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3E4F" w14:textId="011999F9" w:rsidR="00490065" w:rsidRDefault="005200B8" w:rsidP="00672CC8">
      <w:pPr>
        <w:widowControl w:val="0"/>
        <w:tabs>
          <w:tab w:val="left" w:pos="851"/>
        </w:tabs>
        <w:spacing w:after="0" w:line="320" w:lineRule="exact"/>
        <w:ind w:left="7"/>
        <w:rPr>
          <w:rFonts w:ascii="Verdana" w:hAnsi="Verdana" w:cs="Segoe UI"/>
          <w:b/>
          <w:bCs/>
          <w:color w:val="auto"/>
          <w:sz w:val="18"/>
          <w:szCs w:val="18"/>
        </w:rPr>
      </w:pPr>
      <w:r w:rsidRPr="00922FB5">
        <w:rPr>
          <w:rFonts w:ascii="Verdana" w:hAnsi="Verdana" w:cs="Segoe UI"/>
          <w:b/>
          <w:bCs/>
          <w:color w:val="auto"/>
          <w:sz w:val="18"/>
          <w:szCs w:val="18"/>
        </w:rPr>
        <w:t xml:space="preserve">INSTRUMENTO PARTICULAR DE ESCRITURA DA </w:t>
      </w:r>
      <w:r w:rsidR="001325C1">
        <w:rPr>
          <w:rFonts w:ascii="Verdana" w:hAnsi="Verdana" w:cs="Segoe UI"/>
          <w:b/>
          <w:bCs/>
          <w:color w:val="auto"/>
          <w:sz w:val="18"/>
          <w:szCs w:val="18"/>
        </w:rPr>
        <w:t>1</w:t>
      </w:r>
      <w:r w:rsidR="00BE111D">
        <w:rPr>
          <w:rFonts w:ascii="Verdana" w:hAnsi="Verdana" w:cs="Segoe UI"/>
          <w:b/>
          <w:bCs/>
          <w:color w:val="auto"/>
          <w:sz w:val="18"/>
          <w:szCs w:val="18"/>
        </w:rPr>
        <w:t>ª</w:t>
      </w:r>
      <w:r w:rsidR="004A5572" w:rsidRPr="00922FB5">
        <w:rPr>
          <w:rFonts w:ascii="Verdana" w:hAnsi="Verdana" w:cs="Segoe UI"/>
          <w:b/>
          <w:bCs/>
          <w:color w:val="auto"/>
          <w:sz w:val="18"/>
          <w:szCs w:val="18"/>
        </w:rPr>
        <w:t xml:space="preserve"> </w:t>
      </w:r>
      <w:r w:rsidRPr="00922FB5">
        <w:rPr>
          <w:rFonts w:ascii="Verdana" w:hAnsi="Verdana" w:cs="Segoe UI"/>
          <w:b/>
          <w:bCs/>
          <w:color w:val="auto"/>
          <w:sz w:val="18"/>
          <w:szCs w:val="18"/>
        </w:rPr>
        <w:t xml:space="preserve">EMISSÃO DE DEBÊNTURES SIMPLES, NÃO CONVERSÍVEIS EM AÇÕES, DA ESPÉCIE </w:t>
      </w:r>
      <w:r w:rsidR="004D7D72" w:rsidRPr="00922FB5">
        <w:rPr>
          <w:rFonts w:ascii="Verdana" w:hAnsi="Verdana" w:cs="Segoe UI"/>
          <w:b/>
          <w:bCs/>
          <w:color w:val="auto"/>
          <w:sz w:val="18"/>
          <w:szCs w:val="18"/>
        </w:rPr>
        <w:t xml:space="preserve">QUIROGRAFÁRIA, A SER CONVOLADA NA ESPÉCIE </w:t>
      </w:r>
      <w:r w:rsidR="00A94263" w:rsidRPr="00922FB5">
        <w:rPr>
          <w:rFonts w:ascii="Verdana" w:hAnsi="Verdana" w:cs="Segoe UI"/>
          <w:b/>
          <w:bCs/>
          <w:color w:val="auto"/>
          <w:sz w:val="18"/>
          <w:szCs w:val="18"/>
        </w:rPr>
        <w:t>COM GARANTIA REAL</w:t>
      </w:r>
      <w:r w:rsidRPr="00922FB5">
        <w:rPr>
          <w:rFonts w:ascii="Verdana" w:hAnsi="Verdana" w:cs="Segoe UI"/>
          <w:b/>
          <w:bCs/>
          <w:color w:val="auto"/>
          <w:sz w:val="18"/>
          <w:szCs w:val="18"/>
        </w:rPr>
        <w:t xml:space="preserve">, </w:t>
      </w:r>
      <w:r w:rsidRPr="00E714B2">
        <w:rPr>
          <w:rFonts w:ascii="Verdana" w:hAnsi="Verdana" w:cs="Segoe UI"/>
          <w:b/>
          <w:bCs/>
          <w:color w:val="auto"/>
          <w:sz w:val="18"/>
          <w:szCs w:val="18"/>
        </w:rPr>
        <w:t>EM SÉRIE ÚNICA</w:t>
      </w:r>
      <w:r w:rsidRPr="0052532F">
        <w:rPr>
          <w:rFonts w:ascii="Verdana" w:hAnsi="Verdana" w:cs="Segoe UI"/>
          <w:b/>
          <w:bCs/>
          <w:color w:val="auto"/>
          <w:sz w:val="18"/>
          <w:szCs w:val="18"/>
        </w:rPr>
        <w:t>,</w:t>
      </w:r>
      <w:r w:rsidRPr="00922FB5">
        <w:rPr>
          <w:rFonts w:ascii="Verdana" w:hAnsi="Verdana" w:cs="Segoe UI"/>
          <w:b/>
          <w:bCs/>
          <w:color w:val="auto"/>
          <w:sz w:val="18"/>
          <w:szCs w:val="18"/>
        </w:rPr>
        <w:t xml:space="preserve"> PARA DISTRIBUIÇÃO PÚBLICA, COM ESFORÇOS RESTRITOS DE DISTRIBUIÇÃO, DA </w:t>
      </w:r>
      <w:r w:rsidR="00A94263" w:rsidRPr="00922FB5">
        <w:rPr>
          <w:rFonts w:ascii="Verdana" w:hAnsi="Verdana" w:cs="Segoe UI"/>
          <w:b/>
          <w:bCs/>
          <w:color w:val="auto"/>
          <w:sz w:val="18"/>
          <w:szCs w:val="18"/>
        </w:rPr>
        <w:t xml:space="preserve">CONCESSIONÁRIA </w:t>
      </w:r>
      <w:r w:rsidR="00DD4A3F" w:rsidRPr="00922FB5">
        <w:rPr>
          <w:rFonts w:ascii="Verdana" w:hAnsi="Verdana" w:cs="Segoe UI"/>
          <w:b/>
          <w:bCs/>
          <w:color w:val="auto"/>
          <w:sz w:val="18"/>
          <w:szCs w:val="18"/>
        </w:rPr>
        <w:t>ROTA DO ATLÂNTICO S.A.</w:t>
      </w:r>
      <w:r w:rsidR="00AD5C51">
        <w:rPr>
          <w:rFonts w:ascii="Verdana" w:hAnsi="Verdana" w:cs="Segoe UI"/>
          <w:b/>
          <w:bCs/>
          <w:color w:val="auto"/>
          <w:sz w:val="18"/>
          <w:szCs w:val="18"/>
        </w:rPr>
        <w:t xml:space="preserve"> </w:t>
      </w:r>
    </w:p>
    <w:p w14:paraId="7A512141" w14:textId="77777777" w:rsidR="00490065" w:rsidRDefault="00490065" w:rsidP="00672CC8">
      <w:pPr>
        <w:widowControl w:val="0"/>
        <w:tabs>
          <w:tab w:val="left" w:pos="851"/>
        </w:tabs>
        <w:spacing w:after="0" w:line="320" w:lineRule="exact"/>
        <w:ind w:left="7"/>
        <w:rPr>
          <w:rFonts w:ascii="Verdana" w:hAnsi="Verdana" w:cs="Segoe UI"/>
          <w:b/>
          <w:bCs/>
          <w:color w:val="auto"/>
          <w:sz w:val="18"/>
          <w:szCs w:val="18"/>
        </w:rPr>
      </w:pPr>
    </w:p>
    <w:p w14:paraId="61B4C86D"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6F79E273"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31F1425A"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0F8B31D1" w14:textId="77777777" w:rsidR="005200B8" w:rsidRPr="00996F11" w:rsidRDefault="005200B8" w:rsidP="00672CC8">
      <w:pPr>
        <w:widowControl w:val="0"/>
        <w:tabs>
          <w:tab w:val="left" w:pos="769"/>
          <w:tab w:val="left" w:pos="851"/>
        </w:tabs>
        <w:spacing w:after="0" w:line="320" w:lineRule="exact"/>
        <w:ind w:left="7"/>
        <w:jc w:val="center"/>
        <w:rPr>
          <w:rFonts w:ascii="Verdana" w:hAnsi="Verdana" w:cs="Segoe UI"/>
          <w:color w:val="auto"/>
          <w:sz w:val="18"/>
          <w:szCs w:val="18"/>
        </w:rPr>
      </w:pPr>
    </w:p>
    <w:p w14:paraId="6A02DE76"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r w:rsidRPr="00996F11">
        <w:rPr>
          <w:rFonts w:ascii="Verdana" w:hAnsi="Verdana" w:cs="Segoe UI"/>
          <w:color w:val="auto"/>
          <w:sz w:val="18"/>
          <w:szCs w:val="18"/>
        </w:rPr>
        <w:t>entre</w:t>
      </w:r>
    </w:p>
    <w:p w14:paraId="0B1D5646"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7F836323"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6E7F4041"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22D0F846"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45D1563E"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0AE666F0" w14:textId="77777777" w:rsidR="00A94263" w:rsidRPr="00996F11" w:rsidRDefault="00A94263" w:rsidP="00672CC8">
      <w:pPr>
        <w:widowControl w:val="0"/>
        <w:tabs>
          <w:tab w:val="left" w:pos="851"/>
        </w:tabs>
        <w:spacing w:after="0" w:line="320" w:lineRule="exact"/>
        <w:ind w:left="7"/>
        <w:jc w:val="center"/>
        <w:rPr>
          <w:rFonts w:ascii="Verdana" w:hAnsi="Verdana" w:cs="Segoe UI"/>
          <w:b/>
          <w:smallCaps/>
          <w:color w:val="auto"/>
          <w:sz w:val="18"/>
          <w:szCs w:val="18"/>
        </w:rPr>
      </w:pPr>
      <w:r w:rsidRPr="00996F11">
        <w:rPr>
          <w:rFonts w:ascii="Verdana" w:hAnsi="Verdana" w:cs="Segoe UI"/>
          <w:b/>
          <w:smallCaps/>
          <w:color w:val="auto"/>
          <w:sz w:val="18"/>
          <w:szCs w:val="18"/>
        </w:rPr>
        <w:t>CONCESSIONÁRIA ROTA DO</w:t>
      </w:r>
      <w:r w:rsidR="00DD4A3F" w:rsidRPr="00996F11">
        <w:rPr>
          <w:rFonts w:ascii="Verdana" w:hAnsi="Verdana" w:cs="Segoe UI"/>
          <w:b/>
          <w:smallCaps/>
          <w:color w:val="auto"/>
          <w:sz w:val="18"/>
          <w:szCs w:val="18"/>
        </w:rPr>
        <w:t xml:space="preserve"> ATLÂNTICO S.A.</w:t>
      </w:r>
    </w:p>
    <w:p w14:paraId="4407B391" w14:textId="77777777" w:rsidR="005200B8" w:rsidRPr="00922FB5" w:rsidRDefault="005200B8" w:rsidP="00672CC8">
      <w:pPr>
        <w:widowControl w:val="0"/>
        <w:tabs>
          <w:tab w:val="left" w:pos="851"/>
        </w:tabs>
        <w:spacing w:after="0" w:line="320" w:lineRule="exact"/>
        <w:ind w:left="7"/>
        <w:jc w:val="center"/>
        <w:rPr>
          <w:rFonts w:ascii="Verdana" w:hAnsi="Verdana" w:cs="Segoe UI"/>
          <w:i/>
          <w:iCs/>
          <w:color w:val="auto"/>
          <w:sz w:val="18"/>
          <w:szCs w:val="18"/>
        </w:rPr>
      </w:pPr>
      <w:r w:rsidRPr="00922FB5">
        <w:rPr>
          <w:rFonts w:ascii="Verdana" w:hAnsi="Verdana" w:cs="Segoe UI"/>
          <w:i/>
          <w:iCs/>
          <w:color w:val="auto"/>
          <w:sz w:val="18"/>
          <w:szCs w:val="18"/>
        </w:rPr>
        <w:t>como Emissora</w:t>
      </w:r>
    </w:p>
    <w:p w14:paraId="7680AC39"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415BEBC9"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7E715934" w14:textId="77777777" w:rsidR="00DA66A6" w:rsidRPr="00996F11" w:rsidRDefault="00DA66A6" w:rsidP="00672CC8">
      <w:pPr>
        <w:widowControl w:val="0"/>
        <w:tabs>
          <w:tab w:val="left" w:pos="851"/>
        </w:tabs>
        <w:spacing w:after="0" w:line="320" w:lineRule="exact"/>
        <w:ind w:left="7"/>
        <w:jc w:val="center"/>
        <w:rPr>
          <w:rFonts w:ascii="Verdana" w:hAnsi="Verdana" w:cs="Segoe UI"/>
          <w:color w:val="auto"/>
          <w:sz w:val="18"/>
          <w:szCs w:val="18"/>
        </w:rPr>
      </w:pPr>
    </w:p>
    <w:p w14:paraId="5D782244" w14:textId="77777777" w:rsidR="00DA66A6" w:rsidRPr="00996F11" w:rsidRDefault="00DA66A6" w:rsidP="00672CC8">
      <w:pPr>
        <w:widowControl w:val="0"/>
        <w:tabs>
          <w:tab w:val="left" w:pos="851"/>
        </w:tabs>
        <w:spacing w:after="0" w:line="320" w:lineRule="exact"/>
        <w:ind w:left="7"/>
        <w:jc w:val="center"/>
        <w:rPr>
          <w:rFonts w:ascii="Verdana" w:hAnsi="Verdana" w:cs="Segoe UI"/>
          <w:color w:val="auto"/>
          <w:sz w:val="18"/>
          <w:szCs w:val="18"/>
        </w:rPr>
      </w:pPr>
    </w:p>
    <w:p w14:paraId="64C766A3"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r w:rsidRPr="00996F11">
        <w:rPr>
          <w:rFonts w:ascii="Verdana" w:hAnsi="Verdana" w:cs="Segoe UI"/>
          <w:color w:val="auto"/>
          <w:sz w:val="18"/>
          <w:szCs w:val="18"/>
        </w:rPr>
        <w:t>e</w:t>
      </w:r>
    </w:p>
    <w:p w14:paraId="50B9768C"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7605B1F2"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53888FFE"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3908DF83"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24736F12" w14:textId="77777777" w:rsidR="005200B8" w:rsidRPr="00996F11" w:rsidRDefault="005826B3" w:rsidP="00672CC8">
      <w:pPr>
        <w:widowControl w:val="0"/>
        <w:tabs>
          <w:tab w:val="left" w:pos="851"/>
        </w:tabs>
        <w:spacing w:after="0" w:line="320" w:lineRule="exact"/>
        <w:ind w:left="7"/>
        <w:jc w:val="center"/>
        <w:rPr>
          <w:rFonts w:ascii="Verdana" w:hAnsi="Verdana" w:cs="Segoe UI"/>
          <w:b/>
          <w:smallCaps/>
          <w:color w:val="auto"/>
          <w:sz w:val="18"/>
          <w:szCs w:val="18"/>
        </w:rPr>
      </w:pPr>
      <w:r w:rsidRPr="00996F11">
        <w:rPr>
          <w:rFonts w:ascii="Verdana" w:hAnsi="Verdana" w:cs="Segoe UI"/>
          <w:b/>
          <w:smallCaps/>
          <w:color w:val="auto"/>
          <w:sz w:val="18"/>
          <w:szCs w:val="18"/>
        </w:rPr>
        <w:t>OLIVEIRA TRUST DISTRIBUIDORA DE TÍTULOS E VALORES MOBILIÁRIOS</w:t>
      </w:r>
    </w:p>
    <w:p w14:paraId="7B78CE24" w14:textId="77777777" w:rsidR="005200B8" w:rsidRPr="00996F11" w:rsidRDefault="005200B8" w:rsidP="00672CC8">
      <w:pPr>
        <w:widowControl w:val="0"/>
        <w:tabs>
          <w:tab w:val="left" w:pos="851"/>
        </w:tabs>
        <w:spacing w:after="0" w:line="320" w:lineRule="exact"/>
        <w:ind w:left="7"/>
        <w:jc w:val="center"/>
        <w:rPr>
          <w:rFonts w:ascii="Verdana" w:hAnsi="Verdana" w:cs="Segoe UI"/>
          <w:i/>
          <w:color w:val="auto"/>
          <w:sz w:val="18"/>
          <w:szCs w:val="18"/>
        </w:rPr>
      </w:pPr>
      <w:r w:rsidRPr="00996F11">
        <w:rPr>
          <w:rFonts w:ascii="Verdana" w:hAnsi="Verdana" w:cs="Segoe UI"/>
          <w:i/>
          <w:color w:val="auto"/>
          <w:sz w:val="18"/>
          <w:szCs w:val="18"/>
        </w:rPr>
        <w:t>como Agente Fiduciário, representando a comunhão de Debenturistas</w:t>
      </w:r>
    </w:p>
    <w:p w14:paraId="64893BA7"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7FC26A2E"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607051DB"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5001352B"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5961A110"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116CD8FA"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17CCB375"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230D51AB"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p>
    <w:p w14:paraId="5102CF82"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r w:rsidRPr="00996F11">
        <w:rPr>
          <w:rFonts w:ascii="Verdana" w:hAnsi="Verdana" w:cs="Segoe UI"/>
          <w:color w:val="auto"/>
          <w:sz w:val="18"/>
          <w:szCs w:val="18"/>
        </w:rPr>
        <w:t>___________________</w:t>
      </w:r>
    </w:p>
    <w:p w14:paraId="73DF8584"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r w:rsidRPr="00996F11">
        <w:rPr>
          <w:rFonts w:ascii="Verdana" w:hAnsi="Verdana" w:cs="Segoe UI"/>
          <w:color w:val="auto"/>
          <w:sz w:val="18"/>
          <w:szCs w:val="18"/>
        </w:rPr>
        <w:t>Datado de</w:t>
      </w:r>
    </w:p>
    <w:p w14:paraId="61120A3E" w14:textId="117BAABA" w:rsidR="005200B8" w:rsidRPr="00996F11" w:rsidRDefault="005D409C" w:rsidP="00672CC8">
      <w:pPr>
        <w:widowControl w:val="0"/>
        <w:tabs>
          <w:tab w:val="left" w:pos="851"/>
        </w:tabs>
        <w:spacing w:after="0" w:line="320" w:lineRule="exact"/>
        <w:ind w:left="7"/>
        <w:jc w:val="center"/>
        <w:rPr>
          <w:rFonts w:ascii="Verdana" w:hAnsi="Verdana" w:cs="Segoe UI"/>
          <w:color w:val="auto"/>
          <w:sz w:val="18"/>
          <w:szCs w:val="18"/>
        </w:rPr>
      </w:pPr>
      <w:r>
        <w:rPr>
          <w:rFonts w:ascii="Verdana" w:hAnsi="Verdana" w:cs="Segoe UI"/>
          <w:color w:val="auto"/>
          <w:sz w:val="18"/>
          <w:szCs w:val="18"/>
        </w:rPr>
        <w:t>0</w:t>
      </w:r>
      <w:r w:rsidR="003E18B9">
        <w:rPr>
          <w:rFonts w:ascii="Verdana" w:hAnsi="Verdana" w:cs="Segoe UI"/>
          <w:color w:val="auto"/>
          <w:sz w:val="18"/>
          <w:szCs w:val="18"/>
        </w:rPr>
        <w:t>9</w:t>
      </w:r>
      <w:r w:rsidR="0052532F">
        <w:rPr>
          <w:rFonts w:ascii="Verdana" w:hAnsi="Verdana" w:cs="Segoe UI"/>
          <w:color w:val="auto"/>
          <w:sz w:val="18"/>
          <w:szCs w:val="18"/>
        </w:rPr>
        <w:t xml:space="preserve"> de dezembro </w:t>
      </w:r>
      <w:r w:rsidR="00416E11" w:rsidRPr="00922FB5">
        <w:rPr>
          <w:rFonts w:ascii="Verdana" w:hAnsi="Verdana" w:cs="Segoe UI"/>
          <w:color w:val="auto"/>
          <w:sz w:val="18"/>
          <w:szCs w:val="18"/>
        </w:rPr>
        <w:t>de</w:t>
      </w:r>
      <w:r w:rsidR="00416E11" w:rsidRPr="00996F11">
        <w:rPr>
          <w:rFonts w:ascii="Verdana" w:hAnsi="Verdana" w:cs="Segoe UI"/>
          <w:color w:val="auto"/>
          <w:sz w:val="18"/>
          <w:szCs w:val="18"/>
        </w:rPr>
        <w:t xml:space="preserve"> 2021</w:t>
      </w:r>
    </w:p>
    <w:p w14:paraId="0C1FDEF1" w14:textId="77777777" w:rsidR="005200B8" w:rsidRPr="00996F11" w:rsidRDefault="005200B8" w:rsidP="00672CC8">
      <w:pPr>
        <w:widowControl w:val="0"/>
        <w:tabs>
          <w:tab w:val="left" w:pos="851"/>
        </w:tabs>
        <w:spacing w:after="0" w:line="320" w:lineRule="exact"/>
        <w:ind w:left="7"/>
        <w:jc w:val="center"/>
        <w:rPr>
          <w:rFonts w:ascii="Verdana" w:hAnsi="Verdana" w:cs="Segoe UI"/>
          <w:color w:val="auto"/>
          <w:sz w:val="18"/>
          <w:szCs w:val="18"/>
        </w:rPr>
      </w:pPr>
      <w:r w:rsidRPr="00996F11">
        <w:rPr>
          <w:rFonts w:ascii="Verdana" w:hAnsi="Verdana" w:cs="Segoe UI"/>
          <w:color w:val="auto"/>
          <w:sz w:val="18"/>
          <w:szCs w:val="18"/>
        </w:rPr>
        <w:t>___________________</w:t>
      </w:r>
    </w:p>
    <w:p w14:paraId="643F944A" w14:textId="77777777" w:rsidR="00B435FF" w:rsidRDefault="00B435FF" w:rsidP="00672CC8">
      <w:pPr>
        <w:widowControl w:val="0"/>
        <w:spacing w:after="160" w:line="259" w:lineRule="auto"/>
        <w:ind w:left="0" w:firstLine="0"/>
        <w:jc w:val="left"/>
        <w:rPr>
          <w:rFonts w:ascii="Verdana" w:hAnsi="Verdana" w:cs="Segoe UI"/>
          <w:color w:val="auto"/>
          <w:sz w:val="18"/>
          <w:szCs w:val="18"/>
        </w:rPr>
      </w:pPr>
      <w:r>
        <w:rPr>
          <w:rFonts w:ascii="Verdana" w:hAnsi="Verdana" w:cs="Segoe UI"/>
          <w:color w:val="auto"/>
          <w:sz w:val="18"/>
          <w:szCs w:val="18"/>
        </w:rPr>
        <w:br w:type="page"/>
      </w:r>
    </w:p>
    <w:p w14:paraId="3DB8850A" w14:textId="7858FBA9" w:rsidR="00A94263" w:rsidRPr="00EE54EB" w:rsidRDefault="00A94263" w:rsidP="00672CC8">
      <w:pPr>
        <w:widowControl w:val="0"/>
        <w:spacing w:after="0" w:line="320" w:lineRule="exact"/>
        <w:ind w:left="7"/>
        <w:rPr>
          <w:rFonts w:ascii="Verdana" w:hAnsi="Verdana" w:cs="Segoe UI"/>
          <w:b/>
          <w:bCs/>
          <w:color w:val="auto"/>
          <w:sz w:val="18"/>
          <w:szCs w:val="18"/>
        </w:rPr>
      </w:pPr>
      <w:r w:rsidRPr="00EE54EB">
        <w:rPr>
          <w:rFonts w:ascii="Verdana" w:hAnsi="Verdana" w:cs="Segoe UI"/>
          <w:b/>
          <w:bCs/>
          <w:color w:val="auto"/>
          <w:sz w:val="18"/>
          <w:szCs w:val="18"/>
        </w:rPr>
        <w:t>INSTRUME</w:t>
      </w:r>
      <w:r w:rsidR="00FF4A35" w:rsidRPr="00EE54EB">
        <w:rPr>
          <w:rFonts w:ascii="Verdana" w:hAnsi="Verdana" w:cs="Segoe UI"/>
          <w:b/>
          <w:bCs/>
          <w:color w:val="auto"/>
          <w:sz w:val="18"/>
          <w:szCs w:val="18"/>
        </w:rPr>
        <w:t xml:space="preserve">NTO PARTICULAR DE ESCRITURA DA </w:t>
      </w:r>
      <w:r w:rsidR="001325C1" w:rsidRPr="00EE54EB">
        <w:rPr>
          <w:rFonts w:ascii="Verdana" w:hAnsi="Verdana" w:cs="Segoe UI"/>
          <w:b/>
          <w:bCs/>
          <w:color w:val="auto"/>
          <w:sz w:val="18"/>
          <w:szCs w:val="18"/>
        </w:rPr>
        <w:t>1</w:t>
      </w:r>
      <w:r w:rsidR="00996F11" w:rsidRPr="00EE54EB">
        <w:rPr>
          <w:rFonts w:ascii="Verdana" w:hAnsi="Verdana" w:cs="Segoe UI"/>
          <w:b/>
          <w:bCs/>
          <w:color w:val="auto"/>
          <w:sz w:val="18"/>
          <w:szCs w:val="18"/>
        </w:rPr>
        <w:t>ª</w:t>
      </w:r>
      <w:r w:rsidR="00A611DE" w:rsidRPr="00EE54EB">
        <w:rPr>
          <w:rFonts w:ascii="Verdana" w:hAnsi="Verdana" w:cs="Segoe UI"/>
          <w:b/>
          <w:bCs/>
          <w:color w:val="auto"/>
          <w:sz w:val="18"/>
          <w:szCs w:val="18"/>
        </w:rPr>
        <w:t xml:space="preserve"> </w:t>
      </w:r>
      <w:r w:rsidRPr="00EE54EB">
        <w:rPr>
          <w:rFonts w:ascii="Verdana" w:hAnsi="Verdana" w:cs="Segoe UI"/>
          <w:b/>
          <w:bCs/>
          <w:color w:val="auto"/>
          <w:sz w:val="18"/>
          <w:szCs w:val="18"/>
        </w:rPr>
        <w:t xml:space="preserve">EMISSÃO DE DEBÊNTURES SIMPLES, NÃO CONVERSÍVEIS EM AÇÕES, DA ESPÉCIE </w:t>
      </w:r>
      <w:r w:rsidR="004D7D72" w:rsidRPr="00EE54EB">
        <w:rPr>
          <w:rFonts w:ascii="Verdana" w:hAnsi="Verdana" w:cs="Segoe UI"/>
          <w:b/>
          <w:bCs/>
          <w:color w:val="auto"/>
          <w:sz w:val="18"/>
          <w:szCs w:val="18"/>
        </w:rPr>
        <w:t xml:space="preserve">QUIROGRAFÁRIA, A SER CONVOLADA NA ESPÉCIE </w:t>
      </w:r>
      <w:r w:rsidRPr="00EE54EB">
        <w:rPr>
          <w:rFonts w:ascii="Verdana" w:hAnsi="Verdana" w:cs="Segoe UI"/>
          <w:b/>
          <w:bCs/>
          <w:color w:val="auto"/>
          <w:sz w:val="18"/>
          <w:szCs w:val="18"/>
        </w:rPr>
        <w:t xml:space="preserve">COM GARANTIA REAL, </w:t>
      </w:r>
      <w:r w:rsidRPr="00E714B2">
        <w:rPr>
          <w:rFonts w:ascii="Verdana" w:hAnsi="Verdana" w:cs="Segoe UI"/>
          <w:b/>
          <w:bCs/>
          <w:color w:val="auto"/>
          <w:sz w:val="18"/>
          <w:szCs w:val="18"/>
        </w:rPr>
        <w:t>EM SÉRIE ÚNICA</w:t>
      </w:r>
      <w:r w:rsidRPr="0052532F">
        <w:rPr>
          <w:rFonts w:ascii="Verdana" w:hAnsi="Verdana" w:cs="Segoe UI"/>
          <w:b/>
          <w:bCs/>
          <w:color w:val="auto"/>
          <w:sz w:val="18"/>
          <w:szCs w:val="18"/>
        </w:rPr>
        <w:t>,</w:t>
      </w:r>
      <w:r w:rsidRPr="00EE54EB">
        <w:rPr>
          <w:rFonts w:ascii="Verdana" w:hAnsi="Verdana" w:cs="Segoe UI"/>
          <w:b/>
          <w:bCs/>
          <w:color w:val="auto"/>
          <w:sz w:val="18"/>
          <w:szCs w:val="18"/>
        </w:rPr>
        <w:t xml:space="preserve"> PARA DISTRIBUIÇÃO PÚBLICA, COM ESFORÇOS RESTRITOS DE DISTRIBUIÇÃO, DA CONCESSIONÁRIA ROTA DO</w:t>
      </w:r>
      <w:r w:rsidR="00DD4A3F" w:rsidRPr="00EE54EB">
        <w:rPr>
          <w:rFonts w:ascii="Verdana" w:hAnsi="Verdana" w:cs="Segoe UI"/>
          <w:b/>
          <w:bCs/>
          <w:color w:val="auto"/>
          <w:sz w:val="18"/>
          <w:szCs w:val="18"/>
        </w:rPr>
        <w:t xml:space="preserve"> ATLÂNTICO S.A.</w:t>
      </w:r>
    </w:p>
    <w:p w14:paraId="6AD4A10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r w:rsidRPr="00EE54EB">
        <w:rPr>
          <w:rFonts w:ascii="Verdana" w:hAnsi="Verdana" w:cs="Segoe UI"/>
          <w:color w:val="auto"/>
          <w:sz w:val="18"/>
          <w:szCs w:val="18"/>
        </w:rPr>
        <w:tab/>
        <w:t xml:space="preserve"> </w:t>
      </w:r>
    </w:p>
    <w:p w14:paraId="7A3285EC" w14:textId="77777777" w:rsidR="00DE6F88" w:rsidRPr="00EE54EB" w:rsidRDefault="002A0C7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Pelo presente instrumento particu</w:t>
      </w:r>
      <w:r w:rsidR="006F4E41" w:rsidRPr="00EE54EB">
        <w:rPr>
          <w:rFonts w:ascii="Verdana" w:hAnsi="Verdana" w:cs="Segoe UI"/>
          <w:color w:val="auto"/>
          <w:sz w:val="18"/>
          <w:szCs w:val="18"/>
        </w:rPr>
        <w:t>la</w:t>
      </w:r>
      <w:r w:rsidRPr="00EE54EB">
        <w:rPr>
          <w:rFonts w:ascii="Verdana" w:hAnsi="Verdana" w:cs="Segoe UI"/>
          <w:color w:val="auto"/>
          <w:sz w:val="18"/>
          <w:szCs w:val="18"/>
        </w:rPr>
        <w:t xml:space="preserve">r, as partes abaixo qualificadas: </w:t>
      </w:r>
    </w:p>
    <w:p w14:paraId="7F489CA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FAE9E7E" w14:textId="6D2706FA" w:rsidR="00DA66A6" w:rsidRPr="00EE54EB" w:rsidRDefault="00A94263" w:rsidP="00672CC8">
      <w:pPr>
        <w:widowControl w:val="0"/>
        <w:spacing w:after="0" w:line="320" w:lineRule="exact"/>
        <w:ind w:left="7"/>
        <w:rPr>
          <w:rFonts w:ascii="Verdana" w:hAnsi="Verdana" w:cs="Segoe UI"/>
          <w:color w:val="auto"/>
          <w:sz w:val="18"/>
          <w:szCs w:val="18"/>
        </w:rPr>
      </w:pPr>
      <w:r w:rsidRPr="00EE54EB">
        <w:rPr>
          <w:rFonts w:ascii="Verdana" w:hAnsi="Verdana" w:cs="Segoe UI"/>
          <w:b/>
          <w:bCs/>
          <w:color w:val="auto"/>
          <w:sz w:val="18"/>
          <w:szCs w:val="18"/>
        </w:rPr>
        <w:t>CONCESSIONÁRIA ROTA DO</w:t>
      </w:r>
      <w:r w:rsidR="00DD4A3F" w:rsidRPr="00EE54EB">
        <w:rPr>
          <w:rFonts w:ascii="Verdana" w:hAnsi="Verdana" w:cs="Segoe UI"/>
          <w:b/>
          <w:bCs/>
          <w:color w:val="auto"/>
          <w:sz w:val="18"/>
          <w:szCs w:val="18"/>
        </w:rPr>
        <w:t xml:space="preserve"> ATLÂNTICO S.A.</w:t>
      </w:r>
      <w:r w:rsidRPr="00EE54EB">
        <w:rPr>
          <w:rFonts w:ascii="Verdana" w:hAnsi="Verdana" w:cs="Segoe UI"/>
          <w:b/>
          <w:bCs/>
          <w:color w:val="auto"/>
          <w:sz w:val="18"/>
          <w:szCs w:val="18"/>
        </w:rPr>
        <w:t>,</w:t>
      </w:r>
      <w:r w:rsidRPr="00EE54EB">
        <w:rPr>
          <w:rFonts w:ascii="Verdana" w:hAnsi="Verdana" w:cs="Segoe UI"/>
          <w:sz w:val="18"/>
          <w:szCs w:val="18"/>
        </w:rPr>
        <w:t xml:space="preserve"> sociedade </w:t>
      </w:r>
      <w:r w:rsidR="00996F11" w:rsidRPr="00EE54EB">
        <w:rPr>
          <w:rFonts w:ascii="Verdana" w:hAnsi="Verdana" w:cs="Segoe UI"/>
          <w:sz w:val="18"/>
          <w:szCs w:val="18"/>
        </w:rPr>
        <w:t>por ações</w:t>
      </w:r>
      <w:r w:rsidRPr="00EE54EB">
        <w:rPr>
          <w:rFonts w:ascii="Verdana" w:hAnsi="Verdana" w:cs="Segoe UI"/>
          <w:sz w:val="18"/>
          <w:szCs w:val="18"/>
        </w:rPr>
        <w:t xml:space="preserve"> sem registro de emissor de valores mobiliários perante a </w:t>
      </w:r>
      <w:r w:rsidR="002A0C7E" w:rsidRPr="00EE54EB">
        <w:rPr>
          <w:rFonts w:ascii="Verdana" w:hAnsi="Verdana" w:cs="Segoe UI"/>
          <w:color w:val="auto"/>
          <w:sz w:val="18"/>
          <w:szCs w:val="18"/>
        </w:rPr>
        <w:t>Comissão de Valores Mobiliários (“</w:t>
      </w:r>
      <w:r w:rsidR="002A0C7E" w:rsidRPr="00EE54EB">
        <w:rPr>
          <w:rFonts w:ascii="Verdana" w:hAnsi="Verdana" w:cs="Segoe UI"/>
          <w:color w:val="auto"/>
          <w:sz w:val="18"/>
          <w:szCs w:val="18"/>
          <w:u w:val="single" w:color="000000"/>
        </w:rPr>
        <w:t>CVM</w:t>
      </w:r>
      <w:r w:rsidR="002A0C7E" w:rsidRPr="00EE54EB">
        <w:rPr>
          <w:rFonts w:ascii="Verdana" w:hAnsi="Verdana" w:cs="Segoe UI"/>
          <w:color w:val="auto"/>
          <w:sz w:val="18"/>
          <w:szCs w:val="18"/>
        </w:rPr>
        <w:t xml:space="preserve">”), </w:t>
      </w:r>
      <w:r w:rsidRPr="00EE54EB">
        <w:rPr>
          <w:rFonts w:ascii="Verdana" w:hAnsi="Verdana" w:cs="Segoe UI"/>
          <w:sz w:val="18"/>
          <w:szCs w:val="18"/>
        </w:rPr>
        <w:t xml:space="preserve">com sede na cidade de </w:t>
      </w:r>
      <w:bookmarkStart w:id="0" w:name="_Hlk84375975"/>
      <w:r w:rsidR="00147303" w:rsidRPr="00EE54EB">
        <w:rPr>
          <w:rFonts w:ascii="Verdana" w:hAnsi="Verdana" w:cs="Segoe UI"/>
          <w:sz w:val="18"/>
          <w:szCs w:val="18"/>
        </w:rPr>
        <w:t>Cabo</w:t>
      </w:r>
      <w:r w:rsidRPr="00EE54EB">
        <w:rPr>
          <w:rFonts w:ascii="Verdana" w:hAnsi="Verdana" w:cs="Segoe UI"/>
          <w:sz w:val="18"/>
          <w:szCs w:val="18"/>
        </w:rPr>
        <w:t xml:space="preserve"> d</w:t>
      </w:r>
      <w:r w:rsidR="00147303" w:rsidRPr="00EE54EB">
        <w:rPr>
          <w:rFonts w:ascii="Verdana" w:hAnsi="Verdana" w:cs="Segoe UI"/>
          <w:sz w:val="18"/>
          <w:szCs w:val="18"/>
        </w:rPr>
        <w:t>e Santo Agostinho</w:t>
      </w:r>
      <w:bookmarkEnd w:id="0"/>
      <w:r w:rsidRPr="00EE54EB">
        <w:rPr>
          <w:rFonts w:ascii="Verdana" w:hAnsi="Verdana" w:cs="Segoe UI"/>
          <w:sz w:val="18"/>
          <w:szCs w:val="18"/>
        </w:rPr>
        <w:t xml:space="preserve">, </w:t>
      </w:r>
      <w:r w:rsidR="00996F11" w:rsidRPr="00EE54EB">
        <w:rPr>
          <w:rFonts w:ascii="Verdana" w:hAnsi="Verdana" w:cs="Segoe UI"/>
          <w:sz w:val="18"/>
          <w:szCs w:val="18"/>
        </w:rPr>
        <w:t xml:space="preserve">estado </w:t>
      </w:r>
      <w:r w:rsidRPr="00EE54EB">
        <w:rPr>
          <w:rFonts w:ascii="Verdana" w:hAnsi="Verdana" w:cs="Segoe UI"/>
          <w:sz w:val="18"/>
          <w:szCs w:val="18"/>
        </w:rPr>
        <w:t xml:space="preserve">de Pernambuco, na </w:t>
      </w:r>
      <w:r w:rsidR="00CE03CD" w:rsidRPr="00EE54EB">
        <w:rPr>
          <w:rFonts w:ascii="Verdana" w:hAnsi="Verdana" w:cs="Segoe UI"/>
          <w:sz w:val="18"/>
          <w:szCs w:val="18"/>
        </w:rPr>
        <w:t>Rodovia PE-009</w:t>
      </w:r>
      <w:r w:rsidRPr="00EE54EB">
        <w:rPr>
          <w:rFonts w:ascii="Verdana" w:hAnsi="Verdana" w:cs="Segoe UI"/>
          <w:sz w:val="18"/>
          <w:szCs w:val="18"/>
        </w:rPr>
        <w:t xml:space="preserve">, </w:t>
      </w:r>
      <w:r w:rsidR="00CE03CD" w:rsidRPr="00EE54EB">
        <w:rPr>
          <w:rFonts w:ascii="Verdana" w:hAnsi="Verdana" w:cs="Segoe UI"/>
          <w:sz w:val="18"/>
          <w:szCs w:val="18"/>
        </w:rPr>
        <w:t>na altura do KM 38,5 (TDR Norte, 2074)</w:t>
      </w:r>
      <w:r w:rsidR="00B435FF" w:rsidRPr="00EE54EB">
        <w:rPr>
          <w:rFonts w:ascii="Verdana" w:hAnsi="Verdana" w:cs="Segoe UI"/>
          <w:sz w:val="18"/>
          <w:szCs w:val="18"/>
        </w:rPr>
        <w:t>,</w:t>
      </w:r>
      <w:r w:rsidR="00CE03CD" w:rsidRPr="00EE54EB">
        <w:rPr>
          <w:rFonts w:ascii="Verdana" w:hAnsi="Verdana" w:cs="Segoe UI"/>
          <w:sz w:val="18"/>
          <w:szCs w:val="18"/>
        </w:rPr>
        <w:t> </w:t>
      </w:r>
      <w:r w:rsidRPr="00EE54EB">
        <w:rPr>
          <w:rFonts w:ascii="Verdana" w:hAnsi="Verdana" w:cs="Segoe UI"/>
          <w:sz w:val="18"/>
          <w:szCs w:val="18"/>
        </w:rPr>
        <w:t xml:space="preserve">CEP </w:t>
      </w:r>
      <w:r w:rsidR="00CE03CD" w:rsidRPr="00EE54EB">
        <w:rPr>
          <w:rFonts w:ascii="Verdana" w:hAnsi="Verdana" w:cs="Segoe UI"/>
          <w:sz w:val="18"/>
          <w:szCs w:val="18"/>
        </w:rPr>
        <w:t>54590-000</w:t>
      </w:r>
      <w:r w:rsidRPr="00EE54EB">
        <w:rPr>
          <w:rFonts w:ascii="Verdana" w:hAnsi="Verdana" w:cs="Segoe UI"/>
          <w:sz w:val="18"/>
          <w:szCs w:val="18"/>
        </w:rPr>
        <w:t xml:space="preserve">, inscrita </w:t>
      </w:r>
      <w:r w:rsidR="002A0C7E" w:rsidRPr="00EE54EB">
        <w:rPr>
          <w:rFonts w:ascii="Verdana" w:hAnsi="Verdana" w:cs="Segoe UI"/>
          <w:color w:val="auto"/>
          <w:sz w:val="18"/>
          <w:szCs w:val="18"/>
        </w:rPr>
        <w:t>no Cadastro Nacional da Pessoa Jurídica do Ministério da Economia (“</w:t>
      </w:r>
      <w:r w:rsidR="002A0C7E" w:rsidRPr="00EE54EB">
        <w:rPr>
          <w:rFonts w:ascii="Verdana" w:hAnsi="Verdana" w:cs="Segoe UI"/>
          <w:color w:val="auto"/>
          <w:sz w:val="18"/>
          <w:szCs w:val="18"/>
          <w:u w:val="single" w:color="000000"/>
        </w:rPr>
        <w:t>CNPJ/ME</w:t>
      </w:r>
      <w:r w:rsidR="002A0C7E" w:rsidRPr="00EE54EB">
        <w:rPr>
          <w:rFonts w:ascii="Verdana" w:hAnsi="Verdana" w:cs="Segoe UI"/>
          <w:color w:val="auto"/>
          <w:sz w:val="18"/>
          <w:szCs w:val="18"/>
        </w:rPr>
        <w:t>”) sob o nº</w:t>
      </w:r>
      <w:r w:rsidR="00147303" w:rsidRPr="00EE54EB">
        <w:rPr>
          <w:rFonts w:ascii="Verdana" w:hAnsi="Verdana" w:cs="Segoe UI"/>
          <w:color w:val="auto"/>
          <w:sz w:val="18"/>
          <w:szCs w:val="18"/>
        </w:rPr>
        <w:t xml:space="preserve"> 13.799.190/0001-09</w:t>
      </w:r>
      <w:r w:rsidR="002A0C7E" w:rsidRPr="00EE54EB">
        <w:rPr>
          <w:rFonts w:ascii="Verdana" w:hAnsi="Verdana" w:cs="Segoe UI"/>
          <w:color w:val="auto"/>
          <w:sz w:val="18"/>
          <w:szCs w:val="18"/>
        </w:rPr>
        <w:t>, neste ato representada na forma de seu estatuto social (“</w:t>
      </w:r>
      <w:r w:rsidR="002A0C7E" w:rsidRPr="00EE54EB">
        <w:rPr>
          <w:rFonts w:ascii="Verdana" w:hAnsi="Verdana" w:cs="Segoe UI"/>
          <w:color w:val="auto"/>
          <w:sz w:val="18"/>
          <w:szCs w:val="18"/>
          <w:u w:val="single" w:color="000000"/>
        </w:rPr>
        <w:t>Emissora</w:t>
      </w:r>
      <w:r w:rsidR="002A0C7E" w:rsidRPr="00EE54EB">
        <w:rPr>
          <w:rFonts w:ascii="Verdana" w:hAnsi="Verdana" w:cs="Segoe UI"/>
          <w:color w:val="auto"/>
          <w:sz w:val="18"/>
          <w:szCs w:val="18"/>
        </w:rPr>
        <w:t xml:space="preserve">”); </w:t>
      </w:r>
      <w:r w:rsidR="00413D13" w:rsidRPr="00EE54EB">
        <w:rPr>
          <w:rFonts w:ascii="Verdana" w:hAnsi="Verdana" w:cs="Segoe UI"/>
          <w:color w:val="auto"/>
          <w:sz w:val="18"/>
          <w:szCs w:val="18"/>
        </w:rPr>
        <w:t>e</w:t>
      </w:r>
    </w:p>
    <w:p w14:paraId="090309F0"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4A0FE93" w14:textId="77777777" w:rsidR="00DE6F88" w:rsidRPr="00EE54EB" w:rsidRDefault="005826B3" w:rsidP="00672CC8">
      <w:pPr>
        <w:widowControl w:val="0"/>
        <w:spacing w:after="0" w:line="320" w:lineRule="exact"/>
        <w:ind w:left="7"/>
        <w:rPr>
          <w:rFonts w:ascii="Verdana" w:hAnsi="Verdana" w:cs="Segoe UI"/>
          <w:color w:val="auto"/>
          <w:sz w:val="18"/>
          <w:szCs w:val="18"/>
        </w:rPr>
      </w:pPr>
      <w:r w:rsidRPr="00EE54EB">
        <w:rPr>
          <w:rFonts w:ascii="Verdana" w:hAnsi="Verdana" w:cs="Segoe UI"/>
          <w:b/>
          <w:bCs/>
          <w:color w:val="auto"/>
          <w:sz w:val="18"/>
          <w:szCs w:val="18"/>
        </w:rPr>
        <w:t>OLIVEIRA TRUST DISTRIBUIDORA DE TÍTULOS E VALORES MOBILIÁRIOS S.A.</w:t>
      </w:r>
      <w:r w:rsidRPr="00EE54EB">
        <w:rPr>
          <w:rFonts w:ascii="Verdana" w:hAnsi="Verdana" w:cs="Segoe UI"/>
          <w:sz w:val="18"/>
          <w:szCs w:val="18"/>
        </w:rPr>
        <w:t xml:space="preserve">, instituição financeira autorizada a funcionar pelo Banco Central do Brasil, atuando por meio de sua filial com endereço na cidade de São Paulo, </w:t>
      </w:r>
      <w:r w:rsidR="00996F11" w:rsidRPr="00EE54EB">
        <w:rPr>
          <w:rFonts w:ascii="Verdana" w:hAnsi="Verdana" w:cs="Segoe UI"/>
          <w:sz w:val="18"/>
          <w:szCs w:val="18"/>
        </w:rPr>
        <w:t>e</w:t>
      </w:r>
      <w:r w:rsidRPr="00EE54EB">
        <w:rPr>
          <w:rFonts w:ascii="Verdana" w:hAnsi="Verdana" w:cs="Segoe UI"/>
          <w:sz w:val="18"/>
          <w:szCs w:val="18"/>
        </w:rPr>
        <w:t>stado de São Paulo, Rua Joaquim Floriano, nº 1052, 13º andar, sala 132 (parte), CEP 04534-004, inscrita no CNPJ</w:t>
      </w:r>
      <w:r w:rsidR="00996F11" w:rsidRPr="00EE54EB">
        <w:rPr>
          <w:rFonts w:ascii="Verdana" w:hAnsi="Verdana" w:cs="Segoe UI"/>
          <w:sz w:val="18"/>
          <w:szCs w:val="18"/>
        </w:rPr>
        <w:t>/ME</w:t>
      </w:r>
      <w:r w:rsidRPr="00EE54EB">
        <w:rPr>
          <w:rFonts w:ascii="Verdana" w:hAnsi="Verdana" w:cs="Segoe UI"/>
          <w:sz w:val="18"/>
          <w:szCs w:val="18"/>
        </w:rPr>
        <w:t xml:space="preserve"> sob o nº 36.113.876/0004-34, neste ato representada nos termos de seu estatuto social</w:t>
      </w:r>
      <w:r w:rsidR="002A0C7E" w:rsidRPr="00EE54EB">
        <w:rPr>
          <w:rFonts w:ascii="Verdana" w:hAnsi="Verdana" w:cs="Segoe UI"/>
          <w:color w:val="auto"/>
          <w:sz w:val="18"/>
          <w:szCs w:val="18"/>
        </w:rPr>
        <w:t xml:space="preserve"> (“</w:t>
      </w:r>
      <w:r w:rsidR="00996F11" w:rsidRPr="00EE54EB">
        <w:rPr>
          <w:rFonts w:ascii="Verdana" w:hAnsi="Verdana" w:cs="Segoe UI"/>
          <w:color w:val="auto"/>
          <w:sz w:val="18"/>
          <w:szCs w:val="18"/>
          <w:u w:val="single" w:color="000000"/>
        </w:rPr>
        <w:t>Agente Fiduciário</w:t>
      </w:r>
      <w:r w:rsidR="00996F11" w:rsidRPr="00EE54EB">
        <w:rPr>
          <w:rFonts w:ascii="Verdana" w:hAnsi="Verdana" w:cs="Segoe UI"/>
          <w:color w:val="auto"/>
          <w:sz w:val="18"/>
          <w:szCs w:val="18"/>
        </w:rPr>
        <w:t>” e, em conjunto com a Emissora, as “</w:t>
      </w:r>
      <w:r w:rsidR="00996F11" w:rsidRPr="00EE54EB">
        <w:rPr>
          <w:rFonts w:ascii="Verdana" w:hAnsi="Verdana" w:cs="Segoe UI"/>
          <w:color w:val="auto"/>
          <w:sz w:val="18"/>
          <w:szCs w:val="18"/>
          <w:u w:val="single" w:color="000000"/>
        </w:rPr>
        <w:t>Partes</w:t>
      </w:r>
      <w:r w:rsidR="00996F11" w:rsidRPr="00EE54EB">
        <w:rPr>
          <w:rFonts w:ascii="Verdana" w:hAnsi="Verdana" w:cs="Segoe UI"/>
          <w:color w:val="auto"/>
          <w:sz w:val="18"/>
          <w:szCs w:val="18"/>
        </w:rPr>
        <w:t xml:space="preserve">”), </w:t>
      </w:r>
      <w:r w:rsidR="002A0C7E" w:rsidRPr="00EE54EB">
        <w:rPr>
          <w:rFonts w:ascii="Verdana" w:hAnsi="Verdana" w:cs="Segoe UI"/>
          <w:color w:val="auto"/>
          <w:sz w:val="18"/>
          <w:szCs w:val="18"/>
        </w:rPr>
        <w:t>nos termos da Lei nº 6.404, de 15 de dezembro de 1976, conforme alterada (“</w:t>
      </w:r>
      <w:r w:rsidR="002A0C7E" w:rsidRPr="00EE54EB">
        <w:rPr>
          <w:rFonts w:ascii="Verdana" w:hAnsi="Verdana" w:cs="Segoe UI"/>
          <w:color w:val="auto"/>
          <w:sz w:val="18"/>
          <w:szCs w:val="18"/>
          <w:u w:val="single" w:color="000000"/>
        </w:rPr>
        <w:t>Lei das Sociedades por Ações</w:t>
      </w:r>
      <w:r w:rsidR="002A0C7E" w:rsidRPr="00EE54EB">
        <w:rPr>
          <w:rFonts w:ascii="Verdana" w:hAnsi="Verdana" w:cs="Segoe UI"/>
          <w:color w:val="auto"/>
          <w:sz w:val="18"/>
          <w:szCs w:val="18"/>
        </w:rPr>
        <w:t>”).</w:t>
      </w:r>
    </w:p>
    <w:p w14:paraId="3F5324B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3B38B97" w14:textId="2712D916" w:rsidR="00DE6F88" w:rsidRPr="00EE54EB" w:rsidRDefault="002A0C7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Vêm por esta e na melhor forma de direito firmar o presente “</w:t>
      </w:r>
      <w:r w:rsidR="00A94263" w:rsidRPr="00EE54EB">
        <w:rPr>
          <w:rFonts w:ascii="Verdana" w:hAnsi="Verdana" w:cs="Segoe UI"/>
          <w:i/>
          <w:color w:val="auto"/>
          <w:sz w:val="18"/>
          <w:szCs w:val="18"/>
        </w:rPr>
        <w:t>Instrum</w:t>
      </w:r>
      <w:r w:rsidR="00FF4A35" w:rsidRPr="00EE54EB">
        <w:rPr>
          <w:rFonts w:ascii="Verdana" w:hAnsi="Verdana" w:cs="Segoe UI"/>
          <w:i/>
          <w:color w:val="auto"/>
          <w:sz w:val="18"/>
          <w:szCs w:val="18"/>
        </w:rPr>
        <w:t xml:space="preserve">ento Particular de Escritura da </w:t>
      </w:r>
      <w:r w:rsidR="001325C1" w:rsidRPr="00EE54EB">
        <w:rPr>
          <w:rFonts w:ascii="Verdana" w:hAnsi="Verdana" w:cs="Segoe UI"/>
          <w:i/>
          <w:color w:val="auto"/>
          <w:sz w:val="18"/>
          <w:szCs w:val="18"/>
        </w:rPr>
        <w:t>1</w:t>
      </w:r>
      <w:r w:rsidR="00996F11" w:rsidRPr="00EE54EB">
        <w:rPr>
          <w:rFonts w:ascii="Verdana" w:hAnsi="Verdana" w:cs="Segoe UI"/>
          <w:i/>
          <w:color w:val="auto"/>
          <w:sz w:val="18"/>
          <w:szCs w:val="18"/>
        </w:rPr>
        <w:t>ª</w:t>
      </w:r>
      <w:r w:rsidR="00A94263" w:rsidRPr="00EE54EB">
        <w:rPr>
          <w:rFonts w:ascii="Verdana" w:hAnsi="Verdana" w:cs="Segoe UI"/>
          <w:i/>
          <w:color w:val="auto"/>
          <w:sz w:val="18"/>
          <w:szCs w:val="18"/>
        </w:rPr>
        <w:t xml:space="preserve"> Emissão de Debêntures Simples, Não Conversíveis em Ações, da Espécie </w:t>
      </w:r>
      <w:r w:rsidR="004D7D72" w:rsidRPr="00EE54EB">
        <w:rPr>
          <w:rFonts w:ascii="Verdana" w:hAnsi="Verdana" w:cs="Segoe UI"/>
          <w:i/>
          <w:color w:val="auto"/>
          <w:sz w:val="18"/>
          <w:szCs w:val="18"/>
        </w:rPr>
        <w:t xml:space="preserve">Quirografária, a ser convolada na Espécie </w:t>
      </w:r>
      <w:r w:rsidR="00A94263" w:rsidRPr="00EE54EB">
        <w:rPr>
          <w:rFonts w:ascii="Verdana" w:hAnsi="Verdana" w:cs="Segoe UI"/>
          <w:i/>
          <w:color w:val="auto"/>
          <w:sz w:val="18"/>
          <w:szCs w:val="18"/>
        </w:rPr>
        <w:t xml:space="preserve">com Garantia Real, </w:t>
      </w:r>
      <w:r w:rsidR="00A94263" w:rsidRPr="00E714B2">
        <w:rPr>
          <w:rFonts w:ascii="Verdana" w:hAnsi="Verdana" w:cs="Segoe UI"/>
          <w:i/>
          <w:color w:val="auto"/>
          <w:sz w:val="18"/>
          <w:szCs w:val="18"/>
        </w:rPr>
        <w:t>em Série Única</w:t>
      </w:r>
      <w:r w:rsidR="00A94263" w:rsidRPr="0052532F">
        <w:rPr>
          <w:rFonts w:ascii="Verdana" w:hAnsi="Verdana" w:cs="Segoe UI"/>
          <w:i/>
          <w:color w:val="auto"/>
          <w:sz w:val="18"/>
          <w:szCs w:val="18"/>
        </w:rPr>
        <w:t>,</w:t>
      </w:r>
      <w:r w:rsidR="00A94263" w:rsidRPr="00EE54EB">
        <w:rPr>
          <w:rFonts w:ascii="Verdana" w:hAnsi="Verdana" w:cs="Segoe UI"/>
          <w:i/>
          <w:color w:val="auto"/>
          <w:sz w:val="18"/>
          <w:szCs w:val="18"/>
        </w:rPr>
        <w:t xml:space="preserve"> Para Distribuição Pública, com Esforços Restritos de Distribuição, da Concessionária Rota d</w:t>
      </w:r>
      <w:r w:rsidR="00DD4A3F" w:rsidRPr="00EE54EB">
        <w:rPr>
          <w:rFonts w:ascii="Verdana" w:hAnsi="Verdana" w:cs="Segoe UI"/>
          <w:i/>
          <w:color w:val="auto"/>
          <w:sz w:val="18"/>
          <w:szCs w:val="18"/>
        </w:rPr>
        <w:t>o Atlântico</w:t>
      </w:r>
      <w:r w:rsidR="00A94263" w:rsidRPr="00EE54EB">
        <w:rPr>
          <w:rFonts w:ascii="Verdana" w:hAnsi="Verdana" w:cs="Segoe UI"/>
          <w:i/>
          <w:color w:val="auto"/>
          <w:sz w:val="18"/>
          <w:szCs w:val="18"/>
        </w:rPr>
        <w:t xml:space="preserve"> S.A</w:t>
      </w:r>
      <w:r w:rsidR="00984F01" w:rsidRPr="00EE54EB">
        <w:rPr>
          <w:rFonts w:ascii="Verdana" w:hAnsi="Verdana" w:cs="Segoe UI"/>
          <w:i/>
          <w:color w:val="auto"/>
          <w:sz w:val="18"/>
          <w:szCs w:val="18"/>
        </w:rPr>
        <w:t>.</w:t>
      </w:r>
      <w:r w:rsidR="004A5572" w:rsidRPr="00EE54EB">
        <w:rPr>
          <w:rFonts w:ascii="Verdana" w:hAnsi="Verdana" w:cs="Segoe UI"/>
          <w:i/>
          <w:color w:val="auto"/>
          <w:sz w:val="18"/>
          <w:szCs w:val="18"/>
        </w:rPr>
        <w:t xml:space="preserve">” </w:t>
      </w:r>
      <w:r w:rsidRPr="00EE54EB">
        <w:rPr>
          <w:rFonts w:ascii="Verdana" w:hAnsi="Verdana" w:cs="Segoe UI"/>
          <w:color w:val="auto"/>
          <w:sz w:val="18"/>
          <w:szCs w:val="18"/>
        </w:rPr>
        <w:t>(“</w:t>
      </w:r>
      <w:r w:rsidRPr="00EE54EB">
        <w:rPr>
          <w:rFonts w:ascii="Verdana" w:hAnsi="Verdana" w:cs="Segoe UI"/>
          <w:color w:val="auto"/>
          <w:sz w:val="18"/>
          <w:szCs w:val="18"/>
          <w:u w:val="single" w:color="000000"/>
        </w:rPr>
        <w:t>Escritura</w:t>
      </w:r>
      <w:r w:rsidRPr="00EE54EB">
        <w:rPr>
          <w:rFonts w:ascii="Verdana" w:hAnsi="Verdana" w:cs="Segoe UI"/>
          <w:color w:val="auto"/>
          <w:sz w:val="18"/>
          <w:szCs w:val="18"/>
        </w:rPr>
        <w:t xml:space="preserve">”), que será regido pelas cláusulas e condições a seguir. </w:t>
      </w:r>
    </w:p>
    <w:p w14:paraId="49FF1245" w14:textId="77777777" w:rsidR="00DE6F88" w:rsidRPr="00EE54EB" w:rsidRDefault="00DE6F88" w:rsidP="00672CC8">
      <w:pPr>
        <w:pStyle w:val="PargrafodaLista"/>
        <w:widowControl w:val="0"/>
        <w:numPr>
          <w:ilvl w:val="0"/>
          <w:numId w:val="4"/>
        </w:numPr>
        <w:spacing w:after="0" w:line="320" w:lineRule="exact"/>
        <w:ind w:left="7" w:hanging="10"/>
        <w:jc w:val="left"/>
        <w:rPr>
          <w:rFonts w:ascii="Verdana" w:hAnsi="Verdana" w:cs="Segoe UI"/>
          <w:color w:val="auto"/>
          <w:sz w:val="18"/>
          <w:szCs w:val="18"/>
        </w:rPr>
      </w:pPr>
    </w:p>
    <w:p w14:paraId="596CC8FE" w14:textId="77777777" w:rsidR="00DE6F88" w:rsidRPr="00EE54EB" w:rsidRDefault="002A0C7E" w:rsidP="00672CC8">
      <w:pPr>
        <w:pStyle w:val="Ttulo1"/>
        <w:keepNext w:val="0"/>
        <w:keepLines w:val="0"/>
        <w:widowControl w:val="0"/>
        <w:ind w:left="0"/>
      </w:pPr>
      <w:r w:rsidRPr="00EE54EB">
        <w:t>Cláusula Primeira – AUTORIZAÇÃO</w:t>
      </w:r>
    </w:p>
    <w:p w14:paraId="3D678FA4" w14:textId="77777777" w:rsidR="002A0C7E" w:rsidRPr="00EE54EB" w:rsidRDefault="002A0C7E" w:rsidP="00672CC8">
      <w:pPr>
        <w:widowControl w:val="0"/>
        <w:spacing w:after="0" w:line="320" w:lineRule="exact"/>
        <w:ind w:left="7"/>
        <w:jc w:val="center"/>
        <w:rPr>
          <w:rFonts w:ascii="Verdana" w:hAnsi="Verdana" w:cs="Segoe UI"/>
          <w:b/>
          <w:color w:val="auto"/>
          <w:sz w:val="18"/>
          <w:szCs w:val="18"/>
        </w:rPr>
      </w:pPr>
    </w:p>
    <w:p w14:paraId="48FE5879" w14:textId="66F52F60" w:rsidR="00CC3FE0" w:rsidRPr="00EE54EB" w:rsidRDefault="002A0C7E" w:rsidP="00672CC8">
      <w:pPr>
        <w:pStyle w:val="Ttulo2"/>
        <w:keepNext w:val="0"/>
        <w:keepLines w:val="0"/>
        <w:widowControl w:val="0"/>
        <w:ind w:left="0"/>
      </w:pPr>
      <w:r w:rsidRPr="00EE54EB">
        <w:t xml:space="preserve">A presente Escritura </w:t>
      </w:r>
      <w:r w:rsidR="00A33934" w:rsidRPr="00EE54EB">
        <w:t xml:space="preserve">e os Contratos de Garantia </w:t>
      </w:r>
      <w:r w:rsidR="00996F11" w:rsidRPr="00EE54EB">
        <w:t xml:space="preserve">(conforme adiante definido) </w:t>
      </w:r>
      <w:r w:rsidR="00A33934" w:rsidRPr="00EE54EB">
        <w:t>são</w:t>
      </w:r>
      <w:r w:rsidRPr="00EE54EB">
        <w:t xml:space="preserve"> celebrad</w:t>
      </w:r>
      <w:r w:rsidR="00A33934" w:rsidRPr="00EE54EB">
        <w:t>os</w:t>
      </w:r>
      <w:r w:rsidRPr="00EE54EB">
        <w:t xml:space="preserve"> de acordo com a</w:t>
      </w:r>
      <w:r w:rsidR="002B74F9" w:rsidRPr="00EE54EB">
        <w:t>s</w:t>
      </w:r>
      <w:r w:rsidRPr="00EE54EB">
        <w:t xml:space="preserve"> </w:t>
      </w:r>
      <w:r w:rsidR="002B74F9" w:rsidRPr="00EE54EB">
        <w:t xml:space="preserve">deliberações da </w:t>
      </w:r>
      <w:r w:rsidR="00BB74B5" w:rsidRPr="00EE54EB">
        <w:t xml:space="preserve">Assembleia Geral Extraordinária da Emissora, realizada em </w:t>
      </w:r>
      <w:r w:rsidR="0052532F">
        <w:t>6 de dezembro</w:t>
      </w:r>
      <w:r w:rsidR="0052532F" w:rsidRPr="00EE54EB">
        <w:t xml:space="preserve"> </w:t>
      </w:r>
      <w:r w:rsidR="00BB74B5" w:rsidRPr="00EE54EB">
        <w:t>de 2021 (“</w:t>
      </w:r>
      <w:r w:rsidR="00BB74B5" w:rsidRPr="00EE54EB">
        <w:rPr>
          <w:u w:val="single"/>
        </w:rPr>
        <w:t>AGE</w:t>
      </w:r>
      <w:r w:rsidR="00996F11" w:rsidRPr="00EE54EB">
        <w:rPr>
          <w:u w:val="single"/>
        </w:rPr>
        <w:t xml:space="preserve"> da Emissora</w:t>
      </w:r>
      <w:r w:rsidR="00BB74B5" w:rsidRPr="00EE54EB">
        <w:t>”)</w:t>
      </w:r>
      <w:r w:rsidR="00A77C8E" w:rsidRPr="00EE54EB">
        <w:t xml:space="preserve"> e da Assembleia Geral Extraordinária da </w:t>
      </w:r>
      <w:r w:rsidR="00A611DE" w:rsidRPr="00EE54EB">
        <w:t xml:space="preserve">Verona Holding </w:t>
      </w:r>
      <w:r w:rsidR="00193737">
        <w:t xml:space="preserve">e </w:t>
      </w:r>
      <w:r w:rsidR="00A611DE" w:rsidRPr="00EE54EB">
        <w:t>Participações Societárias S.A</w:t>
      </w:r>
      <w:r w:rsidR="00996F11" w:rsidRPr="00EE54EB">
        <w:t>.</w:t>
      </w:r>
      <w:r w:rsidR="005C1A0F" w:rsidRPr="00EE54EB">
        <w:t>, inscrita no CNPJ</w:t>
      </w:r>
      <w:r w:rsidR="00996F11" w:rsidRPr="00EE54EB">
        <w:t>/ME</w:t>
      </w:r>
      <w:r w:rsidR="005C1A0F" w:rsidRPr="00EE54EB">
        <w:t xml:space="preserve"> sob o nº 35.109.618/0001-79</w:t>
      </w:r>
      <w:r w:rsidR="003F2A5E" w:rsidRPr="00EE54EB">
        <w:t xml:space="preserve"> (“</w:t>
      </w:r>
      <w:r w:rsidR="00A77C8E" w:rsidRPr="00EE54EB">
        <w:rPr>
          <w:u w:val="single"/>
        </w:rPr>
        <w:t>Holding</w:t>
      </w:r>
      <w:r w:rsidR="003F2A5E" w:rsidRPr="00EE54EB">
        <w:t>”)</w:t>
      </w:r>
      <w:r w:rsidR="00A77C8E" w:rsidRPr="00EE54EB">
        <w:t xml:space="preserve">, realizada em </w:t>
      </w:r>
      <w:r w:rsidR="0052532F">
        <w:t>6 de dezembro</w:t>
      </w:r>
      <w:r w:rsidR="0052532F" w:rsidRPr="00EE54EB">
        <w:t xml:space="preserve"> </w:t>
      </w:r>
      <w:r w:rsidR="00A77C8E" w:rsidRPr="00EE54EB">
        <w:t>de 2021 (“</w:t>
      </w:r>
      <w:r w:rsidR="00A77C8E" w:rsidRPr="00EE54EB">
        <w:rPr>
          <w:u w:val="single"/>
        </w:rPr>
        <w:t>AGE Holding</w:t>
      </w:r>
      <w:r w:rsidR="00A77C8E" w:rsidRPr="00EE54EB">
        <w:t>”)</w:t>
      </w:r>
      <w:r w:rsidR="00BB74B5" w:rsidRPr="00EE54EB">
        <w:t xml:space="preserve">, </w:t>
      </w:r>
      <w:r w:rsidR="00227619" w:rsidRPr="00EE54EB">
        <w:t>por meio da</w:t>
      </w:r>
      <w:r w:rsidR="00F04B25" w:rsidRPr="00EE54EB">
        <w:t>s</w:t>
      </w:r>
      <w:r w:rsidR="00227619" w:rsidRPr="00EE54EB">
        <w:t xml:space="preserve"> qua</w:t>
      </w:r>
      <w:r w:rsidR="00F04B25" w:rsidRPr="00EE54EB">
        <w:t>is</w:t>
      </w:r>
      <w:r w:rsidR="00412D0D" w:rsidRPr="00EE54EB">
        <w:t xml:space="preserve"> foram aprovadas</w:t>
      </w:r>
      <w:r w:rsidR="00A33934" w:rsidRPr="00EE54EB">
        <w:t>:</w:t>
      </w:r>
      <w:r w:rsidR="00412D0D" w:rsidRPr="00EE54EB">
        <w:t xml:space="preserve"> </w:t>
      </w:r>
      <w:r w:rsidR="00A33934" w:rsidRPr="00EE54EB">
        <w:t xml:space="preserve">(i) </w:t>
      </w:r>
      <w:r w:rsidR="00412D0D" w:rsidRPr="00EE54EB">
        <w:t>as condições da Emissão (conforme abaixo definido) e da Oferta (conforme abaixo definido), nos termos do artigo 59 da Lei d</w:t>
      </w:r>
      <w:r w:rsidR="00616926" w:rsidRPr="00EE54EB">
        <w:t>e</w:t>
      </w:r>
      <w:r w:rsidR="00412D0D" w:rsidRPr="00EE54EB">
        <w:t xml:space="preserve"> Sociedades por Ações</w:t>
      </w:r>
      <w:r w:rsidR="00A33934" w:rsidRPr="00EE54EB">
        <w:t>; (</w:t>
      </w:r>
      <w:proofErr w:type="spellStart"/>
      <w:r w:rsidR="00A33934" w:rsidRPr="00EE54EB">
        <w:t>ii</w:t>
      </w:r>
      <w:proofErr w:type="spellEnd"/>
      <w:r w:rsidR="00A33934" w:rsidRPr="00EE54EB">
        <w:t>)</w:t>
      </w:r>
      <w:r w:rsidR="00F61C5B" w:rsidRPr="00EE54EB">
        <w:t xml:space="preserve"> a outorga das Garantias</w:t>
      </w:r>
      <w:r w:rsidR="00DB6869" w:rsidRPr="00EE54EB">
        <w:t xml:space="preserve"> Reais (conforme abaixo definido);</w:t>
      </w:r>
      <w:r w:rsidR="00412D0D" w:rsidRPr="00EE54EB">
        <w:t xml:space="preserve"> e (</w:t>
      </w:r>
      <w:proofErr w:type="spellStart"/>
      <w:r w:rsidR="00412D0D" w:rsidRPr="00EE54EB">
        <w:t>ii</w:t>
      </w:r>
      <w:r w:rsidR="00A33934" w:rsidRPr="00EE54EB">
        <w:t>i</w:t>
      </w:r>
      <w:proofErr w:type="spellEnd"/>
      <w:r w:rsidR="00412D0D" w:rsidRPr="00EE54EB">
        <w:t xml:space="preserve">) a </w:t>
      </w:r>
      <w:r w:rsidR="00A33934" w:rsidRPr="00EE54EB">
        <w:t>autorização para a d</w:t>
      </w:r>
      <w:r w:rsidR="00412D0D" w:rsidRPr="00EE54EB">
        <w:t xml:space="preserve">iretoria da Emissora </w:t>
      </w:r>
      <w:r w:rsidR="00F04B25" w:rsidRPr="00EE54EB">
        <w:t xml:space="preserve">e da Holding </w:t>
      </w:r>
      <w:r w:rsidR="00412D0D" w:rsidRPr="00EE54EB">
        <w:t>praticar</w:t>
      </w:r>
      <w:r w:rsidR="00F66504" w:rsidRPr="00EE54EB">
        <w:t>em</w:t>
      </w:r>
      <w:r w:rsidR="00412D0D" w:rsidRPr="00EE54EB">
        <w:t xml:space="preserve"> todos os atos necessários à efetivação das deliberações ali consubstanciadas, incluindo a celebração de todos os documentos necessários à concretização da Emissão</w:t>
      </w:r>
      <w:r w:rsidR="00F61C5B" w:rsidRPr="00EE54EB">
        <w:t xml:space="preserve"> e outorga das Garantias</w:t>
      </w:r>
      <w:r w:rsidR="00DB6869" w:rsidRPr="00EE54EB">
        <w:t xml:space="preserve"> Reais</w:t>
      </w:r>
      <w:r w:rsidR="00412D0D" w:rsidRPr="00EE54EB">
        <w:t>.</w:t>
      </w:r>
      <w:r w:rsidR="00227619" w:rsidRPr="00EE54EB">
        <w:t xml:space="preserve"> </w:t>
      </w:r>
    </w:p>
    <w:p w14:paraId="60950840" w14:textId="77777777" w:rsidR="00A94263" w:rsidRPr="00EE54EB" w:rsidRDefault="00CC3FE0" w:rsidP="00672CC8">
      <w:pPr>
        <w:pStyle w:val="PargrafodaLista"/>
        <w:widowControl w:val="0"/>
        <w:spacing w:after="0" w:line="320" w:lineRule="exact"/>
        <w:ind w:left="7" w:firstLine="0"/>
        <w:rPr>
          <w:rFonts w:ascii="Verdana" w:hAnsi="Verdana" w:cs="Segoe UI"/>
          <w:color w:val="auto"/>
          <w:sz w:val="18"/>
          <w:szCs w:val="18"/>
        </w:rPr>
      </w:pPr>
      <w:r w:rsidRPr="00EE54EB">
        <w:rPr>
          <w:rFonts w:ascii="Verdana" w:hAnsi="Verdana" w:cs="Segoe UI"/>
          <w:color w:val="auto"/>
          <w:sz w:val="18"/>
          <w:szCs w:val="18"/>
        </w:rPr>
        <w:t xml:space="preserve"> </w:t>
      </w:r>
    </w:p>
    <w:p w14:paraId="506A6779"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 xml:space="preserve">Cláusula Segunda – </w:t>
      </w:r>
      <w:r w:rsidRPr="00EE54EB">
        <w:t>REQUISITOS</w:t>
      </w:r>
      <w:r w:rsidRPr="00EE54EB">
        <w:rPr>
          <w:rFonts w:cs="Segoe UI"/>
          <w:color w:val="auto"/>
        </w:rPr>
        <w:t xml:space="preserve"> E OBJETO SOCIAL </w:t>
      </w:r>
    </w:p>
    <w:p w14:paraId="1D10803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D12E5F1" w14:textId="32572F85" w:rsidR="00DE6F88" w:rsidRPr="00EE54EB" w:rsidRDefault="002A0C7E" w:rsidP="00672CC8">
      <w:pPr>
        <w:pStyle w:val="PargrafodaLista"/>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 presente </w:t>
      </w:r>
      <w:r w:rsidR="001325C1" w:rsidRPr="00EE54EB">
        <w:rPr>
          <w:rFonts w:ascii="Verdana" w:hAnsi="Verdana" w:cs="Segoe UI"/>
          <w:color w:val="auto"/>
          <w:sz w:val="18"/>
          <w:szCs w:val="18"/>
        </w:rPr>
        <w:t>1</w:t>
      </w:r>
      <w:r w:rsidRPr="00EE54EB">
        <w:rPr>
          <w:rFonts w:ascii="Verdana" w:hAnsi="Verdana" w:cs="Segoe UI"/>
          <w:color w:val="auto"/>
          <w:sz w:val="18"/>
          <w:szCs w:val="18"/>
        </w:rPr>
        <w:t xml:space="preserve">ª </w:t>
      </w:r>
      <w:r w:rsidR="00DB6869" w:rsidRPr="00EE54EB">
        <w:rPr>
          <w:rFonts w:ascii="Verdana" w:hAnsi="Verdana" w:cs="Segoe UI"/>
          <w:color w:val="auto"/>
          <w:sz w:val="18"/>
          <w:szCs w:val="18"/>
        </w:rPr>
        <w:t>(</w:t>
      </w:r>
      <w:r w:rsidR="001325C1" w:rsidRPr="00EE54EB">
        <w:rPr>
          <w:rFonts w:ascii="Verdana" w:hAnsi="Verdana" w:cs="Segoe UI"/>
          <w:color w:val="auto"/>
          <w:sz w:val="18"/>
          <w:szCs w:val="18"/>
        </w:rPr>
        <w:t>primeira</w:t>
      </w:r>
      <w:r w:rsidRPr="00EE54EB">
        <w:rPr>
          <w:rFonts w:ascii="Verdana" w:hAnsi="Verdana" w:cs="Segoe UI"/>
          <w:color w:val="auto"/>
          <w:sz w:val="18"/>
          <w:szCs w:val="18"/>
        </w:rPr>
        <w:t xml:space="preserve">) emissão de debêntures simples, não conversíveis em ações, da espécie </w:t>
      </w:r>
      <w:r w:rsidR="004D7D72" w:rsidRPr="00EE54EB">
        <w:rPr>
          <w:rFonts w:ascii="Verdana" w:hAnsi="Verdana" w:cs="Segoe UI"/>
          <w:color w:val="auto"/>
          <w:sz w:val="18"/>
          <w:szCs w:val="18"/>
        </w:rPr>
        <w:t xml:space="preserve">quirografária, a ser convolada na espécie </w:t>
      </w:r>
      <w:r w:rsidR="00C47BC4" w:rsidRPr="00EE54EB">
        <w:rPr>
          <w:rFonts w:ascii="Verdana" w:hAnsi="Verdana" w:cs="Segoe UI"/>
          <w:color w:val="auto"/>
          <w:sz w:val="18"/>
          <w:szCs w:val="18"/>
        </w:rPr>
        <w:t>com garantia real</w:t>
      </w:r>
      <w:r w:rsidRPr="00EE54EB">
        <w:rPr>
          <w:rFonts w:ascii="Verdana" w:hAnsi="Verdana" w:cs="Segoe UI"/>
          <w:color w:val="auto"/>
          <w:sz w:val="18"/>
          <w:szCs w:val="18"/>
        </w:rPr>
        <w:t xml:space="preserve">, </w:t>
      </w:r>
      <w:r w:rsidRPr="00E714B2">
        <w:rPr>
          <w:rFonts w:ascii="Verdana" w:hAnsi="Verdana" w:cs="Segoe UI"/>
          <w:color w:val="auto"/>
          <w:sz w:val="18"/>
          <w:szCs w:val="18"/>
        </w:rPr>
        <w:t>em série única</w:t>
      </w:r>
      <w:r w:rsidRPr="0052532F">
        <w:rPr>
          <w:rFonts w:ascii="Verdana" w:hAnsi="Verdana" w:cs="Segoe UI"/>
          <w:color w:val="auto"/>
          <w:sz w:val="18"/>
          <w:szCs w:val="18"/>
        </w:rPr>
        <w:t>, da</w:t>
      </w:r>
      <w:r w:rsidRPr="00EE54EB">
        <w:rPr>
          <w:rFonts w:ascii="Verdana" w:hAnsi="Verdana" w:cs="Segoe UI"/>
          <w:color w:val="auto"/>
          <w:sz w:val="18"/>
          <w:szCs w:val="18"/>
        </w:rPr>
        <w:t xml:space="preserve"> Emissora (“</w:t>
      </w:r>
      <w:r w:rsidRPr="00EE54EB">
        <w:rPr>
          <w:rFonts w:ascii="Verdana" w:hAnsi="Verdana" w:cs="Segoe UI"/>
          <w:color w:val="auto"/>
          <w:sz w:val="18"/>
          <w:szCs w:val="18"/>
          <w:u w:val="single" w:color="000000"/>
        </w:rPr>
        <w:t>Debêntures</w:t>
      </w:r>
      <w:r w:rsidRPr="00EE54EB">
        <w:rPr>
          <w:rFonts w:ascii="Verdana" w:hAnsi="Verdana" w:cs="Segoe UI"/>
          <w:color w:val="auto"/>
          <w:sz w:val="18"/>
          <w:szCs w:val="18"/>
        </w:rPr>
        <w:t>” e “</w:t>
      </w:r>
      <w:r w:rsidRPr="00EE54EB">
        <w:rPr>
          <w:rFonts w:ascii="Verdana" w:hAnsi="Verdana" w:cs="Segoe UI"/>
          <w:color w:val="auto"/>
          <w:sz w:val="18"/>
          <w:szCs w:val="18"/>
          <w:u w:val="single" w:color="000000"/>
        </w:rPr>
        <w:t>Emissão</w:t>
      </w:r>
      <w:r w:rsidRPr="00EE54EB">
        <w:rPr>
          <w:rFonts w:ascii="Verdana" w:hAnsi="Verdana" w:cs="Segoe UI"/>
          <w:color w:val="auto"/>
          <w:sz w:val="18"/>
          <w:szCs w:val="18"/>
        </w:rPr>
        <w:t>”), para distribuição pública com esforços restritos de distribuição nos termos da Instrução da CVM nº 476, de 16 de janeiro de 2009, conforme alterada (“</w:t>
      </w:r>
      <w:r w:rsidRPr="00EE54EB">
        <w:rPr>
          <w:rFonts w:ascii="Verdana" w:hAnsi="Verdana" w:cs="Segoe UI"/>
          <w:color w:val="auto"/>
          <w:sz w:val="18"/>
          <w:szCs w:val="18"/>
          <w:u w:val="single" w:color="000000"/>
        </w:rPr>
        <w:t>Oferta</w:t>
      </w:r>
      <w:r w:rsidRPr="00EE54EB">
        <w:rPr>
          <w:rFonts w:ascii="Verdana" w:hAnsi="Verdana" w:cs="Segoe UI"/>
          <w:color w:val="auto"/>
          <w:sz w:val="18"/>
          <w:szCs w:val="18"/>
        </w:rPr>
        <w:t>” e “</w:t>
      </w:r>
      <w:r w:rsidRPr="00EE54EB">
        <w:rPr>
          <w:rFonts w:ascii="Verdana" w:hAnsi="Verdana" w:cs="Segoe UI"/>
          <w:color w:val="auto"/>
          <w:sz w:val="18"/>
          <w:szCs w:val="18"/>
          <w:u w:val="single" w:color="000000"/>
        </w:rPr>
        <w:t>Instrução CVM 476</w:t>
      </w:r>
      <w:r w:rsidRPr="00EE54EB">
        <w:rPr>
          <w:rFonts w:ascii="Verdana" w:hAnsi="Verdana" w:cs="Segoe UI"/>
          <w:color w:val="auto"/>
          <w:sz w:val="18"/>
          <w:szCs w:val="18"/>
        </w:rPr>
        <w:t xml:space="preserve">”, respectivamente), será realizada com observância dos seguintes requisitos: </w:t>
      </w:r>
    </w:p>
    <w:p w14:paraId="790C17FA"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6000D252" w14:textId="77777777" w:rsidR="00412D0D" w:rsidRPr="00EE54EB" w:rsidRDefault="002A0C7E" w:rsidP="00672CC8">
      <w:pPr>
        <w:pStyle w:val="Ttulo2"/>
        <w:keepNext w:val="0"/>
        <w:keepLines w:val="0"/>
        <w:widowControl w:val="0"/>
        <w:ind w:left="0"/>
        <w:rPr>
          <w:rFonts w:cs="Segoe UI"/>
          <w:b/>
          <w:bCs w:val="0"/>
          <w:color w:val="auto"/>
        </w:rPr>
      </w:pPr>
      <w:bookmarkStart w:id="1" w:name="_Ref44353600"/>
      <w:r w:rsidRPr="00EE54EB">
        <w:rPr>
          <w:rFonts w:cs="Segoe UI"/>
          <w:b/>
          <w:color w:val="auto"/>
        </w:rPr>
        <w:t>Dispensa do Registro</w:t>
      </w:r>
      <w:r w:rsidR="00412D0D" w:rsidRPr="00EE54EB">
        <w:rPr>
          <w:rFonts w:cs="Segoe UI"/>
          <w:b/>
          <w:color w:val="auto"/>
        </w:rPr>
        <w:t xml:space="preserve"> da Oferta</w:t>
      </w:r>
      <w:r w:rsidRPr="00EE54EB">
        <w:rPr>
          <w:rFonts w:cs="Segoe UI"/>
          <w:b/>
          <w:color w:val="auto"/>
        </w:rPr>
        <w:t xml:space="preserve"> na CVM </w:t>
      </w:r>
    </w:p>
    <w:p w14:paraId="1A918169" w14:textId="77777777" w:rsidR="00412D0D" w:rsidRPr="00EE54EB" w:rsidRDefault="00412D0D" w:rsidP="00672CC8">
      <w:pPr>
        <w:pStyle w:val="PargrafodaLista"/>
        <w:widowControl w:val="0"/>
        <w:spacing w:after="0" w:line="320" w:lineRule="exact"/>
        <w:ind w:left="7"/>
        <w:rPr>
          <w:rFonts w:ascii="Verdana" w:hAnsi="Verdana" w:cs="Segoe UI"/>
          <w:b/>
          <w:bCs/>
          <w:color w:val="auto"/>
          <w:sz w:val="18"/>
          <w:szCs w:val="18"/>
        </w:rPr>
      </w:pPr>
    </w:p>
    <w:p w14:paraId="5B1E6904" w14:textId="5CB85D2A" w:rsidR="00412D0D" w:rsidRPr="00EE54EB" w:rsidRDefault="00412D0D" w:rsidP="00672CC8">
      <w:pPr>
        <w:pStyle w:val="Ttulo3"/>
        <w:keepNext w:val="0"/>
        <w:keepLines w:val="0"/>
        <w:widowControl w:val="0"/>
        <w:ind w:left="0" w:firstLine="0"/>
      </w:pPr>
      <w:r w:rsidRPr="00EE54EB">
        <w:t xml:space="preserve">A Oferta está automaticamente dispensada do registro de que trata o artigo 19 da </w:t>
      </w:r>
      <w:r w:rsidR="009D45A1" w:rsidRPr="00EE54EB">
        <w:t>Lei nº 6.385, de 07 de dezembro de 1976, conforme alterada</w:t>
      </w:r>
      <w:r w:rsidRPr="00EE54EB">
        <w:t>, nos termos do artigo 6º da Instrução CVM 476, por se tratar de oferta pública com esforços restritos, não sendo objeto de protocolo, registro ou arquivamento na CVM, exceto pelo envio à CVM da comunicação de início da Oferta, nos termos do artigo 7º-A da Instrução CVM 476 (“</w:t>
      </w:r>
      <w:r w:rsidRPr="00EE54EB">
        <w:rPr>
          <w:u w:val="single"/>
        </w:rPr>
        <w:t>Comunicação de Início</w:t>
      </w:r>
      <w:r w:rsidRPr="00EE54EB">
        <w:t>”), e da comunicação de encerramento da Oferta, nos termos do artigo 8º da Instrução CVM 476 (“</w:t>
      </w:r>
      <w:r w:rsidRPr="00EE54EB">
        <w:rPr>
          <w:u w:val="single"/>
        </w:rPr>
        <w:t>Comunicação de Encerramento</w:t>
      </w:r>
      <w:r w:rsidRPr="00EE54EB">
        <w:t>”).</w:t>
      </w:r>
    </w:p>
    <w:p w14:paraId="38AFB06B" w14:textId="77777777" w:rsidR="00412D0D" w:rsidRPr="00EE54EB" w:rsidRDefault="00412D0D" w:rsidP="00672CC8">
      <w:pPr>
        <w:widowControl w:val="0"/>
        <w:spacing w:after="0" w:line="320" w:lineRule="exact"/>
        <w:ind w:left="7"/>
        <w:rPr>
          <w:rFonts w:ascii="Verdana" w:hAnsi="Verdana" w:cs="Segoe UI"/>
          <w:b/>
          <w:bCs/>
          <w:color w:val="auto"/>
          <w:sz w:val="18"/>
          <w:szCs w:val="18"/>
        </w:rPr>
      </w:pPr>
    </w:p>
    <w:p w14:paraId="470FDD46" w14:textId="158CA85B" w:rsidR="00DE6F88" w:rsidRPr="00EE54EB" w:rsidRDefault="002A0C7E" w:rsidP="00672CC8">
      <w:pPr>
        <w:pStyle w:val="Ttulo2"/>
        <w:keepNext w:val="0"/>
        <w:keepLines w:val="0"/>
        <w:widowControl w:val="0"/>
        <w:ind w:left="0"/>
        <w:rPr>
          <w:rFonts w:cs="Segoe UI"/>
          <w:b/>
          <w:bCs w:val="0"/>
          <w:color w:val="auto"/>
        </w:rPr>
      </w:pPr>
      <w:r w:rsidRPr="00EE54EB">
        <w:rPr>
          <w:rFonts w:cs="Segoe UI"/>
          <w:b/>
          <w:color w:val="auto"/>
        </w:rPr>
        <w:t xml:space="preserve">Registro </w:t>
      </w:r>
      <w:r w:rsidR="00412D0D" w:rsidRPr="00EE54EB">
        <w:rPr>
          <w:rFonts w:cs="Segoe UI"/>
          <w:b/>
          <w:color w:val="auto"/>
        </w:rPr>
        <w:t xml:space="preserve">da Oferta </w:t>
      </w:r>
      <w:r w:rsidRPr="00EE54EB">
        <w:rPr>
          <w:rFonts w:cs="Segoe UI"/>
          <w:b/>
          <w:color w:val="auto"/>
        </w:rPr>
        <w:t xml:space="preserve">na ANBIMA </w:t>
      </w:r>
      <w:r w:rsidR="00DB6869" w:rsidRPr="00EE54EB">
        <w:rPr>
          <w:rFonts w:cs="Segoe UI"/>
          <w:b/>
          <w:color w:val="auto"/>
        </w:rPr>
        <w:t>–</w:t>
      </w:r>
      <w:r w:rsidRPr="00EE54EB">
        <w:rPr>
          <w:rFonts w:cs="Segoe UI"/>
          <w:b/>
          <w:color w:val="auto"/>
        </w:rPr>
        <w:t xml:space="preserve"> Associação Brasileira das Entidades dos Mercados Financeiro e de Capitais (“</w:t>
      </w:r>
      <w:r w:rsidRPr="00EE54EB">
        <w:rPr>
          <w:rFonts w:cs="Segoe UI"/>
          <w:b/>
          <w:color w:val="auto"/>
          <w:u w:val="single" w:color="000000"/>
        </w:rPr>
        <w:t>ANBIMA</w:t>
      </w:r>
      <w:r w:rsidRPr="00EE54EB">
        <w:rPr>
          <w:rFonts w:cs="Segoe UI"/>
          <w:b/>
          <w:color w:val="auto"/>
        </w:rPr>
        <w:t>”)</w:t>
      </w:r>
      <w:bookmarkEnd w:id="1"/>
    </w:p>
    <w:p w14:paraId="46A8AF8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063AE5B" w14:textId="515C95D9" w:rsidR="00353525" w:rsidRPr="00EE54EB" w:rsidRDefault="00E27A49" w:rsidP="00672CC8">
      <w:pPr>
        <w:pStyle w:val="Ttulo3"/>
        <w:keepNext w:val="0"/>
        <w:keepLines w:val="0"/>
        <w:widowControl w:val="0"/>
        <w:ind w:left="0" w:firstLine="0"/>
        <w:rPr>
          <w:rFonts w:eastAsia="Calibri" w:cs="Segoe UI"/>
          <w:iCs/>
        </w:rPr>
      </w:pPr>
      <w:bookmarkStart w:id="2" w:name="_DV_M54"/>
      <w:bookmarkStart w:id="3" w:name="_DV_M55"/>
      <w:bookmarkStart w:id="4" w:name="_Ref43534425"/>
      <w:bookmarkEnd w:id="2"/>
      <w:bookmarkEnd w:id="3"/>
      <w:r w:rsidRPr="00EE54EB">
        <w:rPr>
          <w:rFonts w:cs="Segoe UI"/>
          <w:iCs/>
        </w:rPr>
        <w:t xml:space="preserve">A </w:t>
      </w:r>
      <w:r w:rsidRPr="00EE54EB">
        <w:t>Oferta</w:t>
      </w:r>
      <w:r w:rsidRPr="00EE54EB">
        <w:rPr>
          <w:rFonts w:cs="Segoe UI"/>
          <w:iCs/>
        </w:rPr>
        <w:t xml:space="preserve"> será </w:t>
      </w:r>
      <w:r w:rsidRPr="00EE54EB">
        <w:rPr>
          <w:rFonts w:cs="Segoe UI"/>
          <w:color w:val="000000"/>
        </w:rPr>
        <w:t>registrada</w:t>
      </w:r>
      <w:r w:rsidRPr="00EE54EB">
        <w:rPr>
          <w:rFonts w:cs="Segoe UI"/>
          <w:iCs/>
        </w:rPr>
        <w:t xml:space="preserve"> na ANBIMA – Associação Brasileira das Entidades dos Mercado Financeiro e de Capitais (“</w:t>
      </w:r>
      <w:r w:rsidRPr="00EE54EB">
        <w:rPr>
          <w:rFonts w:cs="Segoe UI"/>
          <w:iCs/>
          <w:u w:val="single"/>
        </w:rPr>
        <w:t>ANBIMA</w:t>
      </w:r>
      <w:r w:rsidRPr="00EE54EB">
        <w:rPr>
          <w:rFonts w:cs="Segoe UI"/>
          <w:iCs/>
        </w:rPr>
        <w:t xml:space="preserve">”), nos termos do artigo 16 e seguintes do “Código ANBIMA </w:t>
      </w:r>
      <w:r w:rsidR="00B565C4" w:rsidRPr="00EE54EB">
        <w:t>de Regulação e Melhores Práticas para Estruturação, Coordenação e Distribuição de</w:t>
      </w:r>
      <w:r w:rsidR="00B565C4" w:rsidRPr="00EE54EB">
        <w:rPr>
          <w:rFonts w:cs="Segoe UI"/>
          <w:iCs/>
        </w:rPr>
        <w:t xml:space="preserve"> </w:t>
      </w:r>
      <w:r w:rsidRPr="00EE54EB">
        <w:rPr>
          <w:rFonts w:cs="Segoe UI"/>
          <w:iCs/>
        </w:rPr>
        <w:t>Ofertas Públicas</w:t>
      </w:r>
      <w:r w:rsidR="00B565C4" w:rsidRPr="00EE54EB">
        <w:t xml:space="preserve"> de Valores Mobiliários e Ofertas Públicas de Aquisição de Valores Mobiliários</w:t>
      </w:r>
      <w:r w:rsidRPr="00EE54EB">
        <w:rPr>
          <w:rFonts w:cs="Segoe UI"/>
          <w:iCs/>
        </w:rPr>
        <w:t xml:space="preserve">”, </w:t>
      </w:r>
      <w:r w:rsidR="009D45A1" w:rsidRPr="00EE54EB">
        <w:rPr>
          <w:rFonts w:cs="Segoe UI"/>
          <w:iCs/>
        </w:rPr>
        <w:t>em vigor desde 06 de maio de 2021</w:t>
      </w:r>
      <w:r w:rsidRPr="00EE54EB">
        <w:rPr>
          <w:rFonts w:cs="Segoe UI"/>
          <w:iCs/>
        </w:rPr>
        <w:t>, no prazo 15 (quinze) dias contados d</w:t>
      </w:r>
      <w:r w:rsidR="009D45A1" w:rsidRPr="00EE54EB">
        <w:rPr>
          <w:rFonts w:cs="Segoe UI"/>
          <w:iCs/>
        </w:rPr>
        <w:t>a</w:t>
      </w:r>
      <w:r w:rsidRPr="00EE54EB">
        <w:rPr>
          <w:rFonts w:cs="Segoe UI"/>
          <w:iCs/>
        </w:rPr>
        <w:t xml:space="preserve"> Comunica</w:t>
      </w:r>
      <w:r w:rsidR="009D45A1" w:rsidRPr="00EE54EB">
        <w:rPr>
          <w:rFonts w:cs="Segoe UI"/>
          <w:iCs/>
        </w:rPr>
        <w:t>ção</w:t>
      </w:r>
      <w:r w:rsidRPr="00EE54EB">
        <w:rPr>
          <w:rFonts w:cs="Segoe UI"/>
          <w:iCs/>
        </w:rPr>
        <w:t xml:space="preserve"> de Encerramento.</w:t>
      </w:r>
      <w:bookmarkEnd w:id="4"/>
    </w:p>
    <w:p w14:paraId="1B24B5BF"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A5D2E4F"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Arquivamento e Publicação </w:t>
      </w:r>
      <w:r w:rsidR="00C9727B" w:rsidRPr="00EE54EB">
        <w:rPr>
          <w:rFonts w:cs="Segoe UI"/>
          <w:b/>
          <w:color w:val="auto"/>
        </w:rPr>
        <w:t>das Aprovações Societárias</w:t>
      </w:r>
    </w:p>
    <w:p w14:paraId="13C6894F" w14:textId="77777777" w:rsidR="00490065" w:rsidRPr="00EE54EB" w:rsidRDefault="00490065" w:rsidP="00672CC8">
      <w:pPr>
        <w:widowControl w:val="0"/>
        <w:spacing w:after="0" w:line="320" w:lineRule="exact"/>
        <w:rPr>
          <w:rFonts w:ascii="Verdana" w:hAnsi="Verdana"/>
          <w:sz w:val="18"/>
          <w:szCs w:val="18"/>
        </w:rPr>
      </w:pPr>
    </w:p>
    <w:p w14:paraId="428E51CC" w14:textId="0AFE731A" w:rsidR="00DE6F88" w:rsidRPr="00EE54EB" w:rsidRDefault="00B75ACC" w:rsidP="00672CC8">
      <w:pPr>
        <w:pStyle w:val="Ttulo3"/>
        <w:keepNext w:val="0"/>
        <w:keepLines w:val="0"/>
        <w:widowControl w:val="0"/>
        <w:ind w:left="0" w:firstLine="0"/>
        <w:rPr>
          <w:rFonts w:cs="Segoe UI"/>
        </w:rPr>
      </w:pPr>
      <w:bookmarkStart w:id="5" w:name="_Hlk75448823"/>
      <w:r w:rsidRPr="00EE54EB">
        <w:rPr>
          <w:rFonts w:cs="Segoe UI"/>
        </w:rPr>
        <w:t>A</w:t>
      </w:r>
      <w:r w:rsidR="005B5CF0" w:rsidRPr="00EE54EB">
        <w:rPr>
          <w:rFonts w:cs="Segoe UI"/>
        </w:rPr>
        <w:t xml:space="preserve"> AGE</w:t>
      </w:r>
      <w:r w:rsidR="009F6BDC" w:rsidRPr="00EE54EB">
        <w:rPr>
          <w:rFonts w:cs="Segoe UI"/>
        </w:rPr>
        <w:t xml:space="preserve"> </w:t>
      </w:r>
      <w:r w:rsidR="005B5CF0" w:rsidRPr="00EE54EB">
        <w:rPr>
          <w:rFonts w:cs="Segoe UI"/>
        </w:rPr>
        <w:t xml:space="preserve">da Emissora </w:t>
      </w:r>
      <w:r w:rsidRPr="00EE54EB">
        <w:rPr>
          <w:rFonts w:cs="Segoe UI"/>
        </w:rPr>
        <w:t>ser</w:t>
      </w:r>
      <w:r w:rsidR="00E27A49" w:rsidRPr="00EE54EB">
        <w:rPr>
          <w:rFonts w:cs="Segoe UI"/>
        </w:rPr>
        <w:t>á</w:t>
      </w:r>
      <w:r w:rsidRPr="00EE54EB">
        <w:rPr>
          <w:rFonts w:cs="Segoe UI"/>
        </w:rPr>
        <w:t xml:space="preserve"> protocolada na Junta Comercial do Estado de Pernambuco (“</w:t>
      </w:r>
      <w:r w:rsidRPr="00EE54EB">
        <w:rPr>
          <w:rFonts w:cs="Segoe UI"/>
          <w:u w:val="single"/>
        </w:rPr>
        <w:t>JUCEPE</w:t>
      </w:r>
      <w:r w:rsidRPr="00EE54EB">
        <w:rPr>
          <w:rFonts w:cs="Segoe UI"/>
        </w:rPr>
        <w:t>”)</w:t>
      </w:r>
      <w:r w:rsidR="008D3E8C" w:rsidRPr="00EE54EB">
        <w:rPr>
          <w:rFonts w:cs="Segoe UI"/>
        </w:rPr>
        <w:t xml:space="preserve"> </w:t>
      </w:r>
      <w:r w:rsidR="00F04B25" w:rsidRPr="00EE54EB">
        <w:rPr>
          <w:rFonts w:cs="Segoe UI"/>
        </w:rPr>
        <w:t>e a AGE</w:t>
      </w:r>
      <w:r w:rsidR="00A24247" w:rsidRPr="00EE54EB">
        <w:rPr>
          <w:rFonts w:cs="Segoe UI"/>
        </w:rPr>
        <w:t xml:space="preserve"> </w:t>
      </w:r>
      <w:r w:rsidR="00F04B25" w:rsidRPr="00EE54EB">
        <w:rPr>
          <w:rFonts w:cs="Segoe UI"/>
        </w:rPr>
        <w:t xml:space="preserve">da Holding </w:t>
      </w:r>
      <w:r w:rsidR="009F6BDC" w:rsidRPr="00EE54EB">
        <w:rPr>
          <w:rFonts w:cs="Segoe UI"/>
        </w:rPr>
        <w:t>será protocolada na Junta Comercial do Estado de São Paulo (“</w:t>
      </w:r>
      <w:r w:rsidR="009F6BDC" w:rsidRPr="00EE54EB">
        <w:rPr>
          <w:rFonts w:cs="Segoe UI"/>
          <w:u w:val="single"/>
        </w:rPr>
        <w:t>JUCESP</w:t>
      </w:r>
      <w:r w:rsidR="009F6BDC" w:rsidRPr="00EE54EB">
        <w:rPr>
          <w:rFonts w:cs="Segoe UI"/>
        </w:rPr>
        <w:t xml:space="preserve">”), </w:t>
      </w:r>
      <w:r w:rsidRPr="00EE54EB">
        <w:rPr>
          <w:rFonts w:cs="Segoe UI"/>
        </w:rPr>
        <w:t xml:space="preserve">no prazo de até 5 (cinco) Dias Úteis contados da data de assinatura </w:t>
      </w:r>
      <w:r w:rsidR="00C9727B" w:rsidRPr="00EE54EB">
        <w:rPr>
          <w:rFonts w:cs="Segoe UI"/>
        </w:rPr>
        <w:t>dos referidos atos societários</w:t>
      </w:r>
      <w:r w:rsidR="000700DA" w:rsidRPr="00EE54EB">
        <w:rPr>
          <w:rFonts w:cs="Segoe UI"/>
        </w:rPr>
        <w:t xml:space="preserve">, </w:t>
      </w:r>
      <w:r w:rsidRPr="00EE54EB">
        <w:rPr>
          <w:rFonts w:cs="Segoe UI"/>
        </w:rPr>
        <w:t>e arquivada</w:t>
      </w:r>
      <w:r w:rsidR="000700DA" w:rsidRPr="00EE54EB">
        <w:rPr>
          <w:rFonts w:cs="Segoe UI"/>
        </w:rPr>
        <w:t>s</w:t>
      </w:r>
      <w:r w:rsidRPr="00EE54EB">
        <w:rPr>
          <w:rFonts w:cs="Segoe UI"/>
        </w:rPr>
        <w:t xml:space="preserve"> na JUCEPE</w:t>
      </w:r>
      <w:r w:rsidR="009F6BDC" w:rsidRPr="00EE54EB">
        <w:rPr>
          <w:rFonts w:cs="Segoe UI"/>
        </w:rPr>
        <w:t xml:space="preserve"> e</w:t>
      </w:r>
      <w:r w:rsidR="00370425" w:rsidRPr="00EE54EB">
        <w:rPr>
          <w:rFonts w:cs="Segoe UI"/>
        </w:rPr>
        <w:t>/ou</w:t>
      </w:r>
      <w:r w:rsidR="009F6BDC" w:rsidRPr="00EE54EB">
        <w:rPr>
          <w:rFonts w:cs="Segoe UI"/>
        </w:rPr>
        <w:t xml:space="preserve"> JUCESP, conforme aplicável,</w:t>
      </w:r>
      <w:r w:rsidRPr="00EE54EB">
        <w:rPr>
          <w:rFonts w:cs="Segoe UI"/>
        </w:rPr>
        <w:t xml:space="preserve"> no prazo de 30 (trinta) dias contados da data de assinatura </w:t>
      </w:r>
      <w:r w:rsidR="00C9727B" w:rsidRPr="00EE54EB">
        <w:rPr>
          <w:rFonts w:cs="Segoe UI"/>
        </w:rPr>
        <w:t>dos referidos atos societários</w:t>
      </w:r>
      <w:r w:rsidR="00300866" w:rsidRPr="00EE54EB">
        <w:rPr>
          <w:rFonts w:cs="Segoe UI"/>
        </w:rPr>
        <w:t xml:space="preserve">, exceto, </w:t>
      </w:r>
      <w:bookmarkStart w:id="6" w:name="_Hlk84330787"/>
      <w:r w:rsidR="00300866" w:rsidRPr="00EE54EB">
        <w:rPr>
          <w:rFonts w:cs="Segoe UI"/>
        </w:rPr>
        <w:t>com relação ao arquivamento, nos termos do artigo 6º, inciso II, da Lei Federal nº 14.030, de 28 de julho de 2020, conforme alterada (“</w:t>
      </w:r>
      <w:r w:rsidR="00300866" w:rsidRPr="00EE54EB">
        <w:rPr>
          <w:rFonts w:cs="Segoe UI"/>
          <w:u w:val="single"/>
        </w:rPr>
        <w:t>Lei 14.</w:t>
      </w:r>
      <w:r w:rsidR="00B94FC6">
        <w:rPr>
          <w:rFonts w:cs="Segoe UI"/>
          <w:u w:val="single"/>
        </w:rPr>
        <w:t>0</w:t>
      </w:r>
      <w:r w:rsidR="00300866" w:rsidRPr="00EE54EB">
        <w:rPr>
          <w:rFonts w:cs="Segoe UI"/>
          <w:u w:val="single"/>
        </w:rPr>
        <w:t>30</w:t>
      </w:r>
      <w:r w:rsidR="00300866" w:rsidRPr="00EE54EB">
        <w:rPr>
          <w:rFonts w:cs="Segoe UI"/>
        </w:rPr>
        <w:t>”), enquanto durarem as medidas restritivas ao funcionamento normal das juntas comerciais decorrentes exclusivamente da pandemia da COVID-19, conforme aplicável, que será exigível dentro do prazo de 30 (trinta) dias contados a partir da data em que a JUCEPE e a JUCESP reestabelecerem a prestação regular dos serviços</w:t>
      </w:r>
      <w:bookmarkEnd w:id="6"/>
      <w:r w:rsidR="009F6BDC" w:rsidRPr="00EE54EB">
        <w:rPr>
          <w:rFonts w:cs="Segoe UI"/>
        </w:rPr>
        <w:t>.</w:t>
      </w:r>
      <w:r w:rsidR="00412D0D" w:rsidRPr="00EE54EB">
        <w:rPr>
          <w:rFonts w:cs="Segoe UI"/>
        </w:rPr>
        <w:t xml:space="preserve"> </w:t>
      </w:r>
      <w:r w:rsidR="009F6BDC" w:rsidRPr="00EE54EB">
        <w:rPr>
          <w:rFonts w:cs="Segoe UI"/>
        </w:rPr>
        <w:t xml:space="preserve">A AGE da Emissora </w:t>
      </w:r>
      <w:r w:rsidR="00616926" w:rsidRPr="00EE54EB">
        <w:rPr>
          <w:rFonts w:cs="Segoe UI"/>
        </w:rPr>
        <w:t>se</w:t>
      </w:r>
      <w:r w:rsidR="00AB5F8B" w:rsidRPr="00EE54EB">
        <w:rPr>
          <w:rFonts w:cs="Segoe UI"/>
        </w:rPr>
        <w:t>r</w:t>
      </w:r>
      <w:r w:rsidR="001A41D8" w:rsidRPr="00EE54EB">
        <w:rPr>
          <w:rFonts w:cs="Segoe UI"/>
        </w:rPr>
        <w:t>á</w:t>
      </w:r>
      <w:r w:rsidR="00616926" w:rsidRPr="00EE54EB">
        <w:rPr>
          <w:rFonts w:cs="Segoe UI"/>
        </w:rPr>
        <w:t xml:space="preserve"> </w:t>
      </w:r>
      <w:r w:rsidR="00412D0D" w:rsidRPr="00EE54EB">
        <w:rPr>
          <w:rFonts w:cs="Segoe UI"/>
        </w:rPr>
        <w:t xml:space="preserve">publicada no Diário Oficial do Estado </w:t>
      </w:r>
      <w:r w:rsidR="005B5CF0" w:rsidRPr="00EE54EB">
        <w:rPr>
          <w:rFonts w:cs="Segoe UI"/>
        </w:rPr>
        <w:t>de Pernambuco</w:t>
      </w:r>
      <w:r w:rsidR="00616926" w:rsidRPr="00EE54EB">
        <w:rPr>
          <w:rFonts w:cs="Segoe UI"/>
        </w:rPr>
        <w:t xml:space="preserve"> (“</w:t>
      </w:r>
      <w:r w:rsidR="005B5CF0" w:rsidRPr="00EE54EB">
        <w:rPr>
          <w:rFonts w:cs="Segoe UI"/>
          <w:u w:val="single"/>
        </w:rPr>
        <w:t>DOEPE</w:t>
      </w:r>
      <w:r w:rsidR="00616926" w:rsidRPr="00EE54EB">
        <w:rPr>
          <w:rFonts w:cs="Segoe UI"/>
        </w:rPr>
        <w:t>”)</w:t>
      </w:r>
      <w:r w:rsidR="00412D0D" w:rsidRPr="00EE54EB">
        <w:rPr>
          <w:rFonts w:cs="Segoe UI"/>
        </w:rPr>
        <w:t xml:space="preserve"> </w:t>
      </w:r>
      <w:r w:rsidR="00412D0D" w:rsidRPr="00445451">
        <w:rPr>
          <w:rFonts w:cs="Segoe UI"/>
        </w:rPr>
        <w:t xml:space="preserve">e no </w:t>
      </w:r>
      <w:r w:rsidR="00D11125" w:rsidRPr="00445451">
        <w:rPr>
          <w:rFonts w:cs="Segoe UI"/>
        </w:rPr>
        <w:t xml:space="preserve">jornal </w:t>
      </w:r>
      <w:r w:rsidR="00412D0D" w:rsidRPr="00445451">
        <w:rPr>
          <w:rFonts w:cs="Segoe UI"/>
        </w:rPr>
        <w:t>“</w:t>
      </w:r>
      <w:r w:rsidR="00BC1DEA">
        <w:rPr>
          <w:rFonts w:cs="Segoe UI"/>
        </w:rPr>
        <w:t xml:space="preserve">Jornal do </w:t>
      </w:r>
      <w:r w:rsidR="00677B26">
        <w:rPr>
          <w:rFonts w:cs="Segoe UI"/>
        </w:rPr>
        <w:t>Commercio</w:t>
      </w:r>
      <w:r w:rsidR="00412D0D" w:rsidRPr="00445451">
        <w:rPr>
          <w:rFonts w:cs="Segoe UI"/>
        </w:rPr>
        <w:t>”</w:t>
      </w:r>
      <w:r w:rsidR="00A53E5F" w:rsidRPr="00445451">
        <w:rPr>
          <w:rFonts w:cs="Segoe UI"/>
        </w:rPr>
        <w:t xml:space="preserve"> </w:t>
      </w:r>
      <w:r w:rsidR="00DB6869" w:rsidRPr="00445451">
        <w:rPr>
          <w:rFonts w:cs="Segoe UI"/>
        </w:rPr>
        <w:t>(</w:t>
      </w:r>
      <w:r w:rsidR="00DB6869" w:rsidRPr="00EE54EB">
        <w:rPr>
          <w:rFonts w:cs="Segoe UI"/>
        </w:rPr>
        <w:t>em conjunto, os “</w:t>
      </w:r>
      <w:r w:rsidR="00DB6869" w:rsidRPr="00EE54EB">
        <w:rPr>
          <w:rFonts w:cs="Segoe UI"/>
          <w:u w:val="single"/>
        </w:rPr>
        <w:t>Jornais de Publicação da Emissora</w:t>
      </w:r>
      <w:r w:rsidR="00DB6869" w:rsidRPr="00EE54EB">
        <w:rPr>
          <w:rFonts w:cs="Segoe UI"/>
        </w:rPr>
        <w:t xml:space="preserve">”) </w:t>
      </w:r>
      <w:r w:rsidR="00A53E5F" w:rsidRPr="00EE54EB">
        <w:rPr>
          <w:rFonts w:cs="Segoe UI"/>
        </w:rPr>
        <w:t xml:space="preserve">e </w:t>
      </w:r>
      <w:r w:rsidR="00DB6869" w:rsidRPr="00EE54EB">
        <w:rPr>
          <w:rFonts w:cs="Segoe UI"/>
        </w:rPr>
        <w:t xml:space="preserve">a </w:t>
      </w:r>
      <w:r w:rsidR="00A53E5F" w:rsidRPr="00EE54EB">
        <w:rPr>
          <w:rFonts w:cs="Segoe UI"/>
        </w:rPr>
        <w:t xml:space="preserve">AGE da Holding será publicada no </w:t>
      </w:r>
      <w:r w:rsidR="00A24247" w:rsidRPr="00EE54EB">
        <w:rPr>
          <w:rFonts w:cs="Segoe UI"/>
        </w:rPr>
        <w:t>Diário Oficial do Estado de São Paulo</w:t>
      </w:r>
      <w:r w:rsidR="00A53E5F" w:rsidRPr="00EE54EB">
        <w:rPr>
          <w:rFonts w:cs="Segoe UI"/>
        </w:rPr>
        <w:t xml:space="preserve"> e </w:t>
      </w:r>
      <w:r w:rsidR="00A24247" w:rsidRPr="00EE54EB">
        <w:rPr>
          <w:rFonts w:cs="Segoe UI"/>
        </w:rPr>
        <w:t>no jornal “Diário de Notícias de São Paulo”</w:t>
      </w:r>
      <w:r w:rsidR="00DB6869" w:rsidRPr="00EE54EB">
        <w:rPr>
          <w:rFonts w:cs="Segoe UI"/>
        </w:rPr>
        <w:t xml:space="preserve"> (em conjunto, os “</w:t>
      </w:r>
      <w:r w:rsidR="00DB6869" w:rsidRPr="00EE54EB">
        <w:rPr>
          <w:rFonts w:cs="Segoe UI"/>
          <w:u w:val="single"/>
        </w:rPr>
        <w:t>Jornais de Publicação da Holding</w:t>
      </w:r>
      <w:r w:rsidR="00DB6869" w:rsidRPr="00EE54EB">
        <w:rPr>
          <w:rFonts w:cs="Segoe UI"/>
        </w:rPr>
        <w:t>”)</w:t>
      </w:r>
      <w:r w:rsidR="00B17AD9">
        <w:rPr>
          <w:rFonts w:cs="Segoe UI"/>
        </w:rPr>
        <w:t>, sendo</w:t>
      </w:r>
      <w:r w:rsidR="00680913">
        <w:rPr>
          <w:rFonts w:cs="Segoe UI"/>
        </w:rPr>
        <w:t xml:space="preserve"> </w:t>
      </w:r>
      <w:r w:rsidR="00DB6869" w:rsidRPr="00EE54EB">
        <w:rPr>
          <w:rFonts w:cs="Segoe UI"/>
        </w:rPr>
        <w:t xml:space="preserve">(i) </w:t>
      </w:r>
      <w:r w:rsidR="00BB02FC" w:rsidRPr="00EE54EB">
        <w:rPr>
          <w:rFonts w:cs="Segoe UI"/>
        </w:rPr>
        <w:t>1 (uma) via original da AGE</w:t>
      </w:r>
      <w:r w:rsidR="00A53E5F" w:rsidRPr="00EE54EB">
        <w:rPr>
          <w:rFonts w:cs="Segoe UI"/>
        </w:rPr>
        <w:t xml:space="preserve"> </w:t>
      </w:r>
      <w:r w:rsidR="00996F11" w:rsidRPr="00EE54EB">
        <w:rPr>
          <w:rFonts w:cs="Segoe UI"/>
        </w:rPr>
        <w:t xml:space="preserve">da Emissora </w:t>
      </w:r>
      <w:r w:rsidR="00A53E5F" w:rsidRPr="00EE54EB">
        <w:rPr>
          <w:rFonts w:cs="Segoe UI"/>
        </w:rPr>
        <w:t xml:space="preserve">e da </w:t>
      </w:r>
      <w:r w:rsidR="00A24247" w:rsidRPr="00EE54EB">
        <w:rPr>
          <w:rFonts w:cs="Segoe UI"/>
        </w:rPr>
        <w:t>AGE</w:t>
      </w:r>
      <w:r w:rsidR="00A53E5F" w:rsidRPr="00EE54EB">
        <w:rPr>
          <w:rFonts w:cs="Segoe UI"/>
        </w:rPr>
        <w:t xml:space="preserve"> da Holding</w:t>
      </w:r>
      <w:r w:rsidR="00BB02FC" w:rsidRPr="00EE54EB">
        <w:rPr>
          <w:rFonts w:cs="Segoe UI"/>
        </w:rPr>
        <w:t>, devidamente arquivada</w:t>
      </w:r>
      <w:r w:rsidR="000700DA" w:rsidRPr="00EE54EB">
        <w:rPr>
          <w:rFonts w:cs="Segoe UI"/>
        </w:rPr>
        <w:t>s</w:t>
      </w:r>
      <w:r w:rsidR="00BB02FC" w:rsidRPr="00EE54EB">
        <w:rPr>
          <w:rFonts w:cs="Segoe UI"/>
        </w:rPr>
        <w:t xml:space="preserve"> na </w:t>
      </w:r>
      <w:r w:rsidR="005B5CF0" w:rsidRPr="00EE54EB">
        <w:rPr>
          <w:rFonts w:cs="Segoe UI"/>
        </w:rPr>
        <w:t>JUCEPE</w:t>
      </w:r>
      <w:r w:rsidR="00A53E5F" w:rsidRPr="00EE54EB">
        <w:rPr>
          <w:rFonts w:cs="Segoe UI"/>
        </w:rPr>
        <w:t xml:space="preserve"> </w:t>
      </w:r>
      <w:r w:rsidR="009F6BDC" w:rsidRPr="00EE54EB">
        <w:rPr>
          <w:rFonts w:cs="Segoe UI"/>
        </w:rPr>
        <w:t xml:space="preserve">e </w:t>
      </w:r>
      <w:r w:rsidR="008D3E8C" w:rsidRPr="00EE54EB">
        <w:rPr>
          <w:rFonts w:cs="Segoe UI"/>
        </w:rPr>
        <w:t xml:space="preserve">na </w:t>
      </w:r>
      <w:r w:rsidR="009F6BDC" w:rsidRPr="00EE54EB">
        <w:rPr>
          <w:rFonts w:cs="Segoe UI"/>
        </w:rPr>
        <w:t xml:space="preserve">JUCESP, </w:t>
      </w:r>
      <w:r w:rsidR="00DB6869" w:rsidRPr="00EE54EB">
        <w:rPr>
          <w:rFonts w:cs="Segoe UI"/>
        </w:rPr>
        <w:t>respectivamente</w:t>
      </w:r>
      <w:r w:rsidR="00BB02FC" w:rsidRPr="00EE54EB">
        <w:rPr>
          <w:rFonts w:cs="Segoe UI"/>
        </w:rPr>
        <w:t xml:space="preserve">, </w:t>
      </w:r>
      <w:r w:rsidR="00DB6869" w:rsidRPr="00EE54EB">
        <w:rPr>
          <w:rFonts w:cs="Segoe UI"/>
        </w:rPr>
        <w:t>com a devida chancela da JUCEPE e/ou JUCESP, conforme aplicável, que comprove o efetivo registro, e (</w:t>
      </w:r>
      <w:proofErr w:type="spellStart"/>
      <w:r w:rsidR="00DB6869" w:rsidRPr="00EE54EB">
        <w:rPr>
          <w:rFonts w:cs="Segoe UI"/>
        </w:rPr>
        <w:t>ii</w:t>
      </w:r>
      <w:proofErr w:type="spellEnd"/>
      <w:r w:rsidR="00DB6869" w:rsidRPr="00EE54EB">
        <w:rPr>
          <w:rFonts w:cs="Segoe UI"/>
        </w:rPr>
        <w:t xml:space="preserve">) 1 (uma) cópia eletrônica (formato PDF) da AGE da Emissora e da AGE da Holding, devidamente publicada nos Jornais de Publicação da Emissora e nos Jornais de Publicação da Holding, respectivamente, </w:t>
      </w:r>
      <w:r w:rsidR="00BB02FC" w:rsidRPr="00EE54EB">
        <w:rPr>
          <w:rFonts w:cs="Segoe UI"/>
        </w:rPr>
        <w:t>ser</w:t>
      </w:r>
      <w:r w:rsidR="00370425" w:rsidRPr="00EE54EB">
        <w:rPr>
          <w:rFonts w:cs="Segoe UI"/>
        </w:rPr>
        <w:t>em</w:t>
      </w:r>
      <w:r w:rsidR="00BB02FC" w:rsidRPr="00EE54EB">
        <w:rPr>
          <w:rFonts w:cs="Segoe UI"/>
        </w:rPr>
        <w:t xml:space="preserve"> enviada</w:t>
      </w:r>
      <w:r w:rsidR="000700DA" w:rsidRPr="00EE54EB">
        <w:rPr>
          <w:rFonts w:cs="Segoe UI"/>
        </w:rPr>
        <w:t>s</w:t>
      </w:r>
      <w:r w:rsidR="00BB02FC" w:rsidRPr="00EE54EB">
        <w:rPr>
          <w:rFonts w:cs="Segoe UI"/>
        </w:rPr>
        <w:t xml:space="preserve"> em até 5 (cinco) Dias Úteis contados da data de arquivamento</w:t>
      </w:r>
      <w:r w:rsidR="00DB6869" w:rsidRPr="00EE54EB">
        <w:rPr>
          <w:rFonts w:cs="Segoe UI"/>
        </w:rPr>
        <w:t xml:space="preserve"> ou de publicação, conforme aplicável</w:t>
      </w:r>
      <w:r w:rsidR="00BB02FC" w:rsidRPr="00EE54EB">
        <w:rPr>
          <w:rFonts w:cs="Segoe UI"/>
        </w:rPr>
        <w:t>, pela Emissora ao Agente Fiduciário</w:t>
      </w:r>
      <w:r w:rsidR="00412D0D" w:rsidRPr="00EE54EB">
        <w:rPr>
          <w:rFonts w:cs="Segoe UI"/>
        </w:rPr>
        <w:t>.</w:t>
      </w:r>
      <w:r w:rsidR="0082592E" w:rsidRPr="00EE54EB">
        <w:rPr>
          <w:rFonts w:cs="Segoe UI"/>
        </w:rPr>
        <w:t xml:space="preserve"> </w:t>
      </w:r>
    </w:p>
    <w:bookmarkEnd w:id="5"/>
    <w:p w14:paraId="68E4DE7E" w14:textId="77777777" w:rsidR="00D567CD" w:rsidRPr="00EE54EB" w:rsidRDefault="00D567CD" w:rsidP="00672CC8">
      <w:pPr>
        <w:pStyle w:val="PargrafodaLista"/>
        <w:widowControl w:val="0"/>
        <w:spacing w:after="0" w:line="320" w:lineRule="exact"/>
        <w:ind w:left="7"/>
        <w:rPr>
          <w:rFonts w:ascii="Verdana" w:hAnsi="Verdana" w:cs="Segoe UI"/>
          <w:color w:val="auto"/>
          <w:sz w:val="18"/>
          <w:szCs w:val="18"/>
        </w:rPr>
      </w:pPr>
    </w:p>
    <w:p w14:paraId="2F386A61" w14:textId="25982CBB" w:rsidR="00D567CD" w:rsidRPr="00EE54EB" w:rsidRDefault="00D567CD" w:rsidP="00672CC8">
      <w:pPr>
        <w:pStyle w:val="Ttulo3"/>
        <w:keepNext w:val="0"/>
        <w:keepLines w:val="0"/>
        <w:widowControl w:val="0"/>
        <w:ind w:left="0" w:firstLine="0"/>
        <w:rPr>
          <w:rFonts w:cs="Segoe UI"/>
        </w:rPr>
      </w:pPr>
      <w:r w:rsidRPr="00EE54EB">
        <w:rPr>
          <w:rFonts w:cs="Segoe UI"/>
        </w:rPr>
        <w:t xml:space="preserve">Os atos societários que </w:t>
      </w:r>
      <w:r w:rsidRPr="00EE54EB">
        <w:rPr>
          <w:rFonts w:cs="Segoe UI"/>
          <w:color w:val="000000"/>
        </w:rPr>
        <w:t>eventualmente</w:t>
      </w:r>
      <w:r w:rsidRPr="00EE54EB">
        <w:rPr>
          <w:rFonts w:cs="Segoe UI"/>
        </w:rPr>
        <w:t xml:space="preserve"> venham a ser prati</w:t>
      </w:r>
      <w:r w:rsidR="00D40ACC" w:rsidRPr="00EE54EB">
        <w:rPr>
          <w:rFonts w:cs="Segoe UI"/>
        </w:rPr>
        <w:t>cados após o arquivamento da AGE</w:t>
      </w:r>
      <w:r w:rsidR="00A53E5F" w:rsidRPr="00EE54EB">
        <w:rPr>
          <w:rFonts w:cs="Segoe UI"/>
        </w:rPr>
        <w:t xml:space="preserve"> </w:t>
      </w:r>
      <w:r w:rsidR="00996F11" w:rsidRPr="00EE54EB">
        <w:rPr>
          <w:rFonts w:cs="Segoe UI"/>
        </w:rPr>
        <w:t xml:space="preserve">da Emissora </w:t>
      </w:r>
      <w:r w:rsidR="00A53E5F" w:rsidRPr="00EE54EB">
        <w:rPr>
          <w:rFonts w:cs="Segoe UI"/>
        </w:rPr>
        <w:t>e da AGE da Holding</w:t>
      </w:r>
      <w:r w:rsidR="00D95BD1" w:rsidRPr="00EE54EB">
        <w:rPr>
          <w:rFonts w:cs="Segoe UI"/>
        </w:rPr>
        <w:t xml:space="preserve"> </w:t>
      </w:r>
      <w:r w:rsidRPr="00EE54EB">
        <w:rPr>
          <w:rFonts w:cs="Segoe UI"/>
        </w:rPr>
        <w:t xml:space="preserve">e desta Escritura relacionados à Emissão e/ou à Oferta também serão arquivados na </w:t>
      </w:r>
      <w:r w:rsidR="005B5CF0" w:rsidRPr="00EE54EB">
        <w:rPr>
          <w:rFonts w:cs="Segoe UI"/>
        </w:rPr>
        <w:t>JUCEPE</w:t>
      </w:r>
      <w:r w:rsidR="009F6BDC" w:rsidRPr="00EE54EB">
        <w:rPr>
          <w:rFonts w:cs="Segoe UI"/>
        </w:rPr>
        <w:t xml:space="preserve"> e/ou JUCESP, conforme aplicável</w:t>
      </w:r>
      <w:r w:rsidR="005B5CF0" w:rsidRPr="00EE54EB">
        <w:rPr>
          <w:rFonts w:cs="Segoe UI"/>
        </w:rPr>
        <w:t xml:space="preserve"> </w:t>
      </w:r>
      <w:r w:rsidRPr="00EE54EB">
        <w:rPr>
          <w:rFonts w:cs="Segoe UI"/>
        </w:rPr>
        <w:t>e publicados pela Emissora no</w:t>
      </w:r>
      <w:r w:rsidR="00BC1DEA">
        <w:rPr>
          <w:rFonts w:cs="Segoe UI"/>
        </w:rPr>
        <w:t>s</w:t>
      </w:r>
      <w:r w:rsidRPr="00EE54EB">
        <w:rPr>
          <w:rFonts w:cs="Segoe UI"/>
        </w:rPr>
        <w:t xml:space="preserve"> </w:t>
      </w:r>
      <w:r w:rsidR="00BC1DEA">
        <w:rPr>
          <w:rFonts w:cs="Segoe UI"/>
        </w:rPr>
        <w:t>Jornais de Publicação da Emissora e</w:t>
      </w:r>
      <w:r w:rsidR="009F6BDC" w:rsidRPr="00EE54EB">
        <w:rPr>
          <w:rFonts w:cs="Segoe UI"/>
        </w:rPr>
        <w:t xml:space="preserve">, no caso da </w:t>
      </w:r>
      <w:r w:rsidR="00A53E5F" w:rsidRPr="00EE54EB">
        <w:rPr>
          <w:rFonts w:cs="Segoe UI"/>
        </w:rPr>
        <w:t>Holding</w:t>
      </w:r>
      <w:r w:rsidR="003F2A5E" w:rsidRPr="00EE54EB">
        <w:rPr>
          <w:rFonts w:cs="Segoe UI"/>
        </w:rPr>
        <w:t>,</w:t>
      </w:r>
      <w:r w:rsidR="00A53E5F" w:rsidRPr="00EE54EB">
        <w:rPr>
          <w:rFonts w:cs="Segoe UI"/>
        </w:rPr>
        <w:t xml:space="preserve"> publicados </w:t>
      </w:r>
      <w:r w:rsidR="00A24247" w:rsidRPr="00EE54EB">
        <w:rPr>
          <w:rFonts w:cs="Segoe UI"/>
        </w:rPr>
        <w:t>no</w:t>
      </w:r>
      <w:r w:rsidR="00BC1DEA">
        <w:rPr>
          <w:rFonts w:cs="Segoe UI"/>
        </w:rPr>
        <w:t xml:space="preserve">s Jornais de Publicação da Holding, </w:t>
      </w:r>
      <w:r w:rsidRPr="00EE54EB">
        <w:rPr>
          <w:rFonts w:cs="Segoe UI"/>
        </w:rPr>
        <w:t>conforme aplicável e observada a legislação em vigor.</w:t>
      </w:r>
      <w:r w:rsidR="00626C17" w:rsidRPr="00EE54EB">
        <w:rPr>
          <w:rFonts w:cs="Segoe UI"/>
        </w:rPr>
        <w:t xml:space="preserve"> </w:t>
      </w:r>
    </w:p>
    <w:p w14:paraId="2255E694" w14:textId="77777777" w:rsidR="00412D0D" w:rsidRPr="00EE54EB" w:rsidRDefault="00412D0D" w:rsidP="00672CC8">
      <w:pPr>
        <w:pStyle w:val="PargrafodaLista"/>
        <w:widowControl w:val="0"/>
        <w:spacing w:after="0" w:line="320" w:lineRule="exact"/>
        <w:ind w:left="7"/>
        <w:rPr>
          <w:rFonts w:ascii="Verdana" w:hAnsi="Verdana" w:cs="Segoe UI"/>
          <w:color w:val="auto"/>
          <w:sz w:val="18"/>
          <w:szCs w:val="18"/>
        </w:rPr>
      </w:pPr>
    </w:p>
    <w:p w14:paraId="547B7F5A"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Registro da Escritura e Eventuais Aditamentos </w:t>
      </w:r>
    </w:p>
    <w:p w14:paraId="20D17364"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E44990C" w14:textId="4A8B5477" w:rsidR="00616926" w:rsidRPr="00EE54EB" w:rsidRDefault="00B75ACC" w:rsidP="00672CC8">
      <w:pPr>
        <w:pStyle w:val="Ttulo3"/>
        <w:keepNext w:val="0"/>
        <w:keepLines w:val="0"/>
        <w:widowControl w:val="0"/>
        <w:ind w:left="0" w:firstLine="0"/>
        <w:rPr>
          <w:rFonts w:cs="Segoe UI"/>
        </w:rPr>
      </w:pPr>
      <w:bookmarkStart w:id="7" w:name="_Ref44354449"/>
      <w:r w:rsidRPr="00EE54EB">
        <w:rPr>
          <w:rFonts w:cs="Segoe UI"/>
        </w:rPr>
        <w:t>Esta Escritura e seus eventuais aditamentos serão protocolados na JUCEPE no prazo de até 5 (cinco) Dias Úteis contados da data de sua respectiva assinatura e inscritos na JUCEPE no prazo de 30 (trinta) dias contados da data de assinatura desta Escritura ou de seu respectivo aditamento, conforme o caso</w:t>
      </w:r>
      <w:r w:rsidR="008B00CC" w:rsidRPr="00EE54EB">
        <w:rPr>
          <w:rFonts w:cs="Segoe UI"/>
        </w:rPr>
        <w:t>.</w:t>
      </w:r>
      <w:r w:rsidR="009D45A1" w:rsidRPr="00EE54EB">
        <w:rPr>
          <w:rFonts w:cs="Segoe UI"/>
        </w:rPr>
        <w:t xml:space="preserve"> A Emissora deverá envidar seus melhores esforços para obter o registro desta Escritura e de seus eventuais aditamentos na JUCEPE no menor tempo possível, atendendo de forma tempestiva a eventuais exigências formuladas.</w:t>
      </w:r>
    </w:p>
    <w:bookmarkEnd w:id="7"/>
    <w:p w14:paraId="48B03368" w14:textId="77777777" w:rsidR="002B030B" w:rsidRPr="00EE54EB" w:rsidRDefault="002B030B" w:rsidP="00672CC8">
      <w:pPr>
        <w:widowControl w:val="0"/>
        <w:spacing w:after="0" w:line="320" w:lineRule="exact"/>
        <w:ind w:left="7"/>
        <w:jc w:val="left"/>
        <w:rPr>
          <w:rFonts w:ascii="Verdana" w:hAnsi="Verdana" w:cs="Segoe UI"/>
          <w:color w:val="auto"/>
          <w:sz w:val="18"/>
          <w:szCs w:val="18"/>
        </w:rPr>
      </w:pPr>
    </w:p>
    <w:p w14:paraId="2AB0F2A7" w14:textId="5E342B80" w:rsidR="00C85595" w:rsidRPr="00EE54EB" w:rsidRDefault="00C85595" w:rsidP="00672CC8">
      <w:pPr>
        <w:pStyle w:val="Ttulo3"/>
        <w:keepNext w:val="0"/>
        <w:keepLines w:val="0"/>
        <w:widowControl w:val="0"/>
        <w:ind w:left="0" w:firstLine="0"/>
        <w:rPr>
          <w:rFonts w:cs="Segoe UI"/>
        </w:rPr>
      </w:pPr>
      <w:r w:rsidRPr="00EE54EB">
        <w:rPr>
          <w:rFonts w:cs="Segoe UI"/>
        </w:rPr>
        <w:t xml:space="preserve">A </w:t>
      </w:r>
      <w:r w:rsidRPr="00EE54EB">
        <w:t>Emissora</w:t>
      </w:r>
      <w:r w:rsidR="008A1F16" w:rsidRPr="00EE54EB">
        <w:rPr>
          <w:rFonts w:cs="Segoe UI"/>
        </w:rPr>
        <w:t>,</w:t>
      </w:r>
      <w:r w:rsidRPr="00EE54EB">
        <w:rPr>
          <w:rFonts w:cs="Segoe UI"/>
        </w:rPr>
        <w:t xml:space="preserve"> no prazo de até </w:t>
      </w:r>
      <w:r w:rsidR="00AD57D8" w:rsidRPr="00EE54EB">
        <w:rPr>
          <w:rFonts w:cs="Segoe UI"/>
        </w:rPr>
        <w:t xml:space="preserve">5 </w:t>
      </w:r>
      <w:r w:rsidRPr="00EE54EB">
        <w:rPr>
          <w:rFonts w:cs="Segoe UI"/>
        </w:rPr>
        <w:t>(</w:t>
      </w:r>
      <w:r w:rsidR="00AD57D8" w:rsidRPr="00EE54EB">
        <w:rPr>
          <w:rFonts w:cs="Segoe UI"/>
        </w:rPr>
        <w:t>cinco</w:t>
      </w:r>
      <w:r w:rsidRPr="00EE54EB">
        <w:rPr>
          <w:rFonts w:cs="Segoe UI"/>
        </w:rPr>
        <w:t xml:space="preserve">) </w:t>
      </w:r>
      <w:r w:rsidR="00AD57D8" w:rsidRPr="00EE54EB">
        <w:rPr>
          <w:rFonts w:cs="Segoe UI"/>
        </w:rPr>
        <w:t>D</w:t>
      </w:r>
      <w:r w:rsidRPr="00EE54EB">
        <w:rPr>
          <w:rFonts w:cs="Segoe UI"/>
        </w:rPr>
        <w:t>ias</w:t>
      </w:r>
      <w:r w:rsidR="00AD57D8" w:rsidRPr="00EE54EB">
        <w:rPr>
          <w:rFonts w:cs="Segoe UI"/>
        </w:rPr>
        <w:t xml:space="preserve"> Úteis</w:t>
      </w:r>
      <w:r w:rsidRPr="00EE54EB">
        <w:rPr>
          <w:rFonts w:cs="Segoe UI"/>
        </w:rPr>
        <w:t xml:space="preserve"> contados do referido registro</w:t>
      </w:r>
      <w:r w:rsidR="008A1F16" w:rsidRPr="00EE54EB">
        <w:rPr>
          <w:rFonts w:cs="Segoe UI"/>
        </w:rPr>
        <w:t>,</w:t>
      </w:r>
      <w:r w:rsidRPr="00EE54EB">
        <w:rPr>
          <w:rFonts w:cs="Segoe UI"/>
        </w:rPr>
        <w:t xml:space="preserve"> deverá encaminhar uma via original, ou eletrônica com a chancela digital ao Agente Fiduciário da Escritura registrada e seus eventuais aditamentos.</w:t>
      </w:r>
    </w:p>
    <w:p w14:paraId="47E6A682" w14:textId="77777777" w:rsidR="00C85595" w:rsidRPr="00EE54EB" w:rsidRDefault="00C85595" w:rsidP="00672CC8">
      <w:pPr>
        <w:widowControl w:val="0"/>
        <w:spacing w:after="0" w:line="320" w:lineRule="exact"/>
        <w:ind w:left="0" w:firstLine="0"/>
        <w:rPr>
          <w:rFonts w:ascii="Verdana" w:hAnsi="Verdana" w:cs="Segoe UI"/>
          <w:color w:val="auto"/>
          <w:sz w:val="18"/>
          <w:szCs w:val="18"/>
        </w:rPr>
      </w:pPr>
    </w:p>
    <w:p w14:paraId="768EA9F5" w14:textId="77777777" w:rsidR="00DE6F88" w:rsidRPr="00EE54EB" w:rsidRDefault="002A0C7E" w:rsidP="00672CC8">
      <w:pPr>
        <w:pStyle w:val="Ttulo3"/>
        <w:keepNext w:val="0"/>
        <w:keepLines w:val="0"/>
        <w:widowControl w:val="0"/>
        <w:ind w:left="0" w:firstLine="0"/>
        <w:rPr>
          <w:rFonts w:cs="Segoe UI"/>
        </w:rPr>
      </w:pPr>
      <w:r w:rsidRPr="00EE54EB">
        <w:rPr>
          <w:rFonts w:cs="Segoe UI"/>
        </w:rPr>
        <w:t>Para efeitos desta Escritura, define-se “</w:t>
      </w:r>
      <w:r w:rsidRPr="00EE54EB">
        <w:rPr>
          <w:rFonts w:cs="Segoe UI"/>
          <w:u w:val="single" w:color="000000"/>
        </w:rPr>
        <w:t>Dia Útil</w:t>
      </w:r>
      <w:r w:rsidRPr="00EE54EB">
        <w:rPr>
          <w:rFonts w:cs="Segoe UI"/>
        </w:rPr>
        <w:t xml:space="preserve">” como sendo qualquer dia da semana, exceto sábados, domingos e feriados declarados nacionais. Quando a indicação de prazo contado por dia na presente Escritura não vier acompanhada da indicação de “Dia Útil”, entende-se que o prazo é contado em dias corridos. </w:t>
      </w:r>
    </w:p>
    <w:p w14:paraId="5A1B08F3"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A333050" w14:textId="21140F1F"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Depósito na B3 </w:t>
      </w:r>
    </w:p>
    <w:p w14:paraId="78D1455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F5D804F" w14:textId="5E10A4DB" w:rsidR="00DE6F88" w:rsidRPr="00EE54EB" w:rsidRDefault="002A0C7E" w:rsidP="00672CC8">
      <w:pPr>
        <w:pStyle w:val="Ttulo3"/>
        <w:keepNext w:val="0"/>
        <w:keepLines w:val="0"/>
        <w:widowControl w:val="0"/>
        <w:ind w:left="0" w:firstLine="0"/>
        <w:rPr>
          <w:rFonts w:cs="Segoe UI"/>
        </w:rPr>
      </w:pPr>
      <w:r w:rsidRPr="00EE54EB">
        <w:rPr>
          <w:rFonts w:cs="Segoe UI"/>
        </w:rPr>
        <w:t>As Debêntures serão depositadas para: (i) distribuição pública com esforços restritos no mercado primário por meio do MDA – Módulo de Distribuição de Ativos (“</w:t>
      </w:r>
      <w:r w:rsidRPr="00EE54EB">
        <w:rPr>
          <w:rFonts w:cs="Segoe UI"/>
          <w:u w:val="single" w:color="000000"/>
        </w:rPr>
        <w:t>MDA</w:t>
      </w:r>
      <w:r w:rsidRPr="00EE54EB">
        <w:rPr>
          <w:rFonts w:cs="Segoe UI"/>
        </w:rPr>
        <w:t xml:space="preserve">”), administrado e </w:t>
      </w:r>
      <w:r w:rsidRPr="00EE54EB">
        <w:t>operacionalizado</w:t>
      </w:r>
      <w:r w:rsidRPr="00EE54EB">
        <w:rPr>
          <w:rFonts w:cs="Segoe UI"/>
        </w:rPr>
        <w:t xml:space="preserve"> pela B3, sendo a distribuição liquidada financeiramente por meio da B3</w:t>
      </w:r>
      <w:r w:rsidR="00ED20E1" w:rsidRPr="00EE54EB">
        <w:rPr>
          <w:rFonts w:cs="Segoe UI"/>
        </w:rPr>
        <w:t xml:space="preserve"> S.A. – Brasil, Bolsa, Balcão </w:t>
      </w:r>
      <w:r w:rsidR="00906D0D" w:rsidRPr="00EE54EB">
        <w:rPr>
          <w:rFonts w:cs="Segoe UI"/>
        </w:rPr>
        <w:t xml:space="preserve">– Balcão B3 </w:t>
      </w:r>
      <w:r w:rsidR="00ED20E1" w:rsidRPr="00EE54EB">
        <w:rPr>
          <w:rFonts w:cs="Segoe UI"/>
        </w:rPr>
        <w:t>(“</w:t>
      </w:r>
      <w:r w:rsidR="00ED20E1" w:rsidRPr="00EE54EB">
        <w:rPr>
          <w:rFonts w:cs="Segoe UI"/>
          <w:u w:val="single"/>
        </w:rPr>
        <w:t>B3</w:t>
      </w:r>
      <w:r w:rsidR="00ED20E1" w:rsidRPr="00EE54EB">
        <w:rPr>
          <w:rFonts w:cs="Segoe UI"/>
        </w:rPr>
        <w:t>”)</w:t>
      </w:r>
      <w:r w:rsidRPr="00EE54EB">
        <w:rPr>
          <w:rFonts w:cs="Segoe UI"/>
        </w:rPr>
        <w:t>; e (</w:t>
      </w:r>
      <w:proofErr w:type="spellStart"/>
      <w:r w:rsidRPr="00EE54EB">
        <w:rPr>
          <w:rFonts w:cs="Segoe UI"/>
        </w:rPr>
        <w:t>ii</w:t>
      </w:r>
      <w:proofErr w:type="spellEnd"/>
      <w:r w:rsidRPr="00EE54EB">
        <w:rPr>
          <w:rFonts w:cs="Segoe UI"/>
        </w:rPr>
        <w:t xml:space="preserve">) negociação, observado o disposto na Cláusula </w:t>
      </w:r>
      <w:r w:rsidR="00507243" w:rsidRPr="00EE54EB">
        <w:rPr>
          <w:rFonts w:cs="Segoe UI"/>
        </w:rPr>
        <w:t>3.</w:t>
      </w:r>
      <w:r w:rsidR="00AE3D88" w:rsidRPr="00EE54EB">
        <w:rPr>
          <w:rFonts w:cs="Segoe UI"/>
        </w:rPr>
        <w:t>6</w:t>
      </w:r>
      <w:r w:rsidR="00176163" w:rsidRPr="00EE54EB">
        <w:rPr>
          <w:rFonts w:cs="Segoe UI"/>
        </w:rPr>
        <w:t xml:space="preserve"> </w:t>
      </w:r>
      <w:r w:rsidRPr="00EE54EB">
        <w:rPr>
          <w:rFonts w:cs="Segoe UI"/>
        </w:rPr>
        <w:t xml:space="preserve">abaixo, no mercado secundário por meio do CETIP21 – Títulos e Valores Mobiliários, administrado e operacionalizado pela B3, sendo as negociações liquidadas financeiramente e as Debêntures custodiadas eletronicamente na B3. </w:t>
      </w:r>
    </w:p>
    <w:p w14:paraId="1110139E" w14:textId="649107DF"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sz w:val="18"/>
          <w:szCs w:val="18"/>
        </w:rPr>
        <w:t xml:space="preserve"> </w:t>
      </w:r>
    </w:p>
    <w:p w14:paraId="30CD61BA" w14:textId="77777777" w:rsidR="00DE6F88" w:rsidRPr="00EE54EB" w:rsidRDefault="002A0C7E" w:rsidP="00672CC8">
      <w:pPr>
        <w:pStyle w:val="Ttulo2"/>
        <w:keepNext w:val="0"/>
        <w:keepLines w:val="0"/>
        <w:widowControl w:val="0"/>
        <w:ind w:left="0"/>
        <w:rPr>
          <w:rFonts w:cs="Segoe UI"/>
          <w:b/>
          <w:color w:val="auto"/>
        </w:rPr>
      </w:pPr>
      <w:bookmarkStart w:id="8" w:name="_Ref44354098"/>
      <w:r w:rsidRPr="00EE54EB">
        <w:rPr>
          <w:rFonts w:cs="Segoe UI"/>
          <w:b/>
          <w:color w:val="auto"/>
        </w:rPr>
        <w:t>Comunicação de Início à CVM</w:t>
      </w:r>
      <w:bookmarkEnd w:id="8"/>
    </w:p>
    <w:p w14:paraId="522AE16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2171007" w14:textId="0A91692B" w:rsidR="00DE6F88" w:rsidRPr="00EE54EB" w:rsidRDefault="002A0C7E" w:rsidP="00672CC8">
      <w:pPr>
        <w:pStyle w:val="Ttulo3"/>
        <w:keepNext w:val="0"/>
        <w:keepLines w:val="0"/>
        <w:widowControl w:val="0"/>
        <w:ind w:left="0" w:firstLine="0"/>
        <w:rPr>
          <w:rFonts w:cs="Segoe UI"/>
        </w:rPr>
      </w:pPr>
      <w:r w:rsidRPr="00EE54EB">
        <w:rPr>
          <w:rFonts w:cs="Segoe UI"/>
        </w:rPr>
        <w:t xml:space="preserve">O </w:t>
      </w:r>
      <w:r w:rsidRPr="00EE54EB">
        <w:t>início</w:t>
      </w:r>
      <w:r w:rsidRPr="00EE54EB">
        <w:rPr>
          <w:rFonts w:cs="Segoe UI"/>
        </w:rPr>
        <w:t xml:space="preserve"> da Oferta será informado pelo Coordenador Líder (conforme definido abaixo) à CVM, nos termos do artigo 7º-A da Instrução CVM 476, por meio do envio </w:t>
      </w:r>
      <w:r w:rsidR="00656F72" w:rsidRPr="00EE54EB">
        <w:rPr>
          <w:rFonts w:cs="Segoe UI"/>
        </w:rPr>
        <w:t>de Comunicação de Início da Oferta</w:t>
      </w:r>
      <w:r w:rsidRPr="00EE54EB">
        <w:rPr>
          <w:rFonts w:cs="Segoe UI"/>
        </w:rPr>
        <w:t xml:space="preserve">. </w:t>
      </w:r>
    </w:p>
    <w:p w14:paraId="59CEB8E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6A995AE0" w14:textId="77777777" w:rsidR="00DE6F88" w:rsidRPr="00EE54EB" w:rsidRDefault="002A0C7E" w:rsidP="00672CC8">
      <w:pPr>
        <w:pStyle w:val="Ttulo2"/>
        <w:keepNext w:val="0"/>
        <w:keepLines w:val="0"/>
        <w:widowControl w:val="0"/>
        <w:ind w:left="0"/>
        <w:rPr>
          <w:rFonts w:cs="Segoe UI"/>
          <w:b/>
          <w:color w:val="auto"/>
        </w:rPr>
      </w:pPr>
      <w:bookmarkStart w:id="9" w:name="_Ref44354107"/>
      <w:r w:rsidRPr="00EE54EB">
        <w:rPr>
          <w:rFonts w:cs="Segoe UI"/>
          <w:b/>
          <w:color w:val="auto"/>
        </w:rPr>
        <w:t>Comunicação de Encerramento à CVM</w:t>
      </w:r>
      <w:bookmarkEnd w:id="9"/>
      <w:r w:rsidRPr="00EE54EB">
        <w:rPr>
          <w:rFonts w:cs="Segoe UI"/>
          <w:b/>
          <w:color w:val="auto"/>
        </w:rPr>
        <w:t xml:space="preserve"> </w:t>
      </w:r>
    </w:p>
    <w:p w14:paraId="18402A1B"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09C0268"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O encerramento da Oferta deverá ser comunicado pelo Coordenador Líder (conforme definido abaixo) à </w:t>
      </w:r>
      <w:r w:rsidRPr="00EE54EB">
        <w:t>CVM</w:t>
      </w:r>
      <w:r w:rsidRPr="00EE54EB">
        <w:rPr>
          <w:rFonts w:cs="Segoe UI"/>
        </w:rPr>
        <w:t xml:space="preserve">, nos termos do artigo 8º da Instrução CVM 476, em até 5 (cinco) dias contados do encerramento da Oferta. </w:t>
      </w:r>
    </w:p>
    <w:p w14:paraId="2C153D41" w14:textId="77777777" w:rsidR="005D5EE9" w:rsidRPr="00EE54EB" w:rsidRDefault="005D5EE9" w:rsidP="00672CC8">
      <w:pPr>
        <w:pStyle w:val="PargrafodaLista"/>
        <w:widowControl w:val="0"/>
        <w:spacing w:after="0" w:line="320" w:lineRule="exact"/>
        <w:ind w:left="7" w:firstLine="0"/>
        <w:rPr>
          <w:rFonts w:ascii="Verdana" w:hAnsi="Verdana" w:cs="Segoe UI"/>
          <w:color w:val="auto"/>
          <w:sz w:val="18"/>
          <w:szCs w:val="18"/>
        </w:rPr>
      </w:pPr>
    </w:p>
    <w:p w14:paraId="45DBA8A0" w14:textId="7B9DF451" w:rsidR="005D5EE9" w:rsidRPr="00EE54EB" w:rsidRDefault="005D5EE9" w:rsidP="00672CC8">
      <w:pPr>
        <w:pStyle w:val="Ttulo2"/>
        <w:keepNext w:val="0"/>
        <w:keepLines w:val="0"/>
        <w:widowControl w:val="0"/>
        <w:ind w:left="0"/>
        <w:rPr>
          <w:rFonts w:cs="Segoe UI"/>
          <w:b/>
          <w:color w:val="auto"/>
        </w:rPr>
      </w:pPr>
      <w:bookmarkStart w:id="10" w:name="_Hlk72869729"/>
      <w:r w:rsidRPr="00EE54EB">
        <w:rPr>
          <w:rFonts w:cs="Segoe UI"/>
          <w:b/>
          <w:color w:val="auto"/>
        </w:rPr>
        <w:t xml:space="preserve">Enquadramento no Projeto como Prioritário pelo </w:t>
      </w:r>
      <w:r w:rsidR="00906D0D" w:rsidRPr="00EE54EB">
        <w:rPr>
          <w:rFonts w:cs="Segoe UI"/>
          <w:b/>
          <w:color w:val="auto"/>
        </w:rPr>
        <w:t>Ministério da Infraestrutura</w:t>
      </w:r>
    </w:p>
    <w:p w14:paraId="16E0DCF1" w14:textId="77777777" w:rsidR="005D5EE9" w:rsidRPr="00EE54EB" w:rsidRDefault="005D5EE9" w:rsidP="00672CC8">
      <w:pPr>
        <w:widowControl w:val="0"/>
        <w:tabs>
          <w:tab w:val="left" w:pos="1134"/>
        </w:tabs>
        <w:spacing w:after="0" w:line="320" w:lineRule="exact"/>
        <w:rPr>
          <w:rFonts w:ascii="Verdana" w:hAnsi="Verdana"/>
          <w:sz w:val="18"/>
          <w:szCs w:val="18"/>
        </w:rPr>
      </w:pPr>
    </w:p>
    <w:bookmarkEnd w:id="10"/>
    <w:p w14:paraId="4B88C2B8" w14:textId="6B40C7D3" w:rsidR="005D5EE9" w:rsidRPr="00EE54EB" w:rsidRDefault="00996F11" w:rsidP="00672CC8">
      <w:pPr>
        <w:pStyle w:val="Ttulo3"/>
        <w:keepNext w:val="0"/>
        <w:keepLines w:val="0"/>
        <w:widowControl w:val="0"/>
        <w:ind w:left="0" w:firstLine="0"/>
        <w:rPr>
          <w:rFonts w:cs="Segoe UI"/>
        </w:rPr>
      </w:pPr>
      <w:r w:rsidRPr="00EE54EB">
        <w:rPr>
          <w:rFonts w:cs="Segoe UI"/>
        </w:rPr>
        <w:t>A</w:t>
      </w:r>
      <w:r w:rsidR="005D5EE9" w:rsidRPr="00EE54EB">
        <w:rPr>
          <w:rFonts w:cs="Segoe UI"/>
        </w:rPr>
        <w:t>s Debêntures contarão com o incentivo previsto no artigo 2º da Lei n° 12.431, de 24 de junho de 2011, conforme alterada (“</w:t>
      </w:r>
      <w:r w:rsidR="005D5EE9" w:rsidRPr="00EE54EB">
        <w:rPr>
          <w:rFonts w:cs="Segoe UI"/>
          <w:u w:val="single"/>
        </w:rPr>
        <w:t>Lei 12.431</w:t>
      </w:r>
      <w:r w:rsidR="005D5EE9" w:rsidRPr="00EE54EB">
        <w:rPr>
          <w:rFonts w:cs="Segoe UI"/>
        </w:rPr>
        <w:t>”), do Decreto n° 8.874, de 11 de outubro de 2016 (“</w:t>
      </w:r>
      <w:r w:rsidR="005D5EE9" w:rsidRPr="00EE54EB">
        <w:rPr>
          <w:rFonts w:cs="Segoe UI"/>
          <w:u w:val="single"/>
        </w:rPr>
        <w:t>Decreto 8.874</w:t>
      </w:r>
      <w:r w:rsidR="005D5EE9" w:rsidRPr="00EE54EB">
        <w:rPr>
          <w:rFonts w:cs="Segoe UI"/>
        </w:rPr>
        <w:t xml:space="preserve">”), da </w:t>
      </w:r>
      <w:r w:rsidR="005D5EE9" w:rsidRPr="00EE54EB">
        <w:t>Resolução</w:t>
      </w:r>
      <w:r w:rsidR="005D5EE9" w:rsidRPr="00EE54EB">
        <w:rPr>
          <w:rFonts w:cs="Segoe UI"/>
        </w:rPr>
        <w:t xml:space="preserve"> nº 4.751 do Conselho Monetário Nacional </w:t>
      </w:r>
      <w:r w:rsidR="00656F72" w:rsidRPr="00EE54EB">
        <w:rPr>
          <w:rFonts w:cs="Segoe UI"/>
        </w:rPr>
        <w:t>(“</w:t>
      </w:r>
      <w:r w:rsidR="00656F72" w:rsidRPr="00EE54EB">
        <w:rPr>
          <w:rFonts w:cs="Segoe UI"/>
          <w:u w:val="single"/>
        </w:rPr>
        <w:t>CMN</w:t>
      </w:r>
      <w:r w:rsidR="00656F72" w:rsidRPr="00EE54EB">
        <w:rPr>
          <w:rFonts w:cs="Segoe UI"/>
        </w:rPr>
        <w:t xml:space="preserve">”), </w:t>
      </w:r>
      <w:r w:rsidR="005D5EE9" w:rsidRPr="00EE54EB">
        <w:rPr>
          <w:rFonts w:cs="Segoe UI"/>
        </w:rPr>
        <w:t>de 26 de setembro de 2019 (“</w:t>
      </w:r>
      <w:r w:rsidR="005D5EE9" w:rsidRPr="00EE54EB">
        <w:rPr>
          <w:rFonts w:cs="Segoe UI"/>
          <w:u w:val="single"/>
        </w:rPr>
        <w:t>Resolução CMN 4.751</w:t>
      </w:r>
      <w:r w:rsidR="005D5EE9" w:rsidRPr="00EE54EB">
        <w:rPr>
          <w:rFonts w:cs="Segoe UI"/>
        </w:rPr>
        <w:t xml:space="preserve">”) ou de normas posteriores que as alterem, substituam ou complementem, sendo a totalidade dos recursos captados com as Debêntures aplicados conforme definido na Cláusula 3.7 abaixo, tendo em vista o enquadramento do Projeto (conforme definido abaixo) como projeto prioritário pelo </w:t>
      </w:r>
      <w:r w:rsidR="006148FF" w:rsidRPr="00EE54EB">
        <w:rPr>
          <w:rFonts w:cs="Segoe UI"/>
        </w:rPr>
        <w:t>Ministério da Infraestrutura</w:t>
      </w:r>
      <w:r w:rsidR="005D5EE9" w:rsidRPr="00EE54EB">
        <w:rPr>
          <w:rFonts w:cs="Segoe UI"/>
        </w:rPr>
        <w:t xml:space="preserve">, por meio da Portaria do Ministério </w:t>
      </w:r>
      <w:r w:rsidR="00DC4C41" w:rsidRPr="00EE54EB">
        <w:rPr>
          <w:rFonts w:cs="Segoe UI"/>
        </w:rPr>
        <w:t xml:space="preserve">da Infraestrutura </w:t>
      </w:r>
      <w:r w:rsidR="005D5EE9" w:rsidRPr="00EE54EB">
        <w:rPr>
          <w:rFonts w:cs="Segoe UI"/>
        </w:rPr>
        <w:t xml:space="preserve">nº </w:t>
      </w:r>
      <w:r w:rsidR="00DC4C41" w:rsidRPr="00EE54EB">
        <w:rPr>
          <w:rFonts w:cs="Segoe UI"/>
        </w:rPr>
        <w:t xml:space="preserve">1.290, de 04 de novembro de 2021, </w:t>
      </w:r>
      <w:r w:rsidR="005D5EE9" w:rsidRPr="00EE54EB">
        <w:rPr>
          <w:rFonts w:cs="Segoe UI"/>
        </w:rPr>
        <w:t>publicada no Diário Oficial da União (“</w:t>
      </w:r>
      <w:r w:rsidR="005D5EE9" w:rsidRPr="00EE54EB">
        <w:rPr>
          <w:rFonts w:cs="Segoe UI"/>
          <w:u w:val="single"/>
        </w:rPr>
        <w:t>DOU</w:t>
      </w:r>
      <w:r w:rsidR="005D5EE9" w:rsidRPr="00EE54EB">
        <w:rPr>
          <w:rFonts w:cs="Segoe UI"/>
        </w:rPr>
        <w:t>”) em</w:t>
      </w:r>
      <w:r w:rsidR="00B57E7D" w:rsidRPr="00EE54EB">
        <w:rPr>
          <w:rFonts w:cs="Segoe UI"/>
        </w:rPr>
        <w:t xml:space="preserve"> 08 de novembro de 2021</w:t>
      </w:r>
      <w:r w:rsidR="005D5EE9" w:rsidRPr="00EE54EB">
        <w:rPr>
          <w:rFonts w:cs="Segoe UI"/>
        </w:rPr>
        <w:t xml:space="preserve"> (“</w:t>
      </w:r>
      <w:r w:rsidR="005D5EE9" w:rsidRPr="00EE54EB">
        <w:rPr>
          <w:rFonts w:cs="Segoe UI"/>
          <w:u w:val="single"/>
        </w:rPr>
        <w:t>Portaria</w:t>
      </w:r>
      <w:r w:rsidR="005D5EE9" w:rsidRPr="00EE54EB">
        <w:rPr>
          <w:rFonts w:cs="Segoe UI"/>
        </w:rPr>
        <w:t>”).</w:t>
      </w:r>
    </w:p>
    <w:p w14:paraId="58A2FD63" w14:textId="77777777" w:rsidR="005D5EE9" w:rsidRPr="00EE54EB" w:rsidRDefault="005D5EE9" w:rsidP="00672CC8">
      <w:pPr>
        <w:widowControl w:val="0"/>
        <w:spacing w:after="0" w:line="320" w:lineRule="exact"/>
        <w:ind w:left="7"/>
        <w:jc w:val="left"/>
        <w:rPr>
          <w:rFonts w:ascii="Verdana" w:hAnsi="Verdana" w:cs="Segoe UI"/>
          <w:color w:val="auto"/>
          <w:sz w:val="18"/>
          <w:szCs w:val="18"/>
        </w:rPr>
      </w:pPr>
    </w:p>
    <w:p w14:paraId="7FDF920F" w14:textId="77777777" w:rsidR="00DE6F88" w:rsidRPr="00EE54EB" w:rsidRDefault="002A0C7E" w:rsidP="00672CC8">
      <w:pPr>
        <w:pStyle w:val="Ttulo1"/>
        <w:keepNext w:val="0"/>
        <w:keepLines w:val="0"/>
        <w:widowControl w:val="0"/>
        <w:ind w:left="431" w:hanging="431"/>
        <w:rPr>
          <w:rFonts w:cs="Segoe UI"/>
          <w:color w:val="auto"/>
        </w:rPr>
      </w:pPr>
      <w:r w:rsidRPr="00EE54EB">
        <w:rPr>
          <w:rFonts w:cs="Segoe UI"/>
          <w:color w:val="auto"/>
        </w:rPr>
        <w:t>Cláusula Terceira – DAS CARACTERÍSTICAS DA EMISSÃO</w:t>
      </w:r>
    </w:p>
    <w:p w14:paraId="3EF33426" w14:textId="77777777" w:rsidR="00716BDA" w:rsidRPr="00EE54EB" w:rsidRDefault="00716BDA" w:rsidP="00672CC8">
      <w:pPr>
        <w:widowControl w:val="0"/>
        <w:spacing w:after="0" w:line="320" w:lineRule="exact"/>
        <w:ind w:left="7"/>
        <w:jc w:val="left"/>
        <w:rPr>
          <w:rFonts w:ascii="Verdana" w:hAnsi="Verdana" w:cs="Segoe UI"/>
          <w:b/>
          <w:color w:val="auto"/>
          <w:sz w:val="18"/>
          <w:szCs w:val="18"/>
        </w:rPr>
      </w:pPr>
    </w:p>
    <w:p w14:paraId="13246276" w14:textId="77777777" w:rsidR="00716BDA" w:rsidRPr="00EE54EB" w:rsidRDefault="00716BDA" w:rsidP="00672CC8">
      <w:pPr>
        <w:pStyle w:val="Ttulo2"/>
        <w:keepNext w:val="0"/>
        <w:keepLines w:val="0"/>
        <w:widowControl w:val="0"/>
        <w:ind w:left="0"/>
        <w:rPr>
          <w:rFonts w:cs="Segoe UI"/>
          <w:b/>
          <w:color w:val="auto"/>
        </w:rPr>
      </w:pPr>
      <w:r w:rsidRPr="00EE54EB">
        <w:rPr>
          <w:rFonts w:cs="Segoe UI"/>
          <w:b/>
          <w:color w:val="auto"/>
        </w:rPr>
        <w:t xml:space="preserve">Objeto Social </w:t>
      </w:r>
    </w:p>
    <w:p w14:paraId="75E1F55F" w14:textId="77777777" w:rsidR="00716BDA" w:rsidRPr="00EE54EB" w:rsidRDefault="00716BDA" w:rsidP="00672CC8">
      <w:pPr>
        <w:widowControl w:val="0"/>
        <w:spacing w:after="0" w:line="320" w:lineRule="exact"/>
        <w:ind w:left="7"/>
        <w:jc w:val="left"/>
        <w:rPr>
          <w:rFonts w:ascii="Verdana" w:hAnsi="Verdana" w:cs="Segoe UI"/>
          <w:color w:val="auto"/>
          <w:sz w:val="18"/>
          <w:szCs w:val="18"/>
        </w:rPr>
      </w:pPr>
    </w:p>
    <w:p w14:paraId="788F39AA" w14:textId="13F9F37D" w:rsidR="001210E9" w:rsidRPr="00EE54EB" w:rsidRDefault="00716BDA" w:rsidP="00672CC8">
      <w:pPr>
        <w:pStyle w:val="Ttulo3"/>
        <w:keepNext w:val="0"/>
        <w:keepLines w:val="0"/>
        <w:widowControl w:val="0"/>
        <w:ind w:left="0" w:firstLine="0"/>
        <w:rPr>
          <w:rFonts w:cs="Segoe UI"/>
          <w:b/>
        </w:rPr>
      </w:pPr>
      <w:r w:rsidRPr="00EE54EB">
        <w:rPr>
          <w:rFonts w:cs="Segoe UI"/>
        </w:rPr>
        <w:t xml:space="preserve">Conforme o estatuto social da Emissora, a Emissora tem por objeto social </w:t>
      </w:r>
      <w:r w:rsidR="00263A3C" w:rsidRPr="00EE54EB">
        <w:rPr>
          <w:rFonts w:cs="Segoe UI"/>
        </w:rPr>
        <w:t xml:space="preserve">(a) a execução, gestão e fiscalização dos Serviços Delegados, tal como definido no </w:t>
      </w:r>
      <w:r w:rsidR="001B2A7A" w:rsidRPr="00EE54EB">
        <w:rPr>
          <w:rFonts w:cs="Segoe UI"/>
        </w:rPr>
        <w:t>“</w:t>
      </w:r>
      <w:r w:rsidR="00263A3C" w:rsidRPr="00EE54EB">
        <w:rPr>
          <w:rFonts w:cs="Segoe UI"/>
        </w:rPr>
        <w:t xml:space="preserve">Contrato de Concessão do Complexo Viário e Logístico de Suape – Express Way nº 043/2011, </w:t>
      </w:r>
      <w:r w:rsidR="001B2A7A" w:rsidRPr="00EE54EB">
        <w:rPr>
          <w:rFonts w:cs="Segoe UI"/>
        </w:rPr>
        <w:t>Responsável pela Integração do</w:t>
      </w:r>
      <w:r w:rsidR="00263A3C" w:rsidRPr="00EE54EB">
        <w:rPr>
          <w:rFonts w:cs="Segoe UI"/>
        </w:rPr>
        <w:t xml:space="preserve"> </w:t>
      </w:r>
      <w:r w:rsidR="001B2A7A" w:rsidRPr="00EE54EB">
        <w:rPr>
          <w:rFonts w:cs="Segoe UI"/>
        </w:rPr>
        <w:t>Sistema Rodoviário ao Porto, com Assunção de Encargos pela Concessionária”</w:t>
      </w:r>
      <w:r w:rsidR="00263A3C" w:rsidRPr="00EE54EB">
        <w:rPr>
          <w:rFonts w:cs="Segoe UI"/>
        </w:rPr>
        <w:t xml:space="preserve">, em conformidade </w:t>
      </w:r>
      <w:r w:rsidR="001B2A7A" w:rsidRPr="00EE54EB">
        <w:rPr>
          <w:rFonts w:cs="Segoe UI"/>
        </w:rPr>
        <w:t>com a legislação aplicável</w:t>
      </w:r>
      <w:r w:rsidR="00263A3C" w:rsidRPr="00EE54EB">
        <w:rPr>
          <w:rFonts w:cs="Segoe UI"/>
        </w:rPr>
        <w:t xml:space="preserve">, celebrado em </w:t>
      </w:r>
      <w:r w:rsidR="00263A3C" w:rsidRPr="00EE54EB">
        <w:rPr>
          <w:rFonts w:cs="Segoe UI"/>
          <w:bCs/>
        </w:rPr>
        <w:t>18 de julho de 2011</w:t>
      </w:r>
      <w:r w:rsidR="00263A3C" w:rsidRPr="00EE54EB">
        <w:rPr>
          <w:rFonts w:cs="Segoe UI"/>
          <w:b/>
          <w:bCs/>
        </w:rPr>
        <w:t xml:space="preserve"> </w:t>
      </w:r>
      <w:r w:rsidR="00263A3C" w:rsidRPr="00EE54EB">
        <w:rPr>
          <w:rFonts w:cs="Segoe UI"/>
          <w:bCs/>
        </w:rPr>
        <w:t xml:space="preserve">entre </w:t>
      </w:r>
      <w:r w:rsidR="00263A3C" w:rsidRPr="00EE54EB">
        <w:rPr>
          <w:rFonts w:cs="Segoe UI"/>
        </w:rPr>
        <w:t>a Suape – Complexo Industrial Portuário Governador Eraldo Gueiros</w:t>
      </w:r>
      <w:r w:rsidR="00263A3C" w:rsidRPr="00EE54EB">
        <w:rPr>
          <w:rFonts w:cs="Segoe UI"/>
          <w:bCs/>
        </w:rPr>
        <w:t xml:space="preserve"> (“</w:t>
      </w:r>
      <w:r w:rsidR="00263A3C" w:rsidRPr="00EE54EB">
        <w:rPr>
          <w:rFonts w:cs="Segoe UI"/>
          <w:bCs/>
          <w:u w:val="single"/>
        </w:rPr>
        <w:t>Poder Concedente</w:t>
      </w:r>
      <w:r w:rsidR="00263A3C" w:rsidRPr="00EE54EB">
        <w:rPr>
          <w:rFonts w:cs="Segoe UI"/>
          <w:bCs/>
        </w:rPr>
        <w:t>”) e a Emissora, conforme aditado de tempos em tempos (“</w:t>
      </w:r>
      <w:r w:rsidR="00263A3C" w:rsidRPr="00EE54EB">
        <w:rPr>
          <w:rFonts w:cs="Segoe UI"/>
          <w:bCs/>
          <w:u w:val="single"/>
        </w:rPr>
        <w:t>Contrato de Concessão</w:t>
      </w:r>
      <w:r w:rsidR="00263A3C" w:rsidRPr="00EE54EB">
        <w:rPr>
          <w:rFonts w:cs="Segoe UI"/>
          <w:bCs/>
        </w:rPr>
        <w:t>”)</w:t>
      </w:r>
      <w:r w:rsidR="00263A3C" w:rsidRPr="00EE54EB">
        <w:rPr>
          <w:rFonts w:cs="Segoe UI"/>
        </w:rPr>
        <w:t>, que inclui (i) a prestação, com exclusividade, dos serviços de construção, recuperação, operação, manutenção, monitoração, conservação, implantação de melhorias, fiscalização e exploração d</w:t>
      </w:r>
      <w:r w:rsidR="00656F72" w:rsidRPr="00EE54EB">
        <w:rPr>
          <w:rFonts w:cs="Segoe UI"/>
        </w:rPr>
        <w:t>e</w:t>
      </w:r>
      <w:r w:rsidR="00263A3C" w:rsidRPr="00EE54EB">
        <w:rPr>
          <w:rFonts w:cs="Segoe UI"/>
        </w:rPr>
        <w:t xml:space="preserve"> </w:t>
      </w:r>
      <w:r w:rsidR="001B2A7A" w:rsidRPr="00EE54EB">
        <w:rPr>
          <w:rFonts w:cs="Segoe UI"/>
        </w:rPr>
        <w:t>sistema viário com 44 km, composto pela PE-009, VPE-052 e VPE-034 (Ligação Rótula curva do Boi a N</w:t>
      </w:r>
      <w:r w:rsidR="00656F72" w:rsidRPr="00EE54EB">
        <w:rPr>
          <w:rFonts w:cs="Segoe UI"/>
        </w:rPr>
        <w:t xml:space="preserve">ossa </w:t>
      </w:r>
      <w:r w:rsidR="001B2A7A" w:rsidRPr="00EE54EB">
        <w:rPr>
          <w:rFonts w:cs="Segoe UI"/>
        </w:rPr>
        <w:t>S</w:t>
      </w:r>
      <w:r w:rsidR="00656F72" w:rsidRPr="00EE54EB">
        <w:rPr>
          <w:rFonts w:cs="Segoe UI"/>
        </w:rPr>
        <w:t>enho</w:t>
      </w:r>
      <w:r w:rsidR="001B2A7A" w:rsidRPr="00EE54EB">
        <w:rPr>
          <w:rFonts w:cs="Segoe UI"/>
        </w:rPr>
        <w:t xml:space="preserve">ra do Ó; Ligação Rótula curva do Boi a PE-60; TDR Sul; TDR Norte; Acesso Ilha de </w:t>
      </w:r>
      <w:proofErr w:type="spellStart"/>
      <w:r w:rsidR="001B2A7A" w:rsidRPr="00EE54EB">
        <w:rPr>
          <w:rFonts w:cs="Segoe UI"/>
        </w:rPr>
        <w:t>Cocaia</w:t>
      </w:r>
      <w:proofErr w:type="spellEnd"/>
      <w:r w:rsidR="001B2A7A" w:rsidRPr="00EE54EB">
        <w:rPr>
          <w:rFonts w:cs="Segoe UI"/>
        </w:rPr>
        <w:t>; Contorno de Cabo S</w:t>
      </w:r>
      <w:r w:rsidR="00656F72" w:rsidRPr="00EE54EB">
        <w:rPr>
          <w:rFonts w:cs="Segoe UI"/>
        </w:rPr>
        <w:t>an</w:t>
      </w:r>
      <w:r w:rsidR="001B2A7A" w:rsidRPr="00EE54EB">
        <w:rPr>
          <w:rFonts w:cs="Segoe UI"/>
        </w:rPr>
        <w:t>to Agostinho; Viaduto rótula Hosp</w:t>
      </w:r>
      <w:r w:rsidR="00656F72" w:rsidRPr="00EE54EB">
        <w:rPr>
          <w:rFonts w:cs="Segoe UI"/>
        </w:rPr>
        <w:t>ital</w:t>
      </w:r>
      <w:r w:rsidR="001B2A7A" w:rsidRPr="00EE54EB">
        <w:rPr>
          <w:rFonts w:cs="Segoe UI"/>
        </w:rPr>
        <w:t xml:space="preserve"> D</w:t>
      </w:r>
      <w:r w:rsidR="00656F72" w:rsidRPr="00EE54EB">
        <w:rPr>
          <w:rFonts w:cs="Segoe UI"/>
        </w:rPr>
        <w:t>om</w:t>
      </w:r>
      <w:r w:rsidR="001B2A7A" w:rsidRPr="00EE54EB">
        <w:rPr>
          <w:rFonts w:cs="Segoe UI"/>
        </w:rPr>
        <w:t xml:space="preserve"> Helder Câmara-entroncamento PE-028) (“</w:t>
      </w:r>
      <w:r w:rsidR="001B2A7A" w:rsidRPr="00EE54EB">
        <w:rPr>
          <w:rFonts w:cs="Segoe UI"/>
          <w:u w:val="single"/>
        </w:rPr>
        <w:t>Sistema Rodoviário</w:t>
      </w:r>
      <w:r w:rsidR="001B2A7A" w:rsidRPr="00EE54EB">
        <w:rPr>
          <w:rFonts w:cs="Segoe UI"/>
        </w:rPr>
        <w:t>”)</w:t>
      </w:r>
      <w:r w:rsidR="00263A3C" w:rsidRPr="00EE54EB">
        <w:rPr>
          <w:rFonts w:cs="Segoe UI"/>
        </w:rPr>
        <w:t>; e (</w:t>
      </w:r>
      <w:proofErr w:type="spellStart"/>
      <w:r w:rsidR="00263A3C" w:rsidRPr="00EE54EB">
        <w:rPr>
          <w:rFonts w:cs="Segoe UI"/>
        </w:rPr>
        <w:t>ii</w:t>
      </w:r>
      <w:proofErr w:type="spellEnd"/>
      <w:r w:rsidR="00263A3C" w:rsidRPr="00EE54EB">
        <w:rPr>
          <w:rFonts w:cs="Segoe UI"/>
        </w:rPr>
        <w:t>) apoio à integração logística e tecnológica do Sistema Rodoviário ao Complexo Industrial-Portuário (conforme definido no Contrato de Concessão), por meio da implementação de solução tecnológica visando a otimização dos Serviços Delegados, incluindo a exploração da infraestrutura rodoviária e correspondentes faixas de domínio, conforme solução descrita na metodologia de execução apresentada pela Companhia no âmbito do Edital nº 001/2010, oriundo da Concorrência Pública nº 001/2020, decorrente do Processo Administrativo nº 001/2010</w:t>
      </w:r>
      <w:r w:rsidR="001B2A7A" w:rsidRPr="00EE54EB">
        <w:rPr>
          <w:rFonts w:cs="Segoe UI"/>
        </w:rPr>
        <w:t xml:space="preserve"> (“</w:t>
      </w:r>
      <w:r w:rsidR="001B2A7A" w:rsidRPr="00EE54EB">
        <w:rPr>
          <w:rFonts w:cs="Segoe UI"/>
          <w:u w:val="single"/>
        </w:rPr>
        <w:t>Concessão</w:t>
      </w:r>
      <w:r w:rsidR="001B2A7A" w:rsidRPr="00EE54EB">
        <w:rPr>
          <w:rFonts w:cs="Segoe UI"/>
        </w:rPr>
        <w:t>”)</w:t>
      </w:r>
      <w:r w:rsidR="00263A3C" w:rsidRPr="00EE54EB">
        <w:rPr>
          <w:rFonts w:cs="Segoe UI"/>
        </w:rPr>
        <w:t xml:space="preserve">, em consonância com os objetivos vislumbrados no </w:t>
      </w:r>
      <w:r w:rsidR="001B2A7A" w:rsidRPr="00EE54EB">
        <w:rPr>
          <w:rFonts w:cs="Segoe UI"/>
        </w:rPr>
        <w:t>“Programa de Desenvolvimento do Complexo Logístico” apresentado pelo Poder Concedente no âmbito da Concessão</w:t>
      </w:r>
      <w:r w:rsidR="00263A3C" w:rsidRPr="00EE54EB">
        <w:rPr>
          <w:rFonts w:cs="Segoe UI"/>
        </w:rPr>
        <w:t>; (b) o apoio na execução dos Serviços Não Delegados (conforme definido no Contrato de Concessão); (c) a execução, gestão e fiscalização dos Serviços Complementares (conforme definido no Contrato de Concessão); e (d) exploração de outras fontes de receita alternativa, complementares, acessórias ou de projetos associados nos termos do Contrato de Concessão.</w:t>
      </w:r>
    </w:p>
    <w:p w14:paraId="29A42E36" w14:textId="77777777" w:rsidR="008A1F16" w:rsidRPr="00EE54EB" w:rsidRDefault="008A1F16" w:rsidP="00672CC8">
      <w:pPr>
        <w:widowControl w:val="0"/>
        <w:spacing w:after="0" w:line="320" w:lineRule="exact"/>
        <w:ind w:left="0" w:firstLine="0"/>
        <w:rPr>
          <w:rFonts w:ascii="Verdana" w:hAnsi="Verdana"/>
          <w:b/>
          <w:color w:val="auto"/>
          <w:sz w:val="18"/>
          <w:szCs w:val="18"/>
        </w:rPr>
      </w:pPr>
    </w:p>
    <w:p w14:paraId="1A8DA669" w14:textId="77777777" w:rsidR="00E1332F" w:rsidRPr="00EE54EB" w:rsidRDefault="002A0C7E" w:rsidP="00672CC8">
      <w:pPr>
        <w:pStyle w:val="Ttulo2"/>
        <w:keepNext w:val="0"/>
        <w:keepLines w:val="0"/>
        <w:widowControl w:val="0"/>
        <w:ind w:left="0"/>
        <w:rPr>
          <w:rFonts w:cs="Segoe UI"/>
          <w:b/>
          <w:color w:val="auto"/>
        </w:rPr>
      </w:pPr>
      <w:r w:rsidRPr="00EE54EB">
        <w:rPr>
          <w:rFonts w:cs="Segoe UI"/>
          <w:b/>
          <w:color w:val="auto"/>
        </w:rPr>
        <w:t>Número da Emissã</w:t>
      </w:r>
      <w:r w:rsidR="00E1332F" w:rsidRPr="00EE54EB">
        <w:rPr>
          <w:rFonts w:cs="Segoe UI"/>
          <w:b/>
          <w:color w:val="auto"/>
        </w:rPr>
        <w:t>o</w:t>
      </w:r>
    </w:p>
    <w:p w14:paraId="4735C6FC" w14:textId="77777777" w:rsidR="00E1332F" w:rsidRPr="00EE54EB" w:rsidRDefault="00E1332F" w:rsidP="00672CC8">
      <w:pPr>
        <w:pStyle w:val="PargrafodaLista"/>
        <w:widowControl w:val="0"/>
        <w:spacing w:after="0" w:line="320" w:lineRule="exact"/>
        <w:ind w:left="7"/>
        <w:rPr>
          <w:rFonts w:ascii="Verdana" w:hAnsi="Verdana" w:cs="Segoe UI"/>
          <w:b/>
          <w:color w:val="auto"/>
          <w:sz w:val="18"/>
          <w:szCs w:val="18"/>
        </w:rPr>
      </w:pPr>
    </w:p>
    <w:p w14:paraId="751F9E44" w14:textId="04556D3E" w:rsidR="00DE6F88" w:rsidRPr="00EE54EB" w:rsidRDefault="002A0C7E" w:rsidP="00672CC8">
      <w:pPr>
        <w:pStyle w:val="Ttulo3"/>
        <w:keepNext w:val="0"/>
        <w:keepLines w:val="0"/>
        <w:widowControl w:val="0"/>
        <w:ind w:left="0" w:firstLine="0"/>
        <w:rPr>
          <w:rFonts w:cs="Segoe UI"/>
          <w:b/>
        </w:rPr>
      </w:pPr>
      <w:r w:rsidRPr="00EE54EB">
        <w:rPr>
          <w:rFonts w:cs="Segoe UI"/>
        </w:rPr>
        <w:t xml:space="preserve">Esta Escritura representa a </w:t>
      </w:r>
      <w:r w:rsidR="006148FF" w:rsidRPr="00EE54EB">
        <w:rPr>
          <w:rFonts w:cs="Segoe UI"/>
        </w:rPr>
        <w:t>1</w:t>
      </w:r>
      <w:r w:rsidRPr="00EE54EB">
        <w:rPr>
          <w:rFonts w:cs="Segoe UI"/>
        </w:rPr>
        <w:t>ª (</w:t>
      </w:r>
      <w:r w:rsidR="006148FF" w:rsidRPr="00EE54EB">
        <w:rPr>
          <w:rFonts w:cs="Segoe UI"/>
        </w:rPr>
        <w:t>primeira</w:t>
      </w:r>
      <w:r w:rsidR="00984F01" w:rsidRPr="00EE54EB">
        <w:rPr>
          <w:rFonts w:cs="Segoe UI"/>
        </w:rPr>
        <w:t>)</w:t>
      </w:r>
      <w:r w:rsidRPr="00EE54EB">
        <w:rPr>
          <w:rFonts w:cs="Segoe UI"/>
        </w:rPr>
        <w:t xml:space="preserve"> emissão de </w:t>
      </w:r>
      <w:r w:rsidR="00FD7000" w:rsidRPr="00EE54EB">
        <w:rPr>
          <w:rFonts w:cs="Segoe UI"/>
        </w:rPr>
        <w:t>D</w:t>
      </w:r>
      <w:r w:rsidRPr="00EE54EB">
        <w:rPr>
          <w:rFonts w:cs="Segoe UI"/>
        </w:rPr>
        <w:t xml:space="preserve">ebêntures da Emissora. </w:t>
      </w:r>
    </w:p>
    <w:p w14:paraId="5907860C"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0AE5134" w14:textId="77777777" w:rsidR="00F505AE" w:rsidRPr="00EE54EB" w:rsidRDefault="00CF54A5" w:rsidP="00672CC8">
      <w:pPr>
        <w:pStyle w:val="Ttulo2"/>
        <w:keepNext w:val="0"/>
        <w:keepLines w:val="0"/>
        <w:widowControl w:val="0"/>
        <w:ind w:left="0"/>
        <w:rPr>
          <w:rFonts w:cs="Segoe UI"/>
          <w:color w:val="auto"/>
        </w:rPr>
      </w:pPr>
      <w:r w:rsidRPr="00EE54EB">
        <w:rPr>
          <w:rFonts w:cs="Segoe UI"/>
          <w:b/>
          <w:color w:val="auto"/>
        </w:rPr>
        <w:t>Número</w:t>
      </w:r>
      <w:r w:rsidR="009A78B2" w:rsidRPr="00EE54EB">
        <w:rPr>
          <w:rFonts w:cs="Segoe UI"/>
          <w:b/>
          <w:color w:val="auto"/>
        </w:rPr>
        <w:t xml:space="preserve"> de Séries</w:t>
      </w:r>
    </w:p>
    <w:p w14:paraId="0A6DFF60" w14:textId="77777777" w:rsidR="00F505AE" w:rsidRPr="00EE54EB" w:rsidRDefault="00F505AE" w:rsidP="00672CC8">
      <w:pPr>
        <w:pStyle w:val="PargrafodaLista"/>
        <w:widowControl w:val="0"/>
        <w:spacing w:after="0" w:line="320" w:lineRule="exact"/>
        <w:ind w:left="7"/>
        <w:rPr>
          <w:rFonts w:ascii="Verdana" w:hAnsi="Verdana" w:cs="Segoe UI"/>
          <w:color w:val="auto"/>
          <w:sz w:val="18"/>
          <w:szCs w:val="18"/>
        </w:rPr>
      </w:pPr>
    </w:p>
    <w:p w14:paraId="38EAC44B" w14:textId="55C42101" w:rsidR="00DE6F88" w:rsidRPr="00EE54EB" w:rsidRDefault="002A0C7E" w:rsidP="00672CC8">
      <w:pPr>
        <w:pStyle w:val="Ttulo3"/>
        <w:keepNext w:val="0"/>
        <w:keepLines w:val="0"/>
        <w:widowControl w:val="0"/>
        <w:ind w:left="0" w:firstLine="0"/>
        <w:rPr>
          <w:rFonts w:cs="Segoe UI"/>
        </w:rPr>
      </w:pPr>
      <w:r w:rsidRPr="00EE54EB">
        <w:rPr>
          <w:rFonts w:cs="Segoe UI"/>
        </w:rPr>
        <w:t xml:space="preserve">A Emissão será realizada </w:t>
      </w:r>
      <w:r w:rsidRPr="00E714B2">
        <w:rPr>
          <w:rFonts w:cs="Segoe UI"/>
        </w:rPr>
        <w:t xml:space="preserve">em </w:t>
      </w:r>
      <w:r w:rsidR="009A78B2" w:rsidRPr="00E714B2">
        <w:rPr>
          <w:rFonts w:cs="Segoe UI"/>
        </w:rPr>
        <w:t>série única</w:t>
      </w:r>
      <w:r w:rsidR="0010167E" w:rsidRPr="0052532F">
        <w:rPr>
          <w:rFonts w:cs="Segoe UI"/>
        </w:rPr>
        <w:t>.</w:t>
      </w:r>
      <w:r w:rsidRPr="00EE54EB">
        <w:rPr>
          <w:rFonts w:cs="Segoe UI"/>
        </w:rPr>
        <w:t xml:space="preserve"> </w:t>
      </w:r>
    </w:p>
    <w:p w14:paraId="2179307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4145EA93"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Valor Total da Emissão</w:t>
      </w:r>
    </w:p>
    <w:p w14:paraId="3244E7F7"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1883AB0D" w14:textId="7F1C05C2" w:rsidR="00DE6F88" w:rsidRPr="00EE54EB" w:rsidRDefault="002A0C7E" w:rsidP="00672CC8">
      <w:pPr>
        <w:pStyle w:val="Ttulo3"/>
        <w:keepNext w:val="0"/>
        <w:keepLines w:val="0"/>
        <w:widowControl w:val="0"/>
        <w:ind w:left="0" w:firstLine="0"/>
        <w:rPr>
          <w:rFonts w:cs="Segoe UI"/>
          <w:b/>
        </w:rPr>
      </w:pPr>
      <w:r w:rsidRPr="00EE54EB">
        <w:rPr>
          <w:rFonts w:cs="Segoe UI"/>
          <w:b/>
        </w:rPr>
        <w:t xml:space="preserve"> </w:t>
      </w:r>
      <w:r w:rsidRPr="00EE54EB">
        <w:rPr>
          <w:rFonts w:cs="Segoe UI"/>
        </w:rPr>
        <w:t>O montante da Emissão será de R$</w:t>
      </w:r>
      <w:r w:rsidR="00B37EC3" w:rsidRPr="00EE54EB">
        <w:rPr>
          <w:rFonts w:cs="Segoe UI"/>
        </w:rPr>
        <w:t>160</w:t>
      </w:r>
      <w:r w:rsidR="00F5671F" w:rsidRPr="00EE54EB">
        <w:rPr>
          <w:rFonts w:cs="Segoe UI"/>
        </w:rPr>
        <w:t>.000.000,00</w:t>
      </w:r>
      <w:r w:rsidR="00984F01" w:rsidRPr="00EE54EB">
        <w:rPr>
          <w:rFonts w:cs="Segoe UI"/>
        </w:rPr>
        <w:t xml:space="preserve"> (</w:t>
      </w:r>
      <w:r w:rsidR="00F5671F" w:rsidRPr="00EE54EB">
        <w:rPr>
          <w:rFonts w:cs="Segoe UI"/>
        </w:rPr>
        <w:t xml:space="preserve">cento e </w:t>
      </w:r>
      <w:r w:rsidR="004408C6" w:rsidRPr="00EE54EB">
        <w:rPr>
          <w:rFonts w:cs="Segoe UI"/>
        </w:rPr>
        <w:t xml:space="preserve">sessenta </w:t>
      </w:r>
      <w:r w:rsidR="00F5671F" w:rsidRPr="00EE54EB">
        <w:rPr>
          <w:rFonts w:cs="Segoe UI"/>
        </w:rPr>
        <w:t xml:space="preserve">milhões </w:t>
      </w:r>
      <w:r w:rsidR="00984F01" w:rsidRPr="00EE54EB">
        <w:rPr>
          <w:rFonts w:cs="Segoe UI"/>
        </w:rPr>
        <w:t>de reais)</w:t>
      </w:r>
      <w:r w:rsidR="00590F2E" w:rsidRPr="00EE54EB">
        <w:rPr>
          <w:rFonts w:cs="Segoe UI"/>
        </w:rPr>
        <w:t xml:space="preserve"> na Data de Emissão</w:t>
      </w:r>
      <w:r w:rsidR="003C1FB1" w:rsidRPr="00EE54EB">
        <w:rPr>
          <w:rFonts w:cs="Segoe UI"/>
        </w:rPr>
        <w:t>, não havendo a possibilidade de distribuição parcial</w:t>
      </w:r>
      <w:r w:rsidRPr="00EE54EB">
        <w:rPr>
          <w:rFonts w:cs="Segoe UI"/>
        </w:rPr>
        <w:t xml:space="preserve">. </w:t>
      </w:r>
    </w:p>
    <w:p w14:paraId="0E45CDA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26EFD896"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Quantidade de Debêntures</w:t>
      </w:r>
    </w:p>
    <w:p w14:paraId="5A54C68F"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01525483" w14:textId="177D780E" w:rsidR="009A78B2" w:rsidRPr="00EE54EB" w:rsidRDefault="002A0C7E" w:rsidP="00672CC8">
      <w:pPr>
        <w:pStyle w:val="Ttulo3"/>
        <w:keepNext w:val="0"/>
        <w:keepLines w:val="0"/>
        <w:widowControl w:val="0"/>
        <w:ind w:left="0" w:firstLine="0"/>
        <w:rPr>
          <w:rFonts w:cs="Segoe UI"/>
          <w:b/>
        </w:rPr>
      </w:pPr>
      <w:r w:rsidRPr="00EE54EB">
        <w:rPr>
          <w:rFonts w:cs="Segoe UI"/>
        </w:rPr>
        <w:t>Serão emitidas</w:t>
      </w:r>
      <w:r w:rsidR="001210E9" w:rsidRPr="00EE54EB">
        <w:rPr>
          <w:rFonts w:cs="Segoe UI"/>
        </w:rPr>
        <w:t xml:space="preserve"> </w:t>
      </w:r>
      <w:r w:rsidR="004D54DC">
        <w:rPr>
          <w:rFonts w:cs="Segoe UI"/>
        </w:rPr>
        <w:t xml:space="preserve">160.000 </w:t>
      </w:r>
      <w:r w:rsidR="0082592E" w:rsidRPr="00EE54EB">
        <w:rPr>
          <w:rFonts w:cs="Segoe UI"/>
        </w:rPr>
        <w:t>(</w:t>
      </w:r>
      <w:r w:rsidR="004D54DC">
        <w:rPr>
          <w:rFonts w:cs="Segoe UI"/>
        </w:rPr>
        <w:t>cento e sessenta mil</w:t>
      </w:r>
      <w:r w:rsidRPr="00EE54EB">
        <w:rPr>
          <w:rFonts w:cs="Segoe UI"/>
        </w:rPr>
        <w:t>) Debêntures</w:t>
      </w:r>
      <w:r w:rsidR="009A78B2" w:rsidRPr="00EE54EB">
        <w:rPr>
          <w:rFonts w:cs="Segoe UI"/>
        </w:rPr>
        <w:t>.</w:t>
      </w:r>
      <w:r w:rsidR="00B9614F" w:rsidRPr="00EE54EB">
        <w:rPr>
          <w:rFonts w:cs="Segoe UI"/>
        </w:rPr>
        <w:t xml:space="preserve"> </w:t>
      </w:r>
    </w:p>
    <w:p w14:paraId="4E80E30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419281A6"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Colocação e Procedimento de Distribuição</w:t>
      </w:r>
    </w:p>
    <w:p w14:paraId="2C849725"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75A7381C" w14:textId="102743EA" w:rsidR="00DE6F88" w:rsidRPr="00EE54EB" w:rsidRDefault="002A0C7E" w:rsidP="00672CC8">
      <w:pPr>
        <w:pStyle w:val="Ttulo3"/>
        <w:keepNext w:val="0"/>
        <w:keepLines w:val="0"/>
        <w:widowControl w:val="0"/>
        <w:ind w:left="0" w:firstLine="0"/>
        <w:rPr>
          <w:rFonts w:cs="Segoe UI"/>
        </w:rPr>
      </w:pPr>
      <w:r w:rsidRPr="00EE54EB">
        <w:rPr>
          <w:rFonts w:cs="Segoe UI"/>
          <w:b/>
        </w:rPr>
        <w:t xml:space="preserve"> </w:t>
      </w:r>
      <w:r w:rsidRPr="00EE54EB">
        <w:rPr>
          <w:rFonts w:cs="Segoe UI"/>
        </w:rPr>
        <w:t>As Debêntures serão objeto de distribuição pública, com esforços restritos de distribuição, sob regime de garantia firme de colocação para a totalidade das Debêntures, com a intermediação de instituiç</w:t>
      </w:r>
      <w:r w:rsidR="006148FF" w:rsidRPr="00EE54EB">
        <w:rPr>
          <w:rFonts w:cs="Segoe UI"/>
        </w:rPr>
        <w:t>ão</w:t>
      </w:r>
      <w:r w:rsidRPr="00EE54EB">
        <w:rPr>
          <w:rFonts w:cs="Segoe UI"/>
        </w:rPr>
        <w:t xml:space="preserve"> financeira integrante do sistema de distribuição de valores mobiliários (“</w:t>
      </w:r>
      <w:r w:rsidRPr="00EE54EB">
        <w:rPr>
          <w:rFonts w:cs="Segoe UI"/>
          <w:u w:val="single" w:color="000000"/>
        </w:rPr>
        <w:t>Coordenador Líder</w:t>
      </w:r>
      <w:r w:rsidRPr="00EE54EB">
        <w:rPr>
          <w:rFonts w:cs="Segoe UI"/>
        </w:rPr>
        <w:t>”), nos termos do “</w:t>
      </w:r>
      <w:r w:rsidRPr="00EE54EB">
        <w:rPr>
          <w:rFonts w:cs="Segoe UI"/>
          <w:i/>
        </w:rPr>
        <w:t>Contrato de Coordenação, Colocação e Distribuição Pública com Esforços Restritos de Distribuição, so</w:t>
      </w:r>
      <w:r w:rsidR="009A78B2" w:rsidRPr="00EE54EB">
        <w:rPr>
          <w:rFonts w:cs="Segoe UI"/>
          <w:i/>
        </w:rPr>
        <w:t xml:space="preserve">b Regime de Garantia Firme, da </w:t>
      </w:r>
      <w:r w:rsidR="006148FF" w:rsidRPr="00EE54EB">
        <w:rPr>
          <w:rFonts w:cs="Segoe UI"/>
          <w:i/>
        </w:rPr>
        <w:t>1</w:t>
      </w:r>
      <w:r w:rsidRPr="00EE54EB">
        <w:rPr>
          <w:rFonts w:cs="Segoe UI"/>
          <w:i/>
        </w:rPr>
        <w:t xml:space="preserve">ª Emissão de Debêntures Simples, Não Conversíveis em Ações, da Espécie </w:t>
      </w:r>
      <w:r w:rsidR="004D7D72" w:rsidRPr="00EE54EB">
        <w:rPr>
          <w:rFonts w:cs="Segoe UI"/>
          <w:i/>
        </w:rPr>
        <w:t xml:space="preserve">Quirografária, a ser Convolada na Espécie </w:t>
      </w:r>
      <w:r w:rsidR="005B5CF0" w:rsidRPr="00EE54EB">
        <w:rPr>
          <w:rFonts w:cs="Segoe UI"/>
          <w:i/>
        </w:rPr>
        <w:t>com Garantia Real</w:t>
      </w:r>
      <w:r w:rsidRPr="00EE54EB">
        <w:rPr>
          <w:rFonts w:cs="Segoe UI"/>
          <w:i/>
        </w:rPr>
        <w:t xml:space="preserve">, </w:t>
      </w:r>
      <w:r w:rsidRPr="0052532F">
        <w:rPr>
          <w:rFonts w:cs="Segoe UI"/>
          <w:i/>
        </w:rPr>
        <w:t xml:space="preserve">em </w:t>
      </w:r>
      <w:r w:rsidR="009A78B2" w:rsidRPr="00E714B2">
        <w:rPr>
          <w:rFonts w:cs="Segoe UI"/>
          <w:i/>
        </w:rPr>
        <w:t>Série Única</w:t>
      </w:r>
      <w:r w:rsidR="005B5CF0" w:rsidRPr="0052532F">
        <w:rPr>
          <w:rFonts w:cs="Segoe UI"/>
          <w:i/>
        </w:rPr>
        <w:t>,</w:t>
      </w:r>
      <w:r w:rsidR="005B5CF0" w:rsidRPr="00EE54EB">
        <w:rPr>
          <w:rFonts w:cs="Segoe UI"/>
          <w:i/>
        </w:rPr>
        <w:t xml:space="preserve"> da Concessionária Rota do</w:t>
      </w:r>
      <w:r w:rsidR="00DD4A3F" w:rsidRPr="00EE54EB">
        <w:rPr>
          <w:rFonts w:cs="Segoe UI"/>
          <w:i/>
        </w:rPr>
        <w:t xml:space="preserve"> Atlântico</w:t>
      </w:r>
      <w:r w:rsidR="005B5CF0" w:rsidRPr="00EE54EB">
        <w:rPr>
          <w:rFonts w:cs="Segoe UI"/>
          <w:i/>
        </w:rPr>
        <w:t xml:space="preserve"> S.A.</w:t>
      </w:r>
      <w:r w:rsidRPr="00EE54EB">
        <w:rPr>
          <w:rFonts w:cs="Segoe UI"/>
        </w:rPr>
        <w:t>”</w:t>
      </w:r>
      <w:r w:rsidRPr="00EE54EB">
        <w:rPr>
          <w:rFonts w:cs="Segoe UI"/>
          <w:b/>
        </w:rPr>
        <w:t xml:space="preserve"> </w:t>
      </w:r>
      <w:r w:rsidRPr="00EE54EB">
        <w:rPr>
          <w:rFonts w:cs="Segoe UI"/>
        </w:rPr>
        <w:t>(“</w:t>
      </w:r>
      <w:r w:rsidRPr="00EE54EB">
        <w:rPr>
          <w:rFonts w:cs="Segoe UI"/>
          <w:u w:val="single" w:color="000000"/>
        </w:rPr>
        <w:t>Contrato de Distribuição</w:t>
      </w:r>
      <w:r w:rsidRPr="00EE54EB">
        <w:rPr>
          <w:rFonts w:cs="Segoe UI"/>
        </w:rPr>
        <w:t xml:space="preserve">”), </w:t>
      </w:r>
      <w:r w:rsidR="0052532F">
        <w:rPr>
          <w:rFonts w:cs="Segoe UI"/>
        </w:rPr>
        <w:t xml:space="preserve">a ser </w:t>
      </w:r>
      <w:r w:rsidRPr="00EE54EB">
        <w:rPr>
          <w:rFonts w:cs="Segoe UI"/>
        </w:rPr>
        <w:t>celebrado entre a Emissora e o Coordenador</w:t>
      </w:r>
      <w:r w:rsidR="000F3AD6" w:rsidRPr="00EE54EB">
        <w:rPr>
          <w:rFonts w:cs="Segoe UI"/>
        </w:rPr>
        <w:t xml:space="preserve"> Líder</w:t>
      </w:r>
      <w:r w:rsidRPr="00EE54EB">
        <w:rPr>
          <w:rFonts w:cs="Segoe UI"/>
        </w:rPr>
        <w:t>, conforme aditado.</w:t>
      </w:r>
      <w:r w:rsidRPr="00EE54EB">
        <w:rPr>
          <w:rFonts w:cs="Segoe UI"/>
          <w:b/>
        </w:rPr>
        <w:t xml:space="preserve"> </w:t>
      </w:r>
    </w:p>
    <w:p w14:paraId="1A581766" w14:textId="38EDB98C" w:rsidR="00DE6F88" w:rsidRPr="00EE54EB" w:rsidRDefault="00DE6F88" w:rsidP="00672CC8">
      <w:pPr>
        <w:pStyle w:val="PargrafodaLista"/>
        <w:widowControl w:val="0"/>
        <w:spacing w:after="0" w:line="320" w:lineRule="exact"/>
        <w:rPr>
          <w:rFonts w:ascii="Verdana" w:hAnsi="Verdana" w:cs="Segoe UI"/>
          <w:sz w:val="18"/>
          <w:szCs w:val="18"/>
        </w:rPr>
      </w:pPr>
    </w:p>
    <w:p w14:paraId="408676C7" w14:textId="04E9F54C" w:rsidR="00DE6F88" w:rsidRPr="00EE54EB" w:rsidRDefault="002A0C7E" w:rsidP="00672CC8">
      <w:pPr>
        <w:pStyle w:val="Ttulo3"/>
        <w:keepNext w:val="0"/>
        <w:keepLines w:val="0"/>
        <w:widowControl w:val="0"/>
        <w:ind w:left="0" w:firstLine="0"/>
        <w:rPr>
          <w:rFonts w:cs="Segoe UI"/>
        </w:rPr>
      </w:pPr>
      <w:r w:rsidRPr="00EE54EB">
        <w:rPr>
          <w:rFonts w:cs="Segoe UI"/>
        </w:rPr>
        <w:t>Sem prejuízo do disposto acima, o plano de distribuição pública seguirá o procedimento descrito na Instrução CVM 476 (“</w:t>
      </w:r>
      <w:r w:rsidRPr="00EE54EB">
        <w:rPr>
          <w:rFonts w:cs="Segoe UI"/>
          <w:u w:val="single" w:color="000000"/>
        </w:rPr>
        <w:t>Plano de Distribuição</w:t>
      </w:r>
      <w:r w:rsidRPr="00EE54EB">
        <w:rPr>
          <w:rFonts w:cs="Segoe UI"/>
        </w:rPr>
        <w:t>”). Para</w:t>
      </w:r>
      <w:r w:rsidR="000F3AD6" w:rsidRPr="00EE54EB">
        <w:rPr>
          <w:rFonts w:cs="Segoe UI"/>
        </w:rPr>
        <w:t xml:space="preserve"> tanto, no âmbito da Emissão, o</w:t>
      </w:r>
      <w:r w:rsidRPr="00EE54EB">
        <w:rPr>
          <w:rFonts w:cs="Segoe UI"/>
        </w:rPr>
        <w:t xml:space="preserve"> </w:t>
      </w:r>
      <w:r w:rsidR="000F3AD6" w:rsidRPr="00EE54EB">
        <w:rPr>
          <w:rFonts w:cs="Segoe UI"/>
        </w:rPr>
        <w:t>Coordenador Líder: (i) somente poderá</w:t>
      </w:r>
      <w:r w:rsidRPr="00EE54EB">
        <w:rPr>
          <w:rFonts w:cs="Segoe UI"/>
        </w:rPr>
        <w:t xml:space="preserve"> procurar, no máximo, 75 (setenta e cinco) Investidores Profissionais (conforme abaixo definido); e (</w:t>
      </w:r>
      <w:proofErr w:type="spellStart"/>
      <w:r w:rsidRPr="00EE54EB">
        <w:rPr>
          <w:rFonts w:cs="Segoe UI"/>
        </w:rPr>
        <w:t>ii</w:t>
      </w:r>
      <w:proofErr w:type="spellEnd"/>
      <w:r w:rsidRPr="00EE54EB">
        <w:rPr>
          <w:rFonts w:cs="Segoe UI"/>
        </w:rPr>
        <w:t>) as Debêntures somente poderão ser subscritas ou adquiridas por, no máximo, 50 (cinquenta) Investidores Profissionais</w:t>
      </w:r>
      <w:r w:rsidR="00656F72" w:rsidRPr="00EE54EB">
        <w:rPr>
          <w:rFonts w:cs="Segoe UI"/>
        </w:rPr>
        <w:t xml:space="preserve">, </w:t>
      </w:r>
      <w:r w:rsidR="00656F72" w:rsidRPr="00EE54EB">
        <w:rPr>
          <w:rFonts w:cs="Segoe UI"/>
          <w:bCs/>
        </w:rPr>
        <w:t>sendo certo que fundos de investimento (independentemente da qualificação de seus cotistas) e carteiras administradas de valores mobiliários cujas decisões de investimento sejam tomadas pelo mesmo gestor serão considerados como um único investidor para os fins dos limites acima</w:t>
      </w:r>
      <w:r w:rsidRPr="00EE54EB">
        <w:rPr>
          <w:rFonts w:cs="Segoe UI"/>
        </w:rPr>
        <w:t xml:space="preserve">. </w:t>
      </w:r>
    </w:p>
    <w:p w14:paraId="01877827" w14:textId="12F407E7" w:rsidR="00DE6F88" w:rsidRPr="00EE54EB" w:rsidRDefault="00DE6F88" w:rsidP="00672CC8">
      <w:pPr>
        <w:pStyle w:val="PargrafodaLista"/>
        <w:widowControl w:val="0"/>
        <w:spacing w:after="0" w:line="320" w:lineRule="exact"/>
        <w:rPr>
          <w:rFonts w:ascii="Verdana" w:hAnsi="Verdana" w:cs="Segoe UI"/>
          <w:sz w:val="18"/>
          <w:szCs w:val="18"/>
        </w:rPr>
      </w:pPr>
    </w:p>
    <w:p w14:paraId="45192B10" w14:textId="3CBF275F" w:rsidR="00BC018A" w:rsidRPr="00EE54EB" w:rsidRDefault="00BC018A" w:rsidP="00672CC8">
      <w:pPr>
        <w:pStyle w:val="Ttulo3"/>
        <w:keepNext w:val="0"/>
        <w:keepLines w:val="0"/>
        <w:widowControl w:val="0"/>
        <w:ind w:left="0" w:firstLine="0"/>
        <w:rPr>
          <w:rFonts w:cs="Segoe UI"/>
        </w:rPr>
      </w:pPr>
      <w:bookmarkStart w:id="11" w:name="_Ref44342705"/>
      <w:r w:rsidRPr="00EE54EB">
        <w:rPr>
          <w:rFonts w:cs="Segoe UI"/>
        </w:rPr>
        <w:t xml:space="preserve">As Debêntures somente poderão ser negociadas nos mercados regulamentados de valores mobiliários entre Investidores Qualificados (conforme definido abaixo) depois de decorridos 90 (noventa) dias de cada subscrição ou aquisição por Investidores Profissionais (conforme abaixo definido), </w:t>
      </w:r>
      <w:r w:rsidR="00906D0D" w:rsidRPr="00EE54EB">
        <w:rPr>
          <w:rFonts w:cs="Segoe UI"/>
          <w:lang w:bidi="pt-BR"/>
        </w:rPr>
        <w:t xml:space="preserve">exceto pelo lote de Debêntures objeto de garantia firme pelo Coordenador Líder devidamente indicado no momento da subscrição, </w:t>
      </w:r>
      <w:r w:rsidRPr="00EE54EB">
        <w:rPr>
          <w:rFonts w:cs="Segoe UI"/>
        </w:rPr>
        <w:t xml:space="preserve">conforme disposto nos artigos 13 e 15 da Instrução CVM 476, observado ainda o cumprimento pela Emissora das obrigações dispostas no artigo 17 da Instrução CVM 476, sendo que a negociação das Debêntures deverá sempre respeitar as disposições legais e regulamentares aplicáveis. Para fins desta </w:t>
      </w:r>
      <w:r w:rsidR="00950AB2" w:rsidRPr="00EE54EB">
        <w:rPr>
          <w:rFonts w:cs="Segoe UI"/>
        </w:rPr>
        <w:t>Escritura</w:t>
      </w:r>
      <w:r w:rsidRPr="00EE54EB">
        <w:rPr>
          <w:rFonts w:cs="Segoe UI"/>
        </w:rPr>
        <w:t xml:space="preserve"> consideram-se: (i) “</w:t>
      </w:r>
      <w:r w:rsidRPr="00EE54EB">
        <w:rPr>
          <w:rFonts w:cs="Segoe UI"/>
          <w:u w:val="single"/>
        </w:rPr>
        <w:t>Investidores Qualificados</w:t>
      </w:r>
      <w:r w:rsidRPr="00EE54EB">
        <w:rPr>
          <w:rFonts w:cs="Segoe UI"/>
        </w:rPr>
        <w:t xml:space="preserve">” aqueles investidores referidos no artigo </w:t>
      </w:r>
      <w:r w:rsidR="000F3AD6" w:rsidRPr="00EE54EB">
        <w:rPr>
          <w:rFonts w:cs="Segoe UI"/>
        </w:rPr>
        <w:t>12</w:t>
      </w:r>
      <w:r w:rsidRPr="00EE54EB">
        <w:rPr>
          <w:rFonts w:cs="Segoe UI"/>
        </w:rPr>
        <w:t xml:space="preserve"> da </w:t>
      </w:r>
      <w:r w:rsidR="000F3AD6" w:rsidRPr="00EE54EB">
        <w:rPr>
          <w:rFonts w:cs="Segoe UI"/>
        </w:rPr>
        <w:t>Resolução</w:t>
      </w:r>
      <w:r w:rsidRPr="00EE54EB">
        <w:rPr>
          <w:rFonts w:cs="Segoe UI"/>
        </w:rPr>
        <w:t xml:space="preserve"> CVM nº </w:t>
      </w:r>
      <w:r w:rsidR="000F3AD6" w:rsidRPr="00EE54EB">
        <w:rPr>
          <w:rFonts w:cs="Segoe UI"/>
        </w:rPr>
        <w:t>30</w:t>
      </w:r>
      <w:r w:rsidRPr="00EE54EB">
        <w:rPr>
          <w:rFonts w:cs="Segoe UI"/>
        </w:rPr>
        <w:t xml:space="preserve">, de </w:t>
      </w:r>
      <w:r w:rsidR="000F3AD6" w:rsidRPr="00EE54EB">
        <w:rPr>
          <w:rFonts w:cs="Segoe UI"/>
        </w:rPr>
        <w:t>11</w:t>
      </w:r>
      <w:r w:rsidRPr="00EE54EB">
        <w:rPr>
          <w:rFonts w:cs="Segoe UI"/>
        </w:rPr>
        <w:t xml:space="preserve"> de </w:t>
      </w:r>
      <w:r w:rsidR="000F3AD6" w:rsidRPr="00EE54EB">
        <w:rPr>
          <w:rFonts w:cs="Segoe UI"/>
        </w:rPr>
        <w:t>maio</w:t>
      </w:r>
      <w:r w:rsidRPr="00EE54EB">
        <w:rPr>
          <w:rFonts w:cs="Segoe UI"/>
        </w:rPr>
        <w:t xml:space="preserve"> de </w:t>
      </w:r>
      <w:r w:rsidR="000F3AD6" w:rsidRPr="00EE54EB">
        <w:rPr>
          <w:rFonts w:cs="Segoe UI"/>
        </w:rPr>
        <w:t>2021</w:t>
      </w:r>
      <w:r w:rsidRPr="00EE54EB">
        <w:rPr>
          <w:rFonts w:cs="Segoe UI"/>
        </w:rPr>
        <w:t>, conforme alterada (“</w:t>
      </w:r>
      <w:r w:rsidR="000F3AD6" w:rsidRPr="00EE54EB">
        <w:rPr>
          <w:rFonts w:cs="Segoe UI"/>
          <w:u w:val="single"/>
        </w:rPr>
        <w:t>Resolução CVM 30</w:t>
      </w:r>
      <w:r w:rsidRPr="00EE54EB">
        <w:rPr>
          <w:rFonts w:cs="Segoe UI"/>
        </w:rPr>
        <w:t>”); e (</w:t>
      </w:r>
      <w:proofErr w:type="spellStart"/>
      <w:r w:rsidRPr="00EE54EB">
        <w:rPr>
          <w:rFonts w:cs="Segoe UI"/>
        </w:rPr>
        <w:t>ii</w:t>
      </w:r>
      <w:proofErr w:type="spellEnd"/>
      <w:r w:rsidRPr="00EE54EB">
        <w:rPr>
          <w:rFonts w:cs="Segoe UI"/>
        </w:rPr>
        <w:t>) “</w:t>
      </w:r>
      <w:r w:rsidRPr="00EE54EB">
        <w:rPr>
          <w:rFonts w:cs="Segoe UI"/>
          <w:u w:val="single"/>
        </w:rPr>
        <w:t>Investidores Profissionais</w:t>
      </w:r>
      <w:r w:rsidRPr="00EE54EB">
        <w:rPr>
          <w:rFonts w:cs="Segoe UI"/>
        </w:rPr>
        <w:t>” aqueles inves</w:t>
      </w:r>
      <w:r w:rsidR="000F3AD6" w:rsidRPr="00EE54EB">
        <w:rPr>
          <w:rFonts w:cs="Segoe UI"/>
        </w:rPr>
        <w:t>tidores referidos no artigo 11</w:t>
      </w:r>
      <w:r w:rsidRPr="00EE54EB">
        <w:rPr>
          <w:rFonts w:cs="Segoe UI"/>
        </w:rPr>
        <w:t xml:space="preserve"> da </w:t>
      </w:r>
      <w:r w:rsidR="000F3AD6" w:rsidRPr="00EE54EB">
        <w:rPr>
          <w:rFonts w:cs="Segoe UI"/>
        </w:rPr>
        <w:t>Resolução</w:t>
      </w:r>
      <w:r w:rsidRPr="00EE54EB">
        <w:rPr>
          <w:rFonts w:cs="Segoe UI"/>
        </w:rPr>
        <w:t xml:space="preserve"> CVM </w:t>
      </w:r>
      <w:r w:rsidR="000F3AD6" w:rsidRPr="00EE54EB">
        <w:rPr>
          <w:rFonts w:cs="Segoe UI"/>
        </w:rPr>
        <w:t>30</w:t>
      </w:r>
      <w:r w:rsidRPr="00EE54EB">
        <w:rPr>
          <w:rFonts w:cs="Segoe UI"/>
        </w:rPr>
        <w:t xml:space="preserve">, sendo certo que nos termos do artigo </w:t>
      </w:r>
      <w:r w:rsidR="000F3AD6" w:rsidRPr="00EE54EB">
        <w:rPr>
          <w:rFonts w:cs="Segoe UI"/>
        </w:rPr>
        <w:t>13</w:t>
      </w:r>
      <w:r w:rsidRPr="00EE54EB">
        <w:rPr>
          <w:rFonts w:cs="Segoe UI"/>
        </w:rPr>
        <w:t xml:space="preserve"> da </w:t>
      </w:r>
      <w:r w:rsidR="000F3AD6" w:rsidRPr="00EE54EB">
        <w:rPr>
          <w:rFonts w:cs="Segoe UI"/>
        </w:rPr>
        <w:t>Resolução</w:t>
      </w:r>
      <w:r w:rsidRPr="00EE54EB">
        <w:rPr>
          <w:rFonts w:cs="Segoe UI"/>
        </w:rPr>
        <w:t xml:space="preserve"> </w:t>
      </w:r>
      <w:r w:rsidR="000F3AD6" w:rsidRPr="00EE54EB">
        <w:rPr>
          <w:rFonts w:cs="Segoe UI"/>
        </w:rPr>
        <w:t>CVM 30</w:t>
      </w:r>
      <w:r w:rsidRPr="00EE54EB">
        <w:rPr>
          <w:rFonts w:cs="Segoe UI"/>
        </w:rPr>
        <w:t>, os regimes próprios de previdência social instituídos pela União, pelos Estados, pelo Distrito Federal ou por Municípios são considerados Investidores Profissionais ou Investidores Qualificados apenas se reconhecidos como tais conforme regulamentação específica</w:t>
      </w:r>
      <w:r w:rsidR="000F3AD6" w:rsidRPr="00EE54EB">
        <w:rPr>
          <w:rFonts w:cs="Segoe UI"/>
        </w:rPr>
        <w:t xml:space="preserve"> do</w:t>
      </w:r>
      <w:r w:rsidRPr="00EE54EB">
        <w:rPr>
          <w:rFonts w:cs="Segoe UI"/>
        </w:rPr>
        <w:t xml:space="preserve"> </w:t>
      </w:r>
      <w:r w:rsidR="000F3AD6" w:rsidRPr="00EE54EB">
        <w:rPr>
          <w:rFonts w:cs="Segoe UI"/>
        </w:rPr>
        <w:t>órgão de governo competente na esfera federal</w:t>
      </w:r>
      <w:r w:rsidRPr="00EE54EB">
        <w:rPr>
          <w:rFonts w:cs="Segoe UI"/>
        </w:rPr>
        <w:t>.</w:t>
      </w:r>
      <w:bookmarkEnd w:id="11"/>
    </w:p>
    <w:p w14:paraId="594EB862" w14:textId="4C7BE93C" w:rsidR="00BE593F" w:rsidRPr="00EE54EB" w:rsidRDefault="00BE593F" w:rsidP="00672CC8">
      <w:pPr>
        <w:pStyle w:val="PargrafodaLista"/>
        <w:widowControl w:val="0"/>
        <w:spacing w:after="0" w:line="320" w:lineRule="exact"/>
        <w:rPr>
          <w:rFonts w:ascii="Verdana" w:hAnsi="Verdana" w:cs="Segoe UI"/>
          <w:sz w:val="18"/>
          <w:szCs w:val="18"/>
        </w:rPr>
      </w:pPr>
      <w:bookmarkStart w:id="12" w:name="_Ref44353509"/>
    </w:p>
    <w:p w14:paraId="44E2A1C5" w14:textId="1CF5994F" w:rsidR="006F3ABF" w:rsidRPr="00EE54EB" w:rsidRDefault="00BE593F" w:rsidP="00672CC8">
      <w:pPr>
        <w:pStyle w:val="Ttulo3"/>
        <w:keepNext w:val="0"/>
        <w:keepLines w:val="0"/>
        <w:widowControl w:val="0"/>
        <w:ind w:left="0" w:firstLine="0"/>
        <w:rPr>
          <w:rFonts w:cs="Segoe UI"/>
        </w:rPr>
      </w:pPr>
      <w:r w:rsidRPr="00EE54EB">
        <w:rPr>
          <w:rFonts w:cs="Segoe UI"/>
        </w:rPr>
        <w:t xml:space="preserve">A Emissora não poderá realizar, nos termos do artigo 9º da Instrução CVM 476, outra oferta pública da mesma espécie de valores mobiliários objeto da Oferta dentro do prazo de 4 (quatro) meses </w:t>
      </w:r>
      <w:r w:rsidRPr="00EE54EB">
        <w:t>contados</w:t>
      </w:r>
      <w:r w:rsidRPr="00EE54EB">
        <w:rPr>
          <w:rFonts w:cs="Segoe UI"/>
        </w:rPr>
        <w:t xml:space="preserve"> da data da Comunicação de Encerramento ou do cancelamento da Oferta, a menos que a nova oferta seja submetida a registro na CVM.</w:t>
      </w:r>
    </w:p>
    <w:p w14:paraId="1C54A0A2" w14:textId="77777777" w:rsidR="001400DA" w:rsidRPr="00EE54EB" w:rsidRDefault="001400DA" w:rsidP="00672CC8">
      <w:pPr>
        <w:widowControl w:val="0"/>
        <w:spacing w:after="0" w:line="320" w:lineRule="exact"/>
        <w:rPr>
          <w:rFonts w:ascii="Verdana" w:hAnsi="Verdana"/>
          <w:sz w:val="18"/>
          <w:szCs w:val="18"/>
        </w:rPr>
      </w:pPr>
    </w:p>
    <w:p w14:paraId="7A48081E" w14:textId="50E75D26" w:rsidR="006F3ABF" w:rsidRPr="00EE54EB" w:rsidRDefault="006F3ABF" w:rsidP="00672CC8">
      <w:pPr>
        <w:pStyle w:val="Ttulo3"/>
        <w:keepNext w:val="0"/>
        <w:keepLines w:val="0"/>
        <w:widowControl w:val="0"/>
        <w:ind w:left="0" w:firstLine="0"/>
        <w:rPr>
          <w:rFonts w:cs="Segoe UI"/>
        </w:rPr>
      </w:pPr>
      <w:bookmarkStart w:id="13" w:name="_DV_M81"/>
      <w:bookmarkEnd w:id="12"/>
      <w:bookmarkEnd w:id="13"/>
      <w:r w:rsidRPr="00EE54EB">
        <w:rPr>
          <w:rFonts w:cs="Segoe UI"/>
        </w:rPr>
        <w:t xml:space="preserve">A distribuição das Debêntures será realizada de acordo com os procedimentos da B3 e com o plano de </w:t>
      </w:r>
      <w:r w:rsidRPr="00EE54EB">
        <w:t>distribuição</w:t>
      </w:r>
      <w:r w:rsidRPr="00EE54EB">
        <w:rPr>
          <w:rFonts w:cs="Segoe UI"/>
        </w:rPr>
        <w:t xml:space="preserve"> descrito no Contrato de Distribuição e nesta Escritura.</w:t>
      </w:r>
    </w:p>
    <w:p w14:paraId="386C66E0" w14:textId="77777777" w:rsidR="006F3ABF" w:rsidRPr="00EE54EB" w:rsidRDefault="006F3ABF" w:rsidP="00672CC8">
      <w:pPr>
        <w:pStyle w:val="PargrafodaLista"/>
        <w:widowControl w:val="0"/>
        <w:spacing w:after="0" w:line="320" w:lineRule="exact"/>
        <w:rPr>
          <w:rFonts w:ascii="Verdana" w:hAnsi="Verdana" w:cs="Segoe UI"/>
          <w:sz w:val="18"/>
          <w:szCs w:val="18"/>
        </w:rPr>
      </w:pPr>
    </w:p>
    <w:p w14:paraId="31B38282" w14:textId="5507B83B" w:rsidR="006F3ABF" w:rsidRPr="00EE54EB" w:rsidRDefault="006F3ABF" w:rsidP="00672CC8">
      <w:pPr>
        <w:pStyle w:val="Ttulo3"/>
        <w:keepNext w:val="0"/>
        <w:keepLines w:val="0"/>
        <w:widowControl w:val="0"/>
        <w:ind w:left="0" w:firstLine="0"/>
        <w:rPr>
          <w:rFonts w:cs="Segoe UI"/>
        </w:rPr>
      </w:pPr>
      <w:r w:rsidRPr="00EE54EB">
        <w:rPr>
          <w:rFonts w:cs="Segoe UI"/>
        </w:rPr>
        <w:t xml:space="preserve">Não existirão reservas antecipadas, nem fixação de lotes mínimos ou máximos para a Oferta, sendo que o </w:t>
      </w:r>
      <w:r w:rsidRPr="00EE54EB">
        <w:t>Coordenador</w:t>
      </w:r>
      <w:r w:rsidR="001400DA" w:rsidRPr="00EE54EB">
        <w:rPr>
          <w:rFonts w:cs="Segoe UI"/>
        </w:rPr>
        <w:t xml:space="preserve"> Líder</w:t>
      </w:r>
      <w:r w:rsidRPr="00EE54EB">
        <w:rPr>
          <w:rFonts w:cs="Segoe UI"/>
        </w:rPr>
        <w:t>, com expressa e prévia anuência da Emissora, organizar</w:t>
      </w:r>
      <w:r w:rsidR="001400DA" w:rsidRPr="00EE54EB">
        <w:rPr>
          <w:rFonts w:cs="Segoe UI"/>
        </w:rPr>
        <w:t>á</w:t>
      </w:r>
      <w:r w:rsidRPr="00EE54EB">
        <w:rPr>
          <w:rFonts w:cs="Segoe UI"/>
        </w:rPr>
        <w:t xml:space="preserve"> plano de distribuição nos termos da Instrução CVM 476 e do Contrato de Distribuição. </w:t>
      </w:r>
    </w:p>
    <w:p w14:paraId="4EA2749E" w14:textId="77777777" w:rsidR="006F3ABF" w:rsidRPr="00EE54EB" w:rsidRDefault="006F3ABF" w:rsidP="00672CC8">
      <w:pPr>
        <w:pStyle w:val="PargrafodaLista"/>
        <w:widowControl w:val="0"/>
        <w:spacing w:after="0" w:line="320" w:lineRule="exact"/>
        <w:rPr>
          <w:rFonts w:ascii="Verdana" w:hAnsi="Verdana" w:cs="Segoe UI"/>
          <w:sz w:val="18"/>
          <w:szCs w:val="18"/>
        </w:rPr>
      </w:pPr>
    </w:p>
    <w:p w14:paraId="49609E80" w14:textId="5C6DFB75" w:rsidR="006F3ABF" w:rsidRPr="00EE54EB" w:rsidRDefault="00FE4888" w:rsidP="00672CC8">
      <w:pPr>
        <w:pStyle w:val="Ttulo3"/>
        <w:keepNext w:val="0"/>
        <w:keepLines w:val="0"/>
        <w:widowControl w:val="0"/>
        <w:ind w:left="0" w:firstLine="0"/>
        <w:rPr>
          <w:rFonts w:cs="Segoe UI"/>
        </w:rPr>
      </w:pPr>
      <w:r w:rsidRPr="00EE54EB">
        <w:rPr>
          <w:rFonts w:cs="Segoe UI"/>
        </w:rPr>
        <w:t xml:space="preserve">A </w:t>
      </w:r>
      <w:r w:rsidR="006F3ABF" w:rsidRPr="00EE54EB">
        <w:rPr>
          <w:rFonts w:cs="Segoe UI"/>
        </w:rPr>
        <w:t xml:space="preserve">Emissora obriga-se a: (a) não contatar ou fornecer informações acerca da Oferta a qualquer investidor, exceto se previamente acordado com </w:t>
      </w:r>
      <w:r w:rsidR="001400DA" w:rsidRPr="00EE54EB">
        <w:rPr>
          <w:rFonts w:cs="Segoe UI"/>
        </w:rPr>
        <w:t>o Coordenador Líder</w:t>
      </w:r>
      <w:r w:rsidR="006F3ABF" w:rsidRPr="00EE54EB">
        <w:rPr>
          <w:rFonts w:cs="Segoe UI"/>
        </w:rPr>
        <w:t xml:space="preserve">; e (b) informar </w:t>
      </w:r>
      <w:r w:rsidR="001400DA" w:rsidRPr="00EE54EB">
        <w:rPr>
          <w:rFonts w:cs="Segoe UI"/>
        </w:rPr>
        <w:t>ao Coordenador Líder</w:t>
      </w:r>
      <w:r w:rsidR="006F3ABF" w:rsidRPr="00EE54EB">
        <w:rPr>
          <w:rFonts w:cs="Segoe UI"/>
        </w:rPr>
        <w:t xml:space="preserve">, até o Dia Útil imediatamente subsequente, a ocorrência de contato que receba de potenciais </w:t>
      </w:r>
      <w:r w:rsidR="006F3ABF" w:rsidRPr="00EE54EB">
        <w:t>investidores</w:t>
      </w:r>
      <w:r w:rsidR="006F3ABF" w:rsidRPr="00EE54EB">
        <w:rPr>
          <w:rFonts w:cs="Segoe UI"/>
        </w:rPr>
        <w:t xml:space="preserve"> que venham a manifestar seu interesse na Oferta, comprometendo-se desde já a não tomar qualquer providência em relação aos referidos potenciais investidores neste período.</w:t>
      </w:r>
    </w:p>
    <w:p w14:paraId="2D829014" w14:textId="04DE1494" w:rsidR="00FF40FC" w:rsidRPr="00EE54EB" w:rsidRDefault="00FF40FC" w:rsidP="00672CC8">
      <w:pPr>
        <w:widowControl w:val="0"/>
        <w:spacing w:after="0" w:line="320" w:lineRule="exact"/>
        <w:rPr>
          <w:rFonts w:ascii="Verdana" w:hAnsi="Verdana"/>
          <w:sz w:val="18"/>
          <w:szCs w:val="18"/>
        </w:rPr>
      </w:pPr>
    </w:p>
    <w:p w14:paraId="56C825EA" w14:textId="57636C08" w:rsidR="00FF40FC" w:rsidRPr="00EE54EB" w:rsidRDefault="00FF40FC" w:rsidP="00672CC8">
      <w:pPr>
        <w:pStyle w:val="Ttulo3"/>
        <w:keepNext w:val="0"/>
        <w:keepLines w:val="0"/>
        <w:widowControl w:val="0"/>
        <w:ind w:left="0" w:firstLine="0"/>
      </w:pPr>
      <w:r w:rsidRPr="00EE54EB">
        <w:rPr>
          <w:rFonts w:cs="Tahoma"/>
        </w:rPr>
        <w:t xml:space="preserve">O investimento nas Debêntures não é adequado aos investidores que: (i) não tenham profundo </w:t>
      </w:r>
      <w:r w:rsidRPr="00EE54EB">
        <w:t>conhecimento</w:t>
      </w:r>
      <w:r w:rsidRPr="00EE54EB">
        <w:rPr>
          <w:rFonts w:cs="Tahoma"/>
        </w:rPr>
        <w:t xml:space="preserve"> dos riscos envolvidos na operação ou que não tenham acesso à consultoria especializada; e (</w:t>
      </w:r>
      <w:proofErr w:type="spellStart"/>
      <w:r w:rsidRPr="00EE54EB">
        <w:rPr>
          <w:rFonts w:cs="Tahoma"/>
        </w:rPr>
        <w:t>ii</w:t>
      </w:r>
      <w:proofErr w:type="spellEnd"/>
      <w:r w:rsidRPr="00EE54EB">
        <w:rPr>
          <w:rFonts w:cs="Tahoma"/>
        </w:rPr>
        <w:t>) necessitem de liquidez considerável com relação aos títulos adquiridos, uma vez que a negociação de debêntures no mercado secundário é restrita.</w:t>
      </w:r>
    </w:p>
    <w:p w14:paraId="0EDBC092" w14:textId="77777777" w:rsidR="00DE6F88" w:rsidRPr="00EE54EB" w:rsidRDefault="00DE6F88" w:rsidP="00672CC8">
      <w:pPr>
        <w:widowControl w:val="0"/>
        <w:spacing w:after="0" w:line="320" w:lineRule="exact"/>
        <w:ind w:left="7"/>
        <w:rPr>
          <w:rFonts w:ascii="Verdana" w:hAnsi="Verdana" w:cs="Segoe UI"/>
          <w:color w:val="auto"/>
          <w:sz w:val="18"/>
          <w:szCs w:val="18"/>
        </w:rPr>
      </w:pPr>
    </w:p>
    <w:p w14:paraId="1F776201" w14:textId="77777777" w:rsidR="00F505AE" w:rsidRPr="00EE54EB" w:rsidRDefault="002A0C7E" w:rsidP="00672CC8">
      <w:pPr>
        <w:pStyle w:val="Ttulo2"/>
        <w:keepNext w:val="0"/>
        <w:keepLines w:val="0"/>
        <w:widowControl w:val="0"/>
        <w:ind w:left="0"/>
        <w:rPr>
          <w:rFonts w:cs="Segoe UI"/>
          <w:color w:val="auto"/>
        </w:rPr>
      </w:pPr>
      <w:r w:rsidRPr="00EE54EB">
        <w:rPr>
          <w:rFonts w:cs="Segoe UI"/>
          <w:b/>
          <w:color w:val="auto"/>
        </w:rPr>
        <w:t>Destinação dos Recursos</w:t>
      </w:r>
    </w:p>
    <w:p w14:paraId="41F78659" w14:textId="77777777" w:rsidR="00F505AE" w:rsidRPr="00EE54EB" w:rsidRDefault="00F505AE" w:rsidP="00672CC8">
      <w:pPr>
        <w:pStyle w:val="PargrafodaLista"/>
        <w:widowControl w:val="0"/>
        <w:spacing w:after="0" w:line="320" w:lineRule="exact"/>
        <w:ind w:left="7"/>
        <w:rPr>
          <w:rFonts w:ascii="Verdana" w:hAnsi="Verdana" w:cs="Segoe UI"/>
          <w:color w:val="auto"/>
          <w:sz w:val="18"/>
          <w:szCs w:val="18"/>
        </w:rPr>
      </w:pPr>
    </w:p>
    <w:p w14:paraId="4FE9D0D5" w14:textId="3DDA0C64" w:rsidR="00DE6F88" w:rsidRPr="00EE54EB" w:rsidRDefault="0011738E" w:rsidP="00672CC8">
      <w:pPr>
        <w:pStyle w:val="Ttulo3"/>
        <w:keepNext w:val="0"/>
        <w:keepLines w:val="0"/>
        <w:widowControl w:val="0"/>
        <w:ind w:left="0" w:firstLine="0"/>
        <w:rPr>
          <w:rFonts w:cs="Segoe UI"/>
        </w:rPr>
      </w:pPr>
      <w:bookmarkStart w:id="14" w:name="_Ref44346741"/>
      <w:r w:rsidRPr="00EE54EB">
        <w:t xml:space="preserve">Nos termos do artigo 2º, parágrafo 1º, da Lei </w:t>
      </w:r>
      <w:r w:rsidRPr="0017233C">
        <w:t xml:space="preserve">12.431, do Decreto 8.874 e da Portaria, a totalidade dos recursos líquidos </w:t>
      </w:r>
      <w:r w:rsidR="0017233C">
        <w:t xml:space="preserve">(assim entendidos o saldo dos recursos após o pagamento das despesas referentes à Oferta) </w:t>
      </w:r>
      <w:r w:rsidRPr="0017233C">
        <w:t>obtidos pela Emissora com a Emissão</w:t>
      </w:r>
      <w:r w:rsidR="0017233C" w:rsidRPr="0017233C">
        <w:t xml:space="preserve">, </w:t>
      </w:r>
      <w:r w:rsidRPr="0017233C">
        <w:t>ser</w:t>
      </w:r>
      <w:r w:rsidRPr="00EE54EB">
        <w:t xml:space="preserve">á integral e exclusivamente utilizados </w:t>
      </w:r>
      <w:r w:rsidR="006A0C07" w:rsidRPr="00EE54EB">
        <w:rPr>
          <w:rFonts w:cs="Segoe UI"/>
        </w:rPr>
        <w:t xml:space="preserve">pela Emissora </w:t>
      </w:r>
      <w:r w:rsidR="0076678E" w:rsidRPr="00EE54EB">
        <w:rPr>
          <w:rFonts w:cs="Segoe UI"/>
        </w:rPr>
        <w:t xml:space="preserve">para </w:t>
      </w:r>
      <w:r w:rsidR="009B59D9" w:rsidRPr="00EE54EB">
        <w:rPr>
          <w:rFonts w:cs="Segoe UI"/>
        </w:rPr>
        <w:t>(i)</w:t>
      </w:r>
      <w:r w:rsidR="008B5B60" w:rsidRPr="00EE54EB">
        <w:rPr>
          <w:rFonts w:cs="Segoe UI"/>
        </w:rPr>
        <w:t xml:space="preserve"> a</w:t>
      </w:r>
      <w:r w:rsidR="009B59D9" w:rsidRPr="00EE54EB">
        <w:rPr>
          <w:rFonts w:cs="Segoe UI"/>
        </w:rPr>
        <w:t xml:space="preserve"> </w:t>
      </w:r>
      <w:r w:rsidR="008B5B60" w:rsidRPr="00EE54EB">
        <w:rPr>
          <w:rFonts w:cs="Segoe UI"/>
        </w:rPr>
        <w:t xml:space="preserve">implantação e exploração de novos acessos viários e requalificação </w:t>
      </w:r>
      <w:r w:rsidR="003C1FB1" w:rsidRPr="00EE54EB">
        <w:rPr>
          <w:rFonts w:cs="Segoe UI"/>
        </w:rPr>
        <w:t xml:space="preserve">daqueles </w:t>
      </w:r>
      <w:r w:rsidR="008B5B60" w:rsidRPr="00EE54EB">
        <w:rPr>
          <w:rFonts w:cs="Segoe UI"/>
        </w:rPr>
        <w:t xml:space="preserve">já existentes, modernização e implantação de sistema de sinalização, instalação de iluminação pública, implantação de sistemas eletrônicos de gestão e arrecadação de pedágios, dentre outras obras de manutenção e operação </w:t>
      </w:r>
      <w:r w:rsidR="00683995" w:rsidRPr="00EE54EB">
        <w:rPr>
          <w:rFonts w:cs="Segoe UI"/>
        </w:rPr>
        <w:t xml:space="preserve">da </w:t>
      </w:r>
      <w:r w:rsidR="00490065" w:rsidRPr="00EE54EB">
        <w:rPr>
          <w:rFonts w:cs="Segoe UI"/>
        </w:rPr>
        <w:t>Concessão</w:t>
      </w:r>
      <w:r w:rsidR="00B8541F" w:rsidRPr="00EE54EB">
        <w:rPr>
          <w:rFonts w:cs="Segoe UI"/>
        </w:rPr>
        <w:t>; (</w:t>
      </w:r>
      <w:proofErr w:type="spellStart"/>
      <w:r w:rsidR="00B8541F" w:rsidRPr="00EE54EB">
        <w:rPr>
          <w:rFonts w:cs="Segoe UI"/>
        </w:rPr>
        <w:t>ii</w:t>
      </w:r>
      <w:proofErr w:type="spellEnd"/>
      <w:r w:rsidR="00B8541F" w:rsidRPr="00EE54EB">
        <w:rPr>
          <w:rFonts w:cs="Segoe UI"/>
        </w:rPr>
        <w:t>) reembolso dos investimentos</w:t>
      </w:r>
      <w:r w:rsidR="004F1BF4" w:rsidRPr="00EE54EB">
        <w:rPr>
          <w:rFonts w:cs="Segoe UI"/>
        </w:rPr>
        <w:t xml:space="preserve"> previamente realizados</w:t>
      </w:r>
      <w:r w:rsidR="00B8541F" w:rsidRPr="00EE54EB">
        <w:rPr>
          <w:rFonts w:cs="Segoe UI"/>
        </w:rPr>
        <w:t xml:space="preserve"> </w:t>
      </w:r>
      <w:r w:rsidR="00594233">
        <w:rPr>
          <w:rFonts w:cs="Segoe UI"/>
        </w:rPr>
        <w:t>na Concessão</w:t>
      </w:r>
      <w:r w:rsidR="00B8541F" w:rsidRPr="00EE54EB">
        <w:rPr>
          <w:rFonts w:cs="Segoe UI"/>
        </w:rPr>
        <w:t>;</w:t>
      </w:r>
      <w:r w:rsidR="003B215A" w:rsidRPr="00EE54EB">
        <w:rPr>
          <w:rFonts w:cs="Segoe UI"/>
        </w:rPr>
        <w:t xml:space="preserve"> e </w:t>
      </w:r>
      <w:r w:rsidR="00B8541F" w:rsidRPr="00EE54EB">
        <w:rPr>
          <w:rFonts w:cs="Segoe UI"/>
        </w:rPr>
        <w:t>(</w:t>
      </w:r>
      <w:proofErr w:type="spellStart"/>
      <w:r w:rsidR="00B8541F" w:rsidRPr="00EE54EB">
        <w:rPr>
          <w:rFonts w:cs="Segoe UI"/>
        </w:rPr>
        <w:t>iii</w:t>
      </w:r>
      <w:proofErr w:type="spellEnd"/>
      <w:r w:rsidR="00B8541F" w:rsidRPr="00EE54EB">
        <w:rPr>
          <w:rFonts w:cs="Segoe UI"/>
        </w:rPr>
        <w:t xml:space="preserve">) reembolso </w:t>
      </w:r>
      <w:r w:rsidR="008A1F16" w:rsidRPr="00EE54EB">
        <w:rPr>
          <w:rFonts w:cs="Segoe UI"/>
        </w:rPr>
        <w:t xml:space="preserve">e pré-pagamento </w:t>
      </w:r>
      <w:r w:rsidR="00B8541F" w:rsidRPr="00EE54EB">
        <w:rPr>
          <w:rFonts w:cs="Segoe UI"/>
        </w:rPr>
        <w:t>do financiamento concedido pelo Banco Nacional de Desenvolvimento Econômico e Social (“</w:t>
      </w:r>
      <w:r w:rsidR="00B8541F" w:rsidRPr="00EE54EB">
        <w:rPr>
          <w:rFonts w:cs="Segoe UI"/>
          <w:u w:val="single"/>
        </w:rPr>
        <w:t>BNDES</w:t>
      </w:r>
      <w:r w:rsidR="00B8541F" w:rsidRPr="00EE54EB">
        <w:rPr>
          <w:rFonts w:cs="Segoe UI"/>
        </w:rPr>
        <w:t>”) à Emissora, nos termos do “</w:t>
      </w:r>
      <w:r w:rsidR="001B2A7A" w:rsidRPr="00EE54EB">
        <w:rPr>
          <w:rFonts w:cs="Segoe UI"/>
        </w:rPr>
        <w:t>Contrato de Financiamento Mediante Abertura de Crédito nº 13.2.1434.1</w:t>
      </w:r>
      <w:r w:rsidR="00B8541F" w:rsidRPr="00EE54EB">
        <w:rPr>
          <w:rFonts w:cs="Segoe UI"/>
        </w:rPr>
        <w:t xml:space="preserve">”, celebrado entre o </w:t>
      </w:r>
      <w:r w:rsidR="00594233">
        <w:rPr>
          <w:rFonts w:cs="Segoe UI"/>
        </w:rPr>
        <w:t>BNDES</w:t>
      </w:r>
      <w:r w:rsidR="001B2A7A" w:rsidRPr="00EE54EB">
        <w:rPr>
          <w:rFonts w:cs="Segoe UI"/>
        </w:rPr>
        <w:t xml:space="preserve">, </w:t>
      </w:r>
      <w:r w:rsidR="00B8541F" w:rsidRPr="00EE54EB">
        <w:rPr>
          <w:rFonts w:cs="Segoe UI"/>
        </w:rPr>
        <w:t xml:space="preserve">a Emissora </w:t>
      </w:r>
      <w:r w:rsidR="001B2A7A" w:rsidRPr="00EE54EB">
        <w:rPr>
          <w:rFonts w:cs="Segoe UI"/>
        </w:rPr>
        <w:t xml:space="preserve">e as partes intervenientes nele indicadas </w:t>
      </w:r>
      <w:r w:rsidR="00B8541F" w:rsidRPr="00EE54EB">
        <w:rPr>
          <w:rFonts w:cs="Segoe UI"/>
        </w:rPr>
        <w:t xml:space="preserve">em </w:t>
      </w:r>
      <w:r w:rsidR="00D26788" w:rsidRPr="00EE54EB">
        <w:rPr>
          <w:rFonts w:cs="Segoe UI"/>
        </w:rPr>
        <w:t>06 de fevereiro de 2014</w:t>
      </w:r>
      <w:r w:rsidR="00683995" w:rsidRPr="00EE54EB">
        <w:rPr>
          <w:rFonts w:cs="Segoe UI"/>
        </w:rPr>
        <w:t xml:space="preserve">, </w:t>
      </w:r>
      <w:r w:rsidR="00B8541F" w:rsidRPr="00EE54EB">
        <w:rPr>
          <w:rFonts w:cs="Segoe UI"/>
        </w:rPr>
        <w:t>conforme aditado de tempos em tempos (“</w:t>
      </w:r>
      <w:r w:rsidR="00B8541F" w:rsidRPr="00EE54EB">
        <w:rPr>
          <w:rFonts w:cs="Segoe UI"/>
          <w:u w:val="single"/>
        </w:rPr>
        <w:t>Dívida BNDES</w:t>
      </w:r>
      <w:r w:rsidR="00B8541F" w:rsidRPr="00EE54EB">
        <w:rPr>
          <w:rFonts w:cs="Segoe UI"/>
        </w:rPr>
        <w:t>”)</w:t>
      </w:r>
      <w:r w:rsidR="008B5B60" w:rsidRPr="00EE54EB">
        <w:rPr>
          <w:rFonts w:cs="Segoe UI"/>
        </w:rPr>
        <w:t>,</w:t>
      </w:r>
      <w:r w:rsidR="00194347" w:rsidRPr="00EE54EB">
        <w:rPr>
          <w:rFonts w:cs="Segoe UI"/>
        </w:rPr>
        <w:t xml:space="preserve"> </w:t>
      </w:r>
      <w:r w:rsidR="005100DE" w:rsidRPr="00EE54EB">
        <w:t>sendo que, no caso do ite</w:t>
      </w:r>
      <w:r w:rsidR="00B17AD9">
        <w:t>m</w:t>
      </w:r>
      <w:r w:rsidR="005100DE" w:rsidRPr="00EE54EB">
        <w:t xml:space="preserve"> “</w:t>
      </w:r>
      <w:proofErr w:type="spellStart"/>
      <w:r w:rsidR="005100DE" w:rsidRPr="00EE54EB">
        <w:t>ii</w:t>
      </w:r>
      <w:proofErr w:type="spellEnd"/>
      <w:r w:rsidR="005100DE" w:rsidRPr="00EE54EB">
        <w:t>”</w:t>
      </w:r>
      <w:r w:rsidR="005100DE" w:rsidRPr="00445451">
        <w:rPr>
          <w:color w:val="000000"/>
        </w:rPr>
        <w:t>,</w:t>
      </w:r>
      <w:r w:rsidR="005100DE" w:rsidRPr="00EE54EB">
        <w:rPr>
          <w:color w:val="000000"/>
        </w:rPr>
        <w:t xml:space="preserve"> desde que tais investimentos sejam relativos aos gastos</w:t>
      </w:r>
      <w:r w:rsidR="0096384B">
        <w:rPr>
          <w:color w:val="000000"/>
        </w:rPr>
        <w:t xml:space="preserve"> e</w:t>
      </w:r>
      <w:r w:rsidR="005100DE" w:rsidRPr="00EE54EB">
        <w:rPr>
          <w:color w:val="000000"/>
        </w:rPr>
        <w:t xml:space="preserve"> despesas passíveis de reembolso e incorridos em prazo igual ou inferior a 24 (vinte e quatro) meses anteriores à data de encerramento da Oferta, conforme previsto no inciso IV e parágrafo 1º-C do </w:t>
      </w:r>
      <w:r w:rsidR="000C41BB" w:rsidRPr="00EE54EB">
        <w:rPr>
          <w:color w:val="000000"/>
        </w:rPr>
        <w:t>a</w:t>
      </w:r>
      <w:r w:rsidR="005100DE" w:rsidRPr="00EE54EB">
        <w:rPr>
          <w:color w:val="000000"/>
        </w:rPr>
        <w:t xml:space="preserve">rtigo 1º da Lei 12.431, tudo </w:t>
      </w:r>
      <w:r w:rsidR="005100DE" w:rsidRPr="00EE54EB">
        <w:t>conforme abaixo detalhado</w:t>
      </w:r>
      <w:r w:rsidR="004F6B83">
        <w:t xml:space="preserve"> (“</w:t>
      </w:r>
      <w:r w:rsidR="004F6B83" w:rsidRPr="00B17AD9">
        <w:rPr>
          <w:u w:val="single"/>
        </w:rPr>
        <w:t>Projeto</w:t>
      </w:r>
      <w:r w:rsidR="004F6B83">
        <w:t>”)</w:t>
      </w:r>
      <w:r w:rsidR="00194347" w:rsidRPr="00EE54EB">
        <w:rPr>
          <w:rFonts w:cs="Segoe UI"/>
        </w:rPr>
        <w:t>:</w:t>
      </w:r>
      <w:r w:rsidR="002A0C7E" w:rsidRPr="00EE54EB">
        <w:rPr>
          <w:rFonts w:cs="Segoe UI"/>
        </w:rPr>
        <w:t xml:space="preserve"> </w:t>
      </w:r>
      <w:bookmarkEnd w:id="14"/>
    </w:p>
    <w:p w14:paraId="57FD66AD" w14:textId="77777777" w:rsidR="00922FB5" w:rsidRPr="00EE54EB" w:rsidRDefault="00922FB5" w:rsidP="00672CC8">
      <w:pPr>
        <w:widowControl w:val="0"/>
        <w:spacing w:after="0" w:line="320" w:lineRule="exact"/>
        <w:rPr>
          <w:rFonts w:ascii="Verdana" w:hAnsi="Verdana"/>
          <w:sz w:val="18"/>
          <w:szCs w:val="18"/>
        </w:rPr>
      </w:pPr>
    </w:p>
    <w:tbl>
      <w:tblPr>
        <w:tblStyle w:val="Tabelanormal1"/>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11"/>
        <w:gridCol w:w="5327"/>
      </w:tblGrid>
      <w:tr w:rsidR="00194347" w:rsidRPr="00EE54EB" w14:paraId="5650A4F0" w14:textId="77777777" w:rsidTr="00683995">
        <w:trPr>
          <w:trHeight w:val="20"/>
        </w:trPr>
        <w:tc>
          <w:tcPr>
            <w:tcW w:w="2053" w:type="pct"/>
            <w:shd w:val="clear" w:color="auto" w:fill="auto"/>
            <w:tcMar>
              <w:top w:w="0" w:type="dxa"/>
              <w:left w:w="108" w:type="dxa"/>
              <w:bottom w:w="0" w:type="dxa"/>
              <w:right w:w="108" w:type="dxa"/>
            </w:tcMar>
            <w:hideMark/>
          </w:tcPr>
          <w:p w14:paraId="2F58D8E2" w14:textId="20FA7F66"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Objetivo do Projeto</w:t>
            </w:r>
          </w:p>
        </w:tc>
        <w:tc>
          <w:tcPr>
            <w:tcW w:w="2947" w:type="pct"/>
            <w:shd w:val="clear" w:color="auto" w:fill="auto"/>
            <w:tcMar>
              <w:top w:w="0" w:type="dxa"/>
              <w:left w:w="108" w:type="dxa"/>
              <w:bottom w:w="0" w:type="dxa"/>
              <w:right w:w="108" w:type="dxa"/>
            </w:tcMar>
          </w:tcPr>
          <w:p w14:paraId="7E852E5D" w14:textId="0995E9FE" w:rsidR="00B57E7D" w:rsidRPr="00EE54EB" w:rsidRDefault="00B57E7D" w:rsidP="00672CC8">
            <w:pPr>
              <w:widowControl w:val="0"/>
              <w:autoSpaceDE w:val="0"/>
              <w:autoSpaceDN w:val="0"/>
              <w:adjustRightInd w:val="0"/>
              <w:spacing w:after="0" w:line="320" w:lineRule="exact"/>
              <w:ind w:left="0" w:firstLine="0"/>
              <w:rPr>
                <w:rFonts w:ascii="Verdana" w:hAnsi="Verdana"/>
                <w:sz w:val="18"/>
                <w:szCs w:val="18"/>
                <w:lang w:val="pt-BR"/>
              </w:rPr>
            </w:pPr>
            <w:r w:rsidRPr="004C5265">
              <w:rPr>
                <w:rFonts w:ascii="Verdana" w:eastAsiaTheme="minorEastAsia" w:hAnsi="Verdana"/>
                <w:color w:val="auto"/>
                <w:sz w:val="18"/>
                <w:szCs w:val="18"/>
                <w:lang w:val="pt-BR"/>
              </w:rPr>
              <w:t>O Projeto de investimento da empresa Concessionária Rota do Atlântico S.A., denominado "Complexo Viário e Logístico de Suape - Express Way", consiste no pagamento de dívidas contratadas e na realização de investimentos futuros referentes ao Contrato de</w:t>
            </w:r>
            <w:r w:rsidRPr="004C5265">
              <w:rPr>
                <w:rFonts w:ascii="Verdana" w:hAnsi="Verdana"/>
                <w:sz w:val="18"/>
                <w:szCs w:val="18"/>
                <w:lang w:val="pt-BR"/>
              </w:rPr>
              <w:t xml:space="preserve"> </w:t>
            </w:r>
            <w:r w:rsidRPr="004C5265">
              <w:rPr>
                <w:rFonts w:ascii="Verdana" w:eastAsiaTheme="minorEastAsia" w:hAnsi="Verdana"/>
                <w:color w:val="auto"/>
                <w:sz w:val="18"/>
                <w:szCs w:val="18"/>
                <w:lang w:val="pt-BR"/>
              </w:rPr>
              <w:t xml:space="preserve">Concessão, compreendendo, dentre outros, os seguintes serviços, obras e equipamentos: (i) </w:t>
            </w:r>
            <w:r w:rsidRPr="00EE54EB">
              <w:rPr>
                <w:rFonts w:ascii="Verdana" w:eastAsiaTheme="minorEastAsia" w:hAnsi="Verdana"/>
                <w:color w:val="auto"/>
                <w:sz w:val="18"/>
                <w:szCs w:val="18"/>
                <w:lang w:val="pt-BR"/>
              </w:rPr>
              <w:t>i</w:t>
            </w:r>
            <w:r w:rsidRPr="004C5265">
              <w:rPr>
                <w:rFonts w:ascii="Verdana" w:eastAsiaTheme="minorEastAsia" w:hAnsi="Verdana"/>
                <w:color w:val="auto"/>
                <w:sz w:val="18"/>
                <w:szCs w:val="18"/>
                <w:lang w:val="pt-BR"/>
              </w:rPr>
              <w:t>nvestimentos em balanças de pesagem (Infraestrutura e equipamentos); (</w:t>
            </w:r>
            <w:proofErr w:type="spellStart"/>
            <w:r w:rsidRPr="004C5265">
              <w:rPr>
                <w:rFonts w:ascii="Verdana" w:eastAsiaTheme="minorEastAsia" w:hAnsi="Verdana"/>
                <w:color w:val="auto"/>
                <w:sz w:val="18"/>
                <w:szCs w:val="18"/>
                <w:lang w:val="pt-BR"/>
              </w:rPr>
              <w:t>ii</w:t>
            </w:r>
            <w:proofErr w:type="spellEnd"/>
            <w:r w:rsidRPr="004C5265">
              <w:rPr>
                <w:rFonts w:ascii="Verdana" w:eastAsiaTheme="minorEastAsia" w:hAnsi="Verdana"/>
                <w:color w:val="auto"/>
                <w:sz w:val="18"/>
                <w:szCs w:val="18"/>
                <w:lang w:val="pt-BR"/>
              </w:rPr>
              <w:t xml:space="preserve">) </w:t>
            </w:r>
            <w:r w:rsidR="008072D2" w:rsidRPr="00EE54EB">
              <w:rPr>
                <w:rFonts w:ascii="Verdana" w:eastAsiaTheme="minorEastAsia" w:hAnsi="Verdana"/>
                <w:color w:val="auto"/>
                <w:sz w:val="18"/>
                <w:szCs w:val="18"/>
                <w:lang w:val="pt-BR"/>
              </w:rPr>
              <w:t>o</w:t>
            </w:r>
            <w:r w:rsidRPr="004C5265">
              <w:rPr>
                <w:rFonts w:ascii="Verdana" w:eastAsiaTheme="minorEastAsia" w:hAnsi="Verdana"/>
                <w:color w:val="auto"/>
                <w:sz w:val="18"/>
                <w:szCs w:val="18"/>
                <w:lang w:val="pt-BR"/>
              </w:rPr>
              <w:t>bras de melhoria na rotatória de acesso ao Porto de Suape (curva do boi); (</w:t>
            </w:r>
            <w:proofErr w:type="spellStart"/>
            <w:r w:rsidRPr="004C5265">
              <w:rPr>
                <w:rFonts w:ascii="Verdana" w:eastAsiaTheme="minorEastAsia" w:hAnsi="Verdana"/>
                <w:color w:val="auto"/>
                <w:sz w:val="18"/>
                <w:szCs w:val="18"/>
                <w:lang w:val="pt-BR"/>
              </w:rPr>
              <w:t>iii</w:t>
            </w:r>
            <w:proofErr w:type="spellEnd"/>
            <w:r w:rsidRPr="004C5265">
              <w:rPr>
                <w:rFonts w:ascii="Verdana" w:eastAsiaTheme="minorEastAsia" w:hAnsi="Verdana"/>
                <w:color w:val="auto"/>
                <w:sz w:val="18"/>
                <w:szCs w:val="18"/>
                <w:lang w:val="pt-BR"/>
              </w:rPr>
              <w:t xml:space="preserve">) </w:t>
            </w:r>
            <w:r w:rsidRPr="00EE54EB">
              <w:rPr>
                <w:rFonts w:ascii="Verdana" w:eastAsiaTheme="minorEastAsia" w:hAnsi="Verdana"/>
                <w:color w:val="auto"/>
                <w:sz w:val="18"/>
                <w:szCs w:val="18"/>
                <w:lang w:val="pt-BR"/>
              </w:rPr>
              <w:t>i</w:t>
            </w:r>
            <w:r w:rsidRPr="004C5265">
              <w:rPr>
                <w:rFonts w:ascii="Verdana" w:eastAsiaTheme="minorEastAsia" w:hAnsi="Verdana"/>
                <w:sz w:val="18"/>
                <w:szCs w:val="18"/>
                <w:lang w:val="pt-BR"/>
              </w:rPr>
              <w:t>mplantação de iluminação pública; (</w:t>
            </w:r>
            <w:proofErr w:type="spellStart"/>
            <w:r w:rsidRPr="004C5265">
              <w:rPr>
                <w:rFonts w:ascii="Verdana" w:eastAsiaTheme="minorEastAsia" w:hAnsi="Verdana"/>
                <w:sz w:val="18"/>
                <w:szCs w:val="18"/>
                <w:lang w:val="pt-BR"/>
              </w:rPr>
              <w:t>iv</w:t>
            </w:r>
            <w:proofErr w:type="spellEnd"/>
            <w:r w:rsidRPr="004C5265">
              <w:rPr>
                <w:rFonts w:ascii="Verdana" w:eastAsiaTheme="minorEastAsia" w:hAnsi="Verdana"/>
                <w:sz w:val="18"/>
                <w:szCs w:val="18"/>
                <w:lang w:val="pt-BR"/>
              </w:rPr>
              <w:t xml:space="preserve">) </w:t>
            </w:r>
            <w:r w:rsidRPr="00EE54EB">
              <w:rPr>
                <w:rFonts w:ascii="Verdana" w:eastAsiaTheme="minorEastAsia" w:hAnsi="Verdana"/>
                <w:sz w:val="18"/>
                <w:szCs w:val="18"/>
                <w:lang w:val="pt-BR"/>
              </w:rPr>
              <w:t>i</w:t>
            </w:r>
            <w:r w:rsidRPr="004C5265">
              <w:rPr>
                <w:rFonts w:ascii="Verdana" w:eastAsiaTheme="minorEastAsia" w:hAnsi="Verdana"/>
                <w:sz w:val="18"/>
                <w:szCs w:val="18"/>
                <w:lang w:val="pt-BR"/>
              </w:rPr>
              <w:t xml:space="preserve">mplantação de telemática no trecho da VPE034; (v) </w:t>
            </w:r>
            <w:r w:rsidRPr="00EE54EB">
              <w:rPr>
                <w:rFonts w:ascii="Verdana" w:eastAsiaTheme="minorEastAsia" w:hAnsi="Verdana"/>
                <w:sz w:val="18"/>
                <w:szCs w:val="18"/>
                <w:lang w:val="pt-BR"/>
              </w:rPr>
              <w:t>c</w:t>
            </w:r>
            <w:r w:rsidRPr="004C5265">
              <w:rPr>
                <w:rFonts w:ascii="Verdana" w:eastAsiaTheme="minorEastAsia" w:hAnsi="Verdana"/>
                <w:sz w:val="18"/>
                <w:szCs w:val="18"/>
                <w:lang w:val="pt-BR"/>
              </w:rPr>
              <w:t xml:space="preserve">onserva especial do pavimento conforme ciclos de intervenção para recuperação estrutural e funcional dos pavimentos ao longo dos 44km da rodovia; e (vi) </w:t>
            </w:r>
            <w:r w:rsidRPr="00EE54EB">
              <w:rPr>
                <w:rFonts w:ascii="Verdana" w:eastAsiaTheme="minorEastAsia" w:hAnsi="Verdana"/>
                <w:sz w:val="18"/>
                <w:szCs w:val="18"/>
                <w:lang w:val="pt-BR"/>
              </w:rPr>
              <w:t>s</w:t>
            </w:r>
            <w:r w:rsidRPr="004C5265">
              <w:rPr>
                <w:rFonts w:ascii="Verdana" w:eastAsiaTheme="minorEastAsia" w:hAnsi="Verdana"/>
                <w:sz w:val="18"/>
                <w:szCs w:val="18"/>
                <w:lang w:val="pt-BR"/>
              </w:rPr>
              <w:t>ubstituições das máquinas e equipamentos utilizados no CCO, nas praças de pedágio e ao longo da via conforme a vida útil dos mesmos.</w:t>
            </w:r>
          </w:p>
        </w:tc>
      </w:tr>
      <w:tr w:rsidR="00194347" w:rsidRPr="00EE54EB" w14:paraId="2795264A" w14:textId="77777777" w:rsidTr="00683995">
        <w:trPr>
          <w:trHeight w:val="20"/>
        </w:trPr>
        <w:tc>
          <w:tcPr>
            <w:tcW w:w="2053" w:type="pct"/>
            <w:shd w:val="clear" w:color="auto" w:fill="auto"/>
            <w:tcMar>
              <w:top w:w="0" w:type="dxa"/>
              <w:left w:w="108" w:type="dxa"/>
              <w:bottom w:w="0" w:type="dxa"/>
              <w:right w:w="108" w:type="dxa"/>
            </w:tcMar>
            <w:hideMark/>
          </w:tcPr>
          <w:p w14:paraId="6ED46E77" w14:textId="468099C5"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 xml:space="preserve">Data </w:t>
            </w:r>
            <w:r w:rsidR="00DD7A4E">
              <w:rPr>
                <w:rFonts w:ascii="Verdana" w:hAnsi="Verdana"/>
                <w:b/>
                <w:sz w:val="18"/>
                <w:szCs w:val="18"/>
                <w:lang w:val="pt-BR"/>
              </w:rPr>
              <w:t>de In</w:t>
            </w:r>
            <w:r w:rsidR="0096384B">
              <w:rPr>
                <w:rFonts w:ascii="Verdana" w:hAnsi="Verdana"/>
                <w:b/>
                <w:sz w:val="18"/>
                <w:szCs w:val="18"/>
                <w:lang w:val="pt-BR"/>
              </w:rPr>
              <w:t>í</w:t>
            </w:r>
            <w:r w:rsidR="00DD7A4E">
              <w:rPr>
                <w:rFonts w:ascii="Verdana" w:hAnsi="Verdana"/>
                <w:b/>
                <w:sz w:val="18"/>
                <w:szCs w:val="18"/>
                <w:lang w:val="pt-BR"/>
              </w:rPr>
              <w:t>cio do Projeto</w:t>
            </w:r>
          </w:p>
        </w:tc>
        <w:tc>
          <w:tcPr>
            <w:tcW w:w="2947" w:type="pct"/>
            <w:shd w:val="clear" w:color="auto" w:fill="auto"/>
            <w:tcMar>
              <w:top w:w="0" w:type="dxa"/>
              <w:left w:w="108" w:type="dxa"/>
              <w:bottom w:w="0" w:type="dxa"/>
              <w:right w:w="108" w:type="dxa"/>
            </w:tcMar>
          </w:tcPr>
          <w:p w14:paraId="730F2897" w14:textId="3416F142" w:rsidR="00194347" w:rsidRPr="00EE54EB" w:rsidRDefault="00DD7A4E" w:rsidP="00672CC8">
            <w:pPr>
              <w:widowControl w:val="0"/>
              <w:spacing w:after="0" w:line="320" w:lineRule="exact"/>
              <w:rPr>
                <w:rFonts w:ascii="Verdana" w:hAnsi="Verdana"/>
                <w:sz w:val="18"/>
                <w:szCs w:val="18"/>
                <w:lang w:val="pt-BR"/>
              </w:rPr>
            </w:pPr>
            <w:r>
              <w:rPr>
                <w:rFonts w:ascii="Verdana" w:hAnsi="Verdana"/>
                <w:sz w:val="18"/>
                <w:szCs w:val="18"/>
                <w:lang w:val="pt-BR"/>
              </w:rPr>
              <w:t xml:space="preserve">15 de </w:t>
            </w:r>
            <w:r w:rsidR="009A0C60">
              <w:rPr>
                <w:rFonts w:ascii="Verdana" w:hAnsi="Verdana"/>
                <w:sz w:val="18"/>
                <w:szCs w:val="18"/>
                <w:lang w:val="pt-BR"/>
              </w:rPr>
              <w:t>d</w:t>
            </w:r>
            <w:r>
              <w:rPr>
                <w:rFonts w:ascii="Verdana" w:hAnsi="Verdana"/>
                <w:sz w:val="18"/>
                <w:szCs w:val="18"/>
                <w:lang w:val="pt-BR"/>
              </w:rPr>
              <w:t>ezembro de 2019</w:t>
            </w:r>
          </w:p>
        </w:tc>
      </w:tr>
      <w:tr w:rsidR="00194347" w:rsidRPr="00EE54EB" w14:paraId="17595CB3" w14:textId="77777777" w:rsidTr="00683995">
        <w:trPr>
          <w:trHeight w:val="20"/>
        </w:trPr>
        <w:tc>
          <w:tcPr>
            <w:tcW w:w="2053" w:type="pct"/>
            <w:shd w:val="clear" w:color="auto" w:fill="auto"/>
            <w:tcMar>
              <w:top w:w="0" w:type="dxa"/>
              <w:left w:w="108" w:type="dxa"/>
              <w:bottom w:w="0" w:type="dxa"/>
              <w:right w:w="108" w:type="dxa"/>
            </w:tcMar>
            <w:hideMark/>
          </w:tcPr>
          <w:p w14:paraId="1FEA9B0F" w14:textId="77777777" w:rsidR="00194347" w:rsidRPr="00453C75" w:rsidRDefault="00194347" w:rsidP="00672CC8">
            <w:pPr>
              <w:widowControl w:val="0"/>
              <w:spacing w:after="0" w:line="320" w:lineRule="exact"/>
              <w:rPr>
                <w:rFonts w:ascii="Verdana" w:hAnsi="Verdana"/>
                <w:b/>
                <w:sz w:val="18"/>
                <w:szCs w:val="18"/>
                <w:highlight w:val="green"/>
                <w:lang w:val="pt-BR"/>
              </w:rPr>
            </w:pPr>
            <w:r w:rsidRPr="0021125C">
              <w:rPr>
                <w:rFonts w:ascii="Verdana" w:hAnsi="Verdana"/>
                <w:b/>
                <w:sz w:val="18"/>
                <w:szCs w:val="18"/>
              </w:rPr>
              <w:t xml:space="preserve">Fase </w:t>
            </w:r>
            <w:proofErr w:type="spellStart"/>
            <w:r w:rsidRPr="0021125C">
              <w:rPr>
                <w:rFonts w:ascii="Verdana" w:hAnsi="Verdana"/>
                <w:b/>
                <w:sz w:val="18"/>
                <w:szCs w:val="18"/>
              </w:rPr>
              <w:t>atual</w:t>
            </w:r>
            <w:proofErr w:type="spellEnd"/>
            <w:r w:rsidRPr="0021125C">
              <w:rPr>
                <w:rFonts w:ascii="Verdana" w:hAnsi="Verdana"/>
                <w:b/>
                <w:sz w:val="18"/>
                <w:szCs w:val="18"/>
              </w:rPr>
              <w:t xml:space="preserve"> do </w:t>
            </w:r>
            <w:proofErr w:type="spellStart"/>
            <w:r w:rsidRPr="0021125C">
              <w:rPr>
                <w:rFonts w:ascii="Verdana" w:hAnsi="Verdana"/>
                <w:b/>
                <w:sz w:val="18"/>
                <w:szCs w:val="18"/>
              </w:rPr>
              <w:t>Projeto</w:t>
            </w:r>
            <w:proofErr w:type="spellEnd"/>
          </w:p>
        </w:tc>
        <w:tc>
          <w:tcPr>
            <w:tcW w:w="2947" w:type="pct"/>
            <w:shd w:val="clear" w:color="auto" w:fill="auto"/>
            <w:tcMar>
              <w:top w:w="0" w:type="dxa"/>
              <w:left w:w="108" w:type="dxa"/>
              <w:bottom w:w="0" w:type="dxa"/>
              <w:right w:w="108" w:type="dxa"/>
            </w:tcMar>
          </w:tcPr>
          <w:p w14:paraId="120CFD2D" w14:textId="704F5BAE" w:rsidR="00194347" w:rsidRPr="00E062F1" w:rsidRDefault="00DD7A4E">
            <w:pPr>
              <w:widowControl w:val="0"/>
              <w:autoSpaceDE w:val="0"/>
              <w:autoSpaceDN w:val="0"/>
              <w:adjustRightInd w:val="0"/>
              <w:spacing w:after="0" w:line="320" w:lineRule="exact"/>
              <w:ind w:left="0" w:firstLine="0"/>
              <w:rPr>
                <w:rFonts w:ascii="Verdana" w:hAnsi="Verdana"/>
                <w:b/>
                <w:sz w:val="18"/>
                <w:lang w:val="pt-BR"/>
              </w:rPr>
              <w:pPrChange w:id="15" w:author="Vitor Emmanuel dos Santos Abreu" w:date="2021-12-06T16:26:00Z">
                <w:pPr>
                  <w:widowControl w:val="0"/>
                  <w:spacing w:after="0" w:line="320" w:lineRule="exact"/>
                </w:pPr>
              </w:pPrChange>
            </w:pPr>
            <w:r w:rsidRPr="004B4885">
              <w:rPr>
                <w:rFonts w:ascii="Verdana" w:eastAsiaTheme="minorEastAsia" w:hAnsi="Verdana"/>
                <w:sz w:val="18"/>
                <w:szCs w:val="18"/>
                <w:lang w:val="pt-BR"/>
              </w:rPr>
              <w:t xml:space="preserve">Reembolso de despesas efetuadas nos 24 (vinte e quatro) meses anteriores à data de encerramento da Oferta e para pré-pagar, liquidar, recomprar e/ou resgatar as dívidas contratadas, para financiar </w:t>
            </w:r>
            <w:r w:rsidR="004F6B83" w:rsidRPr="004B4885">
              <w:rPr>
                <w:rFonts w:ascii="Verdana" w:eastAsiaTheme="minorEastAsia" w:hAnsi="Verdana"/>
                <w:sz w:val="18"/>
                <w:szCs w:val="18"/>
                <w:lang w:val="pt-BR"/>
              </w:rPr>
              <w:t>o Projeto</w:t>
            </w:r>
            <w:r w:rsidRPr="004B4885">
              <w:rPr>
                <w:rFonts w:ascii="Verdana" w:eastAsiaTheme="minorEastAsia" w:hAnsi="Verdana"/>
                <w:sz w:val="18"/>
                <w:szCs w:val="18"/>
                <w:lang w:val="pt-BR"/>
              </w:rPr>
              <w:t>.</w:t>
            </w:r>
          </w:p>
        </w:tc>
      </w:tr>
      <w:tr w:rsidR="00194347" w:rsidRPr="00EE54EB" w14:paraId="2C3DAECB" w14:textId="77777777" w:rsidTr="00683995">
        <w:trPr>
          <w:trHeight w:val="20"/>
        </w:trPr>
        <w:tc>
          <w:tcPr>
            <w:tcW w:w="2053" w:type="pct"/>
            <w:shd w:val="clear" w:color="auto" w:fill="auto"/>
            <w:tcMar>
              <w:top w:w="0" w:type="dxa"/>
              <w:left w:w="108" w:type="dxa"/>
              <w:bottom w:w="0" w:type="dxa"/>
              <w:right w:w="108" w:type="dxa"/>
            </w:tcMar>
          </w:tcPr>
          <w:p w14:paraId="5A45FF17" w14:textId="77777777"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Prazo estimado para encerramento do Projeto</w:t>
            </w:r>
          </w:p>
        </w:tc>
        <w:tc>
          <w:tcPr>
            <w:tcW w:w="2947" w:type="pct"/>
            <w:shd w:val="clear" w:color="auto" w:fill="auto"/>
            <w:tcMar>
              <w:top w:w="0" w:type="dxa"/>
              <w:left w:w="108" w:type="dxa"/>
              <w:bottom w:w="0" w:type="dxa"/>
              <w:right w:w="108" w:type="dxa"/>
            </w:tcMar>
          </w:tcPr>
          <w:p w14:paraId="4A57FACF" w14:textId="6E592F74" w:rsidR="00194347" w:rsidRPr="00EE54EB" w:rsidRDefault="00672CC8" w:rsidP="00672CC8">
            <w:pPr>
              <w:widowControl w:val="0"/>
              <w:spacing w:after="0" w:line="320" w:lineRule="exact"/>
              <w:rPr>
                <w:rFonts w:ascii="Verdana" w:hAnsi="Verdana"/>
                <w:sz w:val="18"/>
                <w:szCs w:val="18"/>
                <w:lang w:val="pt-BR"/>
              </w:rPr>
            </w:pPr>
            <w:r>
              <w:rPr>
                <w:rFonts w:ascii="Verdana" w:hAnsi="Verdana"/>
                <w:sz w:val="18"/>
                <w:szCs w:val="18"/>
                <w:lang w:val="pt-BR"/>
              </w:rPr>
              <w:t xml:space="preserve">03 </w:t>
            </w:r>
            <w:r w:rsidR="004F6B83">
              <w:rPr>
                <w:rFonts w:ascii="Verdana" w:hAnsi="Verdana"/>
                <w:sz w:val="18"/>
                <w:szCs w:val="18"/>
                <w:lang w:val="pt-BR"/>
              </w:rPr>
              <w:t xml:space="preserve">de </w:t>
            </w:r>
            <w:r>
              <w:rPr>
                <w:rFonts w:ascii="Verdana" w:hAnsi="Verdana"/>
                <w:sz w:val="18"/>
                <w:szCs w:val="18"/>
                <w:lang w:val="pt-BR"/>
              </w:rPr>
              <w:t>novembro</w:t>
            </w:r>
            <w:r w:rsidR="004F6B83">
              <w:rPr>
                <w:rFonts w:ascii="Verdana" w:hAnsi="Verdana"/>
                <w:sz w:val="18"/>
                <w:szCs w:val="18"/>
                <w:lang w:val="pt-BR"/>
              </w:rPr>
              <w:t xml:space="preserve"> de </w:t>
            </w:r>
            <w:r w:rsidR="00380CF7">
              <w:rPr>
                <w:rFonts w:ascii="Verdana" w:hAnsi="Verdana"/>
                <w:sz w:val="18"/>
                <w:szCs w:val="18"/>
                <w:lang w:val="pt-BR"/>
              </w:rPr>
              <w:t>2046</w:t>
            </w:r>
          </w:p>
        </w:tc>
      </w:tr>
      <w:tr w:rsidR="00194347" w:rsidRPr="00EE54EB" w14:paraId="65FE1AB6" w14:textId="77777777" w:rsidTr="00683995">
        <w:trPr>
          <w:trHeight w:val="20"/>
        </w:trPr>
        <w:tc>
          <w:tcPr>
            <w:tcW w:w="2053" w:type="pct"/>
            <w:shd w:val="clear" w:color="auto" w:fill="auto"/>
            <w:tcMar>
              <w:top w:w="0" w:type="dxa"/>
              <w:left w:w="108" w:type="dxa"/>
              <w:bottom w:w="0" w:type="dxa"/>
              <w:right w:w="108" w:type="dxa"/>
            </w:tcMar>
            <w:hideMark/>
          </w:tcPr>
          <w:p w14:paraId="5567622F" w14:textId="77777777"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Volume estimado de recursos financeiros necessários para a realização do Projeto</w:t>
            </w:r>
          </w:p>
        </w:tc>
        <w:tc>
          <w:tcPr>
            <w:tcW w:w="2947" w:type="pct"/>
            <w:shd w:val="clear" w:color="auto" w:fill="auto"/>
            <w:tcMar>
              <w:top w:w="0" w:type="dxa"/>
              <w:left w:w="108" w:type="dxa"/>
              <w:bottom w:w="0" w:type="dxa"/>
              <w:right w:w="108" w:type="dxa"/>
            </w:tcMar>
          </w:tcPr>
          <w:p w14:paraId="7A2E8701" w14:textId="19E54E97" w:rsidR="00194347" w:rsidRPr="00EE54EB" w:rsidRDefault="00194347" w:rsidP="00672CC8">
            <w:pPr>
              <w:widowControl w:val="0"/>
              <w:spacing w:after="0" w:line="320" w:lineRule="exact"/>
              <w:rPr>
                <w:rFonts w:ascii="Verdana" w:hAnsi="Verdana"/>
                <w:sz w:val="18"/>
                <w:szCs w:val="18"/>
                <w:lang w:val="pt-BR"/>
              </w:rPr>
            </w:pPr>
            <w:r w:rsidRPr="00EE54EB">
              <w:rPr>
                <w:rFonts w:ascii="Verdana" w:hAnsi="Verdana"/>
                <w:sz w:val="18"/>
                <w:szCs w:val="18"/>
              </w:rPr>
              <w:t>R$</w:t>
            </w:r>
            <w:r w:rsidR="00830FAA">
              <w:rPr>
                <w:rFonts w:ascii="Verdana" w:hAnsi="Verdana"/>
                <w:sz w:val="18"/>
                <w:szCs w:val="18"/>
              </w:rPr>
              <w:t xml:space="preserve"> </w:t>
            </w:r>
            <w:r w:rsidR="00DD7A4E" w:rsidRPr="00DD7A4E">
              <w:rPr>
                <w:rFonts w:ascii="Verdana" w:hAnsi="Verdana"/>
                <w:sz w:val="18"/>
                <w:szCs w:val="18"/>
              </w:rPr>
              <w:t>376</w:t>
            </w:r>
            <w:r w:rsidR="00830FAA">
              <w:rPr>
                <w:rFonts w:ascii="Verdana" w:hAnsi="Verdana"/>
                <w:sz w:val="18"/>
                <w:szCs w:val="18"/>
              </w:rPr>
              <w:t>.</w:t>
            </w:r>
            <w:r w:rsidR="00DD7A4E" w:rsidRPr="00DD7A4E">
              <w:rPr>
                <w:rFonts w:ascii="Verdana" w:hAnsi="Verdana"/>
                <w:sz w:val="18"/>
                <w:szCs w:val="18"/>
              </w:rPr>
              <w:t>527</w:t>
            </w:r>
            <w:r w:rsidR="00830FAA">
              <w:rPr>
                <w:rFonts w:ascii="Verdana" w:hAnsi="Verdana"/>
                <w:sz w:val="18"/>
                <w:szCs w:val="18"/>
              </w:rPr>
              <w:t>.</w:t>
            </w:r>
            <w:r w:rsidR="00DD7A4E" w:rsidRPr="00DD7A4E">
              <w:rPr>
                <w:rFonts w:ascii="Verdana" w:hAnsi="Verdana"/>
                <w:sz w:val="18"/>
                <w:szCs w:val="18"/>
              </w:rPr>
              <w:t>979,7</w:t>
            </w:r>
            <w:r w:rsidR="00830FAA">
              <w:rPr>
                <w:rFonts w:ascii="Verdana" w:hAnsi="Verdana"/>
                <w:sz w:val="18"/>
                <w:szCs w:val="18"/>
              </w:rPr>
              <w:t>6</w:t>
            </w:r>
          </w:p>
        </w:tc>
      </w:tr>
      <w:tr w:rsidR="00194347" w:rsidRPr="00EE54EB" w14:paraId="0001C160" w14:textId="77777777" w:rsidTr="00683995">
        <w:trPr>
          <w:trHeight w:val="20"/>
        </w:trPr>
        <w:tc>
          <w:tcPr>
            <w:tcW w:w="2053" w:type="pct"/>
            <w:shd w:val="clear" w:color="auto" w:fill="auto"/>
            <w:tcMar>
              <w:top w:w="0" w:type="dxa"/>
              <w:left w:w="108" w:type="dxa"/>
              <w:bottom w:w="0" w:type="dxa"/>
              <w:right w:w="108" w:type="dxa"/>
            </w:tcMar>
            <w:hideMark/>
          </w:tcPr>
          <w:p w14:paraId="6053A0F1" w14:textId="77777777"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Valor das Debêntures que será destinado ao Projeto</w:t>
            </w:r>
          </w:p>
        </w:tc>
        <w:tc>
          <w:tcPr>
            <w:tcW w:w="2947" w:type="pct"/>
            <w:shd w:val="clear" w:color="auto" w:fill="auto"/>
            <w:tcMar>
              <w:top w:w="0" w:type="dxa"/>
              <w:left w:w="108" w:type="dxa"/>
              <w:bottom w:w="0" w:type="dxa"/>
              <w:right w:w="108" w:type="dxa"/>
            </w:tcMar>
          </w:tcPr>
          <w:p w14:paraId="03521BD1" w14:textId="0D04AC6F" w:rsidR="00194347" w:rsidRPr="00EE54EB" w:rsidRDefault="00194347" w:rsidP="00672CC8">
            <w:pPr>
              <w:widowControl w:val="0"/>
              <w:spacing w:after="0" w:line="320" w:lineRule="exact"/>
              <w:rPr>
                <w:rFonts w:ascii="Verdana" w:hAnsi="Verdana"/>
                <w:sz w:val="18"/>
                <w:szCs w:val="18"/>
                <w:lang w:val="pt-BR"/>
              </w:rPr>
            </w:pPr>
            <w:r w:rsidRPr="00EE54EB">
              <w:rPr>
                <w:rFonts w:ascii="Verdana" w:hAnsi="Verdana"/>
                <w:sz w:val="18"/>
                <w:szCs w:val="18"/>
              </w:rPr>
              <w:t>R</w:t>
            </w:r>
            <w:r w:rsidR="00830FAA" w:rsidRPr="00EE54EB">
              <w:rPr>
                <w:rFonts w:ascii="Verdana" w:hAnsi="Verdana"/>
                <w:sz w:val="18"/>
                <w:szCs w:val="18"/>
              </w:rPr>
              <w:t>$</w:t>
            </w:r>
            <w:r w:rsidR="00830FAA">
              <w:rPr>
                <w:rFonts w:ascii="Verdana" w:hAnsi="Verdana"/>
                <w:sz w:val="18"/>
                <w:szCs w:val="18"/>
              </w:rPr>
              <w:t>160.000.000,00</w:t>
            </w:r>
          </w:p>
        </w:tc>
      </w:tr>
      <w:tr w:rsidR="00194347" w:rsidRPr="00EE54EB" w14:paraId="66C68742" w14:textId="77777777" w:rsidTr="00683995">
        <w:trPr>
          <w:trHeight w:val="20"/>
        </w:trPr>
        <w:tc>
          <w:tcPr>
            <w:tcW w:w="2053" w:type="pct"/>
            <w:shd w:val="clear" w:color="auto" w:fill="auto"/>
            <w:tcMar>
              <w:top w:w="0" w:type="dxa"/>
              <w:left w:w="108" w:type="dxa"/>
              <w:bottom w:w="0" w:type="dxa"/>
              <w:right w:w="108" w:type="dxa"/>
            </w:tcMar>
            <w:hideMark/>
          </w:tcPr>
          <w:p w14:paraId="5E6425F0" w14:textId="77777777"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Alocação dos recursos a serem captados por meio das Debêntures</w:t>
            </w:r>
          </w:p>
        </w:tc>
        <w:tc>
          <w:tcPr>
            <w:tcW w:w="2947" w:type="pct"/>
            <w:shd w:val="clear" w:color="auto" w:fill="auto"/>
            <w:tcMar>
              <w:top w:w="0" w:type="dxa"/>
              <w:left w:w="108" w:type="dxa"/>
              <w:bottom w:w="0" w:type="dxa"/>
              <w:right w:w="108" w:type="dxa"/>
            </w:tcMar>
          </w:tcPr>
          <w:p w14:paraId="43106384" w14:textId="2F7D2423" w:rsidR="00194347" w:rsidRPr="00EE54EB" w:rsidRDefault="00194347" w:rsidP="0021125C">
            <w:pPr>
              <w:widowControl w:val="0"/>
              <w:spacing w:after="0" w:line="320" w:lineRule="exact"/>
              <w:rPr>
                <w:rFonts w:ascii="Verdana" w:hAnsi="Verdana"/>
                <w:sz w:val="18"/>
                <w:szCs w:val="18"/>
                <w:lang w:val="pt-BR"/>
              </w:rPr>
            </w:pPr>
            <w:r w:rsidRPr="00EE54EB">
              <w:rPr>
                <w:rFonts w:ascii="Verdana" w:hAnsi="Verdana"/>
                <w:sz w:val="18"/>
                <w:szCs w:val="18"/>
                <w:lang w:val="pt-BR"/>
              </w:rPr>
              <w:t xml:space="preserve">Os </w:t>
            </w:r>
            <w:r w:rsidRPr="000B6DBC">
              <w:rPr>
                <w:rFonts w:ascii="Verdana" w:hAnsi="Verdana"/>
                <w:sz w:val="18"/>
                <w:szCs w:val="18"/>
                <w:lang w:val="pt-BR"/>
              </w:rPr>
              <w:t xml:space="preserve">recursos serão </w:t>
            </w:r>
            <w:r w:rsidR="00830FAA" w:rsidRPr="000B6DBC">
              <w:rPr>
                <w:rFonts w:ascii="Verdana" w:hAnsi="Verdana"/>
                <w:sz w:val="18"/>
                <w:szCs w:val="18"/>
                <w:lang w:val="pt-BR"/>
              </w:rPr>
              <w:t xml:space="preserve">destinados </w:t>
            </w:r>
            <w:r w:rsidR="0021125C" w:rsidRPr="00E062F1">
              <w:rPr>
                <w:rFonts w:ascii="Verdana" w:hAnsi="Verdana"/>
                <w:sz w:val="18"/>
                <w:lang w:val="pt-BR"/>
              </w:rPr>
              <w:t>à implantação e exploração de novos acessos viários e requalificação daqueles já existentes, modernização e implantação de sistema de sinalização, instalação de iluminação pública, implantação de sistemas eletrônicos de gestão e arrecadação de pedágios, dentre outras obras de manutenção e operação da Concessão; e reembolso dos investimentos previamente realizados na Concessão; e reembolso e pré-pagamento da Dívida BNDES</w:t>
            </w:r>
          </w:p>
        </w:tc>
      </w:tr>
      <w:tr w:rsidR="00194347" w:rsidRPr="00EE54EB" w14:paraId="6EFC801D" w14:textId="77777777" w:rsidTr="00683995">
        <w:trPr>
          <w:trHeight w:val="20"/>
        </w:trPr>
        <w:tc>
          <w:tcPr>
            <w:tcW w:w="2053" w:type="pct"/>
            <w:shd w:val="clear" w:color="auto" w:fill="auto"/>
            <w:tcMar>
              <w:top w:w="0" w:type="dxa"/>
              <w:left w:w="108" w:type="dxa"/>
              <w:bottom w:w="0" w:type="dxa"/>
              <w:right w:w="108" w:type="dxa"/>
            </w:tcMar>
            <w:hideMark/>
          </w:tcPr>
          <w:p w14:paraId="693FD3AE" w14:textId="77777777" w:rsidR="00194347" w:rsidRPr="00EE54EB" w:rsidRDefault="00194347" w:rsidP="00672CC8">
            <w:pPr>
              <w:widowControl w:val="0"/>
              <w:spacing w:after="0" w:line="320" w:lineRule="exact"/>
              <w:rPr>
                <w:rFonts w:ascii="Verdana" w:hAnsi="Verdana"/>
                <w:b/>
                <w:sz w:val="18"/>
                <w:szCs w:val="18"/>
                <w:lang w:val="pt-BR"/>
              </w:rPr>
            </w:pPr>
            <w:r w:rsidRPr="00EE54EB">
              <w:rPr>
                <w:rFonts w:ascii="Verdana" w:hAnsi="Verdana"/>
                <w:b/>
                <w:sz w:val="18"/>
                <w:szCs w:val="18"/>
                <w:lang w:val="pt-BR"/>
              </w:rPr>
              <w:t>Percentual dos recursos financeiros necessários ao Projeto provenientes das Debêntures</w:t>
            </w:r>
          </w:p>
        </w:tc>
        <w:tc>
          <w:tcPr>
            <w:tcW w:w="2947" w:type="pct"/>
            <w:shd w:val="clear" w:color="auto" w:fill="auto"/>
            <w:tcMar>
              <w:top w:w="0" w:type="dxa"/>
              <w:left w:w="108" w:type="dxa"/>
              <w:bottom w:w="0" w:type="dxa"/>
              <w:right w:w="108" w:type="dxa"/>
            </w:tcMar>
          </w:tcPr>
          <w:p w14:paraId="50A898D8" w14:textId="4E5D9F8D" w:rsidR="00194347" w:rsidRPr="004F6B83" w:rsidRDefault="004F6B83" w:rsidP="00672CC8">
            <w:pPr>
              <w:widowControl w:val="0"/>
              <w:spacing w:after="0" w:line="320" w:lineRule="exact"/>
              <w:rPr>
                <w:rFonts w:ascii="Verdana" w:hAnsi="Verdana"/>
                <w:sz w:val="18"/>
                <w:szCs w:val="18"/>
                <w:lang w:val="pt-BR"/>
              </w:rPr>
            </w:pPr>
            <w:r w:rsidRPr="00B17AD9">
              <w:rPr>
                <w:rFonts w:ascii="Verdana" w:hAnsi="Verdana"/>
                <w:sz w:val="18"/>
                <w:szCs w:val="18"/>
                <w:lang w:val="pt-BR"/>
              </w:rPr>
              <w:t>A</w:t>
            </w:r>
            <w:r w:rsidR="00830FAA" w:rsidRPr="00B17AD9">
              <w:rPr>
                <w:rFonts w:ascii="Verdana" w:hAnsi="Verdana"/>
                <w:sz w:val="18"/>
                <w:szCs w:val="18"/>
                <w:lang w:val="pt-BR"/>
              </w:rPr>
              <w:t>proximadamente 42%</w:t>
            </w:r>
            <w:r w:rsidRPr="00B17AD9">
              <w:rPr>
                <w:rFonts w:ascii="Verdana" w:hAnsi="Verdana"/>
                <w:sz w:val="18"/>
                <w:szCs w:val="18"/>
                <w:lang w:val="pt-BR"/>
              </w:rPr>
              <w:t xml:space="preserve"> (quarenta e dois por cento</w:t>
            </w:r>
            <w:r>
              <w:rPr>
                <w:rFonts w:ascii="Verdana" w:hAnsi="Verdana"/>
                <w:sz w:val="18"/>
                <w:szCs w:val="18"/>
                <w:lang w:val="pt-BR"/>
              </w:rPr>
              <w:t>)</w:t>
            </w:r>
            <w:r w:rsidR="0096384B">
              <w:rPr>
                <w:rFonts w:ascii="Verdana" w:hAnsi="Verdana"/>
                <w:sz w:val="18"/>
                <w:szCs w:val="18"/>
                <w:lang w:val="pt-BR"/>
              </w:rPr>
              <w:t>.</w:t>
            </w:r>
          </w:p>
        </w:tc>
      </w:tr>
    </w:tbl>
    <w:p w14:paraId="16CB2351" w14:textId="77777777" w:rsidR="00683995" w:rsidRPr="00EE54EB" w:rsidRDefault="00683995" w:rsidP="00672CC8">
      <w:pPr>
        <w:widowControl w:val="0"/>
        <w:spacing w:after="0" w:line="320" w:lineRule="exact"/>
        <w:ind w:left="0" w:firstLine="0"/>
        <w:rPr>
          <w:rFonts w:ascii="Verdana" w:hAnsi="Verdana"/>
          <w:sz w:val="18"/>
          <w:szCs w:val="18"/>
        </w:rPr>
      </w:pPr>
    </w:p>
    <w:p w14:paraId="35DF1FCC" w14:textId="3429C739" w:rsidR="00A40185" w:rsidRPr="00EE54EB" w:rsidRDefault="005A6D85" w:rsidP="00672CC8">
      <w:pPr>
        <w:pStyle w:val="Ttulo3"/>
        <w:keepNext w:val="0"/>
        <w:keepLines w:val="0"/>
        <w:widowControl w:val="0"/>
        <w:ind w:left="0" w:firstLine="0"/>
        <w:rPr>
          <w:b/>
          <w:bCs/>
        </w:rPr>
      </w:pPr>
      <w:r w:rsidRPr="00EE54EB">
        <w:rPr>
          <w:rFonts w:cs="Segoe UI"/>
        </w:rPr>
        <w:t>Para o cumprimento, pelo Agente Fiduciário, do disposto na Resolução CVM nº 17, de 09 de fevereiro de 2021, conforme alterada (“</w:t>
      </w:r>
      <w:r w:rsidRPr="00EE54EB">
        <w:rPr>
          <w:rFonts w:cs="Segoe UI"/>
          <w:u w:val="single"/>
        </w:rPr>
        <w:t>Resolução CVM 17</w:t>
      </w:r>
      <w:r w:rsidRPr="00EE54EB">
        <w:rPr>
          <w:rFonts w:cs="Segoe UI"/>
        </w:rPr>
        <w:t xml:space="preserve">”), </w:t>
      </w:r>
      <w:r w:rsidR="00161DDE" w:rsidRPr="00EE54EB">
        <w:rPr>
          <w:rFonts w:cs="Segoe UI"/>
        </w:rPr>
        <w:t xml:space="preserve">sem prejuízo do disposto na cláusula 3.7.3 abaixo, </w:t>
      </w:r>
      <w:r w:rsidRPr="00EE54EB">
        <w:t>a</w:t>
      </w:r>
      <w:r w:rsidR="00A40185" w:rsidRPr="00EE54EB">
        <w:t xml:space="preserve"> Emissora deverá enviar ao Agente Fiduciário</w:t>
      </w:r>
      <w:r w:rsidR="00D97401" w:rsidRPr="00EE54EB">
        <w:t>, nos termos previstos nesta Escritura,</w:t>
      </w:r>
      <w:r w:rsidR="00A40185" w:rsidRPr="00EE54EB">
        <w:t xml:space="preserve"> </w:t>
      </w:r>
      <w:r w:rsidR="00A40185" w:rsidRPr="00EE54EB">
        <w:rPr>
          <w:rFonts w:cs="Segoe UI"/>
        </w:rPr>
        <w:t>declaração</w:t>
      </w:r>
      <w:r w:rsidR="00A40185" w:rsidRPr="00EE54EB">
        <w:t xml:space="preserve"> em papel timbrado e assinada por representante </w:t>
      </w:r>
      <w:r w:rsidR="00A40185" w:rsidRPr="00EE54EB">
        <w:rPr>
          <w:rFonts w:cs="Segoe UI"/>
        </w:rPr>
        <w:t>legal</w:t>
      </w:r>
      <w:r w:rsidR="00A40185" w:rsidRPr="00EE54EB">
        <w:t>, atestando a destinação dos recursos da presente Emissão,</w:t>
      </w:r>
      <w:r w:rsidR="001F560F" w:rsidRPr="00EE54EB">
        <w:t xml:space="preserve"> </w:t>
      </w:r>
      <w:r w:rsidR="00A40185" w:rsidRPr="00EE54EB">
        <w:t>em até 30 (trinta) dias corridos contados da data da efetiva destinação da totalidade dos recursos da presente Emissão ou da Data de Vencimento, o que ocorrer primeiro</w:t>
      </w:r>
      <w:r w:rsidR="001F560F" w:rsidRPr="00EE54EB">
        <w:t xml:space="preserve">. Sem prejuízo do disposto nesta cláusula, </w:t>
      </w:r>
      <w:r w:rsidR="00A40185" w:rsidRPr="00EE54EB">
        <w:t xml:space="preserve">o Agente Fiduciário </w:t>
      </w:r>
      <w:r w:rsidR="001F560F" w:rsidRPr="00EE54EB">
        <w:t xml:space="preserve">poderá </w:t>
      </w:r>
      <w:r w:rsidR="00A40185" w:rsidRPr="00EE54EB">
        <w:t>solicitar à Emissora todos os eventuais esclarecimentos e documentos adicionais que se façam necessários.</w:t>
      </w:r>
      <w:r w:rsidRPr="00EE54EB">
        <w:t xml:space="preserve"> </w:t>
      </w:r>
      <w:r w:rsidR="009753BA" w:rsidRPr="00EE54EB">
        <w:t xml:space="preserve">Para fins do </w:t>
      </w:r>
      <w:r w:rsidR="009753BA" w:rsidRPr="00EE54EB">
        <w:rPr>
          <w:rFonts w:cstheme="minorHAnsi"/>
        </w:rPr>
        <w:t>disposto</w:t>
      </w:r>
      <w:r w:rsidR="009753BA" w:rsidRPr="00EE54EB">
        <w:t xml:space="preserve"> nesta cláusula, entende-se por “recursos” os recursos captados pela Emissora por meio da integralização das Debêntures, excluídos os custos incorridos para pagamento de todos e </w:t>
      </w:r>
      <w:r w:rsidR="009753BA" w:rsidRPr="00EE54EB">
        <w:rPr>
          <w:rFonts w:cs="Segoe UI"/>
        </w:rPr>
        <w:t>quaisquer</w:t>
      </w:r>
      <w:r w:rsidR="009753BA" w:rsidRPr="00EE54EB">
        <w:t xml:space="preserve"> tributos e despesas decorrentes da Emissão.</w:t>
      </w:r>
    </w:p>
    <w:p w14:paraId="4BD3B4F1" w14:textId="66DE49D6" w:rsidR="00A40185" w:rsidRPr="00EE54EB" w:rsidRDefault="00A40185" w:rsidP="00672CC8">
      <w:pPr>
        <w:widowControl w:val="0"/>
        <w:spacing w:after="0" w:line="320" w:lineRule="exact"/>
        <w:rPr>
          <w:rFonts w:ascii="Verdana" w:hAnsi="Verdana"/>
          <w:sz w:val="18"/>
          <w:szCs w:val="18"/>
        </w:rPr>
      </w:pPr>
    </w:p>
    <w:p w14:paraId="66C3B4C6" w14:textId="723FFC03" w:rsidR="007F34B8" w:rsidRPr="00EE54EB" w:rsidRDefault="007F34B8" w:rsidP="00672CC8">
      <w:pPr>
        <w:pStyle w:val="Ttulo3"/>
        <w:keepNext w:val="0"/>
        <w:keepLines w:val="0"/>
        <w:widowControl w:val="0"/>
        <w:ind w:left="0" w:firstLine="0"/>
      </w:pPr>
      <w:r w:rsidRPr="00EE54EB">
        <w:t>A Emissora compromete-se a apresentar ao Agente Fiduciário, após o recebimento de requerimento por escrito feito pelo Agente Fiduciário</w:t>
      </w:r>
      <w:r w:rsidR="001E5C6D" w:rsidRPr="00EE54EB">
        <w:t xml:space="preserve"> ou </w:t>
      </w:r>
      <w:r w:rsidRPr="00EE54EB">
        <w:t xml:space="preserve">sempre que solicitado por autoridades ou órgãos reguladores, regulamentos, leis ou determinações judiciais, administrativas ou arbitrais, a comprovação da destinação dos recursos por meio de envio de documentos que, a critério das </w:t>
      </w:r>
      <w:r w:rsidRPr="00EE54EB">
        <w:rPr>
          <w:rFonts w:cs="Segoe UI"/>
        </w:rPr>
        <w:t>respectivas</w:t>
      </w:r>
      <w:r w:rsidRPr="00EE54EB">
        <w:t xml:space="preserve"> autoridades ou órgãos reguladores</w:t>
      </w:r>
      <w:r w:rsidR="001E5C6D" w:rsidRPr="00EE54EB">
        <w:t xml:space="preserve"> e</w:t>
      </w:r>
      <w:r w:rsidR="00822DC1">
        <w:t>/ou</w:t>
      </w:r>
      <w:r w:rsidR="001E5C6D" w:rsidRPr="00EE54EB">
        <w:t xml:space="preserve"> </w:t>
      </w:r>
      <w:r w:rsidR="00906D0D" w:rsidRPr="00EE54EB">
        <w:t>do Agente Fiduciário</w:t>
      </w:r>
      <w:r w:rsidRPr="00EE54EB">
        <w:t>, comprovem o emprego, pela Emissora, dos recursos oriundos das Debêntures nas atividades indicadas na Cláusula 3.7.1 acima</w:t>
      </w:r>
      <w:r w:rsidRPr="00EE54EB">
        <w:rPr>
          <w:rFonts w:cs="Times New Roman"/>
        </w:rPr>
        <w:t>. Nessa hipótese, os documentos que comprovem a destinação dos recursos deverão ser enviados pela Emissora ao Agente Fiduciário em até 10 (dez) Dias Úteis a contar da respectiva solicitação pelo Agente Fiduciário ou em menor prazo, caso assim seja necessário para fins de cumprimento tempestivo, pelo Agente Fiduciário, de quaisquer solicitações efetuadas por autoridades ou órgãos reguladores, regulamentos, leis ou determinações judiciais, administrativas ou arbitrais</w:t>
      </w:r>
      <w:r w:rsidRPr="00EE54EB">
        <w:t xml:space="preserve">. </w:t>
      </w:r>
    </w:p>
    <w:p w14:paraId="2914C218" w14:textId="77777777" w:rsidR="00906D0D" w:rsidRPr="00EE54EB" w:rsidRDefault="00906D0D" w:rsidP="00672CC8">
      <w:pPr>
        <w:widowControl w:val="0"/>
        <w:spacing w:after="0" w:line="320" w:lineRule="exact"/>
        <w:rPr>
          <w:rFonts w:ascii="Verdana" w:hAnsi="Verdana"/>
          <w:sz w:val="18"/>
          <w:szCs w:val="18"/>
        </w:rPr>
      </w:pPr>
    </w:p>
    <w:p w14:paraId="23958F8E" w14:textId="0A88D068" w:rsidR="00F67C1A" w:rsidRDefault="00A40185" w:rsidP="00B709F5">
      <w:pPr>
        <w:pStyle w:val="Ttulo3"/>
      </w:pPr>
      <w:r w:rsidRPr="00EE54EB">
        <w:t xml:space="preserve">O Agente Fiduciário deverá tratar todas e quaisquer informações recebidas nos termos desta Cláusula 3.7 em caráter sigiloso, com o fim exclusivo de verificar o cumprimento da destinação de recursos aqui </w:t>
      </w:r>
      <w:r w:rsidRPr="00EE54EB">
        <w:rPr>
          <w:rFonts w:cs="Segoe UI"/>
        </w:rPr>
        <w:t>estabelecida</w:t>
      </w:r>
      <w:r w:rsidR="00AF72CB" w:rsidRPr="00EE54EB">
        <w:t xml:space="preserve">, salvo se forem solicitadas informações nesse sentido pelos Debenturistas ou por </w:t>
      </w:r>
      <w:r w:rsidR="00AF72CB" w:rsidRPr="00EE54EB">
        <w:rPr>
          <w:rFonts w:cs="Times New Roman"/>
        </w:rPr>
        <w:t>autoridades ou órgãos reguladores, regulamentos, leis ou determinações judiciais, administrativas ou arbitrais</w:t>
      </w:r>
      <w:r w:rsidR="00AF72CB" w:rsidRPr="00EE54EB">
        <w:t xml:space="preserve">. </w:t>
      </w:r>
    </w:p>
    <w:p w14:paraId="3DAFD0B7" w14:textId="7896025B" w:rsidR="00636D56" w:rsidRDefault="00636D56" w:rsidP="00B709F5">
      <w:pPr>
        <w:pStyle w:val="Ttulo3"/>
        <w:numPr>
          <w:ilvl w:val="0"/>
          <w:numId w:val="0"/>
        </w:numPr>
        <w:ind w:left="720"/>
      </w:pPr>
    </w:p>
    <w:p w14:paraId="74009833" w14:textId="5800E6DA" w:rsidR="00636D56" w:rsidRPr="00636D56" w:rsidRDefault="00636D56" w:rsidP="00B709F5">
      <w:pPr>
        <w:pStyle w:val="Ttulo3"/>
      </w:pPr>
      <w:r w:rsidRPr="00636D56">
        <w:t xml:space="preserve"> </w:t>
      </w:r>
      <w:r w:rsidRPr="00B709F5">
        <w:rPr>
          <w:rStyle w:val="Ttulo3Char"/>
        </w:rPr>
        <w:t xml:space="preserve">Caberá à Emissora a verificação e análise da veracidade dos documentos encaminhados, não cabendo ao Agente Fiduciário a responsabilidade de verificar a sua validade, qualidade, veracidade ou completude das informações técnicas e financeiras neles constantes, </w:t>
      </w:r>
      <w:r w:rsidR="000B4F37">
        <w:rPr>
          <w:rStyle w:val="Ttulo3Char"/>
        </w:rPr>
        <w:t>incluindo, mas não se limitando,</w:t>
      </w:r>
      <w:r w:rsidRPr="00B709F5">
        <w:rPr>
          <w:rStyle w:val="Ttulo3Char"/>
        </w:rPr>
        <w:t xml:space="preserve"> notas fiscais, faturas e/ou comprovantes de pagamento e/ou demonstrativos contábeis da Emissora, ou ainda qualquer outro documento que lhe seja enviado com o fim de complementar, esclarecer, retificar ou ratificar as informações relacionadas a destinação dos recursos.</w:t>
      </w:r>
    </w:p>
    <w:p w14:paraId="1477B92E" w14:textId="54924CF5" w:rsidR="00F67C1A" w:rsidRPr="00EE54EB" w:rsidRDefault="00F67C1A" w:rsidP="00672CC8">
      <w:pPr>
        <w:widowControl w:val="0"/>
        <w:spacing w:after="0" w:line="320" w:lineRule="exact"/>
        <w:rPr>
          <w:rFonts w:ascii="Verdana" w:hAnsi="Verdana"/>
          <w:sz w:val="18"/>
          <w:szCs w:val="18"/>
        </w:rPr>
      </w:pPr>
    </w:p>
    <w:p w14:paraId="40EE487C" w14:textId="77777777" w:rsidR="00F505AE" w:rsidRPr="00EE54EB" w:rsidRDefault="001210E9" w:rsidP="00672CC8">
      <w:pPr>
        <w:pStyle w:val="Ttulo2"/>
        <w:keepNext w:val="0"/>
        <w:keepLines w:val="0"/>
        <w:widowControl w:val="0"/>
        <w:ind w:left="0"/>
        <w:rPr>
          <w:rFonts w:cs="Segoe UI"/>
          <w:color w:val="auto"/>
        </w:rPr>
      </w:pPr>
      <w:r w:rsidRPr="00EE54EB">
        <w:rPr>
          <w:rFonts w:cs="Segoe UI"/>
          <w:b/>
          <w:color w:val="auto"/>
        </w:rPr>
        <w:t xml:space="preserve">Agente </w:t>
      </w:r>
      <w:r w:rsidR="00E10DC1" w:rsidRPr="00EE54EB">
        <w:rPr>
          <w:rFonts w:cs="Segoe UI"/>
          <w:b/>
          <w:color w:val="auto"/>
        </w:rPr>
        <w:t>de Liquidação</w:t>
      </w:r>
      <w:r w:rsidR="008B0DDE" w:rsidRPr="00EE54EB">
        <w:rPr>
          <w:rFonts w:cs="Segoe UI"/>
          <w:b/>
          <w:color w:val="auto"/>
        </w:rPr>
        <w:t xml:space="preserve"> e </w:t>
      </w:r>
      <w:proofErr w:type="spellStart"/>
      <w:r w:rsidR="008B0DDE" w:rsidRPr="00EE54EB">
        <w:rPr>
          <w:rFonts w:cs="Segoe UI"/>
          <w:b/>
          <w:color w:val="auto"/>
        </w:rPr>
        <w:t>Escriturador</w:t>
      </w:r>
      <w:proofErr w:type="spellEnd"/>
    </w:p>
    <w:p w14:paraId="105F9A56" w14:textId="77777777" w:rsidR="00F505AE" w:rsidRPr="00EE54EB" w:rsidRDefault="00F505AE" w:rsidP="00672CC8">
      <w:pPr>
        <w:pStyle w:val="PargrafodaLista"/>
        <w:widowControl w:val="0"/>
        <w:spacing w:after="0" w:line="320" w:lineRule="exact"/>
        <w:ind w:left="7"/>
        <w:rPr>
          <w:rFonts w:ascii="Verdana" w:hAnsi="Verdana" w:cs="Segoe UI"/>
          <w:color w:val="auto"/>
          <w:sz w:val="18"/>
          <w:szCs w:val="18"/>
        </w:rPr>
      </w:pPr>
    </w:p>
    <w:p w14:paraId="3EB08E30" w14:textId="649E0321" w:rsidR="001002AF" w:rsidRPr="00EE54EB" w:rsidRDefault="00E10DC1" w:rsidP="00672CC8">
      <w:pPr>
        <w:pStyle w:val="Ttulo3"/>
        <w:keepNext w:val="0"/>
        <w:keepLines w:val="0"/>
        <w:widowControl w:val="0"/>
        <w:ind w:left="0" w:firstLine="0"/>
        <w:rPr>
          <w:rFonts w:cs="Segoe UI"/>
        </w:rPr>
      </w:pPr>
      <w:r w:rsidRPr="00EE54EB">
        <w:rPr>
          <w:rFonts w:cs="Segoe UI"/>
        </w:rPr>
        <w:t xml:space="preserve">O agente de liquidação da Emissão e </w:t>
      </w:r>
      <w:proofErr w:type="spellStart"/>
      <w:r w:rsidRPr="00EE54EB">
        <w:rPr>
          <w:rFonts w:cs="Segoe UI"/>
        </w:rPr>
        <w:t>escriturador</w:t>
      </w:r>
      <w:proofErr w:type="spellEnd"/>
      <w:r w:rsidRPr="00EE54EB">
        <w:rPr>
          <w:rFonts w:cs="Segoe UI"/>
        </w:rPr>
        <w:t xml:space="preserve"> das Debêntures será a </w:t>
      </w:r>
      <w:r w:rsidRPr="00EE54EB">
        <w:rPr>
          <w:rFonts w:cs="Segoe UI"/>
          <w:b/>
          <w:bCs/>
        </w:rPr>
        <w:t>OLIVEIRA TRUST DISTRIBUIDORA DE TÍTULOS E VALORES MOBILIÁRIOS S.A.</w:t>
      </w:r>
      <w:r w:rsidRPr="00EE54EB">
        <w:rPr>
          <w:rFonts w:cs="Segoe UI"/>
        </w:rPr>
        <w:t xml:space="preserve">, instituição financeira com sede na </w:t>
      </w:r>
      <w:r w:rsidR="00AF72CB" w:rsidRPr="00EE54EB">
        <w:rPr>
          <w:rFonts w:cs="Segoe UI"/>
        </w:rPr>
        <w:t>c</w:t>
      </w:r>
      <w:r w:rsidRPr="00EE54EB">
        <w:rPr>
          <w:rFonts w:cs="Segoe UI"/>
        </w:rPr>
        <w:t xml:space="preserve">idade do Rio de Janeiro, </w:t>
      </w:r>
      <w:r w:rsidR="00AF72CB" w:rsidRPr="00EE54EB">
        <w:rPr>
          <w:rFonts w:cs="Segoe UI"/>
        </w:rPr>
        <w:t>e</w:t>
      </w:r>
      <w:r w:rsidRPr="00EE54EB">
        <w:rPr>
          <w:rFonts w:cs="Segoe UI"/>
        </w:rPr>
        <w:t>stado do Rio de Janeiro, na Avenida das Américas, nº 3.434, bloco 7, sala 201, CEP 22640-102, inscrito no CNPJ/ME sob o nº 36.113.876/0001</w:t>
      </w:r>
      <w:r w:rsidRPr="00EE54EB">
        <w:rPr>
          <w:rFonts w:cs="Segoe UI"/>
        </w:rPr>
        <w:noBreakHyphen/>
        <w:t>91</w:t>
      </w:r>
      <w:r w:rsidRPr="00EE54EB" w:rsidDel="001E409A">
        <w:rPr>
          <w:rFonts w:cs="Segoe UI"/>
        </w:rPr>
        <w:t xml:space="preserve"> </w:t>
      </w:r>
      <w:r w:rsidRPr="00EE54EB">
        <w:rPr>
          <w:rFonts w:cs="Segoe UI"/>
        </w:rPr>
        <w:t>(“</w:t>
      </w:r>
      <w:r w:rsidRPr="00EE54EB">
        <w:rPr>
          <w:rFonts w:cs="Segoe UI"/>
          <w:u w:val="single"/>
        </w:rPr>
        <w:t>Agente de Liquidação</w:t>
      </w:r>
      <w:r w:rsidRPr="00EE54EB" w:rsidDel="0046746E">
        <w:rPr>
          <w:rFonts w:cs="Segoe UI"/>
        </w:rPr>
        <w:t xml:space="preserve"> </w:t>
      </w:r>
      <w:r w:rsidRPr="00EE54EB">
        <w:rPr>
          <w:rFonts w:cs="Segoe UI"/>
        </w:rPr>
        <w:t>e “</w:t>
      </w:r>
      <w:proofErr w:type="spellStart"/>
      <w:r w:rsidRPr="00EE54EB">
        <w:rPr>
          <w:rFonts w:cs="Segoe UI"/>
          <w:u w:val="single"/>
        </w:rPr>
        <w:t>Escriturador</w:t>
      </w:r>
      <w:proofErr w:type="spellEnd"/>
      <w:r w:rsidRPr="00EE54EB">
        <w:rPr>
          <w:rFonts w:cs="Segoe UI"/>
        </w:rPr>
        <w:t xml:space="preserve">”, cuja definição </w:t>
      </w:r>
      <w:proofErr w:type="spellStart"/>
      <w:r w:rsidRPr="00EE54EB">
        <w:rPr>
          <w:rFonts w:cs="Segoe UI"/>
        </w:rPr>
        <w:t>inclui</w:t>
      </w:r>
      <w:proofErr w:type="spellEnd"/>
      <w:r w:rsidRPr="00EE54EB">
        <w:rPr>
          <w:rFonts w:cs="Segoe UI"/>
        </w:rPr>
        <w:t xml:space="preserve"> qualquer outra instituição que venha a suceder o Agente de Liquidação e/ou o </w:t>
      </w:r>
      <w:proofErr w:type="spellStart"/>
      <w:r w:rsidRPr="00EE54EB">
        <w:rPr>
          <w:rFonts w:cs="Segoe UI"/>
        </w:rPr>
        <w:t>Escriturador</w:t>
      </w:r>
      <w:proofErr w:type="spellEnd"/>
      <w:r w:rsidRPr="00EE54EB">
        <w:rPr>
          <w:rFonts w:cs="Segoe UI"/>
        </w:rPr>
        <w:t xml:space="preserve"> na prestação dos serviços relativos à Emissão e às Debêntures).</w:t>
      </w:r>
    </w:p>
    <w:p w14:paraId="164BA314" w14:textId="77777777" w:rsidR="0011610E" w:rsidRPr="00EE54EB" w:rsidRDefault="0011610E" w:rsidP="00672CC8">
      <w:pPr>
        <w:widowControl w:val="0"/>
        <w:spacing w:after="0" w:line="320" w:lineRule="exact"/>
        <w:ind w:left="7"/>
        <w:rPr>
          <w:rFonts w:ascii="Verdana" w:hAnsi="Verdana" w:cs="Segoe UI"/>
          <w:color w:val="auto"/>
          <w:sz w:val="18"/>
          <w:szCs w:val="18"/>
        </w:rPr>
      </w:pPr>
    </w:p>
    <w:p w14:paraId="6EBBEF5C" w14:textId="77777777" w:rsidR="00DE6F88" w:rsidRPr="00EE54EB" w:rsidRDefault="002A0C7E" w:rsidP="00672CC8">
      <w:pPr>
        <w:pStyle w:val="Ttulo1"/>
        <w:keepNext w:val="0"/>
        <w:keepLines w:val="0"/>
        <w:widowControl w:val="0"/>
        <w:ind w:left="431" w:hanging="431"/>
        <w:rPr>
          <w:rFonts w:cs="Segoe UI"/>
          <w:color w:val="auto"/>
        </w:rPr>
      </w:pPr>
      <w:r w:rsidRPr="00EE54EB">
        <w:rPr>
          <w:rFonts w:cs="Segoe UI"/>
          <w:color w:val="auto"/>
        </w:rPr>
        <w:t>Cláusula Quarta – DAS CARACTERÍSTICAS DAS DEBÊNTURES</w:t>
      </w:r>
    </w:p>
    <w:p w14:paraId="3ADA85FF"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6C535EED" w14:textId="77777777" w:rsidR="00F505AE" w:rsidRPr="00EE54EB" w:rsidRDefault="002A0C7E" w:rsidP="00672CC8">
      <w:pPr>
        <w:pStyle w:val="Ttulo2"/>
        <w:keepNext w:val="0"/>
        <w:keepLines w:val="0"/>
        <w:widowControl w:val="0"/>
        <w:ind w:left="0"/>
        <w:rPr>
          <w:rFonts w:cs="Segoe UI"/>
          <w:color w:val="auto"/>
        </w:rPr>
      </w:pPr>
      <w:r w:rsidRPr="00EE54EB">
        <w:rPr>
          <w:rFonts w:cs="Segoe UI"/>
          <w:b/>
          <w:color w:val="auto"/>
        </w:rPr>
        <w:t>Data de Emissão das Debêntures</w:t>
      </w:r>
    </w:p>
    <w:p w14:paraId="556D9B63" w14:textId="77777777" w:rsidR="00F505AE" w:rsidRPr="00EE54EB" w:rsidRDefault="00F505AE" w:rsidP="00672CC8">
      <w:pPr>
        <w:pStyle w:val="PargrafodaLista"/>
        <w:widowControl w:val="0"/>
        <w:spacing w:after="0" w:line="320" w:lineRule="exact"/>
        <w:ind w:left="7"/>
        <w:rPr>
          <w:rFonts w:ascii="Verdana" w:hAnsi="Verdana" w:cs="Segoe UI"/>
          <w:color w:val="auto"/>
          <w:sz w:val="18"/>
          <w:szCs w:val="18"/>
        </w:rPr>
      </w:pPr>
    </w:p>
    <w:p w14:paraId="68EF1761" w14:textId="48631F6D" w:rsidR="00DE6F88" w:rsidRPr="00EE54EB" w:rsidRDefault="002A0C7E" w:rsidP="00672CC8">
      <w:pPr>
        <w:pStyle w:val="Ttulo3"/>
        <w:keepNext w:val="0"/>
        <w:keepLines w:val="0"/>
        <w:widowControl w:val="0"/>
        <w:ind w:left="0" w:firstLine="0"/>
        <w:rPr>
          <w:rFonts w:cs="Segoe UI"/>
        </w:rPr>
      </w:pPr>
      <w:r w:rsidRPr="00EE54EB">
        <w:rPr>
          <w:rFonts w:cs="Segoe UI"/>
        </w:rPr>
        <w:t>Para todos os efeitos legais, a data de emissão das Debêntures será o dia</w:t>
      </w:r>
      <w:r w:rsidR="000F3AD6" w:rsidRPr="00EE54EB">
        <w:rPr>
          <w:rFonts w:cs="Segoe UI"/>
        </w:rPr>
        <w:t> </w:t>
      </w:r>
      <w:r w:rsidR="00830FAA">
        <w:rPr>
          <w:rFonts w:cs="Segoe UI"/>
        </w:rPr>
        <w:t xml:space="preserve">15 de </w:t>
      </w:r>
      <w:r w:rsidR="009A0C60">
        <w:rPr>
          <w:rFonts w:cs="Segoe UI"/>
        </w:rPr>
        <w:t>d</w:t>
      </w:r>
      <w:r w:rsidR="00830FAA">
        <w:rPr>
          <w:rFonts w:cs="Segoe UI"/>
        </w:rPr>
        <w:t>ezembro</w:t>
      </w:r>
      <w:r w:rsidR="00830FAA" w:rsidRPr="00EE54EB">
        <w:rPr>
          <w:rFonts w:cs="Segoe UI"/>
        </w:rPr>
        <w:t xml:space="preserve"> </w:t>
      </w:r>
      <w:r w:rsidR="00996F11" w:rsidRPr="00EE54EB">
        <w:rPr>
          <w:rFonts w:cs="Segoe UI"/>
        </w:rPr>
        <w:t xml:space="preserve">de </w:t>
      </w:r>
      <w:r w:rsidR="009B0405" w:rsidRPr="00EE54EB">
        <w:rPr>
          <w:rFonts w:cs="Segoe UI"/>
        </w:rPr>
        <w:t>2021</w:t>
      </w:r>
      <w:r w:rsidR="000F3AD6" w:rsidRPr="00EE54EB">
        <w:rPr>
          <w:rFonts w:cs="Segoe UI"/>
        </w:rPr>
        <w:t xml:space="preserve"> </w:t>
      </w:r>
      <w:r w:rsidRPr="00EE54EB">
        <w:rPr>
          <w:rFonts w:cs="Segoe UI"/>
        </w:rPr>
        <w:t>(“</w:t>
      </w:r>
      <w:r w:rsidRPr="00EE54EB">
        <w:rPr>
          <w:rFonts w:cs="Segoe UI"/>
          <w:u w:val="single" w:color="000000"/>
        </w:rPr>
        <w:t>Data de Emissão</w:t>
      </w:r>
      <w:r w:rsidRPr="00EE54EB">
        <w:rPr>
          <w:rFonts w:cs="Segoe UI"/>
        </w:rPr>
        <w:t>”).</w:t>
      </w:r>
      <w:r w:rsidR="0082592E" w:rsidRPr="00EE54EB">
        <w:rPr>
          <w:rFonts w:cs="Segoe UI"/>
        </w:rPr>
        <w:t xml:space="preserve"> </w:t>
      </w:r>
    </w:p>
    <w:p w14:paraId="3760CC17" w14:textId="77777777" w:rsidR="003E3FE5" w:rsidRPr="00EE54EB" w:rsidRDefault="003E3FE5" w:rsidP="00672CC8">
      <w:pPr>
        <w:pStyle w:val="PargrafodaLista"/>
        <w:widowControl w:val="0"/>
        <w:spacing w:after="0" w:line="320" w:lineRule="exact"/>
        <w:ind w:left="7"/>
        <w:jc w:val="left"/>
        <w:rPr>
          <w:rFonts w:ascii="Verdana" w:hAnsi="Verdana" w:cs="Segoe UI"/>
          <w:color w:val="auto"/>
          <w:sz w:val="18"/>
          <w:szCs w:val="18"/>
        </w:rPr>
      </w:pPr>
    </w:p>
    <w:p w14:paraId="17825EC2"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Valor Nominal Unitário das Debêntures</w:t>
      </w:r>
    </w:p>
    <w:p w14:paraId="7F79E821"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02CB27EA" w14:textId="3DB40E80" w:rsidR="00DE6F88" w:rsidRPr="00EE54EB" w:rsidRDefault="002A0C7E" w:rsidP="00672CC8">
      <w:pPr>
        <w:pStyle w:val="Ttulo3"/>
        <w:keepNext w:val="0"/>
        <w:keepLines w:val="0"/>
        <w:widowControl w:val="0"/>
        <w:ind w:left="0" w:firstLine="0"/>
        <w:rPr>
          <w:rFonts w:cs="Segoe UI"/>
          <w:b/>
        </w:rPr>
      </w:pPr>
      <w:r w:rsidRPr="00EE54EB">
        <w:rPr>
          <w:rFonts w:cs="Segoe UI"/>
        </w:rPr>
        <w:t>O valor nominal unitário das Debêntures será de R</w:t>
      </w:r>
      <w:r w:rsidR="00830FAA" w:rsidRPr="00EE54EB">
        <w:rPr>
          <w:rFonts w:cs="Segoe UI"/>
        </w:rPr>
        <w:t>$</w:t>
      </w:r>
      <w:r w:rsidR="00830FAA">
        <w:rPr>
          <w:rFonts w:cs="Segoe UI"/>
        </w:rPr>
        <w:t>1.000,00</w:t>
      </w:r>
      <w:r w:rsidR="00830FAA" w:rsidRPr="00EE54EB">
        <w:rPr>
          <w:rFonts w:cs="Segoe UI"/>
        </w:rPr>
        <w:t xml:space="preserve"> </w:t>
      </w:r>
      <w:r w:rsidRPr="00EE54EB">
        <w:rPr>
          <w:rFonts w:cs="Segoe UI"/>
        </w:rPr>
        <w:t>(</w:t>
      </w:r>
      <w:r w:rsidR="00830FAA">
        <w:rPr>
          <w:rFonts w:cs="Segoe UI"/>
        </w:rPr>
        <w:t>mil</w:t>
      </w:r>
      <w:r w:rsidR="00E31BA9" w:rsidRPr="00EE54EB">
        <w:rPr>
          <w:rFonts w:cs="Segoe UI"/>
        </w:rPr>
        <w:t xml:space="preserve"> </w:t>
      </w:r>
      <w:r w:rsidRPr="00EE54EB">
        <w:rPr>
          <w:rFonts w:cs="Segoe UI"/>
        </w:rPr>
        <w:t>reais), na Data de Emissão (“</w:t>
      </w:r>
      <w:r w:rsidRPr="00EE54EB">
        <w:rPr>
          <w:rFonts w:cs="Segoe UI"/>
          <w:u w:val="single" w:color="000000"/>
        </w:rPr>
        <w:t>Valor Nominal Unitário</w:t>
      </w:r>
      <w:r w:rsidRPr="00EE54EB">
        <w:rPr>
          <w:rFonts w:cs="Segoe UI"/>
        </w:rPr>
        <w:t>”).</w:t>
      </w:r>
      <w:r w:rsidR="0082592E" w:rsidRPr="00EE54EB">
        <w:rPr>
          <w:rFonts w:cs="Segoe UI"/>
        </w:rPr>
        <w:t xml:space="preserve"> </w:t>
      </w:r>
    </w:p>
    <w:p w14:paraId="46C6DB1A"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5D05CE6" w14:textId="77777777" w:rsidR="005A6561" w:rsidRPr="00EE54EB" w:rsidRDefault="005A6561" w:rsidP="00672CC8">
      <w:pPr>
        <w:pStyle w:val="Ttulo2"/>
        <w:keepNext w:val="0"/>
        <w:keepLines w:val="0"/>
        <w:widowControl w:val="0"/>
        <w:ind w:left="0"/>
        <w:rPr>
          <w:rFonts w:cs="Segoe UI"/>
          <w:b/>
          <w:color w:val="auto"/>
        </w:rPr>
      </w:pPr>
      <w:r w:rsidRPr="00EE54EB">
        <w:rPr>
          <w:rFonts w:cs="Segoe UI"/>
          <w:b/>
          <w:color w:val="auto"/>
        </w:rPr>
        <w:t xml:space="preserve">Procedimento de </w:t>
      </w:r>
      <w:proofErr w:type="spellStart"/>
      <w:r w:rsidRPr="00EE54EB">
        <w:rPr>
          <w:rFonts w:cs="Segoe UI"/>
          <w:b/>
          <w:i/>
          <w:iCs/>
          <w:color w:val="auto"/>
        </w:rPr>
        <w:t>Bookbuilding</w:t>
      </w:r>
      <w:proofErr w:type="spellEnd"/>
    </w:p>
    <w:p w14:paraId="3588B5FA" w14:textId="77777777" w:rsidR="00C535E0" w:rsidRPr="00EE54EB" w:rsidRDefault="00C535E0" w:rsidP="00672CC8">
      <w:pPr>
        <w:widowControl w:val="0"/>
        <w:spacing w:after="0" w:line="320" w:lineRule="exact"/>
        <w:ind w:left="0" w:firstLine="0"/>
        <w:rPr>
          <w:rFonts w:ascii="Verdana" w:hAnsi="Verdana" w:cs="Segoe UI"/>
          <w:b/>
          <w:color w:val="auto"/>
          <w:sz w:val="18"/>
          <w:szCs w:val="18"/>
        </w:rPr>
      </w:pPr>
    </w:p>
    <w:p w14:paraId="58BA0A2A" w14:textId="77777777" w:rsidR="00C535E0" w:rsidRPr="00EE54EB" w:rsidRDefault="00C535E0" w:rsidP="00672CC8">
      <w:pPr>
        <w:pStyle w:val="Ttulo3"/>
        <w:keepNext w:val="0"/>
        <w:keepLines w:val="0"/>
        <w:widowControl w:val="0"/>
        <w:ind w:left="0" w:firstLine="0"/>
        <w:rPr>
          <w:rFonts w:cs="Segoe UI"/>
        </w:rPr>
      </w:pPr>
      <w:bookmarkStart w:id="16" w:name="_Hlk84426047"/>
      <w:r w:rsidRPr="00EE54EB">
        <w:rPr>
          <w:rFonts w:cs="Segoe UI"/>
        </w:rPr>
        <w:t xml:space="preserve">Será adotado o procedimento de coleta de intenções de investimento junto aos potenciais investidores das Debêntures, a ser realizado pelo Coordenador Líder, em conjunto com a Emissora, para a definição do </w:t>
      </w:r>
      <w:r w:rsidRPr="00EE54EB">
        <w:rPr>
          <w:rFonts w:cs="Segoe UI"/>
          <w:i/>
          <w:iCs/>
        </w:rPr>
        <w:t>spread</w:t>
      </w:r>
      <w:r w:rsidRPr="00EE54EB">
        <w:rPr>
          <w:rFonts w:cs="Segoe UI"/>
        </w:rPr>
        <w:t xml:space="preserve"> aplicável à remuneração das Debêntures, observado o disposto na cláusula de Remuneração abaixo</w:t>
      </w:r>
      <w:r w:rsidR="00FC7B66" w:rsidRPr="00EE54EB">
        <w:rPr>
          <w:rFonts w:cs="Segoe UI"/>
        </w:rPr>
        <w:t xml:space="preserve"> e</w:t>
      </w:r>
      <w:r w:rsidRPr="00EE54EB">
        <w:rPr>
          <w:rFonts w:cs="Segoe UI"/>
        </w:rPr>
        <w:t xml:space="preserve"> a garantia firme de colocação prestada pelo Coordenador Líder nos termos do Contrato de Distribuição (“</w:t>
      </w:r>
      <w:r w:rsidRPr="00EE54EB">
        <w:rPr>
          <w:rFonts w:cs="Segoe UI"/>
          <w:u w:val="single"/>
        </w:rPr>
        <w:t xml:space="preserve">Procedimento de </w:t>
      </w:r>
      <w:proofErr w:type="spellStart"/>
      <w:r w:rsidRPr="00EE54EB">
        <w:rPr>
          <w:rFonts w:cs="Segoe UI"/>
          <w:i/>
          <w:iCs/>
          <w:u w:val="single"/>
        </w:rPr>
        <w:t>Bookbuilding</w:t>
      </w:r>
      <w:proofErr w:type="spellEnd"/>
      <w:r w:rsidRPr="00EE54EB">
        <w:rPr>
          <w:rFonts w:cs="Segoe UI"/>
        </w:rPr>
        <w:t xml:space="preserve">”). </w:t>
      </w:r>
    </w:p>
    <w:p w14:paraId="7424DEFF" w14:textId="77777777" w:rsidR="00C535E0" w:rsidRPr="00EE54EB" w:rsidRDefault="00C535E0" w:rsidP="00672CC8">
      <w:pPr>
        <w:pStyle w:val="PargrafodaLista"/>
        <w:widowControl w:val="0"/>
        <w:spacing w:after="0" w:line="320" w:lineRule="exact"/>
        <w:ind w:left="726" w:firstLine="0"/>
        <w:rPr>
          <w:rFonts w:ascii="Verdana" w:hAnsi="Verdana" w:cs="Segoe UI"/>
          <w:b/>
          <w:color w:val="auto"/>
          <w:sz w:val="18"/>
          <w:szCs w:val="18"/>
        </w:rPr>
      </w:pPr>
    </w:p>
    <w:p w14:paraId="458BD280" w14:textId="64877068" w:rsidR="00C535E0" w:rsidRPr="00EE54EB" w:rsidRDefault="00C535E0" w:rsidP="00672CC8">
      <w:pPr>
        <w:pStyle w:val="Ttulo3"/>
        <w:keepNext w:val="0"/>
        <w:keepLines w:val="0"/>
        <w:widowControl w:val="0"/>
        <w:ind w:left="0" w:firstLine="0"/>
        <w:rPr>
          <w:rFonts w:cs="Segoe UI"/>
        </w:rPr>
      </w:pPr>
      <w:r w:rsidRPr="00EE54EB">
        <w:rPr>
          <w:rFonts w:cs="Segoe UI"/>
        </w:rPr>
        <w:t xml:space="preserve">Esta Escritura será objeto de aditamento até a primeira Data de Integralização (conforme definida abaixo) de forma a fixar a Remuneração considerando os critérios estabelecidos na Cláusula </w:t>
      </w:r>
      <w:r w:rsidR="003D7B9C" w:rsidRPr="00EE54EB">
        <w:rPr>
          <w:rFonts w:cs="Segoe UI"/>
        </w:rPr>
        <w:t>4.11</w:t>
      </w:r>
      <w:r w:rsidRPr="00EE54EB">
        <w:rPr>
          <w:rFonts w:cs="Segoe UI"/>
        </w:rPr>
        <w:t xml:space="preserve"> abaixo. A Emissora está, desde já, autorizada a celebrar aditamento à presente Escritura para refletir a taxa final da Remuneração das Debêntures, sem necessidade de realização de </w:t>
      </w:r>
      <w:r w:rsidR="00AF72CB" w:rsidRPr="00EE54EB">
        <w:rPr>
          <w:rFonts w:cs="Segoe UI"/>
        </w:rPr>
        <w:t>a</w:t>
      </w:r>
      <w:r w:rsidRPr="00EE54EB">
        <w:rPr>
          <w:rFonts w:cs="Segoe UI"/>
        </w:rPr>
        <w:t xml:space="preserve">ssembleia </w:t>
      </w:r>
      <w:r w:rsidR="00AF72CB" w:rsidRPr="00EE54EB">
        <w:rPr>
          <w:rFonts w:cs="Segoe UI"/>
        </w:rPr>
        <w:t>g</w:t>
      </w:r>
      <w:r w:rsidRPr="00EE54EB">
        <w:rPr>
          <w:rFonts w:cs="Segoe UI"/>
        </w:rPr>
        <w:t>eral de Debenturista</w:t>
      </w:r>
      <w:r w:rsidR="00AF72CB" w:rsidRPr="00EE54EB">
        <w:rPr>
          <w:rFonts w:cs="Segoe UI"/>
        </w:rPr>
        <w:t>s (“</w:t>
      </w:r>
      <w:r w:rsidR="00AF72CB" w:rsidRPr="00EE54EB">
        <w:rPr>
          <w:rFonts w:cs="Segoe UI"/>
          <w:u w:val="single"/>
        </w:rPr>
        <w:t>Assembleia Geral de Debenturistas</w:t>
      </w:r>
      <w:r w:rsidR="00AF72CB" w:rsidRPr="00EE54EB">
        <w:rPr>
          <w:rFonts w:cs="Segoe UI"/>
        </w:rPr>
        <w:t>”)</w:t>
      </w:r>
      <w:r w:rsidR="00300844" w:rsidRPr="00EE54EB">
        <w:rPr>
          <w:rFonts w:cs="Segoe UI"/>
        </w:rPr>
        <w:t xml:space="preserve"> </w:t>
      </w:r>
      <w:r w:rsidRPr="00EE54EB">
        <w:rPr>
          <w:rFonts w:cs="Segoe UI"/>
        </w:rPr>
        <w:t xml:space="preserve">e/ou aprovação societária pela Emissora, </w:t>
      </w:r>
      <w:r w:rsidR="00CE46B2" w:rsidRPr="00EE54EB">
        <w:rPr>
          <w:rFonts w:cs="Segoe UI"/>
        </w:rPr>
        <w:t xml:space="preserve">sendo certo </w:t>
      </w:r>
      <w:r w:rsidRPr="00EE54EB">
        <w:rPr>
          <w:rFonts w:cs="Segoe UI"/>
        </w:rPr>
        <w:t>que tal alteração</w:t>
      </w:r>
      <w:r w:rsidR="00CE46B2" w:rsidRPr="00EE54EB">
        <w:rPr>
          <w:rFonts w:cs="Segoe UI"/>
        </w:rPr>
        <w:t xml:space="preserve"> deverá ser</w:t>
      </w:r>
      <w:r w:rsidRPr="00EE54EB">
        <w:rPr>
          <w:rFonts w:cs="Segoe UI"/>
        </w:rPr>
        <w:t xml:space="preserve"> devidamente formalizada antes da primeira Data de Integralização, mediante celebração, pelas Partes, de instrumento de aditamento à presente Escritura e cumprimento das formalidades descritas nesta Escritura.</w:t>
      </w:r>
      <w:r w:rsidR="00300844" w:rsidRPr="00EE54EB">
        <w:rPr>
          <w:rFonts w:cs="Segoe UI"/>
        </w:rPr>
        <w:t xml:space="preserve"> A Emissora deverá proceder com os protocolos e registros de referido aditamento à Escritura perante a JUCEPE.</w:t>
      </w:r>
    </w:p>
    <w:bookmarkEnd w:id="16"/>
    <w:p w14:paraId="201747B4" w14:textId="77777777" w:rsidR="005A6561" w:rsidRPr="00EE54EB" w:rsidRDefault="005A6561" w:rsidP="00672CC8">
      <w:pPr>
        <w:pStyle w:val="PargrafodaLista"/>
        <w:widowControl w:val="0"/>
        <w:spacing w:after="0" w:line="320" w:lineRule="exact"/>
        <w:ind w:left="7" w:firstLine="0"/>
        <w:rPr>
          <w:rFonts w:ascii="Verdana" w:hAnsi="Verdana" w:cs="Segoe UI"/>
          <w:b/>
          <w:color w:val="auto"/>
          <w:sz w:val="18"/>
          <w:szCs w:val="18"/>
        </w:rPr>
      </w:pPr>
    </w:p>
    <w:p w14:paraId="382677A4"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Forma, Tipo e Conversibilidade</w:t>
      </w:r>
    </w:p>
    <w:p w14:paraId="36C8B1B6"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4C565282" w14:textId="77777777" w:rsidR="00DE6F88" w:rsidRPr="00EE54EB" w:rsidRDefault="002A0C7E" w:rsidP="00672CC8">
      <w:pPr>
        <w:pStyle w:val="Ttulo3"/>
        <w:keepNext w:val="0"/>
        <w:keepLines w:val="0"/>
        <w:widowControl w:val="0"/>
        <w:ind w:left="0" w:firstLine="0"/>
        <w:rPr>
          <w:rFonts w:cs="Segoe UI"/>
          <w:b/>
        </w:rPr>
      </w:pPr>
      <w:r w:rsidRPr="00EE54EB">
        <w:rPr>
          <w:rFonts w:cs="Segoe UI"/>
        </w:rPr>
        <w:t xml:space="preserve">As Debêntures serão da forma nominativa, escritural, sem a emissão de cautela, simples, não conversíveis em ações de emissão da Emissora. </w:t>
      </w:r>
    </w:p>
    <w:p w14:paraId="26A81254"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8D3F6D6" w14:textId="77777777" w:rsidR="00F505AE" w:rsidRPr="00EE54EB" w:rsidRDefault="0012038E" w:rsidP="00672CC8">
      <w:pPr>
        <w:pStyle w:val="Ttulo2"/>
        <w:keepNext w:val="0"/>
        <w:keepLines w:val="0"/>
        <w:widowControl w:val="0"/>
        <w:ind w:left="0"/>
        <w:rPr>
          <w:rFonts w:cs="Segoe UI"/>
          <w:color w:val="auto"/>
        </w:rPr>
      </w:pPr>
      <w:r w:rsidRPr="00EE54EB">
        <w:rPr>
          <w:rFonts w:cs="Segoe UI"/>
          <w:b/>
          <w:color w:val="auto"/>
        </w:rPr>
        <w:t>Espécie</w:t>
      </w:r>
    </w:p>
    <w:p w14:paraId="16B12CD0" w14:textId="77777777" w:rsidR="00F505AE" w:rsidRPr="00EE54EB" w:rsidRDefault="00F505AE" w:rsidP="00672CC8">
      <w:pPr>
        <w:pStyle w:val="PargrafodaLista"/>
        <w:widowControl w:val="0"/>
        <w:spacing w:after="0" w:line="320" w:lineRule="exact"/>
        <w:ind w:left="7"/>
        <w:rPr>
          <w:rFonts w:ascii="Verdana" w:hAnsi="Verdana" w:cs="Segoe UI"/>
          <w:color w:val="auto"/>
          <w:sz w:val="18"/>
          <w:szCs w:val="18"/>
        </w:rPr>
      </w:pPr>
    </w:p>
    <w:p w14:paraId="2610DC77"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As Debêntures serão da espécie </w:t>
      </w:r>
      <w:r w:rsidR="004D7D72" w:rsidRPr="00EE54EB">
        <w:rPr>
          <w:rFonts w:cs="Segoe UI"/>
        </w:rPr>
        <w:t xml:space="preserve">quirografária, a ser convolada na espécie </w:t>
      </w:r>
      <w:r w:rsidR="00686C53" w:rsidRPr="00EE54EB">
        <w:rPr>
          <w:rFonts w:cs="Segoe UI"/>
        </w:rPr>
        <w:t>com garantia real</w:t>
      </w:r>
      <w:r w:rsidRPr="00EE54EB">
        <w:rPr>
          <w:rFonts w:cs="Segoe UI"/>
        </w:rPr>
        <w:t>, nos termos do artigo 58 d</w:t>
      </w:r>
      <w:r w:rsidR="0012038E" w:rsidRPr="00EE54EB">
        <w:rPr>
          <w:rFonts w:cs="Segoe UI"/>
        </w:rPr>
        <w:t>a Lei das Sociedades por Ações, consistindo nas Garantias Reais, nos termos da Cláusula 4.</w:t>
      </w:r>
      <w:r w:rsidR="003D7B9C" w:rsidRPr="00EE54EB">
        <w:rPr>
          <w:rFonts w:cs="Segoe UI"/>
        </w:rPr>
        <w:t>6</w:t>
      </w:r>
      <w:r w:rsidR="0012038E" w:rsidRPr="00EE54EB">
        <w:rPr>
          <w:rFonts w:cs="Segoe UI"/>
        </w:rPr>
        <w:t>. abaixo.</w:t>
      </w:r>
    </w:p>
    <w:p w14:paraId="6FE67DD8" w14:textId="77777777" w:rsidR="0012038E" w:rsidRPr="00EE54EB" w:rsidRDefault="0012038E" w:rsidP="00672CC8">
      <w:pPr>
        <w:pStyle w:val="PargrafodaLista"/>
        <w:widowControl w:val="0"/>
        <w:spacing w:after="0" w:line="320" w:lineRule="exact"/>
        <w:ind w:left="7" w:firstLine="0"/>
        <w:rPr>
          <w:rFonts w:ascii="Verdana" w:hAnsi="Verdana" w:cs="Segoe UI"/>
          <w:color w:val="auto"/>
          <w:sz w:val="18"/>
          <w:szCs w:val="18"/>
        </w:rPr>
      </w:pPr>
    </w:p>
    <w:p w14:paraId="7876C5A5" w14:textId="3AF027DD" w:rsidR="0012038E" w:rsidRPr="00EE54EB" w:rsidRDefault="0012038E" w:rsidP="00672CC8">
      <w:pPr>
        <w:pStyle w:val="Ttulo2"/>
        <w:keepNext w:val="0"/>
        <w:keepLines w:val="0"/>
        <w:widowControl w:val="0"/>
        <w:ind w:left="0"/>
        <w:rPr>
          <w:rFonts w:cs="Segoe UI"/>
        </w:rPr>
      </w:pPr>
      <w:bookmarkStart w:id="17" w:name="_Ref279826043"/>
      <w:r w:rsidRPr="00EE54EB">
        <w:rPr>
          <w:rFonts w:cs="Segoe UI"/>
          <w:b/>
          <w:color w:val="auto"/>
        </w:rPr>
        <w:t>Garantias</w:t>
      </w:r>
      <w:r w:rsidRPr="00EE54EB">
        <w:rPr>
          <w:rFonts w:cs="Segoe UI"/>
          <w:b/>
        </w:rPr>
        <w:t xml:space="preserve"> Reais</w:t>
      </w:r>
      <w:r w:rsidRPr="00EE54EB">
        <w:rPr>
          <w:rFonts w:cs="Segoe UI"/>
        </w:rPr>
        <w:t xml:space="preserve">. </w:t>
      </w:r>
      <w:r w:rsidR="00CE46B2" w:rsidRPr="00EE54EB">
        <w:t xml:space="preserve">Para assegurar o fiel, pontual e integral cumprimento </w:t>
      </w:r>
      <w:r w:rsidR="00CE46B2" w:rsidRPr="00EE54EB">
        <w:rPr>
          <w:rFonts w:eastAsia="SimSun"/>
        </w:rPr>
        <w:t xml:space="preserve">de todas e quaisquer </w:t>
      </w:r>
      <w:r w:rsidR="00CE46B2" w:rsidRPr="00EE54EB">
        <w:t xml:space="preserve">obrigações, principais e acessórias, presentes e futuras, assumidas pela Emissora nos termos desta Escritura e dos demais documentos da Emissão, quando devidas, seja nas respectivas datas de pagamento ordinárias ou em decorrência de resgate antecipado das Debêntures ou vencimento antecipado de tais obrigações, incluindo, sem limitação, obrigação de pagamento do Valor Nominal Unitário Atualizado das Debêntures, Remuneração, eventuais Encargos Moratórios, prêmios e demais encargos devidos nos termos desta Escritura, inclusive a remuneração do Agente de Liquidação e </w:t>
      </w:r>
      <w:proofErr w:type="spellStart"/>
      <w:r w:rsidR="00CE46B2" w:rsidRPr="00EE54EB">
        <w:t>Escriturador</w:t>
      </w:r>
      <w:proofErr w:type="spellEnd"/>
      <w:r w:rsidR="00CE46B2" w:rsidRPr="00EE54EB">
        <w:t xml:space="preserve"> e a remuneração do Agente Fiduciário, mas não exclusivamente, o ressarcimento de toda e qualquer importância que o Agente Fiduciário e/ou os Debenturistas venham a desembolsar nos termos dos documentos acima referidos e/ou em decorrência da constituição, manutenção, realização, consolidação e/ou excussão ou execução das Garantias Reais</w:t>
      </w:r>
      <w:r w:rsidR="00CE46B2" w:rsidRPr="00EE54EB">
        <w:rPr>
          <w:rFonts w:eastAsia="SimSun"/>
        </w:rPr>
        <w:t xml:space="preserve"> (“</w:t>
      </w:r>
      <w:r w:rsidR="00CE46B2" w:rsidRPr="00EE54EB">
        <w:rPr>
          <w:u w:val="single"/>
        </w:rPr>
        <w:t>Obrigações Garantidas</w:t>
      </w:r>
      <w:r w:rsidR="00CE46B2" w:rsidRPr="00EE54EB">
        <w:rPr>
          <w:rFonts w:eastAsia="SimSun"/>
        </w:rPr>
        <w:t>”)</w:t>
      </w:r>
      <w:r w:rsidRPr="00EE54EB">
        <w:rPr>
          <w:rFonts w:cs="Segoe UI"/>
        </w:rPr>
        <w:t>, deverão ser constituídas, em favor dos Debenturistas, representados pelo Agente Fiduciário, as seguintes garantias reais, nos termos dos Contratos de Garantia (</w:t>
      </w:r>
      <w:r w:rsidR="005B45AB" w:rsidRPr="00EE54EB">
        <w:rPr>
          <w:rFonts w:cs="Segoe UI"/>
        </w:rPr>
        <w:t>cada uma, uma “</w:t>
      </w:r>
      <w:r w:rsidR="005B45AB" w:rsidRPr="00EE54EB">
        <w:rPr>
          <w:rFonts w:cs="Segoe UI"/>
          <w:u w:val="single"/>
        </w:rPr>
        <w:t>Garantia</w:t>
      </w:r>
      <w:r w:rsidR="005B45AB" w:rsidRPr="00EE54EB">
        <w:rPr>
          <w:rFonts w:cs="Segoe UI"/>
        </w:rPr>
        <w:t>”, e, em conjunto, as “</w:t>
      </w:r>
      <w:r w:rsidR="005B45AB" w:rsidRPr="00EE54EB">
        <w:rPr>
          <w:rFonts w:cs="Segoe UI"/>
          <w:u w:val="single"/>
        </w:rPr>
        <w:t>Garantias</w:t>
      </w:r>
      <w:r w:rsidR="00CE46B2" w:rsidRPr="00EE54EB">
        <w:rPr>
          <w:rFonts w:cs="Segoe UI"/>
          <w:u w:val="single"/>
        </w:rPr>
        <w:t xml:space="preserve"> Reais</w:t>
      </w:r>
      <w:r w:rsidR="005B45AB" w:rsidRPr="00EE54EB">
        <w:rPr>
          <w:rFonts w:cs="Segoe UI"/>
        </w:rPr>
        <w:t>”</w:t>
      </w:r>
      <w:r w:rsidRPr="00EE54EB">
        <w:rPr>
          <w:rFonts w:cs="Segoe UI"/>
        </w:rPr>
        <w:t xml:space="preserve">): </w:t>
      </w:r>
    </w:p>
    <w:p w14:paraId="7F8946A5" w14:textId="77777777" w:rsidR="0012038E" w:rsidRPr="00EE54EB" w:rsidRDefault="0012038E" w:rsidP="00672CC8">
      <w:pPr>
        <w:widowControl w:val="0"/>
        <w:spacing w:after="0" w:line="320" w:lineRule="exact"/>
        <w:ind w:left="0" w:firstLine="0"/>
        <w:rPr>
          <w:rFonts w:ascii="Verdana" w:hAnsi="Verdana" w:cs="Segoe UI"/>
          <w:sz w:val="18"/>
          <w:szCs w:val="18"/>
        </w:rPr>
      </w:pPr>
    </w:p>
    <w:p w14:paraId="4637EC6E" w14:textId="7338306C" w:rsidR="00AC2DF4" w:rsidRPr="00EE54EB" w:rsidRDefault="00CE46B2" w:rsidP="00672CC8">
      <w:pPr>
        <w:pStyle w:val="Ttulo3"/>
        <w:keepNext w:val="0"/>
        <w:keepLines w:val="0"/>
        <w:widowControl w:val="0"/>
        <w:ind w:left="0" w:firstLine="0"/>
        <w:rPr>
          <w:rFonts w:cs="Segoe UI"/>
        </w:rPr>
      </w:pPr>
      <w:r w:rsidRPr="00EE54EB">
        <w:rPr>
          <w:rFonts w:cs="Segoe UI"/>
          <w:u w:val="single"/>
        </w:rPr>
        <w:t>Penhor de Ações</w:t>
      </w:r>
      <w:r w:rsidRPr="00EE54EB">
        <w:rPr>
          <w:rFonts w:cs="Segoe UI"/>
        </w:rPr>
        <w:t xml:space="preserve">. </w:t>
      </w:r>
      <w:r w:rsidR="00AF72CB" w:rsidRPr="00EE54EB">
        <w:rPr>
          <w:rFonts w:cs="Segoe UI"/>
        </w:rPr>
        <w:t>Penhor de primeiro grau</w:t>
      </w:r>
      <w:r w:rsidR="005B45AB" w:rsidRPr="00EE54EB">
        <w:rPr>
          <w:rFonts w:cs="Segoe UI"/>
        </w:rPr>
        <w:t>,</w:t>
      </w:r>
      <w:r w:rsidR="00AF72CB" w:rsidRPr="00EE54EB">
        <w:rPr>
          <w:rFonts w:cs="Segoe UI"/>
        </w:rPr>
        <w:t xml:space="preserve"> </w:t>
      </w:r>
      <w:r w:rsidR="0012038E" w:rsidRPr="00EE54EB">
        <w:rPr>
          <w:rFonts w:cs="Segoe UI"/>
        </w:rPr>
        <w:t>com eficácia sujeita à implementação da</w:t>
      </w:r>
      <w:r w:rsidR="0064460A" w:rsidRPr="00EE54EB">
        <w:rPr>
          <w:rFonts w:cs="Segoe UI"/>
        </w:rPr>
        <w:t>s</w:t>
      </w:r>
      <w:r w:rsidR="0012038E" w:rsidRPr="00EE54EB">
        <w:rPr>
          <w:rFonts w:cs="Segoe UI"/>
        </w:rPr>
        <w:t xml:space="preserve"> respectiva</w:t>
      </w:r>
      <w:r w:rsidR="0064460A" w:rsidRPr="00EE54EB">
        <w:rPr>
          <w:rFonts w:cs="Segoe UI"/>
        </w:rPr>
        <w:t>s</w:t>
      </w:r>
      <w:r w:rsidR="0012038E" w:rsidRPr="00EE54EB">
        <w:rPr>
          <w:rFonts w:cs="Segoe UI"/>
        </w:rPr>
        <w:t xml:space="preserve"> Condiç</w:t>
      </w:r>
      <w:r w:rsidR="0064460A" w:rsidRPr="00EE54EB">
        <w:rPr>
          <w:rFonts w:cs="Segoe UI"/>
        </w:rPr>
        <w:t>ões</w:t>
      </w:r>
      <w:r w:rsidR="0012038E" w:rsidRPr="00EE54EB">
        <w:rPr>
          <w:rFonts w:cs="Segoe UI"/>
        </w:rPr>
        <w:t xml:space="preserve"> Suspensiva</w:t>
      </w:r>
      <w:r w:rsidR="0064460A" w:rsidRPr="00EE54EB">
        <w:rPr>
          <w:rFonts w:cs="Segoe UI"/>
        </w:rPr>
        <w:t>s</w:t>
      </w:r>
      <w:r w:rsidR="0012038E" w:rsidRPr="00EE54EB">
        <w:rPr>
          <w:rFonts w:cs="Segoe UI"/>
        </w:rPr>
        <w:t>,</w:t>
      </w:r>
      <w:r w:rsidR="00AC2DF4" w:rsidRPr="00EE54EB">
        <w:rPr>
          <w:rFonts w:cs="Segoe UI"/>
        </w:rPr>
        <w:t xml:space="preserve"> conforme</w:t>
      </w:r>
      <w:r w:rsidRPr="00EE54EB">
        <w:rPr>
          <w:rFonts w:cs="Segoe UI"/>
        </w:rPr>
        <w:t xml:space="preserve"> definidas e previstas</w:t>
      </w:r>
      <w:r w:rsidR="00AC2DF4" w:rsidRPr="00EE54EB">
        <w:rPr>
          <w:rFonts w:cs="Segoe UI"/>
        </w:rPr>
        <w:t xml:space="preserve"> no Contrato de Penhor de Ações</w:t>
      </w:r>
      <w:r w:rsidRPr="00EE54EB">
        <w:rPr>
          <w:rFonts w:cs="Segoe UI"/>
        </w:rPr>
        <w:t xml:space="preserve"> (conforme abaixo definido)</w:t>
      </w:r>
      <w:r w:rsidR="00AC2DF4" w:rsidRPr="00EE54EB">
        <w:rPr>
          <w:rFonts w:cs="Segoe UI"/>
        </w:rPr>
        <w:t>,</w:t>
      </w:r>
      <w:r w:rsidR="0012038E" w:rsidRPr="00EE54EB">
        <w:rPr>
          <w:rFonts w:cs="Segoe UI"/>
        </w:rPr>
        <w:t xml:space="preserve"> nos termos do artigo 1.4</w:t>
      </w:r>
      <w:r w:rsidR="00823907" w:rsidRPr="00EE54EB">
        <w:rPr>
          <w:rFonts w:cs="Segoe UI"/>
        </w:rPr>
        <w:t>31</w:t>
      </w:r>
      <w:r w:rsidR="0012038E" w:rsidRPr="00EE54EB">
        <w:rPr>
          <w:rFonts w:cs="Segoe UI"/>
        </w:rPr>
        <w:t xml:space="preserve"> e seguintes d</w:t>
      </w:r>
      <w:r w:rsidR="005A6D85" w:rsidRPr="00EE54EB">
        <w:rPr>
          <w:rFonts w:cs="Segoe UI"/>
        </w:rPr>
        <w:t>a Lei nº 10.406, de 10 de janeiro de 2002, conforme alterada</w:t>
      </w:r>
      <w:r w:rsidR="0012038E" w:rsidRPr="00EE54EB">
        <w:rPr>
          <w:rFonts w:cs="Segoe UI"/>
        </w:rPr>
        <w:t xml:space="preserve"> </w:t>
      </w:r>
      <w:r w:rsidR="005A6D85" w:rsidRPr="00EE54EB">
        <w:rPr>
          <w:rFonts w:cs="Segoe UI"/>
        </w:rPr>
        <w:t>(“</w:t>
      </w:r>
      <w:r w:rsidR="0012038E" w:rsidRPr="00EE54EB">
        <w:rPr>
          <w:u w:val="single"/>
        </w:rPr>
        <w:t>Código Civil</w:t>
      </w:r>
      <w:r w:rsidR="005A6D85" w:rsidRPr="00EE54EB">
        <w:rPr>
          <w:rFonts w:cs="Segoe UI"/>
        </w:rPr>
        <w:t>”)</w:t>
      </w:r>
      <w:r w:rsidR="0012038E" w:rsidRPr="00EE54EB">
        <w:rPr>
          <w:rFonts w:cs="Segoe UI"/>
        </w:rPr>
        <w:t xml:space="preserve"> e artigo 39 da Lei das Sociedades por Ações, da totalidade das ações, presentes e futuras, de emissão da </w:t>
      </w:r>
      <w:r w:rsidR="00AC2DF4" w:rsidRPr="00EE54EB">
        <w:rPr>
          <w:rFonts w:cs="Segoe UI"/>
        </w:rPr>
        <w:t>Emissora</w:t>
      </w:r>
      <w:r w:rsidR="00B94FC6">
        <w:rPr>
          <w:rFonts w:cs="Segoe UI"/>
        </w:rPr>
        <w:t xml:space="preserve"> e</w:t>
      </w:r>
      <w:r w:rsidRPr="00EE54EB">
        <w:rPr>
          <w:rFonts w:cs="Segoe UI"/>
        </w:rPr>
        <w:t xml:space="preserve"> de titularidade da Holding</w:t>
      </w:r>
      <w:r w:rsidR="006805A9" w:rsidRPr="00EE54EB">
        <w:rPr>
          <w:rFonts w:cs="Segoe UI"/>
        </w:rPr>
        <w:t xml:space="preserve"> (“</w:t>
      </w:r>
      <w:r w:rsidR="006805A9" w:rsidRPr="00EE54EB">
        <w:rPr>
          <w:rFonts w:cs="Segoe UI"/>
          <w:u w:val="single"/>
        </w:rPr>
        <w:t>Ações Empenhadas</w:t>
      </w:r>
      <w:r w:rsidR="006805A9" w:rsidRPr="00EE54EB">
        <w:rPr>
          <w:rFonts w:cs="Segoe UI"/>
        </w:rPr>
        <w:t>”)</w:t>
      </w:r>
      <w:r w:rsidR="0012038E" w:rsidRPr="00EE54EB">
        <w:rPr>
          <w:rFonts w:cs="Segoe UI"/>
        </w:rPr>
        <w:t xml:space="preserve">, as quais deverão corresponder a todo tempo a 100% (cem por cento) do capital social da </w:t>
      </w:r>
      <w:r w:rsidR="00F33C45" w:rsidRPr="00EE54EB">
        <w:rPr>
          <w:rFonts w:cs="Segoe UI"/>
        </w:rPr>
        <w:t>Emissora</w:t>
      </w:r>
      <w:r w:rsidR="00E42FA9" w:rsidRPr="00EE54EB">
        <w:rPr>
          <w:rFonts w:cs="Segoe UI"/>
        </w:rPr>
        <w:t xml:space="preserve"> (“</w:t>
      </w:r>
      <w:r w:rsidR="00E42FA9" w:rsidRPr="00923682">
        <w:rPr>
          <w:rFonts w:cs="Segoe UI"/>
          <w:u w:val="single"/>
        </w:rPr>
        <w:t>Penhor</w:t>
      </w:r>
      <w:r w:rsidR="00E42FA9" w:rsidRPr="00EE54EB">
        <w:rPr>
          <w:rFonts w:cs="Segoe UI"/>
        </w:rPr>
        <w:t>”)</w:t>
      </w:r>
      <w:r w:rsidR="0012038E" w:rsidRPr="00EE54EB">
        <w:rPr>
          <w:rFonts w:cs="Segoe UI"/>
        </w:rPr>
        <w:t xml:space="preserve">, nos </w:t>
      </w:r>
      <w:r w:rsidR="00AC2DF4" w:rsidRPr="00EE54EB">
        <w:rPr>
          <w:rFonts w:cs="Segoe UI"/>
        </w:rPr>
        <w:t xml:space="preserve">termos do </w:t>
      </w:r>
      <w:r w:rsidRPr="00EE54EB">
        <w:rPr>
          <w:rFonts w:cs="Segoe UI"/>
        </w:rPr>
        <w:t>“</w:t>
      </w:r>
      <w:r w:rsidR="00AC2DF4" w:rsidRPr="00EE54EB">
        <w:rPr>
          <w:rFonts w:cs="Segoe UI"/>
          <w:i/>
          <w:iCs/>
        </w:rPr>
        <w:t xml:space="preserve">Instrumento Particular de Penhor </w:t>
      </w:r>
      <w:r w:rsidR="0012038E" w:rsidRPr="00EE54EB">
        <w:rPr>
          <w:rFonts w:cs="Segoe UI"/>
          <w:i/>
          <w:iCs/>
        </w:rPr>
        <w:t xml:space="preserve">de Ações </w:t>
      </w:r>
      <w:r w:rsidR="00AC2DF4" w:rsidRPr="00EE54EB">
        <w:rPr>
          <w:rFonts w:cs="Segoe UI"/>
          <w:i/>
          <w:iCs/>
        </w:rPr>
        <w:t>em Garantia e Outras Avenças</w:t>
      </w:r>
      <w:r w:rsidRPr="00EE54EB">
        <w:rPr>
          <w:rFonts w:cs="Segoe UI"/>
        </w:rPr>
        <w:t>”</w:t>
      </w:r>
      <w:r w:rsidR="0012038E" w:rsidRPr="00EE54EB">
        <w:rPr>
          <w:rFonts w:cs="Segoe UI"/>
        </w:rPr>
        <w:t xml:space="preserve">, </w:t>
      </w:r>
      <w:r w:rsidRPr="00EE54EB">
        <w:rPr>
          <w:rFonts w:cs="Segoe UI"/>
        </w:rPr>
        <w:t xml:space="preserve">a ser </w:t>
      </w:r>
      <w:r w:rsidR="008D37B5" w:rsidRPr="00EE54EB">
        <w:rPr>
          <w:rFonts w:cs="Segoe UI"/>
        </w:rPr>
        <w:t xml:space="preserve">celebrado </w:t>
      </w:r>
      <w:r w:rsidR="00693138" w:rsidRPr="00EE54EB">
        <w:rPr>
          <w:rFonts w:cs="Segoe UI"/>
        </w:rPr>
        <w:t xml:space="preserve">nesta data </w:t>
      </w:r>
      <w:r w:rsidR="008D37B5" w:rsidRPr="00EE54EB">
        <w:rPr>
          <w:rFonts w:cs="Segoe UI"/>
        </w:rPr>
        <w:t xml:space="preserve">entre a </w:t>
      </w:r>
      <w:r w:rsidR="00AF72CB" w:rsidRPr="00EE54EB">
        <w:rPr>
          <w:rFonts w:cs="Segoe UI"/>
        </w:rPr>
        <w:t xml:space="preserve">Holding, na qualidade de </w:t>
      </w:r>
      <w:proofErr w:type="spellStart"/>
      <w:r w:rsidR="00AF72CB" w:rsidRPr="00EE54EB">
        <w:rPr>
          <w:rFonts w:cs="Segoe UI"/>
        </w:rPr>
        <w:t>empenhante</w:t>
      </w:r>
      <w:proofErr w:type="spellEnd"/>
      <w:r w:rsidR="00AF72CB" w:rsidRPr="00EE54EB">
        <w:rPr>
          <w:rFonts w:cs="Segoe UI"/>
        </w:rPr>
        <w:t xml:space="preserve">, a </w:t>
      </w:r>
      <w:r w:rsidR="008D37B5" w:rsidRPr="00EE54EB">
        <w:rPr>
          <w:rFonts w:cs="Segoe UI"/>
        </w:rPr>
        <w:t>Emissora e o Agente Fiduciário</w:t>
      </w:r>
      <w:r w:rsidR="00AC2DF4" w:rsidRPr="00EE54EB">
        <w:rPr>
          <w:rFonts w:cs="Segoe UI"/>
        </w:rPr>
        <w:t xml:space="preserve"> (“</w:t>
      </w:r>
      <w:r w:rsidR="00AC2DF4" w:rsidRPr="00EE54EB">
        <w:rPr>
          <w:rFonts w:cs="Segoe UI"/>
          <w:u w:val="single"/>
        </w:rPr>
        <w:t>Contrato de Penhor de Ações</w:t>
      </w:r>
      <w:r w:rsidR="00AC2DF4" w:rsidRPr="00EE54EB">
        <w:rPr>
          <w:rFonts w:cs="Segoe UI"/>
        </w:rPr>
        <w:t>”)</w:t>
      </w:r>
      <w:r w:rsidR="0012038E" w:rsidRPr="00EE54EB">
        <w:rPr>
          <w:rFonts w:cs="Segoe UI"/>
        </w:rPr>
        <w:t xml:space="preserve"> e será registrado nos cartórios competentes e averbado no livro de registro de ações de tais</w:t>
      </w:r>
      <w:r w:rsidR="00AC2DF4" w:rsidRPr="00EE54EB">
        <w:rPr>
          <w:rFonts w:cs="Segoe UI"/>
        </w:rPr>
        <w:t xml:space="preserve"> ações</w:t>
      </w:r>
      <w:r w:rsidR="0012038E" w:rsidRPr="00EE54EB">
        <w:rPr>
          <w:rFonts w:cs="Segoe UI"/>
        </w:rPr>
        <w:t>.</w:t>
      </w:r>
    </w:p>
    <w:p w14:paraId="3FC31DF4" w14:textId="77777777" w:rsidR="00ED20E1" w:rsidRPr="00EE54EB" w:rsidRDefault="00ED20E1" w:rsidP="00672CC8">
      <w:pPr>
        <w:widowControl w:val="0"/>
        <w:spacing w:after="0" w:line="320" w:lineRule="exact"/>
        <w:ind w:left="0" w:firstLine="0"/>
        <w:rPr>
          <w:rFonts w:ascii="Verdana" w:hAnsi="Verdana"/>
          <w:sz w:val="18"/>
          <w:szCs w:val="18"/>
        </w:rPr>
      </w:pPr>
    </w:p>
    <w:p w14:paraId="6A7618EA" w14:textId="3829EBF5" w:rsidR="004A4F7A" w:rsidRPr="00EE54EB" w:rsidRDefault="00CE46B2" w:rsidP="00672CC8">
      <w:pPr>
        <w:pStyle w:val="Ttulo3"/>
        <w:keepNext w:val="0"/>
        <w:keepLines w:val="0"/>
        <w:widowControl w:val="0"/>
        <w:ind w:left="0" w:firstLine="0"/>
      </w:pPr>
      <w:r w:rsidRPr="00EE54EB">
        <w:rPr>
          <w:rFonts w:cs="Segoe UI"/>
          <w:u w:val="single"/>
        </w:rPr>
        <w:t>Cessão Fiduciária</w:t>
      </w:r>
      <w:r w:rsidRPr="00EE54EB">
        <w:rPr>
          <w:rFonts w:cs="Segoe UI"/>
        </w:rPr>
        <w:t xml:space="preserve">. </w:t>
      </w:r>
      <w:r w:rsidR="00AF72CB" w:rsidRPr="00EE54EB">
        <w:rPr>
          <w:rFonts w:cs="Segoe UI"/>
        </w:rPr>
        <w:t>Cessão fiduciária</w:t>
      </w:r>
      <w:r w:rsidR="005B45AB" w:rsidRPr="00EE54EB">
        <w:rPr>
          <w:rFonts w:cs="Segoe UI"/>
        </w:rPr>
        <w:t>,</w:t>
      </w:r>
      <w:r w:rsidR="00AF72CB" w:rsidRPr="00EE54EB">
        <w:rPr>
          <w:rFonts w:cs="Segoe UI"/>
        </w:rPr>
        <w:t xml:space="preserve"> </w:t>
      </w:r>
      <w:r w:rsidR="00823907" w:rsidRPr="00EE54EB">
        <w:rPr>
          <w:rFonts w:cs="Segoe UI"/>
        </w:rPr>
        <w:t xml:space="preserve">com eficácia sujeita à implementação da respectiva Condição Suspensiva, conforme </w:t>
      </w:r>
      <w:r w:rsidRPr="00EE54EB">
        <w:rPr>
          <w:rFonts w:cs="Segoe UI"/>
        </w:rPr>
        <w:t xml:space="preserve">definida e </w:t>
      </w:r>
      <w:r w:rsidR="00823907" w:rsidRPr="00EE54EB">
        <w:rPr>
          <w:rFonts w:cs="Segoe UI"/>
        </w:rPr>
        <w:t>prevista no Contrato de Cessão Fiduciária</w:t>
      </w:r>
      <w:r w:rsidR="00AF72CB" w:rsidRPr="00EE54EB">
        <w:rPr>
          <w:rFonts w:cs="Segoe UI"/>
        </w:rPr>
        <w:t xml:space="preserve"> (conforme abaixo definido), </w:t>
      </w:r>
      <w:r w:rsidR="008D37B5" w:rsidRPr="00EE54EB">
        <w:rPr>
          <w:rFonts w:cs="Segoe UI"/>
        </w:rPr>
        <w:t>nos termos do artigo 66-B da Lei 4.728</w:t>
      </w:r>
      <w:r w:rsidR="00AF72CB" w:rsidRPr="00EE54EB">
        <w:rPr>
          <w:rFonts w:cs="Segoe UI"/>
        </w:rPr>
        <w:t>, de 14 de julho de 1995</w:t>
      </w:r>
      <w:r w:rsidR="00F33C45" w:rsidRPr="00EE54EB">
        <w:rPr>
          <w:rFonts w:cs="Segoe UI"/>
        </w:rPr>
        <w:t xml:space="preserve"> e observados os artigos 28 e 28-A da Lei nº 8.987 de 13 de fevereiro de 1995</w:t>
      </w:r>
      <w:r w:rsidR="008D37B5" w:rsidRPr="00EE54EB">
        <w:rPr>
          <w:rFonts w:cs="Segoe UI"/>
        </w:rPr>
        <w:t>,</w:t>
      </w:r>
      <w:r w:rsidR="004A4F7A" w:rsidRPr="00EE54EB">
        <w:rPr>
          <w:rFonts w:cs="Segoe UI"/>
        </w:rPr>
        <w:t xml:space="preserve"> </w:t>
      </w:r>
      <w:r w:rsidR="006805A9" w:rsidRPr="00EE54EB">
        <w:rPr>
          <w:rFonts w:cs="Segoe UI"/>
        </w:rPr>
        <w:t>dos seguintes direitos creditórios (“</w:t>
      </w:r>
      <w:r w:rsidR="006805A9" w:rsidRPr="00EE54EB">
        <w:rPr>
          <w:rFonts w:cs="Segoe UI"/>
          <w:u w:val="single"/>
        </w:rPr>
        <w:t>Direitos Creditórios Cedidos Fiduciariamente</w:t>
      </w:r>
      <w:r w:rsidR="006805A9" w:rsidRPr="00EE54EB">
        <w:rPr>
          <w:rFonts w:cs="Segoe UI"/>
        </w:rPr>
        <w:t xml:space="preserve">”): </w:t>
      </w:r>
      <w:r w:rsidR="004A4F7A" w:rsidRPr="00EE54EB">
        <w:rPr>
          <w:rFonts w:cs="Segoe UI"/>
          <w:b/>
        </w:rPr>
        <w:t>(a)</w:t>
      </w:r>
      <w:r w:rsidR="004A4F7A" w:rsidRPr="00EE54EB">
        <w:rPr>
          <w:rFonts w:cs="Segoe UI"/>
        </w:rPr>
        <w:t xml:space="preserve"> </w:t>
      </w:r>
      <w:r w:rsidR="00E955D2" w:rsidRPr="00EE54EB">
        <w:rPr>
          <w:rFonts w:cs="Segoe UI"/>
        </w:rPr>
        <w:t xml:space="preserve">todos e quaisquer direitos creditórios e emergentes da Concessão, presentes e/ou futuros, decorrentes ou relacionados ao Contrato de Concessão e seus futuros aditamentos, incluindo, sem limitação, (i) todos os direitos creditórios decorrentes da cobrança da tarifa de pedágio, incluindo aqueles recebidos através de contratos de meios de pagamento, cartões de crédito, pagamentos eletrônicos, </w:t>
      </w:r>
      <w:proofErr w:type="spellStart"/>
      <w:r w:rsidR="005B45AB" w:rsidRPr="00EE54EB">
        <w:rPr>
          <w:rFonts w:cs="Segoe UI"/>
          <w:i/>
          <w:iCs/>
        </w:rPr>
        <w:t>tags</w:t>
      </w:r>
      <w:proofErr w:type="spellEnd"/>
      <w:r w:rsidR="005B45AB" w:rsidRPr="00EE54EB">
        <w:rPr>
          <w:rFonts w:cs="Segoe UI"/>
        </w:rPr>
        <w:t xml:space="preserve"> ou outras formas de pagamento automático relativos à tarifa de pedágio (“</w:t>
      </w:r>
      <w:r w:rsidR="005B45AB" w:rsidRPr="00EE54EB">
        <w:rPr>
          <w:rFonts w:cs="Segoe UI"/>
          <w:u w:val="single"/>
        </w:rPr>
        <w:t>Contratos de Pagamento</w:t>
      </w:r>
      <w:r w:rsidR="005B45AB" w:rsidRPr="00EE54EB">
        <w:rPr>
          <w:rFonts w:cs="Segoe UI"/>
        </w:rPr>
        <w:t xml:space="preserve">”), </w:t>
      </w:r>
      <w:r w:rsidRPr="00EE54EB">
        <w:rPr>
          <w:rFonts w:cs="Segoe UI"/>
        </w:rPr>
        <w:t xml:space="preserve">e </w:t>
      </w:r>
      <w:r w:rsidR="00E955D2" w:rsidRPr="00EE54EB">
        <w:rPr>
          <w:rFonts w:cs="Segoe UI"/>
        </w:rPr>
        <w:t>(</w:t>
      </w:r>
      <w:proofErr w:type="spellStart"/>
      <w:r w:rsidR="00E955D2" w:rsidRPr="00EE54EB">
        <w:rPr>
          <w:rFonts w:cs="Segoe UI"/>
        </w:rPr>
        <w:t>ii</w:t>
      </w:r>
      <w:proofErr w:type="spellEnd"/>
      <w:r w:rsidR="00E955D2" w:rsidRPr="00EE54EB">
        <w:rPr>
          <w:rFonts w:cs="Segoe UI"/>
        </w:rPr>
        <w:t xml:space="preserve">) o direito de receber todos e quaisquer valores que, efetiva ou potencialmente, estejam ou venham a se tornar exigíveis de pagamento pelo Poder Concedente à </w:t>
      </w:r>
      <w:r w:rsidR="0072547B" w:rsidRPr="00EE54EB">
        <w:rPr>
          <w:rFonts w:cs="Segoe UI"/>
        </w:rPr>
        <w:t>Emissora</w:t>
      </w:r>
      <w:r w:rsidR="00E955D2" w:rsidRPr="00EE54EB">
        <w:rPr>
          <w:rFonts w:cs="Segoe UI"/>
        </w:rPr>
        <w:t xml:space="preserve">, nos termos das normas legais e regulamentares aplicáveis e do Contrato de Concessão, incluindo mas não se limitando a direitos, garantias (incluindo garantias outorgadas ou que venham a ser outorgadas pelo Poder Concedente em relação a suas obrigações no âmbito do Contrato de Concessão), contraprestações, mecanismos de compensação, indenização ou reequilíbrios econômico financeiro previstos no Contrato de Concessão ou, ainda, que venham a ser devidos pelo Poder Concedente em razão da extinção, término (antecipado ou não) e/ou modificação da Concessão </w:t>
      </w:r>
      <w:r w:rsidR="005B45AB" w:rsidRPr="00EE54EB">
        <w:rPr>
          <w:rFonts w:cs="Segoe UI"/>
        </w:rPr>
        <w:t>(“</w:t>
      </w:r>
      <w:r w:rsidR="005B45AB" w:rsidRPr="00EE54EB">
        <w:rPr>
          <w:rFonts w:cs="Segoe UI"/>
          <w:u w:val="single"/>
        </w:rPr>
        <w:t>Direitos Emergentes</w:t>
      </w:r>
      <w:r w:rsidR="005B45AB" w:rsidRPr="00EE54EB">
        <w:rPr>
          <w:rFonts w:cs="Segoe UI"/>
        </w:rPr>
        <w:t xml:space="preserve">”); </w:t>
      </w:r>
      <w:r w:rsidR="00E955D2" w:rsidRPr="00EE54EB">
        <w:rPr>
          <w:rFonts w:cs="Segoe UI"/>
          <w:b/>
        </w:rPr>
        <w:t>(b)</w:t>
      </w:r>
      <w:r w:rsidR="00E955D2" w:rsidRPr="00EE54EB">
        <w:rPr>
          <w:rFonts w:cs="Segoe UI"/>
        </w:rPr>
        <w:t xml:space="preserve"> todos e quaisquer direitos creditórios que sejam devidos à </w:t>
      </w:r>
      <w:r w:rsidR="0072547B" w:rsidRPr="00EE54EB">
        <w:rPr>
          <w:rFonts w:cs="Segoe UI"/>
        </w:rPr>
        <w:t xml:space="preserve">Emissora </w:t>
      </w:r>
      <w:r w:rsidR="00E955D2" w:rsidRPr="00EE54EB">
        <w:rPr>
          <w:rFonts w:cs="Segoe UI"/>
        </w:rPr>
        <w:t xml:space="preserve">relacionados a quaisquer contratos ou apólices de seguros contratadas pela </w:t>
      </w:r>
      <w:r w:rsidR="0072547B" w:rsidRPr="00EE54EB">
        <w:rPr>
          <w:rFonts w:cs="Segoe UI"/>
        </w:rPr>
        <w:t>Emissora</w:t>
      </w:r>
      <w:r w:rsidR="00E955D2" w:rsidRPr="00EE54EB">
        <w:rPr>
          <w:rFonts w:cs="Segoe UI"/>
        </w:rPr>
        <w:t xml:space="preserve">, no presente ou no futuro, incluindo as apólices atualmente em vigor, renovações ou novas apólices </w:t>
      </w:r>
      <w:r w:rsidR="005B45AB" w:rsidRPr="00EE54EB">
        <w:rPr>
          <w:rFonts w:cs="Segoe UI"/>
        </w:rPr>
        <w:t>(“</w:t>
      </w:r>
      <w:r w:rsidR="005B45AB" w:rsidRPr="00EE54EB">
        <w:rPr>
          <w:rFonts w:cs="Segoe UI"/>
          <w:u w:val="single"/>
        </w:rPr>
        <w:t>Seguros</w:t>
      </w:r>
      <w:r w:rsidR="005B45AB" w:rsidRPr="00EE54EB">
        <w:rPr>
          <w:rFonts w:cs="Segoe UI"/>
        </w:rPr>
        <w:t xml:space="preserve">”); </w:t>
      </w:r>
      <w:r w:rsidR="00E955D2" w:rsidRPr="00EE54EB">
        <w:rPr>
          <w:rFonts w:cs="Segoe UI"/>
        </w:rPr>
        <w:t>e</w:t>
      </w:r>
      <w:r w:rsidR="004A4F7A" w:rsidRPr="00EE54EB">
        <w:rPr>
          <w:rFonts w:cs="Segoe UI"/>
        </w:rPr>
        <w:t xml:space="preserve"> </w:t>
      </w:r>
      <w:r w:rsidR="004A4F7A" w:rsidRPr="00EE54EB">
        <w:rPr>
          <w:rFonts w:cs="Segoe UI"/>
          <w:b/>
        </w:rPr>
        <w:t>(</w:t>
      </w:r>
      <w:r w:rsidR="00E955D2" w:rsidRPr="00EE54EB">
        <w:rPr>
          <w:b/>
        </w:rPr>
        <w:t>c</w:t>
      </w:r>
      <w:r w:rsidR="004A4F7A" w:rsidRPr="00EE54EB">
        <w:rPr>
          <w:b/>
        </w:rPr>
        <w:t>)</w:t>
      </w:r>
      <w:r w:rsidR="008D37B5" w:rsidRPr="00EE54EB">
        <w:t xml:space="preserve"> </w:t>
      </w:r>
      <w:r w:rsidR="00DF00E4" w:rsidRPr="00EE54EB">
        <w:t xml:space="preserve">a </w:t>
      </w:r>
      <w:r w:rsidR="00FA39D9" w:rsidRPr="00EE54EB">
        <w:t>Conta Vinculada</w:t>
      </w:r>
      <w:r w:rsidR="00DF00E4" w:rsidRPr="00EE54EB">
        <w:t>, conforme definido no Contrato de Cessão Fiduciária,</w:t>
      </w:r>
      <w:r w:rsidR="00FA39D9" w:rsidRPr="00EE54EB">
        <w:t xml:space="preserve"> </w:t>
      </w:r>
      <w:r w:rsidR="00E955D2" w:rsidRPr="00EE54EB">
        <w:t xml:space="preserve">na qual deverão transitar os recursos indicados no item </w:t>
      </w:r>
      <w:r w:rsidR="00F33C45" w:rsidRPr="00EE54EB">
        <w:t>“</w:t>
      </w:r>
      <w:r w:rsidR="00E955D2" w:rsidRPr="00EE54EB">
        <w:t>(i)</w:t>
      </w:r>
      <w:r w:rsidR="00F33C45" w:rsidRPr="00EE54EB">
        <w:t>”</w:t>
      </w:r>
      <w:r w:rsidR="00E955D2" w:rsidRPr="00EE54EB">
        <w:t xml:space="preserve"> acima, e de todos os direitos de crédito, presentes e futuros, detidos pela </w:t>
      </w:r>
      <w:r w:rsidR="0072547B" w:rsidRPr="00EE54EB">
        <w:t xml:space="preserve">Emissora </w:t>
      </w:r>
      <w:r w:rsidR="00E955D2" w:rsidRPr="00EE54EB">
        <w:t>em relação à Conta Vinculada e a quaisquer valores depositados, que venham a ser depositados e mantidos, nos termos do Contrato</w:t>
      </w:r>
      <w:r w:rsidR="00E818CA" w:rsidRPr="00EE54EB">
        <w:t xml:space="preserve"> de Cessão Fiduciária</w:t>
      </w:r>
      <w:r w:rsidR="00E955D2" w:rsidRPr="00EE54EB">
        <w:t>, a qualquer tempo, na Conta Vinculada, bem como quaisquer recursos eventualmente em trânsito para tal conta, em compensação bancária ou Investimentos Permitidos (conforme definido no Contrato de Cessão Fiduciária) e seus rendimentos, realizados com tais recursos existentes na Conta Vinculada,</w:t>
      </w:r>
      <w:r w:rsidR="008D37B5" w:rsidRPr="00EE54EB">
        <w:t xml:space="preserve"> nos termos do </w:t>
      </w:r>
      <w:r w:rsidRPr="00EE54EB">
        <w:t>“</w:t>
      </w:r>
      <w:r w:rsidR="008D37B5" w:rsidRPr="00EE54EB">
        <w:rPr>
          <w:i/>
          <w:iCs/>
        </w:rPr>
        <w:t>Instrumento Particular de Cessão Fiduciária de Direitos Creditórios</w:t>
      </w:r>
      <w:r w:rsidR="00E955D2" w:rsidRPr="00EE54EB">
        <w:rPr>
          <w:i/>
          <w:iCs/>
        </w:rPr>
        <w:t xml:space="preserve"> </w:t>
      </w:r>
      <w:r w:rsidR="008072D2" w:rsidRPr="00EE54EB">
        <w:rPr>
          <w:i/>
          <w:iCs/>
        </w:rPr>
        <w:t xml:space="preserve">em Garantia </w:t>
      </w:r>
      <w:r w:rsidR="008D37B5" w:rsidRPr="00EE54EB">
        <w:rPr>
          <w:i/>
          <w:iCs/>
        </w:rPr>
        <w:t>e Outras Avenças</w:t>
      </w:r>
      <w:r w:rsidR="008072D2" w:rsidRPr="00EE54EB">
        <w:rPr>
          <w:i/>
          <w:iCs/>
        </w:rPr>
        <w:t xml:space="preserve"> sob Condição Suspensiva</w:t>
      </w:r>
      <w:r w:rsidRPr="00EE54EB">
        <w:t>”</w:t>
      </w:r>
      <w:r w:rsidR="008D37B5" w:rsidRPr="00EE54EB">
        <w:t xml:space="preserve">, </w:t>
      </w:r>
      <w:r w:rsidRPr="00EE54EB">
        <w:t xml:space="preserve">a ser </w:t>
      </w:r>
      <w:r w:rsidR="008D37B5" w:rsidRPr="00EE54EB">
        <w:t xml:space="preserve">celebrado </w:t>
      </w:r>
      <w:r w:rsidRPr="00EE54EB">
        <w:t xml:space="preserve">nesta data </w:t>
      </w:r>
      <w:r w:rsidR="008D37B5" w:rsidRPr="00EE54EB">
        <w:t>entre a Emissora e o Agente Fiduciário</w:t>
      </w:r>
      <w:r w:rsidR="008D37B5" w:rsidRPr="00EE54EB">
        <w:rPr>
          <w:rFonts w:cs="Segoe UI"/>
        </w:rPr>
        <w:t xml:space="preserve"> (“</w:t>
      </w:r>
      <w:r w:rsidR="008D37B5" w:rsidRPr="00EE54EB">
        <w:rPr>
          <w:rFonts w:cs="Segoe UI"/>
          <w:u w:val="single"/>
        </w:rPr>
        <w:t>Contrato de Cessão Fiduciária</w:t>
      </w:r>
      <w:r w:rsidR="008D37B5" w:rsidRPr="00EE54EB">
        <w:rPr>
          <w:rFonts w:cs="Segoe UI"/>
        </w:rPr>
        <w:t xml:space="preserve">” </w:t>
      </w:r>
      <w:r w:rsidR="00237994" w:rsidRPr="00EE54EB">
        <w:rPr>
          <w:rFonts w:cs="Segoe UI"/>
        </w:rPr>
        <w:t xml:space="preserve">e, </w:t>
      </w:r>
      <w:r w:rsidR="008D37B5" w:rsidRPr="00EE54EB">
        <w:rPr>
          <w:rFonts w:cs="Segoe UI"/>
        </w:rPr>
        <w:t xml:space="preserve">em conjunto com o Contrato de Penhor de Ações, os </w:t>
      </w:r>
      <w:r w:rsidR="004A4F7A" w:rsidRPr="00EE54EB">
        <w:rPr>
          <w:rFonts w:cs="Segoe UI"/>
        </w:rPr>
        <w:t>“</w:t>
      </w:r>
      <w:r w:rsidR="004A4F7A" w:rsidRPr="00EE54EB">
        <w:rPr>
          <w:rFonts w:cs="Segoe UI"/>
          <w:u w:val="single"/>
        </w:rPr>
        <w:t>Contratos de Garantia</w:t>
      </w:r>
      <w:r w:rsidR="004A4F7A" w:rsidRPr="00EE54EB">
        <w:rPr>
          <w:rFonts w:cs="Segoe UI"/>
        </w:rPr>
        <w:t>”).</w:t>
      </w:r>
      <w:r w:rsidR="00477390" w:rsidRPr="00EE54EB">
        <w:rPr>
          <w:rFonts w:cs="Segoe UI"/>
        </w:rPr>
        <w:t xml:space="preserve"> </w:t>
      </w:r>
    </w:p>
    <w:p w14:paraId="4FA6CADC" w14:textId="77777777" w:rsidR="00C47FF8" w:rsidRPr="00EE54EB" w:rsidRDefault="00C47FF8" w:rsidP="00672CC8">
      <w:pPr>
        <w:pStyle w:val="PargrafodaLista"/>
        <w:widowControl w:val="0"/>
        <w:spacing w:after="0" w:line="320" w:lineRule="exact"/>
        <w:ind w:left="726" w:firstLine="0"/>
        <w:rPr>
          <w:rFonts w:ascii="Verdana" w:hAnsi="Verdana" w:cs="Segoe UI"/>
          <w:sz w:val="18"/>
          <w:szCs w:val="18"/>
        </w:rPr>
      </w:pPr>
    </w:p>
    <w:p w14:paraId="4CC12B72" w14:textId="18D0D3CE" w:rsidR="00C47FF8" w:rsidRPr="00EE54EB" w:rsidRDefault="00553CB5" w:rsidP="00672CC8">
      <w:pPr>
        <w:pStyle w:val="Ttulo3"/>
        <w:keepNext w:val="0"/>
        <w:keepLines w:val="0"/>
        <w:widowControl w:val="0"/>
        <w:ind w:left="0" w:firstLine="0"/>
        <w:rPr>
          <w:rFonts w:cs="Segoe UI"/>
        </w:rPr>
      </w:pPr>
      <w:r w:rsidRPr="00EE54EB">
        <w:rPr>
          <w:rFonts w:cs="Segoe UI"/>
        </w:rPr>
        <w:t>Conforme detalhado nos respectivos Contratos de Garantia, a</w:t>
      </w:r>
      <w:r w:rsidR="00C47FF8" w:rsidRPr="00EE54EB">
        <w:rPr>
          <w:rFonts w:cs="Segoe UI"/>
        </w:rPr>
        <w:t xml:space="preserve"> plena eficácia </w:t>
      </w:r>
      <w:r w:rsidR="00711291" w:rsidRPr="00EE54EB">
        <w:rPr>
          <w:rFonts w:cs="Segoe UI"/>
        </w:rPr>
        <w:t xml:space="preserve">das Garantias Reais e </w:t>
      </w:r>
      <w:r w:rsidR="00C47FF8" w:rsidRPr="00EE54EB">
        <w:rPr>
          <w:rFonts w:cs="Segoe UI"/>
        </w:rPr>
        <w:t xml:space="preserve">dos </w:t>
      </w:r>
      <w:r w:rsidR="00711291" w:rsidRPr="00EE54EB">
        <w:rPr>
          <w:rFonts w:cs="Segoe UI"/>
        </w:rPr>
        <w:t xml:space="preserve">respectivos </w:t>
      </w:r>
      <w:r w:rsidR="00C47FF8" w:rsidRPr="00EE54EB">
        <w:rPr>
          <w:rFonts w:cs="Segoe UI"/>
        </w:rPr>
        <w:t>Contratos de Garantia estará condicionada, nos termos do artigo 125 e seguintes do Código Civil</w:t>
      </w:r>
      <w:r w:rsidR="00820FBB" w:rsidRPr="00EE54EB">
        <w:rPr>
          <w:rFonts w:cs="Segoe UI"/>
        </w:rPr>
        <w:t>,</w:t>
      </w:r>
      <w:r w:rsidR="00490065" w:rsidRPr="00EE54EB">
        <w:rPr>
          <w:rFonts w:cs="Segoe UI"/>
        </w:rPr>
        <w:t xml:space="preserve"> </w:t>
      </w:r>
      <w:r w:rsidR="00237994" w:rsidRPr="00EE54EB">
        <w:rPr>
          <w:rFonts w:cs="Segoe UI"/>
        </w:rPr>
        <w:t xml:space="preserve">à </w:t>
      </w:r>
      <w:r w:rsidR="00C47FF8" w:rsidRPr="00EE54EB">
        <w:rPr>
          <w:rFonts w:cs="Segoe UI"/>
        </w:rPr>
        <w:t>comprovação</w:t>
      </w:r>
      <w:r w:rsidR="00711291" w:rsidRPr="00EE54EB">
        <w:rPr>
          <w:rFonts w:cs="Segoe UI"/>
        </w:rPr>
        <w:t xml:space="preserve">, pela Emissora, </w:t>
      </w:r>
      <w:r w:rsidR="00C47FF8" w:rsidRPr="00EE54EB">
        <w:rPr>
          <w:rFonts w:cs="Segoe UI"/>
        </w:rPr>
        <w:t xml:space="preserve">ao Agente Fiduciário </w:t>
      </w:r>
      <w:r w:rsidR="0064460A" w:rsidRPr="00EE54EB">
        <w:rPr>
          <w:rFonts w:cs="Segoe UI"/>
        </w:rPr>
        <w:t xml:space="preserve">(i) </w:t>
      </w:r>
      <w:r w:rsidR="00C47FF8" w:rsidRPr="00EE54EB">
        <w:rPr>
          <w:rFonts w:cs="Segoe UI"/>
        </w:rPr>
        <w:t>da quitação da Dívida BNDES</w:t>
      </w:r>
      <w:r w:rsidR="0064460A" w:rsidRPr="00EE54EB">
        <w:rPr>
          <w:rFonts w:cs="Segoe UI"/>
        </w:rPr>
        <w:t>; e (</w:t>
      </w:r>
      <w:proofErr w:type="spellStart"/>
      <w:r w:rsidR="0064460A" w:rsidRPr="00EE54EB">
        <w:rPr>
          <w:rFonts w:cs="Segoe UI"/>
        </w:rPr>
        <w:t>ii</w:t>
      </w:r>
      <w:proofErr w:type="spellEnd"/>
      <w:r w:rsidR="0064460A" w:rsidRPr="00EE54EB">
        <w:rPr>
          <w:rFonts w:cs="Segoe UI"/>
        </w:rPr>
        <w:t xml:space="preserve">) </w:t>
      </w:r>
      <w:r w:rsidR="00711291" w:rsidRPr="00EE54EB">
        <w:rPr>
          <w:rFonts w:cs="Segoe UI"/>
        </w:rPr>
        <w:t xml:space="preserve">exclusivamente em relação ao Contrato de Penhor de Ações, do </w:t>
      </w:r>
      <w:r w:rsidR="0064460A" w:rsidRPr="00EE54EB">
        <w:rPr>
          <w:rFonts w:cs="Segoe UI"/>
        </w:rPr>
        <w:t xml:space="preserve">cumprimento das formalidades </w:t>
      </w:r>
      <w:r w:rsidRPr="00EE54EB">
        <w:rPr>
          <w:rFonts w:cs="Segoe UI"/>
        </w:rPr>
        <w:t xml:space="preserve">descritas no Contrato de Penhor </w:t>
      </w:r>
      <w:r w:rsidR="00711291" w:rsidRPr="00EE54EB">
        <w:rPr>
          <w:rFonts w:cs="Segoe UI"/>
        </w:rPr>
        <w:t xml:space="preserve">de Ações </w:t>
      </w:r>
      <w:r w:rsidR="0064460A" w:rsidRPr="00EE54EB">
        <w:rPr>
          <w:rFonts w:cs="Segoe UI"/>
        </w:rPr>
        <w:t>para fins da constituição do penhor em primeiro grau conforme descrito na Cláusula 4.6.1 acima</w:t>
      </w:r>
      <w:r w:rsidR="00C47FF8" w:rsidRPr="00EE54EB">
        <w:rPr>
          <w:rFonts w:cs="Segoe UI"/>
        </w:rPr>
        <w:t>(</w:t>
      </w:r>
      <w:r w:rsidR="00820FBB" w:rsidRPr="00EE54EB">
        <w:rPr>
          <w:rFonts w:cs="Segoe UI"/>
        </w:rPr>
        <w:t>“</w:t>
      </w:r>
      <w:r w:rsidR="00490065" w:rsidRPr="00EE54EB">
        <w:rPr>
          <w:rFonts w:cs="Segoe UI"/>
          <w:u w:val="single"/>
        </w:rPr>
        <w:t>Condiç</w:t>
      </w:r>
      <w:r w:rsidR="0064460A" w:rsidRPr="00EE54EB">
        <w:rPr>
          <w:rFonts w:cs="Segoe UI"/>
          <w:u w:val="single"/>
        </w:rPr>
        <w:t>ões</w:t>
      </w:r>
      <w:r w:rsidR="00490065" w:rsidRPr="00EE54EB">
        <w:rPr>
          <w:rFonts w:cs="Segoe UI"/>
          <w:u w:val="single"/>
        </w:rPr>
        <w:t xml:space="preserve"> Suspensiva</w:t>
      </w:r>
      <w:r w:rsidR="0064460A" w:rsidRPr="00EE54EB">
        <w:rPr>
          <w:rFonts w:cs="Segoe UI"/>
          <w:u w:val="single"/>
        </w:rPr>
        <w:t>s</w:t>
      </w:r>
      <w:r w:rsidR="00820FBB" w:rsidRPr="00EE54EB">
        <w:rPr>
          <w:rFonts w:cs="Segoe UI"/>
        </w:rPr>
        <w:t>”</w:t>
      </w:r>
      <w:r w:rsidR="00C47FF8" w:rsidRPr="00EE54EB">
        <w:rPr>
          <w:rFonts w:cs="Segoe UI"/>
        </w:rPr>
        <w:t xml:space="preserve">). </w:t>
      </w:r>
    </w:p>
    <w:p w14:paraId="59B23E1D" w14:textId="77777777" w:rsidR="00C47FF8" w:rsidRPr="00EE54EB" w:rsidRDefault="00C47FF8" w:rsidP="00672CC8">
      <w:pPr>
        <w:pStyle w:val="PargrafodaLista"/>
        <w:widowControl w:val="0"/>
        <w:spacing w:after="0" w:line="320" w:lineRule="exact"/>
        <w:ind w:firstLine="0"/>
        <w:rPr>
          <w:rFonts w:ascii="Verdana" w:hAnsi="Verdana" w:cs="Segoe UI"/>
          <w:vanish/>
          <w:sz w:val="18"/>
          <w:szCs w:val="18"/>
        </w:rPr>
      </w:pPr>
    </w:p>
    <w:p w14:paraId="2605CFE7" w14:textId="16D0841E" w:rsidR="00C47FF8" w:rsidRPr="00EE54EB" w:rsidRDefault="00C47FF8" w:rsidP="00672CC8">
      <w:pPr>
        <w:pStyle w:val="Ttulo3"/>
        <w:keepNext w:val="0"/>
        <w:keepLines w:val="0"/>
        <w:widowControl w:val="0"/>
        <w:ind w:left="0" w:firstLine="0"/>
        <w:rPr>
          <w:rFonts w:cs="Segoe UI"/>
        </w:rPr>
      </w:pPr>
      <w:bookmarkStart w:id="18" w:name="_Hlk84869947"/>
      <w:r w:rsidRPr="00EE54EB">
        <w:rPr>
          <w:rFonts w:cs="Segoe UI"/>
        </w:rPr>
        <w:t xml:space="preserve">Uma vez comprovada a implementação </w:t>
      </w:r>
      <w:r w:rsidR="00490065" w:rsidRPr="00EE54EB">
        <w:rPr>
          <w:rFonts w:cs="Segoe UI"/>
        </w:rPr>
        <w:t>da</w:t>
      </w:r>
      <w:r w:rsidR="0064460A" w:rsidRPr="00EE54EB">
        <w:rPr>
          <w:rFonts w:cs="Segoe UI"/>
        </w:rPr>
        <w:t>s</w:t>
      </w:r>
      <w:r w:rsidR="00490065" w:rsidRPr="00EE54EB">
        <w:rPr>
          <w:rFonts w:cs="Segoe UI"/>
        </w:rPr>
        <w:t xml:space="preserve"> Condiç</w:t>
      </w:r>
      <w:r w:rsidR="0064460A" w:rsidRPr="00EE54EB">
        <w:rPr>
          <w:rFonts w:cs="Segoe UI"/>
        </w:rPr>
        <w:t>ões</w:t>
      </w:r>
      <w:r w:rsidR="00490065" w:rsidRPr="00EE54EB">
        <w:rPr>
          <w:rFonts w:cs="Segoe UI"/>
        </w:rPr>
        <w:t xml:space="preserve"> Suspensiva</w:t>
      </w:r>
      <w:r w:rsidR="0064460A" w:rsidRPr="00EE54EB">
        <w:rPr>
          <w:rFonts w:cs="Segoe UI"/>
        </w:rPr>
        <w:t>s</w:t>
      </w:r>
      <w:r w:rsidRPr="00EE54EB">
        <w:rPr>
          <w:rFonts w:cs="Segoe UI"/>
        </w:rPr>
        <w:t>, conforme</w:t>
      </w:r>
      <w:r w:rsidR="00711291" w:rsidRPr="00EE54EB">
        <w:rPr>
          <w:rFonts w:cs="Segoe UI"/>
        </w:rPr>
        <w:t xml:space="preserve"> detalhado nos respectivos</w:t>
      </w:r>
      <w:r w:rsidRPr="00EE54EB">
        <w:rPr>
          <w:rFonts w:cs="Segoe UI"/>
        </w:rPr>
        <w:t xml:space="preserve"> Contratos de Garantia, as Debêntures deixarão de ser da espécie “quirografária” e passarão a ser da espécie “com garantia real</w:t>
      </w:r>
      <w:r w:rsidR="00711291" w:rsidRPr="00EE54EB">
        <w:rPr>
          <w:rFonts w:cs="Segoe UI"/>
        </w:rPr>
        <w:t>”</w:t>
      </w:r>
      <w:r w:rsidRPr="00EE54EB">
        <w:rPr>
          <w:rFonts w:cs="Segoe UI"/>
        </w:rPr>
        <w:t>.</w:t>
      </w:r>
    </w:p>
    <w:p w14:paraId="4805A3F0" w14:textId="77777777" w:rsidR="00C47FF8" w:rsidRPr="00EE54EB" w:rsidRDefault="00C47FF8" w:rsidP="00672CC8">
      <w:pPr>
        <w:pStyle w:val="PargrafodaLista"/>
        <w:widowControl w:val="0"/>
        <w:spacing w:after="0" w:line="320" w:lineRule="exact"/>
        <w:ind w:firstLine="0"/>
        <w:rPr>
          <w:rFonts w:ascii="Verdana" w:hAnsi="Verdana" w:cs="Segoe UI"/>
          <w:sz w:val="18"/>
          <w:szCs w:val="18"/>
        </w:rPr>
      </w:pPr>
    </w:p>
    <w:p w14:paraId="1B6F11EB" w14:textId="3AEC4C00" w:rsidR="00C47FF8" w:rsidRPr="00EE54EB" w:rsidRDefault="00C47FF8" w:rsidP="00672CC8">
      <w:pPr>
        <w:pStyle w:val="Ttulo3"/>
        <w:keepNext w:val="0"/>
        <w:keepLines w:val="0"/>
        <w:widowControl w:val="0"/>
        <w:ind w:left="0" w:firstLine="0"/>
        <w:rPr>
          <w:rFonts w:cs="Segoe UI"/>
        </w:rPr>
      </w:pPr>
      <w:r w:rsidRPr="00EE54EB">
        <w:rPr>
          <w:rFonts w:cs="Segoe UI"/>
        </w:rPr>
        <w:t>As Partes ficam desde logo autorizadas a celebrar aditamento à presente Escritura, para formalizar a convolação da espécie das Debêntures de “quirografária</w:t>
      </w:r>
      <w:r w:rsidR="00711291" w:rsidRPr="00EE54EB">
        <w:rPr>
          <w:rFonts w:cs="Segoe UI"/>
        </w:rPr>
        <w:t>”</w:t>
      </w:r>
      <w:r w:rsidRPr="00EE54EB">
        <w:rPr>
          <w:rFonts w:cs="Segoe UI"/>
        </w:rPr>
        <w:t xml:space="preserve"> para “com garantia real”. Fica desde já estabelecido que não será necessária a realização de Assembleia Geral de Debenturistas ou de qualquer outra formalidade para aprovação do respectivo aditamento, cuja celebração deverá ocorrer em até 5 (cinco) dias contados da comprovação do implemento </w:t>
      </w:r>
      <w:r w:rsidR="00490065" w:rsidRPr="00EE54EB">
        <w:rPr>
          <w:rFonts w:cs="Segoe UI"/>
        </w:rPr>
        <w:t>da</w:t>
      </w:r>
      <w:r w:rsidR="0064460A" w:rsidRPr="00EE54EB">
        <w:rPr>
          <w:rFonts w:cs="Segoe UI"/>
        </w:rPr>
        <w:t>s</w:t>
      </w:r>
      <w:r w:rsidR="00490065" w:rsidRPr="00EE54EB">
        <w:rPr>
          <w:rFonts w:cs="Segoe UI"/>
        </w:rPr>
        <w:t xml:space="preserve"> Condiç</w:t>
      </w:r>
      <w:r w:rsidR="0064460A" w:rsidRPr="00EE54EB">
        <w:rPr>
          <w:rFonts w:cs="Segoe UI"/>
        </w:rPr>
        <w:t>ões</w:t>
      </w:r>
      <w:r w:rsidR="00490065" w:rsidRPr="00EE54EB">
        <w:rPr>
          <w:rFonts w:cs="Segoe UI"/>
        </w:rPr>
        <w:t xml:space="preserve"> Suspensiva</w:t>
      </w:r>
      <w:r w:rsidR="0064460A" w:rsidRPr="00EE54EB">
        <w:rPr>
          <w:rFonts w:cs="Segoe UI"/>
        </w:rPr>
        <w:t>s</w:t>
      </w:r>
      <w:r w:rsidRPr="00EE54EB">
        <w:rPr>
          <w:rFonts w:cs="Segoe UI"/>
        </w:rPr>
        <w:t>. A Emissora deverá proceder com os protocolos e registros de referido aditamento à Escritura perante a JUCEPE.</w:t>
      </w:r>
    </w:p>
    <w:p w14:paraId="0F0F3526" w14:textId="77777777" w:rsidR="00C47FF8" w:rsidRPr="00EE54EB" w:rsidRDefault="00C47FF8" w:rsidP="00672CC8">
      <w:pPr>
        <w:pStyle w:val="PargrafodaLista"/>
        <w:widowControl w:val="0"/>
        <w:spacing w:after="0" w:line="320" w:lineRule="exact"/>
        <w:rPr>
          <w:rFonts w:ascii="Verdana" w:hAnsi="Verdana" w:cs="Segoe UI"/>
          <w:sz w:val="18"/>
          <w:szCs w:val="18"/>
        </w:rPr>
      </w:pPr>
    </w:p>
    <w:p w14:paraId="55769EF0" w14:textId="58692805" w:rsidR="00C47FF8" w:rsidRPr="00EE54EB" w:rsidRDefault="00C47FF8" w:rsidP="00672CC8">
      <w:pPr>
        <w:pStyle w:val="Ttulo3"/>
        <w:keepNext w:val="0"/>
        <w:keepLines w:val="0"/>
        <w:widowControl w:val="0"/>
        <w:ind w:left="0" w:firstLine="0"/>
        <w:rPr>
          <w:rFonts w:cs="Segoe UI"/>
        </w:rPr>
      </w:pPr>
      <w:r w:rsidRPr="00EE54EB">
        <w:rPr>
          <w:rFonts w:cs="Segoe UI"/>
        </w:rPr>
        <w:t>As demais disposições relativas às Garantias</w:t>
      </w:r>
      <w:r w:rsidR="00711291" w:rsidRPr="00EE54EB">
        <w:rPr>
          <w:rFonts w:cs="Segoe UI"/>
        </w:rPr>
        <w:t xml:space="preserve"> Reais</w:t>
      </w:r>
      <w:r w:rsidRPr="00EE54EB">
        <w:rPr>
          <w:rFonts w:cs="Segoe UI"/>
        </w:rPr>
        <w:t xml:space="preserve"> estão descritas nos respectivos Contratos de Garantia.</w:t>
      </w:r>
    </w:p>
    <w:bookmarkEnd w:id="17"/>
    <w:bookmarkEnd w:id="18"/>
    <w:p w14:paraId="42BC3681" w14:textId="77777777" w:rsidR="00686C53" w:rsidRPr="00EE54EB" w:rsidRDefault="00686C53" w:rsidP="00672CC8">
      <w:pPr>
        <w:widowControl w:val="0"/>
        <w:spacing w:after="0" w:line="320" w:lineRule="exact"/>
        <w:ind w:left="0" w:firstLine="0"/>
        <w:rPr>
          <w:rFonts w:ascii="Verdana" w:hAnsi="Verdana"/>
          <w:color w:val="auto"/>
          <w:sz w:val="18"/>
          <w:szCs w:val="18"/>
        </w:rPr>
      </w:pPr>
    </w:p>
    <w:p w14:paraId="4983BA1F" w14:textId="77777777" w:rsidR="00F505AE" w:rsidRPr="00EE54EB" w:rsidRDefault="00EE7FEB" w:rsidP="00672CC8">
      <w:pPr>
        <w:pStyle w:val="Ttulo2"/>
        <w:keepNext w:val="0"/>
        <w:keepLines w:val="0"/>
        <w:widowControl w:val="0"/>
        <w:ind w:left="0"/>
        <w:rPr>
          <w:rFonts w:eastAsia="Times New Roman" w:cs="Segoe UI"/>
          <w:color w:val="auto"/>
        </w:rPr>
      </w:pPr>
      <w:bookmarkStart w:id="19" w:name="_Ref43534445"/>
      <w:r w:rsidRPr="00EE54EB">
        <w:rPr>
          <w:rFonts w:cs="Segoe UI"/>
          <w:b/>
          <w:color w:val="auto"/>
        </w:rPr>
        <w:t>Forma e Preço de Subscrição e de Integralização</w:t>
      </w:r>
    </w:p>
    <w:p w14:paraId="5D880722" w14:textId="77777777" w:rsidR="00F505AE" w:rsidRPr="00EE54EB" w:rsidRDefault="00F505AE" w:rsidP="00672CC8">
      <w:pPr>
        <w:pStyle w:val="PargrafodaLista"/>
        <w:widowControl w:val="0"/>
        <w:spacing w:after="0" w:line="320" w:lineRule="exact"/>
        <w:ind w:left="7"/>
        <w:rPr>
          <w:rFonts w:ascii="Verdana" w:eastAsia="Times New Roman" w:hAnsi="Verdana" w:cs="Segoe UI"/>
          <w:color w:val="auto"/>
          <w:sz w:val="18"/>
          <w:szCs w:val="18"/>
        </w:rPr>
      </w:pPr>
    </w:p>
    <w:p w14:paraId="46869551" w14:textId="5D65A7D8" w:rsidR="004E4237" w:rsidRPr="00EE54EB" w:rsidRDefault="00EE7FEB" w:rsidP="00672CC8">
      <w:pPr>
        <w:pStyle w:val="Ttulo3"/>
        <w:keepNext w:val="0"/>
        <w:keepLines w:val="0"/>
        <w:widowControl w:val="0"/>
        <w:ind w:left="0" w:firstLine="0"/>
        <w:rPr>
          <w:rFonts w:eastAsia="Times New Roman" w:cs="Segoe UI"/>
        </w:rPr>
      </w:pPr>
      <w:r w:rsidRPr="00EE54EB">
        <w:rPr>
          <w:rFonts w:cs="Segoe UI"/>
        </w:rPr>
        <w:t xml:space="preserve">A integralização das Debêntures no mercado primário será realizada de acordo com os procedimentos da B3, à vista, em moeda corrente nacional, no ato de subscrição. Na </w:t>
      </w:r>
      <w:r w:rsidR="00237994" w:rsidRPr="00EE54EB">
        <w:rPr>
          <w:rFonts w:cs="Segoe UI"/>
        </w:rPr>
        <w:t xml:space="preserve">primeira </w:t>
      </w:r>
      <w:r w:rsidR="002D5499" w:rsidRPr="00EE54EB">
        <w:rPr>
          <w:rFonts w:cs="Segoe UI"/>
        </w:rPr>
        <w:t>Data de Integralização</w:t>
      </w:r>
      <w:r w:rsidRPr="00EE54EB">
        <w:rPr>
          <w:rFonts w:cs="Segoe UI"/>
        </w:rPr>
        <w:t xml:space="preserve"> (como definido abaixo)</w:t>
      </w:r>
      <w:r w:rsidR="00711291" w:rsidRPr="00EE54EB">
        <w:rPr>
          <w:rFonts w:cs="Segoe UI"/>
        </w:rPr>
        <w:t>,</w:t>
      </w:r>
      <w:r w:rsidRPr="00EE54EB">
        <w:rPr>
          <w:rFonts w:cs="Segoe UI"/>
        </w:rPr>
        <w:t xml:space="preserve"> a integralização das Debêntures será realizada pelo seu Valor Nominal Unitário</w:t>
      </w:r>
      <w:r w:rsidR="00AF5CA3" w:rsidRPr="00EE54EB">
        <w:rPr>
          <w:rFonts w:cs="Segoe UI"/>
        </w:rPr>
        <w:t>, admitindo-se uma ou mais subscrições e integralizações, podendo ser colocadas com ágio e deságio, a ser definido</w:t>
      </w:r>
      <w:r w:rsidR="00711291" w:rsidRPr="00EE54EB">
        <w:rPr>
          <w:rFonts w:cs="Segoe UI"/>
        </w:rPr>
        <w:t xml:space="preserve"> pelo Coordenador Líder, em conjunto com a Emissora</w:t>
      </w:r>
      <w:r w:rsidR="00AF5CA3" w:rsidRPr="00EE54EB">
        <w:rPr>
          <w:rFonts w:cs="Segoe UI"/>
        </w:rPr>
        <w:t xml:space="preserve">, se for o caso, no ato de subscrição, desde que </w:t>
      </w:r>
      <w:r w:rsidR="00BE593F" w:rsidRPr="00EE54EB">
        <w:rPr>
          <w:rFonts w:cs="Segoe UI"/>
        </w:rPr>
        <w:t xml:space="preserve">aplicados </w:t>
      </w:r>
      <w:r w:rsidR="00AF5CA3" w:rsidRPr="00EE54EB">
        <w:rPr>
          <w:rFonts w:cs="Segoe UI"/>
        </w:rPr>
        <w:t xml:space="preserve">em igualdade de condições a todos os investidores em cada </w:t>
      </w:r>
      <w:r w:rsidR="00927505" w:rsidRPr="00EE54EB">
        <w:rPr>
          <w:rFonts w:cs="Segoe UI"/>
        </w:rPr>
        <w:t>Data de Integralização</w:t>
      </w:r>
      <w:r w:rsidRPr="00EE54EB">
        <w:rPr>
          <w:rFonts w:cs="Segoe UI"/>
        </w:rPr>
        <w:t xml:space="preserve">. As demais integralizações das Debêntures realizadas após a </w:t>
      </w:r>
      <w:r w:rsidR="00237994" w:rsidRPr="00EE54EB">
        <w:rPr>
          <w:rFonts w:cs="Segoe UI"/>
        </w:rPr>
        <w:t xml:space="preserve">primeira </w:t>
      </w:r>
      <w:r w:rsidR="002D5499" w:rsidRPr="00EE54EB">
        <w:rPr>
          <w:rFonts w:cs="Segoe UI"/>
        </w:rPr>
        <w:t>Data de Integralização</w:t>
      </w:r>
      <w:r w:rsidRPr="00EE54EB">
        <w:rPr>
          <w:rFonts w:cs="Segoe UI"/>
        </w:rPr>
        <w:t xml:space="preserve"> serão realizadas pelo Valor Nominal Unitário </w:t>
      </w:r>
      <w:r w:rsidR="00711291" w:rsidRPr="00EE54EB">
        <w:rPr>
          <w:rFonts w:cs="Segoe UI"/>
        </w:rPr>
        <w:t xml:space="preserve">Atualizado, </w:t>
      </w:r>
      <w:r w:rsidRPr="00EE54EB">
        <w:rPr>
          <w:rFonts w:cs="Segoe UI"/>
        </w:rPr>
        <w:t xml:space="preserve">acrescido </w:t>
      </w:r>
      <w:r w:rsidR="00777B46" w:rsidRPr="00EE54EB">
        <w:rPr>
          <w:rFonts w:cs="Segoe UI"/>
        </w:rPr>
        <w:t>da Remuneração</w:t>
      </w:r>
      <w:r w:rsidR="00711291" w:rsidRPr="00EE54EB">
        <w:rPr>
          <w:rFonts w:cs="Segoe UI"/>
        </w:rPr>
        <w:t>,</w:t>
      </w:r>
      <w:r w:rsidRPr="00EE54EB">
        <w:rPr>
          <w:rFonts w:cs="Segoe UI"/>
        </w:rPr>
        <w:t xml:space="preserve"> calculad</w:t>
      </w:r>
      <w:r w:rsidR="009656FF" w:rsidRPr="00EE54EB">
        <w:rPr>
          <w:rFonts w:cs="Segoe UI"/>
        </w:rPr>
        <w:t>o</w:t>
      </w:r>
      <w:r w:rsidRPr="00EE54EB">
        <w:rPr>
          <w:rFonts w:cs="Segoe UI"/>
        </w:rPr>
        <w:t xml:space="preserve">s </w:t>
      </w:r>
      <w:r w:rsidRPr="00EE54EB">
        <w:rPr>
          <w:rFonts w:cs="Segoe UI"/>
          <w:i/>
        </w:rPr>
        <w:t xml:space="preserve">pro rata </w:t>
      </w:r>
      <w:proofErr w:type="spellStart"/>
      <w:r w:rsidRPr="00EE54EB">
        <w:rPr>
          <w:rFonts w:cs="Segoe UI"/>
          <w:i/>
        </w:rPr>
        <w:t>temporis</w:t>
      </w:r>
      <w:proofErr w:type="spellEnd"/>
      <w:r w:rsidRPr="00EE54EB">
        <w:rPr>
          <w:rFonts w:cs="Segoe UI"/>
        </w:rPr>
        <w:t xml:space="preserve"> desde a </w:t>
      </w:r>
      <w:r w:rsidR="00237994" w:rsidRPr="00EE54EB">
        <w:rPr>
          <w:rFonts w:cs="Segoe UI"/>
        </w:rPr>
        <w:t xml:space="preserve">primeira </w:t>
      </w:r>
      <w:r w:rsidR="002D5499" w:rsidRPr="00EE54EB">
        <w:rPr>
          <w:rFonts w:cs="Segoe UI"/>
        </w:rPr>
        <w:t>Data de Integralização</w:t>
      </w:r>
      <w:r w:rsidRPr="00EE54EB">
        <w:rPr>
          <w:rFonts w:cs="Segoe UI"/>
        </w:rPr>
        <w:t xml:space="preserve"> até a respectiva data de integralização. Todas as subscrições e integralizações serão realizadas dentro do período de distribuição na forma dos artigos 7ª</w:t>
      </w:r>
      <w:r w:rsidR="005A37CE" w:rsidRPr="00EE54EB">
        <w:rPr>
          <w:rFonts w:cs="Segoe UI"/>
        </w:rPr>
        <w:t>-</w:t>
      </w:r>
      <w:r w:rsidRPr="00EE54EB">
        <w:rPr>
          <w:rFonts w:cs="Segoe UI"/>
        </w:rPr>
        <w:t>A e 8ª da Instrução CVM 476.</w:t>
      </w:r>
      <w:bookmarkEnd w:id="19"/>
    </w:p>
    <w:p w14:paraId="341B28D5" w14:textId="77777777" w:rsidR="004E4237" w:rsidRPr="00EE54EB" w:rsidRDefault="004E4237" w:rsidP="00672CC8">
      <w:pPr>
        <w:pStyle w:val="PargrafodaLista"/>
        <w:widowControl w:val="0"/>
        <w:spacing w:after="0" w:line="320" w:lineRule="exact"/>
        <w:ind w:left="7" w:firstLine="0"/>
        <w:rPr>
          <w:rFonts w:ascii="Verdana" w:eastAsia="Times New Roman" w:hAnsi="Verdana" w:cs="Segoe UI"/>
          <w:color w:val="auto"/>
          <w:sz w:val="18"/>
          <w:szCs w:val="18"/>
        </w:rPr>
      </w:pPr>
    </w:p>
    <w:p w14:paraId="10FA3625" w14:textId="509E7BA8" w:rsidR="00EE7FEB" w:rsidRPr="00EE54EB" w:rsidRDefault="00EE7FEB" w:rsidP="00672CC8">
      <w:pPr>
        <w:pStyle w:val="Ttulo3"/>
        <w:keepNext w:val="0"/>
        <w:keepLines w:val="0"/>
        <w:widowControl w:val="0"/>
        <w:ind w:left="0" w:firstLine="0"/>
        <w:rPr>
          <w:rFonts w:eastAsia="Calibri"/>
        </w:rPr>
      </w:pPr>
      <w:r w:rsidRPr="00EE54EB">
        <w:rPr>
          <w:rFonts w:cs="Segoe UI"/>
        </w:rPr>
        <w:t xml:space="preserve"> </w:t>
      </w:r>
      <w:r w:rsidRPr="00EE54EB">
        <w:t xml:space="preserve">Para fins </w:t>
      </w:r>
      <w:r w:rsidRPr="00EE54EB">
        <w:rPr>
          <w:rFonts w:cs="Segoe UI"/>
        </w:rPr>
        <w:t>do</w:t>
      </w:r>
      <w:r w:rsidRPr="00EE54EB">
        <w:t xml:space="preserve"> disposto nesta </w:t>
      </w:r>
      <w:r w:rsidR="00950AB2" w:rsidRPr="00EE54EB">
        <w:t>Escritura</w:t>
      </w:r>
      <w:r w:rsidRPr="00EE54EB">
        <w:t>, entende-se por “</w:t>
      </w:r>
      <w:r w:rsidR="002D5499" w:rsidRPr="00EE54EB">
        <w:rPr>
          <w:u w:val="single"/>
        </w:rPr>
        <w:t>Data de Integralização</w:t>
      </w:r>
      <w:r w:rsidRPr="00EE54EB">
        <w:t xml:space="preserve">” a data em que ocorrer </w:t>
      </w:r>
      <w:r w:rsidR="00237994" w:rsidRPr="00EE54EB">
        <w:t xml:space="preserve">cada </w:t>
      </w:r>
      <w:r w:rsidRPr="00EE54EB">
        <w:t>subscrição e integralização das Debêntures.</w:t>
      </w:r>
    </w:p>
    <w:p w14:paraId="69FBD6D9"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D6E1F84" w14:textId="77777777" w:rsidR="00F505AE" w:rsidRPr="00EE54EB" w:rsidRDefault="002A0C7E" w:rsidP="00672CC8">
      <w:pPr>
        <w:pStyle w:val="Ttulo2"/>
        <w:keepNext w:val="0"/>
        <w:keepLines w:val="0"/>
        <w:widowControl w:val="0"/>
        <w:ind w:left="0"/>
        <w:rPr>
          <w:rFonts w:cs="Segoe UI"/>
          <w:iCs/>
          <w:color w:val="auto"/>
        </w:rPr>
      </w:pPr>
      <w:r w:rsidRPr="00EE54EB">
        <w:rPr>
          <w:rFonts w:cs="Segoe UI"/>
          <w:b/>
          <w:color w:val="auto"/>
        </w:rPr>
        <w:t>Data de Vencimento</w:t>
      </w:r>
    </w:p>
    <w:p w14:paraId="04BBFF3F" w14:textId="77777777" w:rsidR="00F505AE" w:rsidRPr="00EE54EB" w:rsidRDefault="00F505AE" w:rsidP="00672CC8">
      <w:pPr>
        <w:pStyle w:val="PargrafodaLista"/>
        <w:widowControl w:val="0"/>
        <w:spacing w:after="0" w:line="320" w:lineRule="exact"/>
        <w:ind w:left="7"/>
        <w:rPr>
          <w:rFonts w:ascii="Verdana" w:hAnsi="Verdana" w:cs="Segoe UI"/>
          <w:iCs/>
          <w:color w:val="auto"/>
          <w:sz w:val="18"/>
          <w:szCs w:val="18"/>
        </w:rPr>
      </w:pPr>
    </w:p>
    <w:p w14:paraId="7C5D5948" w14:textId="1C224C0D" w:rsidR="0052532F" w:rsidRDefault="00EE7FEB" w:rsidP="00E062F1">
      <w:pPr>
        <w:pStyle w:val="Ttulo3"/>
        <w:keepNext w:val="0"/>
        <w:keepLines w:val="0"/>
        <w:widowControl w:val="0"/>
        <w:ind w:left="0" w:firstLine="0"/>
        <w:rPr>
          <w:rFonts w:cs="Segoe UI"/>
        </w:rPr>
      </w:pPr>
      <w:r w:rsidRPr="0035203A">
        <w:rPr>
          <w:rFonts w:cs="Segoe UI"/>
          <w:b/>
        </w:rPr>
        <w:t xml:space="preserve"> </w:t>
      </w:r>
      <w:r w:rsidR="006637B2" w:rsidRPr="00EE54EB">
        <w:t xml:space="preserve">Ressalvadas as hipóteses de resgate antecipado </w:t>
      </w:r>
      <w:r w:rsidR="005A37CE" w:rsidRPr="00EE54EB">
        <w:t xml:space="preserve">da totalidade </w:t>
      </w:r>
      <w:r w:rsidR="006637B2" w:rsidRPr="00EE54EB">
        <w:t>das Debêntures</w:t>
      </w:r>
      <w:r w:rsidR="0052532F">
        <w:t xml:space="preserve"> </w:t>
      </w:r>
      <w:r w:rsidR="006637B2" w:rsidRPr="00EE54EB">
        <w:t>ou vencimento antecipado das obrigações decorrentes das Debêntures</w:t>
      </w:r>
      <w:r w:rsidRPr="0035203A">
        <w:rPr>
          <w:rFonts w:cs="Segoe UI"/>
        </w:rPr>
        <w:t xml:space="preserve">, </w:t>
      </w:r>
      <w:r w:rsidR="005A37CE" w:rsidRPr="0035203A">
        <w:rPr>
          <w:rFonts w:cs="Segoe UI"/>
        </w:rPr>
        <w:t xml:space="preserve">nos termos desta Escritura, </w:t>
      </w:r>
      <w:r w:rsidRPr="0035203A">
        <w:rPr>
          <w:rFonts w:cs="Segoe UI"/>
        </w:rPr>
        <w:t>o prazo de vencimento</w:t>
      </w:r>
      <w:bookmarkStart w:id="20" w:name="_DV_C146"/>
      <w:r w:rsidRPr="0035203A">
        <w:rPr>
          <w:rFonts w:cs="Segoe UI"/>
        </w:rPr>
        <w:t xml:space="preserve"> </w:t>
      </w:r>
      <w:bookmarkEnd w:id="20"/>
      <w:r w:rsidRPr="0035203A">
        <w:rPr>
          <w:rFonts w:cs="Segoe UI"/>
        </w:rPr>
        <w:t>das Debêntures será de</w:t>
      </w:r>
      <w:r w:rsidR="005A6A29" w:rsidRPr="0035203A">
        <w:rPr>
          <w:rFonts w:cs="Segoe UI"/>
        </w:rPr>
        <w:t xml:space="preserve"> </w:t>
      </w:r>
      <w:r w:rsidR="0096384B">
        <w:rPr>
          <w:rFonts w:cs="Segoe UI"/>
        </w:rPr>
        <w:t>5.475</w:t>
      </w:r>
      <w:r w:rsidR="00EA6808" w:rsidRPr="0035203A">
        <w:rPr>
          <w:rFonts w:cs="Segoe UI"/>
        </w:rPr>
        <w:t xml:space="preserve"> </w:t>
      </w:r>
      <w:r w:rsidR="0032305B" w:rsidRPr="0035203A">
        <w:rPr>
          <w:rFonts w:cs="Segoe UI"/>
        </w:rPr>
        <w:t>(</w:t>
      </w:r>
      <w:r w:rsidR="0096384B">
        <w:rPr>
          <w:rFonts w:cs="Segoe UI"/>
        </w:rPr>
        <w:t>cinco mil quatrocentos e setenta e cinco</w:t>
      </w:r>
      <w:r w:rsidR="0032305B" w:rsidRPr="0035203A">
        <w:rPr>
          <w:rFonts w:cs="Segoe UI"/>
        </w:rPr>
        <w:t>)</w:t>
      </w:r>
      <w:r w:rsidR="00EA6808" w:rsidRPr="0035203A">
        <w:rPr>
          <w:rFonts w:cs="Segoe UI"/>
        </w:rPr>
        <w:t xml:space="preserve"> dias</w:t>
      </w:r>
      <w:r w:rsidRPr="0035203A">
        <w:rPr>
          <w:rFonts w:cs="Segoe UI"/>
        </w:rPr>
        <w:t>, contados da Data de Emi</w:t>
      </w:r>
      <w:r w:rsidR="00C53283" w:rsidRPr="0035203A">
        <w:rPr>
          <w:rFonts w:cs="Segoe UI"/>
        </w:rPr>
        <w:t>ssão</w:t>
      </w:r>
      <w:r w:rsidR="00C53283" w:rsidRPr="00EE54EB">
        <w:rPr>
          <w:rFonts w:cs="Segoe UI"/>
        </w:rPr>
        <w:t>, vencendo-se, portanto, em</w:t>
      </w:r>
      <w:r w:rsidR="00477390" w:rsidRPr="00EE54EB">
        <w:rPr>
          <w:rFonts w:cs="Segoe UI"/>
        </w:rPr>
        <w:t xml:space="preserve"> </w:t>
      </w:r>
      <w:r w:rsidR="004F6B83">
        <w:rPr>
          <w:rFonts w:cs="Segoe UI"/>
        </w:rPr>
        <w:t>15 de dezembro de 2036</w:t>
      </w:r>
      <w:r w:rsidR="009A6A59" w:rsidRPr="00EE54EB">
        <w:rPr>
          <w:rFonts w:cs="Segoe UI"/>
        </w:rPr>
        <w:t xml:space="preserve"> </w:t>
      </w:r>
      <w:r w:rsidRPr="00EE54EB">
        <w:rPr>
          <w:rFonts w:cs="Segoe UI"/>
        </w:rPr>
        <w:t>(“</w:t>
      </w:r>
      <w:r w:rsidRPr="00EE54EB">
        <w:rPr>
          <w:rFonts w:cs="Segoe UI"/>
          <w:u w:val="single"/>
        </w:rPr>
        <w:t>Data de Vencimento</w:t>
      </w:r>
      <w:r w:rsidRPr="00EE54EB">
        <w:rPr>
          <w:rFonts w:cs="Segoe UI"/>
        </w:rPr>
        <w:t>”)</w:t>
      </w:r>
      <w:r w:rsidR="00453C75">
        <w:rPr>
          <w:rFonts w:cs="Segoe UI"/>
        </w:rPr>
        <w:t>.</w:t>
      </w:r>
    </w:p>
    <w:p w14:paraId="2DBDF39F" w14:textId="77777777" w:rsidR="00453C75" w:rsidRPr="00453C75" w:rsidRDefault="00453C75" w:rsidP="00453C75">
      <w:pPr>
        <w:ind w:left="0" w:firstLine="0"/>
      </w:pPr>
    </w:p>
    <w:p w14:paraId="5C22E324" w14:textId="77777777" w:rsidR="00F505AE" w:rsidRPr="00EE54EB" w:rsidRDefault="002A0C7E" w:rsidP="00672CC8">
      <w:pPr>
        <w:pStyle w:val="Ttulo2"/>
        <w:keepNext w:val="0"/>
        <w:keepLines w:val="0"/>
        <w:widowControl w:val="0"/>
        <w:ind w:left="0"/>
        <w:rPr>
          <w:rFonts w:cs="Segoe UI"/>
          <w:color w:val="auto"/>
        </w:rPr>
      </w:pPr>
      <w:r w:rsidRPr="00EE54EB">
        <w:rPr>
          <w:rFonts w:cs="Segoe UI"/>
          <w:b/>
          <w:color w:val="auto"/>
        </w:rPr>
        <w:t>Amortização</w:t>
      </w:r>
    </w:p>
    <w:p w14:paraId="4170BEC2" w14:textId="77777777" w:rsidR="00946F02" w:rsidRPr="00EE54EB" w:rsidRDefault="00946F02" w:rsidP="00672CC8">
      <w:pPr>
        <w:pStyle w:val="PargrafodaLista"/>
        <w:widowControl w:val="0"/>
        <w:spacing w:after="0" w:line="320" w:lineRule="exact"/>
        <w:ind w:left="7"/>
        <w:rPr>
          <w:rFonts w:ascii="Verdana" w:hAnsi="Verdana" w:cs="Segoe UI"/>
          <w:color w:val="auto"/>
          <w:sz w:val="18"/>
          <w:szCs w:val="18"/>
        </w:rPr>
      </w:pPr>
    </w:p>
    <w:p w14:paraId="1D52FAC9" w14:textId="52CA06DF" w:rsidR="00946F02" w:rsidRPr="00EE54EB" w:rsidRDefault="006637B2" w:rsidP="00672CC8">
      <w:pPr>
        <w:pStyle w:val="Ttulo3"/>
        <w:keepNext w:val="0"/>
        <w:keepLines w:val="0"/>
        <w:widowControl w:val="0"/>
        <w:ind w:left="0" w:firstLine="0"/>
      </w:pPr>
      <w:r w:rsidRPr="00EE54EB">
        <w:t>Ressalvadas as hipóteses de resgate antecipado das Debêntures</w:t>
      </w:r>
      <w:r w:rsidR="003C69D5">
        <w:t>, amortização extraordinária (caso aplicável),</w:t>
      </w:r>
      <w:r w:rsidRPr="00EE54EB">
        <w:t xml:space="preserve"> ou vencimento antecipado das obrigações </w:t>
      </w:r>
      <w:r w:rsidRPr="00EE54EB">
        <w:rPr>
          <w:rFonts w:cs="Segoe UI"/>
        </w:rPr>
        <w:t>decorrentes</w:t>
      </w:r>
      <w:r w:rsidRPr="00EE54EB">
        <w:t xml:space="preserve"> das Debêntures</w:t>
      </w:r>
      <w:r w:rsidR="00E657E5" w:rsidRPr="00EE54EB">
        <w:rPr>
          <w:rFonts w:cs="Segoe UI"/>
        </w:rPr>
        <w:t xml:space="preserve"> nos termos desta Escritura</w:t>
      </w:r>
      <w:r w:rsidR="00946F02" w:rsidRPr="00EE54EB">
        <w:rPr>
          <w:rFonts w:cs="Segoe UI"/>
        </w:rPr>
        <w:t xml:space="preserve">, o Valor Nominal Unitário </w:t>
      </w:r>
      <w:r w:rsidR="005A37CE" w:rsidRPr="00EE54EB">
        <w:rPr>
          <w:rFonts w:cs="Segoe UI"/>
        </w:rPr>
        <w:t xml:space="preserve">Atualizado (conforme adiante definido) </w:t>
      </w:r>
      <w:r w:rsidR="00946F02" w:rsidRPr="00EE54EB">
        <w:rPr>
          <w:rFonts w:cs="Segoe UI"/>
        </w:rPr>
        <w:t xml:space="preserve">das Debêntures será pago conforme </w:t>
      </w:r>
      <w:r w:rsidR="001537A8" w:rsidRPr="00EE54EB">
        <w:rPr>
          <w:rFonts w:cs="Segoe UI"/>
        </w:rPr>
        <w:t>a</w:t>
      </w:r>
      <w:r w:rsidR="005A6A29" w:rsidRPr="00EE54EB">
        <w:rPr>
          <w:rFonts w:cs="Segoe UI"/>
        </w:rPr>
        <w:t xml:space="preserve"> </w:t>
      </w:r>
      <w:r w:rsidR="00011EC9" w:rsidRPr="00EE54EB">
        <w:rPr>
          <w:rFonts w:cs="Segoe UI"/>
        </w:rPr>
        <w:t>tabela</w:t>
      </w:r>
      <w:r w:rsidR="005A6A29" w:rsidRPr="00EE54EB">
        <w:rPr>
          <w:rFonts w:cs="Segoe UI"/>
        </w:rPr>
        <w:t xml:space="preserve"> indicad</w:t>
      </w:r>
      <w:r w:rsidR="00011EC9" w:rsidRPr="00EE54EB">
        <w:rPr>
          <w:rFonts w:cs="Segoe UI"/>
        </w:rPr>
        <w:t>a</w:t>
      </w:r>
      <w:r w:rsidR="005A6A29" w:rsidRPr="00EE54EB">
        <w:rPr>
          <w:rFonts w:cs="Segoe UI"/>
        </w:rPr>
        <w:t xml:space="preserve"> no Anexo </w:t>
      </w:r>
      <w:r w:rsidR="001537A8" w:rsidRPr="00EE54EB">
        <w:rPr>
          <w:rFonts w:cs="Segoe UI"/>
        </w:rPr>
        <w:t xml:space="preserve">II </w:t>
      </w:r>
      <w:r w:rsidR="00B86219" w:rsidRPr="00EE54EB">
        <w:rPr>
          <w:rFonts w:cs="Segoe UI"/>
        </w:rPr>
        <w:t>à</w:t>
      </w:r>
      <w:r w:rsidR="001537A8" w:rsidRPr="00EE54EB">
        <w:rPr>
          <w:rFonts w:cs="Segoe UI"/>
        </w:rPr>
        <w:t xml:space="preserve"> presente Escritura</w:t>
      </w:r>
      <w:r w:rsidR="004D2FCD" w:rsidRPr="00EE54EB">
        <w:rPr>
          <w:rFonts w:cs="Segoe UI"/>
        </w:rPr>
        <w:t xml:space="preserve"> sendo a primeira parcela devida em </w:t>
      </w:r>
      <w:r w:rsidR="007E7DEE">
        <w:rPr>
          <w:rFonts w:cs="Segoe UI"/>
        </w:rPr>
        <w:t xml:space="preserve">15 de </w:t>
      </w:r>
      <w:r w:rsidR="0052532F">
        <w:rPr>
          <w:rFonts w:cs="Segoe UI"/>
        </w:rPr>
        <w:t xml:space="preserve">dezembro </w:t>
      </w:r>
      <w:r w:rsidR="007E7DEE">
        <w:rPr>
          <w:rFonts w:cs="Segoe UI"/>
        </w:rPr>
        <w:t>de 2023</w:t>
      </w:r>
      <w:r w:rsidR="007E7DEE" w:rsidRPr="00EE54EB">
        <w:rPr>
          <w:rFonts w:cs="Segoe UI"/>
        </w:rPr>
        <w:t xml:space="preserve"> </w:t>
      </w:r>
      <w:r w:rsidR="004D2FCD" w:rsidRPr="00EE54EB">
        <w:rPr>
          <w:rFonts w:cs="Segoe UI"/>
        </w:rPr>
        <w:t>e a última parcela devida na Data de Vencimento (cada uma, uma “</w:t>
      </w:r>
      <w:r w:rsidR="004D2FCD" w:rsidRPr="00EE54EB">
        <w:rPr>
          <w:rFonts w:cs="Segoe UI"/>
          <w:bCs/>
          <w:u w:val="single"/>
        </w:rPr>
        <w:t>Data de Pagamento da Amortização</w:t>
      </w:r>
      <w:r w:rsidR="004D2FCD" w:rsidRPr="00EE54EB">
        <w:rPr>
          <w:rFonts w:cs="Segoe UI"/>
          <w:bCs/>
        </w:rPr>
        <w:t>”)</w:t>
      </w:r>
      <w:r w:rsidR="00DB624C" w:rsidRPr="00EE54EB">
        <w:rPr>
          <w:rFonts w:cs="Segoe UI"/>
        </w:rPr>
        <w:t>.</w:t>
      </w:r>
      <w:r w:rsidR="00946F02" w:rsidRPr="00EE54EB">
        <w:rPr>
          <w:rFonts w:cs="Segoe UI"/>
        </w:rPr>
        <w:t xml:space="preserve"> </w:t>
      </w:r>
    </w:p>
    <w:p w14:paraId="136BB07D" w14:textId="77777777" w:rsidR="0050661F" w:rsidRPr="00EE54EB" w:rsidRDefault="0050661F" w:rsidP="00672CC8">
      <w:pPr>
        <w:pStyle w:val="PargrafodaLista"/>
        <w:widowControl w:val="0"/>
        <w:spacing w:after="0" w:line="320" w:lineRule="exact"/>
        <w:ind w:left="7"/>
        <w:rPr>
          <w:rFonts w:ascii="Verdana" w:hAnsi="Verdana" w:cs="Segoe UI"/>
          <w:b/>
          <w:color w:val="auto"/>
          <w:sz w:val="18"/>
          <w:szCs w:val="18"/>
        </w:rPr>
      </w:pPr>
    </w:p>
    <w:p w14:paraId="255E591E" w14:textId="77777777" w:rsidR="00F505AE" w:rsidRPr="00EE54EB" w:rsidRDefault="002A0C7E" w:rsidP="00672CC8">
      <w:pPr>
        <w:pStyle w:val="Ttulo2"/>
        <w:keepNext w:val="0"/>
        <w:keepLines w:val="0"/>
        <w:widowControl w:val="0"/>
        <w:ind w:left="0"/>
        <w:rPr>
          <w:rFonts w:cs="Segoe UI"/>
          <w:b/>
          <w:color w:val="auto"/>
        </w:rPr>
      </w:pPr>
      <w:r w:rsidRPr="00EE54EB">
        <w:rPr>
          <w:rFonts w:cs="Segoe UI"/>
          <w:b/>
          <w:color w:val="auto"/>
        </w:rPr>
        <w:t>Atualização Monetária das Debêntures</w:t>
      </w:r>
    </w:p>
    <w:p w14:paraId="2F8DA619" w14:textId="77777777" w:rsidR="00F505AE" w:rsidRPr="00EE54EB" w:rsidRDefault="00F505AE" w:rsidP="00672CC8">
      <w:pPr>
        <w:pStyle w:val="PargrafodaLista"/>
        <w:widowControl w:val="0"/>
        <w:spacing w:after="0" w:line="320" w:lineRule="exact"/>
        <w:ind w:left="7"/>
        <w:rPr>
          <w:rFonts w:ascii="Verdana" w:hAnsi="Verdana" w:cs="Segoe UI"/>
          <w:b/>
          <w:color w:val="auto"/>
          <w:sz w:val="18"/>
          <w:szCs w:val="18"/>
        </w:rPr>
      </w:pPr>
    </w:p>
    <w:p w14:paraId="6829CA85" w14:textId="18547DC1" w:rsidR="00AB05B1" w:rsidRPr="00EE54EB" w:rsidRDefault="003651A9" w:rsidP="00672CC8">
      <w:pPr>
        <w:pStyle w:val="Ttulo3"/>
        <w:keepNext w:val="0"/>
        <w:keepLines w:val="0"/>
        <w:widowControl w:val="0"/>
        <w:ind w:left="0" w:firstLine="0"/>
        <w:rPr>
          <w:rFonts w:cs="Segoe UI"/>
          <w:bCs/>
        </w:rPr>
      </w:pPr>
      <w:bookmarkStart w:id="21" w:name="_Hlk59158674"/>
      <w:bookmarkStart w:id="22" w:name="_Ref65577238"/>
      <w:r w:rsidRPr="00EE54EB">
        <w:t xml:space="preserve">O Valor Nominal Unitário ou o saldo do Valor Nominal Unitário das Debêntures, conforme o caso, será atualizado </w:t>
      </w:r>
      <w:r w:rsidR="00820FBB" w:rsidRPr="00EE54EB">
        <w:rPr>
          <w:rFonts w:cs="Segoe UI"/>
          <w:bCs/>
        </w:rPr>
        <w:t>pela variação acumulada do Índice Nacional de Preços ao Consumidor Amplo (“</w:t>
      </w:r>
      <w:r w:rsidR="00820FBB" w:rsidRPr="00EE54EB">
        <w:rPr>
          <w:rFonts w:cs="Segoe UI"/>
          <w:bCs/>
          <w:u w:val="single"/>
        </w:rPr>
        <w:t>IPCA</w:t>
      </w:r>
      <w:r w:rsidR="00820FBB" w:rsidRPr="00EE54EB">
        <w:rPr>
          <w:rFonts w:cs="Segoe UI"/>
          <w:bCs/>
        </w:rPr>
        <w:t>”), apurado e divulgado mensalmente pelo Instituto Brasileiro de Geografia e Estatística (“</w:t>
      </w:r>
      <w:r w:rsidR="00820FBB" w:rsidRPr="00EE54EB">
        <w:rPr>
          <w:rFonts w:cs="Segoe UI"/>
          <w:bCs/>
          <w:u w:val="single"/>
        </w:rPr>
        <w:t>IBGE</w:t>
      </w:r>
      <w:r w:rsidR="00820FBB" w:rsidRPr="00EE54EB">
        <w:rPr>
          <w:rFonts w:cs="Segoe UI"/>
          <w:bCs/>
        </w:rPr>
        <w:t>” e “</w:t>
      </w:r>
      <w:r w:rsidR="00820FBB" w:rsidRPr="00EE54EB">
        <w:rPr>
          <w:rFonts w:cs="Segoe UI"/>
          <w:bCs/>
          <w:u w:val="single"/>
        </w:rPr>
        <w:t>Atualização Monetária</w:t>
      </w:r>
      <w:r w:rsidR="00820FBB" w:rsidRPr="00EE54EB">
        <w:rPr>
          <w:rFonts w:cs="Segoe UI"/>
          <w:bCs/>
        </w:rPr>
        <w:t xml:space="preserve">”, respectivamente), </w:t>
      </w:r>
      <w:r w:rsidRPr="00EE54EB">
        <w:t xml:space="preserve">calculado de forma exponencial e cumulativa </w:t>
      </w:r>
      <w:r w:rsidRPr="00EE54EB">
        <w:rPr>
          <w:i/>
        </w:rPr>
        <w:t xml:space="preserve">pro rata </w:t>
      </w:r>
      <w:proofErr w:type="spellStart"/>
      <w:r w:rsidRPr="00EE54EB">
        <w:rPr>
          <w:i/>
        </w:rPr>
        <w:t>temporis</w:t>
      </w:r>
      <w:proofErr w:type="spellEnd"/>
      <w:r w:rsidRPr="00EE54EB">
        <w:t xml:space="preserve"> por Dias Úteis, desde a </w:t>
      </w:r>
      <w:r w:rsidR="00AE1E65" w:rsidRPr="00EE54EB">
        <w:rPr>
          <w:bCs/>
        </w:rPr>
        <w:t xml:space="preserve">primeira Data de </w:t>
      </w:r>
      <w:r w:rsidRPr="00EE54EB">
        <w:rPr>
          <w:bCs/>
        </w:rPr>
        <w:t>Integralização</w:t>
      </w:r>
      <w:r w:rsidR="005A6322">
        <w:rPr>
          <w:bCs/>
        </w:rPr>
        <w:t xml:space="preserve"> </w:t>
      </w:r>
      <w:r w:rsidR="005A6322">
        <w:t>até a data do seu efetivo pagamento</w:t>
      </w:r>
      <w:r w:rsidRPr="00EE54EB">
        <w:t>, sendo o produto da Atualização Monetária das Debêntures incorporado</w:t>
      </w:r>
      <w:r w:rsidR="005A37CE" w:rsidRPr="00EE54EB">
        <w:t xml:space="preserve"> automaticamente</w:t>
      </w:r>
      <w:r w:rsidRPr="00EE54EB">
        <w:t xml:space="preserve"> ao Valor Nominal Unitário das Debêntures, ou ao saldo do Valor Nominal Unitário das Debêntures, conforme aplicável (“</w:t>
      </w:r>
      <w:r w:rsidRPr="00EE54EB">
        <w:rPr>
          <w:u w:val="single"/>
        </w:rPr>
        <w:t>Valor Nominal Unitário Atualizado</w:t>
      </w:r>
      <w:r w:rsidRPr="00EE54EB">
        <w:t>”),</w:t>
      </w:r>
      <w:bookmarkEnd w:id="21"/>
      <w:r w:rsidRPr="00EE54EB">
        <w:t>de acordo com a seguinte fórmula:</w:t>
      </w:r>
    </w:p>
    <w:p w14:paraId="264B4E6C" w14:textId="77777777" w:rsidR="00AB05B1" w:rsidRDefault="00AB05B1" w:rsidP="00672CC8">
      <w:pPr>
        <w:widowControl w:val="0"/>
        <w:spacing w:after="0" w:line="320" w:lineRule="exact"/>
        <w:ind w:left="-3" w:firstLine="0"/>
        <w:rPr>
          <w:rFonts w:ascii="Verdana" w:hAnsi="Verdana" w:cs="Segoe UI"/>
          <w:bCs/>
          <w:sz w:val="18"/>
          <w:szCs w:val="18"/>
        </w:rPr>
      </w:pPr>
    </w:p>
    <w:bookmarkStart w:id="23" w:name="_Hlk84367690"/>
    <w:p w14:paraId="320C539C" w14:textId="77777777" w:rsidR="00720308" w:rsidRPr="00720308" w:rsidRDefault="0083435A" w:rsidP="00672CC8">
      <w:pPr>
        <w:widowControl w:val="0"/>
        <w:spacing w:after="0" w:line="320" w:lineRule="exact"/>
        <w:ind w:left="0" w:firstLine="0"/>
        <w:jc w:val="left"/>
        <w:rPr>
          <w:rFonts w:ascii="Verdana" w:eastAsia="Times New Roman" w:hAnsi="Verdana" w:cs="Times New Roman"/>
          <w:b/>
          <w:bCs/>
          <w:i/>
          <w:iCs/>
          <w:color w:val="auto"/>
          <w:sz w:val="18"/>
          <w:szCs w:val="18"/>
          <w:lang w:eastAsia="en-US"/>
        </w:rPr>
      </w:pPr>
      <m:oMathPara>
        <m:oMath>
          <m:sSub>
            <m:sSubPr>
              <m:ctrlPr>
                <w:rPr>
                  <w:rFonts w:ascii="Cambria Math" w:eastAsia="Arial Unicode MS" w:hAnsi="Cambria Math"/>
                  <w:b/>
                  <w:bCs/>
                  <w:i/>
                  <w:iCs/>
                  <w:color w:val="auto"/>
                  <w:sz w:val="18"/>
                  <w:szCs w:val="18"/>
                  <w:lang w:eastAsia="en-US" w:bidi="th-TH"/>
                </w:rPr>
              </m:ctrlPr>
            </m:sSubPr>
            <m:e>
              <m:r>
                <m:rPr>
                  <m:sty m:val="bi"/>
                </m:rPr>
                <w:rPr>
                  <w:rFonts w:ascii="Cambria Math" w:eastAsia="Arial Unicode MS" w:hAnsi="Cambria Math"/>
                  <w:color w:val="auto"/>
                  <w:sz w:val="18"/>
                  <w:szCs w:val="18"/>
                  <w:lang w:eastAsia="en-US" w:bidi="th-TH"/>
                </w:rPr>
                <m:t>VN</m:t>
              </m:r>
            </m:e>
            <m:sub>
              <m:r>
                <m:rPr>
                  <m:sty m:val="bi"/>
                </m:rPr>
                <w:rPr>
                  <w:rFonts w:ascii="Cambria Math" w:eastAsia="Arial Unicode MS" w:hAnsi="Cambria Math"/>
                  <w:color w:val="auto"/>
                  <w:sz w:val="18"/>
                  <w:szCs w:val="18"/>
                  <w:lang w:eastAsia="en-US" w:bidi="th-TH"/>
                </w:rPr>
                <m:t>a</m:t>
              </m:r>
            </m:sub>
          </m:sSub>
          <m:r>
            <m:rPr>
              <m:sty m:val="bi"/>
            </m:rPr>
            <w:rPr>
              <w:rFonts w:ascii="Cambria Math" w:eastAsia="Arial Unicode MS" w:hAnsi="Cambria Math"/>
              <w:color w:val="auto"/>
              <w:sz w:val="18"/>
              <w:szCs w:val="18"/>
              <w:lang w:eastAsia="en-US" w:bidi="th-TH"/>
            </w:rPr>
            <m:t>=</m:t>
          </m:r>
          <m:sSub>
            <m:sSubPr>
              <m:ctrlPr>
                <w:rPr>
                  <w:rFonts w:ascii="Cambria Math" w:eastAsia="Arial Unicode MS" w:hAnsi="Cambria Math"/>
                  <w:b/>
                  <w:bCs/>
                  <w:i/>
                  <w:iCs/>
                  <w:color w:val="auto"/>
                  <w:sz w:val="18"/>
                  <w:szCs w:val="18"/>
                  <w:lang w:eastAsia="en-US" w:bidi="th-TH"/>
                </w:rPr>
              </m:ctrlPr>
            </m:sSubPr>
            <m:e>
              <m:r>
                <m:rPr>
                  <m:sty m:val="bi"/>
                </m:rPr>
                <w:rPr>
                  <w:rFonts w:ascii="Cambria Math" w:eastAsia="Arial Unicode MS" w:hAnsi="Cambria Math"/>
                  <w:color w:val="auto"/>
                  <w:sz w:val="18"/>
                  <w:szCs w:val="18"/>
                  <w:lang w:eastAsia="en-US" w:bidi="th-TH"/>
                </w:rPr>
                <m:t>VN</m:t>
              </m:r>
            </m:e>
            <m:sub>
              <m:r>
                <m:rPr>
                  <m:sty m:val="bi"/>
                </m:rPr>
                <w:rPr>
                  <w:rFonts w:ascii="Cambria Math" w:eastAsia="Arial Unicode MS" w:hAnsi="Cambria Math"/>
                  <w:color w:val="auto"/>
                  <w:sz w:val="18"/>
                  <w:szCs w:val="18"/>
                  <w:lang w:eastAsia="en-US" w:bidi="th-TH"/>
                </w:rPr>
                <m:t>e</m:t>
              </m:r>
            </m:sub>
          </m:sSub>
          <m:r>
            <m:rPr>
              <m:sty m:val="bi"/>
            </m:rPr>
            <w:rPr>
              <w:rFonts w:ascii="Cambria Math" w:eastAsia="Arial Unicode MS" w:hAnsi="Cambria Math"/>
              <w:color w:val="auto"/>
              <w:sz w:val="18"/>
              <w:szCs w:val="18"/>
              <w:lang w:eastAsia="en-US" w:bidi="th-TH"/>
            </w:rPr>
            <m:t>×C</m:t>
          </m:r>
        </m:oMath>
      </m:oMathPara>
    </w:p>
    <w:p w14:paraId="1DF0615D" w14:textId="77777777" w:rsidR="00720308" w:rsidRPr="00720308" w:rsidRDefault="00720308" w:rsidP="00672CC8">
      <w:pPr>
        <w:widowControl w:val="0"/>
        <w:spacing w:after="0" w:line="320" w:lineRule="exact"/>
        <w:ind w:left="567" w:firstLine="0"/>
        <w:jc w:val="left"/>
        <w:rPr>
          <w:rFonts w:ascii="Verdana" w:eastAsia="Times New Roman" w:hAnsi="Verdana" w:cs="Times New Roman"/>
          <w:i/>
          <w:iCs/>
          <w:color w:val="auto"/>
          <w:sz w:val="18"/>
          <w:szCs w:val="18"/>
          <w:lang w:eastAsia="en-US"/>
        </w:rPr>
      </w:pPr>
    </w:p>
    <w:p w14:paraId="29D3F086" w14:textId="77777777" w:rsidR="00720308" w:rsidRPr="00996F11" w:rsidRDefault="00720308" w:rsidP="00672CC8">
      <w:pPr>
        <w:widowControl w:val="0"/>
        <w:spacing w:after="0" w:line="320" w:lineRule="exact"/>
        <w:ind w:left="11" w:hanging="11"/>
        <w:jc w:val="left"/>
        <w:rPr>
          <w:rFonts w:ascii="Verdana" w:eastAsia="Times New Roman" w:hAnsi="Verdana" w:cs="Times New Roman"/>
          <w:color w:val="auto"/>
          <w:sz w:val="18"/>
          <w:szCs w:val="18"/>
          <w:lang w:eastAsia="en-US"/>
        </w:rPr>
      </w:pPr>
      <w:r>
        <w:rPr>
          <w:rFonts w:ascii="Verdana" w:eastAsia="Times New Roman" w:hAnsi="Verdana" w:cs="Times New Roman"/>
          <w:color w:val="auto"/>
          <w:sz w:val="18"/>
          <w:szCs w:val="18"/>
          <w:lang w:eastAsia="en-US"/>
        </w:rPr>
        <w:t>O</w:t>
      </w:r>
      <w:r w:rsidRPr="00996F11">
        <w:rPr>
          <w:rFonts w:ascii="Verdana" w:eastAsia="Times New Roman" w:hAnsi="Verdana" w:cs="Times New Roman"/>
          <w:color w:val="auto"/>
          <w:sz w:val="18"/>
          <w:szCs w:val="18"/>
          <w:lang w:eastAsia="en-US"/>
        </w:rPr>
        <w:t>nde:</w:t>
      </w:r>
    </w:p>
    <w:p w14:paraId="42BEFFF3" w14:textId="77777777" w:rsidR="00720308" w:rsidRPr="00720308" w:rsidRDefault="00720308" w:rsidP="00672CC8">
      <w:pPr>
        <w:widowControl w:val="0"/>
        <w:spacing w:after="0" w:line="320" w:lineRule="exact"/>
        <w:ind w:left="11" w:hanging="11"/>
        <w:jc w:val="left"/>
        <w:rPr>
          <w:rFonts w:ascii="Verdana" w:eastAsia="Times New Roman" w:hAnsi="Verdana" w:cs="Times New Roman"/>
          <w:i/>
          <w:iCs/>
          <w:color w:val="auto"/>
          <w:sz w:val="18"/>
          <w:szCs w:val="18"/>
          <w:lang w:eastAsia="en-US"/>
        </w:rPr>
      </w:pPr>
    </w:p>
    <w:p w14:paraId="346DDAC1" w14:textId="77777777" w:rsidR="00720308" w:rsidRDefault="00720308" w:rsidP="00672CC8">
      <w:pPr>
        <w:widowControl w:val="0"/>
        <w:spacing w:after="0" w:line="320" w:lineRule="exact"/>
        <w:ind w:left="11" w:hanging="11"/>
        <w:rPr>
          <w:rFonts w:ascii="Verdana" w:eastAsia="Times New Roman" w:hAnsi="Verdana" w:cs="Times New Roman"/>
          <w:i/>
          <w:iCs/>
          <w:color w:val="auto"/>
          <w:sz w:val="18"/>
          <w:szCs w:val="18"/>
          <w:lang w:eastAsia="en-US"/>
        </w:rPr>
      </w:pPr>
      <w:proofErr w:type="spellStart"/>
      <w:r w:rsidRPr="00720308">
        <w:rPr>
          <w:rFonts w:ascii="Verdana" w:eastAsia="Times New Roman" w:hAnsi="Verdana" w:cs="Times New Roman"/>
          <w:i/>
          <w:iCs/>
          <w:color w:val="auto"/>
          <w:sz w:val="18"/>
          <w:szCs w:val="18"/>
          <w:lang w:eastAsia="en-US"/>
        </w:rPr>
        <w:t>VNa</w:t>
      </w:r>
      <w:proofErr w:type="spellEnd"/>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Valor Nominal Unitário Atualizado das Debêntures, calculado com 8 (oito) casas decimais, sem arredondamento;</w:t>
      </w:r>
    </w:p>
    <w:p w14:paraId="756DF0E8" w14:textId="77777777" w:rsidR="00720308" w:rsidRPr="00720308" w:rsidRDefault="00720308" w:rsidP="00672CC8">
      <w:pPr>
        <w:widowControl w:val="0"/>
        <w:spacing w:after="0" w:line="320" w:lineRule="exact"/>
        <w:ind w:left="11" w:hanging="11"/>
        <w:rPr>
          <w:rFonts w:ascii="Verdana" w:eastAsia="Times New Roman" w:hAnsi="Verdana" w:cs="Times New Roman"/>
          <w:i/>
          <w:iCs/>
          <w:color w:val="auto"/>
          <w:sz w:val="18"/>
          <w:szCs w:val="18"/>
          <w:lang w:eastAsia="en-US"/>
        </w:rPr>
      </w:pPr>
    </w:p>
    <w:p w14:paraId="15BFE979" w14:textId="77777777" w:rsidR="00720308" w:rsidRDefault="00720308" w:rsidP="00672CC8">
      <w:pPr>
        <w:widowControl w:val="0"/>
        <w:spacing w:after="0" w:line="320" w:lineRule="exact"/>
        <w:ind w:left="11" w:hanging="11"/>
        <w:rPr>
          <w:rFonts w:ascii="Verdana" w:eastAsia="Times New Roman" w:hAnsi="Verdana" w:cs="Times New Roman"/>
          <w:i/>
          <w:iCs/>
          <w:color w:val="auto"/>
          <w:sz w:val="18"/>
          <w:szCs w:val="18"/>
          <w:lang w:eastAsia="en-US"/>
        </w:rPr>
      </w:pPr>
      <w:proofErr w:type="spellStart"/>
      <w:r w:rsidRPr="00720308">
        <w:rPr>
          <w:rFonts w:ascii="Verdana" w:eastAsia="Times New Roman" w:hAnsi="Verdana" w:cs="Times New Roman"/>
          <w:i/>
          <w:iCs/>
          <w:color w:val="auto"/>
          <w:sz w:val="18"/>
          <w:szCs w:val="18"/>
          <w:lang w:eastAsia="en-US"/>
        </w:rPr>
        <w:t>VNe</w:t>
      </w:r>
      <w:proofErr w:type="spellEnd"/>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 xml:space="preserve">Valor Nominal Unitário ou saldo do Valor Nominal Unitário, conforme aplicável, </w:t>
      </w:r>
      <w:r w:rsidRPr="00720308">
        <w:rPr>
          <w:rFonts w:ascii="Verdana" w:eastAsia="Times New Roman" w:hAnsi="Verdana" w:cs="Tahoma"/>
          <w:i/>
          <w:iCs/>
          <w:sz w:val="18"/>
          <w:szCs w:val="18"/>
          <w:lang w:eastAsia="en-US"/>
        </w:rPr>
        <w:t xml:space="preserve">das </w:t>
      </w:r>
      <w:r w:rsidRPr="00720308">
        <w:rPr>
          <w:rFonts w:ascii="Verdana" w:eastAsia="Times New Roman" w:hAnsi="Verdana" w:cs="Times New Roman"/>
          <w:i/>
          <w:iCs/>
          <w:color w:val="auto"/>
          <w:sz w:val="18"/>
          <w:szCs w:val="18"/>
          <w:lang w:eastAsia="en-US"/>
        </w:rPr>
        <w:t>Debêntures</w:t>
      </w:r>
      <w:r w:rsidRPr="00720308">
        <w:rPr>
          <w:rFonts w:ascii="Verdana" w:eastAsia="Times New Roman" w:hAnsi="Verdana" w:cs="Tahoma"/>
          <w:i/>
          <w:iCs/>
          <w:sz w:val="18"/>
          <w:szCs w:val="18"/>
          <w:lang w:eastAsia="en-US"/>
        </w:rPr>
        <w:t>,</w:t>
      </w:r>
      <w:r w:rsidRPr="00720308">
        <w:rPr>
          <w:rFonts w:ascii="Verdana" w:eastAsia="Times New Roman" w:hAnsi="Verdana" w:cs="Times New Roman"/>
          <w:i/>
          <w:iCs/>
          <w:color w:val="auto"/>
          <w:sz w:val="18"/>
          <w:szCs w:val="18"/>
          <w:lang w:eastAsia="en-US"/>
        </w:rPr>
        <w:t xml:space="preserve"> após amortização, incorporação de juros e/ou Atualização Monetária, se houver, calculado/informado com 8 (oito) casas decimais, sem arredondamento;</w:t>
      </w:r>
    </w:p>
    <w:p w14:paraId="7E6C7DBA" w14:textId="77777777" w:rsidR="00720308" w:rsidRPr="00720308" w:rsidRDefault="00720308" w:rsidP="00672CC8">
      <w:pPr>
        <w:widowControl w:val="0"/>
        <w:spacing w:after="0" w:line="320" w:lineRule="exact"/>
        <w:ind w:left="11" w:hanging="11"/>
        <w:jc w:val="left"/>
        <w:rPr>
          <w:rFonts w:ascii="Verdana" w:eastAsia="Times New Roman" w:hAnsi="Verdana" w:cs="Times New Roman"/>
          <w:i/>
          <w:iCs/>
          <w:color w:val="auto"/>
          <w:sz w:val="18"/>
          <w:szCs w:val="18"/>
          <w:lang w:eastAsia="en-US"/>
        </w:rPr>
      </w:pPr>
    </w:p>
    <w:p w14:paraId="2320404F" w14:textId="77777777" w:rsidR="00720308" w:rsidRPr="00720308" w:rsidRDefault="00720308" w:rsidP="00672CC8">
      <w:pPr>
        <w:widowControl w:val="0"/>
        <w:spacing w:after="0" w:line="320" w:lineRule="exact"/>
        <w:ind w:left="11" w:hanging="11"/>
        <w:jc w:val="lef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 xml:space="preserve">C: </w:t>
      </w:r>
      <w:r w:rsidRPr="00720308">
        <w:rPr>
          <w:rFonts w:ascii="Verdana" w:eastAsia="Times New Roman" w:hAnsi="Verdana" w:cs="Times New Roman"/>
          <w:i/>
          <w:iCs/>
          <w:color w:val="auto"/>
          <w:sz w:val="18"/>
          <w:szCs w:val="18"/>
          <w:lang w:eastAsia="en-US"/>
        </w:rPr>
        <w:tab/>
        <w:t xml:space="preserve">Fator acumulado das variações mensais acumulada do IPCA, calculado com 8 (oito) casas decimais, sem arredondamento, apurado da seguinte forma: </w:t>
      </w:r>
    </w:p>
    <w:p w14:paraId="274FD45E" w14:textId="77777777" w:rsidR="00720308" w:rsidRPr="00720308" w:rsidRDefault="00720308" w:rsidP="00672CC8">
      <w:pPr>
        <w:widowControl w:val="0"/>
        <w:spacing w:after="0" w:line="320" w:lineRule="exact"/>
        <w:ind w:left="567" w:firstLine="0"/>
        <w:jc w:val="left"/>
        <w:rPr>
          <w:rFonts w:ascii="Verdana" w:eastAsia="Times New Roman" w:hAnsi="Verdana" w:cs="Times New Roman"/>
          <w:i/>
          <w:iCs/>
          <w:color w:val="auto"/>
          <w:sz w:val="18"/>
          <w:szCs w:val="18"/>
          <w:lang w:eastAsia="en-US"/>
        </w:rPr>
      </w:pPr>
    </w:p>
    <w:p w14:paraId="3C92E06F" w14:textId="77777777" w:rsidR="00720308" w:rsidRPr="00720308" w:rsidRDefault="00720308" w:rsidP="00672CC8">
      <w:pPr>
        <w:widowControl w:val="0"/>
        <w:spacing w:after="0" w:line="360" w:lineRule="auto"/>
        <w:ind w:left="0" w:firstLine="0"/>
        <w:jc w:val="left"/>
        <w:rPr>
          <w:rFonts w:ascii="Verdana" w:eastAsia="Times New Roman" w:hAnsi="Verdana" w:cs="Times New Roman"/>
          <w:i/>
          <w:iCs/>
          <w:color w:val="auto"/>
          <w:sz w:val="18"/>
          <w:szCs w:val="18"/>
          <w:lang w:eastAsia="en-US"/>
        </w:rPr>
      </w:pPr>
      <m:oMathPara>
        <m:oMath>
          <m:r>
            <w:rPr>
              <w:rFonts w:ascii="Cambria Math" w:eastAsia="Times New Roman" w:hAnsi="Cambria Math" w:cs="Times New Roman"/>
              <w:snapToGrid w:val="0"/>
              <w:color w:val="auto"/>
              <w:sz w:val="18"/>
              <w:szCs w:val="18"/>
              <w:lang w:eastAsia="en-US"/>
            </w:rPr>
            <m:t>C=</m:t>
          </m:r>
          <m:nary>
            <m:naryPr>
              <m:chr m:val="∏"/>
              <m:limLoc m:val="undOvr"/>
              <m:ctrlPr>
                <w:rPr>
                  <w:rFonts w:ascii="Cambria Math" w:eastAsia="Times New Roman" w:hAnsi="Cambria Math" w:cs="Times New Roman"/>
                  <w:i/>
                  <w:iCs/>
                  <w:snapToGrid w:val="0"/>
                  <w:color w:val="auto"/>
                  <w:sz w:val="18"/>
                  <w:szCs w:val="18"/>
                  <w:lang w:eastAsia="en-US"/>
                </w:rPr>
              </m:ctrlPr>
            </m:naryPr>
            <m:sub>
              <m:r>
                <w:rPr>
                  <w:rFonts w:ascii="Cambria Math" w:eastAsia="Times New Roman" w:hAnsi="Cambria Math" w:cs="Times New Roman"/>
                  <w:snapToGrid w:val="0"/>
                  <w:color w:val="auto"/>
                  <w:sz w:val="18"/>
                  <w:szCs w:val="18"/>
                  <w:lang w:eastAsia="en-US"/>
                </w:rPr>
                <m:t>k=1</m:t>
              </m:r>
            </m:sub>
            <m:sup>
              <m:r>
                <w:rPr>
                  <w:rFonts w:ascii="Cambria Math" w:eastAsia="Times New Roman" w:hAnsi="Cambria Math" w:cs="Times New Roman"/>
                  <w:snapToGrid w:val="0"/>
                  <w:color w:val="auto"/>
                  <w:sz w:val="18"/>
                  <w:szCs w:val="18"/>
                  <w:lang w:eastAsia="en-US"/>
                </w:rPr>
                <m:t>n</m:t>
              </m:r>
            </m:sup>
            <m:e>
              <m:d>
                <m:dPr>
                  <m:begChr m:val="["/>
                  <m:endChr m:val="]"/>
                  <m:ctrlPr>
                    <w:rPr>
                      <w:rFonts w:ascii="Cambria Math" w:eastAsia="Times New Roman" w:hAnsi="Cambria Math" w:cs="Times New Roman"/>
                      <w:i/>
                      <w:iCs/>
                      <w:snapToGrid w:val="0"/>
                      <w:color w:val="auto"/>
                      <w:sz w:val="18"/>
                      <w:szCs w:val="18"/>
                      <w:lang w:eastAsia="en-US"/>
                    </w:rPr>
                  </m:ctrlPr>
                </m:dPr>
                <m:e>
                  <m:sSup>
                    <m:sSupPr>
                      <m:ctrlPr>
                        <w:rPr>
                          <w:rFonts w:ascii="Cambria Math" w:eastAsia="Times New Roman" w:hAnsi="Cambria Math" w:cs="Times New Roman"/>
                          <w:i/>
                          <w:iCs/>
                          <w:snapToGrid w:val="0"/>
                          <w:color w:val="auto"/>
                          <w:sz w:val="18"/>
                          <w:szCs w:val="18"/>
                          <w:lang w:eastAsia="en-US"/>
                        </w:rPr>
                      </m:ctrlPr>
                    </m:sSupPr>
                    <m:e>
                      <m:d>
                        <m:dPr>
                          <m:ctrlPr>
                            <w:rPr>
                              <w:rFonts w:ascii="Cambria Math" w:eastAsia="Times New Roman" w:hAnsi="Cambria Math" w:cs="Times New Roman"/>
                              <w:i/>
                              <w:iCs/>
                              <w:snapToGrid w:val="0"/>
                              <w:color w:val="auto"/>
                              <w:sz w:val="18"/>
                              <w:szCs w:val="18"/>
                              <w:lang w:eastAsia="en-US"/>
                            </w:rPr>
                          </m:ctrlPr>
                        </m:dPr>
                        <m:e>
                          <m:f>
                            <m:fPr>
                              <m:ctrlPr>
                                <w:rPr>
                                  <w:rFonts w:ascii="Cambria Math" w:eastAsia="Times New Roman" w:hAnsi="Cambria Math" w:cs="Times New Roman"/>
                                  <w:i/>
                                  <w:iCs/>
                                  <w:snapToGrid w:val="0"/>
                                  <w:color w:val="auto"/>
                                  <w:sz w:val="18"/>
                                  <w:szCs w:val="18"/>
                                  <w:lang w:eastAsia="en-US"/>
                                </w:rPr>
                              </m:ctrlPr>
                            </m:fPr>
                            <m:num>
                              <m:sSub>
                                <m:sSubPr>
                                  <m:ctrlPr>
                                    <w:rPr>
                                      <w:rFonts w:ascii="Cambria Math" w:eastAsia="Times New Roman" w:hAnsi="Cambria Math" w:cs="Times New Roman"/>
                                      <w:i/>
                                      <w:iCs/>
                                      <w:snapToGrid w:val="0"/>
                                      <w:color w:val="auto"/>
                                      <w:sz w:val="18"/>
                                      <w:szCs w:val="18"/>
                                      <w:lang w:eastAsia="en-US"/>
                                    </w:rPr>
                                  </m:ctrlPr>
                                </m:sSubPr>
                                <m:e>
                                  <m:r>
                                    <w:rPr>
                                      <w:rFonts w:ascii="Cambria Math" w:eastAsia="Times New Roman" w:hAnsi="Cambria Math" w:cs="Times New Roman"/>
                                      <w:snapToGrid w:val="0"/>
                                      <w:color w:val="auto"/>
                                      <w:sz w:val="18"/>
                                      <w:szCs w:val="18"/>
                                      <w:lang w:eastAsia="en-US"/>
                                    </w:rPr>
                                    <m:t>NI</m:t>
                                  </m:r>
                                </m:e>
                                <m:sub>
                                  <m:r>
                                    <w:rPr>
                                      <w:rFonts w:ascii="Cambria Math" w:eastAsia="Times New Roman" w:hAnsi="Cambria Math" w:cs="Times New Roman"/>
                                      <w:snapToGrid w:val="0"/>
                                      <w:color w:val="auto"/>
                                      <w:sz w:val="18"/>
                                      <w:szCs w:val="18"/>
                                      <w:lang w:eastAsia="en-US"/>
                                    </w:rPr>
                                    <m:t>k</m:t>
                                  </m:r>
                                </m:sub>
                              </m:sSub>
                            </m:num>
                            <m:den>
                              <m:sSub>
                                <m:sSubPr>
                                  <m:ctrlPr>
                                    <w:rPr>
                                      <w:rFonts w:ascii="Cambria Math" w:eastAsia="Times New Roman" w:hAnsi="Cambria Math" w:cs="Times New Roman"/>
                                      <w:i/>
                                      <w:iCs/>
                                      <w:snapToGrid w:val="0"/>
                                      <w:color w:val="auto"/>
                                      <w:sz w:val="18"/>
                                      <w:szCs w:val="18"/>
                                      <w:lang w:eastAsia="en-US"/>
                                    </w:rPr>
                                  </m:ctrlPr>
                                </m:sSubPr>
                                <m:e>
                                  <m:r>
                                    <w:rPr>
                                      <w:rFonts w:ascii="Cambria Math" w:eastAsia="Times New Roman" w:hAnsi="Cambria Math" w:cs="Times New Roman"/>
                                      <w:snapToGrid w:val="0"/>
                                      <w:color w:val="auto"/>
                                      <w:sz w:val="18"/>
                                      <w:szCs w:val="18"/>
                                      <w:lang w:eastAsia="en-US"/>
                                    </w:rPr>
                                    <m:t>NI</m:t>
                                  </m:r>
                                </m:e>
                                <m:sub>
                                  <m:r>
                                    <w:rPr>
                                      <w:rFonts w:ascii="Cambria Math" w:eastAsia="Times New Roman" w:hAnsi="Cambria Math" w:cs="Times New Roman"/>
                                      <w:snapToGrid w:val="0"/>
                                      <w:color w:val="auto"/>
                                      <w:sz w:val="18"/>
                                      <w:szCs w:val="18"/>
                                      <w:lang w:eastAsia="en-US"/>
                                    </w:rPr>
                                    <m:t>k-1</m:t>
                                  </m:r>
                                </m:sub>
                              </m:sSub>
                            </m:den>
                          </m:f>
                        </m:e>
                      </m:d>
                    </m:e>
                    <m:sup>
                      <m:f>
                        <m:fPr>
                          <m:ctrlPr>
                            <w:rPr>
                              <w:rFonts w:ascii="Cambria Math" w:eastAsia="Times New Roman" w:hAnsi="Cambria Math" w:cs="Times New Roman"/>
                              <w:i/>
                              <w:iCs/>
                              <w:snapToGrid w:val="0"/>
                              <w:color w:val="auto"/>
                              <w:sz w:val="18"/>
                              <w:szCs w:val="18"/>
                              <w:lang w:eastAsia="en-US"/>
                            </w:rPr>
                          </m:ctrlPr>
                        </m:fPr>
                        <m:num>
                          <m:r>
                            <w:rPr>
                              <w:rFonts w:ascii="Cambria Math" w:eastAsia="Times New Roman" w:hAnsi="Cambria Math" w:cs="Times New Roman"/>
                              <w:snapToGrid w:val="0"/>
                              <w:color w:val="auto"/>
                              <w:sz w:val="18"/>
                              <w:szCs w:val="18"/>
                              <w:lang w:eastAsia="en-US"/>
                            </w:rPr>
                            <m:t>dup</m:t>
                          </m:r>
                        </m:num>
                        <m:den>
                          <m:r>
                            <w:rPr>
                              <w:rFonts w:ascii="Cambria Math" w:eastAsia="Times New Roman" w:hAnsi="Cambria Math" w:cs="Times New Roman"/>
                              <w:snapToGrid w:val="0"/>
                              <w:color w:val="auto"/>
                              <w:sz w:val="18"/>
                              <w:szCs w:val="18"/>
                              <w:lang w:eastAsia="en-US"/>
                            </w:rPr>
                            <m:t>dut</m:t>
                          </m:r>
                        </m:den>
                      </m:f>
                    </m:sup>
                  </m:sSup>
                </m:e>
              </m:d>
            </m:e>
          </m:nary>
        </m:oMath>
      </m:oMathPara>
    </w:p>
    <w:p w14:paraId="69B8C455" w14:textId="77777777" w:rsidR="00720308" w:rsidRPr="00720308" w:rsidRDefault="00720308" w:rsidP="00672CC8">
      <w:pPr>
        <w:widowControl w:val="0"/>
        <w:spacing w:after="0" w:line="360" w:lineRule="auto"/>
        <w:ind w:left="0" w:firstLine="0"/>
        <w:jc w:val="left"/>
        <w:rPr>
          <w:rFonts w:ascii="Verdana" w:eastAsia="Times New Roman" w:hAnsi="Verdana" w:cs="Times New Roman"/>
          <w:i/>
          <w:iCs/>
          <w:color w:val="auto"/>
          <w:sz w:val="18"/>
          <w:szCs w:val="18"/>
          <w:lang w:eastAsia="en-US"/>
        </w:rPr>
      </w:pPr>
    </w:p>
    <w:p w14:paraId="7050F20D" w14:textId="77777777" w:rsid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r>
        <w:rPr>
          <w:rFonts w:ascii="Verdana" w:eastAsia="Times New Roman" w:hAnsi="Verdana" w:cs="Times New Roman"/>
          <w:i/>
          <w:iCs/>
          <w:color w:val="auto"/>
          <w:sz w:val="18"/>
          <w:szCs w:val="18"/>
          <w:lang w:eastAsia="en-US"/>
        </w:rPr>
        <w:t>O</w:t>
      </w:r>
      <w:r w:rsidRPr="00720308">
        <w:rPr>
          <w:rFonts w:ascii="Verdana" w:eastAsia="Times New Roman" w:hAnsi="Verdana" w:cs="Times New Roman"/>
          <w:i/>
          <w:iCs/>
          <w:color w:val="auto"/>
          <w:sz w:val="18"/>
          <w:szCs w:val="18"/>
          <w:lang w:eastAsia="en-US"/>
        </w:rPr>
        <w:t>nde:</w:t>
      </w:r>
    </w:p>
    <w:p w14:paraId="6C62E29E"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289CB804" w14:textId="77777777"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 xml:space="preserve">n: </w:t>
      </w:r>
      <w:r w:rsidRPr="00720308">
        <w:rPr>
          <w:rFonts w:ascii="Verdana" w:eastAsia="Times New Roman" w:hAnsi="Verdana" w:cs="Times New Roman"/>
          <w:i/>
          <w:iCs/>
          <w:color w:val="auto"/>
          <w:sz w:val="18"/>
          <w:szCs w:val="18"/>
          <w:lang w:eastAsia="en-US"/>
        </w:rPr>
        <w:tab/>
        <w:t>Número total de números índices considerados na atualização monetária das Debêntures, sendo “n” um número inteiro;</w:t>
      </w:r>
    </w:p>
    <w:p w14:paraId="1F4C4B98"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4CFCCD66" w14:textId="77777777" w:rsidR="00720308" w:rsidRPr="00720308" w:rsidRDefault="00720308" w:rsidP="00672CC8">
      <w:pPr>
        <w:widowControl w:val="0"/>
        <w:spacing w:after="0" w:line="320" w:lineRule="exact"/>
        <w:ind w:left="0" w:firstLine="0"/>
        <w:jc w:val="lef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 xml:space="preserve">k: </w:t>
      </w:r>
      <w:r w:rsidRPr="00720308">
        <w:rPr>
          <w:rFonts w:ascii="Verdana" w:eastAsia="Times New Roman" w:hAnsi="Verdana" w:cs="Times New Roman"/>
          <w:i/>
          <w:iCs/>
          <w:color w:val="auto"/>
          <w:sz w:val="18"/>
          <w:szCs w:val="18"/>
          <w:lang w:eastAsia="en-US"/>
        </w:rPr>
        <w:tab/>
        <w:t xml:space="preserve">número de ordem de </w:t>
      </w:r>
      <w:proofErr w:type="spellStart"/>
      <w:r w:rsidRPr="00720308">
        <w:rPr>
          <w:rFonts w:ascii="Verdana" w:eastAsia="Times New Roman" w:hAnsi="Verdana" w:cs="Times New Roman"/>
          <w:i/>
          <w:iCs/>
          <w:color w:val="auto"/>
          <w:sz w:val="18"/>
          <w:szCs w:val="18"/>
          <w:lang w:eastAsia="en-US"/>
        </w:rPr>
        <w:t>NIk</w:t>
      </w:r>
      <w:proofErr w:type="spellEnd"/>
      <w:r w:rsidRPr="00720308">
        <w:rPr>
          <w:rFonts w:ascii="Verdana" w:eastAsia="Times New Roman" w:hAnsi="Verdana" w:cs="Times New Roman"/>
          <w:i/>
          <w:iCs/>
          <w:color w:val="auto"/>
          <w:sz w:val="18"/>
          <w:szCs w:val="18"/>
          <w:lang w:eastAsia="en-US"/>
        </w:rPr>
        <w:t>, variando de 1 até n;</w:t>
      </w:r>
    </w:p>
    <w:p w14:paraId="6253AA22" w14:textId="77777777" w:rsidR="005A37CE" w:rsidRDefault="005A37CE" w:rsidP="00672CC8">
      <w:pPr>
        <w:widowControl w:val="0"/>
        <w:spacing w:after="0" w:line="320" w:lineRule="exact"/>
        <w:rPr>
          <w:rFonts w:ascii="Verdana" w:eastAsia="Times New Roman" w:hAnsi="Verdana" w:cs="Times New Roman"/>
          <w:i/>
          <w:iCs/>
          <w:color w:val="auto"/>
          <w:sz w:val="18"/>
          <w:szCs w:val="18"/>
          <w:lang w:eastAsia="en-US"/>
        </w:rPr>
      </w:pPr>
    </w:p>
    <w:p w14:paraId="1960B153" w14:textId="3856504F"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proofErr w:type="spellStart"/>
      <w:r w:rsidRPr="00720308">
        <w:rPr>
          <w:rFonts w:ascii="Verdana" w:eastAsia="Times New Roman" w:hAnsi="Verdana" w:cs="Times New Roman"/>
          <w:i/>
          <w:iCs/>
          <w:color w:val="auto"/>
          <w:sz w:val="18"/>
          <w:szCs w:val="18"/>
          <w:lang w:eastAsia="en-US"/>
        </w:rPr>
        <w:t>NIk</w:t>
      </w:r>
      <w:proofErr w:type="spellEnd"/>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valor do número-índice do IPCA referente ao mês imediatamente anterior ao mês de atualização, caso a atualização seja em data anterior ou na própria Data de Aniversário (conforme definido abaixo) das Debêntures. Após a Data de Aniversário, o “</w:t>
      </w:r>
      <w:proofErr w:type="spellStart"/>
      <w:r w:rsidRPr="00720308">
        <w:rPr>
          <w:rFonts w:ascii="Verdana" w:eastAsia="Times New Roman" w:hAnsi="Verdana" w:cs="Times New Roman"/>
          <w:i/>
          <w:iCs/>
          <w:color w:val="auto"/>
          <w:sz w:val="18"/>
          <w:szCs w:val="18"/>
          <w:lang w:eastAsia="en-US"/>
        </w:rPr>
        <w:t>NIk</w:t>
      </w:r>
      <w:proofErr w:type="spellEnd"/>
      <w:r w:rsidRPr="00720308">
        <w:rPr>
          <w:rFonts w:ascii="Verdana" w:eastAsia="Times New Roman" w:hAnsi="Verdana" w:cs="Times New Roman"/>
          <w:i/>
          <w:iCs/>
          <w:color w:val="auto"/>
          <w:sz w:val="18"/>
          <w:szCs w:val="18"/>
          <w:lang w:eastAsia="en-US"/>
        </w:rPr>
        <w:t>” corresponderá ao valor do número índice do IPCA divulgado no mês de atualização;</w:t>
      </w:r>
    </w:p>
    <w:p w14:paraId="2D7F8CE1"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114C5168" w14:textId="77777777" w:rsid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NIk-1: valor do número-índice divulgado do IPCA do mês anterior ao mês “k”;</w:t>
      </w:r>
    </w:p>
    <w:p w14:paraId="37DBC911"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05BD5331" w14:textId="31F0990A"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bookmarkStart w:id="24" w:name="_Hlk59044075"/>
      <w:proofErr w:type="spellStart"/>
      <w:r w:rsidRPr="00720308">
        <w:rPr>
          <w:rFonts w:ascii="Verdana" w:eastAsia="Times New Roman" w:hAnsi="Verdana" w:cs="Times New Roman"/>
          <w:i/>
          <w:iCs/>
          <w:color w:val="auto"/>
          <w:sz w:val="18"/>
          <w:szCs w:val="18"/>
          <w:lang w:eastAsia="en-US"/>
        </w:rPr>
        <w:t>dup</w:t>
      </w:r>
      <w:bookmarkStart w:id="25" w:name="_Hlk59043863"/>
      <w:proofErr w:type="spellEnd"/>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 xml:space="preserve">número de Dias Úteis entre a primeira Data de Integralização ou a última Data de Aniversário e a data de cálculo, </w:t>
      </w:r>
      <w:bookmarkEnd w:id="25"/>
      <w:r w:rsidRPr="00720308">
        <w:rPr>
          <w:rFonts w:ascii="Verdana" w:eastAsia="Times New Roman" w:hAnsi="Verdana" w:cs="Times New Roman"/>
          <w:i/>
          <w:iCs/>
          <w:color w:val="auto"/>
          <w:sz w:val="18"/>
          <w:szCs w:val="18"/>
          <w:lang w:eastAsia="en-US"/>
        </w:rPr>
        <w:t>sendo “</w:t>
      </w:r>
      <w:proofErr w:type="spellStart"/>
      <w:r w:rsidRPr="00720308">
        <w:rPr>
          <w:rFonts w:ascii="Verdana" w:eastAsia="Times New Roman" w:hAnsi="Verdana" w:cs="Times New Roman"/>
          <w:i/>
          <w:iCs/>
          <w:color w:val="auto"/>
          <w:sz w:val="18"/>
          <w:szCs w:val="18"/>
          <w:lang w:eastAsia="en-US"/>
        </w:rPr>
        <w:t>dup</w:t>
      </w:r>
      <w:proofErr w:type="spellEnd"/>
      <w:r w:rsidRPr="00720308">
        <w:rPr>
          <w:rFonts w:ascii="Verdana" w:eastAsia="Times New Roman" w:hAnsi="Verdana" w:cs="Times New Roman"/>
          <w:i/>
          <w:iCs/>
          <w:color w:val="auto"/>
          <w:sz w:val="18"/>
          <w:szCs w:val="18"/>
          <w:lang w:eastAsia="en-US"/>
        </w:rPr>
        <w:t>” um número inteiro; e</w:t>
      </w:r>
      <w:bookmarkEnd w:id="24"/>
    </w:p>
    <w:p w14:paraId="4B2D3340"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2013FDC9" w14:textId="77777777" w:rsidR="00720308" w:rsidRPr="00720308" w:rsidRDefault="00720308" w:rsidP="00672CC8">
      <w:pPr>
        <w:widowControl w:val="0"/>
        <w:spacing w:after="0" w:line="320" w:lineRule="exact"/>
        <w:rPr>
          <w:rFonts w:ascii="Verdana" w:eastAsia="Times New Roman" w:hAnsi="Verdana" w:cs="Times New Roman"/>
          <w:i/>
          <w:iCs/>
          <w:color w:val="auto"/>
          <w:sz w:val="18"/>
          <w:szCs w:val="18"/>
          <w:lang w:eastAsia="en-US"/>
        </w:rPr>
      </w:pPr>
      <w:proofErr w:type="spellStart"/>
      <w:r w:rsidRPr="00720308">
        <w:rPr>
          <w:rFonts w:ascii="Verdana" w:eastAsia="Times New Roman" w:hAnsi="Verdana" w:cs="Times New Roman"/>
          <w:i/>
          <w:iCs/>
          <w:color w:val="auto"/>
          <w:sz w:val="18"/>
          <w:szCs w:val="18"/>
          <w:lang w:eastAsia="en-US"/>
        </w:rPr>
        <w:t>dut</w:t>
      </w:r>
      <w:proofErr w:type="spellEnd"/>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número de Dias Úteis contados entre a última Data de Aniversário e a próxima Data de Aniversário, sendo também “</w:t>
      </w:r>
      <w:proofErr w:type="spellStart"/>
      <w:r w:rsidRPr="00720308">
        <w:rPr>
          <w:rFonts w:ascii="Verdana" w:eastAsia="Times New Roman" w:hAnsi="Verdana" w:cs="Times New Roman"/>
          <w:i/>
          <w:iCs/>
          <w:color w:val="auto"/>
          <w:sz w:val="18"/>
          <w:szCs w:val="18"/>
          <w:lang w:eastAsia="en-US"/>
        </w:rPr>
        <w:t>dut</w:t>
      </w:r>
      <w:proofErr w:type="spellEnd"/>
      <w:r w:rsidRPr="00720308">
        <w:rPr>
          <w:rFonts w:ascii="Verdana" w:eastAsia="Times New Roman" w:hAnsi="Verdana" w:cs="Times New Roman"/>
          <w:i/>
          <w:iCs/>
          <w:color w:val="auto"/>
          <w:sz w:val="18"/>
          <w:szCs w:val="18"/>
          <w:lang w:eastAsia="en-US"/>
        </w:rPr>
        <w:t xml:space="preserve">” um número inteiro. </w:t>
      </w:r>
    </w:p>
    <w:p w14:paraId="39FBD233" w14:textId="77777777" w:rsidR="00720308" w:rsidRPr="00720308" w:rsidRDefault="00720308" w:rsidP="00672CC8">
      <w:pPr>
        <w:widowControl w:val="0"/>
        <w:spacing w:after="0" w:line="320" w:lineRule="exact"/>
        <w:ind w:left="567" w:firstLine="0"/>
        <w:jc w:val="left"/>
        <w:rPr>
          <w:rFonts w:ascii="Verdana" w:eastAsia="Times New Roman" w:hAnsi="Verdana" w:cs="Times New Roman"/>
          <w:i/>
          <w:iCs/>
          <w:color w:val="auto"/>
          <w:sz w:val="18"/>
          <w:szCs w:val="18"/>
          <w:lang w:eastAsia="en-US"/>
        </w:rPr>
      </w:pPr>
    </w:p>
    <w:p w14:paraId="0CBBC1A0" w14:textId="77777777" w:rsid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Sendo que:</w:t>
      </w:r>
    </w:p>
    <w:p w14:paraId="19FFDB76"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07930A86" w14:textId="77777777"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996F11">
        <w:rPr>
          <w:rFonts w:ascii="Verdana" w:eastAsia="Times New Roman" w:hAnsi="Verdana" w:cs="Times New Roman"/>
          <w:i/>
          <w:iCs/>
          <w:color w:val="auto"/>
          <w:sz w:val="18"/>
          <w:szCs w:val="18"/>
          <w:lang w:eastAsia="en-US"/>
        </w:rPr>
        <w:t>(i)</w:t>
      </w:r>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a aplicação do IPCA incidirá no menor período permitido pela legislação em vigor, sem necessidade de aditamento desta Escritura ou qualquer outra formalidade;</w:t>
      </w:r>
    </w:p>
    <w:p w14:paraId="2F076330"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4974FE3B" w14:textId="77777777" w:rsidR="00720308" w:rsidRP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996F11">
        <w:rPr>
          <w:rFonts w:ascii="Verdana" w:eastAsia="Times New Roman" w:hAnsi="Verdana" w:cs="Times New Roman"/>
          <w:i/>
          <w:iCs/>
          <w:color w:val="auto"/>
          <w:sz w:val="18"/>
          <w:szCs w:val="18"/>
          <w:lang w:eastAsia="en-US"/>
        </w:rPr>
        <w:t>(</w:t>
      </w:r>
      <w:proofErr w:type="spellStart"/>
      <w:r w:rsidRPr="00996F11">
        <w:rPr>
          <w:rFonts w:ascii="Verdana" w:eastAsia="Times New Roman" w:hAnsi="Verdana" w:cs="Times New Roman"/>
          <w:i/>
          <w:iCs/>
          <w:color w:val="auto"/>
          <w:sz w:val="18"/>
          <w:szCs w:val="18"/>
          <w:lang w:eastAsia="en-US"/>
        </w:rPr>
        <w:t>ii</w:t>
      </w:r>
      <w:proofErr w:type="spellEnd"/>
      <w:r w:rsidRPr="00996F11">
        <w:rPr>
          <w:rFonts w:ascii="Verdana" w:eastAsia="Times New Roman" w:hAnsi="Verdana" w:cs="Times New Roman"/>
          <w:i/>
          <w:iCs/>
          <w:color w:val="auto"/>
          <w:sz w:val="18"/>
          <w:szCs w:val="18"/>
          <w:lang w:eastAsia="en-US"/>
        </w:rPr>
        <w:t>)</w:t>
      </w:r>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o número-índice do IPCA deverá ser utilizado considerando-se idêntico número de casas decimais daquele divulgado pelo IBGE;</w:t>
      </w:r>
    </w:p>
    <w:p w14:paraId="2849F673" w14:textId="77777777" w:rsidR="00720308" w:rsidRPr="00720308" w:rsidRDefault="00720308" w:rsidP="00672CC8">
      <w:pPr>
        <w:widowControl w:val="0"/>
        <w:spacing w:after="0" w:line="320" w:lineRule="exact"/>
        <w:ind w:left="567" w:firstLine="0"/>
        <w:jc w:val="left"/>
        <w:rPr>
          <w:rFonts w:ascii="Verdana" w:eastAsia="Times New Roman" w:hAnsi="Verdana" w:cs="Times New Roman"/>
          <w:i/>
          <w:iCs/>
          <w:color w:val="auto"/>
          <w:sz w:val="18"/>
          <w:szCs w:val="18"/>
          <w:lang w:eastAsia="en-US"/>
        </w:rPr>
      </w:pPr>
    </w:p>
    <w:p w14:paraId="38806B86" w14:textId="77777777" w:rsidR="00720308" w:rsidRDefault="00720308" w:rsidP="00672CC8">
      <w:pPr>
        <w:widowControl w:val="0"/>
        <w:spacing w:after="0" w:line="360" w:lineRule="auto"/>
        <w:rPr>
          <w:rFonts w:ascii="Verdana" w:eastAsia="Times New Roman" w:hAnsi="Verdana" w:cs="Times New Roman"/>
          <w:i/>
          <w:iCs/>
          <w:color w:val="auto"/>
          <w:sz w:val="18"/>
          <w:szCs w:val="18"/>
          <w:lang w:eastAsia="en-US"/>
        </w:rPr>
      </w:pPr>
      <w:r w:rsidRPr="00996F11">
        <w:rPr>
          <w:rFonts w:ascii="Verdana" w:eastAsia="Times New Roman" w:hAnsi="Verdana" w:cs="Times New Roman"/>
          <w:i/>
          <w:iCs/>
          <w:color w:val="auto"/>
          <w:sz w:val="18"/>
          <w:szCs w:val="18"/>
          <w:lang w:eastAsia="en-US"/>
        </w:rPr>
        <w:t>(</w:t>
      </w:r>
      <w:proofErr w:type="spellStart"/>
      <w:r w:rsidRPr="00996F11">
        <w:rPr>
          <w:rFonts w:ascii="Verdana" w:eastAsia="Times New Roman" w:hAnsi="Verdana" w:cs="Times New Roman"/>
          <w:i/>
          <w:iCs/>
          <w:color w:val="auto"/>
          <w:sz w:val="18"/>
          <w:szCs w:val="18"/>
          <w:lang w:eastAsia="en-US"/>
        </w:rPr>
        <w:t>iii</w:t>
      </w:r>
      <w:proofErr w:type="spellEnd"/>
      <w:r w:rsidRPr="00996F11">
        <w:rPr>
          <w:rFonts w:ascii="Verdana" w:eastAsia="Times New Roman" w:hAnsi="Verdana" w:cs="Times New Roman"/>
          <w:i/>
          <w:iCs/>
          <w:color w:val="auto"/>
          <w:sz w:val="18"/>
          <w:szCs w:val="18"/>
          <w:lang w:eastAsia="en-US"/>
        </w:rPr>
        <w:t>)</w:t>
      </w:r>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 xml:space="preserve">os fatores resultantes das expressões </w:t>
      </w:r>
      <w:r w:rsidRPr="00720308">
        <w:rPr>
          <w:rFonts w:ascii="Verdana" w:eastAsia="Times New Roman" w:hAnsi="Verdana" w:cs="Times New Roman"/>
          <w:i/>
          <w:iCs/>
          <w:color w:val="auto"/>
          <w:kern w:val="20"/>
          <w:sz w:val="18"/>
          <w:szCs w:val="18"/>
          <w:lang w:eastAsia="en-US"/>
        </w:rPr>
        <w:object w:dxaOrig="1044" w:dyaOrig="852" w14:anchorId="309D9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42pt" o:ole="">
            <v:imagedata r:id="rId10" o:title=""/>
          </v:shape>
          <o:OLEObject Type="Embed" ProgID="Equation.3" ShapeID="_x0000_i1025" DrawAspect="Content" ObjectID="_1700551980" r:id="rId11"/>
        </w:object>
      </w:r>
      <w:r w:rsidRPr="00720308">
        <w:rPr>
          <w:rFonts w:ascii="Verdana" w:eastAsia="Times New Roman" w:hAnsi="Verdana" w:cs="Times New Roman"/>
          <w:i/>
          <w:iCs/>
          <w:color w:val="auto"/>
          <w:sz w:val="18"/>
          <w:szCs w:val="18"/>
          <w:lang w:eastAsia="en-US"/>
        </w:rPr>
        <w:t xml:space="preserve"> são considerados com 8 (oito) casas decimais, sem arredondamento. O </w:t>
      </w:r>
      <w:proofErr w:type="spellStart"/>
      <w:r w:rsidRPr="00720308">
        <w:rPr>
          <w:rFonts w:ascii="Verdana" w:eastAsia="Times New Roman" w:hAnsi="Verdana" w:cs="Times New Roman"/>
          <w:i/>
          <w:iCs/>
          <w:color w:val="auto"/>
          <w:sz w:val="18"/>
          <w:szCs w:val="18"/>
          <w:lang w:eastAsia="en-US"/>
        </w:rPr>
        <w:t>produtório</w:t>
      </w:r>
      <w:proofErr w:type="spellEnd"/>
      <w:r w:rsidRPr="00720308">
        <w:rPr>
          <w:rFonts w:ascii="Verdana" w:eastAsia="Times New Roman" w:hAnsi="Verdana" w:cs="Times New Roman"/>
          <w:i/>
          <w:iCs/>
          <w:color w:val="auto"/>
          <w:sz w:val="18"/>
          <w:szCs w:val="18"/>
          <w:lang w:eastAsia="en-US"/>
        </w:rPr>
        <w:t xml:space="preserve"> é executado a partir do fator mais recente, acrescentando-se, em seguida, os mais remotos. Os resultados intermediários são calculados com 16 (dezesseis) casas decimais, sem arredondamento;</w:t>
      </w:r>
    </w:p>
    <w:p w14:paraId="31A9D40A" w14:textId="77777777" w:rsidR="00720308" w:rsidRP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720308">
        <w:rPr>
          <w:rFonts w:ascii="Verdana" w:eastAsia="Times New Roman" w:hAnsi="Verdana" w:cs="Times New Roman"/>
          <w:i/>
          <w:iCs/>
          <w:color w:val="auto"/>
          <w:sz w:val="18"/>
          <w:szCs w:val="18"/>
          <w:lang w:eastAsia="en-US"/>
        </w:rPr>
        <w:t xml:space="preserve"> </w:t>
      </w:r>
    </w:p>
    <w:p w14:paraId="5B384DBC" w14:textId="77777777"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996F11">
        <w:rPr>
          <w:rFonts w:ascii="Verdana" w:eastAsia="Times New Roman" w:hAnsi="Verdana" w:cs="Times New Roman"/>
          <w:i/>
          <w:iCs/>
          <w:color w:val="auto"/>
          <w:sz w:val="18"/>
          <w:szCs w:val="18"/>
          <w:lang w:eastAsia="en-US"/>
        </w:rPr>
        <w:t>(</w:t>
      </w:r>
      <w:proofErr w:type="spellStart"/>
      <w:r w:rsidRPr="00996F11">
        <w:rPr>
          <w:rFonts w:ascii="Verdana" w:eastAsia="Times New Roman" w:hAnsi="Verdana" w:cs="Times New Roman"/>
          <w:i/>
          <w:iCs/>
          <w:color w:val="auto"/>
          <w:sz w:val="18"/>
          <w:szCs w:val="18"/>
          <w:lang w:eastAsia="en-US"/>
        </w:rPr>
        <w:t>iv</w:t>
      </w:r>
      <w:proofErr w:type="spellEnd"/>
      <w:r w:rsidRPr="00996F11">
        <w:rPr>
          <w:rFonts w:ascii="Verdana" w:eastAsia="Times New Roman" w:hAnsi="Verdana" w:cs="Times New Roman"/>
          <w:i/>
          <w:iCs/>
          <w:color w:val="auto"/>
          <w:sz w:val="18"/>
          <w:szCs w:val="18"/>
          <w:lang w:eastAsia="en-US"/>
        </w:rPr>
        <w:t>)</w:t>
      </w:r>
      <w:r w:rsidRPr="00720308">
        <w:rPr>
          <w:rFonts w:ascii="Verdana" w:eastAsia="Times New Roman" w:hAnsi="Verdana" w:cs="Times New Roman"/>
          <w:b/>
          <w:bCs/>
          <w:i/>
          <w:iCs/>
          <w:color w:val="auto"/>
          <w:sz w:val="18"/>
          <w:szCs w:val="18"/>
          <w:lang w:eastAsia="en-US"/>
        </w:rPr>
        <w:t xml:space="preserve"> </w:t>
      </w:r>
      <w:r w:rsidRPr="00720308">
        <w:rPr>
          <w:rFonts w:ascii="Verdana" w:eastAsia="Times New Roman" w:hAnsi="Verdana" w:cs="Times New Roman"/>
          <w:b/>
          <w:bCs/>
          <w:i/>
          <w:iCs/>
          <w:color w:val="auto"/>
          <w:sz w:val="18"/>
          <w:szCs w:val="18"/>
          <w:lang w:eastAsia="en-US"/>
        </w:rPr>
        <w:tab/>
      </w:r>
      <w:r w:rsidRPr="00720308">
        <w:rPr>
          <w:rFonts w:ascii="Verdana" w:eastAsia="Times New Roman" w:hAnsi="Verdana" w:cs="Times New Roman"/>
          <w:i/>
          <w:iCs/>
          <w:color w:val="auto"/>
          <w:sz w:val="18"/>
          <w:szCs w:val="18"/>
          <w:lang w:eastAsia="en-US"/>
        </w:rPr>
        <w:t>para fins de cálculo, considera-se como data de aniversário todo dia 15 (quinze) de cada mês (“</w:t>
      </w:r>
      <w:r w:rsidRPr="00720308">
        <w:rPr>
          <w:rFonts w:ascii="Verdana" w:eastAsia="Times New Roman" w:hAnsi="Verdana" w:cs="Times New Roman"/>
          <w:i/>
          <w:iCs/>
          <w:color w:val="auto"/>
          <w:sz w:val="18"/>
          <w:szCs w:val="18"/>
          <w:u w:val="single"/>
          <w:lang w:eastAsia="en-US"/>
        </w:rPr>
        <w:t>Data de Aniversário</w:t>
      </w:r>
      <w:r w:rsidRPr="00720308">
        <w:rPr>
          <w:rFonts w:ascii="Verdana" w:eastAsia="Times New Roman" w:hAnsi="Verdana" w:cs="Times New Roman"/>
          <w:i/>
          <w:iCs/>
          <w:color w:val="auto"/>
          <w:sz w:val="18"/>
          <w:szCs w:val="18"/>
          <w:lang w:eastAsia="en-US"/>
        </w:rPr>
        <w:t>”);</w:t>
      </w:r>
    </w:p>
    <w:p w14:paraId="1A0B17CA"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369C68D7" w14:textId="762BD691" w:rsidR="00720308" w:rsidRDefault="00720308" w:rsidP="00672CC8">
      <w:pPr>
        <w:widowControl w:val="0"/>
        <w:spacing w:after="0" w:line="320" w:lineRule="exact"/>
        <w:rPr>
          <w:rFonts w:ascii="Verdana" w:eastAsia="Times New Roman" w:hAnsi="Verdana" w:cs="Times New Roman"/>
          <w:i/>
          <w:iCs/>
          <w:color w:val="auto"/>
          <w:sz w:val="18"/>
          <w:szCs w:val="18"/>
          <w:lang w:eastAsia="en-US"/>
        </w:rPr>
      </w:pPr>
      <w:r w:rsidRPr="00996F11">
        <w:rPr>
          <w:rFonts w:ascii="Verdana" w:eastAsia="Times New Roman" w:hAnsi="Verdana" w:cs="Times New Roman"/>
          <w:i/>
          <w:iCs/>
          <w:color w:val="auto"/>
          <w:sz w:val="18"/>
          <w:szCs w:val="18"/>
          <w:lang w:eastAsia="en-US"/>
        </w:rPr>
        <w:t>(v)</w:t>
      </w:r>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 xml:space="preserve">considera-se como mês de atualização o </w:t>
      </w:r>
      <w:r w:rsidR="003651A9">
        <w:rPr>
          <w:rFonts w:ascii="Verdana" w:eastAsia="Times New Roman" w:hAnsi="Verdana" w:cs="Times New Roman"/>
          <w:i/>
          <w:iCs/>
          <w:color w:val="auto"/>
          <w:sz w:val="18"/>
          <w:szCs w:val="18"/>
          <w:lang w:eastAsia="en-US"/>
        </w:rPr>
        <w:t xml:space="preserve">período mensal compreendido entre duas </w:t>
      </w:r>
      <w:r w:rsidRPr="00720308">
        <w:rPr>
          <w:rFonts w:ascii="Verdana" w:eastAsia="Times New Roman" w:hAnsi="Verdana" w:cs="Times New Roman"/>
          <w:i/>
          <w:iCs/>
          <w:color w:val="auto"/>
          <w:sz w:val="18"/>
          <w:szCs w:val="18"/>
          <w:lang w:eastAsia="en-US"/>
        </w:rPr>
        <w:t>Data</w:t>
      </w:r>
      <w:r w:rsidR="003651A9">
        <w:rPr>
          <w:rFonts w:ascii="Verdana" w:eastAsia="Times New Roman" w:hAnsi="Verdana" w:cs="Times New Roman"/>
          <w:i/>
          <w:iCs/>
          <w:color w:val="auto"/>
          <w:sz w:val="18"/>
          <w:szCs w:val="18"/>
          <w:lang w:eastAsia="en-US"/>
        </w:rPr>
        <w:t>s</w:t>
      </w:r>
      <w:r w:rsidRPr="00720308">
        <w:rPr>
          <w:rFonts w:ascii="Verdana" w:eastAsia="Times New Roman" w:hAnsi="Verdana" w:cs="Times New Roman"/>
          <w:i/>
          <w:iCs/>
          <w:color w:val="auto"/>
          <w:sz w:val="18"/>
          <w:szCs w:val="18"/>
          <w:lang w:eastAsia="en-US"/>
        </w:rPr>
        <w:t xml:space="preserve"> de Aniversário das Debêntures</w:t>
      </w:r>
      <w:r w:rsidR="003651A9">
        <w:rPr>
          <w:rFonts w:ascii="Verdana" w:eastAsia="Times New Roman" w:hAnsi="Verdana" w:cs="Times New Roman"/>
          <w:i/>
          <w:iCs/>
          <w:color w:val="auto"/>
          <w:sz w:val="18"/>
          <w:szCs w:val="18"/>
          <w:lang w:eastAsia="en-US"/>
        </w:rPr>
        <w:t xml:space="preserve"> consecutivas</w:t>
      </w:r>
      <w:r w:rsidRPr="00720308">
        <w:rPr>
          <w:rFonts w:ascii="Verdana" w:eastAsia="Times New Roman" w:hAnsi="Verdana" w:cs="Times New Roman"/>
          <w:i/>
          <w:iCs/>
          <w:color w:val="auto"/>
          <w:sz w:val="18"/>
          <w:szCs w:val="18"/>
          <w:lang w:eastAsia="en-US"/>
        </w:rPr>
        <w:t>; e</w:t>
      </w:r>
    </w:p>
    <w:p w14:paraId="296ECC62" w14:textId="77777777" w:rsidR="00720308" w:rsidRPr="00720308" w:rsidRDefault="00720308" w:rsidP="00672CC8">
      <w:pPr>
        <w:widowControl w:val="0"/>
        <w:spacing w:after="0" w:line="320" w:lineRule="exact"/>
        <w:jc w:val="left"/>
        <w:rPr>
          <w:rFonts w:ascii="Verdana" w:eastAsia="Times New Roman" w:hAnsi="Verdana" w:cs="Times New Roman"/>
          <w:i/>
          <w:iCs/>
          <w:color w:val="auto"/>
          <w:sz w:val="18"/>
          <w:szCs w:val="18"/>
          <w:lang w:eastAsia="en-US"/>
        </w:rPr>
      </w:pPr>
    </w:p>
    <w:p w14:paraId="1AA3A1FF" w14:textId="0AD372E3" w:rsidR="00720308" w:rsidRPr="00720308" w:rsidRDefault="00720308" w:rsidP="00672CC8">
      <w:pPr>
        <w:widowControl w:val="0"/>
        <w:spacing w:after="0" w:line="320" w:lineRule="exact"/>
        <w:rPr>
          <w:rFonts w:ascii="Verdana" w:eastAsia="Times New Roman" w:hAnsi="Verdana" w:cs="Tahoma"/>
          <w:bCs/>
          <w:i/>
          <w:iCs/>
          <w:color w:val="auto"/>
          <w:sz w:val="18"/>
          <w:szCs w:val="18"/>
          <w:lang w:eastAsia="en-US"/>
        </w:rPr>
      </w:pPr>
      <w:r w:rsidRPr="00996F11">
        <w:rPr>
          <w:rFonts w:ascii="Verdana" w:eastAsia="Times New Roman" w:hAnsi="Verdana" w:cs="Times New Roman"/>
          <w:i/>
          <w:iCs/>
          <w:color w:val="auto"/>
          <w:sz w:val="18"/>
          <w:szCs w:val="18"/>
          <w:lang w:eastAsia="en-US"/>
        </w:rPr>
        <w:t>(vi)</w:t>
      </w:r>
      <w:r w:rsidRPr="00720308">
        <w:rPr>
          <w:rFonts w:ascii="Verdana" w:eastAsia="Times New Roman" w:hAnsi="Verdana" w:cs="Times New Roman"/>
          <w:i/>
          <w:iCs/>
          <w:color w:val="auto"/>
          <w:sz w:val="18"/>
          <w:szCs w:val="18"/>
          <w:lang w:eastAsia="en-US"/>
        </w:rPr>
        <w:t xml:space="preserve"> </w:t>
      </w:r>
      <w:r w:rsidRPr="00720308">
        <w:rPr>
          <w:rFonts w:ascii="Verdana" w:eastAsia="Times New Roman" w:hAnsi="Verdana" w:cs="Times New Roman"/>
          <w:i/>
          <w:iCs/>
          <w:color w:val="auto"/>
          <w:sz w:val="18"/>
          <w:szCs w:val="18"/>
          <w:lang w:eastAsia="en-US"/>
        </w:rPr>
        <w:tab/>
        <w:t xml:space="preserve">caso a atualização se dê entre a Data de Aniversário e a data de divulgação do novo número-índice do IPCA para o mês de cálculo, deverá ser utilizado </w:t>
      </w:r>
      <w:r w:rsidR="00A33B2A">
        <w:rPr>
          <w:rFonts w:ascii="Verdana" w:eastAsia="Times New Roman" w:hAnsi="Verdana" w:cs="Times New Roman"/>
          <w:i/>
          <w:iCs/>
          <w:color w:val="auto"/>
          <w:sz w:val="18"/>
          <w:szCs w:val="18"/>
          <w:lang w:eastAsia="en-US"/>
        </w:rPr>
        <w:t>atualização</w:t>
      </w:r>
      <w:r w:rsidR="00A33B2A" w:rsidRPr="00720308">
        <w:rPr>
          <w:rFonts w:ascii="Verdana" w:eastAsia="Times New Roman" w:hAnsi="Verdana" w:cs="Times New Roman"/>
          <w:i/>
          <w:iCs/>
          <w:color w:val="auto"/>
          <w:sz w:val="18"/>
          <w:szCs w:val="18"/>
          <w:lang w:eastAsia="en-US"/>
        </w:rPr>
        <w:t xml:space="preserve"> </w:t>
      </w:r>
      <w:r w:rsidR="00A33B2A">
        <w:rPr>
          <w:rFonts w:ascii="Verdana" w:eastAsia="Times New Roman" w:hAnsi="Verdana" w:cs="Times New Roman"/>
          <w:i/>
          <w:iCs/>
          <w:color w:val="auto"/>
          <w:sz w:val="18"/>
          <w:szCs w:val="18"/>
          <w:lang w:eastAsia="en-US"/>
        </w:rPr>
        <w:t xml:space="preserve">mais recente </w:t>
      </w:r>
      <w:r w:rsidRPr="00720308">
        <w:rPr>
          <w:rFonts w:ascii="Verdana" w:eastAsia="Times New Roman" w:hAnsi="Verdana" w:cs="Times New Roman"/>
          <w:i/>
          <w:iCs/>
          <w:color w:val="auto"/>
          <w:sz w:val="18"/>
          <w:szCs w:val="18"/>
          <w:lang w:eastAsia="en-US"/>
        </w:rPr>
        <w:t>disponível. Após a data de divulgação este novo número-índice deverá ser aplicado entre a última data de aniversário e a data de cálculo. Não haverá compensação financeira, sendo ela a maior ou a menor, quando da divulgação do novo número-índice.</w:t>
      </w:r>
    </w:p>
    <w:bookmarkEnd w:id="23"/>
    <w:p w14:paraId="128A77AD" w14:textId="77777777" w:rsidR="00AB05B1" w:rsidRPr="00996F11" w:rsidRDefault="00AB05B1" w:rsidP="00672CC8">
      <w:pPr>
        <w:widowControl w:val="0"/>
        <w:spacing w:after="0" w:line="320" w:lineRule="exact"/>
        <w:ind w:left="0" w:firstLine="0"/>
        <w:rPr>
          <w:rFonts w:ascii="Verdana" w:hAnsi="Verdana" w:cs="Segoe UI"/>
          <w:bCs/>
          <w:sz w:val="18"/>
          <w:szCs w:val="18"/>
        </w:rPr>
      </w:pPr>
    </w:p>
    <w:p w14:paraId="651DD8A0" w14:textId="77777777" w:rsidR="00490065" w:rsidRDefault="00490065" w:rsidP="00672CC8">
      <w:pPr>
        <w:pStyle w:val="Ttulo3"/>
        <w:keepNext w:val="0"/>
        <w:keepLines w:val="0"/>
        <w:widowControl w:val="0"/>
        <w:ind w:left="0" w:firstLine="0"/>
      </w:pPr>
      <w:bookmarkStart w:id="26" w:name="_Ref367359435"/>
      <w:bookmarkStart w:id="27" w:name="_Toc367387583"/>
      <w:r>
        <w:t xml:space="preserve">No caso de indisponibilidade temporária do IPCA quando do pagamento de qualquer obrigação </w:t>
      </w:r>
      <w:r w:rsidRPr="00ED20E1">
        <w:rPr>
          <w:rFonts w:cs="Segoe UI"/>
        </w:rPr>
        <w:t>pecuniária</w:t>
      </w:r>
      <w:r>
        <w:t xml:space="preserve"> prevista nesta Escritura para as Debêntures, será utilizada, em sua substituição, </w:t>
      </w:r>
      <w:r w:rsidRPr="00FC7B94">
        <w:rPr>
          <w:rFonts w:cs="Segoe UI"/>
        </w:rPr>
        <w:t>para</w:t>
      </w:r>
      <w:r>
        <w:t xml:space="preserve"> a apuração do IPCA, a projeção do IPCA calculada com base na média coletada junto ao Comitê de Acompanhamento Macroeconômico da ANBIMA, informadas e coletadas a cada projeção do IPCA-I5 e IPCA Final, não sendo devidas quaisquer compensações financeiras, tanto por parte da Emiss</w:t>
      </w:r>
      <w:r w:rsidR="00A9361D">
        <w:t>ora quanto pelos Debenturistas</w:t>
      </w:r>
      <w:r>
        <w:t>, quando da divulgação posterior do IPCA.</w:t>
      </w:r>
    </w:p>
    <w:p w14:paraId="450C557B" w14:textId="77777777" w:rsidR="00490065" w:rsidRPr="00490065" w:rsidRDefault="00490065" w:rsidP="00672CC8">
      <w:pPr>
        <w:widowControl w:val="0"/>
        <w:spacing w:after="0" w:line="320" w:lineRule="exact"/>
      </w:pPr>
    </w:p>
    <w:p w14:paraId="053823FB" w14:textId="5010D999" w:rsidR="00AB05B1" w:rsidRPr="00105520" w:rsidRDefault="00AB05B1" w:rsidP="00672CC8">
      <w:pPr>
        <w:pStyle w:val="Ttulo3"/>
        <w:keepNext w:val="0"/>
        <w:keepLines w:val="0"/>
        <w:widowControl w:val="0"/>
        <w:ind w:left="0" w:firstLine="0"/>
        <w:rPr>
          <w:rFonts w:cs="Segoe UI"/>
          <w:bCs/>
        </w:rPr>
      </w:pPr>
      <w:r w:rsidRPr="00105520">
        <w:rPr>
          <w:rFonts w:cs="Segoe UI"/>
          <w:bCs/>
        </w:rPr>
        <w:t xml:space="preserve">Na ausência de apuração e/ou divulgação do IPCA por prazo superior a </w:t>
      </w:r>
      <w:r w:rsidR="00A9361D">
        <w:rPr>
          <w:rFonts w:cs="Segoe UI"/>
          <w:bCs/>
        </w:rPr>
        <w:t>30 (trinta)</w:t>
      </w:r>
      <w:r w:rsidRPr="00105520">
        <w:rPr>
          <w:rFonts w:cs="Segoe UI"/>
          <w:bCs/>
        </w:rPr>
        <w:t xml:space="preserve"> Dias Úteis contados da data esperada para sua apuração e/ou divulgação ou, ainda, na hipótese de sua extinção ou </w:t>
      </w:r>
      <w:r w:rsidRPr="00ED20E1">
        <w:rPr>
          <w:rFonts w:cs="Segoe UI"/>
        </w:rPr>
        <w:t>inaplicabilidade</w:t>
      </w:r>
      <w:r w:rsidRPr="00105520">
        <w:rPr>
          <w:rFonts w:cs="Segoe UI"/>
          <w:bCs/>
        </w:rPr>
        <w:t xml:space="preserve"> por disposição legal ou determinação judicial (“</w:t>
      </w:r>
      <w:r w:rsidRPr="00105520">
        <w:rPr>
          <w:rFonts w:cs="Segoe UI"/>
          <w:u w:val="single"/>
        </w:rPr>
        <w:t>Período de Ausência do IPCA</w:t>
      </w:r>
      <w:r w:rsidRPr="00105520">
        <w:rPr>
          <w:rFonts w:cs="Segoe UI"/>
          <w:bCs/>
        </w:rPr>
        <w:t xml:space="preserve">”), o IPCA deverá ser </w:t>
      </w:r>
      <w:r w:rsidRPr="00105520">
        <w:rPr>
          <w:rFonts w:cs="Segoe UI"/>
        </w:rPr>
        <w:t>substituído</w:t>
      </w:r>
      <w:r w:rsidRPr="00105520">
        <w:rPr>
          <w:rFonts w:cs="Segoe UI"/>
          <w:bCs/>
        </w:rPr>
        <w:t xml:space="preserve"> pelo devido substituto legal ou, no caso de inexistir substituto legal para o IPCA, o Agente Fiduciário deverá, no prazo de até 5 (cinco) Dias Úteis a contar do fim do Período de Ausência do IPCA, convocar Assembleia Geral de Debenturistas </w:t>
      </w:r>
      <w:r w:rsidR="006637B2" w:rsidRPr="00907C90">
        <w:rPr>
          <w:iCs/>
        </w:rPr>
        <w:t xml:space="preserve">(na forma e nos prazos estipulados no artigo 124 da Lei das Sociedades por Ações e nesta Escritura), </w:t>
      </w:r>
      <w:r w:rsidRPr="00105520">
        <w:rPr>
          <w:rFonts w:cs="Segoe UI"/>
          <w:bCs/>
        </w:rPr>
        <w:t xml:space="preserve">para </w:t>
      </w:r>
      <w:r w:rsidR="006637B2" w:rsidRPr="00907C90">
        <w:rPr>
          <w:iCs/>
        </w:rPr>
        <w:t xml:space="preserve">os Debenturistas </w:t>
      </w:r>
      <w:r w:rsidR="00A9361D">
        <w:rPr>
          <w:iCs/>
        </w:rPr>
        <w:t>definirem</w:t>
      </w:r>
      <w:r w:rsidR="006637B2" w:rsidRPr="00907C90">
        <w:rPr>
          <w:iCs/>
        </w:rPr>
        <w:t>, observado o quórum previsto na Cláusula 7.5.1 abaixo</w:t>
      </w:r>
      <w:r w:rsidRPr="00105520">
        <w:rPr>
          <w:rFonts w:cs="Segoe UI"/>
          <w:bCs/>
        </w:rPr>
        <w:t>, de comum acordo com a Emissora, observados a boa-fé, a regulamentação aplicável e os requisitos da Lei 12.431, o novo parâmetro a ser aplicado, o qual deverá refletir parâmetros utilizados em operações similares existentes à época (“</w:t>
      </w:r>
      <w:r w:rsidRPr="00105520">
        <w:rPr>
          <w:rFonts w:cs="Segoe UI"/>
          <w:u w:val="single"/>
        </w:rPr>
        <w:t>Taxa Substitutiva</w:t>
      </w:r>
      <w:r w:rsidRPr="00105520">
        <w:rPr>
          <w:rFonts w:cs="Segoe UI"/>
          <w:bCs/>
        </w:rPr>
        <w:t xml:space="preserve">”). </w:t>
      </w:r>
      <w:r w:rsidR="00105520" w:rsidRPr="00907C90">
        <w:rPr>
          <w:iCs/>
        </w:rPr>
        <w:t xml:space="preserve">Até a deliberação da Taxa Substitutiva, será utilizada, para o cálculo do valor de quaisquer obrigações pecuniárias previstas nesta Escritura em relação às Debêntures, </w:t>
      </w:r>
      <w:r w:rsidR="00105520" w:rsidRPr="00907C90">
        <w:rPr>
          <w:rFonts w:cs="Tahoma"/>
          <w:snapToGrid w:val="0"/>
        </w:rPr>
        <w:t>as projeções ANBIMA para o IPCA, coletadas junto ao Grupo Consultivo Permanente Macroeconômico da ANBIMA</w:t>
      </w:r>
      <w:r w:rsidR="00105520" w:rsidRPr="00907C90">
        <w:rPr>
          <w:iCs/>
        </w:rPr>
        <w:t>, não sendo devidas quaisquer compensações financeiras, multas ou penalidades, tanto por parte da Emissora quanto pelos Debenturistas quando da divulgação posterior do IPCA.</w:t>
      </w:r>
      <w:bookmarkEnd w:id="26"/>
      <w:bookmarkEnd w:id="27"/>
    </w:p>
    <w:p w14:paraId="55C914EC" w14:textId="77777777" w:rsidR="00AB05B1" w:rsidRDefault="00AB05B1" w:rsidP="00672CC8">
      <w:pPr>
        <w:pStyle w:val="PargrafodaLista"/>
        <w:widowControl w:val="0"/>
        <w:spacing w:after="0" w:line="320" w:lineRule="exact"/>
        <w:ind w:left="7" w:firstLine="0"/>
        <w:rPr>
          <w:rFonts w:ascii="Verdana" w:hAnsi="Verdana" w:cs="Segoe UI"/>
          <w:bCs/>
          <w:sz w:val="18"/>
          <w:szCs w:val="18"/>
        </w:rPr>
      </w:pPr>
    </w:p>
    <w:p w14:paraId="1E34792E" w14:textId="314A3CFA" w:rsidR="00AB05B1" w:rsidRPr="00996F11" w:rsidRDefault="00AB05B1" w:rsidP="00672CC8">
      <w:pPr>
        <w:pStyle w:val="Ttulo3"/>
        <w:keepNext w:val="0"/>
        <w:keepLines w:val="0"/>
        <w:widowControl w:val="0"/>
        <w:ind w:left="0" w:firstLine="0"/>
        <w:rPr>
          <w:rFonts w:cs="Segoe UI"/>
          <w:bCs/>
        </w:rPr>
      </w:pPr>
      <w:bookmarkStart w:id="28" w:name="_Toc367387584"/>
      <w:r w:rsidRPr="00996F11">
        <w:rPr>
          <w:rFonts w:cs="Segoe UI"/>
          <w:bCs/>
        </w:rPr>
        <w:t xml:space="preserve">Caso o IPCA venha a ser divulgado antes da realização da Assembleia Geral de Debenturistas da Emissora referida na Cláusula anterior, a respectiva Assembleia Geral de Debenturistas não será mais realizada e o IPCA, a partir do retorno de sua apuração e/ou divulgação, </w:t>
      </w:r>
      <w:r w:rsidRPr="00105520">
        <w:rPr>
          <w:rFonts w:cs="Segoe UI"/>
          <w:bCs/>
        </w:rPr>
        <w:t xml:space="preserve">voltará a ser utilizado para o cálculo </w:t>
      </w:r>
      <w:r w:rsidR="00A9361D">
        <w:rPr>
          <w:rFonts w:cs="Segoe UI"/>
          <w:bCs/>
        </w:rPr>
        <w:t>do Valor Nominal Unitário Atualizado</w:t>
      </w:r>
      <w:r w:rsidRPr="00105520">
        <w:rPr>
          <w:rFonts w:cs="Segoe UI"/>
          <w:bCs/>
        </w:rPr>
        <w:t xml:space="preserve"> desde o dia de sua indisponibilidade</w:t>
      </w:r>
      <w:bookmarkEnd w:id="28"/>
      <w:r w:rsidR="00FC7B94">
        <w:rPr>
          <w:rFonts w:cs="Segoe UI"/>
          <w:bCs/>
        </w:rPr>
        <w:t>,</w:t>
      </w:r>
      <w:r w:rsidR="00105520" w:rsidRPr="00105520">
        <w:rPr>
          <w:rFonts w:cs="Segoe UI"/>
          <w:bCs/>
        </w:rPr>
        <w:t xml:space="preserve"> </w:t>
      </w:r>
      <w:r w:rsidR="00105520" w:rsidRPr="00907C90">
        <w:rPr>
          <w:rFonts w:cs="Tahoma"/>
          <w:snapToGrid w:val="0"/>
        </w:rPr>
        <w:t>não sendo devidas quaisquer compensações financeiras, tanto por parte da Emissora quanto pelos Debenturistas quando da divulgação posterior do IPCA.</w:t>
      </w:r>
    </w:p>
    <w:p w14:paraId="425D76FC" w14:textId="77777777" w:rsidR="00AB05B1" w:rsidRDefault="00AB05B1" w:rsidP="00672CC8">
      <w:pPr>
        <w:pStyle w:val="PargrafodaLista"/>
        <w:widowControl w:val="0"/>
        <w:spacing w:after="0" w:line="320" w:lineRule="exact"/>
        <w:ind w:left="7" w:firstLine="0"/>
        <w:rPr>
          <w:rFonts w:ascii="Verdana" w:hAnsi="Verdana" w:cs="Segoe UI"/>
          <w:bCs/>
          <w:sz w:val="18"/>
          <w:szCs w:val="18"/>
        </w:rPr>
      </w:pPr>
    </w:p>
    <w:p w14:paraId="16AA6AE8" w14:textId="204F04A4" w:rsidR="00273F43" w:rsidRPr="00907C90" w:rsidRDefault="00273F43" w:rsidP="00672CC8">
      <w:pPr>
        <w:pStyle w:val="Ttulo3"/>
        <w:keepNext w:val="0"/>
        <w:keepLines w:val="0"/>
        <w:widowControl w:val="0"/>
        <w:ind w:left="0" w:firstLine="0"/>
        <w:rPr>
          <w:rFonts w:cs="Segoe UI"/>
          <w:bCs/>
        </w:rPr>
      </w:pPr>
      <w:r w:rsidRPr="00907C90">
        <w:rPr>
          <w:rFonts w:cs="Segoe UI"/>
          <w:bCs/>
        </w:rPr>
        <w:t xml:space="preserve">Caso a Taxa Substitutiva venha a acarretar a perda do benefício gerado pelo tratamento tributário previsto na Lei 12.431, ou caso não haja acordo sobre a Taxa Substitutiva entre a Emissora e os Debenturistas, observado o quórum previsto na Cláusula </w:t>
      </w:r>
      <w:r>
        <w:rPr>
          <w:rFonts w:cs="Segoe UI"/>
          <w:bCs/>
        </w:rPr>
        <w:t xml:space="preserve">7 </w:t>
      </w:r>
      <w:r w:rsidRPr="00907C90">
        <w:rPr>
          <w:rFonts w:cs="Segoe UI"/>
          <w:bCs/>
        </w:rPr>
        <w:t>abaixo, ou</w:t>
      </w:r>
      <w:r w:rsidR="005A37CE">
        <w:rPr>
          <w:rFonts w:cs="Segoe UI"/>
          <w:bCs/>
        </w:rPr>
        <w:t>, ainda,</w:t>
      </w:r>
      <w:r w:rsidRPr="00907C90">
        <w:rPr>
          <w:rFonts w:cs="Segoe UI"/>
          <w:bCs/>
        </w:rPr>
        <w:t xml:space="preserve"> caso não haja quórum</w:t>
      </w:r>
      <w:r w:rsidR="005A37CE">
        <w:rPr>
          <w:rFonts w:cs="Segoe UI"/>
          <w:bCs/>
        </w:rPr>
        <w:t xml:space="preserve"> de instalação em segunda convocação</w:t>
      </w:r>
      <w:r w:rsidRPr="00907C90">
        <w:rPr>
          <w:rFonts w:cs="Segoe UI"/>
          <w:bCs/>
        </w:rPr>
        <w:t xml:space="preserve">, a Emissora </w:t>
      </w:r>
      <w:r w:rsidR="00E1457F" w:rsidRPr="00EA6808">
        <w:rPr>
          <w:rFonts w:cs="Segoe UI"/>
          <w:bCs/>
        </w:rPr>
        <w:t>deverá</w:t>
      </w:r>
      <w:r w:rsidR="00EA6808">
        <w:rPr>
          <w:rFonts w:cs="Segoe UI"/>
          <w:bCs/>
        </w:rPr>
        <w:t xml:space="preserve"> </w:t>
      </w:r>
      <w:r w:rsidRPr="00907C90">
        <w:rPr>
          <w:rFonts w:cs="Segoe UI"/>
          <w:bCs/>
        </w:rPr>
        <w:t xml:space="preserve">(i) desde que atendidas as exigências previstas na Lei 12.431, na </w:t>
      </w:r>
      <w:bookmarkStart w:id="29" w:name="_Hlk50468013"/>
      <w:bookmarkStart w:id="30" w:name="_Hlk50506070"/>
      <w:r w:rsidRPr="00907C90">
        <w:rPr>
          <w:rFonts w:cs="Segoe UI"/>
          <w:bCs/>
        </w:rPr>
        <w:t xml:space="preserve">Resolução </w:t>
      </w:r>
      <w:bookmarkStart w:id="31" w:name="_Hlk50471570"/>
      <w:r w:rsidRPr="00907C90">
        <w:rPr>
          <w:rFonts w:cs="Segoe UI"/>
          <w:bCs/>
        </w:rPr>
        <w:t xml:space="preserve">do CMN </w:t>
      </w:r>
      <w:bookmarkEnd w:id="29"/>
      <w:bookmarkEnd w:id="31"/>
      <w:r w:rsidRPr="00907C90">
        <w:rPr>
          <w:rFonts w:cs="Segoe UI"/>
          <w:bCs/>
        </w:rPr>
        <w:t>4.751</w:t>
      </w:r>
      <w:bookmarkEnd w:id="30"/>
      <w:r w:rsidRPr="00907C90">
        <w:rPr>
          <w:rFonts w:cs="Segoe UI"/>
          <w:bCs/>
        </w:rPr>
        <w:t xml:space="preserve">, e nas </w:t>
      </w:r>
      <w:r w:rsidRPr="00FC7B94">
        <w:rPr>
          <w:rFonts w:cs="Segoe UI"/>
        </w:rPr>
        <w:t>demais</w:t>
      </w:r>
      <w:r w:rsidRPr="00907C90">
        <w:rPr>
          <w:rFonts w:cs="Segoe UI"/>
          <w:bCs/>
        </w:rPr>
        <w:t xml:space="preserve"> regulamentações aplicáveis, inclusive em relação ao prazo mínimo para o referido resgate antecipado, resgatar antecipadamente a totalidade das Debêntures, </w:t>
      </w:r>
      <w:r w:rsidR="005A37CE" w:rsidRPr="00907C90">
        <w:rPr>
          <w:rFonts w:cs="Segoe UI"/>
          <w:bCs/>
        </w:rPr>
        <w:t>com o consequente cancelamento das Debêntures</w:t>
      </w:r>
      <w:r w:rsidR="005A37CE">
        <w:rPr>
          <w:rFonts w:cs="Segoe UI"/>
          <w:bCs/>
        </w:rPr>
        <w:t>,</w:t>
      </w:r>
      <w:r w:rsidR="005A37CE" w:rsidRPr="00907C90">
        <w:rPr>
          <w:rFonts w:cs="Segoe UI"/>
          <w:bCs/>
        </w:rPr>
        <w:t xml:space="preserve"> </w:t>
      </w:r>
      <w:r w:rsidRPr="00907C90">
        <w:rPr>
          <w:rFonts w:cs="Segoe UI"/>
          <w:bCs/>
        </w:rPr>
        <w:t xml:space="preserve">sem multa ou prêmio de qualquer natureza, </w:t>
      </w:r>
      <w:r w:rsidR="005A37CE">
        <w:rPr>
          <w:rFonts w:cs="Segoe UI"/>
          <w:bCs/>
        </w:rPr>
        <w:t xml:space="preserve">(a) </w:t>
      </w:r>
      <w:r w:rsidRPr="00907C90">
        <w:rPr>
          <w:rFonts w:cs="Segoe UI"/>
          <w:bCs/>
        </w:rPr>
        <w:t xml:space="preserve">no prazo de 30 (trinta) dias contados da data da realização da respectiva Assembleia Geral de Debenturistas ou da data em que esta deveria ter sido realizada, </w:t>
      </w:r>
      <w:r w:rsidR="005A37CE">
        <w:rPr>
          <w:rFonts w:cs="Segoe UI"/>
          <w:bCs/>
        </w:rPr>
        <w:t xml:space="preserve">(b) </w:t>
      </w:r>
      <w:r w:rsidRPr="00907C90">
        <w:rPr>
          <w:rFonts w:cs="Segoe UI"/>
          <w:bCs/>
        </w:rPr>
        <w:t xml:space="preserve">na Data de </w:t>
      </w:r>
      <w:r w:rsidRPr="00ED20E1">
        <w:rPr>
          <w:rFonts w:cs="Segoe UI"/>
        </w:rPr>
        <w:t>Vencimento</w:t>
      </w:r>
      <w:r w:rsidRPr="00907C90">
        <w:rPr>
          <w:rFonts w:cs="Segoe UI"/>
          <w:bCs/>
        </w:rPr>
        <w:t>, caso esta ocorra primeiro ou, ainda,</w:t>
      </w:r>
      <w:r w:rsidR="005A37CE">
        <w:rPr>
          <w:rFonts w:cs="Segoe UI"/>
          <w:bCs/>
        </w:rPr>
        <w:t xml:space="preserve"> (c)</w:t>
      </w:r>
      <w:r w:rsidRPr="00907C90">
        <w:rPr>
          <w:rFonts w:cs="Segoe UI"/>
          <w:bCs/>
        </w:rPr>
        <w:t xml:space="preserve"> em prazo a ser definido pelos Debenturistas, de comum acordo com a Emissora, no âmbito da respectiva Assembleia Geral de Debenturistas, pelo Valor Nominal Unitário Atualizado das Debêntures, acrescido </w:t>
      </w:r>
      <w:r>
        <w:rPr>
          <w:rFonts w:cs="Segoe UI"/>
          <w:bCs/>
        </w:rPr>
        <w:t>da Remuneração</w:t>
      </w:r>
      <w:r w:rsidRPr="00907C90">
        <w:rPr>
          <w:rFonts w:cs="Segoe UI"/>
          <w:bCs/>
        </w:rPr>
        <w:t xml:space="preserve">, conforme aplicável, devida até a data do efetivo resgate, calculada </w:t>
      </w:r>
      <w:r w:rsidRPr="00907C90">
        <w:rPr>
          <w:rFonts w:cs="Segoe UI"/>
          <w:bCs/>
          <w:i/>
        </w:rPr>
        <w:t xml:space="preserve">pro rata </w:t>
      </w:r>
      <w:proofErr w:type="spellStart"/>
      <w:r w:rsidRPr="00907C90">
        <w:rPr>
          <w:rFonts w:cs="Segoe UI"/>
          <w:bCs/>
          <w:i/>
        </w:rPr>
        <w:t>temporis</w:t>
      </w:r>
      <w:proofErr w:type="spellEnd"/>
      <w:r w:rsidRPr="00273F43">
        <w:rPr>
          <w:rFonts w:cs="Segoe UI"/>
          <w:bCs/>
        </w:rPr>
        <w:t xml:space="preserve">, </w:t>
      </w:r>
      <w:r w:rsidR="00845DB1" w:rsidRPr="00564F28">
        <w:rPr>
          <w:rFonts w:cs="Segoe UI"/>
          <w:bCs/>
        </w:rPr>
        <w:t xml:space="preserve">desde a Primeira Data de Integralização ou </w:t>
      </w:r>
      <w:r w:rsidR="00845DB1">
        <w:rPr>
          <w:rFonts w:cs="Segoe UI"/>
          <w:bCs/>
        </w:rPr>
        <w:t>desde</w:t>
      </w:r>
      <w:r w:rsidR="00845DB1" w:rsidRPr="00907C90">
        <w:rPr>
          <w:rFonts w:cs="Segoe UI"/>
          <w:bCs/>
        </w:rPr>
        <w:t xml:space="preserve"> </w:t>
      </w:r>
      <w:r w:rsidR="00845DB1">
        <w:rPr>
          <w:rFonts w:cs="Segoe UI"/>
          <w:bCs/>
        </w:rPr>
        <w:t xml:space="preserve">a </w:t>
      </w:r>
      <w:r w:rsidRPr="00907C90">
        <w:rPr>
          <w:rFonts w:cs="Segoe UI"/>
          <w:bCs/>
        </w:rPr>
        <w:t xml:space="preserve">Data de Pagamento </w:t>
      </w:r>
      <w:r>
        <w:rPr>
          <w:rFonts w:cs="Segoe UI"/>
          <w:bCs/>
        </w:rPr>
        <w:t>da Remuneração</w:t>
      </w:r>
      <w:r w:rsidRPr="00907C90">
        <w:rPr>
          <w:rFonts w:cs="Segoe UI"/>
          <w:bCs/>
        </w:rPr>
        <w:t xml:space="preserve"> das Debêntures (conforme abaixo definida) imediatamente anterior, conforme o caso</w:t>
      </w:r>
      <w:r w:rsidR="00845DB1">
        <w:rPr>
          <w:rFonts w:cs="Segoe UI"/>
          <w:bCs/>
        </w:rPr>
        <w:t xml:space="preserve"> (“</w:t>
      </w:r>
      <w:r w:rsidR="00845DB1" w:rsidRPr="003E1550">
        <w:rPr>
          <w:rFonts w:cs="Segoe UI"/>
          <w:bCs/>
          <w:u w:val="single"/>
        </w:rPr>
        <w:t>Valor de Resgate das Debêntures</w:t>
      </w:r>
      <w:r w:rsidR="00845DB1">
        <w:rPr>
          <w:rFonts w:cs="Segoe UI"/>
          <w:bCs/>
        </w:rPr>
        <w:t>”)</w:t>
      </w:r>
      <w:r w:rsidRPr="00907C90">
        <w:rPr>
          <w:rFonts w:cs="Segoe UI"/>
          <w:bCs/>
        </w:rPr>
        <w:t>; ou (</w:t>
      </w:r>
      <w:proofErr w:type="spellStart"/>
      <w:r w:rsidRPr="00907C90">
        <w:rPr>
          <w:rFonts w:cs="Segoe UI"/>
          <w:bCs/>
        </w:rPr>
        <w:t>ii</w:t>
      </w:r>
      <w:proofErr w:type="spellEnd"/>
      <w:r w:rsidRPr="00907C90">
        <w:rPr>
          <w:rFonts w:cs="Segoe UI"/>
          <w:bCs/>
        </w:rPr>
        <w:t>) caso não sejam atendidas as exigências para a realização do resgate antecipado das Debêntures, nos termos da Lei 12.431, da Resolução CMN 4.751 e das demais regulamentações aplicáveis, resgatar a totalidade das Debêntures, com o consequente cancelamento das Debêntures, no prazo de até 30 (trinta) dias contados da data em que se torne legalmente permitido à Emissora realizar o resgate antecipado das Debêntures, nos termos da Lei 12.431, da Resolução CMN 4.751 e das demais regulamentações aplicáveis</w:t>
      </w:r>
      <w:r w:rsidR="00845DB1">
        <w:rPr>
          <w:rFonts w:cs="Segoe UI"/>
          <w:bCs/>
        </w:rPr>
        <w:t>, pelo Valor de Resgate das Debêntures</w:t>
      </w:r>
      <w:r w:rsidRPr="00907C90">
        <w:rPr>
          <w:rFonts w:cs="Segoe UI"/>
          <w:bCs/>
        </w:rPr>
        <w:t>. Para cálculo da Atualização Monetária das Debêntures a serem resgatadas e, consequentemente, canceladas, para cada dia do período de ausência do IPCA serão utilizadas as projeções ANBIMA para o IPCA, coletadas junto ao Grupo Consultivo Permanente Macroeconômico da ANBIMA.</w:t>
      </w:r>
    </w:p>
    <w:p w14:paraId="22D3F317" w14:textId="77777777" w:rsidR="00273F43" w:rsidRPr="00907C90" w:rsidRDefault="00273F43" w:rsidP="00672CC8">
      <w:pPr>
        <w:pStyle w:val="PargrafodaLista"/>
        <w:widowControl w:val="0"/>
        <w:spacing w:after="0" w:line="320" w:lineRule="exact"/>
        <w:ind w:left="7" w:firstLine="0"/>
        <w:rPr>
          <w:rFonts w:cs="Segoe UI"/>
          <w:bCs/>
        </w:rPr>
      </w:pPr>
    </w:p>
    <w:p w14:paraId="382184A9" w14:textId="1D2DE6CB" w:rsidR="00273F43" w:rsidRDefault="00273F43" w:rsidP="00672CC8">
      <w:pPr>
        <w:pStyle w:val="Ttulo3"/>
        <w:keepNext w:val="0"/>
        <w:keepLines w:val="0"/>
        <w:widowControl w:val="0"/>
        <w:ind w:left="0" w:firstLine="0"/>
        <w:rPr>
          <w:rFonts w:cs="Segoe UI"/>
          <w:bCs/>
        </w:rPr>
      </w:pPr>
      <w:r w:rsidRPr="00907C90">
        <w:rPr>
          <w:rFonts w:cs="Segoe UI"/>
          <w:bCs/>
        </w:rPr>
        <w:t xml:space="preserve">Caso não seja permitido à Emissora realizar o resgate antecipado das Debêntures, nos termos da </w:t>
      </w:r>
      <w:r w:rsidRPr="00FC7B94">
        <w:rPr>
          <w:rFonts w:cs="Segoe UI"/>
        </w:rPr>
        <w:t>Cláusula</w:t>
      </w:r>
      <w:r w:rsidRPr="00907C90">
        <w:rPr>
          <w:rFonts w:cs="Segoe UI"/>
          <w:bCs/>
        </w:rPr>
        <w:t xml:space="preserve"> acima, em razão de vedação legal ou regulamentar, a Emissora continuará responsável por todas as obrigações decorrentes das Debêntures, e deverá arcar com todos os tributos que </w:t>
      </w:r>
      <w:r w:rsidRPr="00ED20E1">
        <w:rPr>
          <w:rFonts w:cs="Segoe UI"/>
        </w:rPr>
        <w:t>venham</w:t>
      </w:r>
      <w:r w:rsidRPr="00907C90">
        <w:rPr>
          <w:rFonts w:cs="Segoe UI"/>
          <w:bCs/>
        </w:rPr>
        <w:t xml:space="preserve"> a ser devidos pelos Debenturistas, bem como com qualquer multa a ser paga nos termos da Lei 12.431, de modo a acrescentar aos pagamentos devidos aos Debenturistas valores adicionais suficientes para que os Debenturistas recebam tais pagamentos como se os referidos valores não fossem incidentes, fora do âmbito da B3. </w:t>
      </w:r>
    </w:p>
    <w:p w14:paraId="04FBC8CD" w14:textId="77777777" w:rsidR="00DD314B" w:rsidRPr="003E1550" w:rsidRDefault="00DD314B" w:rsidP="00672CC8">
      <w:pPr>
        <w:widowControl w:val="0"/>
      </w:pPr>
    </w:p>
    <w:p w14:paraId="7B3436F9" w14:textId="11128DC9" w:rsidR="00DD314B" w:rsidRDefault="00DD314B" w:rsidP="00672CC8">
      <w:pPr>
        <w:pStyle w:val="Ttulo3"/>
        <w:keepNext w:val="0"/>
        <w:keepLines w:val="0"/>
        <w:widowControl w:val="0"/>
        <w:ind w:left="0" w:firstLine="0"/>
        <w:rPr>
          <w:rFonts w:cs="Segoe UI"/>
          <w:bCs/>
        </w:rPr>
      </w:pPr>
      <w:r>
        <w:t xml:space="preserve">Ocorrendo o disposto na </w:t>
      </w:r>
      <w:r w:rsidRPr="00EE54EB">
        <w:t>Cláusula 4</w:t>
      </w:r>
      <w:r>
        <w:t>.10.5</w:t>
      </w:r>
      <w:r w:rsidRPr="00EE54EB">
        <w:t xml:space="preserve"> acima</w:t>
      </w:r>
      <w:r>
        <w:t xml:space="preserve">, deverão ser observados os procedimentos de resgate constantes das Cláusulas 4.22.2, 4.22.4, 4.22.5 e 4.22.6. </w:t>
      </w:r>
    </w:p>
    <w:bookmarkEnd w:id="22"/>
    <w:p w14:paraId="78EB0FEC" w14:textId="72DBEF12" w:rsidR="00DE6F88" w:rsidRPr="007B5F86" w:rsidRDefault="00DE6F88" w:rsidP="00672CC8">
      <w:pPr>
        <w:widowControl w:val="0"/>
        <w:spacing w:after="0" w:line="320" w:lineRule="exact"/>
        <w:ind w:left="7"/>
        <w:jc w:val="left"/>
        <w:rPr>
          <w:rFonts w:ascii="Verdana" w:hAnsi="Verdana" w:cs="Segoe UI"/>
          <w:color w:val="auto"/>
          <w:sz w:val="18"/>
          <w:szCs w:val="18"/>
        </w:rPr>
      </w:pPr>
    </w:p>
    <w:p w14:paraId="6CCECA57" w14:textId="77777777" w:rsidR="00F505AE" w:rsidRPr="00FC7B94" w:rsidRDefault="00777B46" w:rsidP="00672CC8">
      <w:pPr>
        <w:pStyle w:val="Ttulo2"/>
        <w:keepNext w:val="0"/>
        <w:keepLines w:val="0"/>
        <w:widowControl w:val="0"/>
        <w:ind w:left="0"/>
        <w:rPr>
          <w:rFonts w:cs="Segoe UI"/>
          <w:color w:val="auto"/>
        </w:rPr>
      </w:pPr>
      <w:r w:rsidRPr="00FC7B94">
        <w:rPr>
          <w:rFonts w:cs="Segoe UI"/>
          <w:b/>
          <w:color w:val="auto"/>
        </w:rPr>
        <w:t>Remuneração</w:t>
      </w:r>
      <w:r w:rsidR="009656FF" w:rsidRPr="00FC7B94">
        <w:rPr>
          <w:rFonts w:cs="Segoe UI"/>
          <w:b/>
          <w:color w:val="auto"/>
        </w:rPr>
        <w:t xml:space="preserve"> das Debêntures</w:t>
      </w:r>
      <w:r w:rsidR="00273F43" w:rsidRPr="00FC7B94">
        <w:rPr>
          <w:rFonts w:cs="Segoe UI"/>
          <w:b/>
          <w:color w:val="auto"/>
        </w:rPr>
        <w:t xml:space="preserve"> </w:t>
      </w:r>
    </w:p>
    <w:p w14:paraId="54356450" w14:textId="77777777" w:rsidR="00F505AE" w:rsidRPr="007B5F86" w:rsidRDefault="00F505AE" w:rsidP="00672CC8">
      <w:pPr>
        <w:pStyle w:val="PargrafodaLista"/>
        <w:widowControl w:val="0"/>
        <w:spacing w:after="0" w:line="320" w:lineRule="exact"/>
        <w:ind w:left="7"/>
        <w:rPr>
          <w:rFonts w:ascii="Verdana" w:hAnsi="Verdana" w:cs="Segoe UI"/>
          <w:color w:val="auto"/>
          <w:sz w:val="18"/>
          <w:szCs w:val="18"/>
        </w:rPr>
      </w:pPr>
    </w:p>
    <w:p w14:paraId="1F5642E2" w14:textId="4FCDFB60" w:rsidR="00BB7656" w:rsidRPr="00996F11" w:rsidRDefault="006637B2" w:rsidP="00672CC8">
      <w:pPr>
        <w:pStyle w:val="Ttulo3"/>
        <w:keepNext w:val="0"/>
        <w:keepLines w:val="0"/>
        <w:widowControl w:val="0"/>
        <w:ind w:left="0" w:firstLine="0"/>
        <w:rPr>
          <w:rFonts w:cs="Segoe UI"/>
        </w:rPr>
      </w:pPr>
      <w:bookmarkStart w:id="32" w:name="_Hlk59158798"/>
      <w:r>
        <w:rPr>
          <w:rFonts w:cs="Segoe UI"/>
        </w:rPr>
        <w:t>A</w:t>
      </w:r>
      <w:r w:rsidR="00BB7656" w:rsidRPr="00BB7656">
        <w:rPr>
          <w:rFonts w:cs="Segoe UI"/>
        </w:rPr>
        <w:t>s Debêntures farão jus a juros remuneratórios, incidentes sobre o Valor Nominal Unitário Atualizado das Debêntures</w:t>
      </w:r>
      <w:r w:rsidR="000D2002">
        <w:rPr>
          <w:rFonts w:cs="Segoe UI"/>
        </w:rPr>
        <w:t>,</w:t>
      </w:r>
      <w:r w:rsidR="00BB7656" w:rsidRPr="00BB7656">
        <w:rPr>
          <w:rFonts w:cs="Segoe UI"/>
        </w:rPr>
        <w:t xml:space="preserve"> conforme taxa a ser definida no Procedimento de </w:t>
      </w:r>
      <w:proofErr w:type="spellStart"/>
      <w:r w:rsidR="00BB7656" w:rsidRPr="00BB7656">
        <w:rPr>
          <w:rFonts w:cs="Segoe UI"/>
          <w:i/>
          <w:iCs/>
        </w:rPr>
        <w:t>Bookbuilding</w:t>
      </w:r>
      <w:proofErr w:type="spellEnd"/>
      <w:r w:rsidR="00BB7656" w:rsidRPr="00BB7656">
        <w:rPr>
          <w:rFonts w:cs="Segoe UI"/>
        </w:rPr>
        <w:t>, e, em qualquer caso, limitada ao que for maior entre (i) a taxa interna de retorno do Tesouro IPCA+ com juros semestrais, com vencimento em 20</w:t>
      </w:r>
      <w:r w:rsidR="00BB7656">
        <w:rPr>
          <w:rFonts w:cs="Segoe UI"/>
        </w:rPr>
        <w:t>30</w:t>
      </w:r>
      <w:r w:rsidR="00BB7656" w:rsidRPr="00BB7656">
        <w:rPr>
          <w:rFonts w:cs="Segoe UI"/>
        </w:rPr>
        <w:t>, divulgada pela ANBIMA em sua página na internet (</w:t>
      </w:r>
      <w:hyperlink r:id="rId12" w:history="1">
        <w:r w:rsidR="00BB7656" w:rsidRPr="00BB7656">
          <w:rPr>
            <w:rStyle w:val="Hyperlink"/>
            <w:rFonts w:cs="Segoe UI"/>
          </w:rPr>
          <w:t>http://www.anbima.com.br</w:t>
        </w:r>
      </w:hyperlink>
      <w:r w:rsidR="00BB7656" w:rsidRPr="00BB7656">
        <w:rPr>
          <w:rFonts w:cs="Segoe UI"/>
        </w:rPr>
        <w:t xml:space="preserve">), no fechamento do Dia Útil imediatamente anterior à data de realização do Procedimento de </w:t>
      </w:r>
      <w:proofErr w:type="spellStart"/>
      <w:r w:rsidR="00BB7656" w:rsidRPr="00BB7656">
        <w:rPr>
          <w:rFonts w:cs="Segoe UI"/>
          <w:i/>
          <w:iCs/>
        </w:rPr>
        <w:t>Bookbuilding</w:t>
      </w:r>
      <w:proofErr w:type="spellEnd"/>
      <w:r w:rsidR="00B249B9">
        <w:rPr>
          <w:rFonts w:cs="Segoe UI"/>
          <w:i/>
          <w:iCs/>
        </w:rPr>
        <w:t xml:space="preserve"> </w:t>
      </w:r>
      <w:r w:rsidR="00BB7656" w:rsidRPr="00BB7656">
        <w:rPr>
          <w:rFonts w:cs="Segoe UI"/>
        </w:rPr>
        <w:t xml:space="preserve">acrescida exponencialmente de </w:t>
      </w:r>
      <w:r w:rsidR="00BB7656" w:rsidRPr="00BB7656">
        <w:rPr>
          <w:rFonts w:cs="Segoe UI"/>
          <w:i/>
        </w:rPr>
        <w:t xml:space="preserve">spread </w:t>
      </w:r>
      <w:r w:rsidR="00BB7656" w:rsidRPr="00BB7656">
        <w:rPr>
          <w:rFonts w:cs="Segoe UI"/>
        </w:rPr>
        <w:t>de 2,</w:t>
      </w:r>
      <w:r w:rsidR="00BB7656">
        <w:rPr>
          <w:rFonts w:cs="Segoe UI"/>
        </w:rPr>
        <w:t>0</w:t>
      </w:r>
      <w:r w:rsidR="00BB7656" w:rsidRPr="00BB7656">
        <w:rPr>
          <w:rFonts w:cs="Segoe UI"/>
        </w:rPr>
        <w:t>0% (dois inteiros por cento) ao ano</w:t>
      </w:r>
      <w:r w:rsidR="000D2002">
        <w:rPr>
          <w:rFonts w:cs="Segoe UI"/>
        </w:rPr>
        <w:t>, base 252 (duzentos e cinquenta e dois) Dias Úteis</w:t>
      </w:r>
      <w:r w:rsidR="00BB7656" w:rsidRPr="00BB7656">
        <w:rPr>
          <w:rFonts w:cs="Segoe UI"/>
        </w:rPr>
        <w:t>; e (</w:t>
      </w:r>
      <w:proofErr w:type="spellStart"/>
      <w:r w:rsidR="00BB7656" w:rsidRPr="00BB7656">
        <w:rPr>
          <w:rFonts w:cs="Segoe UI"/>
        </w:rPr>
        <w:t>ii</w:t>
      </w:r>
      <w:proofErr w:type="spellEnd"/>
      <w:r w:rsidR="00BB7656" w:rsidRPr="00BB7656">
        <w:rPr>
          <w:rFonts w:cs="Segoe UI"/>
        </w:rPr>
        <w:t xml:space="preserve">) 6,00% (seis inteiros por cento) ao ano, </w:t>
      </w:r>
      <w:r w:rsidR="000D2002">
        <w:rPr>
          <w:rFonts w:cs="Segoe UI"/>
        </w:rPr>
        <w:t>base 252 (duzentos e cinquenta e dois) Dias Úteis,</w:t>
      </w:r>
      <w:r w:rsidR="000D2002" w:rsidRPr="00BB7656">
        <w:rPr>
          <w:rFonts w:cs="Segoe UI"/>
        </w:rPr>
        <w:t xml:space="preserve"> </w:t>
      </w:r>
      <w:r w:rsidR="00BB7656" w:rsidRPr="00BB7656">
        <w:rPr>
          <w:rFonts w:cs="Segoe UI"/>
        </w:rPr>
        <w:t xml:space="preserve">calculados de forma exponencial e cumulativa </w:t>
      </w:r>
      <w:r w:rsidR="00BB7656" w:rsidRPr="00BB7656">
        <w:rPr>
          <w:rFonts w:cs="Segoe UI"/>
          <w:i/>
          <w:iCs/>
        </w:rPr>
        <w:t xml:space="preserve">pro rata </w:t>
      </w:r>
      <w:proofErr w:type="spellStart"/>
      <w:r w:rsidR="00BB7656" w:rsidRPr="00BB7656">
        <w:rPr>
          <w:rFonts w:cs="Segoe UI"/>
          <w:i/>
          <w:iCs/>
        </w:rPr>
        <w:t>temporis</w:t>
      </w:r>
      <w:proofErr w:type="spellEnd"/>
      <w:r w:rsidR="00BB7656" w:rsidRPr="00BB7656">
        <w:rPr>
          <w:rFonts w:cs="Segoe UI"/>
        </w:rPr>
        <w:t xml:space="preserve"> por Dias Úteis decorridos durante o respectivo Período de Capitalização</w:t>
      </w:r>
      <w:bookmarkEnd w:id="32"/>
      <w:r w:rsidR="00BB7656" w:rsidRPr="00BB7656">
        <w:rPr>
          <w:rFonts w:cs="Segoe UI"/>
        </w:rPr>
        <w:t xml:space="preserve"> (“</w:t>
      </w:r>
      <w:r w:rsidR="00BB7656" w:rsidRPr="00996F11">
        <w:rPr>
          <w:rFonts w:cs="Segoe UI"/>
          <w:u w:val="single"/>
        </w:rPr>
        <w:t>Remuneração</w:t>
      </w:r>
      <w:r w:rsidR="00BB7656" w:rsidRPr="00BB7656">
        <w:rPr>
          <w:rFonts w:cs="Segoe UI"/>
        </w:rPr>
        <w:t xml:space="preserve">”), desde a </w:t>
      </w:r>
      <w:r w:rsidR="00AE1E65">
        <w:rPr>
          <w:rFonts w:cs="Segoe UI"/>
        </w:rPr>
        <w:t>p</w:t>
      </w:r>
      <w:r w:rsidR="00BB7656" w:rsidRPr="00BB7656">
        <w:rPr>
          <w:rFonts w:cs="Segoe UI"/>
        </w:rPr>
        <w:t>rimeira Data de Integralização das Debêntures (“</w:t>
      </w:r>
      <w:r w:rsidR="00BB7656" w:rsidRPr="00996F11">
        <w:rPr>
          <w:rFonts w:cs="Segoe UI"/>
          <w:u w:val="single"/>
        </w:rPr>
        <w:t>Data de Início da Remuneração das Debêntures</w:t>
      </w:r>
      <w:r w:rsidR="00BB7656" w:rsidRPr="00BB7656">
        <w:rPr>
          <w:rFonts w:cs="Segoe UI"/>
        </w:rPr>
        <w:t xml:space="preserve">”) </w:t>
      </w:r>
      <w:r w:rsidR="00BB7656" w:rsidRPr="00BB7656">
        <w:rPr>
          <w:rFonts w:cs="Segoe UI"/>
          <w:bCs/>
        </w:rPr>
        <w:t xml:space="preserve">ou desde a </w:t>
      </w:r>
      <w:r w:rsidR="000D2002">
        <w:rPr>
          <w:rFonts w:cs="Segoe UI"/>
          <w:bCs/>
        </w:rPr>
        <w:t>D</w:t>
      </w:r>
      <w:r w:rsidR="00BB7656" w:rsidRPr="00BB7656">
        <w:rPr>
          <w:rFonts w:cs="Segoe UI"/>
          <w:bCs/>
        </w:rPr>
        <w:t xml:space="preserve">ata de </w:t>
      </w:r>
      <w:r w:rsidR="000D2002">
        <w:rPr>
          <w:rFonts w:cs="Segoe UI"/>
          <w:bCs/>
        </w:rPr>
        <w:t>P</w:t>
      </w:r>
      <w:r w:rsidR="00BB7656" w:rsidRPr="00BB7656">
        <w:rPr>
          <w:rFonts w:cs="Segoe UI"/>
          <w:bCs/>
        </w:rPr>
        <w:t>agamento d</w:t>
      </w:r>
      <w:r w:rsidR="000D2002">
        <w:rPr>
          <w:rFonts w:cs="Segoe UI"/>
          <w:bCs/>
        </w:rPr>
        <w:t>a</w:t>
      </w:r>
      <w:r w:rsidR="00BB7656" w:rsidRPr="00BB7656">
        <w:rPr>
          <w:rFonts w:cs="Segoe UI"/>
          <w:bCs/>
        </w:rPr>
        <w:t xml:space="preserve"> Remuneração das Debêntures</w:t>
      </w:r>
      <w:r w:rsidR="000D2002">
        <w:rPr>
          <w:rFonts w:cs="Segoe UI"/>
          <w:bCs/>
        </w:rPr>
        <w:t xml:space="preserve"> (conforme abaixo definido)</w:t>
      </w:r>
      <w:r w:rsidR="00BB7656" w:rsidRPr="00BB7656">
        <w:rPr>
          <w:rFonts w:cs="Segoe UI"/>
          <w:bCs/>
        </w:rPr>
        <w:t xml:space="preserve"> imediatamente anterior, conforme o caso, até a data do efetivo pagamento. </w:t>
      </w:r>
    </w:p>
    <w:p w14:paraId="4B508835" w14:textId="77777777" w:rsidR="00BB7656" w:rsidRPr="00BB7656" w:rsidRDefault="00BB7656" w:rsidP="00672CC8">
      <w:pPr>
        <w:pStyle w:val="PargrafodaLista"/>
        <w:widowControl w:val="0"/>
        <w:spacing w:after="0" w:line="320" w:lineRule="exact"/>
        <w:ind w:left="7" w:firstLine="0"/>
        <w:rPr>
          <w:rFonts w:ascii="Verdana" w:hAnsi="Verdana" w:cs="Segoe UI"/>
          <w:color w:val="auto"/>
          <w:sz w:val="18"/>
          <w:szCs w:val="18"/>
        </w:rPr>
      </w:pPr>
    </w:p>
    <w:p w14:paraId="6B862441" w14:textId="1226AC6E" w:rsidR="00BB7656" w:rsidRPr="00BB7656" w:rsidRDefault="00BB7656" w:rsidP="00672CC8">
      <w:pPr>
        <w:pStyle w:val="Ttulo3"/>
        <w:keepNext w:val="0"/>
        <w:keepLines w:val="0"/>
        <w:widowControl w:val="0"/>
        <w:ind w:left="0" w:firstLine="0"/>
        <w:rPr>
          <w:rFonts w:cs="Segoe UI"/>
        </w:rPr>
      </w:pPr>
      <w:r w:rsidRPr="00BB7656">
        <w:rPr>
          <w:rFonts w:cs="Segoe UI"/>
        </w:rPr>
        <w:t xml:space="preserve">Após a realização do Procedimento de </w:t>
      </w:r>
      <w:proofErr w:type="spellStart"/>
      <w:r w:rsidRPr="00996F11">
        <w:rPr>
          <w:rFonts w:cs="Segoe UI"/>
          <w:i/>
          <w:iCs/>
        </w:rPr>
        <w:t>Bookbuilding</w:t>
      </w:r>
      <w:proofErr w:type="spellEnd"/>
      <w:r w:rsidRPr="00BB7656">
        <w:rPr>
          <w:rFonts w:cs="Segoe UI"/>
        </w:rPr>
        <w:t xml:space="preserve"> e antes da </w:t>
      </w:r>
      <w:r w:rsidR="00AE1E65">
        <w:rPr>
          <w:rFonts w:cs="Segoe UI"/>
        </w:rPr>
        <w:t>p</w:t>
      </w:r>
      <w:r w:rsidRPr="00BB7656">
        <w:rPr>
          <w:rFonts w:cs="Segoe UI"/>
        </w:rPr>
        <w:t>rimeira Data de Integralização, a definição da Remuneração das Debêntures será objeto de aditamento a esta Escritura, ficando desde já a Emissora autorizada e obrigada a celebrar tal aditamento, sem a necessidade de qualquer aprovação pelos titulares das Debêntures ou aprovação societária pela Emissora.</w:t>
      </w:r>
    </w:p>
    <w:p w14:paraId="1429CB00" w14:textId="77777777" w:rsidR="002D5499" w:rsidRPr="007B5F86" w:rsidRDefault="002D5499" w:rsidP="00672CC8">
      <w:pPr>
        <w:widowControl w:val="0"/>
        <w:spacing w:after="0" w:line="320" w:lineRule="exact"/>
      </w:pPr>
    </w:p>
    <w:p w14:paraId="225D7C5E" w14:textId="7CB084FA" w:rsidR="002D5499" w:rsidRPr="007B5F86" w:rsidRDefault="002D5499" w:rsidP="00672CC8">
      <w:pPr>
        <w:pStyle w:val="Ttulo3"/>
        <w:keepNext w:val="0"/>
        <w:keepLines w:val="0"/>
        <w:widowControl w:val="0"/>
        <w:ind w:left="0" w:firstLine="0"/>
        <w:rPr>
          <w:rFonts w:cs="Segoe UI"/>
        </w:rPr>
      </w:pPr>
      <w:r w:rsidRPr="007B5F86">
        <w:rPr>
          <w:rFonts w:eastAsia="TimesNewRoman" w:cs="Segoe UI"/>
        </w:rPr>
        <w:t>Define-se “</w:t>
      </w:r>
      <w:r w:rsidRPr="007B5F86">
        <w:rPr>
          <w:rFonts w:eastAsia="TimesNewRoman" w:cs="Segoe UI"/>
          <w:u w:val="single"/>
        </w:rPr>
        <w:t>Período de Capitalização das Debêntures</w:t>
      </w:r>
      <w:r w:rsidRPr="007B5F86">
        <w:rPr>
          <w:rFonts w:eastAsia="TimesNewRoman" w:cs="Segoe UI"/>
        </w:rPr>
        <w:t xml:space="preserve">” o intervalo de tempo que se inicia na </w:t>
      </w:r>
      <w:r w:rsidR="000D2002">
        <w:rPr>
          <w:rFonts w:eastAsia="TimesNewRoman" w:cs="Segoe UI"/>
        </w:rPr>
        <w:t xml:space="preserve">primeira </w:t>
      </w:r>
      <w:r w:rsidRPr="007B5F86">
        <w:rPr>
          <w:rFonts w:cs="Segoe UI"/>
        </w:rPr>
        <w:t xml:space="preserve">Data de Integralização </w:t>
      </w:r>
      <w:r w:rsidRPr="007B5F86">
        <w:rPr>
          <w:rFonts w:eastAsia="TimesNewRoman" w:cs="Segoe UI"/>
        </w:rPr>
        <w:t xml:space="preserve">(inclusive), no caso do primeiro Período de Capitalização das Debêntures, ou na </w:t>
      </w:r>
      <w:r w:rsidR="00777B46">
        <w:rPr>
          <w:rFonts w:eastAsia="TimesNewRoman" w:cs="Segoe UI"/>
        </w:rPr>
        <w:t>Data de Pagamento da Remuneração</w:t>
      </w:r>
      <w:r w:rsidR="00777B46">
        <w:rPr>
          <w:rFonts w:cs="Segoe UI"/>
        </w:rPr>
        <w:t xml:space="preserve"> </w:t>
      </w:r>
      <w:r w:rsidRPr="007B5F86">
        <w:rPr>
          <w:rFonts w:cs="Segoe UI"/>
        </w:rPr>
        <w:t>das Debêntures</w:t>
      </w:r>
      <w:r w:rsidRPr="007B5F86">
        <w:rPr>
          <w:rFonts w:eastAsia="Arial Unicode MS" w:cs="Segoe UI"/>
        </w:rPr>
        <w:t xml:space="preserve"> (inclusive)</w:t>
      </w:r>
      <w:r w:rsidRPr="007B5F86">
        <w:rPr>
          <w:rFonts w:eastAsia="TimesNewRoman" w:cs="Segoe UI"/>
        </w:rPr>
        <w:t xml:space="preserve"> imediatamente anterior, no caso </w:t>
      </w:r>
      <w:r w:rsidRPr="00FC7B94">
        <w:rPr>
          <w:rFonts w:cs="Segoe UI"/>
        </w:rPr>
        <w:t>dos</w:t>
      </w:r>
      <w:r w:rsidRPr="007B5F86">
        <w:rPr>
          <w:rFonts w:eastAsia="TimesNewRoman" w:cs="Segoe UI"/>
        </w:rPr>
        <w:t xml:space="preserve"> demais Períodos de Capitalização das Debêntures, e termina na </w:t>
      </w:r>
      <w:r w:rsidR="00777B46">
        <w:rPr>
          <w:rFonts w:eastAsia="TimesNewRoman" w:cs="Segoe UI"/>
        </w:rPr>
        <w:t>Data de Pagamento da Remuneração</w:t>
      </w:r>
      <w:r w:rsidRPr="007B5F86">
        <w:rPr>
          <w:rFonts w:cs="Segoe UI"/>
        </w:rPr>
        <w:t xml:space="preserve"> das Debêntures</w:t>
      </w:r>
      <w:r w:rsidR="004D2FCD">
        <w:rPr>
          <w:rFonts w:cs="Segoe UI"/>
        </w:rPr>
        <w:t xml:space="preserve"> </w:t>
      </w:r>
      <w:r w:rsidRPr="007B5F86">
        <w:rPr>
          <w:rFonts w:eastAsia="Arial Unicode MS" w:cs="Segoe UI"/>
        </w:rPr>
        <w:t>(exclusive)</w:t>
      </w:r>
      <w:r w:rsidRPr="007B5F86">
        <w:rPr>
          <w:rFonts w:eastAsia="TimesNewRoman" w:cs="Segoe UI"/>
        </w:rPr>
        <w:t xml:space="preserve"> correspondente ao período em questão. Cada Período de Capitalização sucede o anterior sem solução de continuidade</w:t>
      </w:r>
      <w:r w:rsidR="000D2002" w:rsidRPr="000D2002">
        <w:rPr>
          <w:rFonts w:eastAsia="TimesNewRoman" w:cs="Segoe UI"/>
        </w:rPr>
        <w:t xml:space="preserve"> </w:t>
      </w:r>
      <w:r w:rsidR="000D2002" w:rsidRPr="003C2EF5">
        <w:rPr>
          <w:rFonts w:eastAsia="TimesNewRoman" w:cs="Segoe UI"/>
        </w:rPr>
        <w:t>até a Data de Vencimento ou a data de vencimento ou resgate antecipado</w:t>
      </w:r>
      <w:r w:rsidR="003C69D5">
        <w:rPr>
          <w:rFonts w:eastAsia="TimesNewRoman" w:cs="Segoe UI"/>
        </w:rPr>
        <w:t xml:space="preserve"> das Debêntures</w:t>
      </w:r>
      <w:r w:rsidRPr="007B5F86">
        <w:rPr>
          <w:rFonts w:eastAsia="TimesNewRoman" w:cs="Segoe UI"/>
        </w:rPr>
        <w:t>.</w:t>
      </w:r>
    </w:p>
    <w:p w14:paraId="7778F2EB" w14:textId="77777777" w:rsidR="002D5499" w:rsidRPr="007B5F86" w:rsidRDefault="002D5499" w:rsidP="00672CC8">
      <w:pPr>
        <w:pStyle w:val="p0"/>
        <w:tabs>
          <w:tab w:val="clear" w:pos="720"/>
        </w:tabs>
        <w:spacing w:line="320" w:lineRule="exact"/>
        <w:ind w:left="1418" w:hanging="1418"/>
        <w:rPr>
          <w:rFonts w:ascii="Verdana" w:hAnsi="Verdana" w:cs="Segoe UI"/>
          <w:sz w:val="18"/>
          <w:szCs w:val="18"/>
        </w:rPr>
      </w:pPr>
    </w:p>
    <w:p w14:paraId="760C1A3A" w14:textId="5DEEFC5A" w:rsidR="002D5499" w:rsidRPr="007B5F86" w:rsidRDefault="002D5499" w:rsidP="00672CC8">
      <w:pPr>
        <w:pStyle w:val="Ttulo4"/>
        <w:keepNext w:val="0"/>
        <w:keepLines w:val="0"/>
        <w:widowControl w:val="0"/>
        <w:ind w:left="0" w:firstLine="0"/>
        <w:rPr>
          <w:rFonts w:cs="Segoe UI"/>
        </w:rPr>
      </w:pPr>
      <w:r w:rsidRPr="007B5F86">
        <w:rPr>
          <w:rFonts w:eastAsia="TimesNewRoman" w:cs="Segoe UI"/>
        </w:rPr>
        <w:t xml:space="preserve">Farão jus ao recebimento </w:t>
      </w:r>
      <w:r w:rsidR="00777B46">
        <w:rPr>
          <w:rFonts w:eastAsia="TimesNewRoman" w:cs="Segoe UI"/>
        </w:rPr>
        <w:t>da Remuneração</w:t>
      </w:r>
      <w:r w:rsidRPr="007B5F86">
        <w:rPr>
          <w:rFonts w:cs="Segoe UI"/>
        </w:rPr>
        <w:t xml:space="preserve"> das Debêntures </w:t>
      </w:r>
      <w:r w:rsidRPr="007B5F86">
        <w:rPr>
          <w:rFonts w:eastAsia="TimesNewRoman" w:cs="Segoe UI"/>
        </w:rPr>
        <w:t xml:space="preserve">aqueles que forem titulares de Debêntures ao final do Dia Útil imediatamente anterior à </w:t>
      </w:r>
      <w:r w:rsidR="00777B46">
        <w:rPr>
          <w:rFonts w:eastAsia="TimesNewRoman" w:cs="Segoe UI"/>
        </w:rPr>
        <w:t>Data de Pagamento da Remuneração</w:t>
      </w:r>
      <w:r w:rsidRPr="007B5F86">
        <w:rPr>
          <w:rFonts w:cs="Segoe UI"/>
        </w:rPr>
        <w:t xml:space="preserve"> das Debêntures</w:t>
      </w:r>
      <w:r w:rsidRPr="007B5F86">
        <w:rPr>
          <w:rFonts w:eastAsia="TimesNewRoman" w:cs="Segoe UI"/>
        </w:rPr>
        <w:t xml:space="preserve">. O pagamento </w:t>
      </w:r>
      <w:r w:rsidR="00777B46">
        <w:rPr>
          <w:rFonts w:eastAsia="TimesNewRoman" w:cs="Segoe UI"/>
        </w:rPr>
        <w:t xml:space="preserve">da </w:t>
      </w:r>
      <w:r w:rsidR="00EF14F0">
        <w:rPr>
          <w:rFonts w:eastAsia="TimesNewRoman" w:cs="Segoe UI"/>
        </w:rPr>
        <w:t>Remuneração</w:t>
      </w:r>
      <w:r w:rsidRPr="007B5F86">
        <w:rPr>
          <w:rFonts w:cs="Segoe UI"/>
        </w:rPr>
        <w:t xml:space="preserve"> das Debêntures</w:t>
      </w:r>
      <w:r w:rsidRPr="007B5F86">
        <w:rPr>
          <w:rFonts w:eastAsia="TimesNewRoman" w:cs="Segoe UI"/>
        </w:rPr>
        <w:t xml:space="preserve"> será feito pela Emissora aos Debenturistas, de acordo com as normas e procedimentos da </w:t>
      </w:r>
      <w:r w:rsidRPr="007B5F86">
        <w:rPr>
          <w:rFonts w:cs="Segoe UI"/>
        </w:rPr>
        <w:t>B3, considerando que as Debêntures estejam custodiadas eletronicamente na B3 por ocasião do pagamento</w:t>
      </w:r>
      <w:r w:rsidRPr="007B5F86">
        <w:rPr>
          <w:rFonts w:eastAsia="TimesNewRoman" w:cs="Segoe UI"/>
        </w:rPr>
        <w:t>.</w:t>
      </w:r>
    </w:p>
    <w:p w14:paraId="495722D3" w14:textId="77777777" w:rsidR="002D5499" w:rsidRPr="007B5F86" w:rsidRDefault="002D5499" w:rsidP="00672CC8">
      <w:pPr>
        <w:pStyle w:val="p0"/>
        <w:tabs>
          <w:tab w:val="clear" w:pos="720"/>
        </w:tabs>
        <w:spacing w:line="320" w:lineRule="exact"/>
        <w:ind w:left="1418" w:hanging="1418"/>
        <w:rPr>
          <w:rFonts w:ascii="Verdana" w:hAnsi="Verdana" w:cs="Segoe UI"/>
          <w:sz w:val="18"/>
          <w:szCs w:val="18"/>
        </w:rPr>
      </w:pPr>
    </w:p>
    <w:p w14:paraId="2EDFC6F4" w14:textId="140EF1F3" w:rsidR="00D31DA0" w:rsidRPr="00D31DA0" w:rsidRDefault="00777B46" w:rsidP="00672CC8">
      <w:pPr>
        <w:pStyle w:val="Ttulo4"/>
        <w:keepNext w:val="0"/>
        <w:keepLines w:val="0"/>
        <w:widowControl w:val="0"/>
        <w:ind w:left="0" w:firstLine="0"/>
        <w:rPr>
          <w:rFonts w:cs="Segoe UI"/>
        </w:rPr>
      </w:pPr>
      <w:r>
        <w:rPr>
          <w:rFonts w:cs="Segoe UI"/>
        </w:rPr>
        <w:t>A Remuneração</w:t>
      </w:r>
      <w:r w:rsidR="002D5499" w:rsidRPr="007B5F86">
        <w:rPr>
          <w:rFonts w:cs="Segoe UI"/>
        </w:rPr>
        <w:t xml:space="preserve"> das Debêntures ser</w:t>
      </w:r>
      <w:r w:rsidR="004F3656">
        <w:rPr>
          <w:rFonts w:cs="Segoe UI"/>
        </w:rPr>
        <w:t>á</w:t>
      </w:r>
      <w:r w:rsidR="002D5499" w:rsidRPr="007B5F86">
        <w:rPr>
          <w:rFonts w:cs="Segoe UI"/>
        </w:rPr>
        <w:t xml:space="preserve"> calculad</w:t>
      </w:r>
      <w:r w:rsidR="004F3656">
        <w:rPr>
          <w:rFonts w:cs="Segoe UI"/>
        </w:rPr>
        <w:t>a</w:t>
      </w:r>
      <w:r w:rsidR="002D5499" w:rsidRPr="007B5F86">
        <w:rPr>
          <w:rFonts w:cs="Segoe UI"/>
        </w:rPr>
        <w:t xml:space="preserve"> </w:t>
      </w:r>
      <w:r w:rsidR="00D31DA0" w:rsidRPr="00D31DA0">
        <w:rPr>
          <w:rFonts w:cs="Segoe UI"/>
        </w:rPr>
        <w:t xml:space="preserve">de forma exponencial e cumulativa </w:t>
      </w:r>
      <w:r w:rsidR="00D31DA0" w:rsidRPr="00996F11">
        <w:rPr>
          <w:rFonts w:cs="Segoe UI"/>
          <w:i/>
          <w:iCs/>
        </w:rPr>
        <w:t xml:space="preserve">pro rata </w:t>
      </w:r>
      <w:proofErr w:type="spellStart"/>
      <w:r w:rsidR="00D31DA0" w:rsidRPr="00996F11">
        <w:rPr>
          <w:rFonts w:cs="Segoe UI"/>
          <w:i/>
          <w:iCs/>
        </w:rPr>
        <w:t>temporis</w:t>
      </w:r>
      <w:proofErr w:type="spellEnd"/>
      <w:r w:rsidR="00D31DA0" w:rsidRPr="00996F11">
        <w:rPr>
          <w:rFonts w:cs="Segoe UI"/>
        </w:rPr>
        <w:t xml:space="preserve"> </w:t>
      </w:r>
      <w:r w:rsidR="00D31DA0" w:rsidRPr="00D31DA0">
        <w:rPr>
          <w:rFonts w:cs="Segoe UI"/>
        </w:rPr>
        <w:t xml:space="preserve">por Dias Úteis decorridos, desde a primeira Data de </w:t>
      </w:r>
      <w:r w:rsidR="00D31DA0" w:rsidRPr="00922FB5">
        <w:t>Integralização</w:t>
      </w:r>
      <w:r w:rsidR="00D31DA0" w:rsidRPr="00D31DA0">
        <w:rPr>
          <w:rFonts w:cs="Segoe UI"/>
        </w:rPr>
        <w:t xml:space="preserve">, ou desde a última Data de Pagamento da Remuneração, o que correr por último, até a data de seu efetivo pagamento, de acordo com a seguinte fórmula: </w:t>
      </w:r>
    </w:p>
    <w:p w14:paraId="59E0515C" w14:textId="77777777" w:rsidR="002D5499" w:rsidRPr="007B5F86" w:rsidRDefault="002D5499" w:rsidP="00672CC8">
      <w:pPr>
        <w:widowControl w:val="0"/>
        <w:spacing w:after="0" w:line="320" w:lineRule="exact"/>
        <w:ind w:left="0" w:firstLine="0"/>
        <w:rPr>
          <w:rFonts w:ascii="Verdana" w:hAnsi="Verdana" w:cs="Segoe UI"/>
          <w:b/>
          <w:sz w:val="18"/>
          <w:szCs w:val="18"/>
          <w:lang w:eastAsia="en-US"/>
        </w:rPr>
      </w:pPr>
    </w:p>
    <w:p w14:paraId="0D9E24A5" w14:textId="77777777" w:rsidR="00D31DA0" w:rsidRPr="00D31DA0" w:rsidRDefault="00D31DA0" w:rsidP="00672CC8">
      <w:pPr>
        <w:widowControl w:val="0"/>
        <w:tabs>
          <w:tab w:val="left" w:pos="720"/>
        </w:tabs>
        <w:snapToGrid w:val="0"/>
        <w:spacing w:after="0" w:line="360" w:lineRule="auto"/>
        <w:ind w:left="709" w:firstLine="0"/>
        <w:jc w:val="left"/>
        <w:rPr>
          <w:rFonts w:ascii="Verdana" w:eastAsia="Times New Roman" w:hAnsi="Verdana" w:cs="Tahoma"/>
          <w:iCs/>
          <w:sz w:val="18"/>
          <w:szCs w:val="18"/>
        </w:rPr>
      </w:pPr>
    </w:p>
    <w:p w14:paraId="06F088D7" w14:textId="1C64B120" w:rsidR="00D31DA0" w:rsidRPr="00D31DA0" w:rsidRDefault="00D31DA0" w:rsidP="00672CC8">
      <w:pPr>
        <w:widowControl w:val="0"/>
        <w:tabs>
          <w:tab w:val="left" w:pos="720"/>
        </w:tabs>
        <w:snapToGrid w:val="0"/>
        <w:spacing w:after="0" w:line="360" w:lineRule="auto"/>
        <w:ind w:left="709" w:firstLine="0"/>
        <w:jc w:val="left"/>
        <w:rPr>
          <w:rFonts w:ascii="Verdana" w:eastAsia="Times New Roman" w:hAnsi="Verdana" w:cs="Tahoma"/>
          <w:iCs/>
          <w:sz w:val="18"/>
          <w:szCs w:val="18"/>
        </w:rPr>
      </w:pPr>
      <m:oMathPara>
        <m:oMath>
          <m:r>
            <m:rPr>
              <m:sty m:val="p"/>
            </m:rPr>
            <w:rPr>
              <w:rFonts w:ascii="Cambria Math" w:eastAsia="Times New Roman" w:hAnsi="Cambria Math" w:cs="Tahoma"/>
              <w:sz w:val="18"/>
              <w:szCs w:val="18"/>
            </w:rPr>
            <m:t xml:space="preserve">J=VNa ×(Fator de </m:t>
          </m:r>
          <m:r>
            <w:rPr>
              <w:rFonts w:ascii="Cambria Math" w:eastAsia="Times New Roman" w:hAnsi="Cambria Math" w:cs="Tahoma"/>
              <w:sz w:val="18"/>
              <w:szCs w:val="18"/>
            </w:rPr>
            <m:t>Spread</m:t>
          </m:r>
          <m:r>
            <m:rPr>
              <m:sty m:val="p"/>
            </m:rPr>
            <w:rPr>
              <w:rFonts w:ascii="Cambria Math" w:eastAsia="Times New Roman" w:hAnsi="Cambria Math" w:cs="Tahoma"/>
              <w:sz w:val="18"/>
              <w:szCs w:val="18"/>
            </w:rPr>
            <m:t>-1)</m:t>
          </m:r>
        </m:oMath>
      </m:oMathPara>
    </w:p>
    <w:p w14:paraId="54BE4ABD" w14:textId="77777777" w:rsidR="00D31DA0" w:rsidRPr="00D31DA0" w:rsidRDefault="00D31DA0" w:rsidP="00672CC8">
      <w:pPr>
        <w:widowControl w:val="0"/>
        <w:tabs>
          <w:tab w:val="left" w:pos="720"/>
        </w:tabs>
        <w:snapToGrid w:val="0"/>
        <w:spacing w:after="0" w:line="360" w:lineRule="auto"/>
        <w:ind w:left="709" w:firstLine="0"/>
        <w:jc w:val="left"/>
        <w:rPr>
          <w:rFonts w:ascii="Verdana" w:eastAsia="Times New Roman" w:hAnsi="Verdana" w:cs="Tahoma"/>
          <w:i/>
          <w:sz w:val="18"/>
          <w:szCs w:val="18"/>
        </w:rPr>
      </w:pPr>
    </w:p>
    <w:p w14:paraId="23461C10" w14:textId="77777777" w:rsidR="00D31DA0" w:rsidRPr="00996F11" w:rsidRDefault="004D3955" w:rsidP="00672CC8">
      <w:pPr>
        <w:widowControl w:val="0"/>
        <w:tabs>
          <w:tab w:val="left" w:pos="720"/>
        </w:tabs>
        <w:snapToGrid w:val="0"/>
        <w:spacing w:after="0" w:line="320" w:lineRule="exact"/>
        <w:ind w:left="709" w:firstLine="0"/>
        <w:rPr>
          <w:rFonts w:ascii="Verdana" w:eastAsia="Times New Roman" w:hAnsi="Verdana" w:cs="Tahoma"/>
          <w:iCs/>
          <w:sz w:val="18"/>
          <w:szCs w:val="18"/>
        </w:rPr>
      </w:pPr>
      <w:r w:rsidRPr="00996F11">
        <w:rPr>
          <w:rFonts w:ascii="Verdana" w:eastAsia="Times New Roman" w:hAnsi="Verdana" w:cs="Tahoma"/>
          <w:iCs/>
          <w:sz w:val="18"/>
          <w:szCs w:val="18"/>
        </w:rPr>
        <w:t>O</w:t>
      </w:r>
      <w:r w:rsidR="00D31DA0" w:rsidRPr="00996F11">
        <w:rPr>
          <w:rFonts w:ascii="Verdana" w:eastAsia="Times New Roman" w:hAnsi="Verdana" w:cs="Tahoma"/>
          <w:iCs/>
          <w:sz w:val="18"/>
          <w:szCs w:val="18"/>
        </w:rPr>
        <w:t>nde:</w:t>
      </w:r>
    </w:p>
    <w:p w14:paraId="53AF5EC3" w14:textId="77777777" w:rsidR="004D3955" w:rsidRPr="00D31DA0" w:rsidRDefault="004D3955" w:rsidP="00672CC8">
      <w:pPr>
        <w:widowControl w:val="0"/>
        <w:tabs>
          <w:tab w:val="left" w:pos="720"/>
        </w:tabs>
        <w:snapToGrid w:val="0"/>
        <w:spacing w:after="0" w:line="320" w:lineRule="exact"/>
        <w:ind w:left="709" w:firstLine="0"/>
        <w:rPr>
          <w:rFonts w:ascii="Verdana" w:eastAsia="Times New Roman" w:hAnsi="Verdana" w:cs="Tahoma"/>
          <w:i/>
          <w:sz w:val="18"/>
          <w:szCs w:val="18"/>
        </w:rPr>
      </w:pPr>
    </w:p>
    <w:p w14:paraId="09D34D96" w14:textId="79EA9C0C" w:rsidR="004D3955" w:rsidRDefault="00D31DA0" w:rsidP="00672CC8">
      <w:pPr>
        <w:widowControl w:val="0"/>
        <w:tabs>
          <w:tab w:val="left" w:pos="720"/>
        </w:tabs>
        <w:snapToGrid w:val="0"/>
        <w:spacing w:after="0" w:line="320" w:lineRule="exact"/>
        <w:ind w:left="709" w:firstLine="0"/>
        <w:rPr>
          <w:rFonts w:ascii="Verdana" w:eastAsia="Times New Roman" w:hAnsi="Verdana" w:cs="Tahoma"/>
          <w:i/>
          <w:sz w:val="18"/>
          <w:szCs w:val="18"/>
        </w:rPr>
      </w:pPr>
      <w:r w:rsidRPr="00D31DA0">
        <w:rPr>
          <w:rFonts w:ascii="Verdana" w:eastAsia="Times New Roman" w:hAnsi="Verdana" w:cs="Tahoma"/>
          <w:i/>
          <w:sz w:val="18"/>
          <w:szCs w:val="18"/>
        </w:rPr>
        <w:t xml:space="preserve">J = valor </w:t>
      </w:r>
      <w:r w:rsidR="003E6B48">
        <w:rPr>
          <w:rFonts w:ascii="Verdana" w:eastAsia="Times New Roman" w:hAnsi="Verdana" w:cs="Tahoma"/>
          <w:i/>
          <w:sz w:val="18"/>
          <w:szCs w:val="18"/>
        </w:rPr>
        <w:t xml:space="preserve">unitário </w:t>
      </w:r>
      <w:r w:rsidRPr="00D31DA0">
        <w:rPr>
          <w:rFonts w:ascii="Verdana" w:eastAsia="Times New Roman" w:hAnsi="Verdana" w:cs="Tahoma"/>
          <w:i/>
          <w:sz w:val="18"/>
          <w:szCs w:val="18"/>
        </w:rPr>
        <w:t>da Remuneração devida ao final do Período de Capitalização, calculado com 8 (oito) casas decimais, sem arredondamento;</w:t>
      </w:r>
    </w:p>
    <w:p w14:paraId="0A5438CE" w14:textId="77777777" w:rsidR="00D31DA0" w:rsidRPr="00D31DA0" w:rsidRDefault="00D31DA0" w:rsidP="00672CC8">
      <w:pPr>
        <w:widowControl w:val="0"/>
        <w:tabs>
          <w:tab w:val="left" w:pos="720"/>
        </w:tabs>
        <w:snapToGrid w:val="0"/>
        <w:spacing w:after="0" w:line="320" w:lineRule="exact"/>
        <w:ind w:left="709" w:firstLine="0"/>
        <w:rPr>
          <w:rFonts w:ascii="Verdana" w:eastAsia="Times New Roman" w:hAnsi="Verdana" w:cs="Tahoma"/>
          <w:i/>
          <w:sz w:val="18"/>
          <w:szCs w:val="18"/>
        </w:rPr>
      </w:pPr>
      <w:r w:rsidRPr="00D31DA0">
        <w:rPr>
          <w:rFonts w:ascii="Verdana" w:eastAsia="Times New Roman" w:hAnsi="Verdana" w:cs="Tahoma"/>
          <w:i/>
          <w:sz w:val="18"/>
          <w:szCs w:val="18"/>
        </w:rPr>
        <w:t xml:space="preserve"> </w:t>
      </w:r>
    </w:p>
    <w:p w14:paraId="5C13EAFC" w14:textId="77777777" w:rsidR="00D31DA0" w:rsidRDefault="00D31DA0" w:rsidP="00672CC8">
      <w:pPr>
        <w:widowControl w:val="0"/>
        <w:tabs>
          <w:tab w:val="left" w:pos="720"/>
        </w:tabs>
        <w:snapToGrid w:val="0"/>
        <w:spacing w:after="0" w:line="320" w:lineRule="exact"/>
        <w:ind w:left="709" w:firstLine="0"/>
        <w:rPr>
          <w:rFonts w:ascii="Verdana" w:eastAsia="Times New Roman" w:hAnsi="Verdana" w:cs="Tahoma"/>
          <w:i/>
          <w:sz w:val="18"/>
          <w:szCs w:val="18"/>
        </w:rPr>
      </w:pPr>
      <w:proofErr w:type="spellStart"/>
      <w:r w:rsidRPr="00D31DA0">
        <w:rPr>
          <w:rFonts w:ascii="Verdana" w:eastAsia="Times New Roman" w:hAnsi="Verdana" w:cs="Tahoma"/>
          <w:i/>
          <w:sz w:val="18"/>
          <w:szCs w:val="18"/>
        </w:rPr>
        <w:t>VNa</w:t>
      </w:r>
      <w:proofErr w:type="spellEnd"/>
      <w:r w:rsidRPr="00D31DA0">
        <w:rPr>
          <w:rFonts w:ascii="Verdana" w:eastAsia="Times New Roman" w:hAnsi="Verdana" w:cs="Tahoma"/>
          <w:i/>
          <w:sz w:val="18"/>
          <w:szCs w:val="18"/>
        </w:rPr>
        <w:t xml:space="preserve"> = Conforme definido acima;</w:t>
      </w:r>
    </w:p>
    <w:p w14:paraId="032AAF93" w14:textId="77777777" w:rsidR="004D3955" w:rsidRPr="00D31DA0" w:rsidRDefault="004D3955" w:rsidP="00672CC8">
      <w:pPr>
        <w:widowControl w:val="0"/>
        <w:tabs>
          <w:tab w:val="left" w:pos="720"/>
        </w:tabs>
        <w:snapToGrid w:val="0"/>
        <w:spacing w:after="0" w:line="320" w:lineRule="exact"/>
        <w:ind w:left="709" w:firstLine="0"/>
        <w:rPr>
          <w:rFonts w:ascii="Verdana" w:eastAsia="Times New Roman" w:hAnsi="Verdana" w:cs="Tahoma"/>
          <w:i/>
          <w:sz w:val="18"/>
          <w:szCs w:val="18"/>
        </w:rPr>
      </w:pPr>
    </w:p>
    <w:p w14:paraId="179E4EB5" w14:textId="5DEBD4CA" w:rsidR="00D31DA0" w:rsidRDefault="00D31DA0" w:rsidP="00672CC8">
      <w:pPr>
        <w:widowControl w:val="0"/>
        <w:tabs>
          <w:tab w:val="left" w:pos="720"/>
        </w:tabs>
        <w:snapToGrid w:val="0"/>
        <w:spacing w:after="0" w:line="320" w:lineRule="exact"/>
        <w:ind w:left="709" w:firstLine="0"/>
        <w:rPr>
          <w:rFonts w:ascii="Verdana" w:eastAsia="Times New Roman" w:hAnsi="Verdana" w:cs="Tahoma"/>
          <w:i/>
          <w:sz w:val="18"/>
          <w:szCs w:val="18"/>
        </w:rPr>
      </w:pPr>
      <w:r w:rsidRPr="00D31DA0">
        <w:rPr>
          <w:rFonts w:ascii="Verdana" w:eastAsia="Times New Roman" w:hAnsi="Verdana" w:cs="Tahoma"/>
          <w:i/>
          <w:sz w:val="18"/>
          <w:szCs w:val="18"/>
        </w:rPr>
        <w:t>Fator</w:t>
      </w:r>
      <w:r w:rsidR="004D3955">
        <w:rPr>
          <w:rFonts w:ascii="Verdana" w:eastAsia="Times New Roman" w:hAnsi="Verdana" w:cs="Tahoma"/>
          <w:i/>
          <w:sz w:val="18"/>
          <w:szCs w:val="18"/>
        </w:rPr>
        <w:t xml:space="preserve"> de </w:t>
      </w:r>
      <w:r w:rsidR="00A33B2A">
        <w:rPr>
          <w:rFonts w:ascii="Verdana" w:eastAsia="Times New Roman" w:hAnsi="Verdana" w:cs="Tahoma"/>
          <w:i/>
          <w:sz w:val="18"/>
          <w:szCs w:val="18"/>
        </w:rPr>
        <w:t>Spread</w:t>
      </w:r>
      <w:r w:rsidR="00A33B2A" w:rsidRPr="00D31DA0">
        <w:rPr>
          <w:rFonts w:ascii="Verdana" w:eastAsia="Times New Roman" w:hAnsi="Verdana" w:cs="Tahoma"/>
          <w:i/>
          <w:sz w:val="18"/>
          <w:szCs w:val="18"/>
        </w:rPr>
        <w:t xml:space="preserve"> </w:t>
      </w:r>
      <w:r w:rsidRPr="00D31DA0">
        <w:rPr>
          <w:rFonts w:ascii="Verdana" w:eastAsia="Times New Roman" w:hAnsi="Verdana" w:cs="Tahoma"/>
          <w:i/>
          <w:sz w:val="18"/>
          <w:szCs w:val="18"/>
        </w:rPr>
        <w:t xml:space="preserve">= sobretaxa de juros fixos, calculado com 9 (nove) casas decimais, com arredondamento, apurado de acordo com a seguinte fórmula: </w:t>
      </w:r>
    </w:p>
    <w:p w14:paraId="2F3E20FE" w14:textId="77777777" w:rsidR="004D3955" w:rsidRPr="00D31DA0" w:rsidRDefault="004D3955" w:rsidP="00672CC8">
      <w:pPr>
        <w:widowControl w:val="0"/>
        <w:tabs>
          <w:tab w:val="left" w:pos="720"/>
        </w:tabs>
        <w:snapToGrid w:val="0"/>
        <w:spacing w:after="0" w:line="320" w:lineRule="exact"/>
        <w:ind w:left="709" w:firstLine="0"/>
        <w:rPr>
          <w:rFonts w:ascii="Verdana" w:eastAsia="Times New Roman" w:hAnsi="Verdana" w:cs="Tahoma"/>
          <w:i/>
          <w:sz w:val="18"/>
          <w:szCs w:val="18"/>
        </w:rPr>
      </w:pPr>
    </w:p>
    <w:p w14:paraId="7D847355" w14:textId="302AF66F" w:rsidR="00D31DA0" w:rsidRPr="00D31DA0" w:rsidRDefault="00D31DA0" w:rsidP="00672CC8">
      <w:pPr>
        <w:widowControl w:val="0"/>
        <w:spacing w:after="0" w:line="240" w:lineRule="auto"/>
        <w:ind w:left="0" w:firstLine="0"/>
        <w:jc w:val="left"/>
        <w:rPr>
          <w:rFonts w:ascii="Verdana" w:eastAsia="Times New Roman" w:hAnsi="Verdana" w:cs="Times New Roman"/>
          <w:i/>
          <w:color w:val="auto"/>
          <w:sz w:val="18"/>
          <w:szCs w:val="18"/>
          <w:lang w:eastAsia="en-US"/>
        </w:rPr>
      </w:pPr>
      <m:oMathPara>
        <m:oMath>
          <m:r>
            <w:rPr>
              <w:rFonts w:ascii="Cambria Math" w:eastAsia="Times New Roman" w:hAnsi="Cambria Math" w:cs="Times New Roman"/>
              <w:color w:val="auto"/>
              <w:sz w:val="18"/>
              <w:szCs w:val="18"/>
              <w:lang w:eastAsia="en-US"/>
            </w:rPr>
            <m:t xml:space="preserve">Fator de Spread= </m:t>
          </m:r>
          <m:sSup>
            <m:sSupPr>
              <m:ctrlPr>
                <w:rPr>
                  <w:rFonts w:ascii="Cambria Math" w:eastAsia="Times New Roman" w:hAnsi="Cambria Math" w:cs="Times New Roman"/>
                  <w:i/>
                  <w:color w:val="auto"/>
                  <w:sz w:val="18"/>
                  <w:szCs w:val="18"/>
                  <w:lang w:eastAsia="en-US"/>
                </w:rPr>
              </m:ctrlPr>
            </m:sSupPr>
            <m:e>
              <m:d>
                <m:dPr>
                  <m:begChr m:val=""/>
                  <m:ctrlPr>
                    <w:rPr>
                      <w:rFonts w:ascii="Cambria Math" w:eastAsia="Times New Roman" w:hAnsi="Cambria Math" w:cs="Times New Roman"/>
                      <w:i/>
                      <w:color w:val="auto"/>
                      <w:sz w:val="18"/>
                      <w:szCs w:val="18"/>
                      <w:lang w:eastAsia="en-US"/>
                    </w:rPr>
                  </m:ctrlPr>
                </m:dPr>
                <m:e>
                  <m:d>
                    <m:dPr>
                      <m:endChr m:val=""/>
                      <m:ctrlPr>
                        <w:rPr>
                          <w:rFonts w:ascii="Cambria Math" w:eastAsia="Times New Roman" w:hAnsi="Cambria Math" w:cs="Times New Roman"/>
                          <w:i/>
                          <w:color w:val="auto"/>
                          <w:sz w:val="18"/>
                          <w:szCs w:val="18"/>
                          <w:lang w:eastAsia="en-US"/>
                        </w:rPr>
                      </m:ctrlPr>
                    </m:dPr>
                    <m:e>
                      <m:r>
                        <w:rPr>
                          <w:rFonts w:ascii="Cambria Math" w:eastAsia="Times New Roman" w:hAnsi="Cambria Math" w:cs="Times New Roman"/>
                          <w:color w:val="auto"/>
                          <w:sz w:val="18"/>
                          <w:szCs w:val="18"/>
                          <w:lang w:eastAsia="en-US"/>
                        </w:rPr>
                        <m:t xml:space="preserve"> </m:t>
                      </m:r>
                      <m:f>
                        <m:fPr>
                          <m:ctrlPr>
                            <w:rPr>
                              <w:rFonts w:ascii="Cambria Math" w:eastAsia="Times New Roman" w:hAnsi="Cambria Math" w:cs="Times New Roman"/>
                              <w:i/>
                              <w:color w:val="auto"/>
                              <w:sz w:val="18"/>
                              <w:szCs w:val="18"/>
                              <w:lang w:eastAsia="en-US"/>
                            </w:rPr>
                          </m:ctrlPr>
                        </m:fPr>
                        <m:num>
                          <m:r>
                            <w:rPr>
                              <w:rFonts w:ascii="Cambria Math" w:eastAsia="Times New Roman" w:hAnsi="Cambria Math" w:cs="Times New Roman"/>
                              <w:color w:val="auto"/>
                              <w:sz w:val="18"/>
                              <w:szCs w:val="18"/>
                              <w:lang w:eastAsia="en-US"/>
                            </w:rPr>
                            <m:t>i</m:t>
                          </m:r>
                        </m:num>
                        <m:den>
                          <m:r>
                            <w:rPr>
                              <w:rFonts w:ascii="Cambria Math" w:eastAsia="Times New Roman" w:hAnsi="Cambria Math" w:cs="Times New Roman"/>
                              <w:color w:val="auto"/>
                              <w:sz w:val="18"/>
                              <w:szCs w:val="18"/>
                              <w:lang w:eastAsia="en-US"/>
                            </w:rPr>
                            <m:t>100</m:t>
                          </m:r>
                        </m:den>
                      </m:f>
                    </m:e>
                  </m:d>
                  <m:r>
                    <w:rPr>
                      <w:rFonts w:ascii="Cambria Math" w:eastAsia="Times New Roman" w:hAnsi="Cambria Math" w:cs="Times New Roman"/>
                      <w:color w:val="auto"/>
                      <w:sz w:val="18"/>
                      <w:szCs w:val="18"/>
                      <w:lang w:eastAsia="en-US"/>
                    </w:rPr>
                    <m:t>+1</m:t>
                  </m:r>
                </m:e>
              </m:d>
            </m:e>
            <m:sup>
              <m:r>
                <w:rPr>
                  <w:rFonts w:ascii="Cambria Math" w:eastAsia="Times New Roman" w:hAnsi="Cambria Math" w:cs="Times New Roman"/>
                  <w:color w:val="auto"/>
                  <w:sz w:val="18"/>
                  <w:szCs w:val="18"/>
                  <w:lang w:eastAsia="en-US"/>
                </w:rPr>
                <m:t>DP/252</m:t>
              </m:r>
            </m:sup>
          </m:sSup>
        </m:oMath>
      </m:oMathPara>
    </w:p>
    <w:p w14:paraId="5D497385" w14:textId="77777777" w:rsidR="00D31DA0" w:rsidRPr="00D31DA0" w:rsidRDefault="00D31DA0" w:rsidP="00672CC8">
      <w:pPr>
        <w:widowControl w:val="0"/>
        <w:tabs>
          <w:tab w:val="left" w:pos="720"/>
        </w:tabs>
        <w:snapToGrid w:val="0"/>
        <w:spacing w:after="0" w:line="360" w:lineRule="auto"/>
        <w:ind w:left="709" w:firstLine="0"/>
        <w:jc w:val="center"/>
        <w:rPr>
          <w:rFonts w:ascii="Verdana" w:eastAsia="Times New Roman" w:hAnsi="Verdana" w:cs="Tahoma"/>
          <w:i/>
          <w:sz w:val="18"/>
          <w:szCs w:val="18"/>
        </w:rPr>
      </w:pPr>
    </w:p>
    <w:p w14:paraId="65E1A808" w14:textId="77777777" w:rsidR="00D31DA0" w:rsidRPr="00BE111D" w:rsidRDefault="00D31DA0" w:rsidP="00672CC8">
      <w:pPr>
        <w:widowControl w:val="0"/>
        <w:tabs>
          <w:tab w:val="left" w:pos="720"/>
        </w:tabs>
        <w:snapToGrid w:val="0"/>
        <w:spacing w:after="0" w:line="320" w:lineRule="exact"/>
        <w:jc w:val="left"/>
        <w:rPr>
          <w:rFonts w:ascii="Verdana" w:eastAsia="Times New Roman" w:hAnsi="Verdana" w:cs="Tahoma"/>
          <w:i/>
          <w:sz w:val="18"/>
          <w:szCs w:val="18"/>
        </w:rPr>
      </w:pPr>
    </w:p>
    <w:p w14:paraId="1CF81845" w14:textId="77777777" w:rsidR="00D31DA0" w:rsidRPr="00EE54EB" w:rsidRDefault="00D31DA0" w:rsidP="00672CC8">
      <w:pPr>
        <w:widowControl w:val="0"/>
        <w:tabs>
          <w:tab w:val="left" w:pos="720"/>
        </w:tabs>
        <w:snapToGrid w:val="0"/>
        <w:spacing w:after="0" w:line="320" w:lineRule="exact"/>
        <w:ind w:left="709" w:firstLine="0"/>
        <w:rPr>
          <w:rFonts w:ascii="Verdana" w:eastAsia="Times New Roman" w:hAnsi="Verdana" w:cs="Tahoma"/>
          <w:iCs/>
          <w:sz w:val="18"/>
          <w:szCs w:val="18"/>
        </w:rPr>
      </w:pPr>
      <w:r w:rsidRPr="00EE54EB">
        <w:rPr>
          <w:rFonts w:ascii="Verdana" w:eastAsia="Times New Roman" w:hAnsi="Verdana" w:cs="Tahoma"/>
          <w:iCs/>
          <w:sz w:val="18"/>
          <w:szCs w:val="18"/>
        </w:rPr>
        <w:t xml:space="preserve">Onde: </w:t>
      </w:r>
    </w:p>
    <w:p w14:paraId="74C7CEFA" w14:textId="77777777" w:rsidR="00113653" w:rsidRPr="00EE54EB" w:rsidRDefault="00113653" w:rsidP="00672CC8">
      <w:pPr>
        <w:widowControl w:val="0"/>
        <w:tabs>
          <w:tab w:val="left" w:pos="720"/>
        </w:tabs>
        <w:snapToGrid w:val="0"/>
        <w:spacing w:after="0" w:line="320" w:lineRule="exact"/>
        <w:ind w:left="709" w:firstLine="0"/>
        <w:rPr>
          <w:rFonts w:ascii="Verdana" w:eastAsia="Times New Roman" w:hAnsi="Verdana" w:cs="Tahoma"/>
          <w:iCs/>
          <w:sz w:val="18"/>
          <w:szCs w:val="18"/>
        </w:rPr>
      </w:pPr>
    </w:p>
    <w:p w14:paraId="305C4AB3" w14:textId="77777777" w:rsidR="00D31DA0" w:rsidRPr="00EE54EB" w:rsidRDefault="00D31DA0" w:rsidP="00672CC8">
      <w:pPr>
        <w:widowControl w:val="0"/>
        <w:tabs>
          <w:tab w:val="left" w:pos="720"/>
        </w:tabs>
        <w:snapToGrid w:val="0"/>
        <w:spacing w:after="0" w:line="320" w:lineRule="exact"/>
        <w:ind w:left="709" w:firstLine="0"/>
        <w:rPr>
          <w:rFonts w:ascii="Verdana" w:eastAsia="Times New Roman" w:hAnsi="Verdana" w:cs="Tahoma"/>
          <w:i/>
          <w:sz w:val="18"/>
          <w:szCs w:val="18"/>
        </w:rPr>
      </w:pPr>
      <w:r w:rsidRPr="00EE54EB">
        <w:rPr>
          <w:rFonts w:ascii="Verdana" w:eastAsia="Times New Roman" w:hAnsi="Verdana" w:cs="Tahoma"/>
          <w:i/>
          <w:sz w:val="18"/>
          <w:szCs w:val="18"/>
        </w:rPr>
        <w:t>i = taxa de spread</w:t>
      </w:r>
      <w:r w:rsidRPr="00EE54EB">
        <w:rPr>
          <w:rFonts w:ascii="Verdana" w:eastAsia="Times New Roman" w:hAnsi="Verdana" w:cs="Verdana"/>
          <w:i/>
          <w:color w:val="auto"/>
          <w:sz w:val="18"/>
          <w:szCs w:val="18"/>
        </w:rPr>
        <w:t>,</w:t>
      </w:r>
      <w:r w:rsidRPr="00EE54EB">
        <w:rPr>
          <w:rFonts w:ascii="Verdana" w:eastAsia="Times New Roman" w:hAnsi="Verdana" w:cs="Times New Roman"/>
          <w:i/>
          <w:color w:val="auto"/>
          <w:sz w:val="18"/>
          <w:szCs w:val="18"/>
        </w:rPr>
        <w:t xml:space="preserve"> na forma nominal, </w:t>
      </w:r>
      <w:r w:rsidRPr="00EE54EB">
        <w:rPr>
          <w:rFonts w:ascii="Verdana" w:eastAsia="Times New Roman" w:hAnsi="Verdana" w:cs="Verdana"/>
          <w:i/>
          <w:color w:val="auto"/>
          <w:sz w:val="18"/>
          <w:szCs w:val="18"/>
        </w:rPr>
        <w:t xml:space="preserve">a ser apurada até a </w:t>
      </w:r>
      <w:r w:rsidRPr="00EE54EB">
        <w:rPr>
          <w:rFonts w:ascii="Verdana" w:eastAsia="Times New Roman" w:hAnsi="Verdana" w:cs="Times New Roman"/>
          <w:i/>
          <w:color w:val="auto"/>
          <w:sz w:val="18"/>
          <w:szCs w:val="18"/>
        </w:rPr>
        <w:t>primeira</w:t>
      </w:r>
      <w:r w:rsidRPr="00EE54EB">
        <w:rPr>
          <w:rFonts w:ascii="Verdana" w:eastAsia="Times New Roman" w:hAnsi="Verdana" w:cs="Verdana"/>
          <w:i/>
          <w:color w:val="auto"/>
          <w:sz w:val="18"/>
          <w:szCs w:val="18"/>
        </w:rPr>
        <w:t xml:space="preserve"> Data de Integralização</w:t>
      </w:r>
      <w:r w:rsidRPr="00EE54EB">
        <w:rPr>
          <w:rFonts w:ascii="Verdana" w:eastAsia="Times New Roman" w:hAnsi="Verdana" w:cs="Tahoma"/>
          <w:i/>
          <w:sz w:val="18"/>
          <w:szCs w:val="18"/>
        </w:rPr>
        <w:t>,</w:t>
      </w:r>
      <w:r w:rsidR="0032305B" w:rsidRPr="00EE54EB">
        <w:rPr>
          <w:rFonts w:ascii="Verdana" w:eastAsia="Times New Roman" w:hAnsi="Verdana" w:cs="Tahoma"/>
          <w:i/>
          <w:sz w:val="18"/>
          <w:szCs w:val="18"/>
        </w:rPr>
        <w:t xml:space="preserve"> </w:t>
      </w:r>
      <w:r w:rsidR="00FA6D2A" w:rsidRPr="00EE54EB">
        <w:rPr>
          <w:rFonts w:ascii="Verdana" w:eastAsia="Times New Roman" w:hAnsi="Verdana" w:cs="Tahoma"/>
          <w:i/>
          <w:sz w:val="18"/>
          <w:szCs w:val="18"/>
        </w:rPr>
        <w:t xml:space="preserve">conforme Procedimento de </w:t>
      </w:r>
      <w:proofErr w:type="spellStart"/>
      <w:r w:rsidR="00FA6D2A" w:rsidRPr="00EE54EB">
        <w:rPr>
          <w:rFonts w:ascii="Verdana" w:eastAsia="Times New Roman" w:hAnsi="Verdana" w:cs="Tahoma"/>
          <w:i/>
          <w:sz w:val="18"/>
          <w:szCs w:val="18"/>
        </w:rPr>
        <w:t>Bookbuilding</w:t>
      </w:r>
      <w:proofErr w:type="spellEnd"/>
      <w:r w:rsidR="00FA6D2A" w:rsidRPr="00EE54EB">
        <w:rPr>
          <w:rFonts w:ascii="Verdana" w:eastAsia="Times New Roman" w:hAnsi="Verdana" w:cs="Tahoma"/>
          <w:i/>
          <w:sz w:val="18"/>
          <w:szCs w:val="18"/>
        </w:rPr>
        <w:t>,</w:t>
      </w:r>
      <w:r w:rsidRPr="00EE54EB">
        <w:rPr>
          <w:rFonts w:ascii="Verdana" w:eastAsia="Times New Roman" w:hAnsi="Verdana" w:cs="Tahoma"/>
          <w:i/>
          <w:sz w:val="18"/>
          <w:szCs w:val="18"/>
        </w:rPr>
        <w:t xml:space="preserve"> informada com 4 (quatro) casas decimais; </w:t>
      </w:r>
    </w:p>
    <w:p w14:paraId="19F1117E" w14:textId="02D86E23" w:rsidR="00BF5460" w:rsidRPr="00EE54EB" w:rsidRDefault="00BF5460" w:rsidP="00672CC8">
      <w:pPr>
        <w:widowControl w:val="0"/>
        <w:tabs>
          <w:tab w:val="left" w:pos="720"/>
        </w:tabs>
        <w:snapToGrid w:val="0"/>
        <w:spacing w:after="0" w:line="320" w:lineRule="exact"/>
        <w:ind w:left="709" w:firstLine="0"/>
        <w:rPr>
          <w:rFonts w:ascii="Verdana" w:eastAsia="Times New Roman" w:hAnsi="Verdana" w:cs="Times New Roman"/>
          <w:i/>
          <w:color w:val="auto"/>
          <w:sz w:val="18"/>
          <w:szCs w:val="18"/>
        </w:rPr>
      </w:pPr>
    </w:p>
    <w:p w14:paraId="2E1DA1FA" w14:textId="7110509A" w:rsidR="0034283E" w:rsidRPr="00EE54EB" w:rsidRDefault="00D31DA0" w:rsidP="00672CC8">
      <w:pPr>
        <w:widowControl w:val="0"/>
        <w:tabs>
          <w:tab w:val="left" w:pos="720"/>
        </w:tabs>
        <w:snapToGrid w:val="0"/>
        <w:spacing w:after="0" w:line="320" w:lineRule="exact"/>
        <w:ind w:left="709" w:firstLine="0"/>
        <w:rPr>
          <w:rFonts w:ascii="Verdana" w:eastAsia="Times New Roman" w:hAnsi="Verdana" w:cs="Times New Roman"/>
          <w:i/>
          <w:sz w:val="18"/>
          <w:szCs w:val="18"/>
        </w:rPr>
      </w:pPr>
      <w:r w:rsidRPr="00EE54EB">
        <w:rPr>
          <w:rFonts w:ascii="Verdana" w:eastAsia="Times New Roman" w:hAnsi="Verdana" w:cs="Tahoma"/>
          <w:i/>
          <w:sz w:val="18"/>
          <w:szCs w:val="18"/>
        </w:rPr>
        <w:t>DP = Número de Dias Úteis do respectivo Período de Capitalização</w:t>
      </w:r>
      <w:r w:rsidR="004D3955" w:rsidRPr="00EE54EB">
        <w:rPr>
          <w:rFonts w:ascii="Verdana" w:eastAsia="Times New Roman" w:hAnsi="Verdana" w:cs="Tahoma"/>
          <w:i/>
          <w:sz w:val="18"/>
          <w:szCs w:val="18"/>
        </w:rPr>
        <w:t>.</w:t>
      </w:r>
    </w:p>
    <w:p w14:paraId="41DBB66F" w14:textId="77777777" w:rsidR="00BB02FC" w:rsidRPr="00EE54EB" w:rsidRDefault="00BB02FC" w:rsidP="00672CC8">
      <w:pPr>
        <w:widowControl w:val="0"/>
        <w:spacing w:after="0" w:line="320" w:lineRule="exact"/>
        <w:ind w:left="0" w:firstLine="0"/>
        <w:rPr>
          <w:rFonts w:ascii="Verdana" w:hAnsi="Verdana" w:cs="Segoe UI"/>
          <w:color w:val="auto"/>
          <w:sz w:val="18"/>
          <w:szCs w:val="18"/>
        </w:rPr>
      </w:pPr>
    </w:p>
    <w:p w14:paraId="24F28629" w14:textId="7A7DCA39"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Pagamento </w:t>
      </w:r>
      <w:r w:rsidR="00777B46" w:rsidRPr="00EE54EB">
        <w:rPr>
          <w:rFonts w:cs="Segoe UI"/>
          <w:b/>
          <w:color w:val="auto"/>
        </w:rPr>
        <w:t>da Remuneração</w:t>
      </w:r>
    </w:p>
    <w:p w14:paraId="07119177"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4806290B" w14:textId="4F204245" w:rsidR="009656FF" w:rsidRPr="00EE54EB" w:rsidRDefault="00B061F1" w:rsidP="00672CC8">
      <w:pPr>
        <w:pStyle w:val="Ttulo3"/>
        <w:keepNext w:val="0"/>
        <w:keepLines w:val="0"/>
        <w:widowControl w:val="0"/>
        <w:ind w:left="0" w:firstLine="0"/>
        <w:rPr>
          <w:rFonts w:eastAsia="Times New Roman" w:cs="Segoe UI"/>
          <w:i/>
        </w:rPr>
      </w:pPr>
      <w:r w:rsidRPr="00EE54EB">
        <w:t xml:space="preserve">Sem prejuízo dos pagamentos em decorrência de resgate antecipado das Debêntures ou de </w:t>
      </w:r>
      <w:r w:rsidR="006637B2" w:rsidRPr="00EE54EB">
        <w:t>vencimento antecipado das obrigações decorrentes das Debêntures</w:t>
      </w:r>
      <w:r w:rsidR="006637B2" w:rsidRPr="00EE54EB" w:rsidDel="006637B2">
        <w:rPr>
          <w:rFonts w:cs="Segoe UI"/>
        </w:rPr>
        <w:t xml:space="preserve"> </w:t>
      </w:r>
      <w:r w:rsidR="009C5695" w:rsidRPr="00EE54EB">
        <w:rPr>
          <w:rFonts w:cs="Segoe UI"/>
        </w:rPr>
        <w:t>conforme os termos previstos nesta Escritura</w:t>
      </w:r>
      <w:r w:rsidR="00905B7B" w:rsidRPr="00EE54EB">
        <w:rPr>
          <w:rFonts w:cs="Segoe UI"/>
        </w:rPr>
        <w:t xml:space="preserve">, </w:t>
      </w:r>
      <w:r w:rsidR="00777B46" w:rsidRPr="00EE54EB">
        <w:rPr>
          <w:rFonts w:cs="Segoe UI"/>
        </w:rPr>
        <w:t>a Remuneração</w:t>
      </w:r>
      <w:r w:rsidR="009C5695" w:rsidRPr="00EE54EB">
        <w:rPr>
          <w:rFonts w:cs="Segoe UI"/>
        </w:rPr>
        <w:t xml:space="preserve"> das Debêntures </w:t>
      </w:r>
      <w:r w:rsidR="00777B46" w:rsidRPr="00EE54EB">
        <w:rPr>
          <w:rFonts w:cs="Segoe UI"/>
        </w:rPr>
        <w:t>será paga</w:t>
      </w:r>
      <w:r w:rsidR="0034283E" w:rsidRPr="00EE54EB">
        <w:rPr>
          <w:rFonts w:cs="Segoe UI"/>
        </w:rPr>
        <w:t xml:space="preserve"> semestralmente</w:t>
      </w:r>
      <w:r w:rsidR="009C5695" w:rsidRPr="00EE54EB">
        <w:rPr>
          <w:rFonts w:cs="Segoe UI"/>
        </w:rPr>
        <w:t xml:space="preserve">, sem carência, </w:t>
      </w:r>
      <w:r w:rsidR="00905B7B" w:rsidRPr="00EE54EB">
        <w:rPr>
          <w:rFonts w:cs="Segoe UI"/>
        </w:rPr>
        <w:t xml:space="preserve">em </w:t>
      </w:r>
      <w:r w:rsidR="00EF43F4" w:rsidRPr="00EE54EB">
        <w:rPr>
          <w:rFonts w:cs="Segoe UI"/>
        </w:rPr>
        <w:t>30</w:t>
      </w:r>
      <w:r w:rsidR="00905B7B" w:rsidRPr="00EE54EB">
        <w:rPr>
          <w:rFonts w:cs="Segoe UI"/>
        </w:rPr>
        <w:t xml:space="preserve"> (</w:t>
      </w:r>
      <w:r w:rsidR="00EF43F4" w:rsidRPr="00EE54EB">
        <w:rPr>
          <w:rFonts w:cs="Segoe UI"/>
        </w:rPr>
        <w:t>trinta</w:t>
      </w:r>
      <w:r w:rsidR="00905B7B" w:rsidRPr="00EE54EB">
        <w:rPr>
          <w:rFonts w:cs="Segoe UI"/>
        </w:rPr>
        <w:t>) parcelas</w:t>
      </w:r>
      <w:r w:rsidR="00EC51D7" w:rsidRPr="00EE54EB">
        <w:rPr>
          <w:rFonts w:cs="Segoe UI"/>
        </w:rPr>
        <w:t xml:space="preserve">, sendo </w:t>
      </w:r>
      <w:r w:rsidR="009C5695" w:rsidRPr="00EE54EB">
        <w:rPr>
          <w:rFonts w:cs="Segoe UI"/>
        </w:rPr>
        <w:t xml:space="preserve">o primeiro pagamento </w:t>
      </w:r>
      <w:r w:rsidR="00EC51D7" w:rsidRPr="00EE54EB">
        <w:rPr>
          <w:rFonts w:cs="Segoe UI"/>
        </w:rPr>
        <w:t xml:space="preserve">devido </w:t>
      </w:r>
      <w:r w:rsidR="009C5695" w:rsidRPr="00EE54EB">
        <w:rPr>
          <w:rFonts w:cs="Segoe UI"/>
        </w:rPr>
        <w:t xml:space="preserve">em </w:t>
      </w:r>
      <w:r w:rsidR="0035203A">
        <w:rPr>
          <w:rFonts w:cs="Segoe UI"/>
        </w:rPr>
        <w:t xml:space="preserve">15 de </w:t>
      </w:r>
      <w:r w:rsidR="00A07CDA">
        <w:rPr>
          <w:rFonts w:cs="Segoe UI"/>
        </w:rPr>
        <w:t>j</w:t>
      </w:r>
      <w:r w:rsidR="0035203A">
        <w:rPr>
          <w:rFonts w:cs="Segoe UI"/>
        </w:rPr>
        <w:t>unho de 2022</w:t>
      </w:r>
      <w:r w:rsidR="0035203A" w:rsidRPr="00EE54EB">
        <w:rPr>
          <w:rFonts w:cs="Segoe UI"/>
        </w:rPr>
        <w:t xml:space="preserve">, </w:t>
      </w:r>
      <w:r w:rsidR="00FA6D2A" w:rsidRPr="00EE54EB">
        <w:rPr>
          <w:rFonts w:cs="Segoe UI"/>
        </w:rPr>
        <w:t xml:space="preserve">e os demais pagamentos nos dias </w:t>
      </w:r>
      <w:r w:rsidR="0035203A">
        <w:rPr>
          <w:rFonts w:cs="Segoe UI"/>
        </w:rPr>
        <w:t>15</w:t>
      </w:r>
      <w:r w:rsidR="0035203A" w:rsidRPr="00EE54EB">
        <w:rPr>
          <w:rFonts w:cs="Segoe UI"/>
        </w:rPr>
        <w:t xml:space="preserve"> </w:t>
      </w:r>
      <w:r w:rsidR="00FA6D2A" w:rsidRPr="00EE54EB">
        <w:rPr>
          <w:rFonts w:cs="Segoe UI"/>
        </w:rPr>
        <w:t xml:space="preserve">dos meses </w:t>
      </w:r>
      <w:r w:rsidR="0035203A">
        <w:rPr>
          <w:rFonts w:cs="Segoe UI"/>
        </w:rPr>
        <w:t xml:space="preserve">de </w:t>
      </w:r>
      <w:r w:rsidR="00A07CDA">
        <w:rPr>
          <w:rFonts w:cs="Segoe UI"/>
        </w:rPr>
        <w:t>j</w:t>
      </w:r>
      <w:r w:rsidR="0035203A">
        <w:rPr>
          <w:rFonts w:cs="Segoe UI"/>
        </w:rPr>
        <w:t>unho</w:t>
      </w:r>
      <w:r w:rsidR="0035203A" w:rsidRPr="00EE54EB">
        <w:rPr>
          <w:rFonts w:cs="Segoe UI"/>
        </w:rPr>
        <w:t xml:space="preserve"> </w:t>
      </w:r>
      <w:r w:rsidR="00FA6D2A" w:rsidRPr="00EE54EB">
        <w:rPr>
          <w:rFonts w:cs="Segoe UI"/>
        </w:rPr>
        <w:t xml:space="preserve">e </w:t>
      </w:r>
      <w:r w:rsidR="00A07CDA">
        <w:rPr>
          <w:rFonts w:cs="Segoe UI"/>
        </w:rPr>
        <w:t>d</w:t>
      </w:r>
      <w:r w:rsidR="0035203A">
        <w:rPr>
          <w:rFonts w:cs="Segoe UI"/>
        </w:rPr>
        <w:t>ezembro</w:t>
      </w:r>
      <w:r w:rsidR="00FA6D2A" w:rsidRPr="00EE54EB">
        <w:rPr>
          <w:rFonts w:cs="Segoe UI"/>
        </w:rPr>
        <w:t xml:space="preserve"> até</w:t>
      </w:r>
      <w:r w:rsidR="009C5695" w:rsidRPr="00EE54EB">
        <w:rPr>
          <w:rFonts w:cs="Segoe UI"/>
        </w:rPr>
        <w:t xml:space="preserve"> </w:t>
      </w:r>
      <w:r w:rsidR="00FA6D2A" w:rsidRPr="00EE54EB">
        <w:rPr>
          <w:rFonts w:cs="Segoe UI"/>
        </w:rPr>
        <w:t>à</w:t>
      </w:r>
      <w:r w:rsidR="009C5695" w:rsidRPr="00EE54EB">
        <w:rPr>
          <w:rFonts w:cs="Segoe UI"/>
        </w:rPr>
        <w:t xml:space="preserve"> Data de Vencimento</w:t>
      </w:r>
      <w:r w:rsidR="00EC51D7" w:rsidRPr="00EE54EB">
        <w:rPr>
          <w:rFonts w:cs="Segoe UI"/>
        </w:rPr>
        <w:t xml:space="preserve"> </w:t>
      </w:r>
      <w:r w:rsidR="009C5695" w:rsidRPr="00EE54EB">
        <w:rPr>
          <w:rFonts w:cs="Segoe UI"/>
        </w:rPr>
        <w:t>(cada uma das datas, “</w:t>
      </w:r>
      <w:r w:rsidR="009C5695" w:rsidRPr="00EE54EB">
        <w:rPr>
          <w:rFonts w:cs="Segoe UI"/>
          <w:u w:val="single"/>
        </w:rPr>
        <w:t xml:space="preserve">Data de Pagamento </w:t>
      </w:r>
      <w:r w:rsidR="00777B46" w:rsidRPr="00EE54EB">
        <w:rPr>
          <w:rFonts w:cs="Segoe UI"/>
          <w:u w:val="single"/>
        </w:rPr>
        <w:t>da Remuneração</w:t>
      </w:r>
      <w:r w:rsidR="009C5695" w:rsidRPr="00EE54EB">
        <w:rPr>
          <w:rFonts w:cs="Segoe UI"/>
        </w:rPr>
        <w:t>”)</w:t>
      </w:r>
      <w:r w:rsidR="0035203A">
        <w:rPr>
          <w:rFonts w:cs="Segoe UI"/>
        </w:rPr>
        <w:t>.</w:t>
      </w:r>
    </w:p>
    <w:p w14:paraId="2F616848" w14:textId="77777777" w:rsidR="00905B7B" w:rsidRPr="00EE54EB" w:rsidRDefault="00905B7B" w:rsidP="00672CC8">
      <w:pPr>
        <w:pStyle w:val="PargrafodaLista"/>
        <w:widowControl w:val="0"/>
        <w:spacing w:after="0" w:line="320" w:lineRule="exact"/>
        <w:ind w:left="7" w:firstLine="0"/>
        <w:contextualSpacing w:val="0"/>
        <w:rPr>
          <w:rFonts w:ascii="Verdana" w:eastAsia="Times New Roman" w:hAnsi="Verdana" w:cs="Segoe UI"/>
          <w:i/>
          <w:color w:val="auto"/>
          <w:sz w:val="18"/>
          <w:szCs w:val="18"/>
        </w:rPr>
      </w:pPr>
    </w:p>
    <w:p w14:paraId="46EA7177" w14:textId="77777777" w:rsidR="00DE6F88" w:rsidRPr="00EE54EB" w:rsidRDefault="002A0C7E" w:rsidP="00672CC8">
      <w:pPr>
        <w:pStyle w:val="Ttulo2"/>
        <w:keepNext w:val="0"/>
        <w:keepLines w:val="0"/>
        <w:widowControl w:val="0"/>
        <w:ind w:left="0"/>
        <w:rPr>
          <w:rFonts w:cs="Segoe UI"/>
          <w:color w:val="auto"/>
        </w:rPr>
      </w:pPr>
      <w:r w:rsidRPr="00EE54EB">
        <w:rPr>
          <w:rFonts w:cs="Segoe UI"/>
          <w:b/>
          <w:color w:val="auto"/>
        </w:rPr>
        <w:t xml:space="preserve">Repactuação </w:t>
      </w:r>
    </w:p>
    <w:p w14:paraId="2B0FBDDF"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5F3CD1C"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As Debêntures não serão objeto de repactuação programada. </w:t>
      </w:r>
    </w:p>
    <w:p w14:paraId="45106E62"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2677CD2"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Comprovação de Titularidade </w:t>
      </w:r>
    </w:p>
    <w:p w14:paraId="772C483F"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8DC8F6C" w14:textId="7A5639C2" w:rsidR="00DE6F88" w:rsidRPr="00EE54EB" w:rsidRDefault="002A0C7E" w:rsidP="00672CC8">
      <w:pPr>
        <w:pStyle w:val="Ttulo3"/>
        <w:keepNext w:val="0"/>
        <w:keepLines w:val="0"/>
        <w:widowControl w:val="0"/>
        <w:ind w:left="0" w:firstLine="0"/>
        <w:rPr>
          <w:rFonts w:cs="Segoe UI"/>
        </w:rPr>
      </w:pPr>
      <w:r w:rsidRPr="00EE54EB">
        <w:rPr>
          <w:rFonts w:cs="Segoe UI"/>
        </w:rPr>
        <w:t xml:space="preserve">A Emissora não emitirá certificados representativos das Debêntures. Para todos os fins e efeitos, a titularidade das Debêntures será comprovada pelo extrato das Debêntures emitido pelo </w:t>
      </w:r>
      <w:proofErr w:type="spellStart"/>
      <w:r w:rsidRPr="00EE54EB">
        <w:rPr>
          <w:rFonts w:cs="Segoe UI"/>
        </w:rPr>
        <w:t>Escriturador</w:t>
      </w:r>
      <w:proofErr w:type="spellEnd"/>
      <w:r w:rsidRPr="00EE54EB">
        <w:rPr>
          <w:rFonts w:cs="Segoe UI"/>
        </w:rPr>
        <w:t xml:space="preserve">. Adicionalmente, será reconhecido como comprovante de titularidade para as Debêntures custodiadas eletronicamente na B3, o extrato em nome dos Debenturistas emitido pela B3. </w:t>
      </w:r>
    </w:p>
    <w:p w14:paraId="407709DC"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1C21EDB" w14:textId="77777777" w:rsidR="00DE6F88" w:rsidRPr="00EE54EB" w:rsidRDefault="002A0C7E" w:rsidP="00672CC8">
      <w:pPr>
        <w:pStyle w:val="Ttulo2"/>
        <w:keepNext w:val="0"/>
        <w:keepLines w:val="0"/>
        <w:widowControl w:val="0"/>
        <w:ind w:left="0"/>
        <w:rPr>
          <w:rFonts w:cs="Segoe UI"/>
          <w:b/>
          <w:color w:val="auto"/>
        </w:rPr>
      </w:pPr>
      <w:bookmarkStart w:id="33" w:name="_Ref44354425"/>
      <w:r w:rsidRPr="00EE54EB">
        <w:rPr>
          <w:rFonts w:cs="Segoe UI"/>
          <w:b/>
          <w:color w:val="auto"/>
        </w:rPr>
        <w:t>Vencimento Antecipado</w:t>
      </w:r>
      <w:bookmarkEnd w:id="33"/>
      <w:r w:rsidRPr="00EE54EB">
        <w:rPr>
          <w:rFonts w:cs="Segoe UI"/>
          <w:b/>
          <w:color w:val="auto"/>
        </w:rPr>
        <w:t xml:space="preserve"> </w:t>
      </w:r>
    </w:p>
    <w:p w14:paraId="7F267A8A" w14:textId="0B268631" w:rsidR="00DE6F88" w:rsidRPr="00EE54EB" w:rsidRDefault="00DE6F88" w:rsidP="00672CC8">
      <w:pPr>
        <w:widowControl w:val="0"/>
        <w:spacing w:after="0" w:line="320" w:lineRule="exact"/>
        <w:ind w:left="7"/>
        <w:jc w:val="left"/>
        <w:rPr>
          <w:rFonts w:ascii="Verdana" w:hAnsi="Verdana" w:cs="Segoe UI"/>
          <w:color w:val="FF0000"/>
          <w:sz w:val="18"/>
          <w:szCs w:val="18"/>
        </w:rPr>
      </w:pPr>
    </w:p>
    <w:p w14:paraId="02380F2D" w14:textId="27747EAF" w:rsidR="00DE6F88" w:rsidRPr="00EE54EB" w:rsidRDefault="00113653" w:rsidP="00672CC8">
      <w:pPr>
        <w:pStyle w:val="Ttulo3"/>
        <w:keepNext w:val="0"/>
        <w:keepLines w:val="0"/>
        <w:widowControl w:val="0"/>
        <w:ind w:left="0" w:firstLine="0"/>
        <w:rPr>
          <w:rFonts w:cs="Segoe UI"/>
        </w:rPr>
      </w:pPr>
      <w:bookmarkStart w:id="34" w:name="_Ref44347512"/>
      <w:r w:rsidRPr="00EE54EB">
        <w:rPr>
          <w:rFonts w:cs="Segoe UI"/>
        </w:rPr>
        <w:t xml:space="preserve">São considerados eventos de inadimplemento, acarretando o vencimento antecipado das Debêntures e, sujeito ao disposto nas Cláusulas </w:t>
      </w:r>
      <w:r w:rsidR="003D7B9C" w:rsidRPr="00EE54EB">
        <w:rPr>
          <w:rFonts w:cs="Segoe UI"/>
        </w:rPr>
        <w:t xml:space="preserve">4.15.4 </w:t>
      </w:r>
      <w:r w:rsidRPr="00EE54EB">
        <w:rPr>
          <w:rFonts w:cs="Segoe UI"/>
        </w:rPr>
        <w:t xml:space="preserve">e seguintes abaixo, a imediata exigibilidade do pagamento, pela Emissora, do Valor Nominal Unitário Atualizado de cada Debênture, acrescido da Remuneração, calculados </w:t>
      </w:r>
      <w:r w:rsidRPr="00EE54EB">
        <w:rPr>
          <w:rFonts w:cs="Segoe UI"/>
          <w:i/>
        </w:rPr>
        <w:t xml:space="preserve">pro rata </w:t>
      </w:r>
      <w:proofErr w:type="spellStart"/>
      <w:r w:rsidRPr="00EE54EB">
        <w:rPr>
          <w:rFonts w:cs="Segoe UI"/>
          <w:i/>
        </w:rPr>
        <w:t>temporis</w:t>
      </w:r>
      <w:proofErr w:type="spellEnd"/>
      <w:r w:rsidRPr="00EE54EB">
        <w:rPr>
          <w:rFonts w:cs="Segoe UI"/>
        </w:rPr>
        <w:t xml:space="preserve"> desde a primeira Data de Integralização ou desde a Data de Pagamento da Remuneração</w:t>
      </w:r>
      <w:r w:rsidRPr="00EE54EB">
        <w:rPr>
          <w:rFonts w:cs="Segoe UI"/>
          <w:b/>
          <w:bCs/>
        </w:rPr>
        <w:t xml:space="preserve"> </w:t>
      </w:r>
      <w:r w:rsidRPr="00EE54EB">
        <w:rPr>
          <w:rFonts w:cs="Segoe UI"/>
        </w:rPr>
        <w:t xml:space="preserve">imediatamente anterior, conforme o caso, até a data do efetivo pagamento, além dos demais encargos devidos nos termos desta Escritura, quaisquer dos eventos descritos nas Cláusulas </w:t>
      </w:r>
      <w:r w:rsidR="003D7B9C" w:rsidRPr="00EE54EB">
        <w:rPr>
          <w:rFonts w:cs="Segoe UI"/>
        </w:rPr>
        <w:t xml:space="preserve">4.15.2 </w:t>
      </w:r>
      <w:r w:rsidRPr="00EE54EB">
        <w:rPr>
          <w:rFonts w:cs="Segoe UI"/>
        </w:rPr>
        <w:t xml:space="preserve">e </w:t>
      </w:r>
      <w:r w:rsidR="003D7B9C" w:rsidRPr="00EE54EB">
        <w:rPr>
          <w:rFonts w:cs="Segoe UI"/>
        </w:rPr>
        <w:t>4.15.3</w:t>
      </w:r>
      <w:r w:rsidRPr="00EE54EB">
        <w:rPr>
          <w:rFonts w:cs="Segoe UI"/>
        </w:rPr>
        <w:t xml:space="preserve"> abaixo </w:t>
      </w:r>
      <w:r w:rsidR="002A0C7E" w:rsidRPr="00EE54EB">
        <w:rPr>
          <w:rFonts w:cs="Segoe UI"/>
        </w:rPr>
        <w:t>(cada um deles, um “</w:t>
      </w:r>
      <w:r w:rsidR="002A0C7E" w:rsidRPr="00EE54EB">
        <w:rPr>
          <w:rFonts w:cs="Segoe UI"/>
          <w:u w:val="single" w:color="000000"/>
        </w:rPr>
        <w:t>Evento de</w:t>
      </w:r>
      <w:r w:rsidR="002A0C7E" w:rsidRPr="00EE54EB">
        <w:rPr>
          <w:rFonts w:cs="Segoe UI"/>
          <w:u w:val="single"/>
        </w:rPr>
        <w:t xml:space="preserve"> </w:t>
      </w:r>
      <w:r w:rsidR="002A0C7E" w:rsidRPr="00EE54EB">
        <w:rPr>
          <w:rFonts w:cs="Segoe UI"/>
          <w:u w:val="single" w:color="000000"/>
        </w:rPr>
        <w:t>Inadimplemento</w:t>
      </w:r>
      <w:r w:rsidR="002A0C7E" w:rsidRPr="00EE54EB">
        <w:rPr>
          <w:rFonts w:cs="Segoe UI"/>
        </w:rPr>
        <w:t>”):</w:t>
      </w:r>
      <w:bookmarkEnd w:id="34"/>
      <w:r w:rsidR="002A0C7E" w:rsidRPr="00EE54EB">
        <w:rPr>
          <w:rFonts w:cs="Segoe UI"/>
        </w:rPr>
        <w:t xml:space="preserve"> </w:t>
      </w:r>
    </w:p>
    <w:p w14:paraId="1F75FB01" w14:textId="7490629B" w:rsidR="00FF6126" w:rsidRPr="00EE54EB" w:rsidRDefault="00FF6126" w:rsidP="00672CC8">
      <w:pPr>
        <w:widowControl w:val="0"/>
        <w:spacing w:after="0" w:line="320" w:lineRule="exact"/>
        <w:ind w:left="0" w:firstLine="0"/>
        <w:rPr>
          <w:rFonts w:ascii="Verdana" w:hAnsi="Verdana" w:cs="Segoe UI"/>
          <w:color w:val="auto"/>
          <w:sz w:val="18"/>
          <w:szCs w:val="18"/>
        </w:rPr>
      </w:pPr>
    </w:p>
    <w:p w14:paraId="24AF14A0" w14:textId="3C7E8D48" w:rsidR="00113653" w:rsidRPr="00EE54EB" w:rsidRDefault="00113653" w:rsidP="00672CC8">
      <w:pPr>
        <w:pStyle w:val="Ttulo3"/>
        <w:keepNext w:val="0"/>
        <w:keepLines w:val="0"/>
        <w:widowControl w:val="0"/>
        <w:ind w:left="0" w:firstLine="0"/>
        <w:rPr>
          <w:rFonts w:cs="Segoe UI"/>
        </w:rPr>
      </w:pPr>
      <w:r w:rsidRPr="00EE54EB">
        <w:rPr>
          <w:rFonts w:cs="Segoe UI"/>
        </w:rPr>
        <w:t>Constituem Eventos de Inadimplemento que acarretam o vencimento automático das obrigações decorrentes desta Escritura, independentemente de aviso, notificação ou interpelação judicial ou extrajudicial:</w:t>
      </w:r>
      <w:r w:rsidR="00BE5F44" w:rsidRPr="00EE54EB">
        <w:rPr>
          <w:rFonts w:cs="Segoe UI"/>
        </w:rPr>
        <w:t xml:space="preserve"> </w:t>
      </w:r>
    </w:p>
    <w:p w14:paraId="6BB6F652" w14:textId="77777777" w:rsidR="00DE6F88" w:rsidRPr="00EE54EB" w:rsidRDefault="00DE6F88" w:rsidP="00672CC8">
      <w:pPr>
        <w:widowControl w:val="0"/>
        <w:spacing w:after="0" w:line="320" w:lineRule="exact"/>
        <w:ind w:left="0" w:firstLine="0"/>
        <w:rPr>
          <w:rFonts w:ascii="Verdana" w:hAnsi="Verdana" w:cs="Segoe UI"/>
          <w:color w:val="auto"/>
          <w:sz w:val="18"/>
          <w:szCs w:val="18"/>
        </w:rPr>
      </w:pPr>
    </w:p>
    <w:p w14:paraId="65148A78" w14:textId="0866C4EC" w:rsidR="00152CC7" w:rsidRPr="00EE54EB" w:rsidRDefault="00152CC7"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descumprimento pela Emissora de qualquer obrigação pecuniária relacionada às Debêntures e/ou às Garantias</w:t>
      </w:r>
      <w:r w:rsidR="000D2002" w:rsidRPr="00EE54EB">
        <w:rPr>
          <w:rFonts w:ascii="Verdana" w:eastAsia="Verdana" w:hAnsi="Verdana" w:cs="Segoe UI"/>
          <w:color w:val="auto"/>
          <w:sz w:val="18"/>
          <w:szCs w:val="18"/>
          <w:lang w:eastAsia="en-US"/>
        </w:rPr>
        <w:t xml:space="preserve"> Reais</w:t>
      </w:r>
      <w:r w:rsidRPr="00EE54EB">
        <w:rPr>
          <w:rFonts w:ascii="Verdana" w:eastAsia="Verdana" w:hAnsi="Verdana" w:cs="Segoe UI"/>
          <w:color w:val="auto"/>
          <w:sz w:val="18"/>
          <w:szCs w:val="18"/>
          <w:lang w:eastAsia="en-US"/>
        </w:rPr>
        <w:t xml:space="preserve">, não sanado no prazo de 2 (dois) </w:t>
      </w:r>
      <w:r w:rsidR="00604E75" w:rsidRPr="00EE54EB">
        <w:rPr>
          <w:rFonts w:ascii="Verdana" w:eastAsia="Verdana" w:hAnsi="Verdana" w:cs="Segoe UI"/>
          <w:color w:val="auto"/>
          <w:sz w:val="18"/>
          <w:szCs w:val="18"/>
          <w:lang w:eastAsia="en-US"/>
        </w:rPr>
        <w:t>D</w:t>
      </w:r>
      <w:r w:rsidRPr="00EE54EB">
        <w:rPr>
          <w:rFonts w:ascii="Verdana" w:eastAsia="Verdana" w:hAnsi="Verdana" w:cs="Segoe UI"/>
          <w:color w:val="auto"/>
          <w:sz w:val="18"/>
          <w:szCs w:val="18"/>
          <w:lang w:eastAsia="en-US"/>
        </w:rPr>
        <w:t xml:space="preserve">ias </w:t>
      </w:r>
      <w:r w:rsidR="00604E75" w:rsidRPr="00EE54EB">
        <w:rPr>
          <w:rFonts w:ascii="Verdana" w:eastAsia="Verdana" w:hAnsi="Verdana" w:cs="Segoe UI"/>
          <w:color w:val="auto"/>
          <w:sz w:val="18"/>
          <w:szCs w:val="18"/>
          <w:lang w:eastAsia="en-US"/>
        </w:rPr>
        <w:t>Ú</w:t>
      </w:r>
      <w:r w:rsidRPr="00EE54EB">
        <w:rPr>
          <w:rFonts w:ascii="Verdana" w:eastAsia="Verdana" w:hAnsi="Verdana" w:cs="Segoe UI"/>
          <w:color w:val="auto"/>
          <w:sz w:val="18"/>
          <w:szCs w:val="18"/>
          <w:lang w:eastAsia="en-US"/>
        </w:rPr>
        <w:t xml:space="preserve">teis contados da data do respetivo vencimento; </w:t>
      </w:r>
    </w:p>
    <w:p w14:paraId="6010FFF9" w14:textId="77777777" w:rsidR="00152CC7" w:rsidRPr="00EE54EB" w:rsidRDefault="00152CC7" w:rsidP="00672CC8">
      <w:pPr>
        <w:widowControl w:val="0"/>
        <w:spacing w:after="0" w:line="320" w:lineRule="exact"/>
        <w:ind w:left="0" w:right="374" w:hanging="3"/>
        <w:rPr>
          <w:rFonts w:ascii="Verdana" w:eastAsia="Verdana" w:hAnsi="Verdana" w:cs="Segoe UI"/>
          <w:color w:val="auto"/>
          <w:sz w:val="18"/>
          <w:szCs w:val="18"/>
          <w:lang w:eastAsia="en-US"/>
        </w:rPr>
      </w:pPr>
    </w:p>
    <w:p w14:paraId="0738E042" w14:textId="38CEC783" w:rsidR="00152CC7" w:rsidRPr="00EE54EB" w:rsidRDefault="00152CC7"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se a Emissora</w:t>
      </w:r>
      <w:r w:rsidR="00246184" w:rsidRPr="00EE54EB">
        <w:rPr>
          <w:rFonts w:ascii="Verdana" w:eastAsia="Verdana" w:hAnsi="Verdana" w:cs="Segoe UI"/>
          <w:color w:val="auto"/>
          <w:sz w:val="18"/>
          <w:szCs w:val="18"/>
          <w:lang w:eastAsia="en-US"/>
        </w:rPr>
        <w:t xml:space="preserve"> </w:t>
      </w:r>
      <w:r w:rsidRPr="00EE54EB">
        <w:rPr>
          <w:rFonts w:ascii="Verdana" w:eastAsia="Verdana" w:hAnsi="Verdana" w:cs="Segoe UI"/>
          <w:color w:val="auto"/>
          <w:sz w:val="18"/>
          <w:szCs w:val="18"/>
          <w:lang w:eastAsia="en-US"/>
        </w:rPr>
        <w:t>(i) tiver requerido autofalência; ou (</w:t>
      </w:r>
      <w:proofErr w:type="spellStart"/>
      <w:r w:rsidRPr="00EE54EB">
        <w:rPr>
          <w:rFonts w:ascii="Verdana" w:eastAsia="Verdana" w:hAnsi="Verdana" w:cs="Segoe UI"/>
          <w:color w:val="auto"/>
          <w:sz w:val="18"/>
          <w:szCs w:val="18"/>
          <w:lang w:eastAsia="en-US"/>
        </w:rPr>
        <w:t>ii</w:t>
      </w:r>
      <w:proofErr w:type="spellEnd"/>
      <w:r w:rsidRPr="00EE54EB">
        <w:rPr>
          <w:rFonts w:ascii="Verdana" w:eastAsia="Verdana" w:hAnsi="Verdana" w:cs="Segoe UI"/>
          <w:color w:val="auto"/>
          <w:sz w:val="18"/>
          <w:szCs w:val="18"/>
          <w:lang w:eastAsia="en-US"/>
        </w:rPr>
        <w:t xml:space="preserve">) tiver decretada sua falência, </w:t>
      </w:r>
      <w:r w:rsidR="00CA0750" w:rsidRPr="00EE54EB">
        <w:rPr>
          <w:rFonts w:ascii="Verdana" w:eastAsia="Verdana" w:hAnsi="Verdana" w:cs="Segoe UI"/>
          <w:color w:val="auto"/>
          <w:sz w:val="18"/>
          <w:szCs w:val="18"/>
          <w:lang w:eastAsia="en-US"/>
        </w:rPr>
        <w:t xml:space="preserve">extinção, </w:t>
      </w:r>
      <w:r w:rsidRPr="00EE54EB">
        <w:rPr>
          <w:rFonts w:ascii="Verdana" w:eastAsia="Verdana" w:hAnsi="Verdana" w:cs="Segoe UI"/>
          <w:color w:val="auto"/>
          <w:sz w:val="18"/>
          <w:szCs w:val="18"/>
          <w:lang w:eastAsia="en-US"/>
        </w:rPr>
        <w:t>dissolução ou liquidação ou evento equivalente ou procedimento similar, conforme legislação aplicável;</w:t>
      </w:r>
      <w:r w:rsidR="00FC3777" w:rsidRPr="00EE54EB">
        <w:rPr>
          <w:rFonts w:ascii="Verdana" w:eastAsia="Verdana" w:hAnsi="Verdana" w:cs="Segoe UI"/>
          <w:color w:val="auto"/>
          <w:sz w:val="18"/>
          <w:szCs w:val="18"/>
          <w:lang w:eastAsia="en-US"/>
        </w:rPr>
        <w:t xml:space="preserve"> </w:t>
      </w:r>
    </w:p>
    <w:p w14:paraId="2BFFED90" w14:textId="77777777" w:rsidR="00152CC7" w:rsidRPr="00EE54EB" w:rsidRDefault="00152CC7" w:rsidP="00672CC8">
      <w:pPr>
        <w:widowControl w:val="0"/>
        <w:spacing w:after="0" w:line="320" w:lineRule="exact"/>
        <w:ind w:left="0" w:right="374" w:hanging="3"/>
        <w:rPr>
          <w:rFonts w:ascii="Verdana" w:eastAsia="Verdana" w:hAnsi="Verdana" w:cs="Segoe UI"/>
          <w:color w:val="auto"/>
          <w:sz w:val="18"/>
          <w:szCs w:val="18"/>
          <w:lang w:eastAsia="en-US"/>
        </w:rPr>
      </w:pPr>
    </w:p>
    <w:p w14:paraId="14497FE3" w14:textId="4FDF4452" w:rsidR="00152CC7" w:rsidRPr="00EE54EB" w:rsidRDefault="00152CC7"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distribuição</w:t>
      </w:r>
      <w:r w:rsidR="00CA0750" w:rsidRPr="00EE54EB">
        <w:rPr>
          <w:rFonts w:ascii="Verdana" w:eastAsia="Verdana" w:hAnsi="Verdana" w:cs="Segoe UI"/>
          <w:color w:val="auto"/>
          <w:sz w:val="18"/>
          <w:szCs w:val="18"/>
          <w:lang w:eastAsia="en-US"/>
        </w:rPr>
        <w:t>,</w:t>
      </w:r>
      <w:r w:rsidRPr="00EE54EB">
        <w:rPr>
          <w:rFonts w:ascii="Verdana" w:eastAsia="Verdana" w:hAnsi="Verdana" w:cs="Segoe UI"/>
          <w:color w:val="auto"/>
          <w:sz w:val="18"/>
          <w:szCs w:val="18"/>
          <w:lang w:eastAsia="en-US"/>
        </w:rPr>
        <w:t xml:space="preserve"> </w:t>
      </w:r>
      <w:r w:rsidR="00CA0750" w:rsidRPr="00EE54EB">
        <w:rPr>
          <w:rFonts w:ascii="Verdana" w:eastAsia="Verdana" w:hAnsi="Verdana" w:cs="Segoe UI"/>
          <w:color w:val="auto"/>
          <w:sz w:val="18"/>
          <w:szCs w:val="18"/>
          <w:lang w:eastAsia="en-US"/>
        </w:rPr>
        <w:t xml:space="preserve">pela Emissora, </w:t>
      </w:r>
      <w:r w:rsidRPr="00EE54EB">
        <w:rPr>
          <w:rFonts w:ascii="Verdana" w:eastAsia="Verdana" w:hAnsi="Verdana" w:cs="Segoe UI"/>
          <w:color w:val="auto"/>
          <w:sz w:val="18"/>
          <w:szCs w:val="18"/>
          <w:lang w:eastAsia="en-US"/>
        </w:rPr>
        <w:t xml:space="preserve">de dividendos, pagamento de juros sobre o capital próprio, resgate ou amortização de ações ou realização de quaisquer outros pagamentos a seus acionistas, </w:t>
      </w:r>
      <w:r w:rsidR="00270F74" w:rsidRPr="00EE54EB">
        <w:rPr>
          <w:rFonts w:ascii="Verdana" w:eastAsia="Verdana" w:hAnsi="Verdana" w:cs="Segoe UI"/>
          <w:color w:val="auto"/>
          <w:sz w:val="18"/>
          <w:szCs w:val="18"/>
          <w:lang w:eastAsia="en-US"/>
        </w:rPr>
        <w:t xml:space="preserve">caso a Emissora esteja inadimplente com relação ao pagamento de principal e/ou juros relativos às Debêntures nos termos previstos nesta Escritura, </w:t>
      </w:r>
      <w:r w:rsidRPr="00EE54EB">
        <w:rPr>
          <w:rFonts w:ascii="Verdana" w:eastAsia="Verdana" w:hAnsi="Verdana" w:cs="Segoe UI"/>
          <w:color w:val="auto"/>
          <w:sz w:val="18"/>
          <w:szCs w:val="18"/>
          <w:lang w:eastAsia="en-US"/>
        </w:rPr>
        <w:t xml:space="preserve">ressalvado, entretanto, o pagamento do dividendo mínimo obrigatório previsto no artigo 202 da Lei das Sociedades por Ações; </w:t>
      </w:r>
    </w:p>
    <w:p w14:paraId="62BBE162" w14:textId="77777777" w:rsidR="00152CC7" w:rsidRPr="00EE54EB" w:rsidRDefault="00152CC7" w:rsidP="00672CC8">
      <w:pPr>
        <w:widowControl w:val="0"/>
        <w:autoSpaceDE w:val="0"/>
        <w:autoSpaceDN w:val="0"/>
        <w:spacing w:after="0" w:line="320" w:lineRule="exact"/>
        <w:ind w:left="0" w:hanging="3"/>
        <w:rPr>
          <w:rFonts w:ascii="Verdana" w:eastAsia="Verdana" w:hAnsi="Verdana" w:cs="Segoe UI"/>
          <w:color w:val="auto"/>
          <w:sz w:val="18"/>
          <w:szCs w:val="18"/>
          <w:lang w:eastAsia="en-US"/>
        </w:rPr>
      </w:pPr>
    </w:p>
    <w:p w14:paraId="15A90A53" w14:textId="166A0750" w:rsidR="00811747" w:rsidRPr="00EE54EB" w:rsidRDefault="00152CC7"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 xml:space="preserve">alteração do objeto social disposto no </w:t>
      </w:r>
      <w:r w:rsidR="00CA0750" w:rsidRPr="00EE54EB">
        <w:rPr>
          <w:rFonts w:ascii="Verdana" w:eastAsia="Verdana" w:hAnsi="Verdana" w:cs="Segoe UI"/>
          <w:color w:val="auto"/>
          <w:sz w:val="18"/>
          <w:szCs w:val="18"/>
          <w:lang w:eastAsia="en-US"/>
        </w:rPr>
        <w:t>e</w:t>
      </w:r>
      <w:r w:rsidRPr="00EE54EB">
        <w:rPr>
          <w:rFonts w:ascii="Verdana" w:eastAsia="Verdana" w:hAnsi="Verdana" w:cs="Segoe UI"/>
          <w:color w:val="auto"/>
          <w:sz w:val="18"/>
          <w:szCs w:val="18"/>
          <w:lang w:eastAsia="en-US"/>
        </w:rPr>
        <w:t xml:space="preserve">statuto </w:t>
      </w:r>
      <w:r w:rsidR="00CA0750" w:rsidRPr="00EE54EB">
        <w:rPr>
          <w:rFonts w:ascii="Verdana" w:eastAsia="Verdana" w:hAnsi="Verdana" w:cs="Segoe UI"/>
          <w:color w:val="auto"/>
          <w:sz w:val="18"/>
          <w:szCs w:val="18"/>
          <w:lang w:eastAsia="en-US"/>
        </w:rPr>
        <w:t>s</w:t>
      </w:r>
      <w:r w:rsidRPr="00EE54EB">
        <w:rPr>
          <w:rFonts w:ascii="Verdana" w:eastAsia="Verdana" w:hAnsi="Verdana" w:cs="Segoe UI"/>
          <w:color w:val="auto"/>
          <w:sz w:val="18"/>
          <w:szCs w:val="18"/>
          <w:lang w:eastAsia="en-US"/>
        </w:rPr>
        <w:t>ocial da Emissora</w:t>
      </w:r>
      <w:r w:rsidR="00604E75" w:rsidRPr="00EE54EB">
        <w:rPr>
          <w:rFonts w:ascii="Verdana" w:eastAsia="Verdana" w:hAnsi="Verdana" w:cs="Segoe UI"/>
          <w:color w:val="auto"/>
          <w:sz w:val="18"/>
          <w:szCs w:val="18"/>
          <w:lang w:eastAsia="en-US"/>
        </w:rPr>
        <w:t>, de forma a resultar em alteração da atividade principal da Emissora;</w:t>
      </w:r>
    </w:p>
    <w:p w14:paraId="23059F5F" w14:textId="77777777" w:rsidR="00811747" w:rsidRPr="00EE54EB" w:rsidRDefault="00811747" w:rsidP="00672CC8">
      <w:pPr>
        <w:widowControl w:val="0"/>
        <w:autoSpaceDE w:val="0"/>
        <w:autoSpaceDN w:val="0"/>
        <w:spacing w:after="0" w:line="320" w:lineRule="exact"/>
        <w:ind w:left="0" w:right="374" w:firstLine="0"/>
        <w:rPr>
          <w:rFonts w:ascii="Verdana" w:eastAsia="Verdana" w:hAnsi="Verdana" w:cs="Segoe UI"/>
          <w:color w:val="auto"/>
          <w:sz w:val="18"/>
          <w:szCs w:val="18"/>
          <w:lang w:eastAsia="en-US"/>
        </w:rPr>
      </w:pPr>
    </w:p>
    <w:p w14:paraId="13A465E0" w14:textId="45B88D06" w:rsidR="00CA0750" w:rsidRPr="00EE54EB" w:rsidRDefault="005D5EE9" w:rsidP="00672CC8">
      <w:pPr>
        <w:widowControl w:val="0"/>
        <w:numPr>
          <w:ilvl w:val="0"/>
          <w:numId w:val="1"/>
        </w:numPr>
        <w:autoSpaceDE w:val="0"/>
        <w:autoSpaceDN w:val="0"/>
        <w:spacing w:after="0" w:line="320" w:lineRule="exact"/>
        <w:ind w:left="0" w:right="-24" w:hanging="3"/>
        <w:rPr>
          <w:rFonts w:ascii="Verdana" w:hAnsi="Verdana"/>
          <w:sz w:val="18"/>
          <w:szCs w:val="18"/>
          <w:lang w:eastAsia="en-US"/>
        </w:rPr>
      </w:pPr>
      <w:r w:rsidRPr="00EE54EB">
        <w:rPr>
          <w:rFonts w:ascii="Verdana" w:eastAsia="Verdana" w:hAnsi="Verdana" w:cs="Segoe UI"/>
          <w:color w:val="auto"/>
          <w:sz w:val="18"/>
          <w:szCs w:val="18"/>
          <w:lang w:eastAsia="en-US"/>
        </w:rPr>
        <w:t>não utilização, pela Emissora, dos recursos líquidos obtidos com a Emissão, conforme descrito na Cláusula 3.7 acima, nos termos do artigo 2º, parágrafo 1º, da Lei 12.431, do Decreto 8.874 e da Portaria</w:t>
      </w:r>
      <w:r w:rsidR="00604E75" w:rsidRPr="00EE54EB">
        <w:rPr>
          <w:rFonts w:ascii="Verdana" w:eastAsia="Verdana" w:hAnsi="Verdana" w:cs="Segoe UI"/>
          <w:color w:val="auto"/>
          <w:sz w:val="18"/>
          <w:szCs w:val="18"/>
          <w:lang w:eastAsia="en-US"/>
        </w:rPr>
        <w:t>;</w:t>
      </w:r>
    </w:p>
    <w:p w14:paraId="2C1232EA" w14:textId="77777777" w:rsidR="00811747" w:rsidRPr="00EE54EB" w:rsidRDefault="00811747" w:rsidP="00672CC8">
      <w:pPr>
        <w:widowControl w:val="0"/>
        <w:autoSpaceDE w:val="0"/>
        <w:autoSpaceDN w:val="0"/>
        <w:spacing w:after="0" w:line="320" w:lineRule="exact"/>
        <w:ind w:left="0" w:right="374" w:firstLine="0"/>
        <w:rPr>
          <w:rFonts w:ascii="Verdana" w:hAnsi="Verdana"/>
          <w:sz w:val="18"/>
          <w:szCs w:val="18"/>
          <w:lang w:eastAsia="en-US"/>
        </w:rPr>
      </w:pPr>
    </w:p>
    <w:p w14:paraId="4F6AEC2D" w14:textId="04BD1213" w:rsidR="00CA0750" w:rsidRPr="00EE54EB" w:rsidRDefault="00CA0750"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invalidade, ineficácia, nulidade ou inexequibilidade total desta Escritura e/ou dos Contratos de Garantias, por meio de decisão judicial ou administrativa</w:t>
      </w:r>
      <w:r w:rsidR="00CD0EE0" w:rsidRPr="00EE54EB">
        <w:rPr>
          <w:rFonts w:ascii="Verdana" w:eastAsia="Verdana" w:hAnsi="Verdana" w:cs="Segoe UI"/>
          <w:color w:val="auto"/>
          <w:sz w:val="18"/>
          <w:szCs w:val="18"/>
          <w:lang w:eastAsia="en-US"/>
        </w:rPr>
        <w:t xml:space="preserve">; </w:t>
      </w:r>
    </w:p>
    <w:p w14:paraId="0DEE3BAB" w14:textId="77777777" w:rsidR="00CD0EE0" w:rsidRPr="00EE54EB" w:rsidRDefault="00CD0EE0" w:rsidP="00672CC8">
      <w:pPr>
        <w:pStyle w:val="PargrafodaLista"/>
        <w:widowControl w:val="0"/>
        <w:spacing w:after="0" w:line="320" w:lineRule="exact"/>
        <w:rPr>
          <w:rFonts w:ascii="Verdana" w:eastAsia="Verdana" w:hAnsi="Verdana" w:cs="Segoe UI"/>
          <w:color w:val="auto"/>
          <w:sz w:val="18"/>
          <w:szCs w:val="18"/>
          <w:lang w:eastAsia="en-US"/>
        </w:rPr>
      </w:pPr>
    </w:p>
    <w:p w14:paraId="6889EA4B" w14:textId="5D740A2B" w:rsidR="00CD0EE0" w:rsidRPr="00EE54EB" w:rsidRDefault="00CD0EE0"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declaração de vencimento antecipado de qualquer dívida e/ou obrigação financeira da Emissora</w:t>
      </w:r>
      <w:r w:rsidR="00C6200B" w:rsidRPr="00EE54EB">
        <w:rPr>
          <w:rFonts w:ascii="Verdana" w:eastAsia="Verdana" w:hAnsi="Verdana" w:cs="Segoe UI"/>
          <w:color w:val="auto"/>
          <w:sz w:val="18"/>
          <w:szCs w:val="18"/>
          <w:lang w:eastAsia="en-US"/>
        </w:rPr>
        <w:t xml:space="preserve"> </w:t>
      </w:r>
      <w:r w:rsidR="008506CC" w:rsidRPr="00EE54EB">
        <w:rPr>
          <w:rFonts w:ascii="Verdana" w:eastAsia="Verdana" w:hAnsi="Verdana" w:cs="Segoe UI"/>
          <w:color w:val="auto"/>
          <w:sz w:val="18"/>
          <w:szCs w:val="18"/>
          <w:lang w:eastAsia="en-US"/>
        </w:rPr>
        <w:t>cujo valor individual ou agregado seja igual ou</w:t>
      </w:r>
      <w:r w:rsidR="00C6200B" w:rsidRPr="00EE54EB">
        <w:rPr>
          <w:rFonts w:ascii="Verdana" w:eastAsia="Verdana" w:hAnsi="Verdana" w:cs="Segoe UI"/>
          <w:color w:val="auto"/>
          <w:sz w:val="18"/>
          <w:szCs w:val="18"/>
          <w:lang w:eastAsia="en-US"/>
        </w:rPr>
        <w:t xml:space="preserve"> superior a R$</w:t>
      </w:r>
      <w:r w:rsidR="00553CB5" w:rsidRPr="00EE54EB">
        <w:rPr>
          <w:rFonts w:ascii="Verdana" w:eastAsia="Verdana" w:hAnsi="Verdana" w:cs="Segoe UI"/>
          <w:color w:val="auto"/>
          <w:sz w:val="18"/>
          <w:szCs w:val="18"/>
          <w:lang w:eastAsia="en-US"/>
        </w:rPr>
        <w:t>5.000.000,00</w:t>
      </w:r>
      <w:r w:rsidR="00C6200B" w:rsidRPr="00EE54EB">
        <w:rPr>
          <w:rFonts w:ascii="Verdana" w:eastAsia="Verdana" w:hAnsi="Verdana" w:cs="Segoe UI"/>
          <w:color w:val="auto"/>
          <w:sz w:val="18"/>
          <w:szCs w:val="18"/>
          <w:lang w:eastAsia="en-US"/>
        </w:rPr>
        <w:t xml:space="preserve"> (</w:t>
      </w:r>
      <w:r w:rsidR="00553CB5" w:rsidRPr="00EE54EB">
        <w:rPr>
          <w:rFonts w:ascii="Verdana" w:eastAsia="Verdana" w:hAnsi="Verdana" w:cs="Segoe UI"/>
          <w:color w:val="auto"/>
          <w:sz w:val="18"/>
          <w:szCs w:val="18"/>
          <w:lang w:eastAsia="en-US"/>
        </w:rPr>
        <w:t>cinco milhões de reais</w:t>
      </w:r>
      <w:r w:rsidR="00C6200B" w:rsidRPr="00EE54EB">
        <w:rPr>
          <w:rFonts w:ascii="Verdana" w:eastAsia="Verdana" w:hAnsi="Verdana" w:cs="Segoe UI"/>
          <w:color w:val="auto"/>
          <w:sz w:val="18"/>
          <w:szCs w:val="18"/>
          <w:lang w:eastAsia="en-US"/>
        </w:rPr>
        <w:t>)</w:t>
      </w:r>
      <w:r w:rsidR="00ED310F" w:rsidRPr="00EE54EB">
        <w:rPr>
          <w:rFonts w:ascii="Verdana" w:eastAsia="Verdana" w:hAnsi="Verdana" w:cs="Segoe UI"/>
          <w:color w:val="auto"/>
          <w:sz w:val="18"/>
          <w:szCs w:val="18"/>
          <w:lang w:eastAsia="en-US"/>
        </w:rPr>
        <w:t xml:space="preserve"> ou o seu equivalente em outras moedas</w:t>
      </w:r>
      <w:r w:rsidR="008506CC" w:rsidRPr="00EE54EB">
        <w:rPr>
          <w:rFonts w:ascii="Verdana" w:eastAsia="Verdana" w:hAnsi="Verdana" w:cs="Segoe UI"/>
          <w:color w:val="auto"/>
          <w:sz w:val="18"/>
          <w:szCs w:val="18"/>
          <w:lang w:eastAsia="en-US"/>
        </w:rPr>
        <w:t>, valor este a ser corrigido anualmente pela variação do IPCA desde a Data de Emissão</w:t>
      </w:r>
      <w:r w:rsidRPr="00EE54EB">
        <w:rPr>
          <w:rFonts w:ascii="Verdana" w:eastAsia="Verdana" w:hAnsi="Verdana" w:cs="Segoe UI"/>
          <w:color w:val="auto"/>
          <w:sz w:val="18"/>
          <w:szCs w:val="18"/>
          <w:lang w:eastAsia="en-US"/>
        </w:rPr>
        <w:t>, contraída no mercado financeiro e/ou de capitais, no Brasil ou no exterior, observados os prazos de cura previstos nos respectivos contratos</w:t>
      </w:r>
      <w:r w:rsidR="00CE5C00" w:rsidRPr="00EE54EB">
        <w:rPr>
          <w:rFonts w:ascii="Verdana" w:eastAsia="Verdana" w:hAnsi="Verdana" w:cs="Segoe UI"/>
          <w:color w:val="auto"/>
          <w:sz w:val="18"/>
          <w:szCs w:val="18"/>
          <w:lang w:eastAsia="en-US"/>
        </w:rPr>
        <w:t>;</w:t>
      </w:r>
      <w:r w:rsidR="00811747" w:rsidRPr="00EE54EB">
        <w:rPr>
          <w:rFonts w:ascii="Verdana" w:eastAsia="Verdana" w:hAnsi="Verdana" w:cs="Segoe UI"/>
          <w:color w:val="auto"/>
          <w:sz w:val="18"/>
          <w:szCs w:val="18"/>
          <w:lang w:eastAsia="en-US"/>
        </w:rPr>
        <w:t xml:space="preserve"> </w:t>
      </w:r>
    </w:p>
    <w:p w14:paraId="5912808E" w14:textId="77777777" w:rsidR="00CE5C00" w:rsidRPr="00EE54EB" w:rsidRDefault="00CE5C00" w:rsidP="00672CC8">
      <w:pPr>
        <w:pStyle w:val="PargrafodaLista"/>
        <w:widowControl w:val="0"/>
        <w:spacing w:after="0" w:line="320" w:lineRule="exact"/>
        <w:rPr>
          <w:rFonts w:ascii="Verdana" w:eastAsia="Verdana" w:hAnsi="Verdana" w:cs="Segoe UI"/>
          <w:color w:val="auto"/>
          <w:sz w:val="18"/>
          <w:szCs w:val="18"/>
          <w:lang w:eastAsia="en-US"/>
        </w:rPr>
      </w:pPr>
    </w:p>
    <w:p w14:paraId="762DE0B5" w14:textId="05EF74CD" w:rsidR="00CE5C00" w:rsidRPr="00EE54EB" w:rsidRDefault="00CE5C00"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se a Emissora transferir ou por qualquer forma ceder ou prometer ceder, total ou parcialmente a terceiros, os direitos e obrigações que adquirirá e assumirá nos documentos relativos às Debêntures, incluindo sem limitação esta Escritura e os Contratos de Garantia, sem a prévia anuência dos Debenturistas representando, no mínimo</w:t>
      </w:r>
      <w:r w:rsidR="00DF1C9D" w:rsidRPr="00EE54EB">
        <w:rPr>
          <w:rFonts w:ascii="Verdana" w:eastAsia="Verdana" w:hAnsi="Verdana" w:cs="Segoe UI"/>
          <w:color w:val="auto"/>
          <w:sz w:val="18"/>
          <w:szCs w:val="18"/>
          <w:lang w:eastAsia="en-US"/>
        </w:rPr>
        <w:t>,</w:t>
      </w:r>
      <w:r w:rsidRPr="00EE54EB">
        <w:rPr>
          <w:rFonts w:ascii="Verdana" w:eastAsia="Verdana" w:hAnsi="Verdana" w:cs="Segoe UI"/>
          <w:color w:val="auto"/>
          <w:sz w:val="18"/>
          <w:szCs w:val="18"/>
          <w:lang w:eastAsia="en-US"/>
        </w:rPr>
        <w:t xml:space="preserve"> 50% (cinquenta por cento) mais uma das Debêntures em Circulação (conforme definido abaixo); </w:t>
      </w:r>
    </w:p>
    <w:p w14:paraId="60CD4571" w14:textId="77777777" w:rsidR="00CE5C00" w:rsidRPr="00EE54EB" w:rsidRDefault="00CE5C00" w:rsidP="00672CC8">
      <w:pPr>
        <w:pStyle w:val="PargrafodaLista"/>
        <w:widowControl w:val="0"/>
        <w:spacing w:after="0" w:line="320" w:lineRule="exact"/>
        <w:rPr>
          <w:rFonts w:ascii="Verdana" w:eastAsia="Verdana" w:hAnsi="Verdana" w:cs="Segoe UI"/>
          <w:color w:val="auto"/>
          <w:sz w:val="18"/>
          <w:szCs w:val="18"/>
          <w:lang w:eastAsia="en-US"/>
        </w:rPr>
      </w:pPr>
    </w:p>
    <w:p w14:paraId="735D63DF" w14:textId="40A1824F" w:rsidR="00CE5C00" w:rsidRPr="00EE54EB" w:rsidRDefault="00CE5C00" w:rsidP="00672CC8">
      <w:pPr>
        <w:widowControl w:val="0"/>
        <w:numPr>
          <w:ilvl w:val="0"/>
          <w:numId w:val="1"/>
        </w:numPr>
        <w:autoSpaceDE w:val="0"/>
        <w:autoSpaceDN w:val="0"/>
        <w:spacing w:after="0" w:line="320" w:lineRule="exact"/>
        <w:ind w:left="0" w:right="-24" w:hanging="3"/>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aprovação de operações de fusão, cisão ou incorporação (inclusive de ações/quotas), alienação ou cessão de ações ou qualquer outra forma de reorganização societária que envolva, total ou parcialmente, a Emissora, exceto (i) se aprovado previamente pelos Debenturistas reunidos em Assembleia Geral de Debenturistas, (</w:t>
      </w:r>
      <w:proofErr w:type="spellStart"/>
      <w:r w:rsidRPr="00EE54EB">
        <w:rPr>
          <w:rFonts w:ascii="Verdana" w:eastAsia="Verdana" w:hAnsi="Verdana" w:cs="Segoe UI"/>
          <w:color w:val="auto"/>
          <w:sz w:val="18"/>
          <w:szCs w:val="18"/>
          <w:lang w:eastAsia="en-US"/>
        </w:rPr>
        <w:t>ii</w:t>
      </w:r>
      <w:proofErr w:type="spellEnd"/>
      <w:r w:rsidRPr="00EE54EB">
        <w:rPr>
          <w:rFonts w:ascii="Verdana" w:eastAsia="Verdana" w:hAnsi="Verdana" w:cs="Segoe UI"/>
          <w:color w:val="auto"/>
          <w:sz w:val="18"/>
          <w:szCs w:val="18"/>
          <w:lang w:eastAsia="en-US"/>
        </w:rPr>
        <w:t xml:space="preserve">) no caso de reorganização </w:t>
      </w:r>
      <w:r w:rsidRPr="00923682">
        <w:rPr>
          <w:rFonts w:ascii="Verdana" w:hAnsi="Verdana" w:cstheme="minorHAnsi"/>
          <w:sz w:val="18"/>
          <w:szCs w:val="18"/>
        </w:rPr>
        <w:t>societária</w:t>
      </w:r>
      <w:r w:rsidRPr="00EE54EB">
        <w:rPr>
          <w:rFonts w:ascii="Verdana" w:eastAsia="Verdana" w:hAnsi="Verdana" w:cs="Segoe UI"/>
          <w:color w:val="auto"/>
          <w:sz w:val="18"/>
          <w:szCs w:val="18"/>
          <w:lang w:eastAsia="en-US"/>
        </w:rPr>
        <w:t xml:space="preserve"> que não resulte na perda de controle </w:t>
      </w:r>
      <w:r w:rsidR="00ED310F" w:rsidRPr="00EE54EB">
        <w:rPr>
          <w:rFonts w:ascii="Verdana" w:eastAsia="Verdana" w:hAnsi="Verdana" w:cs="Segoe UI"/>
          <w:color w:val="auto"/>
          <w:sz w:val="18"/>
          <w:szCs w:val="18"/>
          <w:lang w:eastAsia="en-US"/>
        </w:rPr>
        <w:t xml:space="preserve">(conforme definido no artigo 116 da Lei das Sociedades por Ações) </w:t>
      </w:r>
      <w:r w:rsidRPr="00EE54EB">
        <w:rPr>
          <w:rFonts w:ascii="Verdana" w:eastAsia="Verdana" w:hAnsi="Verdana" w:cs="Segoe UI"/>
          <w:color w:val="auto"/>
          <w:sz w:val="18"/>
          <w:szCs w:val="18"/>
          <w:lang w:eastAsia="en-US"/>
        </w:rPr>
        <w:t xml:space="preserve">acionário </w:t>
      </w:r>
      <w:r w:rsidR="00FB4BEF" w:rsidRPr="00EE54EB">
        <w:rPr>
          <w:rFonts w:ascii="Verdana" w:eastAsia="Verdana" w:hAnsi="Verdana" w:cs="Segoe UI"/>
          <w:color w:val="auto"/>
          <w:sz w:val="18"/>
          <w:szCs w:val="18"/>
          <w:lang w:eastAsia="en-US"/>
        </w:rPr>
        <w:t xml:space="preserve">direto ou indireto </w:t>
      </w:r>
      <w:r w:rsidRPr="00EE54EB">
        <w:rPr>
          <w:rFonts w:ascii="Verdana" w:eastAsia="Verdana" w:hAnsi="Verdana" w:cs="Segoe UI"/>
          <w:color w:val="auto"/>
          <w:sz w:val="18"/>
          <w:szCs w:val="18"/>
          <w:lang w:eastAsia="en-US"/>
        </w:rPr>
        <w:t xml:space="preserve">da Emissora pela </w:t>
      </w:r>
      <w:r w:rsidR="00FB4BEF" w:rsidRPr="00EE54EB">
        <w:rPr>
          <w:rFonts w:ascii="Verdana" w:eastAsia="Verdana" w:hAnsi="Verdana" w:cs="Segoe UI"/>
          <w:color w:val="auto"/>
          <w:sz w:val="18"/>
          <w:szCs w:val="18"/>
          <w:lang w:eastAsia="en-US"/>
        </w:rPr>
        <w:t>Monte Rodovias Holding e Participações S.A.</w:t>
      </w:r>
      <w:r w:rsidRPr="00EE54EB">
        <w:rPr>
          <w:rFonts w:ascii="Verdana" w:eastAsia="Verdana" w:hAnsi="Verdana" w:cs="Segoe UI"/>
          <w:color w:val="auto"/>
          <w:sz w:val="18"/>
          <w:szCs w:val="18"/>
          <w:lang w:eastAsia="en-US"/>
        </w:rPr>
        <w:t>, ou (</w:t>
      </w:r>
      <w:proofErr w:type="spellStart"/>
      <w:r w:rsidRPr="00EE54EB">
        <w:rPr>
          <w:rFonts w:ascii="Verdana" w:eastAsia="Verdana" w:hAnsi="Verdana" w:cs="Segoe UI"/>
          <w:color w:val="auto"/>
          <w:sz w:val="18"/>
          <w:szCs w:val="18"/>
          <w:lang w:eastAsia="en-US"/>
        </w:rPr>
        <w:t>iii</w:t>
      </w:r>
      <w:proofErr w:type="spellEnd"/>
      <w:r w:rsidRPr="00EE54EB">
        <w:rPr>
          <w:rFonts w:ascii="Verdana" w:eastAsia="Verdana" w:hAnsi="Verdana" w:cs="Segoe UI"/>
          <w:color w:val="auto"/>
          <w:sz w:val="18"/>
          <w:szCs w:val="18"/>
          <w:lang w:eastAsia="en-US"/>
        </w:rPr>
        <w:t>) no caso de aumento de capital da Emissora;</w:t>
      </w:r>
      <w:r w:rsidR="004809AF" w:rsidRPr="00EE54EB">
        <w:rPr>
          <w:rFonts w:ascii="Verdana" w:eastAsia="Verdana" w:hAnsi="Verdana" w:cs="Segoe UI"/>
          <w:color w:val="auto"/>
          <w:sz w:val="18"/>
          <w:szCs w:val="18"/>
          <w:lang w:eastAsia="en-US"/>
        </w:rPr>
        <w:t xml:space="preserve"> </w:t>
      </w:r>
      <w:r w:rsidR="00E1457F" w:rsidRPr="00EE54EB">
        <w:rPr>
          <w:rFonts w:ascii="Verdana" w:eastAsia="Verdana" w:hAnsi="Verdana" w:cs="Segoe UI"/>
          <w:color w:val="auto"/>
          <w:sz w:val="18"/>
          <w:szCs w:val="18"/>
          <w:lang w:eastAsia="en-US"/>
        </w:rPr>
        <w:t xml:space="preserve">em todos os casos, desde que observado o disposto no Contrato de Penhor de Ações; </w:t>
      </w:r>
    </w:p>
    <w:p w14:paraId="6BAA979F" w14:textId="77777777" w:rsidR="00CE5C00" w:rsidRPr="00EE54EB" w:rsidRDefault="00CE5C00" w:rsidP="00672CC8">
      <w:pPr>
        <w:pStyle w:val="PargrafodaLista"/>
        <w:widowControl w:val="0"/>
        <w:spacing w:after="0" w:line="320" w:lineRule="exact"/>
        <w:rPr>
          <w:rFonts w:ascii="Verdana" w:eastAsia="Verdana" w:hAnsi="Verdana" w:cs="Segoe UI"/>
          <w:color w:val="auto"/>
          <w:sz w:val="18"/>
          <w:szCs w:val="18"/>
          <w:lang w:eastAsia="en-US"/>
        </w:rPr>
      </w:pPr>
    </w:p>
    <w:p w14:paraId="7F43EB66" w14:textId="5781AF0B" w:rsidR="00CE5C00" w:rsidRPr="00EE54EB" w:rsidRDefault="00CE5C00" w:rsidP="00672CC8">
      <w:pPr>
        <w:widowControl w:val="0"/>
        <w:numPr>
          <w:ilvl w:val="0"/>
          <w:numId w:val="1"/>
        </w:numPr>
        <w:autoSpaceDE w:val="0"/>
        <w:autoSpaceDN w:val="0"/>
        <w:spacing w:after="0" w:line="320" w:lineRule="exact"/>
        <w:ind w:left="0" w:right="-24" w:hanging="3"/>
        <w:rPr>
          <w:rFonts w:ascii="Verdana" w:eastAsia="Verdana" w:hAnsi="Verdana" w:cs="Segoe UI"/>
          <w:color w:val="FF0000"/>
          <w:sz w:val="18"/>
          <w:szCs w:val="18"/>
          <w:lang w:eastAsia="en-US"/>
        </w:rPr>
      </w:pPr>
      <w:r w:rsidRPr="00EE54EB">
        <w:rPr>
          <w:rFonts w:ascii="Verdana" w:eastAsia="Verdana" w:hAnsi="Verdana" w:cs="Segoe UI"/>
          <w:color w:val="auto"/>
          <w:sz w:val="18"/>
          <w:szCs w:val="18"/>
          <w:lang w:eastAsia="en-US"/>
        </w:rPr>
        <w:t>redução do capital social da Emissora em mais de 10% (dez por cento) do seu Patrimônio Líquido sem a prévia e expressa autorização dos Debenturistas representando, no mínimo</w:t>
      </w:r>
      <w:r w:rsidR="00DF1C9D" w:rsidRPr="00EE54EB">
        <w:rPr>
          <w:rFonts w:ascii="Verdana" w:eastAsia="Verdana" w:hAnsi="Verdana" w:cs="Segoe UI"/>
          <w:color w:val="auto"/>
          <w:sz w:val="18"/>
          <w:szCs w:val="18"/>
          <w:lang w:eastAsia="en-US"/>
        </w:rPr>
        <w:t>,</w:t>
      </w:r>
      <w:r w:rsidRPr="00EE54EB">
        <w:rPr>
          <w:rFonts w:ascii="Verdana" w:eastAsia="Verdana" w:hAnsi="Verdana" w:cs="Segoe UI"/>
          <w:color w:val="auto"/>
          <w:sz w:val="18"/>
          <w:szCs w:val="18"/>
          <w:lang w:eastAsia="en-US"/>
        </w:rPr>
        <w:t xml:space="preserve"> 50% (cinquenta por cento) mais uma das Debêntures em Circulação;</w:t>
      </w:r>
      <w:r w:rsidR="008044E3" w:rsidRPr="00EE54EB">
        <w:rPr>
          <w:rFonts w:ascii="Verdana" w:eastAsia="Verdana" w:hAnsi="Verdana" w:cs="Segoe UI"/>
          <w:color w:val="auto"/>
          <w:sz w:val="18"/>
          <w:szCs w:val="18"/>
          <w:lang w:eastAsia="en-US"/>
        </w:rPr>
        <w:t xml:space="preserve"> e</w:t>
      </w:r>
    </w:p>
    <w:p w14:paraId="6CC4E74F" w14:textId="77777777" w:rsidR="00C6200B" w:rsidRPr="00EE54EB" w:rsidRDefault="00C6200B" w:rsidP="00672CC8">
      <w:pPr>
        <w:pStyle w:val="PargrafodaLista"/>
        <w:widowControl w:val="0"/>
        <w:spacing w:after="0" w:line="320" w:lineRule="exact"/>
        <w:rPr>
          <w:rFonts w:ascii="Verdana" w:eastAsia="Verdana" w:hAnsi="Verdana" w:cs="Segoe UI"/>
          <w:color w:val="FF0000"/>
          <w:sz w:val="18"/>
          <w:szCs w:val="18"/>
          <w:lang w:eastAsia="en-US"/>
        </w:rPr>
      </w:pPr>
    </w:p>
    <w:p w14:paraId="1AB867B4" w14:textId="0509A6DF" w:rsidR="00C6200B" w:rsidRPr="00EE54EB" w:rsidRDefault="00C6200B" w:rsidP="00672CC8">
      <w:pPr>
        <w:widowControl w:val="0"/>
        <w:numPr>
          <w:ilvl w:val="0"/>
          <w:numId w:val="1"/>
        </w:numPr>
        <w:autoSpaceDE w:val="0"/>
        <w:autoSpaceDN w:val="0"/>
        <w:spacing w:after="0" w:line="320" w:lineRule="exact"/>
        <w:ind w:left="0" w:right="-24" w:hanging="3"/>
        <w:rPr>
          <w:rFonts w:ascii="Verdana" w:hAnsi="Verdana" w:cstheme="minorHAnsi"/>
          <w:sz w:val="18"/>
          <w:szCs w:val="18"/>
        </w:rPr>
      </w:pPr>
      <w:r w:rsidRPr="00EE54EB">
        <w:rPr>
          <w:rFonts w:ascii="Verdana" w:hAnsi="Verdana" w:cstheme="minorHAnsi"/>
          <w:sz w:val="18"/>
          <w:szCs w:val="18"/>
        </w:rPr>
        <w:t xml:space="preserve">questionamento judicial desta Escritura e/ou qualquer documento da Oferta, pela Emissora ou por qualquer </w:t>
      </w:r>
      <w:r w:rsidR="00414783" w:rsidRPr="00EE54EB">
        <w:rPr>
          <w:rFonts w:ascii="Verdana" w:hAnsi="Verdana" w:cs="Segoe UI"/>
          <w:color w:val="auto"/>
          <w:sz w:val="18"/>
          <w:szCs w:val="18"/>
        </w:rPr>
        <w:t xml:space="preserve">coligada e sociedades </w:t>
      </w:r>
      <w:r w:rsidRPr="00EE54EB">
        <w:rPr>
          <w:rFonts w:ascii="Verdana" w:hAnsi="Verdana" w:cs="Segoe UI"/>
          <w:color w:val="auto"/>
          <w:sz w:val="18"/>
          <w:szCs w:val="18"/>
        </w:rPr>
        <w:t xml:space="preserve">sob controle comum </w:t>
      </w:r>
      <w:r w:rsidRPr="00EE54EB">
        <w:rPr>
          <w:rFonts w:ascii="Verdana" w:hAnsi="Verdana" w:cstheme="minorHAnsi"/>
          <w:sz w:val="18"/>
          <w:szCs w:val="18"/>
        </w:rPr>
        <w:t>da Emissora</w:t>
      </w:r>
      <w:r w:rsidR="008044E3" w:rsidRPr="00EE54EB">
        <w:rPr>
          <w:rFonts w:ascii="Verdana" w:hAnsi="Verdana" w:cstheme="minorHAnsi"/>
          <w:sz w:val="18"/>
          <w:szCs w:val="18"/>
        </w:rPr>
        <w:t>.</w:t>
      </w:r>
    </w:p>
    <w:p w14:paraId="217089B7" w14:textId="77777777" w:rsidR="008044E3" w:rsidRPr="00EE54EB" w:rsidRDefault="008044E3" w:rsidP="00672CC8">
      <w:pPr>
        <w:widowControl w:val="0"/>
        <w:autoSpaceDE w:val="0"/>
        <w:autoSpaceDN w:val="0"/>
        <w:spacing w:after="0" w:line="320" w:lineRule="exact"/>
        <w:ind w:left="0" w:right="374" w:firstLine="0"/>
        <w:rPr>
          <w:rFonts w:ascii="Verdana" w:hAnsi="Verdana" w:cstheme="minorHAnsi"/>
          <w:sz w:val="18"/>
          <w:szCs w:val="18"/>
        </w:rPr>
      </w:pPr>
    </w:p>
    <w:p w14:paraId="79715E2F" w14:textId="77777777" w:rsidR="00152CC7" w:rsidRPr="00EE54EB" w:rsidRDefault="00152CC7" w:rsidP="00672CC8">
      <w:pPr>
        <w:pStyle w:val="Ttulo3"/>
        <w:keepNext w:val="0"/>
        <w:keepLines w:val="0"/>
        <w:widowControl w:val="0"/>
        <w:ind w:left="0" w:right="-24" w:firstLine="0"/>
        <w:rPr>
          <w:rFonts w:cs="Segoe UI"/>
          <w:iCs/>
        </w:rPr>
      </w:pPr>
      <w:bookmarkStart w:id="35" w:name="_Ref44353653"/>
      <w:r w:rsidRPr="00EE54EB">
        <w:rPr>
          <w:rFonts w:cs="Segoe UI"/>
          <w:iCs/>
        </w:rPr>
        <w:t xml:space="preserve">Constituem Eventos de Inadimplemento que acarretam o vencimento não automático das obrigações </w:t>
      </w:r>
      <w:r w:rsidRPr="00EE54EB">
        <w:rPr>
          <w:rFonts w:cs="Segoe UI"/>
        </w:rPr>
        <w:t>decorrentes</w:t>
      </w:r>
      <w:r w:rsidRPr="00EE54EB">
        <w:rPr>
          <w:rFonts w:cs="Segoe UI"/>
          <w:iCs/>
        </w:rPr>
        <w:t xml:space="preserve"> desta Escritura, aplicando-se o disposto na Cláusula </w:t>
      </w:r>
      <w:r w:rsidR="003D7B9C" w:rsidRPr="00EE54EB">
        <w:rPr>
          <w:rFonts w:cs="Segoe UI"/>
          <w:iCs/>
        </w:rPr>
        <w:t>4.15.</w:t>
      </w:r>
      <w:r w:rsidR="00A33CE4" w:rsidRPr="00EE54EB">
        <w:rPr>
          <w:rFonts w:cs="Segoe UI"/>
          <w:iCs/>
        </w:rPr>
        <w:t>4</w:t>
      </w:r>
      <w:r w:rsidRPr="00EE54EB">
        <w:rPr>
          <w:rFonts w:cs="Segoe UI"/>
          <w:iCs/>
        </w:rPr>
        <w:t xml:space="preserve"> abaixo:</w:t>
      </w:r>
    </w:p>
    <w:p w14:paraId="6C333378"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034A704B" w14:textId="4B054B14" w:rsidR="00152CC7"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protestos de títulos contra a Emissora, ou caso a Emissora</w:t>
      </w:r>
      <w:r w:rsidR="00246184" w:rsidRPr="00EE54EB">
        <w:rPr>
          <w:rFonts w:ascii="Verdana" w:eastAsia="Verdana" w:hAnsi="Verdana" w:cs="Segoe UI"/>
          <w:color w:val="auto"/>
          <w:sz w:val="18"/>
          <w:szCs w:val="18"/>
          <w:lang w:eastAsia="en-US"/>
        </w:rPr>
        <w:t xml:space="preserve"> </w:t>
      </w:r>
      <w:r w:rsidRPr="00EE54EB">
        <w:rPr>
          <w:rFonts w:ascii="Verdana" w:eastAsia="Verdana" w:hAnsi="Verdana" w:cs="Segoe UI"/>
          <w:color w:val="auto"/>
          <w:sz w:val="18"/>
          <w:szCs w:val="18"/>
          <w:lang w:eastAsia="en-US"/>
        </w:rPr>
        <w:t xml:space="preserve">seja negativada em quaisquer cadastros dos órgãos de proteção ao crédito, como SPC e SERASA, Cadastro de Emitentes de Cheques sem Fundo - CCF ou Sistema de Informações de Crédito do Banco Central em valor unitário individual ou agregado igual ou superior a </w:t>
      </w:r>
      <w:r w:rsidRPr="00923682">
        <w:rPr>
          <w:rFonts w:ascii="Verdana" w:eastAsia="Verdana" w:hAnsi="Verdana" w:cs="Segoe UI"/>
          <w:color w:val="auto"/>
          <w:sz w:val="18"/>
          <w:szCs w:val="18"/>
          <w:lang w:eastAsia="en-US"/>
        </w:rPr>
        <w:t xml:space="preserve">R$ </w:t>
      </w:r>
      <w:r w:rsidR="00CD0EE0" w:rsidRPr="00923682">
        <w:rPr>
          <w:rFonts w:ascii="Verdana" w:eastAsia="Verdana" w:hAnsi="Verdana" w:cs="Segoe UI"/>
          <w:color w:val="auto"/>
          <w:sz w:val="18"/>
          <w:szCs w:val="18"/>
          <w:lang w:eastAsia="en-US"/>
        </w:rPr>
        <w:t>1</w:t>
      </w:r>
      <w:r w:rsidR="00D20191" w:rsidRPr="00923682">
        <w:rPr>
          <w:rFonts w:ascii="Verdana" w:eastAsia="Verdana" w:hAnsi="Verdana" w:cs="Segoe UI"/>
          <w:color w:val="auto"/>
          <w:sz w:val="18"/>
          <w:szCs w:val="18"/>
          <w:lang w:eastAsia="en-US"/>
        </w:rPr>
        <w:t>5</w:t>
      </w:r>
      <w:r w:rsidRPr="00923682">
        <w:rPr>
          <w:rFonts w:ascii="Verdana" w:eastAsia="Verdana" w:hAnsi="Verdana" w:cs="Segoe UI"/>
          <w:color w:val="auto"/>
          <w:sz w:val="18"/>
          <w:szCs w:val="18"/>
          <w:lang w:eastAsia="en-US"/>
        </w:rPr>
        <w:t>.000.000,00 (</w:t>
      </w:r>
      <w:r w:rsidR="00D20191" w:rsidRPr="00923682">
        <w:rPr>
          <w:rFonts w:ascii="Verdana" w:eastAsia="Verdana" w:hAnsi="Verdana" w:cs="Segoe UI"/>
          <w:color w:val="auto"/>
          <w:sz w:val="18"/>
          <w:szCs w:val="18"/>
          <w:lang w:eastAsia="en-US"/>
        </w:rPr>
        <w:t xml:space="preserve">quinze </w:t>
      </w:r>
      <w:r w:rsidRPr="00923682">
        <w:rPr>
          <w:rFonts w:ascii="Verdana" w:eastAsia="Verdana" w:hAnsi="Verdana" w:cs="Segoe UI"/>
          <w:color w:val="auto"/>
          <w:sz w:val="18"/>
          <w:szCs w:val="18"/>
          <w:lang w:eastAsia="en-US"/>
        </w:rPr>
        <w:t>milhões de reais</w:t>
      </w:r>
      <w:r w:rsidRPr="00EE54EB">
        <w:rPr>
          <w:rFonts w:ascii="Verdana" w:eastAsia="Verdana" w:hAnsi="Verdana" w:cs="Segoe UI"/>
          <w:color w:val="auto"/>
          <w:sz w:val="18"/>
          <w:szCs w:val="18"/>
          <w:lang w:eastAsia="en-US"/>
        </w:rPr>
        <w:t xml:space="preserve">) ou seu correspondente em outras moedas, atualizado mensalmente, a partir da Data de Emissão, pela variação positiva do IPCA, ou seu contra valor em outras moedas, salvo se no prazo de 10 (dez) </w:t>
      </w:r>
      <w:r w:rsidR="00A73C4D" w:rsidRPr="00EE54EB">
        <w:rPr>
          <w:rFonts w:ascii="Verdana" w:eastAsia="Verdana" w:hAnsi="Verdana" w:cs="Segoe UI"/>
          <w:color w:val="auto"/>
          <w:sz w:val="18"/>
          <w:szCs w:val="18"/>
          <w:lang w:eastAsia="en-US"/>
        </w:rPr>
        <w:t>D</w:t>
      </w:r>
      <w:r w:rsidRPr="00EE54EB">
        <w:rPr>
          <w:rFonts w:ascii="Verdana" w:eastAsia="Verdana" w:hAnsi="Verdana" w:cs="Segoe UI"/>
          <w:color w:val="auto"/>
          <w:sz w:val="18"/>
          <w:szCs w:val="18"/>
          <w:lang w:eastAsia="en-US"/>
        </w:rPr>
        <w:t xml:space="preserve">ias </w:t>
      </w:r>
      <w:r w:rsidR="00A73C4D" w:rsidRPr="00EE54EB">
        <w:rPr>
          <w:rFonts w:ascii="Verdana" w:eastAsia="Verdana" w:hAnsi="Verdana" w:cs="Segoe UI"/>
          <w:color w:val="auto"/>
          <w:sz w:val="18"/>
          <w:szCs w:val="18"/>
          <w:lang w:eastAsia="en-US"/>
        </w:rPr>
        <w:t>Ú</w:t>
      </w:r>
      <w:r w:rsidRPr="00EE54EB">
        <w:rPr>
          <w:rFonts w:ascii="Verdana" w:eastAsia="Verdana" w:hAnsi="Verdana" w:cs="Segoe UI"/>
          <w:color w:val="auto"/>
          <w:sz w:val="18"/>
          <w:szCs w:val="18"/>
          <w:lang w:eastAsia="en-US"/>
        </w:rPr>
        <w:t xml:space="preserve">teis contados da data do efetivo protesto, a Emissora comprovar ao Agente Fiduciário que: (i) o protesto foi sanado, declarado ilegítimo por ordem judicial </w:t>
      </w:r>
      <w:r w:rsidRPr="00923682">
        <w:rPr>
          <w:rFonts w:ascii="Verdana" w:eastAsia="Verdana" w:hAnsi="Verdana" w:cs="Segoe UI"/>
          <w:color w:val="auto"/>
          <w:sz w:val="18"/>
          <w:szCs w:val="18"/>
          <w:lang w:eastAsia="en-US"/>
        </w:rPr>
        <w:t>ou comprovado ao Agente Fiduciário, como tendo sido indevidamente efetuado</w:t>
      </w:r>
      <w:r w:rsidRPr="00EE54EB">
        <w:rPr>
          <w:rFonts w:ascii="Verdana" w:eastAsia="Verdana" w:hAnsi="Verdana" w:cs="Segoe UI"/>
          <w:color w:val="auto"/>
          <w:sz w:val="18"/>
          <w:szCs w:val="18"/>
          <w:lang w:eastAsia="en-US"/>
        </w:rPr>
        <w:t>; (</w:t>
      </w:r>
      <w:proofErr w:type="spellStart"/>
      <w:r w:rsidRPr="00EE54EB">
        <w:rPr>
          <w:rFonts w:ascii="Verdana" w:eastAsia="Verdana" w:hAnsi="Verdana" w:cs="Segoe UI"/>
          <w:color w:val="auto"/>
          <w:sz w:val="18"/>
          <w:szCs w:val="18"/>
          <w:lang w:eastAsia="en-US"/>
        </w:rPr>
        <w:t>ii</w:t>
      </w:r>
      <w:proofErr w:type="spellEnd"/>
      <w:r w:rsidRPr="00EE54EB">
        <w:rPr>
          <w:rFonts w:ascii="Verdana" w:eastAsia="Verdana" w:hAnsi="Verdana" w:cs="Segoe UI"/>
          <w:color w:val="auto"/>
          <w:sz w:val="18"/>
          <w:szCs w:val="18"/>
          <w:lang w:eastAsia="en-US"/>
        </w:rPr>
        <w:t>) o protesto foi cancelado; ou (</w:t>
      </w:r>
      <w:proofErr w:type="spellStart"/>
      <w:r w:rsidRPr="00EE54EB">
        <w:rPr>
          <w:rFonts w:ascii="Verdana" w:eastAsia="Verdana" w:hAnsi="Verdana" w:cs="Segoe UI"/>
          <w:color w:val="auto"/>
          <w:sz w:val="18"/>
          <w:szCs w:val="18"/>
          <w:lang w:eastAsia="en-US"/>
        </w:rPr>
        <w:t>iii</w:t>
      </w:r>
      <w:proofErr w:type="spellEnd"/>
      <w:r w:rsidRPr="00EE54EB">
        <w:rPr>
          <w:rFonts w:ascii="Verdana" w:eastAsia="Verdana" w:hAnsi="Verdana" w:cs="Segoe UI"/>
          <w:color w:val="auto"/>
          <w:sz w:val="18"/>
          <w:szCs w:val="18"/>
          <w:lang w:eastAsia="en-US"/>
        </w:rPr>
        <w:t>) foram prestadas e aceitas garantias em juízo;</w:t>
      </w:r>
      <w:r w:rsidR="00CD0EE0" w:rsidRPr="00EE54EB">
        <w:rPr>
          <w:rFonts w:ascii="Verdana" w:eastAsia="Verdana" w:hAnsi="Verdana" w:cs="Segoe UI"/>
          <w:color w:val="auto"/>
          <w:sz w:val="18"/>
          <w:szCs w:val="18"/>
          <w:lang w:eastAsia="en-US"/>
        </w:rPr>
        <w:t xml:space="preserve"> </w:t>
      </w:r>
    </w:p>
    <w:p w14:paraId="59C29DB9"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1A29B00F" w14:textId="5CF7E8A1" w:rsidR="00152CC7"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FF0000"/>
          <w:sz w:val="18"/>
          <w:szCs w:val="18"/>
          <w:lang w:eastAsia="en-US"/>
        </w:rPr>
      </w:pPr>
      <w:r w:rsidRPr="00EE54EB">
        <w:rPr>
          <w:rFonts w:ascii="Verdana" w:eastAsia="Verdana" w:hAnsi="Verdana" w:cs="Segoe UI"/>
          <w:color w:val="auto"/>
          <w:sz w:val="18"/>
          <w:szCs w:val="18"/>
          <w:lang w:eastAsia="en-US"/>
        </w:rPr>
        <w:t xml:space="preserve"> falta de cumprimento pela Emissora de quaisquer obrigações não pecuniárias previstas n</w:t>
      </w:r>
      <w:r w:rsidR="00D019A7" w:rsidRPr="00EE54EB">
        <w:rPr>
          <w:rFonts w:ascii="Verdana" w:eastAsia="Verdana" w:hAnsi="Verdana" w:cs="Segoe UI"/>
          <w:color w:val="auto"/>
          <w:sz w:val="18"/>
          <w:szCs w:val="18"/>
          <w:lang w:eastAsia="en-US"/>
        </w:rPr>
        <w:t>est</w:t>
      </w:r>
      <w:r w:rsidRPr="00EE54EB">
        <w:rPr>
          <w:rFonts w:ascii="Verdana" w:eastAsia="Verdana" w:hAnsi="Verdana" w:cs="Segoe UI"/>
          <w:color w:val="auto"/>
          <w:sz w:val="18"/>
          <w:szCs w:val="18"/>
          <w:lang w:eastAsia="en-US"/>
        </w:rPr>
        <w:t xml:space="preserve">a </w:t>
      </w:r>
      <w:r w:rsidR="00D019A7" w:rsidRPr="00EE54EB">
        <w:rPr>
          <w:rFonts w:ascii="Verdana" w:eastAsia="Verdana" w:hAnsi="Verdana" w:cs="Segoe UI"/>
          <w:color w:val="auto"/>
          <w:sz w:val="18"/>
          <w:szCs w:val="18"/>
          <w:lang w:eastAsia="en-US"/>
        </w:rPr>
        <w:t>E</w:t>
      </w:r>
      <w:r w:rsidRPr="00EE54EB">
        <w:rPr>
          <w:rFonts w:ascii="Verdana" w:eastAsia="Verdana" w:hAnsi="Verdana" w:cs="Segoe UI"/>
          <w:color w:val="auto"/>
          <w:sz w:val="18"/>
          <w:szCs w:val="18"/>
          <w:lang w:eastAsia="en-US"/>
        </w:rPr>
        <w:t xml:space="preserve">scritura e/ou nos </w:t>
      </w:r>
      <w:r w:rsidR="00927505" w:rsidRPr="00EE54EB">
        <w:rPr>
          <w:rFonts w:ascii="Verdana" w:eastAsia="Verdana" w:hAnsi="Verdana" w:cs="Segoe UI"/>
          <w:color w:val="auto"/>
          <w:sz w:val="18"/>
          <w:szCs w:val="18"/>
          <w:lang w:eastAsia="en-US"/>
        </w:rPr>
        <w:t>Contratos de Garantia</w:t>
      </w:r>
      <w:r w:rsidRPr="00EE54EB">
        <w:rPr>
          <w:rFonts w:ascii="Verdana" w:eastAsia="Verdana" w:hAnsi="Verdana" w:cs="Segoe UI"/>
          <w:color w:val="auto"/>
          <w:sz w:val="18"/>
          <w:szCs w:val="18"/>
          <w:lang w:eastAsia="en-US"/>
        </w:rPr>
        <w:t xml:space="preserve">, que não sejam sanadas no prazo de </w:t>
      </w:r>
      <w:r w:rsidR="00FF6126" w:rsidRPr="00EE54EB">
        <w:rPr>
          <w:rFonts w:ascii="Verdana" w:eastAsia="Verdana" w:hAnsi="Verdana" w:cs="Segoe UI"/>
          <w:color w:val="auto"/>
          <w:sz w:val="18"/>
          <w:szCs w:val="18"/>
          <w:lang w:eastAsia="en-US"/>
        </w:rPr>
        <w:t xml:space="preserve">30 </w:t>
      </w:r>
      <w:r w:rsidRPr="00EE54EB">
        <w:rPr>
          <w:rFonts w:ascii="Verdana" w:eastAsia="Verdana" w:hAnsi="Verdana" w:cs="Segoe UI"/>
          <w:color w:val="auto"/>
          <w:sz w:val="18"/>
          <w:szCs w:val="18"/>
          <w:lang w:eastAsia="en-US"/>
        </w:rPr>
        <w:t>(</w:t>
      </w:r>
      <w:r w:rsidR="00FF6126" w:rsidRPr="00EE54EB">
        <w:rPr>
          <w:rFonts w:ascii="Verdana" w:eastAsia="Verdana" w:hAnsi="Verdana" w:cs="Segoe UI"/>
          <w:color w:val="auto"/>
          <w:sz w:val="18"/>
          <w:szCs w:val="18"/>
          <w:lang w:eastAsia="en-US"/>
        </w:rPr>
        <w:t>trinta</w:t>
      </w:r>
      <w:r w:rsidRPr="00EE54EB">
        <w:rPr>
          <w:rFonts w:ascii="Verdana" w:eastAsia="Verdana" w:hAnsi="Verdana" w:cs="Segoe UI"/>
          <w:color w:val="auto"/>
          <w:sz w:val="18"/>
          <w:szCs w:val="18"/>
          <w:lang w:eastAsia="en-US"/>
        </w:rPr>
        <w:t>)</w:t>
      </w:r>
      <w:r w:rsidR="00DC2DDD" w:rsidRPr="00EE54EB">
        <w:rPr>
          <w:rFonts w:ascii="Verdana" w:eastAsia="Verdana" w:hAnsi="Verdana" w:cs="Segoe UI"/>
          <w:color w:val="auto"/>
          <w:sz w:val="18"/>
          <w:szCs w:val="18"/>
          <w:lang w:eastAsia="en-US"/>
        </w:rPr>
        <w:t xml:space="preserve"> </w:t>
      </w:r>
      <w:r w:rsidR="00553CB5" w:rsidRPr="00EE54EB">
        <w:rPr>
          <w:rFonts w:ascii="Verdana" w:eastAsia="Verdana" w:hAnsi="Verdana" w:cs="Segoe UI"/>
          <w:color w:val="auto"/>
          <w:sz w:val="18"/>
          <w:szCs w:val="18"/>
          <w:lang w:eastAsia="en-US"/>
        </w:rPr>
        <w:t xml:space="preserve">Dias Úteis </w:t>
      </w:r>
      <w:r w:rsidRPr="00EE54EB">
        <w:rPr>
          <w:rFonts w:ascii="Verdana" w:eastAsia="Verdana" w:hAnsi="Verdana" w:cs="Segoe UI"/>
          <w:color w:val="auto"/>
          <w:sz w:val="18"/>
          <w:szCs w:val="18"/>
          <w:lang w:eastAsia="en-US"/>
        </w:rPr>
        <w:t xml:space="preserve">contados do </w:t>
      </w:r>
      <w:r w:rsidR="000E74E5" w:rsidRPr="00EE54EB">
        <w:rPr>
          <w:rFonts w:ascii="Verdana" w:eastAsia="Verdana" w:hAnsi="Verdana" w:cs="Segoe UI"/>
          <w:color w:val="auto"/>
          <w:sz w:val="18"/>
          <w:szCs w:val="18"/>
          <w:lang w:eastAsia="en-US"/>
        </w:rPr>
        <w:t>efetivo descumprimento da obrigação não pecuniária</w:t>
      </w:r>
      <w:r w:rsidRPr="00EE54EB">
        <w:rPr>
          <w:rFonts w:ascii="Verdana" w:eastAsia="Verdana" w:hAnsi="Verdana" w:cs="Segoe UI"/>
          <w:color w:val="auto"/>
          <w:sz w:val="18"/>
          <w:szCs w:val="18"/>
          <w:lang w:eastAsia="en-US"/>
        </w:rPr>
        <w:t>, sendo que o prazo de cura mencionado neste item não se aplica às obrigações para as quais tenha sido estipulado prazo de cura específico n</w:t>
      </w:r>
      <w:r w:rsidR="00D019A7" w:rsidRPr="00EE54EB">
        <w:rPr>
          <w:rFonts w:ascii="Verdana" w:eastAsia="Verdana" w:hAnsi="Verdana" w:cs="Segoe UI"/>
          <w:color w:val="auto"/>
          <w:sz w:val="18"/>
          <w:szCs w:val="18"/>
          <w:lang w:eastAsia="en-US"/>
        </w:rPr>
        <w:t>est</w:t>
      </w:r>
      <w:r w:rsidRPr="00EE54EB">
        <w:rPr>
          <w:rFonts w:ascii="Verdana" w:eastAsia="Verdana" w:hAnsi="Verdana" w:cs="Segoe UI"/>
          <w:color w:val="auto"/>
          <w:sz w:val="18"/>
          <w:szCs w:val="18"/>
          <w:lang w:eastAsia="en-US"/>
        </w:rPr>
        <w:t xml:space="preserve">a </w:t>
      </w:r>
      <w:r w:rsidR="00D019A7" w:rsidRPr="00EE54EB">
        <w:rPr>
          <w:rFonts w:ascii="Verdana" w:eastAsia="Verdana" w:hAnsi="Verdana" w:cs="Segoe UI"/>
          <w:color w:val="auto"/>
          <w:sz w:val="18"/>
          <w:szCs w:val="18"/>
          <w:lang w:eastAsia="en-US"/>
        </w:rPr>
        <w:t>E</w:t>
      </w:r>
      <w:r w:rsidRPr="00EE54EB">
        <w:rPr>
          <w:rFonts w:ascii="Verdana" w:eastAsia="Verdana" w:hAnsi="Verdana" w:cs="Segoe UI"/>
          <w:color w:val="auto"/>
          <w:sz w:val="18"/>
          <w:szCs w:val="18"/>
          <w:lang w:eastAsia="en-US"/>
        </w:rPr>
        <w:t xml:space="preserve">scritura e/ou nos </w:t>
      </w:r>
      <w:r w:rsidR="00927505" w:rsidRPr="00EE54EB">
        <w:rPr>
          <w:rFonts w:ascii="Verdana" w:eastAsia="Verdana" w:hAnsi="Verdana" w:cs="Segoe UI"/>
          <w:color w:val="auto"/>
          <w:sz w:val="18"/>
          <w:szCs w:val="18"/>
          <w:lang w:eastAsia="en-US"/>
        </w:rPr>
        <w:t>Contratos de Garantia</w:t>
      </w:r>
      <w:r w:rsidRPr="00EE54EB">
        <w:rPr>
          <w:rFonts w:ascii="Verdana" w:eastAsia="Verdana" w:hAnsi="Verdana" w:cs="Segoe UI"/>
          <w:color w:val="auto"/>
          <w:sz w:val="18"/>
          <w:szCs w:val="18"/>
          <w:lang w:eastAsia="en-US"/>
        </w:rPr>
        <w:t>;</w:t>
      </w:r>
      <w:r w:rsidR="00CD0EE0" w:rsidRPr="00EE54EB">
        <w:rPr>
          <w:rFonts w:ascii="Verdana" w:eastAsia="Verdana" w:hAnsi="Verdana" w:cs="Segoe UI"/>
          <w:color w:val="auto"/>
          <w:sz w:val="18"/>
          <w:szCs w:val="18"/>
          <w:lang w:eastAsia="en-US"/>
        </w:rPr>
        <w:t xml:space="preserve"> </w:t>
      </w:r>
    </w:p>
    <w:p w14:paraId="4C53DE81"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37D34A68" w14:textId="0293ED47" w:rsidR="00152CC7" w:rsidRPr="003E1550"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não cumprimento, pela Emissora</w:t>
      </w:r>
      <w:r w:rsidR="008044E3" w:rsidRPr="00EE54EB">
        <w:rPr>
          <w:rFonts w:ascii="Verdana" w:eastAsia="Verdana" w:hAnsi="Verdana" w:cs="Segoe UI"/>
          <w:color w:val="auto"/>
          <w:sz w:val="18"/>
          <w:szCs w:val="18"/>
          <w:lang w:eastAsia="en-US"/>
        </w:rPr>
        <w:t>,</w:t>
      </w:r>
      <w:r w:rsidRPr="00EE54EB">
        <w:rPr>
          <w:rFonts w:ascii="Verdana" w:eastAsia="Verdana" w:hAnsi="Verdana" w:cs="Segoe UI"/>
          <w:color w:val="auto"/>
          <w:sz w:val="18"/>
          <w:szCs w:val="18"/>
          <w:lang w:eastAsia="en-US"/>
        </w:rPr>
        <w:t xml:space="preserve"> de qualquer decisão arbitral final ou sentença judicial </w:t>
      </w:r>
      <w:r w:rsidR="008B77B1" w:rsidRPr="00923682">
        <w:rPr>
          <w:rFonts w:ascii="Verdana" w:eastAsia="Verdana" w:hAnsi="Verdana" w:cs="Segoe UI"/>
          <w:color w:val="auto"/>
          <w:sz w:val="18"/>
          <w:szCs w:val="18"/>
          <w:lang w:eastAsia="en-US"/>
        </w:rPr>
        <w:t xml:space="preserve">de natureza condenatória </w:t>
      </w:r>
      <w:r w:rsidR="004C5265" w:rsidRPr="004C5265">
        <w:rPr>
          <w:rFonts w:ascii="Verdana" w:eastAsia="Verdana" w:hAnsi="Verdana" w:cs="Segoe UI"/>
          <w:color w:val="auto"/>
          <w:sz w:val="18"/>
          <w:szCs w:val="18"/>
          <w:lang w:eastAsia="en-US" w:bidi="pt-BR"/>
        </w:rPr>
        <w:t xml:space="preserve">irrecorrível, proferida contra a Emissora, </w:t>
      </w:r>
      <w:r w:rsidRPr="00EE54EB">
        <w:rPr>
          <w:rFonts w:ascii="Verdana" w:eastAsia="Verdana" w:hAnsi="Verdana" w:cs="Segoe UI"/>
          <w:color w:val="auto"/>
          <w:sz w:val="18"/>
          <w:szCs w:val="18"/>
          <w:lang w:eastAsia="en-US"/>
        </w:rPr>
        <w:t>para a qual não tenha sido feito provisão</w:t>
      </w:r>
      <w:r w:rsidR="004C5265">
        <w:rPr>
          <w:rFonts w:ascii="Verdana" w:eastAsia="Verdana" w:hAnsi="Verdana" w:cs="Segoe UI"/>
          <w:color w:val="auto"/>
          <w:sz w:val="18"/>
          <w:szCs w:val="18"/>
          <w:lang w:eastAsia="en-US"/>
        </w:rPr>
        <w:t>,</w:t>
      </w:r>
      <w:r w:rsidRPr="00EE54EB">
        <w:rPr>
          <w:rFonts w:ascii="Verdana" w:eastAsia="Verdana" w:hAnsi="Verdana" w:cs="Segoe UI"/>
          <w:color w:val="auto"/>
          <w:sz w:val="18"/>
          <w:szCs w:val="18"/>
          <w:lang w:eastAsia="en-US"/>
        </w:rPr>
        <w:t xml:space="preserve"> </w:t>
      </w:r>
      <w:r w:rsidR="004C5265" w:rsidRPr="004C5265">
        <w:rPr>
          <w:rFonts w:ascii="Verdana" w:eastAsia="Verdana" w:hAnsi="Verdana" w:cs="Segoe UI"/>
          <w:color w:val="auto"/>
          <w:sz w:val="18"/>
          <w:szCs w:val="18"/>
          <w:lang w:eastAsia="en-US" w:bidi="pt-BR"/>
        </w:rPr>
        <w:t xml:space="preserve">que condene a Emissora ao pagamento </w:t>
      </w:r>
      <w:r w:rsidRPr="00EE54EB">
        <w:rPr>
          <w:rFonts w:ascii="Verdana" w:eastAsia="Verdana" w:hAnsi="Verdana" w:cs="Segoe UI"/>
          <w:color w:val="auto"/>
          <w:sz w:val="18"/>
          <w:szCs w:val="18"/>
          <w:lang w:eastAsia="en-US"/>
        </w:rPr>
        <w:t xml:space="preserve">em valor individual ou agregado igual ou superior </w:t>
      </w:r>
      <w:r w:rsidRPr="0017233C">
        <w:rPr>
          <w:rFonts w:ascii="Verdana" w:eastAsia="Verdana" w:hAnsi="Verdana" w:cs="Segoe UI"/>
          <w:color w:val="auto"/>
          <w:sz w:val="18"/>
          <w:szCs w:val="18"/>
          <w:lang w:eastAsia="en-US"/>
        </w:rPr>
        <w:t xml:space="preserve">a </w:t>
      </w:r>
      <w:r w:rsidRPr="00923682">
        <w:rPr>
          <w:rFonts w:ascii="Verdana" w:eastAsia="Verdana" w:hAnsi="Verdana" w:cs="Segoe UI"/>
          <w:color w:val="auto"/>
          <w:sz w:val="18"/>
          <w:szCs w:val="18"/>
          <w:lang w:eastAsia="en-US"/>
        </w:rPr>
        <w:t>R$</w:t>
      </w:r>
      <w:r w:rsidR="00CE5C00" w:rsidRPr="00923682">
        <w:rPr>
          <w:rFonts w:ascii="Verdana" w:eastAsia="Verdana" w:hAnsi="Verdana" w:cs="Segoe UI"/>
          <w:color w:val="auto"/>
          <w:sz w:val="18"/>
          <w:szCs w:val="18"/>
          <w:lang w:eastAsia="en-US"/>
        </w:rPr>
        <w:t xml:space="preserve"> 1</w:t>
      </w:r>
      <w:r w:rsidR="00D20191" w:rsidRPr="00923682">
        <w:rPr>
          <w:rFonts w:ascii="Verdana" w:eastAsia="Verdana" w:hAnsi="Verdana" w:cs="Segoe UI"/>
          <w:color w:val="auto"/>
          <w:sz w:val="18"/>
          <w:szCs w:val="18"/>
          <w:lang w:eastAsia="en-US"/>
        </w:rPr>
        <w:t>5</w:t>
      </w:r>
      <w:r w:rsidRPr="00923682">
        <w:rPr>
          <w:rFonts w:ascii="Verdana" w:eastAsia="Verdana" w:hAnsi="Verdana" w:cs="Segoe UI"/>
          <w:color w:val="auto"/>
          <w:sz w:val="18"/>
          <w:szCs w:val="18"/>
          <w:lang w:eastAsia="en-US"/>
        </w:rPr>
        <w:t>.000.000,00 (</w:t>
      </w:r>
      <w:r w:rsidR="00D20191" w:rsidRPr="00923682">
        <w:rPr>
          <w:rFonts w:ascii="Verdana" w:eastAsia="Verdana" w:hAnsi="Verdana" w:cs="Segoe UI"/>
          <w:color w:val="auto"/>
          <w:sz w:val="18"/>
          <w:szCs w:val="18"/>
          <w:lang w:eastAsia="en-US"/>
        </w:rPr>
        <w:t xml:space="preserve">quinze </w:t>
      </w:r>
      <w:r w:rsidRPr="00923682">
        <w:rPr>
          <w:rFonts w:ascii="Verdana" w:eastAsia="Verdana" w:hAnsi="Verdana" w:cs="Segoe UI"/>
          <w:color w:val="auto"/>
          <w:sz w:val="18"/>
          <w:szCs w:val="18"/>
          <w:lang w:eastAsia="en-US"/>
        </w:rPr>
        <w:t>milhões de reais)</w:t>
      </w:r>
      <w:r w:rsidRPr="00EE54EB">
        <w:rPr>
          <w:rFonts w:ascii="Verdana" w:eastAsia="Verdana" w:hAnsi="Verdana" w:cs="Segoe UI"/>
          <w:color w:val="auto"/>
          <w:sz w:val="18"/>
          <w:szCs w:val="18"/>
          <w:lang w:eastAsia="en-US"/>
        </w:rPr>
        <w:t xml:space="preserve"> atualizado mensalmente, a partir da Data de Emissão, pela variação positiva do IPCA, não sanado no prazo de 15 (quinze) dias úteis contado da data estipulada para pagamento na respectiva decisão ou no prazo legal;</w:t>
      </w:r>
    </w:p>
    <w:p w14:paraId="3FDA5644"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362C4A6B" w14:textId="0D04AC6F" w:rsidR="00152CC7"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se as declarações e garantias prestadas pela Emissora no âmbito da Emissão</w:t>
      </w:r>
      <w:r w:rsidR="004B386D" w:rsidRPr="00EE54EB">
        <w:rPr>
          <w:rFonts w:ascii="Verdana" w:eastAsia="Verdana" w:hAnsi="Verdana" w:cs="Segoe UI"/>
          <w:color w:val="auto"/>
          <w:sz w:val="18"/>
          <w:szCs w:val="18"/>
          <w:lang w:eastAsia="en-US"/>
        </w:rPr>
        <w:t xml:space="preserve"> </w:t>
      </w:r>
      <w:r w:rsidR="00FB4BEF" w:rsidRPr="00EE54EB">
        <w:rPr>
          <w:rFonts w:ascii="Verdana" w:eastAsia="Verdana" w:hAnsi="Verdana" w:cs="Segoe UI"/>
          <w:color w:val="auto"/>
          <w:sz w:val="18"/>
          <w:szCs w:val="18"/>
          <w:lang w:eastAsia="en-US"/>
        </w:rPr>
        <w:t>provarem</w:t>
      </w:r>
      <w:r w:rsidRPr="00EE54EB">
        <w:rPr>
          <w:rFonts w:ascii="Verdana" w:eastAsia="Verdana" w:hAnsi="Verdana" w:cs="Segoe UI"/>
          <w:color w:val="auto"/>
          <w:sz w:val="18"/>
          <w:szCs w:val="18"/>
          <w:lang w:eastAsia="en-US"/>
        </w:rPr>
        <w:t>-se falsas</w:t>
      </w:r>
      <w:r w:rsidR="0062007B" w:rsidRPr="00EE54EB">
        <w:rPr>
          <w:rFonts w:ascii="Verdana" w:eastAsia="Verdana" w:hAnsi="Verdana" w:cs="Segoe UI"/>
          <w:color w:val="auto"/>
          <w:sz w:val="18"/>
          <w:szCs w:val="18"/>
          <w:lang w:eastAsia="en-US"/>
        </w:rPr>
        <w:t>,</w:t>
      </w:r>
      <w:r w:rsidR="00FB4BEF" w:rsidRPr="00EE54EB">
        <w:rPr>
          <w:rFonts w:ascii="Verdana" w:eastAsia="Verdana" w:hAnsi="Verdana" w:cs="Segoe UI"/>
          <w:color w:val="auto"/>
          <w:sz w:val="18"/>
          <w:szCs w:val="18"/>
          <w:lang w:eastAsia="en-US"/>
        </w:rPr>
        <w:t xml:space="preserve"> ou revelarem-se</w:t>
      </w:r>
      <w:r w:rsidRPr="00EE54EB">
        <w:rPr>
          <w:rFonts w:ascii="Verdana" w:eastAsia="Verdana" w:hAnsi="Verdana" w:cs="Segoe UI"/>
          <w:color w:val="auto"/>
          <w:sz w:val="18"/>
          <w:szCs w:val="18"/>
          <w:lang w:eastAsia="en-US"/>
        </w:rPr>
        <w:t>, inconsistentes, incorretas ou insuficientes na data em que forem prestadas e que afetem de forma adversa as Debêntures;</w:t>
      </w:r>
      <w:r w:rsidR="003345BA" w:rsidRPr="00EE54EB">
        <w:rPr>
          <w:rFonts w:ascii="Verdana" w:eastAsia="Verdana" w:hAnsi="Verdana" w:cs="Segoe UI"/>
          <w:color w:val="auto"/>
          <w:sz w:val="18"/>
          <w:szCs w:val="18"/>
          <w:lang w:eastAsia="en-US"/>
        </w:rPr>
        <w:t xml:space="preserve"> </w:t>
      </w:r>
    </w:p>
    <w:p w14:paraId="3772EED9" w14:textId="77777777" w:rsidR="00C6200B" w:rsidRPr="00EE54EB" w:rsidRDefault="00C6200B" w:rsidP="00672CC8">
      <w:pPr>
        <w:pStyle w:val="PargrafodaLista"/>
        <w:widowControl w:val="0"/>
        <w:spacing w:after="0" w:line="320" w:lineRule="exact"/>
        <w:rPr>
          <w:rFonts w:ascii="Verdana" w:eastAsia="Verdana" w:hAnsi="Verdana" w:cs="Segoe UI"/>
          <w:color w:val="auto"/>
          <w:sz w:val="18"/>
          <w:szCs w:val="18"/>
          <w:lang w:eastAsia="en-US"/>
        </w:rPr>
      </w:pPr>
    </w:p>
    <w:p w14:paraId="2777F416" w14:textId="200F0735" w:rsidR="00C6200B" w:rsidRPr="00EE54EB" w:rsidRDefault="00C6200B"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se a Emissora sofrer pedido de falência formulado por terceiros</w:t>
      </w:r>
      <w:r w:rsidR="0062007B" w:rsidRPr="00EE54EB">
        <w:rPr>
          <w:rFonts w:ascii="Verdana" w:eastAsia="Verdana" w:hAnsi="Verdana" w:cs="Segoe UI"/>
          <w:color w:val="auto"/>
          <w:sz w:val="18"/>
          <w:szCs w:val="18"/>
          <w:lang w:eastAsia="en-US"/>
        </w:rPr>
        <w:t>, desde que</w:t>
      </w:r>
      <w:r w:rsidRPr="00EE54EB">
        <w:rPr>
          <w:rFonts w:ascii="Verdana" w:eastAsia="Verdana" w:hAnsi="Verdana" w:cs="Segoe UI"/>
          <w:color w:val="auto"/>
          <w:sz w:val="18"/>
          <w:szCs w:val="18"/>
          <w:lang w:eastAsia="en-US"/>
        </w:rPr>
        <w:t xml:space="preserve"> não elidido no prazo legal; </w:t>
      </w:r>
    </w:p>
    <w:p w14:paraId="2F548EA5" w14:textId="77777777" w:rsidR="00C6200B" w:rsidRPr="00EE54EB" w:rsidRDefault="00C6200B" w:rsidP="00672CC8">
      <w:pPr>
        <w:pStyle w:val="PargrafodaLista"/>
        <w:widowControl w:val="0"/>
        <w:spacing w:after="0" w:line="320" w:lineRule="exact"/>
        <w:rPr>
          <w:rFonts w:ascii="Verdana" w:eastAsia="Verdana" w:hAnsi="Verdana" w:cs="Segoe UI"/>
          <w:color w:val="auto"/>
          <w:sz w:val="18"/>
          <w:szCs w:val="18"/>
          <w:lang w:eastAsia="en-US"/>
        </w:rPr>
      </w:pPr>
    </w:p>
    <w:p w14:paraId="7B9F74E6" w14:textId="209B22C4" w:rsidR="00C6200B" w:rsidRPr="00EE54EB" w:rsidRDefault="00C6200B"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propositura, pela Emissora</w:t>
      </w:r>
      <w:r w:rsidR="003554E1" w:rsidRPr="00EE54EB">
        <w:rPr>
          <w:rFonts w:ascii="Verdana" w:eastAsia="Verdana" w:hAnsi="Verdana" w:cs="Segoe UI"/>
          <w:color w:val="auto"/>
          <w:sz w:val="18"/>
          <w:szCs w:val="18"/>
          <w:lang w:eastAsia="en-US"/>
        </w:rPr>
        <w:t xml:space="preserve">, </w:t>
      </w:r>
      <w:r w:rsidRPr="00EE54EB">
        <w:rPr>
          <w:rFonts w:ascii="Verdana" w:eastAsia="Verdana" w:hAnsi="Verdana" w:cs="Segoe UI"/>
          <w:color w:val="auto"/>
          <w:sz w:val="18"/>
          <w:szCs w:val="18"/>
          <w:lang w:eastAsia="en-US"/>
        </w:rPr>
        <w:t xml:space="preserve">de plano de recuperação extrajudicial a qualquer credor ou classe de credores, independentemente de ter sido requerida ou obtida homologação judicial do referido plano, ou ainda, ingresso pela Emissora e, em juízo, de requerimento de recuperação judicial, independentemente de deferimento do processamento da recuperação ou de sua concessão por juízo competente; </w:t>
      </w:r>
    </w:p>
    <w:p w14:paraId="52FCE8E3" w14:textId="160E579D"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4B7F1CCA" w14:textId="77777777" w:rsidR="00152CC7"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transformação da Emissora em tipo societário diverso da sociedade anônima;</w:t>
      </w:r>
    </w:p>
    <w:p w14:paraId="6680406E"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6134AE00" w14:textId="45688838" w:rsidR="00152CC7"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se a Emissora vender, ceder, locar ou de qualquer forma alienar a totalidade ou parte substancial de seus ativos, fora do curso normal dos negócios da Emissora, seja em uma única transação ou em uma série de transações, relacionadas ou não</w:t>
      </w:r>
      <w:r w:rsidR="00907C90" w:rsidRPr="00EE54EB">
        <w:rPr>
          <w:rFonts w:ascii="Verdana" w:eastAsia="Verdana" w:hAnsi="Verdana" w:cs="Segoe UI"/>
          <w:color w:val="auto"/>
          <w:sz w:val="18"/>
          <w:szCs w:val="18"/>
          <w:lang w:eastAsia="en-US"/>
        </w:rPr>
        <w:t>, exceto nos termos permitidos nesta Escritura e/ou nos Contratos de Garantia</w:t>
      </w:r>
      <w:r w:rsidRPr="00EE54EB">
        <w:rPr>
          <w:rFonts w:ascii="Verdana" w:eastAsia="Verdana" w:hAnsi="Verdana" w:cs="Segoe UI"/>
          <w:color w:val="auto"/>
          <w:sz w:val="18"/>
          <w:szCs w:val="18"/>
          <w:lang w:eastAsia="en-US"/>
        </w:rPr>
        <w:t>;</w:t>
      </w:r>
    </w:p>
    <w:p w14:paraId="3D04215F" w14:textId="77777777" w:rsidR="00152CC7" w:rsidRPr="00EE54EB" w:rsidRDefault="00152CC7" w:rsidP="00672CC8">
      <w:pPr>
        <w:widowControl w:val="0"/>
        <w:spacing w:after="0" w:line="320" w:lineRule="exact"/>
        <w:ind w:left="0" w:right="374" w:firstLine="0"/>
        <w:rPr>
          <w:rFonts w:ascii="Verdana" w:eastAsia="Verdana" w:hAnsi="Verdana" w:cs="Segoe UI"/>
          <w:color w:val="auto"/>
          <w:sz w:val="18"/>
          <w:szCs w:val="18"/>
          <w:lang w:eastAsia="en-US"/>
        </w:rPr>
      </w:pPr>
    </w:p>
    <w:p w14:paraId="03494706" w14:textId="77777777" w:rsidR="00604E75"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desapropriação, confisco, sequestro, expropriação, encampação, caducidade, extinção, nacionalização, desapropriação ou qualquer outra mediada adotada por qualquer autoridade pública competente, de modo a cassar ou terminar o Contrato de Concessão;</w:t>
      </w:r>
      <w:r w:rsidR="004809AF" w:rsidRPr="00EE54EB">
        <w:rPr>
          <w:rFonts w:ascii="Verdana" w:eastAsia="Verdana" w:hAnsi="Verdana" w:cs="Segoe UI"/>
          <w:color w:val="auto"/>
          <w:sz w:val="18"/>
          <w:szCs w:val="18"/>
          <w:lang w:eastAsia="en-US"/>
        </w:rPr>
        <w:t xml:space="preserve"> </w:t>
      </w:r>
    </w:p>
    <w:p w14:paraId="6A67D1C1" w14:textId="3E8387FC" w:rsidR="00C42BDB" w:rsidRPr="00EE54EB" w:rsidRDefault="00C42BDB" w:rsidP="00672CC8">
      <w:pPr>
        <w:pStyle w:val="PargrafodaLista"/>
        <w:widowControl w:val="0"/>
        <w:spacing w:after="0" w:line="320" w:lineRule="exact"/>
        <w:rPr>
          <w:rFonts w:ascii="Verdana" w:eastAsia="Verdana" w:hAnsi="Verdana" w:cs="Segoe UI"/>
          <w:color w:val="auto"/>
          <w:sz w:val="18"/>
          <w:szCs w:val="18"/>
          <w:lang w:eastAsia="en-US"/>
        </w:rPr>
      </w:pPr>
    </w:p>
    <w:p w14:paraId="32405E20" w14:textId="1FB508EA" w:rsidR="00C42BDB" w:rsidRDefault="00C42BDB"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não implementação da</w:t>
      </w:r>
      <w:r w:rsidR="0064460A" w:rsidRPr="00EE54EB">
        <w:rPr>
          <w:rFonts w:ascii="Verdana" w:eastAsia="Verdana" w:hAnsi="Verdana" w:cs="Segoe UI"/>
          <w:color w:val="auto"/>
          <w:sz w:val="18"/>
          <w:szCs w:val="18"/>
          <w:lang w:eastAsia="en-US"/>
        </w:rPr>
        <w:t>s</w:t>
      </w:r>
      <w:r w:rsidRPr="00EE54EB">
        <w:rPr>
          <w:rFonts w:ascii="Verdana" w:eastAsia="Verdana" w:hAnsi="Verdana" w:cs="Segoe UI"/>
          <w:color w:val="auto"/>
          <w:sz w:val="18"/>
          <w:szCs w:val="18"/>
          <w:lang w:eastAsia="en-US"/>
        </w:rPr>
        <w:t xml:space="preserve"> Condiç</w:t>
      </w:r>
      <w:r w:rsidR="0064460A" w:rsidRPr="00EE54EB">
        <w:rPr>
          <w:rFonts w:ascii="Verdana" w:eastAsia="Verdana" w:hAnsi="Verdana" w:cs="Segoe UI"/>
          <w:color w:val="auto"/>
          <w:sz w:val="18"/>
          <w:szCs w:val="18"/>
          <w:lang w:eastAsia="en-US"/>
        </w:rPr>
        <w:t>ões</w:t>
      </w:r>
      <w:r w:rsidRPr="00EE54EB">
        <w:rPr>
          <w:rFonts w:ascii="Verdana" w:eastAsia="Verdana" w:hAnsi="Verdana" w:cs="Segoe UI"/>
          <w:color w:val="auto"/>
          <w:sz w:val="18"/>
          <w:szCs w:val="18"/>
          <w:lang w:eastAsia="en-US"/>
        </w:rPr>
        <w:t xml:space="preserve"> Suspensiva</w:t>
      </w:r>
      <w:r w:rsidR="0064460A" w:rsidRPr="00EE54EB">
        <w:rPr>
          <w:rFonts w:ascii="Verdana" w:eastAsia="Verdana" w:hAnsi="Verdana" w:cs="Segoe UI"/>
          <w:color w:val="auto"/>
          <w:sz w:val="18"/>
          <w:szCs w:val="18"/>
          <w:lang w:eastAsia="en-US"/>
        </w:rPr>
        <w:t>s</w:t>
      </w:r>
      <w:r w:rsidRPr="00EE54EB">
        <w:rPr>
          <w:rFonts w:ascii="Verdana" w:eastAsia="Verdana" w:hAnsi="Verdana" w:cs="Segoe UI"/>
          <w:color w:val="auto"/>
          <w:sz w:val="18"/>
          <w:szCs w:val="18"/>
          <w:lang w:eastAsia="en-US"/>
        </w:rPr>
        <w:t xml:space="preserve"> em até 180 (cento e oitenta) dias contados da </w:t>
      </w:r>
      <w:r w:rsidR="0062007B" w:rsidRPr="00EE54EB">
        <w:rPr>
          <w:rFonts w:ascii="Verdana" w:eastAsia="Verdana" w:hAnsi="Verdana" w:cs="Segoe UI"/>
          <w:color w:val="auto"/>
          <w:sz w:val="18"/>
          <w:szCs w:val="18"/>
          <w:lang w:eastAsia="en-US"/>
        </w:rPr>
        <w:t xml:space="preserve">primeira </w:t>
      </w:r>
      <w:r w:rsidRPr="00EE54EB">
        <w:rPr>
          <w:rFonts w:ascii="Verdana" w:eastAsia="Verdana" w:hAnsi="Verdana" w:cs="Segoe UI"/>
          <w:color w:val="auto"/>
          <w:sz w:val="18"/>
          <w:szCs w:val="18"/>
          <w:lang w:eastAsia="en-US"/>
        </w:rPr>
        <w:t xml:space="preserve">Data de </w:t>
      </w:r>
      <w:r w:rsidR="00C43B80" w:rsidRPr="00EE54EB">
        <w:rPr>
          <w:rFonts w:ascii="Verdana" w:eastAsia="Verdana" w:hAnsi="Verdana" w:cs="Segoe UI"/>
          <w:color w:val="auto"/>
          <w:sz w:val="18"/>
          <w:szCs w:val="18"/>
          <w:lang w:eastAsia="en-US"/>
        </w:rPr>
        <w:t>Integralização</w:t>
      </w:r>
      <w:r w:rsidRPr="00EE54EB">
        <w:rPr>
          <w:rFonts w:ascii="Verdana" w:eastAsia="Verdana" w:hAnsi="Verdana" w:cs="Segoe UI"/>
          <w:color w:val="auto"/>
          <w:sz w:val="18"/>
          <w:szCs w:val="18"/>
          <w:lang w:eastAsia="en-US"/>
        </w:rPr>
        <w:t xml:space="preserve">, </w:t>
      </w:r>
      <w:r w:rsidR="0062007B" w:rsidRPr="00EE54EB">
        <w:rPr>
          <w:rFonts w:ascii="Verdana" w:eastAsia="Verdana" w:hAnsi="Verdana" w:cs="Segoe UI"/>
          <w:color w:val="auto"/>
          <w:sz w:val="18"/>
          <w:szCs w:val="18"/>
          <w:lang w:eastAsia="en-US"/>
        </w:rPr>
        <w:t>e, desde que a Emissora demonstre que está diligente e tempestivamente cumprindo com todas as medidas necessárias para tanto, tal prazo será prorrog</w:t>
      </w:r>
      <w:r w:rsidR="004B386D" w:rsidRPr="00EE54EB">
        <w:rPr>
          <w:rFonts w:ascii="Verdana" w:eastAsia="Verdana" w:hAnsi="Verdana" w:cs="Segoe UI"/>
          <w:color w:val="auto"/>
          <w:sz w:val="18"/>
          <w:szCs w:val="18"/>
          <w:lang w:eastAsia="en-US"/>
        </w:rPr>
        <w:t>ado</w:t>
      </w:r>
      <w:r w:rsidR="0062007B" w:rsidRPr="00EE54EB" w:rsidDel="0062007B">
        <w:rPr>
          <w:rFonts w:ascii="Verdana" w:eastAsia="Verdana" w:hAnsi="Verdana" w:cs="Segoe UI"/>
          <w:color w:val="auto"/>
          <w:sz w:val="18"/>
          <w:szCs w:val="18"/>
          <w:lang w:eastAsia="en-US"/>
        </w:rPr>
        <w:t xml:space="preserve"> </w:t>
      </w:r>
      <w:r w:rsidRPr="00EE54EB">
        <w:rPr>
          <w:rFonts w:ascii="Verdana" w:eastAsia="Verdana" w:hAnsi="Verdana" w:cs="Segoe UI"/>
          <w:color w:val="auto"/>
          <w:sz w:val="18"/>
          <w:szCs w:val="18"/>
          <w:lang w:eastAsia="en-US"/>
        </w:rPr>
        <w:t xml:space="preserve">por </w:t>
      </w:r>
      <w:r w:rsidR="0062007B" w:rsidRPr="00EE54EB">
        <w:rPr>
          <w:rFonts w:ascii="Verdana" w:eastAsia="Verdana" w:hAnsi="Verdana" w:cs="Segoe UI"/>
          <w:color w:val="auto"/>
          <w:sz w:val="18"/>
          <w:szCs w:val="18"/>
          <w:lang w:eastAsia="en-US"/>
        </w:rPr>
        <w:t xml:space="preserve">mais </w:t>
      </w:r>
      <w:r w:rsidRPr="00EE54EB">
        <w:rPr>
          <w:rFonts w:ascii="Verdana" w:eastAsia="Verdana" w:hAnsi="Verdana" w:cs="Segoe UI"/>
          <w:color w:val="auto"/>
          <w:sz w:val="18"/>
          <w:szCs w:val="18"/>
          <w:lang w:eastAsia="en-US"/>
        </w:rPr>
        <w:t>90 (noventa) dias automaticamente</w:t>
      </w:r>
      <w:r w:rsidR="00D20191" w:rsidRPr="00EE54EB">
        <w:rPr>
          <w:rFonts w:ascii="Verdana" w:eastAsia="Verdana" w:hAnsi="Verdana" w:cs="Segoe UI"/>
          <w:color w:val="auto"/>
          <w:sz w:val="18"/>
          <w:szCs w:val="18"/>
          <w:lang w:eastAsia="en-US"/>
        </w:rPr>
        <w:t xml:space="preserve">; </w:t>
      </w:r>
    </w:p>
    <w:p w14:paraId="31BE362D" w14:textId="77777777" w:rsidR="00445451" w:rsidRDefault="00445451" w:rsidP="000B6DBC">
      <w:pPr>
        <w:pStyle w:val="PargrafodaLista"/>
        <w:widowControl w:val="0"/>
        <w:rPr>
          <w:rFonts w:ascii="Verdana" w:eastAsia="Verdana" w:hAnsi="Verdana" w:cs="Segoe UI"/>
          <w:color w:val="auto"/>
          <w:sz w:val="18"/>
          <w:szCs w:val="18"/>
          <w:lang w:eastAsia="en-US"/>
        </w:rPr>
      </w:pPr>
    </w:p>
    <w:p w14:paraId="62811E83" w14:textId="1C3AC71A" w:rsidR="00152CC7" w:rsidRPr="00445451" w:rsidRDefault="0062007B"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bookmarkStart w:id="36" w:name="_Hlk87633858"/>
      <w:r w:rsidRPr="00EE54EB">
        <w:rPr>
          <w:rFonts w:ascii="Verdana" w:eastAsia="Verdana" w:hAnsi="Verdana" w:cs="Segoe UI"/>
          <w:color w:val="auto"/>
          <w:sz w:val="18"/>
          <w:szCs w:val="18"/>
          <w:lang w:eastAsia="en-US"/>
        </w:rPr>
        <w:t xml:space="preserve">com relação a qualquer dos bens objeto das Garantias Reais, nos termos dos Contratos de Garantia, conforme </w:t>
      </w:r>
      <w:r w:rsidRPr="004F7E75">
        <w:rPr>
          <w:rFonts w:ascii="Verdana" w:eastAsia="Verdana" w:hAnsi="Verdana" w:cs="Segoe UI"/>
          <w:color w:val="auto"/>
          <w:sz w:val="18"/>
          <w:szCs w:val="18"/>
          <w:lang w:eastAsia="en-US"/>
        </w:rPr>
        <w:t xml:space="preserve">aplicável, </w:t>
      </w:r>
      <w:r w:rsidR="004F7E75" w:rsidRPr="00B17AD9">
        <w:rPr>
          <w:rFonts w:ascii="Verdana" w:eastAsia="Verdana" w:hAnsi="Verdana" w:cs="Segoe UI"/>
          <w:color w:val="auto"/>
          <w:sz w:val="18"/>
          <w:szCs w:val="18"/>
          <w:lang w:eastAsia="en-US"/>
        </w:rPr>
        <w:t xml:space="preserve">a constituição de quaisquer ônus, de qualquer origem, seja contratual ou judicial, inclusive direitos reais de garantia como hipoteca, penhor, compromisso, penhora ou qualquer outro tipo de restrição judicial, administrativa, legal ou contratual, obrigação, usufruto, escritura de fideicomisso, direito de terceiro, disputa, ação, direito de garantia, encargo, alienação fiduciária ou reserva de domínio, locação, sublocação, licença, compromisso, condição, esbulho possessório, direito de participação, opção de compra ou de venda, inclusive, entre outros, gravames decorrentes de disposições contratuais e quaisquer outros direitos de terceiros que, a qualquer título, afetem, restrinjam ou condicionem a titularidade ou sua </w:t>
      </w:r>
      <w:r w:rsidR="004F7E75" w:rsidRPr="00453C75">
        <w:rPr>
          <w:rFonts w:ascii="Verdana" w:eastAsia="Verdana" w:hAnsi="Verdana" w:cs="Segoe UI"/>
          <w:color w:val="auto"/>
          <w:sz w:val="18"/>
          <w:szCs w:val="18"/>
          <w:lang w:eastAsia="en-US"/>
        </w:rPr>
        <w:t>posse</w:t>
      </w:r>
      <w:r w:rsidR="00231109" w:rsidRPr="00453C75">
        <w:rPr>
          <w:rFonts w:ascii="Verdana" w:eastAsia="Verdana" w:hAnsi="Verdana" w:cs="Segoe UI"/>
          <w:color w:val="auto"/>
          <w:sz w:val="18"/>
          <w:szCs w:val="18"/>
          <w:lang w:eastAsia="en-US"/>
        </w:rPr>
        <w:t xml:space="preserve">, </w:t>
      </w:r>
      <w:r w:rsidR="00231109" w:rsidRPr="00E062F1">
        <w:rPr>
          <w:rFonts w:ascii="Verdana" w:hAnsi="Verdana"/>
          <w:color w:val="auto"/>
          <w:sz w:val="18"/>
        </w:rPr>
        <w:t>exceto</w:t>
      </w:r>
      <w:r w:rsidR="00445451" w:rsidRPr="00453C75">
        <w:rPr>
          <w:rFonts w:ascii="Verdana" w:eastAsia="Verdana" w:hAnsi="Verdana" w:cs="Segoe UI"/>
          <w:color w:val="auto"/>
          <w:sz w:val="18"/>
          <w:szCs w:val="18"/>
          <w:lang w:eastAsia="en-US"/>
        </w:rPr>
        <w:t>: (a) pelas Garantias Reais; (b) se previamente autorizado pelos Debenturistas, reunidos em assembleia geral de Debenturistas; (c) pelo Penhor Debêntures Monte e pelo Penhor Vendedor (conforme</w:t>
      </w:r>
      <w:r w:rsidR="00445451" w:rsidRPr="00445451">
        <w:rPr>
          <w:rFonts w:ascii="Verdana" w:eastAsia="Verdana" w:hAnsi="Verdana" w:cs="Segoe UI"/>
          <w:color w:val="auto"/>
          <w:sz w:val="18"/>
          <w:szCs w:val="18"/>
          <w:lang w:eastAsia="en-US"/>
        </w:rPr>
        <w:t xml:space="preserve"> definidos no Contrato de Penhor), de Ações) ou por outros </w:t>
      </w:r>
      <w:r w:rsidR="002E2E94">
        <w:rPr>
          <w:rFonts w:ascii="Verdana" w:eastAsia="Verdana" w:hAnsi="Verdana" w:cs="Segoe UI"/>
          <w:color w:val="auto"/>
          <w:sz w:val="18"/>
          <w:szCs w:val="18"/>
          <w:lang w:eastAsia="en-US"/>
        </w:rPr>
        <w:t>p</w:t>
      </w:r>
      <w:r w:rsidR="00445451" w:rsidRPr="00445451">
        <w:rPr>
          <w:rFonts w:ascii="Verdana" w:eastAsia="Verdana" w:hAnsi="Verdana" w:cs="Segoe UI"/>
          <w:color w:val="auto"/>
          <w:sz w:val="18"/>
          <w:szCs w:val="18"/>
          <w:lang w:eastAsia="en-US"/>
        </w:rPr>
        <w:t xml:space="preserve">enhores </w:t>
      </w:r>
      <w:r w:rsidR="00445451" w:rsidRPr="002E2E94">
        <w:rPr>
          <w:rFonts w:ascii="Verdana" w:eastAsia="Verdana" w:hAnsi="Verdana" w:cs="Segoe UI"/>
          <w:color w:val="auto"/>
          <w:sz w:val="18"/>
          <w:szCs w:val="18"/>
          <w:lang w:eastAsia="en-US"/>
        </w:rPr>
        <w:t xml:space="preserve">em grau </w:t>
      </w:r>
      <w:r w:rsidR="002E2E94" w:rsidRPr="00453C75">
        <w:rPr>
          <w:rFonts w:ascii="Verdana" w:eastAsia="Verdana" w:hAnsi="Verdana" w:cs="Segoe UI"/>
          <w:color w:val="auto"/>
          <w:sz w:val="18"/>
          <w:szCs w:val="18"/>
          <w:lang w:eastAsia="en-US"/>
        </w:rPr>
        <w:t xml:space="preserve">inferior </w:t>
      </w:r>
      <w:r w:rsidR="00445451" w:rsidRPr="002E2E94">
        <w:rPr>
          <w:rFonts w:ascii="Verdana" w:eastAsia="Verdana" w:hAnsi="Verdana" w:cs="Segoe UI"/>
          <w:color w:val="auto"/>
          <w:sz w:val="18"/>
          <w:szCs w:val="18"/>
          <w:lang w:eastAsia="en-US"/>
        </w:rPr>
        <w:t>ao Penhor</w:t>
      </w:r>
      <w:r w:rsidR="00445451" w:rsidRPr="00445451">
        <w:rPr>
          <w:rFonts w:ascii="Verdana" w:eastAsia="Verdana" w:hAnsi="Verdana" w:cs="Segoe UI"/>
          <w:color w:val="auto"/>
          <w:sz w:val="18"/>
          <w:szCs w:val="18"/>
          <w:lang w:eastAsia="en-US"/>
        </w:rPr>
        <w:t>; ou (d) conforme previsto nos Contratos de Garantia</w:t>
      </w:r>
      <w:r w:rsidR="008506CC" w:rsidRPr="00445451">
        <w:rPr>
          <w:rFonts w:ascii="Verdana" w:eastAsia="Verdana" w:hAnsi="Verdana" w:cs="Segoe UI"/>
          <w:color w:val="auto"/>
          <w:sz w:val="18"/>
          <w:szCs w:val="18"/>
          <w:lang w:eastAsia="en-US"/>
        </w:rPr>
        <w:t>;</w:t>
      </w:r>
    </w:p>
    <w:bookmarkEnd w:id="36"/>
    <w:p w14:paraId="5E5BAB27" w14:textId="1DE9866C" w:rsidR="00044812" w:rsidRPr="00EE54EB" w:rsidRDefault="00044812" w:rsidP="00672CC8">
      <w:pPr>
        <w:widowControl w:val="0"/>
        <w:spacing w:after="0" w:line="320" w:lineRule="exact"/>
        <w:ind w:left="0" w:right="374" w:firstLine="0"/>
        <w:rPr>
          <w:rFonts w:ascii="Verdana" w:eastAsia="Verdana" w:hAnsi="Verdana" w:cs="Segoe UI"/>
          <w:color w:val="auto"/>
          <w:sz w:val="18"/>
          <w:szCs w:val="18"/>
          <w:lang w:eastAsia="en-US"/>
        </w:rPr>
      </w:pPr>
    </w:p>
    <w:p w14:paraId="7DC1E862" w14:textId="4253FB0A" w:rsidR="00CA628F" w:rsidRPr="00EE54EB" w:rsidRDefault="00152CC7"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 xml:space="preserve">não atendimento, pela Emissora, dos índices financeiros, nos termos do Anexo </w:t>
      </w:r>
      <w:r w:rsidR="00D82F11" w:rsidRPr="00EE54EB">
        <w:rPr>
          <w:rFonts w:ascii="Verdana" w:eastAsia="Verdana" w:hAnsi="Verdana" w:cs="Segoe UI"/>
          <w:color w:val="auto"/>
          <w:sz w:val="18"/>
          <w:szCs w:val="18"/>
          <w:lang w:eastAsia="en-US"/>
        </w:rPr>
        <w:t>III</w:t>
      </w:r>
      <w:r w:rsidRPr="00EE54EB">
        <w:rPr>
          <w:rFonts w:ascii="Verdana" w:eastAsia="Verdana" w:hAnsi="Verdana" w:cs="Segoe UI"/>
          <w:color w:val="auto"/>
          <w:sz w:val="18"/>
          <w:szCs w:val="18"/>
          <w:lang w:eastAsia="en-US"/>
        </w:rPr>
        <w:t>, a serem acompanhados anualmente pelo Agente Fiduciário, a partir da Data de Emissão, com base nas demonstrações financeiras consolidadas e auditadas, preparadas de acordo com as práticas contábeis brasileiras vigentes na Data de Emissão, baseadas nos últimos 12 (doze) meses, sendo que a primeira apuração dos índices financeiros se dará com base nas demonstrações financeiras de 31 de dezembro de 2022</w:t>
      </w:r>
      <w:r w:rsidR="00231109" w:rsidRPr="00EE54EB">
        <w:rPr>
          <w:rFonts w:ascii="Verdana" w:eastAsia="Verdana" w:hAnsi="Verdana" w:cs="Segoe UI"/>
          <w:color w:val="auto"/>
          <w:sz w:val="18"/>
          <w:szCs w:val="18"/>
          <w:lang w:eastAsia="en-US"/>
        </w:rPr>
        <w:t>; e</w:t>
      </w:r>
    </w:p>
    <w:p w14:paraId="1CFBE690" w14:textId="77777777" w:rsidR="00231109" w:rsidRPr="00EE54EB" w:rsidRDefault="00231109" w:rsidP="00672CC8">
      <w:pPr>
        <w:pStyle w:val="PargrafodaLista"/>
        <w:widowControl w:val="0"/>
        <w:spacing w:after="0" w:line="320" w:lineRule="exact"/>
        <w:rPr>
          <w:rFonts w:ascii="Verdana" w:eastAsia="Verdana" w:hAnsi="Verdana" w:cs="Segoe UI"/>
          <w:color w:val="auto"/>
          <w:sz w:val="18"/>
          <w:szCs w:val="18"/>
          <w:lang w:eastAsia="en-US"/>
        </w:rPr>
      </w:pPr>
    </w:p>
    <w:p w14:paraId="57B02EAF" w14:textId="296374DC" w:rsidR="00231109" w:rsidRPr="00EE54EB" w:rsidRDefault="00231109" w:rsidP="00672CC8">
      <w:pPr>
        <w:widowControl w:val="0"/>
        <w:numPr>
          <w:ilvl w:val="0"/>
          <w:numId w:val="11"/>
        </w:numPr>
        <w:autoSpaceDE w:val="0"/>
        <w:autoSpaceDN w:val="0"/>
        <w:spacing w:after="0" w:line="320" w:lineRule="exact"/>
        <w:ind w:left="0" w:right="-24" w:firstLine="0"/>
        <w:rPr>
          <w:rFonts w:ascii="Verdana" w:eastAsia="Verdana" w:hAnsi="Verdana" w:cs="Segoe UI"/>
          <w:color w:val="auto"/>
          <w:sz w:val="18"/>
          <w:szCs w:val="18"/>
          <w:lang w:eastAsia="en-US"/>
        </w:rPr>
      </w:pPr>
      <w:r w:rsidRPr="00EE54EB">
        <w:rPr>
          <w:rFonts w:ascii="Verdana" w:eastAsia="Verdana" w:hAnsi="Verdana" w:cs="Segoe UI"/>
          <w:color w:val="auto"/>
          <w:sz w:val="18"/>
          <w:szCs w:val="18"/>
          <w:lang w:eastAsia="en-US"/>
        </w:rPr>
        <w:t>descumprimento pela Emissora de qualquer obrigação, inclusive as obrigações de formalização (aperfeiçoamento) dos Contratos de Garantia e de seus aditivos, conforme aplicáveis, nos prazos estipulados nos respectivos Contratos de Garantia e em seus aditivos</w:t>
      </w:r>
      <w:r w:rsidR="00125065" w:rsidRPr="00EE54EB">
        <w:rPr>
          <w:rFonts w:ascii="Verdana" w:eastAsia="Verdana" w:hAnsi="Verdana" w:cs="Segoe UI"/>
          <w:color w:val="auto"/>
          <w:sz w:val="18"/>
          <w:szCs w:val="18"/>
          <w:lang w:eastAsia="en-US"/>
        </w:rPr>
        <w:t>, conforme aplicáveis</w:t>
      </w:r>
      <w:r w:rsidRPr="00EE54EB">
        <w:rPr>
          <w:rFonts w:ascii="Verdana" w:eastAsia="Verdana" w:hAnsi="Verdana" w:cs="Segoe UI"/>
          <w:color w:val="auto"/>
          <w:sz w:val="18"/>
          <w:szCs w:val="18"/>
          <w:lang w:eastAsia="en-US"/>
        </w:rPr>
        <w:t>.</w:t>
      </w:r>
    </w:p>
    <w:p w14:paraId="17ED5FA5" w14:textId="77777777" w:rsidR="00152CC7" w:rsidRPr="00EE54EB" w:rsidRDefault="00152CC7" w:rsidP="00672CC8">
      <w:pPr>
        <w:widowControl w:val="0"/>
        <w:spacing w:after="0" w:line="320" w:lineRule="exact"/>
        <w:ind w:left="0" w:firstLine="0"/>
        <w:rPr>
          <w:rFonts w:ascii="Verdana" w:hAnsi="Verdana" w:cs="Segoe UI"/>
          <w:color w:val="auto"/>
          <w:sz w:val="18"/>
          <w:szCs w:val="18"/>
        </w:rPr>
      </w:pPr>
    </w:p>
    <w:p w14:paraId="087B0E3E" w14:textId="748ED1AB" w:rsidR="004646A2" w:rsidRPr="00EE54EB" w:rsidRDefault="002A0C7E" w:rsidP="00672CC8">
      <w:pPr>
        <w:pStyle w:val="Ttulo3"/>
        <w:keepNext w:val="0"/>
        <w:keepLines w:val="0"/>
        <w:widowControl w:val="0"/>
        <w:ind w:left="0" w:firstLine="0"/>
        <w:rPr>
          <w:rFonts w:cs="Segoe UI"/>
        </w:rPr>
      </w:pPr>
      <w:r w:rsidRPr="00EE54EB">
        <w:rPr>
          <w:rFonts w:cs="Segoe UI"/>
        </w:rPr>
        <w:t xml:space="preserve"> Na ocorrência dos eventos previstos na Cláusula </w:t>
      </w:r>
      <w:r w:rsidR="00FA5428" w:rsidRPr="00EE54EB">
        <w:rPr>
          <w:rFonts w:cs="Segoe UI"/>
        </w:rPr>
        <w:t>4.1</w:t>
      </w:r>
      <w:r w:rsidR="003D7B9C" w:rsidRPr="00EE54EB">
        <w:rPr>
          <w:rFonts w:cs="Segoe UI"/>
        </w:rPr>
        <w:t>5</w:t>
      </w:r>
      <w:r w:rsidR="00FA5428" w:rsidRPr="00EE54EB">
        <w:rPr>
          <w:rFonts w:cs="Segoe UI"/>
        </w:rPr>
        <w:t>.</w:t>
      </w:r>
      <w:r w:rsidR="00916F70" w:rsidRPr="00EE54EB">
        <w:rPr>
          <w:rFonts w:cs="Segoe UI"/>
        </w:rPr>
        <w:t>3</w:t>
      </w:r>
      <w:r w:rsidR="00FA5428" w:rsidRPr="00EE54EB">
        <w:rPr>
          <w:rFonts w:cs="Segoe UI"/>
        </w:rPr>
        <w:t>.</w:t>
      </w:r>
      <w:r w:rsidR="00F21DD6" w:rsidRPr="00EE54EB">
        <w:rPr>
          <w:rFonts w:cs="Segoe UI"/>
        </w:rPr>
        <w:t xml:space="preserve"> </w:t>
      </w:r>
      <w:r w:rsidRPr="00EE54EB">
        <w:rPr>
          <w:rFonts w:cs="Segoe UI"/>
        </w:rPr>
        <w:t xml:space="preserve">acima, o vencimento antecipado não será </w:t>
      </w:r>
      <w:r w:rsidR="002F4E4A" w:rsidRPr="00EE54EB">
        <w:rPr>
          <w:rFonts w:cs="Segoe UI"/>
        </w:rPr>
        <w:t xml:space="preserve">considerado </w:t>
      </w:r>
      <w:r w:rsidRPr="00EE54EB">
        <w:rPr>
          <w:rFonts w:cs="Segoe UI"/>
        </w:rPr>
        <w:t xml:space="preserve">automaticamente pelo Agente Fiduciário, que deverá convocar, em até 5 (cinco) Dias Úteis da data em que o Agente Fiduciário tomar conhecimento do evento ou for assim informado por quaisquer dos Debenturistas, uma Assembleia Geral de Debenturistas, observado o procedimento de convocação previsto na Cláusula Sétima abaixo e o quórum específico estabelecido na Cláusula </w:t>
      </w:r>
      <w:r w:rsidR="00FA5428" w:rsidRPr="00EE54EB">
        <w:rPr>
          <w:rFonts w:cs="Segoe UI"/>
        </w:rPr>
        <w:t>4.1</w:t>
      </w:r>
      <w:r w:rsidR="003D7B9C" w:rsidRPr="00EE54EB">
        <w:rPr>
          <w:rFonts w:cs="Segoe UI"/>
        </w:rPr>
        <w:t>5</w:t>
      </w:r>
      <w:r w:rsidR="00FA5428" w:rsidRPr="00EE54EB">
        <w:rPr>
          <w:rFonts w:cs="Segoe UI"/>
        </w:rPr>
        <w:t>.</w:t>
      </w:r>
      <w:r w:rsidR="00A33CE4" w:rsidRPr="00EE54EB">
        <w:rPr>
          <w:rFonts w:cs="Segoe UI"/>
        </w:rPr>
        <w:t>5</w:t>
      </w:r>
      <w:r w:rsidR="00FA5428" w:rsidRPr="00EE54EB">
        <w:rPr>
          <w:rFonts w:cs="Segoe UI"/>
        </w:rPr>
        <w:t xml:space="preserve">. </w:t>
      </w:r>
      <w:r w:rsidRPr="00EE54EB">
        <w:rPr>
          <w:rFonts w:cs="Segoe UI"/>
        </w:rPr>
        <w:t>abaixo.</w:t>
      </w:r>
      <w:bookmarkEnd w:id="35"/>
    </w:p>
    <w:p w14:paraId="73DE171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A27F05F" w14:textId="0787C37D" w:rsidR="00DE6F88" w:rsidRPr="00EE54EB" w:rsidRDefault="002A0C7E" w:rsidP="00672CC8">
      <w:pPr>
        <w:pStyle w:val="Ttulo3"/>
        <w:keepNext w:val="0"/>
        <w:keepLines w:val="0"/>
        <w:widowControl w:val="0"/>
        <w:ind w:left="0" w:firstLine="0"/>
      </w:pPr>
      <w:bookmarkStart w:id="37" w:name="_Ref44353658"/>
      <w:r w:rsidRPr="00EE54EB">
        <w:t xml:space="preserve">Na Assembleia Geral de Debenturistas mencionada acima, </w:t>
      </w:r>
      <w:r w:rsidRPr="00EE54EB">
        <w:rPr>
          <w:rFonts w:cs="Segoe UI"/>
        </w:rPr>
        <w:t>os</w:t>
      </w:r>
      <w:bookmarkEnd w:id="37"/>
      <w:r w:rsidR="00A67A03" w:rsidRPr="00EE54EB">
        <w:rPr>
          <w:rFonts w:cs="Segoe UI"/>
        </w:rPr>
        <w:t xml:space="preserve"> Debenturistas </w:t>
      </w:r>
      <w:r w:rsidRPr="00EE54EB">
        <w:rPr>
          <w:rFonts w:cs="Segoe UI"/>
        </w:rPr>
        <w:t>poderão optar, por deliberação de Debenturistas que representem</w:t>
      </w:r>
      <w:r w:rsidR="00772F88" w:rsidRPr="00EE54EB">
        <w:rPr>
          <w:rFonts w:cs="Segoe UI"/>
        </w:rPr>
        <w:t>,</w:t>
      </w:r>
      <w:r w:rsidRPr="00EE54EB">
        <w:rPr>
          <w:rFonts w:cs="Segoe UI"/>
        </w:rPr>
        <w:t xml:space="preserve"> no mínimo</w:t>
      </w:r>
      <w:r w:rsidR="00772F88" w:rsidRPr="00EE54EB">
        <w:rPr>
          <w:rFonts w:cs="Segoe UI"/>
        </w:rPr>
        <w:t>,</w:t>
      </w:r>
      <w:r w:rsidR="003E3FE5" w:rsidRPr="00EE54EB">
        <w:rPr>
          <w:rFonts w:cs="Segoe UI"/>
        </w:rPr>
        <w:t xml:space="preserve"> </w:t>
      </w:r>
      <w:r w:rsidR="00A67A03" w:rsidRPr="00EE54EB">
        <w:rPr>
          <w:rFonts w:cs="Segoe UI"/>
        </w:rPr>
        <w:t>50% (cinquenta por cento) mais uma das Debêntures em Circulação em</w:t>
      </w:r>
      <w:r w:rsidR="00FA671A" w:rsidRPr="00EE54EB">
        <w:rPr>
          <w:rFonts w:cs="Segoe UI"/>
        </w:rPr>
        <w:t xml:space="preserve"> primeira </w:t>
      </w:r>
      <w:r w:rsidR="00772F88" w:rsidRPr="00EE54EB">
        <w:rPr>
          <w:rFonts w:cs="Segoe UI"/>
        </w:rPr>
        <w:t>convocação</w:t>
      </w:r>
      <w:r w:rsidR="005726AB" w:rsidRPr="00EE54EB">
        <w:rPr>
          <w:rFonts w:cs="Segoe UI"/>
        </w:rPr>
        <w:t>,</w:t>
      </w:r>
      <w:r w:rsidR="00772F88" w:rsidRPr="00EE54EB">
        <w:rPr>
          <w:rFonts w:cs="Segoe UI"/>
        </w:rPr>
        <w:t xml:space="preserve"> e </w:t>
      </w:r>
      <w:r w:rsidR="005726AB" w:rsidRPr="00EE54EB">
        <w:rPr>
          <w:rFonts w:cs="Segoe UI"/>
        </w:rPr>
        <w:t xml:space="preserve">maioria simples dos Debenturistas presentes em segunda convocação, observada a presença mínima de 30% (trinta por cento) das Debêntures em Circulação </w:t>
      </w:r>
      <w:r w:rsidR="00772F88" w:rsidRPr="00EE54EB">
        <w:rPr>
          <w:rFonts w:cs="Segoe UI"/>
        </w:rPr>
        <w:t>em</w:t>
      </w:r>
      <w:r w:rsidR="00A67A03" w:rsidRPr="00EE54EB">
        <w:rPr>
          <w:rFonts w:cs="Segoe UI"/>
        </w:rPr>
        <w:t xml:space="preserve"> segunda convocação, </w:t>
      </w:r>
      <w:r w:rsidRPr="00EE54EB">
        <w:rPr>
          <w:rFonts w:cs="Segoe UI"/>
        </w:rPr>
        <w:t xml:space="preserve">por </w:t>
      </w:r>
      <w:r w:rsidR="00397A48" w:rsidRPr="00EE54EB">
        <w:rPr>
          <w:rFonts w:cs="Segoe UI"/>
          <w:b/>
          <w:bCs/>
        </w:rPr>
        <w:t>não</w:t>
      </w:r>
      <w:r w:rsidR="00397A48" w:rsidRPr="00EE54EB">
        <w:rPr>
          <w:rFonts w:cs="Segoe UI"/>
        </w:rPr>
        <w:t xml:space="preserve"> </w:t>
      </w:r>
      <w:r w:rsidRPr="00EE54EB">
        <w:rPr>
          <w:rFonts w:cs="Segoe UI"/>
        </w:rPr>
        <w:t xml:space="preserve">declarar antecipadamente vencidas as Debêntures. </w:t>
      </w:r>
    </w:p>
    <w:p w14:paraId="593D3677" w14:textId="456C1A14" w:rsidR="00DE6F88" w:rsidRPr="00EE54EB" w:rsidRDefault="00DE6F88" w:rsidP="00672CC8">
      <w:pPr>
        <w:widowControl w:val="0"/>
        <w:spacing w:after="0" w:line="320" w:lineRule="exact"/>
        <w:ind w:left="7"/>
        <w:rPr>
          <w:rFonts w:ascii="Verdana" w:hAnsi="Verdana" w:cs="Segoe UI"/>
          <w:color w:val="auto"/>
          <w:sz w:val="18"/>
          <w:szCs w:val="18"/>
        </w:rPr>
      </w:pPr>
    </w:p>
    <w:p w14:paraId="1C5F57C9" w14:textId="16232915" w:rsidR="00C467D8" w:rsidRPr="00EE54EB" w:rsidRDefault="002A0C7E" w:rsidP="00672CC8">
      <w:pPr>
        <w:pStyle w:val="Ttulo3"/>
        <w:keepNext w:val="0"/>
        <w:keepLines w:val="0"/>
        <w:widowControl w:val="0"/>
        <w:ind w:left="0" w:firstLine="0"/>
        <w:rPr>
          <w:rFonts w:cs="Segoe UI"/>
        </w:rPr>
      </w:pPr>
      <w:r w:rsidRPr="00EE54EB">
        <w:rPr>
          <w:rFonts w:cs="Segoe UI"/>
        </w:rPr>
        <w:t>Na hipótese: (i) de não instalação da Assembleia Geral de Debenturistas (conforme definido abaixo) mencionada na Cláusula acima por falta de quórum após a segunda convocação; ou (</w:t>
      </w:r>
      <w:proofErr w:type="spellStart"/>
      <w:r w:rsidRPr="00EE54EB">
        <w:rPr>
          <w:rFonts w:cs="Segoe UI"/>
        </w:rPr>
        <w:t>ii</w:t>
      </w:r>
      <w:proofErr w:type="spellEnd"/>
      <w:r w:rsidRPr="00EE54EB">
        <w:rPr>
          <w:rFonts w:cs="Segoe UI"/>
        </w:rPr>
        <w:t xml:space="preserve">) de não obtenção </w:t>
      </w:r>
      <w:r w:rsidR="00A42C25" w:rsidRPr="00EE54EB">
        <w:rPr>
          <w:rFonts w:cs="Segoe UI"/>
        </w:rPr>
        <w:t>do quórum indica</w:t>
      </w:r>
      <w:r w:rsidR="00CE5C00" w:rsidRPr="00EE54EB">
        <w:rPr>
          <w:rFonts w:cs="Segoe UI"/>
        </w:rPr>
        <w:t>do</w:t>
      </w:r>
      <w:r w:rsidR="00A42C25" w:rsidRPr="00EE54EB">
        <w:rPr>
          <w:rFonts w:cs="Segoe UI"/>
        </w:rPr>
        <w:t xml:space="preserve"> na Cláusula 4.15.5 acima</w:t>
      </w:r>
      <w:r w:rsidRPr="00EE54EB">
        <w:rPr>
          <w:rFonts w:cs="Segoe UI"/>
        </w:rPr>
        <w:t>, o Agente Fiduciário deverá declarar o vencimento antecipado das Debêntures.</w:t>
      </w:r>
      <w:r w:rsidR="000627EF" w:rsidRPr="00EE54EB">
        <w:rPr>
          <w:rFonts w:cs="Segoe UI"/>
        </w:rPr>
        <w:t xml:space="preserve"> </w:t>
      </w:r>
    </w:p>
    <w:p w14:paraId="10B78AB8" w14:textId="77777777" w:rsidR="00DE6F88" w:rsidRPr="00EE54EB" w:rsidRDefault="00DE6F88" w:rsidP="00672CC8">
      <w:pPr>
        <w:pStyle w:val="PargrafodaLista"/>
        <w:widowControl w:val="0"/>
        <w:spacing w:after="0" w:line="320" w:lineRule="exact"/>
        <w:ind w:left="7" w:firstLine="0"/>
        <w:contextualSpacing w:val="0"/>
        <w:jc w:val="left"/>
        <w:rPr>
          <w:rFonts w:ascii="Verdana" w:hAnsi="Verdana" w:cs="Segoe UI"/>
          <w:color w:val="auto"/>
          <w:sz w:val="18"/>
          <w:szCs w:val="18"/>
        </w:rPr>
      </w:pPr>
    </w:p>
    <w:p w14:paraId="6C51805E" w14:textId="330DF3D7" w:rsidR="00DE6F88" w:rsidRPr="00EE54EB" w:rsidRDefault="002A0C7E" w:rsidP="00672CC8">
      <w:pPr>
        <w:pStyle w:val="Ttulo3"/>
        <w:keepNext w:val="0"/>
        <w:keepLines w:val="0"/>
        <w:widowControl w:val="0"/>
        <w:ind w:left="0" w:firstLine="0"/>
        <w:rPr>
          <w:rFonts w:cs="Segoe UI"/>
        </w:rPr>
      </w:pPr>
      <w:r w:rsidRPr="00EE54EB">
        <w:rPr>
          <w:rFonts w:cs="Segoe UI"/>
        </w:rPr>
        <w:t>Em caso de declaração do vencimento antecipado de Debêntures pelo Agente Fiduciário, a Emissora obriga-se a efetuar o pagamento do Valor Nominal Unitário</w:t>
      </w:r>
      <w:r w:rsidR="00273F43" w:rsidRPr="00EE54EB">
        <w:rPr>
          <w:rFonts w:cs="Segoe UI"/>
        </w:rPr>
        <w:t xml:space="preserve"> Atualizado</w:t>
      </w:r>
      <w:r w:rsidR="00B00288" w:rsidRPr="00EE54EB">
        <w:rPr>
          <w:rFonts w:cs="Segoe UI"/>
        </w:rPr>
        <w:t>,</w:t>
      </w:r>
      <w:r w:rsidR="00860D0A" w:rsidRPr="00EE54EB">
        <w:rPr>
          <w:rFonts w:cs="Segoe UI"/>
        </w:rPr>
        <w:t xml:space="preserve"> </w:t>
      </w:r>
      <w:r w:rsidRPr="00EE54EB">
        <w:rPr>
          <w:rFonts w:cs="Segoe UI"/>
        </w:rPr>
        <w:t xml:space="preserve">acrescido da Remuneração, calculada </w:t>
      </w:r>
      <w:r w:rsidRPr="00EE54EB">
        <w:rPr>
          <w:rFonts w:cs="Segoe UI"/>
          <w:i/>
        </w:rPr>
        <w:t xml:space="preserve">pro rata </w:t>
      </w:r>
      <w:proofErr w:type="spellStart"/>
      <w:r w:rsidRPr="00EE54EB">
        <w:rPr>
          <w:rFonts w:cs="Segoe UI"/>
          <w:i/>
        </w:rPr>
        <w:t>temporis</w:t>
      </w:r>
      <w:proofErr w:type="spellEnd"/>
      <w:r w:rsidRPr="00EE54EB">
        <w:rPr>
          <w:rFonts w:cs="Segoe UI"/>
        </w:rPr>
        <w:t>, desde</w:t>
      </w:r>
      <w:r w:rsidR="00B00288" w:rsidRPr="00EE54EB">
        <w:rPr>
          <w:rFonts w:cs="Segoe UI"/>
        </w:rPr>
        <w:t xml:space="preserve"> a primeira</w:t>
      </w:r>
      <w:r w:rsidRPr="00EE54EB">
        <w:rPr>
          <w:rFonts w:cs="Segoe UI"/>
        </w:rPr>
        <w:t xml:space="preserve"> </w:t>
      </w:r>
      <w:r w:rsidR="002D5499" w:rsidRPr="00EE54EB">
        <w:rPr>
          <w:rFonts w:cs="Segoe UI"/>
        </w:rPr>
        <w:t>Data de Integralização</w:t>
      </w:r>
      <w:r w:rsidRPr="00EE54EB">
        <w:rPr>
          <w:rFonts w:cs="Segoe UI"/>
        </w:rPr>
        <w:t xml:space="preserve"> ou a data do último pagamento da Remuneração, conforme o caso, até a data do efetivo pagamento das Debêntures declaradas vencidas</w:t>
      </w:r>
      <w:r w:rsidR="00397A48" w:rsidRPr="00EE54EB">
        <w:rPr>
          <w:rFonts w:cs="Segoe UI"/>
        </w:rPr>
        <w:t xml:space="preserve">, </w:t>
      </w:r>
      <w:r w:rsidRPr="00EE54EB">
        <w:rPr>
          <w:rFonts w:cs="Segoe UI"/>
        </w:rPr>
        <w:t xml:space="preserve">bem como de quaisquer outros valores eventualmente devidos pela Emissora nos termos desta Escritura, em até 5 (cinco) Dias Úteis contados: (i) da data em que for informada a declaração do vencimento antecipado, mediante comunicação mencionada na Cláusula </w:t>
      </w:r>
      <w:r w:rsidR="00875C41" w:rsidRPr="00EE54EB">
        <w:rPr>
          <w:rFonts w:cs="Segoe UI"/>
        </w:rPr>
        <w:t>4.15.6</w:t>
      </w:r>
      <w:r w:rsidR="00FA5428" w:rsidRPr="00EE54EB">
        <w:rPr>
          <w:rFonts w:cs="Segoe UI"/>
        </w:rPr>
        <w:t xml:space="preserve"> a</w:t>
      </w:r>
      <w:r w:rsidR="00773C69" w:rsidRPr="00EE54EB">
        <w:rPr>
          <w:rFonts w:cs="Segoe UI"/>
        </w:rPr>
        <w:t>cima</w:t>
      </w:r>
      <w:r w:rsidRPr="00EE54EB">
        <w:rPr>
          <w:rFonts w:cs="Segoe UI"/>
        </w:rPr>
        <w:t>; ou (</w:t>
      </w:r>
      <w:proofErr w:type="spellStart"/>
      <w:r w:rsidRPr="00EE54EB">
        <w:rPr>
          <w:rFonts w:cs="Segoe UI"/>
        </w:rPr>
        <w:t>ii</w:t>
      </w:r>
      <w:proofErr w:type="spellEnd"/>
      <w:r w:rsidRPr="00EE54EB">
        <w:rPr>
          <w:rFonts w:cs="Segoe UI"/>
        </w:rPr>
        <w:t xml:space="preserve">) da data da realização da Assembleia Geral de Debenturistas acima mencionada, conforme o caso, sob pena de, em não o fazendo, ficar obrigada, ainda, ao pagamento dos encargos moratórios previstos na Cláusula </w:t>
      </w:r>
      <w:r w:rsidR="00C47FF8" w:rsidRPr="00EE54EB">
        <w:rPr>
          <w:rFonts w:cs="Segoe UI"/>
        </w:rPr>
        <w:t>4.16</w:t>
      </w:r>
      <w:r w:rsidRPr="00EE54EB">
        <w:rPr>
          <w:rFonts w:cs="Segoe UI"/>
        </w:rPr>
        <w:t xml:space="preserve"> abaixo. </w:t>
      </w:r>
    </w:p>
    <w:p w14:paraId="0DB699F3" w14:textId="77777777" w:rsidR="004E4237" w:rsidRPr="00EE54EB" w:rsidRDefault="004E4237" w:rsidP="00672CC8">
      <w:pPr>
        <w:pStyle w:val="PargrafodaLista"/>
        <w:widowControl w:val="0"/>
        <w:spacing w:after="0" w:line="320" w:lineRule="exact"/>
        <w:ind w:left="7" w:firstLine="0"/>
        <w:contextualSpacing w:val="0"/>
        <w:rPr>
          <w:rFonts w:ascii="Verdana" w:hAnsi="Verdana" w:cs="Segoe UI"/>
          <w:color w:val="auto"/>
          <w:sz w:val="18"/>
          <w:szCs w:val="18"/>
        </w:rPr>
      </w:pPr>
    </w:p>
    <w:p w14:paraId="313CC63C" w14:textId="2808C4CB" w:rsidR="00DE6F88" w:rsidRPr="00EE54EB" w:rsidRDefault="002A0C7E" w:rsidP="00672CC8">
      <w:pPr>
        <w:pStyle w:val="Ttulo3"/>
        <w:keepNext w:val="0"/>
        <w:keepLines w:val="0"/>
        <w:widowControl w:val="0"/>
        <w:ind w:left="0" w:firstLine="0"/>
      </w:pPr>
      <w:bookmarkStart w:id="38" w:name="_Ref44353913"/>
      <w:r w:rsidRPr="00EE54EB">
        <w:t xml:space="preserve">Uma vez vencidas antecipadamente as Debêntures, o Agente Fiduciário deverá enviar </w:t>
      </w:r>
      <w:r w:rsidR="000E74E5" w:rsidRPr="00EE54EB">
        <w:t xml:space="preserve">em até 1 (um) Dia </w:t>
      </w:r>
      <w:r w:rsidR="000E74E5" w:rsidRPr="00EE54EB">
        <w:rPr>
          <w:rFonts w:cs="Segoe UI"/>
        </w:rPr>
        <w:t>Útil</w:t>
      </w:r>
      <w:r w:rsidR="000E74E5" w:rsidRPr="00EE54EB">
        <w:t xml:space="preserve">, </w:t>
      </w:r>
      <w:r w:rsidR="00C85595" w:rsidRPr="00EE54EB">
        <w:t>comunicado</w:t>
      </w:r>
      <w:r w:rsidRPr="00EE54EB">
        <w:t xml:space="preserve"> à Emissora e à B3, informando tal evento, nos endereços </w:t>
      </w:r>
      <w:r w:rsidR="00C85595" w:rsidRPr="00EE54EB">
        <w:t xml:space="preserve">eletrônicos </w:t>
      </w:r>
      <w:r w:rsidRPr="00EE54EB">
        <w:t xml:space="preserve">constantes da </w:t>
      </w:r>
      <w:r w:rsidRPr="00EE54EB">
        <w:rPr>
          <w:rFonts w:cs="Segoe UI"/>
        </w:rPr>
        <w:t>Cláusula</w:t>
      </w:r>
      <w:r w:rsidRPr="00EE54EB">
        <w:t xml:space="preserve"> Nona desta Escritura.</w:t>
      </w:r>
      <w:bookmarkEnd w:id="38"/>
      <w:r w:rsidRPr="00EE54EB">
        <w:t xml:space="preserve"> </w:t>
      </w:r>
    </w:p>
    <w:p w14:paraId="038DC62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0F7EEFB" w14:textId="77777777" w:rsidR="00590F2E" w:rsidRPr="00EE54EB" w:rsidRDefault="00860D0A" w:rsidP="00672CC8">
      <w:pPr>
        <w:pStyle w:val="Ttulo3"/>
        <w:keepNext w:val="0"/>
        <w:keepLines w:val="0"/>
        <w:widowControl w:val="0"/>
        <w:ind w:left="0" w:firstLine="0"/>
        <w:rPr>
          <w:rFonts w:cs="Segoe UI"/>
        </w:rPr>
      </w:pPr>
      <w:bookmarkStart w:id="39" w:name="_Ref44347788"/>
      <w:r w:rsidRPr="00EE54EB">
        <w:rPr>
          <w:rFonts w:cs="Segoe UI"/>
        </w:rPr>
        <w:t>Para que</w:t>
      </w:r>
      <w:r w:rsidR="00590F2E" w:rsidRPr="00EE54EB">
        <w:rPr>
          <w:rFonts w:cs="Segoe UI"/>
        </w:rPr>
        <w:t xml:space="preserve"> o pagamento da totalidade das Debênt</w:t>
      </w:r>
      <w:r w:rsidR="00FA5428" w:rsidRPr="00EE54EB">
        <w:rPr>
          <w:rFonts w:cs="Segoe UI"/>
        </w:rPr>
        <w:t>ures previsto na Cláusula 4.1</w:t>
      </w:r>
      <w:r w:rsidR="00773C69" w:rsidRPr="00EE54EB">
        <w:rPr>
          <w:rFonts w:cs="Segoe UI"/>
        </w:rPr>
        <w:t>5</w:t>
      </w:r>
      <w:r w:rsidR="00FA5428" w:rsidRPr="00EE54EB">
        <w:rPr>
          <w:rFonts w:cs="Segoe UI"/>
        </w:rPr>
        <w:t>.</w:t>
      </w:r>
      <w:r w:rsidR="00F00952" w:rsidRPr="00EE54EB">
        <w:rPr>
          <w:rFonts w:cs="Segoe UI"/>
        </w:rPr>
        <w:t>7</w:t>
      </w:r>
      <w:r w:rsidR="00590F2E" w:rsidRPr="00EE54EB">
        <w:rPr>
          <w:rFonts w:cs="Segoe UI"/>
        </w:rPr>
        <w:t xml:space="preserve"> acima seja realizado por meio da B3, a Emissora deverá comunicar a B3, por meio de correspondência em conjunto com o Agente Fiduciário, sobre o tal pagamento, com, no mínimo, 3 (três) Dias Úteis de antecedência da data estipulada para a sua realização.</w:t>
      </w:r>
    </w:p>
    <w:bookmarkEnd w:id="39"/>
    <w:p w14:paraId="7297F61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4AC8A134" w14:textId="77777777" w:rsidR="00DE6F88" w:rsidRPr="00EE54EB" w:rsidRDefault="002A0C7E" w:rsidP="00672CC8">
      <w:pPr>
        <w:pStyle w:val="Ttulo2"/>
        <w:keepNext w:val="0"/>
        <w:keepLines w:val="0"/>
        <w:widowControl w:val="0"/>
        <w:ind w:left="0"/>
        <w:rPr>
          <w:rFonts w:cs="Segoe UI"/>
          <w:b/>
          <w:color w:val="auto"/>
        </w:rPr>
      </w:pPr>
      <w:bookmarkStart w:id="40" w:name="_Ref44353954"/>
      <w:r w:rsidRPr="00EE54EB">
        <w:rPr>
          <w:rFonts w:cs="Segoe UI"/>
          <w:b/>
          <w:color w:val="auto"/>
        </w:rPr>
        <w:t>Multa e Juros Moratórios</w:t>
      </w:r>
      <w:bookmarkEnd w:id="40"/>
      <w:r w:rsidRPr="00EE54EB">
        <w:rPr>
          <w:rFonts w:cs="Segoe UI"/>
          <w:b/>
          <w:color w:val="auto"/>
        </w:rPr>
        <w:t xml:space="preserve"> </w:t>
      </w:r>
    </w:p>
    <w:p w14:paraId="0DDD216F"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758551F" w14:textId="7B88FC98" w:rsidR="00DE6F88" w:rsidRPr="00EE54EB" w:rsidRDefault="002A0C7E" w:rsidP="00672CC8">
      <w:pPr>
        <w:pStyle w:val="Ttulo3"/>
        <w:keepNext w:val="0"/>
        <w:keepLines w:val="0"/>
        <w:widowControl w:val="0"/>
        <w:ind w:left="0" w:firstLine="0"/>
        <w:rPr>
          <w:rFonts w:cs="Segoe UI"/>
        </w:rPr>
      </w:pPr>
      <w:r w:rsidRPr="00EE54EB">
        <w:rPr>
          <w:rFonts w:cs="Segoe UI"/>
        </w:rPr>
        <w:t>Sem prejuízo da Remuneração, ocorrendo impontualidade no pagamento pela Emissora de qualquer quantia devida aos Debenturistas, os débitos em atraso vencidos e não pagos pela Emissora devidamente atualizados da Remuneração ficarão</w:t>
      </w:r>
      <w:r w:rsidR="001E5D58" w:rsidRPr="00EE54EB">
        <w:rPr>
          <w:rFonts w:cs="Segoe UI"/>
        </w:rPr>
        <w:t xml:space="preserve"> sujeitos</w:t>
      </w:r>
      <w:r w:rsidRPr="00EE54EB">
        <w:rPr>
          <w:rFonts w:cs="Segoe UI"/>
        </w:rPr>
        <w:t>, desde a data da inadimplência até a data do efetivo pagamento, independentemente de aviso, notificação ou interpelação judicial ou extrajudicial: (i) a multa convencional, irredutível e não compensatória, de 2% (dois por cento); e (</w:t>
      </w:r>
      <w:proofErr w:type="spellStart"/>
      <w:r w:rsidRPr="00EE54EB">
        <w:rPr>
          <w:rFonts w:cs="Segoe UI"/>
        </w:rPr>
        <w:t>ii</w:t>
      </w:r>
      <w:proofErr w:type="spellEnd"/>
      <w:r w:rsidRPr="00EE54EB">
        <w:rPr>
          <w:rFonts w:cs="Segoe UI"/>
        </w:rPr>
        <w:t>) a juros moratórios à razão de 1% (um por cento) ao mês</w:t>
      </w:r>
      <w:r w:rsidR="001E5D58" w:rsidRPr="00EE54EB">
        <w:rPr>
          <w:rFonts w:cs="Segoe UI"/>
        </w:rPr>
        <w:t>; ambos</w:t>
      </w:r>
      <w:r w:rsidR="00E303E5" w:rsidRPr="00EE54EB">
        <w:t xml:space="preserve"> calculados </w:t>
      </w:r>
      <w:r w:rsidR="00E303E5" w:rsidRPr="00EE54EB">
        <w:rPr>
          <w:i/>
        </w:rPr>
        <w:t xml:space="preserve">pro rata </w:t>
      </w:r>
      <w:proofErr w:type="spellStart"/>
      <w:r w:rsidR="00E303E5" w:rsidRPr="00EE54EB">
        <w:rPr>
          <w:i/>
        </w:rPr>
        <w:t>temporis</w:t>
      </w:r>
      <w:proofErr w:type="spellEnd"/>
      <w:r w:rsidR="00E303E5" w:rsidRPr="00EE54EB">
        <w:t> (</w:t>
      </w:r>
      <w:r w:rsidR="001E5D58" w:rsidRPr="00EE54EB">
        <w:t>“</w:t>
      </w:r>
      <w:r w:rsidR="00E303E5" w:rsidRPr="00EE54EB">
        <w:rPr>
          <w:u w:val="single"/>
        </w:rPr>
        <w:t>Encargos Moratórios</w:t>
      </w:r>
      <w:r w:rsidR="001E5D58" w:rsidRPr="00EE54EB">
        <w:t>”</w:t>
      </w:r>
      <w:r w:rsidR="00E303E5" w:rsidRPr="00EE54EB">
        <w:t>)</w:t>
      </w:r>
      <w:r w:rsidRPr="00EE54EB">
        <w:rPr>
          <w:rFonts w:cs="Segoe UI"/>
        </w:rPr>
        <w:t>.</w:t>
      </w:r>
      <w:r w:rsidRPr="00EE54EB">
        <w:rPr>
          <w:rFonts w:cs="Segoe UI"/>
          <w:i/>
        </w:rPr>
        <w:t xml:space="preserve"> </w:t>
      </w:r>
    </w:p>
    <w:p w14:paraId="12C67023" w14:textId="77777777" w:rsidR="00DE6F88" w:rsidRPr="00EE54EB" w:rsidRDefault="002A0C7E" w:rsidP="00672CC8">
      <w:pPr>
        <w:widowControl w:val="0"/>
        <w:spacing w:after="0" w:line="320" w:lineRule="exact"/>
        <w:ind w:left="7"/>
        <w:jc w:val="left"/>
        <w:rPr>
          <w:rFonts w:ascii="Verdana" w:hAnsi="Verdana" w:cs="Segoe UI"/>
          <w:b/>
          <w:color w:val="auto"/>
          <w:sz w:val="18"/>
          <w:szCs w:val="18"/>
        </w:rPr>
      </w:pPr>
      <w:r w:rsidRPr="00EE54EB">
        <w:rPr>
          <w:rFonts w:ascii="Verdana" w:hAnsi="Verdana" w:cs="Segoe UI"/>
          <w:b/>
          <w:color w:val="auto"/>
          <w:sz w:val="18"/>
          <w:szCs w:val="18"/>
        </w:rPr>
        <w:t xml:space="preserve"> </w:t>
      </w:r>
    </w:p>
    <w:p w14:paraId="61C8BB84"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Atraso no Recebimento dos Pagamentos </w:t>
      </w:r>
    </w:p>
    <w:p w14:paraId="6CCE97C2" w14:textId="77777777" w:rsidR="00DE6F88" w:rsidRPr="00EE54EB" w:rsidRDefault="002A0C7E" w:rsidP="00672CC8">
      <w:pPr>
        <w:widowControl w:val="0"/>
        <w:spacing w:after="0" w:line="320" w:lineRule="exact"/>
        <w:ind w:left="7"/>
        <w:jc w:val="left"/>
        <w:rPr>
          <w:rFonts w:ascii="Verdana" w:hAnsi="Verdana" w:cs="Segoe UI"/>
          <w:b/>
          <w:color w:val="auto"/>
          <w:sz w:val="18"/>
          <w:szCs w:val="18"/>
        </w:rPr>
      </w:pPr>
      <w:r w:rsidRPr="00EE54EB">
        <w:rPr>
          <w:rFonts w:ascii="Verdana" w:hAnsi="Verdana" w:cs="Segoe UI"/>
          <w:b/>
          <w:color w:val="auto"/>
          <w:sz w:val="18"/>
          <w:szCs w:val="18"/>
        </w:rPr>
        <w:t xml:space="preserve"> </w:t>
      </w:r>
    </w:p>
    <w:p w14:paraId="4CA0E164" w14:textId="1EF0169D" w:rsidR="00DE6F88" w:rsidRPr="00EE54EB" w:rsidRDefault="002A0C7E" w:rsidP="00672CC8">
      <w:pPr>
        <w:pStyle w:val="Ttulo3"/>
        <w:keepNext w:val="0"/>
        <w:keepLines w:val="0"/>
        <w:widowControl w:val="0"/>
        <w:ind w:left="0" w:firstLine="0"/>
        <w:rPr>
          <w:rFonts w:cs="Segoe UI"/>
        </w:rPr>
      </w:pPr>
      <w:r w:rsidRPr="00EE54EB">
        <w:rPr>
          <w:rFonts w:cs="Segoe UI"/>
        </w:rPr>
        <w:t xml:space="preserve">Sem prejuízo do disposto na Cláusula </w:t>
      </w:r>
      <w:r w:rsidR="003E72D2" w:rsidRPr="00EE54EB">
        <w:rPr>
          <w:rFonts w:cs="Segoe UI"/>
        </w:rPr>
        <w:t>4.16</w:t>
      </w:r>
      <w:r w:rsidR="004A5BAA" w:rsidRPr="00EE54EB">
        <w:rPr>
          <w:rFonts w:cs="Segoe UI"/>
        </w:rPr>
        <w:t xml:space="preserve"> </w:t>
      </w:r>
      <w:r w:rsidRPr="00EE54EB">
        <w:rPr>
          <w:rFonts w:cs="Segoe UI"/>
        </w:rPr>
        <w:t xml:space="preserve">acima, o não comparecimento do Debenturista para receber o valor correspondente a qualquer das obrigações pecuniárias devidas pela Emissora, nas datas previstas nesta Escritura ou em comunicado </w:t>
      </w:r>
      <w:r w:rsidR="001E5D58" w:rsidRPr="00EE54EB">
        <w:rPr>
          <w:rFonts w:cs="Segoe UI"/>
        </w:rPr>
        <w:t xml:space="preserve">em jornal </w:t>
      </w:r>
      <w:r w:rsidRPr="00EE54EB">
        <w:rPr>
          <w:rFonts w:cs="Segoe UI"/>
        </w:rPr>
        <w:t>publicado pela Emissora, nos termos desta Escritura, não lhe dará direito ao recebimento de qualquer acréscimo relativo ao atraso no recebimento a partir da data em que tais recursos tornaram-se disponíveis aos Debenturistas, sendo</w:t>
      </w:r>
      <w:r w:rsidR="00DB0FB6" w:rsidRPr="00EE54EB">
        <w:rPr>
          <w:rFonts w:cs="Segoe UI"/>
        </w:rPr>
        <w:t>-</w:t>
      </w:r>
      <w:r w:rsidRPr="00EE54EB">
        <w:rPr>
          <w:rFonts w:cs="Segoe UI"/>
        </w:rPr>
        <w:t>lhe, todavia, assegurados os direitos adquiridos até referida data.</w:t>
      </w:r>
      <w:r w:rsidRPr="00EE54EB">
        <w:rPr>
          <w:rFonts w:cs="Segoe UI"/>
          <w:b/>
        </w:rPr>
        <w:t xml:space="preserve"> </w:t>
      </w:r>
    </w:p>
    <w:p w14:paraId="52F3932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6561AA4A"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Local de Pagamento e Direito de Recebimento dos Pagamentos </w:t>
      </w:r>
    </w:p>
    <w:p w14:paraId="6ECED8A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1059B371" w14:textId="3EB977AB" w:rsidR="00DE6F88" w:rsidRPr="00EE54EB" w:rsidRDefault="002A0C7E" w:rsidP="00672CC8">
      <w:pPr>
        <w:pStyle w:val="Ttulo3"/>
        <w:keepNext w:val="0"/>
        <w:keepLines w:val="0"/>
        <w:widowControl w:val="0"/>
        <w:ind w:left="0" w:firstLine="0"/>
        <w:rPr>
          <w:rFonts w:cs="Segoe UI"/>
        </w:rPr>
      </w:pPr>
      <w:r w:rsidRPr="00EE54EB">
        <w:rPr>
          <w:rFonts w:cs="Segoe UI"/>
        </w:rPr>
        <w:t>Os pagamentos a que fizerem jus as Debêntures serão efetuados pela Emissora utilizando-se</w:t>
      </w:r>
      <w:r w:rsidR="001E5D58" w:rsidRPr="00EE54EB">
        <w:rPr>
          <w:rFonts w:cs="Segoe UI"/>
        </w:rPr>
        <w:t>, conforme o caso,</w:t>
      </w:r>
      <w:r w:rsidRPr="00EE54EB">
        <w:rPr>
          <w:rFonts w:cs="Segoe UI"/>
        </w:rPr>
        <w:t xml:space="preserve"> </w:t>
      </w:r>
      <w:r w:rsidR="001E5D58" w:rsidRPr="00EE54EB">
        <w:rPr>
          <w:rFonts w:cs="Segoe UI"/>
        </w:rPr>
        <w:t xml:space="preserve">(a) </w:t>
      </w:r>
      <w:r w:rsidRPr="00EE54EB">
        <w:rPr>
          <w:rFonts w:cs="Segoe UI"/>
        </w:rPr>
        <w:t>os procedimentos adotados pela B3, para as Debêntures custodiadas eletronicamente na B3</w:t>
      </w:r>
      <w:r w:rsidR="001E5D58" w:rsidRPr="00EE54EB">
        <w:rPr>
          <w:rFonts w:cs="Segoe UI"/>
        </w:rPr>
        <w:t xml:space="preserve">; e/ou (b) os procedimentos adotados pelo </w:t>
      </w:r>
      <w:proofErr w:type="spellStart"/>
      <w:r w:rsidRPr="00EE54EB">
        <w:rPr>
          <w:rFonts w:cs="Segoe UI"/>
        </w:rPr>
        <w:t>Escriturador</w:t>
      </w:r>
      <w:proofErr w:type="spellEnd"/>
      <w:r w:rsidRPr="00EE54EB">
        <w:rPr>
          <w:rFonts w:cs="Segoe UI"/>
        </w:rPr>
        <w:t xml:space="preserve"> ou, conforme o caso, pela instituição financeira contratada para este fim, </w:t>
      </w:r>
      <w:r w:rsidR="001E5D58" w:rsidRPr="00EE54EB">
        <w:rPr>
          <w:rFonts w:cs="Segoe UI"/>
        </w:rPr>
        <w:t>para as Debêntures que não estejam custodiadas eletronicamente na B3</w:t>
      </w:r>
      <w:r w:rsidRPr="00EE54EB">
        <w:rPr>
          <w:rFonts w:cs="Segoe UI"/>
        </w:rPr>
        <w:t xml:space="preserve">. </w:t>
      </w:r>
    </w:p>
    <w:p w14:paraId="5C45C1C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B28C7CF" w14:textId="40B585FA" w:rsidR="00DE6F88" w:rsidRPr="00EE54EB" w:rsidRDefault="002A0C7E" w:rsidP="00672CC8">
      <w:pPr>
        <w:pStyle w:val="Ttulo3"/>
        <w:keepNext w:val="0"/>
        <w:keepLines w:val="0"/>
        <w:widowControl w:val="0"/>
        <w:ind w:left="0" w:firstLine="0"/>
        <w:rPr>
          <w:rFonts w:cs="Segoe UI"/>
        </w:rPr>
      </w:pPr>
      <w:r w:rsidRPr="00EE54EB">
        <w:rPr>
          <w:rFonts w:cs="Segoe UI"/>
        </w:rPr>
        <w:t xml:space="preserve">Farão jus ao recebimento de qualquer valor devido aos Debenturistas nos termos desta Escritura aqueles que </w:t>
      </w:r>
      <w:proofErr w:type="gramStart"/>
      <w:r w:rsidRPr="00EE54EB">
        <w:rPr>
          <w:rFonts w:cs="Segoe UI"/>
        </w:rPr>
        <w:t>forem</w:t>
      </w:r>
      <w:r w:rsidR="00893AEC" w:rsidRPr="00EE54EB">
        <w:rPr>
          <w:rFonts w:cs="Segoe UI"/>
        </w:rPr>
        <w:t xml:space="preserve"> </w:t>
      </w:r>
      <w:r w:rsidRPr="00EE54EB">
        <w:rPr>
          <w:rFonts w:cs="Segoe UI"/>
        </w:rPr>
        <w:t>Debenturistas</w:t>
      </w:r>
      <w:proofErr w:type="gramEnd"/>
      <w:r w:rsidRPr="00EE54EB">
        <w:rPr>
          <w:rFonts w:cs="Segoe UI"/>
        </w:rPr>
        <w:t xml:space="preserve"> no encerramento do Dia Útil imediatamente anterior à respectiva data de pagamento. </w:t>
      </w:r>
    </w:p>
    <w:p w14:paraId="6686577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4AD58502"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Prorrogação dos Prazos </w:t>
      </w:r>
    </w:p>
    <w:p w14:paraId="7C5C7A5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2CE2291" w14:textId="3F115C6F" w:rsidR="00DE6F88" w:rsidRPr="00EE54EB" w:rsidRDefault="002A0C7E" w:rsidP="00672CC8">
      <w:pPr>
        <w:pStyle w:val="Ttulo3"/>
        <w:keepNext w:val="0"/>
        <w:keepLines w:val="0"/>
        <w:widowControl w:val="0"/>
        <w:ind w:left="0" w:firstLine="0"/>
        <w:rPr>
          <w:rFonts w:cs="Segoe UI"/>
        </w:rPr>
      </w:pPr>
      <w:r w:rsidRPr="00EE54EB">
        <w:rPr>
          <w:rFonts w:cs="Segoe UI"/>
        </w:rPr>
        <w:t xml:space="preserve">Considerar-se-ão automaticamente prorrogados os prazos referentes ao pagamento de qualquer obrigação prevista e decorrente desta Escritura até o primeiro Dia Útil subsequente, se o vencimento coincidir com dia em que não haja expediente bancário </w:t>
      </w:r>
      <w:r w:rsidR="00DE35A3" w:rsidRPr="00EE54EB">
        <w:rPr>
          <w:rFonts w:cs="Segoe UI"/>
        </w:rPr>
        <w:t>no local de pagamento das Debêntures</w:t>
      </w:r>
      <w:r w:rsidRPr="00EE54EB">
        <w:rPr>
          <w:rFonts w:cs="Segoe UI"/>
        </w:rPr>
        <w:t xml:space="preserve">, sem nenhum acréscimo aos valores a serem pagos, ressalvados os casos cujos pagamentos devam ser realizados através da B3, hipóteses em que somente haverá prorrogação quando a data de pagamento coincidir com feriado declarado nacional, sábado ou domingo. </w:t>
      </w:r>
    </w:p>
    <w:p w14:paraId="3910C8C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3F250CF" w14:textId="77777777" w:rsidR="00DE6F88" w:rsidRPr="00EE54EB" w:rsidRDefault="002A0C7E" w:rsidP="00672CC8">
      <w:pPr>
        <w:pStyle w:val="Ttulo2"/>
        <w:keepNext w:val="0"/>
        <w:keepLines w:val="0"/>
        <w:widowControl w:val="0"/>
        <w:ind w:left="0"/>
        <w:rPr>
          <w:rFonts w:cs="Segoe UI"/>
          <w:b/>
          <w:color w:val="auto"/>
        </w:rPr>
      </w:pPr>
      <w:bookmarkStart w:id="41" w:name="_Ref44354298"/>
      <w:r w:rsidRPr="00EE54EB">
        <w:rPr>
          <w:rFonts w:cs="Segoe UI"/>
          <w:b/>
          <w:color w:val="auto"/>
        </w:rPr>
        <w:t>Publicidade</w:t>
      </w:r>
      <w:bookmarkEnd w:id="41"/>
      <w:r w:rsidRPr="00EE54EB">
        <w:rPr>
          <w:rFonts w:cs="Segoe UI"/>
          <w:b/>
          <w:color w:val="auto"/>
        </w:rPr>
        <w:t xml:space="preserve"> </w:t>
      </w:r>
    </w:p>
    <w:p w14:paraId="1212E4A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9D99647" w14:textId="2D18D38F" w:rsidR="00DE6F88" w:rsidRPr="00EE54EB" w:rsidRDefault="002A0C7E" w:rsidP="00672CC8">
      <w:pPr>
        <w:pStyle w:val="Ttulo3"/>
        <w:keepNext w:val="0"/>
        <w:keepLines w:val="0"/>
        <w:widowControl w:val="0"/>
        <w:ind w:left="0" w:firstLine="0"/>
      </w:pPr>
      <w:r w:rsidRPr="00EE54EB">
        <w:t xml:space="preserve">Todos os atos e decisões decorrentes da Emissão que, de qualquer forma, vierem a envolver interesses dos Debenturistas deverão ser </w:t>
      </w:r>
      <w:r w:rsidR="00DE35A3" w:rsidRPr="00EE54EB">
        <w:t xml:space="preserve">obrigatoriamente comunicados na forma de avisos </w:t>
      </w:r>
      <w:r w:rsidRPr="00EE54EB">
        <w:t xml:space="preserve">no </w:t>
      </w:r>
      <w:r w:rsidR="00AA2EDB" w:rsidRPr="00EE54EB">
        <w:t>DOE</w:t>
      </w:r>
      <w:r w:rsidR="00F67B59" w:rsidRPr="00EE54EB">
        <w:t>PE</w:t>
      </w:r>
      <w:r w:rsidRPr="00EE54EB">
        <w:t xml:space="preserve"> e no jornal “</w:t>
      </w:r>
      <w:r w:rsidR="0072547B" w:rsidRPr="00EE54EB">
        <w:t>Diário de Pernambuco</w:t>
      </w:r>
      <w:r w:rsidRPr="00EE54EB">
        <w:t xml:space="preserve">”, conforme </w:t>
      </w:r>
      <w:r w:rsidRPr="00EE54EB">
        <w:rPr>
          <w:rFonts w:cs="Segoe UI"/>
        </w:rPr>
        <w:t>estabelecido</w:t>
      </w:r>
      <w:r w:rsidRPr="00EE54EB">
        <w:t xml:space="preserve"> no artigo 289 da Lei das Sociedades por Ações, bem como na página da Emissora na rede mundial de computadores no seguinte endereço: </w:t>
      </w:r>
      <w:r w:rsidR="00A67A03" w:rsidRPr="00EE54EB">
        <w:rPr>
          <w:rFonts w:cs="Segoe UI"/>
        </w:rPr>
        <w:t>https://www.rotadoatlantico.com.br/</w:t>
      </w:r>
      <w:r w:rsidRPr="00EE54EB">
        <w:t xml:space="preserve">, exceto pelas comunicações de início e encerramento da Oferta, que serão enviados à CVM pelo Coordenador Líder, nos termos das Cláusulas </w:t>
      </w:r>
      <w:r w:rsidR="00507243" w:rsidRPr="00EE54EB">
        <w:t>2.6</w:t>
      </w:r>
      <w:r w:rsidRPr="00EE54EB">
        <w:t xml:space="preserve"> e</w:t>
      </w:r>
      <w:r w:rsidR="00507243" w:rsidRPr="00EE54EB">
        <w:t xml:space="preserve"> 2.7</w:t>
      </w:r>
      <w:r w:rsidRPr="00EE54EB">
        <w:t xml:space="preserve"> acima, e pelos fatos relevantes que serão publicados somente por meio eletrônico, conforme estabelecido no artigo 289 da Lei das Sociedades por Ações, bem como nos termos da </w:t>
      </w:r>
      <w:r w:rsidR="005A6D85" w:rsidRPr="00EE54EB">
        <w:t>Resolução CVM nº 44, de 23 de agosto de 2021</w:t>
      </w:r>
      <w:r w:rsidRPr="00EE54EB">
        <w:t xml:space="preserve"> (“</w:t>
      </w:r>
      <w:r w:rsidR="005A6D85" w:rsidRPr="00EE54EB">
        <w:rPr>
          <w:u w:val="single" w:color="000000"/>
        </w:rPr>
        <w:t>Resolução CVM 44</w:t>
      </w:r>
      <w:r w:rsidRPr="00EE54EB">
        <w:t xml:space="preserve">”), observadas as limitações impostas pela Instrução CVM 476 em relação à publicidade da Oferta e os prazos legais, devendo a Emissora comunicar o Agente Fiduciário </w:t>
      </w:r>
      <w:r w:rsidR="00DE35A3" w:rsidRPr="00EE54EB">
        <w:t xml:space="preserve">e a B3 a respeito de qualquer publicação </w:t>
      </w:r>
      <w:r w:rsidRPr="00EE54EB">
        <w:t>na mesma data de sua publicação. Caso a Emissora altere seu jornal de publicação após a Data de Emissão, deverá enviar notificação ao Agente Fiduciário informando o novo veículo e publicar, nos jornais anteriormente utilizados, aviso aos Debenturistas informando o novo veículo.</w:t>
      </w:r>
      <w:r w:rsidR="00A06362" w:rsidRPr="00EE54EB">
        <w:t xml:space="preserve"> </w:t>
      </w:r>
    </w:p>
    <w:p w14:paraId="79E0460D" w14:textId="2BEC4E0B" w:rsidR="00210A6E" w:rsidRPr="00EE54EB" w:rsidRDefault="00210A6E" w:rsidP="00672CC8">
      <w:pPr>
        <w:widowControl w:val="0"/>
        <w:spacing w:after="0" w:line="320" w:lineRule="exact"/>
        <w:ind w:left="7"/>
        <w:jc w:val="left"/>
        <w:rPr>
          <w:rFonts w:ascii="Verdana" w:hAnsi="Verdana" w:cs="Segoe UI"/>
          <w:b/>
          <w:bCs/>
          <w:color w:val="auto"/>
          <w:sz w:val="18"/>
          <w:szCs w:val="18"/>
        </w:rPr>
      </w:pPr>
    </w:p>
    <w:p w14:paraId="0C02BF07" w14:textId="589DEDB7" w:rsidR="00210A6E" w:rsidRPr="00EE54EB" w:rsidRDefault="00210A6E" w:rsidP="00672CC8">
      <w:pPr>
        <w:pStyle w:val="Ttulo2"/>
        <w:keepNext w:val="0"/>
        <w:keepLines w:val="0"/>
        <w:widowControl w:val="0"/>
        <w:ind w:left="0"/>
        <w:rPr>
          <w:rFonts w:cs="Segoe UI"/>
          <w:b/>
          <w:color w:val="auto"/>
        </w:rPr>
      </w:pPr>
      <w:r w:rsidRPr="00923682">
        <w:rPr>
          <w:rFonts w:cs="Segoe UI"/>
          <w:b/>
          <w:color w:val="auto"/>
        </w:rPr>
        <w:t>Aquisição Antecipada Facultativa</w:t>
      </w:r>
    </w:p>
    <w:p w14:paraId="60671A66" w14:textId="77777777" w:rsidR="00210A6E" w:rsidRPr="00EE54EB" w:rsidRDefault="00210A6E" w:rsidP="00672CC8">
      <w:pPr>
        <w:widowControl w:val="0"/>
        <w:spacing w:after="0" w:line="320" w:lineRule="exact"/>
        <w:ind w:left="0" w:firstLine="0"/>
        <w:jc w:val="left"/>
        <w:rPr>
          <w:rFonts w:ascii="Verdana" w:hAnsi="Verdana" w:cs="Segoe UI"/>
          <w:b/>
          <w:color w:val="auto"/>
          <w:sz w:val="18"/>
          <w:szCs w:val="18"/>
        </w:rPr>
      </w:pPr>
      <w:r w:rsidRPr="00EE54EB">
        <w:rPr>
          <w:rFonts w:ascii="Verdana" w:hAnsi="Verdana" w:cs="Segoe UI"/>
          <w:b/>
          <w:color w:val="auto"/>
          <w:sz w:val="18"/>
          <w:szCs w:val="18"/>
        </w:rPr>
        <w:t xml:space="preserve"> </w:t>
      </w:r>
    </w:p>
    <w:p w14:paraId="6E6CB75C" w14:textId="44BCACF6" w:rsidR="00210A6E" w:rsidRPr="00EE54EB" w:rsidRDefault="00210A6E" w:rsidP="00672CC8">
      <w:pPr>
        <w:pStyle w:val="Ttulo3"/>
        <w:keepNext w:val="0"/>
        <w:keepLines w:val="0"/>
        <w:widowControl w:val="0"/>
        <w:ind w:left="0" w:firstLine="0"/>
        <w:rPr>
          <w:rFonts w:eastAsia="Arial Unicode MS" w:cs="Segoe UI"/>
          <w:b/>
        </w:rPr>
      </w:pPr>
      <w:r w:rsidRPr="00EE54EB">
        <w:rPr>
          <w:rFonts w:cs="Segoe UI"/>
        </w:rPr>
        <w:t>A Emissora poderá</w:t>
      </w:r>
      <w:r w:rsidRPr="00EE54EB">
        <w:t xml:space="preserve">, </w:t>
      </w:r>
      <w:r w:rsidRPr="00EE54EB">
        <w:rPr>
          <w:rFonts w:cs="Tahoma"/>
        </w:rPr>
        <w:t xml:space="preserve">a seu exclusivo critério, </w:t>
      </w:r>
      <w:r w:rsidRPr="00EE54EB">
        <w:rPr>
          <w:rFonts w:eastAsia="Arial Unicode MS" w:cs="Arial"/>
        </w:rPr>
        <w:t>após decorridos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w:t>
      </w:r>
      <w:r w:rsidRPr="00EE54EB">
        <w:rPr>
          <w:rFonts w:cs="Segoe UI"/>
        </w:rPr>
        <w:t xml:space="preserve">, adquirir Debêntures, condicionado ao aceite do respectivo Debenturista vendedor e observado o disposto no artigo 55, parágrafo 3º, da Lei das Sociedades por Ações, </w:t>
      </w:r>
      <w:r w:rsidRPr="00EE54EB">
        <w:rPr>
          <w:rFonts w:eastAsia="Arial Unicode MS" w:cs="Arial"/>
        </w:rPr>
        <w:t>no artigo 13 e, conforme aplicável, no artigo 15 da Instrução CVM 476 e na regulamentação aplicável da CVM e do CMN</w:t>
      </w:r>
      <w:r w:rsidRPr="00EE54EB">
        <w:rPr>
          <w:rFonts w:cs="Segoe UI"/>
        </w:rPr>
        <w:t>, desde que observado o disposto na Instrução CVM nº 620, de 17 de março de 2020 (“</w:t>
      </w:r>
      <w:r w:rsidRPr="00EE54EB">
        <w:rPr>
          <w:rFonts w:cs="Segoe UI"/>
          <w:u w:val="single"/>
        </w:rPr>
        <w:t>Instrução CVM 620</w:t>
      </w:r>
      <w:r w:rsidRPr="00EE54EB">
        <w:rPr>
          <w:rFonts w:cs="Segoe UI"/>
        </w:rPr>
        <w:t>”). As Debêntures adquiridas pela Emissora poderão, a critério da Emissora, ser canceladas (</w:t>
      </w:r>
      <w:r w:rsidRPr="00EE54EB">
        <w:rPr>
          <w:rFonts w:cs="Tahoma"/>
        </w:rPr>
        <w:t xml:space="preserve">desde que seja legalmente permitido, observados os termos da </w:t>
      </w:r>
      <w:r w:rsidRPr="00EE54EB">
        <w:rPr>
          <w:rFonts w:eastAsia="Arial Unicode MS"/>
        </w:rPr>
        <w:t>Lei 12.431 e da Resolução CMN 4.751, e demais regulamentações aplicáveis e que venham a ser editadas posteriormente)</w:t>
      </w:r>
      <w:r w:rsidRPr="00EE54EB">
        <w:rPr>
          <w:rFonts w:cs="Segoe UI"/>
        </w:rPr>
        <w:t xml:space="preserve">, permanecer em tesouraria ou ser novamente colocadas no mercado. As Debêntures adquiridas pela Emissora para permanência em tesouraria nos termos desta Cláusula, se e quando recolocadas no mercado, farão jus à mesma Remuneração aplicável às demais Debêntures. </w:t>
      </w:r>
      <w:r w:rsidRPr="00EE54EB">
        <w:rPr>
          <w:rFonts w:eastAsia="Arial Unicode MS" w:cs="Segoe UI"/>
        </w:rPr>
        <w:t>(“</w:t>
      </w:r>
      <w:r w:rsidRPr="00EE54EB">
        <w:rPr>
          <w:rFonts w:eastAsia="Arial Unicode MS" w:cs="Segoe UI"/>
          <w:u w:val="single"/>
        </w:rPr>
        <w:t>Aquisição Facultativa</w:t>
      </w:r>
      <w:r w:rsidRPr="00EE54EB">
        <w:rPr>
          <w:rFonts w:eastAsia="Arial Unicode MS" w:cs="Segoe UI"/>
        </w:rPr>
        <w:t>”).</w:t>
      </w:r>
    </w:p>
    <w:p w14:paraId="3483E916" w14:textId="77777777" w:rsidR="00210A6E" w:rsidRPr="00EE54EB" w:rsidRDefault="00210A6E" w:rsidP="00672CC8">
      <w:pPr>
        <w:widowControl w:val="0"/>
        <w:spacing w:after="0" w:line="320" w:lineRule="exact"/>
        <w:rPr>
          <w:rFonts w:ascii="Verdana" w:hAnsi="Verdana"/>
          <w:sz w:val="18"/>
          <w:szCs w:val="18"/>
        </w:rPr>
      </w:pPr>
    </w:p>
    <w:p w14:paraId="4391D22D" w14:textId="77777777" w:rsidR="00210A6E" w:rsidRPr="00EE54EB" w:rsidRDefault="00210A6E" w:rsidP="00672CC8">
      <w:pPr>
        <w:pStyle w:val="Ttulo3"/>
        <w:keepNext w:val="0"/>
        <w:keepLines w:val="0"/>
        <w:widowControl w:val="0"/>
        <w:ind w:left="0" w:firstLine="0"/>
        <w:rPr>
          <w:rFonts w:cs="Segoe UI"/>
        </w:rPr>
      </w:pPr>
      <w:r w:rsidRPr="00EE54EB">
        <w:rPr>
          <w:rFonts w:cs="Segoe UI"/>
        </w:rPr>
        <w:t>Para as Debêntures custodiadas na B3, no caso de Aquisição Facultativa observar-se-á o procedimento da B3 para a operacionalização e pagamento das Debêntures objeto de tal Aquisição Facultativa.</w:t>
      </w:r>
    </w:p>
    <w:p w14:paraId="4C38D260" w14:textId="77777777" w:rsidR="00210A6E" w:rsidRPr="00EE54EB" w:rsidRDefault="00210A6E" w:rsidP="00672CC8">
      <w:pPr>
        <w:widowControl w:val="0"/>
        <w:spacing w:after="0" w:line="320" w:lineRule="exact"/>
        <w:ind w:left="0" w:firstLine="0"/>
        <w:jc w:val="left"/>
        <w:rPr>
          <w:rFonts w:ascii="Verdana" w:hAnsi="Verdana" w:cs="Segoe UI"/>
          <w:color w:val="auto"/>
          <w:sz w:val="18"/>
          <w:szCs w:val="18"/>
        </w:rPr>
      </w:pPr>
    </w:p>
    <w:p w14:paraId="3AEB9866" w14:textId="053D030B" w:rsidR="00210A6E" w:rsidRPr="00EE54EB" w:rsidRDefault="00210A6E" w:rsidP="00672CC8">
      <w:pPr>
        <w:pStyle w:val="Ttulo2"/>
        <w:keepNext w:val="0"/>
        <w:keepLines w:val="0"/>
        <w:widowControl w:val="0"/>
        <w:ind w:left="0"/>
        <w:rPr>
          <w:rFonts w:cs="Segoe UI"/>
          <w:color w:val="auto"/>
        </w:rPr>
      </w:pPr>
      <w:r w:rsidRPr="00923682">
        <w:rPr>
          <w:rFonts w:cs="Segoe UI"/>
          <w:b/>
          <w:color w:val="auto"/>
        </w:rPr>
        <w:t>Resgate Antecipado Facultativo</w:t>
      </w:r>
      <w:r w:rsidR="00445451">
        <w:rPr>
          <w:rFonts w:cs="Segoe UI"/>
          <w:b/>
          <w:color w:val="auto"/>
        </w:rPr>
        <w:t xml:space="preserve"> Total</w:t>
      </w:r>
    </w:p>
    <w:p w14:paraId="7B424DA1" w14:textId="77777777" w:rsidR="00210A6E" w:rsidRPr="00EE54EB" w:rsidRDefault="00210A6E" w:rsidP="00672CC8">
      <w:pPr>
        <w:widowControl w:val="0"/>
        <w:spacing w:after="0" w:line="320" w:lineRule="exact"/>
        <w:rPr>
          <w:rFonts w:ascii="Verdana" w:hAnsi="Verdana"/>
          <w:b/>
          <w:bCs/>
          <w:color w:val="auto"/>
          <w:sz w:val="18"/>
          <w:szCs w:val="18"/>
        </w:rPr>
      </w:pPr>
    </w:p>
    <w:p w14:paraId="747A560D" w14:textId="3A697CD7" w:rsidR="00210A6E" w:rsidRPr="00EE54EB" w:rsidRDefault="00210A6E" w:rsidP="00672CC8">
      <w:pPr>
        <w:pStyle w:val="Ttulo3"/>
        <w:keepNext w:val="0"/>
        <w:keepLines w:val="0"/>
        <w:widowControl w:val="0"/>
        <w:ind w:left="0" w:firstLine="0"/>
        <w:rPr>
          <w:b/>
          <w:smallCaps/>
        </w:rPr>
      </w:pPr>
      <w:r w:rsidRPr="00EE54EB">
        <w:rPr>
          <w:rFonts w:cs="Segoe UI"/>
          <w:lang w:bidi="pt-BR"/>
        </w:rPr>
        <w:t xml:space="preserve">A Emissora poderá, a </w:t>
      </w:r>
      <w:r w:rsidRPr="00EE54EB">
        <w:t>qualquer</w:t>
      </w:r>
      <w:r w:rsidRPr="00EE54EB">
        <w:rPr>
          <w:rFonts w:cs="Segoe UI"/>
          <w:lang w:bidi="pt-BR"/>
        </w:rPr>
        <w:t xml:space="preserve"> momento </w:t>
      </w:r>
      <w:r w:rsidRPr="00EE54EB">
        <w:rPr>
          <w:rFonts w:cs="Segoe UI"/>
        </w:rPr>
        <w:t>após o decurso do prazo determinado nos normativos vigente aplicáveis,</w:t>
      </w:r>
      <w:r w:rsidRPr="00EE54EB">
        <w:rPr>
          <w:rFonts w:cs="Segoe UI"/>
          <w:lang w:bidi="pt-BR"/>
        </w:rPr>
        <w:t xml:space="preserve"> </w:t>
      </w:r>
      <w:r w:rsidRPr="00EE54EB">
        <w:t>observados</w:t>
      </w:r>
      <w:r w:rsidRPr="00EE54EB">
        <w:rPr>
          <w:rFonts w:cs="Segoe UI"/>
          <w:lang w:bidi="pt-BR"/>
        </w:rPr>
        <w:t xml:space="preserve"> os </w:t>
      </w:r>
      <w:r w:rsidRPr="00EE54EB">
        <w:rPr>
          <w:rFonts w:cs="Segoe UI"/>
        </w:rPr>
        <w:t>termos</w:t>
      </w:r>
      <w:r w:rsidRPr="00EE54EB">
        <w:rPr>
          <w:rFonts w:cs="Segoe UI"/>
          <w:lang w:bidi="pt-BR"/>
        </w:rPr>
        <w:t xml:space="preserve"> e condições estabelecidos a seguir o disposto no inciso II do artigo 1°, §1°, da Lei 12.431, na Resolução CMN 4.751 e demais legislações ou regulamentações aplicáveis, </w:t>
      </w:r>
      <w:r w:rsidR="003E6B48" w:rsidRPr="003E6B48">
        <w:rPr>
          <w:rFonts w:cs="Segoe UI"/>
          <w:lang w:bidi="pt-BR"/>
        </w:rPr>
        <w:t xml:space="preserve">e desde que se observem: (a) o prazo médio ponderado mínimo de 4 (quatro) anos dos pagamentos transcorridos entre a Data de Emissão e a data do efetivo Resgate Antecipado Facultativo </w:t>
      </w:r>
      <w:r w:rsidR="00D91EDE">
        <w:rPr>
          <w:rFonts w:cs="Segoe UI"/>
          <w:lang w:bidi="pt-BR"/>
        </w:rPr>
        <w:t>Total (conforme abaixo definido)</w:t>
      </w:r>
      <w:r w:rsidR="00193737">
        <w:rPr>
          <w:rFonts w:cs="Segoe UI"/>
          <w:lang w:bidi="pt-BR"/>
        </w:rPr>
        <w:t xml:space="preserve">, </w:t>
      </w:r>
      <w:r w:rsidR="00193737">
        <w:rPr>
          <w:rFonts w:cs="Segoe UI"/>
          <w:bCs/>
          <w:iCs/>
          <w:lang w:bidi="pt-BR"/>
        </w:rPr>
        <w:t>ou em menor período caso venha a se tornar legalmente permitido</w:t>
      </w:r>
      <w:r w:rsidR="003E6B48" w:rsidRPr="003E6B48">
        <w:rPr>
          <w:rFonts w:cs="Segoe UI"/>
          <w:lang w:bidi="pt-BR"/>
        </w:rPr>
        <w:t>,</w:t>
      </w:r>
      <w:r w:rsidR="003E6B48">
        <w:rPr>
          <w:rFonts w:cs="Segoe UI"/>
          <w:lang w:bidi="pt-BR"/>
        </w:rPr>
        <w:t xml:space="preserve"> </w:t>
      </w:r>
      <w:r w:rsidRPr="00EE54EB">
        <w:rPr>
          <w:rFonts w:cs="Segoe UI"/>
          <w:lang w:bidi="pt-BR"/>
        </w:rPr>
        <w:t>a seu exclusivo critério e independentemente da vontade dos Debenturistas, realizar o resgate antecipado total das Debêntures (“</w:t>
      </w:r>
      <w:r w:rsidRPr="00EE54EB">
        <w:rPr>
          <w:rFonts w:cs="Segoe UI"/>
          <w:u w:val="single"/>
          <w:lang w:bidi="pt-BR"/>
        </w:rPr>
        <w:t>Resgate Antecipado Facultativo Total</w:t>
      </w:r>
      <w:r w:rsidRPr="00EE54EB">
        <w:rPr>
          <w:rFonts w:cs="Segoe UI"/>
          <w:lang w:bidi="pt-BR"/>
        </w:rPr>
        <w:t>”)</w:t>
      </w:r>
      <w:r w:rsidR="00B00288" w:rsidRPr="00EE54EB">
        <w:rPr>
          <w:rFonts w:cs="Segoe UI"/>
          <w:lang w:bidi="pt-BR"/>
        </w:rPr>
        <w:t>, sendo vedado o resgate parcial</w:t>
      </w:r>
      <w:r w:rsidRPr="00923682">
        <w:rPr>
          <w:rFonts w:cs="Segoe UI"/>
          <w:bCs/>
          <w:smallCaps/>
        </w:rPr>
        <w:t>.</w:t>
      </w:r>
    </w:p>
    <w:p w14:paraId="1444283C" w14:textId="77777777" w:rsidR="00210A6E" w:rsidRPr="00EE54EB" w:rsidRDefault="00210A6E" w:rsidP="00672CC8">
      <w:pPr>
        <w:widowControl w:val="0"/>
        <w:spacing w:after="0" w:line="320" w:lineRule="exact"/>
        <w:rPr>
          <w:rFonts w:ascii="Verdana" w:hAnsi="Verdana"/>
          <w:sz w:val="18"/>
          <w:szCs w:val="18"/>
        </w:rPr>
      </w:pPr>
    </w:p>
    <w:p w14:paraId="15C854D9" w14:textId="77777777" w:rsidR="00210A6E" w:rsidRPr="00EE54EB" w:rsidRDefault="00210A6E" w:rsidP="00672CC8">
      <w:pPr>
        <w:pStyle w:val="Ttulo3"/>
        <w:keepNext w:val="0"/>
        <w:keepLines w:val="0"/>
        <w:widowControl w:val="0"/>
        <w:ind w:left="0" w:firstLine="0"/>
      </w:pPr>
      <w:r w:rsidRPr="00EE54EB">
        <w:t>O Resgate Antecipado Facultativo Total das Debêntures somente será realizado mediante envio de comunicação individual aos Debenturistas, ou publicação de anúncio, nos termos da Cláusula 4.19 acima, em ambos os casos com cópia para o Agente Fiduciário, B3 e à ANBIMA, com 10 (dez) Dias Úteis de antecedência da data em que se pretende realizar o efetivo Resgate Antecipado facultativo Total (“</w:t>
      </w:r>
      <w:r w:rsidRPr="00EE54EB">
        <w:rPr>
          <w:u w:val="single"/>
        </w:rPr>
        <w:t>Comunicação de Resgate</w:t>
      </w:r>
      <w:r w:rsidRPr="00EE54EB">
        <w:t>”), sendo que na referida comunicação deverá constar: (a) a data de realização do Resgate Antecipado Facultativo Total; (b) menção ao valor estimado do pagamento devido aos Debenturistas; e (c) quaisquer outras informações necessárias à operacionalização do Resgate Antecipado Facultativo Total.</w:t>
      </w:r>
    </w:p>
    <w:p w14:paraId="416BD483" w14:textId="77777777" w:rsidR="00210A6E" w:rsidRPr="00EE54EB" w:rsidRDefault="00210A6E" w:rsidP="00672CC8">
      <w:pPr>
        <w:widowControl w:val="0"/>
        <w:spacing w:after="0" w:line="320" w:lineRule="exact"/>
        <w:rPr>
          <w:rFonts w:ascii="Verdana" w:hAnsi="Verdana"/>
          <w:sz w:val="18"/>
          <w:szCs w:val="18"/>
        </w:rPr>
      </w:pPr>
    </w:p>
    <w:p w14:paraId="60C46A99" w14:textId="77777777" w:rsidR="00210A6E" w:rsidRPr="00EE54EB" w:rsidRDefault="00210A6E" w:rsidP="00672CC8">
      <w:pPr>
        <w:pStyle w:val="Ttulo3"/>
        <w:keepNext w:val="0"/>
        <w:keepLines w:val="0"/>
        <w:widowControl w:val="0"/>
        <w:ind w:left="0" w:firstLine="0"/>
        <w:rPr>
          <w:rFonts w:cs="Segoe UI"/>
          <w:lang w:bidi="pt-BR"/>
        </w:rPr>
      </w:pPr>
      <w:r w:rsidRPr="00EE54EB">
        <w:t>Observado</w:t>
      </w:r>
      <w:r w:rsidRPr="00EE54EB">
        <w:rPr>
          <w:rFonts w:cs="Segoe UI"/>
        </w:rPr>
        <w:t xml:space="preserve"> o previsto na Cláusula 4.22.3.1 abaixo, o valor a ser pago aos Debenturistas no âmbito do Resgate Antecipado Facultativo será o valor maior entre: </w:t>
      </w:r>
    </w:p>
    <w:p w14:paraId="6A3A5495" w14:textId="77777777" w:rsidR="00210A6E" w:rsidRPr="00395E16" w:rsidRDefault="00210A6E" w:rsidP="00672CC8">
      <w:pPr>
        <w:pStyle w:val="PargrafodaLista"/>
        <w:widowControl w:val="0"/>
        <w:spacing w:after="0" w:line="320" w:lineRule="exact"/>
        <w:rPr>
          <w:rFonts w:ascii="Verdana" w:hAnsi="Verdana" w:cs="Segoe UI"/>
          <w:b/>
          <w:sz w:val="18"/>
          <w:szCs w:val="18"/>
        </w:rPr>
      </w:pPr>
    </w:p>
    <w:p w14:paraId="5ACBD2A3" w14:textId="0293ED47" w:rsidR="00210A6E" w:rsidRPr="00395E16" w:rsidRDefault="00210A6E" w:rsidP="00672CC8">
      <w:pPr>
        <w:pStyle w:val="PargrafodaLista"/>
        <w:widowControl w:val="0"/>
        <w:numPr>
          <w:ilvl w:val="0"/>
          <w:numId w:val="16"/>
        </w:numPr>
        <w:autoSpaceDE w:val="0"/>
        <w:autoSpaceDN w:val="0"/>
        <w:adjustRightInd w:val="0"/>
        <w:spacing w:after="0" w:line="320" w:lineRule="exact"/>
        <w:rPr>
          <w:rFonts w:ascii="Verdana" w:hAnsi="Verdana" w:cs="Segoe UI"/>
          <w:sz w:val="18"/>
          <w:szCs w:val="18"/>
          <w:lang w:bidi="pt-BR"/>
        </w:rPr>
      </w:pPr>
      <w:r w:rsidRPr="00395E16">
        <w:rPr>
          <w:rFonts w:ascii="Verdana" w:hAnsi="Verdana" w:cs="Segoe UI"/>
          <w:sz w:val="18"/>
          <w:szCs w:val="18"/>
        </w:rPr>
        <w:t xml:space="preserve">o </w:t>
      </w:r>
      <w:r w:rsidRPr="00395E16">
        <w:rPr>
          <w:rFonts w:ascii="Verdana" w:hAnsi="Verdana" w:cs="Segoe UI"/>
          <w:bCs/>
          <w:sz w:val="18"/>
          <w:szCs w:val="18"/>
        </w:rPr>
        <w:t>Valor Nominal Unitário Atualizado</w:t>
      </w:r>
      <w:r w:rsidRPr="00395E16">
        <w:rPr>
          <w:rFonts w:ascii="Verdana" w:hAnsi="Verdana" w:cs="Segoe UI"/>
          <w:sz w:val="18"/>
          <w:szCs w:val="18"/>
        </w:rPr>
        <w:t xml:space="preserve">, acrescido da Remuneração, calculados </w:t>
      </w:r>
      <w:r w:rsidRPr="00395E16">
        <w:rPr>
          <w:rFonts w:ascii="Verdana" w:hAnsi="Verdana" w:cs="Segoe UI"/>
          <w:i/>
          <w:sz w:val="18"/>
          <w:szCs w:val="18"/>
        </w:rPr>
        <w:t xml:space="preserve">pro rata </w:t>
      </w:r>
      <w:proofErr w:type="spellStart"/>
      <w:r w:rsidRPr="00395E16">
        <w:rPr>
          <w:rFonts w:ascii="Verdana" w:hAnsi="Verdana" w:cs="Segoe UI"/>
          <w:i/>
          <w:sz w:val="18"/>
          <w:szCs w:val="18"/>
        </w:rPr>
        <w:t>temporis</w:t>
      </w:r>
      <w:proofErr w:type="spellEnd"/>
      <w:r w:rsidRPr="00395E16">
        <w:rPr>
          <w:rFonts w:ascii="Verdana" w:hAnsi="Verdana" w:cs="Segoe UI"/>
          <w:sz w:val="18"/>
          <w:szCs w:val="18"/>
        </w:rPr>
        <w:t xml:space="preserve">, desde a </w:t>
      </w:r>
      <w:r w:rsidR="00B00288">
        <w:rPr>
          <w:rFonts w:ascii="Verdana" w:hAnsi="Verdana" w:cs="Segoe UI"/>
          <w:sz w:val="18"/>
          <w:szCs w:val="18"/>
        </w:rPr>
        <w:t xml:space="preserve">primeira </w:t>
      </w:r>
      <w:r w:rsidRPr="00395E16">
        <w:rPr>
          <w:rFonts w:ascii="Verdana" w:hAnsi="Verdana" w:cs="Segoe UI"/>
          <w:sz w:val="18"/>
          <w:szCs w:val="18"/>
        </w:rPr>
        <w:t xml:space="preserve">Data </w:t>
      </w:r>
      <w:r w:rsidR="00B00288">
        <w:rPr>
          <w:rFonts w:ascii="Verdana" w:hAnsi="Verdana" w:cs="Segoe UI"/>
          <w:sz w:val="18"/>
          <w:szCs w:val="18"/>
        </w:rPr>
        <w:t xml:space="preserve">de </w:t>
      </w:r>
      <w:r w:rsidRPr="00395E16">
        <w:rPr>
          <w:rFonts w:ascii="Verdana" w:hAnsi="Verdana" w:cs="Segoe UI"/>
          <w:sz w:val="18"/>
          <w:szCs w:val="18"/>
        </w:rPr>
        <w:t>Integralização ou Data de Pagamento da Remuneração imediatamente anterior, conforme o caso, dos Encargos Moratórios e de encargos eventualmente devidos e não pagos até a data de realização do Resgate Antecipado Facultativo Total; e</w:t>
      </w:r>
    </w:p>
    <w:p w14:paraId="585C9061" w14:textId="77777777" w:rsidR="00210A6E" w:rsidRPr="00395E16" w:rsidRDefault="00210A6E" w:rsidP="00672CC8">
      <w:pPr>
        <w:pStyle w:val="PargrafodaLista"/>
        <w:widowControl w:val="0"/>
        <w:tabs>
          <w:tab w:val="left" w:pos="851"/>
        </w:tabs>
        <w:spacing w:after="0" w:line="320" w:lineRule="exact"/>
        <w:ind w:left="1080"/>
        <w:rPr>
          <w:rFonts w:ascii="Verdana" w:hAnsi="Verdana" w:cs="Segoe UI"/>
          <w:sz w:val="18"/>
          <w:szCs w:val="18"/>
          <w:lang w:bidi="pt-BR"/>
        </w:rPr>
      </w:pPr>
    </w:p>
    <w:p w14:paraId="721BB8EB" w14:textId="680AA32E" w:rsidR="00210A6E" w:rsidRPr="00395E16" w:rsidRDefault="00210A6E" w:rsidP="00672CC8">
      <w:pPr>
        <w:pStyle w:val="PargrafodaLista"/>
        <w:widowControl w:val="0"/>
        <w:numPr>
          <w:ilvl w:val="0"/>
          <w:numId w:val="16"/>
        </w:numPr>
        <w:autoSpaceDE w:val="0"/>
        <w:autoSpaceDN w:val="0"/>
        <w:adjustRightInd w:val="0"/>
        <w:spacing w:after="0" w:line="320" w:lineRule="exact"/>
        <w:rPr>
          <w:rFonts w:ascii="Verdana" w:hAnsi="Verdana" w:cs="Segoe UI"/>
          <w:sz w:val="18"/>
          <w:szCs w:val="18"/>
        </w:rPr>
      </w:pPr>
      <w:r w:rsidRPr="00395E16">
        <w:rPr>
          <w:rFonts w:ascii="Verdana" w:hAnsi="Verdana" w:cs="Segoe UI"/>
          <w:sz w:val="18"/>
          <w:szCs w:val="18"/>
        </w:rPr>
        <w:t xml:space="preserve">o valor presente das parcelas remanescentes de pagamento de amortização do Valor Nominal </w:t>
      </w:r>
      <w:r w:rsidR="00B00288">
        <w:rPr>
          <w:rFonts w:ascii="Verdana" w:hAnsi="Verdana" w:cs="Segoe UI"/>
          <w:sz w:val="18"/>
          <w:szCs w:val="18"/>
        </w:rPr>
        <w:t xml:space="preserve">Unitário </w:t>
      </w:r>
      <w:r w:rsidRPr="00395E16">
        <w:rPr>
          <w:rFonts w:ascii="Verdana" w:hAnsi="Verdana" w:cs="Segoe UI"/>
          <w:sz w:val="18"/>
          <w:szCs w:val="18"/>
        </w:rPr>
        <w:t xml:space="preserve">Atualizado e da Remuneração, utilizando como taxa de desconto o cupom do título Tesouro IPCA+ com juros semestrais (NTN-B), com vencimento mais próximo à </w:t>
      </w:r>
      <w:proofErr w:type="spellStart"/>
      <w:r w:rsidRPr="00395E16">
        <w:rPr>
          <w:rFonts w:ascii="Verdana" w:hAnsi="Verdana" w:cs="Segoe UI"/>
          <w:i/>
          <w:iCs/>
          <w:sz w:val="18"/>
          <w:szCs w:val="18"/>
        </w:rPr>
        <w:t>duration</w:t>
      </w:r>
      <w:proofErr w:type="spellEnd"/>
      <w:r w:rsidRPr="00395E16">
        <w:rPr>
          <w:rFonts w:ascii="Verdana" w:hAnsi="Verdana" w:cs="Segoe UI"/>
          <w:i/>
          <w:iCs/>
          <w:sz w:val="18"/>
          <w:szCs w:val="18"/>
        </w:rPr>
        <w:t xml:space="preserve"> </w:t>
      </w:r>
      <w:r w:rsidRPr="00395E16">
        <w:rPr>
          <w:rFonts w:ascii="Verdana" w:hAnsi="Verdana" w:cs="Segoe UI"/>
          <w:sz w:val="18"/>
          <w:szCs w:val="18"/>
        </w:rPr>
        <w:t xml:space="preserve">remanescente das Debêntures, calculado conforme fórmula abaixo, e acrescido de encargos e outras obrigações pecuniárias eventualmente devidos e não pagos até a data de realização do Resgate Antecipado Facultativo Total: </w:t>
      </w:r>
    </w:p>
    <w:p w14:paraId="2C920DDA" w14:textId="77777777" w:rsidR="00210A6E" w:rsidRPr="00395E16" w:rsidRDefault="00210A6E" w:rsidP="00672CC8">
      <w:pPr>
        <w:pStyle w:val="PargrafodaLista"/>
        <w:widowControl w:val="0"/>
        <w:spacing w:after="0" w:line="276" w:lineRule="auto"/>
        <w:ind w:left="1080"/>
        <w:rPr>
          <w:rFonts w:ascii="Verdana" w:hAnsi="Verdana" w:cs="Segoe UI"/>
          <w:sz w:val="18"/>
          <w:szCs w:val="18"/>
        </w:rPr>
      </w:pPr>
    </w:p>
    <w:p w14:paraId="7A2A2F0C" w14:textId="77777777" w:rsidR="00210A6E" w:rsidRPr="00395E16" w:rsidRDefault="00210A6E" w:rsidP="00672CC8">
      <w:pPr>
        <w:pStyle w:val="Level4"/>
        <w:widowControl w:val="0"/>
        <w:numPr>
          <w:ilvl w:val="0"/>
          <w:numId w:val="0"/>
        </w:numPr>
        <w:shd w:val="clear" w:color="auto" w:fill="FFFFFF" w:themeFill="background1"/>
        <w:tabs>
          <w:tab w:val="left" w:pos="0"/>
          <w:tab w:val="num" w:pos="1701"/>
        </w:tabs>
        <w:spacing w:after="0" w:line="276" w:lineRule="auto"/>
        <w:ind w:left="1134"/>
        <w:rPr>
          <w:rFonts w:ascii="Verdana" w:hAnsi="Verdana" w:cs="Segoe UI"/>
          <w:sz w:val="18"/>
          <w:szCs w:val="18"/>
          <w:lang w:eastAsia="pt-BR"/>
        </w:rPr>
      </w:pPr>
      <m:oMathPara>
        <m:oMath>
          <m:r>
            <w:rPr>
              <w:rFonts w:ascii="Cambria Math" w:hAnsi="Cambria Math" w:cs="Segoe UI"/>
              <w:sz w:val="18"/>
              <w:szCs w:val="18"/>
              <w:lang w:eastAsia="pt-BR"/>
            </w:rPr>
            <m:t>VP</m:t>
          </m:r>
          <m:r>
            <m:rPr>
              <m:sty m:val="p"/>
            </m:rPr>
            <w:rPr>
              <w:rFonts w:ascii="Cambria Math" w:hAnsi="Cambria Math" w:cs="Segoe UI"/>
              <w:sz w:val="18"/>
              <w:szCs w:val="18"/>
              <w:lang w:eastAsia="pt-BR"/>
            </w:rPr>
            <m:t>=</m:t>
          </m:r>
          <m:nary>
            <m:naryPr>
              <m:chr m:val="∑"/>
              <m:limLoc m:val="undOvr"/>
              <m:ctrlPr>
                <w:rPr>
                  <w:rFonts w:ascii="Cambria Math" w:hAnsi="Cambria Math" w:cs="Segoe UI"/>
                  <w:sz w:val="18"/>
                  <w:szCs w:val="18"/>
                  <w:lang w:eastAsia="pt-BR"/>
                </w:rPr>
              </m:ctrlPr>
            </m:naryPr>
            <m:sub>
              <m:r>
                <w:rPr>
                  <w:rFonts w:ascii="Cambria Math" w:hAnsi="Cambria Math" w:cs="Segoe UI"/>
                  <w:sz w:val="18"/>
                  <w:szCs w:val="18"/>
                  <w:lang w:eastAsia="pt-BR"/>
                </w:rPr>
                <m:t>k</m:t>
              </m:r>
              <m:r>
                <m:rPr>
                  <m:sty m:val="p"/>
                </m:rPr>
                <w:rPr>
                  <w:rFonts w:ascii="Cambria Math" w:hAnsi="Cambria Math" w:cs="Segoe UI"/>
                  <w:sz w:val="18"/>
                  <w:szCs w:val="18"/>
                  <w:lang w:eastAsia="pt-BR"/>
                </w:rPr>
                <m:t>=1</m:t>
              </m:r>
            </m:sub>
            <m:sup>
              <m:r>
                <w:rPr>
                  <w:rFonts w:ascii="Cambria Math" w:hAnsi="Cambria Math" w:cs="Segoe UI"/>
                  <w:sz w:val="18"/>
                  <w:szCs w:val="18"/>
                  <w:lang w:eastAsia="pt-BR"/>
                </w:rPr>
                <m:t>n</m:t>
              </m:r>
            </m:sup>
            <m:e>
              <m:d>
                <m:dPr>
                  <m:ctrlPr>
                    <w:rPr>
                      <w:rFonts w:ascii="Cambria Math" w:hAnsi="Cambria Math" w:cs="Segoe UI"/>
                      <w:sz w:val="18"/>
                      <w:szCs w:val="18"/>
                      <w:lang w:eastAsia="pt-BR"/>
                    </w:rPr>
                  </m:ctrlPr>
                </m:dPr>
                <m:e>
                  <m:f>
                    <m:fPr>
                      <m:ctrlPr>
                        <w:rPr>
                          <w:rFonts w:ascii="Cambria Math" w:hAnsi="Cambria Math" w:cs="Segoe UI"/>
                          <w:sz w:val="18"/>
                          <w:szCs w:val="18"/>
                          <w:lang w:eastAsia="pt-BR"/>
                        </w:rPr>
                      </m:ctrlPr>
                    </m:fPr>
                    <m:num>
                      <m:r>
                        <w:rPr>
                          <w:rFonts w:ascii="Cambria Math" w:hAnsi="Cambria Math" w:cs="Segoe UI"/>
                          <w:sz w:val="18"/>
                          <w:szCs w:val="18"/>
                          <w:lang w:eastAsia="pt-BR"/>
                        </w:rPr>
                        <m:t>VNEk</m:t>
                      </m:r>
                    </m:num>
                    <m:den>
                      <m:r>
                        <w:rPr>
                          <w:rFonts w:ascii="Cambria Math" w:hAnsi="Cambria Math" w:cs="Segoe UI"/>
                          <w:sz w:val="18"/>
                          <w:szCs w:val="18"/>
                          <w:lang w:eastAsia="pt-BR"/>
                        </w:rPr>
                        <m:t>FVPk</m:t>
                      </m:r>
                    </m:den>
                  </m:f>
                  <m:r>
                    <m:rPr>
                      <m:sty m:val="p"/>
                    </m:rPr>
                    <w:rPr>
                      <w:rFonts w:ascii="Cambria Math" w:hAnsi="Cambria Math" w:cs="Segoe UI"/>
                      <w:sz w:val="18"/>
                      <w:szCs w:val="18"/>
                      <w:lang w:eastAsia="pt-BR"/>
                    </w:rPr>
                    <m:t xml:space="preserve"> ×</m:t>
                  </m:r>
                  <m:r>
                    <w:rPr>
                      <w:rFonts w:ascii="Cambria Math" w:hAnsi="Cambria Math" w:cs="Segoe UI"/>
                      <w:sz w:val="18"/>
                      <w:szCs w:val="18"/>
                      <w:lang w:eastAsia="pt-BR"/>
                    </w:rPr>
                    <m:t>C</m:t>
                  </m:r>
                </m:e>
              </m:d>
            </m:e>
          </m:nary>
        </m:oMath>
      </m:oMathPara>
    </w:p>
    <w:p w14:paraId="3F5BCACF" w14:textId="77777777" w:rsidR="00210A6E" w:rsidRPr="00395E16" w:rsidRDefault="00210A6E" w:rsidP="00672CC8">
      <w:pPr>
        <w:pStyle w:val="PargrafodaLista"/>
        <w:widowControl w:val="0"/>
        <w:spacing w:after="0" w:line="320" w:lineRule="exact"/>
        <w:rPr>
          <w:rFonts w:ascii="Verdana" w:hAnsi="Verdana" w:cs="Segoe UI"/>
          <w:sz w:val="18"/>
          <w:szCs w:val="18"/>
        </w:rPr>
      </w:pPr>
    </w:p>
    <w:p w14:paraId="3F802CF5" w14:textId="77777777" w:rsidR="00210A6E" w:rsidRPr="00395E16" w:rsidRDefault="00210A6E" w:rsidP="00672CC8">
      <w:pPr>
        <w:pStyle w:val="NormalWeb"/>
        <w:widowControl w:val="0"/>
        <w:tabs>
          <w:tab w:val="left" w:pos="709"/>
          <w:tab w:val="num" w:pos="1701"/>
        </w:tabs>
        <w:spacing w:before="0" w:beforeAutospacing="0" w:after="0" w:afterAutospacing="0" w:line="276" w:lineRule="auto"/>
        <w:ind w:left="1134"/>
        <w:jc w:val="both"/>
        <w:rPr>
          <w:rFonts w:ascii="Verdana" w:hAnsi="Verdana" w:cs="Segoe UI"/>
          <w:sz w:val="18"/>
          <w:szCs w:val="18"/>
          <w:lang w:eastAsia="pt-BR"/>
        </w:rPr>
      </w:pPr>
      <w:r w:rsidRPr="00395E16">
        <w:rPr>
          <w:rFonts w:ascii="Verdana" w:hAnsi="Verdana" w:cs="Segoe UI"/>
          <w:sz w:val="18"/>
          <w:szCs w:val="18"/>
          <w:lang w:eastAsia="pt-BR"/>
        </w:rPr>
        <w:t>VP = somatório do valor presente das parcelas de pagamento das Debêntures;</w:t>
      </w:r>
    </w:p>
    <w:p w14:paraId="334990F7" w14:textId="77777777" w:rsidR="00210A6E" w:rsidRPr="00395E16" w:rsidRDefault="00210A6E" w:rsidP="00672CC8">
      <w:pPr>
        <w:pStyle w:val="NormalWeb"/>
        <w:widowControl w:val="0"/>
        <w:tabs>
          <w:tab w:val="left" w:pos="709"/>
          <w:tab w:val="num" w:pos="1701"/>
        </w:tabs>
        <w:spacing w:before="0" w:beforeAutospacing="0" w:after="0" w:afterAutospacing="0" w:line="276" w:lineRule="auto"/>
        <w:ind w:left="1134"/>
        <w:jc w:val="both"/>
        <w:rPr>
          <w:rFonts w:ascii="Verdana" w:hAnsi="Verdana" w:cs="Segoe UI"/>
          <w:sz w:val="18"/>
          <w:szCs w:val="18"/>
          <w:lang w:eastAsia="pt-BR"/>
        </w:rPr>
      </w:pPr>
    </w:p>
    <w:p w14:paraId="284B2508" w14:textId="5FB30EA6"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r w:rsidRPr="00395E16">
        <w:rPr>
          <w:rFonts w:ascii="Verdana" w:hAnsi="Verdana" w:cs="Segoe UI"/>
          <w:sz w:val="18"/>
          <w:szCs w:val="18"/>
          <w:lang w:eastAsia="pt-BR"/>
        </w:rPr>
        <w:t>C = conforme definido e calculado na Cláusula 4.10.1 acima;</w:t>
      </w:r>
    </w:p>
    <w:p w14:paraId="65D85A74"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3812F6F9"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r w:rsidRPr="00395E16">
        <w:rPr>
          <w:rFonts w:ascii="Verdana" w:hAnsi="Verdana" w:cs="Segoe UI"/>
          <w:sz w:val="18"/>
          <w:szCs w:val="18"/>
          <w:lang w:eastAsia="pt-BR"/>
        </w:rPr>
        <w:t>n = número total de eventos de pagamento a serem realizados das Debêntures, sendo "n" um número inteiro;</w:t>
      </w:r>
    </w:p>
    <w:p w14:paraId="3E37CFD3" w14:textId="77777777" w:rsidR="00B00288" w:rsidRDefault="00B00288"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4A997856" w14:textId="3451B920"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roofErr w:type="spellStart"/>
      <w:r w:rsidRPr="00395E16">
        <w:rPr>
          <w:rFonts w:ascii="Verdana" w:hAnsi="Verdana" w:cs="Segoe UI"/>
          <w:sz w:val="18"/>
          <w:szCs w:val="18"/>
          <w:lang w:eastAsia="pt-BR"/>
        </w:rPr>
        <w:t>VNEk</w:t>
      </w:r>
      <w:proofErr w:type="spellEnd"/>
      <w:r w:rsidRPr="00395E16">
        <w:rPr>
          <w:rFonts w:ascii="Verdana" w:hAnsi="Verdana" w:cs="Segoe UI"/>
          <w:sz w:val="18"/>
          <w:szCs w:val="18"/>
          <w:lang w:eastAsia="pt-BR"/>
        </w:rPr>
        <w:t xml:space="preserve"> = valor unitário de cada um dos "k" valores devidos das Debêntures, sendo o valor de cada parcela "k" equivalente ao pagamento da Remuneração e/ou à amortização do Valor Nominal Unitário Atualizado, conforme o caso;</w:t>
      </w:r>
    </w:p>
    <w:p w14:paraId="7CAA58D3"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2E1E91D6"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roofErr w:type="spellStart"/>
      <w:r w:rsidRPr="00395E16">
        <w:rPr>
          <w:rFonts w:ascii="Verdana" w:hAnsi="Verdana" w:cs="Segoe UI"/>
          <w:sz w:val="18"/>
          <w:szCs w:val="18"/>
          <w:lang w:eastAsia="pt-BR"/>
        </w:rPr>
        <w:t>FVPk</w:t>
      </w:r>
      <w:proofErr w:type="spellEnd"/>
      <w:r w:rsidRPr="00395E16">
        <w:rPr>
          <w:rFonts w:ascii="Verdana" w:hAnsi="Verdana" w:cs="Segoe UI"/>
          <w:sz w:val="18"/>
          <w:szCs w:val="18"/>
          <w:lang w:eastAsia="pt-BR"/>
        </w:rPr>
        <w:t xml:space="preserve"> = fator de valor presente, apurado conforme fórmula a seguir, calculado com 9 (nove) casas decimais, com arredondamento:</w:t>
      </w:r>
    </w:p>
    <w:p w14:paraId="65CD89E5"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192FF727"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rPr>
          <w:rFonts w:ascii="Verdana" w:hAnsi="Verdana" w:cs="Segoe UI"/>
          <w:sz w:val="18"/>
          <w:szCs w:val="18"/>
          <w:lang w:eastAsia="pt-BR"/>
        </w:rPr>
      </w:pPr>
      <m:oMathPara>
        <m:oMath>
          <m:r>
            <w:rPr>
              <w:rFonts w:ascii="Cambria Math" w:hAnsi="Cambria Math" w:cs="Segoe UI"/>
              <w:sz w:val="18"/>
              <w:szCs w:val="18"/>
              <w:lang w:eastAsia="pt-BR"/>
            </w:rPr>
            <m:t>FVPk</m:t>
          </m:r>
          <m:r>
            <m:rPr>
              <m:sty m:val="p"/>
            </m:rPr>
            <w:rPr>
              <w:rFonts w:ascii="Cambria Math" w:hAnsi="Cambria Math" w:cs="Segoe UI"/>
              <w:sz w:val="18"/>
              <w:szCs w:val="18"/>
              <w:lang w:eastAsia="pt-BR"/>
            </w:rPr>
            <m:t>=</m:t>
          </m:r>
          <m:sSup>
            <m:sSupPr>
              <m:ctrlPr>
                <w:rPr>
                  <w:rFonts w:ascii="Cambria Math" w:hAnsi="Cambria Math" w:cs="Segoe UI"/>
                  <w:sz w:val="18"/>
                  <w:szCs w:val="18"/>
                  <w:lang w:eastAsia="pt-BR"/>
                </w:rPr>
              </m:ctrlPr>
            </m:sSupPr>
            <m:e>
              <m:r>
                <m:rPr>
                  <m:sty m:val="p"/>
                </m:rPr>
                <w:rPr>
                  <w:rFonts w:ascii="Cambria Math" w:hAnsi="Cambria Math" w:cs="Segoe UI"/>
                  <w:sz w:val="18"/>
                  <w:szCs w:val="18"/>
                  <w:lang w:eastAsia="pt-BR"/>
                </w:rPr>
                <m:t>{[</m:t>
              </m:r>
              <m:d>
                <m:dPr>
                  <m:ctrlPr>
                    <w:rPr>
                      <w:rFonts w:ascii="Cambria Math" w:hAnsi="Cambria Math" w:cs="Segoe UI"/>
                      <w:sz w:val="18"/>
                      <w:szCs w:val="18"/>
                      <w:lang w:eastAsia="pt-BR"/>
                    </w:rPr>
                  </m:ctrlPr>
                </m:dPr>
                <m:e>
                  <m:r>
                    <m:rPr>
                      <m:sty m:val="p"/>
                    </m:rPr>
                    <w:rPr>
                      <w:rFonts w:ascii="Cambria Math" w:hAnsi="Cambria Math" w:cs="Segoe UI"/>
                      <w:sz w:val="18"/>
                      <w:szCs w:val="18"/>
                      <w:lang w:eastAsia="pt-BR"/>
                    </w:rPr>
                    <m:t>1+</m:t>
                  </m:r>
                  <m:r>
                    <w:rPr>
                      <w:rFonts w:ascii="Cambria Math" w:hAnsi="Cambria Math" w:cs="Segoe UI"/>
                      <w:sz w:val="18"/>
                      <w:szCs w:val="18"/>
                      <w:lang w:eastAsia="pt-BR"/>
                    </w:rPr>
                    <m:t>TESOUROIPCA</m:t>
                  </m:r>
                </m:e>
              </m:d>
            </m:e>
            <m:sup>
              <m:f>
                <m:fPr>
                  <m:ctrlPr>
                    <w:rPr>
                      <w:rFonts w:ascii="Cambria Math" w:hAnsi="Cambria Math" w:cs="Segoe UI"/>
                      <w:sz w:val="18"/>
                      <w:szCs w:val="18"/>
                      <w:lang w:eastAsia="pt-BR"/>
                    </w:rPr>
                  </m:ctrlPr>
                </m:fPr>
                <m:num>
                  <m:r>
                    <w:rPr>
                      <w:rFonts w:ascii="Cambria Math" w:hAnsi="Cambria Math" w:cs="Segoe UI"/>
                      <w:sz w:val="18"/>
                      <w:szCs w:val="18"/>
                      <w:lang w:eastAsia="pt-BR"/>
                    </w:rPr>
                    <m:t>nk</m:t>
                  </m:r>
                </m:num>
                <m:den>
                  <m:r>
                    <m:rPr>
                      <m:sty m:val="p"/>
                    </m:rPr>
                    <w:rPr>
                      <w:rFonts w:ascii="Cambria Math" w:hAnsi="Cambria Math" w:cs="Segoe UI"/>
                      <w:sz w:val="18"/>
                      <w:szCs w:val="18"/>
                      <w:lang w:eastAsia="pt-BR"/>
                    </w:rPr>
                    <m:t>252</m:t>
                  </m:r>
                </m:den>
              </m:f>
            </m:sup>
          </m:sSup>
          <m:r>
            <m:rPr>
              <m:sty m:val="p"/>
            </m:rPr>
            <w:rPr>
              <w:rFonts w:ascii="Cambria Math" w:hAnsi="Cambria Math" w:cs="Segoe UI"/>
              <w:sz w:val="18"/>
              <w:szCs w:val="18"/>
              <w:lang w:eastAsia="pt-BR"/>
            </w:rPr>
            <m:t>]}</m:t>
          </m:r>
        </m:oMath>
      </m:oMathPara>
    </w:p>
    <w:p w14:paraId="6029484A"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rPr>
          <w:rFonts w:ascii="Verdana" w:hAnsi="Verdana" w:cs="Segoe UI"/>
          <w:sz w:val="18"/>
          <w:szCs w:val="18"/>
          <w:lang w:eastAsia="pt-BR"/>
        </w:rPr>
      </w:pPr>
    </w:p>
    <w:p w14:paraId="2AC736C5" w14:textId="77777777" w:rsidR="00210A6E" w:rsidRPr="00395E16" w:rsidRDefault="00210A6E" w:rsidP="00672CC8">
      <w:pPr>
        <w:pStyle w:val="Level3"/>
        <w:widowControl w:val="0"/>
        <w:numPr>
          <w:ilvl w:val="0"/>
          <w:numId w:val="0"/>
        </w:numPr>
        <w:tabs>
          <w:tab w:val="num" w:pos="1701"/>
        </w:tabs>
        <w:spacing w:after="0" w:line="320" w:lineRule="exact"/>
        <w:ind w:left="1134"/>
        <w:rPr>
          <w:rFonts w:ascii="Verdana" w:hAnsi="Verdana" w:cs="Segoe UI"/>
          <w:sz w:val="18"/>
          <w:szCs w:val="18"/>
          <w:lang w:val="pt-BR" w:eastAsia="pt-BR"/>
        </w:rPr>
      </w:pPr>
      <w:r w:rsidRPr="00395E16">
        <w:rPr>
          <w:rFonts w:ascii="Verdana" w:hAnsi="Verdana" w:cs="Segoe UI"/>
          <w:sz w:val="18"/>
          <w:szCs w:val="18"/>
          <w:lang w:val="pt-BR" w:eastAsia="pt-BR"/>
        </w:rPr>
        <w:t xml:space="preserve">TESOUROIPCA = cupom do título Tesouro IPCA+ com Juros Semestrais (NTN-B), com vencimento mais próximo à </w:t>
      </w:r>
      <w:proofErr w:type="spellStart"/>
      <w:r w:rsidRPr="00395E16">
        <w:rPr>
          <w:rFonts w:ascii="Verdana" w:hAnsi="Verdana" w:cs="Segoe UI"/>
          <w:i/>
          <w:iCs/>
          <w:sz w:val="18"/>
          <w:szCs w:val="18"/>
          <w:lang w:val="pt-BR" w:eastAsia="pt-BR"/>
        </w:rPr>
        <w:t>duration</w:t>
      </w:r>
      <w:proofErr w:type="spellEnd"/>
      <w:r w:rsidRPr="00395E16">
        <w:rPr>
          <w:rFonts w:ascii="Verdana" w:hAnsi="Verdana" w:cs="Segoe UI"/>
          <w:sz w:val="18"/>
          <w:szCs w:val="18"/>
          <w:lang w:val="pt-BR" w:eastAsia="pt-BR"/>
        </w:rPr>
        <w:t xml:space="preserve"> remanescente das Debêntures.</w:t>
      </w:r>
    </w:p>
    <w:p w14:paraId="378CEF05" w14:textId="77777777" w:rsidR="00210A6E" w:rsidRPr="00395E16" w:rsidRDefault="00210A6E" w:rsidP="00672CC8">
      <w:pPr>
        <w:widowControl w:val="0"/>
        <w:rPr>
          <w:rFonts w:ascii="Verdana" w:hAnsi="Verdana" w:cs="Segoe UI"/>
          <w:sz w:val="18"/>
          <w:szCs w:val="18"/>
        </w:rPr>
      </w:pPr>
    </w:p>
    <w:p w14:paraId="34BA6949"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roofErr w:type="spellStart"/>
      <w:r w:rsidRPr="00395E16">
        <w:rPr>
          <w:rFonts w:ascii="Verdana" w:hAnsi="Verdana" w:cs="Segoe UI"/>
          <w:sz w:val="18"/>
          <w:szCs w:val="18"/>
          <w:lang w:eastAsia="pt-BR"/>
        </w:rPr>
        <w:t>nk</w:t>
      </w:r>
      <w:proofErr w:type="spellEnd"/>
      <w:r w:rsidRPr="00395E16">
        <w:rPr>
          <w:rFonts w:ascii="Verdana" w:hAnsi="Verdana" w:cs="Segoe UI"/>
          <w:sz w:val="18"/>
          <w:szCs w:val="18"/>
          <w:lang w:eastAsia="pt-BR"/>
        </w:rPr>
        <w:t xml:space="preserve"> = número de Dias Úteis entre a data de realização do Resgate Antecipado Facultativo Total e a data de vencimento programada de cada parcela "k" vincenda;</w:t>
      </w:r>
    </w:p>
    <w:p w14:paraId="6E65E085" w14:textId="77777777" w:rsidR="00210A6E" w:rsidRPr="00395E16" w:rsidRDefault="00210A6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556347B3" w14:textId="77777777" w:rsidR="00210A6E" w:rsidRPr="00395E16" w:rsidRDefault="00210A6E" w:rsidP="00672CC8">
      <w:pPr>
        <w:widowControl w:val="0"/>
        <w:tabs>
          <w:tab w:val="left" w:pos="1418"/>
        </w:tabs>
        <w:spacing w:after="0" w:line="360" w:lineRule="auto"/>
        <w:ind w:left="1134"/>
        <w:rPr>
          <w:rFonts w:ascii="Verdana" w:hAnsi="Verdana" w:cs="Segoe UI"/>
          <w:sz w:val="18"/>
          <w:szCs w:val="18"/>
        </w:rPr>
      </w:pPr>
      <w:proofErr w:type="spellStart"/>
      <w:r w:rsidRPr="00395E16">
        <w:rPr>
          <w:rFonts w:ascii="Verdana" w:hAnsi="Verdana" w:cs="Segoe UI"/>
          <w:i/>
          <w:sz w:val="18"/>
          <w:szCs w:val="18"/>
        </w:rPr>
        <w:t>Duration</w:t>
      </w:r>
      <w:proofErr w:type="spellEnd"/>
      <w:r w:rsidRPr="00395E16">
        <w:rPr>
          <w:rFonts w:ascii="Verdana" w:hAnsi="Verdana" w:cs="Segoe UI"/>
          <w:sz w:val="18"/>
          <w:szCs w:val="18"/>
        </w:rPr>
        <w:t xml:space="preserve"> = equivale à somatória da ponderação dos prazos de vencimento de cada pagamento da Remuneração das Debêntures, pelo seu valor presente, calculada em anos, conforme fórmula abaixo:</w:t>
      </w:r>
    </w:p>
    <w:p w14:paraId="5CC281C1" w14:textId="77777777" w:rsidR="00210A6E" w:rsidRPr="00395E16" w:rsidRDefault="00210A6E" w:rsidP="00672CC8">
      <w:pPr>
        <w:widowControl w:val="0"/>
        <w:tabs>
          <w:tab w:val="left" w:pos="1418"/>
        </w:tabs>
        <w:spacing w:after="0" w:line="360" w:lineRule="auto"/>
        <w:ind w:left="567"/>
        <w:rPr>
          <w:rFonts w:ascii="Verdana" w:eastAsia="MS Mincho" w:hAnsi="Verdana" w:cs="Segoe UI"/>
          <w:sz w:val="18"/>
          <w:szCs w:val="18"/>
          <w:lang w:eastAsia="x-none"/>
        </w:rPr>
      </w:pPr>
    </w:p>
    <w:p w14:paraId="2CF8C040" w14:textId="77777777" w:rsidR="00210A6E" w:rsidRPr="00395E16" w:rsidRDefault="00210A6E" w:rsidP="00672CC8">
      <w:pPr>
        <w:widowControl w:val="0"/>
        <w:spacing w:after="0" w:line="360" w:lineRule="auto"/>
        <w:jc w:val="center"/>
        <w:rPr>
          <w:rFonts w:ascii="Verdana" w:hAnsi="Verdana" w:cs="Segoe UI"/>
          <w:sz w:val="18"/>
          <w:szCs w:val="18"/>
        </w:rPr>
      </w:pPr>
      <m:oMathPara>
        <m:oMath>
          <m:r>
            <w:rPr>
              <w:rFonts w:ascii="Cambria Math" w:eastAsia="TT108t00" w:hAnsi="Cambria Math" w:cs="Segoe UI"/>
              <w:sz w:val="18"/>
              <w:szCs w:val="18"/>
            </w:rPr>
            <m:t xml:space="preserve">Duration= </m:t>
          </m:r>
          <m:f>
            <m:fPr>
              <m:ctrlPr>
                <w:rPr>
                  <w:rFonts w:ascii="Cambria Math" w:hAnsi="Cambria Math" w:cs="Segoe UI"/>
                  <w:i/>
                  <w:sz w:val="18"/>
                  <w:szCs w:val="18"/>
                </w:rPr>
              </m:ctrlPr>
            </m:fPr>
            <m:num>
              <m:nary>
                <m:naryPr>
                  <m:chr m:val="∑"/>
                  <m:limLoc m:val="undOvr"/>
                  <m:ctrlPr>
                    <w:rPr>
                      <w:rFonts w:ascii="Cambria Math" w:hAnsi="Cambria Math" w:cs="Segoe UI"/>
                      <w:i/>
                      <w:sz w:val="18"/>
                      <w:szCs w:val="18"/>
                    </w:rPr>
                  </m:ctrlPr>
                </m:naryPr>
                <m:sub>
                  <m:r>
                    <w:rPr>
                      <w:rFonts w:ascii="Cambria Math" w:eastAsia="TT108t00" w:hAnsi="Cambria Math" w:cs="Segoe UI"/>
                      <w:sz w:val="18"/>
                      <w:szCs w:val="18"/>
                    </w:rPr>
                    <m:t>k=1</m:t>
                  </m:r>
                </m:sub>
                <m:sup>
                  <m:r>
                    <w:rPr>
                      <w:rFonts w:ascii="Cambria Math" w:eastAsia="TT108t00" w:hAnsi="Cambria Math" w:cs="Segoe UI"/>
                      <w:sz w:val="18"/>
                      <w:szCs w:val="18"/>
                    </w:rPr>
                    <m:t>n</m:t>
                  </m:r>
                </m:sup>
                <m:e>
                  <m:r>
                    <w:rPr>
                      <w:rFonts w:ascii="Cambria Math" w:eastAsia="TT108t00" w:hAnsi="Cambria Math" w:cs="Segoe UI"/>
                      <w:sz w:val="18"/>
                      <w:szCs w:val="18"/>
                    </w:rPr>
                    <m:t>nk×(</m:t>
                  </m:r>
                  <m:f>
                    <m:fPr>
                      <m:ctrlPr>
                        <w:rPr>
                          <w:rFonts w:ascii="Cambria Math" w:hAnsi="Cambria Math" w:cs="Segoe UI"/>
                          <w:i/>
                          <w:sz w:val="18"/>
                          <w:szCs w:val="18"/>
                        </w:rPr>
                      </m:ctrlPr>
                    </m:fPr>
                    <m:num>
                      <m:r>
                        <w:rPr>
                          <w:rFonts w:ascii="Cambria Math" w:eastAsia="TT108t00" w:hAnsi="Cambria Math" w:cs="Segoe UI"/>
                          <w:sz w:val="18"/>
                          <w:szCs w:val="18"/>
                        </w:rPr>
                        <m:t>VNEk</m:t>
                      </m:r>
                    </m:num>
                    <m:den>
                      <m:r>
                        <w:rPr>
                          <w:rFonts w:ascii="Cambria Math" w:eastAsia="TT108t00" w:hAnsi="Cambria Math" w:cs="Segoe UI"/>
                          <w:sz w:val="18"/>
                          <w:szCs w:val="18"/>
                        </w:rPr>
                        <m:t>FVPk</m:t>
                      </m:r>
                    </m:den>
                  </m:f>
                  <m:r>
                    <w:rPr>
                      <w:rFonts w:ascii="Cambria Math" w:eastAsia="TT108t00" w:hAnsi="Cambria Math" w:cs="Segoe UI"/>
                      <w:sz w:val="18"/>
                      <w:szCs w:val="18"/>
                    </w:rPr>
                    <m:t xml:space="preserve"> )</m:t>
                  </m:r>
                </m:e>
              </m:nary>
            </m:num>
            <m:den>
              <m:r>
                <w:rPr>
                  <w:rFonts w:ascii="Cambria Math" w:eastAsia="TT108t00" w:hAnsi="Cambria Math" w:cs="Segoe UI"/>
                  <w:sz w:val="18"/>
                  <w:szCs w:val="18"/>
                </w:rPr>
                <m:t>VP</m:t>
              </m:r>
            </m:den>
          </m:f>
          <m:r>
            <w:rPr>
              <w:rFonts w:ascii="Cambria Math" w:eastAsia="TT108t00" w:hAnsi="Cambria Math" w:cs="Segoe UI"/>
              <w:sz w:val="18"/>
              <w:szCs w:val="18"/>
            </w:rPr>
            <m:t>×</m:t>
          </m:r>
          <m:f>
            <m:fPr>
              <m:ctrlPr>
                <w:rPr>
                  <w:rFonts w:ascii="Cambria Math" w:hAnsi="Cambria Math" w:cs="Segoe UI"/>
                  <w:i/>
                  <w:sz w:val="18"/>
                  <w:szCs w:val="18"/>
                </w:rPr>
              </m:ctrlPr>
            </m:fPr>
            <m:num>
              <m:r>
                <w:rPr>
                  <w:rFonts w:ascii="Cambria Math" w:eastAsia="TT108t00" w:hAnsi="Cambria Math" w:cs="Segoe UI"/>
                  <w:sz w:val="18"/>
                  <w:szCs w:val="18"/>
                </w:rPr>
                <m:t>1</m:t>
              </m:r>
            </m:num>
            <m:den>
              <m:r>
                <w:rPr>
                  <w:rFonts w:ascii="Cambria Math" w:eastAsia="TT108t00" w:hAnsi="Cambria Math" w:cs="Segoe UI"/>
                  <w:sz w:val="18"/>
                  <w:szCs w:val="18"/>
                </w:rPr>
                <m:t>252</m:t>
              </m:r>
            </m:den>
          </m:f>
        </m:oMath>
      </m:oMathPara>
    </w:p>
    <w:p w14:paraId="5DF429BF" w14:textId="77777777" w:rsidR="00210A6E" w:rsidRPr="00395E16" w:rsidRDefault="00210A6E" w:rsidP="00672CC8">
      <w:pPr>
        <w:pStyle w:val="NormalWeb"/>
        <w:widowControl w:val="0"/>
        <w:tabs>
          <w:tab w:val="left" w:pos="709"/>
        </w:tabs>
        <w:spacing w:before="0" w:beforeAutospacing="0" w:after="0" w:afterAutospacing="0" w:line="320" w:lineRule="exact"/>
        <w:jc w:val="both"/>
        <w:rPr>
          <w:rFonts w:ascii="Verdana" w:hAnsi="Verdana" w:cs="Segoe UI"/>
          <w:sz w:val="18"/>
          <w:szCs w:val="18"/>
        </w:rPr>
      </w:pPr>
    </w:p>
    <w:p w14:paraId="5FAB1AA2" w14:textId="450C83DC" w:rsidR="00210A6E" w:rsidRPr="00395E16" w:rsidRDefault="00210A6E" w:rsidP="00672CC8">
      <w:pPr>
        <w:pStyle w:val="Ttulo4"/>
        <w:keepNext w:val="0"/>
        <w:keepLines w:val="0"/>
        <w:widowControl w:val="0"/>
        <w:ind w:left="0"/>
        <w:rPr>
          <w:rFonts w:cs="Segoe UI"/>
        </w:rPr>
      </w:pPr>
      <w:r w:rsidRPr="00395E16">
        <w:rPr>
          <w:rFonts w:cs="Segoe UI"/>
        </w:rPr>
        <w:t>Caso o Resgate Antecipado Facultativo seja realizado em decorrência do previsto na Cláusula 4.10.5, o valor a ser pago aos Debenturistas no âmbito do Resgate Antecipado Facultativo será o previsto na Cláusula 4.22.3(i) acima.</w:t>
      </w:r>
    </w:p>
    <w:p w14:paraId="4229A559" w14:textId="77777777" w:rsidR="00210A6E" w:rsidRPr="00395E16" w:rsidRDefault="00210A6E" w:rsidP="00672CC8">
      <w:pPr>
        <w:pStyle w:val="NormalWeb"/>
        <w:widowControl w:val="0"/>
        <w:tabs>
          <w:tab w:val="left" w:pos="709"/>
        </w:tabs>
        <w:spacing w:before="0" w:beforeAutospacing="0" w:after="0" w:afterAutospacing="0" w:line="320" w:lineRule="exact"/>
        <w:jc w:val="both"/>
        <w:rPr>
          <w:rFonts w:ascii="Verdana" w:hAnsi="Verdana" w:cs="Segoe UI"/>
          <w:sz w:val="18"/>
          <w:szCs w:val="18"/>
        </w:rPr>
      </w:pPr>
    </w:p>
    <w:p w14:paraId="52B921C5" w14:textId="77777777" w:rsidR="00210A6E" w:rsidRPr="00395E16" w:rsidRDefault="00210A6E" w:rsidP="00672CC8">
      <w:pPr>
        <w:pStyle w:val="Ttulo3"/>
        <w:keepNext w:val="0"/>
        <w:keepLines w:val="0"/>
        <w:widowControl w:val="0"/>
        <w:ind w:left="0" w:firstLine="0"/>
        <w:rPr>
          <w:rFonts w:cs="Segoe UI"/>
        </w:rPr>
      </w:pPr>
      <w:r w:rsidRPr="00395E16">
        <w:rPr>
          <w:rFonts w:cs="Segoe UI"/>
        </w:rPr>
        <w:t>As Debêntures resgatadas pela Emissora nos termos aqui previstos serão obrigatoriamente canceladas pela Emissora.</w:t>
      </w:r>
    </w:p>
    <w:p w14:paraId="235165A0" w14:textId="77777777" w:rsidR="00210A6E" w:rsidRPr="00395E16" w:rsidRDefault="00210A6E" w:rsidP="00672CC8">
      <w:pPr>
        <w:widowControl w:val="0"/>
        <w:spacing w:after="0" w:line="320" w:lineRule="exact"/>
        <w:ind w:left="0" w:firstLine="0"/>
        <w:rPr>
          <w:rFonts w:ascii="Verdana" w:hAnsi="Verdana" w:cs="Segoe UI"/>
          <w:color w:val="auto"/>
          <w:sz w:val="18"/>
          <w:szCs w:val="18"/>
          <w:lang w:bidi="pt-BR"/>
        </w:rPr>
      </w:pPr>
    </w:p>
    <w:p w14:paraId="04B4638D" w14:textId="1813DDFA" w:rsidR="00210A6E" w:rsidRPr="00395E16" w:rsidRDefault="00210A6E" w:rsidP="00672CC8">
      <w:pPr>
        <w:pStyle w:val="Ttulo3"/>
        <w:keepNext w:val="0"/>
        <w:keepLines w:val="0"/>
        <w:widowControl w:val="0"/>
        <w:ind w:left="0" w:firstLine="0"/>
      </w:pPr>
      <w:r w:rsidRPr="00395E16">
        <w:t xml:space="preserve">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w:t>
      </w:r>
      <w:proofErr w:type="spellStart"/>
      <w:r w:rsidR="00301DA2">
        <w:t>Escriturador</w:t>
      </w:r>
      <w:proofErr w:type="spellEnd"/>
      <w:r w:rsidRPr="00395E16">
        <w:t>.</w:t>
      </w:r>
    </w:p>
    <w:p w14:paraId="175BC316" w14:textId="77777777" w:rsidR="00210A6E" w:rsidRPr="00395E16" w:rsidRDefault="00210A6E" w:rsidP="00672CC8">
      <w:pPr>
        <w:pStyle w:val="PargrafodaLista"/>
        <w:widowControl w:val="0"/>
        <w:tabs>
          <w:tab w:val="left" w:pos="851"/>
        </w:tabs>
        <w:autoSpaceDE w:val="0"/>
        <w:autoSpaceDN w:val="0"/>
        <w:adjustRightInd w:val="0"/>
        <w:spacing w:after="0" w:line="320" w:lineRule="exact"/>
        <w:ind w:left="6" w:firstLine="0"/>
        <w:rPr>
          <w:rFonts w:ascii="Verdana" w:hAnsi="Verdana"/>
          <w:color w:val="auto"/>
          <w:sz w:val="18"/>
        </w:rPr>
      </w:pPr>
    </w:p>
    <w:p w14:paraId="64C971EE" w14:textId="01F6E08B" w:rsidR="00210A6E" w:rsidRPr="00395E16" w:rsidRDefault="00210A6E" w:rsidP="00672CC8">
      <w:pPr>
        <w:pStyle w:val="Ttulo3"/>
        <w:keepNext w:val="0"/>
        <w:keepLines w:val="0"/>
        <w:widowControl w:val="0"/>
        <w:ind w:left="0" w:firstLine="0"/>
        <w:rPr>
          <w:rFonts w:ascii="Segoe UI" w:hAnsi="Segoe UI"/>
          <w:sz w:val="20"/>
          <w:u w:val="single"/>
        </w:rPr>
      </w:pPr>
      <w:r w:rsidRPr="00395E16">
        <w:t>A data do Resgate Antecipado Facultativo deverá, obrigatoriamente, ser um Dia Útil.</w:t>
      </w:r>
    </w:p>
    <w:p w14:paraId="1F24AD40" w14:textId="77777777" w:rsidR="00210A6E" w:rsidRPr="00395E16" w:rsidRDefault="00210A6E" w:rsidP="00672CC8">
      <w:pPr>
        <w:widowControl w:val="0"/>
        <w:spacing w:after="0" w:line="320" w:lineRule="exact"/>
        <w:rPr>
          <w:rFonts w:ascii="Verdana" w:hAnsi="Verdana"/>
          <w:sz w:val="18"/>
        </w:rPr>
      </w:pPr>
    </w:p>
    <w:p w14:paraId="741EB632" w14:textId="55506012" w:rsidR="00210A6E" w:rsidRPr="00395E16" w:rsidRDefault="00210A6E" w:rsidP="00672CC8">
      <w:pPr>
        <w:pStyle w:val="Ttulo3"/>
        <w:keepNext w:val="0"/>
        <w:keepLines w:val="0"/>
        <w:widowControl w:val="0"/>
        <w:ind w:left="0" w:firstLine="0"/>
        <w:rPr>
          <w:rFonts w:cs="Segoe UI"/>
          <w:lang w:bidi="pt-BR"/>
        </w:rPr>
      </w:pPr>
      <w:r w:rsidRPr="00395E16">
        <w:t>Não será admitido o resgate antecipado facultativo parcial das Debêntures.</w:t>
      </w:r>
    </w:p>
    <w:p w14:paraId="14CF9CDB" w14:textId="77777777" w:rsidR="000543A3" w:rsidRPr="00BE111D" w:rsidRDefault="000543A3" w:rsidP="00672CC8">
      <w:pPr>
        <w:widowControl w:val="0"/>
        <w:spacing w:after="0" w:line="320" w:lineRule="exact"/>
        <w:rPr>
          <w:rFonts w:cs="Segoe UI"/>
          <w:lang w:bidi="pt-BR"/>
        </w:rPr>
      </w:pPr>
    </w:p>
    <w:p w14:paraId="7BC1311B" w14:textId="4FA5A850" w:rsidR="00B71B36" w:rsidRPr="00210A6E" w:rsidRDefault="00B71B36" w:rsidP="00672CC8">
      <w:pPr>
        <w:pStyle w:val="Ttulo2"/>
        <w:keepNext w:val="0"/>
        <w:keepLines w:val="0"/>
        <w:widowControl w:val="0"/>
        <w:ind w:left="0"/>
        <w:rPr>
          <w:rFonts w:cs="Segoe UI"/>
          <w:b/>
          <w:color w:val="auto"/>
        </w:rPr>
      </w:pPr>
      <w:bookmarkStart w:id="42" w:name="_Ref74668963"/>
      <w:r w:rsidRPr="00923682">
        <w:rPr>
          <w:rFonts w:cs="Segoe UI"/>
          <w:b/>
          <w:color w:val="auto"/>
        </w:rPr>
        <w:t xml:space="preserve">Amortização </w:t>
      </w:r>
      <w:r w:rsidR="00777B46" w:rsidRPr="00923682">
        <w:rPr>
          <w:rFonts w:cs="Segoe UI"/>
          <w:b/>
          <w:color w:val="auto"/>
        </w:rPr>
        <w:t xml:space="preserve">Extraordinária </w:t>
      </w:r>
      <w:r w:rsidR="00B840C8" w:rsidRPr="00923682">
        <w:rPr>
          <w:rFonts w:cs="Segoe UI"/>
          <w:b/>
          <w:color w:val="auto"/>
        </w:rPr>
        <w:t>Parcial</w:t>
      </w:r>
    </w:p>
    <w:p w14:paraId="08FC68DA" w14:textId="77777777" w:rsidR="00B71B36" w:rsidRPr="00BE111D" w:rsidRDefault="00B71B36" w:rsidP="00672CC8">
      <w:pPr>
        <w:widowControl w:val="0"/>
        <w:spacing w:after="0" w:line="320" w:lineRule="exact"/>
        <w:rPr>
          <w:rFonts w:ascii="Verdana" w:hAnsi="Verdana" w:cs="Segoe UI"/>
          <w:b/>
          <w:color w:val="auto"/>
          <w:sz w:val="18"/>
          <w:szCs w:val="18"/>
        </w:rPr>
      </w:pPr>
    </w:p>
    <w:p w14:paraId="564F374E" w14:textId="6E04F8D7" w:rsidR="00B840C8" w:rsidRPr="00395E16" w:rsidRDefault="00F254AA" w:rsidP="00672CC8">
      <w:pPr>
        <w:pStyle w:val="Ttulo3"/>
        <w:keepNext w:val="0"/>
        <w:keepLines w:val="0"/>
        <w:widowControl w:val="0"/>
        <w:ind w:left="0" w:firstLine="0"/>
      </w:pPr>
      <w:r w:rsidRPr="00B840C8">
        <w:rPr>
          <w:rFonts w:ascii="SegoeUI" w:eastAsia="SegoeUI" w:hAnsi="SegoeUI" w:cs="SegoeUI"/>
          <w:sz w:val="20"/>
          <w:szCs w:val="24"/>
          <w:lang w:val="x-none"/>
        </w:rPr>
        <w:t xml:space="preserve"> </w:t>
      </w:r>
      <w:r w:rsidR="006174A8" w:rsidRPr="000B6DBC">
        <w:t xml:space="preserve">Somente </w:t>
      </w:r>
      <w:r w:rsidR="006174A8">
        <w:t>c</w:t>
      </w:r>
      <w:r w:rsidR="00B840C8" w:rsidRPr="00395E16">
        <w:t xml:space="preserve">aso </w:t>
      </w:r>
      <w:r w:rsidR="006174A8">
        <w:t>venha a se tornar</w:t>
      </w:r>
      <w:r w:rsidR="006174A8" w:rsidRPr="00395E16">
        <w:t xml:space="preserve"> </w:t>
      </w:r>
      <w:r w:rsidR="00B840C8" w:rsidRPr="00395E16">
        <w:t xml:space="preserve">legalmente permitido e </w:t>
      </w:r>
      <w:r w:rsidR="008B77B1" w:rsidRPr="00395E16">
        <w:t xml:space="preserve">desde que </w:t>
      </w:r>
      <w:r w:rsidR="00B840C8" w:rsidRPr="00395E16">
        <w:t xml:space="preserve">observados </w:t>
      </w:r>
      <w:r w:rsidR="00B840C8" w:rsidRPr="00395E16">
        <w:rPr>
          <w:rFonts w:cs="Tahoma"/>
        </w:rPr>
        <w:t xml:space="preserve">os termos da </w:t>
      </w:r>
      <w:r w:rsidR="00B840C8" w:rsidRPr="00395E16">
        <w:rPr>
          <w:rFonts w:eastAsia="Arial Unicode MS"/>
        </w:rPr>
        <w:t xml:space="preserve">Lei </w:t>
      </w:r>
      <w:r w:rsidR="00B840C8" w:rsidRPr="00395E16">
        <w:rPr>
          <w:rFonts w:cs="Segoe UI"/>
        </w:rPr>
        <w:t>12</w:t>
      </w:r>
      <w:r w:rsidR="00B840C8" w:rsidRPr="00395E16">
        <w:rPr>
          <w:rFonts w:eastAsia="Arial Unicode MS"/>
        </w:rPr>
        <w:t xml:space="preserve">.431 e </w:t>
      </w:r>
      <w:r w:rsidR="00B840C8" w:rsidRPr="00395E16">
        <w:rPr>
          <w:rFonts w:cs="Segoe UI"/>
        </w:rPr>
        <w:t>outros</w:t>
      </w:r>
      <w:r w:rsidR="00B840C8" w:rsidRPr="00395E16">
        <w:rPr>
          <w:rFonts w:eastAsia="Arial Unicode MS"/>
        </w:rPr>
        <w:t xml:space="preserve"> </w:t>
      </w:r>
      <w:r w:rsidR="00B840C8" w:rsidRPr="00395E16">
        <w:t xml:space="preserve">requisitos que porventura venham a ser estabelecidos na legislação aplicável, a Emissora poderá, a seu exclusivo critério e independentemente da vontade dos Debenturistas, </w:t>
      </w:r>
      <w:r w:rsidR="00B840C8" w:rsidRPr="00395E16">
        <w:rPr>
          <w:rFonts w:eastAsia="Arial Unicode MS" w:cs="Arial"/>
        </w:rPr>
        <w:t xml:space="preserve">após decorridos 2 (dois) anos (ou prazo diverso que venha a ser fixado na legislação pertinente)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w:t>
      </w:r>
      <w:r w:rsidR="00B840C8" w:rsidRPr="00395E16">
        <w:t>realizar a</w:t>
      </w:r>
      <w:r w:rsidR="00B840C8" w:rsidRPr="00395E16">
        <w:rPr>
          <w:rFonts w:cs="Segoe UI"/>
          <w:color w:val="000000" w:themeColor="text1"/>
        </w:rPr>
        <w:t xml:space="preserve"> </w:t>
      </w:r>
      <w:r w:rsidR="00B840C8" w:rsidRPr="00395E16">
        <w:rPr>
          <w:color w:val="000000" w:themeColor="text1"/>
        </w:rPr>
        <w:t xml:space="preserve">amortização </w:t>
      </w:r>
      <w:r w:rsidR="00B840C8" w:rsidRPr="00395E16">
        <w:rPr>
          <w:rFonts w:cs="Segoe UI"/>
          <w:color w:val="000000" w:themeColor="text1"/>
        </w:rPr>
        <w:t>extraordinária parcial</w:t>
      </w:r>
      <w:r w:rsidR="00B840C8" w:rsidRPr="00395E16">
        <w:t xml:space="preserve"> facultativa das Debêntures (“</w:t>
      </w:r>
      <w:r w:rsidR="00B840C8" w:rsidRPr="00395E16">
        <w:rPr>
          <w:u w:val="single"/>
        </w:rPr>
        <w:t>Amortização Extraordinária Parcial</w:t>
      </w:r>
      <w:r w:rsidR="00B840C8" w:rsidRPr="00395E16">
        <w:t>”).</w:t>
      </w:r>
    </w:p>
    <w:p w14:paraId="38098972" w14:textId="77777777" w:rsidR="00B840C8" w:rsidRPr="00395E16" w:rsidRDefault="00B840C8" w:rsidP="00672CC8">
      <w:pPr>
        <w:widowControl w:val="0"/>
        <w:spacing w:after="0" w:line="320" w:lineRule="exact"/>
      </w:pPr>
    </w:p>
    <w:p w14:paraId="60EAB9A5" w14:textId="42EE8CA2" w:rsidR="00855B5C" w:rsidRPr="00395E16" w:rsidRDefault="00855B5C" w:rsidP="00672CC8">
      <w:pPr>
        <w:pStyle w:val="Ttulo3"/>
        <w:keepNext w:val="0"/>
        <w:keepLines w:val="0"/>
        <w:widowControl w:val="0"/>
        <w:ind w:left="0" w:firstLine="0"/>
        <w:rPr>
          <w:rFonts w:cs="Segoe UI"/>
          <w:lang w:bidi="pt-BR"/>
        </w:rPr>
      </w:pPr>
      <w:r w:rsidRPr="00395E16">
        <w:t>O</w:t>
      </w:r>
      <w:r w:rsidR="007B457E" w:rsidRPr="00395E16">
        <w:t xml:space="preserve">bservado o </w:t>
      </w:r>
      <w:r w:rsidR="007B457E" w:rsidRPr="00395E16">
        <w:rPr>
          <w:rFonts w:cs="Segoe UI"/>
        </w:rPr>
        <w:t>disposto</w:t>
      </w:r>
      <w:r w:rsidR="007B457E" w:rsidRPr="00395E16">
        <w:t xml:space="preserve"> na </w:t>
      </w:r>
      <w:r w:rsidR="006A3D50" w:rsidRPr="00395E16">
        <w:t>c</w:t>
      </w:r>
      <w:r w:rsidR="007B457E" w:rsidRPr="00395E16">
        <w:t>láusula acima, o</w:t>
      </w:r>
      <w:r w:rsidRPr="00395E16">
        <w:rPr>
          <w:rFonts w:cs="Segoe UI"/>
        </w:rPr>
        <w:t xml:space="preserve"> valor </w:t>
      </w:r>
      <w:r w:rsidR="006A3D50" w:rsidRPr="00395E16">
        <w:rPr>
          <w:rFonts w:cs="Segoe UI"/>
        </w:rPr>
        <w:t xml:space="preserve">devido pela Emissora </w:t>
      </w:r>
      <w:r w:rsidRPr="00395E16">
        <w:rPr>
          <w:rFonts w:cs="Segoe UI"/>
        </w:rPr>
        <w:t xml:space="preserve">no âmbito </w:t>
      </w:r>
      <w:r w:rsidR="007B457E" w:rsidRPr="00395E16">
        <w:rPr>
          <w:rFonts w:cs="Segoe UI"/>
        </w:rPr>
        <w:t>da Amortização Extraordinária Parcial</w:t>
      </w:r>
      <w:r w:rsidRPr="00395E16">
        <w:rPr>
          <w:rFonts w:cs="Segoe UI"/>
        </w:rPr>
        <w:t xml:space="preserve"> será o valor maior entre: </w:t>
      </w:r>
    </w:p>
    <w:p w14:paraId="27E0E9FA" w14:textId="77777777" w:rsidR="00855B5C" w:rsidRPr="00395E16" w:rsidRDefault="00855B5C" w:rsidP="00672CC8">
      <w:pPr>
        <w:pStyle w:val="PargrafodaLista"/>
        <w:widowControl w:val="0"/>
        <w:spacing w:after="0" w:line="320" w:lineRule="exact"/>
        <w:rPr>
          <w:rFonts w:ascii="Verdana" w:hAnsi="Verdana" w:cs="Segoe UI"/>
          <w:b/>
          <w:sz w:val="18"/>
          <w:szCs w:val="18"/>
        </w:rPr>
      </w:pPr>
    </w:p>
    <w:p w14:paraId="7A7CD909" w14:textId="4FCB54CE" w:rsidR="00855B5C" w:rsidRPr="00395E16" w:rsidRDefault="0019491D" w:rsidP="00672CC8">
      <w:pPr>
        <w:pStyle w:val="PargrafodaLista"/>
        <w:widowControl w:val="0"/>
        <w:numPr>
          <w:ilvl w:val="0"/>
          <w:numId w:val="24"/>
        </w:numPr>
        <w:autoSpaceDE w:val="0"/>
        <w:autoSpaceDN w:val="0"/>
        <w:adjustRightInd w:val="0"/>
        <w:spacing w:after="0" w:line="320" w:lineRule="exact"/>
        <w:ind w:left="709" w:hanging="709"/>
        <w:rPr>
          <w:rFonts w:ascii="Verdana" w:hAnsi="Verdana" w:cs="Segoe UI"/>
          <w:sz w:val="18"/>
          <w:szCs w:val="18"/>
          <w:lang w:bidi="pt-BR"/>
        </w:rPr>
      </w:pPr>
      <w:r>
        <w:rPr>
          <w:rFonts w:ascii="Verdana" w:hAnsi="Verdana" w:cs="Segoe UI"/>
          <w:sz w:val="18"/>
          <w:szCs w:val="18"/>
        </w:rPr>
        <w:t>o valor presente das parcelas remanescente</w:t>
      </w:r>
      <w:r w:rsidR="00BD3EDB">
        <w:rPr>
          <w:rFonts w:ascii="Verdana" w:hAnsi="Verdana" w:cs="Segoe UI"/>
          <w:sz w:val="18"/>
          <w:szCs w:val="18"/>
        </w:rPr>
        <w:t>s</w:t>
      </w:r>
      <w:r>
        <w:rPr>
          <w:rFonts w:ascii="Verdana" w:hAnsi="Verdana" w:cs="Segoe UI"/>
          <w:sz w:val="18"/>
          <w:szCs w:val="18"/>
        </w:rPr>
        <w:t xml:space="preserve"> d</w:t>
      </w:r>
      <w:r w:rsidR="00855B5C" w:rsidRPr="00395E16">
        <w:rPr>
          <w:rFonts w:ascii="Verdana" w:hAnsi="Verdana" w:cs="Segoe UI"/>
          <w:sz w:val="18"/>
          <w:szCs w:val="18"/>
        </w:rPr>
        <w:t xml:space="preserve">o </w:t>
      </w:r>
      <w:r w:rsidR="00855B5C" w:rsidRPr="00395E16">
        <w:rPr>
          <w:rFonts w:ascii="Verdana" w:hAnsi="Verdana"/>
          <w:sz w:val="18"/>
        </w:rPr>
        <w:t xml:space="preserve">Valor Nominal Unitário </w:t>
      </w:r>
      <w:r w:rsidR="00855B5C" w:rsidRPr="00395E16">
        <w:rPr>
          <w:rFonts w:ascii="Verdana" w:hAnsi="Verdana" w:cs="Segoe UI"/>
          <w:bCs/>
          <w:sz w:val="18"/>
          <w:szCs w:val="18"/>
        </w:rPr>
        <w:t>Atualizado</w:t>
      </w:r>
      <w:r w:rsidR="00855B5C" w:rsidRPr="00395E16">
        <w:rPr>
          <w:rFonts w:ascii="Verdana" w:hAnsi="Verdana" w:cs="Segoe UI"/>
          <w:sz w:val="18"/>
          <w:szCs w:val="18"/>
        </w:rPr>
        <w:t xml:space="preserve">, acrescido </w:t>
      </w:r>
      <w:r w:rsidR="007B457E" w:rsidRPr="00395E16">
        <w:rPr>
          <w:rFonts w:ascii="Verdana" w:hAnsi="Verdana" w:cs="Segoe UI"/>
          <w:sz w:val="18"/>
          <w:szCs w:val="18"/>
        </w:rPr>
        <w:t>da Remuneração</w:t>
      </w:r>
      <w:r w:rsidR="00855B5C" w:rsidRPr="00395E16">
        <w:rPr>
          <w:rFonts w:ascii="Verdana" w:hAnsi="Verdana" w:cs="Segoe UI"/>
          <w:sz w:val="18"/>
          <w:szCs w:val="18"/>
        </w:rPr>
        <w:t xml:space="preserve">, calculados </w:t>
      </w:r>
      <w:r w:rsidR="00855B5C" w:rsidRPr="00395E16">
        <w:rPr>
          <w:rFonts w:ascii="Verdana" w:hAnsi="Verdana" w:cs="Segoe UI"/>
          <w:i/>
          <w:sz w:val="18"/>
          <w:szCs w:val="18"/>
        </w:rPr>
        <w:t xml:space="preserve">pro rata </w:t>
      </w:r>
      <w:proofErr w:type="spellStart"/>
      <w:r w:rsidR="00855B5C" w:rsidRPr="00395E16">
        <w:rPr>
          <w:rFonts w:ascii="Verdana" w:hAnsi="Verdana" w:cs="Segoe UI"/>
          <w:i/>
          <w:sz w:val="18"/>
          <w:szCs w:val="18"/>
        </w:rPr>
        <w:t>temporis</w:t>
      </w:r>
      <w:proofErr w:type="spellEnd"/>
      <w:r w:rsidR="00855B5C" w:rsidRPr="00395E16">
        <w:rPr>
          <w:rFonts w:ascii="Verdana" w:hAnsi="Verdana" w:cs="Segoe UI"/>
          <w:sz w:val="18"/>
          <w:szCs w:val="18"/>
        </w:rPr>
        <w:t xml:space="preserve">, desde a </w:t>
      </w:r>
      <w:r w:rsidR="00AE1E65" w:rsidRPr="00395E16">
        <w:rPr>
          <w:rFonts w:ascii="Verdana" w:hAnsi="Verdana" w:cs="Segoe UI"/>
          <w:sz w:val="18"/>
          <w:szCs w:val="18"/>
        </w:rPr>
        <w:t xml:space="preserve">primeira Data de </w:t>
      </w:r>
      <w:r w:rsidR="00855B5C" w:rsidRPr="00395E16">
        <w:rPr>
          <w:rFonts w:ascii="Verdana" w:hAnsi="Verdana" w:cs="Segoe UI"/>
          <w:sz w:val="18"/>
          <w:szCs w:val="18"/>
        </w:rPr>
        <w:t xml:space="preserve">Integralização ou </w:t>
      </w:r>
      <w:r w:rsidR="006A3D50" w:rsidRPr="00395E16">
        <w:rPr>
          <w:rFonts w:ascii="Verdana" w:hAnsi="Verdana" w:cs="Segoe UI"/>
          <w:sz w:val="18"/>
          <w:szCs w:val="18"/>
        </w:rPr>
        <w:t xml:space="preserve">desde a </w:t>
      </w:r>
      <w:r w:rsidR="00855B5C" w:rsidRPr="00395E16">
        <w:rPr>
          <w:rFonts w:ascii="Verdana" w:hAnsi="Verdana" w:cs="Segoe UI"/>
          <w:sz w:val="18"/>
          <w:szCs w:val="18"/>
        </w:rPr>
        <w:t xml:space="preserve">Data de Pagamento </w:t>
      </w:r>
      <w:r w:rsidR="007B457E" w:rsidRPr="00395E16">
        <w:rPr>
          <w:rFonts w:ascii="Verdana" w:hAnsi="Verdana" w:cs="Segoe UI"/>
          <w:sz w:val="18"/>
          <w:szCs w:val="18"/>
        </w:rPr>
        <w:t>da Remuneração</w:t>
      </w:r>
      <w:r w:rsidR="00855B5C" w:rsidRPr="00395E16">
        <w:rPr>
          <w:rFonts w:ascii="Verdana" w:hAnsi="Verdana" w:cs="Segoe UI"/>
          <w:sz w:val="18"/>
          <w:szCs w:val="18"/>
        </w:rPr>
        <w:t xml:space="preserve"> imediatamente anterior, </w:t>
      </w:r>
      <w:r w:rsidR="005F7462" w:rsidRPr="00395E16">
        <w:rPr>
          <w:rFonts w:ascii="Verdana" w:hAnsi="Verdana" w:cs="Segoe UI"/>
          <w:sz w:val="18"/>
          <w:szCs w:val="18"/>
        </w:rPr>
        <w:t>acrescido</w:t>
      </w:r>
      <w:bookmarkEnd w:id="42"/>
      <w:r w:rsidR="005F7462" w:rsidRPr="00395E16">
        <w:rPr>
          <w:rFonts w:ascii="Verdana" w:hAnsi="Verdana" w:cs="Segoe UI"/>
          <w:sz w:val="18"/>
          <w:szCs w:val="18"/>
        </w:rPr>
        <w:t xml:space="preserve">, </w:t>
      </w:r>
      <w:r w:rsidR="00855B5C" w:rsidRPr="00395E16">
        <w:rPr>
          <w:rFonts w:ascii="Verdana" w:hAnsi="Verdana" w:cs="Segoe UI"/>
          <w:sz w:val="18"/>
          <w:szCs w:val="18"/>
        </w:rPr>
        <w:t xml:space="preserve">conforme o caso, dos Encargos Moratórios e de encargos eventualmente devidos e não pagos até a </w:t>
      </w:r>
      <w:r w:rsidR="007B457E" w:rsidRPr="00395E16">
        <w:rPr>
          <w:rFonts w:ascii="Verdana" w:hAnsi="Verdana" w:cs="Segoe UI"/>
          <w:sz w:val="18"/>
          <w:szCs w:val="18"/>
        </w:rPr>
        <w:t>data da Amortização Extraordinária Parcial</w:t>
      </w:r>
      <w:r w:rsidR="00855B5C" w:rsidRPr="00395E16">
        <w:rPr>
          <w:rFonts w:ascii="Verdana" w:hAnsi="Verdana" w:cs="Segoe UI"/>
          <w:sz w:val="18"/>
          <w:szCs w:val="18"/>
        </w:rPr>
        <w:t>; e</w:t>
      </w:r>
    </w:p>
    <w:p w14:paraId="229F1779" w14:textId="77777777" w:rsidR="00855B5C" w:rsidRPr="00395E16" w:rsidRDefault="00855B5C" w:rsidP="00672CC8">
      <w:pPr>
        <w:pStyle w:val="PargrafodaLista"/>
        <w:widowControl w:val="0"/>
        <w:tabs>
          <w:tab w:val="left" w:pos="851"/>
        </w:tabs>
        <w:spacing w:after="0" w:line="320" w:lineRule="exact"/>
        <w:ind w:left="1080"/>
        <w:rPr>
          <w:rFonts w:ascii="Verdana" w:hAnsi="Verdana" w:cs="Segoe UI"/>
          <w:sz w:val="18"/>
          <w:szCs w:val="18"/>
          <w:lang w:bidi="pt-BR"/>
        </w:rPr>
      </w:pPr>
    </w:p>
    <w:p w14:paraId="4C543155" w14:textId="39F6A011" w:rsidR="00855B5C" w:rsidRPr="00395E16" w:rsidRDefault="00855B5C" w:rsidP="00672CC8">
      <w:pPr>
        <w:pStyle w:val="PargrafodaLista"/>
        <w:widowControl w:val="0"/>
        <w:numPr>
          <w:ilvl w:val="0"/>
          <w:numId w:val="24"/>
        </w:numPr>
        <w:autoSpaceDE w:val="0"/>
        <w:autoSpaceDN w:val="0"/>
        <w:adjustRightInd w:val="0"/>
        <w:spacing w:after="0" w:line="320" w:lineRule="exact"/>
        <w:ind w:left="709" w:hanging="709"/>
        <w:rPr>
          <w:rFonts w:ascii="Verdana" w:hAnsi="Verdana" w:cs="Segoe UI"/>
          <w:sz w:val="18"/>
          <w:szCs w:val="18"/>
        </w:rPr>
      </w:pPr>
      <w:r w:rsidRPr="00395E16">
        <w:rPr>
          <w:rFonts w:ascii="Verdana" w:hAnsi="Verdana" w:cs="Segoe UI"/>
          <w:sz w:val="18"/>
          <w:szCs w:val="18"/>
        </w:rPr>
        <w:t xml:space="preserve">o valor presente das parcelas remanescentes de pagamento de amortização do Valor Nominal </w:t>
      </w:r>
      <w:r w:rsidR="00B00288">
        <w:rPr>
          <w:rFonts w:ascii="Verdana" w:hAnsi="Verdana" w:cs="Segoe UI"/>
          <w:sz w:val="18"/>
          <w:szCs w:val="18"/>
        </w:rPr>
        <w:t xml:space="preserve">Unitário </w:t>
      </w:r>
      <w:r w:rsidRPr="00395E16">
        <w:rPr>
          <w:rFonts w:ascii="Verdana" w:hAnsi="Verdana" w:cs="Segoe UI"/>
          <w:sz w:val="18"/>
          <w:szCs w:val="18"/>
        </w:rPr>
        <w:t xml:space="preserve">Atualizado e </w:t>
      </w:r>
      <w:r w:rsidR="007B457E" w:rsidRPr="00395E16">
        <w:rPr>
          <w:rFonts w:ascii="Verdana" w:hAnsi="Verdana" w:cs="Segoe UI"/>
          <w:sz w:val="18"/>
          <w:szCs w:val="18"/>
        </w:rPr>
        <w:t>da Remuneração</w:t>
      </w:r>
      <w:r w:rsidRPr="00395E16">
        <w:rPr>
          <w:rFonts w:ascii="Verdana" w:hAnsi="Verdana" w:cs="Segoe UI"/>
          <w:sz w:val="18"/>
          <w:szCs w:val="18"/>
        </w:rPr>
        <w:t xml:space="preserve">, utilizando como taxa de desconto o cupom do título Tesouro IPCA+ com </w:t>
      </w:r>
      <w:r w:rsidRPr="00923682">
        <w:rPr>
          <w:rFonts w:ascii="Verdana" w:hAnsi="Verdana" w:cs="Segoe UI"/>
          <w:i/>
          <w:sz w:val="18"/>
          <w:szCs w:val="18"/>
        </w:rPr>
        <w:t>juros</w:t>
      </w:r>
      <w:r w:rsidRPr="00395E16">
        <w:rPr>
          <w:rFonts w:ascii="Verdana" w:hAnsi="Verdana" w:cs="Segoe UI"/>
          <w:sz w:val="18"/>
          <w:szCs w:val="18"/>
        </w:rPr>
        <w:t xml:space="preserve"> semestrais (NTN-B), com vencimento mais próximo à </w:t>
      </w:r>
      <w:proofErr w:type="spellStart"/>
      <w:r w:rsidRPr="00395E16">
        <w:rPr>
          <w:rFonts w:ascii="Verdana" w:hAnsi="Verdana" w:cs="Segoe UI"/>
          <w:i/>
          <w:iCs/>
          <w:sz w:val="18"/>
          <w:szCs w:val="18"/>
        </w:rPr>
        <w:t>duration</w:t>
      </w:r>
      <w:proofErr w:type="spellEnd"/>
      <w:r w:rsidRPr="00395E16">
        <w:rPr>
          <w:rFonts w:ascii="Verdana" w:hAnsi="Verdana" w:cs="Segoe UI"/>
          <w:i/>
          <w:iCs/>
          <w:sz w:val="18"/>
          <w:szCs w:val="18"/>
        </w:rPr>
        <w:t xml:space="preserve"> </w:t>
      </w:r>
      <w:r w:rsidRPr="00395E16">
        <w:rPr>
          <w:rFonts w:ascii="Verdana" w:hAnsi="Verdana" w:cs="Segoe UI"/>
          <w:sz w:val="18"/>
          <w:szCs w:val="18"/>
        </w:rPr>
        <w:t xml:space="preserve">remanescente das Debêntures, calculado conforme fórmula abaixo, e acrescido de encargos e outras obrigações pecuniárias eventualmente devidos e não pagos até a </w:t>
      </w:r>
      <w:r w:rsidR="007B457E" w:rsidRPr="00395E16">
        <w:rPr>
          <w:rFonts w:ascii="Verdana" w:hAnsi="Verdana" w:cs="Segoe UI"/>
          <w:sz w:val="18"/>
          <w:szCs w:val="18"/>
        </w:rPr>
        <w:t>data da Amortização Extraordinária Parcial</w:t>
      </w:r>
      <w:r w:rsidRPr="00395E16">
        <w:rPr>
          <w:rFonts w:ascii="Verdana" w:hAnsi="Verdana" w:cs="Segoe UI"/>
          <w:sz w:val="18"/>
          <w:szCs w:val="18"/>
        </w:rPr>
        <w:t xml:space="preserve">: </w:t>
      </w:r>
    </w:p>
    <w:p w14:paraId="54F56271" w14:textId="77777777" w:rsidR="00855B5C" w:rsidRPr="00395E16" w:rsidRDefault="00855B5C" w:rsidP="00672CC8">
      <w:pPr>
        <w:pStyle w:val="PargrafodaLista"/>
        <w:widowControl w:val="0"/>
        <w:spacing w:after="0" w:line="276" w:lineRule="auto"/>
        <w:ind w:left="1080"/>
        <w:rPr>
          <w:rFonts w:ascii="Verdana" w:hAnsi="Verdana" w:cs="Segoe UI"/>
          <w:sz w:val="18"/>
          <w:szCs w:val="18"/>
        </w:rPr>
      </w:pPr>
    </w:p>
    <w:p w14:paraId="64CE7DB6" w14:textId="77777777" w:rsidR="00855B5C" w:rsidRPr="00395E16" w:rsidRDefault="00855B5C" w:rsidP="00672CC8">
      <w:pPr>
        <w:pStyle w:val="Level4"/>
        <w:widowControl w:val="0"/>
        <w:numPr>
          <w:ilvl w:val="0"/>
          <w:numId w:val="0"/>
        </w:numPr>
        <w:shd w:val="clear" w:color="auto" w:fill="FFFFFF" w:themeFill="background1"/>
        <w:tabs>
          <w:tab w:val="left" w:pos="0"/>
          <w:tab w:val="num" w:pos="1701"/>
        </w:tabs>
        <w:spacing w:after="0" w:line="276" w:lineRule="auto"/>
        <w:ind w:left="1134"/>
        <w:rPr>
          <w:rFonts w:ascii="Verdana" w:hAnsi="Verdana" w:cs="Segoe UI"/>
          <w:sz w:val="18"/>
          <w:szCs w:val="18"/>
          <w:lang w:eastAsia="pt-BR"/>
        </w:rPr>
      </w:pPr>
      <m:oMathPara>
        <m:oMath>
          <m:r>
            <w:rPr>
              <w:rFonts w:ascii="Cambria Math" w:hAnsi="Cambria Math" w:cs="Segoe UI"/>
              <w:sz w:val="18"/>
              <w:szCs w:val="18"/>
              <w:lang w:eastAsia="pt-BR"/>
            </w:rPr>
            <m:t>VP</m:t>
          </m:r>
          <m:r>
            <m:rPr>
              <m:sty m:val="p"/>
            </m:rPr>
            <w:rPr>
              <w:rFonts w:ascii="Cambria Math" w:hAnsi="Cambria Math" w:cs="Segoe UI"/>
              <w:sz w:val="18"/>
              <w:szCs w:val="18"/>
              <w:lang w:eastAsia="pt-BR"/>
            </w:rPr>
            <m:t>=</m:t>
          </m:r>
          <m:nary>
            <m:naryPr>
              <m:chr m:val="∑"/>
              <m:limLoc m:val="undOvr"/>
              <m:ctrlPr>
                <w:rPr>
                  <w:rFonts w:ascii="Cambria Math" w:hAnsi="Cambria Math" w:cs="Segoe UI"/>
                  <w:sz w:val="18"/>
                  <w:szCs w:val="18"/>
                  <w:lang w:eastAsia="pt-BR"/>
                </w:rPr>
              </m:ctrlPr>
            </m:naryPr>
            <m:sub>
              <m:r>
                <w:rPr>
                  <w:rFonts w:ascii="Cambria Math" w:hAnsi="Cambria Math" w:cs="Segoe UI"/>
                  <w:sz w:val="18"/>
                  <w:szCs w:val="18"/>
                  <w:lang w:eastAsia="pt-BR"/>
                </w:rPr>
                <m:t>k</m:t>
              </m:r>
              <m:r>
                <m:rPr>
                  <m:sty m:val="p"/>
                </m:rPr>
                <w:rPr>
                  <w:rFonts w:ascii="Cambria Math" w:hAnsi="Cambria Math" w:cs="Segoe UI"/>
                  <w:sz w:val="18"/>
                  <w:szCs w:val="18"/>
                  <w:lang w:eastAsia="pt-BR"/>
                </w:rPr>
                <m:t>=1</m:t>
              </m:r>
            </m:sub>
            <m:sup>
              <m:r>
                <w:rPr>
                  <w:rFonts w:ascii="Cambria Math" w:hAnsi="Cambria Math" w:cs="Segoe UI"/>
                  <w:sz w:val="18"/>
                  <w:szCs w:val="18"/>
                  <w:lang w:eastAsia="pt-BR"/>
                </w:rPr>
                <m:t>n</m:t>
              </m:r>
            </m:sup>
            <m:e>
              <m:d>
                <m:dPr>
                  <m:ctrlPr>
                    <w:rPr>
                      <w:rFonts w:ascii="Cambria Math" w:hAnsi="Cambria Math" w:cs="Segoe UI"/>
                      <w:sz w:val="18"/>
                      <w:szCs w:val="18"/>
                      <w:lang w:eastAsia="pt-BR"/>
                    </w:rPr>
                  </m:ctrlPr>
                </m:dPr>
                <m:e>
                  <m:f>
                    <m:fPr>
                      <m:ctrlPr>
                        <w:rPr>
                          <w:rFonts w:ascii="Cambria Math" w:hAnsi="Cambria Math" w:cs="Segoe UI"/>
                          <w:sz w:val="18"/>
                          <w:szCs w:val="18"/>
                          <w:lang w:eastAsia="pt-BR"/>
                        </w:rPr>
                      </m:ctrlPr>
                    </m:fPr>
                    <m:num>
                      <m:r>
                        <w:rPr>
                          <w:rFonts w:ascii="Cambria Math" w:hAnsi="Cambria Math" w:cs="Segoe UI"/>
                          <w:sz w:val="18"/>
                          <w:szCs w:val="18"/>
                          <w:lang w:eastAsia="pt-BR"/>
                        </w:rPr>
                        <m:t>VNEk</m:t>
                      </m:r>
                    </m:num>
                    <m:den>
                      <m:r>
                        <w:rPr>
                          <w:rFonts w:ascii="Cambria Math" w:hAnsi="Cambria Math" w:cs="Segoe UI"/>
                          <w:sz w:val="18"/>
                          <w:szCs w:val="18"/>
                          <w:lang w:eastAsia="pt-BR"/>
                        </w:rPr>
                        <m:t>FVPk</m:t>
                      </m:r>
                    </m:den>
                  </m:f>
                  <m:r>
                    <m:rPr>
                      <m:sty m:val="p"/>
                    </m:rPr>
                    <w:rPr>
                      <w:rFonts w:ascii="Cambria Math" w:hAnsi="Cambria Math" w:cs="Segoe UI"/>
                      <w:sz w:val="18"/>
                      <w:szCs w:val="18"/>
                      <w:lang w:eastAsia="pt-BR"/>
                    </w:rPr>
                    <m:t xml:space="preserve"> ×</m:t>
                  </m:r>
                  <m:r>
                    <w:rPr>
                      <w:rFonts w:ascii="Cambria Math" w:hAnsi="Cambria Math" w:cs="Segoe UI"/>
                      <w:sz w:val="18"/>
                      <w:szCs w:val="18"/>
                      <w:lang w:eastAsia="pt-BR"/>
                    </w:rPr>
                    <m:t>C</m:t>
                  </m:r>
                </m:e>
              </m:d>
            </m:e>
          </m:nary>
        </m:oMath>
      </m:oMathPara>
    </w:p>
    <w:p w14:paraId="60B9A833" w14:textId="77777777" w:rsidR="00855B5C" w:rsidRPr="00395E16" w:rsidRDefault="00855B5C" w:rsidP="00672CC8">
      <w:pPr>
        <w:pStyle w:val="PargrafodaLista"/>
        <w:widowControl w:val="0"/>
        <w:spacing w:after="0" w:line="320" w:lineRule="exact"/>
        <w:rPr>
          <w:rFonts w:ascii="Verdana" w:hAnsi="Verdana" w:cs="Segoe UI"/>
          <w:sz w:val="18"/>
          <w:szCs w:val="18"/>
        </w:rPr>
      </w:pPr>
    </w:p>
    <w:p w14:paraId="4D769ABF" w14:textId="77777777" w:rsidR="00855B5C" w:rsidRPr="00395E16" w:rsidRDefault="00855B5C" w:rsidP="00672CC8">
      <w:pPr>
        <w:pStyle w:val="NormalWeb"/>
        <w:widowControl w:val="0"/>
        <w:tabs>
          <w:tab w:val="left" w:pos="709"/>
          <w:tab w:val="num" w:pos="1701"/>
        </w:tabs>
        <w:spacing w:before="0" w:beforeAutospacing="0" w:after="0" w:afterAutospacing="0" w:line="276" w:lineRule="auto"/>
        <w:ind w:left="1134"/>
        <w:jc w:val="both"/>
        <w:rPr>
          <w:rFonts w:ascii="Verdana" w:hAnsi="Verdana" w:cs="Segoe UI"/>
          <w:sz w:val="18"/>
          <w:szCs w:val="18"/>
          <w:lang w:eastAsia="pt-BR"/>
        </w:rPr>
      </w:pPr>
      <w:r w:rsidRPr="00395E16">
        <w:rPr>
          <w:rFonts w:ascii="Verdana" w:hAnsi="Verdana" w:cs="Segoe UI"/>
          <w:sz w:val="18"/>
          <w:szCs w:val="18"/>
          <w:lang w:eastAsia="pt-BR"/>
        </w:rPr>
        <w:t>VP = somatório do valor presente das parcelas de pagamento das Debêntures;</w:t>
      </w:r>
    </w:p>
    <w:p w14:paraId="5A1B72A4" w14:textId="77777777" w:rsidR="007B457E" w:rsidRPr="00395E16" w:rsidRDefault="007B457E" w:rsidP="00672CC8">
      <w:pPr>
        <w:pStyle w:val="NormalWeb"/>
        <w:widowControl w:val="0"/>
        <w:tabs>
          <w:tab w:val="left" w:pos="709"/>
          <w:tab w:val="num" w:pos="1701"/>
        </w:tabs>
        <w:spacing w:before="0" w:beforeAutospacing="0" w:after="0" w:afterAutospacing="0" w:line="276" w:lineRule="auto"/>
        <w:ind w:left="1134"/>
        <w:jc w:val="both"/>
        <w:rPr>
          <w:rFonts w:ascii="Verdana" w:hAnsi="Verdana" w:cs="Segoe UI"/>
          <w:sz w:val="18"/>
          <w:szCs w:val="18"/>
          <w:lang w:eastAsia="pt-BR"/>
        </w:rPr>
      </w:pPr>
    </w:p>
    <w:p w14:paraId="6A09F4F0" w14:textId="59DE7B23" w:rsidR="00855B5C" w:rsidRPr="00395E16" w:rsidRDefault="00855B5C"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r w:rsidRPr="00395E16">
        <w:rPr>
          <w:rFonts w:ascii="Verdana" w:hAnsi="Verdana" w:cs="Segoe UI"/>
          <w:sz w:val="18"/>
          <w:szCs w:val="18"/>
          <w:lang w:eastAsia="pt-BR"/>
        </w:rPr>
        <w:t xml:space="preserve">C = conforme definido e calculado na Cláusula </w:t>
      </w:r>
      <w:r w:rsidR="007B457E" w:rsidRPr="00395E16">
        <w:rPr>
          <w:rFonts w:ascii="Verdana" w:hAnsi="Verdana" w:cs="Segoe UI"/>
          <w:sz w:val="18"/>
          <w:szCs w:val="18"/>
          <w:lang w:eastAsia="pt-BR"/>
        </w:rPr>
        <w:t>4.10.1</w:t>
      </w:r>
      <w:r w:rsidRPr="00395E16">
        <w:rPr>
          <w:rFonts w:ascii="Verdana" w:hAnsi="Verdana" w:cs="Segoe UI"/>
          <w:sz w:val="18"/>
          <w:szCs w:val="18"/>
          <w:lang w:eastAsia="pt-BR"/>
        </w:rPr>
        <w:t xml:space="preserve"> acima;</w:t>
      </w:r>
    </w:p>
    <w:p w14:paraId="1B068297"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63CCA7CE" w14:textId="77777777" w:rsidR="00855B5C" w:rsidRPr="00395E16" w:rsidRDefault="00855B5C"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r w:rsidRPr="00395E16">
        <w:rPr>
          <w:rFonts w:ascii="Verdana" w:hAnsi="Verdana" w:cs="Segoe UI"/>
          <w:sz w:val="18"/>
          <w:szCs w:val="18"/>
          <w:lang w:eastAsia="pt-BR"/>
        </w:rPr>
        <w:t>n = número total de eventos de pagamento a serem realizados das Debêntures, sendo "n" um número inteiro;</w:t>
      </w:r>
    </w:p>
    <w:p w14:paraId="3D4E7895"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0674B171" w14:textId="727AF65E" w:rsidR="00855B5C" w:rsidRPr="00395E16" w:rsidRDefault="00855B5C" w:rsidP="00672CC8">
      <w:pPr>
        <w:pStyle w:val="NormalWeb"/>
        <w:widowControl w:val="0"/>
        <w:tabs>
          <w:tab w:val="left" w:pos="709"/>
          <w:tab w:val="num" w:pos="1701"/>
        </w:tabs>
        <w:spacing w:before="0" w:beforeAutospacing="0" w:after="0" w:afterAutospacing="0" w:line="320" w:lineRule="exact"/>
        <w:ind w:left="1134"/>
        <w:jc w:val="both"/>
      </w:pPr>
      <w:proofErr w:type="spellStart"/>
      <w:r w:rsidRPr="00395E16">
        <w:rPr>
          <w:rFonts w:ascii="Verdana" w:hAnsi="Verdana" w:cs="Segoe UI"/>
          <w:sz w:val="18"/>
          <w:szCs w:val="18"/>
          <w:lang w:eastAsia="pt-BR"/>
        </w:rPr>
        <w:t>VNEk</w:t>
      </w:r>
      <w:proofErr w:type="spellEnd"/>
      <w:r w:rsidRPr="00395E16">
        <w:rPr>
          <w:rFonts w:ascii="Verdana" w:hAnsi="Verdana" w:cs="Segoe UI"/>
          <w:sz w:val="18"/>
          <w:szCs w:val="18"/>
          <w:lang w:eastAsia="pt-BR"/>
        </w:rPr>
        <w:t xml:space="preserve"> = valor unitário de cada um dos "k" valores devidos das Debêntures, sendo o valor de cada parcela "k" equivalente ao pagamento </w:t>
      </w:r>
      <w:r w:rsidR="007B457E" w:rsidRPr="00395E16">
        <w:rPr>
          <w:rFonts w:ascii="Verdana" w:hAnsi="Verdana" w:cs="Segoe UI"/>
          <w:sz w:val="18"/>
          <w:szCs w:val="18"/>
        </w:rPr>
        <w:t>da Remuneração</w:t>
      </w:r>
      <w:r w:rsidR="007B457E" w:rsidRPr="00395E16">
        <w:rPr>
          <w:rFonts w:ascii="Verdana" w:hAnsi="Verdana" w:cs="Segoe UI"/>
          <w:sz w:val="18"/>
          <w:szCs w:val="18"/>
          <w:lang w:eastAsia="pt-BR"/>
        </w:rPr>
        <w:t xml:space="preserve"> </w:t>
      </w:r>
      <w:r w:rsidRPr="00395E16">
        <w:rPr>
          <w:rFonts w:ascii="Verdana" w:hAnsi="Verdana" w:cs="Segoe UI"/>
          <w:sz w:val="18"/>
          <w:szCs w:val="18"/>
          <w:lang w:eastAsia="pt-BR"/>
        </w:rPr>
        <w:t>e/ou à amortização</w:t>
      </w:r>
      <w:r w:rsidRPr="00395E16">
        <w:rPr>
          <w:rFonts w:ascii="Verdana" w:hAnsi="Verdana"/>
          <w:sz w:val="18"/>
        </w:rPr>
        <w:t xml:space="preserve"> do Valor Nominal Unitário </w:t>
      </w:r>
      <w:r w:rsidRPr="00395E16">
        <w:rPr>
          <w:rFonts w:ascii="Verdana" w:hAnsi="Verdana" w:cs="Segoe UI"/>
          <w:sz w:val="18"/>
          <w:szCs w:val="18"/>
          <w:lang w:eastAsia="pt-BR"/>
        </w:rPr>
        <w:t>Atualizado, conforme o caso;</w:t>
      </w:r>
    </w:p>
    <w:p w14:paraId="45C7F033"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rPr>
      </w:pPr>
    </w:p>
    <w:p w14:paraId="2256BE8E" w14:textId="77777777" w:rsidR="00855B5C" w:rsidRPr="00395E16" w:rsidRDefault="00855B5C"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roofErr w:type="spellStart"/>
      <w:r w:rsidRPr="00395E16">
        <w:rPr>
          <w:rFonts w:ascii="Verdana" w:hAnsi="Verdana" w:cs="Segoe UI"/>
          <w:sz w:val="18"/>
          <w:szCs w:val="18"/>
          <w:lang w:eastAsia="pt-BR"/>
        </w:rPr>
        <w:t>FVPk</w:t>
      </w:r>
      <w:proofErr w:type="spellEnd"/>
      <w:r w:rsidRPr="00395E16">
        <w:rPr>
          <w:rFonts w:ascii="Verdana" w:hAnsi="Verdana" w:cs="Segoe UI"/>
          <w:sz w:val="18"/>
          <w:szCs w:val="18"/>
          <w:lang w:eastAsia="pt-BR"/>
        </w:rPr>
        <w:t xml:space="preserve"> = fator de valor presente, apurado conforme fórmula a seguir, calculado com 9 (nove) casas decimais, com arredondamento:</w:t>
      </w:r>
    </w:p>
    <w:p w14:paraId="74D901E2"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442A3310" w14:textId="77777777" w:rsidR="00855B5C" w:rsidRPr="00395E16" w:rsidRDefault="00855B5C" w:rsidP="00672CC8">
      <w:pPr>
        <w:pStyle w:val="NormalWeb"/>
        <w:widowControl w:val="0"/>
        <w:tabs>
          <w:tab w:val="left" w:pos="709"/>
          <w:tab w:val="num" w:pos="1701"/>
        </w:tabs>
        <w:spacing w:before="0" w:beforeAutospacing="0" w:after="0" w:afterAutospacing="0" w:line="320" w:lineRule="exact"/>
        <w:ind w:left="1134"/>
        <w:rPr>
          <w:rFonts w:ascii="Verdana" w:hAnsi="Verdana" w:cs="Segoe UI"/>
          <w:sz w:val="18"/>
          <w:szCs w:val="18"/>
          <w:lang w:eastAsia="pt-BR"/>
        </w:rPr>
      </w:pPr>
      <m:oMathPara>
        <m:oMath>
          <m:r>
            <w:rPr>
              <w:rFonts w:ascii="Cambria Math" w:hAnsi="Cambria Math" w:cs="Segoe UI"/>
              <w:sz w:val="18"/>
              <w:szCs w:val="18"/>
              <w:lang w:eastAsia="pt-BR"/>
            </w:rPr>
            <m:t>FVPk</m:t>
          </m:r>
          <m:r>
            <m:rPr>
              <m:sty m:val="p"/>
            </m:rPr>
            <w:rPr>
              <w:rFonts w:ascii="Cambria Math" w:hAnsi="Cambria Math" w:cs="Segoe UI"/>
              <w:sz w:val="18"/>
              <w:szCs w:val="18"/>
              <w:lang w:eastAsia="pt-BR"/>
            </w:rPr>
            <m:t>=</m:t>
          </m:r>
          <m:sSup>
            <m:sSupPr>
              <m:ctrlPr>
                <w:rPr>
                  <w:rFonts w:ascii="Cambria Math" w:hAnsi="Cambria Math" w:cs="Segoe UI"/>
                  <w:sz w:val="18"/>
                  <w:szCs w:val="18"/>
                  <w:lang w:eastAsia="pt-BR"/>
                </w:rPr>
              </m:ctrlPr>
            </m:sSupPr>
            <m:e>
              <m:r>
                <m:rPr>
                  <m:sty m:val="p"/>
                </m:rPr>
                <w:rPr>
                  <w:rFonts w:ascii="Cambria Math" w:hAnsi="Cambria Math" w:cs="Segoe UI"/>
                  <w:sz w:val="18"/>
                  <w:szCs w:val="18"/>
                  <w:lang w:eastAsia="pt-BR"/>
                </w:rPr>
                <m:t>{[</m:t>
              </m:r>
              <m:d>
                <m:dPr>
                  <m:ctrlPr>
                    <w:rPr>
                      <w:rFonts w:ascii="Cambria Math" w:hAnsi="Cambria Math" w:cs="Segoe UI"/>
                      <w:sz w:val="18"/>
                      <w:szCs w:val="18"/>
                      <w:lang w:eastAsia="pt-BR"/>
                    </w:rPr>
                  </m:ctrlPr>
                </m:dPr>
                <m:e>
                  <m:r>
                    <m:rPr>
                      <m:sty m:val="p"/>
                    </m:rPr>
                    <w:rPr>
                      <w:rFonts w:ascii="Cambria Math" w:hAnsi="Cambria Math" w:cs="Segoe UI"/>
                      <w:sz w:val="18"/>
                      <w:szCs w:val="18"/>
                      <w:lang w:eastAsia="pt-BR"/>
                    </w:rPr>
                    <m:t>1+</m:t>
                  </m:r>
                  <m:r>
                    <w:rPr>
                      <w:rFonts w:ascii="Cambria Math" w:hAnsi="Cambria Math" w:cs="Segoe UI"/>
                      <w:sz w:val="18"/>
                      <w:szCs w:val="18"/>
                      <w:lang w:eastAsia="pt-BR"/>
                    </w:rPr>
                    <m:t>TESOUROIPCA</m:t>
                  </m:r>
                </m:e>
              </m:d>
            </m:e>
            <m:sup>
              <m:f>
                <m:fPr>
                  <m:ctrlPr>
                    <w:rPr>
                      <w:rFonts w:ascii="Cambria Math" w:hAnsi="Cambria Math" w:cs="Segoe UI"/>
                      <w:sz w:val="18"/>
                      <w:szCs w:val="18"/>
                      <w:lang w:eastAsia="pt-BR"/>
                    </w:rPr>
                  </m:ctrlPr>
                </m:fPr>
                <m:num>
                  <m:r>
                    <w:rPr>
                      <w:rFonts w:ascii="Cambria Math" w:hAnsi="Cambria Math" w:cs="Segoe UI"/>
                      <w:sz w:val="18"/>
                      <w:szCs w:val="18"/>
                      <w:lang w:eastAsia="pt-BR"/>
                    </w:rPr>
                    <m:t>nk</m:t>
                  </m:r>
                </m:num>
                <m:den>
                  <m:r>
                    <m:rPr>
                      <m:sty m:val="p"/>
                    </m:rPr>
                    <w:rPr>
                      <w:rFonts w:ascii="Cambria Math" w:hAnsi="Cambria Math" w:cs="Segoe UI"/>
                      <w:sz w:val="18"/>
                      <w:szCs w:val="18"/>
                      <w:lang w:eastAsia="pt-BR"/>
                    </w:rPr>
                    <m:t>252</m:t>
                  </m:r>
                </m:den>
              </m:f>
            </m:sup>
          </m:sSup>
          <m:r>
            <m:rPr>
              <m:sty m:val="p"/>
            </m:rPr>
            <w:rPr>
              <w:rFonts w:ascii="Cambria Math" w:hAnsi="Cambria Math" w:cs="Segoe UI"/>
              <w:sz w:val="18"/>
              <w:szCs w:val="18"/>
              <w:lang w:eastAsia="pt-BR"/>
            </w:rPr>
            <m:t>]}</m:t>
          </m:r>
        </m:oMath>
      </m:oMathPara>
    </w:p>
    <w:p w14:paraId="21F5BF50"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rPr>
          <w:rFonts w:ascii="Verdana" w:hAnsi="Verdana" w:cs="Segoe UI"/>
          <w:sz w:val="18"/>
          <w:szCs w:val="18"/>
          <w:lang w:eastAsia="pt-BR"/>
        </w:rPr>
      </w:pPr>
    </w:p>
    <w:p w14:paraId="6BB91303" w14:textId="77777777" w:rsidR="00855B5C" w:rsidRPr="00395E16" w:rsidRDefault="00855B5C" w:rsidP="00672CC8">
      <w:pPr>
        <w:pStyle w:val="Level3"/>
        <w:widowControl w:val="0"/>
        <w:numPr>
          <w:ilvl w:val="0"/>
          <w:numId w:val="0"/>
        </w:numPr>
        <w:tabs>
          <w:tab w:val="num" w:pos="1701"/>
        </w:tabs>
        <w:spacing w:after="0" w:line="320" w:lineRule="exact"/>
        <w:ind w:left="1134"/>
        <w:rPr>
          <w:rFonts w:ascii="Verdana" w:hAnsi="Verdana" w:cs="Segoe UI"/>
          <w:sz w:val="18"/>
          <w:szCs w:val="18"/>
          <w:lang w:val="pt-BR" w:eastAsia="pt-BR"/>
        </w:rPr>
      </w:pPr>
      <w:r w:rsidRPr="00395E16">
        <w:rPr>
          <w:rFonts w:ascii="Verdana" w:hAnsi="Verdana" w:cs="Segoe UI"/>
          <w:sz w:val="18"/>
          <w:szCs w:val="18"/>
          <w:lang w:val="pt-BR" w:eastAsia="pt-BR"/>
        </w:rPr>
        <w:t xml:space="preserve">TESOUROIPCA = cupom do título Tesouro IPCA+ com Juros Semestrais (NTN-B), com vencimento mais próximo à </w:t>
      </w:r>
      <w:proofErr w:type="spellStart"/>
      <w:r w:rsidRPr="00395E16">
        <w:rPr>
          <w:rFonts w:ascii="Verdana" w:hAnsi="Verdana" w:cs="Segoe UI"/>
          <w:i/>
          <w:iCs/>
          <w:sz w:val="18"/>
          <w:szCs w:val="18"/>
          <w:lang w:val="pt-BR" w:eastAsia="pt-BR"/>
        </w:rPr>
        <w:t>duration</w:t>
      </w:r>
      <w:proofErr w:type="spellEnd"/>
      <w:r w:rsidRPr="00395E16">
        <w:rPr>
          <w:rFonts w:ascii="Verdana" w:hAnsi="Verdana" w:cs="Segoe UI"/>
          <w:sz w:val="18"/>
          <w:szCs w:val="18"/>
          <w:lang w:val="pt-BR" w:eastAsia="pt-BR"/>
        </w:rPr>
        <w:t xml:space="preserve"> remanescente das Debêntures.</w:t>
      </w:r>
    </w:p>
    <w:p w14:paraId="361B47B6" w14:textId="77777777" w:rsidR="007B457E" w:rsidRPr="00395E16" w:rsidRDefault="007B457E" w:rsidP="00672CC8">
      <w:pPr>
        <w:pStyle w:val="PargrafodaLista"/>
        <w:widowControl w:val="0"/>
        <w:spacing w:after="0" w:line="320" w:lineRule="exact"/>
        <w:rPr>
          <w:rFonts w:ascii="Verdana" w:hAnsi="Verdana" w:cs="Segoe UI"/>
          <w:sz w:val="18"/>
          <w:szCs w:val="18"/>
        </w:rPr>
      </w:pPr>
    </w:p>
    <w:p w14:paraId="4F9AE111" w14:textId="77777777" w:rsidR="00855B5C" w:rsidRPr="00395E16" w:rsidRDefault="00855B5C"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roofErr w:type="spellStart"/>
      <w:r w:rsidRPr="00395E16">
        <w:rPr>
          <w:rFonts w:ascii="Verdana" w:hAnsi="Verdana" w:cs="Segoe UI"/>
          <w:sz w:val="18"/>
          <w:szCs w:val="18"/>
          <w:lang w:eastAsia="pt-BR"/>
        </w:rPr>
        <w:t>nk</w:t>
      </w:r>
      <w:proofErr w:type="spellEnd"/>
      <w:r w:rsidRPr="00395E16">
        <w:rPr>
          <w:rFonts w:ascii="Verdana" w:hAnsi="Verdana" w:cs="Segoe UI"/>
          <w:sz w:val="18"/>
          <w:szCs w:val="18"/>
          <w:lang w:eastAsia="pt-BR"/>
        </w:rPr>
        <w:t xml:space="preserve"> = número de Dias Úteis entre a </w:t>
      </w:r>
      <w:r w:rsidR="007B457E" w:rsidRPr="00395E16">
        <w:rPr>
          <w:rFonts w:ascii="Verdana" w:hAnsi="Verdana" w:cs="Segoe UI"/>
          <w:sz w:val="18"/>
          <w:szCs w:val="18"/>
        </w:rPr>
        <w:t>data da Amortização Extraordinária Parcial</w:t>
      </w:r>
      <w:r w:rsidR="007B457E" w:rsidRPr="00395E16">
        <w:rPr>
          <w:rFonts w:ascii="Verdana" w:hAnsi="Verdana" w:cs="Segoe UI"/>
          <w:sz w:val="18"/>
          <w:szCs w:val="18"/>
          <w:lang w:eastAsia="pt-BR"/>
        </w:rPr>
        <w:t xml:space="preserve"> </w:t>
      </w:r>
      <w:r w:rsidRPr="00395E16">
        <w:rPr>
          <w:rFonts w:ascii="Verdana" w:hAnsi="Verdana" w:cs="Segoe UI"/>
          <w:sz w:val="18"/>
          <w:szCs w:val="18"/>
          <w:lang w:eastAsia="pt-BR"/>
        </w:rPr>
        <w:t>e a data de vencimento programada de cada parcela "k" vincenda;</w:t>
      </w:r>
    </w:p>
    <w:p w14:paraId="03B91BC0" w14:textId="77777777" w:rsidR="007B457E" w:rsidRPr="00395E16" w:rsidRDefault="007B457E" w:rsidP="00672CC8">
      <w:pPr>
        <w:pStyle w:val="NormalWeb"/>
        <w:widowControl w:val="0"/>
        <w:tabs>
          <w:tab w:val="left" w:pos="709"/>
          <w:tab w:val="num" w:pos="1701"/>
        </w:tabs>
        <w:spacing w:before="0" w:beforeAutospacing="0" w:after="0" w:afterAutospacing="0" w:line="320" w:lineRule="exact"/>
        <w:ind w:left="1134"/>
        <w:jc w:val="both"/>
        <w:rPr>
          <w:rFonts w:ascii="Verdana" w:hAnsi="Verdana" w:cs="Segoe UI"/>
          <w:sz w:val="18"/>
          <w:szCs w:val="18"/>
          <w:lang w:eastAsia="pt-BR"/>
        </w:rPr>
      </w:pPr>
    </w:p>
    <w:p w14:paraId="6F6A4EAB" w14:textId="77777777" w:rsidR="00855B5C" w:rsidRPr="00395E16" w:rsidRDefault="00855B5C" w:rsidP="00672CC8">
      <w:pPr>
        <w:widowControl w:val="0"/>
        <w:tabs>
          <w:tab w:val="left" w:pos="1418"/>
        </w:tabs>
        <w:spacing w:after="0" w:line="360" w:lineRule="auto"/>
        <w:ind w:left="1134"/>
        <w:rPr>
          <w:rFonts w:ascii="Verdana" w:hAnsi="Verdana" w:cs="Segoe UI"/>
          <w:sz w:val="18"/>
          <w:szCs w:val="18"/>
        </w:rPr>
      </w:pPr>
      <w:proofErr w:type="spellStart"/>
      <w:r w:rsidRPr="00395E16">
        <w:rPr>
          <w:rFonts w:ascii="Verdana" w:hAnsi="Verdana" w:cs="Segoe UI"/>
          <w:i/>
          <w:sz w:val="18"/>
          <w:szCs w:val="18"/>
        </w:rPr>
        <w:t>Duration</w:t>
      </w:r>
      <w:proofErr w:type="spellEnd"/>
      <w:r w:rsidRPr="00395E16">
        <w:rPr>
          <w:rFonts w:ascii="Verdana" w:hAnsi="Verdana" w:cs="Segoe UI"/>
          <w:sz w:val="18"/>
          <w:szCs w:val="18"/>
        </w:rPr>
        <w:t xml:space="preserve"> = equivale à somatória da ponderação dos prazos de vencimento de cada pagamento </w:t>
      </w:r>
      <w:r w:rsidR="007F7A5E" w:rsidRPr="00395E16">
        <w:rPr>
          <w:rFonts w:ascii="Verdana" w:hAnsi="Verdana" w:cs="Segoe UI"/>
          <w:sz w:val="18"/>
          <w:szCs w:val="18"/>
        </w:rPr>
        <w:t>da Remuneração</w:t>
      </w:r>
      <w:r w:rsidRPr="00395E16">
        <w:rPr>
          <w:rFonts w:ascii="Verdana" w:hAnsi="Verdana" w:cs="Segoe UI"/>
          <w:sz w:val="18"/>
          <w:szCs w:val="18"/>
        </w:rPr>
        <w:t xml:space="preserve"> das Debêntures, pelo seu valor presente, calculada em anos, conforme fórmula abaixo:</w:t>
      </w:r>
    </w:p>
    <w:p w14:paraId="5C58DF9E" w14:textId="77777777" w:rsidR="00855B5C" w:rsidRPr="00395E16" w:rsidRDefault="00855B5C" w:rsidP="00672CC8">
      <w:pPr>
        <w:widowControl w:val="0"/>
        <w:tabs>
          <w:tab w:val="left" w:pos="1418"/>
        </w:tabs>
        <w:spacing w:after="0" w:line="360" w:lineRule="auto"/>
        <w:ind w:left="567"/>
        <w:rPr>
          <w:rFonts w:ascii="Verdana" w:eastAsia="MS Mincho" w:hAnsi="Verdana" w:cs="Segoe UI"/>
          <w:sz w:val="18"/>
          <w:szCs w:val="18"/>
          <w:lang w:eastAsia="x-none"/>
        </w:rPr>
      </w:pPr>
    </w:p>
    <w:p w14:paraId="5887A702" w14:textId="77777777" w:rsidR="00855B5C" w:rsidRPr="00395E16" w:rsidRDefault="00855B5C" w:rsidP="00672CC8">
      <w:pPr>
        <w:widowControl w:val="0"/>
        <w:spacing w:after="0" w:line="360" w:lineRule="auto"/>
        <w:jc w:val="center"/>
        <w:rPr>
          <w:rFonts w:ascii="Verdana" w:hAnsi="Verdana" w:cs="Segoe UI"/>
          <w:sz w:val="18"/>
          <w:szCs w:val="18"/>
        </w:rPr>
      </w:pPr>
      <m:oMathPara>
        <m:oMath>
          <m:r>
            <w:rPr>
              <w:rFonts w:ascii="Cambria Math" w:eastAsia="TT108t00" w:hAnsi="Cambria Math" w:cs="Segoe UI"/>
              <w:sz w:val="18"/>
              <w:szCs w:val="18"/>
            </w:rPr>
            <m:t xml:space="preserve">Duration= </m:t>
          </m:r>
          <m:f>
            <m:fPr>
              <m:ctrlPr>
                <w:rPr>
                  <w:rFonts w:ascii="Cambria Math" w:hAnsi="Cambria Math" w:cs="Segoe UI"/>
                  <w:i/>
                  <w:sz w:val="18"/>
                  <w:szCs w:val="18"/>
                </w:rPr>
              </m:ctrlPr>
            </m:fPr>
            <m:num>
              <m:nary>
                <m:naryPr>
                  <m:chr m:val="∑"/>
                  <m:limLoc m:val="undOvr"/>
                  <m:ctrlPr>
                    <w:rPr>
                      <w:rFonts w:ascii="Cambria Math" w:hAnsi="Cambria Math" w:cs="Segoe UI"/>
                      <w:i/>
                      <w:sz w:val="18"/>
                      <w:szCs w:val="18"/>
                    </w:rPr>
                  </m:ctrlPr>
                </m:naryPr>
                <m:sub>
                  <m:r>
                    <w:rPr>
                      <w:rFonts w:ascii="Cambria Math" w:eastAsia="TT108t00" w:hAnsi="Cambria Math" w:cs="Segoe UI"/>
                      <w:sz w:val="18"/>
                      <w:szCs w:val="18"/>
                    </w:rPr>
                    <m:t>k=1</m:t>
                  </m:r>
                </m:sub>
                <m:sup>
                  <m:r>
                    <w:rPr>
                      <w:rFonts w:ascii="Cambria Math" w:eastAsia="TT108t00" w:hAnsi="Cambria Math" w:cs="Segoe UI"/>
                      <w:sz w:val="18"/>
                      <w:szCs w:val="18"/>
                    </w:rPr>
                    <m:t>n</m:t>
                  </m:r>
                </m:sup>
                <m:e>
                  <m:r>
                    <w:rPr>
                      <w:rFonts w:ascii="Cambria Math" w:eastAsia="TT108t00" w:hAnsi="Cambria Math" w:cs="Segoe UI"/>
                      <w:sz w:val="18"/>
                      <w:szCs w:val="18"/>
                    </w:rPr>
                    <m:t>nk×(</m:t>
                  </m:r>
                  <m:f>
                    <m:fPr>
                      <m:ctrlPr>
                        <w:rPr>
                          <w:rFonts w:ascii="Cambria Math" w:hAnsi="Cambria Math" w:cs="Segoe UI"/>
                          <w:i/>
                          <w:sz w:val="18"/>
                          <w:szCs w:val="18"/>
                        </w:rPr>
                      </m:ctrlPr>
                    </m:fPr>
                    <m:num>
                      <m:r>
                        <w:rPr>
                          <w:rFonts w:ascii="Cambria Math" w:eastAsia="TT108t00" w:hAnsi="Cambria Math" w:cs="Segoe UI"/>
                          <w:sz w:val="18"/>
                          <w:szCs w:val="18"/>
                        </w:rPr>
                        <m:t>VNEk</m:t>
                      </m:r>
                    </m:num>
                    <m:den>
                      <m:r>
                        <w:rPr>
                          <w:rFonts w:ascii="Cambria Math" w:eastAsia="TT108t00" w:hAnsi="Cambria Math" w:cs="Segoe UI"/>
                          <w:sz w:val="18"/>
                          <w:szCs w:val="18"/>
                        </w:rPr>
                        <m:t>FVPk</m:t>
                      </m:r>
                    </m:den>
                  </m:f>
                  <m:r>
                    <w:rPr>
                      <w:rFonts w:ascii="Cambria Math" w:eastAsia="TT108t00" w:hAnsi="Cambria Math" w:cs="Segoe UI"/>
                      <w:sz w:val="18"/>
                      <w:szCs w:val="18"/>
                    </w:rPr>
                    <m:t xml:space="preserve"> )</m:t>
                  </m:r>
                </m:e>
              </m:nary>
            </m:num>
            <m:den>
              <m:r>
                <w:rPr>
                  <w:rFonts w:ascii="Cambria Math" w:eastAsia="TT108t00" w:hAnsi="Cambria Math" w:cs="Segoe UI"/>
                  <w:sz w:val="18"/>
                  <w:szCs w:val="18"/>
                </w:rPr>
                <m:t>VP</m:t>
              </m:r>
            </m:den>
          </m:f>
          <m:r>
            <w:rPr>
              <w:rFonts w:ascii="Cambria Math" w:eastAsia="TT108t00" w:hAnsi="Cambria Math" w:cs="Segoe UI"/>
              <w:sz w:val="18"/>
              <w:szCs w:val="18"/>
            </w:rPr>
            <m:t>×</m:t>
          </m:r>
          <m:f>
            <m:fPr>
              <m:ctrlPr>
                <w:rPr>
                  <w:rFonts w:ascii="Cambria Math" w:hAnsi="Cambria Math" w:cs="Segoe UI"/>
                  <w:i/>
                  <w:sz w:val="18"/>
                  <w:szCs w:val="18"/>
                </w:rPr>
              </m:ctrlPr>
            </m:fPr>
            <m:num>
              <m:r>
                <w:rPr>
                  <w:rFonts w:ascii="Cambria Math" w:eastAsia="TT108t00" w:hAnsi="Cambria Math" w:cs="Segoe UI"/>
                  <w:sz w:val="18"/>
                  <w:szCs w:val="18"/>
                </w:rPr>
                <m:t>1</m:t>
              </m:r>
            </m:num>
            <m:den>
              <m:r>
                <w:rPr>
                  <w:rFonts w:ascii="Cambria Math" w:eastAsia="TT108t00" w:hAnsi="Cambria Math" w:cs="Segoe UI"/>
                  <w:sz w:val="18"/>
                  <w:szCs w:val="18"/>
                </w:rPr>
                <m:t>252</m:t>
              </m:r>
            </m:den>
          </m:f>
        </m:oMath>
      </m:oMathPara>
    </w:p>
    <w:p w14:paraId="671EE62B" w14:textId="77777777" w:rsidR="00B840C8" w:rsidRPr="00EE54EB" w:rsidRDefault="00B840C8" w:rsidP="00672CC8">
      <w:pPr>
        <w:widowControl w:val="0"/>
        <w:spacing w:after="0" w:line="320" w:lineRule="exact"/>
        <w:rPr>
          <w:rFonts w:ascii="Verdana" w:hAnsi="Verdana"/>
          <w:sz w:val="18"/>
          <w:szCs w:val="18"/>
        </w:rPr>
      </w:pPr>
    </w:p>
    <w:p w14:paraId="2770F5C9" w14:textId="77777777" w:rsidR="00B840C8" w:rsidRPr="00EE54EB" w:rsidRDefault="00B840C8" w:rsidP="00672CC8">
      <w:pPr>
        <w:pStyle w:val="Ttulo3"/>
        <w:keepNext w:val="0"/>
        <w:keepLines w:val="0"/>
        <w:widowControl w:val="0"/>
        <w:ind w:left="0" w:firstLine="0"/>
      </w:pPr>
      <w:r w:rsidRPr="00EE54EB">
        <w:t>O valor remanescente da Remuneração continuará a ser capitalizado e deverá ser pago na Data de Pagamento da Remuneração imediatamente subsequente.</w:t>
      </w:r>
    </w:p>
    <w:p w14:paraId="3391E4A8" w14:textId="77777777" w:rsidR="00B840C8" w:rsidRPr="00EE54EB" w:rsidRDefault="00B840C8" w:rsidP="00672CC8">
      <w:pPr>
        <w:widowControl w:val="0"/>
        <w:spacing w:after="0" w:line="320" w:lineRule="exact"/>
        <w:rPr>
          <w:rFonts w:ascii="Verdana" w:hAnsi="Verdana"/>
          <w:sz w:val="18"/>
          <w:szCs w:val="18"/>
        </w:rPr>
      </w:pPr>
    </w:p>
    <w:p w14:paraId="7EFDC330" w14:textId="77777777" w:rsidR="00B840C8" w:rsidRPr="00EE54EB" w:rsidRDefault="00B840C8" w:rsidP="00672CC8">
      <w:pPr>
        <w:pStyle w:val="Ttulo3"/>
        <w:keepNext w:val="0"/>
        <w:keepLines w:val="0"/>
        <w:widowControl w:val="0"/>
        <w:ind w:left="0" w:firstLine="0"/>
      </w:pPr>
      <w:r w:rsidRPr="00EE54EB">
        <w:t xml:space="preserve">A Amortização Extraordinária Parcial das Debêntures somente será realizada mediante envio de comunicação </w:t>
      </w:r>
      <w:r w:rsidRPr="00EE54EB">
        <w:rPr>
          <w:rFonts w:cs="Segoe UI"/>
        </w:rPr>
        <w:t>individual</w:t>
      </w:r>
      <w:r w:rsidRPr="00EE54EB">
        <w:t xml:space="preserve"> aos Debenturistas, ou publicação de anúncio, nos termos da Cláusula 4.19 acima, em ambos os casos com cópia para o Agente F</w:t>
      </w:r>
      <w:r w:rsidR="00F85B0D" w:rsidRPr="00EE54EB">
        <w:t>iduciário, B3 e à ANBIMA, com 1</w:t>
      </w:r>
      <w:r w:rsidRPr="00EE54EB">
        <w:t>0 (dez) Dias Úteis de antecedência da data em que se pretende realizar a efetiva Amortização Extraordinária Parcial das Debêntures (“</w:t>
      </w:r>
      <w:r w:rsidRPr="00EE54EB">
        <w:rPr>
          <w:u w:val="single"/>
        </w:rPr>
        <w:t xml:space="preserve">Comunicação de </w:t>
      </w:r>
      <w:r w:rsidR="00F85B0D" w:rsidRPr="00EE54EB">
        <w:rPr>
          <w:u w:val="single"/>
        </w:rPr>
        <w:t>Amortização</w:t>
      </w:r>
      <w:r w:rsidRPr="00EE54EB">
        <w:t xml:space="preserve">”), sendo que na referida comunicação deverá constar: (a) a data da Amortização Extraordinária Parcial; (b) </w:t>
      </w:r>
      <w:r w:rsidR="007B457E" w:rsidRPr="00EE54EB">
        <w:t>menção ao valor estimado do pagamento devido aos Debenturistas</w:t>
      </w:r>
      <w:r w:rsidRPr="00EE54EB">
        <w:t xml:space="preserve">, e (c) quaisquer outras informações necessárias à operacionalização da Amortização Extraordinária Parcial. </w:t>
      </w:r>
    </w:p>
    <w:p w14:paraId="6836178C" w14:textId="77777777" w:rsidR="00B840C8" w:rsidRPr="00EE54EB" w:rsidRDefault="00B840C8" w:rsidP="00672CC8">
      <w:pPr>
        <w:widowControl w:val="0"/>
        <w:spacing w:after="0" w:line="320" w:lineRule="exact"/>
        <w:rPr>
          <w:rFonts w:ascii="Verdana" w:hAnsi="Verdana"/>
          <w:sz w:val="18"/>
          <w:szCs w:val="18"/>
        </w:rPr>
      </w:pPr>
    </w:p>
    <w:p w14:paraId="7E3253A9" w14:textId="2ED9D7E6" w:rsidR="00B840C8" w:rsidRPr="00EE54EB" w:rsidRDefault="00B840C8" w:rsidP="00672CC8">
      <w:pPr>
        <w:pStyle w:val="Ttulo3"/>
        <w:keepNext w:val="0"/>
        <w:keepLines w:val="0"/>
        <w:widowControl w:val="0"/>
        <w:ind w:left="0" w:firstLine="0"/>
      </w:pPr>
      <w:r w:rsidRPr="00EE54EB">
        <w:t xml:space="preserve">A Amortização Extraordinária Parcial para as Debêntures custodiadas eletronicamente na B3 seguirá os procedimentos de liquidação de eventos adotados por ela. Caso as Debêntures não estejam </w:t>
      </w:r>
      <w:r w:rsidRPr="00EE54EB">
        <w:rPr>
          <w:rFonts w:cs="Segoe UI"/>
        </w:rPr>
        <w:t>custodiadas</w:t>
      </w:r>
      <w:r w:rsidRPr="00EE54EB">
        <w:t xml:space="preserve"> eletronicamente na B3, a Amortização Extraordinária Parcial será realizada por meio do</w:t>
      </w:r>
      <w:r w:rsidR="00BD3EDB">
        <w:t xml:space="preserve"> </w:t>
      </w:r>
      <w:proofErr w:type="spellStart"/>
      <w:r w:rsidR="00BD3EDB">
        <w:t>Escriturador</w:t>
      </w:r>
      <w:proofErr w:type="spellEnd"/>
      <w:r w:rsidRPr="00EE54EB">
        <w:t>.</w:t>
      </w:r>
    </w:p>
    <w:p w14:paraId="6BC0799F" w14:textId="77777777" w:rsidR="00B840C8" w:rsidRPr="00EE54EB" w:rsidRDefault="00B840C8" w:rsidP="00672CC8">
      <w:pPr>
        <w:widowControl w:val="0"/>
        <w:spacing w:after="0" w:line="320" w:lineRule="exact"/>
        <w:rPr>
          <w:rFonts w:ascii="Verdana" w:hAnsi="Verdana"/>
          <w:sz w:val="18"/>
          <w:szCs w:val="18"/>
        </w:rPr>
      </w:pPr>
    </w:p>
    <w:p w14:paraId="5206B316" w14:textId="1D144F9F" w:rsidR="00B840C8" w:rsidRPr="00EE54EB" w:rsidRDefault="00B840C8" w:rsidP="00672CC8">
      <w:pPr>
        <w:pStyle w:val="Ttulo3"/>
        <w:keepNext w:val="0"/>
        <w:keepLines w:val="0"/>
        <w:widowControl w:val="0"/>
        <w:ind w:left="0" w:firstLine="0"/>
      </w:pPr>
      <w:r w:rsidRPr="00EE54EB">
        <w:t xml:space="preserve">As Debêntures resgatadas pela Emissora, conforme previsto nesta Cláusula, serão </w:t>
      </w:r>
      <w:r w:rsidRPr="00EE54EB">
        <w:rPr>
          <w:rFonts w:cs="Segoe UI"/>
        </w:rPr>
        <w:t>obrigatoriamente</w:t>
      </w:r>
      <w:r w:rsidRPr="00EE54EB">
        <w:t xml:space="preserve"> canceladas</w:t>
      </w:r>
      <w:r w:rsidR="00855B5C" w:rsidRPr="00EE54EB">
        <w:t>.</w:t>
      </w:r>
    </w:p>
    <w:p w14:paraId="6611233D" w14:textId="77777777" w:rsidR="00B840C8" w:rsidRPr="00EE54EB" w:rsidRDefault="00B840C8" w:rsidP="00672CC8">
      <w:pPr>
        <w:widowControl w:val="0"/>
        <w:spacing w:after="0" w:line="320" w:lineRule="exact"/>
        <w:rPr>
          <w:rFonts w:ascii="Verdana" w:hAnsi="Verdana"/>
          <w:sz w:val="18"/>
          <w:szCs w:val="18"/>
        </w:rPr>
      </w:pPr>
    </w:p>
    <w:p w14:paraId="3A81C99B" w14:textId="21BD4512" w:rsidR="00B840C8" w:rsidRPr="00EE54EB" w:rsidRDefault="00B840C8" w:rsidP="00672CC8">
      <w:pPr>
        <w:pStyle w:val="Ttulo3"/>
        <w:keepNext w:val="0"/>
        <w:keepLines w:val="0"/>
        <w:widowControl w:val="0"/>
        <w:ind w:left="0" w:firstLine="0"/>
      </w:pPr>
      <w:r w:rsidRPr="00EE54EB">
        <w:t xml:space="preserve">A realização da Amortização Extraordinária Parcial deverá abranger, proporcionalmente, todas as Debêntures, e deverá obedecer ao limite de amortização de 98% (noventa e oito por cento) do Valor </w:t>
      </w:r>
      <w:r w:rsidRPr="00EE54EB">
        <w:rPr>
          <w:rFonts w:cs="Segoe UI"/>
        </w:rPr>
        <w:t>Nominal</w:t>
      </w:r>
      <w:r w:rsidRPr="00EE54EB">
        <w:t xml:space="preserve"> Unitário </w:t>
      </w:r>
      <w:r w:rsidR="00B00288" w:rsidRPr="00EE54EB">
        <w:t xml:space="preserve">Atualizado </w:t>
      </w:r>
      <w:r w:rsidRPr="00EE54EB">
        <w:t>das Debêntures.</w:t>
      </w:r>
    </w:p>
    <w:p w14:paraId="20200F1C" w14:textId="77777777" w:rsidR="007F7A5E" w:rsidRPr="00EE54EB" w:rsidRDefault="007F7A5E" w:rsidP="00672CC8">
      <w:pPr>
        <w:widowControl w:val="0"/>
        <w:spacing w:after="0" w:line="320" w:lineRule="exact"/>
        <w:ind w:left="0" w:firstLine="0"/>
        <w:rPr>
          <w:rFonts w:ascii="Verdana" w:hAnsi="Verdana"/>
          <w:sz w:val="18"/>
          <w:szCs w:val="18"/>
        </w:rPr>
      </w:pPr>
    </w:p>
    <w:p w14:paraId="08F069CF" w14:textId="0B126DC8" w:rsidR="007F7A5E" w:rsidRPr="00EE54EB" w:rsidRDefault="007F7A5E" w:rsidP="00672CC8">
      <w:pPr>
        <w:pStyle w:val="Ttulo2"/>
        <w:keepNext w:val="0"/>
        <w:keepLines w:val="0"/>
        <w:widowControl w:val="0"/>
        <w:ind w:left="0"/>
        <w:rPr>
          <w:b/>
        </w:rPr>
      </w:pPr>
      <w:r w:rsidRPr="00EE54EB">
        <w:rPr>
          <w:b/>
        </w:rPr>
        <w:t>Oferta de Resgate Antecipado</w:t>
      </w:r>
    </w:p>
    <w:p w14:paraId="14366547" w14:textId="77777777" w:rsidR="007F7A5E" w:rsidRPr="00EE54EB" w:rsidRDefault="007F7A5E" w:rsidP="00672CC8">
      <w:pPr>
        <w:widowControl w:val="0"/>
        <w:spacing w:after="0" w:line="320" w:lineRule="exact"/>
        <w:rPr>
          <w:rFonts w:ascii="Verdana" w:hAnsi="Verdana"/>
          <w:sz w:val="18"/>
          <w:szCs w:val="18"/>
        </w:rPr>
      </w:pPr>
    </w:p>
    <w:p w14:paraId="05D81FBA" w14:textId="1C274915" w:rsidR="007F7A5E" w:rsidRPr="00EE54EB" w:rsidRDefault="007F7A5E" w:rsidP="00672CC8">
      <w:pPr>
        <w:pStyle w:val="Ttulo3"/>
        <w:keepNext w:val="0"/>
        <w:keepLines w:val="0"/>
        <w:widowControl w:val="0"/>
        <w:ind w:left="0" w:firstLine="0"/>
        <w:rPr>
          <w:rFonts w:cs="Segoe UI"/>
        </w:rPr>
      </w:pPr>
      <w:r w:rsidRPr="00EE54EB">
        <w:rPr>
          <w:rFonts w:cs="Segoe UI"/>
        </w:rPr>
        <w:t xml:space="preserve">Desde que respeitado o previsto no </w:t>
      </w:r>
      <w:r w:rsidRPr="00EE54EB">
        <w:rPr>
          <w:rFonts w:cs="Segoe UI"/>
          <w:bCs/>
        </w:rPr>
        <w:t xml:space="preserve">artigo 1º, §1º, inciso II, da Lei 12.431, na Resolução CMN 4.751 e demais </w:t>
      </w:r>
      <w:r w:rsidRPr="00EE54EB">
        <w:t>resoluções</w:t>
      </w:r>
      <w:r w:rsidRPr="00EE54EB">
        <w:rPr>
          <w:rFonts w:cs="Segoe UI"/>
          <w:bCs/>
        </w:rPr>
        <w:t xml:space="preserve"> que venham a ser aplicáveis, a</w:t>
      </w:r>
      <w:r w:rsidRPr="00EE54EB">
        <w:rPr>
          <w:rFonts w:cs="Segoe UI"/>
        </w:rPr>
        <w:t xml:space="preserve"> </w:t>
      </w:r>
      <w:r w:rsidRPr="00EE54EB">
        <w:rPr>
          <w:rFonts w:cs="Segoe UI"/>
          <w:lang w:bidi="pt-BR"/>
        </w:rPr>
        <w:t xml:space="preserve">Emissora poderá, a seu </w:t>
      </w:r>
      <w:r w:rsidRPr="00EE54EB">
        <w:rPr>
          <w:rFonts w:cs="Segoe UI"/>
        </w:rPr>
        <w:t>exclusivo critério</w:t>
      </w:r>
      <w:r w:rsidRPr="00EE54EB">
        <w:rPr>
          <w:rFonts w:cs="Segoe UI"/>
          <w:bCs/>
          <w:iCs/>
        </w:rPr>
        <w:t>, realizar oferta</w:t>
      </w:r>
      <w:r w:rsidRPr="00EE54EB">
        <w:rPr>
          <w:rFonts w:cs="Segoe UI"/>
        </w:rPr>
        <w:t xml:space="preserve"> de resgate </w:t>
      </w:r>
      <w:r w:rsidRPr="00EE54EB">
        <w:rPr>
          <w:rFonts w:cs="Segoe UI"/>
          <w:bCs/>
          <w:iCs/>
        </w:rPr>
        <w:t xml:space="preserve">antecipado da totalidade das Debêntures </w:t>
      </w:r>
      <w:r w:rsidRPr="00EE54EB">
        <w:rPr>
          <w:rFonts w:cs="Segoe UI"/>
        </w:rPr>
        <w:t>(sendo vedad</w:t>
      </w:r>
      <w:r w:rsidR="002E2E94">
        <w:rPr>
          <w:rFonts w:cs="Segoe UI"/>
        </w:rPr>
        <w:t>a</w:t>
      </w:r>
      <w:r w:rsidR="005C24B5">
        <w:rPr>
          <w:rFonts w:cs="Segoe UI"/>
        </w:rPr>
        <w:t xml:space="preserve"> legalmente,</w:t>
      </w:r>
      <w:r w:rsidRPr="00EE54EB">
        <w:rPr>
          <w:rFonts w:cs="Segoe UI"/>
        </w:rPr>
        <w:t xml:space="preserve"> a oferta facultativa de resgate antecipado parcial das Debêntures)</w:t>
      </w:r>
      <w:r w:rsidRPr="00EE54EB">
        <w:rPr>
          <w:rFonts w:cs="Segoe UI"/>
          <w:bCs/>
          <w:iCs/>
        </w:rPr>
        <w:t>, com o consequente cancelamento de tais Debêntures, que será endereçada a todos os Debenturistas, sem distinção, assegurada a igualdade de condições a todos os Debenturistas para aceitar a oferta de resgate antecipado das Debêntures de que forem titulares, de acordo com os termos e condições previstos abaixo (“</w:t>
      </w:r>
      <w:r w:rsidRPr="00EE54EB">
        <w:rPr>
          <w:rFonts w:cs="Segoe UI"/>
          <w:bCs/>
          <w:iCs/>
          <w:u w:val="single"/>
        </w:rPr>
        <w:t>Oferta de Resgate Antecipado</w:t>
      </w:r>
      <w:r w:rsidRPr="00EE54EB">
        <w:rPr>
          <w:rFonts w:cs="Segoe UI"/>
          <w:bCs/>
          <w:iCs/>
        </w:rPr>
        <w:t>”).</w:t>
      </w:r>
    </w:p>
    <w:p w14:paraId="4F45C842" w14:textId="77777777" w:rsidR="007F7A5E" w:rsidRPr="00EE54EB" w:rsidRDefault="007F7A5E" w:rsidP="00672CC8">
      <w:pPr>
        <w:widowControl w:val="0"/>
        <w:spacing w:after="0" w:line="320" w:lineRule="exact"/>
        <w:rPr>
          <w:rFonts w:ascii="Verdana" w:hAnsi="Verdana" w:cs="Segoe UI"/>
          <w:sz w:val="18"/>
          <w:szCs w:val="18"/>
        </w:rPr>
      </w:pPr>
    </w:p>
    <w:p w14:paraId="432073D4" w14:textId="3BB9F339" w:rsidR="007F7A5E" w:rsidRPr="00EE54EB" w:rsidRDefault="007F7A5E" w:rsidP="00672CC8">
      <w:pPr>
        <w:pStyle w:val="Ttulo3"/>
        <w:keepNext w:val="0"/>
        <w:keepLines w:val="0"/>
        <w:widowControl w:val="0"/>
        <w:ind w:left="0" w:firstLine="0"/>
        <w:rPr>
          <w:rFonts w:cs="Segoe UI"/>
        </w:rPr>
      </w:pPr>
      <w:r w:rsidRPr="00EE54EB">
        <w:rPr>
          <w:rFonts w:cs="Segoe UI"/>
        </w:rPr>
        <w:t xml:space="preserve">A </w:t>
      </w:r>
      <w:r w:rsidRPr="00EE54EB">
        <w:rPr>
          <w:rFonts w:cs="Segoe UI"/>
          <w:bCs/>
        </w:rPr>
        <w:t>Emissora</w:t>
      </w:r>
      <w:r w:rsidRPr="00EE54EB">
        <w:rPr>
          <w:rFonts w:cs="Segoe UI"/>
        </w:rPr>
        <w:t xml:space="preserve"> realizará a Oferta de Resgate Antecipado por meio de comunicado individual aos Debenturistas com cópia ao Agente Fiduciário, ou por meio de publicação de comunicado aos Debenturistas nos termos da </w:t>
      </w:r>
      <w:r w:rsidRPr="00EE54EB">
        <w:rPr>
          <w:rFonts w:cs="Segoe UI"/>
          <w:lang w:bidi="pt-BR"/>
        </w:rPr>
        <w:t>Cláusula 4.19</w:t>
      </w:r>
      <w:r w:rsidRPr="00EE54EB">
        <w:rPr>
          <w:rFonts w:cs="Segoe UI"/>
        </w:rPr>
        <w:t xml:space="preserve"> acima (“</w:t>
      </w:r>
      <w:r w:rsidRPr="00EE54EB">
        <w:rPr>
          <w:rFonts w:cs="Segoe UI"/>
          <w:u w:val="single"/>
        </w:rPr>
        <w:t>Edital de Oferta de Resgate Antecipado</w:t>
      </w:r>
      <w:r w:rsidRPr="00EE54EB">
        <w:rPr>
          <w:rFonts w:cs="Segoe UI"/>
        </w:rPr>
        <w:t>”), o qual deverá descrever os termos e condições da Oferta de Resgate Antecipado, incluindo, mas sem limitação: (a)</w:t>
      </w:r>
      <w:r w:rsidRPr="00EE54EB">
        <w:rPr>
          <w:rFonts w:cs="Segoe UI"/>
          <w:bCs/>
        </w:rPr>
        <w:t xml:space="preserve"> o valor/percentual do prêmio de resgate, caso existente,</w:t>
      </w:r>
      <w:r w:rsidRPr="00EE54EB">
        <w:rPr>
          <w:rFonts w:cs="Segoe UI"/>
        </w:rPr>
        <w:t xml:space="preserve"> que não poderá ser negativo e deverá respeitar a </w:t>
      </w:r>
      <w:r w:rsidRPr="00EE54EB">
        <w:rPr>
          <w:rFonts w:cs="Segoe UI"/>
          <w:bCs/>
        </w:rPr>
        <w:t>Resolução CMN 4.751 e quaisquer outras normas que venha a substituí-la;</w:t>
      </w:r>
      <w:r w:rsidRPr="00EE54EB">
        <w:rPr>
          <w:rFonts w:cs="Segoe UI"/>
        </w:rPr>
        <w:t xml:space="preserve"> (b) a data efetiva para o resgate e pagamento das Debêntures a serem resgatadas, que deverá ser um Dia Útil; (c) a forma de manifestação à Emissora dos Debenturistas que optarem pela adesão à Oferta de Resgate Antecipado, observado o disposto Cláusula abaixo; (d) se a Oferta de Resgate Antecipado estará condicionada a aceitação de um percentual mínimo de Debêntures; e (e) demais informações necessárias para tomada de decisão pelos Debenturistas e à operacionalização do resgate das Debêntures.</w:t>
      </w:r>
    </w:p>
    <w:p w14:paraId="4F085C6A" w14:textId="77777777" w:rsidR="007F7A5E" w:rsidRPr="00EE54EB" w:rsidRDefault="007F7A5E" w:rsidP="00672CC8">
      <w:pPr>
        <w:widowControl w:val="0"/>
        <w:tabs>
          <w:tab w:val="left" w:pos="1418"/>
        </w:tabs>
        <w:spacing w:after="0" w:line="320" w:lineRule="exact"/>
        <w:rPr>
          <w:rFonts w:ascii="Verdana" w:hAnsi="Verdana" w:cs="Segoe UI"/>
          <w:sz w:val="18"/>
          <w:szCs w:val="18"/>
        </w:rPr>
      </w:pPr>
    </w:p>
    <w:p w14:paraId="0ECE2487" w14:textId="5F4AB20F" w:rsidR="007F7A5E" w:rsidRPr="00EE54EB" w:rsidRDefault="007F7A5E" w:rsidP="00672CC8">
      <w:pPr>
        <w:pStyle w:val="Ttulo3"/>
        <w:keepNext w:val="0"/>
        <w:keepLines w:val="0"/>
        <w:widowControl w:val="0"/>
        <w:ind w:left="0" w:firstLine="0"/>
        <w:rPr>
          <w:rFonts w:cs="Segoe UI"/>
        </w:rPr>
      </w:pPr>
      <w:r w:rsidRPr="00EE54EB">
        <w:rPr>
          <w:rFonts w:cs="Segoe UI"/>
        </w:rPr>
        <w:t xml:space="preserve">A Emissora poderá condicionar a Oferta de Resgate Antecipado à aceitação desta por um percentual </w:t>
      </w:r>
      <w:r w:rsidRPr="00EE54EB">
        <w:rPr>
          <w:rFonts w:cs="Segoe UI"/>
          <w:iCs/>
        </w:rPr>
        <w:t>mínimo</w:t>
      </w:r>
      <w:r w:rsidRPr="00EE54EB">
        <w:rPr>
          <w:rFonts w:cs="Segoe UI"/>
        </w:rPr>
        <w:t xml:space="preserve"> de Debêntures</w:t>
      </w:r>
      <w:r w:rsidR="00D812CF" w:rsidRPr="00EE54EB">
        <w:rPr>
          <w:rFonts w:cs="Segoe UI"/>
        </w:rPr>
        <w:t xml:space="preserve"> correspondente a 90% (</w:t>
      </w:r>
      <w:r w:rsidR="005F7462" w:rsidRPr="00EE54EB">
        <w:rPr>
          <w:rFonts w:cs="Segoe UI"/>
        </w:rPr>
        <w:t>noventa por cento</w:t>
      </w:r>
      <w:r w:rsidR="00D812CF" w:rsidRPr="00EE54EB">
        <w:rPr>
          <w:rFonts w:cs="Segoe UI"/>
        </w:rPr>
        <w:t>) das Debêntures em Circulação</w:t>
      </w:r>
      <w:r w:rsidR="005F7462" w:rsidRPr="00EE54EB">
        <w:rPr>
          <w:rFonts w:cs="Segoe UI"/>
        </w:rPr>
        <w:t>.</w:t>
      </w:r>
    </w:p>
    <w:p w14:paraId="155C169A" w14:textId="77777777" w:rsidR="007F7A5E" w:rsidRPr="00EE54EB" w:rsidRDefault="007F7A5E" w:rsidP="00672CC8">
      <w:pPr>
        <w:widowControl w:val="0"/>
        <w:tabs>
          <w:tab w:val="left" w:pos="1418"/>
        </w:tabs>
        <w:spacing w:after="0" w:line="320" w:lineRule="exact"/>
        <w:rPr>
          <w:rFonts w:ascii="Verdana" w:hAnsi="Verdana" w:cs="Segoe UI"/>
          <w:sz w:val="18"/>
          <w:szCs w:val="18"/>
        </w:rPr>
      </w:pPr>
    </w:p>
    <w:p w14:paraId="08DBD755" w14:textId="219C2572" w:rsidR="007F7A5E" w:rsidRPr="00EE54EB" w:rsidRDefault="007F7A5E" w:rsidP="00672CC8">
      <w:pPr>
        <w:pStyle w:val="Ttulo3"/>
        <w:keepNext w:val="0"/>
        <w:keepLines w:val="0"/>
        <w:widowControl w:val="0"/>
        <w:ind w:left="0" w:firstLine="0"/>
        <w:rPr>
          <w:rFonts w:cs="Segoe UI"/>
        </w:rPr>
      </w:pPr>
      <w:r w:rsidRPr="00EE54EB">
        <w:rPr>
          <w:rFonts w:cs="Segoe UI"/>
        </w:rPr>
        <w:t>Após o envio ou a publicação do Edital de Oferta de Resgate Antecipado, os Debenturistas que optarem pela adesão à Oferta de Resgate Antecipado deverão se manifestar nesse sentido à Emissora, com cópia para o Agente Fiduciário, até o encerramento do prazo a ser estabelecido no Edital de Oferta de Resgate Antecipado, findo o qual a Emissora terá o prazo de 10 (dez) Dias Úteis para proceder à liquidação da Oferta de Resgate Antecipado, a qual ocorrerá em uma única data para todas as Debêntures indicadas por seus respectivos titulares em adesão à Oferta de Resgate Antecipado (“</w:t>
      </w:r>
      <w:r w:rsidRPr="00EE54EB">
        <w:rPr>
          <w:rFonts w:cs="Segoe UI"/>
          <w:u w:val="single"/>
        </w:rPr>
        <w:t>Data do Resgate Antecipado Decorrente de Oferta</w:t>
      </w:r>
      <w:r w:rsidRPr="00EE54EB">
        <w:rPr>
          <w:rFonts w:cs="Segoe UI"/>
        </w:rPr>
        <w:t xml:space="preserve">”), observado que </w:t>
      </w:r>
      <w:r w:rsidR="005C24B5">
        <w:rPr>
          <w:rFonts w:cs="Segoe UI"/>
        </w:rPr>
        <w:t xml:space="preserve">(i) é legalmente vedada </w:t>
      </w:r>
      <w:r w:rsidR="005C24B5" w:rsidRPr="00EE54EB">
        <w:rPr>
          <w:rFonts w:cs="Segoe UI"/>
        </w:rPr>
        <w:t>a oferta facultativa de resgate antecipado parcial das Debêntures</w:t>
      </w:r>
      <w:r w:rsidR="005C24B5">
        <w:rPr>
          <w:rFonts w:cs="Segoe UI"/>
        </w:rPr>
        <w:t>; e (</w:t>
      </w:r>
      <w:proofErr w:type="spellStart"/>
      <w:r w:rsidR="005C24B5">
        <w:rPr>
          <w:rFonts w:cs="Segoe UI"/>
        </w:rPr>
        <w:t>ii</w:t>
      </w:r>
      <w:proofErr w:type="spellEnd"/>
      <w:r w:rsidR="005C24B5">
        <w:rPr>
          <w:rFonts w:cs="Segoe UI"/>
        </w:rPr>
        <w:t>)</w:t>
      </w:r>
      <w:r w:rsidR="005C24B5" w:rsidRPr="00EE54EB">
        <w:rPr>
          <w:rFonts w:cs="Segoe UI"/>
        </w:rPr>
        <w:t xml:space="preserve"> </w:t>
      </w:r>
      <w:r w:rsidRPr="00EE54EB">
        <w:rPr>
          <w:rFonts w:cs="Segoe UI"/>
        </w:rPr>
        <w:t xml:space="preserve">a </w:t>
      </w:r>
      <w:r w:rsidRPr="00EE54EB">
        <w:rPr>
          <w:rFonts w:cs="Segoe UI"/>
          <w:bCs/>
        </w:rPr>
        <w:t>Emissora</w:t>
      </w:r>
      <w:r w:rsidRPr="00EE54EB">
        <w:rPr>
          <w:rFonts w:cs="Segoe UI"/>
        </w:rPr>
        <w:t xml:space="preserve"> somente poderá resgatar a quantidade de Debêntures que tenham sido indicadas por seus respectivos titulares em adesão à Oferta de Resgate Antecipado.</w:t>
      </w:r>
      <w:r w:rsidR="00BD3EDB">
        <w:rPr>
          <w:rFonts w:cs="Segoe UI"/>
        </w:rPr>
        <w:t xml:space="preserve"> </w:t>
      </w:r>
    </w:p>
    <w:p w14:paraId="74E092FF" w14:textId="77777777" w:rsidR="007F7A5E" w:rsidRPr="00EE54EB" w:rsidRDefault="007F7A5E" w:rsidP="00672CC8">
      <w:pPr>
        <w:widowControl w:val="0"/>
        <w:tabs>
          <w:tab w:val="left" w:pos="1418"/>
        </w:tabs>
        <w:spacing w:after="0" w:line="320" w:lineRule="exact"/>
        <w:rPr>
          <w:rFonts w:ascii="Verdana" w:hAnsi="Verdana" w:cs="Segoe UI"/>
          <w:sz w:val="18"/>
          <w:szCs w:val="18"/>
        </w:rPr>
      </w:pPr>
    </w:p>
    <w:p w14:paraId="6674268A" w14:textId="1981E765" w:rsidR="007F7A5E" w:rsidRPr="00EE54EB" w:rsidRDefault="007F7A5E" w:rsidP="00672CC8">
      <w:pPr>
        <w:pStyle w:val="Ttulo3"/>
        <w:keepNext w:val="0"/>
        <w:keepLines w:val="0"/>
        <w:widowControl w:val="0"/>
        <w:ind w:left="0" w:firstLine="0"/>
        <w:rPr>
          <w:rFonts w:cs="Segoe UI"/>
        </w:rPr>
      </w:pPr>
      <w:r w:rsidRPr="00EE54EB">
        <w:rPr>
          <w:rFonts w:cs="Segoe UI"/>
        </w:rPr>
        <w:t xml:space="preserve">A </w:t>
      </w:r>
      <w:r w:rsidRPr="00EE54EB">
        <w:rPr>
          <w:rFonts w:cs="Segoe UI"/>
          <w:bCs/>
        </w:rPr>
        <w:t>Emissora</w:t>
      </w:r>
      <w:r w:rsidRPr="00EE54EB">
        <w:rPr>
          <w:rFonts w:cs="Segoe UI"/>
        </w:rPr>
        <w:t xml:space="preserve"> deverá: (a) na respectiva data de término do prazo de adesão à Oferta de </w:t>
      </w:r>
      <w:r w:rsidRPr="00EE54EB">
        <w:rPr>
          <w:rFonts w:cs="Segoe UI"/>
          <w:iCs/>
        </w:rPr>
        <w:t>Resgate</w:t>
      </w:r>
      <w:r w:rsidRPr="00EE54EB">
        <w:rPr>
          <w:rFonts w:cs="Segoe UI"/>
        </w:rPr>
        <w:t xml:space="preserve"> Antecipado confirmar ao Agente Fiduciário a respectiva Data do Resgate Antecipado Decorrente de Oferta; e (b) comunicar ao Banco Liquidante e à B3 a realização da Oferta de Resgate Antecipado com antecedência mínima de 3 (três) Dias Úteis da respectiva Data do Resgate Antecipado Decorrente de Oferta.</w:t>
      </w:r>
    </w:p>
    <w:p w14:paraId="10F7572D" w14:textId="77777777" w:rsidR="007F7A5E" w:rsidRPr="00EE54EB" w:rsidRDefault="007F7A5E" w:rsidP="00672CC8">
      <w:pPr>
        <w:widowControl w:val="0"/>
        <w:tabs>
          <w:tab w:val="left" w:pos="1418"/>
        </w:tabs>
        <w:spacing w:after="0" w:line="320" w:lineRule="exact"/>
        <w:rPr>
          <w:rFonts w:ascii="Verdana" w:hAnsi="Verdana" w:cs="Segoe UI"/>
          <w:sz w:val="18"/>
          <w:szCs w:val="18"/>
        </w:rPr>
      </w:pPr>
    </w:p>
    <w:p w14:paraId="7BD8010E" w14:textId="4FEC6234" w:rsidR="007F7A5E" w:rsidRPr="00EE54EB" w:rsidRDefault="007F7A5E" w:rsidP="00672CC8">
      <w:pPr>
        <w:pStyle w:val="Ttulo3"/>
        <w:keepNext w:val="0"/>
        <w:keepLines w:val="0"/>
        <w:widowControl w:val="0"/>
        <w:ind w:left="0" w:firstLine="0"/>
        <w:rPr>
          <w:rFonts w:cs="Segoe UI"/>
        </w:rPr>
      </w:pPr>
      <w:r w:rsidRPr="00EE54EB">
        <w:rPr>
          <w:rFonts w:cs="Segoe UI"/>
        </w:rPr>
        <w:t xml:space="preserve">O pagamento das Debêntures resgatadas antecipadamente por meio da Oferta de Resgate Antecipado ou do Resgate Antecipado Facultativo será realizado por meio da B3, com relação às Debêntures que estejam custodiadas eletronicamente na B3 ou por meio do </w:t>
      </w:r>
      <w:proofErr w:type="spellStart"/>
      <w:r w:rsidRPr="00EE54EB">
        <w:rPr>
          <w:rFonts w:cs="Segoe UI"/>
        </w:rPr>
        <w:t>Escriturador</w:t>
      </w:r>
      <w:proofErr w:type="spellEnd"/>
      <w:r w:rsidRPr="00EE54EB">
        <w:rPr>
          <w:rFonts w:cs="Segoe UI"/>
        </w:rPr>
        <w:t>, com relação às Debêntures que não estejam custodiadas eletronicamente na B3.</w:t>
      </w:r>
    </w:p>
    <w:p w14:paraId="28AD80A1" w14:textId="77777777" w:rsidR="007F7A5E" w:rsidRPr="00EE54EB" w:rsidRDefault="007F7A5E" w:rsidP="00672CC8">
      <w:pPr>
        <w:pStyle w:val="PargrafodaLista"/>
        <w:widowControl w:val="0"/>
        <w:spacing w:after="0" w:line="320" w:lineRule="exact"/>
        <w:rPr>
          <w:rFonts w:ascii="Verdana" w:hAnsi="Verdana"/>
          <w:sz w:val="18"/>
          <w:szCs w:val="18"/>
        </w:rPr>
      </w:pPr>
    </w:p>
    <w:p w14:paraId="232C74C9" w14:textId="1EFB0BC8" w:rsidR="007F7A5E" w:rsidRPr="00EE54EB" w:rsidRDefault="007F7A5E" w:rsidP="00672CC8">
      <w:pPr>
        <w:pStyle w:val="Ttulo3"/>
        <w:keepNext w:val="0"/>
        <w:keepLines w:val="0"/>
        <w:widowControl w:val="0"/>
        <w:ind w:left="0" w:firstLine="0"/>
        <w:rPr>
          <w:rFonts w:cs="Segoe UI"/>
        </w:rPr>
      </w:pPr>
      <w:r w:rsidRPr="00EE54EB">
        <w:rPr>
          <w:rFonts w:cs="Segoe UI"/>
        </w:rPr>
        <w:t xml:space="preserve">O valor a ser pago em relação a cada uma das Debêntures indicadas por seus respectivos titulares em adesão à Oferta de Resgate Antecipado será equivalente a, no mínimo, (a) o Valor Nominal Unitário Atualizado das Debêntures, acrescido da Remuneração, calculados </w:t>
      </w:r>
      <w:r w:rsidRPr="00EE54EB">
        <w:rPr>
          <w:rFonts w:cs="Segoe UI"/>
          <w:i/>
        </w:rPr>
        <w:t xml:space="preserve">pro rata </w:t>
      </w:r>
      <w:proofErr w:type="spellStart"/>
      <w:r w:rsidRPr="00EE54EB">
        <w:rPr>
          <w:rFonts w:cs="Segoe UI"/>
          <w:i/>
        </w:rPr>
        <w:t>temporis</w:t>
      </w:r>
      <w:proofErr w:type="spellEnd"/>
      <w:r w:rsidRPr="00EE54EB">
        <w:rPr>
          <w:rFonts w:cs="Segoe UI"/>
        </w:rPr>
        <w:t xml:space="preserve">, desde a </w:t>
      </w:r>
      <w:r w:rsidR="00AE1E65" w:rsidRPr="00EE54EB">
        <w:rPr>
          <w:rFonts w:cs="Segoe UI"/>
        </w:rPr>
        <w:t xml:space="preserve">primeira Data de </w:t>
      </w:r>
      <w:r w:rsidRPr="00EE54EB">
        <w:rPr>
          <w:rFonts w:cs="Segoe UI"/>
        </w:rPr>
        <w:t>Integralização ou Data de Pagamento da Remuneração, imediatamente anterior, conforme o caso, dos Encargos Moratórios e demais encargos eventualmente devidos e não pagos até a Data do Resgate Antecipado Decorrente de Oferta; e (b) de eventual prêmio de resgate a ser oferecido aos Debenturistas, que caso exista, não poderá ser negativo.</w:t>
      </w:r>
    </w:p>
    <w:p w14:paraId="7B8903C1" w14:textId="15B41791" w:rsidR="0050661F" w:rsidRPr="00EE54EB" w:rsidRDefault="0050661F" w:rsidP="00672CC8">
      <w:pPr>
        <w:pStyle w:val="PargrafodaLista"/>
        <w:widowControl w:val="0"/>
        <w:spacing w:after="0" w:line="320" w:lineRule="exact"/>
        <w:rPr>
          <w:rFonts w:ascii="Verdana" w:hAnsi="Verdana"/>
          <w:sz w:val="18"/>
          <w:szCs w:val="18"/>
        </w:rPr>
      </w:pPr>
    </w:p>
    <w:p w14:paraId="526200EB"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Imunidade de Debenturistas </w:t>
      </w:r>
    </w:p>
    <w:p w14:paraId="14CA1050" w14:textId="77777777" w:rsidR="00DE6F88" w:rsidRPr="00EE54EB" w:rsidRDefault="00DE6F88" w:rsidP="00672CC8">
      <w:pPr>
        <w:pStyle w:val="PargrafodaLista"/>
        <w:widowControl w:val="0"/>
        <w:spacing w:after="0" w:line="320" w:lineRule="exact"/>
        <w:rPr>
          <w:rFonts w:ascii="Verdana" w:hAnsi="Verdana" w:cs="Segoe UI"/>
          <w:b/>
          <w:color w:val="auto"/>
          <w:sz w:val="18"/>
          <w:szCs w:val="18"/>
        </w:rPr>
      </w:pPr>
    </w:p>
    <w:p w14:paraId="26E097D8" w14:textId="77777777" w:rsidR="000543A3" w:rsidRPr="00EE54EB" w:rsidRDefault="000543A3" w:rsidP="00672CC8">
      <w:pPr>
        <w:pStyle w:val="Ttulo3"/>
        <w:keepNext w:val="0"/>
        <w:keepLines w:val="0"/>
        <w:widowControl w:val="0"/>
        <w:ind w:left="0" w:firstLine="0"/>
        <w:rPr>
          <w:rFonts w:eastAsia="Arial Unicode MS" w:cs="Tahoma"/>
        </w:rPr>
      </w:pPr>
      <w:bookmarkStart w:id="43" w:name="_Ref44348562"/>
      <w:r w:rsidRPr="00EE54EB">
        <w:rPr>
          <w:rFonts w:eastAsia="Arial Unicode MS" w:cs="Tahoma"/>
          <w:color w:val="000000"/>
        </w:rPr>
        <w:t xml:space="preserve">As </w:t>
      </w:r>
      <w:r w:rsidRPr="00EE54EB">
        <w:rPr>
          <w:rFonts w:cs="Segoe UI"/>
        </w:rPr>
        <w:t>Debêntures</w:t>
      </w:r>
      <w:r w:rsidRPr="00EE54EB">
        <w:rPr>
          <w:rFonts w:eastAsia="Arial Unicode MS" w:cs="Tahoma"/>
          <w:color w:val="000000"/>
        </w:rPr>
        <w:t xml:space="preserve"> gozam do tratamento tributário previsto no artigo 2º da Lei 12.431.</w:t>
      </w:r>
    </w:p>
    <w:p w14:paraId="112DF796" w14:textId="77777777" w:rsidR="000543A3" w:rsidRPr="00EE54EB" w:rsidRDefault="000543A3" w:rsidP="00672CC8">
      <w:pPr>
        <w:pStyle w:val="PargrafodaLista"/>
        <w:widowControl w:val="0"/>
        <w:spacing w:after="0" w:line="320" w:lineRule="exact"/>
        <w:rPr>
          <w:rFonts w:ascii="Verdana" w:hAnsi="Verdana" w:cs="Segoe UI"/>
          <w:sz w:val="18"/>
          <w:szCs w:val="18"/>
        </w:rPr>
      </w:pPr>
    </w:p>
    <w:p w14:paraId="2B7FFF39" w14:textId="05C4737D" w:rsidR="00DE6F88" w:rsidRPr="00EE54EB" w:rsidRDefault="002A0C7E" w:rsidP="00672CC8">
      <w:pPr>
        <w:pStyle w:val="Ttulo3"/>
        <w:keepNext w:val="0"/>
        <w:keepLines w:val="0"/>
        <w:widowControl w:val="0"/>
        <w:ind w:left="0" w:firstLine="0"/>
        <w:rPr>
          <w:rFonts w:cs="Segoe UI"/>
        </w:rPr>
      </w:pPr>
      <w:r w:rsidRPr="00EE54EB">
        <w:rPr>
          <w:rFonts w:cs="Segoe UI"/>
        </w:rPr>
        <w:t>Caso qualquer Debenturista goze de algum tipo de imunidade ou isenção tributária</w:t>
      </w:r>
      <w:r w:rsidR="000543A3" w:rsidRPr="00EE54EB">
        <w:rPr>
          <w:rFonts w:cs="Segoe UI"/>
        </w:rPr>
        <w:t xml:space="preserve"> diferentes daquelas previstas na Lei 12.431</w:t>
      </w:r>
      <w:r w:rsidRPr="00EE54EB">
        <w:rPr>
          <w:rFonts w:cs="Segoe UI"/>
        </w:rPr>
        <w:t xml:space="preserve">, este deverá encaminhar ao </w:t>
      </w:r>
      <w:r w:rsidR="00E10DC1" w:rsidRPr="00EE54EB">
        <w:rPr>
          <w:rFonts w:cs="Segoe UI"/>
        </w:rPr>
        <w:t>Agente de Liquidação</w:t>
      </w:r>
      <w:r w:rsidRPr="00EE54EB">
        <w:rPr>
          <w:rFonts w:cs="Segoe UI"/>
        </w:rPr>
        <w:t>, com cópia para</w:t>
      </w:r>
      <w:r w:rsidR="000543A3" w:rsidRPr="00EE54EB">
        <w:rPr>
          <w:rFonts w:cs="Segoe UI"/>
        </w:rPr>
        <w:t xml:space="preserve">, ao </w:t>
      </w:r>
      <w:proofErr w:type="spellStart"/>
      <w:r w:rsidR="000543A3" w:rsidRPr="00EE54EB">
        <w:rPr>
          <w:rFonts w:cs="Segoe UI"/>
        </w:rPr>
        <w:t>Escriturador</w:t>
      </w:r>
      <w:proofErr w:type="spellEnd"/>
      <w:r w:rsidR="000543A3" w:rsidRPr="00EE54EB">
        <w:rPr>
          <w:rFonts w:cs="Segoe UI"/>
        </w:rPr>
        <w:t xml:space="preserve"> e à</w:t>
      </w:r>
      <w:r w:rsidRPr="00EE54EB">
        <w:rPr>
          <w:rFonts w:cs="Segoe UI"/>
        </w:rPr>
        <w:t xml:space="preserve"> Emissora, no prazo mínimo de 10 (dez) Dias Úteis antes da data prevista para recebimento de valores relativos às Debêntures, documentação comprobatória dessa imunidade ou isenção tributária, </w:t>
      </w:r>
      <w:r w:rsidR="000543A3" w:rsidRPr="00EE54EB">
        <w:rPr>
          <w:rFonts w:eastAsia="Arial Unicode MS" w:cs="Arial"/>
          <w:color w:val="000000"/>
        </w:rPr>
        <w:t>sendo certo que, caso o Debenturista não envie a referida documentação, a Emissora fará as retenções</w:t>
      </w:r>
      <w:r w:rsidR="000543A3" w:rsidRPr="00EE54EB">
        <w:rPr>
          <w:color w:val="000000"/>
        </w:rPr>
        <w:t xml:space="preserve"> dos </w:t>
      </w:r>
      <w:r w:rsidR="000543A3" w:rsidRPr="00EE54EB">
        <w:rPr>
          <w:rFonts w:eastAsia="Arial Unicode MS" w:cs="Arial"/>
          <w:color w:val="000000"/>
        </w:rPr>
        <w:t>tributos previstos na</w:t>
      </w:r>
      <w:r w:rsidR="000543A3" w:rsidRPr="00EE54EB">
        <w:rPr>
          <w:color w:val="000000"/>
        </w:rPr>
        <w:t xml:space="preserve"> legislação tributária em vigor</w:t>
      </w:r>
      <w:r w:rsidR="000543A3" w:rsidRPr="00EE54EB">
        <w:rPr>
          <w:rFonts w:eastAsia="Arial Unicode MS" w:cs="Arial"/>
          <w:color w:val="000000"/>
        </w:rPr>
        <w:t xml:space="preserve"> nos rendimentos de tal Debenturista</w:t>
      </w:r>
      <w:r w:rsidR="000543A3" w:rsidRPr="00EE54EB">
        <w:rPr>
          <w:color w:val="000000"/>
        </w:rPr>
        <w:t>.</w:t>
      </w:r>
      <w:bookmarkEnd w:id="43"/>
    </w:p>
    <w:p w14:paraId="686EFD5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4FA6920" w14:textId="1F1C171D" w:rsidR="00DE6F88" w:rsidRPr="00EE54EB" w:rsidRDefault="002A0C7E" w:rsidP="00672CC8">
      <w:pPr>
        <w:pStyle w:val="Ttulo3"/>
        <w:keepNext w:val="0"/>
        <w:keepLines w:val="0"/>
        <w:widowControl w:val="0"/>
        <w:ind w:left="0" w:firstLine="0"/>
        <w:rPr>
          <w:rFonts w:cs="Segoe UI"/>
        </w:rPr>
      </w:pPr>
      <w:r w:rsidRPr="00EE54EB">
        <w:rPr>
          <w:rFonts w:cs="Segoe UI"/>
        </w:rPr>
        <w:t xml:space="preserve">O Debenturista que tenha apresentado documentação comprobatória de sua condição de imunidade ou isenção tributária, nos termos da Cláusula </w:t>
      </w:r>
      <w:r w:rsidR="00B00288" w:rsidRPr="00EE54EB">
        <w:rPr>
          <w:rFonts w:cs="Segoe UI"/>
        </w:rPr>
        <w:t>4.25.2</w:t>
      </w:r>
      <w:r w:rsidR="00D5200D" w:rsidRPr="00EE54EB">
        <w:rPr>
          <w:rFonts w:cs="Segoe UI"/>
        </w:rPr>
        <w:t xml:space="preserve"> </w:t>
      </w:r>
      <w:r w:rsidRPr="00EE54EB">
        <w:rPr>
          <w:rFonts w:cs="Segoe UI"/>
        </w:rPr>
        <w:t xml:space="preserve">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E10DC1" w:rsidRPr="00EE54EB">
        <w:rPr>
          <w:rFonts w:cs="Segoe UI"/>
        </w:rPr>
        <w:t>Agente de Liquidação</w:t>
      </w:r>
      <w:r w:rsidR="00BE111D" w:rsidRPr="00EE54EB">
        <w:rPr>
          <w:rFonts w:cs="Segoe UI"/>
        </w:rPr>
        <w:t xml:space="preserve"> </w:t>
      </w:r>
      <w:r w:rsidRPr="00EE54EB">
        <w:rPr>
          <w:rFonts w:cs="Segoe UI"/>
        </w:rPr>
        <w:t xml:space="preserve">e </w:t>
      </w:r>
      <w:proofErr w:type="spellStart"/>
      <w:r w:rsidRPr="00EE54EB">
        <w:rPr>
          <w:rFonts w:cs="Segoe UI"/>
        </w:rPr>
        <w:t>Escriturador</w:t>
      </w:r>
      <w:proofErr w:type="spellEnd"/>
      <w:r w:rsidRPr="00EE54EB">
        <w:rPr>
          <w:rFonts w:cs="Segoe UI"/>
        </w:rPr>
        <w:t xml:space="preserve">, bem como prestar qualquer informação adicional em relação ao tema que lhe seja solicitada pelo </w:t>
      </w:r>
      <w:r w:rsidR="00E10DC1" w:rsidRPr="00EE54EB">
        <w:rPr>
          <w:rFonts w:cs="Segoe UI"/>
        </w:rPr>
        <w:t>Agente de Liquidação</w:t>
      </w:r>
      <w:r w:rsidRPr="00EE54EB">
        <w:rPr>
          <w:rFonts w:cs="Segoe UI"/>
        </w:rPr>
        <w:t xml:space="preserve">, pelo </w:t>
      </w:r>
      <w:proofErr w:type="spellStart"/>
      <w:r w:rsidRPr="00EE54EB">
        <w:rPr>
          <w:rFonts w:cs="Segoe UI"/>
        </w:rPr>
        <w:t>Escriturador</w:t>
      </w:r>
      <w:proofErr w:type="spellEnd"/>
      <w:r w:rsidRPr="00EE54EB">
        <w:rPr>
          <w:rFonts w:cs="Segoe UI"/>
        </w:rPr>
        <w:t xml:space="preserve"> ou pela Emissora. </w:t>
      </w:r>
    </w:p>
    <w:p w14:paraId="159F94A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61725C3" w14:textId="4FE977E4" w:rsidR="00B13AA3" w:rsidRPr="00EE54EB" w:rsidRDefault="002A0C7E" w:rsidP="00672CC8">
      <w:pPr>
        <w:pStyle w:val="Ttulo3"/>
        <w:keepNext w:val="0"/>
        <w:keepLines w:val="0"/>
        <w:widowControl w:val="0"/>
        <w:ind w:left="0" w:firstLine="0"/>
        <w:rPr>
          <w:rFonts w:cs="Segoe UI"/>
        </w:rPr>
      </w:pPr>
      <w:r w:rsidRPr="00EE54EB">
        <w:rPr>
          <w:rFonts w:cs="Segoe UI"/>
        </w:rPr>
        <w:t>Mesmo que tenha recebido a documentação referida na Cláusula</w:t>
      </w:r>
      <w:r w:rsidR="00B00288" w:rsidRPr="00EE54EB">
        <w:rPr>
          <w:rFonts w:cs="Segoe UI"/>
        </w:rPr>
        <w:t xml:space="preserve"> 4.25.2</w:t>
      </w:r>
      <w:r w:rsidRPr="00EE54EB">
        <w:rPr>
          <w:rFonts w:cs="Segoe UI"/>
        </w:rPr>
        <w:t xml:space="preserve"> acima e desde que tenha fundamento legal para tanto, fica facultado à Emissora depositar em juízo ou descontar de quaisquer valores relacionados às Debêntures a tributação que entender devida, sem que esse fato possa gerar pretensão indenizatória contra a Emissora, o </w:t>
      </w:r>
      <w:r w:rsidR="00E10DC1" w:rsidRPr="00EE54EB">
        <w:rPr>
          <w:rFonts w:cs="Segoe UI"/>
        </w:rPr>
        <w:t>Agente de Liquidação</w:t>
      </w:r>
      <w:r w:rsidR="00BE111D" w:rsidRPr="00EE54EB">
        <w:rPr>
          <w:rFonts w:cs="Segoe UI"/>
        </w:rPr>
        <w:t xml:space="preserve"> </w:t>
      </w:r>
      <w:r w:rsidRPr="00EE54EB">
        <w:rPr>
          <w:rFonts w:cs="Segoe UI"/>
        </w:rPr>
        <w:t xml:space="preserve">ou ao </w:t>
      </w:r>
      <w:proofErr w:type="spellStart"/>
      <w:r w:rsidRPr="00EE54EB">
        <w:rPr>
          <w:rFonts w:cs="Segoe UI"/>
        </w:rPr>
        <w:t>Escriturador</w:t>
      </w:r>
      <w:proofErr w:type="spellEnd"/>
      <w:r w:rsidRPr="00EE54EB">
        <w:rPr>
          <w:rFonts w:cs="Segoe UI"/>
        </w:rPr>
        <w:t xml:space="preserve"> por parte de qualquer Debenturista ou terceiro.</w:t>
      </w:r>
    </w:p>
    <w:p w14:paraId="611061CF" w14:textId="77777777" w:rsidR="00242F6E" w:rsidRPr="00EE54EB" w:rsidRDefault="00242F6E" w:rsidP="00672CC8">
      <w:pPr>
        <w:widowControl w:val="0"/>
        <w:tabs>
          <w:tab w:val="left" w:pos="1276"/>
        </w:tabs>
        <w:spacing w:after="0" w:line="320" w:lineRule="exact"/>
        <w:ind w:left="0" w:firstLine="0"/>
        <w:rPr>
          <w:rFonts w:ascii="Verdana" w:hAnsi="Verdana"/>
          <w:sz w:val="18"/>
          <w:szCs w:val="18"/>
        </w:rPr>
      </w:pPr>
    </w:p>
    <w:p w14:paraId="4C853656" w14:textId="5C8F39C8" w:rsidR="00242F6E" w:rsidRPr="00EE54EB" w:rsidRDefault="00242F6E" w:rsidP="00672CC8">
      <w:pPr>
        <w:pStyle w:val="Ttulo3"/>
        <w:keepNext w:val="0"/>
        <w:keepLines w:val="0"/>
        <w:widowControl w:val="0"/>
        <w:ind w:left="0" w:firstLine="0"/>
      </w:pPr>
      <w:r w:rsidRPr="00EE54EB">
        <w:t xml:space="preserve">Caso a Emissora não utilize os recursos com a colocação das Debêntures na forma prevista na Cláusula 3.7 acima, dando causa, portanto, ao seu desenquadramento nos termos do parágrafo 8º do artigo 1º da </w:t>
      </w:r>
      <w:r w:rsidRPr="00EE54EB">
        <w:rPr>
          <w:rFonts w:cs="Segoe UI"/>
        </w:rPr>
        <w:t>Lei</w:t>
      </w:r>
      <w:r w:rsidRPr="00EE54EB">
        <w:t xml:space="preserve"> 12.341, a Emissora ficará sujeita à multa equivalente a 20% (vinte por cento) do valor da Emissão não alocado no Projeto, a ser aplicada pela Secretaria da Receita Federal do Brasil do Ministério da Economia, nos termos do artigo 2º parágrafo</w:t>
      </w:r>
      <w:r w:rsidR="001F3107" w:rsidRPr="00EE54EB">
        <w:t>s</w:t>
      </w:r>
      <w:r w:rsidRPr="00EE54EB">
        <w:t xml:space="preserve"> 5º</w:t>
      </w:r>
      <w:r w:rsidR="001F3107" w:rsidRPr="00EE54EB">
        <w:t>, 6º e 7º</w:t>
      </w:r>
      <w:r w:rsidRPr="00EE54EB">
        <w:t xml:space="preserve"> da Lei 12.431. </w:t>
      </w:r>
    </w:p>
    <w:p w14:paraId="2D826FEA" w14:textId="77777777" w:rsidR="00242F6E" w:rsidRPr="00EE54EB" w:rsidRDefault="00242F6E" w:rsidP="00672CC8">
      <w:pPr>
        <w:widowControl w:val="0"/>
        <w:tabs>
          <w:tab w:val="left" w:pos="1276"/>
        </w:tabs>
        <w:spacing w:after="0" w:line="320" w:lineRule="exact"/>
        <w:rPr>
          <w:rFonts w:ascii="Verdana" w:hAnsi="Verdana"/>
          <w:sz w:val="18"/>
          <w:szCs w:val="18"/>
        </w:rPr>
      </w:pPr>
    </w:p>
    <w:p w14:paraId="000C225A" w14:textId="4A8EC306" w:rsidR="00242F6E" w:rsidRPr="00EE54EB" w:rsidRDefault="001F3107" w:rsidP="00672CC8">
      <w:pPr>
        <w:pStyle w:val="Ttulo3"/>
        <w:keepNext w:val="0"/>
        <w:keepLines w:val="0"/>
        <w:widowControl w:val="0"/>
        <w:ind w:left="0" w:firstLine="0"/>
      </w:pPr>
      <w:r w:rsidRPr="00EE54EB">
        <w:t xml:space="preserve">Sem prejuízo do disposto na Cláusula </w:t>
      </w:r>
      <w:r w:rsidR="00B00288" w:rsidRPr="00EE54EB">
        <w:t xml:space="preserve">4.25.5 </w:t>
      </w:r>
      <w:r w:rsidRPr="00EE54EB">
        <w:t>acima, c</w:t>
      </w:r>
      <w:r w:rsidR="00242F6E" w:rsidRPr="00EE54EB">
        <w:t>aso, a qualquer momento durante a vigência da presente Emissão e até a respectiva Data de Vencimento</w:t>
      </w:r>
      <w:r w:rsidRPr="00EE54EB">
        <w:t xml:space="preserve"> (i)</w:t>
      </w:r>
      <w:r w:rsidR="00242F6E" w:rsidRPr="00EE54EB">
        <w:t xml:space="preserve"> as Debêntures deixem de gozar do tratamento tributário previsto na Lei 12.431</w:t>
      </w:r>
      <w:r w:rsidRPr="00EE54EB">
        <w:t>,</w:t>
      </w:r>
      <w:r w:rsidRPr="00EE54EB">
        <w:rPr>
          <w:color w:val="000000"/>
        </w:rPr>
        <w:t xml:space="preserve"> </w:t>
      </w:r>
      <w:r w:rsidRPr="00EE54EB">
        <w:rPr>
          <w:rFonts w:eastAsia="Arial Unicode MS" w:cs="Arial"/>
          <w:color w:val="000000"/>
        </w:rPr>
        <w:t>conforme vigente na data de celebração desta Escritura; (</w:t>
      </w:r>
      <w:proofErr w:type="spellStart"/>
      <w:r w:rsidRPr="00EE54EB">
        <w:rPr>
          <w:rFonts w:eastAsia="Arial Unicode MS" w:cs="Arial"/>
          <w:color w:val="000000"/>
        </w:rPr>
        <w:t>ii</w:t>
      </w:r>
      <w:proofErr w:type="spellEnd"/>
      <w:r w:rsidRPr="00EE54EB">
        <w:rPr>
          <w:rFonts w:eastAsia="Arial Unicode MS" w:cs="Arial"/>
          <w:color w:val="000000"/>
        </w:rPr>
        <w:t>) haja qualquer retenção de tributos sobre os rendimentos das Debêntures</w:t>
      </w:r>
      <w:r w:rsidR="00242F6E" w:rsidRPr="00EE54EB">
        <w:t xml:space="preserve">, em razão de não </w:t>
      </w:r>
      <w:r w:rsidR="00242F6E" w:rsidRPr="00EE54EB">
        <w:rPr>
          <w:rFonts w:cs="Segoe UI"/>
        </w:rPr>
        <w:t>atendimento</w:t>
      </w:r>
      <w:r w:rsidR="00242F6E" w:rsidRPr="00EE54EB">
        <w:t>, pela Emissora, dos requisitos estabelecidos na Lei 12.431</w:t>
      </w:r>
      <w:r w:rsidRPr="00EE54EB">
        <w:t xml:space="preserve">; </w:t>
      </w:r>
      <w:r w:rsidRPr="00EE54EB">
        <w:rPr>
          <w:rFonts w:eastAsia="Arial Unicode MS" w:cs="Arial"/>
          <w:color w:val="000000"/>
        </w:rPr>
        <w:t>ou (</w:t>
      </w:r>
      <w:proofErr w:type="spellStart"/>
      <w:r w:rsidRPr="00EE54EB">
        <w:rPr>
          <w:rFonts w:eastAsia="Arial Unicode MS" w:cs="Arial"/>
          <w:color w:val="000000"/>
        </w:rPr>
        <w:t>iii</w:t>
      </w:r>
      <w:proofErr w:type="spellEnd"/>
      <w:r w:rsidRPr="00EE54EB">
        <w:rPr>
          <w:rFonts w:eastAsia="Arial Unicode MS" w:cs="Arial"/>
          <w:color w:val="000000"/>
        </w:rPr>
        <w:t xml:space="preserve">) seja editada lei determinando a incidência de imposto sobre a renda retido na fonte sobre </w:t>
      </w:r>
      <w:r w:rsidR="00273F43" w:rsidRPr="00EE54EB">
        <w:rPr>
          <w:rFonts w:eastAsia="Arial Unicode MS" w:cs="Arial"/>
          <w:color w:val="000000"/>
        </w:rPr>
        <w:t>a Remuneração devida</w:t>
      </w:r>
      <w:r w:rsidRPr="00EE54EB">
        <w:rPr>
          <w:rFonts w:eastAsia="Arial Unicode MS" w:cs="Arial"/>
          <w:color w:val="000000"/>
        </w:rPr>
        <w:t xml:space="preserve"> aos Debenturistas em alíquotas superiores àquelas em vigor na data de celebração desta Escritura, a Emissora poderá optar</w:t>
      </w:r>
      <w:r w:rsidRPr="00EE54EB">
        <w:rPr>
          <w:rFonts w:eastAsia="Arial Unicode MS" w:cs="Tahoma"/>
          <w:snapToGrid w:val="0"/>
          <w:color w:val="000000"/>
        </w:rPr>
        <w:t xml:space="preserve">, a seu exclusivo critério, por (a) nos termos do artigo 1º, §1º, inciso II, da Lei 12.431, e da Resolução CMN 4.751, desde que o prazo médio ponderado dos pagamentos transcorridos entre a Data de Emissão e a data do efetivo resgate antecipado esteja de acordo com </w:t>
      </w:r>
      <w:r w:rsidRPr="00EE54EB">
        <w:rPr>
          <w:color w:val="000000"/>
        </w:rPr>
        <w:t xml:space="preserve">o previsto </w:t>
      </w:r>
      <w:r w:rsidR="00273F43" w:rsidRPr="00EE54EB">
        <w:rPr>
          <w:color w:val="000000"/>
        </w:rPr>
        <w:t xml:space="preserve">nos </w:t>
      </w:r>
      <w:r w:rsidR="00273F43" w:rsidRPr="00EE54EB">
        <w:rPr>
          <w:rFonts w:eastAsia="Arial Unicode MS" w:cs="Tahoma"/>
          <w:snapToGrid w:val="0"/>
          <w:color w:val="000000"/>
        </w:rPr>
        <w:t>normativos aplicáveis</w:t>
      </w:r>
      <w:r w:rsidRPr="00EE54EB">
        <w:rPr>
          <w:rFonts w:eastAsia="Arial Unicode MS" w:cs="Tahoma"/>
          <w:snapToGrid w:val="0"/>
          <w:color w:val="000000"/>
        </w:rPr>
        <w:t xml:space="preserve"> </w:t>
      </w:r>
      <w:r w:rsidR="00273F43" w:rsidRPr="00EE54EB">
        <w:rPr>
          <w:rFonts w:eastAsia="Arial Unicode MS" w:cs="Tahoma"/>
          <w:snapToGrid w:val="0"/>
          <w:color w:val="000000"/>
        </w:rPr>
        <w:t>vigentes</w:t>
      </w:r>
      <w:r w:rsidRPr="00EE54EB">
        <w:rPr>
          <w:rFonts w:eastAsia="Arial Unicode MS" w:cs="Tahoma"/>
          <w:snapToGrid w:val="0"/>
          <w:color w:val="000000"/>
        </w:rPr>
        <w:t xml:space="preserve">, realizar </w:t>
      </w:r>
      <w:r w:rsidR="000C4C87" w:rsidRPr="00EE54EB">
        <w:rPr>
          <w:rFonts w:eastAsia="Arial Unicode MS" w:cs="Tahoma"/>
          <w:snapToGrid w:val="0"/>
          <w:color w:val="000000"/>
        </w:rPr>
        <w:t xml:space="preserve">o </w:t>
      </w:r>
      <w:r w:rsidRPr="00EE54EB">
        <w:rPr>
          <w:rFonts w:eastAsia="Arial Unicode MS" w:cs="Tahoma"/>
          <w:snapToGrid w:val="0"/>
          <w:color w:val="000000"/>
        </w:rPr>
        <w:t xml:space="preserve">resgate antecipado </w:t>
      </w:r>
      <w:r w:rsidRPr="00EE54EB">
        <w:rPr>
          <w:color w:val="000000"/>
        </w:rPr>
        <w:t xml:space="preserve">da </w:t>
      </w:r>
      <w:r w:rsidRPr="00EE54EB">
        <w:rPr>
          <w:rFonts w:eastAsia="Arial Unicode MS" w:cs="Tahoma"/>
          <w:snapToGrid w:val="0"/>
          <w:color w:val="000000"/>
        </w:rPr>
        <w:t xml:space="preserve">totalidade das Debêntures, sem a incidência de prêmio de qualquer natureza, desde que observado o disposto na Lei 12.431, nas regras expedidas pelo CMN e na regulamentação aplicável; e (b) arcar com todos os tributos que venham a ser devidos </w:t>
      </w:r>
      <w:r w:rsidRPr="00EE54EB">
        <w:rPr>
          <w:color w:val="000000"/>
        </w:rPr>
        <w:t xml:space="preserve">pelos Debenturistas, bem como com qualquer multa a ser paga nos termos da Lei 12.431, de modo que a Emissora deverá acrescer </w:t>
      </w:r>
      <w:r w:rsidRPr="00EE54EB">
        <w:rPr>
          <w:rFonts w:eastAsia="Arial Unicode MS" w:cs="Tahoma"/>
          <w:snapToGrid w:val="0"/>
          <w:color w:val="000000"/>
        </w:rPr>
        <w:t>a esses</w:t>
      </w:r>
      <w:r w:rsidRPr="00EE54EB">
        <w:rPr>
          <w:color w:val="000000"/>
        </w:rPr>
        <w:t xml:space="preserve"> pagamentos valores adicionais suficientes para que os Debenturistas recebam tais pagamentos como se os referidos </w:t>
      </w:r>
      <w:r w:rsidRPr="00EE54EB">
        <w:rPr>
          <w:rFonts w:eastAsia="Arial Unicode MS" w:cs="Tahoma"/>
          <w:snapToGrid w:val="0"/>
          <w:color w:val="000000"/>
        </w:rPr>
        <w:t>valores</w:t>
      </w:r>
      <w:r w:rsidRPr="00EE54EB">
        <w:rPr>
          <w:color w:val="000000"/>
        </w:rPr>
        <w:t xml:space="preserve"> não fossem incidentes.</w:t>
      </w:r>
      <w:r w:rsidR="00D860D5" w:rsidRPr="00EE54EB">
        <w:rPr>
          <w:color w:val="000000"/>
        </w:rPr>
        <w:t xml:space="preserve"> </w:t>
      </w:r>
    </w:p>
    <w:p w14:paraId="52300C36" w14:textId="1354241B" w:rsidR="00DE6F88" w:rsidRPr="00EE54EB" w:rsidRDefault="00DE6F88" w:rsidP="00672CC8">
      <w:pPr>
        <w:widowControl w:val="0"/>
        <w:spacing w:after="0" w:line="320" w:lineRule="exact"/>
        <w:ind w:left="0" w:firstLine="0"/>
        <w:jc w:val="left"/>
        <w:rPr>
          <w:rFonts w:ascii="Verdana" w:hAnsi="Verdana" w:cs="Segoe UI"/>
          <w:color w:val="auto"/>
          <w:sz w:val="18"/>
          <w:szCs w:val="18"/>
        </w:rPr>
      </w:pPr>
    </w:p>
    <w:p w14:paraId="1A1E86AE" w14:textId="108274CB" w:rsidR="000C4C87" w:rsidRDefault="000C4C87" w:rsidP="00672CC8">
      <w:pPr>
        <w:pStyle w:val="Ttulo3"/>
        <w:keepNext w:val="0"/>
        <w:keepLines w:val="0"/>
        <w:widowControl w:val="0"/>
        <w:ind w:left="0" w:firstLine="0"/>
      </w:pPr>
      <w:r w:rsidRPr="00EE54EB">
        <w:t>Se assim permitido, caso a Emissora opte por realizar o resgate antecipado das Debêntures, nos termos da Cláusula 4.25.6, item (a), acima, até a data do efetivo resgate antecipado, a Emissora deverá arcar com quaisquer tributos que venham a ser devidos pelos Debenturistas, nos termos da Cláusula 4.25.6, item (b), acima.</w:t>
      </w:r>
      <w:r w:rsidR="00D860D5" w:rsidRPr="00EE54EB">
        <w:t xml:space="preserve"> </w:t>
      </w:r>
    </w:p>
    <w:p w14:paraId="77C7380E" w14:textId="30BE66A6" w:rsidR="004C5265" w:rsidRDefault="004C5265" w:rsidP="00672CC8">
      <w:pPr>
        <w:widowControl w:val="0"/>
      </w:pPr>
    </w:p>
    <w:p w14:paraId="1374C7FF" w14:textId="39FAAB07" w:rsidR="004C5265" w:rsidRDefault="004C5265" w:rsidP="00672CC8">
      <w:pPr>
        <w:pStyle w:val="Ttulo3"/>
        <w:keepNext w:val="0"/>
        <w:keepLines w:val="0"/>
        <w:widowControl w:val="0"/>
        <w:ind w:left="0" w:firstLine="0"/>
        <w:rPr>
          <w:rFonts w:cs="Segoe UI"/>
          <w:bCs/>
        </w:rPr>
      </w:pPr>
      <w:r>
        <w:t xml:space="preserve">Caso a Emissora opte por realizar o resgate antecipado da totalidade das Debêntures, se assim permitido, nos termos da </w:t>
      </w:r>
      <w:r w:rsidRPr="00EE54EB">
        <w:t>Cláusula 4.25.6, item (a), acima</w:t>
      </w:r>
      <w:r>
        <w:t xml:space="preserve">, </w:t>
      </w:r>
      <w:r w:rsidRPr="00907C90">
        <w:rPr>
          <w:rFonts w:cs="Segoe UI"/>
          <w:bCs/>
        </w:rPr>
        <w:t xml:space="preserve">a Emissora </w:t>
      </w:r>
      <w:r w:rsidRPr="00EA6808">
        <w:rPr>
          <w:rFonts w:cs="Segoe UI"/>
          <w:bCs/>
        </w:rPr>
        <w:t>deverá</w:t>
      </w:r>
      <w:r>
        <w:rPr>
          <w:rFonts w:cs="Segoe UI"/>
          <w:bCs/>
        </w:rPr>
        <w:t xml:space="preserve">, </w:t>
      </w:r>
      <w:r w:rsidRPr="00907C90">
        <w:rPr>
          <w:rFonts w:cs="Segoe UI"/>
          <w:bCs/>
        </w:rPr>
        <w:t xml:space="preserve">desde que atendidas as exigências previstas na Lei 12.431, na Resolução do CMN 4.751, e nas </w:t>
      </w:r>
      <w:r w:rsidRPr="00FC7B94">
        <w:rPr>
          <w:rFonts w:cs="Segoe UI"/>
        </w:rPr>
        <w:t>demais</w:t>
      </w:r>
      <w:r w:rsidRPr="00907C90">
        <w:rPr>
          <w:rFonts w:cs="Segoe UI"/>
          <w:bCs/>
        </w:rPr>
        <w:t xml:space="preserve"> regulamentações aplicáveis, inclusive em relação ao prazo mínimo para o referido resgate antecipado, resgatar antecipadamente a totalidade das Debêntures, com o consequente cancelamento das Debêntures</w:t>
      </w:r>
      <w:r>
        <w:rPr>
          <w:rFonts w:cs="Segoe UI"/>
          <w:bCs/>
        </w:rPr>
        <w:t>,</w:t>
      </w:r>
      <w:r w:rsidRPr="00907C90">
        <w:rPr>
          <w:rFonts w:cs="Segoe UI"/>
          <w:bCs/>
        </w:rPr>
        <w:t xml:space="preserve"> sem multa ou prêmio de qualquer natureza, no prazo de </w:t>
      </w:r>
      <w:r w:rsidRPr="00445451">
        <w:rPr>
          <w:rFonts w:cs="Segoe UI"/>
          <w:bCs/>
        </w:rPr>
        <w:t>30 (trinta)</w:t>
      </w:r>
      <w:r w:rsidRPr="00907C90">
        <w:rPr>
          <w:rFonts w:cs="Segoe UI"/>
          <w:bCs/>
        </w:rPr>
        <w:t xml:space="preserve"> dias contados da data </w:t>
      </w:r>
      <w:r>
        <w:rPr>
          <w:rFonts w:cs="Segoe UI"/>
          <w:bCs/>
        </w:rPr>
        <w:t>de promulgação da norma</w:t>
      </w:r>
      <w:r w:rsidRPr="004C5265">
        <w:rPr>
          <w:rFonts w:cs="Segoe UI"/>
          <w:bCs/>
        </w:rPr>
        <w:t xml:space="preserve"> </w:t>
      </w:r>
      <w:r>
        <w:rPr>
          <w:rFonts w:cs="Segoe UI"/>
          <w:bCs/>
        </w:rPr>
        <w:t xml:space="preserve">que prevê a </w:t>
      </w:r>
      <w:r w:rsidRPr="004C5265">
        <w:rPr>
          <w:rFonts w:cs="Segoe UI"/>
          <w:bCs/>
        </w:rPr>
        <w:t>perda do benefício pela autoridade competente</w:t>
      </w:r>
      <w:r w:rsidRPr="00907C90">
        <w:rPr>
          <w:rFonts w:cs="Segoe UI"/>
          <w:bCs/>
        </w:rPr>
        <w:t xml:space="preserve">, </w:t>
      </w:r>
      <w:r>
        <w:rPr>
          <w:rFonts w:cs="Segoe UI"/>
          <w:bCs/>
        </w:rPr>
        <w:t xml:space="preserve">ou </w:t>
      </w:r>
      <w:r w:rsidRPr="00907C90">
        <w:rPr>
          <w:rFonts w:cs="Segoe UI"/>
          <w:bCs/>
        </w:rPr>
        <w:t xml:space="preserve">na Data de </w:t>
      </w:r>
      <w:r w:rsidRPr="00ED20E1">
        <w:rPr>
          <w:rFonts w:cs="Segoe UI"/>
        </w:rPr>
        <w:t>Vencimento</w:t>
      </w:r>
      <w:r w:rsidRPr="00907C90">
        <w:rPr>
          <w:rFonts w:cs="Segoe UI"/>
          <w:bCs/>
        </w:rPr>
        <w:t>, caso esta ocorra primeiro</w:t>
      </w:r>
      <w:r>
        <w:rPr>
          <w:rFonts w:cs="Segoe UI"/>
          <w:bCs/>
        </w:rPr>
        <w:t xml:space="preserve">, pelo </w:t>
      </w:r>
      <w:r w:rsidRPr="003E1550">
        <w:rPr>
          <w:rFonts w:cs="Segoe UI"/>
          <w:bCs/>
        </w:rPr>
        <w:t>Valor de Resgate das Debêntures</w:t>
      </w:r>
      <w:r>
        <w:rPr>
          <w:rFonts w:cs="Segoe UI"/>
          <w:bCs/>
        </w:rPr>
        <w:t>.</w:t>
      </w:r>
    </w:p>
    <w:p w14:paraId="19EC57C1" w14:textId="77777777" w:rsidR="00DD314B" w:rsidRPr="003E1550" w:rsidRDefault="00DD314B" w:rsidP="00672CC8">
      <w:pPr>
        <w:widowControl w:val="0"/>
      </w:pPr>
    </w:p>
    <w:p w14:paraId="4EFD60D1" w14:textId="1B4A667C" w:rsidR="00DD314B" w:rsidRDefault="00DD314B" w:rsidP="00672CC8">
      <w:pPr>
        <w:pStyle w:val="Ttulo3"/>
        <w:keepNext w:val="0"/>
        <w:keepLines w:val="0"/>
        <w:widowControl w:val="0"/>
        <w:ind w:left="0" w:firstLine="0"/>
        <w:rPr>
          <w:rFonts w:cs="Segoe UI"/>
          <w:bCs/>
        </w:rPr>
      </w:pPr>
      <w:r>
        <w:t xml:space="preserve">Ocorrendo o disposto na </w:t>
      </w:r>
      <w:r w:rsidRPr="00EE54EB">
        <w:t>Cláusula 4.25.6, item (a), acima</w:t>
      </w:r>
      <w:r>
        <w:t xml:space="preserve">, deverão ser observados os procedimentos de resgate constantes das Cláusulas 4.22.2, 4.22.4, 4.22.5 e 4.22.6. </w:t>
      </w:r>
    </w:p>
    <w:p w14:paraId="05697129" w14:textId="77777777" w:rsidR="000C4C87" w:rsidRPr="00EE54EB" w:rsidRDefault="000C4C87" w:rsidP="00672CC8">
      <w:pPr>
        <w:widowControl w:val="0"/>
        <w:spacing w:after="0" w:line="320" w:lineRule="exact"/>
        <w:ind w:left="7"/>
        <w:jc w:val="left"/>
        <w:rPr>
          <w:rFonts w:ascii="Verdana" w:hAnsi="Verdana" w:cs="Segoe UI"/>
          <w:color w:val="auto"/>
          <w:sz w:val="18"/>
          <w:szCs w:val="18"/>
        </w:rPr>
      </w:pPr>
    </w:p>
    <w:p w14:paraId="185143A5"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Liquidez e Estabilização </w:t>
      </w:r>
    </w:p>
    <w:p w14:paraId="009CC41F"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91C8F10"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Não será constituído fundo de manutenção de liquidez ou firmado contrato de garantia de liquidez ou estabilização de preço para as Debêntures. </w:t>
      </w:r>
    </w:p>
    <w:p w14:paraId="77A91C5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DB07462" w14:textId="77777777" w:rsidR="00DE6F88" w:rsidRPr="00EE54EB" w:rsidRDefault="002A0C7E" w:rsidP="00672CC8">
      <w:pPr>
        <w:pStyle w:val="Ttulo2"/>
        <w:keepNext w:val="0"/>
        <w:keepLines w:val="0"/>
        <w:widowControl w:val="0"/>
        <w:ind w:left="0"/>
        <w:rPr>
          <w:rFonts w:cs="Segoe UI"/>
          <w:color w:val="auto"/>
        </w:rPr>
      </w:pPr>
      <w:r w:rsidRPr="00EE54EB">
        <w:rPr>
          <w:rFonts w:cs="Segoe UI"/>
          <w:b/>
          <w:color w:val="auto"/>
        </w:rPr>
        <w:t xml:space="preserve">Fundo de Amortização </w:t>
      </w:r>
    </w:p>
    <w:p w14:paraId="656D95C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8174297"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Não será constituído fundo de amortização para a presente Emissão. </w:t>
      </w:r>
    </w:p>
    <w:p w14:paraId="6F627225" w14:textId="77777777" w:rsidR="00940F52" w:rsidRPr="00EE54EB" w:rsidRDefault="00940F52" w:rsidP="00672CC8">
      <w:pPr>
        <w:widowControl w:val="0"/>
        <w:spacing w:after="0" w:line="320" w:lineRule="exact"/>
        <w:ind w:left="7"/>
        <w:jc w:val="left"/>
        <w:rPr>
          <w:rFonts w:ascii="Verdana" w:hAnsi="Verdana" w:cs="Segoe UI"/>
          <w:color w:val="auto"/>
          <w:sz w:val="18"/>
          <w:szCs w:val="18"/>
        </w:rPr>
      </w:pPr>
    </w:p>
    <w:p w14:paraId="2EC1E6BC"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 xml:space="preserve"> Cláusula Quinta – OBRIGAÇÕES ADICIONAIS DA EMISSORA </w:t>
      </w:r>
    </w:p>
    <w:p w14:paraId="5FBD8659"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4D7EC30" w14:textId="77777777" w:rsidR="00DE6F88" w:rsidRPr="00EE54EB" w:rsidRDefault="002A0C7E" w:rsidP="00672CC8">
      <w:pPr>
        <w:pStyle w:val="Ttulo2"/>
        <w:keepNext w:val="0"/>
        <w:keepLines w:val="0"/>
        <w:widowControl w:val="0"/>
        <w:ind w:left="0"/>
        <w:rPr>
          <w:rFonts w:cs="Segoe UI"/>
          <w:color w:val="auto"/>
        </w:rPr>
      </w:pPr>
      <w:bookmarkStart w:id="44" w:name="_Ref44444921"/>
      <w:r w:rsidRPr="00EE54EB">
        <w:rPr>
          <w:rFonts w:cs="Segoe UI"/>
          <w:color w:val="auto"/>
        </w:rPr>
        <w:t xml:space="preserve">A </w:t>
      </w:r>
      <w:r w:rsidRPr="00EE54EB">
        <w:rPr>
          <w:rFonts w:cs="Segoe UI"/>
          <w:bCs w:val="0"/>
          <w:color w:val="auto"/>
        </w:rPr>
        <w:t>Emissora</w:t>
      </w:r>
      <w:r w:rsidRPr="00EE54EB">
        <w:rPr>
          <w:rFonts w:cs="Segoe UI"/>
          <w:color w:val="auto"/>
        </w:rPr>
        <w:t xml:space="preserve"> está adicionalmente obrigada a:</w:t>
      </w:r>
      <w:bookmarkEnd w:id="44"/>
    </w:p>
    <w:p w14:paraId="6A8C9778"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E9BD2FA"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fornecer ao Agente Fiduciário, em até 90 (noventa) dias após o término de cada exercício social ou em até 5 (cinco) Dias Úteis imediatamente posteriores às suas divulgações, o que ocorrer primeiro, </w:t>
      </w:r>
      <w:r w:rsidR="002F4E4A" w:rsidRPr="00EE54EB">
        <w:rPr>
          <w:rFonts w:ascii="Verdana" w:hAnsi="Verdana" w:cs="Segoe UI"/>
          <w:color w:val="auto"/>
          <w:sz w:val="18"/>
          <w:szCs w:val="18"/>
        </w:rPr>
        <w:t xml:space="preserve">(1) </w:t>
      </w:r>
      <w:r w:rsidRPr="00EE54EB">
        <w:rPr>
          <w:rFonts w:ascii="Verdana" w:hAnsi="Verdana" w:cs="Segoe UI"/>
          <w:color w:val="auto"/>
          <w:sz w:val="18"/>
          <w:szCs w:val="18"/>
        </w:rPr>
        <w:t>cópia de suas demonstrações financeiras completas</w:t>
      </w:r>
      <w:r w:rsidR="0078129B" w:rsidRPr="00EE54EB">
        <w:rPr>
          <w:rFonts w:ascii="Verdana" w:hAnsi="Verdana" w:cs="Segoe UI"/>
          <w:color w:val="auto"/>
          <w:sz w:val="18"/>
          <w:szCs w:val="18"/>
        </w:rPr>
        <w:t xml:space="preserve"> </w:t>
      </w:r>
      <w:r w:rsidR="0078129B" w:rsidRPr="00EE54EB">
        <w:rPr>
          <w:rFonts w:ascii="Verdana" w:eastAsia="Arial Unicode MS" w:hAnsi="Verdana" w:cs="Segoe UI"/>
          <w:color w:val="000000" w:themeColor="text1"/>
          <w:w w:val="0"/>
          <w:sz w:val="18"/>
          <w:szCs w:val="18"/>
        </w:rPr>
        <w:t>preparadas de acordo com a Lei das Sociedades por Ações, os princípios contábeis aceitos no Brasil e as regras emitidas pela CVM,</w:t>
      </w:r>
      <w:r w:rsidRPr="00EE54EB">
        <w:rPr>
          <w:rFonts w:ascii="Verdana" w:hAnsi="Verdana" w:cs="Segoe UI"/>
          <w:color w:val="auto"/>
          <w:sz w:val="18"/>
          <w:szCs w:val="18"/>
        </w:rPr>
        <w:t xml:space="preserve"> relativas ao respectivo exercício social, acompanhadas do relatório da administração da Emissora e do parecer ou relatório, conforme o caso, dos auditores independentes</w:t>
      </w:r>
      <w:r w:rsidR="0078129B" w:rsidRPr="00EE54EB">
        <w:rPr>
          <w:rFonts w:ascii="Verdana" w:hAnsi="Verdana" w:cs="Segoe UI"/>
          <w:color w:val="auto"/>
          <w:sz w:val="18"/>
          <w:szCs w:val="18"/>
        </w:rPr>
        <w:t xml:space="preserve"> com registro válido na CVM</w:t>
      </w:r>
      <w:r w:rsidRPr="00EE54EB">
        <w:rPr>
          <w:rFonts w:ascii="Verdana" w:hAnsi="Verdana" w:cs="Segoe UI"/>
          <w:color w:val="auto"/>
          <w:sz w:val="18"/>
          <w:szCs w:val="18"/>
        </w:rPr>
        <w:t>,</w:t>
      </w:r>
      <w:r w:rsidR="002F4E4A" w:rsidRPr="00EE54EB">
        <w:rPr>
          <w:rFonts w:ascii="Verdana" w:hAnsi="Verdana" w:cs="Segoe UI"/>
          <w:color w:val="auto"/>
          <w:sz w:val="18"/>
          <w:szCs w:val="18"/>
        </w:rPr>
        <w:t xml:space="preserve"> (2)</w:t>
      </w:r>
      <w:r w:rsidRPr="00EE54EB">
        <w:rPr>
          <w:rFonts w:ascii="Verdana" w:hAnsi="Verdana" w:cs="Segoe UI"/>
          <w:color w:val="auto"/>
          <w:sz w:val="18"/>
          <w:szCs w:val="18"/>
        </w:rPr>
        <w:t xml:space="preserve"> juntamente com uma declaração assinada por qualquer </w:t>
      </w:r>
      <w:r w:rsidR="002F4E4A" w:rsidRPr="00EE54EB">
        <w:rPr>
          <w:rFonts w:ascii="Verdana" w:hAnsi="Verdana" w:cs="Segoe UI"/>
          <w:color w:val="auto"/>
          <w:sz w:val="18"/>
          <w:szCs w:val="18"/>
        </w:rPr>
        <w:t>dos representantes legais</w:t>
      </w:r>
      <w:r w:rsidRPr="00EE54EB">
        <w:rPr>
          <w:rFonts w:ascii="Verdana" w:hAnsi="Verdana" w:cs="Segoe UI"/>
          <w:color w:val="auto"/>
          <w:sz w:val="18"/>
          <w:szCs w:val="18"/>
        </w:rPr>
        <w:t xml:space="preserve"> da Emissora atestando </w:t>
      </w:r>
      <w:r w:rsidR="002F4E4A" w:rsidRPr="00EE54EB">
        <w:rPr>
          <w:rFonts w:ascii="Verdana" w:hAnsi="Verdana" w:cs="Segoe UI"/>
          <w:color w:val="auto"/>
          <w:sz w:val="18"/>
          <w:szCs w:val="18"/>
        </w:rPr>
        <w:t>(i) que permanecem válidas as disposições contidas nesta Escritura; (</w:t>
      </w:r>
      <w:proofErr w:type="spellStart"/>
      <w:r w:rsidR="002F4E4A" w:rsidRPr="00EE54EB">
        <w:rPr>
          <w:rFonts w:ascii="Verdana" w:hAnsi="Verdana" w:cs="Segoe UI"/>
          <w:color w:val="auto"/>
          <w:sz w:val="18"/>
          <w:szCs w:val="18"/>
        </w:rPr>
        <w:t>ii</w:t>
      </w:r>
      <w:proofErr w:type="spellEnd"/>
      <w:r w:rsidR="002F4E4A" w:rsidRPr="00EE54EB">
        <w:rPr>
          <w:rFonts w:ascii="Verdana" w:hAnsi="Verdana" w:cs="Segoe UI"/>
          <w:color w:val="auto"/>
          <w:sz w:val="18"/>
          <w:szCs w:val="18"/>
        </w:rPr>
        <w:t>) a não ocorrência de qualquer das hipóteses de vencimento antecipado e inexistência de descumprimento de obrigações da Emissora perante os Debenturistas;</w:t>
      </w:r>
      <w:r w:rsidRPr="00EE54EB">
        <w:rPr>
          <w:rFonts w:ascii="Verdana" w:hAnsi="Verdana" w:cs="Segoe UI"/>
          <w:color w:val="auto"/>
          <w:sz w:val="18"/>
          <w:szCs w:val="18"/>
        </w:rPr>
        <w:t xml:space="preserve"> </w:t>
      </w:r>
      <w:r w:rsidR="002F4E4A" w:rsidRPr="00EE54EB">
        <w:rPr>
          <w:rFonts w:ascii="Verdana" w:hAnsi="Verdana" w:cs="Segoe UI"/>
          <w:color w:val="auto"/>
          <w:sz w:val="18"/>
          <w:szCs w:val="18"/>
        </w:rPr>
        <w:t>(</w:t>
      </w:r>
      <w:proofErr w:type="spellStart"/>
      <w:r w:rsidR="002F4E4A" w:rsidRPr="00EE54EB">
        <w:rPr>
          <w:rFonts w:ascii="Verdana" w:hAnsi="Verdana" w:cs="Segoe UI"/>
          <w:color w:val="auto"/>
          <w:sz w:val="18"/>
          <w:szCs w:val="18"/>
        </w:rPr>
        <w:t>iii</w:t>
      </w:r>
      <w:proofErr w:type="spellEnd"/>
      <w:r w:rsidR="002F4E4A" w:rsidRPr="00EE54EB">
        <w:rPr>
          <w:rFonts w:ascii="Verdana" w:hAnsi="Verdana" w:cs="Segoe UI"/>
          <w:color w:val="auto"/>
          <w:sz w:val="18"/>
          <w:szCs w:val="18"/>
        </w:rPr>
        <w:t xml:space="preserve">) </w:t>
      </w:r>
      <w:r w:rsidRPr="00EE54EB">
        <w:rPr>
          <w:rFonts w:ascii="Verdana" w:hAnsi="Verdana" w:cs="Segoe UI"/>
          <w:color w:val="auto"/>
          <w:sz w:val="18"/>
          <w:szCs w:val="18"/>
        </w:rPr>
        <w:t>cópia atualizada do organograma do grupo societário da Emissora</w:t>
      </w:r>
      <w:r w:rsidR="002F4E4A" w:rsidRPr="00EE54EB">
        <w:rPr>
          <w:rFonts w:ascii="Verdana" w:hAnsi="Verdana" w:cs="Segoe UI"/>
          <w:color w:val="auto"/>
          <w:sz w:val="18"/>
          <w:szCs w:val="18"/>
        </w:rPr>
        <w:t>; e (3) bem como o relatório específico de apuração dos índices financeiros, elaborado pela Emissora, contendo a memória de cálculo com todas as rubricas necessárias que demonstrem o cumprimento dos índices financeiros, sob pena de impossibilidade de acompanhamento dos referidos índices financeiros pelo Agente Fiduciário, podendo este solicitar à Emissora e/ou aos auditores independentes da Emissora todos os eventuais esclarecimentos adicionais que se façam necessários</w:t>
      </w:r>
      <w:r w:rsidRPr="00EE54EB">
        <w:rPr>
          <w:rFonts w:ascii="Verdana" w:hAnsi="Verdana" w:cs="Segoe UI"/>
          <w:color w:val="auto"/>
          <w:sz w:val="18"/>
          <w:szCs w:val="18"/>
        </w:rPr>
        <w:t>;</w:t>
      </w:r>
      <w:r w:rsidR="001F592E" w:rsidRPr="00EE54EB">
        <w:rPr>
          <w:rFonts w:ascii="Verdana" w:hAnsi="Verdana" w:cs="Segoe UI"/>
          <w:color w:val="auto"/>
          <w:sz w:val="18"/>
          <w:szCs w:val="18"/>
        </w:rPr>
        <w:t xml:space="preserve"> </w:t>
      </w:r>
    </w:p>
    <w:p w14:paraId="2AF98861"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41F1B69F" w14:textId="5A889ED3" w:rsidR="00DE6F88" w:rsidRPr="00EE54EB" w:rsidRDefault="00AE0F09"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sempre que solicitado pelos Debenturistas representando pelo menos 20% (vinte por cento) das Debêntures em Circulação</w:t>
      </w:r>
      <w:r w:rsidR="00317D50" w:rsidRPr="00EE54EB">
        <w:rPr>
          <w:rFonts w:ascii="Verdana" w:hAnsi="Verdana" w:cs="Segoe UI"/>
          <w:color w:val="auto"/>
          <w:sz w:val="18"/>
          <w:szCs w:val="18"/>
        </w:rPr>
        <w:t xml:space="preserve"> (conforme definido abaixo)</w:t>
      </w:r>
      <w:r w:rsidRPr="00EE54EB">
        <w:rPr>
          <w:rFonts w:ascii="Verdana" w:hAnsi="Verdana" w:cs="Segoe UI"/>
          <w:color w:val="auto"/>
          <w:sz w:val="18"/>
          <w:szCs w:val="18"/>
        </w:rPr>
        <w:t>, fornecer ao Agente Fiduciário, cópia de suas demonstrações financeiras trimestrais</w:t>
      </w:r>
      <w:r w:rsidRPr="00EE54EB">
        <w:rPr>
          <w:rFonts w:ascii="Verdana" w:hAnsi="Verdana" w:cs="Segoe UI"/>
          <w:sz w:val="18"/>
          <w:szCs w:val="18"/>
        </w:rPr>
        <w:t>;</w:t>
      </w:r>
    </w:p>
    <w:p w14:paraId="6E6FD76C" w14:textId="16628295" w:rsidR="00287243"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FDAA45D" w14:textId="607FF1C0" w:rsidR="00D812CF" w:rsidRPr="00EE54EB" w:rsidRDefault="00287243"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comunicar em até 5 (cinco) Dias Úteis o Agente Fiduciário </w:t>
      </w:r>
      <w:r w:rsidR="004C5334" w:rsidRPr="00EE54EB">
        <w:rPr>
          <w:rFonts w:ascii="Verdana" w:hAnsi="Verdana" w:cs="Segoe UI"/>
          <w:color w:val="auto"/>
          <w:sz w:val="18"/>
          <w:szCs w:val="18"/>
        </w:rPr>
        <w:t>sobre a</w:t>
      </w:r>
      <w:r w:rsidRPr="00EE54EB">
        <w:rPr>
          <w:rFonts w:ascii="Verdana" w:hAnsi="Verdana" w:cs="Segoe UI"/>
          <w:color w:val="auto"/>
          <w:sz w:val="18"/>
          <w:szCs w:val="18"/>
        </w:rPr>
        <w:t xml:space="preserve"> </w:t>
      </w:r>
      <w:r w:rsidR="002A0C7E" w:rsidRPr="00EE54EB">
        <w:rPr>
          <w:rFonts w:ascii="Verdana" w:hAnsi="Verdana" w:cs="Segoe UI"/>
          <w:color w:val="auto"/>
          <w:sz w:val="18"/>
          <w:szCs w:val="18"/>
        </w:rPr>
        <w:t xml:space="preserve">ocorrência de quaisquer eventos ou situações que sejam de seu conhecimento e que possam </w:t>
      </w:r>
      <w:r w:rsidR="006363C8" w:rsidRPr="00EE54EB">
        <w:rPr>
          <w:rFonts w:ascii="Verdana" w:hAnsi="Verdana" w:cs="Segoe UI"/>
          <w:color w:val="auto"/>
          <w:sz w:val="18"/>
          <w:szCs w:val="18"/>
        </w:rPr>
        <w:t>causar um Efeito Adverso Relevante</w:t>
      </w:r>
      <w:r w:rsidR="00D812CF" w:rsidRPr="00EE54EB">
        <w:rPr>
          <w:rFonts w:ascii="Verdana" w:hAnsi="Verdana" w:cs="Segoe UI"/>
          <w:color w:val="auto"/>
          <w:sz w:val="18"/>
          <w:szCs w:val="18"/>
        </w:rPr>
        <w:t>;</w:t>
      </w:r>
    </w:p>
    <w:p w14:paraId="5BE6A0EA" w14:textId="77777777" w:rsidR="00D812CF" w:rsidRPr="00EE54EB" w:rsidRDefault="00D812CF" w:rsidP="00672CC8">
      <w:pPr>
        <w:widowControl w:val="0"/>
        <w:spacing w:after="0" w:line="320" w:lineRule="exact"/>
        <w:ind w:left="7" w:firstLine="0"/>
        <w:rPr>
          <w:rFonts w:ascii="Verdana" w:hAnsi="Verdana" w:cs="Segoe UI"/>
          <w:color w:val="auto"/>
          <w:sz w:val="18"/>
          <w:szCs w:val="18"/>
        </w:rPr>
      </w:pPr>
    </w:p>
    <w:p w14:paraId="53A84BA2" w14:textId="399A27C0" w:rsidR="00287243" w:rsidRPr="00EE54EB" w:rsidRDefault="00287243"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comunicar em até 5 (cinco) Dias Úteis o Agente Fiduciário e autoridades cabíveis sobre a perda, durante a vigência da presente Emissão e até as respectivas Datas de Vencimento, do benefício tributário previsto na Lei 12.431;</w:t>
      </w:r>
      <w:r w:rsidR="00D812CF" w:rsidRPr="00EE54EB">
        <w:rPr>
          <w:rFonts w:ascii="Verdana" w:hAnsi="Verdana" w:cs="Segoe UI"/>
          <w:color w:val="auto"/>
          <w:sz w:val="18"/>
          <w:szCs w:val="18"/>
        </w:rPr>
        <w:t xml:space="preserve"> </w:t>
      </w:r>
    </w:p>
    <w:p w14:paraId="52539405" w14:textId="04C72B80" w:rsidR="005F7462" w:rsidRPr="00EE54EB" w:rsidRDefault="005F7462" w:rsidP="00672CC8">
      <w:pPr>
        <w:widowControl w:val="0"/>
        <w:spacing w:after="0" w:line="320" w:lineRule="exact"/>
        <w:ind w:left="0" w:firstLine="0"/>
        <w:rPr>
          <w:rFonts w:ascii="Verdana" w:hAnsi="Verdana"/>
          <w:sz w:val="18"/>
          <w:szCs w:val="18"/>
        </w:rPr>
      </w:pPr>
    </w:p>
    <w:p w14:paraId="61E52CEE" w14:textId="4BC69481" w:rsidR="00ED546F" w:rsidRPr="00EE54EB" w:rsidRDefault="00ED546F" w:rsidP="00672CC8">
      <w:pPr>
        <w:widowControl w:val="0"/>
        <w:numPr>
          <w:ilvl w:val="0"/>
          <w:numId w:val="2"/>
        </w:numPr>
        <w:spacing w:after="0" w:line="320" w:lineRule="exact"/>
        <w:ind w:left="7" w:firstLine="0"/>
        <w:rPr>
          <w:rFonts w:ascii="Verdana" w:hAnsi="Verdana"/>
          <w:sz w:val="18"/>
          <w:szCs w:val="18"/>
        </w:rPr>
      </w:pPr>
      <w:r w:rsidRPr="00EE54EB">
        <w:rPr>
          <w:rFonts w:ascii="Verdana" w:hAnsi="Verdana"/>
          <w:sz w:val="18"/>
          <w:szCs w:val="18"/>
        </w:rPr>
        <w:t>atender a todos os requisitos previstos na Lei 12.431 aplicáveis à emissão das Debêntures e à Emissora;</w:t>
      </w:r>
    </w:p>
    <w:p w14:paraId="2FF99D13" w14:textId="77777777" w:rsidR="00ED546F" w:rsidRPr="00EE54EB" w:rsidRDefault="00ED546F" w:rsidP="00672CC8">
      <w:pPr>
        <w:widowControl w:val="0"/>
        <w:spacing w:after="0" w:line="320" w:lineRule="exact"/>
        <w:ind w:left="7" w:firstLine="0"/>
        <w:rPr>
          <w:rFonts w:ascii="Verdana" w:hAnsi="Verdana" w:cs="Segoe UI"/>
          <w:sz w:val="18"/>
          <w:szCs w:val="18"/>
        </w:rPr>
      </w:pPr>
    </w:p>
    <w:p w14:paraId="160BA9FC" w14:textId="5EA3F337" w:rsidR="00287243" w:rsidRPr="00EE54EB" w:rsidRDefault="00287243" w:rsidP="00672CC8">
      <w:pPr>
        <w:widowControl w:val="0"/>
        <w:numPr>
          <w:ilvl w:val="0"/>
          <w:numId w:val="2"/>
        </w:numPr>
        <w:spacing w:after="0" w:line="320" w:lineRule="exact"/>
        <w:ind w:left="7" w:firstLine="0"/>
        <w:rPr>
          <w:rFonts w:ascii="Verdana" w:hAnsi="Verdana" w:cs="Segoe UI"/>
          <w:sz w:val="18"/>
          <w:szCs w:val="18"/>
        </w:rPr>
      </w:pPr>
      <w:r w:rsidRPr="00EE54EB">
        <w:rPr>
          <w:rFonts w:ascii="Verdana" w:hAnsi="Verdana"/>
          <w:sz w:val="18"/>
          <w:szCs w:val="18"/>
        </w:rPr>
        <w:t xml:space="preserve">manter o Projeto enquadrado nos termos da Lei 12.431 durante a vigência das Debêntures e comunicar o Agente Fiduciário, em até </w:t>
      </w:r>
      <w:r w:rsidR="00C43B80" w:rsidRPr="00EE54EB">
        <w:rPr>
          <w:rFonts w:ascii="Verdana" w:hAnsi="Verdana"/>
          <w:sz w:val="18"/>
          <w:szCs w:val="18"/>
        </w:rPr>
        <w:t>5</w:t>
      </w:r>
      <w:r w:rsidR="004C5334" w:rsidRPr="00EE54EB">
        <w:rPr>
          <w:rFonts w:ascii="Verdana" w:hAnsi="Verdana"/>
          <w:sz w:val="18"/>
          <w:szCs w:val="18"/>
        </w:rPr>
        <w:t xml:space="preserve"> </w:t>
      </w:r>
      <w:r w:rsidRPr="00EE54EB">
        <w:rPr>
          <w:rFonts w:ascii="Verdana" w:hAnsi="Verdana"/>
          <w:sz w:val="18"/>
          <w:szCs w:val="18"/>
        </w:rPr>
        <w:t>(</w:t>
      </w:r>
      <w:r w:rsidR="00C43B80" w:rsidRPr="00EE54EB">
        <w:rPr>
          <w:rFonts w:ascii="Verdana" w:hAnsi="Verdana"/>
          <w:sz w:val="18"/>
          <w:szCs w:val="18"/>
        </w:rPr>
        <w:t>cinco</w:t>
      </w:r>
      <w:r w:rsidRPr="00EE54EB">
        <w:rPr>
          <w:rFonts w:ascii="Verdana" w:hAnsi="Verdana"/>
          <w:sz w:val="18"/>
          <w:szCs w:val="18"/>
        </w:rPr>
        <w:t>) Dia</w:t>
      </w:r>
      <w:r w:rsidR="004C5334" w:rsidRPr="00EE54EB">
        <w:rPr>
          <w:rFonts w:ascii="Verdana" w:hAnsi="Verdana"/>
          <w:sz w:val="18"/>
          <w:szCs w:val="18"/>
        </w:rPr>
        <w:t>s</w:t>
      </w:r>
      <w:r w:rsidRPr="00EE54EB">
        <w:rPr>
          <w:rFonts w:ascii="Verdana" w:hAnsi="Verdana"/>
          <w:sz w:val="18"/>
          <w:szCs w:val="18"/>
        </w:rPr>
        <w:t xml:space="preserve"> Út</w:t>
      </w:r>
      <w:r w:rsidR="004C5334" w:rsidRPr="00EE54EB">
        <w:rPr>
          <w:rFonts w:ascii="Verdana" w:hAnsi="Verdana"/>
          <w:sz w:val="18"/>
          <w:szCs w:val="18"/>
        </w:rPr>
        <w:t>eis</w:t>
      </w:r>
      <w:r w:rsidRPr="00EE54EB">
        <w:rPr>
          <w:rFonts w:ascii="Verdana" w:hAnsi="Verdana"/>
          <w:sz w:val="18"/>
          <w:szCs w:val="18"/>
        </w:rPr>
        <w:t>, sobre o recebimento de quaisquer comunicações por escrito, intimações acerca da instauração de qualquer processo administrativo ou judicial que possa resultar no desenquadramento da atividade como prioritária, nos termos da Lei 12.431, bem como enviar ao Agente Fiduciário declaração firmada por representante legal da Emissora comprovando a utilização dos recursos de acordo com os termos da Lei 12.431;</w:t>
      </w:r>
    </w:p>
    <w:p w14:paraId="5884F858" w14:textId="77777777" w:rsidR="00DE6F88" w:rsidRPr="00EE54EB" w:rsidRDefault="00DE6F88" w:rsidP="00672CC8">
      <w:pPr>
        <w:widowControl w:val="0"/>
        <w:spacing w:after="0" w:line="320" w:lineRule="exact"/>
        <w:ind w:left="0" w:firstLine="0"/>
        <w:jc w:val="left"/>
        <w:rPr>
          <w:rFonts w:ascii="Verdana" w:hAnsi="Verdana" w:cs="Segoe UI"/>
          <w:color w:val="auto"/>
          <w:sz w:val="18"/>
          <w:szCs w:val="18"/>
        </w:rPr>
      </w:pPr>
    </w:p>
    <w:p w14:paraId="003832F8" w14:textId="52B66710"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no prazo de até 5 (cinco) Dias Úteis contados da data de recebimento da respectiva solicitação, fornecer resposta a eventuais dúvidas ou requerimentos razoáveis do Agente Fiduciário e/ou dos Debenturistas</w:t>
      </w:r>
      <w:r w:rsidR="00BC1F1E" w:rsidRPr="00EE54EB">
        <w:rPr>
          <w:rFonts w:ascii="Verdana" w:hAnsi="Verdana" w:cs="Segoe UI"/>
          <w:color w:val="auto"/>
          <w:sz w:val="18"/>
          <w:szCs w:val="18"/>
        </w:rPr>
        <w:t xml:space="preserve">, a fim de que o Agente Fiduciário possa cumprir as suas obrigações nos termos desta Escritura e da Resolução CVM </w:t>
      </w:r>
      <w:r w:rsidR="00A42C25" w:rsidRPr="00EE54EB">
        <w:rPr>
          <w:rFonts w:ascii="Verdana" w:hAnsi="Verdana" w:cs="Segoe UI"/>
          <w:color w:val="auto"/>
          <w:sz w:val="18"/>
          <w:szCs w:val="18"/>
        </w:rPr>
        <w:t>17</w:t>
      </w:r>
      <w:r w:rsidRPr="00EE54EB">
        <w:rPr>
          <w:rFonts w:ascii="Verdana" w:hAnsi="Verdana" w:cs="Segoe UI"/>
          <w:color w:val="auto"/>
          <w:sz w:val="18"/>
          <w:szCs w:val="18"/>
        </w:rPr>
        <w:t xml:space="preserve">, bem como de dúvidas ou requerimentos da CVM e da B3, sobre qualquer informação que lhe venha a ser solicitada, salvo se houver determinação legal ou administrativa para que referidas informações sejam fornecidas em prazo diverso; </w:t>
      </w:r>
    </w:p>
    <w:p w14:paraId="0708164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C4AA45D" w14:textId="1AD1C74B"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divulgar informações periódicas e eventuais, verdadeiras, consistentes, corretas e suficientes e que não induzam o investidor a erro, nos termos da Instrução da CVM nº 480, de 7 de dezembro de 2009, conforme alterada (“</w:t>
      </w:r>
      <w:r w:rsidRPr="00EE54EB">
        <w:rPr>
          <w:rFonts w:ascii="Verdana" w:hAnsi="Verdana" w:cs="Segoe UI"/>
          <w:color w:val="auto"/>
          <w:sz w:val="18"/>
          <w:szCs w:val="18"/>
          <w:u w:val="single" w:color="000000"/>
        </w:rPr>
        <w:t>Instrução CVM 480</w:t>
      </w:r>
      <w:r w:rsidRPr="00EE54EB">
        <w:rPr>
          <w:rFonts w:ascii="Verdana" w:hAnsi="Verdana" w:cs="Segoe UI"/>
          <w:color w:val="auto"/>
          <w:sz w:val="18"/>
          <w:szCs w:val="18"/>
        </w:rPr>
        <w:t xml:space="preserve">”), bem como observar as disposições da </w:t>
      </w:r>
      <w:r w:rsidR="005A6D85" w:rsidRPr="00EE54EB">
        <w:rPr>
          <w:rFonts w:ascii="Verdana" w:hAnsi="Verdana" w:cs="Segoe UI"/>
          <w:color w:val="auto"/>
          <w:sz w:val="18"/>
          <w:szCs w:val="18"/>
        </w:rPr>
        <w:t>Resolução CVM 44</w:t>
      </w:r>
      <w:r w:rsidRPr="00EE54EB">
        <w:rPr>
          <w:rFonts w:ascii="Verdana" w:hAnsi="Verdana" w:cs="Segoe UI"/>
          <w:color w:val="auto"/>
          <w:sz w:val="18"/>
          <w:szCs w:val="18"/>
        </w:rPr>
        <w:t>, conforme aplicável para emissores que sejam companhias de capital fechado, apresentando nos prazos legais ao público as decisões tomadas pela Emissora com relação a</w:t>
      </w:r>
      <w:r w:rsidR="007F383B" w:rsidRPr="00EE54EB">
        <w:rPr>
          <w:rFonts w:ascii="Verdana" w:hAnsi="Verdana" w:cs="Segoe UI"/>
          <w:color w:val="auto"/>
          <w:sz w:val="18"/>
          <w:szCs w:val="18"/>
        </w:rPr>
        <w:t>os</w:t>
      </w:r>
      <w:r w:rsidRPr="00EE54EB">
        <w:rPr>
          <w:rFonts w:ascii="Verdana" w:hAnsi="Verdana" w:cs="Segoe UI"/>
          <w:color w:val="auto"/>
          <w:sz w:val="18"/>
          <w:szCs w:val="18"/>
        </w:rPr>
        <w:t xml:space="preserve"> seus resultados operacionais, atividades comerciais e quaisquer outros fatos considerados relevantes nos termos da regulamentação expedida pela CVM; </w:t>
      </w:r>
    </w:p>
    <w:p w14:paraId="3690697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D2A645A" w14:textId="2452BB15"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comunicar, em até 1 (um) Dia Útil, à CVM e ao Agente Fiduciário qualquer inadimplência quanto ao cumprimento das obrigações</w:t>
      </w:r>
      <w:r w:rsidR="005D69D1" w:rsidRPr="00EE54EB">
        <w:rPr>
          <w:rFonts w:ascii="Verdana" w:hAnsi="Verdana" w:cs="Segoe UI"/>
          <w:color w:val="auto"/>
          <w:sz w:val="18"/>
          <w:szCs w:val="18"/>
        </w:rPr>
        <w:t xml:space="preserve"> pecuniárias </w:t>
      </w:r>
      <w:r w:rsidRPr="00EE54EB">
        <w:rPr>
          <w:rFonts w:ascii="Verdana" w:hAnsi="Verdana" w:cs="Segoe UI"/>
          <w:color w:val="auto"/>
          <w:sz w:val="18"/>
          <w:szCs w:val="18"/>
        </w:rPr>
        <w:t>contraídas perante os Debenturistas</w:t>
      </w:r>
      <w:r w:rsidR="00317D50" w:rsidRPr="00EE54EB">
        <w:rPr>
          <w:rFonts w:ascii="Verdana" w:hAnsi="Verdana" w:cs="Segoe UI"/>
          <w:color w:val="auto"/>
          <w:sz w:val="18"/>
          <w:szCs w:val="18"/>
        </w:rPr>
        <w:t xml:space="preserve"> e/ou constantes desta Escritura, do Contrato de Distribuição</w:t>
      </w:r>
      <w:r w:rsidR="00D860D5" w:rsidRPr="00EE54EB">
        <w:rPr>
          <w:rFonts w:ascii="Verdana" w:hAnsi="Verdana" w:cs="Segoe UI"/>
          <w:color w:val="auto"/>
          <w:sz w:val="18"/>
          <w:szCs w:val="18"/>
        </w:rPr>
        <w:t>, dos Contratos de Garantia</w:t>
      </w:r>
      <w:r w:rsidR="00317D50" w:rsidRPr="00EE54EB">
        <w:rPr>
          <w:rFonts w:ascii="Verdana" w:hAnsi="Verdana" w:cs="Segoe UI"/>
          <w:color w:val="auto"/>
          <w:sz w:val="18"/>
          <w:szCs w:val="18"/>
        </w:rPr>
        <w:t xml:space="preserve"> e demais documentos da Oferta</w:t>
      </w:r>
      <w:r w:rsidRPr="00EE54EB">
        <w:rPr>
          <w:rFonts w:ascii="Verdana" w:hAnsi="Verdana" w:cs="Segoe UI"/>
          <w:color w:val="auto"/>
          <w:sz w:val="18"/>
          <w:szCs w:val="18"/>
        </w:rPr>
        <w:t xml:space="preserve">; </w:t>
      </w:r>
    </w:p>
    <w:p w14:paraId="3E58A909"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A599E07"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preparar demonstrações financeiras de encerramento de exercício e, se for o caso, demonstrações consolidadas, em conformidade com a Lei das Sociedades por Ações e com a regulamentação da CVM; </w:t>
      </w:r>
    </w:p>
    <w:p w14:paraId="0B1051A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C185439" w14:textId="5D3FB643" w:rsidR="00EC55A6" w:rsidRPr="00EE54EB" w:rsidRDefault="00511F73"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 fornecer informações à(s) agência(s) de </w:t>
      </w:r>
      <w:r w:rsidRPr="00EE54EB">
        <w:rPr>
          <w:rFonts w:ascii="Verdana" w:hAnsi="Verdana" w:cs="Segoe UI"/>
          <w:i/>
          <w:iCs/>
          <w:color w:val="auto"/>
          <w:sz w:val="18"/>
          <w:szCs w:val="18"/>
        </w:rPr>
        <w:t>rating</w:t>
      </w:r>
      <w:r w:rsidRPr="00EE54EB">
        <w:rPr>
          <w:rFonts w:ascii="Verdana" w:hAnsi="Verdana" w:cs="Segoe UI"/>
          <w:color w:val="auto"/>
          <w:sz w:val="18"/>
          <w:szCs w:val="18"/>
        </w:rPr>
        <w:t xml:space="preserve"> contratada(s), com toda transparência e clareza, para obtenção da mais precisa classificação de risco possível;</w:t>
      </w:r>
    </w:p>
    <w:p w14:paraId="1C63D42B" w14:textId="77777777" w:rsidR="00511F73" w:rsidRPr="00EE54EB" w:rsidRDefault="00511F73" w:rsidP="00672CC8">
      <w:pPr>
        <w:pStyle w:val="PargrafodaLista"/>
        <w:widowControl w:val="0"/>
        <w:spacing w:after="0" w:line="320" w:lineRule="exact"/>
        <w:rPr>
          <w:rFonts w:ascii="Verdana" w:hAnsi="Verdana" w:cs="Segoe UI"/>
          <w:color w:val="auto"/>
          <w:sz w:val="18"/>
          <w:szCs w:val="18"/>
        </w:rPr>
      </w:pPr>
    </w:p>
    <w:p w14:paraId="3CCF37B5"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abster-se de negociar, até o envio do comunicado de encerramento desta Oferta, com valores mobiliários de sua emissão e da mesma espécie desta Oferta, salvo nas hipóteses previstas no inciso II do artigo 48 da Instrução CVM nº 400, de 29 de dezembro de 2003, conforme alterada (“</w:t>
      </w:r>
      <w:r w:rsidRPr="00EE54EB">
        <w:rPr>
          <w:rFonts w:ascii="Verdana" w:hAnsi="Verdana" w:cs="Segoe UI"/>
          <w:color w:val="auto"/>
          <w:sz w:val="18"/>
          <w:szCs w:val="18"/>
          <w:u w:val="single" w:color="000000"/>
        </w:rPr>
        <w:t>Instrução CVM 400</w:t>
      </w:r>
      <w:r w:rsidRPr="00EE54EB">
        <w:rPr>
          <w:rFonts w:ascii="Verdana" w:hAnsi="Verdana" w:cs="Segoe UI"/>
          <w:color w:val="auto"/>
          <w:sz w:val="18"/>
          <w:szCs w:val="18"/>
        </w:rPr>
        <w:t xml:space="preserve">”); </w:t>
      </w:r>
    </w:p>
    <w:p w14:paraId="7498FC88"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C1CEF2F"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manter as Debêntures registradas para negociação no mercado secundário durante o seu respectivo prazo de vigência, arcando com os custos dos referidos registros; </w:t>
      </w:r>
    </w:p>
    <w:p w14:paraId="6D10A8A0"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321F810"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manter a sua contabilidade atualizada e efetuar os respectivos registros de acordo com os princípios contábeis geralmente aceitos no Brasil;</w:t>
      </w:r>
    </w:p>
    <w:p w14:paraId="3936540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443798B"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cumprir todas as determinações da CVM e B3, com o envio de documentos e, ainda, prestando as informações que lhe forem solicitadas;</w:t>
      </w:r>
    </w:p>
    <w:p w14:paraId="5B9ACF3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D0D6034" w14:textId="25F589BB"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não realizar operações fora de seu objeto social, observadas as disposições estatutárias, legais e regulamentares em vigor</w:t>
      </w:r>
      <w:proofErr w:type="gramStart"/>
      <w:r w:rsidRPr="00EE54EB">
        <w:rPr>
          <w:rFonts w:ascii="Verdana" w:hAnsi="Verdana" w:cs="Segoe UI"/>
          <w:color w:val="auto"/>
          <w:sz w:val="18"/>
          <w:szCs w:val="18"/>
        </w:rPr>
        <w:t>, em especial</w:t>
      </w:r>
      <w:r w:rsidR="00D860D5" w:rsidRPr="00EE54EB">
        <w:rPr>
          <w:rFonts w:ascii="Verdana" w:hAnsi="Verdana" w:cs="Segoe UI"/>
          <w:color w:val="auto"/>
          <w:sz w:val="18"/>
          <w:szCs w:val="18"/>
        </w:rPr>
        <w:t>,</w:t>
      </w:r>
      <w:proofErr w:type="gramEnd"/>
      <w:r w:rsidR="00D860D5" w:rsidRPr="00EE54EB">
        <w:rPr>
          <w:rFonts w:ascii="Verdana" w:hAnsi="Verdana" w:cs="Segoe UI"/>
          <w:color w:val="auto"/>
          <w:sz w:val="18"/>
          <w:szCs w:val="18"/>
        </w:rPr>
        <w:t xml:space="preserve"> mas não se limitando a,</w:t>
      </w:r>
      <w:r w:rsidRPr="00EE54EB">
        <w:rPr>
          <w:rFonts w:ascii="Verdana" w:hAnsi="Verdana" w:cs="Segoe UI"/>
          <w:color w:val="auto"/>
          <w:sz w:val="18"/>
          <w:szCs w:val="18"/>
        </w:rPr>
        <w:t xml:space="preserve"> atos que possam, direta ou indiretamente, comprometer o pontual e integral cumprimento das obrigações</w:t>
      </w:r>
      <w:r w:rsidR="005D69D1" w:rsidRPr="00EE54EB">
        <w:rPr>
          <w:rFonts w:ascii="Verdana" w:hAnsi="Verdana" w:cs="Segoe UI"/>
          <w:color w:val="auto"/>
          <w:sz w:val="18"/>
          <w:szCs w:val="18"/>
        </w:rPr>
        <w:t xml:space="preserve"> </w:t>
      </w:r>
      <w:r w:rsidRPr="00EE54EB">
        <w:rPr>
          <w:rFonts w:ascii="Verdana" w:hAnsi="Verdana" w:cs="Segoe UI"/>
          <w:color w:val="auto"/>
          <w:sz w:val="18"/>
          <w:szCs w:val="18"/>
        </w:rPr>
        <w:t>assumidas perante os Debenturistas, nos termos desta Escritura</w:t>
      </w:r>
      <w:r w:rsidR="00D860D5" w:rsidRPr="00EE54EB">
        <w:rPr>
          <w:rFonts w:ascii="Verdana" w:hAnsi="Verdana" w:cs="Segoe UI"/>
          <w:color w:val="auto"/>
          <w:sz w:val="18"/>
          <w:szCs w:val="18"/>
        </w:rPr>
        <w:t xml:space="preserve"> e dos Contratos de Garantia</w:t>
      </w:r>
      <w:r w:rsidRPr="00EE54EB">
        <w:rPr>
          <w:rFonts w:ascii="Verdana" w:hAnsi="Verdana" w:cs="Segoe UI"/>
          <w:color w:val="auto"/>
          <w:sz w:val="18"/>
          <w:szCs w:val="18"/>
        </w:rPr>
        <w:t xml:space="preserve">; </w:t>
      </w:r>
    </w:p>
    <w:p w14:paraId="65308D32"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2A59CFF" w14:textId="6A4794FC" w:rsidR="004F1BF4" w:rsidRPr="00EE54EB" w:rsidRDefault="00E659EF"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garantir a regularidade da constituição das Garantias</w:t>
      </w:r>
      <w:r w:rsidR="00D860D5" w:rsidRPr="00EE54EB">
        <w:rPr>
          <w:rFonts w:ascii="Verdana" w:hAnsi="Verdana" w:cs="Segoe UI"/>
          <w:color w:val="auto"/>
          <w:sz w:val="18"/>
          <w:szCs w:val="18"/>
        </w:rPr>
        <w:t xml:space="preserve"> Reais</w:t>
      </w:r>
      <w:r w:rsidRPr="00EE54EB">
        <w:rPr>
          <w:rFonts w:ascii="Verdana" w:hAnsi="Verdana" w:cs="Segoe UI"/>
          <w:color w:val="auto"/>
          <w:sz w:val="18"/>
          <w:szCs w:val="18"/>
        </w:rPr>
        <w:t>, nos termos das disposições estabelecidas nesta Escritura e nos instrumentos constitutivos das Garantias</w:t>
      </w:r>
      <w:r w:rsidR="00D860D5" w:rsidRPr="00EE54EB">
        <w:rPr>
          <w:rFonts w:ascii="Verdana" w:hAnsi="Verdana" w:cs="Segoe UI"/>
          <w:color w:val="auto"/>
          <w:sz w:val="18"/>
          <w:szCs w:val="18"/>
        </w:rPr>
        <w:t xml:space="preserve"> Reais</w:t>
      </w:r>
      <w:r w:rsidRPr="00EE54EB">
        <w:rPr>
          <w:rFonts w:ascii="Verdana" w:hAnsi="Verdana" w:cs="Segoe UI"/>
          <w:color w:val="auto"/>
          <w:sz w:val="18"/>
          <w:szCs w:val="18"/>
        </w:rPr>
        <w:t>;</w:t>
      </w:r>
    </w:p>
    <w:p w14:paraId="2AE05DAD" w14:textId="77777777" w:rsidR="006805A9" w:rsidRPr="00EE54EB" w:rsidRDefault="006805A9" w:rsidP="00672CC8">
      <w:pPr>
        <w:pStyle w:val="PargrafodaLista"/>
        <w:widowControl w:val="0"/>
        <w:spacing w:after="0" w:line="320" w:lineRule="exact"/>
        <w:rPr>
          <w:rFonts w:ascii="Verdana" w:hAnsi="Verdana" w:cs="Segoe UI"/>
          <w:color w:val="auto"/>
          <w:sz w:val="18"/>
          <w:szCs w:val="18"/>
        </w:rPr>
      </w:pPr>
    </w:p>
    <w:p w14:paraId="00968E5E" w14:textId="12BB540C" w:rsidR="006805A9" w:rsidRPr="00EE54EB" w:rsidRDefault="006805A9"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sz w:val="18"/>
          <w:szCs w:val="18"/>
        </w:rPr>
        <w:t>não alienar, vender, gravar, onerar, comprometer-se a vender, ceder, transferir, emprestar, locar, restringir, depreciar, diminuir, conferir ao capital, instituir usufruto ou fideicomisso, ou por qualquer outra forma dispor dos Direitos Creditórios Cedidos Fiduciariamente com terceiros, nem sobre eles constituir qualquer ônus, gravame ou direito real de garantia ou dispor a terceiros, de qualquer forma, total ou parcial, direta ou indiretamente, a título gratuito ou oneroso, dos Direitos Creditórios Cedidos Fiduciariamente ou quaisquer direitos a eles inerentes, sem a prévia e expressa anuência do Agente Fiduciário, na qualidade de representante dos Debenturistas, salvo a cessão fiduciária objeto do Contrato de Cessão Fiduciária;</w:t>
      </w:r>
    </w:p>
    <w:p w14:paraId="46DC5DF6" w14:textId="77777777" w:rsidR="006805A9" w:rsidRPr="00EE54EB" w:rsidRDefault="006805A9" w:rsidP="00672CC8">
      <w:pPr>
        <w:pStyle w:val="PargrafodaLista"/>
        <w:widowControl w:val="0"/>
        <w:spacing w:after="0" w:line="320" w:lineRule="exact"/>
        <w:rPr>
          <w:rFonts w:ascii="Verdana" w:hAnsi="Verdana" w:cs="Segoe UI"/>
          <w:color w:val="auto"/>
          <w:sz w:val="18"/>
          <w:szCs w:val="18"/>
        </w:rPr>
      </w:pPr>
    </w:p>
    <w:p w14:paraId="37941452" w14:textId="37EFCFA2" w:rsidR="006805A9" w:rsidRPr="00EE54EB" w:rsidRDefault="006805A9"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sz w:val="18"/>
          <w:szCs w:val="18"/>
        </w:rPr>
        <w:t>não constituir sobre as Ações Empenhadas qualquer outro ônus ou gravame além do Penhor, do Penhor Debêntures Monte e do Penhor Vendedor (conforme definidos no Contrato de Penhor</w:t>
      </w:r>
      <w:r w:rsidR="00D860D5" w:rsidRPr="00EE54EB">
        <w:rPr>
          <w:rFonts w:ascii="Verdana" w:hAnsi="Verdana" w:cs="Segoe UI"/>
          <w:sz w:val="18"/>
          <w:szCs w:val="18"/>
        </w:rPr>
        <w:t xml:space="preserve"> de Ações</w:t>
      </w:r>
      <w:r w:rsidRPr="00EE54EB">
        <w:rPr>
          <w:rFonts w:ascii="Verdana" w:hAnsi="Verdana" w:cs="Segoe UI"/>
          <w:sz w:val="18"/>
          <w:szCs w:val="18"/>
        </w:rPr>
        <w:t>)</w:t>
      </w:r>
      <w:r w:rsidR="00C43B80" w:rsidRPr="00EE54EB">
        <w:rPr>
          <w:rFonts w:ascii="Verdana" w:hAnsi="Verdana" w:cs="Segoe UI"/>
          <w:sz w:val="18"/>
          <w:szCs w:val="18"/>
        </w:rPr>
        <w:t xml:space="preserve"> ou outros Penhores em grau </w:t>
      </w:r>
      <w:r w:rsidR="00E42FA9" w:rsidRPr="00EE54EB">
        <w:rPr>
          <w:rFonts w:ascii="Verdana" w:hAnsi="Verdana" w:cs="Segoe UI"/>
          <w:sz w:val="18"/>
          <w:szCs w:val="18"/>
        </w:rPr>
        <w:t xml:space="preserve">equivalente ou </w:t>
      </w:r>
      <w:r w:rsidR="00C43B80" w:rsidRPr="00EE54EB">
        <w:rPr>
          <w:rFonts w:ascii="Verdana" w:hAnsi="Verdana" w:cs="Segoe UI"/>
          <w:sz w:val="18"/>
          <w:szCs w:val="18"/>
        </w:rPr>
        <w:t xml:space="preserve">superior ao </w:t>
      </w:r>
      <w:r w:rsidR="00E42FA9" w:rsidRPr="00EE54EB">
        <w:rPr>
          <w:rFonts w:ascii="Verdana" w:hAnsi="Verdana" w:cs="Segoe UI"/>
          <w:sz w:val="18"/>
          <w:szCs w:val="18"/>
        </w:rPr>
        <w:t>Penhor</w:t>
      </w:r>
      <w:r w:rsidRPr="00EE54EB">
        <w:rPr>
          <w:rFonts w:ascii="Verdana" w:hAnsi="Verdana" w:cs="Segoe UI"/>
          <w:sz w:val="18"/>
          <w:szCs w:val="18"/>
        </w:rPr>
        <w:t xml:space="preserve">, e não vender, ceder em garantia, arrendar, alugar ou de qualquer outra forma alienar a terceiros as Ações Empenhadas, </w:t>
      </w:r>
      <w:r w:rsidR="00C43B80" w:rsidRPr="00EE54EB">
        <w:rPr>
          <w:rFonts w:ascii="Verdana" w:hAnsi="Verdana" w:cs="Segoe UI"/>
          <w:sz w:val="18"/>
          <w:szCs w:val="18"/>
        </w:rPr>
        <w:t>em violação aos</w:t>
      </w:r>
      <w:r w:rsidRPr="00EE54EB">
        <w:rPr>
          <w:rFonts w:ascii="Verdana" w:hAnsi="Verdana" w:cs="Segoe UI"/>
          <w:sz w:val="18"/>
          <w:szCs w:val="18"/>
        </w:rPr>
        <w:t xml:space="preserve"> termos desta Escritura</w:t>
      </w:r>
      <w:r w:rsidR="00C43B80" w:rsidRPr="00EE54EB">
        <w:rPr>
          <w:rFonts w:ascii="Verdana" w:hAnsi="Verdana" w:cs="Segoe UI"/>
          <w:sz w:val="18"/>
          <w:szCs w:val="18"/>
        </w:rPr>
        <w:t xml:space="preserve"> e do Contrato de Penhor</w:t>
      </w:r>
      <w:r w:rsidR="00DD0F6F" w:rsidRPr="00EE54EB">
        <w:rPr>
          <w:rFonts w:ascii="Verdana" w:hAnsi="Verdana" w:cs="Segoe UI"/>
          <w:sz w:val="18"/>
          <w:szCs w:val="18"/>
        </w:rPr>
        <w:t xml:space="preserve"> de Ações</w:t>
      </w:r>
      <w:r w:rsidRPr="00EE54EB">
        <w:rPr>
          <w:rFonts w:ascii="Verdana" w:hAnsi="Verdana" w:cs="Segoe UI"/>
          <w:sz w:val="18"/>
          <w:szCs w:val="18"/>
        </w:rPr>
        <w:t>;</w:t>
      </w:r>
    </w:p>
    <w:p w14:paraId="76849057" w14:textId="77777777" w:rsidR="004F1BF4" w:rsidRPr="00EE54EB" w:rsidRDefault="004F1BF4" w:rsidP="00672CC8">
      <w:pPr>
        <w:widowControl w:val="0"/>
        <w:spacing w:after="0" w:line="320" w:lineRule="exact"/>
        <w:ind w:left="0" w:firstLine="0"/>
        <w:rPr>
          <w:rFonts w:ascii="Verdana" w:hAnsi="Verdana" w:cs="Segoe UI"/>
          <w:color w:val="auto"/>
          <w:sz w:val="18"/>
          <w:szCs w:val="18"/>
        </w:rPr>
      </w:pPr>
    </w:p>
    <w:p w14:paraId="56A2522A" w14:textId="75385F3E"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manter seus bens adequadamente segurados, conforme</w:t>
      </w:r>
      <w:r w:rsidR="00693138" w:rsidRPr="00EE54EB">
        <w:rPr>
          <w:rFonts w:ascii="Verdana" w:hAnsi="Verdana" w:cs="Segoe UI"/>
          <w:color w:val="auto"/>
          <w:sz w:val="18"/>
          <w:szCs w:val="18"/>
        </w:rPr>
        <w:t xml:space="preserve"> </w:t>
      </w:r>
      <w:r w:rsidR="00FF27AE" w:rsidRPr="00EE54EB">
        <w:rPr>
          <w:rFonts w:ascii="Verdana" w:hAnsi="Verdana" w:cs="Segoe UI"/>
          <w:color w:val="auto"/>
          <w:sz w:val="18"/>
          <w:szCs w:val="18"/>
        </w:rPr>
        <w:t>seja obrigada a tal no âmbito do Contrato de Concessão</w:t>
      </w:r>
      <w:r w:rsidR="004F5069" w:rsidRPr="00EE54EB">
        <w:rPr>
          <w:rFonts w:ascii="Verdana" w:hAnsi="Verdana" w:cs="Segoe UI"/>
          <w:color w:val="auto"/>
          <w:sz w:val="18"/>
          <w:szCs w:val="18"/>
        </w:rPr>
        <w:t>, não cabendo ao Agente Fiduciário o acompanhamento de tais seguros</w:t>
      </w:r>
      <w:r w:rsidRPr="00EE54EB">
        <w:rPr>
          <w:rFonts w:ascii="Verdana" w:hAnsi="Verdana" w:cs="Segoe UI"/>
          <w:color w:val="auto"/>
          <w:sz w:val="18"/>
          <w:szCs w:val="18"/>
        </w:rPr>
        <w:t xml:space="preserve">; </w:t>
      </w:r>
    </w:p>
    <w:p w14:paraId="2C36F924"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400926C" w14:textId="04473F8D"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contratar e manter contratados, durante o prazo de vigência das Debêntures os prestadores de serviços necessários, incluindo o Agente Fiduciário, o </w:t>
      </w:r>
      <w:r w:rsidR="00E10DC1" w:rsidRPr="00EE54EB">
        <w:rPr>
          <w:rFonts w:ascii="Verdana" w:hAnsi="Verdana" w:cs="Segoe UI"/>
          <w:color w:val="auto"/>
          <w:sz w:val="18"/>
          <w:szCs w:val="18"/>
        </w:rPr>
        <w:t>Agente de Liquidação</w:t>
      </w:r>
      <w:r w:rsidRPr="00EE54EB">
        <w:rPr>
          <w:rFonts w:ascii="Verdana" w:hAnsi="Verdana" w:cs="Segoe UI"/>
          <w:color w:val="auto"/>
          <w:sz w:val="18"/>
          <w:szCs w:val="18"/>
        </w:rPr>
        <w:t xml:space="preserve">, o </w:t>
      </w:r>
      <w:proofErr w:type="spellStart"/>
      <w:r w:rsidRPr="00EE54EB">
        <w:rPr>
          <w:rFonts w:ascii="Verdana" w:hAnsi="Verdana" w:cs="Segoe UI"/>
          <w:color w:val="auto"/>
          <w:sz w:val="18"/>
          <w:szCs w:val="18"/>
        </w:rPr>
        <w:t>Escriturador</w:t>
      </w:r>
      <w:proofErr w:type="spellEnd"/>
      <w:r w:rsidR="00DD0F6F" w:rsidRPr="00EE54EB">
        <w:rPr>
          <w:rFonts w:ascii="Verdana" w:hAnsi="Verdana" w:cs="Segoe UI"/>
          <w:color w:val="auto"/>
          <w:sz w:val="18"/>
          <w:szCs w:val="18"/>
        </w:rPr>
        <w:t>, a Agência de Classificação de Risco</w:t>
      </w:r>
      <w:r w:rsidRPr="00EE54EB">
        <w:rPr>
          <w:rFonts w:ascii="Verdana" w:hAnsi="Verdana" w:cs="Segoe UI"/>
          <w:color w:val="auto"/>
          <w:sz w:val="18"/>
          <w:szCs w:val="18"/>
        </w:rPr>
        <w:t xml:space="preserve"> e a B3; </w:t>
      </w:r>
    </w:p>
    <w:p w14:paraId="0BABA89A" w14:textId="77777777" w:rsidR="00317D50" w:rsidRPr="00EE54EB" w:rsidRDefault="00317D50" w:rsidP="00672CC8">
      <w:pPr>
        <w:pStyle w:val="PargrafodaLista"/>
        <w:widowControl w:val="0"/>
        <w:spacing w:after="0" w:line="320" w:lineRule="exact"/>
        <w:rPr>
          <w:rFonts w:ascii="Verdana" w:hAnsi="Verdana" w:cs="Segoe UI"/>
          <w:color w:val="auto"/>
          <w:sz w:val="18"/>
          <w:szCs w:val="18"/>
        </w:rPr>
      </w:pPr>
    </w:p>
    <w:p w14:paraId="536FC36F" w14:textId="77777777" w:rsidR="00317D50" w:rsidRPr="00EE54EB" w:rsidRDefault="00317D50"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cumprir com todas as determinações emanadas da CVM, da ANBIMA e da B3, com o envio de documentos, prestando, ainda, as informações que lhe forem solicitadas; </w:t>
      </w:r>
    </w:p>
    <w:p w14:paraId="01A9489A" w14:textId="77777777" w:rsidR="00317D50" w:rsidRPr="00EE54EB" w:rsidRDefault="00317D50" w:rsidP="00672CC8">
      <w:pPr>
        <w:pStyle w:val="PargrafodaLista"/>
        <w:widowControl w:val="0"/>
        <w:spacing w:after="0" w:line="320" w:lineRule="exact"/>
        <w:rPr>
          <w:rFonts w:ascii="Verdana" w:hAnsi="Verdana" w:cs="Segoe UI"/>
          <w:color w:val="auto"/>
          <w:sz w:val="18"/>
          <w:szCs w:val="18"/>
        </w:rPr>
      </w:pPr>
    </w:p>
    <w:p w14:paraId="6168472B" w14:textId="5A29CECC" w:rsidR="00317D50" w:rsidRPr="00EE54EB" w:rsidRDefault="007E195C"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manter sempre válidas, eficazes, em perfeita ordem e em pleno vigor todas as autorizações necessárias ao cumprimento das obrigações assumidas nesta Escritura; </w:t>
      </w:r>
    </w:p>
    <w:p w14:paraId="3143CCE7" w14:textId="77777777" w:rsidR="00317D50" w:rsidRPr="00EE54EB" w:rsidRDefault="00317D50" w:rsidP="00672CC8">
      <w:pPr>
        <w:pStyle w:val="PargrafodaLista"/>
        <w:widowControl w:val="0"/>
        <w:spacing w:after="0" w:line="320" w:lineRule="exact"/>
        <w:rPr>
          <w:rFonts w:ascii="Verdana" w:hAnsi="Verdana" w:cs="Segoe UI"/>
          <w:color w:val="auto"/>
          <w:sz w:val="18"/>
          <w:szCs w:val="18"/>
        </w:rPr>
      </w:pPr>
    </w:p>
    <w:p w14:paraId="15986A43" w14:textId="77777777" w:rsidR="004513A9"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efetuar o recolhimento de tributos, exceto por aqueles questionados de boa-fé nas esferas administrativa, arbitral e/ou judicial</w:t>
      </w:r>
      <w:r w:rsidR="00CA7A2F" w:rsidRPr="00EE54EB">
        <w:rPr>
          <w:rFonts w:ascii="Verdana" w:hAnsi="Verdana" w:cs="Segoe UI"/>
          <w:color w:val="auto"/>
          <w:sz w:val="18"/>
          <w:szCs w:val="18"/>
        </w:rPr>
        <w:t>, cuja exigibilidade esteja suspensa</w:t>
      </w:r>
      <w:r w:rsidRPr="00EE54EB">
        <w:rPr>
          <w:rFonts w:ascii="Verdana" w:hAnsi="Verdana" w:cs="Segoe UI"/>
          <w:color w:val="auto"/>
          <w:sz w:val="18"/>
          <w:szCs w:val="18"/>
        </w:rPr>
        <w:t>;</w:t>
      </w:r>
    </w:p>
    <w:p w14:paraId="13314C8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6552B09C" w14:textId="0697A0C4"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manter válidas e regulares as licenças, concessões ou aprovações necessárias </w:t>
      </w:r>
      <w:r w:rsidR="005D69D1" w:rsidRPr="00EE54EB">
        <w:rPr>
          <w:rFonts w:ascii="Verdana" w:hAnsi="Verdana" w:cs="Segoe UI"/>
          <w:color w:val="auto"/>
          <w:sz w:val="18"/>
          <w:szCs w:val="18"/>
        </w:rPr>
        <w:t>conforme previsto no Contrato de Concessão</w:t>
      </w:r>
      <w:r w:rsidR="00907C90" w:rsidRPr="00EE54EB">
        <w:rPr>
          <w:rFonts w:ascii="Verdana" w:hAnsi="Verdana" w:cs="Segoe UI"/>
          <w:color w:val="auto"/>
          <w:sz w:val="18"/>
          <w:szCs w:val="18"/>
        </w:rPr>
        <w:t xml:space="preserve">, </w:t>
      </w:r>
      <w:r w:rsidR="00907C90" w:rsidRPr="00EE54EB">
        <w:rPr>
          <w:rStyle w:val="DeltaViewInsertion"/>
          <w:rFonts w:ascii="Verdana" w:hAnsi="Verdana" w:cs="Segoe UI"/>
          <w:color w:val="auto"/>
          <w:sz w:val="18"/>
          <w:szCs w:val="18"/>
          <w:u w:val="none"/>
        </w:rPr>
        <w:t xml:space="preserve">exceto </w:t>
      </w:r>
      <w:r w:rsidR="00907C90" w:rsidRPr="00EE54EB">
        <w:rPr>
          <w:rFonts w:ascii="Verdana" w:hAnsi="Verdana" w:cs="Segoe UI"/>
          <w:sz w:val="18"/>
          <w:szCs w:val="18"/>
        </w:rPr>
        <w:t>por aquelas que estejam em processo tempestivo de obtenção ou renovação</w:t>
      </w:r>
      <w:r w:rsidR="00907C90" w:rsidRPr="00EE54EB">
        <w:rPr>
          <w:rStyle w:val="DeltaViewInsertion"/>
          <w:rFonts w:ascii="Verdana" w:hAnsi="Verdana" w:cs="Segoe UI"/>
          <w:color w:val="auto"/>
          <w:sz w:val="18"/>
          <w:szCs w:val="18"/>
          <w:u w:val="none"/>
        </w:rPr>
        <w:t xml:space="preserve"> ou cuja </w:t>
      </w:r>
      <w:r w:rsidR="00907C90" w:rsidRPr="00EE54EB">
        <w:rPr>
          <w:rFonts w:ascii="Verdana" w:hAnsi="Verdana" w:cs="Segoe UI"/>
          <w:sz w:val="18"/>
          <w:szCs w:val="18"/>
        </w:rPr>
        <w:t>não obtenção, renovação, cancelamento, revogação ou suspensão</w:t>
      </w:r>
      <w:r w:rsidR="00907C90" w:rsidRPr="00EE54EB">
        <w:rPr>
          <w:rStyle w:val="DeltaViewInsertion"/>
          <w:rFonts w:ascii="Verdana" w:hAnsi="Verdana" w:cs="Segoe UI"/>
          <w:color w:val="auto"/>
          <w:sz w:val="18"/>
          <w:szCs w:val="18"/>
          <w:u w:val="none"/>
        </w:rPr>
        <w:t xml:space="preserve"> esteja sendo questionado de boa-fé</w:t>
      </w:r>
      <w:r w:rsidR="00907C90" w:rsidRPr="00EE54EB">
        <w:rPr>
          <w:rStyle w:val="DeltaViewInsertion"/>
          <w:rFonts w:ascii="Verdana" w:hAnsi="Verdana"/>
          <w:color w:val="auto"/>
          <w:sz w:val="18"/>
          <w:szCs w:val="18"/>
          <w:u w:val="none"/>
        </w:rPr>
        <w:t xml:space="preserve"> pela </w:t>
      </w:r>
      <w:r w:rsidR="00907C90" w:rsidRPr="00EE54EB">
        <w:rPr>
          <w:rStyle w:val="DeltaViewInsertion"/>
          <w:rFonts w:ascii="Verdana" w:hAnsi="Verdana" w:cs="Segoe UI"/>
          <w:color w:val="auto"/>
          <w:sz w:val="18"/>
          <w:szCs w:val="18"/>
          <w:u w:val="none"/>
        </w:rPr>
        <w:t xml:space="preserve">Companhia na esfera judicial ou administrativa </w:t>
      </w:r>
      <w:r w:rsidR="00DD0F6F" w:rsidRPr="00EE54EB">
        <w:rPr>
          <w:rStyle w:val="DeltaViewInsertion"/>
          <w:rFonts w:ascii="Verdana" w:hAnsi="Verdana" w:cs="Segoe UI"/>
          <w:color w:val="auto"/>
          <w:sz w:val="18"/>
          <w:szCs w:val="18"/>
          <w:u w:val="none"/>
        </w:rPr>
        <w:t xml:space="preserve">e </w:t>
      </w:r>
      <w:r w:rsidR="00907C90" w:rsidRPr="00EE54EB">
        <w:rPr>
          <w:rStyle w:val="DeltaViewInsertion"/>
          <w:rFonts w:ascii="Verdana" w:hAnsi="Verdana" w:cs="Segoe UI"/>
          <w:color w:val="auto"/>
          <w:sz w:val="18"/>
          <w:szCs w:val="18"/>
          <w:u w:val="none"/>
        </w:rPr>
        <w:t>desde que não cause um Efeito Adverso Relevante</w:t>
      </w:r>
      <w:r w:rsidRPr="00EE54EB">
        <w:rPr>
          <w:rFonts w:ascii="Verdana" w:hAnsi="Verdana" w:cs="Segoe UI"/>
          <w:color w:val="auto"/>
          <w:sz w:val="18"/>
          <w:szCs w:val="18"/>
        </w:rPr>
        <w:t>;</w:t>
      </w:r>
    </w:p>
    <w:p w14:paraId="304E4663" w14:textId="448308BB"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72B9F64" w14:textId="77777777" w:rsidR="005726AB"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guardar, pelo prazo de 5 (cinco) anos contados da presente data, toda a documentação relativa à Emissão; </w:t>
      </w:r>
    </w:p>
    <w:p w14:paraId="1F8E9D84" w14:textId="77777777" w:rsidR="005726AB" w:rsidRPr="00EE54EB" w:rsidRDefault="005726AB" w:rsidP="00672CC8">
      <w:pPr>
        <w:pStyle w:val="PargrafodaLista"/>
        <w:widowControl w:val="0"/>
        <w:spacing w:after="0" w:line="320" w:lineRule="exact"/>
        <w:rPr>
          <w:rFonts w:ascii="Verdana" w:hAnsi="Verdana" w:cs="Segoe UI"/>
          <w:color w:val="auto"/>
          <w:sz w:val="18"/>
          <w:szCs w:val="18"/>
        </w:rPr>
      </w:pPr>
    </w:p>
    <w:p w14:paraId="45EF0527" w14:textId="7C06BE65" w:rsidR="005752C9" w:rsidRPr="00EE54EB" w:rsidRDefault="00604D4D"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cumprir as leis, os regulamentos, as normas administrativas e as determinações dos órgãos governamentais, autarquias ou tribunais, que sejam aplicáveis à condução de seus negócios, cujo descumprimento gere: (i)</w:t>
      </w:r>
      <w:r w:rsidR="00F85B0D" w:rsidRPr="00EE54EB">
        <w:rPr>
          <w:rFonts w:ascii="Verdana" w:hAnsi="Verdana" w:cs="Segoe UI"/>
          <w:color w:val="auto"/>
          <w:sz w:val="18"/>
          <w:szCs w:val="18"/>
        </w:rPr>
        <w:t xml:space="preserve"> </w:t>
      </w:r>
      <w:r w:rsidRPr="00EE54EB">
        <w:rPr>
          <w:rFonts w:ascii="Verdana" w:hAnsi="Verdana" w:cs="Segoe UI"/>
          <w:color w:val="auto"/>
          <w:sz w:val="18"/>
          <w:szCs w:val="18"/>
        </w:rPr>
        <w:t>qualquer efeito adverso relevante na situação financeira</w:t>
      </w:r>
      <w:r w:rsidR="009B7A7B" w:rsidRPr="00EE54EB">
        <w:rPr>
          <w:rFonts w:ascii="Verdana" w:hAnsi="Verdana" w:cs="Segoe UI"/>
          <w:color w:val="auto"/>
          <w:sz w:val="18"/>
          <w:szCs w:val="18"/>
        </w:rPr>
        <w:t xml:space="preserve">, </w:t>
      </w:r>
      <w:r w:rsidRPr="00EE54EB">
        <w:rPr>
          <w:rFonts w:ascii="Verdana" w:hAnsi="Verdana" w:cs="Segoe UI"/>
          <w:color w:val="auto"/>
          <w:sz w:val="18"/>
          <w:szCs w:val="18"/>
        </w:rPr>
        <w:t>nos negócios, nos bens ou nos resultados operacionais da Emissora; ou (</w:t>
      </w:r>
      <w:proofErr w:type="spellStart"/>
      <w:r w:rsidRPr="00EE54EB">
        <w:rPr>
          <w:rFonts w:ascii="Verdana" w:hAnsi="Verdana" w:cs="Segoe UI"/>
          <w:color w:val="auto"/>
          <w:sz w:val="18"/>
          <w:szCs w:val="18"/>
        </w:rPr>
        <w:t>ii</w:t>
      </w:r>
      <w:proofErr w:type="spellEnd"/>
      <w:r w:rsidRPr="00EE54EB">
        <w:rPr>
          <w:rFonts w:ascii="Verdana" w:hAnsi="Verdana" w:cs="Segoe UI"/>
          <w:color w:val="auto"/>
          <w:sz w:val="18"/>
          <w:szCs w:val="18"/>
        </w:rPr>
        <w:t xml:space="preserve">) qualquer efeito adverso </w:t>
      </w:r>
      <w:r w:rsidR="009C1A45" w:rsidRPr="00EE54EB">
        <w:rPr>
          <w:rFonts w:ascii="Verdana" w:hAnsi="Verdana" w:cs="Segoe UI"/>
          <w:color w:val="auto"/>
          <w:sz w:val="18"/>
          <w:szCs w:val="18"/>
        </w:rPr>
        <w:t xml:space="preserve">relevante </w:t>
      </w:r>
      <w:r w:rsidRPr="00EE54EB">
        <w:rPr>
          <w:rFonts w:ascii="Verdana" w:hAnsi="Verdana" w:cs="Segoe UI"/>
          <w:color w:val="auto"/>
          <w:sz w:val="18"/>
          <w:szCs w:val="18"/>
        </w:rPr>
        <w:t xml:space="preserve">na capacidade da Emissora de cumprir suas obrigações </w:t>
      </w:r>
      <w:r w:rsidR="00D6086B" w:rsidRPr="00EE54EB">
        <w:rPr>
          <w:rFonts w:ascii="Verdana" w:hAnsi="Verdana" w:cs="Segoe UI"/>
          <w:color w:val="auto"/>
          <w:sz w:val="18"/>
          <w:szCs w:val="18"/>
        </w:rPr>
        <w:t xml:space="preserve">pecuniárias </w:t>
      </w:r>
      <w:r w:rsidRPr="00EE54EB">
        <w:rPr>
          <w:rFonts w:ascii="Verdana" w:hAnsi="Verdana" w:cs="Segoe UI"/>
          <w:color w:val="auto"/>
          <w:sz w:val="18"/>
          <w:szCs w:val="18"/>
        </w:rPr>
        <w:t>nos termos desta Escritura (“</w:t>
      </w:r>
      <w:r w:rsidRPr="00EE54EB">
        <w:rPr>
          <w:rFonts w:ascii="Verdana" w:hAnsi="Verdana" w:cs="Segoe UI"/>
          <w:color w:val="auto"/>
          <w:sz w:val="18"/>
          <w:szCs w:val="18"/>
          <w:u w:val="single" w:color="000000"/>
        </w:rPr>
        <w:t>Efeito Adverso Relevante</w:t>
      </w:r>
      <w:r w:rsidRPr="00EE54EB">
        <w:rPr>
          <w:rFonts w:ascii="Verdana" w:hAnsi="Verdana" w:cs="Segoe UI"/>
          <w:color w:val="auto"/>
          <w:sz w:val="18"/>
          <w:szCs w:val="18"/>
        </w:rPr>
        <w:t xml:space="preserve">”), exceto por aqueles questionados de boa-fé nas esferas administrativa, arbitral e/ou judicial </w:t>
      </w:r>
      <w:r w:rsidR="00317D50" w:rsidRPr="00EE54EB">
        <w:rPr>
          <w:rFonts w:ascii="Verdana" w:hAnsi="Verdana" w:cs="Segoe UI"/>
          <w:color w:val="auto"/>
          <w:sz w:val="18"/>
          <w:szCs w:val="18"/>
        </w:rPr>
        <w:t>e cujos efeitos estejam suspensos</w:t>
      </w:r>
      <w:r w:rsidRPr="00EE54EB">
        <w:rPr>
          <w:rFonts w:ascii="Verdana" w:hAnsi="Verdana" w:cs="Segoe UI"/>
          <w:color w:val="auto"/>
          <w:sz w:val="18"/>
          <w:szCs w:val="18"/>
        </w:rPr>
        <w:t>;</w:t>
      </w:r>
    </w:p>
    <w:p w14:paraId="51C7F396" w14:textId="77777777" w:rsidR="00604648" w:rsidRPr="00EE54EB" w:rsidRDefault="00604648" w:rsidP="00672CC8">
      <w:pPr>
        <w:widowControl w:val="0"/>
        <w:spacing w:after="0" w:line="320" w:lineRule="exact"/>
        <w:ind w:left="0" w:firstLine="0"/>
        <w:rPr>
          <w:rFonts w:ascii="Verdana" w:hAnsi="Verdana" w:cs="Segoe UI"/>
          <w:color w:val="auto"/>
          <w:sz w:val="18"/>
          <w:szCs w:val="18"/>
        </w:rPr>
      </w:pPr>
    </w:p>
    <w:p w14:paraId="7ED8ADE9" w14:textId="57818865" w:rsidR="00604648" w:rsidRPr="00EE54EB" w:rsidRDefault="00604648" w:rsidP="00672CC8">
      <w:pPr>
        <w:widowControl w:val="0"/>
        <w:numPr>
          <w:ilvl w:val="0"/>
          <w:numId w:val="2"/>
        </w:numPr>
        <w:spacing w:after="0" w:line="320" w:lineRule="exact"/>
        <w:ind w:left="7" w:firstLine="0"/>
        <w:rPr>
          <w:rFonts w:ascii="Verdana" w:hAnsi="Verdana" w:cs="Segoe UI"/>
          <w:color w:val="auto"/>
          <w:sz w:val="18"/>
          <w:szCs w:val="18"/>
        </w:rPr>
      </w:pPr>
      <w:r w:rsidRPr="00EE54EB">
        <w:rPr>
          <w:rFonts w:ascii="Verdana" w:eastAsia="Times New Roman" w:hAnsi="Verdana" w:cs="Tahoma"/>
          <w:sz w:val="18"/>
          <w:szCs w:val="18"/>
        </w:rPr>
        <w:t xml:space="preserve"> </w:t>
      </w:r>
      <w:r w:rsidRPr="00EE54EB">
        <w:rPr>
          <w:rFonts w:ascii="Verdana" w:hAnsi="Verdana" w:cs="Segoe UI"/>
          <w:color w:val="auto"/>
          <w:sz w:val="18"/>
          <w:szCs w:val="18"/>
        </w:rPr>
        <w:t>cumprir e/ou fazer cumprir, em qualquer jurisdição na qual realize negócios, rigorosamente todas as leis, incluindo a Legislação Socioambiental (conforme definido abaixo)</w:t>
      </w:r>
      <w:r w:rsidRPr="00EE54EB" w:rsidDel="009B3039">
        <w:rPr>
          <w:rFonts w:ascii="Verdana" w:hAnsi="Verdana" w:cs="Segoe UI"/>
          <w:color w:val="auto"/>
          <w:sz w:val="18"/>
          <w:szCs w:val="18"/>
        </w:rPr>
        <w:t xml:space="preserve"> </w:t>
      </w:r>
      <w:r w:rsidRPr="00EE54EB">
        <w:rPr>
          <w:rFonts w:ascii="Verdana" w:hAnsi="Verdana" w:cs="Segoe UI"/>
          <w:color w:val="auto"/>
          <w:sz w:val="18"/>
          <w:szCs w:val="18"/>
        </w:rPr>
        <w:t>e trabalhista em vigor, especialmente as normas relativas à saúde e segurança ocupacional, adotando as medidas e ações preventivas ou reparatórias, destinadas a evitar e corrigir eventuais danos ao meio ambiente e a seus trabalhadores decorrentes das atividades descritas em seu objeto social e, ainda, proceder a todas as diligências exigidas para suas atividades econômicas, preservando o meio ambiente e atendendo às determinações dos órgãos municipais, estaduais e federais que, subsidiariamente, venham a legislar ou regulamentar as normas ambientais em vigor</w:t>
      </w:r>
      <w:r w:rsidR="00907C90" w:rsidRPr="00EE54EB">
        <w:rPr>
          <w:rFonts w:ascii="Verdana" w:hAnsi="Verdana" w:cs="Segoe UI"/>
          <w:color w:val="auto"/>
          <w:sz w:val="18"/>
          <w:szCs w:val="18"/>
        </w:rPr>
        <w:t>,</w:t>
      </w:r>
      <w:r w:rsidR="00907C90" w:rsidRPr="00EE54EB">
        <w:rPr>
          <w:rFonts w:ascii="Verdana" w:hAnsi="Verdana"/>
          <w:color w:val="auto"/>
          <w:sz w:val="18"/>
          <w:szCs w:val="18"/>
        </w:rPr>
        <w:t xml:space="preserve"> exceto </w:t>
      </w:r>
      <w:r w:rsidRPr="00EE54EB">
        <w:rPr>
          <w:rFonts w:ascii="Verdana" w:hAnsi="Verdana" w:cs="Segoe UI"/>
          <w:color w:val="auto"/>
          <w:sz w:val="18"/>
          <w:szCs w:val="18"/>
        </w:rPr>
        <w:t>aquelas</w:t>
      </w:r>
      <w:r w:rsidR="00907C90" w:rsidRPr="00EE54EB">
        <w:rPr>
          <w:rFonts w:ascii="Verdana" w:hAnsi="Verdana"/>
          <w:color w:val="auto"/>
          <w:sz w:val="18"/>
          <w:szCs w:val="18"/>
        </w:rPr>
        <w:t xml:space="preserve"> que </w:t>
      </w:r>
      <w:r w:rsidRPr="00EE54EB">
        <w:rPr>
          <w:rFonts w:ascii="Verdana" w:hAnsi="Verdana" w:cs="Segoe UI"/>
          <w:color w:val="auto"/>
          <w:sz w:val="18"/>
          <w:szCs w:val="18"/>
        </w:rPr>
        <w:t>estão</w:t>
      </w:r>
      <w:r w:rsidR="00907C90" w:rsidRPr="00EE54EB">
        <w:rPr>
          <w:rFonts w:ascii="Verdana" w:hAnsi="Verdana"/>
          <w:color w:val="auto"/>
          <w:sz w:val="18"/>
          <w:szCs w:val="18"/>
        </w:rPr>
        <w:t xml:space="preserve"> sendo </w:t>
      </w:r>
      <w:r w:rsidRPr="00EE54EB">
        <w:rPr>
          <w:rFonts w:ascii="Verdana" w:hAnsi="Verdana" w:cs="Segoe UI"/>
          <w:color w:val="auto"/>
          <w:sz w:val="18"/>
          <w:szCs w:val="18"/>
        </w:rPr>
        <w:t>questionadas</w:t>
      </w:r>
      <w:r w:rsidR="00907C90" w:rsidRPr="00EE54EB">
        <w:rPr>
          <w:rFonts w:ascii="Verdana" w:hAnsi="Verdana"/>
          <w:color w:val="auto"/>
          <w:sz w:val="18"/>
          <w:szCs w:val="18"/>
        </w:rPr>
        <w:t xml:space="preserve"> de boa-fé </w:t>
      </w:r>
      <w:r w:rsidRPr="00EE54EB">
        <w:rPr>
          <w:rFonts w:ascii="Verdana" w:hAnsi="Verdana" w:cs="Segoe UI"/>
          <w:color w:val="auto"/>
          <w:sz w:val="18"/>
          <w:szCs w:val="18"/>
        </w:rPr>
        <w:t xml:space="preserve">nas esferas </w:t>
      </w:r>
      <w:r w:rsidR="00907C90" w:rsidRPr="00EE54EB">
        <w:rPr>
          <w:rFonts w:ascii="Verdana" w:hAnsi="Verdana"/>
          <w:color w:val="auto"/>
          <w:sz w:val="18"/>
          <w:szCs w:val="18"/>
        </w:rPr>
        <w:t>administrativa</w:t>
      </w:r>
      <w:r w:rsidRPr="00EE54EB">
        <w:rPr>
          <w:rFonts w:ascii="Verdana" w:hAnsi="Verdana" w:cs="Segoe UI"/>
          <w:color w:val="auto"/>
          <w:sz w:val="18"/>
          <w:szCs w:val="18"/>
        </w:rPr>
        <w:t>, arbitral e/ou judicial para as quais a Emissora possua provimento jurisdicional vigente determinando sua</w:t>
      </w:r>
      <w:r w:rsidR="00907C90" w:rsidRPr="00EE54EB">
        <w:rPr>
          <w:rFonts w:ascii="Verdana" w:hAnsi="Verdana"/>
          <w:color w:val="auto"/>
          <w:sz w:val="18"/>
          <w:szCs w:val="18"/>
        </w:rPr>
        <w:t xml:space="preserve"> não </w:t>
      </w:r>
      <w:r w:rsidRPr="00EE54EB">
        <w:rPr>
          <w:rFonts w:ascii="Verdana" w:hAnsi="Verdana" w:cs="Segoe UI"/>
          <w:color w:val="auto"/>
          <w:sz w:val="18"/>
          <w:szCs w:val="18"/>
        </w:rPr>
        <w:t>aplicabilidade</w:t>
      </w:r>
      <w:r w:rsidR="007A0EE9" w:rsidRPr="00EE54EB">
        <w:rPr>
          <w:rFonts w:ascii="Verdana" w:hAnsi="Verdana" w:cs="Segoe UI"/>
          <w:color w:val="auto"/>
          <w:sz w:val="18"/>
          <w:szCs w:val="18"/>
        </w:rPr>
        <w:t xml:space="preserve"> </w:t>
      </w:r>
      <w:r w:rsidR="00DD0F6F" w:rsidRPr="00EE54EB">
        <w:rPr>
          <w:rFonts w:ascii="Verdana" w:hAnsi="Verdana" w:cs="Segoe UI"/>
          <w:color w:val="auto"/>
          <w:sz w:val="18"/>
          <w:szCs w:val="18"/>
        </w:rPr>
        <w:t>e</w:t>
      </w:r>
      <w:r w:rsidR="007A0EE9" w:rsidRPr="00EE54EB">
        <w:rPr>
          <w:rFonts w:ascii="Verdana" w:hAnsi="Verdana" w:cs="Segoe UI"/>
          <w:color w:val="auto"/>
          <w:sz w:val="18"/>
          <w:szCs w:val="18"/>
        </w:rPr>
        <w:t xml:space="preserve"> </w:t>
      </w:r>
      <w:r w:rsidR="007A0EE9" w:rsidRPr="00EE54EB">
        <w:rPr>
          <w:rStyle w:val="DeltaViewInsertion"/>
          <w:rFonts w:ascii="Verdana" w:hAnsi="Verdana" w:cs="Segoe UI"/>
          <w:color w:val="auto"/>
          <w:sz w:val="18"/>
          <w:szCs w:val="18"/>
          <w:u w:val="none"/>
        </w:rPr>
        <w:t>desde que não cause um Efeito Adverso Relevante</w:t>
      </w:r>
      <w:r w:rsidRPr="00EE54EB">
        <w:rPr>
          <w:rFonts w:ascii="Verdana" w:hAnsi="Verdana" w:cs="Segoe UI"/>
          <w:color w:val="auto"/>
          <w:sz w:val="18"/>
          <w:szCs w:val="18"/>
        </w:rPr>
        <w:t>;</w:t>
      </w:r>
      <w:r w:rsidR="004E4237" w:rsidRPr="00EE54EB">
        <w:rPr>
          <w:rFonts w:ascii="Verdana" w:hAnsi="Verdana" w:cs="Segoe UI"/>
          <w:color w:val="auto"/>
          <w:sz w:val="18"/>
          <w:szCs w:val="18"/>
        </w:rPr>
        <w:t xml:space="preserve"> </w:t>
      </w:r>
    </w:p>
    <w:p w14:paraId="6CBDFEC7" w14:textId="77777777" w:rsidR="001416E0" w:rsidRPr="00EE54EB" w:rsidRDefault="001416E0" w:rsidP="00672CC8">
      <w:pPr>
        <w:pStyle w:val="PargrafodaLista"/>
        <w:widowControl w:val="0"/>
        <w:spacing w:after="0" w:line="320" w:lineRule="exact"/>
        <w:rPr>
          <w:rFonts w:ascii="Verdana" w:hAnsi="Verdana" w:cs="Segoe UI"/>
          <w:color w:val="auto"/>
          <w:sz w:val="18"/>
          <w:szCs w:val="18"/>
        </w:rPr>
      </w:pPr>
    </w:p>
    <w:p w14:paraId="1BD8F1B9" w14:textId="72FAC604" w:rsidR="001416E0" w:rsidRPr="00EE54EB" w:rsidRDefault="001416E0" w:rsidP="00672CC8">
      <w:pPr>
        <w:widowControl w:val="0"/>
        <w:numPr>
          <w:ilvl w:val="0"/>
          <w:numId w:val="2"/>
        </w:numPr>
        <w:spacing w:after="0" w:line="320" w:lineRule="exact"/>
        <w:ind w:left="7" w:firstLine="0"/>
        <w:rPr>
          <w:rFonts w:ascii="Verdana" w:hAnsi="Verdana" w:cs="Segoe UI"/>
          <w:color w:val="auto"/>
          <w:sz w:val="18"/>
          <w:szCs w:val="18"/>
        </w:rPr>
      </w:pPr>
      <w:r w:rsidRPr="00EE54EB">
        <w:rPr>
          <w:rFonts w:ascii="Verdana" w:hAnsi="Verdana" w:cs="Segoe UI"/>
          <w:color w:val="auto"/>
          <w:sz w:val="18"/>
          <w:szCs w:val="18"/>
        </w:rPr>
        <w:t>cumprir e/ou fazer cumprir, em qualquer jurisdição na qual realize negócios, rigorosamente</w:t>
      </w:r>
      <w:r w:rsidR="0071490F" w:rsidRPr="00EE54EB">
        <w:rPr>
          <w:rFonts w:ascii="Verdana" w:hAnsi="Verdana" w:cs="Segoe UI"/>
          <w:color w:val="auto"/>
          <w:sz w:val="18"/>
          <w:szCs w:val="18"/>
        </w:rPr>
        <w:t>,</w:t>
      </w:r>
      <w:r w:rsidRPr="00EE54EB">
        <w:rPr>
          <w:rFonts w:ascii="Verdana" w:hAnsi="Verdana" w:cs="Segoe UI"/>
          <w:color w:val="auto"/>
          <w:sz w:val="18"/>
          <w:szCs w:val="18"/>
        </w:rPr>
        <w:t xml:space="preserve"> todas as leis e normas relativas à inexistência de trabalho análogo a escravo ou infantil e ao não incentivo à prostituição, atendendo às determinações dos órgãos municipais, estaduais e federais que, subsidiariamente, venham a legislar ou regulamentar </w:t>
      </w:r>
      <w:r w:rsidR="0071490F" w:rsidRPr="00EE54EB">
        <w:rPr>
          <w:rFonts w:ascii="Verdana" w:hAnsi="Verdana" w:cs="Segoe UI"/>
          <w:color w:val="auto"/>
          <w:sz w:val="18"/>
          <w:szCs w:val="18"/>
        </w:rPr>
        <w:t>referidas normas</w:t>
      </w:r>
      <w:r w:rsidRPr="00EE54EB">
        <w:rPr>
          <w:rFonts w:ascii="Verdana" w:hAnsi="Verdana" w:cs="Segoe UI"/>
          <w:color w:val="auto"/>
          <w:sz w:val="18"/>
          <w:szCs w:val="18"/>
        </w:rPr>
        <w:t xml:space="preserve"> em vigor;</w:t>
      </w:r>
    </w:p>
    <w:p w14:paraId="2DFC5537" w14:textId="77777777" w:rsidR="00077C46" w:rsidRPr="00EE54EB" w:rsidRDefault="00077C46" w:rsidP="00672CC8">
      <w:pPr>
        <w:pStyle w:val="PargrafodaLista"/>
        <w:widowControl w:val="0"/>
        <w:spacing w:after="0" w:line="320" w:lineRule="exact"/>
        <w:rPr>
          <w:rFonts w:ascii="Verdana" w:hAnsi="Verdana" w:cs="Segoe UI"/>
          <w:color w:val="auto"/>
          <w:sz w:val="18"/>
          <w:szCs w:val="18"/>
        </w:rPr>
      </w:pPr>
    </w:p>
    <w:p w14:paraId="5994BD7A" w14:textId="77777777" w:rsidR="00920B4D" w:rsidRPr="00EE54EB" w:rsidRDefault="00920B4D" w:rsidP="00672CC8">
      <w:pPr>
        <w:widowControl w:val="0"/>
        <w:numPr>
          <w:ilvl w:val="0"/>
          <w:numId w:val="2"/>
        </w:numPr>
        <w:spacing w:after="0" w:line="320" w:lineRule="exact"/>
        <w:ind w:left="5" w:hanging="11"/>
        <w:rPr>
          <w:rFonts w:ascii="Verdana" w:hAnsi="Verdana" w:cs="Segoe UI"/>
          <w:color w:val="auto"/>
          <w:sz w:val="18"/>
          <w:szCs w:val="18"/>
        </w:rPr>
      </w:pPr>
      <w:r w:rsidRPr="00EE54EB">
        <w:rPr>
          <w:rFonts w:ascii="Verdana" w:hAnsi="Verdana" w:cs="Segoe UI"/>
          <w:color w:val="auto"/>
          <w:sz w:val="18"/>
          <w:szCs w:val="18"/>
        </w:rPr>
        <w:t>cumprir com toda a legislação aplicável, referente à prevenção de lavagem de dinheiro (“</w:t>
      </w:r>
      <w:r w:rsidRPr="00EE54EB">
        <w:rPr>
          <w:rFonts w:ascii="Verdana" w:hAnsi="Verdana" w:cs="Segoe UI"/>
          <w:color w:val="auto"/>
          <w:sz w:val="18"/>
          <w:szCs w:val="18"/>
          <w:u w:val="single"/>
        </w:rPr>
        <w:t>Leis de Combate à Lavagem de Dinheiro</w:t>
      </w:r>
      <w:r w:rsidRPr="00EE54EB">
        <w:rPr>
          <w:rFonts w:ascii="Verdana" w:hAnsi="Verdana" w:cs="Segoe UI"/>
          <w:color w:val="auto"/>
          <w:sz w:val="18"/>
          <w:szCs w:val="18"/>
        </w:rPr>
        <w:t>”) e normativos relacionados a sanções econômicas e programas de combate ao terrorismo (“</w:t>
      </w:r>
      <w:r w:rsidRPr="00EE54EB">
        <w:rPr>
          <w:rFonts w:ascii="Verdana" w:hAnsi="Verdana" w:cs="Segoe UI"/>
          <w:color w:val="auto"/>
          <w:sz w:val="18"/>
          <w:szCs w:val="18"/>
          <w:u w:val="single"/>
        </w:rPr>
        <w:t>Leis de Sanções</w:t>
      </w:r>
      <w:r w:rsidRPr="00EE54EB">
        <w:rPr>
          <w:rFonts w:ascii="Verdana" w:hAnsi="Verdana" w:cs="Segoe UI"/>
          <w:color w:val="auto"/>
          <w:sz w:val="18"/>
          <w:szCs w:val="18"/>
        </w:rPr>
        <w:t xml:space="preserve">”), não utilizando, direta ou indiretamente, os recursos das Debêntures, ou emprestando, contribuindo ou, de outro modo, disponibilizando esses recursos a qualquer terceiro, (a) para financiar quaisquer atividades ou negócios que violem as Leis de Sanções, ou que (b) de qualquer maneira, possam fazer com que qualquer das Partes viole os termos das Leis de Sanções; </w:t>
      </w:r>
    </w:p>
    <w:p w14:paraId="3A35D8A6" w14:textId="77777777" w:rsidR="00920B4D" w:rsidRPr="00EE54EB" w:rsidRDefault="00920B4D" w:rsidP="00672CC8">
      <w:pPr>
        <w:pStyle w:val="PargrafodaLista"/>
        <w:widowControl w:val="0"/>
        <w:spacing w:after="0" w:line="320" w:lineRule="exact"/>
        <w:rPr>
          <w:rFonts w:ascii="Verdana" w:hAnsi="Verdana" w:cs="Segoe UI"/>
          <w:color w:val="auto"/>
          <w:sz w:val="18"/>
          <w:szCs w:val="18"/>
        </w:rPr>
      </w:pPr>
    </w:p>
    <w:p w14:paraId="3EC51E4A" w14:textId="537E94B3" w:rsidR="00604D4D" w:rsidRPr="00EE54EB" w:rsidRDefault="00F05C58"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cumprir e orientar suas controladas, coligadas, afiliadas, sócios, empregados, prestadores de serviço ou eventuais subcontratados a cumprir as normas aplicáveis que versam sobre atos de corrupção e atos lesivos contra a administração pública, na forma da Lei 12.846, de 1º de agosto de 2013, conforme alterada, do Decreto nº 8.420, de 18 de março de 2015, conforme alterado, e do </w:t>
      </w:r>
      <w:r w:rsidRPr="00EE54EB">
        <w:rPr>
          <w:rFonts w:ascii="Verdana" w:hAnsi="Verdana" w:cs="Segoe UI"/>
          <w:i/>
          <w:color w:val="auto"/>
          <w:sz w:val="18"/>
          <w:szCs w:val="18"/>
        </w:rPr>
        <w:t>US </w:t>
      </w:r>
      <w:proofErr w:type="spellStart"/>
      <w:r w:rsidRPr="00EE54EB">
        <w:rPr>
          <w:rFonts w:ascii="Verdana" w:hAnsi="Verdana" w:cs="Segoe UI"/>
          <w:i/>
          <w:color w:val="auto"/>
          <w:sz w:val="18"/>
          <w:szCs w:val="18"/>
        </w:rPr>
        <w:t>Foreign</w:t>
      </w:r>
      <w:proofErr w:type="spellEnd"/>
      <w:r w:rsidRPr="00EE54EB">
        <w:rPr>
          <w:rFonts w:ascii="Verdana" w:hAnsi="Verdana" w:cs="Segoe UI"/>
          <w:i/>
          <w:color w:val="auto"/>
          <w:sz w:val="18"/>
          <w:szCs w:val="18"/>
        </w:rPr>
        <w:t xml:space="preserve"> </w:t>
      </w:r>
      <w:proofErr w:type="spellStart"/>
      <w:r w:rsidRPr="00EE54EB">
        <w:rPr>
          <w:rFonts w:ascii="Verdana" w:hAnsi="Verdana" w:cs="Segoe UI"/>
          <w:i/>
          <w:color w:val="auto"/>
          <w:sz w:val="18"/>
          <w:szCs w:val="18"/>
        </w:rPr>
        <w:t>Corrupt</w:t>
      </w:r>
      <w:proofErr w:type="spellEnd"/>
      <w:r w:rsidRPr="00EE54EB">
        <w:rPr>
          <w:rFonts w:ascii="Verdana" w:hAnsi="Verdana" w:cs="Segoe UI"/>
          <w:i/>
          <w:color w:val="auto"/>
          <w:sz w:val="18"/>
          <w:szCs w:val="18"/>
        </w:rPr>
        <w:t xml:space="preserve"> </w:t>
      </w:r>
      <w:proofErr w:type="spellStart"/>
      <w:r w:rsidRPr="00EE54EB">
        <w:rPr>
          <w:rFonts w:ascii="Verdana" w:hAnsi="Verdana" w:cs="Segoe UI"/>
          <w:i/>
          <w:color w:val="auto"/>
          <w:sz w:val="18"/>
          <w:szCs w:val="18"/>
        </w:rPr>
        <w:t>Practices</w:t>
      </w:r>
      <w:proofErr w:type="spellEnd"/>
      <w:r w:rsidRPr="00EE54EB">
        <w:rPr>
          <w:rFonts w:ascii="Verdana" w:hAnsi="Verdana" w:cs="Segoe UI"/>
          <w:i/>
          <w:color w:val="auto"/>
          <w:sz w:val="18"/>
          <w:szCs w:val="18"/>
        </w:rPr>
        <w:t xml:space="preserve"> </w:t>
      </w:r>
      <w:proofErr w:type="spellStart"/>
      <w:r w:rsidRPr="00EE54EB">
        <w:rPr>
          <w:rFonts w:ascii="Verdana" w:hAnsi="Verdana" w:cs="Segoe UI"/>
          <w:i/>
          <w:color w:val="auto"/>
          <w:sz w:val="18"/>
          <w:szCs w:val="18"/>
        </w:rPr>
        <w:t>Act</w:t>
      </w:r>
      <w:proofErr w:type="spellEnd"/>
      <w:r w:rsidRPr="00EE54EB">
        <w:rPr>
          <w:rFonts w:ascii="Verdana" w:hAnsi="Verdana" w:cs="Segoe UI"/>
          <w:i/>
          <w:color w:val="auto"/>
          <w:sz w:val="18"/>
          <w:szCs w:val="18"/>
        </w:rPr>
        <w:t xml:space="preserve"> </w:t>
      </w:r>
      <w:proofErr w:type="spellStart"/>
      <w:r w:rsidRPr="00EE54EB">
        <w:rPr>
          <w:rFonts w:ascii="Verdana" w:hAnsi="Verdana" w:cs="Segoe UI"/>
          <w:i/>
          <w:color w:val="auto"/>
          <w:sz w:val="18"/>
          <w:szCs w:val="18"/>
        </w:rPr>
        <w:t>of</w:t>
      </w:r>
      <w:proofErr w:type="spellEnd"/>
      <w:r w:rsidRPr="00EE54EB">
        <w:rPr>
          <w:rFonts w:ascii="Verdana" w:hAnsi="Verdana" w:cs="Segoe UI"/>
          <w:i/>
          <w:color w:val="auto"/>
          <w:sz w:val="18"/>
          <w:szCs w:val="18"/>
        </w:rPr>
        <w:t xml:space="preserve"> 1977</w:t>
      </w:r>
      <w:r w:rsidRPr="00EE54EB">
        <w:rPr>
          <w:rFonts w:ascii="Verdana" w:hAnsi="Verdana" w:cs="Segoe UI"/>
          <w:color w:val="auto"/>
          <w:sz w:val="18"/>
          <w:szCs w:val="18"/>
        </w:rPr>
        <w:t xml:space="preserve">, </w:t>
      </w:r>
      <w:r w:rsidRPr="00EE54EB">
        <w:rPr>
          <w:rFonts w:ascii="Verdana" w:hAnsi="Verdana" w:cs="Segoe UI"/>
          <w:i/>
          <w:color w:val="auto"/>
          <w:sz w:val="18"/>
          <w:szCs w:val="18"/>
        </w:rPr>
        <w:t xml:space="preserve">UK </w:t>
      </w:r>
      <w:proofErr w:type="spellStart"/>
      <w:r w:rsidRPr="00EE54EB">
        <w:rPr>
          <w:rFonts w:ascii="Verdana" w:hAnsi="Verdana" w:cs="Segoe UI"/>
          <w:i/>
          <w:color w:val="auto"/>
          <w:sz w:val="18"/>
          <w:szCs w:val="18"/>
        </w:rPr>
        <w:t>Bribery</w:t>
      </w:r>
      <w:proofErr w:type="spellEnd"/>
      <w:r w:rsidRPr="00EE54EB">
        <w:rPr>
          <w:rFonts w:ascii="Verdana" w:hAnsi="Verdana" w:cs="Segoe UI"/>
          <w:i/>
          <w:color w:val="auto"/>
          <w:sz w:val="18"/>
          <w:szCs w:val="18"/>
        </w:rPr>
        <w:t xml:space="preserve"> </w:t>
      </w:r>
      <w:proofErr w:type="spellStart"/>
      <w:r w:rsidRPr="00EE54EB">
        <w:rPr>
          <w:rFonts w:ascii="Verdana" w:hAnsi="Verdana" w:cs="Segoe UI"/>
          <w:i/>
          <w:color w:val="auto"/>
          <w:sz w:val="18"/>
          <w:szCs w:val="18"/>
        </w:rPr>
        <w:t>Act</w:t>
      </w:r>
      <w:proofErr w:type="spellEnd"/>
      <w:r w:rsidRPr="00EE54EB">
        <w:rPr>
          <w:rFonts w:ascii="Verdana" w:hAnsi="Verdana" w:cs="Segoe UI"/>
          <w:color w:val="auto"/>
          <w:sz w:val="18"/>
          <w:szCs w:val="18"/>
        </w:rPr>
        <w:t>, conforme sejam ou venham a ser aplicáveis e/ou exigíveis (em conjunto, “</w:t>
      </w:r>
      <w:r w:rsidRPr="00EE54EB">
        <w:rPr>
          <w:rFonts w:ascii="Verdana" w:hAnsi="Verdana" w:cs="Segoe UI"/>
          <w:color w:val="auto"/>
          <w:sz w:val="18"/>
          <w:szCs w:val="18"/>
          <w:u w:val="single"/>
        </w:rPr>
        <w:t>Leis Anticorrupção</w:t>
      </w:r>
      <w:r w:rsidRPr="00EE54EB">
        <w:rPr>
          <w:rFonts w:ascii="Verdana" w:hAnsi="Verdana" w:cs="Segoe UI"/>
          <w:color w:val="auto"/>
          <w:sz w:val="18"/>
          <w:szCs w:val="18"/>
        </w:rPr>
        <w:t>”) inclusive: (i) manter políticas e procedimentos internos que asseguram integral cumprimento de tais normas; (</w:t>
      </w:r>
      <w:proofErr w:type="spellStart"/>
      <w:r w:rsidRPr="00EE54EB">
        <w:rPr>
          <w:rFonts w:ascii="Verdana" w:hAnsi="Verdana" w:cs="Segoe UI"/>
          <w:color w:val="auto"/>
          <w:sz w:val="18"/>
          <w:szCs w:val="18"/>
        </w:rPr>
        <w:t>ii</w:t>
      </w:r>
      <w:proofErr w:type="spellEnd"/>
      <w:r w:rsidRPr="00EE54EB">
        <w:rPr>
          <w:rFonts w:ascii="Verdana" w:hAnsi="Verdana" w:cs="Segoe UI"/>
          <w:color w:val="auto"/>
          <w:sz w:val="18"/>
          <w:szCs w:val="18"/>
        </w:rPr>
        <w:t>) disponibilizar materiais de forma a dar pleno conhecimento de tais normas a todos os profissionais que venham a se relacionar com a Emissora</w:t>
      </w:r>
      <w:r w:rsidR="00920B4D" w:rsidRPr="00EE54EB">
        <w:rPr>
          <w:rFonts w:ascii="Verdana" w:hAnsi="Verdana" w:cs="Segoe UI"/>
          <w:color w:val="auto"/>
          <w:sz w:val="18"/>
          <w:szCs w:val="18"/>
        </w:rPr>
        <w:t xml:space="preserve"> </w:t>
      </w:r>
      <w:r w:rsidRPr="00EE54EB">
        <w:rPr>
          <w:rFonts w:ascii="Verdana" w:hAnsi="Verdana" w:cs="Segoe UI"/>
          <w:color w:val="auto"/>
          <w:sz w:val="18"/>
          <w:szCs w:val="18"/>
        </w:rPr>
        <w:t>previamente ao início de sua atuação no âmbito desta Escritura; (</w:t>
      </w:r>
      <w:proofErr w:type="spellStart"/>
      <w:r w:rsidRPr="00EE54EB">
        <w:rPr>
          <w:rFonts w:ascii="Verdana" w:hAnsi="Verdana" w:cs="Segoe UI"/>
          <w:color w:val="auto"/>
          <w:sz w:val="18"/>
          <w:szCs w:val="18"/>
        </w:rPr>
        <w:t>iii</w:t>
      </w:r>
      <w:proofErr w:type="spellEnd"/>
      <w:r w:rsidRPr="00EE54EB">
        <w:rPr>
          <w:rFonts w:ascii="Verdana" w:hAnsi="Verdana" w:cs="Segoe UI"/>
          <w:color w:val="auto"/>
          <w:sz w:val="18"/>
          <w:szCs w:val="18"/>
        </w:rPr>
        <w:t>) abster-se de praticar atos de corrupção e de agir de forma lesiva à administração pública, nacional e estrangeira, no seu interesse ou para seu benefício, exclusivo ou não; e (</w:t>
      </w:r>
      <w:proofErr w:type="spellStart"/>
      <w:r w:rsidRPr="00EE54EB">
        <w:rPr>
          <w:rFonts w:ascii="Verdana" w:hAnsi="Verdana" w:cs="Segoe UI"/>
          <w:color w:val="auto"/>
          <w:sz w:val="18"/>
          <w:szCs w:val="18"/>
        </w:rPr>
        <w:t>iv</w:t>
      </w:r>
      <w:proofErr w:type="spellEnd"/>
      <w:r w:rsidRPr="00EE54EB">
        <w:rPr>
          <w:rFonts w:ascii="Verdana" w:hAnsi="Verdana" w:cs="Segoe UI"/>
          <w:color w:val="auto"/>
          <w:sz w:val="18"/>
          <w:szCs w:val="18"/>
        </w:rPr>
        <w:t xml:space="preserve">) caso tenha conhecimento de qualquer ato ou fato que viole aludidas normas, comunicar em </w:t>
      </w:r>
      <w:r w:rsidRPr="00EE54EB">
        <w:rPr>
          <w:rFonts w:ascii="Verdana" w:hAnsi="Verdana"/>
          <w:color w:val="auto"/>
          <w:sz w:val="18"/>
          <w:szCs w:val="18"/>
        </w:rPr>
        <w:t>até 2 (dois) Dias Úteis</w:t>
      </w:r>
      <w:r w:rsidRPr="00EE54EB">
        <w:rPr>
          <w:rFonts w:ascii="Verdana" w:hAnsi="Verdana" w:cs="Segoe UI"/>
          <w:color w:val="auto"/>
          <w:sz w:val="18"/>
          <w:szCs w:val="18"/>
        </w:rPr>
        <w:t xml:space="preserve"> o Agente Fiduciário que poderá tomar todas as providências que entenderem necessárias;</w:t>
      </w:r>
    </w:p>
    <w:p w14:paraId="2B27C963" w14:textId="77777777" w:rsidR="00920B4D" w:rsidRPr="00EE54EB" w:rsidRDefault="00920B4D" w:rsidP="00672CC8">
      <w:pPr>
        <w:widowControl w:val="0"/>
        <w:spacing w:after="0" w:line="320" w:lineRule="exact"/>
        <w:ind w:left="7" w:firstLine="0"/>
        <w:rPr>
          <w:rFonts w:ascii="Verdana" w:hAnsi="Verdana" w:cs="Segoe UI"/>
          <w:color w:val="auto"/>
          <w:sz w:val="18"/>
          <w:szCs w:val="18"/>
        </w:rPr>
      </w:pPr>
    </w:p>
    <w:p w14:paraId="30659FE6" w14:textId="77777777" w:rsidR="00920B4D" w:rsidRPr="00EE54EB" w:rsidRDefault="00920B4D"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informar por escrito ao Agente Fiduciário, em até 2 (dois) Dias Úteis de seu conhecimento, detalhes de qualquer violação relativa às Leis de Combate à Corrupção, Leis de Combate à Lavagem de Dinheiro e Leis de Sanções que eventualmente venha a incorrer a Emissora e/ou seus dirigentes ou administradores;</w:t>
      </w:r>
    </w:p>
    <w:p w14:paraId="45B41897" w14:textId="77777777" w:rsidR="009E22DC" w:rsidRPr="00EE54EB" w:rsidRDefault="009E22DC" w:rsidP="00672CC8">
      <w:pPr>
        <w:pStyle w:val="PargrafodaLista"/>
        <w:widowControl w:val="0"/>
        <w:spacing w:after="0" w:line="320" w:lineRule="exact"/>
        <w:rPr>
          <w:rFonts w:ascii="Verdana" w:hAnsi="Verdana" w:cs="Segoe UI"/>
          <w:color w:val="auto"/>
          <w:sz w:val="18"/>
          <w:szCs w:val="18"/>
        </w:rPr>
      </w:pPr>
    </w:p>
    <w:p w14:paraId="2920311F" w14:textId="77777777" w:rsidR="009E22DC" w:rsidRPr="00EE54EB" w:rsidRDefault="00920B4D"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não utilizar, de forma direta ou indireta, os recursos da Emissão para a prática de ato previsto nas Leis Anticorrupção</w:t>
      </w:r>
      <w:r w:rsidR="009E22DC" w:rsidRPr="00EE54EB">
        <w:rPr>
          <w:rFonts w:ascii="Verdana" w:hAnsi="Verdana" w:cs="Segoe UI"/>
          <w:color w:val="auto"/>
          <w:sz w:val="18"/>
          <w:szCs w:val="18"/>
        </w:rPr>
        <w:t>;</w:t>
      </w:r>
    </w:p>
    <w:p w14:paraId="53094B0D" w14:textId="77777777" w:rsidR="00920B4D" w:rsidRPr="00EE54EB" w:rsidRDefault="00920B4D" w:rsidP="00672CC8">
      <w:pPr>
        <w:pStyle w:val="PargrafodaLista"/>
        <w:widowControl w:val="0"/>
        <w:spacing w:after="0" w:line="320" w:lineRule="exact"/>
        <w:rPr>
          <w:rFonts w:ascii="Verdana" w:hAnsi="Verdana" w:cs="Segoe UI"/>
          <w:color w:val="auto"/>
          <w:sz w:val="18"/>
          <w:szCs w:val="18"/>
        </w:rPr>
      </w:pPr>
    </w:p>
    <w:p w14:paraId="269114EE" w14:textId="77777777" w:rsidR="00920B4D" w:rsidRPr="00EE54EB" w:rsidRDefault="00920B4D"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não realizar e nem autorizar seus administradores, prestadores de serviços e/ou contratados e/ou funcionários,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14:paraId="26DCB4D2" w14:textId="77777777" w:rsidR="008B73A2" w:rsidRPr="00EE54EB" w:rsidRDefault="008B73A2" w:rsidP="00672CC8">
      <w:pPr>
        <w:widowControl w:val="0"/>
        <w:spacing w:after="0" w:line="320" w:lineRule="exact"/>
        <w:ind w:left="0" w:firstLine="0"/>
        <w:rPr>
          <w:rFonts w:ascii="Verdana" w:hAnsi="Verdana" w:cs="Segoe UI"/>
          <w:color w:val="auto"/>
          <w:sz w:val="18"/>
          <w:szCs w:val="18"/>
        </w:rPr>
      </w:pPr>
    </w:p>
    <w:p w14:paraId="7C11A544" w14:textId="293C838F" w:rsidR="00CF6257" w:rsidRPr="00EE54EB" w:rsidRDefault="00A04320" w:rsidP="00672CC8">
      <w:pPr>
        <w:widowControl w:val="0"/>
        <w:numPr>
          <w:ilvl w:val="0"/>
          <w:numId w:val="2"/>
        </w:numPr>
        <w:spacing w:after="0" w:line="320" w:lineRule="exact"/>
        <w:ind w:left="7"/>
        <w:rPr>
          <w:rFonts w:ascii="Verdana" w:hAnsi="Verdana" w:cs="Segoe UI"/>
          <w:color w:val="auto"/>
          <w:sz w:val="18"/>
          <w:szCs w:val="18"/>
        </w:rPr>
      </w:pPr>
      <w:bookmarkStart w:id="45" w:name="_Ref44444907"/>
      <w:r w:rsidRPr="00EE54EB">
        <w:rPr>
          <w:rFonts w:ascii="Verdana" w:hAnsi="Verdana" w:cs="Segoe UI"/>
          <w:color w:val="auto"/>
          <w:sz w:val="18"/>
          <w:szCs w:val="18"/>
        </w:rPr>
        <w:t>e</w:t>
      </w:r>
      <w:r w:rsidR="004F5069" w:rsidRPr="00EE54EB">
        <w:rPr>
          <w:rFonts w:ascii="Verdana" w:hAnsi="Verdana" w:cs="Segoe UI"/>
          <w:color w:val="auto"/>
          <w:sz w:val="18"/>
          <w:szCs w:val="18"/>
        </w:rPr>
        <w:t>ncaminhar ao Agente Fiduciário via</w:t>
      </w:r>
      <w:r w:rsidR="00EF17B5" w:rsidRPr="00EE54EB">
        <w:rPr>
          <w:rFonts w:ascii="Verdana" w:hAnsi="Verdana" w:cs="Segoe UI"/>
          <w:color w:val="auto"/>
          <w:sz w:val="18"/>
          <w:szCs w:val="18"/>
        </w:rPr>
        <w:t>s</w:t>
      </w:r>
      <w:r w:rsidR="004F5069" w:rsidRPr="00EE54EB">
        <w:rPr>
          <w:rFonts w:ascii="Verdana" w:hAnsi="Verdana" w:cs="Segoe UI"/>
          <w:color w:val="auto"/>
          <w:sz w:val="18"/>
          <w:szCs w:val="18"/>
        </w:rPr>
        <w:t xml:space="preserve"> origina</w:t>
      </w:r>
      <w:r w:rsidR="00EF17B5" w:rsidRPr="00EE54EB">
        <w:rPr>
          <w:rFonts w:ascii="Verdana" w:hAnsi="Verdana" w:cs="Segoe UI"/>
          <w:color w:val="auto"/>
          <w:sz w:val="18"/>
          <w:szCs w:val="18"/>
        </w:rPr>
        <w:t>is</w:t>
      </w:r>
      <w:r w:rsidR="004F5069" w:rsidRPr="00EE54EB">
        <w:rPr>
          <w:rFonts w:ascii="Verdana" w:hAnsi="Verdana" w:cs="Segoe UI"/>
          <w:color w:val="auto"/>
          <w:sz w:val="18"/>
          <w:szCs w:val="18"/>
        </w:rPr>
        <w:t xml:space="preserve"> arquivada</w:t>
      </w:r>
      <w:r w:rsidR="00EF17B5" w:rsidRPr="00EE54EB">
        <w:rPr>
          <w:rFonts w:ascii="Verdana" w:hAnsi="Verdana" w:cs="Segoe UI"/>
          <w:color w:val="auto"/>
          <w:sz w:val="18"/>
          <w:szCs w:val="18"/>
        </w:rPr>
        <w:t>s</w:t>
      </w:r>
      <w:r w:rsidR="004F5069" w:rsidRPr="00EE54EB">
        <w:rPr>
          <w:rFonts w:ascii="Verdana" w:hAnsi="Verdana" w:cs="Segoe UI"/>
          <w:color w:val="auto"/>
          <w:sz w:val="18"/>
          <w:szCs w:val="18"/>
        </w:rPr>
        <w:t xml:space="preserve"> na </w:t>
      </w:r>
      <w:r w:rsidR="005B5CF0" w:rsidRPr="00EE54EB">
        <w:rPr>
          <w:rFonts w:ascii="Verdana" w:hAnsi="Verdana" w:cs="Segoe UI"/>
          <w:color w:val="auto"/>
          <w:sz w:val="18"/>
          <w:szCs w:val="18"/>
        </w:rPr>
        <w:t>JUCEPE</w:t>
      </w:r>
      <w:r w:rsidR="00EF17B5" w:rsidRPr="00EE54EB">
        <w:rPr>
          <w:rFonts w:ascii="Verdana" w:hAnsi="Verdana" w:cs="Segoe UI"/>
          <w:color w:val="auto"/>
          <w:sz w:val="18"/>
          <w:szCs w:val="18"/>
        </w:rPr>
        <w:t xml:space="preserve"> e JUCESP</w:t>
      </w:r>
      <w:r w:rsidR="005B5CF0" w:rsidRPr="00EE54EB">
        <w:rPr>
          <w:rFonts w:ascii="Verdana" w:hAnsi="Verdana" w:cs="Segoe UI"/>
          <w:color w:val="auto"/>
          <w:sz w:val="18"/>
          <w:szCs w:val="18"/>
        </w:rPr>
        <w:t xml:space="preserve"> </w:t>
      </w:r>
      <w:r w:rsidR="004F5069" w:rsidRPr="00EE54EB">
        <w:rPr>
          <w:rFonts w:ascii="Verdana" w:hAnsi="Verdana" w:cs="Segoe UI"/>
          <w:color w:val="auto"/>
          <w:sz w:val="18"/>
          <w:szCs w:val="18"/>
        </w:rPr>
        <w:t xml:space="preserve">dos atos </w:t>
      </w:r>
      <w:r w:rsidR="00A42C25" w:rsidRPr="00EE54EB">
        <w:rPr>
          <w:rFonts w:ascii="Verdana" w:hAnsi="Verdana" w:cs="Segoe UI"/>
          <w:color w:val="auto"/>
          <w:sz w:val="18"/>
          <w:szCs w:val="18"/>
        </w:rPr>
        <w:t>societários indicados na Cláusula 1 desta Escritura</w:t>
      </w:r>
      <w:r w:rsidR="00C267AB" w:rsidRPr="00EE54EB">
        <w:rPr>
          <w:rFonts w:ascii="Verdana" w:hAnsi="Verdana" w:cs="Segoe UI"/>
          <w:color w:val="auto"/>
          <w:sz w:val="18"/>
          <w:szCs w:val="18"/>
        </w:rPr>
        <w:t>, conforme prazos ali previstos</w:t>
      </w:r>
      <w:r w:rsidR="00604D4D" w:rsidRPr="00EE54EB">
        <w:rPr>
          <w:rFonts w:ascii="Verdana" w:hAnsi="Verdana" w:cs="Segoe UI"/>
          <w:color w:val="auto"/>
          <w:sz w:val="18"/>
          <w:szCs w:val="18"/>
        </w:rPr>
        <w:t>;</w:t>
      </w:r>
    </w:p>
    <w:p w14:paraId="4BFE1EC2" w14:textId="77777777" w:rsidR="00CF6257" w:rsidRPr="00EE54EB" w:rsidRDefault="00CF6257" w:rsidP="00672CC8">
      <w:pPr>
        <w:widowControl w:val="0"/>
        <w:spacing w:after="0" w:line="320" w:lineRule="exact"/>
        <w:ind w:left="7" w:firstLine="0"/>
        <w:rPr>
          <w:rFonts w:ascii="Verdana" w:hAnsi="Verdana" w:cs="Segoe UI"/>
          <w:color w:val="auto"/>
          <w:sz w:val="18"/>
          <w:szCs w:val="18"/>
        </w:rPr>
      </w:pPr>
    </w:p>
    <w:p w14:paraId="6EEED875" w14:textId="77777777" w:rsidR="007F69CC" w:rsidRPr="00EE54EB" w:rsidRDefault="007F69CC"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arcar com todos os custos (a) decorrentes da distribuição das Debêntures, incluindo todos os custos relativos ao seu registro na B3; (b) de registro e de publicação dos atos necessários à Emissão; (c) de contratação do Agente de Liquidação e </w:t>
      </w:r>
      <w:proofErr w:type="spellStart"/>
      <w:r w:rsidRPr="00EE54EB">
        <w:rPr>
          <w:rFonts w:ascii="Verdana" w:hAnsi="Verdana" w:cs="Segoe UI"/>
          <w:color w:val="auto"/>
          <w:sz w:val="18"/>
          <w:szCs w:val="18"/>
        </w:rPr>
        <w:t>Escriturador</w:t>
      </w:r>
      <w:proofErr w:type="spellEnd"/>
      <w:r w:rsidRPr="00EE54EB">
        <w:rPr>
          <w:rFonts w:ascii="Verdana" w:hAnsi="Verdana" w:cs="Segoe UI"/>
          <w:color w:val="auto"/>
          <w:sz w:val="18"/>
          <w:szCs w:val="18"/>
        </w:rPr>
        <w:t xml:space="preserve"> e (d) de contratação do Agente Fiduciário</w:t>
      </w:r>
      <w:r w:rsidR="00CF6257" w:rsidRPr="00EE54EB">
        <w:rPr>
          <w:rFonts w:ascii="Verdana" w:hAnsi="Verdana" w:cs="Segoe UI"/>
          <w:color w:val="auto"/>
          <w:sz w:val="18"/>
          <w:szCs w:val="18"/>
        </w:rPr>
        <w:t>;</w:t>
      </w:r>
    </w:p>
    <w:bookmarkEnd w:id="45"/>
    <w:p w14:paraId="5BF2F47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29A6682" w14:textId="32990981"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atender integralmente as obrigações previstas no artigo 17 da Instrução CVM 476,</w:t>
      </w:r>
      <w:r w:rsidR="00077C46" w:rsidRPr="00EE54EB">
        <w:rPr>
          <w:rFonts w:ascii="Verdana" w:hAnsi="Verdana" w:cs="Segoe UI"/>
          <w:color w:val="auto"/>
          <w:sz w:val="18"/>
          <w:szCs w:val="18"/>
        </w:rPr>
        <w:t xml:space="preserve"> </w:t>
      </w:r>
      <w:r w:rsidR="00A82B93" w:rsidRPr="00EE54EB">
        <w:rPr>
          <w:rFonts w:ascii="Verdana" w:hAnsi="Verdana" w:cs="Segoe UI"/>
          <w:color w:val="auto"/>
          <w:sz w:val="18"/>
          <w:szCs w:val="18"/>
        </w:rPr>
        <w:t>conforme aplicável</w:t>
      </w:r>
      <w:r w:rsidR="00E622CA" w:rsidRPr="00EE54EB">
        <w:rPr>
          <w:rFonts w:ascii="Verdana" w:hAnsi="Verdana" w:cs="Segoe UI"/>
          <w:color w:val="auto"/>
          <w:sz w:val="18"/>
          <w:szCs w:val="18"/>
        </w:rPr>
        <w:t>;</w:t>
      </w:r>
    </w:p>
    <w:p w14:paraId="485B4FCF"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2119615"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submeter suas demonstrações financeiras a </w:t>
      </w:r>
      <w:r w:rsidR="005C2F3F" w:rsidRPr="00EE54EB">
        <w:rPr>
          <w:rFonts w:ascii="Verdana" w:hAnsi="Verdana" w:cs="Segoe UI"/>
          <w:color w:val="auto"/>
          <w:sz w:val="18"/>
          <w:szCs w:val="18"/>
        </w:rPr>
        <w:t>auditoria anual</w:t>
      </w:r>
      <w:r w:rsidRPr="00EE54EB">
        <w:rPr>
          <w:rFonts w:ascii="Verdana" w:hAnsi="Verdana" w:cs="Segoe UI"/>
          <w:color w:val="auto"/>
          <w:sz w:val="18"/>
          <w:szCs w:val="18"/>
        </w:rPr>
        <w:t xml:space="preserve">, por auditor registrado na CVM; </w:t>
      </w:r>
    </w:p>
    <w:p w14:paraId="27B7945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8C1EED2" w14:textId="2623D879"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observar as disposições da </w:t>
      </w:r>
      <w:r w:rsidR="005A6D85" w:rsidRPr="00EE54EB">
        <w:rPr>
          <w:rFonts w:ascii="Verdana" w:hAnsi="Verdana" w:cs="Segoe UI"/>
          <w:color w:val="auto"/>
          <w:sz w:val="18"/>
          <w:szCs w:val="18"/>
        </w:rPr>
        <w:t>Resolução CVM 44</w:t>
      </w:r>
      <w:r w:rsidRPr="00EE54EB">
        <w:rPr>
          <w:rFonts w:ascii="Verdana" w:hAnsi="Verdana" w:cs="Segoe UI"/>
          <w:color w:val="auto"/>
          <w:sz w:val="18"/>
          <w:szCs w:val="18"/>
        </w:rPr>
        <w:t xml:space="preserve">, no tocante ao dever de sigilo e vedações à negociação; </w:t>
      </w:r>
    </w:p>
    <w:p w14:paraId="6E9BFCC9" w14:textId="057E7781"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13D9D35" w14:textId="77777777" w:rsidR="00DE6F88"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fornecer as informações so</w:t>
      </w:r>
      <w:r w:rsidR="00940F52" w:rsidRPr="00EE54EB">
        <w:rPr>
          <w:rFonts w:ascii="Verdana" w:hAnsi="Verdana" w:cs="Segoe UI"/>
          <w:color w:val="auto"/>
          <w:sz w:val="18"/>
          <w:szCs w:val="18"/>
        </w:rPr>
        <w:t>licitadas pela CVM e pela B3;</w:t>
      </w:r>
    </w:p>
    <w:p w14:paraId="63C4F390" w14:textId="77777777" w:rsidR="006148FF" w:rsidRPr="00EE54EB" w:rsidRDefault="006148FF" w:rsidP="00672CC8">
      <w:pPr>
        <w:widowControl w:val="0"/>
        <w:spacing w:after="0" w:line="320" w:lineRule="exact"/>
        <w:ind w:left="7" w:firstLine="0"/>
        <w:rPr>
          <w:rFonts w:ascii="Verdana" w:hAnsi="Verdana" w:cs="Segoe UI"/>
          <w:color w:val="auto"/>
          <w:sz w:val="18"/>
          <w:szCs w:val="18"/>
        </w:rPr>
      </w:pPr>
    </w:p>
    <w:p w14:paraId="55FA1F1F" w14:textId="011D7B35" w:rsidR="006148FF" w:rsidRPr="00EE54EB" w:rsidRDefault="006148FF" w:rsidP="00672CC8">
      <w:pPr>
        <w:widowControl w:val="0"/>
        <w:numPr>
          <w:ilvl w:val="0"/>
          <w:numId w:val="2"/>
        </w:numPr>
        <w:spacing w:after="0" w:line="320" w:lineRule="exact"/>
        <w:rPr>
          <w:rFonts w:ascii="Verdana" w:hAnsi="Verdana" w:cs="Segoe UI"/>
          <w:color w:val="auto"/>
          <w:sz w:val="18"/>
          <w:szCs w:val="18"/>
        </w:rPr>
      </w:pPr>
      <w:r w:rsidRPr="00EE54EB">
        <w:rPr>
          <w:rFonts w:ascii="Verdana" w:hAnsi="Verdana" w:cs="Segoe UI"/>
          <w:color w:val="auto"/>
          <w:sz w:val="18"/>
          <w:szCs w:val="18"/>
        </w:rPr>
        <w:t>atender a todos os requisitos previstos na Lei 12.431 aplicáveis à emissão das Debêntures e à Emissora, bem como enviar ao Agente Fiduciário declaração firmada por representante legal da Emissora comprovando a utilização dos recursos conforme a destinação estabelecida na Cláusula 3.7</w:t>
      </w:r>
      <w:r w:rsidR="005102BE" w:rsidRPr="00EE54EB">
        <w:rPr>
          <w:rFonts w:ascii="Verdana" w:hAnsi="Verdana" w:cs="Segoe UI"/>
          <w:color w:val="auto"/>
          <w:sz w:val="18"/>
          <w:szCs w:val="18"/>
        </w:rPr>
        <w:t xml:space="preserve"> </w:t>
      </w:r>
      <w:r w:rsidRPr="00EE54EB">
        <w:rPr>
          <w:rFonts w:ascii="Verdana" w:hAnsi="Verdana" w:cs="Segoe UI"/>
          <w:color w:val="auto"/>
          <w:sz w:val="18"/>
          <w:szCs w:val="18"/>
        </w:rPr>
        <w:t>acima, de acordo com os termos da Lei 12.431 ou qualquer outro documento que possa ser solicitado</w:t>
      </w:r>
      <w:r w:rsidR="00E74985" w:rsidRPr="00EE54EB">
        <w:rPr>
          <w:rFonts w:ascii="Verdana" w:hAnsi="Verdana" w:cs="Segoe UI"/>
          <w:color w:val="auto"/>
          <w:sz w:val="18"/>
          <w:szCs w:val="18"/>
        </w:rPr>
        <w:t xml:space="preserve"> </w:t>
      </w:r>
      <w:r w:rsidRPr="00EE54EB">
        <w:rPr>
          <w:rFonts w:ascii="Verdana" w:hAnsi="Verdana" w:cs="Segoe UI"/>
          <w:color w:val="auto"/>
          <w:sz w:val="18"/>
          <w:szCs w:val="18"/>
        </w:rPr>
        <w:t>pelo Agente Fiduciário desde que tal documento seja necessário para o acompanhamento da utilização dos recursos nos termos da Cláusula 3.7 acima;</w:t>
      </w:r>
    </w:p>
    <w:p w14:paraId="7788C57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50C8B4C" w14:textId="77777777" w:rsidR="00940F52"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divulgar em sua página na rede mundial de computadores o relatório anual e demais comunicações enviadas pelo Agente Fiduciário na mesma data do seu recebimento, observado aind</w:t>
      </w:r>
      <w:r w:rsidR="00940F52" w:rsidRPr="00EE54EB">
        <w:rPr>
          <w:rFonts w:ascii="Verdana" w:hAnsi="Verdana" w:cs="Segoe UI"/>
          <w:color w:val="auto"/>
          <w:sz w:val="18"/>
          <w:szCs w:val="18"/>
        </w:rPr>
        <w:t>a o disposto no item (</w:t>
      </w:r>
      <w:proofErr w:type="spellStart"/>
      <w:r w:rsidR="00940F52" w:rsidRPr="00EE54EB">
        <w:rPr>
          <w:rFonts w:ascii="Verdana" w:hAnsi="Verdana" w:cs="Segoe UI"/>
          <w:color w:val="auto"/>
          <w:sz w:val="18"/>
          <w:szCs w:val="18"/>
        </w:rPr>
        <w:t>iv</w:t>
      </w:r>
      <w:proofErr w:type="spellEnd"/>
      <w:r w:rsidR="00940F52" w:rsidRPr="00EE54EB">
        <w:rPr>
          <w:rFonts w:ascii="Verdana" w:hAnsi="Verdana" w:cs="Segoe UI"/>
          <w:color w:val="auto"/>
          <w:sz w:val="18"/>
          <w:szCs w:val="18"/>
        </w:rPr>
        <w:t>) acima;</w:t>
      </w:r>
      <w:r w:rsidR="009A0FA6" w:rsidRPr="00EE54EB">
        <w:rPr>
          <w:rFonts w:ascii="Verdana" w:hAnsi="Verdana" w:cs="Segoe UI"/>
          <w:color w:val="auto"/>
          <w:sz w:val="18"/>
          <w:szCs w:val="18"/>
        </w:rPr>
        <w:t xml:space="preserve"> </w:t>
      </w:r>
      <w:r w:rsidR="00BF7A8D" w:rsidRPr="00EE54EB">
        <w:rPr>
          <w:rFonts w:ascii="Verdana" w:hAnsi="Verdana" w:cs="Segoe UI"/>
          <w:color w:val="auto"/>
          <w:sz w:val="18"/>
          <w:szCs w:val="18"/>
        </w:rPr>
        <w:t>e</w:t>
      </w:r>
    </w:p>
    <w:p w14:paraId="5D48C271" w14:textId="77777777" w:rsidR="009A0FA6" w:rsidRPr="00EE54EB" w:rsidRDefault="009A0FA6" w:rsidP="00672CC8">
      <w:pPr>
        <w:widowControl w:val="0"/>
        <w:spacing w:after="0" w:line="320" w:lineRule="exact"/>
        <w:ind w:left="7"/>
        <w:rPr>
          <w:rFonts w:ascii="Verdana" w:hAnsi="Verdana" w:cs="Segoe UI"/>
          <w:color w:val="auto"/>
          <w:sz w:val="18"/>
          <w:szCs w:val="18"/>
        </w:rPr>
      </w:pPr>
    </w:p>
    <w:p w14:paraId="4B584F1A" w14:textId="6AE7CA92" w:rsidR="003A1A23" w:rsidRPr="00EE54EB" w:rsidRDefault="002A0C7E" w:rsidP="00672CC8">
      <w:pPr>
        <w:widowControl w:val="0"/>
        <w:numPr>
          <w:ilvl w:val="0"/>
          <w:numId w:val="2"/>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 </w:t>
      </w:r>
      <w:r w:rsidR="009A0FA6" w:rsidRPr="00EE54EB">
        <w:rPr>
          <w:rFonts w:ascii="Verdana" w:hAnsi="Verdana" w:cs="Segoe UI"/>
          <w:color w:val="auto"/>
          <w:sz w:val="18"/>
          <w:szCs w:val="18"/>
        </w:rPr>
        <w:t xml:space="preserve">observar as disposições da </w:t>
      </w:r>
      <w:r w:rsidR="00A42C25" w:rsidRPr="00EE54EB">
        <w:rPr>
          <w:rFonts w:ascii="Verdana" w:hAnsi="Verdana" w:cs="Segoe UI"/>
          <w:color w:val="auto"/>
          <w:sz w:val="18"/>
          <w:szCs w:val="18"/>
        </w:rPr>
        <w:t>Instrução CVM nº 622, de 1</w:t>
      </w:r>
      <w:r w:rsidR="00927505" w:rsidRPr="00EE54EB">
        <w:rPr>
          <w:rFonts w:ascii="Verdana" w:hAnsi="Verdana" w:cs="Segoe UI"/>
          <w:color w:val="auto"/>
          <w:sz w:val="18"/>
          <w:szCs w:val="18"/>
        </w:rPr>
        <w:t>7 de abril de 2020</w:t>
      </w:r>
      <w:r w:rsidR="009A0FA6" w:rsidRPr="00EE54EB">
        <w:rPr>
          <w:rFonts w:ascii="Verdana" w:hAnsi="Verdana" w:cs="Segoe UI"/>
          <w:color w:val="auto"/>
          <w:sz w:val="18"/>
          <w:szCs w:val="18"/>
        </w:rPr>
        <w:t xml:space="preserve">, para realização de modo parcial ou exclusivamente digital, </w:t>
      </w:r>
      <w:r w:rsidR="00317D50" w:rsidRPr="00EE54EB">
        <w:rPr>
          <w:rFonts w:ascii="Verdana" w:hAnsi="Verdana" w:cs="Segoe UI"/>
          <w:color w:val="auto"/>
          <w:sz w:val="18"/>
          <w:szCs w:val="18"/>
        </w:rPr>
        <w:t>A</w:t>
      </w:r>
      <w:r w:rsidR="009A0FA6" w:rsidRPr="00EE54EB">
        <w:rPr>
          <w:rFonts w:ascii="Verdana" w:hAnsi="Verdana" w:cs="Segoe UI"/>
          <w:color w:val="auto"/>
          <w:sz w:val="18"/>
          <w:szCs w:val="18"/>
        </w:rPr>
        <w:t xml:space="preserve">ssembleia </w:t>
      </w:r>
      <w:r w:rsidR="00317D50" w:rsidRPr="00EE54EB">
        <w:rPr>
          <w:rFonts w:ascii="Verdana" w:hAnsi="Verdana" w:cs="Segoe UI"/>
          <w:color w:val="auto"/>
          <w:sz w:val="18"/>
          <w:szCs w:val="18"/>
        </w:rPr>
        <w:t xml:space="preserve">Geral </w:t>
      </w:r>
      <w:r w:rsidR="009A0FA6" w:rsidRPr="00EE54EB">
        <w:rPr>
          <w:rFonts w:ascii="Verdana" w:hAnsi="Verdana" w:cs="Segoe UI"/>
          <w:color w:val="auto"/>
          <w:sz w:val="18"/>
          <w:szCs w:val="18"/>
        </w:rPr>
        <w:t>de</w:t>
      </w:r>
      <w:r w:rsidR="00317D50" w:rsidRPr="00EE54EB">
        <w:rPr>
          <w:rFonts w:ascii="Verdana" w:hAnsi="Verdana" w:cs="Segoe UI"/>
          <w:color w:val="auto"/>
          <w:sz w:val="18"/>
          <w:szCs w:val="18"/>
        </w:rPr>
        <w:t xml:space="preserve"> Debenturistas</w:t>
      </w:r>
      <w:r w:rsidR="00927505" w:rsidRPr="00EE54EB">
        <w:rPr>
          <w:rFonts w:ascii="Verdana" w:hAnsi="Verdana" w:cs="Segoe UI"/>
          <w:color w:val="auto"/>
          <w:sz w:val="18"/>
          <w:szCs w:val="18"/>
        </w:rPr>
        <w:t>, conforme aplicável</w:t>
      </w:r>
      <w:r w:rsidR="00BF7A8D" w:rsidRPr="00EE54EB">
        <w:rPr>
          <w:rFonts w:ascii="Verdana" w:hAnsi="Verdana" w:cs="Segoe UI"/>
          <w:color w:val="auto"/>
          <w:sz w:val="18"/>
          <w:szCs w:val="18"/>
        </w:rPr>
        <w:t>.</w:t>
      </w:r>
    </w:p>
    <w:p w14:paraId="15DF816C"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A74D211"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 xml:space="preserve">Cláusula Sexta – DO AGENTE </w:t>
      </w:r>
      <w:r w:rsidR="00285797" w:rsidRPr="00EE54EB">
        <w:rPr>
          <w:rFonts w:cs="Segoe UI"/>
          <w:color w:val="auto"/>
        </w:rPr>
        <w:t>FIDUCIÁRIO</w:t>
      </w:r>
    </w:p>
    <w:p w14:paraId="2EABBB1B"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D35C7FD" w14:textId="77777777" w:rsidR="00A17732" w:rsidRPr="00EE54EB" w:rsidRDefault="00A17732" w:rsidP="00672CC8">
      <w:pPr>
        <w:pStyle w:val="Ttulo2"/>
        <w:keepNext w:val="0"/>
        <w:keepLines w:val="0"/>
        <w:widowControl w:val="0"/>
        <w:ind w:left="0"/>
        <w:rPr>
          <w:rFonts w:cs="Segoe UI"/>
          <w:b/>
          <w:color w:val="auto"/>
        </w:rPr>
      </w:pPr>
      <w:r w:rsidRPr="00EE54EB">
        <w:rPr>
          <w:rFonts w:cs="Segoe UI"/>
          <w:b/>
          <w:color w:val="auto"/>
        </w:rPr>
        <w:t>Nomeação</w:t>
      </w:r>
    </w:p>
    <w:p w14:paraId="6345EBD5" w14:textId="77777777" w:rsidR="00A17732" w:rsidRPr="00EE54EB" w:rsidRDefault="00A17732" w:rsidP="00672CC8">
      <w:pPr>
        <w:pStyle w:val="PargrafodaLista"/>
        <w:widowControl w:val="0"/>
        <w:spacing w:after="0" w:line="320" w:lineRule="exact"/>
        <w:ind w:left="7"/>
        <w:rPr>
          <w:rFonts w:ascii="Verdana" w:hAnsi="Verdana" w:cs="Segoe UI"/>
          <w:color w:val="auto"/>
          <w:sz w:val="18"/>
          <w:szCs w:val="18"/>
        </w:rPr>
      </w:pPr>
    </w:p>
    <w:p w14:paraId="0C7529B1"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 Emissora nomeia e constitui Agente Fiduciário da Emissão, a </w:t>
      </w:r>
      <w:r w:rsidR="00DD5DAB" w:rsidRPr="00EE54EB">
        <w:rPr>
          <w:rFonts w:cs="Segoe UI"/>
          <w:b/>
        </w:rPr>
        <w:t>OLIVEIRA TRUST DISTRIBUIDORA DE TÍTULOS E VALORES MOBILIÁRIOS S.A.</w:t>
      </w:r>
      <w:r w:rsidRPr="00EE54EB">
        <w:rPr>
          <w:rFonts w:cs="Segoe UI"/>
        </w:rPr>
        <w:t xml:space="preserve">, que, por meio deste ato, aceita a nomeação para, nos termos da lei e da presente Escritura, representar perante ela, Emissora, os interesses da comunhão dos Debenturistas. </w:t>
      </w:r>
    </w:p>
    <w:p w14:paraId="05CD2094"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96786DD" w14:textId="77777777" w:rsidR="00A17732" w:rsidRPr="00EE54EB" w:rsidRDefault="00A17732" w:rsidP="00672CC8">
      <w:pPr>
        <w:pStyle w:val="Ttulo2"/>
        <w:keepNext w:val="0"/>
        <w:keepLines w:val="0"/>
        <w:widowControl w:val="0"/>
        <w:ind w:left="0"/>
        <w:rPr>
          <w:rFonts w:cs="Segoe UI"/>
          <w:b/>
          <w:bCs w:val="0"/>
          <w:color w:val="auto"/>
        </w:rPr>
      </w:pPr>
      <w:r w:rsidRPr="00EE54EB">
        <w:rPr>
          <w:rFonts w:cs="Segoe UI"/>
          <w:b/>
          <w:color w:val="auto"/>
        </w:rPr>
        <w:t>Declarações</w:t>
      </w:r>
    </w:p>
    <w:p w14:paraId="03AD8F80" w14:textId="77777777" w:rsidR="00A17732" w:rsidRPr="00EE54EB" w:rsidRDefault="00A17732" w:rsidP="00672CC8">
      <w:pPr>
        <w:pStyle w:val="PargrafodaLista"/>
        <w:widowControl w:val="0"/>
        <w:spacing w:after="0" w:line="320" w:lineRule="exact"/>
        <w:ind w:left="7"/>
        <w:rPr>
          <w:rFonts w:ascii="Verdana" w:hAnsi="Verdana" w:cs="Segoe UI"/>
          <w:color w:val="auto"/>
          <w:sz w:val="18"/>
          <w:szCs w:val="18"/>
        </w:rPr>
      </w:pPr>
    </w:p>
    <w:p w14:paraId="3466D25B" w14:textId="77777777" w:rsidR="00DE6F88" w:rsidRPr="00EE54EB" w:rsidRDefault="002A0C7E" w:rsidP="00672CC8">
      <w:pPr>
        <w:pStyle w:val="Ttulo3"/>
        <w:keepNext w:val="0"/>
        <w:keepLines w:val="0"/>
        <w:widowControl w:val="0"/>
        <w:ind w:left="0" w:firstLine="0"/>
      </w:pPr>
      <w:r w:rsidRPr="00EE54EB">
        <w:t xml:space="preserve">O </w:t>
      </w:r>
      <w:r w:rsidRPr="00EE54EB">
        <w:rPr>
          <w:rFonts w:cs="Segoe UI"/>
        </w:rPr>
        <w:t>Agente</w:t>
      </w:r>
      <w:r w:rsidRPr="00EE54EB">
        <w:t xml:space="preserve"> Fiduciário, nomeado na presente Escritura, declara: </w:t>
      </w:r>
    </w:p>
    <w:p w14:paraId="67A0B10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AB3DCFE" w14:textId="59533035"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não ter qualquer impedimento legal, conforme artigo 66, parágrafo 3º da Lei das Sociedades por Ações, e o artigo 6º da </w:t>
      </w:r>
      <w:r w:rsidR="0065692A" w:rsidRPr="00EE54EB">
        <w:rPr>
          <w:rFonts w:ascii="Verdana" w:hAnsi="Verdana" w:cs="Segoe UI"/>
          <w:color w:val="auto"/>
          <w:sz w:val="18"/>
          <w:szCs w:val="18"/>
        </w:rPr>
        <w:t>Resolução</w:t>
      </w:r>
      <w:r w:rsidRPr="00EE54EB">
        <w:rPr>
          <w:rFonts w:ascii="Verdana" w:hAnsi="Verdana" w:cs="Segoe UI"/>
          <w:color w:val="auto"/>
          <w:sz w:val="18"/>
          <w:szCs w:val="18"/>
        </w:rPr>
        <w:t xml:space="preserve"> CVM </w:t>
      </w:r>
      <w:r w:rsidR="0065692A" w:rsidRPr="00EE54EB">
        <w:rPr>
          <w:rFonts w:ascii="Verdana" w:hAnsi="Verdana" w:cs="Segoe UI"/>
          <w:color w:val="auto"/>
          <w:sz w:val="18"/>
          <w:szCs w:val="18"/>
        </w:rPr>
        <w:t>17</w:t>
      </w:r>
      <w:r w:rsidRPr="00EE54EB">
        <w:rPr>
          <w:rFonts w:ascii="Verdana" w:hAnsi="Verdana" w:cs="Segoe UI"/>
          <w:color w:val="auto"/>
          <w:sz w:val="18"/>
          <w:szCs w:val="18"/>
        </w:rPr>
        <w:t xml:space="preserve">, para exercer a função que lhe é conferida; </w:t>
      </w:r>
    </w:p>
    <w:p w14:paraId="0131BD6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C3B52E2"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aceitar a função que lhe é conferida, assumindo integralmente os deveres e atribuições previstos na legislação específica e nesta Escritura; </w:t>
      </w:r>
    </w:p>
    <w:p w14:paraId="3AE792B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0F4BADE"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aceitar integralmente a presente Escritura, todas as suas cláusulas e condições; </w:t>
      </w:r>
    </w:p>
    <w:p w14:paraId="27B1B39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74257C7"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não ter qualquer ligação com a Emissora que o impeça de exercer suas funções; </w:t>
      </w:r>
    </w:p>
    <w:p w14:paraId="772E5D8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8C72E5B"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está ciente das disposições da Circular do Banco Central do Brasil nº 1.832, de 31 de outubro de 1990; </w:t>
      </w:r>
    </w:p>
    <w:p w14:paraId="1C4A2DF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4D1BBC3"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estar devidamente autorizado a celebrar esta Escritura</w:t>
      </w:r>
      <w:r w:rsidR="00B55487" w:rsidRPr="00EE54EB">
        <w:rPr>
          <w:rFonts w:ascii="Verdana" w:hAnsi="Verdana" w:cs="Segoe UI"/>
          <w:color w:val="auto"/>
          <w:sz w:val="18"/>
          <w:szCs w:val="18"/>
        </w:rPr>
        <w:t xml:space="preserve"> e os Contratos de Garantia</w:t>
      </w:r>
      <w:r w:rsidRPr="00EE54EB">
        <w:rPr>
          <w:rFonts w:ascii="Verdana" w:hAnsi="Verdana" w:cs="Segoe UI"/>
          <w:color w:val="auto"/>
          <w:sz w:val="18"/>
          <w:szCs w:val="18"/>
        </w:rPr>
        <w:t xml:space="preserve"> e a cumprir com suas obrigações aqui </w:t>
      </w:r>
      <w:r w:rsidR="00B55487" w:rsidRPr="00EE54EB">
        <w:rPr>
          <w:rFonts w:ascii="Verdana" w:hAnsi="Verdana" w:cs="Segoe UI"/>
          <w:color w:val="auto"/>
          <w:sz w:val="18"/>
          <w:szCs w:val="18"/>
        </w:rPr>
        <w:t xml:space="preserve">e ali </w:t>
      </w:r>
      <w:r w:rsidRPr="00EE54EB">
        <w:rPr>
          <w:rFonts w:ascii="Verdana" w:hAnsi="Verdana" w:cs="Segoe UI"/>
          <w:color w:val="auto"/>
          <w:sz w:val="18"/>
          <w:szCs w:val="18"/>
        </w:rPr>
        <w:t xml:space="preserve">previstas, tendo sido satisfeitos todos os requisitos legais e estatutários necessários para tanto; </w:t>
      </w:r>
    </w:p>
    <w:p w14:paraId="5D1D04A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D493CB6" w14:textId="676D541E"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não se encontrar em nenhuma das situações de conflito de interesse previstas no artigo 6º da </w:t>
      </w:r>
      <w:r w:rsidR="0065692A" w:rsidRPr="00EE54EB">
        <w:rPr>
          <w:rFonts w:ascii="Verdana" w:hAnsi="Verdana" w:cs="Segoe UI"/>
          <w:color w:val="auto"/>
          <w:sz w:val="18"/>
          <w:szCs w:val="18"/>
        </w:rPr>
        <w:t>Resolução</w:t>
      </w:r>
      <w:r w:rsidRPr="00EE54EB">
        <w:rPr>
          <w:rFonts w:ascii="Verdana" w:hAnsi="Verdana" w:cs="Segoe UI"/>
          <w:color w:val="auto"/>
          <w:sz w:val="18"/>
          <w:szCs w:val="18"/>
        </w:rPr>
        <w:t xml:space="preserve"> CVM </w:t>
      </w:r>
      <w:r w:rsidR="0065692A" w:rsidRPr="00EE54EB">
        <w:rPr>
          <w:rFonts w:ascii="Verdana" w:hAnsi="Verdana" w:cs="Segoe UI"/>
          <w:color w:val="auto"/>
          <w:sz w:val="18"/>
          <w:szCs w:val="18"/>
        </w:rPr>
        <w:t>17</w:t>
      </w:r>
      <w:r w:rsidRPr="00EE54EB">
        <w:rPr>
          <w:rFonts w:ascii="Verdana" w:hAnsi="Verdana" w:cs="Segoe UI"/>
          <w:color w:val="auto"/>
          <w:sz w:val="18"/>
          <w:szCs w:val="18"/>
        </w:rPr>
        <w:t>;</w:t>
      </w:r>
    </w:p>
    <w:p w14:paraId="3DAAE01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F64BC1C"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estar devidamente qualificado a exercer as atividades de agente fiduciário, nos termos da regulamentação aplicável vigente; </w:t>
      </w:r>
    </w:p>
    <w:p w14:paraId="3691568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0B0BF5A"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que esta Escritura constitui uma obrigação legal, válida, vinculativa e eficaz do Agente Fiduciário, exequível de acordo com os seus termos e condições; </w:t>
      </w:r>
    </w:p>
    <w:p w14:paraId="17A9986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049079A"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que a celebração desta Escritura </w:t>
      </w:r>
      <w:r w:rsidR="00B55487" w:rsidRPr="00EE54EB">
        <w:rPr>
          <w:rFonts w:ascii="Verdana" w:hAnsi="Verdana" w:cs="Segoe UI"/>
          <w:color w:val="auto"/>
          <w:sz w:val="18"/>
          <w:szCs w:val="18"/>
        </w:rPr>
        <w:t xml:space="preserve">e dos Contratos de Garantia </w:t>
      </w:r>
      <w:r w:rsidRPr="00EE54EB">
        <w:rPr>
          <w:rFonts w:ascii="Verdana" w:hAnsi="Verdana" w:cs="Segoe UI"/>
          <w:color w:val="auto"/>
          <w:sz w:val="18"/>
          <w:szCs w:val="18"/>
        </w:rPr>
        <w:t xml:space="preserve">e o cumprimento de suas obrigações aqui </w:t>
      </w:r>
      <w:r w:rsidR="00B55487" w:rsidRPr="00EE54EB">
        <w:rPr>
          <w:rFonts w:ascii="Verdana" w:hAnsi="Verdana" w:cs="Segoe UI"/>
          <w:color w:val="auto"/>
          <w:sz w:val="18"/>
          <w:szCs w:val="18"/>
        </w:rPr>
        <w:t xml:space="preserve">e ali </w:t>
      </w:r>
      <w:r w:rsidRPr="00EE54EB">
        <w:rPr>
          <w:rFonts w:ascii="Verdana" w:hAnsi="Verdana" w:cs="Segoe UI"/>
          <w:color w:val="auto"/>
          <w:sz w:val="18"/>
          <w:szCs w:val="18"/>
        </w:rPr>
        <w:t>previstas não infringem qualquer obrigação anteriormente assumida pelo Agente Fiduciário</w:t>
      </w:r>
      <w:r w:rsidR="00451B4F" w:rsidRPr="00EE54EB">
        <w:rPr>
          <w:rFonts w:ascii="Verdana" w:hAnsi="Verdana" w:cs="Segoe UI"/>
          <w:color w:val="auto"/>
          <w:sz w:val="18"/>
          <w:szCs w:val="18"/>
        </w:rPr>
        <w:t>, incluindo, sem limitação o Contrato de Concessão</w:t>
      </w:r>
      <w:r w:rsidRPr="00EE54EB">
        <w:rPr>
          <w:rFonts w:ascii="Verdana" w:hAnsi="Verdana" w:cs="Segoe UI"/>
          <w:color w:val="auto"/>
          <w:sz w:val="18"/>
          <w:szCs w:val="18"/>
        </w:rPr>
        <w:t xml:space="preserve">; </w:t>
      </w:r>
    </w:p>
    <w:p w14:paraId="6CB5964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D52A5D8" w14:textId="77777777"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que verificou a </w:t>
      </w:r>
      <w:r w:rsidR="004F5069" w:rsidRPr="00EE54EB">
        <w:rPr>
          <w:rFonts w:ascii="Verdana" w:hAnsi="Verdana" w:cs="Segoe UI"/>
          <w:color w:val="auto"/>
          <w:sz w:val="18"/>
          <w:szCs w:val="18"/>
        </w:rPr>
        <w:t xml:space="preserve">consistência </w:t>
      </w:r>
      <w:r w:rsidRPr="00EE54EB">
        <w:rPr>
          <w:rFonts w:ascii="Verdana" w:hAnsi="Verdana" w:cs="Segoe UI"/>
          <w:color w:val="auto"/>
          <w:sz w:val="18"/>
          <w:szCs w:val="18"/>
        </w:rPr>
        <w:t xml:space="preserve">das informações contidas </w:t>
      </w:r>
      <w:proofErr w:type="spellStart"/>
      <w:r w:rsidRPr="00EE54EB">
        <w:rPr>
          <w:rFonts w:ascii="Verdana" w:hAnsi="Verdana" w:cs="Segoe UI"/>
          <w:color w:val="auto"/>
          <w:sz w:val="18"/>
          <w:szCs w:val="18"/>
        </w:rPr>
        <w:t>nesta</w:t>
      </w:r>
      <w:proofErr w:type="spellEnd"/>
      <w:r w:rsidRPr="00EE54EB">
        <w:rPr>
          <w:rFonts w:ascii="Verdana" w:hAnsi="Verdana" w:cs="Segoe UI"/>
          <w:color w:val="auto"/>
          <w:sz w:val="18"/>
          <w:szCs w:val="18"/>
        </w:rPr>
        <w:t xml:space="preserve"> Escritura, por meio das informações e documentos fornecidos pela Emissora; </w:t>
      </w:r>
    </w:p>
    <w:p w14:paraId="36B0FBC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EB6DC00" w14:textId="6840EE32" w:rsidR="00DE6F88" w:rsidRPr="00EE54EB" w:rsidRDefault="002A0C7E"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que, com base no organograma disponibilizado pela Emissora, </w:t>
      </w:r>
      <w:r w:rsidR="0065692A" w:rsidRPr="00EE54EB">
        <w:rPr>
          <w:rFonts w:ascii="Verdana" w:hAnsi="Verdana" w:cs="Segoe UI"/>
          <w:color w:val="auto"/>
          <w:sz w:val="18"/>
          <w:szCs w:val="18"/>
        </w:rPr>
        <w:t xml:space="preserve">na data de celebração desta Escritura, </w:t>
      </w:r>
      <w:r w:rsidRPr="00EE54EB">
        <w:rPr>
          <w:rFonts w:ascii="Verdana" w:hAnsi="Verdana" w:cs="Segoe UI"/>
          <w:color w:val="auto"/>
          <w:sz w:val="18"/>
          <w:szCs w:val="18"/>
        </w:rPr>
        <w:t xml:space="preserve">para os fins do disposto no parágrafo 2º do artigo 6º </w:t>
      </w:r>
      <w:r w:rsidR="0065692A" w:rsidRPr="00EE54EB">
        <w:rPr>
          <w:rFonts w:ascii="Verdana" w:hAnsi="Verdana" w:cs="Segoe UI"/>
          <w:color w:val="auto"/>
          <w:sz w:val="18"/>
          <w:szCs w:val="18"/>
        </w:rPr>
        <w:t>da Resolução CVM 17</w:t>
      </w:r>
      <w:r w:rsidRPr="00EE54EB">
        <w:rPr>
          <w:rFonts w:ascii="Verdana" w:hAnsi="Verdana" w:cs="Segoe UI"/>
          <w:color w:val="auto"/>
          <w:sz w:val="18"/>
          <w:szCs w:val="18"/>
        </w:rPr>
        <w:t xml:space="preserve">, atua como agente fiduciário </w:t>
      </w:r>
      <w:r w:rsidR="0065692A" w:rsidRPr="00EE54EB">
        <w:rPr>
          <w:rFonts w:ascii="Verdana" w:hAnsi="Verdana" w:cs="Segoe UI"/>
          <w:color w:val="auto"/>
          <w:sz w:val="18"/>
          <w:szCs w:val="18"/>
        </w:rPr>
        <w:t xml:space="preserve">nas emissões de valores mobiliário emitidos pela Emissora, por sociedade coligada, controlada, controladora ou integrante do mesmo grupo da Emissora </w:t>
      </w:r>
      <w:r w:rsidRPr="00EE54EB">
        <w:rPr>
          <w:rFonts w:ascii="Verdana" w:hAnsi="Verdana" w:cs="Segoe UI"/>
          <w:color w:val="auto"/>
          <w:sz w:val="18"/>
          <w:szCs w:val="18"/>
        </w:rPr>
        <w:t xml:space="preserve">dispostas no Anexo </w:t>
      </w:r>
      <w:r w:rsidR="001537A8" w:rsidRPr="00EE54EB">
        <w:rPr>
          <w:rFonts w:ascii="Verdana" w:hAnsi="Verdana" w:cs="Segoe UI"/>
          <w:color w:val="auto"/>
          <w:sz w:val="18"/>
          <w:szCs w:val="18"/>
        </w:rPr>
        <w:t>I</w:t>
      </w:r>
      <w:r w:rsidR="00B13AA3" w:rsidRPr="00EE54EB">
        <w:rPr>
          <w:rFonts w:ascii="Verdana" w:hAnsi="Verdana" w:cs="Segoe UI"/>
          <w:color w:val="auto"/>
          <w:sz w:val="18"/>
          <w:szCs w:val="18"/>
        </w:rPr>
        <w:t xml:space="preserve"> </w:t>
      </w:r>
      <w:r w:rsidR="00EF17B5" w:rsidRPr="00EE54EB">
        <w:rPr>
          <w:rFonts w:ascii="Verdana" w:hAnsi="Verdana" w:cs="Segoe UI"/>
          <w:color w:val="auto"/>
          <w:sz w:val="18"/>
          <w:szCs w:val="18"/>
        </w:rPr>
        <w:t>à</w:t>
      </w:r>
      <w:r w:rsidR="00B13AA3" w:rsidRPr="00EE54EB">
        <w:rPr>
          <w:rFonts w:ascii="Verdana" w:hAnsi="Verdana" w:cs="Segoe UI"/>
          <w:color w:val="auto"/>
          <w:sz w:val="18"/>
          <w:szCs w:val="18"/>
        </w:rPr>
        <w:t xml:space="preserve"> presente Escritura</w:t>
      </w:r>
      <w:r w:rsidR="0065692A" w:rsidRPr="00EE54EB">
        <w:rPr>
          <w:rFonts w:ascii="Verdana" w:hAnsi="Verdana" w:cs="Segoe UI"/>
          <w:color w:val="auto"/>
          <w:sz w:val="18"/>
          <w:szCs w:val="18"/>
        </w:rPr>
        <w:t>;</w:t>
      </w:r>
      <w:r w:rsidR="00A94C6D" w:rsidRPr="00EE54EB">
        <w:rPr>
          <w:rFonts w:ascii="Verdana" w:hAnsi="Verdana" w:cs="Segoe UI"/>
          <w:color w:val="auto"/>
          <w:sz w:val="18"/>
          <w:szCs w:val="18"/>
        </w:rPr>
        <w:t xml:space="preserve"> </w:t>
      </w:r>
    </w:p>
    <w:p w14:paraId="0822D162" w14:textId="77777777" w:rsidR="0065692A" w:rsidRPr="00EE54EB" w:rsidRDefault="0065692A" w:rsidP="00672CC8">
      <w:pPr>
        <w:pStyle w:val="PargrafodaLista"/>
        <w:widowControl w:val="0"/>
        <w:spacing w:after="0" w:line="320" w:lineRule="exact"/>
        <w:ind w:left="7"/>
        <w:rPr>
          <w:rFonts w:ascii="Verdana" w:hAnsi="Verdana" w:cs="Segoe UI"/>
          <w:color w:val="auto"/>
          <w:sz w:val="18"/>
          <w:szCs w:val="18"/>
        </w:rPr>
      </w:pPr>
    </w:p>
    <w:p w14:paraId="3AC746DD" w14:textId="77777777" w:rsidR="0065692A" w:rsidRPr="00EE54EB" w:rsidRDefault="00B55487"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os </w:t>
      </w:r>
      <w:r w:rsidR="0065692A" w:rsidRPr="00EE54EB">
        <w:rPr>
          <w:rFonts w:ascii="Verdana" w:hAnsi="Verdana" w:cs="Segoe UI"/>
          <w:color w:val="auto"/>
          <w:sz w:val="18"/>
          <w:szCs w:val="18"/>
        </w:rPr>
        <w:t>representante</w:t>
      </w:r>
      <w:r w:rsidRPr="00EE54EB">
        <w:rPr>
          <w:rFonts w:ascii="Verdana" w:hAnsi="Verdana" w:cs="Segoe UI"/>
          <w:color w:val="auto"/>
          <w:sz w:val="18"/>
          <w:szCs w:val="18"/>
        </w:rPr>
        <w:t>s legais</w:t>
      </w:r>
      <w:r w:rsidR="0065692A" w:rsidRPr="00EE54EB">
        <w:rPr>
          <w:rFonts w:ascii="Verdana" w:hAnsi="Verdana" w:cs="Segoe UI"/>
          <w:color w:val="auto"/>
          <w:sz w:val="18"/>
          <w:szCs w:val="18"/>
        </w:rPr>
        <w:t xml:space="preserve"> que assina</w:t>
      </w:r>
      <w:r w:rsidRPr="00EE54EB">
        <w:rPr>
          <w:rFonts w:ascii="Verdana" w:hAnsi="Verdana" w:cs="Segoe UI"/>
          <w:color w:val="auto"/>
          <w:sz w:val="18"/>
          <w:szCs w:val="18"/>
        </w:rPr>
        <w:t>m</w:t>
      </w:r>
      <w:r w:rsidR="0065692A" w:rsidRPr="00EE54EB">
        <w:rPr>
          <w:rFonts w:ascii="Verdana" w:hAnsi="Verdana" w:cs="Segoe UI"/>
          <w:color w:val="auto"/>
          <w:sz w:val="18"/>
          <w:szCs w:val="18"/>
        </w:rPr>
        <w:t xml:space="preserve"> esta Escritura</w:t>
      </w:r>
      <w:r w:rsidRPr="00EE54EB">
        <w:rPr>
          <w:rFonts w:ascii="Verdana" w:hAnsi="Verdana" w:cs="Segoe UI"/>
          <w:color w:val="auto"/>
          <w:sz w:val="18"/>
          <w:szCs w:val="18"/>
        </w:rPr>
        <w:t xml:space="preserve"> e os Contratos de Garantia</w:t>
      </w:r>
      <w:r w:rsidR="0065692A" w:rsidRPr="00EE54EB">
        <w:rPr>
          <w:rFonts w:ascii="Verdana" w:hAnsi="Verdana" w:cs="Segoe UI"/>
          <w:color w:val="auto"/>
          <w:sz w:val="18"/>
          <w:szCs w:val="18"/>
        </w:rPr>
        <w:t xml:space="preserve"> t</w:t>
      </w:r>
      <w:r w:rsidRPr="00EE54EB">
        <w:rPr>
          <w:rFonts w:ascii="Verdana" w:hAnsi="Verdana" w:cs="Segoe UI"/>
          <w:color w:val="auto"/>
          <w:sz w:val="18"/>
          <w:szCs w:val="18"/>
        </w:rPr>
        <w:t>ê</w:t>
      </w:r>
      <w:r w:rsidR="0065692A" w:rsidRPr="00EE54EB">
        <w:rPr>
          <w:rFonts w:ascii="Verdana" w:hAnsi="Verdana" w:cs="Segoe UI"/>
          <w:color w:val="auto"/>
          <w:sz w:val="18"/>
          <w:szCs w:val="18"/>
        </w:rPr>
        <w:t>m poderes estatutários e/ou delegados para assumir, em seu nome, as obrigações aqui estabelecidas e, sendo mandatário, teve os poderes legitimamente outorgados, estando o respectivo mandato em pleno vigor, conforme disposições de seu estatuto social;</w:t>
      </w:r>
    </w:p>
    <w:p w14:paraId="09F650D9" w14:textId="77777777" w:rsidR="0065692A" w:rsidRPr="00EE54EB" w:rsidRDefault="0065692A" w:rsidP="00672CC8">
      <w:pPr>
        <w:widowControl w:val="0"/>
        <w:spacing w:after="0" w:line="320" w:lineRule="exact"/>
        <w:ind w:left="7"/>
        <w:rPr>
          <w:rFonts w:ascii="Verdana" w:hAnsi="Verdana" w:cs="Segoe UI"/>
          <w:color w:val="auto"/>
          <w:w w:val="0"/>
          <w:sz w:val="18"/>
          <w:szCs w:val="18"/>
        </w:rPr>
      </w:pPr>
    </w:p>
    <w:p w14:paraId="49885006" w14:textId="1DFED234" w:rsidR="0065692A" w:rsidRPr="00EE54EB" w:rsidRDefault="0065692A"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assegura e assegurará, nos termos do parágrafo 1° do artigo 6º da Resolução CVM 17, tratamento equitativo a todos os Debenturistas de eventuais emissões de valores mobiliários realizadas pela Emissora, sociedade coligada, controlada, controladora ou integrante do mesmo grupo da Emissora, em que venha atuar na qualidade de agente fiduciário; e</w:t>
      </w:r>
    </w:p>
    <w:p w14:paraId="0D72E30E" w14:textId="77777777" w:rsidR="0065692A" w:rsidRPr="00EE54EB" w:rsidRDefault="0065692A" w:rsidP="00672CC8">
      <w:pPr>
        <w:widowControl w:val="0"/>
        <w:spacing w:after="0" w:line="320" w:lineRule="exact"/>
        <w:ind w:left="7"/>
        <w:rPr>
          <w:rFonts w:ascii="Verdana" w:hAnsi="Verdana" w:cs="Segoe UI"/>
          <w:color w:val="auto"/>
          <w:w w:val="0"/>
          <w:sz w:val="18"/>
          <w:szCs w:val="18"/>
        </w:rPr>
      </w:pPr>
    </w:p>
    <w:p w14:paraId="0B7D40A5" w14:textId="77777777" w:rsidR="0065692A" w:rsidRPr="00EE54EB" w:rsidRDefault="0065692A" w:rsidP="00672CC8">
      <w:pPr>
        <w:widowControl w:val="0"/>
        <w:numPr>
          <w:ilvl w:val="0"/>
          <w:numId w:val="5"/>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que verificou a consistência das informações aqui contidas na Data de Emissão.</w:t>
      </w:r>
    </w:p>
    <w:p w14:paraId="5F25A20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1C5C733"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O Agente Fiduciário exercerá suas funções a partir da data de assinatura desta Escritura, devendo permanecer no exercício de suas funções até a </w:t>
      </w:r>
      <w:r w:rsidR="004F5069" w:rsidRPr="00EE54EB">
        <w:rPr>
          <w:rFonts w:cs="Segoe UI"/>
        </w:rPr>
        <w:t xml:space="preserve">data que forem cumpridas todas a obrigações estipuladas nesta Escritura </w:t>
      </w:r>
      <w:r w:rsidRPr="00EE54EB">
        <w:rPr>
          <w:rFonts w:cs="Segoe UI"/>
        </w:rPr>
        <w:t xml:space="preserve">ou até sua efetiva substituição. </w:t>
      </w:r>
    </w:p>
    <w:p w14:paraId="5B77D58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F4697DF" w14:textId="77777777" w:rsidR="00A17732" w:rsidRPr="00EE54EB" w:rsidRDefault="00A17732" w:rsidP="00672CC8">
      <w:pPr>
        <w:pStyle w:val="Ttulo2"/>
        <w:keepNext w:val="0"/>
        <w:keepLines w:val="0"/>
        <w:widowControl w:val="0"/>
        <w:ind w:left="0"/>
        <w:rPr>
          <w:rFonts w:cs="Segoe UI"/>
          <w:b/>
          <w:bCs w:val="0"/>
          <w:color w:val="auto"/>
        </w:rPr>
      </w:pPr>
      <w:r w:rsidRPr="00EE54EB">
        <w:rPr>
          <w:rFonts w:cs="Segoe UI"/>
          <w:b/>
          <w:color w:val="auto"/>
        </w:rPr>
        <w:t>Remuneração</w:t>
      </w:r>
    </w:p>
    <w:p w14:paraId="723D0FF7" w14:textId="77777777" w:rsidR="00A17732" w:rsidRPr="00EE54EB" w:rsidRDefault="00A17732" w:rsidP="00672CC8">
      <w:pPr>
        <w:pStyle w:val="PargrafodaLista"/>
        <w:widowControl w:val="0"/>
        <w:spacing w:after="0" w:line="320" w:lineRule="exact"/>
        <w:ind w:left="7"/>
        <w:rPr>
          <w:rFonts w:ascii="Verdana" w:hAnsi="Verdana" w:cs="Segoe UI"/>
          <w:color w:val="auto"/>
          <w:sz w:val="18"/>
          <w:szCs w:val="18"/>
        </w:rPr>
      </w:pPr>
    </w:p>
    <w:p w14:paraId="2B9A5B49"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Será devida pela Emissora ao Agente Fiduciário, a título de honorários pelos deveres e atribuições que lhe competem, nos termos da legislação e regulamentação aplicáveis e desta Escritura, a seguinte remuneração: </w:t>
      </w:r>
    </w:p>
    <w:p w14:paraId="5BACD05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FC27F9E" w14:textId="55AEEC13" w:rsidR="00DE6F88" w:rsidRPr="00EE54EB" w:rsidRDefault="00C85595" w:rsidP="00672CC8">
      <w:pPr>
        <w:widowControl w:val="0"/>
        <w:numPr>
          <w:ilvl w:val="0"/>
          <w:numId w:val="6"/>
        </w:numPr>
        <w:spacing w:after="0" w:line="320" w:lineRule="exact"/>
        <w:ind w:left="7"/>
        <w:rPr>
          <w:rFonts w:ascii="Verdana" w:hAnsi="Verdana" w:cs="Segoe UI"/>
          <w:color w:val="auto"/>
          <w:sz w:val="18"/>
          <w:szCs w:val="18"/>
        </w:rPr>
      </w:pPr>
      <w:r w:rsidRPr="00EE54EB">
        <w:rPr>
          <w:rFonts w:ascii="Verdana" w:hAnsi="Verdana" w:cs="Segoe UI"/>
          <w:sz w:val="18"/>
          <w:szCs w:val="18"/>
        </w:rPr>
        <w:t xml:space="preserve">A título de prestação de serviços do Agente Fiduciário serão devidas parcela </w:t>
      </w:r>
      <w:r w:rsidR="00651E8F" w:rsidRPr="00EE54EB">
        <w:rPr>
          <w:rFonts w:ascii="Verdana" w:hAnsi="Verdana" w:cs="Segoe UI"/>
          <w:sz w:val="18"/>
          <w:szCs w:val="18"/>
        </w:rPr>
        <w:t>semestrais</w:t>
      </w:r>
      <w:r w:rsidRPr="00EE54EB">
        <w:rPr>
          <w:rFonts w:ascii="Verdana" w:hAnsi="Verdana" w:cs="Segoe UI"/>
          <w:sz w:val="18"/>
          <w:szCs w:val="18"/>
        </w:rPr>
        <w:t xml:space="preserve"> de </w:t>
      </w:r>
      <w:r w:rsidR="00651E8F" w:rsidRPr="00EE54EB">
        <w:rPr>
          <w:rFonts w:ascii="Verdana" w:hAnsi="Verdana" w:cs="Segoe UI"/>
          <w:sz w:val="18"/>
          <w:szCs w:val="18"/>
        </w:rPr>
        <w:t xml:space="preserve">R$8.500,00 (oito mil e quinhentos reais), </w:t>
      </w:r>
      <w:r w:rsidRPr="00EE54EB">
        <w:rPr>
          <w:rFonts w:ascii="Verdana" w:hAnsi="Verdana" w:cs="Segoe UI"/>
          <w:sz w:val="18"/>
          <w:szCs w:val="18"/>
        </w:rPr>
        <w:t xml:space="preserve">sendo que o primeiro pagamento deverá ser realizado em até 5 (cinco) dias corridos da </w:t>
      </w:r>
      <w:r w:rsidR="004739E1" w:rsidRPr="00EE54EB">
        <w:rPr>
          <w:rFonts w:ascii="Verdana" w:hAnsi="Verdana" w:cs="Segoe UI"/>
          <w:sz w:val="18"/>
          <w:szCs w:val="18"/>
        </w:rPr>
        <w:t>Data de Integralização</w:t>
      </w:r>
      <w:r w:rsidRPr="00EE54EB">
        <w:rPr>
          <w:rFonts w:ascii="Verdana" w:hAnsi="Verdana" w:cs="Segoe UI"/>
          <w:sz w:val="18"/>
          <w:szCs w:val="18"/>
        </w:rPr>
        <w:t xml:space="preserve"> e os demais pagamentos ocorrerão nas mesmas datas nos </w:t>
      </w:r>
      <w:r w:rsidR="00651E8F" w:rsidRPr="00EE54EB">
        <w:rPr>
          <w:rFonts w:ascii="Verdana" w:hAnsi="Verdana" w:cs="Segoe UI"/>
          <w:sz w:val="18"/>
          <w:szCs w:val="18"/>
        </w:rPr>
        <w:t xml:space="preserve">semestres </w:t>
      </w:r>
      <w:r w:rsidRPr="00EE54EB">
        <w:rPr>
          <w:rFonts w:ascii="Verdana" w:hAnsi="Verdana" w:cs="Segoe UI"/>
          <w:sz w:val="18"/>
          <w:szCs w:val="18"/>
        </w:rPr>
        <w:t xml:space="preserve">seguintes. Tais pagamentos serão devidos até a liquidação integral das Debêntures, caso estas não sejam quitadas na </w:t>
      </w:r>
      <w:r w:rsidR="004739E1" w:rsidRPr="00EE54EB">
        <w:rPr>
          <w:rFonts w:ascii="Verdana" w:hAnsi="Verdana" w:cs="Segoe UI"/>
          <w:sz w:val="18"/>
          <w:szCs w:val="18"/>
        </w:rPr>
        <w:t>Data de Vencimento</w:t>
      </w:r>
      <w:r w:rsidRPr="00EE54EB">
        <w:rPr>
          <w:rFonts w:ascii="Verdana" w:hAnsi="Verdana" w:cs="Segoe UI"/>
          <w:sz w:val="18"/>
          <w:szCs w:val="18"/>
        </w:rPr>
        <w:t>. Em nenhuma hipótese será cabível pagamento pro rata de tais parcelas</w:t>
      </w:r>
      <w:r w:rsidRPr="00EE54EB" w:rsidDel="00696726">
        <w:rPr>
          <w:rFonts w:ascii="Verdana" w:hAnsi="Verdana" w:cs="Segoe UI"/>
          <w:sz w:val="18"/>
          <w:szCs w:val="18"/>
        </w:rPr>
        <w:t xml:space="preserve"> </w:t>
      </w:r>
      <w:r w:rsidRPr="00EE54EB">
        <w:rPr>
          <w:rFonts w:ascii="Verdana" w:hAnsi="Verdana" w:cs="Segoe UI"/>
          <w:sz w:val="18"/>
          <w:szCs w:val="18"/>
        </w:rPr>
        <w:t>("</w:t>
      </w:r>
      <w:r w:rsidRPr="00EE54EB">
        <w:rPr>
          <w:rFonts w:ascii="Verdana" w:hAnsi="Verdana" w:cs="Segoe UI"/>
          <w:bCs/>
          <w:sz w:val="18"/>
          <w:szCs w:val="18"/>
          <w:u w:val="single"/>
        </w:rPr>
        <w:t>Remuneração do Agente Fiduciário</w:t>
      </w:r>
      <w:r w:rsidRPr="00EE54EB">
        <w:rPr>
          <w:rFonts w:ascii="Verdana" w:hAnsi="Verdana" w:cs="Segoe UI"/>
          <w:sz w:val="18"/>
          <w:szCs w:val="18"/>
        </w:rPr>
        <w:t>");</w:t>
      </w:r>
    </w:p>
    <w:p w14:paraId="33A67F3B" w14:textId="77777777" w:rsidR="004F5069" w:rsidRPr="00EE54EB" w:rsidRDefault="004F5069" w:rsidP="00672CC8">
      <w:pPr>
        <w:widowControl w:val="0"/>
        <w:spacing w:after="0" w:line="320" w:lineRule="exact"/>
        <w:ind w:left="7"/>
        <w:rPr>
          <w:rFonts w:ascii="Verdana" w:hAnsi="Verdana" w:cs="Segoe UI"/>
          <w:color w:val="auto"/>
          <w:sz w:val="18"/>
          <w:szCs w:val="18"/>
        </w:rPr>
      </w:pPr>
    </w:p>
    <w:p w14:paraId="156BC211" w14:textId="77777777" w:rsidR="004F5069" w:rsidRPr="00EE54EB" w:rsidRDefault="004F5069" w:rsidP="00672CC8">
      <w:pPr>
        <w:widowControl w:val="0"/>
        <w:numPr>
          <w:ilvl w:val="0"/>
          <w:numId w:val="6"/>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 </w:t>
      </w:r>
      <w:r w:rsidR="000A708E" w:rsidRPr="00EE54EB">
        <w:rPr>
          <w:rFonts w:ascii="Verdana" w:hAnsi="Verdana" w:cs="Segoe UI"/>
          <w:color w:val="auto"/>
          <w:sz w:val="18"/>
          <w:szCs w:val="18"/>
        </w:rPr>
        <w:t xml:space="preserve">primeira </w:t>
      </w:r>
      <w:r w:rsidR="00D83823" w:rsidRPr="00EE54EB">
        <w:rPr>
          <w:rFonts w:ascii="Verdana" w:hAnsi="Verdana" w:cs="Segoe UI"/>
          <w:color w:val="auto"/>
          <w:sz w:val="18"/>
          <w:szCs w:val="18"/>
        </w:rPr>
        <w:t>remuneração</w:t>
      </w:r>
      <w:r w:rsidR="000A708E" w:rsidRPr="00EE54EB">
        <w:rPr>
          <w:rFonts w:ascii="Verdana" w:hAnsi="Verdana" w:cs="Segoe UI"/>
          <w:color w:val="auto"/>
          <w:sz w:val="18"/>
          <w:szCs w:val="18"/>
        </w:rPr>
        <w:t xml:space="preserve"> </w:t>
      </w:r>
      <w:r w:rsidR="00D83823" w:rsidRPr="00EE54EB">
        <w:rPr>
          <w:rFonts w:ascii="Verdana" w:hAnsi="Verdana" w:cs="Segoe UI"/>
          <w:color w:val="auto"/>
          <w:sz w:val="18"/>
          <w:szCs w:val="18"/>
        </w:rPr>
        <w:t>do Agente Fiduciário</w:t>
      </w:r>
      <w:r w:rsidRPr="00EE54EB">
        <w:rPr>
          <w:rFonts w:ascii="Verdana" w:hAnsi="Verdana" w:cs="Segoe UI"/>
          <w:color w:val="auto"/>
          <w:sz w:val="18"/>
          <w:szCs w:val="18"/>
        </w:rPr>
        <w:t xml:space="preserve"> será devida ainda que a operação não seja integralizada, a título de estruturação e implantação;</w:t>
      </w:r>
    </w:p>
    <w:p w14:paraId="6200D287" w14:textId="77777777" w:rsidR="004F5069" w:rsidRPr="00EE54EB" w:rsidRDefault="004F5069" w:rsidP="00672CC8">
      <w:pPr>
        <w:widowControl w:val="0"/>
        <w:spacing w:after="0" w:line="320" w:lineRule="exact"/>
        <w:ind w:left="7"/>
        <w:rPr>
          <w:rFonts w:ascii="Verdana" w:hAnsi="Verdana" w:cs="Segoe UI"/>
          <w:color w:val="auto"/>
          <w:sz w:val="18"/>
          <w:szCs w:val="18"/>
        </w:rPr>
      </w:pPr>
    </w:p>
    <w:p w14:paraId="54996267" w14:textId="35A9CD3D" w:rsidR="004F5069" w:rsidRPr="00EE54EB" w:rsidRDefault="00C85595" w:rsidP="00672CC8">
      <w:pPr>
        <w:widowControl w:val="0"/>
        <w:numPr>
          <w:ilvl w:val="0"/>
          <w:numId w:val="6"/>
        </w:numPr>
        <w:spacing w:after="0" w:line="320" w:lineRule="exact"/>
        <w:ind w:left="7"/>
        <w:rPr>
          <w:rFonts w:ascii="Verdana" w:hAnsi="Verdana" w:cs="Segoe UI"/>
          <w:color w:val="auto"/>
          <w:sz w:val="18"/>
          <w:szCs w:val="18"/>
        </w:rPr>
      </w:pPr>
      <w:r w:rsidRPr="00EE54EB">
        <w:rPr>
          <w:rFonts w:ascii="Verdana" w:hAnsi="Verdana" w:cs="Segoe UI"/>
          <w:sz w:val="18"/>
          <w:szCs w:val="18"/>
        </w:rPr>
        <w:t>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à solicitações extraordinárias, serão devidas ao Agente Fiduciário, adicionalmente, o valor de R$</w:t>
      </w:r>
      <w:r w:rsidR="00921147" w:rsidRPr="00EE54EB">
        <w:rPr>
          <w:rFonts w:ascii="Verdana" w:hAnsi="Verdana" w:cs="Segoe UI"/>
          <w:sz w:val="18"/>
          <w:szCs w:val="18"/>
        </w:rPr>
        <w:t>500,00</w:t>
      </w:r>
      <w:r w:rsidRPr="00EE54EB">
        <w:rPr>
          <w:rFonts w:ascii="Verdana" w:hAnsi="Verdana" w:cs="Segoe UI"/>
          <w:sz w:val="18"/>
          <w:szCs w:val="18"/>
        </w:rPr>
        <w:t xml:space="preserve"> (</w:t>
      </w:r>
      <w:r w:rsidR="00921147" w:rsidRPr="00EE54EB">
        <w:rPr>
          <w:rFonts w:ascii="Verdana" w:hAnsi="Verdana" w:cs="Segoe UI"/>
          <w:sz w:val="18"/>
          <w:szCs w:val="18"/>
        </w:rPr>
        <w:t>quinhentos</w:t>
      </w:r>
      <w:r w:rsidR="002F5519" w:rsidRPr="00EE54EB">
        <w:rPr>
          <w:rFonts w:ascii="Verdana" w:hAnsi="Verdana" w:cs="Segoe UI"/>
          <w:sz w:val="18"/>
          <w:szCs w:val="18"/>
        </w:rPr>
        <w:t xml:space="preserve"> </w:t>
      </w:r>
      <w:r w:rsidRPr="00EE54EB">
        <w:rPr>
          <w:rFonts w:ascii="Verdana" w:hAnsi="Verdana" w:cs="Segoe UI"/>
          <w:sz w:val="18"/>
          <w:szCs w:val="18"/>
        </w:rPr>
        <w:t>reais) por hora-homem de trabalho dedicado a tais fatos bem como à (i) comentários aos documentos da Emissão durante a estruturação da mesma, caso a operação não venha a se efetivar; (</w:t>
      </w:r>
      <w:proofErr w:type="spellStart"/>
      <w:r w:rsidRPr="00EE54EB">
        <w:rPr>
          <w:rFonts w:ascii="Verdana" w:hAnsi="Verdana" w:cs="Segoe UI"/>
          <w:sz w:val="18"/>
          <w:szCs w:val="18"/>
        </w:rPr>
        <w:t>ii</w:t>
      </w:r>
      <w:proofErr w:type="spellEnd"/>
      <w:r w:rsidRPr="00EE54EB">
        <w:rPr>
          <w:rFonts w:ascii="Verdana" w:hAnsi="Verdana" w:cs="Segoe UI"/>
          <w:sz w:val="18"/>
          <w:szCs w:val="18"/>
        </w:rPr>
        <w:t>) execução das garantia; (</w:t>
      </w:r>
      <w:proofErr w:type="spellStart"/>
      <w:r w:rsidRPr="00EE54EB">
        <w:rPr>
          <w:rFonts w:ascii="Verdana" w:hAnsi="Verdana" w:cs="Segoe UI"/>
          <w:sz w:val="18"/>
          <w:szCs w:val="18"/>
        </w:rPr>
        <w:t>iii</w:t>
      </w:r>
      <w:proofErr w:type="spellEnd"/>
      <w:r w:rsidRPr="00EE54EB">
        <w:rPr>
          <w:rFonts w:ascii="Verdana" w:hAnsi="Verdana" w:cs="Segoe UI"/>
          <w:sz w:val="18"/>
          <w:szCs w:val="18"/>
        </w:rPr>
        <w:t>) participação em reuniões formais ou virtuais com a Emissora e/ou com investidores; e (</w:t>
      </w:r>
      <w:proofErr w:type="spellStart"/>
      <w:r w:rsidRPr="00EE54EB">
        <w:rPr>
          <w:rFonts w:ascii="Verdana" w:hAnsi="Verdana" w:cs="Segoe UI"/>
          <w:sz w:val="18"/>
          <w:szCs w:val="18"/>
        </w:rPr>
        <w:t>iv</w:t>
      </w:r>
      <w:proofErr w:type="spellEnd"/>
      <w:r w:rsidRPr="00EE54EB">
        <w:rPr>
          <w:rFonts w:ascii="Verdana" w:hAnsi="Verdana" w:cs="Segoe UI"/>
          <w:sz w:val="18"/>
          <w:szCs w:val="18"/>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EE54EB">
        <w:rPr>
          <w:rFonts w:ascii="Verdana" w:hAnsi="Verdana" w:cs="Segoe UI"/>
          <w:sz w:val="18"/>
          <w:szCs w:val="18"/>
        </w:rPr>
        <w:t>ii</w:t>
      </w:r>
      <w:proofErr w:type="spellEnd"/>
      <w:r w:rsidRPr="00EE54EB">
        <w:rPr>
          <w:rFonts w:ascii="Verdana" w:hAnsi="Verdana" w:cs="Segoe UI"/>
          <w:sz w:val="18"/>
          <w:szCs w:val="18"/>
        </w:rPr>
        <w:t>) prazos de pagamento e (</w:t>
      </w:r>
      <w:proofErr w:type="spellStart"/>
      <w:r w:rsidRPr="00EE54EB">
        <w:rPr>
          <w:rFonts w:ascii="Verdana" w:hAnsi="Verdana" w:cs="Segoe UI"/>
          <w:sz w:val="18"/>
          <w:szCs w:val="18"/>
        </w:rPr>
        <w:t>iii</w:t>
      </w:r>
      <w:proofErr w:type="spellEnd"/>
      <w:r w:rsidRPr="00EE54EB">
        <w:rPr>
          <w:rFonts w:ascii="Verdana" w:hAnsi="Verdana" w:cs="Segoe UI"/>
          <w:sz w:val="18"/>
          <w:szCs w:val="18"/>
        </w:rPr>
        <w:t>) condições relacionadas ao vencimento antecipado. Os eventos relacionados a amortização das Debêntures não são considerados reestruturação das Debêntures;</w:t>
      </w:r>
      <w:r w:rsidR="004F5069" w:rsidRPr="00EE54EB">
        <w:rPr>
          <w:rFonts w:ascii="Verdana" w:hAnsi="Verdana" w:cs="Segoe UI"/>
          <w:color w:val="auto"/>
          <w:sz w:val="18"/>
          <w:szCs w:val="18"/>
        </w:rPr>
        <w:t xml:space="preserve"> </w:t>
      </w:r>
    </w:p>
    <w:p w14:paraId="1B60EFB3" w14:textId="77777777" w:rsidR="004F5069" w:rsidRPr="00EE54EB" w:rsidRDefault="004F5069" w:rsidP="00672CC8">
      <w:pPr>
        <w:widowControl w:val="0"/>
        <w:spacing w:after="0" w:line="320" w:lineRule="exact"/>
        <w:ind w:left="7"/>
        <w:rPr>
          <w:rFonts w:ascii="Verdana" w:hAnsi="Verdana" w:cs="Segoe UI"/>
          <w:color w:val="auto"/>
          <w:sz w:val="18"/>
          <w:szCs w:val="18"/>
        </w:rPr>
      </w:pPr>
    </w:p>
    <w:p w14:paraId="70D8572D" w14:textId="77777777" w:rsidR="00720B41" w:rsidRPr="00EE54EB" w:rsidRDefault="00720B41" w:rsidP="00672CC8">
      <w:pPr>
        <w:widowControl w:val="0"/>
        <w:numPr>
          <w:ilvl w:val="0"/>
          <w:numId w:val="6"/>
        </w:numPr>
        <w:spacing w:after="0" w:line="320" w:lineRule="exact"/>
        <w:ind w:left="7"/>
        <w:rPr>
          <w:rFonts w:ascii="Verdana" w:hAnsi="Verdana" w:cs="Segoe UI"/>
          <w:color w:val="auto"/>
          <w:sz w:val="18"/>
          <w:szCs w:val="18"/>
        </w:rPr>
      </w:pPr>
      <w:r w:rsidRPr="00EE54EB">
        <w:rPr>
          <w:rFonts w:ascii="Verdana" w:hAnsi="Verdana" w:cs="Segoe UI"/>
          <w:sz w:val="18"/>
          <w:szCs w:val="18"/>
        </w:rPr>
        <w:t>No caso de celebração de aditamentos ao instrumento de Emissão bem como nas horas externas ao escritório do Agente Fiduciário, serão cobradas, adicionalmente, o valor de R$ 500,00 (quinhentos reais) por hora-homem de trabalho dedicado a tais alterações/serviços;</w:t>
      </w:r>
    </w:p>
    <w:p w14:paraId="36955F8C" w14:textId="77777777" w:rsidR="00720B41" w:rsidRPr="00EE54EB" w:rsidRDefault="00720B41" w:rsidP="00672CC8">
      <w:pPr>
        <w:widowControl w:val="0"/>
        <w:spacing w:after="0" w:line="320" w:lineRule="exact"/>
        <w:ind w:left="7" w:firstLine="0"/>
        <w:rPr>
          <w:rFonts w:ascii="Verdana" w:hAnsi="Verdana" w:cs="Segoe UI"/>
          <w:color w:val="auto"/>
          <w:sz w:val="18"/>
          <w:szCs w:val="18"/>
        </w:rPr>
      </w:pPr>
    </w:p>
    <w:p w14:paraId="1B7F3DA0" w14:textId="2872FD5D" w:rsidR="004F5069" w:rsidRPr="00EE54EB" w:rsidRDefault="00D12743" w:rsidP="00672CC8">
      <w:pPr>
        <w:widowControl w:val="0"/>
        <w:numPr>
          <w:ilvl w:val="0"/>
          <w:numId w:val="6"/>
        </w:numPr>
        <w:spacing w:after="0" w:line="320" w:lineRule="exact"/>
        <w:ind w:left="7"/>
        <w:rPr>
          <w:rFonts w:ascii="Verdana" w:hAnsi="Verdana" w:cs="Segoe UI"/>
          <w:color w:val="auto"/>
          <w:sz w:val="18"/>
          <w:szCs w:val="18"/>
        </w:rPr>
      </w:pPr>
      <w:bookmarkStart w:id="46" w:name="_Ref14893653"/>
      <w:r w:rsidRPr="00EE54EB">
        <w:rPr>
          <w:rFonts w:ascii="Verdana" w:hAnsi="Verdana" w:cs="Segoe UI"/>
          <w:sz w:val="18"/>
          <w:szCs w:val="18"/>
        </w:rPr>
        <w:t>Os</w:t>
      </w:r>
      <w:r w:rsidRPr="00EE54EB">
        <w:rPr>
          <w:rFonts w:ascii="Verdana" w:hAnsi="Verdana"/>
          <w:sz w:val="18"/>
          <w:szCs w:val="18"/>
        </w:rPr>
        <w:t xml:space="preserve"> impostos</w:t>
      </w:r>
      <w:r w:rsidRPr="00EE54EB">
        <w:rPr>
          <w:rFonts w:ascii="Verdana" w:hAnsi="Verdana" w:cs="Segoe UI"/>
          <w:sz w:val="18"/>
          <w:szCs w:val="18"/>
        </w:rPr>
        <w:t xml:space="preserve"> incidentes</w:t>
      </w:r>
      <w:r w:rsidR="00E432FF" w:rsidRPr="00EE54EB">
        <w:rPr>
          <w:rFonts w:ascii="Verdana" w:hAnsi="Verdana" w:cs="Segoe UI"/>
          <w:sz w:val="18"/>
          <w:szCs w:val="18"/>
        </w:rPr>
        <w:t xml:space="preserve"> de PIS, COFINS e ISS</w:t>
      </w:r>
      <w:r w:rsidRPr="00EE54EB">
        <w:rPr>
          <w:rFonts w:ascii="Verdana" w:hAnsi="Verdana"/>
          <w:sz w:val="18"/>
          <w:szCs w:val="18"/>
        </w:rPr>
        <w:t xml:space="preserve"> sobre </w:t>
      </w:r>
      <w:r w:rsidRPr="00EE54EB">
        <w:rPr>
          <w:rFonts w:ascii="Verdana" w:hAnsi="Verdana" w:cs="Segoe UI"/>
          <w:sz w:val="18"/>
          <w:szCs w:val="18"/>
        </w:rPr>
        <w:t xml:space="preserve">a remuneração serão acrescidos </w:t>
      </w:r>
      <w:r w:rsidR="002733FE" w:rsidRPr="00EE54EB">
        <w:rPr>
          <w:rFonts w:ascii="Verdana" w:hAnsi="Verdana" w:cs="Segoe UI"/>
          <w:sz w:val="18"/>
          <w:szCs w:val="18"/>
        </w:rPr>
        <w:t>às</w:t>
      </w:r>
      <w:r w:rsidRPr="00EE54EB">
        <w:rPr>
          <w:rFonts w:ascii="Verdana" w:hAnsi="Verdana" w:cs="Segoe UI"/>
          <w:sz w:val="18"/>
          <w:szCs w:val="18"/>
        </w:rPr>
        <w:t xml:space="preserve"> parcelas mencionadas acima</w:t>
      </w:r>
      <w:r w:rsidRPr="00EE54EB">
        <w:rPr>
          <w:rFonts w:ascii="Verdana" w:hAnsi="Verdana"/>
          <w:sz w:val="18"/>
          <w:szCs w:val="18"/>
        </w:rPr>
        <w:t xml:space="preserve"> nas datas de pagamento</w:t>
      </w:r>
      <w:r w:rsidRPr="00EE54EB">
        <w:rPr>
          <w:rFonts w:ascii="Verdana" w:hAnsi="Verdana" w:cs="Segoe UI"/>
          <w:sz w:val="18"/>
          <w:szCs w:val="18"/>
        </w:rPr>
        <w:t>.</w:t>
      </w:r>
      <w:r w:rsidRPr="00EE54EB">
        <w:rPr>
          <w:rFonts w:ascii="Verdana" w:hAnsi="Verdana"/>
          <w:sz w:val="18"/>
          <w:szCs w:val="18"/>
        </w:rPr>
        <w:t xml:space="preserve"> </w:t>
      </w:r>
      <w:r w:rsidRPr="00EE54EB">
        <w:rPr>
          <w:rFonts w:ascii="Verdana" w:hAnsi="Verdana" w:cs="Segoe UI"/>
          <w:sz w:val="18"/>
          <w:szCs w:val="18"/>
        </w:rPr>
        <w:t xml:space="preserve">Além disso, todos os valores mencionados acima serão atualizados pela variação positiva do IPCA, sempre na menor periodicidade permitida em lei, a partir da data de </w:t>
      </w:r>
      <w:bookmarkEnd w:id="46"/>
      <w:r w:rsidR="00E432FF" w:rsidRPr="00EE54EB">
        <w:rPr>
          <w:rFonts w:ascii="Verdana" w:hAnsi="Verdana" w:cs="Segoe UI"/>
          <w:sz w:val="18"/>
          <w:szCs w:val="18"/>
        </w:rPr>
        <w:t>Integralização das Deb</w:t>
      </w:r>
      <w:r w:rsidR="00052051" w:rsidRPr="00EE54EB">
        <w:rPr>
          <w:rFonts w:ascii="Verdana" w:hAnsi="Verdana" w:cs="Segoe UI"/>
          <w:sz w:val="18"/>
          <w:szCs w:val="18"/>
        </w:rPr>
        <w:t>ê</w:t>
      </w:r>
      <w:r w:rsidR="00E432FF" w:rsidRPr="00EE54EB">
        <w:rPr>
          <w:rFonts w:ascii="Verdana" w:hAnsi="Verdana" w:cs="Segoe UI"/>
          <w:sz w:val="18"/>
          <w:szCs w:val="18"/>
        </w:rPr>
        <w:t>ntures</w:t>
      </w:r>
      <w:r w:rsidR="004F5069" w:rsidRPr="00EE54EB">
        <w:rPr>
          <w:rFonts w:ascii="Verdana" w:hAnsi="Verdana" w:cs="Segoe UI"/>
          <w:color w:val="auto"/>
          <w:sz w:val="18"/>
          <w:szCs w:val="18"/>
        </w:rPr>
        <w:t xml:space="preserve">. </w:t>
      </w:r>
    </w:p>
    <w:p w14:paraId="7B6BECB4"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6649D77"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Em caso de mora no pagamento de qualquer quantia devida ao Agente Fiduciário, os débitos em atraso ficarão sujeitos à multa contratual de 2% (dois por cento) sobre o valor do débito, bem como a juros moratórios de 1% (um por cento) ao mês, ficando o valor do débito em atraso sujeito a atualização monetária pelo </w:t>
      </w:r>
      <w:r w:rsidR="00FF27AE" w:rsidRPr="00EE54EB">
        <w:rPr>
          <w:rFonts w:cs="Segoe UI"/>
        </w:rPr>
        <w:t>IPCA</w:t>
      </w:r>
      <w:r w:rsidRPr="00EE54EB">
        <w:rPr>
          <w:rFonts w:cs="Segoe UI"/>
        </w:rPr>
        <w:t xml:space="preserve">, incidente desde a data da inadimplência até a data do efetivo pagamento, calculado </w:t>
      </w:r>
      <w:r w:rsidRPr="00EE54EB">
        <w:rPr>
          <w:rFonts w:cs="Segoe UI"/>
          <w:i/>
        </w:rPr>
        <w:t>pro rata die</w:t>
      </w:r>
      <w:r w:rsidRPr="00EE54EB">
        <w:rPr>
          <w:rFonts w:cs="Segoe UI"/>
        </w:rPr>
        <w:t xml:space="preserve">. </w:t>
      </w:r>
    </w:p>
    <w:p w14:paraId="0CF9C39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4D2085E" w14:textId="5E6E97F3" w:rsidR="00DE6F88" w:rsidRPr="00EE54EB" w:rsidRDefault="002A0C7E" w:rsidP="00672CC8">
      <w:pPr>
        <w:pStyle w:val="Ttulo3"/>
        <w:keepNext w:val="0"/>
        <w:keepLines w:val="0"/>
        <w:widowControl w:val="0"/>
        <w:ind w:left="0" w:firstLine="0"/>
        <w:rPr>
          <w:rFonts w:cs="Segoe UI"/>
        </w:rPr>
      </w:pPr>
      <w:r w:rsidRPr="00EE54EB">
        <w:rPr>
          <w:rFonts w:cs="Segoe UI"/>
        </w:rPr>
        <w:t xml:space="preserve">Os serviços previstos nesta Escritura são aqueles descritos na </w:t>
      </w:r>
      <w:r w:rsidR="0065692A" w:rsidRPr="00EE54EB">
        <w:rPr>
          <w:rFonts w:cs="Segoe UI"/>
        </w:rPr>
        <w:t>Resolução</w:t>
      </w:r>
      <w:r w:rsidRPr="00EE54EB">
        <w:rPr>
          <w:rFonts w:cs="Segoe UI"/>
        </w:rPr>
        <w:t xml:space="preserve"> CVM </w:t>
      </w:r>
      <w:r w:rsidR="0065692A" w:rsidRPr="00EE54EB">
        <w:rPr>
          <w:rFonts w:cs="Segoe UI"/>
        </w:rPr>
        <w:t>17</w:t>
      </w:r>
      <w:r w:rsidRPr="00EE54EB">
        <w:rPr>
          <w:rFonts w:cs="Segoe UI"/>
        </w:rPr>
        <w:t xml:space="preserve"> e na Lei das Sociedades por Ações. </w:t>
      </w:r>
    </w:p>
    <w:p w14:paraId="6897F00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7E08D12" w14:textId="77777777" w:rsidR="00376541" w:rsidRPr="00EE54EB" w:rsidRDefault="00376541" w:rsidP="00672CC8">
      <w:pPr>
        <w:pStyle w:val="Ttulo3"/>
        <w:keepNext w:val="0"/>
        <w:keepLines w:val="0"/>
        <w:widowControl w:val="0"/>
        <w:ind w:left="0" w:firstLine="0"/>
        <w:rPr>
          <w:rFonts w:cs="Segoe UI"/>
        </w:rPr>
      </w:pPr>
      <w:r w:rsidRPr="00EE54EB">
        <w:rPr>
          <w:rFonts w:cs="Segoe UI"/>
        </w:rPr>
        <w:t>A remuneração não inclui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debenturistas.</w:t>
      </w:r>
    </w:p>
    <w:p w14:paraId="6C90B26B" w14:textId="77777777" w:rsidR="00376541" w:rsidRPr="00EE54EB" w:rsidRDefault="00376541" w:rsidP="00672CC8">
      <w:pPr>
        <w:pStyle w:val="PargrafodaLista"/>
        <w:widowControl w:val="0"/>
        <w:spacing w:after="0" w:line="320" w:lineRule="exact"/>
        <w:ind w:left="7"/>
        <w:rPr>
          <w:rFonts w:ascii="Verdana" w:hAnsi="Verdana" w:cs="Segoe UI"/>
          <w:color w:val="auto"/>
          <w:sz w:val="18"/>
          <w:szCs w:val="18"/>
        </w:rPr>
      </w:pPr>
    </w:p>
    <w:p w14:paraId="0619ACA2" w14:textId="77777777" w:rsidR="00376541" w:rsidRPr="00EE54EB" w:rsidRDefault="00376541" w:rsidP="00672CC8">
      <w:pPr>
        <w:pStyle w:val="Ttulo3"/>
        <w:keepNext w:val="0"/>
        <w:keepLines w:val="0"/>
        <w:widowControl w:val="0"/>
        <w:ind w:left="0" w:firstLine="0"/>
        <w:rPr>
          <w:rFonts w:cs="Segoe UI"/>
        </w:rPr>
      </w:pPr>
      <w:r w:rsidRPr="00EE54EB">
        <w:rPr>
          <w:rFonts w:cs="Segoe UI"/>
        </w:rPr>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Emissora.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w:t>
      </w:r>
      <w:r w:rsidR="006751D1" w:rsidRPr="00EE54EB">
        <w:rPr>
          <w:rFonts w:cs="Segoe UI"/>
        </w:rPr>
        <w:t xml:space="preserve">uneração do Agente Fiduciário </w:t>
      </w:r>
      <w:r w:rsidRPr="00EE54EB">
        <w:rPr>
          <w:rFonts w:cs="Segoe UI"/>
        </w:rPr>
        <w:t>na hipótese de a Emissora permanecer em inadimplência com relação ao pagamento desta por um período superior a 30 (trinta) dias.</w:t>
      </w:r>
    </w:p>
    <w:p w14:paraId="22007CC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7BF7B12"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No caso de eventuais obrigações adicionais ao Agente Fiduciário, ou ainda no caso de alteração nas características da Emissão, ficará facultada a revisão dos honorários propostos. </w:t>
      </w:r>
    </w:p>
    <w:p w14:paraId="57E10B6C"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F801CAD"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Não haverá devolução de valores já recebidos pelo Agente Fiduciário a título da prestação de serviços, exceto se o valor tiver sido pago incorretamente. </w:t>
      </w:r>
    </w:p>
    <w:p w14:paraId="20D90F03" w14:textId="77777777" w:rsidR="00720B41" w:rsidRPr="00EE54EB" w:rsidRDefault="00720B41" w:rsidP="00672CC8">
      <w:pPr>
        <w:pStyle w:val="PargrafodaLista"/>
        <w:widowControl w:val="0"/>
        <w:spacing w:after="0" w:line="320" w:lineRule="exact"/>
        <w:ind w:left="7" w:firstLine="0"/>
        <w:rPr>
          <w:rFonts w:ascii="Verdana" w:hAnsi="Verdana" w:cs="Segoe UI"/>
          <w:color w:val="auto"/>
          <w:sz w:val="18"/>
          <w:szCs w:val="18"/>
        </w:rPr>
      </w:pPr>
    </w:p>
    <w:p w14:paraId="4221AACD" w14:textId="77777777" w:rsidR="00720B41" w:rsidRPr="00EE54EB" w:rsidRDefault="00720B41" w:rsidP="00672CC8">
      <w:pPr>
        <w:pStyle w:val="Ttulo3"/>
        <w:keepNext w:val="0"/>
        <w:keepLines w:val="0"/>
        <w:widowControl w:val="0"/>
        <w:ind w:left="0" w:firstLine="0"/>
        <w:rPr>
          <w:rFonts w:cs="Segoe UI"/>
        </w:rPr>
      </w:pPr>
      <w:r w:rsidRPr="00EE54EB">
        <w:rPr>
          <w:rFonts w:cs="Segoe UI"/>
        </w:rPr>
        <w:t>Em atendimento ao Ofício-Circular CVM/SRE nº 01/21,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20A2439B"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C084F94" w14:textId="77777777" w:rsidR="00A17732" w:rsidRPr="00EE54EB" w:rsidRDefault="00A17732" w:rsidP="00672CC8">
      <w:pPr>
        <w:pStyle w:val="Ttulo2"/>
        <w:keepNext w:val="0"/>
        <w:keepLines w:val="0"/>
        <w:widowControl w:val="0"/>
        <w:ind w:left="0"/>
        <w:rPr>
          <w:rFonts w:cs="Segoe UI"/>
          <w:b/>
          <w:bCs w:val="0"/>
          <w:color w:val="auto"/>
        </w:rPr>
      </w:pPr>
      <w:r w:rsidRPr="00EE54EB">
        <w:rPr>
          <w:rFonts w:cs="Segoe UI"/>
          <w:b/>
          <w:color w:val="auto"/>
        </w:rPr>
        <w:t>Obrigações</w:t>
      </w:r>
    </w:p>
    <w:p w14:paraId="35E19212" w14:textId="77777777" w:rsidR="00A17732" w:rsidRPr="00EE54EB" w:rsidRDefault="00A17732" w:rsidP="00672CC8">
      <w:pPr>
        <w:widowControl w:val="0"/>
        <w:spacing w:after="0" w:line="320" w:lineRule="exact"/>
        <w:ind w:left="7"/>
        <w:rPr>
          <w:rFonts w:ascii="Verdana" w:hAnsi="Verdana" w:cs="Segoe UI"/>
          <w:color w:val="auto"/>
          <w:sz w:val="18"/>
          <w:szCs w:val="18"/>
        </w:rPr>
      </w:pPr>
    </w:p>
    <w:p w14:paraId="29AD83F3"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Além de outros previstos em lei, em ato normativo da CVM ou nesta Escritura, constituem deveres e atribuições do Agente Fiduciário: </w:t>
      </w:r>
    </w:p>
    <w:p w14:paraId="00ABB8B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6DA7AEE" w14:textId="77777777" w:rsidR="00900F8E" w:rsidRPr="00EE54EB" w:rsidRDefault="00900F8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responsabilizar-se integralmente pelos serviços contratados, nos termos da legislação vigente, exercer suas atividades com boa fé, transparência e lealdade para com os Debenturistas;</w:t>
      </w:r>
    </w:p>
    <w:p w14:paraId="16AAE19E" w14:textId="77777777" w:rsidR="00900F8E" w:rsidRPr="00EE54EB" w:rsidRDefault="00900F8E" w:rsidP="00672CC8">
      <w:pPr>
        <w:widowControl w:val="0"/>
        <w:spacing w:after="0" w:line="320" w:lineRule="exact"/>
        <w:ind w:left="7"/>
        <w:rPr>
          <w:rFonts w:ascii="Verdana" w:hAnsi="Verdana" w:cs="Segoe UI"/>
          <w:color w:val="auto"/>
          <w:sz w:val="18"/>
          <w:szCs w:val="18"/>
        </w:rPr>
      </w:pPr>
    </w:p>
    <w:p w14:paraId="349E3195"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proteger os direitos e interesses dos Debenturistas, empregando, no exercício da função, o cuidado e a diligência que todo homem ativo e probo costuma empregar na administração dos seus próprios bens; </w:t>
      </w:r>
    </w:p>
    <w:p w14:paraId="33E0EA09"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67F2AFE" w14:textId="53C823D6"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renunciar à função na hipótese de superveniência de conflitos de interesse ou de qualquer outra modalidade de inaptidão e realizar a imediata convocação de Assembleia Geral de Debenturistas para deliberar sobre sua substituição; </w:t>
      </w:r>
    </w:p>
    <w:p w14:paraId="67A1364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EAD149F"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conservar em boa guarda, toda a </w:t>
      </w:r>
      <w:r w:rsidR="00376541" w:rsidRPr="00EE54EB">
        <w:rPr>
          <w:rFonts w:ascii="Verdana" w:hAnsi="Verdana" w:cs="Segoe UI"/>
          <w:color w:val="auto"/>
          <w:sz w:val="18"/>
          <w:szCs w:val="18"/>
        </w:rPr>
        <w:t>documentação relativa ao exercício de suas funções</w:t>
      </w:r>
      <w:r w:rsidRPr="00EE54EB">
        <w:rPr>
          <w:rFonts w:ascii="Verdana" w:hAnsi="Verdana" w:cs="Segoe UI"/>
          <w:color w:val="auto"/>
          <w:sz w:val="18"/>
          <w:szCs w:val="18"/>
        </w:rPr>
        <w:t xml:space="preserve">; </w:t>
      </w:r>
    </w:p>
    <w:p w14:paraId="40FCD9C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F3B5BBE"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verificar, no momento de aceitar a função, a </w:t>
      </w:r>
      <w:r w:rsidR="00376541" w:rsidRPr="00EE54EB">
        <w:rPr>
          <w:rFonts w:ascii="Verdana" w:hAnsi="Verdana" w:cs="Segoe UI"/>
          <w:color w:val="auto"/>
          <w:sz w:val="18"/>
          <w:szCs w:val="18"/>
        </w:rPr>
        <w:t xml:space="preserve">consistência </w:t>
      </w:r>
      <w:r w:rsidRPr="00EE54EB">
        <w:rPr>
          <w:rFonts w:ascii="Verdana" w:hAnsi="Verdana" w:cs="Segoe UI"/>
          <w:color w:val="auto"/>
          <w:sz w:val="18"/>
          <w:szCs w:val="18"/>
        </w:rPr>
        <w:t xml:space="preserve">das informações contidas </w:t>
      </w:r>
      <w:proofErr w:type="spellStart"/>
      <w:r w:rsidRPr="00EE54EB">
        <w:rPr>
          <w:rFonts w:ascii="Verdana" w:hAnsi="Verdana" w:cs="Segoe UI"/>
          <w:color w:val="auto"/>
          <w:sz w:val="18"/>
          <w:szCs w:val="18"/>
        </w:rPr>
        <w:t>nesta</w:t>
      </w:r>
      <w:proofErr w:type="spellEnd"/>
      <w:r w:rsidRPr="00EE54EB">
        <w:rPr>
          <w:rFonts w:ascii="Verdana" w:hAnsi="Verdana" w:cs="Segoe UI"/>
          <w:color w:val="auto"/>
          <w:sz w:val="18"/>
          <w:szCs w:val="18"/>
        </w:rPr>
        <w:t xml:space="preserve"> Escritura, diligenciando para que sejam sanadas as omissões, falhas ou defeitos de que tenha conhecimento; </w:t>
      </w:r>
    </w:p>
    <w:p w14:paraId="633B678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900A320"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diligenciar junto à Emissora para que esta Escritura, e seus eventuais aditamentos, sejam registrados nos órgãos competentes, adotando, no caso da omissão da Emissora as medidas eventualmente previstas em lei</w:t>
      </w:r>
      <w:r w:rsidR="002A0C7E" w:rsidRPr="00EE54EB">
        <w:rPr>
          <w:rFonts w:ascii="Verdana" w:hAnsi="Verdana" w:cs="Segoe UI"/>
          <w:color w:val="auto"/>
          <w:sz w:val="18"/>
          <w:szCs w:val="18"/>
        </w:rPr>
        <w:t xml:space="preserve">, sem prejuízo da ocorrência do descumprimento de obrigação não pecuniária pela Emissora; </w:t>
      </w:r>
    </w:p>
    <w:p w14:paraId="287EFC1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A999C67"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acompanhar a observância da periodicidade na prestação das informações obrigatórias, alertando os Debenturistas</w:t>
      </w:r>
      <w:r w:rsidR="00376541" w:rsidRPr="00EE54EB">
        <w:rPr>
          <w:rFonts w:ascii="Verdana" w:hAnsi="Verdana" w:cs="Segoe UI"/>
          <w:color w:val="auto"/>
          <w:sz w:val="18"/>
          <w:szCs w:val="18"/>
        </w:rPr>
        <w:t>, no relatório anual, sobre inconsistências ou</w:t>
      </w:r>
      <w:r w:rsidRPr="00EE54EB">
        <w:rPr>
          <w:rFonts w:ascii="Verdana" w:hAnsi="Verdana" w:cs="Segoe UI"/>
          <w:color w:val="auto"/>
          <w:sz w:val="18"/>
          <w:szCs w:val="18"/>
        </w:rPr>
        <w:t xml:space="preserve"> omissões </w:t>
      </w:r>
      <w:r w:rsidR="00376541" w:rsidRPr="00EE54EB">
        <w:rPr>
          <w:rFonts w:ascii="Verdana" w:hAnsi="Verdana" w:cs="Segoe UI"/>
          <w:color w:val="auto"/>
          <w:sz w:val="18"/>
          <w:szCs w:val="18"/>
        </w:rPr>
        <w:t>de que tenha conhecimento</w:t>
      </w:r>
      <w:r w:rsidRPr="00EE54EB">
        <w:rPr>
          <w:rFonts w:ascii="Verdana" w:hAnsi="Verdana" w:cs="Segoe UI"/>
          <w:color w:val="auto"/>
          <w:sz w:val="18"/>
          <w:szCs w:val="18"/>
        </w:rPr>
        <w:t xml:space="preserve">; </w:t>
      </w:r>
    </w:p>
    <w:p w14:paraId="6211EF09" w14:textId="77777777" w:rsidR="00900F8E" w:rsidRPr="00EE54EB" w:rsidRDefault="00900F8E" w:rsidP="00672CC8">
      <w:pPr>
        <w:pStyle w:val="PargrafodaLista"/>
        <w:widowControl w:val="0"/>
        <w:spacing w:after="0" w:line="320" w:lineRule="exact"/>
        <w:ind w:left="7"/>
        <w:rPr>
          <w:rFonts w:ascii="Verdana" w:hAnsi="Verdana" w:cs="Segoe UI"/>
          <w:color w:val="auto"/>
          <w:sz w:val="18"/>
          <w:szCs w:val="18"/>
        </w:rPr>
      </w:pPr>
    </w:p>
    <w:p w14:paraId="650C2161" w14:textId="77777777" w:rsidR="00900F8E" w:rsidRPr="00EE54EB" w:rsidRDefault="00900F8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opinar sobre a suficiência das informações prestadas nas propostas de modificações nas condições das Debêntures;</w:t>
      </w:r>
    </w:p>
    <w:p w14:paraId="1D6982C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3CA950F"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solicitar, quando julgar necessário ao fiel desempenho de suas funções, certidões </w:t>
      </w:r>
      <w:r w:rsidR="00376541" w:rsidRPr="00EE54EB">
        <w:rPr>
          <w:rFonts w:ascii="Verdana" w:hAnsi="Verdana" w:cs="Segoe UI"/>
          <w:color w:val="auto"/>
          <w:sz w:val="18"/>
          <w:szCs w:val="18"/>
        </w:rPr>
        <w:t>atualizadas</w:t>
      </w:r>
      <w:r w:rsidRPr="00EE54EB">
        <w:rPr>
          <w:rFonts w:ascii="Verdana" w:hAnsi="Verdana" w:cs="Segoe UI"/>
          <w:color w:val="auto"/>
          <w:sz w:val="18"/>
          <w:szCs w:val="18"/>
        </w:rPr>
        <w:t xml:space="preserve"> dos distribuidores cíveis, das Varas da Fazenda Pública, Cartórios de Protesto, Varas do Trabalho, Varas da Justiça Federal e da Procuradoria da Fazenda Pública do foro </w:t>
      </w:r>
      <w:r w:rsidR="00376541" w:rsidRPr="00EE54EB">
        <w:rPr>
          <w:rFonts w:ascii="Verdana" w:hAnsi="Verdana" w:cs="Segoe UI"/>
          <w:color w:val="auto"/>
          <w:sz w:val="18"/>
          <w:szCs w:val="18"/>
        </w:rPr>
        <w:t xml:space="preserve">do domicílio ou </w:t>
      </w:r>
      <w:r w:rsidRPr="00EE54EB">
        <w:rPr>
          <w:rFonts w:ascii="Verdana" w:hAnsi="Verdana" w:cs="Segoe UI"/>
          <w:color w:val="auto"/>
          <w:sz w:val="18"/>
          <w:szCs w:val="18"/>
        </w:rPr>
        <w:t xml:space="preserve">da sede da Emissora, bem como das demais comarcas em que a Emissora exerça suas atividades, as quais deverão ser apresentadas em até 30 (trinta) dias corridos da data de solicitação; </w:t>
      </w:r>
    </w:p>
    <w:p w14:paraId="3DC543F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3CCC9DF"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solicitar, quando considerar necessário, às expensas da Emissora, e desde que justificada, auditoria </w:t>
      </w:r>
      <w:r w:rsidR="00376541" w:rsidRPr="00EE54EB">
        <w:rPr>
          <w:rFonts w:ascii="Verdana" w:hAnsi="Verdana" w:cs="Segoe UI"/>
          <w:color w:val="auto"/>
          <w:sz w:val="18"/>
          <w:szCs w:val="18"/>
        </w:rPr>
        <w:t xml:space="preserve">externa </w:t>
      </w:r>
      <w:r w:rsidRPr="00EE54EB">
        <w:rPr>
          <w:rFonts w:ascii="Verdana" w:hAnsi="Verdana" w:cs="Segoe UI"/>
          <w:color w:val="auto"/>
          <w:sz w:val="18"/>
          <w:szCs w:val="18"/>
        </w:rPr>
        <w:t xml:space="preserve">na Emissora; </w:t>
      </w:r>
    </w:p>
    <w:p w14:paraId="72694ED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D039934" w14:textId="4013AB6C"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convocar, quando necessário, a Assembleia Geral de Debenturistas, mediante anúncio publicado, pelo menos três vezes, nos órgãos de imprensa nos quais a Emissora deve efetuar suas publicações; </w:t>
      </w:r>
    </w:p>
    <w:p w14:paraId="1E1931C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797DA50" w14:textId="4DA4308A"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comparecer à Assembleia Geral de Debenturistas a fim de prestar as informações que lhe forem solicitadas; </w:t>
      </w:r>
    </w:p>
    <w:p w14:paraId="279F174A" w14:textId="77777777" w:rsidR="00900F8E" w:rsidRPr="00EE54EB" w:rsidRDefault="00900F8E" w:rsidP="00672CC8">
      <w:pPr>
        <w:pStyle w:val="PargrafodaLista"/>
        <w:widowControl w:val="0"/>
        <w:spacing w:after="0" w:line="320" w:lineRule="exact"/>
        <w:ind w:left="7"/>
        <w:rPr>
          <w:rFonts w:ascii="Verdana" w:hAnsi="Verdana" w:cs="Segoe UI"/>
          <w:color w:val="auto"/>
          <w:sz w:val="18"/>
          <w:szCs w:val="18"/>
        </w:rPr>
      </w:pPr>
    </w:p>
    <w:p w14:paraId="1D4D3EC3" w14:textId="2EE703F6"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elaborar relatórios destinados aos debenturistas, nos termos da alínea (b) do parágrafo 1º do artigo 68 da Lei das Sociedades por Ações</w:t>
      </w:r>
      <w:r w:rsidR="00A17732" w:rsidRPr="00EE54EB">
        <w:rPr>
          <w:rFonts w:ascii="Verdana" w:hAnsi="Verdana" w:cs="Segoe UI"/>
          <w:color w:val="auto"/>
          <w:sz w:val="18"/>
          <w:szCs w:val="18"/>
        </w:rPr>
        <w:t xml:space="preserve"> e nos termos da Resolução CVM 17</w:t>
      </w:r>
      <w:r w:rsidRPr="00EE54EB">
        <w:rPr>
          <w:rFonts w:ascii="Verdana" w:hAnsi="Verdana" w:cs="Segoe UI"/>
          <w:color w:val="auto"/>
          <w:sz w:val="18"/>
          <w:szCs w:val="18"/>
        </w:rPr>
        <w:t>, relativos aos exercícios sociais da Emissora, os quais deverão conter, ao menos, as informações abaixo.</w:t>
      </w:r>
    </w:p>
    <w:p w14:paraId="376D804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EDE070A"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cumprimento pelo emissor das suas obrigações de prestação de informações periódicas, indicando as inconsistências ou omissões de que tenha conhecimento</w:t>
      </w:r>
      <w:r w:rsidR="002A0C7E" w:rsidRPr="00EE54EB">
        <w:rPr>
          <w:rFonts w:ascii="Verdana" w:hAnsi="Verdana" w:cs="Segoe UI"/>
          <w:color w:val="auto"/>
          <w:sz w:val="18"/>
          <w:szCs w:val="18"/>
        </w:rPr>
        <w:t xml:space="preserve">; </w:t>
      </w:r>
    </w:p>
    <w:p w14:paraId="26C10B2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6D504F8"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alterações estatutárias ocorridas no exercício social com efeitos relevantes para os titulares de valores mobiliários</w:t>
      </w:r>
      <w:r w:rsidR="002A0C7E" w:rsidRPr="00EE54EB">
        <w:rPr>
          <w:rFonts w:ascii="Verdana" w:hAnsi="Verdana" w:cs="Segoe UI"/>
          <w:color w:val="auto"/>
          <w:sz w:val="18"/>
          <w:szCs w:val="18"/>
        </w:rPr>
        <w:t xml:space="preserve">; </w:t>
      </w:r>
    </w:p>
    <w:p w14:paraId="452C9455"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A434C7B"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comentários sobre indicadores econômicos, financeiros e de estrutura de capital do emissor relacionados a cláusulas contratuais destinadas a proteger o interesse dos titulares dos valores mobiliários e que estabelecem condições que não devem ser descumpridas pelo emissor</w:t>
      </w:r>
      <w:r w:rsidR="002A0C7E" w:rsidRPr="00EE54EB">
        <w:rPr>
          <w:rFonts w:ascii="Verdana" w:hAnsi="Verdana" w:cs="Segoe UI"/>
          <w:color w:val="auto"/>
          <w:sz w:val="18"/>
          <w:szCs w:val="18"/>
        </w:rPr>
        <w:t xml:space="preserve">; </w:t>
      </w:r>
    </w:p>
    <w:p w14:paraId="62D9EF1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DB6081D"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quantidade de valores mobiliários emitidos, quantidade de valores mobiliários em circulação e saldo cancelado no período</w:t>
      </w:r>
      <w:r w:rsidR="002A0C7E" w:rsidRPr="00EE54EB">
        <w:rPr>
          <w:rFonts w:ascii="Verdana" w:hAnsi="Verdana" w:cs="Segoe UI"/>
          <w:color w:val="auto"/>
          <w:sz w:val="18"/>
          <w:szCs w:val="18"/>
        </w:rPr>
        <w:t xml:space="preserve">; </w:t>
      </w:r>
    </w:p>
    <w:p w14:paraId="2B623AA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2718ECE"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resgate, amortização, conversão, repactuação e pagamento de juros dos valores mobiliários realizados no período</w:t>
      </w:r>
      <w:r w:rsidR="002A0C7E" w:rsidRPr="00EE54EB">
        <w:rPr>
          <w:rFonts w:ascii="Verdana" w:hAnsi="Verdana" w:cs="Segoe UI"/>
          <w:color w:val="auto"/>
          <w:sz w:val="18"/>
          <w:szCs w:val="18"/>
        </w:rPr>
        <w:t>;</w:t>
      </w:r>
    </w:p>
    <w:p w14:paraId="0980692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E4DC6DF"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constituição e aplicações do fundo de amortização ou de outros tipos fundos, quando houver</w:t>
      </w:r>
      <w:r w:rsidR="002A0C7E" w:rsidRPr="00EE54EB">
        <w:rPr>
          <w:rFonts w:ascii="Verdana" w:hAnsi="Verdana" w:cs="Segoe UI"/>
          <w:color w:val="auto"/>
          <w:sz w:val="18"/>
          <w:szCs w:val="18"/>
        </w:rPr>
        <w:t xml:space="preserve">; </w:t>
      </w:r>
    </w:p>
    <w:p w14:paraId="28D30F1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3F7848E"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destinação dos recursos captados por meio da emissão, conforme informações prestadas pelo emissor</w:t>
      </w:r>
      <w:r w:rsidR="002A0C7E" w:rsidRPr="00EE54EB">
        <w:rPr>
          <w:rFonts w:ascii="Verdana" w:hAnsi="Verdana" w:cs="Segoe UI"/>
          <w:color w:val="auto"/>
          <w:sz w:val="18"/>
          <w:szCs w:val="18"/>
        </w:rPr>
        <w:t xml:space="preserve">; </w:t>
      </w:r>
    </w:p>
    <w:p w14:paraId="09A51E3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E841924"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relação dos bens e valores entregues à sua administração, quando houver</w:t>
      </w:r>
      <w:r w:rsidR="002A0C7E" w:rsidRPr="00EE54EB">
        <w:rPr>
          <w:rFonts w:ascii="Verdana" w:hAnsi="Verdana" w:cs="Segoe UI"/>
          <w:color w:val="auto"/>
          <w:sz w:val="18"/>
          <w:szCs w:val="18"/>
        </w:rPr>
        <w:t xml:space="preserve">; </w:t>
      </w:r>
    </w:p>
    <w:p w14:paraId="4CC53DA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5DB7674" w14:textId="77777777"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cumprimento de outras obrigações assumidas pelo emissor, devedor, cedente ou garantidor na </w:t>
      </w:r>
      <w:r w:rsidR="00547F62" w:rsidRPr="00EE54EB">
        <w:rPr>
          <w:rFonts w:ascii="Verdana" w:hAnsi="Verdana" w:cs="Segoe UI"/>
          <w:color w:val="auto"/>
          <w:sz w:val="18"/>
          <w:szCs w:val="18"/>
        </w:rPr>
        <w:t>E</w:t>
      </w:r>
      <w:r w:rsidRPr="00EE54EB">
        <w:rPr>
          <w:rFonts w:ascii="Verdana" w:hAnsi="Verdana" w:cs="Segoe UI"/>
          <w:color w:val="auto"/>
          <w:sz w:val="18"/>
          <w:szCs w:val="18"/>
        </w:rPr>
        <w:t>scritura</w:t>
      </w:r>
      <w:r w:rsidR="002A0C7E" w:rsidRPr="00EE54EB">
        <w:rPr>
          <w:rFonts w:ascii="Verdana" w:hAnsi="Verdana" w:cs="Segoe UI"/>
          <w:color w:val="auto"/>
          <w:sz w:val="18"/>
          <w:szCs w:val="18"/>
        </w:rPr>
        <w:t>;</w:t>
      </w:r>
    </w:p>
    <w:p w14:paraId="0F5C15D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ABF6AF8" w14:textId="33820ED4" w:rsidR="00DE6F88"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declaração sobre a não existência de situação de conflito de interesses que impeça o agente fiduciário a continuar a exercer a função</w:t>
      </w:r>
      <w:r w:rsidR="002A0C7E" w:rsidRPr="00EE54EB">
        <w:rPr>
          <w:rFonts w:ascii="Verdana" w:hAnsi="Verdana" w:cs="Segoe UI"/>
          <w:color w:val="auto"/>
          <w:sz w:val="18"/>
          <w:szCs w:val="18"/>
        </w:rPr>
        <w:t>;</w:t>
      </w:r>
    </w:p>
    <w:p w14:paraId="7C7781F5"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FC19A5B" w14:textId="77777777" w:rsidR="00376541"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manutenção da suficiência e exequibilidade das garantias</w:t>
      </w:r>
      <w:r w:rsidR="00FF5DC6" w:rsidRPr="00EE54EB">
        <w:rPr>
          <w:rFonts w:ascii="Verdana" w:hAnsi="Verdana" w:cs="Segoe UI"/>
          <w:color w:val="auto"/>
          <w:sz w:val="18"/>
          <w:szCs w:val="18"/>
        </w:rPr>
        <w:t>;</w:t>
      </w:r>
    </w:p>
    <w:p w14:paraId="114B3C66" w14:textId="77777777" w:rsidR="00376541" w:rsidRPr="00EE54EB" w:rsidRDefault="00376541" w:rsidP="00672CC8">
      <w:pPr>
        <w:pStyle w:val="PargrafodaLista"/>
        <w:widowControl w:val="0"/>
        <w:spacing w:after="0" w:line="320" w:lineRule="exact"/>
        <w:ind w:left="7"/>
        <w:rPr>
          <w:rFonts w:ascii="Verdana" w:hAnsi="Verdana" w:cs="Segoe UI"/>
          <w:color w:val="auto"/>
          <w:sz w:val="18"/>
          <w:szCs w:val="18"/>
        </w:rPr>
      </w:pPr>
    </w:p>
    <w:p w14:paraId="0E58D665" w14:textId="0A5E4716" w:rsidR="00376541" w:rsidRPr="00EE54EB" w:rsidRDefault="00376541"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existência de outras emissões de valores mobiliários, públicas ou privadas, feitas pelo emissor, por sociedade coligada, controlada, controladora ou integrante do mesmo grupo do emissor em que tenha atuado no mesmo exercício como agente fiduciário, bem como os seguintes dados sobre tais emissões:</w:t>
      </w:r>
      <w:r w:rsidR="00077C46" w:rsidRPr="00EE54EB">
        <w:rPr>
          <w:rFonts w:ascii="Verdana" w:hAnsi="Verdana" w:cs="Segoe UI"/>
          <w:color w:val="auto"/>
          <w:sz w:val="18"/>
          <w:szCs w:val="18"/>
        </w:rPr>
        <w:t xml:space="preserve"> (a) denominação da companhia ofertante; (b) valor da emissão; (c) quantidade de valores mobiliários emitidos; (d) espécie e garantias envolvidas; (e) prazo de vencimento e taxa de juros; e (f) inadimplemento no período.</w:t>
      </w:r>
    </w:p>
    <w:p w14:paraId="71B4F644" w14:textId="139DD6E0" w:rsidR="00DE6F88" w:rsidRPr="00EE54EB" w:rsidRDefault="00DE6F88" w:rsidP="00672CC8">
      <w:pPr>
        <w:widowControl w:val="0"/>
        <w:spacing w:after="0" w:line="320" w:lineRule="exact"/>
        <w:ind w:left="7"/>
        <w:rPr>
          <w:rFonts w:ascii="Verdana" w:hAnsi="Verdana" w:cs="Segoe UI"/>
          <w:color w:val="auto"/>
          <w:sz w:val="18"/>
          <w:szCs w:val="18"/>
        </w:rPr>
      </w:pPr>
    </w:p>
    <w:p w14:paraId="46587FFF"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divulgar o relatório a que se refere o inciso anterior aos Debenturistas em sua página na rede mundial de computadores, no prazo máximo de 4 (quatro) meses a contar do encerramento do exercício social da Emissora; </w:t>
      </w:r>
    </w:p>
    <w:p w14:paraId="4C3325B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139B8C9"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manter atualizada a relação dos Debenturistas e seus endereços, mediante, inclusive, solicitação de informações junto à Emissora, ao </w:t>
      </w:r>
      <w:proofErr w:type="spellStart"/>
      <w:r w:rsidRPr="00EE54EB">
        <w:rPr>
          <w:rFonts w:ascii="Verdana" w:hAnsi="Verdana" w:cs="Segoe UI"/>
          <w:color w:val="auto"/>
          <w:sz w:val="18"/>
          <w:szCs w:val="18"/>
        </w:rPr>
        <w:t>Escriturador</w:t>
      </w:r>
      <w:proofErr w:type="spellEnd"/>
      <w:r w:rsidRPr="00EE54EB">
        <w:rPr>
          <w:rFonts w:ascii="Verdana" w:hAnsi="Verdana" w:cs="Segoe UI"/>
          <w:color w:val="auto"/>
          <w:sz w:val="18"/>
          <w:szCs w:val="18"/>
        </w:rPr>
        <w:t xml:space="preserve"> e à B3, sendo que, para fins de atendimento ao disposto nesta alínea, a Emissora e os Debenturistas, assim que subscrever, integralizar ou adquirir as Debêntures, expressamente autorizam, desde já, o </w:t>
      </w:r>
      <w:proofErr w:type="spellStart"/>
      <w:r w:rsidRPr="00EE54EB">
        <w:rPr>
          <w:rFonts w:ascii="Verdana" w:hAnsi="Verdana" w:cs="Segoe UI"/>
          <w:color w:val="auto"/>
          <w:sz w:val="18"/>
          <w:szCs w:val="18"/>
        </w:rPr>
        <w:t>Escriturador</w:t>
      </w:r>
      <w:proofErr w:type="spellEnd"/>
      <w:r w:rsidRPr="00EE54EB">
        <w:rPr>
          <w:rFonts w:ascii="Verdana" w:hAnsi="Verdana" w:cs="Segoe UI"/>
          <w:color w:val="auto"/>
          <w:sz w:val="18"/>
          <w:szCs w:val="18"/>
        </w:rPr>
        <w:t xml:space="preserve"> e a B3 a divulgarem, a qualquer momento, a posição das Debêntures, bem como relação dos Debenturistas; </w:t>
      </w:r>
    </w:p>
    <w:p w14:paraId="7E72EDC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A18E7AD"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fiscalizar o cumprimento das Cláusulas constantes desta Escritura e todas aquelas impositivas de obrigações de fazer e não fazer; </w:t>
      </w:r>
    </w:p>
    <w:p w14:paraId="487C9F67" w14:textId="77777777" w:rsidR="00A17732" w:rsidRPr="00EE54EB" w:rsidRDefault="002A0C7E" w:rsidP="00672CC8">
      <w:pPr>
        <w:pStyle w:val="PargrafodaLista"/>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 </w:t>
      </w:r>
    </w:p>
    <w:p w14:paraId="6FFC1E2A" w14:textId="294917E8" w:rsidR="00A17732" w:rsidRPr="00EE54EB" w:rsidRDefault="00A17732"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acompanhar em cada data de pagamento, o integral e pontual pagamento dos valores devidos, conforme estipulado na presente Escritura</w:t>
      </w:r>
      <w:r w:rsidR="00921147" w:rsidRPr="00EE54EB">
        <w:rPr>
          <w:rFonts w:ascii="Verdana" w:hAnsi="Verdana" w:cs="Segoe UI"/>
          <w:color w:val="auto"/>
          <w:sz w:val="18"/>
          <w:szCs w:val="18"/>
        </w:rPr>
        <w:t>;</w:t>
      </w:r>
    </w:p>
    <w:p w14:paraId="361E12B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AC1C2A3" w14:textId="77777777"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emitir parecer sobre a suficiência das informações constantes de eventuais propostas de modificações nas condições das Debêntures; e </w:t>
      </w:r>
    </w:p>
    <w:p w14:paraId="3654C939"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DB859A9" w14:textId="1532F751" w:rsidR="00DE6F88" w:rsidRPr="00EE54EB" w:rsidRDefault="002A0C7E" w:rsidP="00672CC8">
      <w:pPr>
        <w:widowControl w:val="0"/>
        <w:numPr>
          <w:ilvl w:val="0"/>
          <w:numId w:val="7"/>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disponibilizar o valor unitário </w:t>
      </w:r>
      <w:r w:rsidR="00921147" w:rsidRPr="00EE54EB">
        <w:rPr>
          <w:rFonts w:ascii="Verdana" w:hAnsi="Verdana" w:cs="Segoe UI"/>
          <w:color w:val="auto"/>
          <w:sz w:val="18"/>
          <w:szCs w:val="18"/>
        </w:rPr>
        <w:t xml:space="preserve">atualizado </w:t>
      </w:r>
      <w:r w:rsidRPr="00EE54EB">
        <w:rPr>
          <w:rFonts w:ascii="Verdana" w:hAnsi="Verdana" w:cs="Segoe UI"/>
          <w:color w:val="auto"/>
          <w:sz w:val="18"/>
          <w:szCs w:val="18"/>
        </w:rPr>
        <w:t xml:space="preserve">das Debêntures aos investidores e aos participantes do mercado, através de sua central de atendimento e/ou se seu </w:t>
      </w:r>
      <w:r w:rsidRPr="00EE54EB">
        <w:rPr>
          <w:rFonts w:ascii="Verdana" w:hAnsi="Verdana" w:cs="Segoe UI"/>
          <w:i/>
          <w:color w:val="auto"/>
          <w:sz w:val="18"/>
          <w:szCs w:val="18"/>
        </w:rPr>
        <w:t>website</w:t>
      </w:r>
      <w:r w:rsidRPr="00EE54EB">
        <w:rPr>
          <w:rFonts w:ascii="Verdana" w:hAnsi="Verdana" w:cs="Segoe UI"/>
          <w:color w:val="auto"/>
          <w:sz w:val="18"/>
          <w:szCs w:val="18"/>
        </w:rPr>
        <w:t xml:space="preserve">. O valor unitário das Debêntures </w:t>
      </w:r>
      <w:r w:rsidR="00921147" w:rsidRPr="00EE54EB">
        <w:rPr>
          <w:rFonts w:ascii="Verdana" w:hAnsi="Verdana" w:cs="Segoe UI"/>
          <w:color w:val="auto"/>
          <w:sz w:val="18"/>
          <w:szCs w:val="18"/>
        </w:rPr>
        <w:t>será calculado pela Emissora, nos termos da metodologia de cálculo da Escritura, e</w:t>
      </w:r>
      <w:r w:rsidR="00921147" w:rsidRPr="00EE54EB" w:rsidDel="00C256A4">
        <w:rPr>
          <w:rFonts w:ascii="Verdana" w:hAnsi="Verdana" w:cs="Segoe UI"/>
          <w:color w:val="auto"/>
          <w:sz w:val="18"/>
          <w:szCs w:val="18"/>
        </w:rPr>
        <w:t xml:space="preserve"> </w:t>
      </w:r>
      <w:r w:rsidR="00921147" w:rsidRPr="00EE54EB">
        <w:rPr>
          <w:rFonts w:ascii="Verdana" w:hAnsi="Verdana" w:cs="Segoe UI"/>
          <w:color w:val="auto"/>
          <w:sz w:val="18"/>
          <w:szCs w:val="18"/>
        </w:rPr>
        <w:t>verificado</w:t>
      </w:r>
      <w:r w:rsidRPr="00EE54EB">
        <w:rPr>
          <w:rFonts w:ascii="Verdana" w:hAnsi="Verdana" w:cs="Segoe UI"/>
          <w:color w:val="auto"/>
          <w:sz w:val="18"/>
          <w:szCs w:val="18"/>
        </w:rPr>
        <w:t xml:space="preserve"> pelo Agente Fiduciário na data de qualquer pagamento relacionado às Debêntures. </w:t>
      </w:r>
    </w:p>
    <w:p w14:paraId="54548CF3"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AB01720" w14:textId="77777777" w:rsidR="005C4528" w:rsidRPr="00EE54EB" w:rsidRDefault="005C4528" w:rsidP="00672CC8">
      <w:pPr>
        <w:pStyle w:val="Ttulo2"/>
        <w:keepNext w:val="0"/>
        <w:keepLines w:val="0"/>
        <w:widowControl w:val="0"/>
        <w:ind w:left="0"/>
        <w:rPr>
          <w:rFonts w:cs="Segoe UI"/>
          <w:b/>
          <w:bCs w:val="0"/>
          <w:color w:val="auto"/>
        </w:rPr>
      </w:pPr>
      <w:r w:rsidRPr="00EE54EB">
        <w:rPr>
          <w:rFonts w:cs="Segoe UI"/>
          <w:b/>
          <w:color w:val="auto"/>
        </w:rPr>
        <w:t>Atribuições Específicas</w:t>
      </w:r>
    </w:p>
    <w:p w14:paraId="60740016" w14:textId="77777777" w:rsidR="005C4528" w:rsidRPr="00EE54EB" w:rsidRDefault="005C4528" w:rsidP="00672CC8">
      <w:pPr>
        <w:pStyle w:val="PargrafodaLista"/>
        <w:widowControl w:val="0"/>
        <w:spacing w:after="0" w:line="320" w:lineRule="exact"/>
        <w:ind w:left="7"/>
        <w:rPr>
          <w:rFonts w:ascii="Verdana" w:hAnsi="Verdana" w:cs="Segoe UI"/>
          <w:color w:val="auto"/>
          <w:sz w:val="18"/>
          <w:szCs w:val="18"/>
        </w:rPr>
      </w:pPr>
    </w:p>
    <w:p w14:paraId="5D34478C" w14:textId="5F46A2FC" w:rsidR="00DE6F88" w:rsidRPr="00EE54EB" w:rsidRDefault="002A0C7E" w:rsidP="00672CC8">
      <w:pPr>
        <w:pStyle w:val="Ttulo3"/>
        <w:keepNext w:val="0"/>
        <w:keepLines w:val="0"/>
        <w:widowControl w:val="0"/>
        <w:ind w:left="0" w:firstLine="0"/>
        <w:rPr>
          <w:rFonts w:cs="Segoe UI"/>
        </w:rPr>
      </w:pPr>
      <w:r w:rsidRPr="00EE54EB">
        <w:rPr>
          <w:rFonts w:cs="Segoe UI"/>
        </w:rPr>
        <w:t>O Agente Fiduciário usará de quaisquer procedimentos judiciais ou extrajudiciais contra a Emissora para a proteção e defesa dos interesses da comunhão dos Debenturistas na realização de seus créditos</w:t>
      </w:r>
      <w:r w:rsidR="00A17732" w:rsidRPr="00EE54EB">
        <w:rPr>
          <w:rFonts w:cs="Segoe UI"/>
        </w:rPr>
        <w:t>, conforme o disposto no artigo 12 da Resolução CVM 17</w:t>
      </w:r>
      <w:r w:rsidRPr="00EE54EB">
        <w:rPr>
          <w:rFonts w:cs="Segoe UI"/>
        </w:rPr>
        <w:t xml:space="preserve">, devendo, em caso de inadimplemento da Emissora, nos termos previstos nesta Escritura: </w:t>
      </w:r>
    </w:p>
    <w:p w14:paraId="39A9B3D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E65A4E9" w14:textId="77777777" w:rsidR="00DE6F88" w:rsidRPr="00EE54EB" w:rsidRDefault="002A0C7E" w:rsidP="00672CC8">
      <w:pPr>
        <w:widowControl w:val="0"/>
        <w:numPr>
          <w:ilvl w:val="0"/>
          <w:numId w:val="8"/>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declarar antecipadamente vencidas as Debêntures e cobrar seu principal e acessórios, observadas as condições da presente Escritura; </w:t>
      </w:r>
    </w:p>
    <w:p w14:paraId="5C745C0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6FA78A3" w14:textId="77777777" w:rsidR="00DE6F88" w:rsidRPr="00EE54EB" w:rsidRDefault="002A0C7E" w:rsidP="00672CC8">
      <w:pPr>
        <w:widowControl w:val="0"/>
        <w:numPr>
          <w:ilvl w:val="0"/>
          <w:numId w:val="8"/>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requerer a falência da Emissora; </w:t>
      </w:r>
    </w:p>
    <w:p w14:paraId="01F30319"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2CA8F8D" w14:textId="77777777" w:rsidR="00DE6F88" w:rsidRPr="00EE54EB" w:rsidRDefault="002A0C7E" w:rsidP="00672CC8">
      <w:pPr>
        <w:widowControl w:val="0"/>
        <w:numPr>
          <w:ilvl w:val="0"/>
          <w:numId w:val="8"/>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tomar todas as providências necessárias para a realização dos créditos dos Debenturistas; e </w:t>
      </w:r>
    </w:p>
    <w:p w14:paraId="0FF1FA4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11B4F68" w14:textId="77777777" w:rsidR="00DE6F88" w:rsidRPr="00EE54EB" w:rsidRDefault="002A0C7E" w:rsidP="00672CC8">
      <w:pPr>
        <w:widowControl w:val="0"/>
        <w:numPr>
          <w:ilvl w:val="0"/>
          <w:numId w:val="8"/>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representar os Debenturistas em processo de falência, recuperação judicial e extrajudicial, intervenção ou liquidação da Emissora. </w:t>
      </w:r>
    </w:p>
    <w:p w14:paraId="1FC22BE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71B6F65" w14:textId="06B22B98" w:rsidR="00D83823" w:rsidRPr="00EE54EB" w:rsidRDefault="002A0C7E" w:rsidP="00672CC8">
      <w:pPr>
        <w:pStyle w:val="Ttulo3"/>
        <w:keepNext w:val="0"/>
        <w:keepLines w:val="0"/>
        <w:widowControl w:val="0"/>
        <w:ind w:left="0" w:firstLine="0"/>
        <w:rPr>
          <w:rFonts w:cs="Segoe UI"/>
        </w:rPr>
      </w:pPr>
      <w:r w:rsidRPr="00EE54EB">
        <w:rPr>
          <w:rFonts w:cs="Segoe UI"/>
        </w:rPr>
        <w:t xml:space="preserve">O Agente Fiduciário, observado o disposto na Cláusula </w:t>
      </w:r>
      <w:r w:rsidR="003E72D2" w:rsidRPr="00EE54EB">
        <w:rPr>
          <w:rFonts w:cs="Segoe UI"/>
        </w:rPr>
        <w:t>4.1</w:t>
      </w:r>
      <w:r w:rsidR="00C23B6A" w:rsidRPr="00EE54EB">
        <w:rPr>
          <w:rFonts w:cs="Segoe UI"/>
        </w:rPr>
        <w:t>5</w:t>
      </w:r>
      <w:r w:rsidRPr="00EE54EB">
        <w:rPr>
          <w:rFonts w:cs="Segoe UI"/>
        </w:rPr>
        <w:t xml:space="preserve"> desta Escritura, somente se eximirá da responsabilidade pela não adoção das medidas contempladas nas alíneas </w:t>
      </w:r>
      <w:r w:rsidR="00921147" w:rsidRPr="00EE54EB">
        <w:rPr>
          <w:rFonts w:cs="Segoe UI"/>
        </w:rPr>
        <w:t>“</w:t>
      </w:r>
      <w:r w:rsidRPr="00EE54EB">
        <w:rPr>
          <w:rFonts w:cs="Segoe UI"/>
        </w:rPr>
        <w:t>(a)</w:t>
      </w:r>
      <w:r w:rsidR="00921147" w:rsidRPr="00EE54EB">
        <w:rPr>
          <w:rFonts w:cs="Segoe UI"/>
        </w:rPr>
        <w:t>”</w:t>
      </w:r>
      <w:r w:rsidRPr="00EE54EB">
        <w:rPr>
          <w:rFonts w:cs="Segoe UI"/>
        </w:rPr>
        <w:t xml:space="preserve"> a </w:t>
      </w:r>
      <w:r w:rsidR="00921147" w:rsidRPr="00EE54EB">
        <w:rPr>
          <w:rFonts w:cs="Segoe UI"/>
        </w:rPr>
        <w:t>“</w:t>
      </w:r>
      <w:r w:rsidRPr="00EE54EB">
        <w:rPr>
          <w:rFonts w:cs="Segoe UI"/>
        </w:rPr>
        <w:t>(c)</w:t>
      </w:r>
      <w:r w:rsidR="00921147" w:rsidRPr="00EE54EB">
        <w:rPr>
          <w:rFonts w:cs="Segoe UI"/>
        </w:rPr>
        <w:t>”</w:t>
      </w:r>
      <w:r w:rsidRPr="00EE54EB">
        <w:rPr>
          <w:rFonts w:cs="Segoe UI"/>
        </w:rPr>
        <w:t xml:space="preserve"> acima, se assim autorizado pela unanimidade dos Debenturistas. Na hipótese da alínea </w:t>
      </w:r>
      <w:r w:rsidR="00921147" w:rsidRPr="00EE54EB">
        <w:rPr>
          <w:rFonts w:cs="Segoe UI"/>
        </w:rPr>
        <w:t>“</w:t>
      </w:r>
      <w:r w:rsidRPr="00EE54EB">
        <w:rPr>
          <w:rFonts w:cs="Segoe UI"/>
        </w:rPr>
        <w:t>(d)</w:t>
      </w:r>
      <w:r w:rsidR="00921147" w:rsidRPr="00EE54EB">
        <w:rPr>
          <w:rFonts w:cs="Segoe UI"/>
        </w:rPr>
        <w:t>” acima</w:t>
      </w:r>
      <w:r w:rsidRPr="00EE54EB">
        <w:rPr>
          <w:rFonts w:cs="Segoe UI"/>
        </w:rPr>
        <w:t>, bastará a aprovação de Debenturistas representando a maioria das Debêntures em Circulação</w:t>
      </w:r>
      <w:r w:rsidR="00921147" w:rsidRPr="00EE54EB">
        <w:rPr>
          <w:rFonts w:cs="Segoe UI"/>
        </w:rPr>
        <w:t xml:space="preserve"> </w:t>
      </w:r>
      <w:r w:rsidR="00921147" w:rsidRPr="00EE54EB">
        <w:rPr>
          <w:rFonts w:eastAsia="Verdana" w:cs="Segoe UI"/>
          <w:lang w:eastAsia="en-US"/>
        </w:rPr>
        <w:t>(conforme abaixo definido)</w:t>
      </w:r>
      <w:r w:rsidR="00921147" w:rsidRPr="00EE54EB">
        <w:rPr>
          <w:rFonts w:cs="Segoe UI"/>
        </w:rPr>
        <w:t xml:space="preserve">. </w:t>
      </w:r>
    </w:p>
    <w:p w14:paraId="728D6927" w14:textId="77777777" w:rsidR="00D83823" w:rsidRPr="00EE54EB" w:rsidRDefault="00D83823" w:rsidP="00672CC8">
      <w:pPr>
        <w:pStyle w:val="PargrafodaLista"/>
        <w:widowControl w:val="0"/>
        <w:spacing w:after="0" w:line="320" w:lineRule="exact"/>
        <w:ind w:left="7"/>
        <w:rPr>
          <w:rFonts w:ascii="Verdana" w:hAnsi="Verdana" w:cs="Segoe UI"/>
          <w:color w:val="auto"/>
          <w:sz w:val="18"/>
          <w:szCs w:val="18"/>
        </w:rPr>
      </w:pPr>
    </w:p>
    <w:p w14:paraId="3607F9ED" w14:textId="77777777" w:rsidR="00DE6F88" w:rsidRPr="00EE54EB" w:rsidRDefault="00D83823" w:rsidP="00672CC8">
      <w:pPr>
        <w:pStyle w:val="Ttulo3"/>
        <w:keepNext w:val="0"/>
        <w:keepLines w:val="0"/>
        <w:widowControl w:val="0"/>
        <w:ind w:left="0" w:firstLine="0"/>
        <w:rPr>
          <w:rFonts w:cs="Segoe UI"/>
        </w:rPr>
      </w:pPr>
      <w:r w:rsidRPr="00EE54EB">
        <w:rPr>
          <w:rFonts w:cs="Segoe UI"/>
        </w:rPr>
        <w:t>O Agente Fiduciário poderá se balizar pelas informações que lhe forem disponibilizadas pela Emissora para verificar o atendimento aos índices financeiros.</w:t>
      </w:r>
    </w:p>
    <w:p w14:paraId="6B0BBD35"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C66785D" w14:textId="77777777" w:rsidR="005C4528" w:rsidRPr="00EE54EB" w:rsidRDefault="005C4528" w:rsidP="00672CC8">
      <w:pPr>
        <w:pStyle w:val="Ttulo2"/>
        <w:keepNext w:val="0"/>
        <w:keepLines w:val="0"/>
        <w:widowControl w:val="0"/>
        <w:ind w:left="0"/>
        <w:rPr>
          <w:rFonts w:cs="Segoe UI"/>
          <w:color w:val="auto"/>
        </w:rPr>
      </w:pPr>
      <w:r w:rsidRPr="00EE54EB">
        <w:rPr>
          <w:rFonts w:cs="Segoe UI"/>
          <w:b/>
          <w:color w:val="auto"/>
        </w:rPr>
        <w:t>Substituição</w:t>
      </w:r>
    </w:p>
    <w:p w14:paraId="42246705" w14:textId="77777777" w:rsidR="005C4528" w:rsidRPr="00EE54EB" w:rsidRDefault="005C4528" w:rsidP="00672CC8">
      <w:pPr>
        <w:pStyle w:val="PargrafodaLista"/>
        <w:widowControl w:val="0"/>
        <w:spacing w:after="0" w:line="320" w:lineRule="exact"/>
        <w:ind w:left="7"/>
        <w:rPr>
          <w:rFonts w:ascii="Verdana" w:hAnsi="Verdana" w:cs="Segoe UI"/>
          <w:color w:val="auto"/>
          <w:sz w:val="18"/>
          <w:szCs w:val="18"/>
        </w:rPr>
      </w:pPr>
    </w:p>
    <w:p w14:paraId="0990FF7D" w14:textId="18F6ACFC" w:rsidR="00DE6F88" w:rsidRPr="00EE54EB" w:rsidRDefault="002A0C7E" w:rsidP="00672CC8">
      <w:pPr>
        <w:pStyle w:val="Ttulo3"/>
        <w:keepNext w:val="0"/>
        <w:keepLines w:val="0"/>
        <w:widowControl w:val="0"/>
        <w:ind w:left="0" w:firstLine="0"/>
        <w:rPr>
          <w:rFonts w:cs="Segoe UI"/>
        </w:rPr>
      </w:pPr>
      <w:r w:rsidRPr="00EE54EB">
        <w:rPr>
          <w:rFonts w:cs="Segoe UI"/>
        </w:rPr>
        <w:t>Nas hipóteses de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w:t>
      </w:r>
      <w:r w:rsidR="00651E8F" w:rsidRPr="00EE54EB">
        <w:rPr>
          <w:rFonts w:cs="Segoe UI"/>
        </w:rPr>
        <w:t xml:space="preserve"> </w:t>
      </w:r>
      <w:r w:rsidR="00651E8F" w:rsidRPr="00EE54EB">
        <w:rPr>
          <w:rFonts w:eastAsia="Verdana" w:cs="Segoe UI"/>
          <w:lang w:eastAsia="en-US"/>
        </w:rPr>
        <w:t>(conforme adiante definido)</w:t>
      </w:r>
      <w:r w:rsidRPr="00EE54EB">
        <w:rPr>
          <w:rFonts w:cs="Segoe UI"/>
        </w:rPr>
        <w:t>, ou pela CVM. Na hipótese d</w:t>
      </w:r>
      <w:r w:rsidR="00651E8F" w:rsidRPr="00EE54EB">
        <w:rPr>
          <w:rFonts w:cs="Segoe UI"/>
        </w:rPr>
        <w:t xml:space="preserve">e </w:t>
      </w:r>
      <w:r w:rsidRPr="00EE54EB">
        <w:rPr>
          <w:rFonts w:cs="Segoe UI"/>
        </w:rPr>
        <w:t xml:space="preserve">a convocação não ocorrer em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ora avençada. </w:t>
      </w:r>
    </w:p>
    <w:p w14:paraId="1AA61BA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17EB252"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Na hipótese de não poder o Agente Fiduciário continuar a exercer as suas funções por circunstâncias supervenientes a esta Escritura, deverá este comunicar imediatamente o fato à Emissora e aos Debenturistas, pedindo sua substituição. </w:t>
      </w:r>
    </w:p>
    <w:p w14:paraId="248BF4E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83EA778" w14:textId="0850B557" w:rsidR="00DE6F88" w:rsidRPr="00EE54EB" w:rsidRDefault="002A0C7E" w:rsidP="00672CC8">
      <w:pPr>
        <w:pStyle w:val="Ttulo3"/>
        <w:keepNext w:val="0"/>
        <w:keepLines w:val="0"/>
        <w:widowControl w:val="0"/>
        <w:ind w:left="0" w:firstLine="0"/>
        <w:rPr>
          <w:rFonts w:cs="Segoe UI"/>
        </w:rPr>
      </w:pPr>
      <w:r w:rsidRPr="00EE54EB">
        <w:rPr>
          <w:rFonts w:cs="Segoe UI"/>
        </w:rPr>
        <w:t xml:space="preserve">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 </w:t>
      </w:r>
    </w:p>
    <w:p w14:paraId="06AB7BD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BBB9BE2" w14:textId="1B49917D" w:rsidR="00DE6F88" w:rsidRPr="00EE54EB" w:rsidRDefault="002A0C7E" w:rsidP="00672CC8">
      <w:pPr>
        <w:pStyle w:val="Ttulo3"/>
        <w:keepNext w:val="0"/>
        <w:keepLines w:val="0"/>
        <w:widowControl w:val="0"/>
        <w:ind w:left="0" w:firstLine="0"/>
        <w:rPr>
          <w:rFonts w:cs="Segoe UI"/>
        </w:rPr>
      </w:pPr>
      <w:r w:rsidRPr="00EE54EB">
        <w:rPr>
          <w:rFonts w:cs="Segoe UI"/>
        </w:rPr>
        <w:t xml:space="preserve">Caso ocorra à efetiva substituição do Agente Fiduciário, esse substituto receberá a mesma remuneração recebida pelo Agente Fiduciário em todos os seus termos e condições, sendo que a primeira parcela anual devida ao substituto será calculada </w:t>
      </w:r>
      <w:r w:rsidRPr="00EE54EB">
        <w:rPr>
          <w:rFonts w:cs="Segoe UI"/>
          <w:i/>
        </w:rPr>
        <w:t xml:space="preserve">pro rata </w:t>
      </w:r>
      <w:proofErr w:type="spellStart"/>
      <w:r w:rsidRPr="00EE54EB">
        <w:rPr>
          <w:rFonts w:cs="Segoe UI"/>
          <w:i/>
        </w:rPr>
        <w:t>temporis</w:t>
      </w:r>
      <w:proofErr w:type="spellEnd"/>
      <w:r w:rsidRPr="00EE54EB">
        <w:rPr>
          <w:rFonts w:cs="Segoe UI"/>
        </w:rPr>
        <w:t xml:space="preserve">, a partir da data de início do exercício de sua função como agente fiduciário da Emissão. Esta remuneração poderá ser alterada de comum acordo entre a Emissora e o agente fiduciário substituto, desde que previamente aprovada pela Assembleia Geral de Debenturistas. </w:t>
      </w:r>
    </w:p>
    <w:p w14:paraId="67581BB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A2B5966" w14:textId="705F3BCD" w:rsidR="00DE6F88" w:rsidRPr="00EE54EB" w:rsidRDefault="002A0C7E" w:rsidP="00672CC8">
      <w:pPr>
        <w:pStyle w:val="Ttulo3"/>
        <w:keepNext w:val="0"/>
        <w:keepLines w:val="0"/>
        <w:widowControl w:val="0"/>
        <w:ind w:left="0" w:firstLine="0"/>
        <w:rPr>
          <w:rFonts w:cs="Segoe UI"/>
        </w:rPr>
      </w:pPr>
      <w:r w:rsidRPr="00EE54EB">
        <w:rPr>
          <w:rFonts w:cs="Segoe UI"/>
        </w:rPr>
        <w:t xml:space="preserve">Em qualquer hipótese, a substituição do Agente Fiduciário ficará sujeita à comunicação à CVM e ao atendimento dos requisitos previstos na </w:t>
      </w:r>
      <w:r w:rsidR="005C4528" w:rsidRPr="00EE54EB">
        <w:rPr>
          <w:rFonts w:cs="Segoe UI"/>
        </w:rPr>
        <w:t>Resolução</w:t>
      </w:r>
      <w:r w:rsidRPr="00EE54EB">
        <w:rPr>
          <w:rFonts w:cs="Segoe UI"/>
        </w:rPr>
        <w:t xml:space="preserve"> CVM </w:t>
      </w:r>
      <w:r w:rsidR="005C4528" w:rsidRPr="00EE54EB">
        <w:rPr>
          <w:rFonts w:cs="Segoe UI"/>
        </w:rPr>
        <w:t>17</w:t>
      </w:r>
      <w:r w:rsidRPr="00EE54EB">
        <w:rPr>
          <w:rFonts w:cs="Segoe UI"/>
        </w:rPr>
        <w:t xml:space="preserve"> e eventuais normas posteriores aplicáveis. </w:t>
      </w:r>
    </w:p>
    <w:p w14:paraId="2C1180D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36876E79"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 substituição do Agente Fiduciário em caráter permanente deverá ser objeto de aditamento à Escritura, que deverá ser registrado nos termos da Cláusula </w:t>
      </w:r>
      <w:r w:rsidR="00507243" w:rsidRPr="00EE54EB">
        <w:rPr>
          <w:rFonts w:cs="Segoe UI"/>
        </w:rPr>
        <w:t>2.4.1</w:t>
      </w:r>
      <w:r w:rsidRPr="00EE54EB">
        <w:rPr>
          <w:rFonts w:cs="Segoe UI"/>
        </w:rPr>
        <w:t xml:space="preserve"> acima. </w:t>
      </w:r>
    </w:p>
    <w:p w14:paraId="04A5F9A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E67C333"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O Agente Fiduciário substituto deverá, imediatamente após sua nomeação, comunicá-la aos Debenturistas em forma de aviso nos termos na Cláusula </w:t>
      </w:r>
      <w:r w:rsidR="003E72D2" w:rsidRPr="00EE54EB">
        <w:rPr>
          <w:rFonts w:cs="Segoe UI"/>
        </w:rPr>
        <w:t>4.</w:t>
      </w:r>
      <w:r w:rsidR="00C23B6A" w:rsidRPr="00EE54EB">
        <w:rPr>
          <w:rFonts w:cs="Segoe UI"/>
        </w:rPr>
        <w:t>20</w:t>
      </w:r>
      <w:r w:rsidRPr="00EE54EB">
        <w:rPr>
          <w:rFonts w:cs="Segoe UI"/>
        </w:rPr>
        <w:t xml:space="preserve"> acima. </w:t>
      </w:r>
    </w:p>
    <w:p w14:paraId="1DB87091"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7C33A06"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Aplicam-se às hipóteses de substituição do Agente Fiduciário as normas e preceitos a este respeito promulgados por atos da CVM. </w:t>
      </w:r>
    </w:p>
    <w:p w14:paraId="2795DFB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3BB4E3D2" w14:textId="77777777" w:rsidR="00DE6F88" w:rsidRPr="00EE54EB" w:rsidRDefault="002A0C7E" w:rsidP="00672CC8">
      <w:pPr>
        <w:pStyle w:val="Ttulo1"/>
        <w:keepNext w:val="0"/>
        <w:keepLines w:val="0"/>
        <w:widowControl w:val="0"/>
        <w:ind w:left="431" w:hanging="431"/>
        <w:rPr>
          <w:rFonts w:cs="Segoe UI"/>
          <w:color w:val="auto"/>
        </w:rPr>
      </w:pPr>
      <w:r w:rsidRPr="00EE54EB">
        <w:rPr>
          <w:rFonts w:cs="Segoe UI"/>
          <w:color w:val="auto"/>
        </w:rPr>
        <w:t>Cláusula Sétima – ASSEMBLEIA GERAL DE DEBENTURISTAS</w:t>
      </w:r>
    </w:p>
    <w:p w14:paraId="2594D5CB"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9DA92CE" w14:textId="06A13E88"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Os </w:t>
      </w:r>
      <w:r w:rsidRPr="00EE54EB">
        <w:rPr>
          <w:rFonts w:cs="Segoe UI"/>
          <w:bCs w:val="0"/>
          <w:color w:val="auto"/>
        </w:rPr>
        <w:t>Debenturistas</w:t>
      </w:r>
      <w:r w:rsidRPr="00EE54EB">
        <w:rPr>
          <w:rFonts w:cs="Segoe UI"/>
          <w:color w:val="auto"/>
        </w:rPr>
        <w:t xml:space="preserve"> poderão, a qualquer tempo, deliberar sobre os assuntos pertinentes à Emissão e/ou às Debêntures mediante </w:t>
      </w:r>
      <w:r w:rsidR="00921147" w:rsidRPr="00EE54EB">
        <w:rPr>
          <w:rFonts w:cs="Segoe UI"/>
          <w:color w:val="auto"/>
        </w:rPr>
        <w:t>A</w:t>
      </w:r>
      <w:r w:rsidRPr="00EE54EB">
        <w:rPr>
          <w:rFonts w:cs="Segoe UI"/>
          <w:color w:val="auto"/>
        </w:rPr>
        <w:t xml:space="preserve">ssembleia </w:t>
      </w:r>
      <w:r w:rsidR="00921147" w:rsidRPr="00EE54EB">
        <w:rPr>
          <w:rFonts w:cs="Segoe UI"/>
          <w:color w:val="auto"/>
        </w:rPr>
        <w:t>G</w:t>
      </w:r>
      <w:r w:rsidRPr="00EE54EB">
        <w:rPr>
          <w:rFonts w:cs="Segoe UI"/>
          <w:color w:val="auto"/>
        </w:rPr>
        <w:t>eral de Debenturistas, aplicando-se no que for pertinente, as disposições do artigo 71 da Lei das Socie</w:t>
      </w:r>
      <w:r w:rsidR="00950AB2" w:rsidRPr="00EE54EB">
        <w:rPr>
          <w:rFonts w:cs="Segoe UI"/>
          <w:color w:val="auto"/>
        </w:rPr>
        <w:t>dades por Ações.</w:t>
      </w:r>
    </w:p>
    <w:p w14:paraId="313EBC4F" w14:textId="77777777" w:rsidR="00950AB2" w:rsidRPr="00EE54EB" w:rsidRDefault="00950AB2" w:rsidP="00672CC8">
      <w:pPr>
        <w:pStyle w:val="PargrafodaLista"/>
        <w:widowControl w:val="0"/>
        <w:spacing w:after="0" w:line="320" w:lineRule="exact"/>
        <w:ind w:left="7"/>
        <w:jc w:val="left"/>
        <w:rPr>
          <w:rFonts w:ascii="Verdana" w:hAnsi="Verdana" w:cs="Segoe UI"/>
          <w:color w:val="auto"/>
          <w:sz w:val="18"/>
          <w:szCs w:val="18"/>
        </w:rPr>
      </w:pPr>
    </w:p>
    <w:p w14:paraId="4ECAE383" w14:textId="72E89569" w:rsidR="00200CE5" w:rsidRPr="00EE54EB" w:rsidRDefault="00200CE5" w:rsidP="00672CC8">
      <w:pPr>
        <w:pStyle w:val="Ttulo3"/>
        <w:keepNext w:val="0"/>
        <w:keepLines w:val="0"/>
        <w:widowControl w:val="0"/>
        <w:ind w:left="0" w:firstLine="0"/>
        <w:rPr>
          <w:rFonts w:eastAsia="Times New Roman" w:cs="Segoe UI"/>
        </w:rPr>
      </w:pPr>
      <w:r w:rsidRPr="00EE54EB">
        <w:rPr>
          <w:rFonts w:cs="Segoe UI"/>
        </w:rPr>
        <w:t xml:space="preserve">Será permitida a realização de </w:t>
      </w:r>
      <w:r w:rsidR="00921147" w:rsidRPr="00EE54EB">
        <w:rPr>
          <w:rFonts w:cs="Segoe UI"/>
        </w:rPr>
        <w:t>A</w:t>
      </w:r>
      <w:r w:rsidRPr="00EE54EB">
        <w:rPr>
          <w:rFonts w:cs="Segoe UI"/>
        </w:rPr>
        <w:t xml:space="preserve">ssembleias </w:t>
      </w:r>
      <w:r w:rsidR="00921147" w:rsidRPr="00EE54EB">
        <w:rPr>
          <w:rFonts w:cs="Segoe UI"/>
        </w:rPr>
        <w:t>G</w:t>
      </w:r>
      <w:r w:rsidRPr="00EE54EB">
        <w:rPr>
          <w:rFonts w:cs="Segoe UI"/>
        </w:rPr>
        <w:t>erais de Debenturistas exclusivamente e/ou parcialmente digitais, devendo ser observado o disposto na Instrução CVM nº 625, de 14 de maio de 2020</w:t>
      </w:r>
      <w:r w:rsidR="00921147" w:rsidRPr="00EE54EB">
        <w:rPr>
          <w:rFonts w:cs="Segoe UI"/>
        </w:rPr>
        <w:t>, conforme alterada</w:t>
      </w:r>
      <w:r w:rsidRPr="00EE54EB">
        <w:rPr>
          <w:rFonts w:cs="Segoe UI"/>
        </w:rPr>
        <w:t>.</w:t>
      </w:r>
    </w:p>
    <w:p w14:paraId="5886F700"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4CBE8FBE" w14:textId="77777777" w:rsidR="00DE6F88" w:rsidRPr="00EE54EB" w:rsidRDefault="002A0C7E" w:rsidP="00672CC8">
      <w:pPr>
        <w:pStyle w:val="Ttulo2"/>
        <w:keepNext w:val="0"/>
        <w:keepLines w:val="0"/>
        <w:widowControl w:val="0"/>
        <w:ind w:left="0"/>
        <w:rPr>
          <w:rFonts w:cs="Segoe UI"/>
          <w:b/>
          <w:bCs w:val="0"/>
          <w:color w:val="auto"/>
        </w:rPr>
      </w:pPr>
      <w:r w:rsidRPr="00EE54EB">
        <w:rPr>
          <w:rFonts w:cs="Segoe UI"/>
          <w:b/>
          <w:bCs w:val="0"/>
          <w:color w:val="auto"/>
        </w:rPr>
        <w:t xml:space="preserve">Convocação </w:t>
      </w:r>
    </w:p>
    <w:p w14:paraId="459D5692" w14:textId="77777777" w:rsidR="00D4651A" w:rsidRPr="00EE54EB" w:rsidRDefault="00D4651A" w:rsidP="00672CC8">
      <w:pPr>
        <w:widowControl w:val="0"/>
        <w:spacing w:after="0" w:line="320" w:lineRule="exact"/>
        <w:ind w:left="7"/>
        <w:jc w:val="left"/>
        <w:rPr>
          <w:rFonts w:ascii="Verdana" w:hAnsi="Verdana" w:cs="Segoe UI"/>
          <w:b/>
          <w:color w:val="auto"/>
          <w:sz w:val="18"/>
          <w:szCs w:val="18"/>
        </w:rPr>
      </w:pPr>
    </w:p>
    <w:p w14:paraId="400F041E" w14:textId="5FB8CB36" w:rsidR="00DE6F88" w:rsidRPr="00EE54EB" w:rsidRDefault="002A0C7E" w:rsidP="00672CC8">
      <w:pPr>
        <w:pStyle w:val="Ttulo3"/>
        <w:keepNext w:val="0"/>
        <w:keepLines w:val="0"/>
        <w:widowControl w:val="0"/>
        <w:ind w:left="0" w:firstLine="0"/>
        <w:rPr>
          <w:rFonts w:cs="Segoe UI"/>
        </w:rPr>
      </w:pPr>
      <w:r w:rsidRPr="00EE54EB">
        <w:rPr>
          <w:rFonts w:cs="Segoe UI"/>
        </w:rPr>
        <w:t xml:space="preserve">As Assembleias Gerais de Debenturistas poderão ser convocadas pelo Agente Fiduciário, pela Emissora, por Debenturistas que representem, no mínimo, 10% (dez por cento) das Debêntures em Circulação </w:t>
      </w:r>
      <w:r w:rsidR="00651E8F" w:rsidRPr="00EE54EB">
        <w:rPr>
          <w:rFonts w:eastAsia="Verdana" w:cs="Segoe UI"/>
          <w:lang w:eastAsia="en-US"/>
        </w:rPr>
        <w:t xml:space="preserve">(conforme adiante definido) </w:t>
      </w:r>
      <w:r w:rsidRPr="00EE54EB">
        <w:rPr>
          <w:rFonts w:cs="Segoe UI"/>
        </w:rPr>
        <w:t>ou pela CVM</w:t>
      </w:r>
      <w:r w:rsidR="00E80C57" w:rsidRPr="00EE54EB">
        <w:rPr>
          <w:rFonts w:cs="Segoe UI"/>
        </w:rPr>
        <w:t>, conforme o previsto no artigo 71, parágrafo 1º da Lei das Sociedades por Ações</w:t>
      </w:r>
      <w:r w:rsidRPr="00EE54EB">
        <w:rPr>
          <w:rFonts w:cs="Segoe UI"/>
        </w:rPr>
        <w:t xml:space="preserve">. </w:t>
      </w:r>
    </w:p>
    <w:p w14:paraId="1B1DCE0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1751E22"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A convocação se dará mediante anúncio publicado, pelo menos 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w:t>
      </w:r>
    </w:p>
    <w:p w14:paraId="6511DE6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98E36BC"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 As Assembleias Gerais de Debenturistas deverão ser realizadas em prazo mínimo de 15 (quinze) dias contados da data da primeira publicação da convocação. A Assembleia Geral de Debenturistas em segunda convocação somente poderá ser realizada em, no mínimo, 8 (oito) dias após a </w:t>
      </w:r>
      <w:r w:rsidR="00D83823" w:rsidRPr="00EE54EB">
        <w:rPr>
          <w:rFonts w:cs="Segoe UI"/>
        </w:rPr>
        <w:t>publicação do edital de segunda convocação</w:t>
      </w:r>
      <w:r w:rsidRPr="00EE54EB">
        <w:rPr>
          <w:rFonts w:cs="Segoe UI"/>
        </w:rPr>
        <w:t xml:space="preserve">. </w:t>
      </w:r>
    </w:p>
    <w:p w14:paraId="5FD6CD45"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E8DBD63" w14:textId="4F58D060" w:rsidR="00DE6F88" w:rsidRPr="00EE54EB" w:rsidRDefault="002A0C7E" w:rsidP="00672CC8">
      <w:pPr>
        <w:pStyle w:val="Ttulo3"/>
        <w:keepNext w:val="0"/>
        <w:keepLines w:val="0"/>
        <w:widowControl w:val="0"/>
        <w:ind w:left="0" w:firstLine="0"/>
        <w:rPr>
          <w:rFonts w:cs="Segoe UI"/>
        </w:rPr>
      </w:pPr>
      <w:r w:rsidRPr="00EE54EB">
        <w:rPr>
          <w:rFonts w:cs="Segoe UI"/>
        </w:rPr>
        <w:t>As deliberações tomadas pelos Debenturistas, no âmbito de sua competência legal, observados os quóruns estabelecidos nesta Escritura, serão existentes, válidas e eficazes perante a Emissora e obrigarão a todos os titulares das Debêntures em Circulação</w:t>
      </w:r>
      <w:bookmarkStart w:id="47" w:name="_Hlk86141250"/>
      <w:r w:rsidR="00651E8F" w:rsidRPr="00EE54EB">
        <w:rPr>
          <w:rFonts w:cs="Segoe UI"/>
        </w:rPr>
        <w:t xml:space="preserve"> </w:t>
      </w:r>
      <w:r w:rsidR="00651E8F" w:rsidRPr="00EE54EB">
        <w:rPr>
          <w:rFonts w:eastAsia="Verdana" w:cs="Segoe UI"/>
          <w:lang w:eastAsia="en-US"/>
        </w:rPr>
        <w:t>(conforme adiante definido)</w:t>
      </w:r>
      <w:bookmarkEnd w:id="47"/>
      <w:r w:rsidRPr="00EE54EB">
        <w:rPr>
          <w:rFonts w:cs="Segoe UI"/>
        </w:rPr>
        <w:t xml:space="preserve">, independentemente de terem comparecido à Assembleia Geral de Debenturistas ou do voto proferido na Assembleia Geral de Debenturistas. </w:t>
      </w:r>
    </w:p>
    <w:p w14:paraId="2EA7595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51AC79A" w14:textId="12BE9378" w:rsidR="00DE6F88" w:rsidRPr="00EE54EB" w:rsidRDefault="002A0C7E" w:rsidP="00672CC8">
      <w:pPr>
        <w:pStyle w:val="Ttulo3"/>
        <w:keepNext w:val="0"/>
        <w:keepLines w:val="0"/>
        <w:widowControl w:val="0"/>
        <w:ind w:left="0" w:firstLine="0"/>
        <w:rPr>
          <w:rFonts w:cs="Segoe UI"/>
        </w:rPr>
      </w:pPr>
      <w:r w:rsidRPr="00EE54EB">
        <w:rPr>
          <w:rFonts w:cs="Segoe UI"/>
        </w:rPr>
        <w:t xml:space="preserve">Independente das formalidades previstas na legislação aplicável e nesta Escritura, será considerada regular a Assembleia Geral de Debenturistas a que comparecerem </w:t>
      </w:r>
      <w:r w:rsidR="00D83823" w:rsidRPr="00EE54EB">
        <w:rPr>
          <w:rFonts w:cs="Segoe UI"/>
        </w:rPr>
        <w:t xml:space="preserve">todos </w:t>
      </w:r>
      <w:r w:rsidRPr="00EE54EB">
        <w:rPr>
          <w:rFonts w:cs="Segoe UI"/>
        </w:rPr>
        <w:t>os titulares das Debêntures em Circulação</w:t>
      </w:r>
      <w:r w:rsidR="00651E8F" w:rsidRPr="00EE54EB">
        <w:rPr>
          <w:rFonts w:cs="Segoe UI"/>
        </w:rPr>
        <w:t xml:space="preserve"> </w:t>
      </w:r>
      <w:r w:rsidR="00651E8F" w:rsidRPr="00EE54EB">
        <w:rPr>
          <w:rFonts w:eastAsia="Verdana" w:cs="Segoe UI"/>
          <w:lang w:eastAsia="en-US"/>
        </w:rPr>
        <w:t>(conforme adiante definido)</w:t>
      </w:r>
      <w:r w:rsidRPr="00EE54EB">
        <w:rPr>
          <w:rFonts w:cs="Segoe UI"/>
        </w:rPr>
        <w:t xml:space="preserve">. </w:t>
      </w:r>
    </w:p>
    <w:p w14:paraId="4F6841D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DB3190A" w14:textId="77777777" w:rsidR="00DE6F88" w:rsidRPr="00EE54EB" w:rsidRDefault="002A0C7E" w:rsidP="00672CC8">
      <w:pPr>
        <w:pStyle w:val="Ttulo2"/>
        <w:keepNext w:val="0"/>
        <w:keepLines w:val="0"/>
        <w:widowControl w:val="0"/>
        <w:ind w:left="0"/>
        <w:rPr>
          <w:rFonts w:cs="Segoe UI"/>
          <w:color w:val="auto"/>
        </w:rPr>
      </w:pPr>
      <w:r w:rsidRPr="00EE54EB">
        <w:rPr>
          <w:rFonts w:cs="Segoe UI"/>
          <w:b/>
          <w:bCs w:val="0"/>
          <w:color w:val="auto"/>
        </w:rPr>
        <w:t>Quórum</w:t>
      </w:r>
      <w:r w:rsidRPr="00EE54EB">
        <w:rPr>
          <w:rFonts w:cs="Segoe UI"/>
          <w:b/>
          <w:color w:val="auto"/>
        </w:rPr>
        <w:t xml:space="preserve"> de Instalação</w:t>
      </w:r>
      <w:r w:rsidRPr="00EE54EB">
        <w:rPr>
          <w:rFonts w:cs="Segoe UI"/>
          <w:color w:val="auto"/>
        </w:rPr>
        <w:t xml:space="preserve"> </w:t>
      </w:r>
    </w:p>
    <w:p w14:paraId="0AD4947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18504837" w14:textId="596B846A" w:rsidR="00F85B0D" w:rsidRPr="00EE54EB" w:rsidRDefault="00F85B0D" w:rsidP="00672CC8">
      <w:pPr>
        <w:pStyle w:val="Ttulo3"/>
        <w:keepNext w:val="0"/>
        <w:keepLines w:val="0"/>
        <w:widowControl w:val="0"/>
        <w:ind w:left="0" w:firstLine="0"/>
      </w:pPr>
      <w:r w:rsidRPr="00EE54EB">
        <w:rPr>
          <w:rFonts w:cs="Segoe UI"/>
        </w:rPr>
        <w:t>As Assembleias Gerais</w:t>
      </w:r>
      <w:r w:rsidRPr="00EE54EB">
        <w:t xml:space="preserve"> de Debenturistas </w:t>
      </w:r>
      <w:r w:rsidRPr="00EE54EB">
        <w:rPr>
          <w:rFonts w:cs="Segoe UI"/>
        </w:rPr>
        <w:t>instalar-</w:t>
      </w:r>
      <w:r w:rsidRPr="00EE54EB">
        <w:t>se</w:t>
      </w:r>
      <w:r w:rsidRPr="00EE54EB">
        <w:rPr>
          <w:rFonts w:cs="Segoe UI"/>
        </w:rPr>
        <w:t>-ão</w:t>
      </w:r>
      <w:r w:rsidRPr="00EE54EB">
        <w:t xml:space="preserve">, em primeira convocação, com a presença de </w:t>
      </w:r>
      <w:r w:rsidRPr="00EE54EB">
        <w:rPr>
          <w:rFonts w:cs="Segoe UI"/>
        </w:rPr>
        <w:t>titulares de</w:t>
      </w:r>
      <w:r w:rsidRPr="00EE54EB">
        <w:t xml:space="preserve">, no mínimo, </w:t>
      </w:r>
      <w:r w:rsidRPr="00EE54EB">
        <w:rPr>
          <w:rFonts w:cs="Segoe UI"/>
        </w:rPr>
        <w:t xml:space="preserve">50% (cinquenta por cento) mais uma </w:t>
      </w:r>
      <w:r w:rsidRPr="00EE54EB">
        <w:t>das Debêntures em Circulação</w:t>
      </w:r>
      <w:r w:rsidR="00651E8F" w:rsidRPr="00EE54EB">
        <w:t xml:space="preserve"> </w:t>
      </w:r>
      <w:r w:rsidR="00651E8F" w:rsidRPr="00EE54EB">
        <w:rPr>
          <w:rFonts w:eastAsia="Verdana" w:cs="Segoe UI"/>
          <w:lang w:eastAsia="en-US"/>
        </w:rPr>
        <w:t>(conforme adiante definido)</w:t>
      </w:r>
      <w:r w:rsidRPr="00EE54EB">
        <w:t xml:space="preserve"> e</w:t>
      </w:r>
      <w:r w:rsidRPr="00EE54EB">
        <w:rPr>
          <w:rFonts w:cs="Segoe UI"/>
        </w:rPr>
        <w:t>,</w:t>
      </w:r>
      <w:r w:rsidRPr="00EE54EB">
        <w:t xml:space="preserve"> </w:t>
      </w:r>
      <w:r w:rsidRPr="00EE54EB">
        <w:rPr>
          <w:rFonts w:cs="Segoe UI"/>
        </w:rPr>
        <w:t>em</w:t>
      </w:r>
      <w:r w:rsidRPr="00EE54EB">
        <w:t xml:space="preserve"> segunda convocação, </w:t>
      </w:r>
      <w:r w:rsidRPr="00EE54EB">
        <w:rPr>
          <w:rFonts w:cs="Segoe UI"/>
        </w:rPr>
        <w:t>deverá ser observada a presença mínima de titulares de 30% (trinta por cento) das Debêntures em Circulação</w:t>
      </w:r>
      <w:r w:rsidRPr="00EE54EB">
        <w:t xml:space="preserve">. </w:t>
      </w:r>
    </w:p>
    <w:p w14:paraId="5AEF152F" w14:textId="77777777" w:rsidR="00D4651A" w:rsidRPr="00EE54EB" w:rsidRDefault="00D4651A" w:rsidP="00672CC8">
      <w:pPr>
        <w:pStyle w:val="PargrafodaLista"/>
        <w:widowControl w:val="0"/>
        <w:spacing w:after="0" w:line="320" w:lineRule="exact"/>
        <w:ind w:left="7"/>
        <w:rPr>
          <w:rFonts w:ascii="Verdana" w:hAnsi="Verdana" w:cs="Segoe UI"/>
          <w:color w:val="auto"/>
          <w:sz w:val="18"/>
          <w:szCs w:val="18"/>
        </w:rPr>
      </w:pPr>
    </w:p>
    <w:p w14:paraId="210C968D" w14:textId="77777777" w:rsidR="00DE6F88" w:rsidRPr="00EE54EB" w:rsidRDefault="002A0C7E" w:rsidP="00672CC8">
      <w:pPr>
        <w:pStyle w:val="Ttulo3"/>
        <w:keepNext w:val="0"/>
        <w:keepLines w:val="0"/>
        <w:widowControl w:val="0"/>
        <w:ind w:left="0" w:firstLine="0"/>
        <w:rPr>
          <w:rFonts w:cs="Segoe UI"/>
        </w:rPr>
      </w:pPr>
      <w:r w:rsidRPr="00EE54EB">
        <w:rPr>
          <w:rFonts w:cs="Segoe UI"/>
        </w:rPr>
        <w:t>Para efeito da constituição do quórum de instalação e/ou deliberação de Assembleia Geral de Debenturistas a que se refere esta Cláusula Sétima, serão consideradas “</w:t>
      </w:r>
      <w:r w:rsidRPr="00EE54EB">
        <w:rPr>
          <w:rFonts w:cs="Segoe UI"/>
          <w:u w:val="single" w:color="000000"/>
        </w:rPr>
        <w:t>Debêntures em Circulação</w:t>
      </w:r>
      <w:r w:rsidRPr="00EE54EB">
        <w:rPr>
          <w:rFonts w:cs="Segoe UI"/>
        </w:rPr>
        <w:t xml:space="preserve">” todas as Debêntures em circulação no mercado, excluídas as Debêntures que a Emissora possuir em tesouraria, ou que sejam de propriedade de seus controladores, dos seus diretores ou conselheiros e respectivos cônjuge. Para efeitos de </w:t>
      </w:r>
      <w:r w:rsidRPr="00EE54EB">
        <w:rPr>
          <w:rFonts w:cs="Segoe UI"/>
          <w:i/>
        </w:rPr>
        <w:t xml:space="preserve">quórum </w:t>
      </w:r>
      <w:r w:rsidRPr="00EE54EB">
        <w:rPr>
          <w:rFonts w:cs="Segoe UI"/>
        </w:rPr>
        <w:t xml:space="preserve">de deliberação não serão computados, ainda, os votos em branco. </w:t>
      </w:r>
    </w:p>
    <w:p w14:paraId="7AF856F7"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42D4754"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 xml:space="preserve">Mesa Diretora </w:t>
      </w:r>
    </w:p>
    <w:p w14:paraId="7816364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072C6C87" w14:textId="77777777" w:rsidR="00DE6F88" w:rsidRPr="00EE54EB" w:rsidRDefault="002A0C7E" w:rsidP="00672CC8">
      <w:pPr>
        <w:pStyle w:val="Ttulo3"/>
        <w:keepNext w:val="0"/>
        <w:keepLines w:val="0"/>
        <w:widowControl w:val="0"/>
        <w:tabs>
          <w:tab w:val="left" w:pos="0"/>
        </w:tabs>
        <w:ind w:left="0" w:firstLine="0"/>
        <w:rPr>
          <w:rFonts w:cs="Segoe UI"/>
        </w:rPr>
      </w:pPr>
      <w:r w:rsidRPr="00EE54EB">
        <w:rPr>
          <w:rFonts w:cs="Segoe UI"/>
        </w:rPr>
        <w:t xml:space="preserve">A presidência da Assembleia Geral de Debenturistas caberá ao Debenturista eleito pelos Debenturistas presentes ou àquele que for designado pela CVM. </w:t>
      </w:r>
    </w:p>
    <w:p w14:paraId="4E4C35E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5CBCEE54" w14:textId="77777777" w:rsidR="00DE6F88" w:rsidRPr="00EE54EB" w:rsidRDefault="002A0C7E" w:rsidP="00672CC8">
      <w:pPr>
        <w:pStyle w:val="Ttulo2"/>
        <w:keepNext w:val="0"/>
        <w:keepLines w:val="0"/>
        <w:widowControl w:val="0"/>
        <w:ind w:left="0"/>
        <w:rPr>
          <w:rFonts w:cs="Segoe UI"/>
          <w:b/>
          <w:color w:val="auto"/>
        </w:rPr>
      </w:pPr>
      <w:r w:rsidRPr="00EE54EB">
        <w:rPr>
          <w:rFonts w:cs="Segoe UI"/>
          <w:b/>
          <w:color w:val="auto"/>
        </w:rPr>
        <w:t>Quórum de Deliberação</w:t>
      </w:r>
      <w:r w:rsidR="00285797" w:rsidRPr="00EE54EB">
        <w:rPr>
          <w:rFonts w:cs="Segoe UI"/>
          <w:b/>
          <w:color w:val="auto"/>
        </w:rPr>
        <w:t xml:space="preserve"> </w:t>
      </w:r>
    </w:p>
    <w:p w14:paraId="570FFFAE" w14:textId="77777777" w:rsidR="00DE6F88" w:rsidRPr="00EE54EB" w:rsidRDefault="002A0C7E" w:rsidP="00672CC8">
      <w:pPr>
        <w:widowControl w:val="0"/>
        <w:spacing w:after="0" w:line="320" w:lineRule="exact"/>
        <w:ind w:left="7"/>
        <w:jc w:val="left"/>
        <w:rPr>
          <w:rFonts w:ascii="Verdana" w:hAnsi="Verdana" w:cs="Segoe UI"/>
          <w:b/>
          <w:color w:val="auto"/>
          <w:sz w:val="18"/>
          <w:szCs w:val="18"/>
        </w:rPr>
      </w:pPr>
      <w:r w:rsidRPr="00EE54EB">
        <w:rPr>
          <w:rFonts w:ascii="Verdana" w:hAnsi="Verdana" w:cs="Segoe UI"/>
          <w:b/>
          <w:color w:val="auto"/>
          <w:sz w:val="18"/>
          <w:szCs w:val="18"/>
        </w:rPr>
        <w:t xml:space="preserve"> </w:t>
      </w:r>
    </w:p>
    <w:p w14:paraId="1BD09705" w14:textId="321F9CC3" w:rsidR="00DE6F88" w:rsidRPr="00EE54EB" w:rsidRDefault="002A0C7E" w:rsidP="00672CC8">
      <w:pPr>
        <w:pStyle w:val="Ttulo3"/>
        <w:keepNext w:val="0"/>
        <w:keepLines w:val="0"/>
        <w:widowControl w:val="0"/>
        <w:ind w:left="0" w:firstLine="0"/>
        <w:rPr>
          <w:rFonts w:cs="Segoe UI"/>
        </w:rPr>
      </w:pPr>
      <w:r w:rsidRPr="00EE54EB">
        <w:rPr>
          <w:rFonts w:cs="Segoe UI"/>
        </w:rPr>
        <w:t xml:space="preserve">Nas deliberações da Assembleia Geral de Debenturistas, a cada uma das Debêntures em Circulação, admitida a constituição de mandatário, </w:t>
      </w:r>
      <w:proofErr w:type="gramStart"/>
      <w:r w:rsidRPr="00EE54EB">
        <w:rPr>
          <w:rFonts w:cs="Segoe UI"/>
        </w:rPr>
        <w:t>Debenturista</w:t>
      </w:r>
      <w:proofErr w:type="gramEnd"/>
      <w:r w:rsidRPr="00EE54EB">
        <w:rPr>
          <w:rFonts w:cs="Segoe UI"/>
        </w:rPr>
        <w:t xml:space="preserve"> ou não. Exceto se de outra forma disposto nesta Escritura, as deliberações em Assembleia Geral de Debenturistas dependerão de aprovação de Debenturistas representando, no mínimo, </w:t>
      </w:r>
      <w:r w:rsidR="003A4624" w:rsidRPr="00EE54EB">
        <w:t>50% (cinquenta por cento)</w:t>
      </w:r>
      <w:r w:rsidR="00BE111D" w:rsidRPr="00EE54EB">
        <w:t xml:space="preserve"> </w:t>
      </w:r>
      <w:r w:rsidR="003A4624" w:rsidRPr="00EE54EB">
        <w:t>mais uma</w:t>
      </w:r>
      <w:r w:rsidR="003A4624" w:rsidRPr="00EE54EB">
        <w:rPr>
          <w:rFonts w:cs="Segoe UI"/>
        </w:rPr>
        <w:t xml:space="preserve"> das Debêntures em Circulação</w:t>
      </w:r>
      <w:r w:rsidRPr="00EE54EB">
        <w:rPr>
          <w:rFonts w:cs="Segoe UI"/>
        </w:rPr>
        <w:t xml:space="preserve">, </w:t>
      </w:r>
      <w:r w:rsidR="00D567CD" w:rsidRPr="00EE54EB">
        <w:rPr>
          <w:rFonts w:cs="Segoe UI"/>
        </w:rPr>
        <w:t xml:space="preserve">em primeira </w:t>
      </w:r>
      <w:r w:rsidR="005726AB" w:rsidRPr="00EE54EB">
        <w:rPr>
          <w:rFonts w:cs="Segoe UI"/>
        </w:rPr>
        <w:t xml:space="preserve">convocação, </w:t>
      </w:r>
      <w:r w:rsidR="00FF4A35" w:rsidRPr="00EE54EB">
        <w:rPr>
          <w:rFonts w:cs="Segoe UI"/>
        </w:rPr>
        <w:t>ou</w:t>
      </w:r>
      <w:r w:rsidR="00DC1596" w:rsidRPr="00EE54EB">
        <w:rPr>
          <w:rFonts w:cs="Segoe UI"/>
        </w:rPr>
        <w:t xml:space="preserve"> maioria simples dos Debenturistas presentes em segunda </w:t>
      </w:r>
      <w:r w:rsidR="004739E1" w:rsidRPr="00EE54EB">
        <w:rPr>
          <w:rFonts w:cs="Segoe UI"/>
        </w:rPr>
        <w:t>convocação, observada</w:t>
      </w:r>
      <w:r w:rsidR="00DC1596" w:rsidRPr="00EE54EB">
        <w:rPr>
          <w:rFonts w:cs="Segoe UI"/>
        </w:rPr>
        <w:t xml:space="preserve"> a presença </w:t>
      </w:r>
      <w:r w:rsidR="004739E1" w:rsidRPr="00EE54EB">
        <w:rPr>
          <w:rFonts w:cs="Segoe UI"/>
        </w:rPr>
        <w:t>mínima</w:t>
      </w:r>
      <w:r w:rsidR="00DC1596" w:rsidRPr="00EE54EB">
        <w:rPr>
          <w:rFonts w:cs="Segoe UI"/>
        </w:rPr>
        <w:t xml:space="preserve"> de 30% </w:t>
      </w:r>
      <w:r w:rsidR="005726AB" w:rsidRPr="00EE54EB">
        <w:rPr>
          <w:rFonts w:cs="Segoe UI"/>
        </w:rPr>
        <w:t xml:space="preserve">(trinta por cento) </w:t>
      </w:r>
      <w:r w:rsidR="00DC1596" w:rsidRPr="00EE54EB">
        <w:rPr>
          <w:rFonts w:cs="Segoe UI"/>
        </w:rPr>
        <w:t>das Deb</w:t>
      </w:r>
      <w:r w:rsidR="00052051" w:rsidRPr="00EE54EB">
        <w:rPr>
          <w:rFonts w:cs="Segoe UI"/>
        </w:rPr>
        <w:t>ê</w:t>
      </w:r>
      <w:r w:rsidR="00DC1596" w:rsidRPr="00EE54EB">
        <w:rPr>
          <w:rFonts w:cs="Segoe UI"/>
        </w:rPr>
        <w:t>ntures em Circulação em</w:t>
      </w:r>
      <w:r w:rsidR="00D567CD" w:rsidRPr="00EE54EB">
        <w:rPr>
          <w:rFonts w:cs="Segoe UI"/>
        </w:rPr>
        <w:t xml:space="preserve"> segunda convocação, </w:t>
      </w:r>
      <w:r w:rsidRPr="00EE54EB">
        <w:rPr>
          <w:rFonts w:cs="Segoe UI"/>
        </w:rPr>
        <w:t>observado o disposto no §5º do art</w:t>
      </w:r>
      <w:r w:rsidR="00921147" w:rsidRPr="00EE54EB">
        <w:rPr>
          <w:rFonts w:cs="Segoe UI"/>
        </w:rPr>
        <w:t>igo</w:t>
      </w:r>
      <w:r w:rsidRPr="00EE54EB">
        <w:rPr>
          <w:rFonts w:cs="Segoe UI"/>
        </w:rPr>
        <w:t xml:space="preserve"> 71 da Lei das Sociedades por Ações. </w:t>
      </w:r>
    </w:p>
    <w:p w14:paraId="2C3E685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7136B7E9" w14:textId="79D2DA79" w:rsidR="00DE6F88" w:rsidRPr="00EE54EB" w:rsidRDefault="002A0C7E" w:rsidP="00672CC8">
      <w:pPr>
        <w:pStyle w:val="Ttulo3"/>
        <w:keepNext w:val="0"/>
        <w:keepLines w:val="0"/>
        <w:widowControl w:val="0"/>
        <w:ind w:left="0" w:firstLine="0"/>
        <w:rPr>
          <w:rFonts w:cs="Segoe UI"/>
        </w:rPr>
      </w:pPr>
      <w:r w:rsidRPr="00EE54EB">
        <w:rPr>
          <w:rFonts w:cs="Segoe UI"/>
        </w:rPr>
        <w:t>Nas deliberações da Assembleia Geral de Debenturistas que tenham por objeto alterar características das Debêntures, quais sejam: (i) Remuneração; (</w:t>
      </w:r>
      <w:proofErr w:type="spellStart"/>
      <w:r w:rsidRPr="00EE54EB">
        <w:rPr>
          <w:rFonts w:cs="Segoe UI"/>
        </w:rPr>
        <w:t>ii</w:t>
      </w:r>
      <w:proofErr w:type="spellEnd"/>
      <w:r w:rsidRPr="00EE54EB">
        <w:rPr>
          <w:rFonts w:cs="Segoe UI"/>
        </w:rPr>
        <w:t>) as datas de pagamento da Remuneração; (</w:t>
      </w:r>
      <w:proofErr w:type="spellStart"/>
      <w:r w:rsidRPr="00EE54EB">
        <w:rPr>
          <w:rFonts w:cs="Segoe UI"/>
        </w:rPr>
        <w:t>iii</w:t>
      </w:r>
      <w:proofErr w:type="spellEnd"/>
      <w:r w:rsidRPr="00EE54EB">
        <w:rPr>
          <w:rFonts w:cs="Segoe UI"/>
        </w:rPr>
        <w:t>) os valores e as datas de amortização das Debêntures; (</w:t>
      </w:r>
      <w:proofErr w:type="spellStart"/>
      <w:r w:rsidRPr="00EE54EB">
        <w:rPr>
          <w:rFonts w:cs="Segoe UI"/>
        </w:rPr>
        <w:t>iv</w:t>
      </w:r>
      <w:proofErr w:type="spellEnd"/>
      <w:r w:rsidRPr="00EE54EB">
        <w:rPr>
          <w:rFonts w:cs="Segoe UI"/>
        </w:rPr>
        <w:t xml:space="preserve">) Data de Vencimento; (v) quóruns de deliberação de Assembleia Geral de Debenturistas previstos nesta Cláusula </w:t>
      </w:r>
      <w:r w:rsidR="00C23B6A" w:rsidRPr="00EE54EB">
        <w:rPr>
          <w:rFonts w:cs="Segoe UI"/>
        </w:rPr>
        <w:t>Sétima</w:t>
      </w:r>
      <w:r w:rsidRPr="00EE54EB">
        <w:rPr>
          <w:rFonts w:cs="Segoe UI"/>
        </w:rPr>
        <w:t xml:space="preserve">; (vi) </w:t>
      </w:r>
      <w:r w:rsidR="00FF4A35" w:rsidRPr="00EE54EB">
        <w:rPr>
          <w:rFonts w:cs="Segoe UI"/>
        </w:rPr>
        <w:t xml:space="preserve">alteração das </w:t>
      </w:r>
      <w:r w:rsidRPr="00EE54EB">
        <w:rPr>
          <w:rFonts w:cs="Segoe UI"/>
        </w:rPr>
        <w:t xml:space="preserve">hipóteses de vencimento antecipado, conforme previstas na Cláusula </w:t>
      </w:r>
      <w:r w:rsidR="003E72D2" w:rsidRPr="00EE54EB">
        <w:rPr>
          <w:rFonts w:cs="Segoe UI"/>
        </w:rPr>
        <w:t>4.1</w:t>
      </w:r>
      <w:r w:rsidR="00C23B6A" w:rsidRPr="00EE54EB">
        <w:rPr>
          <w:rFonts w:cs="Segoe UI"/>
        </w:rPr>
        <w:t>5</w:t>
      </w:r>
      <w:r w:rsidRPr="00EE54EB">
        <w:rPr>
          <w:rFonts w:cs="Segoe UI"/>
        </w:rPr>
        <w:t xml:space="preserve"> acima</w:t>
      </w:r>
      <w:r w:rsidR="00432EED" w:rsidRPr="00EE54EB">
        <w:rPr>
          <w:rFonts w:cs="Segoe UI"/>
        </w:rPr>
        <w:t>; (</w:t>
      </w:r>
      <w:proofErr w:type="spellStart"/>
      <w:r w:rsidR="00432EED" w:rsidRPr="00EE54EB">
        <w:rPr>
          <w:rFonts w:cs="Segoe UI"/>
        </w:rPr>
        <w:t>vii</w:t>
      </w:r>
      <w:proofErr w:type="spellEnd"/>
      <w:r w:rsidR="00432EED" w:rsidRPr="00EE54EB">
        <w:rPr>
          <w:rFonts w:cs="Segoe UI"/>
        </w:rPr>
        <w:t>) das disposições desta Cláusula; (</w:t>
      </w:r>
      <w:proofErr w:type="spellStart"/>
      <w:r w:rsidR="00432EED" w:rsidRPr="00EE54EB">
        <w:rPr>
          <w:rFonts w:cs="Segoe UI"/>
        </w:rPr>
        <w:t>viii</w:t>
      </w:r>
      <w:proofErr w:type="spellEnd"/>
      <w:r w:rsidR="00432EED" w:rsidRPr="00EE54EB">
        <w:rPr>
          <w:rFonts w:cs="Segoe UI"/>
        </w:rPr>
        <w:t xml:space="preserve">) das disposições relativas </w:t>
      </w:r>
      <w:r w:rsidR="001B21C8" w:rsidRPr="00EE54EB">
        <w:rPr>
          <w:rFonts w:cs="Segoe UI"/>
        </w:rPr>
        <w:t>à resgate e/ou amortização antecipada das Debêntures, nos termos previstos nesta Escritura;</w:t>
      </w:r>
      <w:r w:rsidR="00432EED" w:rsidRPr="00EE54EB">
        <w:rPr>
          <w:rFonts w:cs="Segoe UI"/>
        </w:rPr>
        <w:t xml:space="preserve"> e (</w:t>
      </w:r>
      <w:proofErr w:type="spellStart"/>
      <w:r w:rsidR="00432EED" w:rsidRPr="00EE54EB">
        <w:rPr>
          <w:rFonts w:cs="Segoe UI"/>
        </w:rPr>
        <w:t>ix</w:t>
      </w:r>
      <w:proofErr w:type="spellEnd"/>
      <w:r w:rsidR="00432EED" w:rsidRPr="00EE54EB">
        <w:rPr>
          <w:rFonts w:cs="Segoe UI"/>
        </w:rPr>
        <w:t>) da espécie das Debêntures</w:t>
      </w:r>
      <w:r w:rsidRPr="00EE54EB">
        <w:rPr>
          <w:rFonts w:cs="Segoe UI"/>
        </w:rPr>
        <w:t xml:space="preserve">, deverão ser aprovadas, seja em primeira convocação da Assembleia Geral de Debenturistas ou em qualquer outra subsequente, por Debenturistas que representem, no mínimo, </w:t>
      </w:r>
      <w:r w:rsidR="002D3297" w:rsidRPr="00EE54EB">
        <w:rPr>
          <w:rFonts w:cs="Segoe UI"/>
        </w:rPr>
        <w:t>75</w:t>
      </w:r>
      <w:r w:rsidRPr="00EE54EB">
        <w:rPr>
          <w:rFonts w:cs="Segoe UI"/>
        </w:rPr>
        <w:t>% (</w:t>
      </w:r>
      <w:r w:rsidR="002D3297" w:rsidRPr="00EE54EB">
        <w:rPr>
          <w:rFonts w:cs="Segoe UI"/>
        </w:rPr>
        <w:t>setenta e cinco</w:t>
      </w:r>
      <w:r w:rsidRPr="00EE54EB">
        <w:rPr>
          <w:rFonts w:cs="Segoe UI"/>
        </w:rPr>
        <w:t xml:space="preserve"> por cento) das Debêntures em Circulação. O quórum previsto para alterar as hipóteses de vencimento antecipado das Debêntures mencionado nesta Cláusula não guarda qualquer relação com </w:t>
      </w:r>
      <w:r w:rsidR="00FF4A35" w:rsidRPr="00EE54EB">
        <w:rPr>
          <w:rFonts w:cs="Segoe UI"/>
        </w:rPr>
        <w:t xml:space="preserve">(i) </w:t>
      </w:r>
      <w:r w:rsidRPr="00EE54EB">
        <w:rPr>
          <w:rFonts w:cs="Segoe UI"/>
        </w:rPr>
        <w:t>o quórum para declaração de vencimento antecipado estabelecida na Cláusula</w:t>
      </w:r>
      <w:r w:rsidR="00C23B6A" w:rsidRPr="00EE54EB">
        <w:rPr>
          <w:rFonts w:cs="Segoe UI"/>
        </w:rPr>
        <w:t xml:space="preserve"> 4.15.</w:t>
      </w:r>
      <w:r w:rsidR="003624E8" w:rsidRPr="00EE54EB">
        <w:rPr>
          <w:rFonts w:cs="Segoe UI"/>
        </w:rPr>
        <w:t>6</w:t>
      </w:r>
      <w:r w:rsidR="004A5BAA" w:rsidRPr="00EE54EB">
        <w:rPr>
          <w:rFonts w:cs="Segoe UI"/>
        </w:rPr>
        <w:t xml:space="preserve"> </w:t>
      </w:r>
      <w:r w:rsidRPr="00EE54EB">
        <w:rPr>
          <w:rFonts w:cs="Segoe UI"/>
        </w:rPr>
        <w:t>acima</w:t>
      </w:r>
      <w:r w:rsidR="00FF4A35" w:rsidRPr="00EE54EB">
        <w:rPr>
          <w:rFonts w:cs="Segoe UI"/>
        </w:rPr>
        <w:t>.</w:t>
      </w:r>
    </w:p>
    <w:p w14:paraId="5B3A56B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81D61B3" w14:textId="06431CCC" w:rsidR="00DC1596" w:rsidRPr="00EE54EB" w:rsidRDefault="002A0C7E" w:rsidP="00672CC8">
      <w:pPr>
        <w:pStyle w:val="Ttulo3"/>
        <w:keepNext w:val="0"/>
        <w:keepLines w:val="0"/>
        <w:widowControl w:val="0"/>
        <w:ind w:left="0" w:firstLine="0"/>
        <w:rPr>
          <w:rFonts w:cs="Segoe UI"/>
        </w:rPr>
      </w:pPr>
      <w:r w:rsidRPr="00EE54EB">
        <w:rPr>
          <w:rFonts w:cs="Segoe UI"/>
        </w:rPr>
        <w:t>As deliberações que digam respeito a renúncia ou perdão temporário (</w:t>
      </w:r>
      <w:proofErr w:type="spellStart"/>
      <w:r w:rsidRPr="00EE54EB">
        <w:rPr>
          <w:i/>
          <w:iCs/>
        </w:rPr>
        <w:t>waiver</w:t>
      </w:r>
      <w:proofErr w:type="spellEnd"/>
      <w:r w:rsidRPr="00EE54EB">
        <w:rPr>
          <w:rFonts w:cs="Segoe UI"/>
        </w:rPr>
        <w:t xml:space="preserve">) deverão ser aprovadas, </w:t>
      </w:r>
      <w:r w:rsidR="004739E1" w:rsidRPr="00EE54EB">
        <w:rPr>
          <w:rFonts w:cs="Segoe UI"/>
        </w:rPr>
        <w:t xml:space="preserve">por </w:t>
      </w:r>
      <w:r w:rsidR="00DC1596" w:rsidRPr="00EE54EB">
        <w:rPr>
          <w:rFonts w:cs="Segoe UI"/>
        </w:rPr>
        <w:t>no mínimo</w:t>
      </w:r>
      <w:r w:rsidR="004739E1" w:rsidRPr="00EE54EB">
        <w:rPr>
          <w:rFonts w:cs="Segoe UI"/>
        </w:rPr>
        <w:t>,</w:t>
      </w:r>
      <w:r w:rsidR="00DC1596" w:rsidRPr="00EE54EB">
        <w:rPr>
          <w:rFonts w:cs="Segoe UI"/>
        </w:rPr>
        <w:t xml:space="preserve"> </w:t>
      </w:r>
      <w:r w:rsidR="00DC1596" w:rsidRPr="00EE54EB">
        <w:t>50% (cinquenta por cento) mais uma</w:t>
      </w:r>
      <w:r w:rsidR="00DC1596" w:rsidRPr="00EE54EB">
        <w:rPr>
          <w:rFonts w:cs="Segoe UI"/>
        </w:rPr>
        <w:t xml:space="preserve"> </w:t>
      </w:r>
      <w:r w:rsidR="004739E1" w:rsidRPr="00EE54EB">
        <w:rPr>
          <w:rFonts w:cs="Segoe UI"/>
        </w:rPr>
        <w:t xml:space="preserve">das </w:t>
      </w:r>
      <w:r w:rsidR="00DC1596" w:rsidRPr="00EE54EB">
        <w:rPr>
          <w:rFonts w:cs="Segoe UI"/>
        </w:rPr>
        <w:t>Debênture</w:t>
      </w:r>
      <w:r w:rsidR="004739E1" w:rsidRPr="00EE54EB">
        <w:rPr>
          <w:rFonts w:cs="Segoe UI"/>
        </w:rPr>
        <w:t>s</w:t>
      </w:r>
      <w:r w:rsidR="00DC1596" w:rsidRPr="00EE54EB">
        <w:rPr>
          <w:rFonts w:cs="Segoe UI"/>
        </w:rPr>
        <w:t xml:space="preserve"> em Circulação, em primeira convocação,</w:t>
      </w:r>
      <w:r w:rsidR="004739E1" w:rsidRPr="00EE54EB">
        <w:rPr>
          <w:rFonts w:cs="Segoe UI"/>
        </w:rPr>
        <w:t xml:space="preserve"> ou</w:t>
      </w:r>
      <w:r w:rsidR="00DC1596" w:rsidRPr="00EE54EB">
        <w:rPr>
          <w:rFonts w:cs="Segoe UI"/>
        </w:rPr>
        <w:t xml:space="preserve"> a maioria simples dos Debenturistas presentes em segunda convocação, observada a presença mínima de 30%</w:t>
      </w:r>
      <w:r w:rsidR="00C3487C" w:rsidRPr="00EE54EB" w:rsidDel="00C3487C">
        <w:rPr>
          <w:rFonts w:cs="Segoe UI"/>
        </w:rPr>
        <w:t xml:space="preserve"> </w:t>
      </w:r>
      <w:r w:rsidR="00DC1596" w:rsidRPr="00EE54EB">
        <w:rPr>
          <w:rFonts w:cs="Segoe UI"/>
        </w:rPr>
        <w:t>(trinta por cento) das Debêntures em Circulação</w:t>
      </w:r>
      <w:r w:rsidR="00C3487C" w:rsidRPr="00EE54EB">
        <w:rPr>
          <w:rFonts w:cs="Segoe UI"/>
        </w:rPr>
        <w:t xml:space="preserve">. </w:t>
      </w:r>
    </w:p>
    <w:p w14:paraId="4A3A0B36" w14:textId="57B47A6D"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FCCE1C6" w14:textId="41C989E7" w:rsidR="00DE6F88" w:rsidRPr="00EE54EB" w:rsidRDefault="002A0C7E" w:rsidP="00672CC8">
      <w:pPr>
        <w:pStyle w:val="Ttulo3"/>
        <w:keepNext w:val="0"/>
        <w:keepLines w:val="0"/>
        <w:widowControl w:val="0"/>
        <w:ind w:left="0" w:firstLine="0"/>
        <w:rPr>
          <w:rFonts w:cs="Segoe UI"/>
        </w:rPr>
      </w:pPr>
      <w:r w:rsidRPr="00EE54EB">
        <w:rPr>
          <w:rFonts w:cs="Segoe UI"/>
        </w:rPr>
        <w:t xml:space="preserve">Será obrigatória a presença dos representantes legais da Emissora nas Assembleias Gerais de Debenturistas convocadas pela Emissora, enquanto nas Assembleias Gerais de Debenturistas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61FE238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DA5A72A" w14:textId="77777777" w:rsidR="00DE6F88" w:rsidRPr="00EE54EB" w:rsidRDefault="002A0C7E" w:rsidP="00672CC8">
      <w:pPr>
        <w:pStyle w:val="Ttulo3"/>
        <w:keepNext w:val="0"/>
        <w:keepLines w:val="0"/>
        <w:widowControl w:val="0"/>
        <w:ind w:left="0" w:firstLine="0"/>
        <w:rPr>
          <w:rFonts w:cs="Segoe UI"/>
        </w:rPr>
      </w:pPr>
      <w:r w:rsidRPr="00EE54EB">
        <w:rPr>
          <w:rFonts w:cs="Segoe UI"/>
        </w:rPr>
        <w:t xml:space="preserve">O Agente Fiduciário deverá comparecer à Assembleia Geral de Debenturistas e prestar aos Debenturistas as informações que lhe forem solicitadas. </w:t>
      </w:r>
    </w:p>
    <w:p w14:paraId="070AEE26"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95ECCE5" w14:textId="6704090E" w:rsidR="00DE6F88" w:rsidRPr="00EE54EB" w:rsidRDefault="002A0C7E" w:rsidP="00672CC8">
      <w:pPr>
        <w:pStyle w:val="Ttulo1"/>
        <w:keepNext w:val="0"/>
        <w:keepLines w:val="0"/>
        <w:widowControl w:val="0"/>
        <w:ind w:left="431" w:hanging="431"/>
        <w:rPr>
          <w:rFonts w:cs="Segoe UI"/>
          <w:color w:val="auto"/>
        </w:rPr>
      </w:pPr>
      <w:r w:rsidRPr="00EE54EB">
        <w:rPr>
          <w:rFonts w:cs="Segoe UI"/>
          <w:color w:val="auto"/>
        </w:rPr>
        <w:t xml:space="preserve">Cláusula Oitava – DAS DECLARAÇÕES DA EMISSORA </w:t>
      </w:r>
    </w:p>
    <w:p w14:paraId="54E743A8" w14:textId="309E6828"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 </w:t>
      </w:r>
    </w:p>
    <w:p w14:paraId="471B7566" w14:textId="6B5E5FBA"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A Emissora neste ato declara que: </w:t>
      </w:r>
    </w:p>
    <w:p w14:paraId="03739D14"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55DC5A3" w14:textId="4B470947"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proofErr w:type="spellStart"/>
      <w:r w:rsidRPr="00EE54EB">
        <w:rPr>
          <w:rFonts w:ascii="Verdana" w:hAnsi="Verdana" w:cs="Segoe UI"/>
          <w:color w:val="auto"/>
          <w:sz w:val="18"/>
          <w:szCs w:val="18"/>
        </w:rPr>
        <w:t>é</w:t>
      </w:r>
      <w:proofErr w:type="spellEnd"/>
      <w:r w:rsidRPr="00EE54EB">
        <w:rPr>
          <w:rFonts w:ascii="Verdana" w:hAnsi="Verdana" w:cs="Segoe UI"/>
          <w:color w:val="auto"/>
          <w:sz w:val="18"/>
          <w:szCs w:val="18"/>
        </w:rPr>
        <w:t xml:space="preserve"> sociedade devidamente organizada, constituída e existente de acordo com as leis brasileiras; </w:t>
      </w:r>
    </w:p>
    <w:p w14:paraId="7973A89F"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518D49E" w14:textId="0715ADDD" w:rsidR="00285797"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está devidamente autorizada a celebrar a presente Escritura e a cumprir todas as obrigações aqui previstas, tendo sido plenamente satisfeitos todos os requisitos legais e societários necessários para tanto</w:t>
      </w:r>
      <w:r w:rsidR="00CE5744" w:rsidRPr="00EE54EB">
        <w:rPr>
          <w:rFonts w:ascii="Verdana" w:hAnsi="Verdana" w:cs="Segoe UI"/>
          <w:color w:val="auto"/>
          <w:sz w:val="18"/>
          <w:szCs w:val="18"/>
        </w:rPr>
        <w:t xml:space="preserve">, </w:t>
      </w:r>
      <w:r w:rsidR="00285797" w:rsidRPr="00EE54EB">
        <w:rPr>
          <w:rFonts w:ascii="Verdana" w:hAnsi="Verdana" w:cs="Segoe UI"/>
          <w:color w:val="auto"/>
          <w:sz w:val="18"/>
          <w:szCs w:val="18"/>
        </w:rPr>
        <w:t>incluindo, sem limitação as anuências do Poder Concedente necessárias para a celebração desta Escritura e dos Contratos de Garantia;</w:t>
      </w:r>
    </w:p>
    <w:p w14:paraId="04A1B128"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A15F365" w14:textId="4D4CB3D9" w:rsidR="00DE6F88" w:rsidRPr="00EE54EB" w:rsidRDefault="00A82B93"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sz w:val="18"/>
          <w:szCs w:val="18"/>
        </w:rPr>
        <w:t>seus representantes legais que assinam esta Escritura têm poderes estatutários para assumir, em nome da Companhia, as obrigações aqui previstas e, sendo mandatários, tiveram os poderes legitimamente outorgados, estando os respectivos mandatos em pleno vigor e efeito</w:t>
      </w:r>
      <w:r w:rsidR="002A0C7E" w:rsidRPr="00EE54EB">
        <w:rPr>
          <w:rFonts w:ascii="Verdana" w:hAnsi="Verdana" w:cs="Segoe UI"/>
          <w:color w:val="auto"/>
          <w:sz w:val="18"/>
          <w:szCs w:val="18"/>
        </w:rPr>
        <w:t xml:space="preserve">; </w:t>
      </w:r>
    </w:p>
    <w:p w14:paraId="47273572"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63A2264" w14:textId="6FE16E9D"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esta Escritura e as obrigações aqui previstas, constituem obrigações lícitas, válidas, eficazes e vinculantes da Emissora, exequíveis de acordo com os seus termos e condições</w:t>
      </w:r>
      <w:r w:rsidR="006B3284" w:rsidRPr="00EE54EB">
        <w:rPr>
          <w:rFonts w:ascii="Verdana" w:hAnsi="Verdana" w:cs="Segoe UI"/>
          <w:color w:val="auto"/>
          <w:sz w:val="18"/>
          <w:szCs w:val="18"/>
        </w:rPr>
        <w:t>, observada a legislação aplicável</w:t>
      </w:r>
      <w:r w:rsidRPr="00EE54EB">
        <w:rPr>
          <w:rFonts w:ascii="Verdana" w:hAnsi="Verdana" w:cs="Segoe UI"/>
          <w:color w:val="auto"/>
          <w:sz w:val="18"/>
          <w:szCs w:val="18"/>
        </w:rPr>
        <w:t>;</w:t>
      </w:r>
    </w:p>
    <w:p w14:paraId="3F46373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3C0E724" w14:textId="77777777"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os documentos, as informações e os materiais informativos fornecidos são verdadeiros, consistentes, corretos e suficientes e estão atualizados até a data em que foram fornecidos; </w:t>
      </w:r>
    </w:p>
    <w:p w14:paraId="1A6FFF5C"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5A43780" w14:textId="703BA9D9"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 celebração, os termos e as condições desta Escritura </w:t>
      </w:r>
      <w:r w:rsidR="00B55487" w:rsidRPr="00EE54EB">
        <w:rPr>
          <w:rFonts w:ascii="Verdana" w:hAnsi="Verdana" w:cs="Segoe UI"/>
          <w:color w:val="auto"/>
          <w:sz w:val="18"/>
          <w:szCs w:val="18"/>
        </w:rPr>
        <w:t>e d</w:t>
      </w:r>
      <w:r w:rsidR="00782FE9" w:rsidRPr="00EE54EB">
        <w:rPr>
          <w:rFonts w:ascii="Verdana" w:hAnsi="Verdana" w:cs="Segoe UI"/>
          <w:color w:val="auto"/>
          <w:sz w:val="18"/>
          <w:szCs w:val="18"/>
        </w:rPr>
        <w:t>os Contratos de Garantia, be</w:t>
      </w:r>
      <w:r w:rsidR="00B55487" w:rsidRPr="00EE54EB">
        <w:rPr>
          <w:rFonts w:ascii="Verdana" w:hAnsi="Verdana" w:cs="Segoe UI"/>
          <w:color w:val="auto"/>
          <w:sz w:val="18"/>
          <w:szCs w:val="18"/>
        </w:rPr>
        <w:t>m como</w:t>
      </w:r>
      <w:r w:rsidRPr="00EE54EB">
        <w:rPr>
          <w:rFonts w:ascii="Verdana" w:hAnsi="Verdana" w:cs="Segoe UI"/>
          <w:color w:val="auto"/>
          <w:sz w:val="18"/>
          <w:szCs w:val="18"/>
        </w:rPr>
        <w:t xml:space="preserve"> o cumprimento das obrigações aqui</w:t>
      </w:r>
      <w:r w:rsidR="00B55487" w:rsidRPr="00EE54EB">
        <w:rPr>
          <w:rFonts w:ascii="Verdana" w:hAnsi="Verdana" w:cs="Segoe UI"/>
          <w:color w:val="auto"/>
          <w:sz w:val="18"/>
          <w:szCs w:val="18"/>
        </w:rPr>
        <w:t xml:space="preserve"> e ali</w:t>
      </w:r>
      <w:r w:rsidRPr="00EE54EB">
        <w:rPr>
          <w:rFonts w:ascii="Verdana" w:hAnsi="Verdana" w:cs="Segoe UI"/>
          <w:color w:val="auto"/>
          <w:sz w:val="18"/>
          <w:szCs w:val="18"/>
        </w:rPr>
        <w:t xml:space="preserve"> previstas: (1) não infringem seus documentos societários; (2) não infringem qualquer disposição legal, contrato ou instrumento do qual a Emissora</w:t>
      </w:r>
      <w:r w:rsidR="00432EED" w:rsidRPr="00EE54EB">
        <w:rPr>
          <w:rFonts w:ascii="Verdana" w:hAnsi="Verdana" w:cs="Segoe UI"/>
          <w:color w:val="auto"/>
          <w:sz w:val="18"/>
          <w:szCs w:val="18"/>
        </w:rPr>
        <w:t xml:space="preserve"> </w:t>
      </w:r>
      <w:r w:rsidR="0016475B" w:rsidRPr="00EE54EB">
        <w:rPr>
          <w:rFonts w:ascii="Verdana" w:hAnsi="Verdana" w:cs="Segoe UI"/>
          <w:color w:val="auto"/>
          <w:sz w:val="18"/>
          <w:szCs w:val="18"/>
        </w:rPr>
        <w:t>seja parte e que possa afetar, de forma material, as obrigações assumidas nesta Escritura</w:t>
      </w:r>
      <w:r w:rsidR="00B55487" w:rsidRPr="00EE54EB">
        <w:rPr>
          <w:rFonts w:ascii="Verdana" w:hAnsi="Verdana" w:cs="Segoe UI"/>
          <w:color w:val="auto"/>
          <w:sz w:val="18"/>
          <w:szCs w:val="18"/>
        </w:rPr>
        <w:t xml:space="preserve"> e/ou nos Contratos de Garantia</w:t>
      </w:r>
      <w:r w:rsidRPr="00EE54EB">
        <w:rPr>
          <w:rFonts w:ascii="Verdana" w:hAnsi="Verdana" w:cs="Segoe UI"/>
          <w:color w:val="auto"/>
          <w:sz w:val="18"/>
          <w:szCs w:val="18"/>
        </w:rPr>
        <w:t>; (3) não infringem qualquer ordem, decisão ou sentença administrativa, judicial ou arbitral em face da Emissora</w:t>
      </w:r>
      <w:r w:rsidR="00C3301C" w:rsidRPr="00EE54EB">
        <w:rPr>
          <w:rFonts w:ascii="Verdana" w:hAnsi="Verdana" w:cs="Segoe UI"/>
          <w:color w:val="auto"/>
          <w:sz w:val="18"/>
          <w:szCs w:val="18"/>
        </w:rPr>
        <w:t xml:space="preserve"> que afete</w:t>
      </w:r>
      <w:r w:rsidR="0016475B" w:rsidRPr="00EE54EB">
        <w:rPr>
          <w:rFonts w:ascii="Verdana" w:hAnsi="Verdana" w:cs="Segoe UI"/>
          <w:color w:val="auto"/>
          <w:sz w:val="18"/>
          <w:szCs w:val="18"/>
        </w:rPr>
        <w:t>, de maneira adversa e material, as obrigações assumidas nesta Escritura</w:t>
      </w:r>
      <w:r w:rsidR="00B55487" w:rsidRPr="00EE54EB">
        <w:rPr>
          <w:rFonts w:ascii="Verdana" w:hAnsi="Verdana" w:cs="Segoe UI"/>
          <w:color w:val="auto"/>
          <w:sz w:val="18"/>
          <w:szCs w:val="18"/>
        </w:rPr>
        <w:t xml:space="preserve"> e/ou nos Contratos de Garantia</w:t>
      </w:r>
      <w:r w:rsidR="0016475B" w:rsidRPr="00EE54EB">
        <w:rPr>
          <w:rFonts w:ascii="Verdana" w:hAnsi="Verdana" w:cs="Segoe UI"/>
          <w:color w:val="auto"/>
          <w:sz w:val="18"/>
          <w:szCs w:val="18"/>
        </w:rPr>
        <w:t>, desde que a Emissora tenha sido cientificada nos termos da lei</w:t>
      </w:r>
      <w:r w:rsidRPr="00EE54EB">
        <w:rPr>
          <w:rFonts w:ascii="Verdana" w:hAnsi="Verdana" w:cs="Segoe UI"/>
          <w:color w:val="auto"/>
          <w:sz w:val="18"/>
          <w:szCs w:val="18"/>
        </w:rPr>
        <w:t xml:space="preserve">; </w:t>
      </w:r>
      <w:r w:rsidR="00EA17F9" w:rsidRPr="00EE54EB">
        <w:rPr>
          <w:rFonts w:ascii="Verdana" w:hAnsi="Verdana" w:cs="Segoe UI"/>
          <w:color w:val="auto"/>
          <w:sz w:val="18"/>
          <w:szCs w:val="18"/>
        </w:rPr>
        <w:t xml:space="preserve">(4) não infringem os termos da Portaria e seu enquadramento </w:t>
      </w:r>
      <w:r w:rsidR="004739E1" w:rsidRPr="00EE54EB">
        <w:rPr>
          <w:rFonts w:ascii="Verdana" w:hAnsi="Verdana" w:cs="Segoe UI"/>
          <w:color w:val="auto"/>
          <w:sz w:val="18"/>
          <w:szCs w:val="18"/>
        </w:rPr>
        <w:t xml:space="preserve">do Projeto como </w:t>
      </w:r>
      <w:r w:rsidR="00EA17F9" w:rsidRPr="00EE54EB">
        <w:rPr>
          <w:rFonts w:ascii="Verdana" w:hAnsi="Verdana" w:cs="Segoe UI"/>
          <w:color w:val="auto"/>
          <w:sz w:val="18"/>
          <w:szCs w:val="18"/>
        </w:rPr>
        <w:t xml:space="preserve">prioritário, bem como as disposições da Lei 12.431; </w:t>
      </w:r>
      <w:r w:rsidRPr="00EE54EB">
        <w:rPr>
          <w:rFonts w:ascii="Verdana" w:hAnsi="Verdana" w:cs="Segoe UI"/>
          <w:color w:val="auto"/>
          <w:sz w:val="18"/>
          <w:szCs w:val="18"/>
        </w:rPr>
        <w:t>e (</w:t>
      </w:r>
      <w:r w:rsidR="00EA17F9" w:rsidRPr="00EE54EB">
        <w:rPr>
          <w:rFonts w:ascii="Verdana" w:hAnsi="Verdana" w:cs="Segoe UI"/>
          <w:color w:val="auto"/>
          <w:sz w:val="18"/>
          <w:szCs w:val="18"/>
        </w:rPr>
        <w:t>5</w:t>
      </w:r>
      <w:r w:rsidRPr="00EE54EB">
        <w:rPr>
          <w:rFonts w:ascii="Verdana" w:hAnsi="Verdana" w:cs="Segoe UI"/>
          <w:color w:val="auto"/>
          <w:sz w:val="18"/>
          <w:szCs w:val="18"/>
        </w:rPr>
        <w:t>) não resultarão em: (i) vencimento antecipado ou rescisão de qualquer obrigação estabelecida em qualquer contrato ou instrumento</w:t>
      </w:r>
      <w:r w:rsidR="0016475B" w:rsidRPr="00EE54EB">
        <w:rPr>
          <w:rFonts w:ascii="Verdana" w:hAnsi="Verdana" w:cs="Segoe UI"/>
          <w:color w:val="auto"/>
          <w:sz w:val="18"/>
          <w:szCs w:val="18"/>
        </w:rPr>
        <w:t xml:space="preserve"> que afete, de maneira adversa e material, a capacidade de sua geração de caixa</w:t>
      </w:r>
      <w:r w:rsidRPr="00EE54EB">
        <w:rPr>
          <w:rFonts w:ascii="Verdana" w:hAnsi="Verdana" w:cs="Segoe UI"/>
          <w:color w:val="auto"/>
          <w:sz w:val="18"/>
          <w:szCs w:val="18"/>
        </w:rPr>
        <w:t>; ou (</w:t>
      </w:r>
      <w:proofErr w:type="spellStart"/>
      <w:r w:rsidRPr="00EE54EB">
        <w:rPr>
          <w:rFonts w:ascii="Verdana" w:hAnsi="Verdana" w:cs="Segoe UI"/>
          <w:color w:val="auto"/>
          <w:sz w:val="18"/>
          <w:szCs w:val="18"/>
        </w:rPr>
        <w:t>ii</w:t>
      </w:r>
      <w:proofErr w:type="spellEnd"/>
      <w:r w:rsidRPr="00EE54EB">
        <w:rPr>
          <w:rFonts w:ascii="Verdana" w:hAnsi="Verdana" w:cs="Segoe UI"/>
          <w:color w:val="auto"/>
          <w:sz w:val="18"/>
          <w:szCs w:val="18"/>
        </w:rPr>
        <w:t>) criação de qualquer ônus ou gravame sobre ativo ou bem da Emissora</w:t>
      </w:r>
      <w:r w:rsidR="00B55487" w:rsidRPr="00EE54EB">
        <w:rPr>
          <w:rFonts w:ascii="Verdana" w:hAnsi="Verdana" w:cs="Segoe UI"/>
          <w:color w:val="auto"/>
          <w:sz w:val="18"/>
          <w:szCs w:val="18"/>
        </w:rPr>
        <w:t>, exceto por aqueles criados no âmbito dos Contratos de Garantia</w:t>
      </w:r>
      <w:r w:rsidRPr="00EE54EB">
        <w:rPr>
          <w:rFonts w:ascii="Verdana" w:hAnsi="Verdana" w:cs="Segoe UI"/>
          <w:color w:val="auto"/>
          <w:sz w:val="18"/>
          <w:szCs w:val="18"/>
        </w:rPr>
        <w:t>;</w:t>
      </w:r>
    </w:p>
    <w:p w14:paraId="17F2037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A7CB205" w14:textId="09A3DF0D" w:rsidR="00DE6F88" w:rsidRPr="00EE54EB" w:rsidRDefault="00A82B93"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sz w:val="18"/>
          <w:szCs w:val="18"/>
        </w:rPr>
        <w:t>na presente data, respeita e</w:t>
      </w:r>
      <w:r w:rsidRPr="00EE54EB">
        <w:rPr>
          <w:rFonts w:ascii="Verdana" w:hAnsi="Verdana" w:cs="Segoe UI"/>
          <w:color w:val="auto"/>
          <w:sz w:val="18"/>
          <w:szCs w:val="18"/>
        </w:rPr>
        <w:t xml:space="preserve"> </w:t>
      </w:r>
      <w:r w:rsidR="002A0C7E" w:rsidRPr="00EE54EB">
        <w:rPr>
          <w:rFonts w:ascii="Verdana" w:hAnsi="Verdana" w:cs="Segoe UI"/>
          <w:color w:val="auto"/>
          <w:sz w:val="18"/>
          <w:szCs w:val="18"/>
        </w:rPr>
        <w:t>está</w:t>
      </w:r>
      <w:r w:rsidR="00471EB3" w:rsidRPr="00EE54EB">
        <w:rPr>
          <w:rFonts w:ascii="Verdana" w:hAnsi="Verdana" w:cs="Segoe UI"/>
          <w:color w:val="auto"/>
          <w:sz w:val="18"/>
          <w:szCs w:val="18"/>
        </w:rPr>
        <w:t xml:space="preserve"> </w:t>
      </w:r>
      <w:r w:rsidR="002A0C7E" w:rsidRPr="00EE54EB">
        <w:rPr>
          <w:rFonts w:ascii="Verdana" w:hAnsi="Verdana" w:cs="Segoe UI"/>
          <w:color w:val="auto"/>
          <w:sz w:val="18"/>
          <w:szCs w:val="18"/>
        </w:rPr>
        <w:t>cumprindo as leis, os regulamentos, as normas administrativas e as determinações dos órgãos governamentais, autarquias ou tribunais, que sejam relevantes e aplicáveis à condução de seus negócios, exceto por aquelas que estão sendo questionadas de boa-fé, nas esferas administrativa, arbitral e/ou judicial</w:t>
      </w:r>
      <w:r w:rsidR="007A0EE9" w:rsidRPr="00EE54EB">
        <w:rPr>
          <w:rFonts w:ascii="Verdana" w:hAnsi="Verdana" w:cs="Segoe UI"/>
          <w:color w:val="auto"/>
          <w:sz w:val="18"/>
          <w:szCs w:val="18"/>
        </w:rPr>
        <w:t xml:space="preserve"> </w:t>
      </w:r>
      <w:r w:rsidR="00DC53EF" w:rsidRPr="00EE54EB">
        <w:rPr>
          <w:rFonts w:ascii="Verdana" w:hAnsi="Verdana" w:cs="Segoe UI"/>
          <w:color w:val="auto"/>
          <w:sz w:val="18"/>
          <w:szCs w:val="18"/>
        </w:rPr>
        <w:t>e</w:t>
      </w:r>
      <w:r w:rsidR="002A0C7E" w:rsidRPr="00EE54EB">
        <w:rPr>
          <w:rFonts w:ascii="Verdana" w:hAnsi="Verdana" w:cs="Segoe UI"/>
          <w:color w:val="auto"/>
          <w:sz w:val="18"/>
          <w:szCs w:val="18"/>
        </w:rPr>
        <w:t xml:space="preserve"> cujo descumprimento não gere Efeito Adverso Relevante; </w:t>
      </w:r>
    </w:p>
    <w:p w14:paraId="5CC63AF6"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BD0E4B5" w14:textId="6CB561EB" w:rsidR="00CC42AE"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está</w:t>
      </w:r>
      <w:r w:rsidR="00471EB3" w:rsidRPr="00EE54EB">
        <w:rPr>
          <w:rFonts w:ascii="Verdana" w:hAnsi="Verdana" w:cs="Segoe UI"/>
          <w:color w:val="auto"/>
          <w:sz w:val="18"/>
          <w:szCs w:val="18"/>
        </w:rPr>
        <w:t xml:space="preserve"> </w:t>
      </w:r>
      <w:r w:rsidRPr="00EE54EB">
        <w:rPr>
          <w:rFonts w:ascii="Verdana" w:hAnsi="Verdana" w:cs="Segoe UI"/>
          <w:color w:val="auto"/>
          <w:sz w:val="18"/>
          <w:szCs w:val="18"/>
        </w:rPr>
        <w:t>em dia com pagamento de todas as obrigações de natureza tributária (municipal, estadual e federal), trabalhista, previdenciária, ambiental e de quaisquer outras obrigações impostas por lei, que sejam relevantes e aplicáveis à condução de seus negócios, exceto por aquelas que estão sendo questionadas de boa-fé, nas esferas administrativa, arbitral e/ou judicial</w:t>
      </w:r>
      <w:r w:rsidR="007A0EE9" w:rsidRPr="00EE54EB">
        <w:rPr>
          <w:rFonts w:ascii="Verdana" w:hAnsi="Verdana" w:cs="Segoe UI"/>
          <w:color w:val="auto"/>
          <w:sz w:val="18"/>
          <w:szCs w:val="18"/>
        </w:rPr>
        <w:t xml:space="preserve"> </w:t>
      </w:r>
      <w:r w:rsidR="00DC53EF" w:rsidRPr="00EE54EB">
        <w:rPr>
          <w:rFonts w:ascii="Verdana" w:hAnsi="Verdana" w:cs="Segoe UI"/>
          <w:color w:val="auto"/>
          <w:sz w:val="18"/>
          <w:szCs w:val="18"/>
        </w:rPr>
        <w:t>e</w:t>
      </w:r>
      <w:r w:rsidR="000C7AF8" w:rsidRPr="00EE54EB">
        <w:rPr>
          <w:rFonts w:ascii="Verdana" w:hAnsi="Verdana" w:cs="Segoe UI"/>
          <w:color w:val="auto"/>
          <w:sz w:val="18"/>
          <w:szCs w:val="18"/>
        </w:rPr>
        <w:t xml:space="preserve"> </w:t>
      </w:r>
      <w:r w:rsidRPr="00EE54EB">
        <w:rPr>
          <w:rFonts w:ascii="Verdana" w:hAnsi="Verdana" w:cs="Segoe UI"/>
          <w:color w:val="auto"/>
          <w:sz w:val="18"/>
          <w:szCs w:val="18"/>
        </w:rPr>
        <w:t>cujo descumprimento não gere um Efeito Adverso Relevante;</w:t>
      </w:r>
      <w:r w:rsidR="007A0EE9" w:rsidRPr="00EE54EB">
        <w:rPr>
          <w:rFonts w:ascii="Verdana" w:hAnsi="Verdana" w:cs="Segoe UI"/>
          <w:color w:val="auto"/>
          <w:sz w:val="18"/>
          <w:szCs w:val="18"/>
        </w:rPr>
        <w:t xml:space="preserve"> </w:t>
      </w:r>
    </w:p>
    <w:p w14:paraId="57E2B876" w14:textId="77777777" w:rsidR="00CC42AE" w:rsidRPr="00EE54EB" w:rsidRDefault="00CC42AE" w:rsidP="00672CC8">
      <w:pPr>
        <w:pStyle w:val="PargrafodaLista"/>
        <w:widowControl w:val="0"/>
        <w:spacing w:after="0" w:line="320" w:lineRule="exact"/>
        <w:rPr>
          <w:rFonts w:ascii="Verdana" w:hAnsi="Verdana" w:cs="Segoe UI"/>
          <w:color w:val="auto"/>
          <w:sz w:val="18"/>
          <w:szCs w:val="18"/>
        </w:rPr>
      </w:pPr>
    </w:p>
    <w:p w14:paraId="2FCB765D" w14:textId="0AE6546D" w:rsidR="001E3ECA" w:rsidRDefault="007A0EE9"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nesta data, </w:t>
      </w:r>
      <w:r w:rsidR="00CE07AE" w:rsidRPr="00EE54EB">
        <w:rPr>
          <w:rFonts w:ascii="Verdana" w:hAnsi="Verdana" w:cs="Segoe UI"/>
          <w:color w:val="auto"/>
          <w:sz w:val="18"/>
          <w:szCs w:val="18"/>
        </w:rPr>
        <w:t>não descumpriu</w:t>
      </w:r>
      <w:r w:rsidR="002A0C7E" w:rsidRPr="00EE54EB">
        <w:rPr>
          <w:rFonts w:ascii="Verdana" w:hAnsi="Verdana" w:cs="Segoe UI"/>
          <w:color w:val="auto"/>
          <w:sz w:val="18"/>
          <w:szCs w:val="18"/>
        </w:rPr>
        <w:t xml:space="preserve"> qualquer disposição contratual ou legal ou de ordem judicial, administrativa ou arbitral; </w:t>
      </w:r>
      <w:r w:rsidRPr="00EE54EB">
        <w:rPr>
          <w:rFonts w:ascii="Verdana" w:hAnsi="Verdana" w:cs="Segoe UI"/>
          <w:color w:val="auto"/>
          <w:sz w:val="18"/>
          <w:szCs w:val="18"/>
        </w:rPr>
        <w:t>não há</w:t>
      </w:r>
      <w:r w:rsidR="00D949C4" w:rsidRPr="00EE54EB">
        <w:rPr>
          <w:rFonts w:ascii="Verdana" w:hAnsi="Verdana" w:cs="Segoe UI"/>
          <w:color w:val="auto"/>
          <w:sz w:val="18"/>
          <w:szCs w:val="18"/>
        </w:rPr>
        <w:t xml:space="preserve"> </w:t>
      </w:r>
      <w:r w:rsidR="002A0C7E" w:rsidRPr="00EE54EB">
        <w:rPr>
          <w:rFonts w:ascii="Verdana" w:hAnsi="Verdana" w:cs="Segoe UI"/>
          <w:color w:val="auto"/>
          <w:sz w:val="18"/>
          <w:szCs w:val="18"/>
        </w:rPr>
        <w:t>qualquer ação judicial ou procedimento judicial ou extrajudicial, inquérito ou qualquer outro tipo de investigação governamental</w:t>
      </w:r>
      <w:r w:rsidR="006B3284" w:rsidRPr="00EE54EB">
        <w:rPr>
          <w:rFonts w:ascii="Verdana" w:hAnsi="Verdana" w:cs="Segoe UI"/>
          <w:color w:val="auto"/>
          <w:sz w:val="18"/>
          <w:szCs w:val="18"/>
        </w:rPr>
        <w:t xml:space="preserve"> da qu</w:t>
      </w:r>
      <w:r w:rsidR="00DC53EF" w:rsidRPr="00EE54EB">
        <w:rPr>
          <w:rFonts w:ascii="Verdana" w:hAnsi="Verdana" w:cs="Segoe UI"/>
          <w:color w:val="auto"/>
          <w:sz w:val="18"/>
          <w:szCs w:val="18"/>
        </w:rPr>
        <w:t>a</w:t>
      </w:r>
      <w:r w:rsidR="006B3284" w:rsidRPr="00EE54EB">
        <w:rPr>
          <w:rFonts w:ascii="Verdana" w:hAnsi="Verdana" w:cs="Segoe UI"/>
          <w:color w:val="auto"/>
          <w:sz w:val="18"/>
          <w:szCs w:val="18"/>
        </w:rPr>
        <w:t>l a Emissora tenha sido formalmente citada ou notificada</w:t>
      </w:r>
      <w:r w:rsidR="002A0C7E" w:rsidRPr="00EE54EB">
        <w:rPr>
          <w:rFonts w:ascii="Verdana" w:hAnsi="Verdana" w:cs="Segoe UI"/>
          <w:color w:val="auto"/>
          <w:sz w:val="18"/>
          <w:szCs w:val="18"/>
        </w:rPr>
        <w:t xml:space="preserve">: (i) que possa </w:t>
      </w:r>
      <w:r w:rsidR="00D949C4" w:rsidRPr="00EE54EB">
        <w:rPr>
          <w:rFonts w:ascii="Verdana" w:hAnsi="Verdana" w:cs="Segoe UI"/>
          <w:color w:val="auto"/>
          <w:sz w:val="18"/>
          <w:szCs w:val="18"/>
        </w:rPr>
        <w:t xml:space="preserve">causar </w:t>
      </w:r>
      <w:r w:rsidR="002A0C7E" w:rsidRPr="00EE54EB">
        <w:rPr>
          <w:rFonts w:ascii="Verdana" w:hAnsi="Verdana" w:cs="Segoe UI"/>
          <w:color w:val="auto"/>
          <w:sz w:val="18"/>
          <w:szCs w:val="18"/>
        </w:rPr>
        <w:t>um Efeito Adverso Relevant</w:t>
      </w:r>
      <w:r w:rsidR="003B7C5B">
        <w:rPr>
          <w:rFonts w:ascii="Verdana" w:hAnsi="Verdana" w:cs="Segoe UI"/>
          <w:color w:val="auto"/>
          <w:sz w:val="18"/>
          <w:szCs w:val="18"/>
        </w:rPr>
        <w:t>e</w:t>
      </w:r>
      <w:r w:rsidR="002A0C7E" w:rsidRPr="00EE54EB">
        <w:rPr>
          <w:rFonts w:ascii="Verdana" w:hAnsi="Verdana" w:cs="Segoe UI"/>
          <w:color w:val="auto"/>
          <w:sz w:val="18"/>
          <w:szCs w:val="18"/>
        </w:rPr>
        <w:t>; ou (</w:t>
      </w:r>
      <w:proofErr w:type="spellStart"/>
      <w:r w:rsidR="002A0C7E" w:rsidRPr="00EE54EB">
        <w:rPr>
          <w:rFonts w:ascii="Verdana" w:hAnsi="Verdana" w:cs="Segoe UI"/>
          <w:color w:val="auto"/>
          <w:sz w:val="18"/>
          <w:szCs w:val="18"/>
        </w:rPr>
        <w:t>i</w:t>
      </w:r>
      <w:r w:rsidR="00C3301C" w:rsidRPr="00EE54EB">
        <w:rPr>
          <w:rFonts w:ascii="Verdana" w:hAnsi="Verdana" w:cs="Segoe UI"/>
          <w:color w:val="auto"/>
          <w:sz w:val="18"/>
          <w:szCs w:val="18"/>
        </w:rPr>
        <w:t>i</w:t>
      </w:r>
      <w:proofErr w:type="spellEnd"/>
      <w:r w:rsidR="002A0C7E" w:rsidRPr="00EE54EB">
        <w:rPr>
          <w:rFonts w:ascii="Verdana" w:hAnsi="Verdana" w:cs="Segoe UI"/>
          <w:color w:val="auto"/>
          <w:sz w:val="18"/>
          <w:szCs w:val="18"/>
        </w:rPr>
        <w:t xml:space="preserve">) </w:t>
      </w:r>
      <w:r w:rsidR="00D949C4" w:rsidRPr="00EE54EB">
        <w:rPr>
          <w:rFonts w:ascii="Verdana" w:hAnsi="Verdana" w:cs="Segoe UI"/>
          <w:color w:val="auto"/>
          <w:sz w:val="18"/>
          <w:szCs w:val="18"/>
        </w:rPr>
        <w:t xml:space="preserve">que vise </w:t>
      </w:r>
      <w:r w:rsidR="002A0C7E" w:rsidRPr="00EE54EB">
        <w:rPr>
          <w:rFonts w:ascii="Verdana" w:hAnsi="Verdana" w:cs="Segoe UI"/>
          <w:color w:val="auto"/>
          <w:sz w:val="18"/>
          <w:szCs w:val="18"/>
        </w:rPr>
        <w:t>anular, alterar, invalidar, questionar ou, de qualquer forma, afetar esta Escritura</w:t>
      </w:r>
      <w:r w:rsidR="00BB5AD8">
        <w:rPr>
          <w:rFonts w:ascii="Verdana" w:hAnsi="Verdana" w:cs="Segoe UI"/>
          <w:color w:val="auto"/>
          <w:sz w:val="18"/>
          <w:szCs w:val="18"/>
        </w:rPr>
        <w:t>;</w:t>
      </w:r>
    </w:p>
    <w:p w14:paraId="2B888C0D" w14:textId="77777777" w:rsidR="00DE6F88" w:rsidRPr="00EE54EB" w:rsidRDefault="00DE6F88" w:rsidP="00D3286A">
      <w:pPr>
        <w:widowControl w:val="0"/>
        <w:spacing w:after="0" w:line="320" w:lineRule="exact"/>
        <w:ind w:left="0" w:firstLine="0"/>
        <w:jc w:val="left"/>
        <w:rPr>
          <w:rFonts w:ascii="Verdana" w:hAnsi="Verdana" w:cs="Segoe UI"/>
          <w:color w:val="auto"/>
          <w:sz w:val="18"/>
          <w:szCs w:val="18"/>
        </w:rPr>
      </w:pPr>
    </w:p>
    <w:p w14:paraId="3071A664" w14:textId="3BEFDB93" w:rsidR="008B73A2" w:rsidRPr="00EE54EB" w:rsidRDefault="008B73A2"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manterá em vigor toda a estrutura de contratos e demais acordos existentes necessários para assegurar à Emissora a manutenção das suas condições operação e funcionamento</w:t>
      </w:r>
      <w:r w:rsidR="00105520" w:rsidRPr="00EE54EB">
        <w:rPr>
          <w:rFonts w:ascii="Verdana" w:hAnsi="Verdana" w:cs="Segoe UI"/>
          <w:color w:val="auto"/>
          <w:sz w:val="18"/>
          <w:szCs w:val="18"/>
        </w:rPr>
        <w:t>,</w:t>
      </w:r>
      <w:r w:rsidR="00DC1596" w:rsidRPr="00EE54EB">
        <w:rPr>
          <w:rFonts w:ascii="Verdana" w:hAnsi="Verdana" w:cs="Segoe UI"/>
          <w:color w:val="auto"/>
          <w:sz w:val="18"/>
          <w:szCs w:val="18"/>
        </w:rPr>
        <w:t xml:space="preserve"> nos termos do Contrato de Concessão</w:t>
      </w:r>
      <w:r w:rsidRPr="00EE54EB">
        <w:rPr>
          <w:rFonts w:ascii="Verdana" w:hAnsi="Verdana" w:cs="Segoe UI"/>
          <w:color w:val="auto"/>
          <w:sz w:val="18"/>
          <w:szCs w:val="18"/>
        </w:rPr>
        <w:t>;</w:t>
      </w:r>
    </w:p>
    <w:p w14:paraId="130911BD" w14:textId="77777777" w:rsidR="008B73A2" w:rsidRPr="00EE54EB" w:rsidRDefault="008B73A2" w:rsidP="00672CC8">
      <w:pPr>
        <w:widowControl w:val="0"/>
        <w:spacing w:after="0" w:line="320" w:lineRule="exact"/>
        <w:ind w:left="7"/>
        <w:rPr>
          <w:rFonts w:ascii="Verdana" w:hAnsi="Verdana" w:cs="Segoe UI"/>
          <w:color w:val="auto"/>
          <w:sz w:val="18"/>
          <w:szCs w:val="18"/>
        </w:rPr>
      </w:pPr>
    </w:p>
    <w:p w14:paraId="5DFA371B" w14:textId="77777777"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nesta data, a Emissora </w:t>
      </w:r>
      <w:r w:rsidR="0011610E" w:rsidRPr="00EE54EB">
        <w:rPr>
          <w:rFonts w:ascii="Verdana" w:hAnsi="Verdana" w:cs="Segoe UI"/>
          <w:color w:val="auto"/>
          <w:sz w:val="18"/>
          <w:szCs w:val="18"/>
        </w:rPr>
        <w:t>detém</w:t>
      </w:r>
      <w:r w:rsidRPr="00EE54EB">
        <w:rPr>
          <w:rFonts w:ascii="Verdana" w:hAnsi="Verdana" w:cs="Segoe UI"/>
          <w:color w:val="auto"/>
          <w:sz w:val="18"/>
          <w:szCs w:val="18"/>
        </w:rPr>
        <w:t xml:space="preserve"> todas as concessões, permissões, alvarás, autorizações e licenças (inclusive ambientais) exigidas pelas autoridades federais, estaduais e municipais para o exercício de suas atividades</w:t>
      </w:r>
      <w:r w:rsidR="005D5EE9" w:rsidRPr="00EE54EB">
        <w:rPr>
          <w:rFonts w:ascii="Verdana" w:hAnsi="Verdana" w:cs="Segoe UI"/>
          <w:color w:val="auto"/>
          <w:sz w:val="18"/>
          <w:szCs w:val="18"/>
        </w:rPr>
        <w:t>, incluindo a Portaria</w:t>
      </w:r>
      <w:r w:rsidRPr="00EE54EB">
        <w:rPr>
          <w:rFonts w:ascii="Verdana" w:hAnsi="Verdana" w:cs="Segoe UI"/>
          <w:color w:val="auto"/>
          <w:sz w:val="18"/>
          <w:szCs w:val="18"/>
        </w:rPr>
        <w:t xml:space="preserve">; </w:t>
      </w:r>
    </w:p>
    <w:p w14:paraId="6320F088" w14:textId="77777777" w:rsidR="005D5EE9" w:rsidRPr="00EE54EB" w:rsidRDefault="005D5EE9" w:rsidP="00672CC8">
      <w:pPr>
        <w:pStyle w:val="PargrafodaLista"/>
        <w:widowControl w:val="0"/>
        <w:spacing w:after="0" w:line="320" w:lineRule="exact"/>
        <w:rPr>
          <w:rFonts w:ascii="Verdana" w:hAnsi="Verdana" w:cs="Segoe UI"/>
          <w:color w:val="auto"/>
          <w:sz w:val="18"/>
          <w:szCs w:val="18"/>
        </w:rPr>
      </w:pPr>
    </w:p>
    <w:p w14:paraId="01B87690" w14:textId="49B2C5EA" w:rsidR="005D5EE9" w:rsidRPr="00EE54EB" w:rsidRDefault="00A82B93"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nesta data, </w:t>
      </w:r>
      <w:r w:rsidR="005D5EE9" w:rsidRPr="00EE54EB">
        <w:rPr>
          <w:rFonts w:ascii="Verdana" w:hAnsi="Verdana" w:cs="Segoe UI"/>
          <w:color w:val="auto"/>
          <w:sz w:val="18"/>
          <w:szCs w:val="18"/>
        </w:rPr>
        <w:t>está em dia as atualizações cadastrais necessárias perante a Receita Federal do Brasil para o pleno gozo dos benefícios fiscais decorrentes do enquadramento do Projeto como prioritário, conforme estabelecido pela Portaria, bem como com o pagamento de todas as obrigações de natureza tributária (municipal, estadual e federal), trabalhista, previdenciária, ambiental e de quaisquer outras obrigações impostas por lei, exceto pelas obrigações que estejam sendo questionadas administrativamente ou judicialmente de boa-fé pela Emissora</w:t>
      </w:r>
      <w:r w:rsidR="00DC53EF" w:rsidRPr="00EE54EB">
        <w:rPr>
          <w:rFonts w:ascii="Verdana" w:hAnsi="Verdana" w:cs="Segoe UI"/>
          <w:color w:val="auto"/>
          <w:sz w:val="18"/>
          <w:szCs w:val="18"/>
        </w:rPr>
        <w:t xml:space="preserve"> e cujo descumprimento não gere Efeito Adverso Relevante</w:t>
      </w:r>
      <w:r w:rsidR="005D5EE9" w:rsidRPr="00EE54EB">
        <w:rPr>
          <w:rFonts w:ascii="Verdana" w:hAnsi="Verdana" w:cs="Segoe UI"/>
          <w:color w:val="auto"/>
          <w:sz w:val="18"/>
          <w:szCs w:val="18"/>
        </w:rPr>
        <w:t>;</w:t>
      </w:r>
      <w:r w:rsidR="007A0EE9" w:rsidRPr="00EE54EB">
        <w:rPr>
          <w:rFonts w:ascii="Verdana" w:hAnsi="Verdana" w:cs="Segoe UI"/>
          <w:color w:val="auto"/>
          <w:sz w:val="18"/>
          <w:szCs w:val="18"/>
        </w:rPr>
        <w:t xml:space="preserve"> </w:t>
      </w:r>
    </w:p>
    <w:p w14:paraId="1CA92E08" w14:textId="77777777" w:rsidR="008B73A2" w:rsidRPr="00EE54EB" w:rsidRDefault="008B73A2" w:rsidP="00672CC8">
      <w:pPr>
        <w:widowControl w:val="0"/>
        <w:spacing w:after="0" w:line="320" w:lineRule="exact"/>
        <w:ind w:left="7"/>
        <w:rPr>
          <w:rFonts w:ascii="Verdana" w:hAnsi="Verdana" w:cs="Segoe UI"/>
          <w:color w:val="auto"/>
          <w:sz w:val="18"/>
          <w:szCs w:val="18"/>
        </w:rPr>
      </w:pPr>
    </w:p>
    <w:p w14:paraId="2157B9D5" w14:textId="2285F55F" w:rsidR="00BF7A8D" w:rsidRPr="00EE54EB" w:rsidRDefault="00D80064" w:rsidP="00672CC8">
      <w:pPr>
        <w:widowControl w:val="0"/>
        <w:numPr>
          <w:ilvl w:val="0"/>
          <w:numId w:val="9"/>
        </w:numPr>
        <w:tabs>
          <w:tab w:val="num" w:pos="709"/>
        </w:tabs>
        <w:spacing w:after="0" w:line="320" w:lineRule="exact"/>
        <w:ind w:left="5" w:hanging="11"/>
        <w:rPr>
          <w:rFonts w:ascii="Verdana" w:hAnsi="Verdana" w:cs="Segoe UI"/>
          <w:color w:val="auto"/>
          <w:sz w:val="18"/>
          <w:szCs w:val="18"/>
        </w:rPr>
      </w:pPr>
      <w:bookmarkStart w:id="48" w:name="_Hlk84850741"/>
      <w:r w:rsidRPr="00EE54EB">
        <w:rPr>
          <w:rFonts w:ascii="Verdana" w:hAnsi="Verdana" w:cs="Segoe UI"/>
          <w:sz w:val="18"/>
          <w:szCs w:val="18"/>
        </w:rPr>
        <w:t xml:space="preserve">salvo nos casos em que, de boa-fé, esteja discutindo a aplicabilidade da lei, norma, determinação, regra ou regulamento nas esferas administrativa ou judicial ou que não possa causar um Efeito Adverso Relevante, </w:t>
      </w:r>
      <w:r w:rsidR="00604648" w:rsidRPr="00EE54EB">
        <w:rPr>
          <w:rFonts w:ascii="Verdana" w:hAnsi="Verdana" w:cs="Segoe UI"/>
          <w:color w:val="auto"/>
          <w:sz w:val="18"/>
          <w:szCs w:val="18"/>
        </w:rPr>
        <w:t>está cumprindo</w:t>
      </w:r>
      <w:r w:rsidRPr="00EE54EB">
        <w:rPr>
          <w:rFonts w:ascii="Verdana" w:hAnsi="Verdana" w:cs="Segoe UI"/>
          <w:color w:val="auto"/>
          <w:sz w:val="18"/>
          <w:szCs w:val="18"/>
        </w:rPr>
        <w:t xml:space="preserve"> </w:t>
      </w:r>
      <w:r w:rsidR="00604648" w:rsidRPr="00EE54EB">
        <w:rPr>
          <w:rFonts w:ascii="Verdana" w:hAnsi="Verdana" w:cs="Segoe UI"/>
          <w:color w:val="auto"/>
          <w:sz w:val="18"/>
          <w:szCs w:val="18"/>
        </w:rPr>
        <w:t>com o disposto na legislação e regulamentação ambiental aplicáveis à condução de seus negócios e à execução das suas atividades, incluindo mas não se limitando à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e, ainda</w:t>
      </w:r>
      <w:r w:rsidRPr="00EE54EB">
        <w:rPr>
          <w:rFonts w:ascii="Verdana" w:hAnsi="Verdana" w:cs="Segoe UI"/>
          <w:color w:val="auto"/>
          <w:sz w:val="18"/>
          <w:szCs w:val="18"/>
        </w:rPr>
        <w:t xml:space="preserve">, </w:t>
      </w:r>
      <w:r w:rsidR="00604648" w:rsidRPr="00EE54EB">
        <w:rPr>
          <w:rFonts w:ascii="Verdana" w:hAnsi="Verdana" w:cs="Segoe UI"/>
          <w:color w:val="auto"/>
          <w:sz w:val="18"/>
          <w:szCs w:val="18"/>
        </w:rPr>
        <w:t>suas atividades não infringem direitos dos silvícolas, em especial, mas não se limitando, ao direito sobre as áreas de ocupação indígena, assim declaradas pela autoridade competente (“</w:t>
      </w:r>
      <w:r w:rsidR="00604648" w:rsidRPr="00EE54EB">
        <w:rPr>
          <w:rFonts w:ascii="Verdana" w:hAnsi="Verdana" w:cs="Segoe UI"/>
          <w:bCs/>
          <w:color w:val="auto"/>
          <w:sz w:val="18"/>
          <w:szCs w:val="18"/>
          <w:u w:val="single"/>
        </w:rPr>
        <w:t>Legislação Socioambiental</w:t>
      </w:r>
      <w:r w:rsidR="00604648" w:rsidRPr="00EE54EB">
        <w:rPr>
          <w:rFonts w:ascii="Verdana" w:hAnsi="Verdana" w:cs="Segoe UI"/>
          <w:color w:val="auto"/>
          <w:sz w:val="18"/>
          <w:szCs w:val="18"/>
        </w:rPr>
        <w:t>”) e a utilização dos valores objeto da Emissão não implicará na violação da Legislação Socioambiental</w:t>
      </w:r>
      <w:r w:rsidR="005752C9" w:rsidRPr="00EE54EB">
        <w:rPr>
          <w:rFonts w:ascii="Verdana" w:hAnsi="Verdana" w:cs="Segoe UI"/>
          <w:color w:val="auto"/>
          <w:sz w:val="18"/>
          <w:szCs w:val="18"/>
        </w:rPr>
        <w:t>;</w:t>
      </w:r>
    </w:p>
    <w:p w14:paraId="1F02101B" w14:textId="77777777" w:rsidR="00D80064" w:rsidRPr="00EE54EB" w:rsidRDefault="00D80064" w:rsidP="00672CC8">
      <w:pPr>
        <w:widowControl w:val="0"/>
        <w:spacing w:after="0" w:line="320" w:lineRule="exact"/>
        <w:ind w:left="5" w:firstLine="0"/>
        <w:rPr>
          <w:rFonts w:ascii="Verdana" w:hAnsi="Verdana" w:cs="Segoe UI"/>
          <w:color w:val="auto"/>
          <w:sz w:val="18"/>
          <w:szCs w:val="18"/>
        </w:rPr>
      </w:pPr>
    </w:p>
    <w:p w14:paraId="2C780F01" w14:textId="5257CEF2" w:rsidR="00D80064" w:rsidRPr="00EE54EB" w:rsidRDefault="00D80064" w:rsidP="00672CC8">
      <w:pPr>
        <w:widowControl w:val="0"/>
        <w:numPr>
          <w:ilvl w:val="0"/>
          <w:numId w:val="9"/>
        </w:numPr>
        <w:tabs>
          <w:tab w:val="num" w:pos="709"/>
        </w:tabs>
        <w:spacing w:after="0" w:line="320" w:lineRule="exact"/>
        <w:ind w:left="5" w:hanging="11"/>
        <w:rPr>
          <w:rFonts w:ascii="Verdana" w:hAnsi="Verdana" w:cs="Segoe UI"/>
          <w:color w:val="auto"/>
          <w:sz w:val="18"/>
          <w:szCs w:val="18"/>
        </w:rPr>
      </w:pPr>
      <w:r w:rsidRPr="00EE54EB">
        <w:rPr>
          <w:rFonts w:ascii="Verdana" w:hAnsi="Verdana" w:cs="Segoe UI"/>
          <w:color w:val="auto"/>
          <w:sz w:val="18"/>
          <w:szCs w:val="18"/>
        </w:rPr>
        <w:t>suas atividades não incentivam a prostituição, tampouco utilizam ou incentivam a prostituição, a mão-de-obra infantil e/ou em condição análoga à de escravo;</w:t>
      </w:r>
    </w:p>
    <w:p w14:paraId="3D80F174" w14:textId="77777777" w:rsidR="00920B4D" w:rsidRPr="00EE54EB" w:rsidRDefault="00920B4D" w:rsidP="00672CC8">
      <w:pPr>
        <w:pStyle w:val="PargrafodaLista"/>
        <w:widowControl w:val="0"/>
        <w:spacing w:after="0" w:line="320" w:lineRule="exact"/>
        <w:rPr>
          <w:rFonts w:ascii="Verdana" w:hAnsi="Verdana" w:cs="Segoe UI"/>
          <w:color w:val="auto"/>
          <w:sz w:val="18"/>
          <w:szCs w:val="18"/>
        </w:rPr>
      </w:pPr>
    </w:p>
    <w:p w14:paraId="16BBB726" w14:textId="0AA79C7B" w:rsidR="00920B4D" w:rsidRPr="00EE54EB" w:rsidRDefault="00920B4D" w:rsidP="00672CC8">
      <w:pPr>
        <w:widowControl w:val="0"/>
        <w:numPr>
          <w:ilvl w:val="0"/>
          <w:numId w:val="9"/>
        </w:numPr>
        <w:tabs>
          <w:tab w:val="num" w:pos="709"/>
        </w:tabs>
        <w:spacing w:after="0" w:line="320" w:lineRule="exact"/>
        <w:ind w:left="5" w:hanging="11"/>
        <w:rPr>
          <w:rFonts w:ascii="Verdana" w:hAnsi="Verdana" w:cs="Segoe UI"/>
          <w:color w:val="auto"/>
          <w:sz w:val="18"/>
          <w:szCs w:val="18"/>
        </w:rPr>
      </w:pPr>
      <w:r w:rsidRPr="00EE54EB">
        <w:rPr>
          <w:rFonts w:ascii="Verdana" w:hAnsi="Verdana" w:cs="Segoe UI"/>
          <w:color w:val="auto"/>
          <w:sz w:val="18"/>
          <w:szCs w:val="18"/>
        </w:rPr>
        <w:t>não há</w:t>
      </w:r>
      <w:r w:rsidR="00B502E8" w:rsidRPr="00EE54EB">
        <w:rPr>
          <w:rFonts w:ascii="Verdana" w:hAnsi="Verdana" w:cs="Segoe UI"/>
          <w:color w:val="auto"/>
          <w:sz w:val="18"/>
          <w:szCs w:val="18"/>
        </w:rPr>
        <w:t>, nesta data,</w:t>
      </w:r>
      <w:r w:rsidR="00105520" w:rsidRPr="00EE54EB">
        <w:rPr>
          <w:rFonts w:ascii="Verdana" w:hAnsi="Verdana" w:cs="Segoe UI"/>
          <w:color w:val="auto"/>
          <w:sz w:val="18"/>
          <w:szCs w:val="18"/>
        </w:rPr>
        <w:t xml:space="preserve"> </w:t>
      </w:r>
      <w:r w:rsidRPr="00EE54EB">
        <w:rPr>
          <w:rFonts w:ascii="Verdana" w:hAnsi="Verdana" w:cs="Segoe UI"/>
          <w:color w:val="auto"/>
          <w:sz w:val="18"/>
          <w:szCs w:val="18"/>
        </w:rPr>
        <w:t xml:space="preserve">qualquer violação, incluindo, mas não se limitando a investigação por autoridade ou ao oferecimento de denúncia </w:t>
      </w:r>
      <w:r w:rsidR="003554E1" w:rsidRPr="00EE54EB">
        <w:rPr>
          <w:rFonts w:ascii="Verdana" w:hAnsi="Verdana" w:cs="Segoe UI"/>
          <w:color w:val="auto"/>
          <w:sz w:val="18"/>
          <w:szCs w:val="18"/>
        </w:rPr>
        <w:t>das quais a Emissora e/ou sua controlada, coligada, subsidiária e sociedades sob controle comum</w:t>
      </w:r>
      <w:r w:rsidR="006B3284" w:rsidRPr="00EE54EB">
        <w:rPr>
          <w:rFonts w:ascii="Verdana" w:hAnsi="Verdana" w:cs="Segoe UI"/>
          <w:color w:val="auto"/>
          <w:sz w:val="18"/>
          <w:szCs w:val="18"/>
        </w:rPr>
        <w:t xml:space="preserve"> </w:t>
      </w:r>
      <w:r w:rsidR="003554E1" w:rsidRPr="00EE54EB">
        <w:rPr>
          <w:rFonts w:ascii="Verdana" w:hAnsi="Verdana" w:cs="Segoe UI"/>
          <w:color w:val="auto"/>
          <w:sz w:val="18"/>
          <w:szCs w:val="18"/>
        </w:rPr>
        <w:t xml:space="preserve">tenham sido formalmente citadas ou notificadas, </w:t>
      </w:r>
      <w:r w:rsidRPr="00EE54EB">
        <w:rPr>
          <w:rFonts w:ascii="Verdana" w:hAnsi="Verdana" w:cs="Segoe UI"/>
          <w:color w:val="auto"/>
          <w:sz w:val="18"/>
          <w:szCs w:val="18"/>
        </w:rPr>
        <w:t>ou instauração de procedimento administrativo ou judicial, por autoridade competente, de qualquer dispositivo, lei ou regulamento contra prática de corrupção ou atos lesivos à administração pública, incluindo as Leis Anticorrupção, pela Emissora e/ou por qualquer controlada, coligada, subsidiária e sociedades sob controle comum</w:t>
      </w:r>
      <w:r w:rsidR="00233C40" w:rsidRPr="00EE54EB">
        <w:rPr>
          <w:rFonts w:ascii="Verdana" w:hAnsi="Verdana" w:cs="Segoe UI"/>
          <w:color w:val="auto"/>
          <w:sz w:val="18"/>
          <w:szCs w:val="18"/>
        </w:rPr>
        <w:t xml:space="preserve"> </w:t>
      </w:r>
      <w:r w:rsidRPr="00EE54EB">
        <w:rPr>
          <w:rFonts w:ascii="Verdana" w:hAnsi="Verdana" w:cs="Segoe UI"/>
          <w:color w:val="auto"/>
          <w:sz w:val="18"/>
          <w:szCs w:val="18"/>
        </w:rPr>
        <w:t>da Emissora;</w:t>
      </w:r>
      <w:r w:rsidR="00CE07AE" w:rsidRPr="00EE54EB">
        <w:rPr>
          <w:rFonts w:ascii="Verdana" w:hAnsi="Verdana" w:cs="Segoe UI"/>
          <w:color w:val="auto"/>
          <w:sz w:val="18"/>
          <w:szCs w:val="18"/>
        </w:rPr>
        <w:t xml:space="preserve"> </w:t>
      </w:r>
    </w:p>
    <w:p w14:paraId="3A6DF5A3" w14:textId="77777777" w:rsidR="00233C40" w:rsidRPr="00EE54EB" w:rsidRDefault="00233C40" w:rsidP="00672CC8">
      <w:pPr>
        <w:pStyle w:val="PargrafodaLista"/>
        <w:widowControl w:val="0"/>
        <w:spacing w:after="0" w:line="320" w:lineRule="exact"/>
        <w:rPr>
          <w:rFonts w:ascii="Verdana" w:hAnsi="Verdana" w:cs="Segoe UI"/>
          <w:color w:val="auto"/>
          <w:sz w:val="18"/>
          <w:szCs w:val="18"/>
        </w:rPr>
      </w:pPr>
    </w:p>
    <w:p w14:paraId="277536F9" w14:textId="3798DBB7" w:rsidR="00233C40" w:rsidRPr="00EE54EB" w:rsidRDefault="00A82B93" w:rsidP="00672CC8">
      <w:pPr>
        <w:widowControl w:val="0"/>
        <w:numPr>
          <w:ilvl w:val="0"/>
          <w:numId w:val="9"/>
        </w:numPr>
        <w:tabs>
          <w:tab w:val="num" w:pos="709"/>
        </w:tabs>
        <w:spacing w:after="0" w:line="320" w:lineRule="exact"/>
        <w:ind w:left="5" w:hanging="11"/>
        <w:rPr>
          <w:rFonts w:ascii="Verdana" w:hAnsi="Verdana" w:cs="Segoe UI"/>
          <w:color w:val="auto"/>
          <w:sz w:val="18"/>
          <w:szCs w:val="18"/>
        </w:rPr>
      </w:pPr>
      <w:r w:rsidRPr="00EE54EB">
        <w:rPr>
          <w:rFonts w:ascii="Verdana" w:hAnsi="Verdana" w:cs="Segoe UI"/>
          <w:color w:val="auto"/>
          <w:sz w:val="18"/>
          <w:szCs w:val="18"/>
        </w:rPr>
        <w:t>na presente data</w:t>
      </w:r>
      <w:r w:rsidRPr="00EE54EB">
        <w:rPr>
          <w:rFonts w:ascii="Verdana" w:hAnsi="Verdana" w:cs="Segoe UI"/>
          <w:color w:val="000000" w:themeColor="text1"/>
          <w:sz w:val="18"/>
          <w:szCs w:val="18"/>
        </w:rPr>
        <w:t xml:space="preserve">, </w:t>
      </w:r>
      <w:r w:rsidR="00233C40" w:rsidRPr="00EE54EB">
        <w:rPr>
          <w:rFonts w:ascii="Verdana" w:hAnsi="Verdana" w:cs="Segoe UI"/>
          <w:color w:val="auto"/>
          <w:sz w:val="18"/>
          <w:szCs w:val="18"/>
        </w:rPr>
        <w:t xml:space="preserve">cumpre </w:t>
      </w:r>
      <w:r w:rsidR="00D949C4" w:rsidRPr="00EE54EB">
        <w:rPr>
          <w:rFonts w:ascii="Verdana" w:hAnsi="Verdana" w:cs="Segoe UI"/>
          <w:color w:val="auto"/>
          <w:sz w:val="18"/>
          <w:szCs w:val="18"/>
        </w:rPr>
        <w:t xml:space="preserve">e orienta, bem como sua coligada e sociedades sob controle comum cumprem </w:t>
      </w:r>
      <w:r w:rsidR="00233C40" w:rsidRPr="00EE54EB">
        <w:rPr>
          <w:rFonts w:ascii="Verdana" w:hAnsi="Verdana" w:cs="Segoe UI"/>
          <w:color w:val="auto"/>
          <w:sz w:val="18"/>
          <w:szCs w:val="18"/>
        </w:rPr>
        <w:t>e orienta</w:t>
      </w:r>
      <w:r w:rsidR="00D949C4" w:rsidRPr="00EE54EB">
        <w:rPr>
          <w:rFonts w:ascii="Verdana" w:hAnsi="Verdana" w:cs="Segoe UI"/>
          <w:color w:val="auto"/>
          <w:sz w:val="18"/>
          <w:szCs w:val="18"/>
        </w:rPr>
        <w:t>m, que</w:t>
      </w:r>
      <w:r w:rsidR="00233C40" w:rsidRPr="00EE54EB">
        <w:rPr>
          <w:rFonts w:ascii="Verdana" w:hAnsi="Verdana" w:cs="Segoe UI"/>
          <w:color w:val="auto"/>
          <w:sz w:val="18"/>
          <w:szCs w:val="18"/>
        </w:rPr>
        <w:t xml:space="preserve"> suas afiliadas, sócios</w:t>
      </w:r>
      <w:r w:rsidR="00414783" w:rsidRPr="00EE54EB">
        <w:rPr>
          <w:rFonts w:ascii="Verdana" w:hAnsi="Verdana" w:cs="Segoe UI"/>
          <w:color w:val="auto"/>
          <w:sz w:val="18"/>
          <w:szCs w:val="18"/>
        </w:rPr>
        <w:t xml:space="preserve"> (agindo em nome ou em benefício da Emissora)</w:t>
      </w:r>
      <w:r w:rsidR="00233C40" w:rsidRPr="00EE54EB">
        <w:rPr>
          <w:rFonts w:ascii="Verdana" w:hAnsi="Verdana" w:cs="Segoe UI"/>
          <w:color w:val="auto"/>
          <w:sz w:val="18"/>
          <w:szCs w:val="18"/>
        </w:rPr>
        <w:t xml:space="preserve">, funcionários </w:t>
      </w:r>
      <w:r w:rsidR="00414783" w:rsidRPr="00EE54EB">
        <w:rPr>
          <w:rFonts w:ascii="Verdana" w:hAnsi="Verdana" w:cs="Segoe UI"/>
          <w:color w:val="auto"/>
          <w:sz w:val="18"/>
          <w:szCs w:val="18"/>
        </w:rPr>
        <w:t xml:space="preserve">(agindo em nome ou em benefício da Emissora) </w:t>
      </w:r>
      <w:r w:rsidR="00233C40" w:rsidRPr="00EE54EB">
        <w:rPr>
          <w:rFonts w:ascii="Verdana" w:hAnsi="Verdana" w:cs="Segoe UI"/>
          <w:color w:val="auto"/>
          <w:sz w:val="18"/>
          <w:szCs w:val="18"/>
        </w:rPr>
        <w:t>ou eventuais subcontratados cumpr</w:t>
      </w:r>
      <w:r w:rsidR="00D949C4" w:rsidRPr="00EE54EB">
        <w:rPr>
          <w:rFonts w:ascii="Verdana" w:hAnsi="Verdana" w:cs="Segoe UI"/>
          <w:color w:val="auto"/>
          <w:sz w:val="18"/>
          <w:szCs w:val="18"/>
        </w:rPr>
        <w:t>am</w:t>
      </w:r>
      <w:r w:rsidR="00233C40" w:rsidRPr="00EE54EB">
        <w:rPr>
          <w:rFonts w:ascii="Verdana" w:hAnsi="Verdana" w:cs="Segoe UI"/>
          <w:color w:val="auto"/>
          <w:sz w:val="18"/>
          <w:szCs w:val="18"/>
        </w:rPr>
        <w:t xml:space="preserve"> as Leis Anticorrupção, na medida em que: (a) mantêm políticas e procedimentos internos que determinam integral cumprimento de tais normas; (b) disponibilizam materiais de forma a dar pleno conhecimento de tais normas a todos os profissionais que venham a se relacionar com a Emissora,</w:t>
      </w:r>
      <w:r w:rsidR="00D949C4" w:rsidRPr="00EE54EB">
        <w:rPr>
          <w:rFonts w:ascii="Verdana" w:hAnsi="Verdana" w:cs="Segoe UI"/>
          <w:color w:val="auto"/>
          <w:sz w:val="18"/>
          <w:szCs w:val="18"/>
        </w:rPr>
        <w:t xml:space="preserve"> </w:t>
      </w:r>
      <w:r w:rsidR="00414783" w:rsidRPr="00EE54EB">
        <w:rPr>
          <w:rFonts w:ascii="Verdana" w:hAnsi="Verdana" w:cs="Segoe UI"/>
          <w:color w:val="auto"/>
          <w:sz w:val="18"/>
          <w:szCs w:val="18"/>
        </w:rPr>
        <w:t xml:space="preserve">sua coligada e sociedades </w:t>
      </w:r>
      <w:r w:rsidR="00CE07AE" w:rsidRPr="00EE54EB">
        <w:rPr>
          <w:rFonts w:ascii="Verdana" w:hAnsi="Verdana" w:cs="Segoe UI"/>
          <w:color w:val="auto"/>
          <w:sz w:val="18"/>
          <w:szCs w:val="18"/>
        </w:rPr>
        <w:t>sob controle comum</w:t>
      </w:r>
      <w:r w:rsidR="00D949C4" w:rsidRPr="00EE54EB">
        <w:rPr>
          <w:rFonts w:ascii="Verdana" w:hAnsi="Verdana" w:cs="Segoe UI"/>
          <w:color w:val="auto"/>
          <w:sz w:val="18"/>
          <w:szCs w:val="18"/>
        </w:rPr>
        <w:t xml:space="preserve">, </w:t>
      </w:r>
      <w:r w:rsidR="00233C40" w:rsidRPr="00EE54EB">
        <w:rPr>
          <w:rFonts w:ascii="Verdana" w:hAnsi="Verdana" w:cs="Segoe UI"/>
          <w:color w:val="auto"/>
          <w:sz w:val="18"/>
          <w:szCs w:val="18"/>
        </w:rPr>
        <w:t>previamente ao início de sua atuação no âmbito desta Escritura; e (c) abstêm-se de praticar atos de corrupção e de agir de forma lesiva à administração pública, nacional e estrangeira, no seu interesse ou para seu benefício, exclusivo ou não</w:t>
      </w:r>
      <w:r w:rsidR="00D949C4" w:rsidRPr="00EE54EB">
        <w:rPr>
          <w:rFonts w:ascii="Verdana" w:hAnsi="Verdana" w:cs="Segoe UI"/>
          <w:color w:val="auto"/>
          <w:sz w:val="18"/>
          <w:szCs w:val="18"/>
        </w:rPr>
        <w:t>;</w:t>
      </w:r>
      <w:r w:rsidR="00233C40" w:rsidRPr="00EE54EB">
        <w:rPr>
          <w:rFonts w:ascii="Verdana" w:hAnsi="Verdana" w:cs="Segoe UI"/>
          <w:color w:val="auto"/>
          <w:sz w:val="18"/>
          <w:szCs w:val="18"/>
        </w:rPr>
        <w:t xml:space="preserve"> </w:t>
      </w:r>
    </w:p>
    <w:bookmarkEnd w:id="48"/>
    <w:p w14:paraId="56CAB03E" w14:textId="77777777" w:rsidR="00053D98" w:rsidRPr="00EE54EB" w:rsidRDefault="00053D98" w:rsidP="00672CC8">
      <w:pPr>
        <w:widowControl w:val="0"/>
        <w:spacing w:after="0" w:line="320" w:lineRule="exact"/>
        <w:ind w:left="7" w:firstLine="0"/>
        <w:rPr>
          <w:rFonts w:ascii="Verdana" w:hAnsi="Verdana" w:cs="Segoe UI"/>
          <w:color w:val="auto"/>
          <w:sz w:val="18"/>
          <w:szCs w:val="18"/>
        </w:rPr>
      </w:pPr>
    </w:p>
    <w:p w14:paraId="38D826CC" w14:textId="12DC3CB8" w:rsidR="00053D98" w:rsidRPr="00EE54EB" w:rsidRDefault="00053D98"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 Emissora </w:t>
      </w:r>
      <w:r w:rsidRPr="00EE54EB">
        <w:rPr>
          <w:rFonts w:ascii="Verdana" w:hAnsi="Verdana" w:cs="Segoe UI"/>
          <w:sz w:val="18"/>
          <w:szCs w:val="18"/>
        </w:rPr>
        <w:t>monitora suas atividades de forma a identificar e mitigar potenciais impactos ambientais;</w:t>
      </w:r>
    </w:p>
    <w:p w14:paraId="575525A4"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7891F3FE" w14:textId="686302C5" w:rsidR="008B73A2" w:rsidRPr="00EE54EB" w:rsidRDefault="008B73A2"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as atividades da Emissora</w:t>
      </w:r>
      <w:r w:rsidR="00D949C4" w:rsidRPr="00EE54EB">
        <w:rPr>
          <w:rFonts w:ascii="Verdana" w:hAnsi="Verdana" w:cs="Segoe UI"/>
          <w:color w:val="auto"/>
          <w:sz w:val="18"/>
          <w:szCs w:val="18"/>
        </w:rPr>
        <w:t xml:space="preserve">, de </w:t>
      </w:r>
      <w:r w:rsidR="00414783" w:rsidRPr="00EE54EB">
        <w:rPr>
          <w:rFonts w:ascii="Verdana" w:hAnsi="Verdana" w:cs="Segoe UI"/>
          <w:color w:val="auto"/>
          <w:sz w:val="18"/>
          <w:szCs w:val="18"/>
        </w:rPr>
        <w:t xml:space="preserve">sua coligada e sociedades </w:t>
      </w:r>
      <w:r w:rsidR="00CE07AE" w:rsidRPr="00EE54EB">
        <w:rPr>
          <w:rFonts w:ascii="Verdana" w:hAnsi="Verdana" w:cs="Segoe UI"/>
          <w:color w:val="auto"/>
          <w:sz w:val="18"/>
          <w:szCs w:val="18"/>
        </w:rPr>
        <w:t>sob controle comum</w:t>
      </w:r>
      <w:r w:rsidRPr="00EE54EB">
        <w:rPr>
          <w:rFonts w:ascii="Verdana" w:hAnsi="Verdana" w:cs="Segoe UI"/>
          <w:color w:val="auto"/>
          <w:sz w:val="18"/>
          <w:szCs w:val="18"/>
        </w:rPr>
        <w:t xml:space="preserve"> não incentivam </w:t>
      </w:r>
      <w:r w:rsidR="00BF7A8D" w:rsidRPr="00EE54EB">
        <w:rPr>
          <w:rFonts w:ascii="Verdana" w:hAnsi="Verdana" w:cs="Segoe UI"/>
          <w:color w:val="auto"/>
          <w:sz w:val="18"/>
          <w:szCs w:val="18"/>
        </w:rPr>
        <w:t xml:space="preserve">ou se envolvem com </w:t>
      </w:r>
      <w:r w:rsidRPr="00EE54EB">
        <w:rPr>
          <w:rFonts w:ascii="Verdana" w:hAnsi="Verdana" w:cs="Segoe UI"/>
          <w:color w:val="auto"/>
          <w:sz w:val="18"/>
          <w:szCs w:val="18"/>
        </w:rPr>
        <w:t xml:space="preserve">a prostituição, </w:t>
      </w:r>
      <w:r w:rsidR="00D949C4" w:rsidRPr="00EE54EB">
        <w:rPr>
          <w:rFonts w:ascii="Verdana" w:hAnsi="Verdana" w:cs="Segoe UI"/>
          <w:color w:val="auto"/>
          <w:sz w:val="18"/>
          <w:szCs w:val="18"/>
        </w:rPr>
        <w:t xml:space="preserve">bem como </w:t>
      </w:r>
      <w:r w:rsidR="00BF7A8D" w:rsidRPr="00EE54EB">
        <w:rPr>
          <w:rFonts w:ascii="Verdana" w:hAnsi="Verdana" w:cs="Segoe UI"/>
          <w:sz w:val="18"/>
          <w:szCs w:val="18"/>
        </w:rPr>
        <w:t>não estiveram envolvidas ou se envolvem em casos relacionados a pornografia, bem como racismo ou mídias antidemocráticas (conforme definidos pela Lei Federal 7.170/1983)</w:t>
      </w:r>
      <w:r w:rsidR="009D2A4D" w:rsidRPr="00EE54EB">
        <w:rPr>
          <w:rFonts w:ascii="Verdana" w:hAnsi="Verdana" w:cs="Segoe UI"/>
          <w:sz w:val="18"/>
          <w:szCs w:val="18"/>
        </w:rPr>
        <w:t xml:space="preserve"> ou discriminação de raça e gênero</w:t>
      </w:r>
      <w:r w:rsidR="00BF7A8D" w:rsidRPr="00EE54EB">
        <w:rPr>
          <w:rFonts w:ascii="Verdana" w:hAnsi="Verdana" w:cs="Segoe UI"/>
          <w:sz w:val="18"/>
          <w:szCs w:val="18"/>
        </w:rPr>
        <w:t xml:space="preserve">; </w:t>
      </w:r>
      <w:r w:rsidRPr="00EE54EB">
        <w:rPr>
          <w:rFonts w:ascii="Verdana" w:hAnsi="Verdana" w:cs="Segoe UI"/>
          <w:color w:val="auto"/>
          <w:sz w:val="18"/>
          <w:szCs w:val="18"/>
        </w:rPr>
        <w:t>tampouco utilizam ou incentivam mão-de-obra infantil e/ou em condição análoga à de escravo ou de qualquer forma infringem direitos dos silvícolas, em especial, mas não se limitando, ao direito sobre as áreas de ocupação indígena, assim declaradas pela autoridade competente, adotando as medidas e ações preventivas ou reparatórias destinadas a evitar ou corrigir eventuais danos ambientais decorrentes do exercício das atividades descritas em seu objeto social;</w:t>
      </w:r>
      <w:r w:rsidR="00BD692E" w:rsidRPr="00EE54EB">
        <w:rPr>
          <w:rFonts w:ascii="Verdana" w:hAnsi="Verdana" w:cs="Segoe UI"/>
          <w:color w:val="auto"/>
          <w:sz w:val="18"/>
          <w:szCs w:val="18"/>
        </w:rPr>
        <w:t xml:space="preserve"> </w:t>
      </w:r>
    </w:p>
    <w:p w14:paraId="124A5B4D"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499D4E8C" w14:textId="5AE899B6" w:rsidR="00BF7A8D" w:rsidRPr="00EE54EB" w:rsidRDefault="00BF7A8D"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sz w:val="18"/>
          <w:szCs w:val="18"/>
        </w:rPr>
        <w:t>não esteve envolvid</w:t>
      </w:r>
      <w:r w:rsidR="00D949C4" w:rsidRPr="00EE54EB">
        <w:rPr>
          <w:rFonts w:ascii="Verdana" w:hAnsi="Verdana" w:cs="Segoe UI"/>
          <w:sz w:val="18"/>
          <w:szCs w:val="18"/>
        </w:rPr>
        <w:t>a</w:t>
      </w:r>
      <w:r w:rsidRPr="00EE54EB">
        <w:rPr>
          <w:rFonts w:ascii="Verdana" w:hAnsi="Verdana" w:cs="Segoe UI"/>
          <w:sz w:val="18"/>
          <w:szCs w:val="18"/>
        </w:rPr>
        <w:t xml:space="preserve"> ou se envolve</w:t>
      </w:r>
      <w:r w:rsidR="00D949C4" w:rsidRPr="00EE54EB">
        <w:rPr>
          <w:rFonts w:ascii="Verdana" w:hAnsi="Verdana" w:cs="Segoe UI"/>
          <w:sz w:val="18"/>
          <w:szCs w:val="18"/>
        </w:rPr>
        <w:t xml:space="preserve">, assim como </w:t>
      </w:r>
      <w:r w:rsidR="00414783" w:rsidRPr="00EE54EB">
        <w:rPr>
          <w:rFonts w:ascii="Verdana" w:hAnsi="Verdana" w:cs="Segoe UI"/>
          <w:color w:val="auto"/>
          <w:sz w:val="18"/>
          <w:szCs w:val="18"/>
        </w:rPr>
        <w:t xml:space="preserve">sua coligada e sociedades </w:t>
      </w:r>
      <w:r w:rsidR="00CE07AE" w:rsidRPr="00EE54EB">
        <w:rPr>
          <w:rFonts w:ascii="Verdana" w:hAnsi="Verdana" w:cs="Segoe UI"/>
          <w:color w:val="auto"/>
          <w:sz w:val="18"/>
          <w:szCs w:val="18"/>
        </w:rPr>
        <w:t>sob controle comum</w:t>
      </w:r>
      <w:r w:rsidR="00D949C4" w:rsidRPr="00EE54EB">
        <w:rPr>
          <w:rFonts w:ascii="Verdana" w:hAnsi="Verdana" w:cs="Segoe UI"/>
          <w:color w:val="auto"/>
          <w:sz w:val="18"/>
          <w:szCs w:val="18"/>
        </w:rPr>
        <w:t xml:space="preserve"> não estiveram envolvidas e não se envolvem</w:t>
      </w:r>
      <w:r w:rsidRPr="00EE54EB">
        <w:rPr>
          <w:rFonts w:ascii="Verdana" w:hAnsi="Verdana" w:cs="Segoe UI"/>
          <w:sz w:val="18"/>
          <w:szCs w:val="18"/>
        </w:rPr>
        <w:t xml:space="preserve"> em casos relacionados à destruição de áreas de alto valor de conservação, entendidas como habitats naturais onde esses valores são considerados de significância excepcional ou importância crítica, observado que para fins deste item, destruição significa a (i) eliminação ou diminuição severa da integridade de uma área causada por uma grande mudança de longo prazo no uso da terra ou da água; ou (</w:t>
      </w:r>
      <w:proofErr w:type="spellStart"/>
      <w:r w:rsidRPr="00EE54EB">
        <w:rPr>
          <w:rFonts w:ascii="Verdana" w:hAnsi="Verdana" w:cs="Segoe UI"/>
          <w:sz w:val="18"/>
          <w:szCs w:val="18"/>
        </w:rPr>
        <w:t>ii</w:t>
      </w:r>
      <w:proofErr w:type="spellEnd"/>
      <w:r w:rsidRPr="00EE54EB">
        <w:rPr>
          <w:rFonts w:ascii="Verdana" w:hAnsi="Verdana" w:cs="Segoe UI"/>
          <w:sz w:val="18"/>
          <w:szCs w:val="18"/>
        </w:rPr>
        <w:t>) modificação de um habitat de tal forma que a capacidade da área de manter seu papel está perdido</w:t>
      </w:r>
      <w:r w:rsidR="009D2A4D" w:rsidRPr="00EE54EB">
        <w:rPr>
          <w:rFonts w:ascii="Verdana" w:hAnsi="Verdana" w:cs="Segoe UI"/>
          <w:sz w:val="18"/>
          <w:szCs w:val="18"/>
        </w:rPr>
        <w:t>;</w:t>
      </w:r>
    </w:p>
    <w:p w14:paraId="32DB25D4"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1C470F1C" w14:textId="504978C7" w:rsidR="00BF7A8D" w:rsidRPr="00EE54EB" w:rsidRDefault="00BF7A8D"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 Emissora</w:t>
      </w:r>
      <w:r w:rsidR="00E6003F" w:rsidRPr="00EE54EB">
        <w:rPr>
          <w:rFonts w:ascii="Verdana" w:hAnsi="Verdana" w:cs="Segoe UI"/>
          <w:color w:val="auto"/>
          <w:sz w:val="18"/>
          <w:szCs w:val="18"/>
        </w:rPr>
        <w:t xml:space="preserve"> </w:t>
      </w:r>
      <w:r w:rsidRPr="00EE54EB">
        <w:rPr>
          <w:rFonts w:ascii="Verdana" w:hAnsi="Verdana" w:cs="Segoe UI"/>
          <w:color w:val="auto"/>
          <w:sz w:val="18"/>
          <w:szCs w:val="18"/>
        </w:rPr>
        <w:t xml:space="preserve">respeita e apoia </w:t>
      </w:r>
      <w:r w:rsidRPr="00EE54EB">
        <w:rPr>
          <w:rFonts w:ascii="Verdana" w:hAnsi="Verdana" w:cs="Segoe UI"/>
          <w:sz w:val="18"/>
          <w:szCs w:val="18"/>
        </w:rPr>
        <w:t>a proteção dos direitos humanos reconhecidos internacionalmente e assegura a sua não participação na violação destes direitos;</w:t>
      </w:r>
    </w:p>
    <w:p w14:paraId="4CF98BEA"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1C7980ED" w14:textId="678DA736" w:rsidR="00BF7A8D" w:rsidRPr="00EE54EB" w:rsidRDefault="00BF7A8D"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sz w:val="18"/>
          <w:szCs w:val="18"/>
        </w:rPr>
        <w:t>não desenvolveu ou desenvolve</w:t>
      </w:r>
      <w:r w:rsidR="00E6003F" w:rsidRPr="00EE54EB">
        <w:rPr>
          <w:rFonts w:ascii="Verdana" w:hAnsi="Verdana" w:cs="Segoe UI"/>
          <w:sz w:val="18"/>
          <w:szCs w:val="18"/>
        </w:rPr>
        <w:t>,</w:t>
      </w:r>
      <w:r w:rsidR="00694C30" w:rsidRPr="00EE54EB">
        <w:rPr>
          <w:rFonts w:ascii="Verdana" w:hAnsi="Verdana" w:cs="Segoe UI"/>
          <w:sz w:val="18"/>
          <w:szCs w:val="18"/>
        </w:rPr>
        <w:t xml:space="preserve"> assim como </w:t>
      </w:r>
      <w:r w:rsidR="00414783" w:rsidRPr="00EE54EB">
        <w:rPr>
          <w:rFonts w:ascii="Verdana" w:hAnsi="Verdana" w:cs="Segoe UI"/>
          <w:color w:val="auto"/>
          <w:sz w:val="18"/>
          <w:szCs w:val="18"/>
        </w:rPr>
        <w:t xml:space="preserve">sua coligada e sociedades </w:t>
      </w:r>
      <w:r w:rsidR="00CE07AE" w:rsidRPr="00EE54EB">
        <w:rPr>
          <w:rFonts w:ascii="Verdana" w:hAnsi="Verdana" w:cs="Segoe UI"/>
          <w:color w:val="auto"/>
          <w:sz w:val="18"/>
          <w:szCs w:val="18"/>
        </w:rPr>
        <w:t>sob controle comum</w:t>
      </w:r>
      <w:r w:rsidR="00694C30" w:rsidRPr="00EE54EB">
        <w:rPr>
          <w:rFonts w:ascii="Verdana" w:hAnsi="Verdana" w:cs="Segoe UI"/>
          <w:color w:val="auto"/>
          <w:sz w:val="18"/>
          <w:szCs w:val="18"/>
        </w:rPr>
        <w:t xml:space="preserve"> não desenvolveram ou desenvolvem</w:t>
      </w:r>
      <w:r w:rsidRPr="00EE54EB">
        <w:rPr>
          <w:rFonts w:ascii="Verdana" w:hAnsi="Verdana" w:cs="Segoe UI"/>
          <w:sz w:val="18"/>
          <w:szCs w:val="18"/>
        </w:rPr>
        <w:t xml:space="preserve"> atividades ou faz</w:t>
      </w:r>
      <w:r w:rsidR="00694C30" w:rsidRPr="00EE54EB">
        <w:rPr>
          <w:rFonts w:ascii="Verdana" w:hAnsi="Verdana" w:cs="Segoe UI"/>
          <w:sz w:val="18"/>
          <w:szCs w:val="18"/>
        </w:rPr>
        <w:t>em</w:t>
      </w:r>
      <w:r w:rsidRPr="00EE54EB">
        <w:rPr>
          <w:rFonts w:ascii="Verdana" w:hAnsi="Verdana" w:cs="Segoe UI"/>
          <w:sz w:val="18"/>
          <w:szCs w:val="18"/>
        </w:rPr>
        <w:t xml:space="preserve"> uso de materiais considerados como ilegais de acordo com a legislação local</w:t>
      </w:r>
      <w:r w:rsidR="00694C30" w:rsidRPr="00EE54EB">
        <w:rPr>
          <w:rFonts w:ascii="Verdana" w:hAnsi="Verdana" w:cs="Segoe UI"/>
          <w:sz w:val="18"/>
          <w:szCs w:val="18"/>
        </w:rPr>
        <w:t xml:space="preserve"> ou aplicável</w:t>
      </w:r>
      <w:r w:rsidRPr="00EE54EB">
        <w:rPr>
          <w:rFonts w:ascii="Verdana" w:hAnsi="Verdana" w:cs="Segoe UI"/>
          <w:sz w:val="18"/>
          <w:szCs w:val="18"/>
        </w:rPr>
        <w:t xml:space="preserve">. Entende-se como legislação local (i) a Norma Interministerial 19/1981 e o Decreto Federal Brasileiro 5472/2005, que se relacionam com substâncias que destroem a camada de ozônio, </w:t>
      </w:r>
      <w:proofErr w:type="spellStart"/>
      <w:r w:rsidRPr="00EE54EB">
        <w:rPr>
          <w:rFonts w:ascii="Verdana" w:hAnsi="Verdana" w:cs="Segoe UI"/>
          <w:sz w:val="18"/>
          <w:szCs w:val="18"/>
        </w:rPr>
        <w:t>PCBs</w:t>
      </w:r>
      <w:proofErr w:type="spellEnd"/>
      <w:r w:rsidRPr="00EE54EB">
        <w:rPr>
          <w:rFonts w:ascii="Verdana" w:hAnsi="Verdana" w:cs="Segoe UI"/>
          <w:sz w:val="18"/>
          <w:szCs w:val="18"/>
        </w:rPr>
        <w:t xml:space="preserve"> (</w:t>
      </w:r>
      <w:proofErr w:type="spellStart"/>
      <w:r w:rsidRPr="00EE54EB">
        <w:rPr>
          <w:rFonts w:ascii="Verdana" w:hAnsi="Verdana" w:cs="Segoe UI"/>
          <w:sz w:val="18"/>
          <w:szCs w:val="18"/>
        </w:rPr>
        <w:t>Bifenilos</w:t>
      </w:r>
      <w:proofErr w:type="spellEnd"/>
      <w:r w:rsidRPr="00EE54EB">
        <w:rPr>
          <w:rFonts w:ascii="Verdana" w:hAnsi="Verdana" w:cs="Segoe UI"/>
          <w:sz w:val="18"/>
          <w:szCs w:val="18"/>
        </w:rPr>
        <w:t xml:space="preserve"> </w:t>
      </w:r>
      <w:proofErr w:type="spellStart"/>
      <w:r w:rsidRPr="00EE54EB">
        <w:rPr>
          <w:rFonts w:ascii="Verdana" w:hAnsi="Verdana" w:cs="Segoe UI"/>
          <w:sz w:val="18"/>
          <w:szCs w:val="18"/>
        </w:rPr>
        <w:t>Policlorados</w:t>
      </w:r>
      <w:proofErr w:type="spellEnd"/>
      <w:r w:rsidRPr="00EE54EB">
        <w:rPr>
          <w:rFonts w:ascii="Verdana" w:hAnsi="Verdana" w:cs="Segoe UI"/>
          <w:sz w:val="18"/>
          <w:szCs w:val="18"/>
        </w:rPr>
        <w:t>) e outros produtos farmacêuticos perigosos, pesticidas / herbicidas ou produtos químicos específicos; (</w:t>
      </w:r>
      <w:proofErr w:type="spellStart"/>
      <w:r w:rsidRPr="00EE54EB">
        <w:rPr>
          <w:rFonts w:ascii="Verdana" w:hAnsi="Verdana" w:cs="Segoe UI"/>
          <w:sz w:val="18"/>
          <w:szCs w:val="18"/>
        </w:rPr>
        <w:t>ii</w:t>
      </w:r>
      <w:proofErr w:type="spellEnd"/>
      <w:r w:rsidRPr="00EE54EB">
        <w:rPr>
          <w:rFonts w:ascii="Verdana" w:hAnsi="Verdana" w:cs="Segoe UI"/>
          <w:sz w:val="18"/>
          <w:szCs w:val="18"/>
        </w:rPr>
        <w:t>)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e Flora Selvagens (CITES);</w:t>
      </w:r>
      <w:r w:rsidR="00BE111D" w:rsidRPr="00EE54EB" w:rsidDel="00BE111D">
        <w:rPr>
          <w:rFonts w:ascii="Verdana" w:hAnsi="Verdana" w:cs="Segoe UI"/>
          <w:sz w:val="18"/>
          <w:szCs w:val="18"/>
        </w:rPr>
        <w:t xml:space="preserve"> </w:t>
      </w:r>
      <w:r w:rsidRPr="00EE54EB">
        <w:rPr>
          <w:rFonts w:ascii="Verdana" w:hAnsi="Verdana" w:cs="Segoe UI"/>
          <w:sz w:val="18"/>
          <w:szCs w:val="18"/>
        </w:rPr>
        <w:t>(</w:t>
      </w:r>
      <w:proofErr w:type="spellStart"/>
      <w:r w:rsidRPr="00EE54EB">
        <w:rPr>
          <w:rFonts w:ascii="Verdana" w:hAnsi="Verdana" w:cs="Segoe UI"/>
          <w:sz w:val="18"/>
          <w:szCs w:val="18"/>
        </w:rPr>
        <w:t>iii</w:t>
      </w:r>
      <w:proofErr w:type="spellEnd"/>
      <w:r w:rsidRPr="00EE54EB">
        <w:rPr>
          <w:rFonts w:ascii="Verdana" w:hAnsi="Verdana" w:cs="Segoe UI"/>
          <w:sz w:val="18"/>
          <w:szCs w:val="18"/>
        </w:rPr>
        <w:t>) a Lei Federal 11959/2009 e Normas Interministeriais 11/2012 e 12/2012, que tratam dos métodos de pesca não sustentáveis; e (</w:t>
      </w:r>
      <w:proofErr w:type="spellStart"/>
      <w:r w:rsidRPr="00EE54EB">
        <w:rPr>
          <w:rFonts w:ascii="Verdana" w:hAnsi="Verdana" w:cs="Segoe UI"/>
          <w:sz w:val="18"/>
          <w:szCs w:val="18"/>
        </w:rPr>
        <w:t>iv</w:t>
      </w:r>
      <w:proofErr w:type="spellEnd"/>
      <w:r w:rsidRPr="00EE54EB">
        <w:rPr>
          <w:rFonts w:ascii="Verdana" w:hAnsi="Verdana" w:cs="Segoe UI"/>
          <w:sz w:val="18"/>
          <w:szCs w:val="18"/>
        </w:rPr>
        <w:t>) o Decreto Federal 875/2013 que retificou a Convenção de Basileia e que trata do comércio transfronteiriço de resíduos perigoso;</w:t>
      </w:r>
    </w:p>
    <w:p w14:paraId="7C53D3AB"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36EC4394" w14:textId="6ABD2C1D" w:rsidR="00BF7A8D" w:rsidRPr="00EE54EB" w:rsidRDefault="00053D98"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sz w:val="18"/>
          <w:szCs w:val="18"/>
        </w:rPr>
        <w:t xml:space="preserve">a Emissora não </w:t>
      </w:r>
      <w:r w:rsidR="00A82B93" w:rsidRPr="00EE54EB">
        <w:rPr>
          <w:rFonts w:ascii="Verdana" w:hAnsi="Verdana" w:cs="Segoe UI"/>
          <w:sz w:val="18"/>
          <w:szCs w:val="18"/>
        </w:rPr>
        <w:t>utilizará</w:t>
      </w:r>
      <w:r w:rsidRPr="00EE54EB">
        <w:rPr>
          <w:rFonts w:ascii="Verdana" w:hAnsi="Verdana" w:cs="Segoe UI"/>
          <w:sz w:val="18"/>
          <w:szCs w:val="18"/>
        </w:rPr>
        <w:t xml:space="preserve"> materiais radioativos e fibras de amianto;</w:t>
      </w:r>
    </w:p>
    <w:p w14:paraId="20E9535E"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32300561" w14:textId="77777777"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as demonstrações financeiras relativas aos exercícios encerrados em 31 de dezembro de 20</w:t>
      </w:r>
      <w:r w:rsidR="003D268D" w:rsidRPr="00EE54EB">
        <w:rPr>
          <w:rFonts w:ascii="Verdana" w:hAnsi="Verdana" w:cs="Segoe UI"/>
          <w:color w:val="auto"/>
          <w:sz w:val="18"/>
          <w:szCs w:val="18"/>
        </w:rPr>
        <w:t>20</w:t>
      </w:r>
      <w:r w:rsidR="003A0A85" w:rsidRPr="00EE54EB">
        <w:rPr>
          <w:rFonts w:ascii="Verdana" w:hAnsi="Verdana" w:cs="Segoe UI"/>
          <w:color w:val="auto"/>
          <w:sz w:val="18"/>
          <w:szCs w:val="18"/>
        </w:rPr>
        <w:t>, 201</w:t>
      </w:r>
      <w:r w:rsidR="003D268D" w:rsidRPr="00EE54EB">
        <w:rPr>
          <w:rFonts w:ascii="Verdana" w:hAnsi="Verdana" w:cs="Segoe UI"/>
          <w:color w:val="auto"/>
          <w:sz w:val="18"/>
          <w:szCs w:val="18"/>
        </w:rPr>
        <w:t>9</w:t>
      </w:r>
      <w:r w:rsidR="003A0A85" w:rsidRPr="00EE54EB">
        <w:rPr>
          <w:rFonts w:ascii="Verdana" w:hAnsi="Verdana" w:cs="Segoe UI"/>
          <w:color w:val="auto"/>
          <w:sz w:val="18"/>
          <w:szCs w:val="18"/>
        </w:rPr>
        <w:t xml:space="preserve"> e 201</w:t>
      </w:r>
      <w:r w:rsidR="003D268D" w:rsidRPr="00EE54EB">
        <w:rPr>
          <w:rFonts w:ascii="Verdana" w:hAnsi="Verdana" w:cs="Segoe UI"/>
          <w:color w:val="auto"/>
          <w:sz w:val="18"/>
          <w:szCs w:val="18"/>
        </w:rPr>
        <w:t>8</w:t>
      </w:r>
      <w:r w:rsidRPr="00EE54EB">
        <w:rPr>
          <w:rFonts w:ascii="Verdana" w:hAnsi="Verdana" w:cs="Segoe UI"/>
          <w:color w:val="auto"/>
          <w:sz w:val="18"/>
          <w:szCs w:val="18"/>
        </w:rPr>
        <w:t>,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que foram aplicados de maneira consistente nos períodos envolvidos, refletindo corretamente os ativos, passivos e contingências da Emissora de forma consolidada, não tendo ocorrido qualquer alteração relevante nem aumento substancial do endividamento desde a data das demonstrações financeiras relativas ao exercício enc</w:t>
      </w:r>
      <w:r w:rsidR="003A0A85" w:rsidRPr="00EE54EB">
        <w:rPr>
          <w:rFonts w:ascii="Verdana" w:hAnsi="Verdana" w:cs="Segoe UI"/>
          <w:color w:val="auto"/>
          <w:sz w:val="18"/>
          <w:szCs w:val="18"/>
        </w:rPr>
        <w:t>errado em 31 de dezembro de 20</w:t>
      </w:r>
      <w:r w:rsidR="003D268D" w:rsidRPr="00EE54EB">
        <w:rPr>
          <w:rFonts w:ascii="Verdana" w:hAnsi="Verdana" w:cs="Segoe UI"/>
          <w:color w:val="auto"/>
          <w:sz w:val="18"/>
          <w:szCs w:val="18"/>
        </w:rPr>
        <w:t>20</w:t>
      </w:r>
      <w:r w:rsidRPr="00EE54EB">
        <w:rPr>
          <w:rFonts w:ascii="Verdana" w:hAnsi="Verdana" w:cs="Segoe UI"/>
          <w:color w:val="auto"/>
          <w:sz w:val="18"/>
          <w:szCs w:val="18"/>
        </w:rPr>
        <w:t>;</w:t>
      </w:r>
      <w:r w:rsidR="003D268D" w:rsidRPr="00EE54EB">
        <w:rPr>
          <w:rFonts w:ascii="Verdana" w:hAnsi="Verdana" w:cs="Segoe UI"/>
          <w:color w:val="auto"/>
          <w:sz w:val="18"/>
          <w:szCs w:val="18"/>
        </w:rPr>
        <w:t xml:space="preserve"> </w:t>
      </w:r>
    </w:p>
    <w:p w14:paraId="774B37F8"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1BAF2E37" w14:textId="2F6770AE"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não omitiu </w:t>
      </w:r>
      <w:r w:rsidR="00DC4C41" w:rsidRPr="00EE54EB">
        <w:rPr>
          <w:rFonts w:ascii="Verdana" w:hAnsi="Verdana" w:cs="Segoe UI"/>
          <w:color w:val="auto"/>
          <w:sz w:val="18"/>
          <w:szCs w:val="18"/>
        </w:rPr>
        <w:t xml:space="preserve">qualquer </w:t>
      </w:r>
      <w:r w:rsidRPr="00EE54EB">
        <w:rPr>
          <w:rFonts w:ascii="Verdana" w:hAnsi="Verdana" w:cs="Segoe UI"/>
          <w:color w:val="auto"/>
          <w:sz w:val="18"/>
          <w:szCs w:val="18"/>
        </w:rPr>
        <w:t xml:space="preserve">fato relevante, de qualquer natureza, que seja de seu conhecimento e que possa resultar </w:t>
      </w:r>
      <w:r w:rsidR="00B502E8" w:rsidRPr="00EE54EB">
        <w:rPr>
          <w:rFonts w:ascii="Verdana" w:hAnsi="Verdana" w:cs="Segoe UI"/>
          <w:color w:val="auto"/>
          <w:sz w:val="18"/>
          <w:szCs w:val="18"/>
        </w:rPr>
        <w:t>em um Efeito Adverso Relevante</w:t>
      </w:r>
      <w:r w:rsidRPr="00EE54EB">
        <w:rPr>
          <w:rFonts w:ascii="Verdana" w:hAnsi="Verdana" w:cs="Segoe UI"/>
          <w:color w:val="auto"/>
          <w:sz w:val="18"/>
          <w:szCs w:val="18"/>
        </w:rPr>
        <w:t xml:space="preserve">, observado o disposto na </w:t>
      </w:r>
      <w:r w:rsidR="005A6D85" w:rsidRPr="00EE54EB">
        <w:rPr>
          <w:rFonts w:ascii="Verdana" w:hAnsi="Verdana" w:cs="Segoe UI"/>
          <w:color w:val="auto"/>
          <w:sz w:val="18"/>
          <w:szCs w:val="18"/>
        </w:rPr>
        <w:t>Resolução CVM 44</w:t>
      </w:r>
      <w:r w:rsidRPr="00EE54EB">
        <w:rPr>
          <w:rFonts w:ascii="Verdana" w:hAnsi="Verdana" w:cs="Segoe UI"/>
          <w:color w:val="auto"/>
          <w:sz w:val="18"/>
          <w:szCs w:val="18"/>
        </w:rPr>
        <w:t>;</w:t>
      </w:r>
    </w:p>
    <w:p w14:paraId="2A8CB70B"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7356EA46" w14:textId="77777777" w:rsidR="00DE6F88" w:rsidRPr="00EE54EB" w:rsidRDefault="002A0C7E"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está adimplente com o cumprimento das obrigações constantes desta Escritura, não tendo ocorrido, na presente data, qualquer Evento de Vencimento Antecipado;</w:t>
      </w:r>
    </w:p>
    <w:p w14:paraId="686671FE" w14:textId="77777777" w:rsidR="00C273E7" w:rsidRPr="00EE54EB" w:rsidRDefault="00C273E7" w:rsidP="00672CC8">
      <w:pPr>
        <w:widowControl w:val="0"/>
        <w:spacing w:after="0" w:line="320" w:lineRule="exact"/>
        <w:ind w:left="0" w:firstLine="0"/>
        <w:rPr>
          <w:rFonts w:ascii="Verdana" w:hAnsi="Verdana" w:cs="Segoe UI"/>
          <w:color w:val="auto"/>
          <w:sz w:val="18"/>
          <w:szCs w:val="18"/>
        </w:rPr>
      </w:pPr>
    </w:p>
    <w:p w14:paraId="3D301323" w14:textId="77777777" w:rsidR="00BF7A8D" w:rsidRPr="00EE54EB" w:rsidRDefault="00A82B93"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000000" w:themeColor="text1"/>
          <w:sz w:val="18"/>
          <w:szCs w:val="18"/>
        </w:rPr>
        <w:t xml:space="preserve">na presente data, </w:t>
      </w:r>
      <w:r w:rsidR="002A0C7E" w:rsidRPr="00EE54EB">
        <w:rPr>
          <w:rFonts w:ascii="Verdana" w:hAnsi="Verdana" w:cs="Segoe UI"/>
          <w:color w:val="auto"/>
          <w:sz w:val="18"/>
          <w:szCs w:val="18"/>
        </w:rPr>
        <w:t>não há qualquer ligação entre a Emissora e o Agente Fiduciário que impeça o Agente Fiduciário de e</w:t>
      </w:r>
      <w:r w:rsidR="00451B4F" w:rsidRPr="00EE54EB">
        <w:rPr>
          <w:rFonts w:ascii="Verdana" w:hAnsi="Verdana" w:cs="Segoe UI"/>
          <w:color w:val="auto"/>
          <w:sz w:val="18"/>
          <w:szCs w:val="18"/>
        </w:rPr>
        <w:t>xercer plenamente suas funções</w:t>
      </w:r>
      <w:r w:rsidR="00BF7A8D" w:rsidRPr="00EE54EB">
        <w:rPr>
          <w:rFonts w:ascii="Verdana" w:hAnsi="Verdana" w:cs="Segoe UI"/>
          <w:color w:val="auto"/>
          <w:sz w:val="18"/>
          <w:szCs w:val="18"/>
        </w:rPr>
        <w:t xml:space="preserve">; </w:t>
      </w:r>
    </w:p>
    <w:p w14:paraId="785AF4D6" w14:textId="77777777" w:rsidR="001165D9" w:rsidRPr="00EE54EB" w:rsidRDefault="001165D9" w:rsidP="00672CC8">
      <w:pPr>
        <w:widowControl w:val="0"/>
        <w:spacing w:after="0" w:line="320" w:lineRule="exact"/>
        <w:ind w:left="7" w:firstLine="0"/>
        <w:rPr>
          <w:rFonts w:ascii="Verdana" w:hAnsi="Verdana" w:cs="Segoe UI"/>
          <w:color w:val="auto"/>
          <w:sz w:val="18"/>
          <w:szCs w:val="18"/>
        </w:rPr>
      </w:pPr>
    </w:p>
    <w:p w14:paraId="546FAEC0" w14:textId="77777777" w:rsidR="001165D9" w:rsidRPr="00EE54EB" w:rsidRDefault="001165D9" w:rsidP="00672CC8">
      <w:pPr>
        <w:widowControl w:val="0"/>
        <w:numPr>
          <w:ilvl w:val="0"/>
          <w:numId w:val="9"/>
        </w:numPr>
        <w:spacing w:after="0" w:line="320" w:lineRule="exact"/>
        <w:ind w:left="7"/>
        <w:rPr>
          <w:rFonts w:ascii="Verdana" w:hAnsi="Verdana" w:cs="Segoe UI"/>
          <w:sz w:val="18"/>
          <w:szCs w:val="18"/>
        </w:rPr>
      </w:pPr>
      <w:r w:rsidRPr="00EE54EB">
        <w:rPr>
          <w:rFonts w:ascii="Verdana" w:hAnsi="Verdana" w:cs="Segoe UI"/>
          <w:color w:val="auto"/>
          <w:sz w:val="18"/>
          <w:szCs w:val="18"/>
        </w:rPr>
        <w:t>a presente Emissão e a Destinação de Recursos estão de acordo com os termos da Lei 12.431 e da Portaria;</w:t>
      </w:r>
    </w:p>
    <w:p w14:paraId="5B8FE313" w14:textId="77777777" w:rsidR="001165D9" w:rsidRPr="00EE54EB" w:rsidRDefault="001165D9" w:rsidP="00672CC8">
      <w:pPr>
        <w:widowControl w:val="0"/>
        <w:spacing w:after="0" w:line="320" w:lineRule="exact"/>
        <w:ind w:left="7" w:firstLine="0"/>
        <w:rPr>
          <w:rFonts w:ascii="Verdana" w:hAnsi="Verdana" w:cs="Segoe UI"/>
          <w:color w:val="auto"/>
          <w:sz w:val="18"/>
          <w:szCs w:val="18"/>
        </w:rPr>
      </w:pPr>
    </w:p>
    <w:p w14:paraId="3A073C40" w14:textId="77777777" w:rsidR="001165D9" w:rsidRPr="00EE54EB" w:rsidRDefault="001165D9"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o Projeto está devidamente enquadrado nos termos da Lei 12.431 e considerado como prioritário nos termos da Portaria; e</w:t>
      </w:r>
    </w:p>
    <w:p w14:paraId="429F2FC1" w14:textId="77777777" w:rsidR="00BF7A8D" w:rsidRPr="00EE54EB" w:rsidRDefault="00BF7A8D" w:rsidP="00672CC8">
      <w:pPr>
        <w:widowControl w:val="0"/>
        <w:spacing w:after="0" w:line="320" w:lineRule="exact"/>
        <w:ind w:left="7" w:firstLine="0"/>
        <w:rPr>
          <w:rFonts w:ascii="Verdana" w:hAnsi="Verdana" w:cs="Segoe UI"/>
          <w:color w:val="auto"/>
          <w:sz w:val="18"/>
          <w:szCs w:val="18"/>
        </w:rPr>
      </w:pPr>
    </w:p>
    <w:p w14:paraId="6FF7C40B" w14:textId="77777777" w:rsidR="00BF7A8D" w:rsidRPr="00EE54EB" w:rsidRDefault="00BF7A8D" w:rsidP="00672CC8">
      <w:pPr>
        <w:widowControl w:val="0"/>
        <w:numPr>
          <w:ilvl w:val="0"/>
          <w:numId w:val="9"/>
        </w:numPr>
        <w:spacing w:after="0" w:line="320" w:lineRule="exact"/>
        <w:ind w:left="7"/>
        <w:rPr>
          <w:rFonts w:ascii="Verdana" w:hAnsi="Verdana" w:cs="Segoe UI"/>
          <w:color w:val="auto"/>
          <w:sz w:val="18"/>
          <w:szCs w:val="18"/>
        </w:rPr>
      </w:pPr>
      <w:r w:rsidRPr="00EE54EB">
        <w:rPr>
          <w:rFonts w:ascii="Verdana" w:hAnsi="Verdana" w:cs="Segoe UI"/>
          <w:color w:val="auto"/>
          <w:sz w:val="18"/>
          <w:szCs w:val="18"/>
        </w:rPr>
        <w:t>os recursos captados por meio das Debêntures serão aplicados conforme a destinação indicada nesta Escritura, e não implicará em violação da Legislação Socioambienta</w:t>
      </w:r>
      <w:r w:rsidR="00053D98" w:rsidRPr="00EE54EB">
        <w:rPr>
          <w:rFonts w:ascii="Verdana" w:hAnsi="Verdana" w:cs="Segoe UI"/>
          <w:color w:val="auto"/>
          <w:sz w:val="18"/>
          <w:szCs w:val="18"/>
        </w:rPr>
        <w:t>l.</w:t>
      </w:r>
    </w:p>
    <w:p w14:paraId="0F28DE66" w14:textId="77777777" w:rsidR="00C273E7" w:rsidRPr="00EE54EB" w:rsidRDefault="00C273E7" w:rsidP="00672CC8">
      <w:pPr>
        <w:widowControl w:val="0"/>
        <w:spacing w:after="0" w:line="320" w:lineRule="exact"/>
        <w:ind w:left="7" w:firstLine="0"/>
        <w:rPr>
          <w:rFonts w:ascii="Verdana" w:hAnsi="Verdana" w:cs="Segoe UI"/>
          <w:color w:val="auto"/>
          <w:sz w:val="18"/>
          <w:szCs w:val="18"/>
        </w:rPr>
      </w:pPr>
    </w:p>
    <w:p w14:paraId="2DE8A109"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 xml:space="preserve">Cláusula Nona – DAS NOTIFICAÇÕES </w:t>
      </w:r>
    </w:p>
    <w:p w14:paraId="50768FA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6F724BD7"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Todos os documentos e as comunicações, que deverão ser sempre feitos por escrito, assim como os meios físicos que contenham documentos ou comunicações, a serem enviados por qualquer das partes nos termos desta Escritura deverão ser encaminhados para os seguintes endereços: </w:t>
      </w:r>
    </w:p>
    <w:p w14:paraId="0ED46434" w14:textId="77777777" w:rsidR="00875C26" w:rsidRPr="00EE54EB" w:rsidRDefault="00875C26" w:rsidP="00672CC8">
      <w:pPr>
        <w:widowControl w:val="0"/>
        <w:spacing w:after="0" w:line="320" w:lineRule="exact"/>
        <w:ind w:left="7"/>
        <w:jc w:val="left"/>
        <w:rPr>
          <w:rFonts w:ascii="Verdana" w:hAnsi="Verdana" w:cs="Segoe UI"/>
          <w:b/>
          <w:color w:val="auto"/>
          <w:sz w:val="18"/>
          <w:szCs w:val="18"/>
        </w:rPr>
      </w:pPr>
    </w:p>
    <w:p w14:paraId="0514E45A" w14:textId="77777777" w:rsidR="00DE6F88" w:rsidRPr="00EE54EB" w:rsidRDefault="002A0C7E" w:rsidP="00672CC8">
      <w:pPr>
        <w:widowControl w:val="0"/>
        <w:spacing w:after="0" w:line="320" w:lineRule="exact"/>
        <w:ind w:left="7"/>
        <w:rPr>
          <w:rFonts w:ascii="Verdana" w:hAnsi="Verdana" w:cs="Segoe UI"/>
          <w:color w:val="auto"/>
          <w:sz w:val="18"/>
          <w:szCs w:val="18"/>
        </w:rPr>
      </w:pPr>
      <w:r w:rsidRPr="00EE54EB">
        <w:rPr>
          <w:rFonts w:ascii="Verdana" w:hAnsi="Verdana" w:cs="Segoe UI"/>
          <w:b/>
          <w:color w:val="auto"/>
          <w:sz w:val="18"/>
          <w:szCs w:val="18"/>
        </w:rPr>
        <w:t xml:space="preserve">Para a Emissora: </w:t>
      </w:r>
    </w:p>
    <w:p w14:paraId="0220A314" w14:textId="11054055" w:rsidR="00CE07AE" w:rsidRPr="00EE54EB" w:rsidRDefault="00CE07AE" w:rsidP="00672CC8">
      <w:pPr>
        <w:widowControl w:val="0"/>
        <w:spacing w:after="0" w:line="320" w:lineRule="exact"/>
        <w:ind w:left="7"/>
        <w:jc w:val="left"/>
        <w:rPr>
          <w:rFonts w:ascii="Verdana" w:hAnsi="Verdana" w:cs="Segoe UI"/>
          <w:bCs/>
          <w:sz w:val="18"/>
          <w:szCs w:val="18"/>
        </w:rPr>
      </w:pPr>
      <w:r w:rsidRPr="00EE54EB">
        <w:rPr>
          <w:rFonts w:ascii="Verdana" w:hAnsi="Verdana" w:cs="Segoe UI"/>
          <w:b/>
          <w:sz w:val="18"/>
          <w:szCs w:val="18"/>
        </w:rPr>
        <w:t xml:space="preserve">CONCESSIONÁRIA </w:t>
      </w:r>
      <w:r w:rsidRPr="00EE54EB">
        <w:rPr>
          <w:rFonts w:ascii="Verdana" w:hAnsi="Verdana" w:cs="Segoe UI"/>
          <w:b/>
          <w:color w:val="auto"/>
          <w:sz w:val="18"/>
          <w:szCs w:val="18"/>
        </w:rPr>
        <w:t>ROTA</w:t>
      </w:r>
      <w:r w:rsidRPr="00EE54EB">
        <w:rPr>
          <w:rFonts w:ascii="Verdana" w:hAnsi="Verdana" w:cs="Segoe UI"/>
          <w:b/>
          <w:sz w:val="18"/>
          <w:szCs w:val="18"/>
        </w:rPr>
        <w:t xml:space="preserve"> DO ATLÂNTICO S.A. </w:t>
      </w:r>
    </w:p>
    <w:p w14:paraId="523B76D7" w14:textId="6A27F506" w:rsidR="00C43B80" w:rsidRPr="00EE54EB" w:rsidRDefault="00C43B80"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Rodovia PE-009, na altura do KM 38,5 (TDR Norte, 2074)</w:t>
      </w:r>
    </w:p>
    <w:p w14:paraId="655953D2" w14:textId="5E813C94" w:rsidR="00C43B80" w:rsidRPr="00EE54EB" w:rsidRDefault="00C43B80"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CEP 54590-000, Cabo de Santo Agostinho, PE</w:t>
      </w:r>
    </w:p>
    <w:p w14:paraId="2EF19A2C" w14:textId="01766C1E" w:rsidR="00C43B80" w:rsidRPr="00EE54EB" w:rsidRDefault="00C43B80"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At.: Sr. Fabio Bonini e Guilherme Freire</w:t>
      </w:r>
    </w:p>
    <w:p w14:paraId="782F8AA9" w14:textId="4447953C" w:rsidR="00C43B80" w:rsidRPr="00EE54EB" w:rsidRDefault="00C43B80"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Telefone: (81) 3561-2866</w:t>
      </w:r>
    </w:p>
    <w:p w14:paraId="2881C800" w14:textId="223F4713" w:rsidR="00E058BC" w:rsidRPr="00EE54EB" w:rsidRDefault="00C43B80"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 xml:space="preserve">E-mail: fabio.bonini@montepartners.com; </w:t>
      </w:r>
      <w:hyperlink r:id="rId13" w:history="1">
        <w:r w:rsidRPr="00EE54EB">
          <w:rPr>
            <w:rStyle w:val="Hyperlink"/>
            <w:rFonts w:ascii="Verdana" w:hAnsi="Verdana" w:cs="Segoe UI"/>
            <w:sz w:val="18"/>
            <w:szCs w:val="18"/>
          </w:rPr>
          <w:t>guilherme.freire@monterodovias.com.br</w:t>
        </w:r>
      </w:hyperlink>
    </w:p>
    <w:p w14:paraId="38E7D48E" w14:textId="77777777" w:rsidR="00C43B80" w:rsidRPr="00EE54EB" w:rsidRDefault="00C43B80" w:rsidP="00672CC8">
      <w:pPr>
        <w:widowControl w:val="0"/>
        <w:spacing w:after="0" w:line="320" w:lineRule="exact"/>
        <w:ind w:left="7"/>
        <w:jc w:val="left"/>
        <w:rPr>
          <w:rFonts w:ascii="Verdana" w:hAnsi="Verdana" w:cs="Segoe UI"/>
          <w:color w:val="auto"/>
          <w:sz w:val="18"/>
          <w:szCs w:val="18"/>
        </w:rPr>
      </w:pPr>
    </w:p>
    <w:p w14:paraId="0B2E6C68" w14:textId="77777777" w:rsidR="00CE07AE" w:rsidRPr="00EE54EB" w:rsidRDefault="00CE07AE" w:rsidP="00672CC8">
      <w:pPr>
        <w:widowControl w:val="0"/>
        <w:spacing w:after="0" w:line="320" w:lineRule="exact"/>
        <w:ind w:left="7"/>
        <w:rPr>
          <w:rFonts w:ascii="Verdana" w:hAnsi="Verdana" w:cs="Segoe UI"/>
          <w:color w:val="auto"/>
          <w:sz w:val="18"/>
          <w:szCs w:val="18"/>
        </w:rPr>
      </w:pPr>
      <w:r w:rsidRPr="00EE54EB">
        <w:rPr>
          <w:rFonts w:ascii="Verdana" w:hAnsi="Verdana" w:cs="Segoe UI"/>
          <w:b/>
          <w:color w:val="auto"/>
          <w:sz w:val="18"/>
          <w:szCs w:val="18"/>
        </w:rPr>
        <w:t>Para o Agente Fiduciário:</w:t>
      </w:r>
    </w:p>
    <w:p w14:paraId="0F017899" w14:textId="2CDC9731" w:rsidR="00CE07AE" w:rsidRPr="00EE54EB" w:rsidRDefault="00CE07A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smallCaps/>
          <w:sz w:val="18"/>
          <w:szCs w:val="18"/>
        </w:rPr>
        <w:t>OLIVEIRA TRUST DISTRIBUIDORA DE TÍTULOS E VALORES MOBILIÁRIOS S.A.</w:t>
      </w:r>
      <w:r w:rsidRPr="00EE54EB">
        <w:rPr>
          <w:rFonts w:ascii="Verdana" w:hAnsi="Verdana" w:cs="Segoe UI"/>
          <w:b/>
          <w:sz w:val="18"/>
          <w:szCs w:val="18"/>
        </w:rPr>
        <w:br/>
      </w:r>
      <w:bookmarkStart w:id="49" w:name="_Hlk65023552"/>
      <w:r w:rsidRPr="00EE54EB">
        <w:rPr>
          <w:rFonts w:ascii="Verdana" w:hAnsi="Verdana" w:cs="Segoe UI"/>
          <w:sz w:val="18"/>
          <w:szCs w:val="18"/>
        </w:rPr>
        <w:t>Avenida das Américas, nº 3.434, bloco 7, sala 201, Barra da Tijuca</w:t>
      </w:r>
      <w:r w:rsidRPr="00EE54EB">
        <w:rPr>
          <w:rFonts w:ascii="Verdana" w:hAnsi="Verdana" w:cs="Segoe UI"/>
          <w:sz w:val="18"/>
          <w:szCs w:val="18"/>
        </w:rPr>
        <w:br/>
        <w:t>CEP 22640-102 – Rio de Janeiro, RJ</w:t>
      </w:r>
      <w:bookmarkEnd w:id="49"/>
      <w:r w:rsidRPr="00EE54EB">
        <w:rPr>
          <w:rFonts w:ascii="Verdana" w:hAnsi="Verdana" w:cs="Segoe UI"/>
          <w:sz w:val="18"/>
          <w:szCs w:val="18"/>
        </w:rPr>
        <w:br/>
        <w:t xml:space="preserve">At.: </w:t>
      </w:r>
      <w:proofErr w:type="spellStart"/>
      <w:r w:rsidRPr="00EE54EB">
        <w:rPr>
          <w:rFonts w:ascii="Verdana" w:hAnsi="Verdana" w:cs="Segoe UI"/>
          <w:sz w:val="18"/>
          <w:szCs w:val="18"/>
        </w:rPr>
        <w:t>Antonio</w:t>
      </w:r>
      <w:proofErr w:type="spellEnd"/>
      <w:r w:rsidRPr="00EE54EB">
        <w:rPr>
          <w:rFonts w:ascii="Verdana" w:hAnsi="Verdana" w:cs="Segoe UI"/>
          <w:sz w:val="18"/>
          <w:szCs w:val="18"/>
        </w:rPr>
        <w:t xml:space="preserve"> Amaro | Maria Carolina Abrantes Lodi de Oliveira</w:t>
      </w:r>
      <w:r w:rsidRPr="00EE54EB">
        <w:rPr>
          <w:rFonts w:ascii="Verdana" w:hAnsi="Verdana" w:cs="Segoe UI"/>
          <w:sz w:val="18"/>
          <w:szCs w:val="18"/>
        </w:rPr>
        <w:br/>
        <w:t xml:space="preserve">Telefone: (21) 3514-0000 </w:t>
      </w:r>
      <w:r w:rsidRPr="00EE54EB">
        <w:rPr>
          <w:rFonts w:ascii="Verdana" w:hAnsi="Verdana" w:cs="Segoe UI"/>
          <w:sz w:val="18"/>
          <w:szCs w:val="18"/>
        </w:rPr>
        <w:br/>
      </w:r>
      <w:r w:rsidRPr="00EE54EB">
        <w:rPr>
          <w:rFonts w:ascii="Verdana" w:hAnsi="Verdana" w:cs="Segoe UI"/>
          <w:i/>
          <w:iCs/>
          <w:sz w:val="18"/>
          <w:szCs w:val="18"/>
        </w:rPr>
        <w:t>E-mail</w:t>
      </w:r>
      <w:r w:rsidRPr="00EE54EB">
        <w:rPr>
          <w:rFonts w:ascii="Verdana" w:hAnsi="Verdana" w:cs="Segoe UI"/>
          <w:sz w:val="18"/>
          <w:szCs w:val="18"/>
        </w:rPr>
        <w:t>: ger2.agente@oliveiratrust.com.br</w:t>
      </w:r>
    </w:p>
    <w:p w14:paraId="4D428EA9" w14:textId="77777777" w:rsidR="0011610E" w:rsidRPr="00EE54EB" w:rsidRDefault="0011610E" w:rsidP="00672CC8">
      <w:pPr>
        <w:widowControl w:val="0"/>
        <w:spacing w:after="0" w:line="320" w:lineRule="exact"/>
        <w:ind w:left="7"/>
        <w:rPr>
          <w:rFonts w:ascii="Verdana" w:hAnsi="Verdana" w:cs="Segoe UI"/>
          <w:b/>
          <w:color w:val="auto"/>
          <w:sz w:val="18"/>
          <w:szCs w:val="18"/>
        </w:rPr>
      </w:pPr>
    </w:p>
    <w:p w14:paraId="086C3EF1" w14:textId="77777777" w:rsidR="00CE07AE" w:rsidRPr="00EE54EB" w:rsidRDefault="00CE07A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b/>
          <w:color w:val="auto"/>
          <w:sz w:val="18"/>
          <w:szCs w:val="18"/>
        </w:rPr>
        <w:t xml:space="preserve">Para o Agente de Liquidação e </w:t>
      </w:r>
      <w:proofErr w:type="spellStart"/>
      <w:r w:rsidRPr="00EE54EB">
        <w:rPr>
          <w:rFonts w:ascii="Verdana" w:hAnsi="Verdana" w:cs="Segoe UI"/>
          <w:b/>
          <w:color w:val="auto"/>
          <w:sz w:val="18"/>
          <w:szCs w:val="18"/>
        </w:rPr>
        <w:t>Escriturador</w:t>
      </w:r>
      <w:proofErr w:type="spellEnd"/>
      <w:r w:rsidRPr="00EE54EB">
        <w:rPr>
          <w:rFonts w:ascii="Verdana" w:hAnsi="Verdana" w:cs="Segoe UI"/>
          <w:b/>
          <w:color w:val="auto"/>
          <w:sz w:val="18"/>
          <w:szCs w:val="18"/>
        </w:rPr>
        <w:t xml:space="preserve">: </w:t>
      </w:r>
    </w:p>
    <w:p w14:paraId="3BB74FDA" w14:textId="56773092" w:rsidR="00CE07AE" w:rsidRPr="00EE54EB" w:rsidRDefault="00CE07AE" w:rsidP="00672CC8">
      <w:pPr>
        <w:widowControl w:val="0"/>
        <w:spacing w:after="0" w:line="320" w:lineRule="exact"/>
        <w:jc w:val="left"/>
        <w:rPr>
          <w:rFonts w:ascii="Verdana" w:hAnsi="Verdana" w:cs="Segoe UI"/>
          <w:b/>
          <w:color w:val="auto"/>
          <w:sz w:val="18"/>
          <w:szCs w:val="18"/>
        </w:rPr>
      </w:pPr>
      <w:r w:rsidRPr="00EE54EB">
        <w:rPr>
          <w:rFonts w:ascii="Verdana" w:hAnsi="Verdana" w:cs="Segoe UI"/>
          <w:b/>
          <w:bCs/>
          <w:caps/>
          <w:sz w:val="18"/>
          <w:szCs w:val="18"/>
        </w:rPr>
        <w:t>Oliveira Trust Distribuidora de Títulos e Valores Mobiliários S.A.</w:t>
      </w:r>
      <w:r w:rsidRPr="00EE54EB">
        <w:rPr>
          <w:rFonts w:ascii="Verdana" w:hAnsi="Verdana" w:cs="Segoe UI"/>
          <w:b/>
          <w:bCs/>
          <w:caps/>
          <w:sz w:val="18"/>
          <w:szCs w:val="18"/>
        </w:rPr>
        <w:br/>
      </w:r>
      <w:r w:rsidRPr="00EE54EB">
        <w:rPr>
          <w:rFonts w:ascii="Verdana" w:hAnsi="Verdana" w:cs="Segoe UI"/>
          <w:sz w:val="18"/>
          <w:szCs w:val="18"/>
        </w:rPr>
        <w:t>Avenida das Américas, nº 3.434, bloco 7, sala 201, Barra da Tijuca</w:t>
      </w:r>
      <w:r w:rsidRPr="00EE54EB">
        <w:rPr>
          <w:rFonts w:ascii="Verdana" w:hAnsi="Verdana" w:cs="Segoe UI"/>
          <w:sz w:val="18"/>
          <w:szCs w:val="18"/>
        </w:rPr>
        <w:br/>
        <w:t>CEP 22640-02 – Rio de Janeiro, RJ</w:t>
      </w:r>
      <w:r w:rsidRPr="00EE54EB">
        <w:rPr>
          <w:rFonts w:ascii="Verdana" w:hAnsi="Verdana" w:cs="Segoe UI"/>
          <w:sz w:val="18"/>
          <w:szCs w:val="18"/>
        </w:rPr>
        <w:br/>
        <w:t>At.: Raphael Morgado | João Bezerra</w:t>
      </w:r>
      <w:r w:rsidRPr="00EE54EB">
        <w:rPr>
          <w:rFonts w:ascii="Verdana" w:hAnsi="Verdana" w:cs="Segoe UI"/>
          <w:sz w:val="18"/>
          <w:szCs w:val="18"/>
        </w:rPr>
        <w:br/>
        <w:t>Telefone: (21) 3514-0000</w:t>
      </w:r>
      <w:r w:rsidRPr="00EE54EB">
        <w:rPr>
          <w:rFonts w:ascii="Verdana" w:hAnsi="Verdana" w:cs="Segoe UI"/>
          <w:sz w:val="18"/>
          <w:szCs w:val="18"/>
        </w:rPr>
        <w:br/>
      </w:r>
      <w:r w:rsidRPr="00EE54EB">
        <w:rPr>
          <w:rFonts w:ascii="Verdana" w:hAnsi="Verdana" w:cs="Segoe UI"/>
          <w:i/>
          <w:iCs/>
          <w:sz w:val="18"/>
          <w:szCs w:val="18"/>
        </w:rPr>
        <w:t>E-mail</w:t>
      </w:r>
      <w:r w:rsidRPr="00EE54EB">
        <w:rPr>
          <w:rFonts w:ascii="Verdana" w:hAnsi="Verdana" w:cs="Segoe UI"/>
          <w:sz w:val="18"/>
          <w:szCs w:val="18"/>
        </w:rPr>
        <w:t>: sqescrituracao@oliveiratrust.com.br</w:t>
      </w:r>
    </w:p>
    <w:p w14:paraId="0FD03EDE" w14:textId="77777777" w:rsidR="009C3A92" w:rsidRPr="00EE54EB" w:rsidRDefault="009C3A92" w:rsidP="00672CC8">
      <w:pPr>
        <w:widowControl w:val="0"/>
        <w:spacing w:after="0" w:line="320" w:lineRule="exact"/>
        <w:ind w:left="7"/>
        <w:rPr>
          <w:rFonts w:ascii="Verdana" w:hAnsi="Verdana" w:cs="Segoe UI"/>
          <w:b/>
          <w:color w:val="auto"/>
          <w:sz w:val="18"/>
          <w:szCs w:val="18"/>
        </w:rPr>
      </w:pPr>
    </w:p>
    <w:p w14:paraId="108D3146" w14:textId="77777777" w:rsidR="00CE07AE" w:rsidRPr="00EE54EB" w:rsidRDefault="00CE07AE" w:rsidP="00672CC8">
      <w:pPr>
        <w:widowControl w:val="0"/>
        <w:spacing w:after="0" w:line="320" w:lineRule="exact"/>
        <w:ind w:left="7"/>
        <w:rPr>
          <w:rFonts w:ascii="Verdana" w:hAnsi="Verdana" w:cs="Segoe UI"/>
          <w:b/>
          <w:color w:val="auto"/>
          <w:sz w:val="18"/>
          <w:szCs w:val="18"/>
        </w:rPr>
      </w:pPr>
      <w:r w:rsidRPr="00EE54EB">
        <w:rPr>
          <w:rFonts w:ascii="Verdana" w:hAnsi="Verdana" w:cs="Segoe UI"/>
          <w:b/>
          <w:color w:val="auto"/>
          <w:sz w:val="18"/>
          <w:szCs w:val="18"/>
        </w:rPr>
        <w:t>Para a B3:</w:t>
      </w:r>
    </w:p>
    <w:p w14:paraId="13A81702" w14:textId="77777777" w:rsidR="00CE07AE" w:rsidRPr="00EE54EB" w:rsidRDefault="00CE07AE" w:rsidP="00672CC8">
      <w:pPr>
        <w:widowControl w:val="0"/>
        <w:spacing w:after="0" w:line="320" w:lineRule="exact"/>
        <w:ind w:left="7"/>
        <w:rPr>
          <w:rFonts w:ascii="Verdana" w:hAnsi="Verdana" w:cs="Segoe UI"/>
          <w:bCs/>
          <w:caps/>
          <w:sz w:val="18"/>
          <w:szCs w:val="18"/>
        </w:rPr>
      </w:pPr>
      <w:r w:rsidRPr="00EE54EB">
        <w:rPr>
          <w:rFonts w:ascii="Verdana" w:hAnsi="Verdana" w:cs="Segoe UI"/>
          <w:b/>
          <w:color w:val="auto"/>
          <w:sz w:val="18"/>
          <w:szCs w:val="18"/>
        </w:rPr>
        <w:t xml:space="preserve">B3 S.A. – BRASIL, BOLSA, BALCÃO – </w:t>
      </w:r>
      <w:r w:rsidRPr="00EE54EB">
        <w:rPr>
          <w:rFonts w:ascii="Verdana" w:hAnsi="Verdana" w:cs="Segoe UI"/>
          <w:b/>
          <w:caps/>
          <w:color w:val="auto"/>
          <w:sz w:val="18"/>
          <w:szCs w:val="18"/>
        </w:rPr>
        <w:t>Balcão</w:t>
      </w:r>
      <w:r w:rsidRPr="00EE54EB">
        <w:rPr>
          <w:rFonts w:ascii="Verdana" w:hAnsi="Verdana" w:cs="Segoe UI"/>
          <w:b/>
          <w:caps/>
          <w:sz w:val="18"/>
          <w:szCs w:val="18"/>
        </w:rPr>
        <w:t xml:space="preserve"> B3</w:t>
      </w:r>
      <w:r w:rsidRPr="00EE54EB">
        <w:rPr>
          <w:rFonts w:ascii="Verdana" w:hAnsi="Verdana" w:cs="Segoe UI"/>
          <w:bCs/>
          <w:caps/>
          <w:sz w:val="18"/>
          <w:szCs w:val="18"/>
        </w:rPr>
        <w:t xml:space="preserve"> </w:t>
      </w:r>
    </w:p>
    <w:p w14:paraId="328773A1" w14:textId="77777777" w:rsidR="00CE07AE" w:rsidRPr="00EE54EB" w:rsidRDefault="00CE07A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Praça Antônio Prado, nº 48, 4º andar</w:t>
      </w:r>
    </w:p>
    <w:p w14:paraId="116BC168" w14:textId="54917BB0" w:rsidR="00CE07AE" w:rsidRPr="00EE54EB" w:rsidRDefault="00CE07A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CEP 01010-901 – São Paulo, SP </w:t>
      </w:r>
    </w:p>
    <w:p w14:paraId="6DE7650E" w14:textId="77777777" w:rsidR="00CE07AE" w:rsidRPr="00EE54EB" w:rsidRDefault="00CE07A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 xml:space="preserve">At.: Superintendência de Ofertas de Títulos Corporativos e Fundos - SCF </w:t>
      </w:r>
    </w:p>
    <w:p w14:paraId="611CC5B7" w14:textId="77777777" w:rsidR="00CE07AE" w:rsidRPr="00EE54EB" w:rsidRDefault="00CE07AE" w:rsidP="00672CC8">
      <w:pPr>
        <w:widowControl w:val="0"/>
        <w:spacing w:after="0" w:line="320" w:lineRule="exact"/>
        <w:ind w:left="7"/>
        <w:rPr>
          <w:rFonts w:ascii="Verdana" w:hAnsi="Verdana" w:cs="Segoe UI"/>
          <w:color w:val="auto"/>
          <w:sz w:val="18"/>
          <w:szCs w:val="18"/>
        </w:rPr>
      </w:pPr>
      <w:r w:rsidRPr="00EE54EB">
        <w:rPr>
          <w:rFonts w:ascii="Verdana" w:hAnsi="Verdana" w:cs="Segoe UI"/>
          <w:color w:val="auto"/>
          <w:sz w:val="18"/>
          <w:szCs w:val="18"/>
        </w:rPr>
        <w:t>Telefone: (11) 2565-5061</w:t>
      </w:r>
    </w:p>
    <w:p w14:paraId="27D9F298" w14:textId="77777777" w:rsidR="00CE07AE" w:rsidRPr="00EE54EB" w:rsidRDefault="00CE07A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i/>
          <w:iCs/>
          <w:color w:val="auto"/>
          <w:sz w:val="18"/>
          <w:szCs w:val="18"/>
        </w:rPr>
        <w:t>E-mail</w:t>
      </w:r>
      <w:r w:rsidRPr="00EE54EB">
        <w:rPr>
          <w:rFonts w:ascii="Verdana" w:hAnsi="Verdana" w:cs="Segoe UI"/>
          <w:color w:val="auto"/>
          <w:sz w:val="18"/>
          <w:szCs w:val="18"/>
        </w:rPr>
        <w:t xml:space="preserve">: </w:t>
      </w:r>
      <w:r w:rsidRPr="00EE54EB">
        <w:rPr>
          <w:rFonts w:ascii="Verdana" w:hAnsi="Verdana" w:cs="Segoe UI"/>
          <w:color w:val="auto"/>
          <w:sz w:val="18"/>
          <w:szCs w:val="18"/>
          <w:u w:val="single" w:color="0000FF"/>
        </w:rPr>
        <w:t>valores.mobiliarios@b3.com.br</w:t>
      </w:r>
      <w:r w:rsidRPr="00EE54EB">
        <w:rPr>
          <w:rFonts w:ascii="Verdana" w:hAnsi="Verdana" w:cs="Segoe UI"/>
          <w:color w:val="auto"/>
          <w:sz w:val="18"/>
          <w:szCs w:val="18"/>
        </w:rPr>
        <w:t xml:space="preserve"> </w:t>
      </w:r>
    </w:p>
    <w:p w14:paraId="489F05AB"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17A958F9"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As comunicações referentes à esta Escritura serão consideradas entregues quando recebidas sob protocolo ou com “aviso de recebimento” expedido pelo correio, sob protocolo, por telegrama nos endereços acima</w:t>
      </w:r>
      <w:r w:rsidR="00547F62" w:rsidRPr="00EE54EB">
        <w:rPr>
          <w:rFonts w:cs="Segoe UI"/>
          <w:color w:val="auto"/>
        </w:rPr>
        <w:t xml:space="preserve"> ou, ainda, por correio eletrônico</w:t>
      </w:r>
      <w:r w:rsidRPr="00EE54EB">
        <w:rPr>
          <w:rFonts w:cs="Segoe UI"/>
          <w:color w:val="auto"/>
        </w:rPr>
        <w:t xml:space="preserve">. As comunicações feitas por fac-símile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 </w:t>
      </w:r>
    </w:p>
    <w:p w14:paraId="56C718DB" w14:textId="77777777" w:rsidR="00484767" w:rsidRPr="00EE54EB" w:rsidRDefault="00484767" w:rsidP="00672CC8">
      <w:pPr>
        <w:widowControl w:val="0"/>
        <w:spacing w:after="0" w:line="320" w:lineRule="exact"/>
        <w:ind w:left="7"/>
        <w:jc w:val="left"/>
        <w:rPr>
          <w:rFonts w:ascii="Verdana" w:hAnsi="Verdana" w:cs="Segoe UI"/>
          <w:color w:val="auto"/>
          <w:sz w:val="18"/>
          <w:szCs w:val="18"/>
        </w:rPr>
      </w:pPr>
    </w:p>
    <w:p w14:paraId="2F115F94" w14:textId="77777777" w:rsidR="00484767" w:rsidRPr="00EE54EB" w:rsidRDefault="00484767" w:rsidP="00672CC8">
      <w:pPr>
        <w:pStyle w:val="Ttulo1"/>
        <w:keepNext w:val="0"/>
        <w:keepLines w:val="0"/>
        <w:widowControl w:val="0"/>
        <w:ind w:left="431" w:hanging="431"/>
        <w:rPr>
          <w:rFonts w:cs="Segoe UI"/>
        </w:rPr>
      </w:pPr>
      <w:r w:rsidRPr="00EE54EB">
        <w:rPr>
          <w:rFonts w:cs="Segoe UI"/>
          <w:color w:val="auto"/>
        </w:rPr>
        <w:t>Cláusula Décima– AGÊNCIA DE CLASSIFICAÇÃO DE RISCO</w:t>
      </w:r>
    </w:p>
    <w:p w14:paraId="488C7852" w14:textId="77777777" w:rsidR="00484767" w:rsidRPr="00EE54EB" w:rsidRDefault="00484767" w:rsidP="00672CC8">
      <w:pPr>
        <w:pStyle w:val="PargrafodaLista"/>
        <w:widowControl w:val="0"/>
        <w:spacing w:after="0" w:line="320" w:lineRule="exact"/>
        <w:ind w:left="7"/>
        <w:rPr>
          <w:rFonts w:ascii="Verdana" w:hAnsi="Verdana" w:cs="Segoe UI"/>
          <w:sz w:val="18"/>
          <w:szCs w:val="18"/>
        </w:rPr>
      </w:pPr>
    </w:p>
    <w:p w14:paraId="48A99DB4" w14:textId="0F458FF1" w:rsidR="00C231D4" w:rsidRPr="00EE54EB" w:rsidRDefault="001F5561" w:rsidP="00672CC8">
      <w:pPr>
        <w:pStyle w:val="Ttulo2"/>
        <w:keepNext w:val="0"/>
        <w:keepLines w:val="0"/>
        <w:widowControl w:val="0"/>
        <w:ind w:left="0"/>
        <w:rPr>
          <w:rFonts w:cs="Arial"/>
        </w:rPr>
      </w:pPr>
      <w:r w:rsidRPr="00EE54EB">
        <w:t>As Debêntures foram submetidas à classificação de risco (</w:t>
      </w:r>
      <w:r w:rsidRPr="00EE54EB">
        <w:rPr>
          <w:i/>
        </w:rPr>
        <w:t>rating</w:t>
      </w:r>
      <w:r w:rsidRPr="00EE54EB">
        <w:t xml:space="preserve">) pela </w:t>
      </w:r>
      <w:r w:rsidR="00C43B80" w:rsidRPr="00EE54EB">
        <w:t>Fitch Ratings</w:t>
      </w:r>
      <w:r w:rsidRPr="00EE54EB">
        <w:t xml:space="preserve"> (“</w:t>
      </w:r>
      <w:r w:rsidRPr="00EE54EB">
        <w:rPr>
          <w:u w:val="single"/>
        </w:rPr>
        <w:t>Agência de Classificação de Risco</w:t>
      </w:r>
      <w:r w:rsidRPr="00EE54EB">
        <w:t>”).</w:t>
      </w:r>
      <w:r w:rsidRPr="00EE54EB">
        <w:rPr>
          <w:rFonts w:cs="Arial"/>
        </w:rPr>
        <w:t xml:space="preserve"> </w:t>
      </w:r>
    </w:p>
    <w:p w14:paraId="4C44E5F9" w14:textId="77777777" w:rsidR="00C231D4" w:rsidRPr="00EE54EB" w:rsidRDefault="00C231D4" w:rsidP="00672CC8">
      <w:pPr>
        <w:widowControl w:val="0"/>
        <w:spacing w:after="0" w:line="320" w:lineRule="exact"/>
        <w:rPr>
          <w:rFonts w:ascii="Verdana" w:hAnsi="Verdana"/>
          <w:sz w:val="18"/>
          <w:szCs w:val="18"/>
        </w:rPr>
      </w:pPr>
    </w:p>
    <w:p w14:paraId="3E946E7D" w14:textId="0F2546FE" w:rsidR="00694C30" w:rsidRPr="00EE54EB" w:rsidRDefault="00694C30" w:rsidP="00672CC8">
      <w:pPr>
        <w:pStyle w:val="PargrafodaLista"/>
        <w:widowControl w:val="0"/>
        <w:spacing w:after="0" w:line="320" w:lineRule="exact"/>
        <w:rPr>
          <w:rFonts w:ascii="Verdana" w:hAnsi="Verdana" w:cs="Segoe UI"/>
          <w:sz w:val="18"/>
          <w:szCs w:val="18"/>
        </w:rPr>
      </w:pPr>
    </w:p>
    <w:p w14:paraId="5F5F8447" w14:textId="7E89DDEA" w:rsidR="00694C30" w:rsidRPr="00EE54EB" w:rsidRDefault="00694C30" w:rsidP="00672CC8">
      <w:pPr>
        <w:pStyle w:val="Ttulo2"/>
        <w:keepNext w:val="0"/>
        <w:keepLines w:val="0"/>
        <w:widowControl w:val="0"/>
        <w:ind w:left="0"/>
        <w:rPr>
          <w:rFonts w:cstheme="minorHAnsi"/>
        </w:rPr>
      </w:pPr>
      <w:r w:rsidRPr="00EE54EB">
        <w:rPr>
          <w:rFonts w:cstheme="minorHAnsi"/>
        </w:rPr>
        <w:t>A Emissora deverá: (i) manter a classificação de risco (</w:t>
      </w:r>
      <w:r w:rsidRPr="00EE54EB">
        <w:rPr>
          <w:rFonts w:cstheme="minorHAnsi"/>
          <w:i/>
        </w:rPr>
        <w:t>rating</w:t>
      </w:r>
      <w:r w:rsidRPr="00EE54EB">
        <w:rPr>
          <w:rFonts w:cstheme="minorHAnsi"/>
        </w:rPr>
        <w:t xml:space="preserve">) das Debêntures atualizada anualmente, </w:t>
      </w:r>
      <w:r w:rsidR="00665263" w:rsidRPr="00EE54EB">
        <w:t xml:space="preserve">sem interrupção durante toda a vigência das Debêntures, sendo obrigação da Emissora, manter a Agência de Classificação de Risco </w:t>
      </w:r>
      <w:r w:rsidR="00C43B80" w:rsidRPr="00EE54EB">
        <w:t xml:space="preserve">ou a Standard &amp; </w:t>
      </w:r>
      <w:proofErr w:type="spellStart"/>
      <w:r w:rsidR="00C43B80" w:rsidRPr="00EE54EB">
        <w:t>Poors</w:t>
      </w:r>
      <w:proofErr w:type="spellEnd"/>
      <w:r w:rsidR="00C43B80" w:rsidRPr="00EE54EB">
        <w:t xml:space="preserve"> ou a </w:t>
      </w:r>
      <w:proofErr w:type="spellStart"/>
      <w:r w:rsidR="00C43B80" w:rsidRPr="00EE54EB">
        <w:t>Moodys</w:t>
      </w:r>
      <w:proofErr w:type="spellEnd"/>
      <w:r w:rsidR="00C43B80" w:rsidRPr="00EE54EB">
        <w:t xml:space="preserve">, sem prejuízo do disposto na Clausula 10.3. abaixo, </w:t>
      </w:r>
      <w:r w:rsidR="00665263" w:rsidRPr="00EE54EB">
        <w:t>contratada durante toda a vigência das Debêntures, a fim de que a classificação de risco seja atualizada na periodicidade acima prevista</w:t>
      </w:r>
      <w:r w:rsidR="00665263" w:rsidRPr="00EE54EB">
        <w:rPr>
          <w:rFonts w:cstheme="minorHAnsi"/>
        </w:rPr>
        <w:t xml:space="preserve"> </w:t>
      </w:r>
      <w:r w:rsidRPr="00EE54EB">
        <w:rPr>
          <w:rFonts w:cstheme="minorHAnsi"/>
        </w:rPr>
        <w:t xml:space="preserve">tendo como base a data de elaboração do último relatório de classificação de risco, sem a obrigatoriedade de manutenção de um </w:t>
      </w:r>
      <w:r w:rsidRPr="00EE54EB">
        <w:rPr>
          <w:rFonts w:cstheme="minorHAnsi"/>
          <w:i/>
          <w:iCs/>
        </w:rPr>
        <w:t>rating</w:t>
      </w:r>
      <w:r w:rsidRPr="00EE54EB">
        <w:rPr>
          <w:rFonts w:cstheme="minorHAnsi"/>
        </w:rPr>
        <w:t xml:space="preserve"> mínimo; (</w:t>
      </w:r>
      <w:proofErr w:type="spellStart"/>
      <w:r w:rsidRPr="00EE54EB">
        <w:rPr>
          <w:rFonts w:cstheme="minorHAnsi"/>
        </w:rPr>
        <w:t>ii</w:t>
      </w:r>
      <w:proofErr w:type="spellEnd"/>
      <w:r w:rsidRPr="00EE54EB">
        <w:rPr>
          <w:rFonts w:cstheme="minorHAnsi"/>
        </w:rPr>
        <w:t>) divulgar ou permitir que a agência de classificação de risco contratada divulgue amplamente ao mercado os relatórios com as súmulas das classificações de risco</w:t>
      </w:r>
      <w:r w:rsidR="00665263" w:rsidRPr="00EE54EB">
        <w:t xml:space="preserve"> e colocados pela Emissora à disposição dos Debenturistas no prazo de até 5 (cinco) Dias Úteis contados da data de seu recebimento, por meio do seu website (</w:t>
      </w:r>
      <w:r w:rsidR="00665263" w:rsidRPr="00EE54EB">
        <w:rPr>
          <w:rFonts w:cs="Segoe UI"/>
        </w:rPr>
        <w:t>https://www.rotadoatlantico.com.br/)</w:t>
      </w:r>
      <w:r w:rsidRPr="00EE54EB">
        <w:rPr>
          <w:rFonts w:cstheme="minorHAnsi"/>
        </w:rPr>
        <w:t xml:space="preserve">; </w:t>
      </w:r>
      <w:r w:rsidR="00C43B80" w:rsidRPr="00EE54EB">
        <w:rPr>
          <w:rFonts w:cstheme="minorHAnsi"/>
        </w:rPr>
        <w:t xml:space="preserve">e </w:t>
      </w:r>
      <w:r w:rsidRPr="00EE54EB">
        <w:rPr>
          <w:rFonts w:cstheme="minorHAnsi"/>
        </w:rPr>
        <w:t>(</w:t>
      </w:r>
      <w:proofErr w:type="spellStart"/>
      <w:r w:rsidRPr="00EE54EB">
        <w:rPr>
          <w:rFonts w:cstheme="minorHAnsi"/>
        </w:rPr>
        <w:t>iii</w:t>
      </w:r>
      <w:proofErr w:type="spellEnd"/>
      <w:r w:rsidRPr="00EE54EB">
        <w:rPr>
          <w:rFonts w:cstheme="minorHAnsi"/>
        </w:rPr>
        <w:t>) entregar ao Agente Fiduciário os relatórios de classificação de risco preparados pela agência de classificação de risco contratada no prazo de até 5 (cinco) Dias Úteis contados da data de seu recebimento pela Emissora</w:t>
      </w:r>
      <w:r w:rsidR="00C43B80" w:rsidRPr="00EE54EB">
        <w:rPr>
          <w:rFonts w:cstheme="minorHAnsi"/>
        </w:rPr>
        <w:t>.</w:t>
      </w:r>
    </w:p>
    <w:p w14:paraId="6E6293F2" w14:textId="14DA0F1A" w:rsidR="00694C30" w:rsidRPr="00EE54EB" w:rsidRDefault="00694C30" w:rsidP="00672CC8">
      <w:pPr>
        <w:widowControl w:val="0"/>
        <w:spacing w:after="0" w:line="320" w:lineRule="exact"/>
        <w:rPr>
          <w:rFonts w:ascii="Verdana" w:hAnsi="Verdana"/>
          <w:sz w:val="18"/>
          <w:szCs w:val="18"/>
        </w:rPr>
      </w:pPr>
    </w:p>
    <w:p w14:paraId="3E688E35" w14:textId="1C6A9EF1" w:rsidR="005A7881" w:rsidRPr="00EE54EB" w:rsidRDefault="00694C30" w:rsidP="00672CC8">
      <w:pPr>
        <w:pStyle w:val="Ttulo2"/>
        <w:keepNext w:val="0"/>
        <w:keepLines w:val="0"/>
        <w:widowControl w:val="0"/>
        <w:ind w:left="7"/>
        <w:rPr>
          <w:rFonts w:cs="Segoe UI"/>
        </w:rPr>
      </w:pPr>
      <w:r w:rsidRPr="00EE54EB">
        <w:rPr>
          <w:rFonts w:cstheme="minorHAnsi"/>
        </w:rPr>
        <w:t>Caso a agência de classificação de risco contratada cesse suas atividades no Brasil ou, por qualquer motivo, esteja ou seja impedida de emitir a classificação de risco das Debêntures, a Emissora deverá: (i) contratar outra agência de classificação de risco sem necessidade de aprovação dos Debenturistas, bastando notificar o Agente Fiduciário, desde que tal agência de classificação de risco seja uma daquelas indicadas na cláusula 10.2 acima ou (</w:t>
      </w:r>
      <w:proofErr w:type="spellStart"/>
      <w:r w:rsidRPr="00EE54EB">
        <w:rPr>
          <w:rFonts w:cstheme="minorHAnsi"/>
        </w:rPr>
        <w:t>ii</w:t>
      </w:r>
      <w:proofErr w:type="spellEnd"/>
      <w:r w:rsidRPr="00EE54EB">
        <w:rPr>
          <w:rFonts w:cstheme="minorHAnsi"/>
        </w:rPr>
        <w:t>) notificar o Agente Fiduciário e convocar Assembleia Geral de Debenturistas para que estes definam a agência de classificação de risco substituta em Assembleia Geral de Debenturistas.</w:t>
      </w:r>
    </w:p>
    <w:p w14:paraId="4C245554" w14:textId="77777777" w:rsidR="00484767" w:rsidRPr="00EE54EB" w:rsidRDefault="00484767" w:rsidP="00672CC8">
      <w:pPr>
        <w:widowControl w:val="0"/>
        <w:spacing w:after="0" w:line="320" w:lineRule="exact"/>
        <w:ind w:left="7"/>
        <w:jc w:val="left"/>
        <w:rPr>
          <w:rFonts w:ascii="Verdana" w:hAnsi="Verdana" w:cs="Segoe UI"/>
          <w:color w:val="auto"/>
          <w:sz w:val="18"/>
          <w:szCs w:val="18"/>
        </w:rPr>
      </w:pPr>
    </w:p>
    <w:p w14:paraId="28EA5BB2"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Cláusula Décima</w:t>
      </w:r>
      <w:r w:rsidR="00484767" w:rsidRPr="00EE54EB">
        <w:rPr>
          <w:rFonts w:cs="Segoe UI"/>
          <w:color w:val="auto"/>
        </w:rPr>
        <w:t xml:space="preserve"> Primeira</w:t>
      </w:r>
      <w:r w:rsidRPr="00EE54EB">
        <w:rPr>
          <w:rFonts w:cs="Segoe UI"/>
          <w:color w:val="auto"/>
        </w:rPr>
        <w:t xml:space="preserve"> – DAS DISPOSIÇÕES GERAIS </w:t>
      </w:r>
    </w:p>
    <w:p w14:paraId="41CC8FE2"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5FB8B13C"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Não se presume a renúncia a qualquer dos direitos decorrentes </w:t>
      </w:r>
      <w:r w:rsidR="00686C53" w:rsidRPr="00EE54EB">
        <w:rPr>
          <w:rFonts w:cs="Segoe UI"/>
          <w:color w:val="auto"/>
        </w:rPr>
        <w:t>da presente</w:t>
      </w:r>
      <w:r w:rsidRPr="00EE54EB">
        <w:rPr>
          <w:rFonts w:cs="Segoe UI"/>
          <w:color w:val="auto"/>
        </w:rPr>
        <w:t xml:space="preserve"> Escritura.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ou precedente no tocante a qualquer outro inadimplemento ou atraso. </w:t>
      </w:r>
    </w:p>
    <w:p w14:paraId="4B74265C"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41F06FEA"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A presente Escritura é firmada em caráter irrevogável e irretratável, salvo na hipótese de não preenchimento dos requisitos relacionados na Cláusula Segunda acima, obrigando as Partes por si e seus sucessores. </w:t>
      </w:r>
    </w:p>
    <w:p w14:paraId="40022B57"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2E457F73"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Caso qualquer das disposições desta Escritura venha a ser julgada ilegal, inválida ou ineficaz, </w:t>
      </w:r>
      <w:r w:rsidR="00E2679C" w:rsidRPr="00EE54EB">
        <w:rPr>
          <w:rFonts w:cs="Segoe UI"/>
          <w:color w:val="auto"/>
        </w:rPr>
        <w:t>desde que não afete a validade e exequibilidade da Escritura</w:t>
      </w:r>
      <w:r w:rsidRPr="00EE54EB">
        <w:rPr>
          <w:rFonts w:cs="Segoe UI"/>
          <w:color w:val="auto"/>
        </w:rPr>
        <w:t xml:space="preserve"> as demais disposições não afetadas por tal julgamento</w:t>
      </w:r>
      <w:r w:rsidR="00E2679C" w:rsidRPr="00EE54EB">
        <w:rPr>
          <w:rFonts w:cs="Segoe UI"/>
          <w:color w:val="auto"/>
        </w:rPr>
        <w:t xml:space="preserve"> prevalecerão</w:t>
      </w:r>
      <w:r w:rsidRPr="00EE54EB">
        <w:rPr>
          <w:rFonts w:cs="Segoe UI"/>
          <w:color w:val="auto"/>
        </w:rPr>
        <w:t xml:space="preserve">, comprometendo-se as partes, em boa-fé, a substituir a disposição afetada por outra que, na medida do possível, produza o mesmo efeito. </w:t>
      </w:r>
    </w:p>
    <w:p w14:paraId="3B372642"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4DC396C1"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A presente Escritura e as Debêntures constituem título executivo extrajudicial, nos termos do artigo 784, inciso I e III, da Lei nº 13.105, de 16 de março de 2015 (“</w:t>
      </w:r>
      <w:r w:rsidRPr="00EE54EB">
        <w:rPr>
          <w:rFonts w:cs="Segoe UI"/>
          <w:color w:val="auto"/>
          <w:u w:val="single" w:color="000000"/>
        </w:rPr>
        <w:t>Código de Processo Civil</w:t>
      </w:r>
      <w:r w:rsidRPr="00EE54EB">
        <w:rPr>
          <w:rFonts w:cs="Segoe UI"/>
          <w:color w:val="auto"/>
        </w:rPr>
        <w:t xml:space="preserve">”), e as obrigações nelas encerradas estão sujeitas a execução específica, de acordo com os artigos 815 e seguintes, do Código de Processo Civil. </w:t>
      </w:r>
    </w:p>
    <w:p w14:paraId="637B4FB7"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CAE0503"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Esta Escritura é regida pelas Leis da República Federativa do Brasil. </w:t>
      </w:r>
    </w:p>
    <w:p w14:paraId="0B02FC4A" w14:textId="77777777" w:rsidR="00DE6F88" w:rsidRPr="00EE54EB" w:rsidRDefault="00DE6F88" w:rsidP="00672CC8">
      <w:pPr>
        <w:widowControl w:val="0"/>
        <w:spacing w:after="0" w:line="320" w:lineRule="exact"/>
        <w:ind w:left="7"/>
        <w:jc w:val="left"/>
        <w:rPr>
          <w:rFonts w:ascii="Verdana" w:hAnsi="Verdana" w:cs="Segoe UI"/>
          <w:color w:val="auto"/>
          <w:sz w:val="18"/>
          <w:szCs w:val="18"/>
        </w:rPr>
      </w:pPr>
    </w:p>
    <w:p w14:paraId="0C955F34"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Os prazos estabelecidos na presente Escritura serão computados de acordo com a regra prescrita no artigo 132 do Código Civil, sendo excluído o dia do começo e incluído o do vencimento. </w:t>
      </w:r>
    </w:p>
    <w:p w14:paraId="597209D5"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6F01636" w14:textId="77777777" w:rsidR="00DE6F88" w:rsidRPr="00EE54EB" w:rsidRDefault="002A0C7E" w:rsidP="00672CC8">
      <w:pPr>
        <w:pStyle w:val="Ttulo2"/>
        <w:keepNext w:val="0"/>
        <w:keepLines w:val="0"/>
        <w:widowControl w:val="0"/>
        <w:ind w:left="0"/>
        <w:rPr>
          <w:rFonts w:cs="Segoe UI"/>
          <w:color w:val="auto"/>
        </w:rPr>
      </w:pPr>
      <w:r w:rsidRPr="00EE54EB">
        <w:rPr>
          <w:rFonts w:cs="Segoe UI"/>
          <w:color w:val="auto"/>
        </w:rPr>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B3 ou ANBIMA; (</w:t>
      </w:r>
      <w:proofErr w:type="spellStart"/>
      <w:r w:rsidRPr="00EE54EB">
        <w:rPr>
          <w:rFonts w:cs="Segoe UI"/>
          <w:color w:val="auto"/>
        </w:rPr>
        <w:t>ii</w:t>
      </w:r>
      <w:proofErr w:type="spellEnd"/>
      <w:r w:rsidRPr="00EE54EB">
        <w:rPr>
          <w:rFonts w:cs="Segoe UI"/>
          <w:color w:val="auto"/>
        </w:rPr>
        <w:t>) quando verificado erro material, seja ele um erro grosseiro, de digitação ou aritmético; ou ainda (</w:t>
      </w:r>
      <w:proofErr w:type="spellStart"/>
      <w:r w:rsidRPr="00EE54EB">
        <w:rPr>
          <w:rFonts w:cs="Segoe UI"/>
          <w:color w:val="auto"/>
        </w:rPr>
        <w:t>iii</w:t>
      </w:r>
      <w:proofErr w:type="spellEnd"/>
      <w:r w:rsidRPr="00EE54EB">
        <w:rPr>
          <w:rFonts w:cs="Segoe UI"/>
          <w:color w:val="auto"/>
        </w:rPr>
        <w:t xml:space="preserve">) em virtude da atualização dos dados cadastrais das Partes, tais como alteração na razão social, endereço e telefone, entre outros, desde que não haja qualquer custo ou despesa adicional para os Debenturistas. </w:t>
      </w:r>
    </w:p>
    <w:p w14:paraId="4390C353" w14:textId="77777777" w:rsidR="00E80C57" w:rsidRPr="00EE54EB" w:rsidRDefault="00E80C57" w:rsidP="00672CC8">
      <w:pPr>
        <w:pStyle w:val="PargrafodaLista"/>
        <w:widowControl w:val="0"/>
        <w:spacing w:after="0" w:line="320" w:lineRule="exact"/>
        <w:ind w:left="7"/>
        <w:rPr>
          <w:rFonts w:ascii="Verdana" w:hAnsi="Verdana" w:cs="Segoe UI"/>
          <w:color w:val="auto"/>
          <w:sz w:val="18"/>
          <w:szCs w:val="18"/>
        </w:rPr>
      </w:pPr>
    </w:p>
    <w:p w14:paraId="23A2195A" w14:textId="261A1776" w:rsidR="00E80C57" w:rsidRPr="00EE54EB" w:rsidRDefault="00E80C57" w:rsidP="00672CC8">
      <w:pPr>
        <w:pStyle w:val="Ttulo2"/>
        <w:keepNext w:val="0"/>
        <w:keepLines w:val="0"/>
        <w:widowControl w:val="0"/>
        <w:ind w:left="0"/>
        <w:rPr>
          <w:rFonts w:cs="Segoe UI"/>
          <w:color w:val="auto"/>
        </w:rPr>
      </w:pPr>
      <w:r w:rsidRPr="00EE54EB">
        <w:rPr>
          <w:rFonts w:cs="Segoe UI"/>
          <w:color w:val="auto"/>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desde que admitido como válido pelas partes ou aceito pela pessoa a quem for oposto o documento, conforme admitido pelo art</w:t>
      </w:r>
      <w:r w:rsidR="00665263" w:rsidRPr="00EE54EB">
        <w:rPr>
          <w:rFonts w:cs="Segoe UI"/>
          <w:color w:val="auto"/>
        </w:rPr>
        <w:t>igo</w:t>
      </w:r>
      <w:r w:rsidRPr="00EE54EB">
        <w:rPr>
          <w:rFonts w:cs="Segoe UI"/>
          <w:color w:val="auto"/>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assim como os demais documentos relacionados à Emissão e às Debêntures, podem ser assinados digitalmente por meio eletrônico conforme disposto nesta Cláusula. </w:t>
      </w:r>
    </w:p>
    <w:p w14:paraId="1CB34F24" w14:textId="77777777" w:rsidR="00C3301C" w:rsidRPr="00EE54EB" w:rsidRDefault="00C3301C" w:rsidP="00672CC8">
      <w:pPr>
        <w:pStyle w:val="PargrafodaLista"/>
        <w:widowControl w:val="0"/>
        <w:spacing w:after="0" w:line="320" w:lineRule="exact"/>
        <w:ind w:left="7"/>
        <w:rPr>
          <w:rFonts w:ascii="Verdana" w:hAnsi="Verdana" w:cs="Segoe UI"/>
          <w:color w:val="auto"/>
          <w:sz w:val="18"/>
          <w:szCs w:val="18"/>
        </w:rPr>
      </w:pPr>
    </w:p>
    <w:p w14:paraId="25EFC975" w14:textId="5202E1D5" w:rsidR="00C3301C" w:rsidRPr="00EE54EB" w:rsidRDefault="00C3301C" w:rsidP="00672CC8">
      <w:pPr>
        <w:pStyle w:val="Ttulo2"/>
        <w:keepNext w:val="0"/>
        <w:keepLines w:val="0"/>
        <w:widowControl w:val="0"/>
        <w:ind w:left="0"/>
        <w:rPr>
          <w:rFonts w:cs="Segoe UI"/>
          <w:color w:val="auto"/>
        </w:rPr>
      </w:pPr>
      <w:r w:rsidRPr="00EE54EB">
        <w:rPr>
          <w:rFonts w:cs="Segoe UI"/>
          <w:color w:val="auto"/>
        </w:rPr>
        <w:t>A Emissora arcará com todos e quaisquer custos da Emissão, inclusive: (i) decorrentes da colocação pública das Debêntures, incluindo todos os custos relativos ao seu depósito na B3; (</w:t>
      </w:r>
      <w:proofErr w:type="spellStart"/>
      <w:r w:rsidRPr="00EE54EB">
        <w:rPr>
          <w:rFonts w:cs="Segoe UI"/>
          <w:color w:val="auto"/>
        </w:rPr>
        <w:t>ii</w:t>
      </w:r>
      <w:proofErr w:type="spellEnd"/>
      <w:r w:rsidRPr="00EE54EB">
        <w:rPr>
          <w:rFonts w:cs="Segoe UI"/>
          <w:color w:val="auto"/>
        </w:rPr>
        <w:t>) de registro e de publicação de todos os atos necessários à Emissão, tais como esta Escritura e as atas da AGE da Emissora; e (</w:t>
      </w:r>
      <w:proofErr w:type="spellStart"/>
      <w:r w:rsidRPr="00EE54EB">
        <w:rPr>
          <w:rFonts w:cs="Segoe UI"/>
          <w:color w:val="auto"/>
        </w:rPr>
        <w:t>iii</w:t>
      </w:r>
      <w:proofErr w:type="spellEnd"/>
      <w:r w:rsidRPr="00EE54EB">
        <w:rPr>
          <w:rFonts w:cs="Segoe UI"/>
          <w:color w:val="auto"/>
        </w:rPr>
        <w:t xml:space="preserve">) pelas despesas com a contratação de Agente Fiduciário, do </w:t>
      </w:r>
      <w:r w:rsidR="00E10DC1" w:rsidRPr="00EE54EB">
        <w:rPr>
          <w:rFonts w:cs="Segoe UI"/>
          <w:color w:val="auto"/>
        </w:rPr>
        <w:t>Agente de Liquidação</w:t>
      </w:r>
      <w:r w:rsidR="00665263" w:rsidRPr="00EE54EB">
        <w:rPr>
          <w:rFonts w:cs="Segoe UI"/>
          <w:color w:val="auto"/>
        </w:rPr>
        <w:t xml:space="preserve"> e</w:t>
      </w:r>
      <w:r w:rsidRPr="00EE54EB">
        <w:rPr>
          <w:rFonts w:cs="Segoe UI"/>
          <w:color w:val="auto"/>
        </w:rPr>
        <w:t xml:space="preserve"> do </w:t>
      </w:r>
      <w:proofErr w:type="spellStart"/>
      <w:r w:rsidRPr="00EE54EB">
        <w:rPr>
          <w:rFonts w:cs="Segoe UI"/>
          <w:color w:val="auto"/>
        </w:rPr>
        <w:t>Escriturador</w:t>
      </w:r>
      <w:proofErr w:type="spellEnd"/>
      <w:r w:rsidRPr="00EE54EB">
        <w:rPr>
          <w:rFonts w:cs="Segoe UI"/>
          <w:color w:val="auto"/>
        </w:rPr>
        <w:t>.</w:t>
      </w:r>
    </w:p>
    <w:p w14:paraId="3DA1A06E" w14:textId="77777777" w:rsidR="00875C26" w:rsidRPr="00EE54EB" w:rsidRDefault="00875C26" w:rsidP="00672CC8">
      <w:pPr>
        <w:widowControl w:val="0"/>
        <w:spacing w:after="0" w:line="320" w:lineRule="exact"/>
        <w:ind w:left="7"/>
        <w:jc w:val="left"/>
        <w:rPr>
          <w:rFonts w:ascii="Verdana" w:hAnsi="Verdana" w:cs="Segoe UI"/>
          <w:b/>
          <w:color w:val="auto"/>
          <w:sz w:val="18"/>
          <w:szCs w:val="18"/>
        </w:rPr>
      </w:pPr>
      <w:bookmarkStart w:id="50" w:name="_DV_M650"/>
      <w:bookmarkEnd w:id="50"/>
    </w:p>
    <w:p w14:paraId="7C945FC5" w14:textId="77777777" w:rsidR="00DE6F88" w:rsidRPr="00EE54EB" w:rsidRDefault="002A0C7E" w:rsidP="00672CC8">
      <w:pPr>
        <w:pStyle w:val="Ttulo1"/>
        <w:keepNext w:val="0"/>
        <w:keepLines w:val="0"/>
        <w:widowControl w:val="0"/>
        <w:ind w:left="431" w:hanging="431"/>
        <w:rPr>
          <w:rFonts w:cs="Segoe UI"/>
          <w:b w:val="0"/>
          <w:color w:val="auto"/>
        </w:rPr>
      </w:pPr>
      <w:r w:rsidRPr="00EE54EB">
        <w:rPr>
          <w:rFonts w:cs="Segoe UI"/>
          <w:color w:val="auto"/>
        </w:rPr>
        <w:t xml:space="preserve">Cláusula Décima Primeira – DO FORO </w:t>
      </w:r>
    </w:p>
    <w:p w14:paraId="632AF12A"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0172C7FB" w14:textId="25D74050" w:rsidR="00DE6F88" w:rsidRPr="00EE54EB" w:rsidRDefault="002A0C7E" w:rsidP="00672CC8">
      <w:pPr>
        <w:pStyle w:val="Ttulo2"/>
        <w:keepNext w:val="0"/>
        <w:keepLines w:val="0"/>
        <w:widowControl w:val="0"/>
        <w:ind w:left="0"/>
        <w:rPr>
          <w:rFonts w:cs="Segoe UI"/>
          <w:color w:val="auto"/>
        </w:rPr>
      </w:pPr>
      <w:r w:rsidRPr="00EE54EB">
        <w:rPr>
          <w:rFonts w:cs="Segoe UI"/>
          <w:color w:val="auto"/>
        </w:rPr>
        <w:t xml:space="preserve">Fica eleito o foro da </w:t>
      </w:r>
      <w:r w:rsidR="00665263" w:rsidRPr="00EE54EB">
        <w:rPr>
          <w:rFonts w:cs="Segoe UI"/>
          <w:color w:val="auto"/>
        </w:rPr>
        <w:t>c</w:t>
      </w:r>
      <w:r w:rsidRPr="00EE54EB">
        <w:rPr>
          <w:rFonts w:cs="Segoe UI"/>
          <w:color w:val="auto"/>
        </w:rPr>
        <w:t xml:space="preserve">omarca de São Paulo, </w:t>
      </w:r>
      <w:r w:rsidR="00665263" w:rsidRPr="00EE54EB">
        <w:rPr>
          <w:rFonts w:cs="Segoe UI"/>
          <w:color w:val="auto"/>
        </w:rPr>
        <w:t>e</w:t>
      </w:r>
      <w:r w:rsidRPr="00EE54EB">
        <w:rPr>
          <w:rFonts w:cs="Segoe UI"/>
          <w:color w:val="auto"/>
        </w:rPr>
        <w:t xml:space="preserve">stado de São Paulo, com exclusão de qualquer outro, por mais privilegiado que seja, para dirimir as questões porventura oriundas desta Escritura. </w:t>
      </w:r>
    </w:p>
    <w:p w14:paraId="2B6E94FE"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4C569F94" w14:textId="77777777" w:rsidR="00536D55" w:rsidRPr="00EE54EB" w:rsidRDefault="00536D55" w:rsidP="00672CC8">
      <w:pPr>
        <w:widowControl w:val="0"/>
        <w:spacing w:after="0" w:line="320" w:lineRule="exact"/>
        <w:ind w:left="7"/>
        <w:jc w:val="left"/>
        <w:rPr>
          <w:rFonts w:ascii="Verdana" w:hAnsi="Verdana" w:cs="Segoe UI"/>
          <w:sz w:val="18"/>
          <w:szCs w:val="18"/>
        </w:rPr>
      </w:pPr>
      <w:r w:rsidRPr="00EE54EB">
        <w:rPr>
          <w:rFonts w:ascii="Verdana" w:hAnsi="Verdana" w:cs="Segoe UI"/>
          <w:sz w:val="18"/>
          <w:szCs w:val="18"/>
        </w:rPr>
        <w:t>Estando assim certas e ajustadas, as Partes, firmam esta Escritura, de forma eletrônica, digital e informático, juntamente com 2 (duas) testemunhas, que também a assinam.</w:t>
      </w:r>
    </w:p>
    <w:p w14:paraId="3234C4CD" w14:textId="77777777" w:rsidR="00DE6F88" w:rsidRPr="00EE54EB" w:rsidRDefault="002A0C7E" w:rsidP="00672CC8">
      <w:pPr>
        <w:widowControl w:val="0"/>
        <w:spacing w:after="0" w:line="320" w:lineRule="exact"/>
        <w:ind w:left="7"/>
        <w:jc w:val="left"/>
        <w:rPr>
          <w:rFonts w:ascii="Verdana" w:hAnsi="Verdana" w:cs="Segoe UI"/>
          <w:color w:val="auto"/>
          <w:sz w:val="18"/>
          <w:szCs w:val="18"/>
        </w:rPr>
      </w:pPr>
      <w:r w:rsidRPr="00EE54EB">
        <w:rPr>
          <w:rFonts w:ascii="Verdana" w:hAnsi="Verdana" w:cs="Segoe UI"/>
          <w:color w:val="auto"/>
          <w:sz w:val="18"/>
          <w:szCs w:val="18"/>
        </w:rPr>
        <w:t xml:space="preserve"> </w:t>
      </w:r>
    </w:p>
    <w:p w14:paraId="2D6EA7F8" w14:textId="566F3B30" w:rsidR="00DE6F88" w:rsidRPr="00EE54EB" w:rsidRDefault="00C1593C" w:rsidP="00672CC8">
      <w:pPr>
        <w:widowControl w:val="0"/>
        <w:spacing w:after="0" w:line="320" w:lineRule="exact"/>
        <w:ind w:left="7" w:right="2"/>
        <w:jc w:val="center"/>
        <w:rPr>
          <w:rFonts w:ascii="Verdana" w:hAnsi="Verdana" w:cs="Segoe UI"/>
          <w:color w:val="auto"/>
          <w:sz w:val="18"/>
          <w:szCs w:val="18"/>
        </w:rPr>
      </w:pPr>
      <w:r w:rsidRPr="00EE54EB">
        <w:rPr>
          <w:rFonts w:ascii="Verdana" w:hAnsi="Verdana" w:cs="Segoe UI"/>
          <w:color w:val="auto"/>
          <w:sz w:val="18"/>
          <w:szCs w:val="18"/>
        </w:rPr>
        <w:t>Cabo de Santo Agostinho</w:t>
      </w:r>
      <w:r w:rsidR="002A0C7E" w:rsidRPr="00EE54EB">
        <w:rPr>
          <w:rFonts w:ascii="Verdana" w:hAnsi="Verdana" w:cs="Segoe UI"/>
          <w:color w:val="auto"/>
          <w:sz w:val="18"/>
          <w:szCs w:val="18"/>
        </w:rPr>
        <w:t xml:space="preserve">, </w:t>
      </w:r>
      <w:r w:rsidR="003E18B9">
        <w:rPr>
          <w:rFonts w:ascii="Verdana" w:hAnsi="Verdana" w:cs="Segoe UI"/>
          <w:color w:val="auto"/>
          <w:sz w:val="18"/>
          <w:szCs w:val="18"/>
        </w:rPr>
        <w:t xml:space="preserve">09 </w:t>
      </w:r>
      <w:r w:rsidR="0052532F">
        <w:rPr>
          <w:rFonts w:ascii="Verdana" w:hAnsi="Verdana" w:cs="Segoe UI"/>
          <w:color w:val="auto"/>
          <w:sz w:val="18"/>
          <w:szCs w:val="18"/>
        </w:rPr>
        <w:t>de dezembro</w:t>
      </w:r>
      <w:r w:rsidR="0052532F" w:rsidRPr="00EE54EB">
        <w:rPr>
          <w:rFonts w:ascii="Verdana" w:hAnsi="Verdana" w:cs="Segoe UI"/>
          <w:color w:val="auto"/>
          <w:sz w:val="18"/>
          <w:szCs w:val="18"/>
        </w:rPr>
        <w:t xml:space="preserve"> </w:t>
      </w:r>
      <w:r w:rsidR="00693138" w:rsidRPr="00EE54EB">
        <w:rPr>
          <w:rFonts w:ascii="Verdana" w:hAnsi="Verdana" w:cs="Segoe UI"/>
          <w:color w:val="auto"/>
          <w:sz w:val="18"/>
          <w:szCs w:val="18"/>
        </w:rPr>
        <w:t>de 2021</w:t>
      </w:r>
      <w:r w:rsidR="002A0C7E" w:rsidRPr="00EE54EB">
        <w:rPr>
          <w:rFonts w:ascii="Verdana" w:hAnsi="Verdana" w:cs="Segoe UI"/>
          <w:color w:val="auto"/>
          <w:sz w:val="18"/>
          <w:szCs w:val="18"/>
        </w:rPr>
        <w:t>.</w:t>
      </w:r>
    </w:p>
    <w:p w14:paraId="092E911D" w14:textId="77777777" w:rsidR="00DE6F88" w:rsidRPr="00EE54EB" w:rsidRDefault="002A0C7E" w:rsidP="00672CC8">
      <w:pPr>
        <w:widowControl w:val="0"/>
        <w:spacing w:after="0" w:line="320" w:lineRule="exact"/>
        <w:ind w:left="7"/>
        <w:jc w:val="left"/>
        <w:rPr>
          <w:rFonts w:ascii="Verdana" w:hAnsi="Verdana" w:cs="Segoe UI"/>
          <w:i/>
          <w:color w:val="auto"/>
          <w:sz w:val="18"/>
          <w:szCs w:val="18"/>
        </w:rPr>
      </w:pPr>
      <w:r w:rsidRPr="00EE54EB">
        <w:rPr>
          <w:rFonts w:ascii="Verdana" w:hAnsi="Verdana" w:cs="Segoe UI"/>
          <w:color w:val="auto"/>
          <w:sz w:val="18"/>
          <w:szCs w:val="18"/>
        </w:rPr>
        <w:t xml:space="preserve"> </w:t>
      </w:r>
    </w:p>
    <w:p w14:paraId="5A81CBF7" w14:textId="77777777" w:rsidR="0027717D" w:rsidRPr="00EE54EB" w:rsidRDefault="00922FB5" w:rsidP="00672CC8">
      <w:pPr>
        <w:widowControl w:val="0"/>
        <w:spacing w:after="0" w:line="320" w:lineRule="exact"/>
        <w:ind w:left="7"/>
        <w:jc w:val="center"/>
        <w:rPr>
          <w:rFonts w:ascii="Verdana" w:hAnsi="Verdana" w:cs="Segoe UI"/>
          <w:i/>
          <w:iCs/>
          <w:color w:val="auto"/>
          <w:sz w:val="18"/>
          <w:szCs w:val="18"/>
        </w:rPr>
      </w:pPr>
      <w:r w:rsidRPr="00EE54EB">
        <w:rPr>
          <w:rFonts w:ascii="Verdana" w:hAnsi="Verdana" w:cs="Segoe UI"/>
          <w:i/>
          <w:iCs/>
          <w:color w:val="auto"/>
          <w:sz w:val="18"/>
          <w:szCs w:val="18"/>
        </w:rPr>
        <w:t>(</w:t>
      </w:r>
      <w:r w:rsidR="0027717D" w:rsidRPr="00EE54EB">
        <w:rPr>
          <w:rFonts w:ascii="Verdana" w:hAnsi="Verdana" w:cs="Segoe UI"/>
          <w:i/>
          <w:iCs/>
          <w:color w:val="auto"/>
          <w:sz w:val="18"/>
          <w:szCs w:val="18"/>
        </w:rPr>
        <w:t>restante da página intencionalmente deixada em branco</w:t>
      </w:r>
      <w:r w:rsidRPr="00EE54EB">
        <w:rPr>
          <w:rFonts w:ascii="Verdana" w:hAnsi="Verdana" w:cs="Segoe UI"/>
          <w:i/>
          <w:iCs/>
          <w:color w:val="auto"/>
          <w:sz w:val="18"/>
          <w:szCs w:val="18"/>
        </w:rPr>
        <w:t>)</w:t>
      </w:r>
    </w:p>
    <w:p w14:paraId="407AB90B" w14:textId="77777777" w:rsidR="0027717D" w:rsidRPr="00EE54EB" w:rsidRDefault="0027717D" w:rsidP="00672CC8">
      <w:pPr>
        <w:widowControl w:val="0"/>
        <w:spacing w:after="0" w:line="320" w:lineRule="exact"/>
        <w:ind w:left="7"/>
        <w:jc w:val="center"/>
        <w:rPr>
          <w:rFonts w:ascii="Verdana" w:hAnsi="Verdana" w:cs="Segoe UI"/>
          <w:i/>
          <w:iCs/>
          <w:color w:val="auto"/>
          <w:sz w:val="18"/>
          <w:szCs w:val="18"/>
        </w:rPr>
      </w:pPr>
    </w:p>
    <w:p w14:paraId="3F19AD91" w14:textId="77777777" w:rsidR="0027717D" w:rsidRPr="00EE54EB" w:rsidRDefault="00922FB5" w:rsidP="00672CC8">
      <w:pPr>
        <w:widowControl w:val="0"/>
        <w:spacing w:after="0" w:line="320" w:lineRule="exact"/>
        <w:ind w:left="7"/>
        <w:jc w:val="center"/>
        <w:rPr>
          <w:rFonts w:ascii="Verdana" w:hAnsi="Verdana" w:cs="Segoe UI"/>
          <w:i/>
          <w:iCs/>
          <w:color w:val="auto"/>
          <w:sz w:val="18"/>
          <w:szCs w:val="18"/>
        </w:rPr>
      </w:pPr>
      <w:r w:rsidRPr="00EE54EB">
        <w:rPr>
          <w:rFonts w:ascii="Verdana" w:hAnsi="Verdana" w:cs="Segoe UI"/>
          <w:i/>
          <w:iCs/>
          <w:color w:val="auto"/>
          <w:sz w:val="18"/>
          <w:szCs w:val="18"/>
        </w:rPr>
        <w:t>(</w:t>
      </w:r>
      <w:r w:rsidR="0027717D" w:rsidRPr="00EE54EB">
        <w:rPr>
          <w:rFonts w:ascii="Verdana" w:hAnsi="Verdana" w:cs="Segoe UI"/>
          <w:i/>
          <w:iCs/>
          <w:color w:val="auto"/>
          <w:sz w:val="18"/>
          <w:szCs w:val="18"/>
        </w:rPr>
        <w:t>página de assinaturas a seguir</w:t>
      </w:r>
      <w:r w:rsidRPr="00EE54EB">
        <w:rPr>
          <w:rFonts w:ascii="Verdana" w:hAnsi="Verdana" w:cs="Segoe UI"/>
          <w:i/>
          <w:iCs/>
          <w:color w:val="auto"/>
          <w:sz w:val="18"/>
          <w:szCs w:val="18"/>
        </w:rPr>
        <w:t>)</w:t>
      </w:r>
    </w:p>
    <w:p w14:paraId="08892855" w14:textId="5C211A1C" w:rsidR="00CE07AE" w:rsidRPr="00BE111D" w:rsidRDefault="00DD0919" w:rsidP="00672CC8">
      <w:pPr>
        <w:widowControl w:val="0"/>
        <w:spacing w:after="0" w:line="320" w:lineRule="exact"/>
        <w:ind w:left="7"/>
        <w:rPr>
          <w:rFonts w:ascii="Verdana" w:eastAsia="Arial Unicode MS" w:hAnsi="Verdana" w:cs="Segoe UI"/>
          <w:i/>
          <w:color w:val="auto"/>
          <w:sz w:val="18"/>
          <w:szCs w:val="18"/>
        </w:rPr>
      </w:pPr>
      <w:r w:rsidRPr="00BE111D">
        <w:rPr>
          <w:rFonts w:ascii="Verdana" w:hAnsi="Verdana" w:cs="Segoe UI"/>
          <w:i/>
          <w:color w:val="auto"/>
          <w:sz w:val="18"/>
          <w:szCs w:val="18"/>
        </w:rPr>
        <w:br w:type="page"/>
      </w:r>
      <w:bookmarkStart w:id="51" w:name="_DV_X0"/>
      <w:r w:rsidR="00CE07AE" w:rsidRPr="00BE111D">
        <w:rPr>
          <w:rFonts w:ascii="Verdana" w:eastAsia="Arial Unicode MS" w:hAnsi="Verdana" w:cs="Segoe UI"/>
          <w:i/>
          <w:color w:val="auto"/>
          <w:sz w:val="18"/>
          <w:szCs w:val="18"/>
        </w:rPr>
        <w:t xml:space="preserve">Página de Assinaturas do </w:t>
      </w:r>
      <w:r w:rsidR="00CE07AE" w:rsidRPr="00BE111D">
        <w:rPr>
          <w:rFonts w:ascii="Verdana" w:hAnsi="Verdana" w:cs="Segoe UI"/>
          <w:i/>
          <w:color w:val="auto"/>
          <w:sz w:val="18"/>
          <w:szCs w:val="18"/>
        </w:rPr>
        <w:t xml:space="preserve">Instrumento Particular de Escritura da </w:t>
      </w:r>
      <w:r w:rsidR="00DD314B">
        <w:rPr>
          <w:rFonts w:ascii="Verdana" w:hAnsi="Verdana" w:cs="Segoe UI"/>
          <w:i/>
          <w:color w:val="auto"/>
          <w:sz w:val="18"/>
          <w:szCs w:val="18"/>
        </w:rPr>
        <w:t>1ª</w:t>
      </w:r>
      <w:r w:rsidR="00DD314B" w:rsidRPr="00BE111D">
        <w:rPr>
          <w:rFonts w:ascii="Verdana" w:hAnsi="Verdana" w:cs="Segoe UI"/>
          <w:i/>
          <w:color w:val="auto"/>
          <w:sz w:val="18"/>
          <w:szCs w:val="18"/>
        </w:rPr>
        <w:t xml:space="preserve"> </w:t>
      </w:r>
      <w:r w:rsidR="00CE07AE" w:rsidRPr="00BE111D">
        <w:rPr>
          <w:rFonts w:ascii="Verdana" w:hAnsi="Verdana" w:cs="Segoe UI"/>
          <w:i/>
          <w:color w:val="auto"/>
          <w:sz w:val="18"/>
          <w:szCs w:val="18"/>
        </w:rPr>
        <w:t xml:space="preserve">Emissão de Debêntures Simples, Não Conversíveis em Ações, da Espécie Quirografária, a ser convolada na Espécie com Garantia Real, </w:t>
      </w:r>
      <w:r w:rsidR="00CE07AE" w:rsidRPr="0052532F">
        <w:rPr>
          <w:rFonts w:ascii="Verdana" w:hAnsi="Verdana" w:cs="Segoe UI"/>
          <w:i/>
          <w:color w:val="auto"/>
          <w:sz w:val="18"/>
          <w:szCs w:val="18"/>
        </w:rPr>
        <w:t xml:space="preserve">em </w:t>
      </w:r>
      <w:r w:rsidR="00CE07AE" w:rsidRPr="00453C75">
        <w:rPr>
          <w:rFonts w:ascii="Verdana" w:hAnsi="Verdana" w:cs="Segoe UI"/>
          <w:i/>
          <w:color w:val="auto"/>
          <w:sz w:val="18"/>
          <w:szCs w:val="18"/>
        </w:rPr>
        <w:t>Série Única</w:t>
      </w:r>
      <w:r w:rsidR="00CE07AE" w:rsidRPr="0052532F">
        <w:rPr>
          <w:rFonts w:ascii="Verdana" w:hAnsi="Verdana" w:cs="Segoe UI"/>
          <w:i/>
          <w:color w:val="auto"/>
          <w:sz w:val="18"/>
          <w:szCs w:val="18"/>
        </w:rPr>
        <w:t xml:space="preserve">, </w:t>
      </w:r>
      <w:r w:rsidR="005C24B5" w:rsidRPr="0052532F">
        <w:rPr>
          <w:rFonts w:ascii="Verdana" w:hAnsi="Verdana" w:cs="Segoe UI"/>
          <w:i/>
          <w:color w:val="auto"/>
          <w:sz w:val="18"/>
          <w:szCs w:val="18"/>
        </w:rPr>
        <w:t>p</w:t>
      </w:r>
      <w:r w:rsidR="00CE07AE" w:rsidRPr="0052532F">
        <w:rPr>
          <w:rFonts w:ascii="Verdana" w:hAnsi="Verdana" w:cs="Segoe UI"/>
          <w:i/>
          <w:color w:val="auto"/>
          <w:sz w:val="18"/>
          <w:szCs w:val="18"/>
        </w:rPr>
        <w:t>ara</w:t>
      </w:r>
      <w:r w:rsidR="00CE07AE" w:rsidRPr="00BE111D">
        <w:rPr>
          <w:rFonts w:ascii="Verdana" w:hAnsi="Verdana" w:cs="Segoe UI"/>
          <w:i/>
          <w:color w:val="auto"/>
          <w:sz w:val="18"/>
          <w:szCs w:val="18"/>
        </w:rPr>
        <w:t xml:space="preserve"> Distribuição Pública, com Esforços Restritos de Distribuição, da Concessionária Rota do Atlântico S.A.</w:t>
      </w:r>
    </w:p>
    <w:bookmarkEnd w:id="51"/>
    <w:p w14:paraId="10DCE9BF" w14:textId="77777777" w:rsidR="00CE07AE" w:rsidRPr="00BE111D" w:rsidRDefault="00CE07AE" w:rsidP="00672CC8">
      <w:pPr>
        <w:widowControl w:val="0"/>
        <w:spacing w:after="0" w:line="320" w:lineRule="exact"/>
        <w:ind w:left="7"/>
        <w:jc w:val="center"/>
        <w:rPr>
          <w:rFonts w:ascii="Verdana" w:hAnsi="Verdana" w:cs="Segoe UI"/>
          <w:b/>
          <w:color w:val="auto"/>
          <w:sz w:val="18"/>
          <w:szCs w:val="18"/>
        </w:rPr>
      </w:pPr>
    </w:p>
    <w:p w14:paraId="060005F4" w14:textId="77777777" w:rsidR="00CE07AE" w:rsidRPr="00BE111D" w:rsidRDefault="00CE07AE" w:rsidP="00672CC8">
      <w:pPr>
        <w:widowControl w:val="0"/>
        <w:spacing w:after="0" w:line="320" w:lineRule="exact"/>
        <w:ind w:left="7"/>
        <w:jc w:val="center"/>
        <w:rPr>
          <w:rFonts w:ascii="Verdana" w:hAnsi="Verdana" w:cs="Segoe UI"/>
          <w:b/>
          <w:smallCaps/>
          <w:color w:val="auto"/>
          <w:sz w:val="18"/>
          <w:szCs w:val="18"/>
        </w:rPr>
      </w:pPr>
      <w:r w:rsidRPr="00BE111D">
        <w:rPr>
          <w:rFonts w:ascii="Verdana" w:hAnsi="Verdana" w:cs="Segoe UI"/>
          <w:b/>
          <w:smallCaps/>
          <w:color w:val="auto"/>
          <w:sz w:val="18"/>
          <w:szCs w:val="18"/>
        </w:rPr>
        <w:t>CONCESSIONÁRIA ROTA DO ATLÂNTICO S.A.</w:t>
      </w:r>
    </w:p>
    <w:p w14:paraId="49F112A5" w14:textId="77777777" w:rsidR="00CE07AE" w:rsidRPr="00BE111D" w:rsidRDefault="00CE07AE" w:rsidP="00672CC8">
      <w:pPr>
        <w:widowControl w:val="0"/>
        <w:spacing w:after="0" w:line="320" w:lineRule="exact"/>
        <w:ind w:left="7"/>
        <w:rPr>
          <w:rFonts w:ascii="Verdana" w:eastAsia="Times New Roman" w:hAnsi="Verdana" w:cs="Segoe UI"/>
          <w:smallCaps/>
          <w:color w:val="auto"/>
          <w:sz w:val="18"/>
          <w:szCs w:val="18"/>
        </w:rPr>
      </w:pPr>
    </w:p>
    <w:p w14:paraId="406515D7" w14:textId="77777777" w:rsidR="00CE07AE" w:rsidRPr="00BE111D" w:rsidRDefault="00CE07AE" w:rsidP="00672CC8">
      <w:pPr>
        <w:widowControl w:val="0"/>
        <w:spacing w:after="0" w:line="320" w:lineRule="exact"/>
        <w:ind w:left="7"/>
        <w:rPr>
          <w:rFonts w:ascii="Verdana" w:eastAsia="Times New Roman" w:hAnsi="Verdana" w:cs="Segoe UI"/>
          <w:smallCaps/>
          <w:color w:val="auto"/>
          <w:sz w:val="18"/>
          <w:szCs w:val="18"/>
        </w:rPr>
      </w:pPr>
    </w:p>
    <w:p w14:paraId="0103A10A" w14:textId="77777777" w:rsidR="00CE07AE" w:rsidRPr="00BE111D" w:rsidRDefault="00CE07AE" w:rsidP="00672CC8">
      <w:pPr>
        <w:widowControl w:val="0"/>
        <w:spacing w:after="0" w:line="320" w:lineRule="exact"/>
        <w:ind w:left="7"/>
        <w:rPr>
          <w:rFonts w:ascii="Verdana" w:eastAsia="Times New Roman" w:hAnsi="Verdana" w:cs="Segoe UI"/>
          <w:smallCaps/>
          <w:color w:val="auto"/>
          <w:sz w:val="18"/>
          <w:szCs w:val="18"/>
        </w:rPr>
      </w:pPr>
    </w:p>
    <w:tbl>
      <w:tblPr>
        <w:tblW w:w="0" w:type="dxa"/>
        <w:tblLayout w:type="fixed"/>
        <w:tblCellMar>
          <w:left w:w="71" w:type="dxa"/>
          <w:right w:w="71" w:type="dxa"/>
        </w:tblCellMar>
        <w:tblLook w:val="04A0" w:firstRow="1" w:lastRow="0" w:firstColumn="1" w:lastColumn="0" w:noHBand="0" w:noVBand="1"/>
      </w:tblPr>
      <w:tblGrid>
        <w:gridCol w:w="3828"/>
        <w:gridCol w:w="992"/>
        <w:gridCol w:w="3969"/>
      </w:tblGrid>
      <w:tr w:rsidR="006022CB" w:rsidRPr="006022CB" w14:paraId="4A28D839" w14:textId="77777777" w:rsidTr="0064460A">
        <w:trPr>
          <w:cantSplit/>
        </w:trPr>
        <w:tc>
          <w:tcPr>
            <w:tcW w:w="3828" w:type="dxa"/>
            <w:tcBorders>
              <w:top w:val="single" w:sz="6" w:space="0" w:color="auto"/>
              <w:left w:val="nil"/>
              <w:bottom w:val="nil"/>
              <w:right w:val="nil"/>
            </w:tcBorders>
            <w:hideMark/>
          </w:tcPr>
          <w:p w14:paraId="2CA14D8E" w14:textId="77777777" w:rsidR="00F01AC1" w:rsidRPr="006022CB" w:rsidRDefault="00CE07AE" w:rsidP="00672CC8">
            <w:pPr>
              <w:widowControl w:val="0"/>
              <w:spacing w:after="0" w:line="320" w:lineRule="exact"/>
              <w:ind w:left="7"/>
              <w:jc w:val="left"/>
              <w:rPr>
                <w:rFonts w:ascii="Verdana" w:hAnsi="Verdana" w:cs="Segoe UI"/>
                <w:color w:val="auto"/>
                <w:sz w:val="18"/>
                <w:szCs w:val="18"/>
                <w:shd w:val="clear" w:color="auto" w:fill="FFFFFF"/>
              </w:rPr>
            </w:pPr>
            <w:r w:rsidRPr="006022CB">
              <w:rPr>
                <w:rFonts w:ascii="Verdana" w:hAnsi="Verdana" w:cs="Segoe UI"/>
                <w:color w:val="auto"/>
                <w:sz w:val="18"/>
                <w:szCs w:val="18"/>
                <w:lang w:eastAsia="en-US"/>
              </w:rPr>
              <w:t>Nome:</w:t>
            </w:r>
            <w:r w:rsidR="00F01AC1" w:rsidRPr="006022CB">
              <w:rPr>
                <w:rFonts w:ascii="Verdana" w:hAnsi="Verdana" w:cs="Segoe UI"/>
                <w:color w:val="auto"/>
                <w:sz w:val="18"/>
                <w:szCs w:val="18"/>
                <w:lang w:eastAsia="en-US"/>
              </w:rPr>
              <w:t xml:space="preserve"> </w:t>
            </w:r>
            <w:r w:rsidR="00F01AC1" w:rsidRPr="006022CB">
              <w:rPr>
                <w:rFonts w:ascii="Verdana" w:hAnsi="Verdana" w:cs="Segoe UI"/>
                <w:color w:val="auto"/>
                <w:sz w:val="18"/>
                <w:szCs w:val="18"/>
                <w:shd w:val="clear" w:color="auto" w:fill="FFFFFF"/>
              </w:rPr>
              <w:t>Rafaela Elaine da Costa Lima</w:t>
            </w:r>
            <w:r w:rsidR="00F01AC1" w:rsidRPr="006022CB">
              <w:rPr>
                <w:rFonts w:ascii="Verdana" w:hAnsi="Verdana" w:cs="Segoe UI"/>
                <w:color w:val="auto"/>
                <w:sz w:val="18"/>
                <w:szCs w:val="18"/>
                <w:shd w:val="clear" w:color="auto" w:fill="FFFFFF"/>
              </w:rPr>
              <w:t xml:space="preserve"> </w:t>
            </w:r>
            <w:r w:rsidR="00F01AC1" w:rsidRPr="006022CB">
              <w:rPr>
                <w:rFonts w:ascii="Verdana" w:hAnsi="Verdana" w:cs="Segoe UI"/>
                <w:color w:val="auto"/>
                <w:sz w:val="18"/>
                <w:szCs w:val="18"/>
                <w:shd w:val="clear" w:color="auto" w:fill="FFFFFF"/>
              </w:rPr>
              <w:t>Araújo</w:t>
            </w:r>
          </w:p>
          <w:p w14:paraId="0345BE80" w14:textId="11371082" w:rsidR="00CE07AE" w:rsidRPr="006022CB" w:rsidRDefault="00F01AC1" w:rsidP="00672CC8">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shd w:val="clear" w:color="auto" w:fill="FFFFFF"/>
              </w:rPr>
              <w:t xml:space="preserve">CPF: </w:t>
            </w:r>
            <w:r w:rsidRPr="006022CB">
              <w:rPr>
                <w:rFonts w:ascii="Verdana" w:hAnsi="Verdana" w:cs="Segoe UI"/>
                <w:color w:val="auto"/>
                <w:sz w:val="18"/>
                <w:szCs w:val="18"/>
                <w:shd w:val="clear" w:color="auto" w:fill="FFFFFF"/>
              </w:rPr>
              <w:t>008.142.224-55</w:t>
            </w:r>
            <w:r w:rsidR="00CE07AE" w:rsidRPr="006022CB">
              <w:rPr>
                <w:rFonts w:ascii="Verdana" w:hAnsi="Verdana" w:cs="Segoe UI"/>
                <w:color w:val="auto"/>
                <w:sz w:val="18"/>
                <w:szCs w:val="18"/>
                <w:lang w:eastAsia="en-US"/>
              </w:rPr>
              <w:br/>
              <w:t>Cargo:</w:t>
            </w:r>
            <w:r w:rsidRPr="006022CB">
              <w:rPr>
                <w:rFonts w:ascii="Verdana" w:hAnsi="Verdana" w:cs="Segoe UI"/>
                <w:color w:val="auto"/>
                <w:sz w:val="18"/>
                <w:szCs w:val="18"/>
                <w:lang w:eastAsia="en-US"/>
              </w:rPr>
              <w:t xml:space="preserve"> </w:t>
            </w:r>
            <w:r w:rsidRPr="006022CB">
              <w:rPr>
                <w:rFonts w:ascii="Verdana" w:hAnsi="Verdana" w:cs="Segoe UI"/>
                <w:color w:val="auto"/>
                <w:sz w:val="18"/>
                <w:szCs w:val="18"/>
                <w:shd w:val="clear" w:color="auto" w:fill="FFFFFF"/>
              </w:rPr>
              <w:t>Diretora Presidente</w:t>
            </w:r>
          </w:p>
        </w:tc>
        <w:tc>
          <w:tcPr>
            <w:tcW w:w="992" w:type="dxa"/>
          </w:tcPr>
          <w:p w14:paraId="25A9DB04" w14:textId="77777777" w:rsidR="00CE07AE" w:rsidRPr="006022CB" w:rsidRDefault="00CE07AE" w:rsidP="00672CC8">
            <w:pPr>
              <w:widowControl w:val="0"/>
              <w:spacing w:after="0" w:line="320" w:lineRule="exact"/>
              <w:ind w:left="7"/>
              <w:jc w:val="left"/>
              <w:rPr>
                <w:rFonts w:ascii="Verdana" w:hAnsi="Verdana" w:cs="Segoe UI"/>
                <w:color w:val="auto"/>
                <w:sz w:val="18"/>
                <w:szCs w:val="18"/>
                <w:lang w:eastAsia="en-US"/>
              </w:rPr>
            </w:pPr>
          </w:p>
        </w:tc>
        <w:tc>
          <w:tcPr>
            <w:tcW w:w="3969" w:type="dxa"/>
            <w:tcBorders>
              <w:top w:val="single" w:sz="6" w:space="0" w:color="auto"/>
              <w:left w:val="nil"/>
              <w:bottom w:val="nil"/>
              <w:right w:val="nil"/>
            </w:tcBorders>
            <w:hideMark/>
          </w:tcPr>
          <w:p w14:paraId="1E9A33A0" w14:textId="77777777" w:rsidR="00F01AC1" w:rsidRPr="006022CB" w:rsidRDefault="00CE07AE" w:rsidP="00672CC8">
            <w:pPr>
              <w:widowControl w:val="0"/>
              <w:spacing w:after="0" w:line="320" w:lineRule="exact"/>
              <w:ind w:left="7"/>
              <w:jc w:val="left"/>
              <w:rPr>
                <w:rFonts w:ascii="Verdana" w:hAnsi="Verdana" w:cs="Segoe UI"/>
                <w:color w:val="auto"/>
                <w:sz w:val="18"/>
                <w:szCs w:val="18"/>
                <w:shd w:val="clear" w:color="auto" w:fill="FFFFFF"/>
              </w:rPr>
            </w:pPr>
            <w:r w:rsidRPr="006022CB">
              <w:rPr>
                <w:rFonts w:ascii="Verdana" w:hAnsi="Verdana" w:cs="Segoe UI"/>
                <w:color w:val="auto"/>
                <w:sz w:val="18"/>
                <w:szCs w:val="18"/>
                <w:lang w:eastAsia="en-US"/>
              </w:rPr>
              <w:t>Nome:</w:t>
            </w:r>
            <w:r w:rsidR="00F01AC1" w:rsidRPr="006022CB">
              <w:rPr>
                <w:rFonts w:ascii="Verdana" w:hAnsi="Verdana" w:cs="Segoe UI"/>
                <w:color w:val="auto"/>
                <w:sz w:val="18"/>
                <w:szCs w:val="18"/>
                <w:lang w:eastAsia="en-US"/>
              </w:rPr>
              <w:t xml:space="preserve"> </w:t>
            </w:r>
            <w:r w:rsidR="00F01AC1" w:rsidRPr="006022CB">
              <w:rPr>
                <w:rFonts w:ascii="Verdana" w:hAnsi="Verdana" w:cs="Segoe UI"/>
                <w:color w:val="auto"/>
                <w:sz w:val="18"/>
                <w:szCs w:val="18"/>
                <w:shd w:val="clear" w:color="auto" w:fill="FFFFFF"/>
              </w:rPr>
              <w:t xml:space="preserve">Guilherme de </w:t>
            </w:r>
            <w:proofErr w:type="spellStart"/>
            <w:r w:rsidR="00F01AC1" w:rsidRPr="006022CB">
              <w:rPr>
                <w:rFonts w:ascii="Verdana" w:hAnsi="Verdana" w:cs="Segoe UI"/>
                <w:color w:val="auto"/>
                <w:sz w:val="18"/>
                <w:szCs w:val="18"/>
                <w:shd w:val="clear" w:color="auto" w:fill="FFFFFF"/>
              </w:rPr>
              <w:t>Araujo</w:t>
            </w:r>
            <w:proofErr w:type="spellEnd"/>
            <w:r w:rsidR="00F01AC1" w:rsidRPr="006022CB">
              <w:rPr>
                <w:rFonts w:ascii="Verdana" w:hAnsi="Verdana" w:cs="Segoe UI"/>
                <w:color w:val="auto"/>
                <w:sz w:val="18"/>
                <w:szCs w:val="18"/>
                <w:shd w:val="clear" w:color="auto" w:fill="FFFFFF"/>
              </w:rPr>
              <w:t xml:space="preserve"> Freire</w:t>
            </w:r>
          </w:p>
          <w:p w14:paraId="0043F55E" w14:textId="047D5715" w:rsidR="00CE07AE" w:rsidRPr="006022CB" w:rsidRDefault="00F01AC1" w:rsidP="00672CC8">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shd w:val="clear" w:color="auto" w:fill="FFFFFF"/>
              </w:rPr>
              <w:t xml:space="preserve">CPF: </w:t>
            </w:r>
            <w:r w:rsidR="006022CB" w:rsidRPr="006022CB">
              <w:rPr>
                <w:rFonts w:ascii="Verdana" w:hAnsi="Verdana" w:cs="Segoe UI"/>
                <w:color w:val="auto"/>
                <w:sz w:val="18"/>
                <w:szCs w:val="18"/>
                <w:shd w:val="clear" w:color="auto" w:fill="FFFFFF"/>
              </w:rPr>
              <w:t>830.633.155-91</w:t>
            </w:r>
            <w:r w:rsidR="00CE07AE" w:rsidRPr="006022CB">
              <w:rPr>
                <w:rFonts w:ascii="Verdana" w:hAnsi="Verdana" w:cs="Segoe UI"/>
                <w:color w:val="auto"/>
                <w:sz w:val="18"/>
                <w:szCs w:val="18"/>
                <w:lang w:eastAsia="en-US"/>
              </w:rPr>
              <w:br/>
              <w:t>Cargo:</w:t>
            </w:r>
            <w:r w:rsidR="006022CB" w:rsidRPr="006022CB">
              <w:rPr>
                <w:rFonts w:ascii="Verdana" w:hAnsi="Verdana" w:cs="Segoe UI"/>
                <w:color w:val="auto"/>
                <w:sz w:val="18"/>
                <w:szCs w:val="18"/>
                <w:lang w:eastAsia="en-US"/>
              </w:rPr>
              <w:t xml:space="preserve"> </w:t>
            </w:r>
            <w:r w:rsidR="006022CB" w:rsidRPr="006022CB">
              <w:rPr>
                <w:rFonts w:ascii="Verdana" w:hAnsi="Verdana" w:cs="Segoe UI"/>
                <w:color w:val="auto"/>
                <w:sz w:val="18"/>
                <w:szCs w:val="18"/>
                <w:shd w:val="clear" w:color="auto" w:fill="FFFFFF"/>
              </w:rPr>
              <w:t>Diretor Administrativo Financeiro</w:t>
            </w:r>
          </w:p>
        </w:tc>
      </w:tr>
    </w:tbl>
    <w:p w14:paraId="1BFBE654" w14:textId="77777777" w:rsidR="00CE07AE" w:rsidRPr="00BE111D" w:rsidRDefault="00CE07AE" w:rsidP="00672CC8">
      <w:pPr>
        <w:widowControl w:val="0"/>
        <w:spacing w:after="0" w:line="320" w:lineRule="exact"/>
        <w:ind w:left="7"/>
        <w:rPr>
          <w:rFonts w:ascii="Verdana" w:eastAsia="Times New Roman" w:hAnsi="Verdana" w:cs="Segoe UI"/>
          <w:i/>
          <w:color w:val="auto"/>
          <w:sz w:val="18"/>
          <w:szCs w:val="18"/>
        </w:rPr>
      </w:pPr>
    </w:p>
    <w:p w14:paraId="29BFE601" w14:textId="77777777" w:rsidR="00CE07AE" w:rsidRPr="00BE111D" w:rsidRDefault="00CE07AE" w:rsidP="00672CC8">
      <w:pPr>
        <w:widowControl w:val="0"/>
        <w:spacing w:after="0" w:line="320" w:lineRule="exact"/>
        <w:ind w:left="7"/>
        <w:jc w:val="center"/>
        <w:rPr>
          <w:rFonts w:ascii="Verdana" w:hAnsi="Verdana" w:cs="Segoe UI"/>
          <w:b/>
          <w:bCs/>
          <w:color w:val="auto"/>
          <w:sz w:val="18"/>
          <w:szCs w:val="18"/>
        </w:rPr>
      </w:pPr>
    </w:p>
    <w:p w14:paraId="41E784C3" w14:textId="77777777" w:rsidR="00CE07AE" w:rsidRPr="00BE111D" w:rsidRDefault="00CE07AE" w:rsidP="00672CC8">
      <w:pPr>
        <w:widowControl w:val="0"/>
        <w:spacing w:after="0" w:line="320" w:lineRule="exact"/>
        <w:ind w:left="7"/>
        <w:jc w:val="center"/>
        <w:rPr>
          <w:rFonts w:ascii="Verdana" w:hAnsi="Verdana" w:cs="Segoe UI"/>
          <w:b/>
          <w:bCs/>
          <w:color w:val="auto"/>
          <w:sz w:val="18"/>
          <w:szCs w:val="18"/>
        </w:rPr>
      </w:pPr>
    </w:p>
    <w:p w14:paraId="69DD02DB" w14:textId="77777777" w:rsidR="00CE07AE" w:rsidRPr="00BE111D" w:rsidRDefault="00CE07AE" w:rsidP="00672CC8">
      <w:pPr>
        <w:widowControl w:val="0"/>
        <w:spacing w:after="0" w:line="320" w:lineRule="exact"/>
        <w:ind w:left="7"/>
        <w:jc w:val="center"/>
        <w:rPr>
          <w:rFonts w:ascii="Verdana" w:hAnsi="Verdana" w:cs="Segoe UI"/>
          <w:smallCaps/>
          <w:color w:val="auto"/>
          <w:sz w:val="18"/>
          <w:szCs w:val="18"/>
        </w:rPr>
      </w:pPr>
      <w:r w:rsidRPr="00BE111D">
        <w:rPr>
          <w:rFonts w:ascii="Verdana" w:hAnsi="Verdana" w:cs="Segoe UI"/>
          <w:b/>
          <w:smallCaps/>
          <w:color w:val="auto"/>
          <w:sz w:val="18"/>
          <w:szCs w:val="18"/>
        </w:rPr>
        <w:t>OLIVEIRA TRUST DISTRIBUIDORA DE TÍTULOS E VALORES MOBILIÁRIOS</w:t>
      </w:r>
    </w:p>
    <w:p w14:paraId="5EC3797A" w14:textId="77777777" w:rsidR="00CE07AE" w:rsidRDefault="00CE07AE" w:rsidP="00672CC8">
      <w:pPr>
        <w:widowControl w:val="0"/>
        <w:spacing w:after="0" w:line="320" w:lineRule="exact"/>
        <w:ind w:left="7"/>
        <w:jc w:val="center"/>
        <w:rPr>
          <w:rFonts w:ascii="Verdana" w:hAnsi="Verdana" w:cs="Segoe UI"/>
          <w:smallCaps/>
          <w:color w:val="auto"/>
          <w:sz w:val="18"/>
          <w:szCs w:val="18"/>
        </w:rPr>
      </w:pPr>
    </w:p>
    <w:p w14:paraId="0C182912" w14:textId="77777777" w:rsidR="00CE07AE" w:rsidRPr="00BE111D" w:rsidRDefault="00CE07AE" w:rsidP="00672CC8">
      <w:pPr>
        <w:widowControl w:val="0"/>
        <w:spacing w:after="0" w:line="320" w:lineRule="exact"/>
        <w:ind w:left="7"/>
        <w:jc w:val="center"/>
        <w:rPr>
          <w:rFonts w:ascii="Verdana" w:hAnsi="Verdana" w:cs="Segoe UI"/>
          <w:smallCaps/>
          <w:color w:val="auto"/>
          <w:sz w:val="18"/>
          <w:szCs w:val="18"/>
        </w:rPr>
      </w:pPr>
    </w:p>
    <w:p w14:paraId="15EC52A9" w14:textId="77777777" w:rsidR="00CE07AE" w:rsidRPr="00BE111D" w:rsidRDefault="00CE07AE" w:rsidP="00672CC8">
      <w:pPr>
        <w:widowControl w:val="0"/>
        <w:spacing w:after="0" w:line="320" w:lineRule="exact"/>
        <w:ind w:left="7"/>
        <w:rPr>
          <w:rFonts w:ascii="Verdana" w:eastAsia="Times New Roman" w:hAnsi="Verdana" w:cs="Segoe UI"/>
          <w:smallCaps/>
          <w:color w:val="auto"/>
          <w:sz w:val="18"/>
          <w:szCs w:val="18"/>
        </w:rPr>
      </w:pPr>
    </w:p>
    <w:tbl>
      <w:tblPr>
        <w:tblW w:w="0" w:type="dxa"/>
        <w:tblLayout w:type="fixed"/>
        <w:tblCellMar>
          <w:left w:w="71" w:type="dxa"/>
          <w:right w:w="71" w:type="dxa"/>
        </w:tblCellMar>
        <w:tblLook w:val="04A0" w:firstRow="1" w:lastRow="0" w:firstColumn="1" w:lastColumn="0" w:noHBand="0" w:noVBand="1"/>
      </w:tblPr>
      <w:tblGrid>
        <w:gridCol w:w="3828"/>
        <w:gridCol w:w="992"/>
        <w:gridCol w:w="3969"/>
      </w:tblGrid>
      <w:tr w:rsidR="00CE07AE" w:rsidRPr="006022CB" w14:paraId="7F01F8BF" w14:textId="77777777" w:rsidTr="0064460A">
        <w:trPr>
          <w:cantSplit/>
        </w:trPr>
        <w:tc>
          <w:tcPr>
            <w:tcW w:w="3828" w:type="dxa"/>
            <w:tcBorders>
              <w:top w:val="single" w:sz="6" w:space="0" w:color="auto"/>
              <w:left w:val="nil"/>
              <w:bottom w:val="nil"/>
              <w:right w:val="nil"/>
            </w:tcBorders>
            <w:hideMark/>
          </w:tcPr>
          <w:p w14:paraId="343FA998" w14:textId="77777777" w:rsidR="00F01AC1" w:rsidRPr="006022CB" w:rsidRDefault="00CE07AE" w:rsidP="00F01AC1">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lang w:eastAsia="en-US"/>
              </w:rPr>
              <w:t>Nome:</w:t>
            </w:r>
            <w:r w:rsidR="00F01AC1" w:rsidRPr="006022CB">
              <w:rPr>
                <w:rFonts w:ascii="Verdana" w:hAnsi="Verdana" w:cs="Segoe UI"/>
                <w:color w:val="auto"/>
                <w:sz w:val="18"/>
                <w:szCs w:val="18"/>
                <w:lang w:eastAsia="en-US"/>
              </w:rPr>
              <w:t xml:space="preserve"> </w:t>
            </w:r>
            <w:r w:rsidR="00F01AC1" w:rsidRPr="006022CB">
              <w:rPr>
                <w:rFonts w:ascii="Verdana" w:hAnsi="Verdana" w:cs="Arial"/>
                <w:color w:val="201F1E"/>
                <w:sz w:val="18"/>
                <w:szCs w:val="18"/>
              </w:rPr>
              <w:t xml:space="preserve">Bianca Galdino </w:t>
            </w:r>
            <w:proofErr w:type="spellStart"/>
            <w:r w:rsidR="00F01AC1" w:rsidRPr="006022CB">
              <w:rPr>
                <w:rFonts w:ascii="Verdana" w:hAnsi="Verdana" w:cs="Arial"/>
                <w:color w:val="201F1E"/>
                <w:sz w:val="18"/>
                <w:szCs w:val="18"/>
              </w:rPr>
              <w:t>Batistela</w:t>
            </w:r>
            <w:proofErr w:type="spellEnd"/>
          </w:p>
          <w:p w14:paraId="262BDCF0" w14:textId="77B7F146" w:rsidR="00CE07AE" w:rsidRPr="006022CB" w:rsidRDefault="00F01AC1" w:rsidP="00F01AC1">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lang w:eastAsia="en-US"/>
              </w:rPr>
              <w:t xml:space="preserve">CPF: </w:t>
            </w:r>
            <w:r w:rsidRPr="006022CB">
              <w:rPr>
                <w:rFonts w:ascii="Verdana" w:hAnsi="Verdana" w:cs="Arial"/>
                <w:color w:val="201F1E"/>
                <w:sz w:val="18"/>
                <w:szCs w:val="18"/>
                <w:shd w:val="clear" w:color="auto" w:fill="FFFFFF"/>
              </w:rPr>
              <w:t>090.766.477-63</w:t>
            </w:r>
            <w:r w:rsidR="00CE07AE" w:rsidRPr="006022CB">
              <w:rPr>
                <w:rFonts w:ascii="Verdana" w:hAnsi="Verdana" w:cs="Segoe UI"/>
                <w:color w:val="auto"/>
                <w:sz w:val="18"/>
                <w:szCs w:val="18"/>
                <w:lang w:eastAsia="en-US"/>
              </w:rPr>
              <w:br/>
              <w:t>Cargo:</w:t>
            </w:r>
            <w:r w:rsidRPr="006022CB">
              <w:rPr>
                <w:rFonts w:ascii="Verdana" w:hAnsi="Verdana" w:cs="Segoe UI"/>
                <w:color w:val="auto"/>
                <w:sz w:val="18"/>
                <w:szCs w:val="18"/>
                <w:lang w:eastAsia="en-US"/>
              </w:rPr>
              <w:t xml:space="preserve"> Procuradora</w:t>
            </w:r>
          </w:p>
        </w:tc>
        <w:tc>
          <w:tcPr>
            <w:tcW w:w="992" w:type="dxa"/>
          </w:tcPr>
          <w:p w14:paraId="7BC797DC" w14:textId="77777777" w:rsidR="00CE07AE" w:rsidRPr="006022CB" w:rsidRDefault="00CE07AE" w:rsidP="00672CC8">
            <w:pPr>
              <w:widowControl w:val="0"/>
              <w:spacing w:after="0" w:line="320" w:lineRule="exact"/>
              <w:ind w:left="7"/>
              <w:jc w:val="left"/>
              <w:rPr>
                <w:rFonts w:ascii="Verdana" w:hAnsi="Verdana" w:cs="Segoe UI"/>
                <w:color w:val="auto"/>
                <w:sz w:val="18"/>
                <w:szCs w:val="18"/>
                <w:lang w:eastAsia="en-US"/>
              </w:rPr>
            </w:pPr>
          </w:p>
        </w:tc>
        <w:tc>
          <w:tcPr>
            <w:tcW w:w="3969" w:type="dxa"/>
            <w:tcBorders>
              <w:top w:val="single" w:sz="6" w:space="0" w:color="auto"/>
              <w:left w:val="nil"/>
              <w:bottom w:val="nil"/>
              <w:right w:val="nil"/>
            </w:tcBorders>
            <w:hideMark/>
          </w:tcPr>
          <w:p w14:paraId="41ED121C" w14:textId="77777777" w:rsidR="00F01AC1" w:rsidRPr="006022CB" w:rsidRDefault="00CE07AE" w:rsidP="00672CC8">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lang w:eastAsia="en-US"/>
              </w:rPr>
              <w:t>Nome:</w:t>
            </w:r>
            <w:r w:rsidR="00F01AC1" w:rsidRPr="006022CB">
              <w:rPr>
                <w:rFonts w:ascii="Verdana" w:hAnsi="Verdana" w:cs="Segoe UI"/>
                <w:color w:val="auto"/>
                <w:sz w:val="18"/>
                <w:szCs w:val="18"/>
                <w:lang w:eastAsia="en-US"/>
              </w:rPr>
              <w:t xml:space="preserve"> </w:t>
            </w:r>
            <w:r w:rsidR="00F01AC1" w:rsidRPr="006022CB">
              <w:rPr>
                <w:rFonts w:ascii="Verdana" w:hAnsi="Verdana" w:cs="Segoe UI"/>
                <w:color w:val="auto"/>
                <w:sz w:val="18"/>
                <w:szCs w:val="18"/>
                <w:lang w:eastAsia="en-US"/>
              </w:rPr>
              <w:t>Nathalia Guedes Esteves</w:t>
            </w:r>
          </w:p>
          <w:p w14:paraId="3319C75D" w14:textId="62561801" w:rsidR="00CE07AE" w:rsidRPr="006022CB" w:rsidRDefault="00F01AC1" w:rsidP="00672CC8">
            <w:pPr>
              <w:widowControl w:val="0"/>
              <w:spacing w:after="0" w:line="320" w:lineRule="exact"/>
              <w:ind w:left="7"/>
              <w:jc w:val="left"/>
              <w:rPr>
                <w:rFonts w:ascii="Verdana" w:hAnsi="Verdana" w:cs="Segoe UI"/>
                <w:color w:val="auto"/>
                <w:sz w:val="18"/>
                <w:szCs w:val="18"/>
                <w:lang w:eastAsia="en-US"/>
              </w:rPr>
            </w:pPr>
            <w:r w:rsidRPr="006022CB">
              <w:rPr>
                <w:rFonts w:ascii="Verdana" w:hAnsi="Verdana" w:cs="Segoe UI"/>
                <w:color w:val="auto"/>
                <w:sz w:val="18"/>
                <w:szCs w:val="18"/>
                <w:lang w:eastAsia="en-US"/>
              </w:rPr>
              <w:t xml:space="preserve">CPF: </w:t>
            </w:r>
            <w:r w:rsidRPr="006022CB">
              <w:rPr>
                <w:rFonts w:ascii="Verdana" w:hAnsi="Verdana" w:cs="Arial"/>
                <w:color w:val="201F1E"/>
                <w:sz w:val="18"/>
                <w:szCs w:val="18"/>
                <w:shd w:val="clear" w:color="auto" w:fill="FFFFFF"/>
              </w:rPr>
              <w:t>107.606.197-43</w:t>
            </w:r>
            <w:r w:rsidR="00CE07AE" w:rsidRPr="006022CB">
              <w:rPr>
                <w:rFonts w:ascii="Verdana" w:hAnsi="Verdana" w:cs="Segoe UI"/>
                <w:color w:val="auto"/>
                <w:sz w:val="18"/>
                <w:szCs w:val="18"/>
                <w:lang w:eastAsia="en-US"/>
              </w:rPr>
              <w:br/>
              <w:t>Cargo:</w:t>
            </w:r>
            <w:r w:rsidRPr="006022CB">
              <w:rPr>
                <w:rFonts w:ascii="Verdana" w:hAnsi="Verdana" w:cs="Segoe UI"/>
                <w:color w:val="auto"/>
                <w:sz w:val="18"/>
                <w:szCs w:val="18"/>
                <w:lang w:eastAsia="en-US"/>
              </w:rPr>
              <w:t xml:space="preserve"> Procuradora</w:t>
            </w:r>
          </w:p>
        </w:tc>
      </w:tr>
    </w:tbl>
    <w:p w14:paraId="09B0BFE9" w14:textId="77777777" w:rsidR="00CE07AE" w:rsidRPr="00BE111D" w:rsidRDefault="00CE07AE" w:rsidP="00672CC8">
      <w:pPr>
        <w:widowControl w:val="0"/>
        <w:spacing w:after="0" w:line="320" w:lineRule="exact"/>
        <w:ind w:left="7"/>
        <w:rPr>
          <w:rFonts w:ascii="Verdana" w:eastAsia="Times New Roman" w:hAnsi="Verdana" w:cs="Segoe UI"/>
          <w:i/>
          <w:color w:val="auto"/>
          <w:sz w:val="18"/>
          <w:szCs w:val="18"/>
        </w:rPr>
      </w:pPr>
    </w:p>
    <w:p w14:paraId="5CBEFF52" w14:textId="77777777" w:rsidR="00CE07AE" w:rsidRPr="00BE111D" w:rsidRDefault="00CE07AE" w:rsidP="00672CC8">
      <w:pPr>
        <w:widowControl w:val="0"/>
        <w:tabs>
          <w:tab w:val="left" w:pos="7020"/>
        </w:tabs>
        <w:spacing w:after="0" w:line="320" w:lineRule="exact"/>
        <w:ind w:left="7"/>
        <w:rPr>
          <w:rFonts w:ascii="Verdana" w:hAnsi="Verdana" w:cs="Segoe UI"/>
          <w:color w:val="auto"/>
          <w:sz w:val="18"/>
          <w:szCs w:val="18"/>
        </w:rPr>
      </w:pPr>
    </w:p>
    <w:p w14:paraId="2655D70A" w14:textId="77777777" w:rsidR="00CE07AE" w:rsidRPr="00BE111D" w:rsidRDefault="00CE07AE" w:rsidP="00672CC8">
      <w:pPr>
        <w:pStyle w:val="para"/>
        <w:tabs>
          <w:tab w:val="clear" w:pos="0"/>
          <w:tab w:val="left" w:pos="708"/>
        </w:tabs>
        <w:spacing w:after="0" w:line="320" w:lineRule="exact"/>
        <w:ind w:left="7" w:hanging="10"/>
        <w:rPr>
          <w:rFonts w:ascii="Verdana" w:hAnsi="Verdana" w:cs="Segoe UI"/>
          <w:b/>
          <w:sz w:val="18"/>
          <w:szCs w:val="18"/>
        </w:rPr>
      </w:pPr>
      <w:r w:rsidRPr="00BE111D">
        <w:rPr>
          <w:rFonts w:ascii="Verdana" w:hAnsi="Verdana" w:cs="Segoe UI"/>
          <w:b/>
          <w:sz w:val="18"/>
          <w:szCs w:val="18"/>
        </w:rPr>
        <w:t>TESTEMUNHAS:</w:t>
      </w:r>
    </w:p>
    <w:p w14:paraId="462763D6" w14:textId="77777777" w:rsidR="00CE07AE" w:rsidRPr="00BE111D" w:rsidRDefault="00CE07AE" w:rsidP="00672CC8">
      <w:pPr>
        <w:pStyle w:val="para"/>
        <w:tabs>
          <w:tab w:val="clear" w:pos="0"/>
          <w:tab w:val="left" w:pos="708"/>
        </w:tabs>
        <w:spacing w:after="0" w:line="320" w:lineRule="exact"/>
        <w:ind w:left="7" w:hanging="10"/>
        <w:rPr>
          <w:rFonts w:ascii="Verdana" w:hAnsi="Verdana" w:cs="Segoe UI"/>
          <w:sz w:val="18"/>
          <w:szCs w:val="18"/>
        </w:rPr>
      </w:pPr>
    </w:p>
    <w:p w14:paraId="702DF456" w14:textId="77777777" w:rsidR="00CE07AE" w:rsidRPr="00BE111D" w:rsidRDefault="00CE07AE" w:rsidP="00672CC8">
      <w:pPr>
        <w:pStyle w:val="para"/>
        <w:tabs>
          <w:tab w:val="clear" w:pos="0"/>
          <w:tab w:val="left" w:pos="708"/>
        </w:tabs>
        <w:spacing w:after="0" w:line="320" w:lineRule="exact"/>
        <w:ind w:left="7" w:hanging="10"/>
        <w:rPr>
          <w:rFonts w:ascii="Verdana" w:hAnsi="Verdana" w:cs="Segoe UI"/>
          <w:sz w:val="18"/>
          <w:szCs w:val="18"/>
        </w:rPr>
      </w:pPr>
    </w:p>
    <w:tbl>
      <w:tblPr>
        <w:tblW w:w="0" w:type="dxa"/>
        <w:tblLayout w:type="fixed"/>
        <w:tblCellMar>
          <w:left w:w="70" w:type="dxa"/>
          <w:right w:w="70" w:type="dxa"/>
        </w:tblCellMar>
        <w:tblLook w:val="04A0" w:firstRow="1" w:lastRow="0" w:firstColumn="1" w:lastColumn="0" w:noHBand="0" w:noVBand="1"/>
      </w:tblPr>
      <w:tblGrid>
        <w:gridCol w:w="4323"/>
        <w:gridCol w:w="4394"/>
      </w:tblGrid>
      <w:tr w:rsidR="00CE07AE" w:rsidRPr="00BE111D" w14:paraId="2A8F3070" w14:textId="77777777" w:rsidTr="0064460A">
        <w:tc>
          <w:tcPr>
            <w:tcW w:w="4323" w:type="dxa"/>
            <w:hideMark/>
          </w:tcPr>
          <w:p w14:paraId="2E038127" w14:textId="77777777" w:rsidR="00CE07AE" w:rsidRPr="00BE111D" w:rsidRDefault="00CE07AE" w:rsidP="00672CC8">
            <w:pPr>
              <w:widowControl w:val="0"/>
              <w:spacing w:after="0" w:line="320" w:lineRule="exact"/>
              <w:ind w:left="7"/>
              <w:rPr>
                <w:rFonts w:ascii="Verdana" w:hAnsi="Verdana" w:cs="Segoe UI"/>
                <w:color w:val="auto"/>
                <w:sz w:val="18"/>
                <w:szCs w:val="18"/>
                <w:lang w:val="en-US" w:eastAsia="en-US"/>
              </w:rPr>
            </w:pPr>
            <w:r w:rsidRPr="00BE111D">
              <w:rPr>
                <w:rFonts w:ascii="Verdana" w:hAnsi="Verdana" w:cs="Segoe UI"/>
                <w:color w:val="auto"/>
                <w:sz w:val="18"/>
                <w:szCs w:val="18"/>
                <w:lang w:val="en-US" w:eastAsia="en-US"/>
              </w:rPr>
              <w:t>1.______________________________</w:t>
            </w:r>
          </w:p>
        </w:tc>
        <w:tc>
          <w:tcPr>
            <w:tcW w:w="4394" w:type="dxa"/>
            <w:hideMark/>
          </w:tcPr>
          <w:p w14:paraId="577E7D06" w14:textId="77777777" w:rsidR="00CE07AE" w:rsidRPr="00BE111D" w:rsidRDefault="00CE07AE" w:rsidP="00672CC8">
            <w:pPr>
              <w:widowControl w:val="0"/>
              <w:spacing w:after="0" w:line="320" w:lineRule="exact"/>
              <w:ind w:left="7"/>
              <w:rPr>
                <w:rFonts w:ascii="Verdana" w:hAnsi="Verdana" w:cs="Segoe UI"/>
                <w:color w:val="auto"/>
                <w:sz w:val="18"/>
                <w:szCs w:val="18"/>
                <w:lang w:val="en-US" w:eastAsia="en-US"/>
              </w:rPr>
            </w:pPr>
            <w:r w:rsidRPr="00BE111D">
              <w:rPr>
                <w:rFonts w:ascii="Verdana" w:hAnsi="Verdana" w:cs="Segoe UI"/>
                <w:color w:val="auto"/>
                <w:sz w:val="18"/>
                <w:szCs w:val="18"/>
                <w:lang w:val="en-US" w:eastAsia="en-US"/>
              </w:rPr>
              <w:t>2.______________________________</w:t>
            </w:r>
          </w:p>
        </w:tc>
      </w:tr>
      <w:tr w:rsidR="00CE07AE" w:rsidRPr="00BE111D" w14:paraId="54A6F4C5" w14:textId="77777777" w:rsidTr="0064460A">
        <w:tc>
          <w:tcPr>
            <w:tcW w:w="4323" w:type="dxa"/>
            <w:hideMark/>
          </w:tcPr>
          <w:p w14:paraId="524209AF" w14:textId="6E07443B" w:rsidR="00CE07AE" w:rsidRPr="006022CB" w:rsidRDefault="00CE07AE" w:rsidP="00672CC8">
            <w:pPr>
              <w:pStyle w:val="para"/>
              <w:tabs>
                <w:tab w:val="clear" w:pos="0"/>
                <w:tab w:val="left" w:pos="708"/>
              </w:tabs>
              <w:spacing w:after="0" w:line="320" w:lineRule="exact"/>
              <w:ind w:left="7" w:hanging="10"/>
              <w:rPr>
                <w:rFonts w:ascii="Verdana" w:hAnsi="Verdana" w:cs="Segoe UI"/>
                <w:sz w:val="18"/>
                <w:szCs w:val="18"/>
                <w:lang w:eastAsia="en-US"/>
              </w:rPr>
            </w:pPr>
            <w:r w:rsidRPr="006022CB">
              <w:rPr>
                <w:rFonts w:ascii="Verdana" w:hAnsi="Verdana" w:cs="Segoe UI"/>
                <w:sz w:val="18"/>
                <w:szCs w:val="18"/>
                <w:lang w:eastAsia="en-US"/>
              </w:rPr>
              <w:t>Nome:</w:t>
            </w:r>
            <w:r w:rsidR="00F01AC1" w:rsidRPr="006022CB">
              <w:rPr>
                <w:rFonts w:ascii="Verdana" w:hAnsi="Verdana" w:cs="Segoe UI"/>
                <w:sz w:val="18"/>
                <w:szCs w:val="18"/>
                <w:lang w:eastAsia="en-US"/>
              </w:rPr>
              <w:t xml:space="preserve"> </w:t>
            </w:r>
            <w:r w:rsidR="00F01AC1" w:rsidRPr="006022CB">
              <w:rPr>
                <w:rFonts w:ascii="Verdana" w:hAnsi="Verdana" w:cs="Arial"/>
                <w:sz w:val="18"/>
                <w:szCs w:val="18"/>
                <w:shd w:val="clear" w:color="auto" w:fill="FFFFFF"/>
              </w:rPr>
              <w:t>Luiz Carlos Viana Girão Júnior</w:t>
            </w:r>
          </w:p>
        </w:tc>
        <w:tc>
          <w:tcPr>
            <w:tcW w:w="4394" w:type="dxa"/>
            <w:hideMark/>
          </w:tcPr>
          <w:p w14:paraId="4A7A65FA" w14:textId="4F927D21" w:rsidR="00CE07AE" w:rsidRPr="006022CB" w:rsidRDefault="00CE07AE" w:rsidP="00672CC8">
            <w:pPr>
              <w:widowControl w:val="0"/>
              <w:spacing w:after="0" w:line="320" w:lineRule="exact"/>
              <w:ind w:left="7"/>
              <w:rPr>
                <w:rFonts w:ascii="Verdana" w:hAnsi="Verdana" w:cs="Segoe UI"/>
                <w:color w:val="auto"/>
                <w:sz w:val="18"/>
                <w:szCs w:val="18"/>
                <w:lang w:val="en-US" w:eastAsia="en-US"/>
              </w:rPr>
            </w:pPr>
            <w:r w:rsidRPr="006022CB">
              <w:rPr>
                <w:rFonts w:ascii="Verdana" w:hAnsi="Verdana" w:cs="Segoe UI"/>
                <w:color w:val="auto"/>
                <w:sz w:val="18"/>
                <w:szCs w:val="18"/>
                <w:lang w:val="en-US" w:eastAsia="en-US"/>
              </w:rPr>
              <w:t>Nome:</w:t>
            </w:r>
            <w:r w:rsidR="006022CB" w:rsidRPr="006022CB">
              <w:rPr>
                <w:rFonts w:ascii="Verdana" w:hAnsi="Verdana" w:cs="Segoe UI"/>
                <w:color w:val="auto"/>
                <w:sz w:val="18"/>
                <w:szCs w:val="18"/>
                <w:lang w:val="en-US" w:eastAsia="en-US"/>
              </w:rPr>
              <w:t xml:space="preserve"> </w:t>
            </w:r>
            <w:r w:rsidR="006022CB" w:rsidRPr="006022CB">
              <w:rPr>
                <w:rFonts w:ascii="Verdana" w:hAnsi="Verdana" w:cs="Segoe UI"/>
                <w:color w:val="auto"/>
                <w:sz w:val="18"/>
                <w:szCs w:val="18"/>
                <w:shd w:val="clear" w:color="auto" w:fill="FFFFFF"/>
              </w:rPr>
              <w:t>Felipe Guidi</w:t>
            </w:r>
          </w:p>
        </w:tc>
      </w:tr>
      <w:tr w:rsidR="00CE07AE" w:rsidRPr="00BE111D" w14:paraId="09C16907" w14:textId="77777777" w:rsidTr="0064460A">
        <w:tc>
          <w:tcPr>
            <w:tcW w:w="4323" w:type="dxa"/>
            <w:hideMark/>
          </w:tcPr>
          <w:p w14:paraId="24091850" w14:textId="4D04A8C3" w:rsidR="00CE07AE" w:rsidRPr="006022CB" w:rsidRDefault="00F01AC1" w:rsidP="00672CC8">
            <w:pPr>
              <w:widowControl w:val="0"/>
              <w:spacing w:after="0" w:line="320" w:lineRule="exact"/>
              <w:ind w:left="7"/>
              <w:rPr>
                <w:rFonts w:ascii="Verdana" w:hAnsi="Verdana" w:cs="Segoe UI"/>
                <w:color w:val="auto"/>
                <w:sz w:val="18"/>
                <w:szCs w:val="18"/>
                <w:lang w:val="en-US" w:eastAsia="en-US"/>
              </w:rPr>
            </w:pPr>
            <w:r w:rsidRPr="006022CB">
              <w:rPr>
                <w:rFonts w:ascii="Verdana" w:hAnsi="Verdana" w:cs="Segoe UI"/>
                <w:color w:val="auto"/>
                <w:sz w:val="18"/>
                <w:szCs w:val="18"/>
                <w:lang w:val="en-US" w:eastAsia="en-US"/>
              </w:rPr>
              <w:t>CPF</w:t>
            </w:r>
            <w:r w:rsidR="00CE07AE" w:rsidRPr="006022CB">
              <w:rPr>
                <w:rFonts w:ascii="Verdana" w:hAnsi="Verdana" w:cs="Segoe UI"/>
                <w:color w:val="auto"/>
                <w:sz w:val="18"/>
                <w:szCs w:val="18"/>
                <w:lang w:val="en-US" w:eastAsia="en-US"/>
              </w:rPr>
              <w:t>:</w:t>
            </w:r>
            <w:r w:rsidRPr="006022CB">
              <w:rPr>
                <w:rFonts w:ascii="Verdana" w:hAnsi="Verdana" w:cs="Segoe UI"/>
                <w:color w:val="auto"/>
                <w:sz w:val="18"/>
                <w:szCs w:val="18"/>
                <w:lang w:val="en-US" w:eastAsia="en-US"/>
              </w:rPr>
              <w:t xml:space="preserve"> </w:t>
            </w:r>
            <w:r w:rsidRPr="006022CB">
              <w:rPr>
                <w:rFonts w:ascii="Verdana" w:hAnsi="Verdana" w:cs="Arial"/>
                <w:color w:val="auto"/>
                <w:sz w:val="18"/>
                <w:szCs w:val="18"/>
                <w:shd w:val="clear" w:color="auto" w:fill="FFFFFF"/>
              </w:rPr>
              <w:t>111.768.157-25</w:t>
            </w:r>
          </w:p>
        </w:tc>
        <w:tc>
          <w:tcPr>
            <w:tcW w:w="4394" w:type="dxa"/>
            <w:hideMark/>
          </w:tcPr>
          <w:p w14:paraId="0BF67A60" w14:textId="72E8287F" w:rsidR="00CE07AE" w:rsidRPr="006022CB" w:rsidRDefault="006022CB" w:rsidP="00672CC8">
            <w:pPr>
              <w:widowControl w:val="0"/>
              <w:spacing w:after="0" w:line="320" w:lineRule="exact"/>
              <w:ind w:left="7"/>
              <w:rPr>
                <w:rFonts w:ascii="Verdana" w:hAnsi="Verdana" w:cs="Segoe UI"/>
                <w:color w:val="auto"/>
                <w:sz w:val="18"/>
                <w:szCs w:val="18"/>
                <w:lang w:val="en-US" w:eastAsia="en-US"/>
              </w:rPr>
            </w:pPr>
            <w:r w:rsidRPr="006022CB">
              <w:rPr>
                <w:rFonts w:ascii="Verdana" w:hAnsi="Verdana" w:cs="Segoe UI"/>
                <w:color w:val="auto"/>
                <w:sz w:val="18"/>
                <w:szCs w:val="18"/>
                <w:lang w:val="en-US" w:eastAsia="en-US"/>
              </w:rPr>
              <w:t>CPF</w:t>
            </w:r>
            <w:r w:rsidR="00CE07AE" w:rsidRPr="006022CB">
              <w:rPr>
                <w:rFonts w:ascii="Verdana" w:hAnsi="Verdana" w:cs="Segoe UI"/>
                <w:color w:val="auto"/>
                <w:sz w:val="18"/>
                <w:szCs w:val="18"/>
                <w:lang w:val="en-US" w:eastAsia="en-US"/>
              </w:rPr>
              <w:t>:</w:t>
            </w:r>
            <w:r w:rsidRPr="006022CB">
              <w:rPr>
                <w:rFonts w:ascii="Verdana" w:hAnsi="Verdana" w:cs="Segoe UI"/>
                <w:color w:val="auto"/>
                <w:sz w:val="18"/>
                <w:szCs w:val="18"/>
                <w:lang w:val="en-US" w:eastAsia="en-US"/>
              </w:rPr>
              <w:t xml:space="preserve"> </w:t>
            </w:r>
            <w:r w:rsidRPr="006022CB">
              <w:rPr>
                <w:rFonts w:ascii="Verdana" w:hAnsi="Verdana" w:cs="Segoe UI"/>
                <w:color w:val="auto"/>
                <w:sz w:val="18"/>
                <w:szCs w:val="18"/>
                <w:shd w:val="clear" w:color="auto" w:fill="FFFFFF"/>
              </w:rPr>
              <w:t>296.500.248-08</w:t>
            </w:r>
          </w:p>
        </w:tc>
      </w:tr>
    </w:tbl>
    <w:p w14:paraId="5BE6F534" w14:textId="77777777" w:rsidR="00CE07AE" w:rsidRPr="00BE111D" w:rsidRDefault="00CE07AE" w:rsidP="00672CC8">
      <w:pPr>
        <w:widowControl w:val="0"/>
        <w:spacing w:after="0" w:line="320" w:lineRule="exact"/>
        <w:ind w:left="7"/>
        <w:jc w:val="center"/>
        <w:rPr>
          <w:rFonts w:ascii="Verdana" w:eastAsia="Times New Roman" w:hAnsi="Verdana" w:cs="Segoe UI"/>
          <w:color w:val="auto"/>
          <w:sz w:val="18"/>
          <w:szCs w:val="18"/>
        </w:rPr>
      </w:pPr>
    </w:p>
    <w:p w14:paraId="00C31F59" w14:textId="4659A68E" w:rsidR="00154D12" w:rsidRPr="00BE111D" w:rsidRDefault="00154D12" w:rsidP="00672CC8">
      <w:pPr>
        <w:widowControl w:val="0"/>
        <w:spacing w:after="0" w:line="320" w:lineRule="exact"/>
        <w:ind w:left="7"/>
        <w:rPr>
          <w:rFonts w:ascii="Verdana" w:hAnsi="Verdana" w:cs="Segoe UI"/>
          <w:i/>
          <w:color w:val="auto"/>
          <w:sz w:val="18"/>
          <w:szCs w:val="18"/>
        </w:rPr>
      </w:pPr>
      <w:r w:rsidRPr="00BE111D">
        <w:rPr>
          <w:rFonts w:ascii="Verdana" w:hAnsi="Verdana" w:cs="Segoe UI"/>
          <w:i/>
          <w:color w:val="auto"/>
          <w:sz w:val="18"/>
          <w:szCs w:val="18"/>
        </w:rPr>
        <w:br w:type="page"/>
      </w:r>
    </w:p>
    <w:p w14:paraId="58965B6B" w14:textId="77777777" w:rsidR="001C01DB" w:rsidRPr="00BE111D" w:rsidRDefault="001C01DB" w:rsidP="00672CC8">
      <w:pPr>
        <w:widowControl w:val="0"/>
        <w:spacing w:after="0" w:line="320" w:lineRule="exact"/>
        <w:ind w:left="0" w:firstLine="0"/>
        <w:jc w:val="left"/>
        <w:rPr>
          <w:rFonts w:ascii="Verdana" w:hAnsi="Verdana" w:cs="Segoe UI"/>
          <w:b/>
          <w:color w:val="auto"/>
          <w:sz w:val="18"/>
          <w:szCs w:val="18"/>
          <w:u w:val="single" w:color="000000"/>
        </w:rPr>
      </w:pPr>
    </w:p>
    <w:p w14:paraId="519C836F" w14:textId="77777777" w:rsidR="00CE07AE" w:rsidRPr="00BE111D" w:rsidRDefault="00CE07AE" w:rsidP="00672CC8">
      <w:pPr>
        <w:widowControl w:val="0"/>
        <w:spacing w:after="0" w:line="320" w:lineRule="exact"/>
        <w:ind w:left="7" w:right="376"/>
        <w:jc w:val="center"/>
        <w:rPr>
          <w:rFonts w:ascii="Verdana" w:hAnsi="Verdana" w:cs="Segoe UI"/>
          <w:color w:val="auto"/>
          <w:sz w:val="18"/>
          <w:szCs w:val="18"/>
        </w:rPr>
      </w:pPr>
      <w:r w:rsidRPr="00BE111D">
        <w:rPr>
          <w:rFonts w:ascii="Verdana" w:hAnsi="Verdana" w:cs="Segoe UI"/>
          <w:b/>
          <w:color w:val="auto"/>
          <w:sz w:val="18"/>
          <w:szCs w:val="18"/>
          <w:u w:val="single" w:color="000000"/>
        </w:rPr>
        <w:t>ANEXO I</w:t>
      </w:r>
    </w:p>
    <w:p w14:paraId="7C6B09CB" w14:textId="77777777" w:rsidR="00CE07AE" w:rsidRPr="00BE111D" w:rsidRDefault="00CE07AE" w:rsidP="00672CC8">
      <w:pPr>
        <w:widowControl w:val="0"/>
        <w:spacing w:after="0" w:line="320" w:lineRule="exact"/>
        <w:ind w:left="7"/>
        <w:jc w:val="left"/>
        <w:rPr>
          <w:rFonts w:ascii="Verdana" w:hAnsi="Verdana" w:cs="Segoe UI"/>
          <w:color w:val="auto"/>
          <w:sz w:val="18"/>
          <w:szCs w:val="18"/>
        </w:rPr>
      </w:pPr>
    </w:p>
    <w:p w14:paraId="3163B419" w14:textId="77777777" w:rsidR="00CE07AE" w:rsidRPr="00651E8F" w:rsidRDefault="00CE07AE" w:rsidP="00672CC8">
      <w:pPr>
        <w:widowControl w:val="0"/>
        <w:spacing w:after="0" w:line="320" w:lineRule="exact"/>
        <w:ind w:left="7"/>
        <w:rPr>
          <w:rFonts w:ascii="Verdana" w:hAnsi="Verdana" w:cs="Segoe UI"/>
          <w:b/>
          <w:bCs/>
          <w:caps/>
          <w:color w:val="auto"/>
          <w:sz w:val="18"/>
          <w:szCs w:val="18"/>
        </w:rPr>
      </w:pPr>
      <w:r w:rsidRPr="00651E8F">
        <w:rPr>
          <w:rFonts w:ascii="Verdana" w:hAnsi="Verdana" w:cs="Segoe UI"/>
          <w:b/>
          <w:bCs/>
          <w:color w:val="auto"/>
          <w:sz w:val="18"/>
          <w:szCs w:val="18"/>
        </w:rPr>
        <w:t>E</w:t>
      </w:r>
      <w:r w:rsidRPr="00651E8F">
        <w:rPr>
          <w:rFonts w:ascii="Verdana" w:hAnsi="Verdana" w:cs="Segoe UI"/>
          <w:b/>
          <w:bCs/>
          <w:caps/>
          <w:color w:val="auto"/>
          <w:sz w:val="18"/>
          <w:szCs w:val="18"/>
        </w:rPr>
        <w:t xml:space="preserve">XISTÊNCIA DE OUTRAS EMISSÕES DE VALORES MOBILIÁRIOS, PÚBLICOS OU PRIVADOS, FEITAS PELA EMISSORA, POR SOCIEDADE COLIGADA, CONTROLADA, CONTROLADORA OU INTEGRANTE DO MESMO GRUPO DA EMISSORA EM QUE O AGENTE FIDUCIÁRIO TENHA ATUADO COMO AGENTE FIDUCIÁRIO NO PERÍODO </w:t>
      </w:r>
    </w:p>
    <w:p w14:paraId="09128161" w14:textId="77777777" w:rsidR="007F51C6" w:rsidRPr="00BE111D" w:rsidDel="00CA578F" w:rsidRDefault="007F51C6" w:rsidP="007F51C6">
      <w:pPr>
        <w:spacing w:after="0" w:line="320" w:lineRule="exact"/>
        <w:ind w:left="7"/>
        <w:jc w:val="center"/>
        <w:rPr>
          <w:rFonts w:ascii="Verdana" w:hAnsi="Verdana" w:cs="Segoe UI"/>
          <w:color w:val="auto"/>
          <w:sz w:val="18"/>
          <w:szCs w:val="18"/>
          <w:highlight w:val="lightGray"/>
        </w:rPr>
      </w:pPr>
    </w:p>
    <w:tbl>
      <w:tblPr>
        <w:tblW w:w="9062" w:type="dxa"/>
        <w:shd w:val="clear" w:color="auto" w:fill="FFFFFF"/>
        <w:tblCellMar>
          <w:left w:w="0" w:type="dxa"/>
          <w:right w:w="0" w:type="dxa"/>
        </w:tblCellMar>
        <w:tblLook w:val="04A0" w:firstRow="1" w:lastRow="0" w:firstColumn="1" w:lastColumn="0" w:noHBand="0" w:noVBand="1"/>
      </w:tblPr>
      <w:tblGrid>
        <w:gridCol w:w="4256"/>
        <w:gridCol w:w="4806"/>
      </w:tblGrid>
      <w:tr w:rsidR="007F51C6" w:rsidRPr="003444B8" w14:paraId="097C7358" w14:textId="77777777" w:rsidTr="00E714B2">
        <w:tc>
          <w:tcPr>
            <w:tcW w:w="906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A2C26"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Emissora: </w:t>
            </w:r>
            <w:r w:rsidRPr="001D07C9">
              <w:rPr>
                <w:rFonts w:ascii="Verdana" w:hAnsi="Verdana"/>
                <w:b/>
                <w:color w:val="222222"/>
                <w:sz w:val="18"/>
                <w:szCs w:val="18"/>
                <w:lang w:eastAsia="en-US"/>
              </w:rPr>
              <w:t>CONCESSIONARIA ROTA DOS COQUEIROS S.A.</w:t>
            </w:r>
          </w:p>
        </w:tc>
      </w:tr>
      <w:tr w:rsidR="007F51C6" w:rsidRPr="003444B8" w14:paraId="6950C60D" w14:textId="77777777" w:rsidTr="00E714B2">
        <w:tc>
          <w:tcPr>
            <w:tcW w:w="906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199AA"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Ativo: </w:t>
            </w:r>
            <w:r w:rsidRPr="001D07C9">
              <w:rPr>
                <w:rFonts w:ascii="Verdana" w:hAnsi="Verdana"/>
                <w:b/>
                <w:color w:val="222222"/>
                <w:sz w:val="18"/>
                <w:szCs w:val="18"/>
                <w:lang w:eastAsia="en-US"/>
              </w:rPr>
              <w:t>Debênture</w:t>
            </w:r>
          </w:p>
        </w:tc>
      </w:tr>
      <w:tr w:rsidR="007F51C6" w:rsidRPr="003444B8" w14:paraId="0C27E11E" w14:textId="77777777" w:rsidTr="00E714B2">
        <w:tc>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AE2DF"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Série: </w:t>
            </w:r>
            <w:r w:rsidRPr="001D07C9">
              <w:rPr>
                <w:rFonts w:ascii="Verdana" w:hAnsi="Verdana"/>
                <w:iCs/>
                <w:color w:val="222222"/>
                <w:sz w:val="18"/>
                <w:szCs w:val="18"/>
                <w:lang w:eastAsia="en-US"/>
              </w:rPr>
              <w:t>1</w:t>
            </w:r>
          </w:p>
        </w:tc>
        <w:tc>
          <w:tcPr>
            <w:tcW w:w="48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6E7268" w14:textId="77777777" w:rsidR="007F51C6" w:rsidRPr="001D07C9" w:rsidRDefault="007F51C6" w:rsidP="00E714B2">
            <w:pPr>
              <w:spacing w:line="240"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Emissão: </w:t>
            </w:r>
            <w:r w:rsidRPr="001D07C9">
              <w:rPr>
                <w:rFonts w:ascii="Verdana" w:hAnsi="Verdana"/>
                <w:iCs/>
                <w:color w:val="222222"/>
                <w:sz w:val="18"/>
                <w:szCs w:val="18"/>
                <w:lang w:eastAsia="en-US"/>
              </w:rPr>
              <w:t>1</w:t>
            </w:r>
          </w:p>
        </w:tc>
      </w:tr>
      <w:tr w:rsidR="007F51C6" w:rsidRPr="003444B8" w14:paraId="50D5080E" w14:textId="77777777" w:rsidTr="00E714B2">
        <w:tc>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F3ED80"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Volume na Data de Emissão: </w:t>
            </w:r>
            <w:r w:rsidRPr="001D07C9">
              <w:rPr>
                <w:rFonts w:ascii="Verdana" w:hAnsi="Verdana"/>
                <w:iCs/>
                <w:color w:val="222222"/>
                <w:sz w:val="18"/>
                <w:szCs w:val="18"/>
                <w:lang w:eastAsia="en-US"/>
              </w:rPr>
              <w:t>R$ 40.000.000,00</w:t>
            </w:r>
          </w:p>
        </w:tc>
        <w:tc>
          <w:tcPr>
            <w:tcW w:w="48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B2AC7"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Quantidade de ativos: </w:t>
            </w:r>
            <w:r w:rsidRPr="001D07C9">
              <w:rPr>
                <w:rFonts w:ascii="Verdana" w:hAnsi="Verdana"/>
                <w:iCs/>
                <w:color w:val="222222"/>
                <w:sz w:val="18"/>
                <w:szCs w:val="18"/>
                <w:lang w:eastAsia="en-US"/>
              </w:rPr>
              <w:t>40</w:t>
            </w:r>
          </w:p>
        </w:tc>
      </w:tr>
      <w:tr w:rsidR="007F51C6" w:rsidRPr="003444B8" w14:paraId="615BBDBD" w14:textId="77777777" w:rsidTr="00E714B2">
        <w:tc>
          <w:tcPr>
            <w:tcW w:w="90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A2F348"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Data de Vencimento: </w:t>
            </w:r>
            <w:r w:rsidRPr="001D07C9">
              <w:rPr>
                <w:rFonts w:ascii="Verdana" w:hAnsi="Verdana"/>
                <w:iCs/>
                <w:color w:val="222222"/>
                <w:sz w:val="18"/>
                <w:szCs w:val="18"/>
                <w:lang w:eastAsia="en-US"/>
              </w:rPr>
              <w:t>30/07/2027</w:t>
            </w:r>
          </w:p>
        </w:tc>
      </w:tr>
      <w:tr w:rsidR="007F51C6" w:rsidRPr="003444B8" w14:paraId="449D7C21" w14:textId="77777777" w:rsidTr="00E714B2">
        <w:tc>
          <w:tcPr>
            <w:tcW w:w="9062"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78AD86D"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Taxa de Juros: 100% do CDI + 3,95% a.a. na base 252.</w:t>
            </w:r>
          </w:p>
        </w:tc>
      </w:tr>
      <w:tr w:rsidR="007F51C6" w:rsidRPr="003444B8" w14:paraId="3BCF9F02" w14:textId="77777777" w:rsidTr="00E714B2">
        <w:tc>
          <w:tcPr>
            <w:tcW w:w="906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AFD01C" w14:textId="77777777" w:rsidR="007F51C6" w:rsidRPr="001D07C9" w:rsidRDefault="007F51C6" w:rsidP="00E714B2">
            <w:pPr>
              <w:spacing w:line="276" w:lineRule="auto"/>
              <w:rPr>
                <w:rFonts w:ascii="Verdana" w:hAnsi="Verdana"/>
                <w:b/>
                <w:iCs/>
                <w:color w:val="222222"/>
                <w:sz w:val="18"/>
                <w:szCs w:val="18"/>
                <w:lang w:eastAsia="en-US"/>
              </w:rPr>
            </w:pPr>
            <w:r w:rsidRPr="001D07C9">
              <w:rPr>
                <w:rFonts w:ascii="Verdana" w:hAnsi="Verdana"/>
                <w:b/>
                <w:sz w:val="18"/>
                <w:szCs w:val="18"/>
                <w:lang w:eastAsia="en-US"/>
              </w:rPr>
              <w:t xml:space="preserve">Status: </w:t>
            </w:r>
            <w:r w:rsidRPr="001D07C9">
              <w:rPr>
                <w:rFonts w:ascii="Verdana" w:hAnsi="Verdana"/>
                <w:iCs/>
                <w:color w:val="222222"/>
                <w:sz w:val="18"/>
                <w:szCs w:val="18"/>
                <w:lang w:eastAsia="en-US"/>
              </w:rPr>
              <w:t>ATIVO</w:t>
            </w:r>
          </w:p>
        </w:tc>
      </w:tr>
      <w:tr w:rsidR="007F51C6" w:rsidRPr="003444B8" w14:paraId="4241CDDB" w14:textId="77777777" w:rsidTr="00E714B2">
        <w:tc>
          <w:tcPr>
            <w:tcW w:w="906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13EB97" w14:textId="77777777" w:rsidR="007F51C6" w:rsidRPr="001D07C9" w:rsidRDefault="007F51C6" w:rsidP="00E714B2">
            <w:pPr>
              <w:spacing w:line="276" w:lineRule="auto"/>
              <w:rPr>
                <w:rFonts w:ascii="Verdana" w:hAnsi="Verdana"/>
                <w:b/>
                <w:iCs/>
                <w:color w:val="222222"/>
                <w:sz w:val="18"/>
                <w:szCs w:val="18"/>
                <w:lang w:eastAsia="en-US"/>
              </w:rPr>
            </w:pPr>
            <w:r w:rsidRPr="001D07C9">
              <w:rPr>
                <w:rFonts w:ascii="Verdana" w:hAnsi="Verdana"/>
                <w:b/>
                <w:sz w:val="18"/>
                <w:szCs w:val="18"/>
                <w:lang w:eastAsia="en-US"/>
              </w:rPr>
              <w:t xml:space="preserve">Inadimplementos no período: </w:t>
            </w:r>
            <w:r w:rsidRPr="001D07C9">
              <w:rPr>
                <w:rFonts w:ascii="Verdana" w:hAnsi="Verdana"/>
                <w:iCs/>
                <w:color w:val="222222"/>
                <w:sz w:val="18"/>
                <w:szCs w:val="18"/>
                <w:lang w:eastAsia="en-US"/>
              </w:rPr>
              <w:t>Não ocorreram inadimplementos no período.</w:t>
            </w:r>
          </w:p>
        </w:tc>
      </w:tr>
      <w:tr w:rsidR="007F51C6" w:rsidRPr="003444B8" w14:paraId="4F9988E8" w14:textId="77777777" w:rsidTr="00E714B2">
        <w:tc>
          <w:tcPr>
            <w:tcW w:w="90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8327C4"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Com as seguintes garantias: </w:t>
            </w:r>
            <w:r w:rsidRPr="001D07C9">
              <w:rPr>
                <w:rFonts w:ascii="Verdana" w:hAnsi="Verdana"/>
                <w:bCs/>
                <w:iCs/>
                <w:color w:val="222222"/>
                <w:sz w:val="18"/>
                <w:szCs w:val="18"/>
                <w:lang w:eastAsia="en-US"/>
              </w:rPr>
              <w:t>(i) penhor de 100% das ações de emissão da Emissora, de titularidade da Verona Holding e Participações Societárias S.A.; e (</w:t>
            </w:r>
            <w:proofErr w:type="spellStart"/>
            <w:r w:rsidRPr="001D07C9">
              <w:rPr>
                <w:rFonts w:ascii="Verdana" w:hAnsi="Verdana"/>
                <w:bCs/>
                <w:iCs/>
                <w:color w:val="222222"/>
                <w:sz w:val="18"/>
                <w:szCs w:val="18"/>
                <w:lang w:eastAsia="en-US"/>
              </w:rPr>
              <w:t>ii</w:t>
            </w:r>
            <w:proofErr w:type="spellEnd"/>
            <w:r w:rsidRPr="001D07C9">
              <w:rPr>
                <w:rFonts w:ascii="Verdana" w:hAnsi="Verdana"/>
                <w:bCs/>
                <w:iCs/>
                <w:color w:val="222222"/>
                <w:sz w:val="18"/>
                <w:szCs w:val="18"/>
                <w:lang w:eastAsia="en-US"/>
              </w:rPr>
              <w:t>) cessão fiduciária dos direitos creditórios oriundos (a) dos Contratos de Pagamento, (b) Direitos Emergentes, (c) Seguros e (d) Conta Vinculada.</w:t>
            </w:r>
          </w:p>
        </w:tc>
      </w:tr>
    </w:tbl>
    <w:p w14:paraId="27E9B165" w14:textId="0767105B" w:rsidR="00CE07AE" w:rsidRDefault="00CE07AE" w:rsidP="00672CC8">
      <w:pPr>
        <w:widowControl w:val="0"/>
        <w:spacing w:after="0" w:line="320" w:lineRule="exact"/>
        <w:ind w:left="7"/>
        <w:jc w:val="center"/>
        <w:rPr>
          <w:rFonts w:ascii="Verdana" w:hAnsi="Verdana" w:cs="Segoe UI"/>
          <w:color w:val="auto"/>
          <w:sz w:val="18"/>
          <w:szCs w:val="18"/>
        </w:rPr>
      </w:pPr>
    </w:p>
    <w:p w14:paraId="3FFC4516" w14:textId="77777777" w:rsidR="007F51C6" w:rsidRPr="001D07C9" w:rsidRDefault="007F51C6" w:rsidP="007F51C6">
      <w:pPr>
        <w:rPr>
          <w:rFonts w:ascii="Verdana" w:eastAsia="Times New Roman" w:hAnsi="Verdana"/>
          <w:color w:val="auto"/>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524"/>
        <w:gridCol w:w="4504"/>
      </w:tblGrid>
      <w:tr w:rsidR="007F51C6" w:rsidRPr="003444B8" w14:paraId="4E124976" w14:textId="77777777" w:rsidTr="00E714B2">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F34105" w14:textId="25E438B6"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Emissora: </w:t>
            </w:r>
            <w:r w:rsidRPr="001D07C9">
              <w:rPr>
                <w:rFonts w:ascii="Verdana" w:hAnsi="Verdana"/>
                <w:b/>
                <w:color w:val="222222"/>
                <w:sz w:val="18"/>
                <w:szCs w:val="18"/>
                <w:lang w:eastAsia="en-US"/>
              </w:rPr>
              <w:t>MONTE RODOVIAS HOLDING E PARTICIPACOES S</w:t>
            </w:r>
            <w:r w:rsidR="00453C75">
              <w:rPr>
                <w:rFonts w:ascii="Verdana" w:hAnsi="Verdana"/>
                <w:b/>
                <w:color w:val="222222"/>
                <w:sz w:val="18"/>
                <w:szCs w:val="18"/>
                <w:lang w:eastAsia="en-US"/>
              </w:rPr>
              <w:t>.</w:t>
            </w:r>
            <w:r w:rsidRPr="001D07C9">
              <w:rPr>
                <w:rFonts w:ascii="Verdana" w:hAnsi="Verdana"/>
                <w:b/>
                <w:color w:val="222222"/>
                <w:sz w:val="18"/>
                <w:szCs w:val="18"/>
                <w:lang w:eastAsia="en-US"/>
              </w:rPr>
              <w:t>A</w:t>
            </w:r>
            <w:r w:rsidR="00453C75">
              <w:rPr>
                <w:rFonts w:ascii="Verdana" w:hAnsi="Verdana"/>
                <w:b/>
                <w:color w:val="222222"/>
                <w:sz w:val="18"/>
                <w:szCs w:val="18"/>
                <w:lang w:eastAsia="en-US"/>
              </w:rPr>
              <w:t>.</w:t>
            </w:r>
          </w:p>
        </w:tc>
      </w:tr>
      <w:tr w:rsidR="007F51C6" w:rsidRPr="003444B8" w14:paraId="42DD5156" w14:textId="77777777" w:rsidTr="00E714B2">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991C3E"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Ativo: </w:t>
            </w:r>
            <w:r w:rsidRPr="001D07C9">
              <w:rPr>
                <w:rFonts w:ascii="Verdana" w:hAnsi="Verdana"/>
                <w:b/>
                <w:color w:val="222222"/>
                <w:sz w:val="18"/>
                <w:szCs w:val="18"/>
                <w:lang w:eastAsia="en-US"/>
              </w:rPr>
              <w:t>Debênture</w:t>
            </w:r>
          </w:p>
        </w:tc>
      </w:tr>
      <w:tr w:rsidR="007F51C6" w:rsidRPr="003444B8" w14:paraId="4ECF880D" w14:textId="77777777" w:rsidTr="00E714B2">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62FC7"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Série: </w:t>
            </w:r>
            <w:r w:rsidRPr="001D07C9">
              <w:rPr>
                <w:rFonts w:ascii="Verdana" w:hAnsi="Verdan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E3AF7A"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Emissão: </w:t>
            </w:r>
            <w:r w:rsidRPr="001D07C9">
              <w:rPr>
                <w:rFonts w:ascii="Verdana" w:hAnsi="Verdana"/>
                <w:iCs/>
                <w:color w:val="222222"/>
                <w:sz w:val="18"/>
                <w:szCs w:val="18"/>
                <w:lang w:eastAsia="en-US"/>
              </w:rPr>
              <w:t>1</w:t>
            </w:r>
          </w:p>
        </w:tc>
      </w:tr>
      <w:tr w:rsidR="007F51C6" w:rsidRPr="003444B8" w14:paraId="211A3356" w14:textId="77777777" w:rsidTr="00E714B2">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A3456D"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Volume na Data de Emissão: </w:t>
            </w:r>
            <w:r w:rsidRPr="001D07C9">
              <w:rPr>
                <w:rFonts w:ascii="Verdana" w:hAnsi="Verdana"/>
                <w:iCs/>
                <w:color w:val="222222"/>
                <w:sz w:val="18"/>
                <w:szCs w:val="18"/>
                <w:lang w:eastAsia="en-US"/>
              </w:rPr>
              <w:t>R$ 80.000.000,00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AB0CE3"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Quantidade de ativos: </w:t>
            </w:r>
            <w:r w:rsidRPr="001D07C9">
              <w:rPr>
                <w:rFonts w:ascii="Verdana" w:hAnsi="Verdana"/>
                <w:iCs/>
                <w:color w:val="222222"/>
                <w:sz w:val="18"/>
                <w:szCs w:val="18"/>
                <w:lang w:eastAsia="en-US"/>
              </w:rPr>
              <w:t>80000</w:t>
            </w:r>
          </w:p>
        </w:tc>
      </w:tr>
      <w:tr w:rsidR="007F51C6" w:rsidRPr="003444B8" w14:paraId="27157249" w14:textId="77777777" w:rsidTr="00E714B2">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30400A"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 xml:space="preserve">Data de Vencimento: </w:t>
            </w:r>
            <w:r w:rsidRPr="001D07C9">
              <w:rPr>
                <w:rFonts w:ascii="Verdana" w:hAnsi="Verdana"/>
                <w:iCs/>
                <w:color w:val="222222"/>
                <w:sz w:val="18"/>
                <w:szCs w:val="18"/>
                <w:lang w:eastAsia="en-US"/>
              </w:rPr>
              <w:t>15/10/2031</w:t>
            </w:r>
          </w:p>
        </w:tc>
      </w:tr>
      <w:tr w:rsidR="007F51C6" w:rsidRPr="003444B8" w14:paraId="0C850D10" w14:textId="77777777" w:rsidTr="00E714B2">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CCE2C43" w14:textId="77777777" w:rsidR="007F51C6" w:rsidRPr="001D07C9" w:rsidRDefault="007F51C6" w:rsidP="00E714B2">
            <w:pPr>
              <w:spacing w:line="276" w:lineRule="auto"/>
              <w:rPr>
                <w:rFonts w:ascii="Verdana" w:hAnsi="Verdana"/>
                <w:b/>
                <w:color w:val="222222"/>
                <w:sz w:val="18"/>
                <w:szCs w:val="18"/>
                <w:lang w:eastAsia="en-US"/>
              </w:rPr>
            </w:pPr>
            <w:r w:rsidRPr="001D07C9">
              <w:rPr>
                <w:rFonts w:ascii="Verdana" w:hAnsi="Verdana"/>
                <w:b/>
                <w:iCs/>
                <w:color w:val="222222"/>
                <w:sz w:val="18"/>
                <w:szCs w:val="18"/>
                <w:lang w:eastAsia="en-US"/>
              </w:rPr>
              <w:t>Taxa de Juros: IPCA + 10,5% a.a. na base 252.</w:t>
            </w:r>
          </w:p>
        </w:tc>
      </w:tr>
      <w:tr w:rsidR="007F51C6" w:rsidRPr="003444B8" w14:paraId="72C40B3D" w14:textId="77777777" w:rsidTr="00E714B2">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52E910" w14:textId="77777777" w:rsidR="007F51C6" w:rsidRPr="001D07C9" w:rsidRDefault="007F51C6" w:rsidP="00E714B2">
            <w:pPr>
              <w:spacing w:line="276" w:lineRule="auto"/>
              <w:rPr>
                <w:rFonts w:ascii="Verdana" w:hAnsi="Verdana"/>
                <w:b/>
                <w:iCs/>
                <w:color w:val="222222"/>
                <w:sz w:val="18"/>
                <w:szCs w:val="18"/>
                <w:lang w:eastAsia="en-US"/>
              </w:rPr>
            </w:pPr>
            <w:r w:rsidRPr="001D07C9">
              <w:rPr>
                <w:rFonts w:ascii="Verdana" w:hAnsi="Verdana"/>
                <w:b/>
                <w:sz w:val="18"/>
                <w:szCs w:val="18"/>
                <w:lang w:eastAsia="en-US"/>
              </w:rPr>
              <w:t xml:space="preserve">Status: </w:t>
            </w:r>
            <w:r w:rsidRPr="001D07C9">
              <w:rPr>
                <w:rFonts w:ascii="Verdana" w:hAnsi="Verdana"/>
                <w:iCs/>
                <w:color w:val="222222"/>
                <w:sz w:val="18"/>
                <w:szCs w:val="18"/>
                <w:lang w:eastAsia="en-US"/>
              </w:rPr>
              <w:t>ATIVO</w:t>
            </w:r>
          </w:p>
        </w:tc>
      </w:tr>
      <w:tr w:rsidR="007F51C6" w:rsidRPr="003444B8" w14:paraId="44B264C3" w14:textId="77777777" w:rsidTr="00E714B2">
        <w:tc>
          <w:tcPr>
            <w:tcW w:w="9778" w:type="dxa"/>
            <w:gridSpan w:val="2"/>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5F009BC" w14:textId="77777777" w:rsidR="007F51C6" w:rsidRPr="001D07C9" w:rsidRDefault="007F51C6" w:rsidP="00E714B2">
            <w:pPr>
              <w:spacing w:line="276" w:lineRule="auto"/>
              <w:rPr>
                <w:rFonts w:ascii="Verdana" w:hAnsi="Verdana"/>
                <w:b/>
                <w:iCs/>
                <w:color w:val="222222"/>
                <w:sz w:val="18"/>
                <w:szCs w:val="18"/>
                <w:lang w:eastAsia="en-US"/>
              </w:rPr>
            </w:pPr>
            <w:r w:rsidRPr="001D07C9">
              <w:rPr>
                <w:rFonts w:ascii="Verdana" w:hAnsi="Verdana"/>
                <w:b/>
                <w:sz w:val="18"/>
                <w:szCs w:val="18"/>
                <w:lang w:eastAsia="en-US"/>
              </w:rPr>
              <w:t xml:space="preserve">Inadimplementos no período: </w:t>
            </w:r>
            <w:r w:rsidRPr="001D07C9">
              <w:rPr>
                <w:rFonts w:ascii="Verdana" w:hAnsi="Verdana"/>
                <w:iCs/>
                <w:color w:val="222222"/>
                <w:sz w:val="18"/>
                <w:szCs w:val="18"/>
                <w:lang w:eastAsia="en-US"/>
              </w:rPr>
              <w:t>Não ocorreram inadimplementos no período.</w:t>
            </w:r>
          </w:p>
        </w:tc>
      </w:tr>
      <w:tr w:rsidR="007F51C6" w:rsidRPr="003444B8" w14:paraId="7778D8F5" w14:textId="77777777" w:rsidTr="00E714B2">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D06329" w14:textId="77777777" w:rsidR="007F51C6" w:rsidRPr="001D07C9" w:rsidRDefault="007F51C6" w:rsidP="00E714B2">
            <w:pPr>
              <w:spacing w:line="276" w:lineRule="auto"/>
              <w:rPr>
                <w:rFonts w:ascii="Verdana" w:hAnsi="Verdana"/>
                <w:b/>
                <w:color w:val="auto"/>
                <w:sz w:val="18"/>
                <w:szCs w:val="18"/>
                <w:lang w:eastAsia="en-US"/>
              </w:rPr>
            </w:pPr>
            <w:r w:rsidRPr="001D07C9">
              <w:rPr>
                <w:rFonts w:ascii="Verdana" w:hAnsi="Verdana"/>
                <w:b/>
                <w:iCs/>
                <w:color w:val="222222"/>
                <w:sz w:val="18"/>
                <w:szCs w:val="18"/>
                <w:lang w:eastAsia="en-US"/>
              </w:rPr>
              <w:t xml:space="preserve">Com as seguintes garantias: </w:t>
            </w:r>
            <w:r w:rsidRPr="001D07C9">
              <w:rPr>
                <w:rFonts w:ascii="Verdana" w:hAnsi="Verdana"/>
                <w:bCs/>
                <w:iCs/>
                <w:color w:val="222222"/>
                <w:sz w:val="18"/>
                <w:szCs w:val="18"/>
                <w:lang w:eastAsia="en-US"/>
              </w:rPr>
              <w:t>(i) Alienação Fiduciária da totalidade de Ações da Emissora detidas pelas Alienantes; (</w:t>
            </w:r>
            <w:proofErr w:type="spellStart"/>
            <w:r w:rsidRPr="001D07C9">
              <w:rPr>
                <w:rFonts w:ascii="Verdana" w:hAnsi="Verdana"/>
                <w:bCs/>
                <w:iCs/>
                <w:color w:val="222222"/>
                <w:sz w:val="18"/>
                <w:szCs w:val="18"/>
                <w:lang w:eastAsia="en-US"/>
              </w:rPr>
              <w:t>ii</w:t>
            </w:r>
            <w:proofErr w:type="spellEnd"/>
            <w:r w:rsidRPr="001D07C9">
              <w:rPr>
                <w:rFonts w:ascii="Verdana" w:hAnsi="Verdana"/>
                <w:bCs/>
                <w:iCs/>
                <w:color w:val="222222"/>
                <w:sz w:val="18"/>
                <w:szCs w:val="18"/>
                <w:lang w:eastAsia="en-US"/>
              </w:rPr>
              <w:t>) penhor de 100% das ações de emissão da Concessionária Bahia Norte S.A.; (</w:t>
            </w:r>
            <w:proofErr w:type="spellStart"/>
            <w:r w:rsidRPr="001D07C9">
              <w:rPr>
                <w:rFonts w:ascii="Verdana" w:hAnsi="Verdana"/>
                <w:bCs/>
                <w:iCs/>
                <w:color w:val="222222"/>
                <w:sz w:val="18"/>
                <w:szCs w:val="18"/>
                <w:lang w:eastAsia="en-US"/>
              </w:rPr>
              <w:t>iii</w:t>
            </w:r>
            <w:proofErr w:type="spellEnd"/>
            <w:r w:rsidRPr="001D07C9">
              <w:rPr>
                <w:rFonts w:ascii="Verdana" w:hAnsi="Verdana"/>
                <w:bCs/>
                <w:iCs/>
                <w:color w:val="222222"/>
                <w:sz w:val="18"/>
                <w:szCs w:val="18"/>
                <w:lang w:eastAsia="en-US"/>
              </w:rPr>
              <w:t>) penhor de 100% das ações de emissão da Concessionária Rota do Atlântico S.A.; e (</w:t>
            </w:r>
            <w:proofErr w:type="spellStart"/>
            <w:r w:rsidRPr="001D07C9">
              <w:rPr>
                <w:rFonts w:ascii="Verdana" w:hAnsi="Verdana"/>
                <w:bCs/>
                <w:iCs/>
                <w:color w:val="222222"/>
                <w:sz w:val="18"/>
                <w:szCs w:val="18"/>
                <w:lang w:eastAsia="en-US"/>
              </w:rPr>
              <w:t>iv</w:t>
            </w:r>
            <w:proofErr w:type="spellEnd"/>
            <w:r w:rsidRPr="001D07C9">
              <w:rPr>
                <w:rFonts w:ascii="Verdana" w:hAnsi="Verdana"/>
                <w:bCs/>
                <w:iCs/>
                <w:color w:val="222222"/>
                <w:sz w:val="18"/>
                <w:szCs w:val="18"/>
                <w:lang w:eastAsia="en-US"/>
              </w:rPr>
              <w:t>) Cessão Fiduciária dos direitos creditórios oriundos de Conta Vinculada.</w:t>
            </w:r>
          </w:p>
        </w:tc>
      </w:tr>
    </w:tbl>
    <w:p w14:paraId="17EB26D6" w14:textId="77777777" w:rsidR="007F51C6" w:rsidRPr="00BE111D" w:rsidRDefault="007F51C6" w:rsidP="00672CC8">
      <w:pPr>
        <w:widowControl w:val="0"/>
        <w:spacing w:after="0" w:line="320" w:lineRule="exact"/>
        <w:ind w:left="7"/>
        <w:jc w:val="center"/>
        <w:rPr>
          <w:rFonts w:ascii="Verdana" w:hAnsi="Verdana" w:cs="Segoe UI"/>
          <w:color w:val="auto"/>
          <w:sz w:val="18"/>
          <w:szCs w:val="18"/>
        </w:rPr>
      </w:pPr>
    </w:p>
    <w:p w14:paraId="09AFA5C3" w14:textId="77777777" w:rsidR="00BE111D" w:rsidRDefault="00BE111D" w:rsidP="00672CC8">
      <w:pPr>
        <w:widowControl w:val="0"/>
        <w:spacing w:after="160" w:line="259" w:lineRule="auto"/>
        <w:ind w:left="0" w:firstLine="0"/>
        <w:jc w:val="left"/>
        <w:rPr>
          <w:rFonts w:ascii="Verdana" w:hAnsi="Verdana" w:cs="Segoe UI"/>
          <w:b/>
          <w:bCs/>
          <w:color w:val="auto"/>
          <w:sz w:val="18"/>
          <w:szCs w:val="18"/>
          <w:u w:val="single"/>
        </w:rPr>
      </w:pPr>
      <w:r>
        <w:rPr>
          <w:rFonts w:ascii="Verdana" w:hAnsi="Verdana" w:cs="Segoe UI"/>
          <w:b/>
          <w:bCs/>
          <w:color w:val="auto"/>
          <w:sz w:val="18"/>
          <w:szCs w:val="18"/>
          <w:u w:val="single"/>
        </w:rPr>
        <w:br w:type="page"/>
      </w:r>
    </w:p>
    <w:p w14:paraId="702FBC65" w14:textId="77777777" w:rsidR="00CE07AE" w:rsidRPr="00BE111D" w:rsidRDefault="00CE07AE" w:rsidP="00672CC8">
      <w:pPr>
        <w:widowControl w:val="0"/>
        <w:spacing w:after="0" w:line="320" w:lineRule="exact"/>
        <w:ind w:left="0" w:firstLine="0"/>
        <w:jc w:val="center"/>
        <w:rPr>
          <w:rFonts w:ascii="Verdana" w:hAnsi="Verdana" w:cs="Segoe UI"/>
          <w:b/>
          <w:bCs/>
          <w:color w:val="auto"/>
          <w:sz w:val="18"/>
          <w:szCs w:val="18"/>
          <w:u w:val="single"/>
        </w:rPr>
      </w:pPr>
      <w:bookmarkStart w:id="52" w:name="_Hlk86141049"/>
      <w:r w:rsidRPr="00BE111D">
        <w:rPr>
          <w:rFonts w:ascii="Verdana" w:hAnsi="Verdana" w:cs="Segoe UI"/>
          <w:b/>
          <w:bCs/>
          <w:color w:val="auto"/>
          <w:sz w:val="18"/>
          <w:szCs w:val="18"/>
          <w:u w:val="single"/>
        </w:rPr>
        <w:t>ANEXO II</w:t>
      </w:r>
    </w:p>
    <w:p w14:paraId="725B6719" w14:textId="77777777" w:rsidR="00CE07AE" w:rsidRPr="00BE111D" w:rsidRDefault="00CE07AE" w:rsidP="00672CC8">
      <w:pPr>
        <w:widowControl w:val="0"/>
        <w:spacing w:after="0" w:line="320" w:lineRule="exact"/>
        <w:ind w:left="0" w:firstLine="0"/>
        <w:rPr>
          <w:rFonts w:ascii="Verdana" w:hAnsi="Verdana" w:cs="Segoe UI"/>
          <w:b/>
          <w:bCs/>
          <w:color w:val="auto"/>
          <w:sz w:val="18"/>
          <w:szCs w:val="18"/>
          <w:u w:val="single"/>
        </w:rPr>
      </w:pPr>
    </w:p>
    <w:p w14:paraId="3FB65907" w14:textId="29C86F3F" w:rsidR="00C43B80" w:rsidRDefault="00CE07AE" w:rsidP="00672CC8">
      <w:pPr>
        <w:widowControl w:val="0"/>
        <w:spacing w:after="0" w:line="320" w:lineRule="exact"/>
        <w:jc w:val="center"/>
        <w:rPr>
          <w:rFonts w:ascii="Verdana" w:eastAsia="Times New Roman" w:hAnsi="Verdana" w:cs="Times New Roman"/>
          <w:b/>
          <w:bCs/>
          <w:caps/>
          <w:color w:val="auto"/>
          <w:w w:val="0"/>
          <w:sz w:val="18"/>
          <w:szCs w:val="18"/>
        </w:rPr>
      </w:pPr>
      <w:r w:rsidRPr="00BE111D">
        <w:rPr>
          <w:rFonts w:ascii="Verdana" w:hAnsi="Verdana" w:cs="Segoe UI"/>
          <w:sz w:val="18"/>
          <w:szCs w:val="18"/>
        </w:rPr>
        <w:tab/>
      </w:r>
      <w:r w:rsidRPr="00BE111D">
        <w:rPr>
          <w:rFonts w:ascii="Verdana" w:hAnsi="Verdana" w:cs="Segoe UI"/>
          <w:sz w:val="18"/>
          <w:szCs w:val="18"/>
        </w:rPr>
        <w:tab/>
      </w:r>
      <w:r w:rsidRPr="00651E8F">
        <w:rPr>
          <w:rFonts w:ascii="Verdana" w:eastAsia="Times New Roman" w:hAnsi="Verdana" w:cs="Times New Roman"/>
          <w:b/>
          <w:bCs/>
          <w:caps/>
          <w:color w:val="auto"/>
          <w:w w:val="0"/>
          <w:sz w:val="18"/>
          <w:szCs w:val="18"/>
        </w:rPr>
        <w:t>Datas de Amortização das Debêntures</w:t>
      </w:r>
      <w:bookmarkEnd w:id="52"/>
    </w:p>
    <w:p w14:paraId="181343A3" w14:textId="74C48DDB" w:rsidR="00E22CD7" w:rsidRDefault="00E22CD7" w:rsidP="00672CC8">
      <w:pPr>
        <w:widowControl w:val="0"/>
        <w:spacing w:after="0" w:line="320" w:lineRule="exact"/>
        <w:jc w:val="center"/>
        <w:rPr>
          <w:rFonts w:ascii="Verdana" w:eastAsia="Times New Roman" w:hAnsi="Verdana" w:cs="Times New Roman"/>
          <w:b/>
          <w:bCs/>
          <w:caps/>
          <w:color w:val="auto"/>
          <w:w w:val="0"/>
          <w:sz w:val="18"/>
          <w:szCs w:val="18"/>
        </w:rPr>
      </w:pPr>
    </w:p>
    <w:p w14:paraId="3382F22F" w14:textId="4147447A" w:rsidR="00E22CD7" w:rsidRDefault="00E22CD7" w:rsidP="00672CC8">
      <w:pPr>
        <w:widowControl w:val="0"/>
        <w:spacing w:after="0" w:line="320" w:lineRule="exact"/>
        <w:jc w:val="center"/>
        <w:rPr>
          <w:rFonts w:ascii="Verdana" w:eastAsia="Times New Roman" w:hAnsi="Verdana" w:cs="Times New Roman"/>
          <w:b/>
          <w:bCs/>
          <w:caps/>
          <w:color w:val="auto"/>
          <w:w w:val="0"/>
          <w:sz w:val="18"/>
          <w:szCs w:val="18"/>
        </w:rPr>
      </w:pPr>
    </w:p>
    <w:tbl>
      <w:tblPr>
        <w:tblW w:w="10000" w:type="dxa"/>
        <w:tblCellMar>
          <w:left w:w="70" w:type="dxa"/>
          <w:right w:w="70" w:type="dxa"/>
        </w:tblCellMar>
        <w:tblLook w:val="04A0" w:firstRow="1" w:lastRow="0" w:firstColumn="1" w:lastColumn="0" w:noHBand="0" w:noVBand="1"/>
      </w:tblPr>
      <w:tblGrid>
        <w:gridCol w:w="2400"/>
        <w:gridCol w:w="3720"/>
        <w:gridCol w:w="3880"/>
      </w:tblGrid>
      <w:tr w:rsidR="00D91EDE" w:rsidRPr="00E22CD7" w14:paraId="420D4904" w14:textId="77777777" w:rsidTr="00E714B2">
        <w:trPr>
          <w:trHeight w:val="970"/>
        </w:trPr>
        <w:tc>
          <w:tcPr>
            <w:tcW w:w="2400" w:type="dxa"/>
            <w:tcBorders>
              <w:top w:val="single" w:sz="8" w:space="0" w:color="000000"/>
              <w:left w:val="single" w:sz="8" w:space="0" w:color="000000"/>
              <w:bottom w:val="single" w:sz="8" w:space="0" w:color="000000"/>
              <w:right w:val="single" w:sz="8" w:space="0" w:color="000000"/>
            </w:tcBorders>
            <w:shd w:val="clear" w:color="000000" w:fill="E0E0E0"/>
            <w:vAlign w:val="center"/>
            <w:hideMark/>
          </w:tcPr>
          <w:p w14:paraId="6B1A76D3" w14:textId="77777777" w:rsidR="00D91EDE" w:rsidRPr="007F51C6" w:rsidRDefault="00D91EDE" w:rsidP="00E714B2">
            <w:pPr>
              <w:spacing w:after="0" w:line="240" w:lineRule="auto"/>
              <w:ind w:left="0" w:firstLine="0"/>
              <w:jc w:val="center"/>
              <w:rPr>
                <w:rFonts w:ascii="Verdana" w:eastAsia="Times New Roman" w:hAnsi="Verdana" w:cs="Segoe UI"/>
                <w:b/>
                <w:bCs/>
                <w:sz w:val="18"/>
                <w:szCs w:val="18"/>
              </w:rPr>
            </w:pPr>
            <w:bookmarkStart w:id="53" w:name="RANGE!E1"/>
            <w:r w:rsidRPr="007F51C6">
              <w:rPr>
                <w:rFonts w:ascii="Verdana" w:eastAsia="Times New Roman" w:hAnsi="Verdana" w:cs="Segoe UI"/>
                <w:b/>
                <w:bCs/>
                <w:sz w:val="18"/>
                <w:szCs w:val="18"/>
              </w:rPr>
              <w:t>Parcela</w:t>
            </w:r>
            <w:bookmarkEnd w:id="53"/>
          </w:p>
        </w:tc>
        <w:tc>
          <w:tcPr>
            <w:tcW w:w="3720" w:type="dxa"/>
            <w:tcBorders>
              <w:top w:val="single" w:sz="8" w:space="0" w:color="000000"/>
              <w:left w:val="nil"/>
              <w:bottom w:val="single" w:sz="8" w:space="0" w:color="000000"/>
              <w:right w:val="single" w:sz="8" w:space="0" w:color="000000"/>
            </w:tcBorders>
            <w:shd w:val="clear" w:color="000000" w:fill="E0E0E0"/>
            <w:vAlign w:val="center"/>
            <w:hideMark/>
          </w:tcPr>
          <w:p w14:paraId="714D7941" w14:textId="77777777" w:rsidR="00D91EDE" w:rsidRPr="007F51C6" w:rsidRDefault="00D91EDE" w:rsidP="00E714B2">
            <w:pPr>
              <w:spacing w:after="0" w:line="240" w:lineRule="auto"/>
              <w:ind w:left="0" w:firstLine="0"/>
              <w:jc w:val="center"/>
              <w:rPr>
                <w:rFonts w:ascii="Verdana" w:eastAsia="Times New Roman" w:hAnsi="Verdana" w:cs="Segoe UI"/>
                <w:b/>
                <w:bCs/>
                <w:sz w:val="18"/>
                <w:szCs w:val="18"/>
              </w:rPr>
            </w:pPr>
            <w:r w:rsidRPr="007F51C6">
              <w:rPr>
                <w:rFonts w:ascii="Verdana" w:eastAsia="Times New Roman" w:hAnsi="Verdana" w:cs="Segoe UI"/>
                <w:b/>
                <w:bCs/>
                <w:sz w:val="18"/>
                <w:szCs w:val="18"/>
              </w:rPr>
              <w:t xml:space="preserve">Data de Amortização das Debêntures </w:t>
            </w:r>
          </w:p>
        </w:tc>
        <w:tc>
          <w:tcPr>
            <w:tcW w:w="3880" w:type="dxa"/>
            <w:tcBorders>
              <w:top w:val="single" w:sz="8" w:space="0" w:color="000000"/>
              <w:left w:val="nil"/>
              <w:bottom w:val="single" w:sz="8" w:space="0" w:color="000000"/>
              <w:right w:val="single" w:sz="8" w:space="0" w:color="000000"/>
            </w:tcBorders>
            <w:shd w:val="clear" w:color="000000" w:fill="E0E0E0"/>
            <w:vAlign w:val="center"/>
            <w:hideMark/>
          </w:tcPr>
          <w:p w14:paraId="4431B583" w14:textId="77777777" w:rsidR="00D91EDE" w:rsidRPr="007F51C6" w:rsidRDefault="00D91EDE" w:rsidP="00E714B2">
            <w:pPr>
              <w:spacing w:after="0" w:line="240" w:lineRule="auto"/>
              <w:ind w:left="0" w:firstLine="0"/>
              <w:jc w:val="center"/>
              <w:rPr>
                <w:rFonts w:ascii="Verdana" w:eastAsia="Times New Roman" w:hAnsi="Verdana" w:cs="Segoe UI"/>
                <w:b/>
                <w:bCs/>
                <w:sz w:val="18"/>
                <w:szCs w:val="18"/>
              </w:rPr>
            </w:pPr>
            <w:r w:rsidRPr="007F51C6">
              <w:rPr>
                <w:rFonts w:ascii="Verdana" w:eastAsia="Times New Roman" w:hAnsi="Verdana" w:cs="Segoe UI"/>
                <w:b/>
                <w:bCs/>
                <w:sz w:val="18"/>
                <w:szCs w:val="18"/>
              </w:rPr>
              <w:t xml:space="preserve">Percentual de Amortização das Debêntures </w:t>
            </w:r>
            <w:r w:rsidRPr="007F51C6">
              <w:rPr>
                <w:rFonts w:ascii="Verdana" w:eastAsia="Times New Roman" w:hAnsi="Verdana" w:cs="Segoe UI"/>
                <w:sz w:val="18"/>
                <w:szCs w:val="18"/>
              </w:rPr>
              <w:t>(% do Saldo do Valor Nominal Unitário Atualizado)</w:t>
            </w:r>
          </w:p>
        </w:tc>
      </w:tr>
      <w:tr w:rsidR="00D91EDE" w:rsidRPr="00E22CD7" w14:paraId="4EC03C7E"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12B703E9"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121DB2E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15/12/2023</w:t>
            </w:r>
          </w:p>
        </w:tc>
        <w:tc>
          <w:tcPr>
            <w:tcW w:w="3880" w:type="dxa"/>
            <w:tcBorders>
              <w:top w:val="nil"/>
              <w:left w:val="nil"/>
              <w:bottom w:val="single" w:sz="8" w:space="0" w:color="000000"/>
              <w:right w:val="single" w:sz="8" w:space="0" w:color="000000"/>
            </w:tcBorders>
            <w:shd w:val="clear" w:color="auto" w:fill="auto"/>
            <w:vAlign w:val="center"/>
            <w:hideMark/>
          </w:tcPr>
          <w:p w14:paraId="1863FBD1" w14:textId="3F2D7309"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0,5000%</w:t>
            </w:r>
          </w:p>
        </w:tc>
      </w:tr>
      <w:tr w:rsidR="00D91EDE" w:rsidRPr="00E22CD7" w14:paraId="748F63A3"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3FDD971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32FB68F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15/06/2024</w:t>
            </w:r>
          </w:p>
        </w:tc>
        <w:tc>
          <w:tcPr>
            <w:tcW w:w="3880" w:type="dxa"/>
            <w:tcBorders>
              <w:top w:val="nil"/>
              <w:left w:val="nil"/>
              <w:bottom w:val="single" w:sz="8" w:space="0" w:color="000000"/>
              <w:right w:val="single" w:sz="8" w:space="0" w:color="000000"/>
            </w:tcBorders>
            <w:shd w:val="clear" w:color="auto" w:fill="auto"/>
            <w:vAlign w:val="center"/>
            <w:hideMark/>
          </w:tcPr>
          <w:p w14:paraId="71F58F82" w14:textId="4DA3051F"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0,5025%</w:t>
            </w:r>
          </w:p>
        </w:tc>
      </w:tr>
      <w:tr w:rsidR="00D91EDE" w:rsidRPr="00E22CD7" w14:paraId="0AB54D77"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3BEE5655"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3.</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4172C6EE"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15/12/2024</w:t>
            </w:r>
          </w:p>
        </w:tc>
        <w:tc>
          <w:tcPr>
            <w:tcW w:w="3880" w:type="dxa"/>
            <w:tcBorders>
              <w:top w:val="nil"/>
              <w:left w:val="nil"/>
              <w:bottom w:val="single" w:sz="8" w:space="0" w:color="000000"/>
              <w:right w:val="single" w:sz="8" w:space="0" w:color="000000"/>
            </w:tcBorders>
            <w:shd w:val="clear" w:color="auto" w:fill="auto"/>
            <w:vAlign w:val="center"/>
            <w:hideMark/>
          </w:tcPr>
          <w:p w14:paraId="6B46804F" w14:textId="020862D6"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0,5051%</w:t>
            </w:r>
          </w:p>
        </w:tc>
      </w:tr>
      <w:tr w:rsidR="00D91EDE" w:rsidRPr="00E22CD7" w14:paraId="0CD98200"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68697DF5"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4.</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321214E5"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15/06/2025</w:t>
            </w:r>
          </w:p>
        </w:tc>
        <w:tc>
          <w:tcPr>
            <w:tcW w:w="3880" w:type="dxa"/>
            <w:tcBorders>
              <w:top w:val="nil"/>
              <w:left w:val="nil"/>
              <w:bottom w:val="single" w:sz="8" w:space="0" w:color="000000"/>
              <w:right w:val="single" w:sz="8" w:space="0" w:color="000000"/>
            </w:tcBorders>
            <w:shd w:val="clear" w:color="auto" w:fill="auto"/>
            <w:vAlign w:val="center"/>
            <w:hideMark/>
          </w:tcPr>
          <w:p w14:paraId="7AB85673" w14:textId="16C466CA"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0,5076%</w:t>
            </w:r>
          </w:p>
        </w:tc>
      </w:tr>
      <w:tr w:rsidR="00D91EDE" w:rsidRPr="00E22CD7" w14:paraId="2EA78695"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0F5CF62C"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5.</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7C5CA3FD"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15/12/2025</w:t>
            </w:r>
          </w:p>
        </w:tc>
        <w:tc>
          <w:tcPr>
            <w:tcW w:w="3880" w:type="dxa"/>
            <w:tcBorders>
              <w:top w:val="nil"/>
              <w:left w:val="nil"/>
              <w:bottom w:val="single" w:sz="8" w:space="0" w:color="000000"/>
              <w:right w:val="single" w:sz="8" w:space="0" w:color="000000"/>
            </w:tcBorders>
            <w:shd w:val="clear" w:color="auto" w:fill="auto"/>
            <w:vAlign w:val="center"/>
            <w:hideMark/>
          </w:tcPr>
          <w:p w14:paraId="090C0EFC" w14:textId="07A80BF6"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1,5306%</w:t>
            </w:r>
          </w:p>
        </w:tc>
      </w:tr>
      <w:tr w:rsidR="00D91EDE" w:rsidRPr="00E22CD7" w14:paraId="1A9660D0"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6BE2BBF9"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6.</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745221FC"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15/06/2026</w:t>
            </w:r>
          </w:p>
        </w:tc>
        <w:tc>
          <w:tcPr>
            <w:tcW w:w="3880" w:type="dxa"/>
            <w:tcBorders>
              <w:top w:val="nil"/>
              <w:left w:val="nil"/>
              <w:bottom w:val="single" w:sz="8" w:space="0" w:color="000000"/>
              <w:right w:val="single" w:sz="8" w:space="0" w:color="000000"/>
            </w:tcBorders>
            <w:shd w:val="clear" w:color="auto" w:fill="auto"/>
            <w:vAlign w:val="center"/>
            <w:hideMark/>
          </w:tcPr>
          <w:p w14:paraId="0DEEBB5C" w14:textId="54DF85CD"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1,5544%</w:t>
            </w:r>
          </w:p>
        </w:tc>
      </w:tr>
      <w:tr w:rsidR="00D91EDE" w:rsidRPr="00E22CD7" w14:paraId="054F6CDD"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160CBB5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7.</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017CDAA5"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15/12/2026</w:t>
            </w:r>
          </w:p>
        </w:tc>
        <w:tc>
          <w:tcPr>
            <w:tcW w:w="3880" w:type="dxa"/>
            <w:tcBorders>
              <w:top w:val="nil"/>
              <w:left w:val="nil"/>
              <w:bottom w:val="single" w:sz="8" w:space="0" w:color="000000"/>
              <w:right w:val="single" w:sz="8" w:space="0" w:color="000000"/>
            </w:tcBorders>
            <w:shd w:val="clear" w:color="auto" w:fill="auto"/>
            <w:vAlign w:val="center"/>
            <w:hideMark/>
          </w:tcPr>
          <w:p w14:paraId="2DDCA916" w14:textId="1E1CF479"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2,1053%</w:t>
            </w:r>
          </w:p>
        </w:tc>
      </w:tr>
      <w:tr w:rsidR="00D91EDE" w:rsidRPr="00E22CD7" w14:paraId="13335D0F"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53101E48"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8.</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2C6696F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15/06/2027</w:t>
            </w:r>
          </w:p>
        </w:tc>
        <w:tc>
          <w:tcPr>
            <w:tcW w:w="3880" w:type="dxa"/>
            <w:tcBorders>
              <w:top w:val="nil"/>
              <w:left w:val="nil"/>
              <w:bottom w:val="single" w:sz="8" w:space="0" w:color="000000"/>
              <w:right w:val="single" w:sz="8" w:space="0" w:color="000000"/>
            </w:tcBorders>
            <w:shd w:val="clear" w:color="auto" w:fill="auto"/>
            <w:vAlign w:val="center"/>
            <w:hideMark/>
          </w:tcPr>
          <w:p w14:paraId="76BB86E8" w14:textId="57DB881E"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2,1505%</w:t>
            </w:r>
          </w:p>
        </w:tc>
      </w:tr>
      <w:tr w:rsidR="00D91EDE" w:rsidRPr="00E22CD7" w14:paraId="49805E9A"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3485B5C8"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9.</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089B8F61"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15/12/2027</w:t>
            </w:r>
          </w:p>
        </w:tc>
        <w:tc>
          <w:tcPr>
            <w:tcW w:w="3880" w:type="dxa"/>
            <w:tcBorders>
              <w:top w:val="nil"/>
              <w:left w:val="nil"/>
              <w:bottom w:val="single" w:sz="8" w:space="0" w:color="000000"/>
              <w:right w:val="single" w:sz="8" w:space="0" w:color="000000"/>
            </w:tcBorders>
            <w:shd w:val="clear" w:color="auto" w:fill="auto"/>
            <w:vAlign w:val="center"/>
            <w:hideMark/>
          </w:tcPr>
          <w:p w14:paraId="52D827EC" w14:textId="1C01CFA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2,1978%</w:t>
            </w:r>
          </w:p>
        </w:tc>
      </w:tr>
      <w:tr w:rsidR="00D91EDE" w:rsidRPr="00E22CD7" w14:paraId="4E615727"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5CBA19ED"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10.</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6A818D16"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15/06/2028</w:t>
            </w:r>
          </w:p>
        </w:tc>
        <w:tc>
          <w:tcPr>
            <w:tcW w:w="3880" w:type="dxa"/>
            <w:tcBorders>
              <w:top w:val="nil"/>
              <w:left w:val="nil"/>
              <w:bottom w:val="single" w:sz="8" w:space="0" w:color="000000"/>
              <w:right w:val="single" w:sz="8" w:space="0" w:color="000000"/>
            </w:tcBorders>
            <w:shd w:val="clear" w:color="auto" w:fill="auto"/>
            <w:vAlign w:val="center"/>
            <w:hideMark/>
          </w:tcPr>
          <w:p w14:paraId="070E65BA" w14:textId="0C87EA9A"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2,2472%</w:t>
            </w:r>
          </w:p>
        </w:tc>
      </w:tr>
      <w:tr w:rsidR="00D91EDE" w:rsidRPr="00E22CD7" w14:paraId="01D43798"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0759510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11.</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0887506B"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15/12/2028</w:t>
            </w:r>
          </w:p>
        </w:tc>
        <w:tc>
          <w:tcPr>
            <w:tcW w:w="3880" w:type="dxa"/>
            <w:tcBorders>
              <w:top w:val="nil"/>
              <w:left w:val="nil"/>
              <w:bottom w:val="single" w:sz="8" w:space="0" w:color="000000"/>
              <w:right w:val="single" w:sz="8" w:space="0" w:color="000000"/>
            </w:tcBorders>
            <w:shd w:val="clear" w:color="auto" w:fill="auto"/>
            <w:vAlign w:val="center"/>
            <w:hideMark/>
          </w:tcPr>
          <w:p w14:paraId="4A24D38A" w14:textId="553FBA82"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2,8736%</w:t>
            </w:r>
          </w:p>
        </w:tc>
      </w:tr>
      <w:tr w:rsidR="00D91EDE" w:rsidRPr="00E22CD7" w14:paraId="2EC80EB7"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45656942"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12.</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5E83D4CE"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15/06/2029</w:t>
            </w:r>
          </w:p>
        </w:tc>
        <w:tc>
          <w:tcPr>
            <w:tcW w:w="3880" w:type="dxa"/>
            <w:tcBorders>
              <w:top w:val="nil"/>
              <w:left w:val="nil"/>
              <w:bottom w:val="single" w:sz="8" w:space="0" w:color="000000"/>
              <w:right w:val="single" w:sz="8" w:space="0" w:color="000000"/>
            </w:tcBorders>
            <w:shd w:val="clear" w:color="auto" w:fill="auto"/>
            <w:vAlign w:val="center"/>
            <w:hideMark/>
          </w:tcPr>
          <w:p w14:paraId="0287CCCA" w14:textId="08E2FFA5"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2,9586%</w:t>
            </w:r>
          </w:p>
        </w:tc>
      </w:tr>
      <w:tr w:rsidR="00D91EDE" w:rsidRPr="00E22CD7" w14:paraId="1A7DDA7C"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4BE95833"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13.</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51E98593"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15/12/2029</w:t>
            </w:r>
          </w:p>
        </w:tc>
        <w:tc>
          <w:tcPr>
            <w:tcW w:w="3880" w:type="dxa"/>
            <w:tcBorders>
              <w:top w:val="nil"/>
              <w:left w:val="nil"/>
              <w:bottom w:val="single" w:sz="8" w:space="0" w:color="000000"/>
              <w:right w:val="single" w:sz="8" w:space="0" w:color="000000"/>
            </w:tcBorders>
            <w:shd w:val="clear" w:color="auto" w:fill="auto"/>
            <w:vAlign w:val="center"/>
            <w:hideMark/>
          </w:tcPr>
          <w:p w14:paraId="06B64B92" w14:textId="07761E6F"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3,6585%</w:t>
            </w:r>
          </w:p>
        </w:tc>
      </w:tr>
      <w:tr w:rsidR="00D91EDE" w:rsidRPr="00E22CD7" w14:paraId="5C1656DB"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69339498"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14.</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7AD88B58"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15/06/2030</w:t>
            </w:r>
          </w:p>
        </w:tc>
        <w:tc>
          <w:tcPr>
            <w:tcW w:w="3880" w:type="dxa"/>
            <w:tcBorders>
              <w:top w:val="nil"/>
              <w:left w:val="nil"/>
              <w:bottom w:val="single" w:sz="8" w:space="0" w:color="000000"/>
              <w:right w:val="single" w:sz="8" w:space="0" w:color="000000"/>
            </w:tcBorders>
            <w:shd w:val="clear" w:color="auto" w:fill="auto"/>
            <w:vAlign w:val="center"/>
            <w:hideMark/>
          </w:tcPr>
          <w:p w14:paraId="6066A009" w14:textId="597A325C"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3,7975%</w:t>
            </w:r>
          </w:p>
        </w:tc>
      </w:tr>
      <w:tr w:rsidR="00D91EDE" w:rsidRPr="00E22CD7" w14:paraId="26E87D02"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600EE46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365C2864"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15/12/2030</w:t>
            </w:r>
          </w:p>
        </w:tc>
        <w:tc>
          <w:tcPr>
            <w:tcW w:w="3880" w:type="dxa"/>
            <w:tcBorders>
              <w:top w:val="nil"/>
              <w:left w:val="nil"/>
              <w:bottom w:val="single" w:sz="8" w:space="0" w:color="000000"/>
              <w:right w:val="single" w:sz="8" w:space="0" w:color="000000"/>
            </w:tcBorders>
            <w:shd w:val="clear" w:color="auto" w:fill="auto"/>
            <w:vAlign w:val="center"/>
            <w:hideMark/>
          </w:tcPr>
          <w:p w14:paraId="0886654A" w14:textId="3FEAC971"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3,9474%</w:t>
            </w:r>
          </w:p>
        </w:tc>
      </w:tr>
      <w:tr w:rsidR="00D91EDE" w:rsidRPr="00E22CD7" w14:paraId="39158AED"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4010874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16.</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55216DB4"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15/06/2031</w:t>
            </w:r>
          </w:p>
        </w:tc>
        <w:tc>
          <w:tcPr>
            <w:tcW w:w="3880" w:type="dxa"/>
            <w:tcBorders>
              <w:top w:val="nil"/>
              <w:left w:val="nil"/>
              <w:bottom w:val="single" w:sz="8" w:space="0" w:color="000000"/>
              <w:right w:val="single" w:sz="8" w:space="0" w:color="000000"/>
            </w:tcBorders>
            <w:shd w:val="clear" w:color="auto" w:fill="auto"/>
            <w:vAlign w:val="center"/>
            <w:hideMark/>
          </w:tcPr>
          <w:p w14:paraId="7E7A68DB" w14:textId="2D3EBB9C"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4,1096%</w:t>
            </w:r>
          </w:p>
        </w:tc>
      </w:tr>
      <w:tr w:rsidR="00D91EDE" w:rsidRPr="00E22CD7" w14:paraId="309A090A"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0A7F7932"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17.</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5759377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15/12/2031</w:t>
            </w:r>
          </w:p>
        </w:tc>
        <w:tc>
          <w:tcPr>
            <w:tcW w:w="3880" w:type="dxa"/>
            <w:tcBorders>
              <w:top w:val="nil"/>
              <w:left w:val="nil"/>
              <w:bottom w:val="single" w:sz="8" w:space="0" w:color="000000"/>
              <w:right w:val="single" w:sz="8" w:space="0" w:color="000000"/>
            </w:tcBorders>
            <w:shd w:val="clear" w:color="auto" w:fill="auto"/>
            <w:vAlign w:val="center"/>
            <w:hideMark/>
          </w:tcPr>
          <w:p w14:paraId="14B2F628" w14:textId="5AB0150E"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5,0000%</w:t>
            </w:r>
          </w:p>
        </w:tc>
      </w:tr>
      <w:tr w:rsidR="00D91EDE" w:rsidRPr="00E22CD7" w14:paraId="135DF104"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20599A6E"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18.</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2886209D"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15/06/2032</w:t>
            </w:r>
          </w:p>
        </w:tc>
        <w:tc>
          <w:tcPr>
            <w:tcW w:w="3880" w:type="dxa"/>
            <w:tcBorders>
              <w:top w:val="nil"/>
              <w:left w:val="nil"/>
              <w:bottom w:val="single" w:sz="8" w:space="0" w:color="000000"/>
              <w:right w:val="single" w:sz="8" w:space="0" w:color="000000"/>
            </w:tcBorders>
            <w:shd w:val="clear" w:color="auto" w:fill="auto"/>
            <w:vAlign w:val="center"/>
            <w:hideMark/>
          </w:tcPr>
          <w:p w14:paraId="3C9DF8C8" w14:textId="30249B92"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5,2632%</w:t>
            </w:r>
          </w:p>
        </w:tc>
      </w:tr>
      <w:tr w:rsidR="00D91EDE" w:rsidRPr="00E22CD7" w14:paraId="71630A7B"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15F3F08F"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19.</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4A606A13"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15/12/2032</w:t>
            </w:r>
          </w:p>
        </w:tc>
        <w:tc>
          <w:tcPr>
            <w:tcW w:w="3880" w:type="dxa"/>
            <w:tcBorders>
              <w:top w:val="nil"/>
              <w:left w:val="nil"/>
              <w:bottom w:val="single" w:sz="8" w:space="0" w:color="000000"/>
              <w:right w:val="single" w:sz="8" w:space="0" w:color="000000"/>
            </w:tcBorders>
            <w:shd w:val="clear" w:color="auto" w:fill="auto"/>
            <w:vAlign w:val="center"/>
            <w:hideMark/>
          </w:tcPr>
          <w:p w14:paraId="6FD249B8" w14:textId="0770EF95"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5,5556%</w:t>
            </w:r>
          </w:p>
        </w:tc>
      </w:tr>
      <w:tr w:rsidR="00D91EDE" w:rsidRPr="00E22CD7" w14:paraId="7D9168DF"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7F960D96"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20.</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3A942BE7"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15/06/2033</w:t>
            </w:r>
          </w:p>
        </w:tc>
        <w:tc>
          <w:tcPr>
            <w:tcW w:w="3880" w:type="dxa"/>
            <w:tcBorders>
              <w:top w:val="nil"/>
              <w:left w:val="nil"/>
              <w:bottom w:val="single" w:sz="8" w:space="0" w:color="000000"/>
              <w:right w:val="single" w:sz="8" w:space="0" w:color="000000"/>
            </w:tcBorders>
            <w:shd w:val="clear" w:color="auto" w:fill="auto"/>
            <w:vAlign w:val="center"/>
            <w:hideMark/>
          </w:tcPr>
          <w:p w14:paraId="616512DC" w14:textId="12A3DBCE"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7,5630%</w:t>
            </w:r>
          </w:p>
        </w:tc>
      </w:tr>
      <w:tr w:rsidR="00D91EDE" w:rsidRPr="00E22CD7" w14:paraId="3805515D"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4E7122E1"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21.</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6553F2EB"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15/12/2033</w:t>
            </w:r>
          </w:p>
        </w:tc>
        <w:tc>
          <w:tcPr>
            <w:tcW w:w="3880" w:type="dxa"/>
            <w:tcBorders>
              <w:top w:val="nil"/>
              <w:left w:val="nil"/>
              <w:bottom w:val="single" w:sz="8" w:space="0" w:color="000000"/>
              <w:right w:val="single" w:sz="8" w:space="0" w:color="000000"/>
            </w:tcBorders>
            <w:shd w:val="clear" w:color="auto" w:fill="auto"/>
            <w:vAlign w:val="center"/>
            <w:hideMark/>
          </w:tcPr>
          <w:p w14:paraId="609B11C3" w14:textId="33343BEA"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12,7273%</w:t>
            </w:r>
          </w:p>
        </w:tc>
      </w:tr>
      <w:tr w:rsidR="00D91EDE" w:rsidRPr="00E22CD7" w14:paraId="3242D8D6"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3F0F295D"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22.</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43B2A0B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15/06/2034</w:t>
            </w:r>
          </w:p>
        </w:tc>
        <w:tc>
          <w:tcPr>
            <w:tcW w:w="3880" w:type="dxa"/>
            <w:tcBorders>
              <w:top w:val="nil"/>
              <w:left w:val="nil"/>
              <w:bottom w:val="single" w:sz="8" w:space="0" w:color="000000"/>
              <w:right w:val="single" w:sz="8" w:space="0" w:color="000000"/>
            </w:tcBorders>
            <w:shd w:val="clear" w:color="auto" w:fill="auto"/>
            <w:vAlign w:val="center"/>
            <w:hideMark/>
          </w:tcPr>
          <w:p w14:paraId="36CB59DA" w14:textId="75EB3DD2"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14,5833%</w:t>
            </w:r>
          </w:p>
        </w:tc>
      </w:tr>
      <w:tr w:rsidR="00D91EDE" w:rsidRPr="00E22CD7" w14:paraId="42347924"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49855F03"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23.</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1C9AC4B1"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15/12/2034</w:t>
            </w:r>
          </w:p>
        </w:tc>
        <w:tc>
          <w:tcPr>
            <w:tcW w:w="3880" w:type="dxa"/>
            <w:tcBorders>
              <w:top w:val="nil"/>
              <w:left w:val="nil"/>
              <w:bottom w:val="single" w:sz="8" w:space="0" w:color="000000"/>
              <w:right w:val="single" w:sz="8" w:space="0" w:color="000000"/>
            </w:tcBorders>
            <w:shd w:val="clear" w:color="auto" w:fill="auto"/>
            <w:vAlign w:val="center"/>
            <w:hideMark/>
          </w:tcPr>
          <w:p w14:paraId="78788287" w14:textId="5CAF9BDF"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18,2927%</w:t>
            </w:r>
          </w:p>
        </w:tc>
      </w:tr>
      <w:tr w:rsidR="00D91EDE" w:rsidRPr="00E22CD7" w14:paraId="53B22F43"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72183CE8"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24.</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26E58087"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15/06/2035</w:t>
            </w:r>
          </w:p>
        </w:tc>
        <w:tc>
          <w:tcPr>
            <w:tcW w:w="3880" w:type="dxa"/>
            <w:tcBorders>
              <w:top w:val="nil"/>
              <w:left w:val="nil"/>
              <w:bottom w:val="single" w:sz="8" w:space="0" w:color="000000"/>
              <w:right w:val="single" w:sz="8" w:space="0" w:color="000000"/>
            </w:tcBorders>
            <w:shd w:val="clear" w:color="auto" w:fill="auto"/>
            <w:vAlign w:val="center"/>
            <w:hideMark/>
          </w:tcPr>
          <w:p w14:paraId="4D80726A" w14:textId="57FB9A25"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22,3881%</w:t>
            </w:r>
          </w:p>
        </w:tc>
      </w:tr>
      <w:tr w:rsidR="00D91EDE" w:rsidRPr="00E22CD7" w14:paraId="06978946"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75CC069C"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25.</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2F2696BE"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15/12/2035</w:t>
            </w:r>
          </w:p>
        </w:tc>
        <w:tc>
          <w:tcPr>
            <w:tcW w:w="3880" w:type="dxa"/>
            <w:tcBorders>
              <w:top w:val="nil"/>
              <w:left w:val="nil"/>
              <w:bottom w:val="single" w:sz="8" w:space="0" w:color="000000"/>
              <w:right w:val="single" w:sz="8" w:space="0" w:color="000000"/>
            </w:tcBorders>
            <w:shd w:val="clear" w:color="auto" w:fill="auto"/>
            <w:vAlign w:val="center"/>
            <w:hideMark/>
          </w:tcPr>
          <w:p w14:paraId="7671CB77" w14:textId="6A555900"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30,7692%</w:t>
            </w:r>
          </w:p>
        </w:tc>
      </w:tr>
      <w:tr w:rsidR="00D91EDE" w:rsidRPr="00E22CD7" w14:paraId="572E2C7C"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7E79EB69"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26.</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26492910"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15/06/2036</w:t>
            </w:r>
          </w:p>
        </w:tc>
        <w:tc>
          <w:tcPr>
            <w:tcW w:w="3880" w:type="dxa"/>
            <w:tcBorders>
              <w:top w:val="nil"/>
              <w:left w:val="nil"/>
              <w:bottom w:val="single" w:sz="8" w:space="0" w:color="000000"/>
              <w:right w:val="single" w:sz="8" w:space="0" w:color="000000"/>
            </w:tcBorders>
            <w:shd w:val="clear" w:color="auto" w:fill="auto"/>
            <w:vAlign w:val="center"/>
            <w:hideMark/>
          </w:tcPr>
          <w:p w14:paraId="5FB8FF7C" w14:textId="674453DA"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50,0000%</w:t>
            </w:r>
          </w:p>
        </w:tc>
      </w:tr>
      <w:tr w:rsidR="00D91EDE" w:rsidRPr="00E22CD7" w14:paraId="7D0DE616" w14:textId="77777777" w:rsidTr="00E714B2">
        <w:trPr>
          <w:trHeight w:val="330"/>
        </w:trPr>
        <w:tc>
          <w:tcPr>
            <w:tcW w:w="2400" w:type="dxa"/>
            <w:tcBorders>
              <w:top w:val="nil"/>
              <w:left w:val="single" w:sz="8" w:space="0" w:color="000000"/>
              <w:bottom w:val="single" w:sz="8" w:space="0" w:color="000000"/>
              <w:right w:val="single" w:sz="8" w:space="0" w:color="000000"/>
            </w:tcBorders>
            <w:shd w:val="clear" w:color="auto" w:fill="auto"/>
            <w:vAlign w:val="center"/>
            <w:hideMark/>
          </w:tcPr>
          <w:p w14:paraId="216D753A"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27.</w:t>
            </w:r>
            <w:r w:rsidRPr="007F51C6">
              <w:rPr>
                <w:rFonts w:ascii="Verdana" w:eastAsia="Times New Roman" w:hAnsi="Verdana" w:cs="Times New Roman"/>
                <w:sz w:val="18"/>
                <w:szCs w:val="18"/>
              </w:rPr>
              <w:t xml:space="preserve">   </w:t>
            </w:r>
            <w:r w:rsidRPr="007F51C6">
              <w:rPr>
                <w:rFonts w:ascii="Verdana" w:eastAsia="Times New Roman" w:hAnsi="Verdana" w:cs="Segoe UI"/>
                <w:sz w:val="18"/>
                <w:szCs w:val="18"/>
              </w:rPr>
              <w:t> </w:t>
            </w:r>
          </w:p>
        </w:tc>
        <w:tc>
          <w:tcPr>
            <w:tcW w:w="3720" w:type="dxa"/>
            <w:tcBorders>
              <w:top w:val="nil"/>
              <w:left w:val="nil"/>
              <w:bottom w:val="single" w:sz="8" w:space="0" w:color="000000"/>
              <w:right w:val="single" w:sz="8" w:space="0" w:color="000000"/>
            </w:tcBorders>
            <w:shd w:val="clear" w:color="auto" w:fill="auto"/>
            <w:vAlign w:val="center"/>
            <w:hideMark/>
          </w:tcPr>
          <w:p w14:paraId="7F370649" w14:textId="77777777"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Data de Vencimento</w:t>
            </w:r>
          </w:p>
        </w:tc>
        <w:tc>
          <w:tcPr>
            <w:tcW w:w="3880" w:type="dxa"/>
            <w:tcBorders>
              <w:top w:val="nil"/>
              <w:left w:val="nil"/>
              <w:bottom w:val="single" w:sz="8" w:space="0" w:color="000000"/>
              <w:right w:val="single" w:sz="8" w:space="0" w:color="000000"/>
            </w:tcBorders>
            <w:shd w:val="clear" w:color="auto" w:fill="auto"/>
            <w:vAlign w:val="center"/>
            <w:hideMark/>
          </w:tcPr>
          <w:p w14:paraId="7CF92503" w14:textId="4351BFE4" w:rsidR="00D91EDE" w:rsidRPr="007F51C6" w:rsidRDefault="00D91EDE" w:rsidP="00E714B2">
            <w:pPr>
              <w:spacing w:after="0" w:line="240" w:lineRule="auto"/>
              <w:ind w:left="0" w:firstLine="0"/>
              <w:jc w:val="center"/>
              <w:rPr>
                <w:rFonts w:ascii="Verdana" w:eastAsia="Times New Roman" w:hAnsi="Verdana" w:cs="Segoe UI"/>
                <w:sz w:val="18"/>
                <w:szCs w:val="18"/>
              </w:rPr>
            </w:pPr>
            <w:r w:rsidRPr="007F51C6">
              <w:rPr>
                <w:rFonts w:ascii="Verdana" w:eastAsia="Times New Roman" w:hAnsi="Verdana" w:cs="Segoe UI"/>
                <w:sz w:val="18"/>
                <w:szCs w:val="18"/>
              </w:rPr>
              <w:t>100,0000%</w:t>
            </w:r>
          </w:p>
        </w:tc>
      </w:tr>
    </w:tbl>
    <w:p w14:paraId="661AD75B" w14:textId="77777777" w:rsidR="00E22CD7" w:rsidRPr="0017233C" w:rsidRDefault="00E22CD7" w:rsidP="00672CC8">
      <w:pPr>
        <w:widowControl w:val="0"/>
        <w:spacing w:after="0" w:line="320" w:lineRule="exact"/>
        <w:jc w:val="center"/>
        <w:rPr>
          <w:rFonts w:ascii="Verdana" w:eastAsia="Times New Roman" w:hAnsi="Verdana" w:cs="Times New Roman"/>
          <w:b/>
          <w:bCs/>
          <w:iCs/>
          <w:caps/>
          <w:color w:val="auto"/>
          <w:w w:val="0"/>
          <w:sz w:val="18"/>
          <w:szCs w:val="18"/>
        </w:rPr>
      </w:pPr>
    </w:p>
    <w:p w14:paraId="44698F1E" w14:textId="12EF3A78" w:rsidR="00E22CD7" w:rsidRDefault="00BE111D" w:rsidP="00672CC8">
      <w:pPr>
        <w:widowControl w:val="0"/>
        <w:spacing w:after="160" w:line="259" w:lineRule="auto"/>
        <w:ind w:left="0" w:firstLine="0"/>
        <w:rPr>
          <w:rFonts w:ascii="Verdana" w:hAnsi="Verdana" w:cs="Segoe UI"/>
          <w:b/>
          <w:bCs/>
          <w:sz w:val="18"/>
          <w:szCs w:val="18"/>
        </w:rPr>
      </w:pPr>
      <w:r>
        <w:rPr>
          <w:rFonts w:ascii="Verdana" w:hAnsi="Verdana" w:cs="Segoe UI"/>
          <w:b/>
          <w:bCs/>
          <w:sz w:val="18"/>
          <w:szCs w:val="18"/>
        </w:rPr>
        <w:br w:type="page"/>
      </w:r>
    </w:p>
    <w:p w14:paraId="67C6BBDC" w14:textId="77777777" w:rsidR="00E22CD7" w:rsidRDefault="00E22CD7" w:rsidP="00672CC8">
      <w:pPr>
        <w:widowControl w:val="0"/>
        <w:spacing w:after="160" w:line="259" w:lineRule="auto"/>
        <w:ind w:left="0" w:firstLine="0"/>
        <w:rPr>
          <w:rFonts w:ascii="Verdana" w:hAnsi="Verdana" w:cs="Segoe UI"/>
          <w:b/>
          <w:bCs/>
          <w:sz w:val="18"/>
          <w:szCs w:val="18"/>
        </w:rPr>
      </w:pPr>
    </w:p>
    <w:p w14:paraId="410A30CD" w14:textId="19149E33" w:rsidR="00CE07AE" w:rsidRPr="00BE111D" w:rsidRDefault="00CE07AE" w:rsidP="00672CC8">
      <w:pPr>
        <w:widowControl w:val="0"/>
        <w:tabs>
          <w:tab w:val="left" w:pos="893"/>
        </w:tabs>
        <w:spacing w:after="0" w:line="320" w:lineRule="exact"/>
        <w:jc w:val="center"/>
        <w:rPr>
          <w:rFonts w:ascii="Verdana" w:hAnsi="Verdana" w:cs="Segoe UI"/>
          <w:b/>
          <w:bCs/>
          <w:sz w:val="18"/>
          <w:szCs w:val="18"/>
          <w:u w:val="single"/>
        </w:rPr>
      </w:pPr>
      <w:r w:rsidRPr="00BE111D">
        <w:rPr>
          <w:rFonts w:ascii="Verdana" w:hAnsi="Verdana" w:cs="Segoe UI"/>
          <w:b/>
          <w:bCs/>
          <w:sz w:val="18"/>
          <w:szCs w:val="18"/>
          <w:u w:val="single"/>
        </w:rPr>
        <w:t>ANEXO III</w:t>
      </w:r>
    </w:p>
    <w:p w14:paraId="3EFF10C6" w14:textId="77777777" w:rsidR="00CE07AE" w:rsidRPr="00651E8F" w:rsidRDefault="00CE07AE" w:rsidP="00672CC8">
      <w:pPr>
        <w:widowControl w:val="0"/>
        <w:tabs>
          <w:tab w:val="left" w:pos="893"/>
        </w:tabs>
        <w:spacing w:after="0" w:line="320" w:lineRule="exact"/>
        <w:jc w:val="center"/>
        <w:rPr>
          <w:rFonts w:ascii="Verdana" w:hAnsi="Verdana" w:cs="Segoe UI"/>
          <w:b/>
          <w:bCs/>
          <w:sz w:val="18"/>
          <w:szCs w:val="18"/>
        </w:rPr>
      </w:pPr>
    </w:p>
    <w:p w14:paraId="5A334FC6" w14:textId="60BA453A" w:rsidR="00CE07AE" w:rsidRPr="00651E8F" w:rsidRDefault="00CE07AE" w:rsidP="00672CC8">
      <w:pPr>
        <w:widowControl w:val="0"/>
        <w:tabs>
          <w:tab w:val="left" w:pos="893"/>
        </w:tabs>
        <w:spacing w:after="0" w:line="320" w:lineRule="exact"/>
        <w:jc w:val="center"/>
        <w:rPr>
          <w:rFonts w:ascii="Verdana" w:hAnsi="Verdana" w:cs="Segoe UI"/>
          <w:b/>
          <w:caps/>
          <w:sz w:val="18"/>
          <w:szCs w:val="18"/>
        </w:rPr>
      </w:pPr>
      <w:r w:rsidRPr="00651E8F">
        <w:rPr>
          <w:rFonts w:ascii="Verdana" w:hAnsi="Verdana" w:cs="Segoe UI"/>
          <w:b/>
          <w:caps/>
          <w:sz w:val="18"/>
          <w:szCs w:val="18"/>
        </w:rPr>
        <w:t>Índice</w:t>
      </w:r>
      <w:r w:rsidR="008C6FE0">
        <w:rPr>
          <w:rFonts w:ascii="Verdana" w:hAnsi="Verdana" w:cs="Segoe UI"/>
          <w:b/>
          <w:caps/>
          <w:sz w:val="18"/>
          <w:szCs w:val="18"/>
        </w:rPr>
        <w:t xml:space="preserve"> </w:t>
      </w:r>
      <w:r w:rsidRPr="00651E8F">
        <w:rPr>
          <w:rFonts w:ascii="Verdana" w:hAnsi="Verdana" w:cs="Segoe UI"/>
          <w:b/>
          <w:caps/>
          <w:sz w:val="18"/>
          <w:szCs w:val="18"/>
        </w:rPr>
        <w:t>Financeiro</w:t>
      </w:r>
    </w:p>
    <w:p w14:paraId="69297307" w14:textId="77777777" w:rsidR="00D82F11" w:rsidRPr="00651E8F" w:rsidRDefault="00D82F11" w:rsidP="00672CC8">
      <w:pPr>
        <w:widowControl w:val="0"/>
        <w:tabs>
          <w:tab w:val="left" w:pos="893"/>
        </w:tabs>
        <w:spacing w:after="0" w:line="320" w:lineRule="exact"/>
        <w:jc w:val="center"/>
        <w:rPr>
          <w:rFonts w:ascii="Verdana" w:hAnsi="Verdana" w:cs="Segoe UI"/>
          <w:sz w:val="18"/>
          <w:szCs w:val="18"/>
        </w:rPr>
      </w:pPr>
    </w:p>
    <w:p w14:paraId="60FEC718" w14:textId="1FF5E6B9" w:rsidR="00C43B80"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Índice de Cobertura do Serviço da Dívida da Emissora igual ou superior a 1,2x (um inteiro e dois décimos vezes)</w:t>
      </w:r>
      <w:r w:rsidRPr="00927304">
        <w:rPr>
          <w:rFonts w:ascii="Verdana" w:eastAsia="Times New Roman" w:hAnsi="Verdana" w:cs="Times New Roman"/>
          <w:color w:val="auto"/>
          <w:w w:val="0"/>
          <w:sz w:val="18"/>
          <w:szCs w:val="18"/>
        </w:rPr>
        <w:t>,</w:t>
      </w:r>
      <w:r>
        <w:rPr>
          <w:rFonts w:ascii="Verdana" w:eastAsia="Times New Roman" w:hAnsi="Verdana" w:cs="Times New Roman"/>
          <w:color w:val="auto"/>
          <w:w w:val="0"/>
          <w:sz w:val="18"/>
          <w:szCs w:val="18"/>
        </w:rPr>
        <w:t xml:space="preserve"> sendo calculado da seguinte forma:</w:t>
      </w:r>
    </w:p>
    <w:p w14:paraId="278D262F" w14:textId="77777777"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p>
    <w:p w14:paraId="2928D636" w14:textId="77777777" w:rsidR="00C43B80" w:rsidRPr="00927304" w:rsidRDefault="00C43B80" w:rsidP="00672CC8">
      <w:pPr>
        <w:widowControl w:val="0"/>
        <w:spacing w:after="0" w:line="320" w:lineRule="exact"/>
        <w:jc w:val="center"/>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Índice de Cobertura do Serviço da Dívida = (EBITDA Ajustado – Impostos – CAPEX + Saldo de Caixa) / (Amortização de Principal + Pagamento de Juros);</w:t>
      </w:r>
    </w:p>
    <w:p w14:paraId="0F9668D7" w14:textId="77777777" w:rsidR="00C43B80" w:rsidRDefault="00C43B80" w:rsidP="00672CC8">
      <w:pPr>
        <w:widowControl w:val="0"/>
        <w:spacing w:after="0" w:line="320" w:lineRule="exact"/>
        <w:rPr>
          <w:rFonts w:ascii="Verdana" w:eastAsia="Times New Roman" w:hAnsi="Verdana" w:cs="Times New Roman"/>
          <w:color w:val="auto"/>
          <w:w w:val="0"/>
          <w:sz w:val="18"/>
          <w:szCs w:val="18"/>
        </w:rPr>
      </w:pPr>
    </w:p>
    <w:p w14:paraId="3A2E1073" w14:textId="04DC9887" w:rsidR="00C43B80" w:rsidRDefault="00C43B80" w:rsidP="00672CC8">
      <w:pPr>
        <w:widowControl w:val="0"/>
        <w:spacing w:after="0" w:line="320" w:lineRule="exact"/>
        <w:rPr>
          <w:rFonts w:ascii="Verdana" w:eastAsia="Times New Roman" w:hAnsi="Verdana" w:cs="Times New Roman"/>
          <w:color w:val="auto"/>
          <w:w w:val="0"/>
          <w:sz w:val="18"/>
          <w:szCs w:val="18"/>
        </w:rPr>
      </w:pPr>
      <w:r>
        <w:rPr>
          <w:rFonts w:ascii="Verdana" w:eastAsia="Times New Roman" w:hAnsi="Verdana" w:cs="Times New Roman"/>
          <w:color w:val="auto"/>
          <w:w w:val="0"/>
          <w:sz w:val="18"/>
          <w:szCs w:val="18"/>
        </w:rPr>
        <w:t>Sendo que:</w:t>
      </w:r>
    </w:p>
    <w:p w14:paraId="5C7112E5" w14:textId="77777777"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p>
    <w:p w14:paraId="1EAE9E13" w14:textId="31CC066A"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r w:rsidRPr="00923682">
        <w:rPr>
          <w:rFonts w:ascii="Verdana" w:eastAsia="Times New Roman" w:hAnsi="Verdana" w:cs="Times New Roman"/>
          <w:color w:val="auto"/>
          <w:w w:val="0"/>
          <w:sz w:val="18"/>
          <w:szCs w:val="18"/>
          <w:u w:val="single"/>
        </w:rPr>
        <w:t>EBITDA Ajustado</w:t>
      </w:r>
      <w:r w:rsidRPr="00923682">
        <w:rPr>
          <w:rFonts w:ascii="Verdana" w:eastAsia="Times New Roman" w:hAnsi="Verdana" w:cs="Times New Roman"/>
          <w:color w:val="auto"/>
          <w:w w:val="0"/>
          <w:sz w:val="18"/>
          <w:szCs w:val="18"/>
        </w:rPr>
        <w:t>” (</w:t>
      </w:r>
      <w:proofErr w:type="spellStart"/>
      <w:r w:rsidRPr="00923682">
        <w:rPr>
          <w:rFonts w:ascii="Verdana" w:eastAsia="Times New Roman" w:hAnsi="Verdana" w:cs="Times New Roman"/>
          <w:i/>
          <w:iCs/>
          <w:color w:val="auto"/>
          <w:w w:val="0"/>
          <w:sz w:val="18"/>
          <w:szCs w:val="18"/>
        </w:rPr>
        <w:t>Earnings</w:t>
      </w:r>
      <w:proofErr w:type="spellEnd"/>
      <w:r w:rsidRPr="00923682">
        <w:rPr>
          <w:rFonts w:ascii="Verdana" w:eastAsia="Times New Roman" w:hAnsi="Verdana" w:cs="Times New Roman"/>
          <w:i/>
          <w:iCs/>
          <w:color w:val="auto"/>
          <w:w w:val="0"/>
          <w:sz w:val="18"/>
          <w:szCs w:val="18"/>
        </w:rPr>
        <w:t xml:space="preserve"> Before </w:t>
      </w:r>
      <w:proofErr w:type="spellStart"/>
      <w:r w:rsidRPr="00923682">
        <w:rPr>
          <w:rFonts w:ascii="Verdana" w:eastAsia="Times New Roman" w:hAnsi="Verdana" w:cs="Times New Roman"/>
          <w:i/>
          <w:iCs/>
          <w:color w:val="auto"/>
          <w:w w:val="0"/>
          <w:sz w:val="18"/>
          <w:szCs w:val="18"/>
        </w:rPr>
        <w:t>Interest</w:t>
      </w:r>
      <w:proofErr w:type="spellEnd"/>
      <w:r w:rsidRPr="00923682">
        <w:rPr>
          <w:rFonts w:ascii="Verdana" w:eastAsia="Times New Roman" w:hAnsi="Verdana" w:cs="Times New Roman"/>
          <w:i/>
          <w:iCs/>
          <w:color w:val="auto"/>
          <w:w w:val="0"/>
          <w:sz w:val="18"/>
          <w:szCs w:val="18"/>
        </w:rPr>
        <w:t xml:space="preserve">, </w:t>
      </w:r>
      <w:proofErr w:type="spellStart"/>
      <w:r w:rsidRPr="00923682">
        <w:rPr>
          <w:rFonts w:ascii="Verdana" w:eastAsia="Times New Roman" w:hAnsi="Verdana" w:cs="Times New Roman"/>
          <w:i/>
          <w:iCs/>
          <w:color w:val="auto"/>
          <w:w w:val="0"/>
          <w:sz w:val="18"/>
          <w:szCs w:val="18"/>
        </w:rPr>
        <w:t>Tax</w:t>
      </w:r>
      <w:proofErr w:type="spellEnd"/>
      <w:r w:rsidRPr="00923682">
        <w:rPr>
          <w:rFonts w:ascii="Verdana" w:eastAsia="Times New Roman" w:hAnsi="Verdana" w:cs="Times New Roman"/>
          <w:i/>
          <w:iCs/>
          <w:color w:val="auto"/>
          <w:w w:val="0"/>
          <w:sz w:val="18"/>
          <w:szCs w:val="18"/>
        </w:rPr>
        <w:t xml:space="preserve">, </w:t>
      </w:r>
      <w:proofErr w:type="spellStart"/>
      <w:r w:rsidRPr="00923682">
        <w:rPr>
          <w:rFonts w:ascii="Verdana" w:eastAsia="Times New Roman" w:hAnsi="Verdana" w:cs="Times New Roman"/>
          <w:i/>
          <w:iCs/>
          <w:color w:val="auto"/>
          <w:w w:val="0"/>
          <w:sz w:val="18"/>
          <w:szCs w:val="18"/>
        </w:rPr>
        <w:t>Depreciation</w:t>
      </w:r>
      <w:proofErr w:type="spellEnd"/>
      <w:r w:rsidRPr="00923682">
        <w:rPr>
          <w:rFonts w:ascii="Verdana" w:eastAsia="Times New Roman" w:hAnsi="Verdana" w:cs="Times New Roman"/>
          <w:i/>
          <w:iCs/>
          <w:color w:val="auto"/>
          <w:w w:val="0"/>
          <w:sz w:val="18"/>
          <w:szCs w:val="18"/>
        </w:rPr>
        <w:t xml:space="preserve"> </w:t>
      </w:r>
      <w:proofErr w:type="spellStart"/>
      <w:r w:rsidRPr="00923682">
        <w:rPr>
          <w:rFonts w:ascii="Verdana" w:eastAsia="Times New Roman" w:hAnsi="Verdana" w:cs="Times New Roman"/>
          <w:i/>
          <w:iCs/>
          <w:color w:val="auto"/>
          <w:w w:val="0"/>
          <w:sz w:val="18"/>
          <w:szCs w:val="18"/>
        </w:rPr>
        <w:t>and</w:t>
      </w:r>
      <w:proofErr w:type="spellEnd"/>
      <w:r w:rsidRPr="00923682">
        <w:rPr>
          <w:rFonts w:ascii="Verdana" w:eastAsia="Times New Roman" w:hAnsi="Verdana" w:cs="Times New Roman"/>
          <w:i/>
          <w:iCs/>
          <w:color w:val="auto"/>
          <w:w w:val="0"/>
          <w:sz w:val="18"/>
          <w:szCs w:val="18"/>
        </w:rPr>
        <w:t xml:space="preserve"> </w:t>
      </w:r>
      <w:proofErr w:type="spellStart"/>
      <w:r w:rsidRPr="00923682">
        <w:rPr>
          <w:rFonts w:ascii="Verdana" w:eastAsia="Times New Roman" w:hAnsi="Verdana" w:cs="Times New Roman"/>
          <w:i/>
          <w:iCs/>
          <w:color w:val="auto"/>
          <w:w w:val="0"/>
          <w:sz w:val="18"/>
          <w:szCs w:val="18"/>
        </w:rPr>
        <w:t>Amortization</w:t>
      </w:r>
      <w:proofErr w:type="spellEnd"/>
      <w:r w:rsidRPr="00923682">
        <w:rPr>
          <w:rFonts w:ascii="Verdana" w:eastAsia="Times New Roman" w:hAnsi="Verdana" w:cs="Times New Roman"/>
          <w:color w:val="auto"/>
          <w:w w:val="0"/>
          <w:sz w:val="18"/>
          <w:szCs w:val="18"/>
        </w:rPr>
        <w:t xml:space="preserve"> Ajustado) significa, para qualquer período, o somatório do resultado antes do resultado financeiro e dos tributos da Emissora, relativo aos últimos 12 (doze) meses anteriores à apuração do índice acrescido de todos os valores atribuíveis a (sem duplicidade): (a) depreciação e amortização incluindo a amortização do direito de concessão, (b) provisão de manutenção e/ou de outras provisões não operacionais, (c) de eventuais custos ou despesas sem efeito caixa no período </w:t>
      </w:r>
      <w:r w:rsidRPr="00927304">
        <w:rPr>
          <w:rFonts w:ascii="Verdana" w:eastAsia="Times New Roman" w:hAnsi="Verdana" w:cs="Times New Roman"/>
          <w:color w:val="auto"/>
          <w:w w:val="0"/>
          <w:sz w:val="18"/>
          <w:szCs w:val="18"/>
        </w:rPr>
        <w:t>de apuração ou não operacionais.</w:t>
      </w:r>
    </w:p>
    <w:p w14:paraId="429B6572" w14:textId="77777777" w:rsidR="00C43B80" w:rsidRDefault="00C43B80" w:rsidP="00672CC8">
      <w:pPr>
        <w:widowControl w:val="0"/>
        <w:spacing w:after="0" w:line="320" w:lineRule="exact"/>
        <w:rPr>
          <w:rFonts w:ascii="Verdana" w:eastAsia="Times New Roman" w:hAnsi="Verdana" w:cs="Times New Roman"/>
          <w:color w:val="auto"/>
          <w:w w:val="0"/>
          <w:sz w:val="18"/>
          <w:szCs w:val="18"/>
        </w:rPr>
      </w:pPr>
    </w:p>
    <w:p w14:paraId="2BF30B2E" w14:textId="67FD4CCE" w:rsidR="00C43B80" w:rsidRPr="00927304"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r w:rsidRPr="00923682">
        <w:rPr>
          <w:rFonts w:ascii="Verdana" w:eastAsia="Times New Roman" w:hAnsi="Verdana" w:cs="Times New Roman"/>
          <w:color w:val="auto"/>
          <w:w w:val="0"/>
          <w:sz w:val="18"/>
          <w:szCs w:val="18"/>
          <w:u w:val="single"/>
        </w:rPr>
        <w:t>Impostos</w:t>
      </w:r>
      <w:r w:rsidRPr="00923682">
        <w:rPr>
          <w:rFonts w:ascii="Verdana" w:eastAsia="Times New Roman" w:hAnsi="Verdana" w:cs="Times New Roman"/>
          <w:color w:val="auto"/>
          <w:w w:val="0"/>
          <w:sz w:val="18"/>
          <w:szCs w:val="18"/>
        </w:rPr>
        <w:t>” significa o somatório do Imposto de Renda e Contribuição Social sobre Lucro pagos nos últimos 12 (doze) meses</w:t>
      </w:r>
      <w:r w:rsidRPr="00927304">
        <w:rPr>
          <w:rFonts w:ascii="Verdana" w:eastAsia="Times New Roman" w:hAnsi="Verdana" w:cs="Times New Roman"/>
          <w:color w:val="auto"/>
          <w:w w:val="0"/>
          <w:sz w:val="18"/>
          <w:szCs w:val="18"/>
        </w:rPr>
        <w:t xml:space="preserve"> anteriores à apuração do </w:t>
      </w:r>
      <w:r w:rsidR="008C6FE0" w:rsidRPr="00E00198">
        <w:rPr>
          <w:rFonts w:ascii="Verdana" w:eastAsia="Times New Roman" w:hAnsi="Verdana" w:cs="Times New Roman"/>
          <w:color w:val="auto"/>
          <w:w w:val="0"/>
          <w:sz w:val="18"/>
          <w:szCs w:val="18"/>
        </w:rPr>
        <w:t>Índice de Cobertura do Serviço da Dívida</w:t>
      </w:r>
      <w:r w:rsidRPr="00927304">
        <w:rPr>
          <w:rFonts w:ascii="Verdana" w:eastAsia="Times New Roman" w:hAnsi="Verdana" w:cs="Times New Roman"/>
          <w:color w:val="auto"/>
          <w:w w:val="0"/>
          <w:sz w:val="18"/>
          <w:szCs w:val="18"/>
        </w:rPr>
        <w:t>.</w:t>
      </w:r>
    </w:p>
    <w:p w14:paraId="2FA25004" w14:textId="77777777" w:rsidR="00C43B80" w:rsidRPr="00923682" w:rsidRDefault="00C43B80" w:rsidP="00672CC8">
      <w:pPr>
        <w:widowControl w:val="0"/>
        <w:spacing w:after="0" w:line="320" w:lineRule="exact"/>
        <w:ind w:left="0" w:firstLine="0"/>
        <w:rPr>
          <w:rFonts w:ascii="Verdana" w:eastAsia="Times New Roman" w:hAnsi="Verdana" w:cs="Times New Roman"/>
          <w:color w:val="auto"/>
          <w:w w:val="0"/>
          <w:sz w:val="18"/>
          <w:szCs w:val="18"/>
        </w:rPr>
      </w:pPr>
    </w:p>
    <w:p w14:paraId="2600BA1B" w14:textId="06BB0CED" w:rsidR="00C43B80"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proofErr w:type="spellStart"/>
      <w:r w:rsidRPr="00923682">
        <w:rPr>
          <w:rFonts w:ascii="Verdana" w:eastAsia="Times New Roman" w:hAnsi="Verdana" w:cs="Times New Roman"/>
          <w:i/>
          <w:color w:val="auto"/>
          <w:w w:val="0"/>
          <w:sz w:val="18"/>
          <w:szCs w:val="18"/>
          <w:u w:val="single"/>
        </w:rPr>
        <w:t>Capex</w:t>
      </w:r>
      <w:proofErr w:type="spellEnd"/>
      <w:r w:rsidRPr="00923682">
        <w:rPr>
          <w:rFonts w:ascii="Verdana" w:eastAsia="Times New Roman" w:hAnsi="Verdana" w:cs="Times New Roman"/>
          <w:color w:val="auto"/>
          <w:w w:val="0"/>
          <w:sz w:val="18"/>
          <w:szCs w:val="18"/>
        </w:rPr>
        <w:t xml:space="preserve">” significa o montante financeiro investido pela Emissora para a execução de projetos, obras e para a aquisição de equipamentos relacionados às suas atividades operacionais relativo aos 12 (doze) últimos meses anteriores à apuração do </w:t>
      </w:r>
      <w:r w:rsidR="008C6FE0" w:rsidRPr="00E00198">
        <w:rPr>
          <w:rFonts w:ascii="Verdana" w:eastAsia="Times New Roman" w:hAnsi="Verdana" w:cs="Times New Roman"/>
          <w:color w:val="auto"/>
          <w:w w:val="0"/>
          <w:sz w:val="18"/>
          <w:szCs w:val="18"/>
        </w:rPr>
        <w:t>Índice de Cobertura do Serviço da Dívida</w:t>
      </w:r>
      <w:r w:rsidR="008C6FE0" w:rsidRPr="00927304">
        <w:rPr>
          <w:rFonts w:ascii="Verdana" w:eastAsia="Times New Roman" w:hAnsi="Verdana" w:cs="Times New Roman"/>
          <w:color w:val="auto"/>
          <w:w w:val="0"/>
          <w:sz w:val="18"/>
          <w:szCs w:val="18"/>
        </w:rPr>
        <w:t>.</w:t>
      </w:r>
    </w:p>
    <w:p w14:paraId="52D82157" w14:textId="77777777" w:rsidR="008C6FE0" w:rsidRPr="00923682" w:rsidRDefault="008C6FE0" w:rsidP="00672CC8">
      <w:pPr>
        <w:widowControl w:val="0"/>
        <w:spacing w:after="0" w:line="320" w:lineRule="exact"/>
        <w:rPr>
          <w:rFonts w:ascii="Verdana" w:eastAsia="Times New Roman" w:hAnsi="Verdana" w:cs="Times New Roman"/>
          <w:color w:val="auto"/>
          <w:w w:val="0"/>
          <w:sz w:val="18"/>
          <w:szCs w:val="18"/>
        </w:rPr>
      </w:pPr>
    </w:p>
    <w:p w14:paraId="04F061D9" w14:textId="1E827534"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r w:rsidRPr="00923682">
        <w:rPr>
          <w:rFonts w:ascii="Verdana" w:eastAsia="Times New Roman" w:hAnsi="Verdana" w:cs="Times New Roman"/>
          <w:color w:val="auto"/>
          <w:w w:val="0"/>
          <w:sz w:val="18"/>
          <w:szCs w:val="18"/>
          <w:u w:val="single"/>
        </w:rPr>
        <w:t>Saldo de Caixa</w:t>
      </w:r>
      <w:r w:rsidRPr="00923682">
        <w:rPr>
          <w:rFonts w:ascii="Verdana" w:eastAsia="Times New Roman" w:hAnsi="Verdana" w:cs="Times New Roman"/>
          <w:color w:val="auto"/>
          <w:w w:val="0"/>
          <w:sz w:val="18"/>
          <w:szCs w:val="18"/>
        </w:rPr>
        <w:t>” significa o saldo de caixa, disponibilidades e de aplicações financeiras da Emissora, à data de apuração do Índice de</w:t>
      </w:r>
      <w:r w:rsidR="008C6FE0" w:rsidRPr="00927304">
        <w:rPr>
          <w:rFonts w:ascii="Verdana" w:eastAsia="Times New Roman" w:hAnsi="Verdana" w:cs="Times New Roman"/>
          <w:color w:val="auto"/>
          <w:w w:val="0"/>
          <w:sz w:val="18"/>
          <w:szCs w:val="18"/>
        </w:rPr>
        <w:t xml:space="preserve"> Cobertura do Serviço da Dívida.</w:t>
      </w:r>
    </w:p>
    <w:p w14:paraId="672DE811" w14:textId="77777777" w:rsidR="008C6FE0" w:rsidRDefault="008C6FE0" w:rsidP="00672CC8">
      <w:pPr>
        <w:pStyle w:val="PargrafodaLista"/>
        <w:widowControl w:val="0"/>
        <w:spacing w:after="0" w:line="320" w:lineRule="exact"/>
        <w:ind w:left="142" w:firstLine="0"/>
        <w:rPr>
          <w:rFonts w:ascii="Verdana" w:eastAsia="Times New Roman" w:hAnsi="Verdana" w:cs="Times New Roman"/>
          <w:color w:val="auto"/>
          <w:w w:val="0"/>
          <w:sz w:val="18"/>
          <w:szCs w:val="18"/>
        </w:rPr>
      </w:pPr>
    </w:p>
    <w:p w14:paraId="14E6729D" w14:textId="4129EE02"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r w:rsidRPr="00923682">
        <w:rPr>
          <w:rFonts w:ascii="Verdana" w:eastAsia="Times New Roman" w:hAnsi="Verdana" w:cs="Times New Roman"/>
          <w:color w:val="auto"/>
          <w:w w:val="0"/>
          <w:sz w:val="18"/>
          <w:szCs w:val="18"/>
          <w:u w:val="single"/>
        </w:rPr>
        <w:t>Amortização de Principal</w:t>
      </w:r>
      <w:r w:rsidRPr="00923682">
        <w:rPr>
          <w:rFonts w:ascii="Verdana" w:eastAsia="Times New Roman" w:hAnsi="Verdana" w:cs="Times New Roman"/>
          <w:color w:val="auto"/>
          <w:w w:val="0"/>
          <w:sz w:val="18"/>
          <w:szCs w:val="18"/>
        </w:rPr>
        <w:t>” significa os valores pagos relacionados ao principal de empréstimos e financiamentos da Emissora, excluin</w:t>
      </w:r>
      <w:r w:rsidR="008C6FE0" w:rsidRPr="00927304">
        <w:rPr>
          <w:rFonts w:ascii="Verdana" w:eastAsia="Times New Roman" w:hAnsi="Verdana" w:cs="Times New Roman"/>
          <w:color w:val="auto"/>
          <w:w w:val="0"/>
          <w:sz w:val="18"/>
          <w:szCs w:val="18"/>
        </w:rPr>
        <w:t>do o pagamento de principal de empréstimos com p</w:t>
      </w:r>
      <w:r w:rsidRPr="00923682">
        <w:rPr>
          <w:rFonts w:ascii="Verdana" w:eastAsia="Times New Roman" w:hAnsi="Verdana" w:cs="Times New Roman"/>
          <w:color w:val="auto"/>
          <w:w w:val="0"/>
          <w:sz w:val="18"/>
          <w:szCs w:val="18"/>
        </w:rPr>
        <w:t xml:space="preserve">artes </w:t>
      </w:r>
      <w:r w:rsidR="008C6FE0">
        <w:rPr>
          <w:rFonts w:ascii="Verdana" w:eastAsia="Times New Roman" w:hAnsi="Verdana" w:cs="Times New Roman"/>
          <w:color w:val="auto"/>
          <w:w w:val="0"/>
          <w:sz w:val="18"/>
          <w:szCs w:val="18"/>
        </w:rPr>
        <w:t>r</w:t>
      </w:r>
      <w:r w:rsidRPr="00923682">
        <w:rPr>
          <w:rFonts w:ascii="Verdana" w:eastAsia="Times New Roman" w:hAnsi="Verdana" w:cs="Times New Roman"/>
          <w:color w:val="auto"/>
          <w:w w:val="0"/>
          <w:sz w:val="18"/>
          <w:szCs w:val="18"/>
        </w:rPr>
        <w:t xml:space="preserve">elacionadas </w:t>
      </w:r>
      <w:r w:rsidRPr="00923682">
        <w:rPr>
          <w:rFonts w:ascii="Verdana" w:eastAsia="Times New Roman" w:hAnsi="Verdana" w:cs="Times New Roman"/>
          <w:i/>
          <w:iCs/>
          <w:color w:val="auto"/>
          <w:w w:val="0"/>
          <w:sz w:val="18"/>
          <w:szCs w:val="18"/>
        </w:rPr>
        <w:t>(</w:t>
      </w:r>
      <w:proofErr w:type="spellStart"/>
      <w:r w:rsidRPr="00923682">
        <w:rPr>
          <w:rFonts w:ascii="Verdana" w:eastAsia="Times New Roman" w:hAnsi="Verdana" w:cs="Times New Roman"/>
          <w:i/>
          <w:iCs/>
          <w:color w:val="auto"/>
          <w:w w:val="0"/>
          <w:sz w:val="18"/>
          <w:szCs w:val="18"/>
        </w:rPr>
        <w:t>Intercompanies</w:t>
      </w:r>
      <w:proofErr w:type="spellEnd"/>
      <w:r w:rsidRPr="00923682">
        <w:rPr>
          <w:rFonts w:ascii="Verdana" w:eastAsia="Times New Roman" w:hAnsi="Verdana" w:cs="Times New Roman"/>
          <w:i/>
          <w:iCs/>
          <w:color w:val="auto"/>
          <w:w w:val="0"/>
          <w:sz w:val="18"/>
          <w:szCs w:val="18"/>
        </w:rPr>
        <w:t>)</w:t>
      </w:r>
      <w:r w:rsidRPr="00923682">
        <w:rPr>
          <w:rFonts w:ascii="Verdana" w:eastAsia="Times New Roman" w:hAnsi="Verdana" w:cs="Times New Roman"/>
          <w:color w:val="auto"/>
          <w:w w:val="0"/>
          <w:sz w:val="18"/>
          <w:szCs w:val="18"/>
        </w:rPr>
        <w:t xml:space="preserve">, relativo aos 12 (doze) últimos meses anteriores à apuração do </w:t>
      </w:r>
      <w:r w:rsidR="008C6FE0" w:rsidRPr="00E00198">
        <w:rPr>
          <w:rFonts w:ascii="Verdana" w:eastAsia="Times New Roman" w:hAnsi="Verdana" w:cs="Times New Roman"/>
          <w:color w:val="auto"/>
          <w:w w:val="0"/>
          <w:sz w:val="18"/>
          <w:szCs w:val="18"/>
        </w:rPr>
        <w:t>Índice de Cobertura do Serviço da Dívida</w:t>
      </w:r>
      <w:r w:rsidR="008C6FE0" w:rsidRPr="00927304">
        <w:rPr>
          <w:rFonts w:ascii="Verdana" w:eastAsia="Times New Roman" w:hAnsi="Verdana" w:cs="Times New Roman"/>
          <w:color w:val="auto"/>
          <w:w w:val="0"/>
          <w:sz w:val="18"/>
          <w:szCs w:val="18"/>
        </w:rPr>
        <w:t>.</w:t>
      </w:r>
    </w:p>
    <w:p w14:paraId="12234913" w14:textId="77777777" w:rsidR="008C6FE0" w:rsidRDefault="008C6FE0" w:rsidP="00672CC8">
      <w:pPr>
        <w:widowControl w:val="0"/>
        <w:spacing w:after="0" w:line="320" w:lineRule="exact"/>
        <w:rPr>
          <w:rFonts w:ascii="Verdana" w:eastAsia="Times New Roman" w:hAnsi="Verdana" w:cs="Times New Roman"/>
          <w:color w:val="auto"/>
          <w:w w:val="0"/>
          <w:sz w:val="18"/>
          <w:szCs w:val="18"/>
        </w:rPr>
      </w:pPr>
    </w:p>
    <w:p w14:paraId="67C7AE06" w14:textId="2EC66C24" w:rsidR="00C43B80" w:rsidRPr="00923682" w:rsidRDefault="00C43B80" w:rsidP="00672CC8">
      <w:pPr>
        <w:widowControl w:val="0"/>
        <w:spacing w:after="0" w:line="320" w:lineRule="exact"/>
        <w:rPr>
          <w:rFonts w:ascii="Verdana" w:eastAsia="Times New Roman" w:hAnsi="Verdana" w:cs="Times New Roman"/>
          <w:color w:val="auto"/>
          <w:w w:val="0"/>
          <w:sz w:val="18"/>
          <w:szCs w:val="18"/>
        </w:rPr>
      </w:pPr>
      <w:r w:rsidRPr="00923682">
        <w:rPr>
          <w:rFonts w:ascii="Verdana" w:eastAsia="Times New Roman" w:hAnsi="Verdana" w:cs="Times New Roman"/>
          <w:color w:val="auto"/>
          <w:w w:val="0"/>
          <w:sz w:val="18"/>
          <w:szCs w:val="18"/>
        </w:rPr>
        <w:t>“</w:t>
      </w:r>
      <w:r w:rsidRPr="00923682">
        <w:rPr>
          <w:rFonts w:ascii="Verdana" w:eastAsia="Times New Roman" w:hAnsi="Verdana" w:cs="Times New Roman"/>
          <w:color w:val="auto"/>
          <w:w w:val="0"/>
          <w:sz w:val="18"/>
          <w:szCs w:val="18"/>
          <w:u w:val="single"/>
        </w:rPr>
        <w:t>Pagamento de Juros</w:t>
      </w:r>
      <w:r w:rsidRPr="00923682">
        <w:rPr>
          <w:rFonts w:ascii="Verdana" w:eastAsia="Times New Roman" w:hAnsi="Verdana" w:cs="Times New Roman"/>
          <w:color w:val="auto"/>
          <w:w w:val="0"/>
          <w:sz w:val="18"/>
          <w:szCs w:val="18"/>
        </w:rPr>
        <w:t>” significa os valores pagos relacionados aos juros de empréstimos e financiamentos da Emissora, exc</w:t>
      </w:r>
      <w:r w:rsidR="008C6FE0" w:rsidRPr="00927304">
        <w:rPr>
          <w:rFonts w:ascii="Verdana" w:eastAsia="Times New Roman" w:hAnsi="Verdana" w:cs="Times New Roman"/>
          <w:color w:val="auto"/>
          <w:w w:val="0"/>
          <w:sz w:val="18"/>
          <w:szCs w:val="18"/>
        </w:rPr>
        <w:t xml:space="preserve">luindo o pagamento de juros de </w:t>
      </w:r>
      <w:r w:rsidR="008C6FE0">
        <w:rPr>
          <w:rFonts w:ascii="Verdana" w:eastAsia="Times New Roman" w:hAnsi="Verdana" w:cs="Times New Roman"/>
          <w:color w:val="auto"/>
          <w:w w:val="0"/>
          <w:sz w:val="18"/>
          <w:szCs w:val="18"/>
        </w:rPr>
        <w:t>e</w:t>
      </w:r>
      <w:r w:rsidRPr="00923682">
        <w:rPr>
          <w:rFonts w:ascii="Verdana" w:eastAsia="Times New Roman" w:hAnsi="Verdana" w:cs="Times New Roman"/>
          <w:color w:val="auto"/>
          <w:w w:val="0"/>
          <w:sz w:val="18"/>
          <w:szCs w:val="18"/>
        </w:rPr>
        <w:t xml:space="preserve">mpréstimos com </w:t>
      </w:r>
      <w:r w:rsidR="008C6FE0">
        <w:rPr>
          <w:rFonts w:ascii="Verdana" w:eastAsia="Times New Roman" w:hAnsi="Verdana" w:cs="Times New Roman"/>
          <w:color w:val="auto"/>
          <w:w w:val="0"/>
          <w:sz w:val="18"/>
          <w:szCs w:val="18"/>
        </w:rPr>
        <w:t>p</w:t>
      </w:r>
      <w:r w:rsidR="008C6FE0" w:rsidRPr="00927304">
        <w:rPr>
          <w:rFonts w:ascii="Verdana" w:eastAsia="Times New Roman" w:hAnsi="Verdana" w:cs="Times New Roman"/>
          <w:color w:val="auto"/>
          <w:w w:val="0"/>
          <w:sz w:val="18"/>
          <w:szCs w:val="18"/>
        </w:rPr>
        <w:t>artes r</w:t>
      </w:r>
      <w:r w:rsidRPr="00923682">
        <w:rPr>
          <w:rFonts w:ascii="Verdana" w:eastAsia="Times New Roman" w:hAnsi="Verdana" w:cs="Times New Roman"/>
          <w:color w:val="auto"/>
          <w:w w:val="0"/>
          <w:sz w:val="18"/>
          <w:szCs w:val="18"/>
        </w:rPr>
        <w:t xml:space="preserve">elacionadas </w:t>
      </w:r>
      <w:r w:rsidRPr="00923682">
        <w:rPr>
          <w:rFonts w:ascii="Verdana" w:eastAsia="Times New Roman" w:hAnsi="Verdana" w:cs="Times New Roman"/>
          <w:i/>
          <w:iCs/>
          <w:color w:val="auto"/>
          <w:w w:val="0"/>
          <w:sz w:val="18"/>
          <w:szCs w:val="18"/>
        </w:rPr>
        <w:t>(</w:t>
      </w:r>
      <w:proofErr w:type="spellStart"/>
      <w:r w:rsidRPr="00923682">
        <w:rPr>
          <w:rFonts w:ascii="Verdana" w:eastAsia="Times New Roman" w:hAnsi="Verdana" w:cs="Times New Roman"/>
          <w:i/>
          <w:iCs/>
          <w:color w:val="auto"/>
          <w:w w:val="0"/>
          <w:sz w:val="18"/>
          <w:szCs w:val="18"/>
        </w:rPr>
        <w:t>Intercompanies</w:t>
      </w:r>
      <w:proofErr w:type="spellEnd"/>
      <w:r w:rsidRPr="00923682">
        <w:rPr>
          <w:rFonts w:ascii="Verdana" w:eastAsia="Times New Roman" w:hAnsi="Verdana" w:cs="Times New Roman"/>
          <w:i/>
          <w:iCs/>
          <w:color w:val="auto"/>
          <w:w w:val="0"/>
          <w:sz w:val="18"/>
          <w:szCs w:val="18"/>
        </w:rPr>
        <w:t>)</w:t>
      </w:r>
      <w:r w:rsidRPr="00923682">
        <w:rPr>
          <w:rFonts w:ascii="Verdana" w:eastAsia="Times New Roman" w:hAnsi="Verdana" w:cs="Times New Roman"/>
          <w:color w:val="auto"/>
          <w:w w:val="0"/>
          <w:sz w:val="18"/>
          <w:szCs w:val="18"/>
        </w:rPr>
        <w:t xml:space="preserve">, relativo aos 12 (doze) meses anteriores à apuração do </w:t>
      </w:r>
      <w:r w:rsidR="008C6FE0" w:rsidRPr="00E00198">
        <w:rPr>
          <w:rFonts w:ascii="Verdana" w:eastAsia="Times New Roman" w:hAnsi="Verdana" w:cs="Times New Roman"/>
          <w:color w:val="auto"/>
          <w:w w:val="0"/>
          <w:sz w:val="18"/>
          <w:szCs w:val="18"/>
        </w:rPr>
        <w:t>Índice de Cobertura do Serviço da Dívida</w:t>
      </w:r>
      <w:r w:rsidRPr="00923682">
        <w:rPr>
          <w:rFonts w:ascii="Verdana" w:eastAsia="Times New Roman" w:hAnsi="Verdana" w:cs="Times New Roman"/>
          <w:color w:val="auto"/>
          <w:w w:val="0"/>
          <w:sz w:val="18"/>
          <w:szCs w:val="18"/>
        </w:rPr>
        <w:t>.</w:t>
      </w:r>
    </w:p>
    <w:p w14:paraId="1C50DF77" w14:textId="77777777" w:rsidR="00C43B80" w:rsidRPr="00651E8F" w:rsidRDefault="00C43B80" w:rsidP="00672CC8">
      <w:pPr>
        <w:widowControl w:val="0"/>
        <w:tabs>
          <w:tab w:val="left" w:pos="893"/>
        </w:tabs>
        <w:spacing w:after="0" w:line="320" w:lineRule="exact"/>
        <w:rPr>
          <w:rFonts w:ascii="Verdana" w:hAnsi="Verdana"/>
          <w:sz w:val="18"/>
          <w:szCs w:val="18"/>
        </w:rPr>
      </w:pPr>
    </w:p>
    <w:p w14:paraId="7D307B8C" w14:textId="77777777" w:rsidR="00B92FA8" w:rsidRPr="00651E8F" w:rsidRDefault="00B92FA8" w:rsidP="00672CC8">
      <w:pPr>
        <w:widowControl w:val="0"/>
        <w:tabs>
          <w:tab w:val="left" w:pos="893"/>
        </w:tabs>
        <w:spacing w:after="0" w:line="320" w:lineRule="exact"/>
        <w:jc w:val="center"/>
        <w:rPr>
          <w:rFonts w:ascii="Verdana" w:hAnsi="Verdana" w:cs="Segoe UI"/>
          <w:sz w:val="18"/>
          <w:szCs w:val="18"/>
        </w:rPr>
      </w:pPr>
    </w:p>
    <w:p w14:paraId="228347F5" w14:textId="77777777" w:rsidR="00D82F11" w:rsidRPr="00BE111D" w:rsidRDefault="00D82F11" w:rsidP="00672CC8">
      <w:pPr>
        <w:widowControl w:val="0"/>
        <w:tabs>
          <w:tab w:val="left" w:pos="893"/>
        </w:tabs>
        <w:spacing w:after="0" w:line="320" w:lineRule="exact"/>
        <w:jc w:val="center"/>
        <w:rPr>
          <w:rFonts w:ascii="Verdana" w:hAnsi="Verdana" w:cs="Segoe UI"/>
          <w:b/>
          <w:bCs/>
          <w:sz w:val="18"/>
          <w:szCs w:val="18"/>
        </w:rPr>
      </w:pPr>
    </w:p>
    <w:sectPr w:rsidR="00D82F11" w:rsidRPr="00BE111D">
      <w:headerReference w:type="even" r:id="rId14"/>
      <w:headerReference w:type="default" r:id="rId15"/>
      <w:footerReference w:type="even" r:id="rId16"/>
      <w:footerReference w:type="default" r:id="rId17"/>
      <w:headerReference w:type="first" r:id="rId18"/>
      <w:footerReference w:type="first" r:id="rId19"/>
      <w:pgSz w:w="11909" w:h="16834"/>
      <w:pgMar w:top="1260" w:right="1433" w:bottom="1235" w:left="1428" w:header="720" w:footer="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80CD" w14:textId="77777777" w:rsidR="0083435A" w:rsidRDefault="0083435A">
      <w:pPr>
        <w:spacing w:after="0" w:line="240" w:lineRule="auto"/>
      </w:pPr>
      <w:r>
        <w:separator/>
      </w:r>
    </w:p>
  </w:endnote>
  <w:endnote w:type="continuationSeparator" w:id="0">
    <w:p w14:paraId="36E44600" w14:textId="77777777" w:rsidR="0083435A" w:rsidRDefault="0083435A">
      <w:pPr>
        <w:spacing w:after="0" w:line="240" w:lineRule="auto"/>
      </w:pPr>
      <w:r>
        <w:continuationSeparator/>
      </w:r>
    </w:p>
  </w:endnote>
  <w:endnote w:type="continuationNotice" w:id="1">
    <w:p w14:paraId="2F957032" w14:textId="77777777" w:rsidR="0083435A" w:rsidRDefault="00834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
    <w:altName w:val="Yu Gothic UI"/>
    <w:panose1 w:val="00000000000000000000"/>
    <w:charset w:val="00"/>
    <w:family w:val="roman"/>
    <w:notTrueType/>
    <w:pitch w:val="default"/>
    <w:sig w:usb0="00000003" w:usb1="00000000" w:usb2="00000000" w:usb3="00000000" w:csb0="00000001" w:csb1="00000000"/>
  </w:font>
  <w:font w:name="TT108t00">
    <w:altName w:val="Arial Unicode MS"/>
    <w:panose1 w:val="00000000000000000000"/>
    <w:charset w:val="80"/>
    <w:family w:val="swiss"/>
    <w:notTrueType/>
    <w:pitch w:val="variable"/>
    <w:sig w:usb0="00000001" w:usb1="08070000" w:usb2="00000010" w:usb3="00000000" w:csb0="00020000" w:csb1="00000000"/>
  </w:font>
  <w:font w:name="SegoeUI">
    <w:altName w:val="Malgun Gothic Semi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D3D4" w14:textId="77777777" w:rsidR="00E714B2" w:rsidRDefault="00E714B2">
    <w:pPr>
      <w:spacing w:after="77" w:line="259" w:lineRule="auto"/>
      <w:ind w:left="12" w:firstLine="0"/>
      <w:jc w:val="left"/>
    </w:pPr>
    <w:r>
      <w:rPr>
        <w:rFonts w:ascii="Verdana" w:eastAsia="Verdana" w:hAnsi="Verdana" w:cs="Verdana"/>
        <w:sz w:val="14"/>
      </w:rPr>
      <w:t xml:space="preserve"> </w:t>
    </w:r>
  </w:p>
  <w:p w14:paraId="11D72B2F" w14:textId="77777777" w:rsidR="00E714B2" w:rsidRDefault="00E714B2">
    <w:pPr>
      <w:spacing w:after="0" w:line="259" w:lineRule="auto"/>
      <w:ind w:left="0" w:right="5" w:firstLine="0"/>
      <w:jc w:val="right"/>
      <w:rPr>
        <w:sz w:val="20"/>
      </w:rPr>
    </w:pPr>
    <w:r>
      <w:rPr>
        <w:rFonts w:ascii="Verdana" w:eastAsia="Verdana" w:hAnsi="Verdana" w:cs="Verdana"/>
        <w:color w:val="FFFFFF"/>
        <w:sz w:val="14"/>
      </w:rPr>
      <w:t xml:space="preserve">TEXT_SP - 50559525v2 7570.96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06A06246" w14:textId="77777777" w:rsidR="00E714B2" w:rsidRDefault="00CC223D" w:rsidP="00057867">
    <w:pPr>
      <w:pStyle w:val="FooterReference"/>
    </w:pPr>
    <w:fldSimple w:instr=" DOCVARIABLE #DNDocID \* MERGEFORMAT ">
      <w:r w:rsidR="00E714B2">
        <w:t>101617652.2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28B2" w14:textId="42642231" w:rsidR="00E714B2" w:rsidRDefault="00E714B2">
    <w:pPr>
      <w:spacing w:after="0" w:line="259" w:lineRule="auto"/>
      <w:ind w:left="0" w:right="5" w:firstLine="0"/>
      <w:jc w:val="right"/>
      <w:rPr>
        <w:sz w:val="20"/>
      </w:rPr>
    </w:pPr>
    <w:r>
      <w:rPr>
        <w:rFonts w:ascii="Verdana" w:eastAsia="Verdana" w:hAnsi="Verdana" w:cs="Verdana"/>
        <w:color w:val="FFFFFF"/>
        <w:sz w:val="14"/>
      </w:rPr>
      <w:t xml:space="preserve">TEXT_SP - 50559525v2 7570.96 </w:t>
    </w:r>
    <w:r>
      <w:fldChar w:fldCharType="begin"/>
    </w:r>
    <w:r>
      <w:instrText xml:space="preserve"> PAGE   \* MERGEFORMAT </w:instrText>
    </w:r>
    <w:r>
      <w:fldChar w:fldCharType="separate"/>
    </w:r>
    <w:r w:rsidR="00223354" w:rsidRPr="00223354">
      <w:rPr>
        <w:noProof/>
        <w:sz w:val="20"/>
      </w:rPr>
      <w:t>1</w:t>
    </w:r>
    <w:r>
      <w:rPr>
        <w:sz w:val="20"/>
      </w:rPr>
      <w:fldChar w:fldCharType="end"/>
    </w:r>
    <w:r>
      <w:rPr>
        <w:sz w:val="20"/>
      </w:rPr>
      <w:t xml:space="preserve"> </w:t>
    </w:r>
  </w:p>
  <w:p w14:paraId="4763F421" w14:textId="77777777" w:rsidR="00E714B2" w:rsidRDefault="00E714B2" w:rsidP="00EC51D7">
    <w:pPr>
      <w:pStyle w:val="FooterReference"/>
      <w:numPr>
        <w:ilvl w:val="0"/>
        <w:numId w:val="0"/>
      </w:numPr>
      <w:ind w:left="1418" w:hanging="70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EB21" w14:textId="77777777" w:rsidR="00E714B2" w:rsidRDefault="00E714B2">
    <w:pPr>
      <w:spacing w:after="77" w:line="259" w:lineRule="auto"/>
      <w:ind w:left="12" w:firstLine="0"/>
      <w:jc w:val="left"/>
    </w:pPr>
    <w:r>
      <w:rPr>
        <w:rFonts w:ascii="Verdana" w:eastAsia="Verdana" w:hAnsi="Verdana" w:cs="Verdana"/>
        <w:sz w:val="14"/>
      </w:rPr>
      <w:t xml:space="preserve"> </w:t>
    </w:r>
  </w:p>
  <w:p w14:paraId="7FB61F5C" w14:textId="77777777" w:rsidR="00E714B2" w:rsidRDefault="00E714B2">
    <w:pPr>
      <w:spacing w:after="0" w:line="259" w:lineRule="auto"/>
      <w:ind w:left="0" w:right="5" w:firstLine="0"/>
      <w:jc w:val="right"/>
      <w:rPr>
        <w:sz w:val="20"/>
      </w:rPr>
    </w:pPr>
    <w:r>
      <w:rPr>
        <w:rFonts w:ascii="Verdana" w:eastAsia="Verdana" w:hAnsi="Verdana" w:cs="Verdana"/>
        <w:color w:val="FFFFFF"/>
        <w:sz w:val="14"/>
      </w:rPr>
      <w:t xml:space="preserve">TEXT_SP - 50559525v2 7570.96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08DE0C7A" w14:textId="77777777" w:rsidR="00E714B2" w:rsidRDefault="00CC223D" w:rsidP="00057867">
    <w:pPr>
      <w:pStyle w:val="FooterReference"/>
    </w:pPr>
    <w:fldSimple w:instr=" DOCVARIABLE #DNDocID \* MERGEFORMAT ">
      <w:r w:rsidR="00E714B2">
        <w:t>101617652.2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2AB6" w14:textId="77777777" w:rsidR="0083435A" w:rsidRDefault="0083435A">
      <w:pPr>
        <w:spacing w:after="0" w:line="240" w:lineRule="auto"/>
      </w:pPr>
      <w:r>
        <w:separator/>
      </w:r>
    </w:p>
  </w:footnote>
  <w:footnote w:type="continuationSeparator" w:id="0">
    <w:p w14:paraId="7883B1D8" w14:textId="77777777" w:rsidR="0083435A" w:rsidRDefault="0083435A">
      <w:pPr>
        <w:spacing w:after="0" w:line="240" w:lineRule="auto"/>
      </w:pPr>
      <w:r>
        <w:continuationSeparator/>
      </w:r>
    </w:p>
  </w:footnote>
  <w:footnote w:type="continuationNotice" w:id="1">
    <w:p w14:paraId="202705F5" w14:textId="77777777" w:rsidR="0083435A" w:rsidRDefault="008343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4D62" w14:textId="77777777" w:rsidR="00E714B2" w:rsidRDefault="00E714B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4C92" w14:textId="77777777" w:rsidR="00E714B2" w:rsidRDefault="00E714B2">
    <w:pPr>
      <w:spacing w:after="160" w:line="259" w:lineRule="auto"/>
      <w:ind w:left="0" w:firstLine="0"/>
      <w:jc w:val="left"/>
    </w:pPr>
    <w:r>
      <w:rPr>
        <w:noProof/>
      </w:rPr>
      <w:drawing>
        <wp:inline distT="0" distB="0" distL="0" distR="0" wp14:anchorId="4083C80D" wp14:editId="1A9E6B20">
          <wp:extent cx="964565" cy="551815"/>
          <wp:effectExtent l="0" t="0" r="6985" b="635"/>
          <wp:docPr id="8" name="Imagem 8"/>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3A4" w14:textId="77777777" w:rsidR="00E714B2" w:rsidRDefault="00E714B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7398317C"/>
    <w:lvl w:ilvl="0">
      <w:start w:val="4"/>
      <w:numFmt w:val="decimal"/>
      <w:pStyle w:val="Ttulo81"/>
      <w:lvlText w:val="%1"/>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1">
      <w:start w:val="4"/>
      <w:numFmt w:val="decimal"/>
      <w:lvlText w:val="%1.%2"/>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2">
      <w:start w:val="5"/>
      <w:numFmt w:val="decimal"/>
      <w:lvlText w:val="%1.%2.%3"/>
      <w:lvlJc w:val="left"/>
      <w:pPr>
        <w:widowControl w:val="0"/>
        <w:tabs>
          <w:tab w:val="num" w:pos="709"/>
        </w:tabs>
        <w:autoSpaceDE w:val="0"/>
        <w:autoSpaceDN w:val="0"/>
        <w:adjustRightInd w:val="0"/>
        <w:spacing w:after="120"/>
        <w:ind w:left="709" w:hanging="709"/>
        <w:jc w:val="both"/>
      </w:pPr>
      <w:rPr>
        <w:rFonts w:ascii="Times New Roman" w:hAnsi="Times New Roman" w:cs="Times New Roman"/>
        <w:sz w:val="26"/>
        <w:szCs w:val="26"/>
      </w:rPr>
    </w:lvl>
    <w:lvl w:ilvl="3">
      <w:start w:val="1"/>
      <w:numFmt w:val="decimal"/>
      <w:lvlText w:val="%1.%2.%3.%4"/>
      <w:lvlJc w:val="left"/>
      <w:pPr>
        <w:widowControl w:val="0"/>
        <w:tabs>
          <w:tab w:val="num" w:pos="720"/>
        </w:tabs>
        <w:autoSpaceDE w:val="0"/>
        <w:autoSpaceDN w:val="0"/>
        <w:adjustRightInd w:val="0"/>
        <w:spacing w:after="120"/>
        <w:ind w:left="709" w:hanging="709"/>
        <w:jc w:val="both"/>
      </w:pPr>
      <w:rPr>
        <w:rFonts w:ascii="Times New Roman" w:hAnsi="Times New Roman" w:cs="Times New Roman"/>
        <w:sz w:val="26"/>
        <w:szCs w:val="26"/>
      </w:rPr>
    </w:lvl>
    <w:lvl w:ilvl="4">
      <w:start w:val="1"/>
      <w:numFmt w:val="decimal"/>
      <w:lvlText w:val="%1.%2.%3.%4.%5"/>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5">
      <w:start w:val="1"/>
      <w:numFmt w:val="decimal"/>
      <w:lvlText w:val="%1.%2.%3.%4.%5.%6"/>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6">
      <w:start w:val="1"/>
      <w:numFmt w:val="decimal"/>
      <w:lvlText w:val="%1.%2.%3.%4.%5.%6.%7"/>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7">
      <w:start w:val="1"/>
      <w:numFmt w:val="decimal"/>
      <w:lvlText w:val="%1.%2.%3.%4.%5.%6.%7.%8"/>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8">
      <w:start w:val="1"/>
      <w:numFmt w:val="decimal"/>
      <w:lvlText w:val="%1.%2.%3.%4.%5.%6.%7.%8.%9"/>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abstractNum>
  <w:abstractNum w:abstractNumId="1" w15:restartNumberingAfterBreak="0">
    <w:nsid w:val="01041586"/>
    <w:multiLevelType w:val="hybridMultilevel"/>
    <w:tmpl w:val="EB1C1670"/>
    <w:lvl w:ilvl="0" w:tplc="09C2DA26">
      <w:numFmt w:val="bullet"/>
      <w:lvlText w:val=""/>
      <w:lvlJc w:val="left"/>
      <w:pPr>
        <w:ind w:left="428" w:hanging="360"/>
      </w:pPr>
      <w:rPr>
        <w:rFonts w:ascii="Symbol" w:eastAsia="Symbol" w:hAnsi="Symbol" w:cs="Symbol" w:hint="default"/>
        <w:b w:val="0"/>
        <w:bCs w:val="0"/>
        <w:i w:val="0"/>
        <w:iCs w:val="0"/>
        <w:w w:val="99"/>
        <w:sz w:val="20"/>
        <w:szCs w:val="20"/>
        <w:lang w:val="en-US" w:eastAsia="en-US" w:bidi="ar-SA"/>
      </w:rPr>
    </w:lvl>
    <w:lvl w:ilvl="1" w:tplc="78E20236">
      <w:numFmt w:val="bullet"/>
      <w:lvlText w:val="•"/>
      <w:lvlJc w:val="left"/>
      <w:pPr>
        <w:ind w:left="1029" w:hanging="360"/>
      </w:pPr>
      <w:rPr>
        <w:rFonts w:hint="default"/>
        <w:lang w:val="en-US" w:eastAsia="en-US" w:bidi="ar-SA"/>
      </w:rPr>
    </w:lvl>
    <w:lvl w:ilvl="2" w:tplc="54AE2578">
      <w:numFmt w:val="bullet"/>
      <w:lvlText w:val="•"/>
      <w:lvlJc w:val="left"/>
      <w:pPr>
        <w:ind w:left="1638" w:hanging="360"/>
      </w:pPr>
      <w:rPr>
        <w:rFonts w:hint="default"/>
        <w:lang w:val="en-US" w:eastAsia="en-US" w:bidi="ar-SA"/>
      </w:rPr>
    </w:lvl>
    <w:lvl w:ilvl="3" w:tplc="B3F0B200">
      <w:numFmt w:val="bullet"/>
      <w:lvlText w:val="•"/>
      <w:lvlJc w:val="left"/>
      <w:pPr>
        <w:ind w:left="2247" w:hanging="360"/>
      </w:pPr>
      <w:rPr>
        <w:rFonts w:hint="default"/>
        <w:lang w:val="en-US" w:eastAsia="en-US" w:bidi="ar-SA"/>
      </w:rPr>
    </w:lvl>
    <w:lvl w:ilvl="4" w:tplc="290AB14A">
      <w:numFmt w:val="bullet"/>
      <w:lvlText w:val="•"/>
      <w:lvlJc w:val="left"/>
      <w:pPr>
        <w:ind w:left="2856" w:hanging="360"/>
      </w:pPr>
      <w:rPr>
        <w:rFonts w:hint="default"/>
        <w:lang w:val="en-US" w:eastAsia="en-US" w:bidi="ar-SA"/>
      </w:rPr>
    </w:lvl>
    <w:lvl w:ilvl="5" w:tplc="00A4F816">
      <w:numFmt w:val="bullet"/>
      <w:lvlText w:val="•"/>
      <w:lvlJc w:val="left"/>
      <w:pPr>
        <w:ind w:left="3466" w:hanging="360"/>
      </w:pPr>
      <w:rPr>
        <w:rFonts w:hint="default"/>
        <w:lang w:val="en-US" w:eastAsia="en-US" w:bidi="ar-SA"/>
      </w:rPr>
    </w:lvl>
    <w:lvl w:ilvl="6" w:tplc="2932E48E">
      <w:numFmt w:val="bullet"/>
      <w:lvlText w:val="•"/>
      <w:lvlJc w:val="left"/>
      <w:pPr>
        <w:ind w:left="4075" w:hanging="360"/>
      </w:pPr>
      <w:rPr>
        <w:rFonts w:hint="default"/>
        <w:lang w:val="en-US" w:eastAsia="en-US" w:bidi="ar-SA"/>
      </w:rPr>
    </w:lvl>
    <w:lvl w:ilvl="7" w:tplc="C824A578">
      <w:numFmt w:val="bullet"/>
      <w:lvlText w:val="•"/>
      <w:lvlJc w:val="left"/>
      <w:pPr>
        <w:ind w:left="4684" w:hanging="360"/>
      </w:pPr>
      <w:rPr>
        <w:rFonts w:hint="default"/>
        <w:lang w:val="en-US" w:eastAsia="en-US" w:bidi="ar-SA"/>
      </w:rPr>
    </w:lvl>
    <w:lvl w:ilvl="8" w:tplc="817E537C">
      <w:numFmt w:val="bullet"/>
      <w:lvlText w:val="•"/>
      <w:lvlJc w:val="left"/>
      <w:pPr>
        <w:ind w:left="5293" w:hanging="360"/>
      </w:pPr>
      <w:rPr>
        <w:rFonts w:hint="default"/>
        <w:lang w:val="en-US" w:eastAsia="en-US" w:bidi="ar-SA"/>
      </w:rPr>
    </w:lvl>
  </w:abstractNum>
  <w:abstractNum w:abstractNumId="2" w15:restartNumberingAfterBreak="0">
    <w:nsid w:val="09775CAC"/>
    <w:multiLevelType w:val="hybridMultilevel"/>
    <w:tmpl w:val="8D0C9926"/>
    <w:lvl w:ilvl="0" w:tplc="AFA852FC">
      <w:start w:val="1"/>
      <w:numFmt w:val="lowerLetter"/>
      <w:lvlText w:val="(%1)"/>
      <w:lvlJc w:val="left"/>
      <w:pPr>
        <w:ind w:left="720"/>
      </w:pPr>
      <w:rPr>
        <w:rFonts w:ascii="Verdana" w:eastAsia="Calibri" w:hAnsi="Verdana" w:cs="Segoe UI" w:hint="default"/>
        <w:b/>
        <w:i w:val="0"/>
        <w:strike w:val="0"/>
        <w:dstrike w:val="0"/>
        <w:color w:val="000000"/>
        <w:sz w:val="18"/>
        <w:szCs w:val="18"/>
        <w:u w:val="none" w:color="000000"/>
        <w:bdr w:val="none" w:sz="0" w:space="0" w:color="auto"/>
        <w:shd w:val="clear" w:color="auto" w:fill="auto"/>
        <w:vertAlign w:val="baseline"/>
      </w:rPr>
    </w:lvl>
    <w:lvl w:ilvl="1" w:tplc="967C9D06">
      <w:start w:val="1"/>
      <w:numFmt w:val="lowerLetter"/>
      <w:lvlText w:val="%2."/>
      <w:lvlJc w:val="left"/>
      <w:pPr>
        <w:ind w:left="1452"/>
      </w:pPr>
      <w:rPr>
        <w:rFonts w:ascii="Segoe UI" w:eastAsia="Calibri" w:hAnsi="Segoe UI" w:cs="Segoe UI" w:hint="default"/>
        <w:b w:val="0"/>
        <w:i w:val="0"/>
        <w:strike w:val="0"/>
        <w:dstrike w:val="0"/>
        <w:color w:val="000000"/>
        <w:sz w:val="20"/>
        <w:szCs w:val="20"/>
        <w:u w:val="none" w:color="000000"/>
        <w:bdr w:val="none" w:sz="0" w:space="0" w:color="auto"/>
        <w:shd w:val="clear" w:color="auto" w:fill="auto"/>
        <w:vertAlign w:val="baseline"/>
      </w:rPr>
    </w:lvl>
    <w:lvl w:ilvl="2" w:tplc="B76080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869B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1A89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961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98D5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CE2C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DCE1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53540A"/>
    <w:multiLevelType w:val="hybridMultilevel"/>
    <w:tmpl w:val="CB1CAAF2"/>
    <w:lvl w:ilvl="0" w:tplc="A0B02CCC">
      <w:start w:val="1"/>
      <w:numFmt w:val="lowerLetter"/>
      <w:lvlText w:val="(%1)"/>
      <w:lvlJc w:val="left"/>
      <w:pPr>
        <w:ind w:left="10"/>
      </w:pPr>
      <w:rPr>
        <w:rFonts w:ascii="Verdana" w:eastAsia="Calibri" w:hAnsi="Verdana" w:cs="Calibri" w:hint="default"/>
        <w:b/>
        <w:i w:val="0"/>
        <w:strike w:val="0"/>
        <w:dstrike w:val="0"/>
        <w:color w:val="000000"/>
        <w:sz w:val="18"/>
        <w:szCs w:val="18"/>
        <w:u w:val="none" w:color="000000"/>
        <w:bdr w:val="none" w:sz="0" w:space="0" w:color="auto"/>
        <w:shd w:val="clear" w:color="auto" w:fill="auto"/>
        <w:vertAlign w:val="baseline"/>
      </w:rPr>
    </w:lvl>
    <w:lvl w:ilvl="1" w:tplc="63726572">
      <w:start w:val="1"/>
      <w:numFmt w:val="lowerRoman"/>
      <w:lvlText w:val="(%2)"/>
      <w:lvlJc w:val="left"/>
      <w:pPr>
        <w:ind w:left="1452"/>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1579F"/>
    <w:multiLevelType w:val="hybridMultilevel"/>
    <w:tmpl w:val="E968C4AC"/>
    <w:lvl w:ilvl="0" w:tplc="AF864402">
      <w:start w:val="1"/>
      <w:numFmt w:val="lowerLetter"/>
      <w:lvlText w:val="(%1)"/>
      <w:lvlJc w:val="left"/>
      <w:pPr>
        <w:ind w:left="10"/>
      </w:pPr>
      <w:rPr>
        <w:rFonts w:ascii="Verdana" w:eastAsia="Calibri" w:hAnsi="Verdana" w:cs="Calibri" w:hint="default"/>
        <w:b/>
        <w:i w:val="0"/>
        <w:strike w:val="0"/>
        <w:dstrike w:val="0"/>
        <w:color w:val="000000"/>
        <w:sz w:val="18"/>
        <w:szCs w:val="18"/>
        <w:u w:val="none" w:color="000000"/>
        <w:bdr w:val="none" w:sz="0" w:space="0" w:color="auto"/>
        <w:shd w:val="clear" w:color="auto" w:fill="auto"/>
        <w:vertAlign w:val="baseline"/>
      </w:rPr>
    </w:lvl>
    <w:lvl w:ilvl="1" w:tplc="63726572">
      <w:start w:val="1"/>
      <w:numFmt w:val="lowerRoman"/>
      <w:lvlText w:val="(%2)"/>
      <w:lvlJc w:val="left"/>
      <w:pPr>
        <w:ind w:left="1452"/>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0336BD"/>
    <w:multiLevelType w:val="hybridMultilevel"/>
    <w:tmpl w:val="9DF2FDDC"/>
    <w:lvl w:ilvl="0" w:tplc="7B366AB4">
      <w:start w:val="1"/>
      <w:numFmt w:val="lowerLetter"/>
      <w:lvlText w:val="(%1)"/>
      <w:lvlJc w:val="left"/>
      <w:pPr>
        <w:ind w:left="10"/>
      </w:pPr>
      <w:rPr>
        <w:rFonts w:ascii="Verdana" w:eastAsia="Calibri" w:hAnsi="Verdana" w:cs="Calibri" w:hint="default"/>
        <w:b/>
        <w:i w:val="0"/>
        <w:strike w:val="0"/>
        <w:dstrike w:val="0"/>
        <w:color w:val="000000"/>
        <w:sz w:val="18"/>
        <w:szCs w:val="18"/>
        <w:u w:val="none" w:color="000000"/>
        <w:bdr w:val="none" w:sz="0" w:space="0" w:color="auto"/>
        <w:shd w:val="clear" w:color="auto" w:fill="auto"/>
        <w:vertAlign w:val="baseline"/>
      </w:rPr>
    </w:lvl>
    <w:lvl w:ilvl="1" w:tplc="63726572">
      <w:start w:val="1"/>
      <w:numFmt w:val="lowerRoman"/>
      <w:lvlText w:val="(%2)"/>
      <w:lvlJc w:val="left"/>
      <w:pPr>
        <w:ind w:left="1452"/>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73574CD"/>
    <w:multiLevelType w:val="singleLevel"/>
    <w:tmpl w:val="99783436"/>
    <w:lvl w:ilvl="0">
      <w:start w:val="1"/>
      <w:numFmt w:val="lowerLetter"/>
      <w:pStyle w:val="alpha4"/>
      <w:lvlText w:val="(%1)"/>
      <w:lvlJc w:val="left"/>
      <w:pPr>
        <w:tabs>
          <w:tab w:val="num" w:pos="2722"/>
        </w:tabs>
        <w:ind w:left="2041" w:firstLine="0"/>
      </w:pPr>
      <w:rPr>
        <w:rFonts w:ascii="Verdana" w:hAnsi="Verdana" w:hint="default"/>
        <w:b w:val="0"/>
        <w:i w:val="0"/>
        <w:sz w:val="18"/>
        <w:szCs w:val="16"/>
      </w:rPr>
    </w:lvl>
  </w:abstractNum>
  <w:abstractNum w:abstractNumId="7" w15:restartNumberingAfterBreak="0">
    <w:nsid w:val="20743C8E"/>
    <w:multiLevelType w:val="hybridMultilevel"/>
    <w:tmpl w:val="D2A8F274"/>
    <w:lvl w:ilvl="0" w:tplc="EE8AAA6A">
      <w:start w:val="1"/>
      <w:numFmt w:val="lowerLetter"/>
      <w:lvlText w:val="(%1)"/>
      <w:lvlJc w:val="left"/>
      <w:pPr>
        <w:ind w:left="10"/>
      </w:pPr>
      <w:rPr>
        <w:rFonts w:ascii="Verdana" w:eastAsia="Calibri" w:hAnsi="Verdana" w:cs="Segoe UI" w:hint="default"/>
        <w:b/>
        <w:i w:val="0"/>
        <w:strike w:val="0"/>
        <w:dstrike w:val="0"/>
        <w:color w:val="000000"/>
        <w:sz w:val="18"/>
        <w:szCs w:val="18"/>
        <w:u w:val="none" w:color="000000"/>
        <w:bdr w:val="none" w:sz="0" w:space="0" w:color="auto"/>
        <w:shd w:val="clear" w:color="auto" w:fill="auto"/>
        <w:vertAlign w:val="baseline"/>
      </w:rPr>
    </w:lvl>
    <w:lvl w:ilvl="1" w:tplc="7A20B23E">
      <w:start w:val="1"/>
      <w:numFmt w:val="lowerRoman"/>
      <w:lvlText w:val="(%2)"/>
      <w:lvlJc w:val="left"/>
      <w:pPr>
        <w:ind w:left="1452"/>
      </w:pPr>
      <w:rPr>
        <w:rFonts w:ascii="Verdana" w:eastAsia="Calibri" w:hAnsi="Verdana" w:cs="Segoe UI" w:hint="default"/>
        <w:b/>
        <w:i w:val="0"/>
        <w:strike w:val="0"/>
        <w:dstrike w:val="0"/>
        <w:color w:val="000000"/>
        <w:sz w:val="18"/>
        <w:szCs w:val="18"/>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1695F9A"/>
    <w:multiLevelType w:val="hybridMultilevel"/>
    <w:tmpl w:val="B9545828"/>
    <w:lvl w:ilvl="0" w:tplc="8844049C">
      <w:start w:val="1"/>
      <w:numFmt w:val="lowerLetter"/>
      <w:lvlText w:val="(%1)"/>
      <w:lvlJc w:val="left"/>
      <w:pPr>
        <w:ind w:left="10"/>
      </w:pPr>
      <w:rPr>
        <w:rFonts w:ascii="Verdana" w:eastAsia="Calibri" w:hAnsi="Verdana" w:cs="Calibri" w:hint="default"/>
        <w:b/>
        <w:i w:val="0"/>
        <w:strike w:val="0"/>
        <w:dstrike w:val="0"/>
        <w:color w:val="000000"/>
        <w:sz w:val="18"/>
        <w:szCs w:val="18"/>
        <w:u w:val="none" w:color="000000"/>
        <w:bdr w:val="none" w:sz="0" w:space="0" w:color="auto"/>
        <w:shd w:val="clear" w:color="auto" w:fill="auto"/>
        <w:vertAlign w:val="baseline"/>
      </w:rPr>
    </w:lvl>
    <w:lvl w:ilvl="1" w:tplc="63726572">
      <w:start w:val="1"/>
      <w:numFmt w:val="lowerRoman"/>
      <w:lvlText w:val="(%2)"/>
      <w:lvlJc w:val="left"/>
      <w:pPr>
        <w:ind w:left="1452"/>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5391563"/>
    <w:multiLevelType w:val="hybridMultilevel"/>
    <w:tmpl w:val="2BF600CA"/>
    <w:lvl w:ilvl="0" w:tplc="C3588198">
      <w:start w:val="1"/>
      <w:numFmt w:val="lowerRoman"/>
      <w:pStyle w:val="FooterReference"/>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0" w15:restartNumberingAfterBreak="0">
    <w:nsid w:val="37E46CDD"/>
    <w:multiLevelType w:val="hybridMultilevel"/>
    <w:tmpl w:val="4FE0AE28"/>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BB4081C"/>
    <w:multiLevelType w:val="multilevel"/>
    <w:tmpl w:val="EA4632EE"/>
    <w:lvl w:ilvl="0">
      <w:start w:val="1"/>
      <w:numFmt w:val="decimal"/>
      <w:pStyle w:val="Ttulo1"/>
      <w:lvlText w:val="%1"/>
      <w:lvlJc w:val="left"/>
      <w:pPr>
        <w:ind w:left="432" w:hanging="432"/>
      </w:pPr>
      <w:rPr>
        <w:b/>
        <w:bCs w:val="0"/>
      </w:rPr>
    </w:lvl>
    <w:lvl w:ilvl="1">
      <w:start w:val="1"/>
      <w:numFmt w:val="decimal"/>
      <w:pStyle w:val="Ttulo2"/>
      <w:lvlText w:val="%1.%2"/>
      <w:lvlJc w:val="left"/>
      <w:pPr>
        <w:ind w:left="576" w:hanging="576"/>
      </w:pPr>
      <w:rPr>
        <w:b/>
        <w:bCs w:val="0"/>
      </w:rPr>
    </w:lvl>
    <w:lvl w:ilvl="2">
      <w:start w:val="1"/>
      <w:numFmt w:val="decimal"/>
      <w:pStyle w:val="Ttulo3"/>
      <w:lvlText w:val="%1.%2.%3"/>
      <w:lvlJc w:val="left"/>
      <w:pPr>
        <w:ind w:left="720" w:hanging="720"/>
      </w:pPr>
      <w:rPr>
        <w:rFonts w:ascii="Verdana" w:hAnsi="Verdana" w:hint="default"/>
        <w:b w:val="0"/>
        <w:bCs/>
        <w:i w:val="0"/>
        <w:iCs/>
        <w:sz w:val="18"/>
        <w:szCs w:val="18"/>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C940FA0"/>
    <w:multiLevelType w:val="multilevel"/>
    <w:tmpl w:val="58D0927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8E0CA3"/>
    <w:multiLevelType w:val="multilevel"/>
    <w:tmpl w:val="E2626A36"/>
    <w:lvl w:ilvl="0">
      <w:start w:val="4"/>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BF0CA8"/>
    <w:multiLevelType w:val="hybridMultilevel"/>
    <w:tmpl w:val="CCEAD814"/>
    <w:lvl w:ilvl="0" w:tplc="F4867DBE">
      <w:start w:val="1"/>
      <w:numFmt w:val="lowerRoman"/>
      <w:lvlText w:val="(%1)"/>
      <w:lvlJc w:val="left"/>
      <w:pPr>
        <w:ind w:left="1080" w:hanging="720"/>
      </w:pPr>
      <w:rPr>
        <w:rFonts w:hint="default"/>
        <w:b/>
      </w:rPr>
    </w:lvl>
    <w:lvl w:ilvl="1" w:tplc="3EF81632" w:tentative="1">
      <w:start w:val="1"/>
      <w:numFmt w:val="lowerLetter"/>
      <w:lvlText w:val="%2."/>
      <w:lvlJc w:val="left"/>
      <w:pPr>
        <w:ind w:left="1440" w:hanging="360"/>
      </w:pPr>
    </w:lvl>
    <w:lvl w:ilvl="2" w:tplc="F61AD556" w:tentative="1">
      <w:start w:val="1"/>
      <w:numFmt w:val="lowerRoman"/>
      <w:lvlText w:val="%3."/>
      <w:lvlJc w:val="right"/>
      <w:pPr>
        <w:ind w:left="2160" w:hanging="180"/>
      </w:pPr>
    </w:lvl>
    <w:lvl w:ilvl="3" w:tplc="EBEC7650" w:tentative="1">
      <w:start w:val="1"/>
      <w:numFmt w:val="decimal"/>
      <w:lvlText w:val="%4."/>
      <w:lvlJc w:val="left"/>
      <w:pPr>
        <w:ind w:left="2880" w:hanging="360"/>
      </w:pPr>
    </w:lvl>
    <w:lvl w:ilvl="4" w:tplc="41E68D28" w:tentative="1">
      <w:start w:val="1"/>
      <w:numFmt w:val="lowerLetter"/>
      <w:lvlText w:val="%5."/>
      <w:lvlJc w:val="left"/>
      <w:pPr>
        <w:ind w:left="3600" w:hanging="360"/>
      </w:pPr>
    </w:lvl>
    <w:lvl w:ilvl="5" w:tplc="D5D0206A" w:tentative="1">
      <w:start w:val="1"/>
      <w:numFmt w:val="lowerRoman"/>
      <w:lvlText w:val="%6."/>
      <w:lvlJc w:val="right"/>
      <w:pPr>
        <w:ind w:left="4320" w:hanging="180"/>
      </w:pPr>
    </w:lvl>
    <w:lvl w:ilvl="6" w:tplc="0D7C8E7C" w:tentative="1">
      <w:start w:val="1"/>
      <w:numFmt w:val="decimal"/>
      <w:lvlText w:val="%7."/>
      <w:lvlJc w:val="left"/>
      <w:pPr>
        <w:ind w:left="5040" w:hanging="360"/>
      </w:pPr>
    </w:lvl>
    <w:lvl w:ilvl="7" w:tplc="9454E498" w:tentative="1">
      <w:start w:val="1"/>
      <w:numFmt w:val="lowerLetter"/>
      <w:lvlText w:val="%8."/>
      <w:lvlJc w:val="left"/>
      <w:pPr>
        <w:ind w:left="5760" w:hanging="360"/>
      </w:pPr>
    </w:lvl>
    <w:lvl w:ilvl="8" w:tplc="1C601782" w:tentative="1">
      <w:start w:val="1"/>
      <w:numFmt w:val="lowerRoman"/>
      <w:lvlText w:val="%9."/>
      <w:lvlJc w:val="right"/>
      <w:pPr>
        <w:ind w:left="6480" w:hanging="180"/>
      </w:pPr>
    </w:lvl>
  </w:abstractNum>
  <w:abstractNum w:abstractNumId="15" w15:restartNumberingAfterBreak="0">
    <w:nsid w:val="5D280B79"/>
    <w:multiLevelType w:val="hybridMultilevel"/>
    <w:tmpl w:val="8D0C9926"/>
    <w:lvl w:ilvl="0" w:tplc="AFA852FC">
      <w:start w:val="1"/>
      <w:numFmt w:val="lowerLetter"/>
      <w:lvlText w:val="(%1)"/>
      <w:lvlJc w:val="left"/>
      <w:pPr>
        <w:ind w:left="720"/>
      </w:pPr>
      <w:rPr>
        <w:rFonts w:ascii="Verdana" w:eastAsia="Calibri" w:hAnsi="Verdana" w:cs="Segoe UI" w:hint="default"/>
        <w:b/>
        <w:i w:val="0"/>
        <w:strike w:val="0"/>
        <w:dstrike w:val="0"/>
        <w:color w:val="000000"/>
        <w:sz w:val="18"/>
        <w:szCs w:val="18"/>
        <w:u w:val="none" w:color="000000"/>
        <w:bdr w:val="none" w:sz="0" w:space="0" w:color="auto"/>
        <w:shd w:val="clear" w:color="auto" w:fill="auto"/>
        <w:vertAlign w:val="baseline"/>
      </w:rPr>
    </w:lvl>
    <w:lvl w:ilvl="1" w:tplc="967C9D06">
      <w:start w:val="1"/>
      <w:numFmt w:val="lowerLetter"/>
      <w:lvlText w:val="%2."/>
      <w:lvlJc w:val="left"/>
      <w:pPr>
        <w:ind w:left="1452"/>
      </w:pPr>
      <w:rPr>
        <w:rFonts w:ascii="Segoe UI" w:eastAsia="Calibri" w:hAnsi="Segoe UI" w:cs="Segoe UI" w:hint="default"/>
        <w:b w:val="0"/>
        <w:i w:val="0"/>
        <w:strike w:val="0"/>
        <w:dstrike w:val="0"/>
        <w:color w:val="000000"/>
        <w:sz w:val="20"/>
        <w:szCs w:val="20"/>
        <w:u w:val="none" w:color="000000"/>
        <w:bdr w:val="none" w:sz="0" w:space="0" w:color="auto"/>
        <w:shd w:val="clear" w:color="auto" w:fill="auto"/>
        <w:vertAlign w:val="baseline"/>
      </w:rPr>
    </w:lvl>
    <w:lvl w:ilvl="2" w:tplc="B76080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869B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1A89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961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98D5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CE2C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DCE1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F580285"/>
    <w:multiLevelType w:val="hybridMultilevel"/>
    <w:tmpl w:val="65DACAEE"/>
    <w:lvl w:ilvl="0" w:tplc="82AA3144">
      <w:start w:val="1"/>
      <w:numFmt w:val="lowerLetter"/>
      <w:lvlText w:val="(%1)"/>
      <w:lvlJc w:val="left"/>
      <w:pPr>
        <w:ind w:left="10"/>
      </w:pPr>
      <w:rPr>
        <w:rFonts w:ascii="Verdana" w:eastAsia="Calibri" w:hAnsi="Verdana" w:cs="Calibri" w:hint="default"/>
        <w:b/>
        <w:i w:val="0"/>
        <w:strike w:val="0"/>
        <w:dstrike w:val="0"/>
        <w:color w:val="000000"/>
        <w:sz w:val="18"/>
        <w:szCs w:val="18"/>
        <w:u w:val="none" w:color="000000"/>
        <w:bdr w:val="none" w:sz="0" w:space="0" w:color="auto"/>
        <w:shd w:val="clear" w:color="auto" w:fill="auto"/>
        <w:vertAlign w:val="baseline"/>
      </w:rPr>
    </w:lvl>
    <w:lvl w:ilvl="1" w:tplc="63726572">
      <w:start w:val="1"/>
      <w:numFmt w:val="lowerRoman"/>
      <w:lvlText w:val="(%2)"/>
      <w:lvlJc w:val="left"/>
      <w:pPr>
        <w:ind w:left="1452"/>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1B77F3"/>
    <w:multiLevelType w:val="multilevel"/>
    <w:tmpl w:val="BCDE30F0"/>
    <w:styleLink w:val="Estilo3"/>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color w:val="auto"/>
      </w:rPr>
    </w:lvl>
    <w:lvl w:ilvl="3">
      <w:start w:val="1"/>
      <w:numFmt w:val="lowerRoman"/>
      <w:lvlText w:val="(%4)"/>
      <w:lvlJc w:val="left"/>
      <w:pPr>
        <w:ind w:left="1080" w:hanging="1080"/>
      </w:pPr>
      <w:rPr>
        <w:rFonts w:ascii="Verdana" w:eastAsia="Times New Roman" w:hAnsi="Verdana" w:cs="Segoe UI"/>
        <w:b/>
      </w:rPr>
    </w:lvl>
    <w:lvl w:ilvl="4">
      <w:start w:val="1"/>
      <w:numFmt w:val="decimal"/>
      <w:lvlText w:val="%1.%2.%3.%4.%5."/>
      <w:lvlJc w:val="left"/>
      <w:pPr>
        <w:ind w:left="1440" w:hanging="1440"/>
      </w:pPr>
      <w:rPr>
        <w:rFonts w:hint="default"/>
        <w:b/>
      </w:rPr>
    </w:lvl>
    <w:lvl w:ilvl="5">
      <w:start w:val="1"/>
      <w:numFmt w:val="lowerRoman"/>
      <w:lvlText w:val="(%6)"/>
      <w:lvlJc w:val="left"/>
      <w:pPr>
        <w:ind w:left="1800" w:hanging="1800"/>
      </w:pPr>
      <w:rPr>
        <w:rFonts w:hint="default"/>
        <w:b w:val="0"/>
        <w:i w:val="0"/>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6E07CAB"/>
    <w:multiLevelType w:val="hybridMultilevel"/>
    <w:tmpl w:val="01A20746"/>
    <w:lvl w:ilvl="0" w:tplc="4F445C82">
      <w:start w:val="1"/>
      <w:numFmt w:val="decimal"/>
      <w:lvlText w:val="%1."/>
      <w:lvlJc w:val="left"/>
      <w:pPr>
        <w:ind w:left="360" w:hanging="360"/>
      </w:pPr>
      <w:rPr>
        <w:color w:val="FFFFFF" w:themeColor="background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FB069FE"/>
    <w:multiLevelType w:val="hybridMultilevel"/>
    <w:tmpl w:val="CCEAD814"/>
    <w:lvl w:ilvl="0" w:tplc="FFFFFFFF">
      <w:start w:val="1"/>
      <w:numFmt w:val="low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
  </w:num>
  <w:num w:numId="6">
    <w:abstractNumId w:val="16"/>
  </w:num>
  <w:num w:numId="7">
    <w:abstractNumId w:val="8"/>
  </w:num>
  <w:num w:numId="8">
    <w:abstractNumId w:val="5"/>
  </w:num>
  <w:num w:numId="9">
    <w:abstractNumId w:val="4"/>
  </w:num>
  <w:num w:numId="10">
    <w:abstractNumId w:val="12"/>
  </w:num>
  <w:num w:numId="11">
    <w:abstractNumId w:val="15"/>
  </w:num>
  <w:num w:numId="12">
    <w:abstractNumId w:val="6"/>
  </w:num>
  <w:num w:numId="13">
    <w:abstractNumId w:val="11"/>
  </w:num>
  <w:num w:numId="14">
    <w:abstractNumId w:val="17"/>
  </w:num>
  <w:num w:numId="15">
    <w:abstractNumId w:val="0"/>
  </w:num>
  <w:num w:numId="16">
    <w:abstractNumId w:val="14"/>
  </w:num>
  <w:num w:numId="17">
    <w:abstractNumId w:val="1"/>
  </w:num>
  <w:num w:numId="18">
    <w:abstractNumId w:val="13"/>
  </w:num>
  <w:num w:numId="19">
    <w:abstractNumId w:val="11"/>
  </w:num>
  <w:num w:numId="20">
    <w:abstractNumId w:val="10"/>
  </w:num>
  <w:num w:numId="21">
    <w:abstractNumId w:val="11"/>
  </w:num>
  <w:num w:numId="22">
    <w:abstractNumId w:val="11"/>
  </w:num>
  <w:num w:numId="23">
    <w:abstractNumId w:val="9"/>
  </w:num>
  <w:num w:numId="24">
    <w:abstractNumId w:val="19"/>
  </w:num>
  <w:num w:numId="25">
    <w:abstractNumId w:val="11"/>
  </w:num>
  <w:num w:numId="26">
    <w:abstractNumId w:val="1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or Emmanuel dos Santos Abreu">
    <w15:presenceInfo w15:providerId="None" w15:userId="Vitor Emmanuel dos Santos Abr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ocID" w:val="101617652.2"/>
    <w:docVar w:name="CurrentReferenceFormat" w:val="[DocumentNumber].[DocumentVersion]"/>
    <w:docVar w:name="DocumentReferencePlacement" w:val="AllPages"/>
    <w:docVar w:name="imProfileCustom1Description" w:val="CONCESSION┴RIA ROTA DOS COQUEIROS S.A."/>
    <w:docVar w:name="imProfileCustom2" w:val="21683648"/>
    <w:docVar w:name="imProfileCustom2Description" w:val="Debentures CRC"/>
    <w:docVar w:name="imProfileDatabase" w:val="SAMCURRENT"/>
    <w:docVar w:name="imProfileDocNum" w:val="101617652"/>
    <w:docVar w:name="imProfileLastSavedTime" w:val="2-Jul-21 17:44"/>
    <w:docVar w:name="imProfileVersion" w:val="2"/>
  </w:docVars>
  <w:rsids>
    <w:rsidRoot w:val="00DE6F88"/>
    <w:rsid w:val="00000AA1"/>
    <w:rsid w:val="00000C78"/>
    <w:rsid w:val="000042F3"/>
    <w:rsid w:val="00004A5D"/>
    <w:rsid w:val="00004D9E"/>
    <w:rsid w:val="00006136"/>
    <w:rsid w:val="00011EC9"/>
    <w:rsid w:val="00014CD6"/>
    <w:rsid w:val="0001559D"/>
    <w:rsid w:val="00022CEA"/>
    <w:rsid w:val="00024FA1"/>
    <w:rsid w:val="00031C2B"/>
    <w:rsid w:val="00041889"/>
    <w:rsid w:val="00044812"/>
    <w:rsid w:val="00052051"/>
    <w:rsid w:val="000522B4"/>
    <w:rsid w:val="00053D98"/>
    <w:rsid w:val="000543A3"/>
    <w:rsid w:val="000553E1"/>
    <w:rsid w:val="000562AA"/>
    <w:rsid w:val="00057867"/>
    <w:rsid w:val="00057C70"/>
    <w:rsid w:val="000610A7"/>
    <w:rsid w:val="000627EF"/>
    <w:rsid w:val="00065145"/>
    <w:rsid w:val="000700DA"/>
    <w:rsid w:val="0007176E"/>
    <w:rsid w:val="00072857"/>
    <w:rsid w:val="00074F49"/>
    <w:rsid w:val="00077C46"/>
    <w:rsid w:val="00083154"/>
    <w:rsid w:val="000838AE"/>
    <w:rsid w:val="00090241"/>
    <w:rsid w:val="00091F68"/>
    <w:rsid w:val="00094A08"/>
    <w:rsid w:val="0009633C"/>
    <w:rsid w:val="000A2802"/>
    <w:rsid w:val="000A6044"/>
    <w:rsid w:val="000A69A2"/>
    <w:rsid w:val="000A708E"/>
    <w:rsid w:val="000A710C"/>
    <w:rsid w:val="000B12C8"/>
    <w:rsid w:val="000B4F37"/>
    <w:rsid w:val="000B67E6"/>
    <w:rsid w:val="000B6DBC"/>
    <w:rsid w:val="000C0BF0"/>
    <w:rsid w:val="000C393D"/>
    <w:rsid w:val="000C41BB"/>
    <w:rsid w:val="000C4358"/>
    <w:rsid w:val="000C4C87"/>
    <w:rsid w:val="000C6F61"/>
    <w:rsid w:val="000C7AF8"/>
    <w:rsid w:val="000D2002"/>
    <w:rsid w:val="000D5152"/>
    <w:rsid w:val="000E3BD5"/>
    <w:rsid w:val="000E65C0"/>
    <w:rsid w:val="000E74E5"/>
    <w:rsid w:val="000F1E38"/>
    <w:rsid w:val="000F3AD6"/>
    <w:rsid w:val="000F6DEC"/>
    <w:rsid w:val="000F758F"/>
    <w:rsid w:val="001002AF"/>
    <w:rsid w:val="0010167E"/>
    <w:rsid w:val="00105520"/>
    <w:rsid w:val="00110192"/>
    <w:rsid w:val="00111354"/>
    <w:rsid w:val="00113653"/>
    <w:rsid w:val="0011610E"/>
    <w:rsid w:val="001165D9"/>
    <w:rsid w:val="0011738E"/>
    <w:rsid w:val="0012038E"/>
    <w:rsid w:val="001210E9"/>
    <w:rsid w:val="00124D4A"/>
    <w:rsid w:val="00125065"/>
    <w:rsid w:val="0013123E"/>
    <w:rsid w:val="001325A7"/>
    <w:rsid w:val="001325C1"/>
    <w:rsid w:val="001400DA"/>
    <w:rsid w:val="001416E0"/>
    <w:rsid w:val="00147303"/>
    <w:rsid w:val="00151816"/>
    <w:rsid w:val="00152CC7"/>
    <w:rsid w:val="001537A8"/>
    <w:rsid w:val="00154D12"/>
    <w:rsid w:val="00156A76"/>
    <w:rsid w:val="00161DDE"/>
    <w:rsid w:val="00162AE9"/>
    <w:rsid w:val="00162E30"/>
    <w:rsid w:val="00163BA1"/>
    <w:rsid w:val="0016475B"/>
    <w:rsid w:val="0017233C"/>
    <w:rsid w:val="001758F7"/>
    <w:rsid w:val="0017607C"/>
    <w:rsid w:val="00176163"/>
    <w:rsid w:val="00177145"/>
    <w:rsid w:val="0018050B"/>
    <w:rsid w:val="001841F6"/>
    <w:rsid w:val="001842E7"/>
    <w:rsid w:val="00187D58"/>
    <w:rsid w:val="00193737"/>
    <w:rsid w:val="00194347"/>
    <w:rsid w:val="0019491D"/>
    <w:rsid w:val="001A1640"/>
    <w:rsid w:val="001A41D8"/>
    <w:rsid w:val="001A771A"/>
    <w:rsid w:val="001B21C8"/>
    <w:rsid w:val="001B2A7A"/>
    <w:rsid w:val="001B3D8D"/>
    <w:rsid w:val="001C01DB"/>
    <w:rsid w:val="001C0CA4"/>
    <w:rsid w:val="001C52C1"/>
    <w:rsid w:val="001C68BA"/>
    <w:rsid w:val="001C6AB3"/>
    <w:rsid w:val="001D400D"/>
    <w:rsid w:val="001D4BA6"/>
    <w:rsid w:val="001D58C7"/>
    <w:rsid w:val="001D6811"/>
    <w:rsid w:val="001E3ECA"/>
    <w:rsid w:val="001E5C6D"/>
    <w:rsid w:val="001E5D58"/>
    <w:rsid w:val="001E6D43"/>
    <w:rsid w:val="001E6F31"/>
    <w:rsid w:val="001E7E92"/>
    <w:rsid w:val="001F3107"/>
    <w:rsid w:val="001F3133"/>
    <w:rsid w:val="001F3957"/>
    <w:rsid w:val="001F4946"/>
    <w:rsid w:val="001F5561"/>
    <w:rsid w:val="001F560F"/>
    <w:rsid w:val="001F592E"/>
    <w:rsid w:val="00200CE5"/>
    <w:rsid w:val="00201E35"/>
    <w:rsid w:val="00206F01"/>
    <w:rsid w:val="002072BD"/>
    <w:rsid w:val="0020768A"/>
    <w:rsid w:val="00210A6E"/>
    <w:rsid w:val="0021125C"/>
    <w:rsid w:val="00211FDB"/>
    <w:rsid w:val="002147AE"/>
    <w:rsid w:val="00215835"/>
    <w:rsid w:val="00215FAF"/>
    <w:rsid w:val="00223354"/>
    <w:rsid w:val="00223695"/>
    <w:rsid w:val="00224041"/>
    <w:rsid w:val="0022719D"/>
    <w:rsid w:val="00227619"/>
    <w:rsid w:val="002310D4"/>
    <w:rsid w:val="00231109"/>
    <w:rsid w:val="00233C40"/>
    <w:rsid w:val="002342D1"/>
    <w:rsid w:val="00237994"/>
    <w:rsid w:val="00242F6E"/>
    <w:rsid w:val="0024509D"/>
    <w:rsid w:val="00246184"/>
    <w:rsid w:val="0024656D"/>
    <w:rsid w:val="002470AB"/>
    <w:rsid w:val="0025131E"/>
    <w:rsid w:val="0025204A"/>
    <w:rsid w:val="00252E6C"/>
    <w:rsid w:val="00257B4E"/>
    <w:rsid w:val="00263A3C"/>
    <w:rsid w:val="00270540"/>
    <w:rsid w:val="00270F74"/>
    <w:rsid w:val="002733FE"/>
    <w:rsid w:val="002736A0"/>
    <w:rsid w:val="00273F43"/>
    <w:rsid w:val="00274018"/>
    <w:rsid w:val="00276B32"/>
    <w:rsid w:val="0027717D"/>
    <w:rsid w:val="00277A62"/>
    <w:rsid w:val="00281013"/>
    <w:rsid w:val="00285797"/>
    <w:rsid w:val="00285BBF"/>
    <w:rsid w:val="002871FB"/>
    <w:rsid w:val="00287243"/>
    <w:rsid w:val="00291E5F"/>
    <w:rsid w:val="00295861"/>
    <w:rsid w:val="00295A2B"/>
    <w:rsid w:val="002A0C7E"/>
    <w:rsid w:val="002A7DFF"/>
    <w:rsid w:val="002B030B"/>
    <w:rsid w:val="002B3A4C"/>
    <w:rsid w:val="002B6B20"/>
    <w:rsid w:val="002B74F9"/>
    <w:rsid w:val="002C34AE"/>
    <w:rsid w:val="002C3865"/>
    <w:rsid w:val="002C6CCA"/>
    <w:rsid w:val="002C73C5"/>
    <w:rsid w:val="002D0B56"/>
    <w:rsid w:val="002D1C41"/>
    <w:rsid w:val="002D3297"/>
    <w:rsid w:val="002D5499"/>
    <w:rsid w:val="002E20B9"/>
    <w:rsid w:val="002E2A4D"/>
    <w:rsid w:val="002E2E94"/>
    <w:rsid w:val="002E5B52"/>
    <w:rsid w:val="002E7E74"/>
    <w:rsid w:val="002F26D7"/>
    <w:rsid w:val="002F4E4A"/>
    <w:rsid w:val="002F5519"/>
    <w:rsid w:val="002F5E81"/>
    <w:rsid w:val="00300844"/>
    <w:rsid w:val="00300866"/>
    <w:rsid w:val="00301DA2"/>
    <w:rsid w:val="00305980"/>
    <w:rsid w:val="00306007"/>
    <w:rsid w:val="00317D50"/>
    <w:rsid w:val="00321264"/>
    <w:rsid w:val="0032305B"/>
    <w:rsid w:val="003345BA"/>
    <w:rsid w:val="003365B1"/>
    <w:rsid w:val="003427A2"/>
    <w:rsid w:val="0034283E"/>
    <w:rsid w:val="00343D3C"/>
    <w:rsid w:val="00345F51"/>
    <w:rsid w:val="0035203A"/>
    <w:rsid w:val="00353525"/>
    <w:rsid w:val="003554E1"/>
    <w:rsid w:val="003624E8"/>
    <w:rsid w:val="00362668"/>
    <w:rsid w:val="00364888"/>
    <w:rsid w:val="003651A9"/>
    <w:rsid w:val="003652A0"/>
    <w:rsid w:val="00365D33"/>
    <w:rsid w:val="003671B9"/>
    <w:rsid w:val="00370425"/>
    <w:rsid w:val="00370B6F"/>
    <w:rsid w:val="00370C27"/>
    <w:rsid w:val="00371875"/>
    <w:rsid w:val="00375113"/>
    <w:rsid w:val="00375AE3"/>
    <w:rsid w:val="00375C9B"/>
    <w:rsid w:val="00376541"/>
    <w:rsid w:val="00380829"/>
    <w:rsid w:val="00380CF7"/>
    <w:rsid w:val="003857B9"/>
    <w:rsid w:val="00391823"/>
    <w:rsid w:val="00392ABC"/>
    <w:rsid w:val="0039599A"/>
    <w:rsid w:val="00395E16"/>
    <w:rsid w:val="00397A48"/>
    <w:rsid w:val="003A0A85"/>
    <w:rsid w:val="003A1A23"/>
    <w:rsid w:val="003A42CF"/>
    <w:rsid w:val="003A4624"/>
    <w:rsid w:val="003B1687"/>
    <w:rsid w:val="003B215A"/>
    <w:rsid w:val="003B476C"/>
    <w:rsid w:val="003B7C5B"/>
    <w:rsid w:val="003C1FB1"/>
    <w:rsid w:val="003C4379"/>
    <w:rsid w:val="003C69D5"/>
    <w:rsid w:val="003C6BAB"/>
    <w:rsid w:val="003D1726"/>
    <w:rsid w:val="003D1911"/>
    <w:rsid w:val="003D19CA"/>
    <w:rsid w:val="003D268D"/>
    <w:rsid w:val="003D7B9C"/>
    <w:rsid w:val="003E1550"/>
    <w:rsid w:val="003E18B9"/>
    <w:rsid w:val="003E2925"/>
    <w:rsid w:val="003E3FE5"/>
    <w:rsid w:val="003E64C1"/>
    <w:rsid w:val="003E6B48"/>
    <w:rsid w:val="003E72D2"/>
    <w:rsid w:val="003F2A5E"/>
    <w:rsid w:val="00402E08"/>
    <w:rsid w:val="0040743D"/>
    <w:rsid w:val="00411ED0"/>
    <w:rsid w:val="00412D0D"/>
    <w:rsid w:val="00413D13"/>
    <w:rsid w:val="00414783"/>
    <w:rsid w:val="00414B41"/>
    <w:rsid w:val="00414F3F"/>
    <w:rsid w:val="00416E11"/>
    <w:rsid w:val="004209D0"/>
    <w:rsid w:val="0042419C"/>
    <w:rsid w:val="00426430"/>
    <w:rsid w:val="00432EED"/>
    <w:rsid w:val="004339EB"/>
    <w:rsid w:val="00435687"/>
    <w:rsid w:val="0043669F"/>
    <w:rsid w:val="004408C6"/>
    <w:rsid w:val="004424FD"/>
    <w:rsid w:val="00442B44"/>
    <w:rsid w:val="0044346A"/>
    <w:rsid w:val="00444914"/>
    <w:rsid w:val="00445451"/>
    <w:rsid w:val="0044651D"/>
    <w:rsid w:val="004513A9"/>
    <w:rsid w:val="00451B4F"/>
    <w:rsid w:val="00453C75"/>
    <w:rsid w:val="004553F6"/>
    <w:rsid w:val="0045764B"/>
    <w:rsid w:val="00457B3D"/>
    <w:rsid w:val="00460C96"/>
    <w:rsid w:val="00461838"/>
    <w:rsid w:val="00461EF7"/>
    <w:rsid w:val="00462F31"/>
    <w:rsid w:val="00463BB0"/>
    <w:rsid w:val="004646A2"/>
    <w:rsid w:val="00467B70"/>
    <w:rsid w:val="00471EB3"/>
    <w:rsid w:val="004739E1"/>
    <w:rsid w:val="00477390"/>
    <w:rsid w:val="00480677"/>
    <w:rsid w:val="004809AF"/>
    <w:rsid w:val="00481394"/>
    <w:rsid w:val="00481464"/>
    <w:rsid w:val="00481E2D"/>
    <w:rsid w:val="00484767"/>
    <w:rsid w:val="00484B27"/>
    <w:rsid w:val="00485929"/>
    <w:rsid w:val="00487767"/>
    <w:rsid w:val="00490065"/>
    <w:rsid w:val="004A4CBE"/>
    <w:rsid w:val="004A4F7A"/>
    <w:rsid w:val="004A53E6"/>
    <w:rsid w:val="004A5572"/>
    <w:rsid w:val="004A5BAA"/>
    <w:rsid w:val="004B386D"/>
    <w:rsid w:val="004B4885"/>
    <w:rsid w:val="004B513E"/>
    <w:rsid w:val="004C058A"/>
    <w:rsid w:val="004C09CC"/>
    <w:rsid w:val="004C38BB"/>
    <w:rsid w:val="004C48A1"/>
    <w:rsid w:val="004C4E06"/>
    <w:rsid w:val="004C5265"/>
    <w:rsid w:val="004C5334"/>
    <w:rsid w:val="004C6452"/>
    <w:rsid w:val="004D16AE"/>
    <w:rsid w:val="004D2A4B"/>
    <w:rsid w:val="004D2FCD"/>
    <w:rsid w:val="004D3955"/>
    <w:rsid w:val="004D54DC"/>
    <w:rsid w:val="004D5FB1"/>
    <w:rsid w:val="004D7D72"/>
    <w:rsid w:val="004E0D14"/>
    <w:rsid w:val="004E3932"/>
    <w:rsid w:val="004E4237"/>
    <w:rsid w:val="004E4910"/>
    <w:rsid w:val="004E49DE"/>
    <w:rsid w:val="004F1BF4"/>
    <w:rsid w:val="004F1D5F"/>
    <w:rsid w:val="004F3656"/>
    <w:rsid w:val="004F5069"/>
    <w:rsid w:val="004F6B83"/>
    <w:rsid w:val="004F755B"/>
    <w:rsid w:val="004F7853"/>
    <w:rsid w:val="004F7E75"/>
    <w:rsid w:val="0050661F"/>
    <w:rsid w:val="00507243"/>
    <w:rsid w:val="005100DE"/>
    <w:rsid w:val="005102BE"/>
    <w:rsid w:val="005118EA"/>
    <w:rsid w:val="00511F73"/>
    <w:rsid w:val="00516647"/>
    <w:rsid w:val="005200B8"/>
    <w:rsid w:val="00520C5B"/>
    <w:rsid w:val="005217BF"/>
    <w:rsid w:val="0052532F"/>
    <w:rsid w:val="005350CF"/>
    <w:rsid w:val="005364CC"/>
    <w:rsid w:val="00536D55"/>
    <w:rsid w:val="00542A56"/>
    <w:rsid w:val="005436E5"/>
    <w:rsid w:val="00546FF4"/>
    <w:rsid w:val="00547F62"/>
    <w:rsid w:val="00553CB5"/>
    <w:rsid w:val="0055411B"/>
    <w:rsid w:val="0055708A"/>
    <w:rsid w:val="00560CA4"/>
    <w:rsid w:val="00561C22"/>
    <w:rsid w:val="00564A2E"/>
    <w:rsid w:val="00570C64"/>
    <w:rsid w:val="005726AB"/>
    <w:rsid w:val="00573127"/>
    <w:rsid w:val="00573CCF"/>
    <w:rsid w:val="005752C9"/>
    <w:rsid w:val="0057548B"/>
    <w:rsid w:val="005826B3"/>
    <w:rsid w:val="0058347B"/>
    <w:rsid w:val="00583E17"/>
    <w:rsid w:val="00590F2E"/>
    <w:rsid w:val="00592349"/>
    <w:rsid w:val="00594233"/>
    <w:rsid w:val="005A26B0"/>
    <w:rsid w:val="005A37CE"/>
    <w:rsid w:val="005A6322"/>
    <w:rsid w:val="005A6561"/>
    <w:rsid w:val="005A6A29"/>
    <w:rsid w:val="005A6D85"/>
    <w:rsid w:val="005A7881"/>
    <w:rsid w:val="005B393A"/>
    <w:rsid w:val="005B45AB"/>
    <w:rsid w:val="005B5214"/>
    <w:rsid w:val="005B5CF0"/>
    <w:rsid w:val="005B7564"/>
    <w:rsid w:val="005C0CCB"/>
    <w:rsid w:val="005C1A0F"/>
    <w:rsid w:val="005C1B96"/>
    <w:rsid w:val="005C1D7E"/>
    <w:rsid w:val="005C24B5"/>
    <w:rsid w:val="005C2F3F"/>
    <w:rsid w:val="005C4528"/>
    <w:rsid w:val="005C599D"/>
    <w:rsid w:val="005C6369"/>
    <w:rsid w:val="005C674B"/>
    <w:rsid w:val="005C679A"/>
    <w:rsid w:val="005D409C"/>
    <w:rsid w:val="005D416B"/>
    <w:rsid w:val="005D51BE"/>
    <w:rsid w:val="005D53DD"/>
    <w:rsid w:val="005D5EE9"/>
    <w:rsid w:val="005D6009"/>
    <w:rsid w:val="005D69D1"/>
    <w:rsid w:val="005E06B1"/>
    <w:rsid w:val="005E0C88"/>
    <w:rsid w:val="005E3079"/>
    <w:rsid w:val="005E7797"/>
    <w:rsid w:val="005F54D3"/>
    <w:rsid w:val="005F7462"/>
    <w:rsid w:val="0060081A"/>
    <w:rsid w:val="00601364"/>
    <w:rsid w:val="006022CB"/>
    <w:rsid w:val="00604648"/>
    <w:rsid w:val="00604D4D"/>
    <w:rsid w:val="00604E75"/>
    <w:rsid w:val="00605B2E"/>
    <w:rsid w:val="00606729"/>
    <w:rsid w:val="00606A06"/>
    <w:rsid w:val="0061006A"/>
    <w:rsid w:val="006148FF"/>
    <w:rsid w:val="00616926"/>
    <w:rsid w:val="006174A8"/>
    <w:rsid w:val="00617AAE"/>
    <w:rsid w:val="0062007B"/>
    <w:rsid w:val="0062432F"/>
    <w:rsid w:val="006261EE"/>
    <w:rsid w:val="006268D5"/>
    <w:rsid w:val="00626C17"/>
    <w:rsid w:val="006325DD"/>
    <w:rsid w:val="00634AD3"/>
    <w:rsid w:val="006363C8"/>
    <w:rsid w:val="00636D56"/>
    <w:rsid w:val="00640FCD"/>
    <w:rsid w:val="006411FF"/>
    <w:rsid w:val="00642191"/>
    <w:rsid w:val="0064256E"/>
    <w:rsid w:val="0064460A"/>
    <w:rsid w:val="00646C26"/>
    <w:rsid w:val="00651E8F"/>
    <w:rsid w:val="00653E7A"/>
    <w:rsid w:val="00654C18"/>
    <w:rsid w:val="00656196"/>
    <w:rsid w:val="0065692A"/>
    <w:rsid w:val="00656F72"/>
    <w:rsid w:val="006637B2"/>
    <w:rsid w:val="00663EF7"/>
    <w:rsid w:val="00665263"/>
    <w:rsid w:val="00666B0A"/>
    <w:rsid w:val="00672CC8"/>
    <w:rsid w:val="00673F31"/>
    <w:rsid w:val="006751D1"/>
    <w:rsid w:val="00677B26"/>
    <w:rsid w:val="006805A9"/>
    <w:rsid w:val="00680913"/>
    <w:rsid w:val="0068109E"/>
    <w:rsid w:val="0068170F"/>
    <w:rsid w:val="00683995"/>
    <w:rsid w:val="006847D5"/>
    <w:rsid w:val="00686C53"/>
    <w:rsid w:val="00686CC0"/>
    <w:rsid w:val="00693138"/>
    <w:rsid w:val="00693FF2"/>
    <w:rsid w:val="00694C30"/>
    <w:rsid w:val="00696AF7"/>
    <w:rsid w:val="006A0C07"/>
    <w:rsid w:val="006A1B09"/>
    <w:rsid w:val="006A3D50"/>
    <w:rsid w:val="006B3284"/>
    <w:rsid w:val="006B4420"/>
    <w:rsid w:val="006B7CAE"/>
    <w:rsid w:val="006C0FE7"/>
    <w:rsid w:val="006C5788"/>
    <w:rsid w:val="006C5C04"/>
    <w:rsid w:val="006D6615"/>
    <w:rsid w:val="006E0638"/>
    <w:rsid w:val="006E0837"/>
    <w:rsid w:val="006E0911"/>
    <w:rsid w:val="006E14A3"/>
    <w:rsid w:val="006E16AF"/>
    <w:rsid w:val="006E4DB9"/>
    <w:rsid w:val="006F1556"/>
    <w:rsid w:val="006F3ABF"/>
    <w:rsid w:val="006F4E41"/>
    <w:rsid w:val="006F6D92"/>
    <w:rsid w:val="006F7A95"/>
    <w:rsid w:val="00704000"/>
    <w:rsid w:val="00711291"/>
    <w:rsid w:val="007113B3"/>
    <w:rsid w:val="00711CB8"/>
    <w:rsid w:val="00713420"/>
    <w:rsid w:val="0071490F"/>
    <w:rsid w:val="00716079"/>
    <w:rsid w:val="00716BDA"/>
    <w:rsid w:val="00720308"/>
    <w:rsid w:val="00720B41"/>
    <w:rsid w:val="0072547B"/>
    <w:rsid w:val="00736205"/>
    <w:rsid w:val="007366D4"/>
    <w:rsid w:val="007367A2"/>
    <w:rsid w:val="00736BE7"/>
    <w:rsid w:val="0073786F"/>
    <w:rsid w:val="007426D3"/>
    <w:rsid w:val="0074598C"/>
    <w:rsid w:val="00745A0A"/>
    <w:rsid w:val="00746DA5"/>
    <w:rsid w:val="0075024D"/>
    <w:rsid w:val="007504F8"/>
    <w:rsid w:val="0075715B"/>
    <w:rsid w:val="007655B2"/>
    <w:rsid w:val="0076600A"/>
    <w:rsid w:val="0076678E"/>
    <w:rsid w:val="00767881"/>
    <w:rsid w:val="00772F88"/>
    <w:rsid w:val="00773C69"/>
    <w:rsid w:val="007742E1"/>
    <w:rsid w:val="00777B46"/>
    <w:rsid w:val="00777DA0"/>
    <w:rsid w:val="0078129B"/>
    <w:rsid w:val="00782FE9"/>
    <w:rsid w:val="00793679"/>
    <w:rsid w:val="0079371C"/>
    <w:rsid w:val="00793C0D"/>
    <w:rsid w:val="007943FE"/>
    <w:rsid w:val="00794E8F"/>
    <w:rsid w:val="00797405"/>
    <w:rsid w:val="007A0E2A"/>
    <w:rsid w:val="007A0EE9"/>
    <w:rsid w:val="007A3BD8"/>
    <w:rsid w:val="007A3D86"/>
    <w:rsid w:val="007A7EA5"/>
    <w:rsid w:val="007B076C"/>
    <w:rsid w:val="007B0AE4"/>
    <w:rsid w:val="007B3A09"/>
    <w:rsid w:val="007B457E"/>
    <w:rsid w:val="007B5DC6"/>
    <w:rsid w:val="007B5F86"/>
    <w:rsid w:val="007C4055"/>
    <w:rsid w:val="007C71FC"/>
    <w:rsid w:val="007C7B95"/>
    <w:rsid w:val="007C7D00"/>
    <w:rsid w:val="007D236D"/>
    <w:rsid w:val="007D7CF7"/>
    <w:rsid w:val="007E195C"/>
    <w:rsid w:val="007E7229"/>
    <w:rsid w:val="007E7DEE"/>
    <w:rsid w:val="007F02E8"/>
    <w:rsid w:val="007F0817"/>
    <w:rsid w:val="007F34B8"/>
    <w:rsid w:val="007F383B"/>
    <w:rsid w:val="007F51C6"/>
    <w:rsid w:val="007F69CC"/>
    <w:rsid w:val="007F6B37"/>
    <w:rsid w:val="007F7A5E"/>
    <w:rsid w:val="008044E3"/>
    <w:rsid w:val="008050C5"/>
    <w:rsid w:val="00806E10"/>
    <w:rsid w:val="008072D2"/>
    <w:rsid w:val="00807737"/>
    <w:rsid w:val="00811747"/>
    <w:rsid w:val="008146C5"/>
    <w:rsid w:val="00820FBB"/>
    <w:rsid w:val="00822DC1"/>
    <w:rsid w:val="00823907"/>
    <w:rsid w:val="0082592E"/>
    <w:rsid w:val="00830AC0"/>
    <w:rsid w:val="00830FAA"/>
    <w:rsid w:val="00832C58"/>
    <w:rsid w:val="0083435A"/>
    <w:rsid w:val="00834A03"/>
    <w:rsid w:val="008361CA"/>
    <w:rsid w:val="00840781"/>
    <w:rsid w:val="00841D90"/>
    <w:rsid w:val="0084318A"/>
    <w:rsid w:val="008433AE"/>
    <w:rsid w:val="008437C8"/>
    <w:rsid w:val="00845DB1"/>
    <w:rsid w:val="008506CC"/>
    <w:rsid w:val="00852847"/>
    <w:rsid w:val="00854EAE"/>
    <w:rsid w:val="0085507D"/>
    <w:rsid w:val="00855B5C"/>
    <w:rsid w:val="00860D0A"/>
    <w:rsid w:val="00861B19"/>
    <w:rsid w:val="00863D37"/>
    <w:rsid w:val="008640A4"/>
    <w:rsid w:val="0086584F"/>
    <w:rsid w:val="008743CA"/>
    <w:rsid w:val="00875C26"/>
    <w:rsid w:val="00875C41"/>
    <w:rsid w:val="00877E87"/>
    <w:rsid w:val="008813CC"/>
    <w:rsid w:val="00882BEF"/>
    <w:rsid w:val="00885360"/>
    <w:rsid w:val="008854BB"/>
    <w:rsid w:val="00885B51"/>
    <w:rsid w:val="00890953"/>
    <w:rsid w:val="00890BEC"/>
    <w:rsid w:val="00893AEC"/>
    <w:rsid w:val="00897C70"/>
    <w:rsid w:val="008A0D19"/>
    <w:rsid w:val="008A1F16"/>
    <w:rsid w:val="008A3888"/>
    <w:rsid w:val="008A7017"/>
    <w:rsid w:val="008B00CC"/>
    <w:rsid w:val="008B0DDE"/>
    <w:rsid w:val="008B45DB"/>
    <w:rsid w:val="008B5B60"/>
    <w:rsid w:val="008B73A2"/>
    <w:rsid w:val="008B77B1"/>
    <w:rsid w:val="008C0365"/>
    <w:rsid w:val="008C2219"/>
    <w:rsid w:val="008C4AA3"/>
    <w:rsid w:val="008C6FE0"/>
    <w:rsid w:val="008D37B5"/>
    <w:rsid w:val="008D3E8C"/>
    <w:rsid w:val="008E7A09"/>
    <w:rsid w:val="008E7E1D"/>
    <w:rsid w:val="008F269E"/>
    <w:rsid w:val="008F2A46"/>
    <w:rsid w:val="00900F8E"/>
    <w:rsid w:val="00905755"/>
    <w:rsid w:val="00905B7B"/>
    <w:rsid w:val="00906D0D"/>
    <w:rsid w:val="00907C90"/>
    <w:rsid w:val="0091225A"/>
    <w:rsid w:val="009138A2"/>
    <w:rsid w:val="009145D9"/>
    <w:rsid w:val="00916F70"/>
    <w:rsid w:val="00920B4D"/>
    <w:rsid w:val="00921147"/>
    <w:rsid w:val="00922FB5"/>
    <w:rsid w:val="00923682"/>
    <w:rsid w:val="00925A19"/>
    <w:rsid w:val="00927304"/>
    <w:rsid w:val="00927505"/>
    <w:rsid w:val="0093207D"/>
    <w:rsid w:val="00935E57"/>
    <w:rsid w:val="00940F52"/>
    <w:rsid w:val="0094391D"/>
    <w:rsid w:val="00946F02"/>
    <w:rsid w:val="009509D4"/>
    <w:rsid w:val="00950AB2"/>
    <w:rsid w:val="00952C4E"/>
    <w:rsid w:val="00956FF0"/>
    <w:rsid w:val="0096384B"/>
    <w:rsid w:val="009656FF"/>
    <w:rsid w:val="0096771F"/>
    <w:rsid w:val="00970A0D"/>
    <w:rsid w:val="00971DD9"/>
    <w:rsid w:val="0097303D"/>
    <w:rsid w:val="0097316A"/>
    <w:rsid w:val="00974D6A"/>
    <w:rsid w:val="009753BA"/>
    <w:rsid w:val="00976BDD"/>
    <w:rsid w:val="00977095"/>
    <w:rsid w:val="009774B5"/>
    <w:rsid w:val="00984F01"/>
    <w:rsid w:val="00991045"/>
    <w:rsid w:val="00991B0E"/>
    <w:rsid w:val="009954B8"/>
    <w:rsid w:val="00996F11"/>
    <w:rsid w:val="0099723C"/>
    <w:rsid w:val="009A0C60"/>
    <w:rsid w:val="009A0FA6"/>
    <w:rsid w:val="009A54A8"/>
    <w:rsid w:val="009A56A6"/>
    <w:rsid w:val="009A6A59"/>
    <w:rsid w:val="009A78B2"/>
    <w:rsid w:val="009A78EE"/>
    <w:rsid w:val="009B0405"/>
    <w:rsid w:val="009B24D9"/>
    <w:rsid w:val="009B59D9"/>
    <w:rsid w:val="009B6564"/>
    <w:rsid w:val="009B7A7B"/>
    <w:rsid w:val="009C1A45"/>
    <w:rsid w:val="009C2105"/>
    <w:rsid w:val="009C22E2"/>
    <w:rsid w:val="009C3A92"/>
    <w:rsid w:val="009C46CD"/>
    <w:rsid w:val="009C5695"/>
    <w:rsid w:val="009C6726"/>
    <w:rsid w:val="009D2A4D"/>
    <w:rsid w:val="009D2EC6"/>
    <w:rsid w:val="009D45A1"/>
    <w:rsid w:val="009D570E"/>
    <w:rsid w:val="009E22DC"/>
    <w:rsid w:val="009E45F8"/>
    <w:rsid w:val="009E4C19"/>
    <w:rsid w:val="009F329A"/>
    <w:rsid w:val="009F48AF"/>
    <w:rsid w:val="009F561F"/>
    <w:rsid w:val="009F6BDC"/>
    <w:rsid w:val="009F7C17"/>
    <w:rsid w:val="00A037D5"/>
    <w:rsid w:val="00A04320"/>
    <w:rsid w:val="00A06362"/>
    <w:rsid w:val="00A07CDA"/>
    <w:rsid w:val="00A109BE"/>
    <w:rsid w:val="00A17732"/>
    <w:rsid w:val="00A17E09"/>
    <w:rsid w:val="00A200AD"/>
    <w:rsid w:val="00A21E05"/>
    <w:rsid w:val="00A22D5D"/>
    <w:rsid w:val="00A24247"/>
    <w:rsid w:val="00A25A5A"/>
    <w:rsid w:val="00A33934"/>
    <w:rsid w:val="00A33B2A"/>
    <w:rsid w:val="00A33CE4"/>
    <w:rsid w:val="00A36A49"/>
    <w:rsid w:val="00A40185"/>
    <w:rsid w:val="00A409F2"/>
    <w:rsid w:val="00A40F7B"/>
    <w:rsid w:val="00A42C25"/>
    <w:rsid w:val="00A471F8"/>
    <w:rsid w:val="00A477B7"/>
    <w:rsid w:val="00A528B6"/>
    <w:rsid w:val="00A52E18"/>
    <w:rsid w:val="00A536AC"/>
    <w:rsid w:val="00A53E5F"/>
    <w:rsid w:val="00A543A2"/>
    <w:rsid w:val="00A57075"/>
    <w:rsid w:val="00A573E9"/>
    <w:rsid w:val="00A57913"/>
    <w:rsid w:val="00A60AAC"/>
    <w:rsid w:val="00A611DE"/>
    <w:rsid w:val="00A6153E"/>
    <w:rsid w:val="00A635F6"/>
    <w:rsid w:val="00A67A03"/>
    <w:rsid w:val="00A73C4D"/>
    <w:rsid w:val="00A74D7B"/>
    <w:rsid w:val="00A7721D"/>
    <w:rsid w:val="00A77C8E"/>
    <w:rsid w:val="00A812B7"/>
    <w:rsid w:val="00A82B93"/>
    <w:rsid w:val="00A847DB"/>
    <w:rsid w:val="00A84F7E"/>
    <w:rsid w:val="00A9361D"/>
    <w:rsid w:val="00A94263"/>
    <w:rsid w:val="00A94C6D"/>
    <w:rsid w:val="00A97255"/>
    <w:rsid w:val="00AA1023"/>
    <w:rsid w:val="00AA2EDB"/>
    <w:rsid w:val="00AB05B1"/>
    <w:rsid w:val="00AB33EE"/>
    <w:rsid w:val="00AB5F8B"/>
    <w:rsid w:val="00AC2DF4"/>
    <w:rsid w:val="00AC45D2"/>
    <w:rsid w:val="00AD57D8"/>
    <w:rsid w:val="00AD5C51"/>
    <w:rsid w:val="00AE0F09"/>
    <w:rsid w:val="00AE1E65"/>
    <w:rsid w:val="00AE2A0D"/>
    <w:rsid w:val="00AE3D88"/>
    <w:rsid w:val="00AE4652"/>
    <w:rsid w:val="00AE5C7A"/>
    <w:rsid w:val="00AF1559"/>
    <w:rsid w:val="00AF4573"/>
    <w:rsid w:val="00AF5CA3"/>
    <w:rsid w:val="00AF5CD3"/>
    <w:rsid w:val="00AF72CB"/>
    <w:rsid w:val="00B00288"/>
    <w:rsid w:val="00B05880"/>
    <w:rsid w:val="00B061F1"/>
    <w:rsid w:val="00B103A4"/>
    <w:rsid w:val="00B10BDD"/>
    <w:rsid w:val="00B139DE"/>
    <w:rsid w:val="00B13AA3"/>
    <w:rsid w:val="00B17AD9"/>
    <w:rsid w:val="00B249B9"/>
    <w:rsid w:val="00B32D4E"/>
    <w:rsid w:val="00B37838"/>
    <w:rsid w:val="00B37EC3"/>
    <w:rsid w:val="00B435FF"/>
    <w:rsid w:val="00B478B4"/>
    <w:rsid w:val="00B502E8"/>
    <w:rsid w:val="00B51270"/>
    <w:rsid w:val="00B54565"/>
    <w:rsid w:val="00B55487"/>
    <w:rsid w:val="00B565C4"/>
    <w:rsid w:val="00B57E7D"/>
    <w:rsid w:val="00B62257"/>
    <w:rsid w:val="00B623BB"/>
    <w:rsid w:val="00B709F5"/>
    <w:rsid w:val="00B71B36"/>
    <w:rsid w:val="00B72BE5"/>
    <w:rsid w:val="00B747AA"/>
    <w:rsid w:val="00B74C3E"/>
    <w:rsid w:val="00B75ACC"/>
    <w:rsid w:val="00B769ED"/>
    <w:rsid w:val="00B826DD"/>
    <w:rsid w:val="00B840C8"/>
    <w:rsid w:val="00B852BD"/>
    <w:rsid w:val="00B8541F"/>
    <w:rsid w:val="00B86219"/>
    <w:rsid w:val="00B92FA8"/>
    <w:rsid w:val="00B94DBF"/>
    <w:rsid w:val="00B94FC6"/>
    <w:rsid w:val="00B9614F"/>
    <w:rsid w:val="00B9767D"/>
    <w:rsid w:val="00BA2646"/>
    <w:rsid w:val="00BA270B"/>
    <w:rsid w:val="00BA4336"/>
    <w:rsid w:val="00BB02FC"/>
    <w:rsid w:val="00BB129F"/>
    <w:rsid w:val="00BB55EC"/>
    <w:rsid w:val="00BB577A"/>
    <w:rsid w:val="00BB5AD8"/>
    <w:rsid w:val="00BB74B5"/>
    <w:rsid w:val="00BB7656"/>
    <w:rsid w:val="00BC018A"/>
    <w:rsid w:val="00BC1DEA"/>
    <w:rsid w:val="00BC1F1E"/>
    <w:rsid w:val="00BD0972"/>
    <w:rsid w:val="00BD35EA"/>
    <w:rsid w:val="00BD3EDB"/>
    <w:rsid w:val="00BD692E"/>
    <w:rsid w:val="00BE111D"/>
    <w:rsid w:val="00BE3037"/>
    <w:rsid w:val="00BE593F"/>
    <w:rsid w:val="00BE5F44"/>
    <w:rsid w:val="00BE6923"/>
    <w:rsid w:val="00BF5460"/>
    <w:rsid w:val="00BF5F5C"/>
    <w:rsid w:val="00BF7A8D"/>
    <w:rsid w:val="00C04483"/>
    <w:rsid w:val="00C05C4B"/>
    <w:rsid w:val="00C05F0F"/>
    <w:rsid w:val="00C101B8"/>
    <w:rsid w:val="00C103DE"/>
    <w:rsid w:val="00C1046D"/>
    <w:rsid w:val="00C10760"/>
    <w:rsid w:val="00C11216"/>
    <w:rsid w:val="00C1578A"/>
    <w:rsid w:val="00C1593C"/>
    <w:rsid w:val="00C231D4"/>
    <w:rsid w:val="00C23B6A"/>
    <w:rsid w:val="00C267AB"/>
    <w:rsid w:val="00C273E7"/>
    <w:rsid w:val="00C274C2"/>
    <w:rsid w:val="00C32969"/>
    <w:rsid w:val="00C3301C"/>
    <w:rsid w:val="00C339AD"/>
    <w:rsid w:val="00C344A5"/>
    <w:rsid w:val="00C3487C"/>
    <w:rsid w:val="00C35B6A"/>
    <w:rsid w:val="00C42BDB"/>
    <w:rsid w:val="00C43B80"/>
    <w:rsid w:val="00C43D46"/>
    <w:rsid w:val="00C467D8"/>
    <w:rsid w:val="00C477BB"/>
    <w:rsid w:val="00C47BC4"/>
    <w:rsid w:val="00C47E30"/>
    <w:rsid w:val="00C47FF8"/>
    <w:rsid w:val="00C52ABE"/>
    <w:rsid w:val="00C53283"/>
    <w:rsid w:val="00C535BC"/>
    <w:rsid w:val="00C535E0"/>
    <w:rsid w:val="00C536D3"/>
    <w:rsid w:val="00C54E5A"/>
    <w:rsid w:val="00C55D96"/>
    <w:rsid w:val="00C57CBC"/>
    <w:rsid w:val="00C600A9"/>
    <w:rsid w:val="00C6200B"/>
    <w:rsid w:val="00C730F7"/>
    <w:rsid w:val="00C7368D"/>
    <w:rsid w:val="00C74C71"/>
    <w:rsid w:val="00C80960"/>
    <w:rsid w:val="00C81992"/>
    <w:rsid w:val="00C85595"/>
    <w:rsid w:val="00C8664C"/>
    <w:rsid w:val="00C8745D"/>
    <w:rsid w:val="00C8769B"/>
    <w:rsid w:val="00C90663"/>
    <w:rsid w:val="00C95EAC"/>
    <w:rsid w:val="00C9727B"/>
    <w:rsid w:val="00C97896"/>
    <w:rsid w:val="00CA0750"/>
    <w:rsid w:val="00CA492F"/>
    <w:rsid w:val="00CA5594"/>
    <w:rsid w:val="00CA56FA"/>
    <w:rsid w:val="00CA628F"/>
    <w:rsid w:val="00CA7484"/>
    <w:rsid w:val="00CA7A2F"/>
    <w:rsid w:val="00CB1301"/>
    <w:rsid w:val="00CB1328"/>
    <w:rsid w:val="00CB1A29"/>
    <w:rsid w:val="00CB1EF4"/>
    <w:rsid w:val="00CB4EDC"/>
    <w:rsid w:val="00CB5DAC"/>
    <w:rsid w:val="00CC0608"/>
    <w:rsid w:val="00CC1FD8"/>
    <w:rsid w:val="00CC223D"/>
    <w:rsid w:val="00CC3FE0"/>
    <w:rsid w:val="00CC42AE"/>
    <w:rsid w:val="00CD0EE0"/>
    <w:rsid w:val="00CD2253"/>
    <w:rsid w:val="00CD3531"/>
    <w:rsid w:val="00CD37C1"/>
    <w:rsid w:val="00CD69E3"/>
    <w:rsid w:val="00CE03CD"/>
    <w:rsid w:val="00CE0692"/>
    <w:rsid w:val="00CE07AE"/>
    <w:rsid w:val="00CE46B2"/>
    <w:rsid w:val="00CE5744"/>
    <w:rsid w:val="00CE5A38"/>
    <w:rsid w:val="00CE5C00"/>
    <w:rsid w:val="00CE5F8A"/>
    <w:rsid w:val="00CE7EBE"/>
    <w:rsid w:val="00CF2E20"/>
    <w:rsid w:val="00CF4776"/>
    <w:rsid w:val="00CF540C"/>
    <w:rsid w:val="00CF54A5"/>
    <w:rsid w:val="00CF6257"/>
    <w:rsid w:val="00D019A7"/>
    <w:rsid w:val="00D01AD2"/>
    <w:rsid w:val="00D11125"/>
    <w:rsid w:val="00D12743"/>
    <w:rsid w:val="00D13D82"/>
    <w:rsid w:val="00D15373"/>
    <w:rsid w:val="00D20191"/>
    <w:rsid w:val="00D26788"/>
    <w:rsid w:val="00D31DA0"/>
    <w:rsid w:val="00D3286A"/>
    <w:rsid w:val="00D340B0"/>
    <w:rsid w:val="00D35DA4"/>
    <w:rsid w:val="00D3780E"/>
    <w:rsid w:val="00D37FDA"/>
    <w:rsid w:val="00D40ACC"/>
    <w:rsid w:val="00D45E42"/>
    <w:rsid w:val="00D4651A"/>
    <w:rsid w:val="00D465FD"/>
    <w:rsid w:val="00D47F3C"/>
    <w:rsid w:val="00D5200D"/>
    <w:rsid w:val="00D52B96"/>
    <w:rsid w:val="00D535AD"/>
    <w:rsid w:val="00D55A20"/>
    <w:rsid w:val="00D55C16"/>
    <w:rsid w:val="00D567CD"/>
    <w:rsid w:val="00D6086B"/>
    <w:rsid w:val="00D6269A"/>
    <w:rsid w:val="00D66A3F"/>
    <w:rsid w:val="00D700B7"/>
    <w:rsid w:val="00D7471E"/>
    <w:rsid w:val="00D80064"/>
    <w:rsid w:val="00D812CF"/>
    <w:rsid w:val="00D817FC"/>
    <w:rsid w:val="00D82F11"/>
    <w:rsid w:val="00D83823"/>
    <w:rsid w:val="00D860D5"/>
    <w:rsid w:val="00D86342"/>
    <w:rsid w:val="00D91EDE"/>
    <w:rsid w:val="00D949C4"/>
    <w:rsid w:val="00D95BD1"/>
    <w:rsid w:val="00D96A23"/>
    <w:rsid w:val="00D97401"/>
    <w:rsid w:val="00D97B3C"/>
    <w:rsid w:val="00DA183A"/>
    <w:rsid w:val="00DA2511"/>
    <w:rsid w:val="00DA2BD0"/>
    <w:rsid w:val="00DA66A6"/>
    <w:rsid w:val="00DB0FB6"/>
    <w:rsid w:val="00DB1B50"/>
    <w:rsid w:val="00DB4B79"/>
    <w:rsid w:val="00DB624C"/>
    <w:rsid w:val="00DB6869"/>
    <w:rsid w:val="00DC1596"/>
    <w:rsid w:val="00DC2DDD"/>
    <w:rsid w:val="00DC3BE5"/>
    <w:rsid w:val="00DC4C41"/>
    <w:rsid w:val="00DC53EF"/>
    <w:rsid w:val="00DC7BC2"/>
    <w:rsid w:val="00DD0919"/>
    <w:rsid w:val="00DD0F6F"/>
    <w:rsid w:val="00DD2618"/>
    <w:rsid w:val="00DD314B"/>
    <w:rsid w:val="00DD4A3F"/>
    <w:rsid w:val="00DD5DAB"/>
    <w:rsid w:val="00DD7A4E"/>
    <w:rsid w:val="00DE35A3"/>
    <w:rsid w:val="00DE6F88"/>
    <w:rsid w:val="00DF00E4"/>
    <w:rsid w:val="00DF1C9D"/>
    <w:rsid w:val="00DF7E3E"/>
    <w:rsid w:val="00E058BC"/>
    <w:rsid w:val="00E062F1"/>
    <w:rsid w:val="00E0634E"/>
    <w:rsid w:val="00E10DC1"/>
    <w:rsid w:val="00E10E83"/>
    <w:rsid w:val="00E1332F"/>
    <w:rsid w:val="00E1457F"/>
    <w:rsid w:val="00E15C92"/>
    <w:rsid w:val="00E161B8"/>
    <w:rsid w:val="00E22CD7"/>
    <w:rsid w:val="00E2679C"/>
    <w:rsid w:val="00E26FAB"/>
    <w:rsid w:val="00E27A49"/>
    <w:rsid w:val="00E303E5"/>
    <w:rsid w:val="00E31BA9"/>
    <w:rsid w:val="00E419FE"/>
    <w:rsid w:val="00E41B4C"/>
    <w:rsid w:val="00E42FA9"/>
    <w:rsid w:val="00E42FAA"/>
    <w:rsid w:val="00E432FF"/>
    <w:rsid w:val="00E464D9"/>
    <w:rsid w:val="00E46D55"/>
    <w:rsid w:val="00E51B9C"/>
    <w:rsid w:val="00E56DAD"/>
    <w:rsid w:val="00E57AB6"/>
    <w:rsid w:val="00E6003F"/>
    <w:rsid w:val="00E618D5"/>
    <w:rsid w:val="00E622CA"/>
    <w:rsid w:val="00E657E5"/>
    <w:rsid w:val="00E659EF"/>
    <w:rsid w:val="00E67802"/>
    <w:rsid w:val="00E7033B"/>
    <w:rsid w:val="00E714B2"/>
    <w:rsid w:val="00E73354"/>
    <w:rsid w:val="00E74985"/>
    <w:rsid w:val="00E75AFA"/>
    <w:rsid w:val="00E76C6A"/>
    <w:rsid w:val="00E808FA"/>
    <w:rsid w:val="00E80C57"/>
    <w:rsid w:val="00E818CA"/>
    <w:rsid w:val="00E8285D"/>
    <w:rsid w:val="00E829F6"/>
    <w:rsid w:val="00E8392A"/>
    <w:rsid w:val="00E85A5B"/>
    <w:rsid w:val="00E87AE4"/>
    <w:rsid w:val="00E87F98"/>
    <w:rsid w:val="00E90B68"/>
    <w:rsid w:val="00E90B90"/>
    <w:rsid w:val="00E91D40"/>
    <w:rsid w:val="00E955D2"/>
    <w:rsid w:val="00E95AAC"/>
    <w:rsid w:val="00EA05B4"/>
    <w:rsid w:val="00EA0B25"/>
    <w:rsid w:val="00EA17F9"/>
    <w:rsid w:val="00EA509E"/>
    <w:rsid w:val="00EA6808"/>
    <w:rsid w:val="00EB0685"/>
    <w:rsid w:val="00EB4535"/>
    <w:rsid w:val="00EB6F9F"/>
    <w:rsid w:val="00EB7628"/>
    <w:rsid w:val="00EC11DE"/>
    <w:rsid w:val="00EC162A"/>
    <w:rsid w:val="00EC3633"/>
    <w:rsid w:val="00EC51D7"/>
    <w:rsid w:val="00EC55A6"/>
    <w:rsid w:val="00EC74A0"/>
    <w:rsid w:val="00ED042D"/>
    <w:rsid w:val="00ED20E1"/>
    <w:rsid w:val="00ED310F"/>
    <w:rsid w:val="00ED546F"/>
    <w:rsid w:val="00EE1410"/>
    <w:rsid w:val="00EE54EB"/>
    <w:rsid w:val="00EE5610"/>
    <w:rsid w:val="00EE7FEB"/>
    <w:rsid w:val="00EF14F0"/>
    <w:rsid w:val="00EF17B5"/>
    <w:rsid w:val="00EF3831"/>
    <w:rsid w:val="00EF43F4"/>
    <w:rsid w:val="00EF6245"/>
    <w:rsid w:val="00EF77F1"/>
    <w:rsid w:val="00EF7C6D"/>
    <w:rsid w:val="00EF7CF3"/>
    <w:rsid w:val="00F0057E"/>
    <w:rsid w:val="00F00952"/>
    <w:rsid w:val="00F019AA"/>
    <w:rsid w:val="00F01AC1"/>
    <w:rsid w:val="00F02D6A"/>
    <w:rsid w:val="00F04B25"/>
    <w:rsid w:val="00F05C58"/>
    <w:rsid w:val="00F06895"/>
    <w:rsid w:val="00F13A97"/>
    <w:rsid w:val="00F13AE7"/>
    <w:rsid w:val="00F1545C"/>
    <w:rsid w:val="00F17D69"/>
    <w:rsid w:val="00F21DD6"/>
    <w:rsid w:val="00F2352D"/>
    <w:rsid w:val="00F254AA"/>
    <w:rsid w:val="00F258DF"/>
    <w:rsid w:val="00F2729A"/>
    <w:rsid w:val="00F33C45"/>
    <w:rsid w:val="00F34FC3"/>
    <w:rsid w:val="00F505AE"/>
    <w:rsid w:val="00F5671F"/>
    <w:rsid w:val="00F57DB1"/>
    <w:rsid w:val="00F61C5B"/>
    <w:rsid w:val="00F66406"/>
    <w:rsid w:val="00F66504"/>
    <w:rsid w:val="00F66B45"/>
    <w:rsid w:val="00F67B59"/>
    <w:rsid w:val="00F67C1A"/>
    <w:rsid w:val="00F72FF8"/>
    <w:rsid w:val="00F756B0"/>
    <w:rsid w:val="00F80723"/>
    <w:rsid w:val="00F80F41"/>
    <w:rsid w:val="00F84ADF"/>
    <w:rsid w:val="00F85B0D"/>
    <w:rsid w:val="00F91792"/>
    <w:rsid w:val="00FA39D9"/>
    <w:rsid w:val="00FA5428"/>
    <w:rsid w:val="00FA64C6"/>
    <w:rsid w:val="00FA671A"/>
    <w:rsid w:val="00FA6D2A"/>
    <w:rsid w:val="00FA7B3F"/>
    <w:rsid w:val="00FB4BEF"/>
    <w:rsid w:val="00FC3777"/>
    <w:rsid w:val="00FC7398"/>
    <w:rsid w:val="00FC7B66"/>
    <w:rsid w:val="00FC7B94"/>
    <w:rsid w:val="00FD02B6"/>
    <w:rsid w:val="00FD25B7"/>
    <w:rsid w:val="00FD347B"/>
    <w:rsid w:val="00FD3D32"/>
    <w:rsid w:val="00FD7000"/>
    <w:rsid w:val="00FD71D8"/>
    <w:rsid w:val="00FD722C"/>
    <w:rsid w:val="00FD7987"/>
    <w:rsid w:val="00FE180A"/>
    <w:rsid w:val="00FE27EC"/>
    <w:rsid w:val="00FE2F64"/>
    <w:rsid w:val="00FE4888"/>
    <w:rsid w:val="00FF27AE"/>
    <w:rsid w:val="00FF40FC"/>
    <w:rsid w:val="00FF4A35"/>
    <w:rsid w:val="00FF5DC6"/>
    <w:rsid w:val="00FF6126"/>
    <w:rsid w:val="00FF78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126F9"/>
  <w15:docId w15:val="{A1EA3396-8D28-479C-9FD3-5F1BC3C2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E7D"/>
    <w:pPr>
      <w:spacing w:after="3" w:line="248" w:lineRule="auto"/>
      <w:ind w:left="10" w:hanging="10"/>
      <w:jc w:val="both"/>
    </w:pPr>
    <w:rPr>
      <w:rFonts w:ascii="Calibri" w:eastAsia="Calibri" w:hAnsi="Calibri" w:cs="Calibri"/>
      <w:color w:val="000000"/>
    </w:rPr>
  </w:style>
  <w:style w:type="paragraph" w:styleId="Ttulo1">
    <w:name w:val="heading 1"/>
    <w:next w:val="Normal"/>
    <w:link w:val="Ttulo1Char"/>
    <w:uiPriority w:val="9"/>
    <w:unhideWhenUsed/>
    <w:qFormat/>
    <w:rsid w:val="00922FB5"/>
    <w:pPr>
      <w:keepNext/>
      <w:keepLines/>
      <w:numPr>
        <w:numId w:val="13"/>
      </w:numPr>
      <w:spacing w:after="0" w:line="320" w:lineRule="exact"/>
      <w:ind w:left="720" w:firstLine="0"/>
      <w:outlineLvl w:val="0"/>
    </w:pPr>
    <w:rPr>
      <w:rFonts w:ascii="Verdana" w:eastAsia="Times New Roman" w:hAnsi="Verdana" w:cs="Times New Roman"/>
      <w:b/>
      <w:bCs/>
      <w:caps/>
      <w:color w:val="000000"/>
      <w:sz w:val="18"/>
      <w:szCs w:val="18"/>
    </w:rPr>
  </w:style>
  <w:style w:type="paragraph" w:styleId="Ttulo2">
    <w:name w:val="heading 2"/>
    <w:next w:val="Normal"/>
    <w:link w:val="Ttulo2Char"/>
    <w:uiPriority w:val="9"/>
    <w:unhideWhenUsed/>
    <w:qFormat/>
    <w:rsid w:val="00922FB5"/>
    <w:pPr>
      <w:keepNext/>
      <w:keepLines/>
      <w:numPr>
        <w:ilvl w:val="1"/>
        <w:numId w:val="13"/>
      </w:numPr>
      <w:spacing w:after="0" w:line="320" w:lineRule="exact"/>
      <w:ind w:left="1452" w:firstLine="0"/>
      <w:jc w:val="both"/>
      <w:outlineLvl w:val="1"/>
    </w:pPr>
    <w:rPr>
      <w:rFonts w:ascii="Verdana" w:eastAsia="Calibri" w:hAnsi="Verdana" w:cs="Calibri"/>
      <w:bCs/>
      <w:color w:val="000000"/>
      <w:sz w:val="18"/>
      <w:szCs w:val="18"/>
    </w:rPr>
  </w:style>
  <w:style w:type="paragraph" w:styleId="Ttulo3">
    <w:name w:val="heading 3"/>
    <w:basedOn w:val="Normal"/>
    <w:next w:val="Normal"/>
    <w:link w:val="Ttulo3Char"/>
    <w:uiPriority w:val="9"/>
    <w:unhideWhenUsed/>
    <w:qFormat/>
    <w:rsid w:val="00922FB5"/>
    <w:pPr>
      <w:keepNext/>
      <w:keepLines/>
      <w:numPr>
        <w:ilvl w:val="2"/>
        <w:numId w:val="13"/>
      </w:numPr>
      <w:spacing w:after="0" w:line="320" w:lineRule="exact"/>
      <w:outlineLvl w:val="2"/>
    </w:pPr>
    <w:rPr>
      <w:rFonts w:ascii="Verdana" w:eastAsiaTheme="majorEastAsia" w:hAnsi="Verdana" w:cstheme="majorBidi"/>
      <w:color w:val="auto"/>
      <w:sz w:val="18"/>
      <w:szCs w:val="18"/>
    </w:rPr>
  </w:style>
  <w:style w:type="paragraph" w:styleId="Ttulo4">
    <w:name w:val="heading 4"/>
    <w:basedOn w:val="Normal"/>
    <w:next w:val="Normal"/>
    <w:link w:val="Ttulo4Char"/>
    <w:uiPriority w:val="9"/>
    <w:unhideWhenUsed/>
    <w:qFormat/>
    <w:rsid w:val="00922FB5"/>
    <w:pPr>
      <w:keepNext/>
      <w:keepLines/>
      <w:numPr>
        <w:ilvl w:val="3"/>
        <w:numId w:val="13"/>
      </w:numPr>
      <w:spacing w:after="0" w:line="320" w:lineRule="exact"/>
      <w:ind w:left="2880" w:hanging="10"/>
      <w:outlineLvl w:val="3"/>
    </w:pPr>
    <w:rPr>
      <w:rFonts w:ascii="Verdana" w:eastAsiaTheme="majorEastAsia" w:hAnsi="Verdana" w:cstheme="majorBidi"/>
      <w:color w:val="auto"/>
      <w:sz w:val="18"/>
      <w:szCs w:val="18"/>
    </w:rPr>
  </w:style>
  <w:style w:type="paragraph" w:styleId="Ttulo5">
    <w:name w:val="heading 5"/>
    <w:basedOn w:val="Normal"/>
    <w:next w:val="Normal"/>
    <w:link w:val="Ttulo5Char"/>
    <w:uiPriority w:val="9"/>
    <w:semiHidden/>
    <w:unhideWhenUsed/>
    <w:qFormat/>
    <w:rsid w:val="00922FB5"/>
    <w:pPr>
      <w:keepNext/>
      <w:keepLines/>
      <w:numPr>
        <w:ilvl w:val="4"/>
        <w:numId w:val="13"/>
      </w:numPr>
      <w:spacing w:before="40" w:after="0"/>
      <w:ind w:left="3600" w:hanging="1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922FB5"/>
    <w:pPr>
      <w:keepNext/>
      <w:keepLines/>
      <w:numPr>
        <w:ilvl w:val="5"/>
        <w:numId w:val="13"/>
      </w:numPr>
      <w:spacing w:before="40" w:after="0"/>
      <w:ind w:left="4320" w:hanging="1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922FB5"/>
    <w:pPr>
      <w:keepNext/>
      <w:keepLines/>
      <w:numPr>
        <w:ilvl w:val="6"/>
        <w:numId w:val="13"/>
      </w:numPr>
      <w:spacing w:before="40" w:after="0"/>
      <w:ind w:left="5040" w:hanging="1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22FB5"/>
    <w:pPr>
      <w:keepNext/>
      <w:keepLines/>
      <w:numPr>
        <w:ilvl w:val="7"/>
        <w:numId w:val="13"/>
      </w:numPr>
      <w:spacing w:before="40" w:after="0"/>
      <w:ind w:left="5760" w:hanging="1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22FB5"/>
    <w:pPr>
      <w:keepNext/>
      <w:keepLines/>
      <w:numPr>
        <w:ilvl w:val="8"/>
        <w:numId w:val="13"/>
      </w:numPr>
      <w:spacing w:before="40" w:after="0"/>
      <w:ind w:left="6480" w:hanging="1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22FB5"/>
    <w:rPr>
      <w:rFonts w:ascii="Verdana" w:eastAsia="Times New Roman" w:hAnsi="Verdana" w:cs="Times New Roman"/>
      <w:b/>
      <w:bCs/>
      <w:caps/>
      <w:color w:val="000000"/>
      <w:sz w:val="18"/>
      <w:szCs w:val="18"/>
    </w:rPr>
  </w:style>
  <w:style w:type="character" w:customStyle="1" w:styleId="Ttulo2Char">
    <w:name w:val="Título 2 Char"/>
    <w:link w:val="Ttulo2"/>
    <w:uiPriority w:val="9"/>
    <w:rsid w:val="00922FB5"/>
    <w:rPr>
      <w:rFonts w:ascii="Verdana" w:eastAsia="Calibri" w:hAnsi="Verdana" w:cs="Calibri"/>
      <w:bCs/>
      <w:color w:val="000000"/>
      <w:sz w:val="18"/>
      <w:szCs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aliases w:val="Vitor Título,Vitor T’tulo,Itemização,Bullets 1,Capítulo,Nível 1,Normal numerado,Meu,Vitor T,List Paragraph_0,????,????1,?????1,Bullet List,Bulletr List Paragraph,FooterText,List Paragraph11,Lists,Paragraphe de liste1,Párrafo de lista1"/>
    <w:basedOn w:val="Normal"/>
    <w:link w:val="PargrafodaListaChar"/>
    <w:uiPriority w:val="34"/>
    <w:qFormat/>
    <w:rsid w:val="002A0C7E"/>
    <w:pPr>
      <w:ind w:left="720"/>
      <w:contextualSpacing/>
    </w:pPr>
  </w:style>
  <w:style w:type="paragraph" w:customStyle="1" w:styleId="FooterReference">
    <w:name w:val="Footer Reference"/>
    <w:basedOn w:val="Rodap"/>
    <w:rsid w:val="00BC018A"/>
    <w:pPr>
      <w:widowControl w:val="0"/>
      <w:numPr>
        <w:numId w:val="3"/>
      </w:numPr>
      <w:tabs>
        <w:tab w:val="num" w:pos="360"/>
        <w:tab w:val="left" w:pos="1418"/>
      </w:tabs>
      <w:autoSpaceDE w:val="0"/>
      <w:autoSpaceDN w:val="0"/>
      <w:adjustRightInd w:val="0"/>
      <w:spacing w:before="12" w:after="12" w:line="288" w:lineRule="auto"/>
      <w:ind w:left="1418" w:hanging="709"/>
      <w:jc w:val="left"/>
    </w:pPr>
    <w:rPr>
      <w:rFonts w:ascii="Times New Roman" w:eastAsia="Times New Roman" w:hAnsi="Times New Roman" w:cs="Times New Roman"/>
      <w:color w:val="auto"/>
      <w:sz w:val="16"/>
      <w:szCs w:val="20"/>
    </w:rPr>
  </w:style>
  <w:style w:type="paragraph" w:styleId="Rodap">
    <w:name w:val="footer"/>
    <w:basedOn w:val="Normal"/>
    <w:link w:val="RodapChar"/>
    <w:uiPriority w:val="99"/>
    <w:unhideWhenUsed/>
    <w:rsid w:val="00BC018A"/>
    <w:pPr>
      <w:tabs>
        <w:tab w:val="center" w:pos="4252"/>
        <w:tab w:val="right" w:pos="8504"/>
      </w:tabs>
      <w:spacing w:after="0" w:line="240" w:lineRule="auto"/>
    </w:pPr>
  </w:style>
  <w:style w:type="character" w:customStyle="1" w:styleId="RodapChar">
    <w:name w:val="Rodapé Char"/>
    <w:basedOn w:val="Fontepargpadro"/>
    <w:link w:val="Rodap"/>
    <w:uiPriority w:val="99"/>
    <w:rsid w:val="00BC018A"/>
    <w:rPr>
      <w:rFonts w:ascii="Calibri" w:eastAsia="Calibri" w:hAnsi="Calibri" w:cs="Calibri"/>
      <w:color w:val="000000"/>
    </w:rPr>
  </w:style>
  <w:style w:type="character" w:customStyle="1" w:styleId="DeltaViewInsertion">
    <w:name w:val="DeltaView Insertion"/>
    <w:uiPriority w:val="99"/>
    <w:rsid w:val="00EE7FEB"/>
    <w:rPr>
      <w:color w:val="0000FF"/>
      <w:u w:val="double"/>
    </w:rPr>
  </w:style>
  <w:style w:type="character" w:customStyle="1" w:styleId="DeltaViewDeletion">
    <w:name w:val="DeltaView Deletion"/>
    <w:uiPriority w:val="99"/>
    <w:rsid w:val="00EE7FEB"/>
    <w:rPr>
      <w:strike/>
      <w:color w:val="FF0000"/>
    </w:rPr>
  </w:style>
  <w:style w:type="paragraph" w:customStyle="1" w:styleId="p0">
    <w:name w:val="p0"/>
    <w:basedOn w:val="Normal"/>
    <w:link w:val="p0Char"/>
    <w:uiPriority w:val="99"/>
    <w:rsid w:val="00E1332F"/>
    <w:pPr>
      <w:widowControl w:val="0"/>
      <w:tabs>
        <w:tab w:val="left" w:pos="720"/>
      </w:tabs>
      <w:autoSpaceDE w:val="0"/>
      <w:autoSpaceDN w:val="0"/>
      <w:adjustRightInd w:val="0"/>
      <w:spacing w:after="0" w:line="240" w:lineRule="atLeast"/>
      <w:ind w:left="0" w:firstLine="0"/>
    </w:pPr>
    <w:rPr>
      <w:rFonts w:ascii="Times" w:eastAsia="Times New Roman" w:hAnsi="Times" w:cs="Times"/>
      <w:color w:val="auto"/>
      <w:sz w:val="24"/>
      <w:szCs w:val="24"/>
    </w:rPr>
  </w:style>
  <w:style w:type="character" w:styleId="Hyperlink">
    <w:name w:val="Hyperlink"/>
    <w:basedOn w:val="Fontepargpadro"/>
    <w:uiPriority w:val="99"/>
    <w:unhideWhenUsed/>
    <w:rsid w:val="00E1332F"/>
    <w:rPr>
      <w:color w:val="0000FF"/>
      <w:u w:val="single"/>
    </w:rPr>
  </w:style>
  <w:style w:type="table" w:styleId="Tabelacomgrade">
    <w:name w:val="Table Grid"/>
    <w:basedOn w:val="Tabelanormal"/>
    <w:uiPriority w:val="59"/>
    <w:rsid w:val="004F1D5F"/>
    <w:pPr>
      <w:spacing w:after="140" w:line="240" w:lineRule="auto"/>
      <w:jc w:val="both"/>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rsid w:val="004A5BAA"/>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rPr>
  </w:style>
  <w:style w:type="paragraph" w:styleId="Corpodetexto2">
    <w:name w:val="Body Text 2"/>
    <w:basedOn w:val="Normal"/>
    <w:link w:val="Corpodetexto2Char"/>
    <w:uiPriority w:val="99"/>
    <w:semiHidden/>
    <w:unhideWhenUsed/>
    <w:rsid w:val="00D97B3C"/>
    <w:pPr>
      <w:spacing w:after="0" w:line="240" w:lineRule="auto"/>
      <w:ind w:left="0" w:firstLine="0"/>
    </w:pPr>
    <w:rPr>
      <w:rFonts w:ascii="Times New Roman" w:eastAsia="MS Mincho" w:hAnsi="Times New Roman" w:cs="Times New Roman"/>
      <w:color w:val="auto"/>
      <w:lang w:eastAsia="en-US"/>
    </w:rPr>
  </w:style>
  <w:style w:type="character" w:customStyle="1" w:styleId="Corpodetexto2Char">
    <w:name w:val="Corpo de texto 2 Char"/>
    <w:basedOn w:val="Fontepargpadro"/>
    <w:link w:val="Corpodetexto2"/>
    <w:uiPriority w:val="99"/>
    <w:semiHidden/>
    <w:rsid w:val="00D97B3C"/>
    <w:rPr>
      <w:rFonts w:ascii="Times New Roman" w:eastAsia="MS Mincho" w:hAnsi="Times New Roman" w:cs="Times New Roman"/>
      <w:lang w:eastAsia="en-US"/>
    </w:rPr>
  </w:style>
  <w:style w:type="paragraph" w:styleId="Cabealho">
    <w:name w:val="header"/>
    <w:basedOn w:val="Normal"/>
    <w:link w:val="CabealhoChar"/>
    <w:uiPriority w:val="99"/>
    <w:unhideWhenUsed/>
    <w:rsid w:val="000B6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67E6"/>
    <w:rPr>
      <w:rFonts w:ascii="Calibri" w:eastAsia="Calibri" w:hAnsi="Calibri" w:cs="Calibri"/>
      <w:color w:val="000000"/>
    </w:rPr>
  </w:style>
  <w:style w:type="paragraph" w:styleId="Textodebalo">
    <w:name w:val="Balloon Text"/>
    <w:basedOn w:val="Normal"/>
    <w:link w:val="TextodebaloChar"/>
    <w:uiPriority w:val="99"/>
    <w:semiHidden/>
    <w:unhideWhenUsed/>
    <w:rsid w:val="0017607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7607C"/>
    <w:rPr>
      <w:rFonts w:ascii="Segoe UI" w:eastAsia="Calibri" w:hAnsi="Segoe UI" w:cs="Segoe UI"/>
      <w:color w:val="000000"/>
      <w:sz w:val="18"/>
      <w:szCs w:val="18"/>
    </w:rPr>
  </w:style>
  <w:style w:type="character" w:styleId="Refdecomentrio">
    <w:name w:val="annotation reference"/>
    <w:basedOn w:val="Fontepargpadro"/>
    <w:semiHidden/>
    <w:unhideWhenUsed/>
    <w:rsid w:val="00E618D5"/>
    <w:rPr>
      <w:sz w:val="16"/>
      <w:szCs w:val="16"/>
    </w:rPr>
  </w:style>
  <w:style w:type="paragraph" w:styleId="Textodecomentrio">
    <w:name w:val="annotation text"/>
    <w:basedOn w:val="Normal"/>
    <w:link w:val="TextodecomentrioChar"/>
    <w:uiPriority w:val="99"/>
    <w:unhideWhenUsed/>
    <w:rsid w:val="00E618D5"/>
    <w:pPr>
      <w:spacing w:line="240" w:lineRule="auto"/>
    </w:pPr>
    <w:rPr>
      <w:sz w:val="20"/>
      <w:szCs w:val="20"/>
    </w:rPr>
  </w:style>
  <w:style w:type="character" w:customStyle="1" w:styleId="TextodecomentrioChar">
    <w:name w:val="Texto de comentário Char"/>
    <w:basedOn w:val="Fontepargpadro"/>
    <w:link w:val="Textodecomentrio"/>
    <w:uiPriority w:val="99"/>
    <w:rsid w:val="00E618D5"/>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E618D5"/>
    <w:rPr>
      <w:b/>
      <w:bCs/>
    </w:rPr>
  </w:style>
  <w:style w:type="character" w:customStyle="1" w:styleId="AssuntodocomentrioChar">
    <w:name w:val="Assunto do comentário Char"/>
    <w:basedOn w:val="TextodecomentrioChar"/>
    <w:link w:val="Assuntodocomentrio"/>
    <w:uiPriority w:val="99"/>
    <w:semiHidden/>
    <w:rsid w:val="00E618D5"/>
    <w:rPr>
      <w:rFonts w:ascii="Calibri" w:eastAsia="Calibri" w:hAnsi="Calibri" w:cs="Calibri"/>
      <w:b/>
      <w:bCs/>
      <w:color w:val="000000"/>
      <w:sz w:val="20"/>
      <w:szCs w:val="20"/>
    </w:rPr>
  </w:style>
  <w:style w:type="paragraph" w:customStyle="1" w:styleId="Default">
    <w:name w:val="Default"/>
    <w:rsid w:val="00E618D5"/>
    <w:pPr>
      <w:autoSpaceDE w:val="0"/>
      <w:autoSpaceDN w:val="0"/>
      <w:adjustRightInd w:val="0"/>
      <w:spacing w:after="0" w:line="240" w:lineRule="auto"/>
    </w:pPr>
    <w:rPr>
      <w:rFonts w:ascii="Arial" w:hAnsi="Arial" w:cs="Arial"/>
      <w:color w:val="000000"/>
      <w:sz w:val="24"/>
      <w:szCs w:val="24"/>
    </w:rPr>
  </w:style>
  <w:style w:type="character" w:customStyle="1" w:styleId="UnresolvedMention1">
    <w:name w:val="Unresolved Mention1"/>
    <w:basedOn w:val="Fontepargpadro"/>
    <w:uiPriority w:val="99"/>
    <w:semiHidden/>
    <w:unhideWhenUsed/>
    <w:rsid w:val="008C0365"/>
    <w:rPr>
      <w:color w:val="605E5C"/>
      <w:shd w:val="clear" w:color="auto" w:fill="E1DFDD"/>
    </w:rPr>
  </w:style>
  <w:style w:type="character" w:customStyle="1" w:styleId="PargrafodaListaChar">
    <w:name w:val="Parágrafo da Lista Char"/>
    <w:aliases w:val="Vitor Título Char,Vitor T’tulo Char,Itemização Char,Bullets 1 Char,Capítulo Char,Nível 1 Char,Normal numerado Char,Meu Char,Vitor T Char,List Paragraph_0 Char,???? Char,????1 Char,?????1 Char,Bullet List Char,FooterText Char"/>
    <w:link w:val="PargrafodaLista"/>
    <w:uiPriority w:val="34"/>
    <w:qFormat/>
    <w:rsid w:val="00EC74A0"/>
    <w:rPr>
      <w:rFonts w:ascii="Calibri" w:eastAsia="Calibri" w:hAnsi="Calibri" w:cs="Calibri"/>
      <w:color w:val="000000"/>
    </w:rPr>
  </w:style>
  <w:style w:type="paragraph" w:customStyle="1" w:styleId="Level4">
    <w:name w:val="Level 4"/>
    <w:basedOn w:val="Normal"/>
    <w:rsid w:val="00946F02"/>
    <w:pPr>
      <w:numPr>
        <w:ilvl w:val="3"/>
        <w:numId w:val="10"/>
      </w:numPr>
      <w:spacing w:after="140" w:line="290" w:lineRule="auto"/>
      <w:outlineLvl w:val="3"/>
    </w:pPr>
    <w:rPr>
      <w:rFonts w:ascii="Arial" w:eastAsia="Arial" w:hAnsi="Arial" w:cs="Times New Roman"/>
      <w:color w:val="auto"/>
      <w:sz w:val="20"/>
      <w:szCs w:val="20"/>
      <w:lang w:val="en-GB" w:eastAsia="en-GB"/>
    </w:rPr>
  </w:style>
  <w:style w:type="paragraph" w:customStyle="1" w:styleId="Level5">
    <w:name w:val="Level 5"/>
    <w:basedOn w:val="Normal"/>
    <w:uiPriority w:val="99"/>
    <w:rsid w:val="00946F02"/>
    <w:pPr>
      <w:numPr>
        <w:ilvl w:val="4"/>
        <w:numId w:val="10"/>
      </w:numPr>
      <w:spacing w:after="140" w:line="290" w:lineRule="auto"/>
    </w:pPr>
    <w:rPr>
      <w:rFonts w:ascii="Arial" w:eastAsia="Arial" w:hAnsi="Arial" w:cs="Times New Roman"/>
      <w:color w:val="auto"/>
      <w:sz w:val="20"/>
      <w:szCs w:val="20"/>
      <w:lang w:val="en-GB" w:eastAsia="en-GB"/>
    </w:rPr>
  </w:style>
  <w:style w:type="paragraph" w:customStyle="1" w:styleId="Level3">
    <w:name w:val="Level 3"/>
    <w:basedOn w:val="Normal"/>
    <w:link w:val="Level3Char"/>
    <w:rsid w:val="00946F02"/>
    <w:pPr>
      <w:numPr>
        <w:ilvl w:val="2"/>
        <w:numId w:val="10"/>
      </w:numPr>
      <w:spacing w:after="140" w:line="290" w:lineRule="auto"/>
      <w:outlineLvl w:val="2"/>
    </w:pPr>
    <w:rPr>
      <w:rFonts w:ascii="Arial" w:eastAsia="Arial" w:hAnsi="Arial" w:cs="Times New Roman"/>
      <w:color w:val="auto"/>
      <w:sz w:val="20"/>
      <w:szCs w:val="28"/>
      <w:lang w:val="en-GB" w:eastAsia="en-GB"/>
    </w:rPr>
  </w:style>
  <w:style w:type="paragraph" w:customStyle="1" w:styleId="Level2">
    <w:name w:val="Level 2"/>
    <w:basedOn w:val="Normal"/>
    <w:link w:val="Level2Char"/>
    <w:qFormat/>
    <w:rsid w:val="00946F02"/>
    <w:pPr>
      <w:numPr>
        <w:ilvl w:val="1"/>
        <w:numId w:val="10"/>
      </w:numPr>
      <w:spacing w:after="140" w:line="290" w:lineRule="auto"/>
      <w:outlineLvl w:val="1"/>
    </w:pPr>
    <w:rPr>
      <w:rFonts w:ascii="Arial" w:eastAsia="Arial" w:hAnsi="Arial" w:cs="Times New Roman"/>
      <w:color w:val="auto"/>
      <w:sz w:val="20"/>
      <w:szCs w:val="28"/>
      <w:lang w:val="en-GB" w:eastAsia="en-GB"/>
    </w:rPr>
  </w:style>
  <w:style w:type="paragraph" w:customStyle="1" w:styleId="Level1">
    <w:name w:val="Level 1"/>
    <w:basedOn w:val="Normal"/>
    <w:rsid w:val="00946F02"/>
    <w:pPr>
      <w:keepNext/>
      <w:numPr>
        <w:numId w:val="10"/>
      </w:numPr>
      <w:autoSpaceDE w:val="0"/>
      <w:autoSpaceDN w:val="0"/>
      <w:adjustRightInd w:val="0"/>
      <w:spacing w:before="280" w:after="140" w:line="290" w:lineRule="auto"/>
      <w:outlineLvl w:val="0"/>
    </w:pPr>
    <w:rPr>
      <w:rFonts w:ascii="Arial" w:eastAsia="Times New Roman" w:hAnsi="Arial" w:cs="Arial"/>
      <w:b/>
      <w:bCs/>
      <w:iCs/>
      <w:caps/>
      <w:color w:val="auto"/>
      <w:szCs w:val="20"/>
      <w:lang w:eastAsia="en-US"/>
    </w:rPr>
  </w:style>
  <w:style w:type="paragraph" w:customStyle="1" w:styleId="Level6">
    <w:name w:val="Level 6"/>
    <w:basedOn w:val="Normal"/>
    <w:rsid w:val="00946F02"/>
    <w:pPr>
      <w:numPr>
        <w:ilvl w:val="5"/>
        <w:numId w:val="10"/>
      </w:numPr>
      <w:autoSpaceDE w:val="0"/>
      <w:autoSpaceDN w:val="0"/>
      <w:adjustRightInd w:val="0"/>
      <w:spacing w:after="140" w:line="290" w:lineRule="auto"/>
    </w:pPr>
    <w:rPr>
      <w:rFonts w:ascii="Arial" w:eastAsia="Times New Roman" w:hAnsi="Arial" w:cs="Arial"/>
      <w:color w:val="auto"/>
      <w:sz w:val="20"/>
      <w:szCs w:val="26"/>
      <w:lang w:eastAsia="en-US"/>
    </w:rPr>
  </w:style>
  <w:style w:type="character" w:customStyle="1" w:styleId="Level3Char">
    <w:name w:val="Level 3 Char"/>
    <w:link w:val="Level3"/>
    <w:rsid w:val="00946F02"/>
    <w:rPr>
      <w:rFonts w:ascii="Arial" w:eastAsia="Arial" w:hAnsi="Arial" w:cs="Times New Roman"/>
      <w:sz w:val="20"/>
      <w:szCs w:val="28"/>
      <w:lang w:val="en-GB" w:eastAsia="en-GB"/>
    </w:rPr>
  </w:style>
  <w:style w:type="paragraph" w:styleId="Reviso">
    <w:name w:val="Revision"/>
    <w:hidden/>
    <w:uiPriority w:val="99"/>
    <w:semiHidden/>
    <w:rsid w:val="00AF4573"/>
    <w:pPr>
      <w:spacing w:after="0" w:line="240" w:lineRule="auto"/>
    </w:pPr>
    <w:rPr>
      <w:rFonts w:ascii="Calibri" w:eastAsia="Calibri" w:hAnsi="Calibri" w:cs="Calibri"/>
      <w:color w:val="000000"/>
    </w:rPr>
  </w:style>
  <w:style w:type="character" w:customStyle="1" w:styleId="UnresolvedMention2">
    <w:name w:val="Unresolved Mention2"/>
    <w:basedOn w:val="Fontepargpadro"/>
    <w:uiPriority w:val="99"/>
    <w:semiHidden/>
    <w:unhideWhenUsed/>
    <w:rsid w:val="007504F8"/>
    <w:rPr>
      <w:color w:val="605E5C"/>
      <w:shd w:val="clear" w:color="auto" w:fill="E1DFDD"/>
    </w:rPr>
  </w:style>
  <w:style w:type="paragraph" w:customStyle="1" w:styleId="Level7">
    <w:name w:val="Level 7"/>
    <w:basedOn w:val="Normal"/>
    <w:rsid w:val="00C273E7"/>
    <w:pPr>
      <w:tabs>
        <w:tab w:val="num" w:pos="3969"/>
      </w:tabs>
      <w:spacing w:after="140" w:line="290" w:lineRule="auto"/>
      <w:ind w:left="3969" w:hanging="681"/>
      <w:outlineLvl w:val="6"/>
    </w:pPr>
    <w:rPr>
      <w:rFonts w:ascii="Arial" w:eastAsia="Times New Roman" w:hAnsi="Arial" w:cs="Times New Roman"/>
      <w:color w:val="auto"/>
      <w:kern w:val="20"/>
      <w:sz w:val="20"/>
      <w:szCs w:val="24"/>
      <w:lang w:eastAsia="en-US"/>
    </w:rPr>
  </w:style>
  <w:style w:type="paragraph" w:customStyle="1" w:styleId="Level8">
    <w:name w:val="Level 8"/>
    <w:basedOn w:val="Normal"/>
    <w:rsid w:val="00C273E7"/>
    <w:pPr>
      <w:tabs>
        <w:tab w:val="num" w:pos="3969"/>
      </w:tabs>
      <w:spacing w:after="140" w:line="290" w:lineRule="auto"/>
      <w:ind w:left="3969" w:hanging="681"/>
      <w:outlineLvl w:val="7"/>
    </w:pPr>
    <w:rPr>
      <w:rFonts w:ascii="Arial" w:eastAsia="Times New Roman" w:hAnsi="Arial" w:cs="Times New Roman"/>
      <w:color w:val="auto"/>
      <w:kern w:val="20"/>
      <w:sz w:val="20"/>
      <w:szCs w:val="24"/>
      <w:lang w:eastAsia="en-US"/>
    </w:rPr>
  </w:style>
  <w:style w:type="paragraph" w:customStyle="1" w:styleId="Level9">
    <w:name w:val="Level 9"/>
    <w:basedOn w:val="Normal"/>
    <w:rsid w:val="00C273E7"/>
    <w:pPr>
      <w:tabs>
        <w:tab w:val="num" w:pos="3969"/>
      </w:tabs>
      <w:spacing w:after="140" w:line="290" w:lineRule="auto"/>
      <w:ind w:left="3969" w:hanging="681"/>
      <w:outlineLvl w:val="8"/>
    </w:pPr>
    <w:rPr>
      <w:rFonts w:ascii="Arial" w:eastAsia="Times New Roman" w:hAnsi="Arial" w:cs="Times New Roman"/>
      <w:color w:val="auto"/>
      <w:kern w:val="20"/>
      <w:sz w:val="20"/>
      <w:szCs w:val="24"/>
      <w:lang w:eastAsia="en-US"/>
    </w:rPr>
  </w:style>
  <w:style w:type="character" w:customStyle="1" w:styleId="Level2Char">
    <w:name w:val="Level 2 Char"/>
    <w:basedOn w:val="Fontepargpadro"/>
    <w:link w:val="Level2"/>
    <w:locked/>
    <w:rsid w:val="00C273E7"/>
    <w:rPr>
      <w:rFonts w:ascii="Arial" w:eastAsia="Arial" w:hAnsi="Arial" w:cs="Times New Roman"/>
      <w:sz w:val="20"/>
      <w:szCs w:val="28"/>
      <w:lang w:val="en-GB" w:eastAsia="en-GB"/>
    </w:rPr>
  </w:style>
  <w:style w:type="paragraph" w:styleId="Textodenotaderodap">
    <w:name w:val="footnote text"/>
    <w:basedOn w:val="Normal"/>
    <w:link w:val="TextodenotaderodapChar"/>
    <w:uiPriority w:val="99"/>
    <w:semiHidden/>
    <w:unhideWhenUsed/>
    <w:rsid w:val="002D549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D5499"/>
    <w:rPr>
      <w:rFonts w:ascii="Calibri" w:eastAsia="Calibri" w:hAnsi="Calibri" w:cs="Calibri"/>
      <w:color w:val="000000"/>
      <w:sz w:val="20"/>
      <w:szCs w:val="20"/>
    </w:rPr>
  </w:style>
  <w:style w:type="character" w:styleId="Refdenotaderodap">
    <w:name w:val="footnote reference"/>
    <w:basedOn w:val="Fontepargpadro"/>
    <w:uiPriority w:val="99"/>
    <w:semiHidden/>
    <w:unhideWhenUsed/>
    <w:rsid w:val="002D5499"/>
    <w:rPr>
      <w:vertAlign w:val="superscript"/>
    </w:rPr>
  </w:style>
  <w:style w:type="character" w:customStyle="1" w:styleId="Ttulo3Char">
    <w:name w:val="Título 3 Char"/>
    <w:basedOn w:val="Fontepargpadro"/>
    <w:link w:val="Ttulo3"/>
    <w:uiPriority w:val="9"/>
    <w:rsid w:val="00922FB5"/>
    <w:rPr>
      <w:rFonts w:ascii="Verdana" w:eastAsiaTheme="majorEastAsia" w:hAnsi="Verdana" w:cstheme="majorBidi"/>
      <w:sz w:val="18"/>
      <w:szCs w:val="18"/>
    </w:rPr>
  </w:style>
  <w:style w:type="character" w:customStyle="1" w:styleId="MenoPendente1">
    <w:name w:val="Menção Pendente1"/>
    <w:basedOn w:val="Fontepargpadro"/>
    <w:uiPriority w:val="99"/>
    <w:semiHidden/>
    <w:unhideWhenUsed/>
    <w:rsid w:val="00BB7656"/>
    <w:rPr>
      <w:color w:val="605E5C"/>
      <w:shd w:val="clear" w:color="auto" w:fill="E1DFDD"/>
    </w:rPr>
  </w:style>
  <w:style w:type="paragraph" w:customStyle="1" w:styleId="TableParagraph">
    <w:name w:val="Table Paragraph"/>
    <w:basedOn w:val="Normal"/>
    <w:uiPriority w:val="1"/>
    <w:qFormat/>
    <w:rsid w:val="00570C64"/>
    <w:pPr>
      <w:widowControl w:val="0"/>
      <w:autoSpaceDE w:val="0"/>
      <w:autoSpaceDN w:val="0"/>
      <w:spacing w:after="0" w:line="240" w:lineRule="auto"/>
      <w:ind w:left="68" w:firstLine="0"/>
      <w:jc w:val="left"/>
    </w:pPr>
    <w:rPr>
      <w:rFonts w:ascii="Verdana" w:eastAsia="Verdana" w:hAnsi="Verdana" w:cs="Verdana"/>
      <w:color w:val="auto"/>
      <w:lang w:val="en-US" w:eastAsia="en-US"/>
    </w:rPr>
  </w:style>
  <w:style w:type="paragraph" w:customStyle="1" w:styleId="alpha4">
    <w:name w:val="alpha 4"/>
    <w:basedOn w:val="Normal"/>
    <w:rsid w:val="00044812"/>
    <w:pPr>
      <w:numPr>
        <w:numId w:val="12"/>
      </w:numPr>
      <w:spacing w:after="140" w:line="290" w:lineRule="auto"/>
    </w:pPr>
    <w:rPr>
      <w:rFonts w:ascii="Tahoma" w:eastAsia="Times New Roman" w:hAnsi="Tahoma" w:cs="Times New Roman"/>
      <w:color w:val="auto"/>
      <w:kern w:val="20"/>
      <w:sz w:val="20"/>
      <w:szCs w:val="20"/>
      <w:lang w:eastAsia="en-US"/>
    </w:rPr>
  </w:style>
  <w:style w:type="paragraph" w:customStyle="1" w:styleId="3MMSecurity">
    <w:name w:val="3 MM Security"/>
    <w:basedOn w:val="Normal"/>
    <w:link w:val="3MMSecurityChar"/>
    <w:qFormat/>
    <w:rsid w:val="005D5EE9"/>
    <w:pPr>
      <w:suppressAutoHyphens/>
      <w:spacing w:before="120" w:after="240" w:line="320" w:lineRule="exact"/>
      <w:ind w:left="709" w:hanging="709"/>
      <w:outlineLvl w:val="0"/>
    </w:pPr>
    <w:rPr>
      <w:rFonts w:ascii="Verdana" w:eastAsia="Times New Roman" w:hAnsi="Verdana" w:cs="Times New Roman"/>
      <w:color w:val="auto"/>
      <w:sz w:val="20"/>
    </w:rPr>
  </w:style>
  <w:style w:type="character" w:customStyle="1" w:styleId="3MMSecurityChar">
    <w:name w:val="3 MM Security Char"/>
    <w:basedOn w:val="Fontepargpadro"/>
    <w:link w:val="3MMSecurity"/>
    <w:rsid w:val="005D5EE9"/>
    <w:rPr>
      <w:rFonts w:ascii="Verdana" w:eastAsia="Times New Roman" w:hAnsi="Verdana" w:cs="Times New Roman"/>
      <w:sz w:val="20"/>
    </w:rPr>
  </w:style>
  <w:style w:type="table" w:customStyle="1" w:styleId="Tabelanormal1">
    <w:name w:val="Tabela normal1"/>
    <w:uiPriority w:val="99"/>
    <w:semiHidden/>
    <w:rsid w:val="00194347"/>
    <w:pPr>
      <w:spacing w:after="0" w:line="240" w:lineRule="auto"/>
    </w:pPr>
    <w:rPr>
      <w:rFonts w:ascii="Times New Roman" w:eastAsia="Times New Roman" w:hAnsi="Times New Roman" w:cs="Times New Roman"/>
      <w:sz w:val="20"/>
      <w:szCs w:val="20"/>
      <w:lang w:val="en-US" w:eastAsia="en-US"/>
    </w:rPr>
    <w:tblPr>
      <w:tblCellMar>
        <w:top w:w="0" w:type="dxa"/>
        <w:left w:w="108" w:type="dxa"/>
        <w:bottom w:w="0" w:type="dxa"/>
        <w:right w:w="108" w:type="dxa"/>
      </w:tblCellMar>
    </w:tblPr>
  </w:style>
  <w:style w:type="character" w:customStyle="1" w:styleId="Ttulo4Char">
    <w:name w:val="Título 4 Char"/>
    <w:basedOn w:val="Fontepargpadro"/>
    <w:link w:val="Ttulo4"/>
    <w:uiPriority w:val="9"/>
    <w:rsid w:val="00922FB5"/>
    <w:rPr>
      <w:rFonts w:ascii="Verdana" w:eastAsiaTheme="majorEastAsia" w:hAnsi="Verdana" w:cstheme="majorBidi"/>
      <w:sz w:val="18"/>
      <w:szCs w:val="18"/>
    </w:rPr>
  </w:style>
  <w:style w:type="character" w:customStyle="1" w:styleId="Ttulo5Char">
    <w:name w:val="Título 5 Char"/>
    <w:basedOn w:val="Fontepargpadro"/>
    <w:link w:val="Ttulo5"/>
    <w:uiPriority w:val="9"/>
    <w:semiHidden/>
    <w:rsid w:val="00922FB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922FB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922FB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22F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22FB5"/>
    <w:rPr>
      <w:rFonts w:asciiTheme="majorHAnsi" w:eastAsiaTheme="majorEastAsia" w:hAnsiTheme="majorHAnsi" w:cstheme="majorBidi"/>
      <w:i/>
      <w:iCs/>
      <w:color w:val="272727" w:themeColor="text1" w:themeTint="D8"/>
      <w:sz w:val="21"/>
      <w:szCs w:val="21"/>
    </w:rPr>
  </w:style>
  <w:style w:type="numbering" w:customStyle="1" w:styleId="Estilo3">
    <w:name w:val="Estilo3"/>
    <w:uiPriority w:val="99"/>
    <w:rsid w:val="004C38BB"/>
    <w:pPr>
      <w:numPr>
        <w:numId w:val="14"/>
      </w:numPr>
    </w:pPr>
  </w:style>
  <w:style w:type="paragraph" w:customStyle="1" w:styleId="Ttulo81">
    <w:name w:val="Título 81"/>
    <w:aliases w:val="h8"/>
    <w:basedOn w:val="Normal"/>
    <w:next w:val="Normal"/>
    <w:uiPriority w:val="99"/>
    <w:rsid w:val="00907C90"/>
    <w:pPr>
      <w:keepNext/>
      <w:numPr>
        <w:numId w:val="15"/>
      </w:numPr>
      <w:spacing w:after="240" w:line="240" w:lineRule="auto"/>
      <w:outlineLvl w:val="7"/>
    </w:pPr>
    <w:rPr>
      <w:rFonts w:ascii="Times New Roman" w:eastAsia="Times New Roman" w:hAnsi="Times New Roman" w:cs="Times New Roman"/>
      <w:color w:val="auto"/>
      <w:sz w:val="26"/>
      <w:szCs w:val="26"/>
    </w:rPr>
  </w:style>
  <w:style w:type="paragraph" w:styleId="NormalWeb">
    <w:name w:val="Normal (Web)"/>
    <w:basedOn w:val="Normal"/>
    <w:uiPriority w:val="99"/>
    <w:rsid w:val="00855B5C"/>
    <w:pPr>
      <w:autoSpaceDE w:val="0"/>
      <w:autoSpaceDN w:val="0"/>
      <w:adjustRightInd w:val="0"/>
      <w:spacing w:before="100" w:beforeAutospacing="1" w:after="100" w:afterAutospacing="1" w:line="240" w:lineRule="auto"/>
      <w:ind w:left="0" w:firstLine="0"/>
      <w:jc w:val="left"/>
    </w:pPr>
    <w:rPr>
      <w:rFonts w:ascii="Tahoma" w:eastAsia="Times New Roman" w:hAnsi="Tahoma" w:cs="Times New Roman"/>
      <w:color w:val="auto"/>
      <w:sz w:val="20"/>
      <w:szCs w:val="24"/>
      <w:lang w:eastAsia="en-US"/>
    </w:rPr>
  </w:style>
  <w:style w:type="paragraph" w:customStyle="1" w:styleId="aMMSecurity">
    <w:name w:val="(a) MM Security"/>
    <w:basedOn w:val="Ttulo1"/>
    <w:link w:val="aMMSecurityChar"/>
    <w:qFormat/>
    <w:rsid w:val="006F3ABF"/>
    <w:pPr>
      <w:keepLines w:val="0"/>
      <w:numPr>
        <w:numId w:val="0"/>
      </w:numPr>
      <w:spacing w:before="120" w:after="120"/>
      <w:ind w:left="2836" w:hanging="567"/>
      <w:jc w:val="both"/>
      <w:outlineLvl w:val="2"/>
    </w:pPr>
    <w:rPr>
      <w:b w:val="0"/>
      <w:bCs w:val="0"/>
      <w:caps w:val="0"/>
      <w:color w:val="auto"/>
      <w:sz w:val="20"/>
      <w:szCs w:val="20"/>
    </w:rPr>
  </w:style>
  <w:style w:type="character" w:customStyle="1" w:styleId="aMMSecurityChar">
    <w:name w:val="(a) MM Security Char"/>
    <w:basedOn w:val="Fontepargpadro"/>
    <w:link w:val="aMMSecurity"/>
    <w:rsid w:val="006F3ABF"/>
    <w:rPr>
      <w:rFonts w:ascii="Verdana" w:eastAsia="Times New Roman" w:hAnsi="Verdana" w:cs="Times New Roman"/>
      <w:sz w:val="20"/>
      <w:szCs w:val="20"/>
    </w:rPr>
  </w:style>
  <w:style w:type="character" w:customStyle="1" w:styleId="p0Char">
    <w:name w:val="p0 Char"/>
    <w:basedOn w:val="Fontepargpadro"/>
    <w:link w:val="p0"/>
    <w:uiPriority w:val="99"/>
    <w:rsid w:val="00BF5460"/>
    <w:rPr>
      <w:rFonts w:ascii="Times" w:eastAsia="Times New Roman"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010">
      <w:bodyDiv w:val="1"/>
      <w:marLeft w:val="0"/>
      <w:marRight w:val="0"/>
      <w:marTop w:val="0"/>
      <w:marBottom w:val="0"/>
      <w:divBdr>
        <w:top w:val="none" w:sz="0" w:space="0" w:color="auto"/>
        <w:left w:val="none" w:sz="0" w:space="0" w:color="auto"/>
        <w:bottom w:val="none" w:sz="0" w:space="0" w:color="auto"/>
        <w:right w:val="none" w:sz="0" w:space="0" w:color="auto"/>
      </w:divBdr>
    </w:div>
    <w:div w:id="2537046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85">
          <w:marLeft w:val="0"/>
          <w:marRight w:val="0"/>
          <w:marTop w:val="0"/>
          <w:marBottom w:val="0"/>
          <w:divBdr>
            <w:top w:val="none" w:sz="0" w:space="0" w:color="auto"/>
            <w:left w:val="none" w:sz="0" w:space="0" w:color="auto"/>
            <w:bottom w:val="none" w:sz="0" w:space="0" w:color="auto"/>
            <w:right w:val="none" w:sz="0" w:space="0" w:color="auto"/>
          </w:divBdr>
        </w:div>
      </w:divsChild>
    </w:div>
    <w:div w:id="43261331">
      <w:bodyDiv w:val="1"/>
      <w:marLeft w:val="0"/>
      <w:marRight w:val="0"/>
      <w:marTop w:val="0"/>
      <w:marBottom w:val="0"/>
      <w:divBdr>
        <w:top w:val="none" w:sz="0" w:space="0" w:color="auto"/>
        <w:left w:val="none" w:sz="0" w:space="0" w:color="auto"/>
        <w:bottom w:val="none" w:sz="0" w:space="0" w:color="auto"/>
        <w:right w:val="none" w:sz="0" w:space="0" w:color="auto"/>
      </w:divBdr>
    </w:div>
    <w:div w:id="56369423">
      <w:bodyDiv w:val="1"/>
      <w:marLeft w:val="0"/>
      <w:marRight w:val="0"/>
      <w:marTop w:val="0"/>
      <w:marBottom w:val="0"/>
      <w:divBdr>
        <w:top w:val="none" w:sz="0" w:space="0" w:color="auto"/>
        <w:left w:val="none" w:sz="0" w:space="0" w:color="auto"/>
        <w:bottom w:val="none" w:sz="0" w:space="0" w:color="auto"/>
        <w:right w:val="none" w:sz="0" w:space="0" w:color="auto"/>
      </w:divBdr>
    </w:div>
    <w:div w:id="74712812">
      <w:bodyDiv w:val="1"/>
      <w:marLeft w:val="0"/>
      <w:marRight w:val="0"/>
      <w:marTop w:val="0"/>
      <w:marBottom w:val="0"/>
      <w:divBdr>
        <w:top w:val="none" w:sz="0" w:space="0" w:color="auto"/>
        <w:left w:val="none" w:sz="0" w:space="0" w:color="auto"/>
        <w:bottom w:val="none" w:sz="0" w:space="0" w:color="auto"/>
        <w:right w:val="none" w:sz="0" w:space="0" w:color="auto"/>
      </w:divBdr>
    </w:div>
    <w:div w:id="183055255">
      <w:bodyDiv w:val="1"/>
      <w:marLeft w:val="0"/>
      <w:marRight w:val="0"/>
      <w:marTop w:val="0"/>
      <w:marBottom w:val="0"/>
      <w:divBdr>
        <w:top w:val="none" w:sz="0" w:space="0" w:color="auto"/>
        <w:left w:val="none" w:sz="0" w:space="0" w:color="auto"/>
        <w:bottom w:val="none" w:sz="0" w:space="0" w:color="auto"/>
        <w:right w:val="none" w:sz="0" w:space="0" w:color="auto"/>
      </w:divBdr>
    </w:div>
    <w:div w:id="198008074">
      <w:bodyDiv w:val="1"/>
      <w:marLeft w:val="0"/>
      <w:marRight w:val="0"/>
      <w:marTop w:val="0"/>
      <w:marBottom w:val="0"/>
      <w:divBdr>
        <w:top w:val="none" w:sz="0" w:space="0" w:color="auto"/>
        <w:left w:val="none" w:sz="0" w:space="0" w:color="auto"/>
        <w:bottom w:val="none" w:sz="0" w:space="0" w:color="auto"/>
        <w:right w:val="none" w:sz="0" w:space="0" w:color="auto"/>
      </w:divBdr>
    </w:div>
    <w:div w:id="209538059">
      <w:bodyDiv w:val="1"/>
      <w:marLeft w:val="0"/>
      <w:marRight w:val="0"/>
      <w:marTop w:val="0"/>
      <w:marBottom w:val="0"/>
      <w:divBdr>
        <w:top w:val="none" w:sz="0" w:space="0" w:color="auto"/>
        <w:left w:val="none" w:sz="0" w:space="0" w:color="auto"/>
        <w:bottom w:val="none" w:sz="0" w:space="0" w:color="auto"/>
        <w:right w:val="none" w:sz="0" w:space="0" w:color="auto"/>
      </w:divBdr>
    </w:div>
    <w:div w:id="257249306">
      <w:bodyDiv w:val="1"/>
      <w:marLeft w:val="0"/>
      <w:marRight w:val="0"/>
      <w:marTop w:val="0"/>
      <w:marBottom w:val="0"/>
      <w:divBdr>
        <w:top w:val="none" w:sz="0" w:space="0" w:color="auto"/>
        <w:left w:val="none" w:sz="0" w:space="0" w:color="auto"/>
        <w:bottom w:val="none" w:sz="0" w:space="0" w:color="auto"/>
        <w:right w:val="none" w:sz="0" w:space="0" w:color="auto"/>
      </w:divBdr>
    </w:div>
    <w:div w:id="277029709">
      <w:bodyDiv w:val="1"/>
      <w:marLeft w:val="0"/>
      <w:marRight w:val="0"/>
      <w:marTop w:val="0"/>
      <w:marBottom w:val="0"/>
      <w:divBdr>
        <w:top w:val="none" w:sz="0" w:space="0" w:color="auto"/>
        <w:left w:val="none" w:sz="0" w:space="0" w:color="auto"/>
        <w:bottom w:val="none" w:sz="0" w:space="0" w:color="auto"/>
        <w:right w:val="none" w:sz="0" w:space="0" w:color="auto"/>
      </w:divBdr>
    </w:div>
    <w:div w:id="323900189">
      <w:bodyDiv w:val="1"/>
      <w:marLeft w:val="0"/>
      <w:marRight w:val="0"/>
      <w:marTop w:val="0"/>
      <w:marBottom w:val="0"/>
      <w:divBdr>
        <w:top w:val="none" w:sz="0" w:space="0" w:color="auto"/>
        <w:left w:val="none" w:sz="0" w:space="0" w:color="auto"/>
        <w:bottom w:val="none" w:sz="0" w:space="0" w:color="auto"/>
        <w:right w:val="none" w:sz="0" w:space="0" w:color="auto"/>
      </w:divBdr>
    </w:div>
    <w:div w:id="326329905">
      <w:bodyDiv w:val="1"/>
      <w:marLeft w:val="0"/>
      <w:marRight w:val="0"/>
      <w:marTop w:val="0"/>
      <w:marBottom w:val="0"/>
      <w:divBdr>
        <w:top w:val="none" w:sz="0" w:space="0" w:color="auto"/>
        <w:left w:val="none" w:sz="0" w:space="0" w:color="auto"/>
        <w:bottom w:val="none" w:sz="0" w:space="0" w:color="auto"/>
        <w:right w:val="none" w:sz="0" w:space="0" w:color="auto"/>
      </w:divBdr>
    </w:div>
    <w:div w:id="342249871">
      <w:bodyDiv w:val="1"/>
      <w:marLeft w:val="0"/>
      <w:marRight w:val="0"/>
      <w:marTop w:val="0"/>
      <w:marBottom w:val="0"/>
      <w:divBdr>
        <w:top w:val="none" w:sz="0" w:space="0" w:color="auto"/>
        <w:left w:val="none" w:sz="0" w:space="0" w:color="auto"/>
        <w:bottom w:val="none" w:sz="0" w:space="0" w:color="auto"/>
        <w:right w:val="none" w:sz="0" w:space="0" w:color="auto"/>
      </w:divBdr>
    </w:div>
    <w:div w:id="361827890">
      <w:bodyDiv w:val="1"/>
      <w:marLeft w:val="0"/>
      <w:marRight w:val="0"/>
      <w:marTop w:val="0"/>
      <w:marBottom w:val="0"/>
      <w:divBdr>
        <w:top w:val="none" w:sz="0" w:space="0" w:color="auto"/>
        <w:left w:val="none" w:sz="0" w:space="0" w:color="auto"/>
        <w:bottom w:val="none" w:sz="0" w:space="0" w:color="auto"/>
        <w:right w:val="none" w:sz="0" w:space="0" w:color="auto"/>
      </w:divBdr>
      <w:divsChild>
        <w:div w:id="912661590">
          <w:marLeft w:val="0"/>
          <w:marRight w:val="0"/>
          <w:marTop w:val="0"/>
          <w:marBottom w:val="0"/>
          <w:divBdr>
            <w:top w:val="none" w:sz="0" w:space="0" w:color="auto"/>
            <w:left w:val="none" w:sz="0" w:space="0" w:color="auto"/>
            <w:bottom w:val="none" w:sz="0" w:space="0" w:color="auto"/>
            <w:right w:val="none" w:sz="0" w:space="0" w:color="auto"/>
          </w:divBdr>
        </w:div>
      </w:divsChild>
    </w:div>
    <w:div w:id="373165447">
      <w:bodyDiv w:val="1"/>
      <w:marLeft w:val="0"/>
      <w:marRight w:val="0"/>
      <w:marTop w:val="0"/>
      <w:marBottom w:val="0"/>
      <w:divBdr>
        <w:top w:val="none" w:sz="0" w:space="0" w:color="auto"/>
        <w:left w:val="none" w:sz="0" w:space="0" w:color="auto"/>
        <w:bottom w:val="none" w:sz="0" w:space="0" w:color="auto"/>
        <w:right w:val="none" w:sz="0" w:space="0" w:color="auto"/>
      </w:divBdr>
    </w:div>
    <w:div w:id="388655530">
      <w:bodyDiv w:val="1"/>
      <w:marLeft w:val="0"/>
      <w:marRight w:val="0"/>
      <w:marTop w:val="0"/>
      <w:marBottom w:val="0"/>
      <w:divBdr>
        <w:top w:val="none" w:sz="0" w:space="0" w:color="auto"/>
        <w:left w:val="none" w:sz="0" w:space="0" w:color="auto"/>
        <w:bottom w:val="none" w:sz="0" w:space="0" w:color="auto"/>
        <w:right w:val="none" w:sz="0" w:space="0" w:color="auto"/>
      </w:divBdr>
    </w:div>
    <w:div w:id="389230123">
      <w:bodyDiv w:val="1"/>
      <w:marLeft w:val="0"/>
      <w:marRight w:val="0"/>
      <w:marTop w:val="0"/>
      <w:marBottom w:val="0"/>
      <w:divBdr>
        <w:top w:val="none" w:sz="0" w:space="0" w:color="auto"/>
        <w:left w:val="none" w:sz="0" w:space="0" w:color="auto"/>
        <w:bottom w:val="none" w:sz="0" w:space="0" w:color="auto"/>
        <w:right w:val="none" w:sz="0" w:space="0" w:color="auto"/>
      </w:divBdr>
    </w:div>
    <w:div w:id="391273567">
      <w:bodyDiv w:val="1"/>
      <w:marLeft w:val="0"/>
      <w:marRight w:val="0"/>
      <w:marTop w:val="0"/>
      <w:marBottom w:val="0"/>
      <w:divBdr>
        <w:top w:val="none" w:sz="0" w:space="0" w:color="auto"/>
        <w:left w:val="none" w:sz="0" w:space="0" w:color="auto"/>
        <w:bottom w:val="none" w:sz="0" w:space="0" w:color="auto"/>
        <w:right w:val="none" w:sz="0" w:space="0" w:color="auto"/>
      </w:divBdr>
    </w:div>
    <w:div w:id="428040080">
      <w:bodyDiv w:val="1"/>
      <w:marLeft w:val="0"/>
      <w:marRight w:val="0"/>
      <w:marTop w:val="0"/>
      <w:marBottom w:val="0"/>
      <w:divBdr>
        <w:top w:val="none" w:sz="0" w:space="0" w:color="auto"/>
        <w:left w:val="none" w:sz="0" w:space="0" w:color="auto"/>
        <w:bottom w:val="none" w:sz="0" w:space="0" w:color="auto"/>
        <w:right w:val="none" w:sz="0" w:space="0" w:color="auto"/>
      </w:divBdr>
    </w:div>
    <w:div w:id="475224280">
      <w:bodyDiv w:val="1"/>
      <w:marLeft w:val="0"/>
      <w:marRight w:val="0"/>
      <w:marTop w:val="0"/>
      <w:marBottom w:val="0"/>
      <w:divBdr>
        <w:top w:val="none" w:sz="0" w:space="0" w:color="auto"/>
        <w:left w:val="none" w:sz="0" w:space="0" w:color="auto"/>
        <w:bottom w:val="none" w:sz="0" w:space="0" w:color="auto"/>
        <w:right w:val="none" w:sz="0" w:space="0" w:color="auto"/>
      </w:divBdr>
      <w:divsChild>
        <w:div w:id="421731377">
          <w:marLeft w:val="0"/>
          <w:marRight w:val="0"/>
          <w:marTop w:val="0"/>
          <w:marBottom w:val="0"/>
          <w:divBdr>
            <w:top w:val="none" w:sz="0" w:space="0" w:color="auto"/>
            <w:left w:val="none" w:sz="0" w:space="0" w:color="auto"/>
            <w:bottom w:val="none" w:sz="0" w:space="0" w:color="auto"/>
            <w:right w:val="none" w:sz="0" w:space="0" w:color="auto"/>
          </w:divBdr>
        </w:div>
      </w:divsChild>
    </w:div>
    <w:div w:id="501236093">
      <w:bodyDiv w:val="1"/>
      <w:marLeft w:val="0"/>
      <w:marRight w:val="0"/>
      <w:marTop w:val="0"/>
      <w:marBottom w:val="0"/>
      <w:divBdr>
        <w:top w:val="none" w:sz="0" w:space="0" w:color="auto"/>
        <w:left w:val="none" w:sz="0" w:space="0" w:color="auto"/>
        <w:bottom w:val="none" w:sz="0" w:space="0" w:color="auto"/>
        <w:right w:val="none" w:sz="0" w:space="0" w:color="auto"/>
      </w:divBdr>
    </w:div>
    <w:div w:id="539711404">
      <w:bodyDiv w:val="1"/>
      <w:marLeft w:val="0"/>
      <w:marRight w:val="0"/>
      <w:marTop w:val="0"/>
      <w:marBottom w:val="0"/>
      <w:divBdr>
        <w:top w:val="none" w:sz="0" w:space="0" w:color="auto"/>
        <w:left w:val="none" w:sz="0" w:space="0" w:color="auto"/>
        <w:bottom w:val="none" w:sz="0" w:space="0" w:color="auto"/>
        <w:right w:val="none" w:sz="0" w:space="0" w:color="auto"/>
      </w:divBdr>
    </w:div>
    <w:div w:id="546576293">
      <w:bodyDiv w:val="1"/>
      <w:marLeft w:val="0"/>
      <w:marRight w:val="0"/>
      <w:marTop w:val="0"/>
      <w:marBottom w:val="0"/>
      <w:divBdr>
        <w:top w:val="none" w:sz="0" w:space="0" w:color="auto"/>
        <w:left w:val="none" w:sz="0" w:space="0" w:color="auto"/>
        <w:bottom w:val="none" w:sz="0" w:space="0" w:color="auto"/>
        <w:right w:val="none" w:sz="0" w:space="0" w:color="auto"/>
      </w:divBdr>
    </w:div>
    <w:div w:id="573979722">
      <w:bodyDiv w:val="1"/>
      <w:marLeft w:val="0"/>
      <w:marRight w:val="0"/>
      <w:marTop w:val="0"/>
      <w:marBottom w:val="0"/>
      <w:divBdr>
        <w:top w:val="none" w:sz="0" w:space="0" w:color="auto"/>
        <w:left w:val="none" w:sz="0" w:space="0" w:color="auto"/>
        <w:bottom w:val="none" w:sz="0" w:space="0" w:color="auto"/>
        <w:right w:val="none" w:sz="0" w:space="0" w:color="auto"/>
      </w:divBdr>
    </w:div>
    <w:div w:id="670260258">
      <w:bodyDiv w:val="1"/>
      <w:marLeft w:val="0"/>
      <w:marRight w:val="0"/>
      <w:marTop w:val="0"/>
      <w:marBottom w:val="0"/>
      <w:divBdr>
        <w:top w:val="none" w:sz="0" w:space="0" w:color="auto"/>
        <w:left w:val="none" w:sz="0" w:space="0" w:color="auto"/>
        <w:bottom w:val="none" w:sz="0" w:space="0" w:color="auto"/>
        <w:right w:val="none" w:sz="0" w:space="0" w:color="auto"/>
      </w:divBdr>
    </w:div>
    <w:div w:id="674187814">
      <w:bodyDiv w:val="1"/>
      <w:marLeft w:val="0"/>
      <w:marRight w:val="0"/>
      <w:marTop w:val="0"/>
      <w:marBottom w:val="0"/>
      <w:divBdr>
        <w:top w:val="none" w:sz="0" w:space="0" w:color="auto"/>
        <w:left w:val="none" w:sz="0" w:space="0" w:color="auto"/>
        <w:bottom w:val="none" w:sz="0" w:space="0" w:color="auto"/>
        <w:right w:val="none" w:sz="0" w:space="0" w:color="auto"/>
      </w:divBdr>
    </w:div>
    <w:div w:id="690761175">
      <w:bodyDiv w:val="1"/>
      <w:marLeft w:val="0"/>
      <w:marRight w:val="0"/>
      <w:marTop w:val="0"/>
      <w:marBottom w:val="0"/>
      <w:divBdr>
        <w:top w:val="none" w:sz="0" w:space="0" w:color="auto"/>
        <w:left w:val="none" w:sz="0" w:space="0" w:color="auto"/>
        <w:bottom w:val="none" w:sz="0" w:space="0" w:color="auto"/>
        <w:right w:val="none" w:sz="0" w:space="0" w:color="auto"/>
      </w:divBdr>
    </w:div>
    <w:div w:id="702943041">
      <w:bodyDiv w:val="1"/>
      <w:marLeft w:val="0"/>
      <w:marRight w:val="0"/>
      <w:marTop w:val="0"/>
      <w:marBottom w:val="0"/>
      <w:divBdr>
        <w:top w:val="none" w:sz="0" w:space="0" w:color="auto"/>
        <w:left w:val="none" w:sz="0" w:space="0" w:color="auto"/>
        <w:bottom w:val="none" w:sz="0" w:space="0" w:color="auto"/>
        <w:right w:val="none" w:sz="0" w:space="0" w:color="auto"/>
      </w:divBdr>
      <w:divsChild>
        <w:div w:id="650989721">
          <w:marLeft w:val="0"/>
          <w:marRight w:val="0"/>
          <w:marTop w:val="0"/>
          <w:marBottom w:val="0"/>
          <w:divBdr>
            <w:top w:val="none" w:sz="0" w:space="0" w:color="auto"/>
            <w:left w:val="none" w:sz="0" w:space="0" w:color="auto"/>
            <w:bottom w:val="none" w:sz="0" w:space="0" w:color="auto"/>
            <w:right w:val="none" w:sz="0" w:space="0" w:color="auto"/>
          </w:divBdr>
        </w:div>
      </w:divsChild>
    </w:div>
    <w:div w:id="771630234">
      <w:bodyDiv w:val="1"/>
      <w:marLeft w:val="0"/>
      <w:marRight w:val="0"/>
      <w:marTop w:val="0"/>
      <w:marBottom w:val="0"/>
      <w:divBdr>
        <w:top w:val="none" w:sz="0" w:space="0" w:color="auto"/>
        <w:left w:val="none" w:sz="0" w:space="0" w:color="auto"/>
        <w:bottom w:val="none" w:sz="0" w:space="0" w:color="auto"/>
        <w:right w:val="none" w:sz="0" w:space="0" w:color="auto"/>
      </w:divBdr>
    </w:div>
    <w:div w:id="804127949">
      <w:bodyDiv w:val="1"/>
      <w:marLeft w:val="0"/>
      <w:marRight w:val="0"/>
      <w:marTop w:val="0"/>
      <w:marBottom w:val="0"/>
      <w:divBdr>
        <w:top w:val="none" w:sz="0" w:space="0" w:color="auto"/>
        <w:left w:val="none" w:sz="0" w:space="0" w:color="auto"/>
        <w:bottom w:val="none" w:sz="0" w:space="0" w:color="auto"/>
        <w:right w:val="none" w:sz="0" w:space="0" w:color="auto"/>
      </w:divBdr>
    </w:div>
    <w:div w:id="913394436">
      <w:bodyDiv w:val="1"/>
      <w:marLeft w:val="0"/>
      <w:marRight w:val="0"/>
      <w:marTop w:val="0"/>
      <w:marBottom w:val="0"/>
      <w:divBdr>
        <w:top w:val="none" w:sz="0" w:space="0" w:color="auto"/>
        <w:left w:val="none" w:sz="0" w:space="0" w:color="auto"/>
        <w:bottom w:val="none" w:sz="0" w:space="0" w:color="auto"/>
        <w:right w:val="none" w:sz="0" w:space="0" w:color="auto"/>
      </w:divBdr>
    </w:div>
    <w:div w:id="935744459">
      <w:bodyDiv w:val="1"/>
      <w:marLeft w:val="0"/>
      <w:marRight w:val="0"/>
      <w:marTop w:val="0"/>
      <w:marBottom w:val="0"/>
      <w:divBdr>
        <w:top w:val="none" w:sz="0" w:space="0" w:color="auto"/>
        <w:left w:val="none" w:sz="0" w:space="0" w:color="auto"/>
        <w:bottom w:val="none" w:sz="0" w:space="0" w:color="auto"/>
        <w:right w:val="none" w:sz="0" w:space="0" w:color="auto"/>
      </w:divBdr>
    </w:div>
    <w:div w:id="978269400">
      <w:bodyDiv w:val="1"/>
      <w:marLeft w:val="0"/>
      <w:marRight w:val="0"/>
      <w:marTop w:val="0"/>
      <w:marBottom w:val="0"/>
      <w:divBdr>
        <w:top w:val="none" w:sz="0" w:space="0" w:color="auto"/>
        <w:left w:val="none" w:sz="0" w:space="0" w:color="auto"/>
        <w:bottom w:val="none" w:sz="0" w:space="0" w:color="auto"/>
        <w:right w:val="none" w:sz="0" w:space="0" w:color="auto"/>
      </w:divBdr>
    </w:div>
    <w:div w:id="1010910174">
      <w:bodyDiv w:val="1"/>
      <w:marLeft w:val="0"/>
      <w:marRight w:val="0"/>
      <w:marTop w:val="0"/>
      <w:marBottom w:val="0"/>
      <w:divBdr>
        <w:top w:val="none" w:sz="0" w:space="0" w:color="auto"/>
        <w:left w:val="none" w:sz="0" w:space="0" w:color="auto"/>
        <w:bottom w:val="none" w:sz="0" w:space="0" w:color="auto"/>
        <w:right w:val="none" w:sz="0" w:space="0" w:color="auto"/>
      </w:divBdr>
    </w:div>
    <w:div w:id="1016228360">
      <w:bodyDiv w:val="1"/>
      <w:marLeft w:val="0"/>
      <w:marRight w:val="0"/>
      <w:marTop w:val="0"/>
      <w:marBottom w:val="0"/>
      <w:divBdr>
        <w:top w:val="none" w:sz="0" w:space="0" w:color="auto"/>
        <w:left w:val="none" w:sz="0" w:space="0" w:color="auto"/>
        <w:bottom w:val="none" w:sz="0" w:space="0" w:color="auto"/>
        <w:right w:val="none" w:sz="0" w:space="0" w:color="auto"/>
      </w:divBdr>
    </w:div>
    <w:div w:id="1092121128">
      <w:bodyDiv w:val="1"/>
      <w:marLeft w:val="0"/>
      <w:marRight w:val="0"/>
      <w:marTop w:val="0"/>
      <w:marBottom w:val="0"/>
      <w:divBdr>
        <w:top w:val="none" w:sz="0" w:space="0" w:color="auto"/>
        <w:left w:val="none" w:sz="0" w:space="0" w:color="auto"/>
        <w:bottom w:val="none" w:sz="0" w:space="0" w:color="auto"/>
        <w:right w:val="none" w:sz="0" w:space="0" w:color="auto"/>
      </w:divBdr>
    </w:div>
    <w:div w:id="1133988360">
      <w:bodyDiv w:val="1"/>
      <w:marLeft w:val="0"/>
      <w:marRight w:val="0"/>
      <w:marTop w:val="0"/>
      <w:marBottom w:val="0"/>
      <w:divBdr>
        <w:top w:val="none" w:sz="0" w:space="0" w:color="auto"/>
        <w:left w:val="none" w:sz="0" w:space="0" w:color="auto"/>
        <w:bottom w:val="none" w:sz="0" w:space="0" w:color="auto"/>
        <w:right w:val="none" w:sz="0" w:space="0" w:color="auto"/>
      </w:divBdr>
    </w:div>
    <w:div w:id="1165246440">
      <w:bodyDiv w:val="1"/>
      <w:marLeft w:val="0"/>
      <w:marRight w:val="0"/>
      <w:marTop w:val="0"/>
      <w:marBottom w:val="0"/>
      <w:divBdr>
        <w:top w:val="none" w:sz="0" w:space="0" w:color="auto"/>
        <w:left w:val="none" w:sz="0" w:space="0" w:color="auto"/>
        <w:bottom w:val="none" w:sz="0" w:space="0" w:color="auto"/>
        <w:right w:val="none" w:sz="0" w:space="0" w:color="auto"/>
      </w:divBdr>
    </w:div>
    <w:div w:id="1212572222">
      <w:bodyDiv w:val="1"/>
      <w:marLeft w:val="0"/>
      <w:marRight w:val="0"/>
      <w:marTop w:val="0"/>
      <w:marBottom w:val="0"/>
      <w:divBdr>
        <w:top w:val="none" w:sz="0" w:space="0" w:color="auto"/>
        <w:left w:val="none" w:sz="0" w:space="0" w:color="auto"/>
        <w:bottom w:val="none" w:sz="0" w:space="0" w:color="auto"/>
        <w:right w:val="none" w:sz="0" w:space="0" w:color="auto"/>
      </w:divBdr>
    </w:div>
    <w:div w:id="1255283087">
      <w:bodyDiv w:val="1"/>
      <w:marLeft w:val="0"/>
      <w:marRight w:val="0"/>
      <w:marTop w:val="0"/>
      <w:marBottom w:val="0"/>
      <w:divBdr>
        <w:top w:val="none" w:sz="0" w:space="0" w:color="auto"/>
        <w:left w:val="none" w:sz="0" w:space="0" w:color="auto"/>
        <w:bottom w:val="none" w:sz="0" w:space="0" w:color="auto"/>
        <w:right w:val="none" w:sz="0" w:space="0" w:color="auto"/>
      </w:divBdr>
    </w:div>
    <w:div w:id="1264386208">
      <w:bodyDiv w:val="1"/>
      <w:marLeft w:val="0"/>
      <w:marRight w:val="0"/>
      <w:marTop w:val="0"/>
      <w:marBottom w:val="0"/>
      <w:divBdr>
        <w:top w:val="none" w:sz="0" w:space="0" w:color="auto"/>
        <w:left w:val="none" w:sz="0" w:space="0" w:color="auto"/>
        <w:bottom w:val="none" w:sz="0" w:space="0" w:color="auto"/>
        <w:right w:val="none" w:sz="0" w:space="0" w:color="auto"/>
      </w:divBdr>
    </w:div>
    <w:div w:id="1404570917">
      <w:bodyDiv w:val="1"/>
      <w:marLeft w:val="0"/>
      <w:marRight w:val="0"/>
      <w:marTop w:val="0"/>
      <w:marBottom w:val="0"/>
      <w:divBdr>
        <w:top w:val="none" w:sz="0" w:space="0" w:color="auto"/>
        <w:left w:val="none" w:sz="0" w:space="0" w:color="auto"/>
        <w:bottom w:val="none" w:sz="0" w:space="0" w:color="auto"/>
        <w:right w:val="none" w:sz="0" w:space="0" w:color="auto"/>
      </w:divBdr>
    </w:div>
    <w:div w:id="1423793697">
      <w:bodyDiv w:val="1"/>
      <w:marLeft w:val="0"/>
      <w:marRight w:val="0"/>
      <w:marTop w:val="0"/>
      <w:marBottom w:val="0"/>
      <w:divBdr>
        <w:top w:val="none" w:sz="0" w:space="0" w:color="auto"/>
        <w:left w:val="none" w:sz="0" w:space="0" w:color="auto"/>
        <w:bottom w:val="none" w:sz="0" w:space="0" w:color="auto"/>
        <w:right w:val="none" w:sz="0" w:space="0" w:color="auto"/>
      </w:divBdr>
    </w:div>
    <w:div w:id="1425374301">
      <w:bodyDiv w:val="1"/>
      <w:marLeft w:val="0"/>
      <w:marRight w:val="0"/>
      <w:marTop w:val="0"/>
      <w:marBottom w:val="0"/>
      <w:divBdr>
        <w:top w:val="none" w:sz="0" w:space="0" w:color="auto"/>
        <w:left w:val="none" w:sz="0" w:space="0" w:color="auto"/>
        <w:bottom w:val="none" w:sz="0" w:space="0" w:color="auto"/>
        <w:right w:val="none" w:sz="0" w:space="0" w:color="auto"/>
      </w:divBdr>
    </w:div>
    <w:div w:id="1491294241">
      <w:bodyDiv w:val="1"/>
      <w:marLeft w:val="0"/>
      <w:marRight w:val="0"/>
      <w:marTop w:val="0"/>
      <w:marBottom w:val="0"/>
      <w:divBdr>
        <w:top w:val="none" w:sz="0" w:space="0" w:color="auto"/>
        <w:left w:val="none" w:sz="0" w:space="0" w:color="auto"/>
        <w:bottom w:val="none" w:sz="0" w:space="0" w:color="auto"/>
        <w:right w:val="none" w:sz="0" w:space="0" w:color="auto"/>
      </w:divBdr>
    </w:div>
    <w:div w:id="1547061959">
      <w:bodyDiv w:val="1"/>
      <w:marLeft w:val="0"/>
      <w:marRight w:val="0"/>
      <w:marTop w:val="0"/>
      <w:marBottom w:val="0"/>
      <w:divBdr>
        <w:top w:val="none" w:sz="0" w:space="0" w:color="auto"/>
        <w:left w:val="none" w:sz="0" w:space="0" w:color="auto"/>
        <w:bottom w:val="none" w:sz="0" w:space="0" w:color="auto"/>
        <w:right w:val="none" w:sz="0" w:space="0" w:color="auto"/>
      </w:divBdr>
    </w:div>
    <w:div w:id="1566065537">
      <w:bodyDiv w:val="1"/>
      <w:marLeft w:val="0"/>
      <w:marRight w:val="0"/>
      <w:marTop w:val="0"/>
      <w:marBottom w:val="0"/>
      <w:divBdr>
        <w:top w:val="none" w:sz="0" w:space="0" w:color="auto"/>
        <w:left w:val="none" w:sz="0" w:space="0" w:color="auto"/>
        <w:bottom w:val="none" w:sz="0" w:space="0" w:color="auto"/>
        <w:right w:val="none" w:sz="0" w:space="0" w:color="auto"/>
      </w:divBdr>
    </w:div>
    <w:div w:id="1586263946">
      <w:bodyDiv w:val="1"/>
      <w:marLeft w:val="0"/>
      <w:marRight w:val="0"/>
      <w:marTop w:val="0"/>
      <w:marBottom w:val="0"/>
      <w:divBdr>
        <w:top w:val="none" w:sz="0" w:space="0" w:color="auto"/>
        <w:left w:val="none" w:sz="0" w:space="0" w:color="auto"/>
        <w:bottom w:val="none" w:sz="0" w:space="0" w:color="auto"/>
        <w:right w:val="none" w:sz="0" w:space="0" w:color="auto"/>
      </w:divBdr>
    </w:div>
    <w:div w:id="1610161533">
      <w:bodyDiv w:val="1"/>
      <w:marLeft w:val="0"/>
      <w:marRight w:val="0"/>
      <w:marTop w:val="0"/>
      <w:marBottom w:val="0"/>
      <w:divBdr>
        <w:top w:val="none" w:sz="0" w:space="0" w:color="auto"/>
        <w:left w:val="none" w:sz="0" w:space="0" w:color="auto"/>
        <w:bottom w:val="none" w:sz="0" w:space="0" w:color="auto"/>
        <w:right w:val="none" w:sz="0" w:space="0" w:color="auto"/>
      </w:divBdr>
    </w:div>
    <w:div w:id="1624997383">
      <w:bodyDiv w:val="1"/>
      <w:marLeft w:val="0"/>
      <w:marRight w:val="0"/>
      <w:marTop w:val="0"/>
      <w:marBottom w:val="0"/>
      <w:divBdr>
        <w:top w:val="none" w:sz="0" w:space="0" w:color="auto"/>
        <w:left w:val="none" w:sz="0" w:space="0" w:color="auto"/>
        <w:bottom w:val="none" w:sz="0" w:space="0" w:color="auto"/>
        <w:right w:val="none" w:sz="0" w:space="0" w:color="auto"/>
      </w:divBdr>
      <w:divsChild>
        <w:div w:id="1602108032">
          <w:marLeft w:val="0"/>
          <w:marRight w:val="0"/>
          <w:marTop w:val="0"/>
          <w:marBottom w:val="0"/>
          <w:divBdr>
            <w:top w:val="none" w:sz="0" w:space="0" w:color="auto"/>
            <w:left w:val="none" w:sz="0" w:space="0" w:color="auto"/>
            <w:bottom w:val="none" w:sz="0" w:space="0" w:color="auto"/>
            <w:right w:val="none" w:sz="0" w:space="0" w:color="auto"/>
          </w:divBdr>
        </w:div>
      </w:divsChild>
    </w:div>
    <w:div w:id="1628006936">
      <w:bodyDiv w:val="1"/>
      <w:marLeft w:val="0"/>
      <w:marRight w:val="0"/>
      <w:marTop w:val="0"/>
      <w:marBottom w:val="0"/>
      <w:divBdr>
        <w:top w:val="none" w:sz="0" w:space="0" w:color="auto"/>
        <w:left w:val="none" w:sz="0" w:space="0" w:color="auto"/>
        <w:bottom w:val="none" w:sz="0" w:space="0" w:color="auto"/>
        <w:right w:val="none" w:sz="0" w:space="0" w:color="auto"/>
      </w:divBdr>
    </w:div>
    <w:div w:id="1680230331">
      <w:bodyDiv w:val="1"/>
      <w:marLeft w:val="0"/>
      <w:marRight w:val="0"/>
      <w:marTop w:val="0"/>
      <w:marBottom w:val="0"/>
      <w:divBdr>
        <w:top w:val="none" w:sz="0" w:space="0" w:color="auto"/>
        <w:left w:val="none" w:sz="0" w:space="0" w:color="auto"/>
        <w:bottom w:val="none" w:sz="0" w:space="0" w:color="auto"/>
        <w:right w:val="none" w:sz="0" w:space="0" w:color="auto"/>
      </w:divBdr>
    </w:div>
    <w:div w:id="1700862224">
      <w:bodyDiv w:val="1"/>
      <w:marLeft w:val="0"/>
      <w:marRight w:val="0"/>
      <w:marTop w:val="0"/>
      <w:marBottom w:val="0"/>
      <w:divBdr>
        <w:top w:val="none" w:sz="0" w:space="0" w:color="auto"/>
        <w:left w:val="none" w:sz="0" w:space="0" w:color="auto"/>
        <w:bottom w:val="none" w:sz="0" w:space="0" w:color="auto"/>
        <w:right w:val="none" w:sz="0" w:space="0" w:color="auto"/>
      </w:divBdr>
    </w:div>
    <w:div w:id="1728338079">
      <w:bodyDiv w:val="1"/>
      <w:marLeft w:val="0"/>
      <w:marRight w:val="0"/>
      <w:marTop w:val="0"/>
      <w:marBottom w:val="0"/>
      <w:divBdr>
        <w:top w:val="none" w:sz="0" w:space="0" w:color="auto"/>
        <w:left w:val="none" w:sz="0" w:space="0" w:color="auto"/>
        <w:bottom w:val="none" w:sz="0" w:space="0" w:color="auto"/>
        <w:right w:val="none" w:sz="0" w:space="0" w:color="auto"/>
      </w:divBdr>
    </w:div>
    <w:div w:id="1758817914">
      <w:bodyDiv w:val="1"/>
      <w:marLeft w:val="0"/>
      <w:marRight w:val="0"/>
      <w:marTop w:val="0"/>
      <w:marBottom w:val="0"/>
      <w:divBdr>
        <w:top w:val="none" w:sz="0" w:space="0" w:color="auto"/>
        <w:left w:val="none" w:sz="0" w:space="0" w:color="auto"/>
        <w:bottom w:val="none" w:sz="0" w:space="0" w:color="auto"/>
        <w:right w:val="none" w:sz="0" w:space="0" w:color="auto"/>
      </w:divBdr>
    </w:div>
    <w:div w:id="1817839603">
      <w:bodyDiv w:val="1"/>
      <w:marLeft w:val="0"/>
      <w:marRight w:val="0"/>
      <w:marTop w:val="0"/>
      <w:marBottom w:val="0"/>
      <w:divBdr>
        <w:top w:val="none" w:sz="0" w:space="0" w:color="auto"/>
        <w:left w:val="none" w:sz="0" w:space="0" w:color="auto"/>
        <w:bottom w:val="none" w:sz="0" w:space="0" w:color="auto"/>
        <w:right w:val="none" w:sz="0" w:space="0" w:color="auto"/>
      </w:divBdr>
    </w:div>
    <w:div w:id="1869948237">
      <w:bodyDiv w:val="1"/>
      <w:marLeft w:val="0"/>
      <w:marRight w:val="0"/>
      <w:marTop w:val="0"/>
      <w:marBottom w:val="0"/>
      <w:divBdr>
        <w:top w:val="none" w:sz="0" w:space="0" w:color="auto"/>
        <w:left w:val="none" w:sz="0" w:space="0" w:color="auto"/>
        <w:bottom w:val="none" w:sz="0" w:space="0" w:color="auto"/>
        <w:right w:val="none" w:sz="0" w:space="0" w:color="auto"/>
      </w:divBdr>
    </w:div>
    <w:div w:id="1902906576">
      <w:bodyDiv w:val="1"/>
      <w:marLeft w:val="0"/>
      <w:marRight w:val="0"/>
      <w:marTop w:val="0"/>
      <w:marBottom w:val="0"/>
      <w:divBdr>
        <w:top w:val="none" w:sz="0" w:space="0" w:color="auto"/>
        <w:left w:val="none" w:sz="0" w:space="0" w:color="auto"/>
        <w:bottom w:val="none" w:sz="0" w:space="0" w:color="auto"/>
        <w:right w:val="none" w:sz="0" w:space="0" w:color="auto"/>
      </w:divBdr>
    </w:div>
    <w:div w:id="1941984801">
      <w:bodyDiv w:val="1"/>
      <w:marLeft w:val="0"/>
      <w:marRight w:val="0"/>
      <w:marTop w:val="0"/>
      <w:marBottom w:val="0"/>
      <w:divBdr>
        <w:top w:val="none" w:sz="0" w:space="0" w:color="auto"/>
        <w:left w:val="none" w:sz="0" w:space="0" w:color="auto"/>
        <w:bottom w:val="none" w:sz="0" w:space="0" w:color="auto"/>
        <w:right w:val="none" w:sz="0" w:space="0" w:color="auto"/>
      </w:divBdr>
    </w:div>
    <w:div w:id="1948193588">
      <w:bodyDiv w:val="1"/>
      <w:marLeft w:val="0"/>
      <w:marRight w:val="0"/>
      <w:marTop w:val="0"/>
      <w:marBottom w:val="0"/>
      <w:divBdr>
        <w:top w:val="none" w:sz="0" w:space="0" w:color="auto"/>
        <w:left w:val="none" w:sz="0" w:space="0" w:color="auto"/>
        <w:bottom w:val="none" w:sz="0" w:space="0" w:color="auto"/>
        <w:right w:val="none" w:sz="0" w:space="0" w:color="auto"/>
      </w:divBdr>
    </w:div>
    <w:div w:id="2053528963">
      <w:bodyDiv w:val="1"/>
      <w:marLeft w:val="0"/>
      <w:marRight w:val="0"/>
      <w:marTop w:val="0"/>
      <w:marBottom w:val="0"/>
      <w:divBdr>
        <w:top w:val="none" w:sz="0" w:space="0" w:color="auto"/>
        <w:left w:val="none" w:sz="0" w:space="0" w:color="auto"/>
        <w:bottom w:val="none" w:sz="0" w:space="0" w:color="auto"/>
        <w:right w:val="none" w:sz="0" w:space="0" w:color="auto"/>
      </w:divBdr>
    </w:div>
    <w:div w:id="2098088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uilherme.freire@monterodovias.com.br" TargetMode="Externa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www.anbima.com.b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 T E X T ! 5 3 4 0 4 5 2 0 . 2 0 < / d o c u m e n t i d >  
     < s e n d e r i d > A I C < / s e n d e r i d >  
     < s e n d e r e m a i l > A C N E V E S @ M A C H A D O M E Y E R . C O M . B R < / s e n d e r e m a i l >  
     < l a s t m o d i f i e d > 2 0 2 1 - 0 5 - 0 5 T 1 1 : 0 6 : 0 0 . 0 0 0 0 0 0 0 - 0 3 : 0 0 < / l a s t m o d i f i e d >  
     < d a t a b a s e > T E X T < / 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 D O C S ! 1 6 2 6 2 1 . 1 < / d o c u m e n t i d >  
     < s e n d e r i d > D I O G O . N E B I A S < / s e n d e r i d >  
     < s e n d e r e m a i l > D I O G O . N E B I A S @ S O U Z A M E L L O . C O M . B R < / s e n d e r e m a i l >  
     < l a s t m o d i f i e d > 2 0 2 1 - 1 0 - 0 7 T 1 3 : 5 7 : 0 0 . 0 0 0 0 0 0 0 - 0 3 : 0 0 < / l a s t m o d i f i e d >  
     < d a t a b a s e > D O C S < / d a t a b a s e >  
 < / p r o p e r t i e s > 
</file>

<file path=customXml/itemProps1.xml><?xml version="1.0" encoding="utf-8"?>
<ds:datastoreItem xmlns:ds="http://schemas.openxmlformats.org/officeDocument/2006/customXml" ds:itemID="{F7FDD702-134F-4C26-A047-687ACFA56932}">
  <ds:schemaRefs>
    <ds:schemaRef ds:uri="http://www.imanage.com/work/xmlschema"/>
  </ds:schemaRefs>
</ds:datastoreItem>
</file>

<file path=customXml/itemProps2.xml><?xml version="1.0" encoding="utf-8"?>
<ds:datastoreItem xmlns:ds="http://schemas.openxmlformats.org/officeDocument/2006/customXml" ds:itemID="{07FC7A08-BAD2-485E-B1B3-533C5EA18C04}">
  <ds:schemaRefs>
    <ds:schemaRef ds:uri="http://schemas.openxmlformats.org/officeDocument/2006/bibliography"/>
  </ds:schemaRefs>
</ds:datastoreItem>
</file>

<file path=customXml/itemProps3.xml><?xml version="1.0" encoding="utf-8"?>
<ds:datastoreItem xmlns:ds="http://schemas.openxmlformats.org/officeDocument/2006/customXml" ds:itemID="{E758E7FB-6A4E-4186-9471-D63C46DD988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23905</Words>
  <Characters>129090</Characters>
  <Application>Microsoft Office Word</Application>
  <DocSecurity>0</DocSecurity>
  <Lines>1075</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Mayer Brown</Company>
  <LinksUpToDate>false</LinksUpToDate>
  <CharactersWithSpaces>152690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gm030649</dc:creator>
  <cp:keywords/>
  <cp:lastModifiedBy>Luiz Girao</cp:lastModifiedBy>
  <cp:revision>7</cp:revision>
  <cp:lastPrinted>2021-05-05T14:05:00Z</cp:lastPrinted>
  <dcterms:created xsi:type="dcterms:W3CDTF">2021-12-06T13:36:00Z</dcterms:created>
  <dcterms:modified xsi:type="dcterms:W3CDTF">2021-12-06T13:42:00Z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t695745@santander.com.br</vt:lpwstr>
  </property>
  <property fmtid="{D5CDD505-2E9C-101B-9397-08002B2CF9AE}" pid="5" name="MSIP_Label_41b88ec2-a72b-4523-9e84-0458a1764731_SetDate">
    <vt:lpwstr>2020-06-30T02:03:51.2712196Z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6a20018e-3c8a-4bb3-91d7-15d0dd088084</vt:lpwstr>
  </property>
  <property fmtid="{D5CDD505-2E9C-101B-9397-08002B2CF9AE}" pid="9" name="MSIP_Label_41b88ec2-a72b-4523-9e84-0458a1764731_Extended_MSFT_Method">
    <vt:lpwstr>Manual</vt:lpwstr>
  </property>
  <property fmtid="{D5CDD505-2E9C-101B-9397-08002B2CF9AE}" pid="10" name="MSIP_Label_38dfde47-f100-441b-b584-049a7fefba8a_Enabled">
    <vt:lpwstr>true</vt:lpwstr>
  </property>
  <property fmtid="{D5CDD505-2E9C-101B-9397-08002B2CF9AE}" pid="11" name="MSIP_Label_38dfde47-f100-441b-b584-049a7fefba8a_SetDate">
    <vt:lpwstr>2021-05-12T17:29:44Z</vt:lpwstr>
  </property>
  <property fmtid="{D5CDD505-2E9C-101B-9397-08002B2CF9AE}" pid="12" name="MSIP_Label_38dfde47-f100-441b-b584-049a7fefba8a_Method">
    <vt:lpwstr>Standard</vt:lpwstr>
  </property>
  <property fmtid="{D5CDD505-2E9C-101B-9397-08002B2CF9AE}" pid="13" name="MSIP_Label_38dfde47-f100-441b-b584-049a7fefba8a_Name">
    <vt:lpwstr>38dfde47-f100-441b-b584-049a7fefba8a</vt:lpwstr>
  </property>
  <property fmtid="{D5CDD505-2E9C-101B-9397-08002B2CF9AE}" pid="14" name="MSIP_Label_38dfde47-f100-441b-b584-049a7fefba8a_SiteId">
    <vt:lpwstr>16e7cf3f-6af4-4e76-941e-aecafb9704e9</vt:lpwstr>
  </property>
  <property fmtid="{D5CDD505-2E9C-101B-9397-08002B2CF9AE}" pid="15" name="MSIP_Label_38dfde47-f100-441b-b584-049a7fefba8a_ActionId">
    <vt:lpwstr>81201ff9-abd1-4008-950c-b20ef11103f0</vt:lpwstr>
  </property>
  <property fmtid="{D5CDD505-2E9C-101B-9397-08002B2CF9AE}" pid="16" name="MSIP_Label_38dfde47-f100-441b-b584-049a7fefba8a_ContentBits">
    <vt:lpwstr>2</vt:lpwstr>
  </property>
  <property fmtid="{D5CDD505-2E9C-101B-9397-08002B2CF9AE}" pid="17" name="Sensitivity">
    <vt:lpwstr>Public</vt:lpwstr>
  </property>
  <property fmtid="{D5CDD505-2E9C-101B-9397-08002B2CF9AE}" pid="18" name="iManageFooter">
    <vt:lpwstr>#164144v1</vt:lpwstr>
  </property>
</Properties>
</file>