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91F3" w14:textId="099C89A6" w:rsidR="00BB1A36" w:rsidRPr="009A36A8" w:rsidRDefault="00BB1A36" w:rsidP="00CA1CF8">
      <w:pPr>
        <w:pStyle w:val="Heading"/>
        <w:widowControl w:val="0"/>
        <w:spacing w:before="140" w:after="0"/>
      </w:pPr>
      <w:r w:rsidRPr="00121FA8">
        <w:t xml:space="preserve">INSTRUMENTO PARTICULAR DE </w:t>
      </w:r>
      <w:r w:rsidRPr="004F724D">
        <w:t xml:space="preserve">ESCRITURA DA </w:t>
      </w:r>
      <w:r w:rsidR="004F724D" w:rsidRPr="009A36A8">
        <w:t>1ª</w:t>
      </w:r>
      <w:r w:rsidRPr="004F724D">
        <w:t xml:space="preserve"> (</w:t>
      </w:r>
      <w:r w:rsidR="004F724D" w:rsidRPr="009A36A8">
        <w:t>PRIMEIRA</w:t>
      </w:r>
      <w:r w:rsidRPr="004F724D">
        <w:t>) EMISSÃO</w:t>
      </w:r>
      <w:r w:rsidRPr="00121FA8">
        <w:t xml:space="preserve"> DE DEBÊNTURES SIMPLES, NÃO CONVERSÍVEIS EM AÇÕES, </w:t>
      </w:r>
      <w:r w:rsidR="00845775" w:rsidRPr="00121FA8">
        <w:t xml:space="preserve">DA ESPÉCIE </w:t>
      </w:r>
      <w:r w:rsidR="006F778B">
        <w:t>COM GARANTIA REAL</w:t>
      </w:r>
      <w:r w:rsidR="00845775" w:rsidRPr="00121FA8">
        <w:t>, COM GARANTIA ADICIONAL</w:t>
      </w:r>
      <w:r w:rsidR="00845775">
        <w:t xml:space="preserve"> </w:t>
      </w:r>
      <w:r w:rsidR="00845775" w:rsidRPr="00121FA8">
        <w:t>FIDEJUSSÓRIA</w:t>
      </w:r>
      <w:r w:rsidR="001F34B9" w:rsidRPr="00523C17">
        <w:t xml:space="preserve">, </w:t>
      </w:r>
      <w:r w:rsidR="00744EE7" w:rsidRPr="00121FA8">
        <w:t>EM SÉRIE ÚNICA</w:t>
      </w:r>
      <w:r w:rsidR="001F34B9">
        <w:t>, PARA DISTRIBUIÇÃO PÚBLICA</w:t>
      </w:r>
      <w:r w:rsidR="0069090A">
        <w:t xml:space="preserve">, COM </w:t>
      </w:r>
      <w:r w:rsidR="0069090A" w:rsidRPr="00A94828">
        <w:t xml:space="preserve">ESFORÇOS RESTRITOS, DA </w:t>
      </w:r>
      <w:r w:rsidR="00523C17" w:rsidRPr="009A36A8">
        <w:t>N</w:t>
      </w:r>
      <w:r w:rsidR="00845775">
        <w:t>.</w:t>
      </w:r>
      <w:r w:rsidR="00523C17" w:rsidRPr="009A36A8">
        <w:t xml:space="preserve"> ZEPPONE</w:t>
      </w:r>
      <w:r w:rsidR="0069090A" w:rsidRPr="00A94828">
        <w:t xml:space="preserve"> S.A.</w:t>
      </w:r>
    </w:p>
    <w:p w14:paraId="725AAEF9" w14:textId="77777777" w:rsidR="00BC4686" w:rsidRPr="009A36A8" w:rsidRDefault="00BC4686" w:rsidP="00D85E47">
      <w:pPr>
        <w:widowControl w:val="0"/>
        <w:tabs>
          <w:tab w:val="left" w:pos="2366"/>
        </w:tabs>
        <w:spacing w:before="140" w:line="290" w:lineRule="auto"/>
        <w:jc w:val="center"/>
        <w:rPr>
          <w:rFonts w:ascii="Arial" w:hAnsi="Arial"/>
          <w:sz w:val="22"/>
        </w:rPr>
      </w:pPr>
    </w:p>
    <w:p w14:paraId="1BF77235" w14:textId="77777777" w:rsidR="00BC4686" w:rsidRPr="0045539C" w:rsidRDefault="00BC4686" w:rsidP="007E1293">
      <w:pPr>
        <w:pStyle w:val="c3"/>
        <w:widowControl w:val="0"/>
        <w:tabs>
          <w:tab w:val="left" w:pos="2366"/>
        </w:tabs>
        <w:spacing w:before="140" w:line="290" w:lineRule="auto"/>
        <w:rPr>
          <w:rFonts w:ascii="Arial" w:hAnsi="Arial" w:cs="Arial"/>
          <w:sz w:val="20"/>
          <w:szCs w:val="20"/>
        </w:rPr>
      </w:pPr>
      <w:r w:rsidRPr="0045539C">
        <w:rPr>
          <w:rFonts w:ascii="Arial" w:hAnsi="Arial" w:cs="Arial"/>
          <w:sz w:val="20"/>
          <w:szCs w:val="20"/>
        </w:rPr>
        <w:t>entre</w:t>
      </w:r>
    </w:p>
    <w:p w14:paraId="359DE028" w14:textId="77777777" w:rsidR="00BC4686" w:rsidRPr="0045539C" w:rsidRDefault="00BC4686" w:rsidP="007E1293">
      <w:pPr>
        <w:widowControl w:val="0"/>
        <w:tabs>
          <w:tab w:val="left" w:pos="2366"/>
        </w:tabs>
        <w:spacing w:before="140" w:line="290" w:lineRule="auto"/>
        <w:jc w:val="center"/>
        <w:rPr>
          <w:rFonts w:ascii="Arial" w:hAnsi="Arial" w:cs="Arial"/>
          <w:sz w:val="20"/>
        </w:rPr>
      </w:pPr>
    </w:p>
    <w:p w14:paraId="6ABBA42D" w14:textId="33386810" w:rsidR="0069090A" w:rsidRPr="00DA2436" w:rsidRDefault="002B50AB" w:rsidP="007E1293">
      <w:pPr>
        <w:pStyle w:val="Heading"/>
        <w:widowControl w:val="0"/>
        <w:spacing w:before="140" w:after="0"/>
        <w:jc w:val="center"/>
        <w:rPr>
          <w:sz w:val="20"/>
        </w:rPr>
      </w:pPr>
      <w:r w:rsidRPr="004B7103">
        <w:rPr>
          <w:sz w:val="20"/>
        </w:rPr>
        <w:t>N. ZEPPONE S.A.</w:t>
      </w:r>
    </w:p>
    <w:p w14:paraId="034FF216" w14:textId="12E9495E" w:rsidR="00BC4686" w:rsidRPr="00D819D3" w:rsidRDefault="00BC4686" w:rsidP="007E1293">
      <w:pPr>
        <w:widowControl w:val="0"/>
        <w:tabs>
          <w:tab w:val="left" w:pos="2366"/>
        </w:tabs>
        <w:spacing w:before="140" w:line="290" w:lineRule="auto"/>
        <w:jc w:val="center"/>
        <w:rPr>
          <w:rFonts w:ascii="Arial" w:hAnsi="Arial" w:cs="Arial"/>
          <w:i/>
          <w:iCs/>
          <w:sz w:val="20"/>
        </w:rPr>
      </w:pPr>
      <w:r w:rsidRPr="005C7B7B">
        <w:rPr>
          <w:rFonts w:ascii="Arial" w:hAnsi="Arial" w:cs="Arial"/>
          <w:i/>
          <w:iCs/>
          <w:sz w:val="20"/>
        </w:rPr>
        <w:t>como Emissora</w:t>
      </w:r>
      <w:r w:rsidR="00156634" w:rsidRPr="005C7B7B">
        <w:rPr>
          <w:rFonts w:ascii="Arial" w:hAnsi="Arial" w:cs="Arial"/>
          <w:i/>
          <w:iCs/>
          <w:sz w:val="20"/>
        </w:rPr>
        <w:t>,</w:t>
      </w:r>
    </w:p>
    <w:p w14:paraId="65003E4F" w14:textId="15FCFE10" w:rsidR="00BC4686" w:rsidRPr="00236F95" w:rsidRDefault="00BC4686" w:rsidP="007E1293">
      <w:pPr>
        <w:widowControl w:val="0"/>
        <w:tabs>
          <w:tab w:val="left" w:pos="2366"/>
        </w:tabs>
        <w:spacing w:before="140" w:line="290" w:lineRule="auto"/>
        <w:jc w:val="center"/>
        <w:rPr>
          <w:rFonts w:ascii="Arial" w:hAnsi="Arial" w:cs="Arial"/>
          <w:sz w:val="20"/>
        </w:rPr>
      </w:pPr>
    </w:p>
    <w:p w14:paraId="64CD379D" w14:textId="3D89E7FE" w:rsidR="009F276F" w:rsidRPr="009A36A8" w:rsidRDefault="002B50AB" w:rsidP="004B7103">
      <w:pPr>
        <w:pStyle w:val="CM16"/>
        <w:spacing w:line="240" w:lineRule="exact"/>
        <w:jc w:val="center"/>
        <w:rPr>
          <w:rFonts w:ascii="Arial" w:hAnsi="Arial"/>
          <w:b/>
          <w:sz w:val="20"/>
        </w:rPr>
      </w:pPr>
      <w:bookmarkStart w:id="0" w:name="_Hlk62655983"/>
      <w:r w:rsidRPr="004B7103">
        <w:rPr>
          <w:rFonts w:ascii="Arial" w:hAnsi="Arial"/>
          <w:b/>
          <w:sz w:val="20"/>
        </w:rPr>
        <w:t xml:space="preserve">OLIVEIRA TRUST DISTRIBUIDORA DE TÍTULOS E VALORES MOBILIÁRIOS S.A. </w:t>
      </w:r>
      <w:bookmarkEnd w:id="0"/>
    </w:p>
    <w:p w14:paraId="5EE7677C" w14:textId="7AFF3EC6" w:rsidR="00BC4686" w:rsidRDefault="00BC4686" w:rsidP="007E1293">
      <w:pPr>
        <w:widowControl w:val="0"/>
        <w:tabs>
          <w:tab w:val="left" w:pos="2366"/>
        </w:tabs>
        <w:spacing w:before="140" w:line="290" w:lineRule="auto"/>
        <w:jc w:val="center"/>
        <w:rPr>
          <w:rFonts w:ascii="Arial" w:hAnsi="Arial" w:cs="Arial"/>
          <w:i/>
          <w:sz w:val="20"/>
          <w:szCs w:val="20"/>
        </w:rPr>
      </w:pPr>
      <w:r w:rsidRPr="009F276F">
        <w:rPr>
          <w:rFonts w:ascii="Arial" w:hAnsi="Arial" w:cs="Arial"/>
          <w:i/>
          <w:iCs/>
          <w:sz w:val="20"/>
        </w:rPr>
        <w:t>como Agente Fiduciário</w:t>
      </w:r>
      <w:r w:rsidRPr="009F276F">
        <w:rPr>
          <w:rFonts w:ascii="Arial" w:hAnsi="Arial" w:cs="Arial"/>
          <w:i/>
          <w:sz w:val="20"/>
        </w:rPr>
        <w:t xml:space="preserve">, representando a comunhão </w:t>
      </w:r>
      <w:r w:rsidR="00204FE7" w:rsidRPr="009F276F">
        <w:rPr>
          <w:rFonts w:ascii="Arial" w:hAnsi="Arial" w:cs="Arial"/>
          <w:i/>
          <w:sz w:val="20"/>
          <w:szCs w:val="20"/>
        </w:rPr>
        <w:t>de Debenturistas</w:t>
      </w:r>
    </w:p>
    <w:p w14:paraId="34C24465" w14:textId="1BC69376" w:rsidR="0051003A" w:rsidRDefault="0051003A" w:rsidP="007E1293">
      <w:pPr>
        <w:widowControl w:val="0"/>
        <w:tabs>
          <w:tab w:val="left" w:pos="2366"/>
        </w:tabs>
        <w:spacing w:before="140" w:line="290" w:lineRule="auto"/>
        <w:jc w:val="center"/>
        <w:rPr>
          <w:rFonts w:ascii="Arial" w:hAnsi="Arial" w:cs="Arial"/>
          <w:i/>
          <w:sz w:val="20"/>
          <w:szCs w:val="20"/>
        </w:rPr>
      </w:pPr>
    </w:p>
    <w:p w14:paraId="42062737" w14:textId="77777777" w:rsidR="0051003A" w:rsidRPr="004B7103" w:rsidRDefault="0051003A" w:rsidP="0051003A">
      <w:pPr>
        <w:widowControl w:val="0"/>
        <w:tabs>
          <w:tab w:val="left" w:pos="2366"/>
        </w:tabs>
        <w:spacing w:before="140" w:line="290" w:lineRule="auto"/>
        <w:jc w:val="center"/>
        <w:rPr>
          <w:rFonts w:ascii="Arial" w:hAnsi="Arial"/>
          <w:iCs/>
          <w:sz w:val="20"/>
        </w:rPr>
      </w:pPr>
      <w:r w:rsidRPr="004B7103">
        <w:rPr>
          <w:rFonts w:ascii="Arial" w:hAnsi="Arial"/>
          <w:iCs/>
          <w:sz w:val="20"/>
        </w:rPr>
        <w:t>e</w:t>
      </w:r>
    </w:p>
    <w:p w14:paraId="011B4FF0" w14:textId="77777777" w:rsidR="0051003A" w:rsidRPr="0045539C" w:rsidRDefault="0051003A" w:rsidP="0051003A">
      <w:pPr>
        <w:widowControl w:val="0"/>
        <w:tabs>
          <w:tab w:val="left" w:pos="2366"/>
        </w:tabs>
        <w:spacing w:before="140" w:line="290" w:lineRule="auto"/>
        <w:jc w:val="center"/>
        <w:rPr>
          <w:rFonts w:ascii="Arial" w:hAnsi="Arial"/>
          <w:i/>
          <w:sz w:val="20"/>
        </w:rPr>
      </w:pPr>
    </w:p>
    <w:p w14:paraId="2B6170A0" w14:textId="10A79DCD" w:rsidR="0051003A" w:rsidRPr="004B7103" w:rsidRDefault="007833EA" w:rsidP="005C7B7B">
      <w:pPr>
        <w:widowControl w:val="0"/>
        <w:tabs>
          <w:tab w:val="left" w:pos="2366"/>
        </w:tabs>
        <w:spacing w:before="140" w:line="290" w:lineRule="auto"/>
        <w:jc w:val="center"/>
        <w:rPr>
          <w:rFonts w:ascii="Arial" w:hAnsi="Arial" w:cs="Arial"/>
          <w:b/>
          <w:bCs/>
          <w:sz w:val="20"/>
        </w:rPr>
      </w:pPr>
      <w:r w:rsidRPr="007833EA">
        <w:rPr>
          <w:rFonts w:ascii="Arial" w:hAnsi="Arial" w:cs="Arial"/>
          <w:b/>
          <w:bCs/>
          <w:sz w:val="20"/>
        </w:rPr>
        <w:t>NELSON ZEPPONE</w:t>
      </w:r>
    </w:p>
    <w:p w14:paraId="72834B51" w14:textId="171D69F7" w:rsidR="0051003A" w:rsidRDefault="007833EA" w:rsidP="0051003A">
      <w:pPr>
        <w:widowControl w:val="0"/>
        <w:tabs>
          <w:tab w:val="left" w:pos="2366"/>
        </w:tabs>
        <w:spacing w:before="140" w:line="290" w:lineRule="auto"/>
        <w:jc w:val="center"/>
        <w:rPr>
          <w:rFonts w:ascii="Arial" w:hAnsi="Arial" w:cs="Arial"/>
          <w:b/>
          <w:bCs/>
          <w:sz w:val="20"/>
        </w:rPr>
      </w:pPr>
      <w:r w:rsidRPr="007833EA">
        <w:rPr>
          <w:rFonts w:ascii="Arial" w:hAnsi="Arial" w:cs="Arial"/>
          <w:b/>
          <w:bCs/>
          <w:sz w:val="20"/>
        </w:rPr>
        <w:t xml:space="preserve">LEDA SILVIA </w:t>
      </w:r>
      <w:r w:rsidR="00E34982">
        <w:rPr>
          <w:rFonts w:ascii="Arial" w:hAnsi="Arial" w:cs="Arial"/>
          <w:b/>
          <w:bCs/>
          <w:sz w:val="20"/>
        </w:rPr>
        <w:t xml:space="preserve">BULLA </w:t>
      </w:r>
      <w:r w:rsidRPr="007833EA">
        <w:rPr>
          <w:rFonts w:ascii="Arial" w:hAnsi="Arial" w:cs="Arial"/>
          <w:b/>
          <w:bCs/>
          <w:sz w:val="20"/>
        </w:rPr>
        <w:t>ZEPPONE</w:t>
      </w:r>
    </w:p>
    <w:p w14:paraId="2353BE8B" w14:textId="561BEE18" w:rsidR="00634859" w:rsidRPr="006A2219" w:rsidRDefault="00634859" w:rsidP="0051003A">
      <w:pPr>
        <w:widowControl w:val="0"/>
        <w:tabs>
          <w:tab w:val="left" w:pos="2366"/>
        </w:tabs>
        <w:spacing w:before="140" w:line="290" w:lineRule="auto"/>
        <w:jc w:val="center"/>
        <w:rPr>
          <w:rFonts w:ascii="Arial" w:hAnsi="Arial" w:cs="Arial"/>
          <w:b/>
          <w:bCs/>
          <w:sz w:val="20"/>
        </w:rPr>
      </w:pPr>
      <w:r w:rsidRPr="006A2219">
        <w:rPr>
          <w:rFonts w:ascii="Arial" w:hAnsi="Arial" w:cs="Arial"/>
          <w:b/>
          <w:bCs/>
          <w:sz w:val="20"/>
        </w:rPr>
        <w:t>JOÃO GUILHERME ZEPPONE</w:t>
      </w:r>
    </w:p>
    <w:p w14:paraId="468C6BCC" w14:textId="16E43F27" w:rsidR="00634859" w:rsidRPr="006A2219" w:rsidRDefault="00634859" w:rsidP="0051003A">
      <w:pPr>
        <w:widowControl w:val="0"/>
        <w:tabs>
          <w:tab w:val="left" w:pos="2366"/>
        </w:tabs>
        <w:spacing w:before="140" w:line="290" w:lineRule="auto"/>
        <w:jc w:val="center"/>
        <w:rPr>
          <w:rFonts w:ascii="Arial" w:hAnsi="Arial" w:cs="Arial"/>
          <w:b/>
          <w:bCs/>
          <w:sz w:val="20"/>
        </w:rPr>
      </w:pPr>
      <w:r w:rsidRPr="006A2219">
        <w:rPr>
          <w:rFonts w:ascii="Arial" w:hAnsi="Arial" w:cs="Arial"/>
          <w:b/>
          <w:bCs/>
          <w:sz w:val="20"/>
        </w:rPr>
        <w:t>MARIA ANGELICA ZEPPONE SANTOS</w:t>
      </w:r>
    </w:p>
    <w:p w14:paraId="4E3533AD" w14:textId="52728B61" w:rsidR="00634859" w:rsidRPr="006A2219" w:rsidRDefault="00634859" w:rsidP="0051003A">
      <w:pPr>
        <w:widowControl w:val="0"/>
        <w:tabs>
          <w:tab w:val="left" w:pos="2366"/>
        </w:tabs>
        <w:spacing w:before="140" w:line="290" w:lineRule="auto"/>
        <w:jc w:val="center"/>
        <w:rPr>
          <w:rFonts w:ascii="Arial" w:hAnsi="Arial" w:cs="Arial"/>
          <w:b/>
          <w:bCs/>
          <w:sz w:val="20"/>
        </w:rPr>
      </w:pPr>
      <w:r w:rsidRPr="006A2219">
        <w:rPr>
          <w:rFonts w:ascii="Arial" w:hAnsi="Arial" w:cs="Arial"/>
          <w:b/>
          <w:bCs/>
          <w:sz w:val="20"/>
        </w:rPr>
        <w:t>MATHEUS HENRIQUE ZEPPONE</w:t>
      </w:r>
    </w:p>
    <w:p w14:paraId="10850EA8" w14:textId="14103E5D" w:rsidR="0051003A" w:rsidRPr="006A2219" w:rsidRDefault="0051003A" w:rsidP="0051003A">
      <w:pPr>
        <w:widowControl w:val="0"/>
        <w:tabs>
          <w:tab w:val="left" w:pos="2366"/>
        </w:tabs>
        <w:spacing w:before="140" w:line="290" w:lineRule="auto"/>
        <w:jc w:val="center"/>
        <w:rPr>
          <w:rFonts w:ascii="Arial" w:hAnsi="Arial" w:cs="Arial"/>
          <w:i/>
          <w:iCs/>
          <w:sz w:val="20"/>
        </w:rPr>
      </w:pPr>
      <w:r w:rsidRPr="006A2219">
        <w:rPr>
          <w:rFonts w:ascii="Arial" w:hAnsi="Arial" w:cs="Arial"/>
          <w:i/>
          <w:iCs/>
          <w:sz w:val="20"/>
        </w:rPr>
        <w:t>e</w:t>
      </w:r>
    </w:p>
    <w:p w14:paraId="105DEEEB" w14:textId="55912E45" w:rsidR="0051003A" w:rsidRPr="009A36A8" w:rsidRDefault="007833EA" w:rsidP="005C7B7B">
      <w:pPr>
        <w:widowControl w:val="0"/>
        <w:tabs>
          <w:tab w:val="left" w:pos="2366"/>
        </w:tabs>
        <w:spacing w:before="140" w:line="290" w:lineRule="auto"/>
        <w:jc w:val="center"/>
        <w:rPr>
          <w:rFonts w:ascii="Arial" w:hAnsi="Arial" w:cs="Arial"/>
          <w:b/>
          <w:bCs/>
          <w:sz w:val="20"/>
        </w:rPr>
      </w:pPr>
      <w:r w:rsidRPr="007833EA">
        <w:rPr>
          <w:rFonts w:ascii="Arial" w:hAnsi="Arial" w:cs="Arial"/>
          <w:b/>
          <w:bCs/>
          <w:sz w:val="20"/>
        </w:rPr>
        <w:t>MAXNORTE ADMINISTRADORA DE BENS LTDA.</w:t>
      </w:r>
    </w:p>
    <w:p w14:paraId="5A51311F" w14:textId="5ECA570B" w:rsidR="0051003A" w:rsidRPr="0045539C" w:rsidRDefault="0051003A" w:rsidP="0051003A">
      <w:pPr>
        <w:widowControl w:val="0"/>
        <w:tabs>
          <w:tab w:val="left" w:pos="2366"/>
        </w:tabs>
        <w:spacing w:before="140" w:line="290" w:lineRule="auto"/>
        <w:jc w:val="center"/>
        <w:rPr>
          <w:rFonts w:ascii="Arial" w:hAnsi="Arial" w:cs="Arial"/>
          <w:i/>
          <w:sz w:val="20"/>
        </w:rPr>
      </w:pPr>
      <w:r w:rsidRPr="002C743D">
        <w:rPr>
          <w:rFonts w:ascii="Arial" w:hAnsi="Arial" w:cs="Arial"/>
          <w:i/>
          <w:sz w:val="20"/>
        </w:rPr>
        <w:t>como Fiadores</w:t>
      </w:r>
    </w:p>
    <w:p w14:paraId="76341F0E" w14:textId="48986594" w:rsidR="00325D9E" w:rsidRDefault="00325D9E" w:rsidP="007E1293">
      <w:pPr>
        <w:widowControl w:val="0"/>
        <w:tabs>
          <w:tab w:val="left" w:pos="2366"/>
        </w:tabs>
        <w:spacing w:before="140" w:line="290" w:lineRule="auto"/>
        <w:jc w:val="center"/>
        <w:rPr>
          <w:rFonts w:ascii="Arial" w:hAnsi="Arial"/>
          <w:i/>
          <w:sz w:val="20"/>
        </w:rPr>
      </w:pPr>
    </w:p>
    <w:p w14:paraId="597C1C14" w14:textId="77777777" w:rsidR="00325D9E" w:rsidRPr="0045539C" w:rsidRDefault="00325D9E" w:rsidP="007E1293">
      <w:pPr>
        <w:widowControl w:val="0"/>
        <w:tabs>
          <w:tab w:val="left" w:pos="2366"/>
        </w:tabs>
        <w:spacing w:before="140" w:line="290" w:lineRule="auto"/>
        <w:jc w:val="center"/>
        <w:rPr>
          <w:rFonts w:ascii="Arial" w:hAnsi="Arial"/>
          <w:i/>
          <w:sz w:val="20"/>
        </w:rPr>
      </w:pPr>
    </w:p>
    <w:p w14:paraId="665FAACC" w14:textId="77777777" w:rsidR="00325D9E" w:rsidRDefault="00BC4686" w:rsidP="007E1293">
      <w:pPr>
        <w:widowControl w:val="0"/>
        <w:tabs>
          <w:tab w:val="left" w:pos="2366"/>
        </w:tabs>
        <w:spacing w:before="140" w:line="290" w:lineRule="auto"/>
        <w:jc w:val="center"/>
        <w:rPr>
          <w:rFonts w:ascii="Arial" w:hAnsi="Arial" w:cs="Arial"/>
          <w:sz w:val="20"/>
        </w:rPr>
      </w:pPr>
      <w:r w:rsidRPr="0045539C">
        <w:rPr>
          <w:rFonts w:ascii="Arial" w:hAnsi="Arial" w:cs="Arial"/>
          <w:sz w:val="20"/>
        </w:rPr>
        <w:t>________________</w:t>
      </w:r>
    </w:p>
    <w:p w14:paraId="26A9EAD3" w14:textId="77777777" w:rsidR="00BC4686" w:rsidRPr="0045539C" w:rsidRDefault="00BC4686" w:rsidP="007E1293">
      <w:pPr>
        <w:widowControl w:val="0"/>
        <w:tabs>
          <w:tab w:val="left" w:pos="2366"/>
        </w:tabs>
        <w:spacing w:before="140" w:line="290" w:lineRule="auto"/>
        <w:jc w:val="center"/>
        <w:rPr>
          <w:rFonts w:ascii="Arial" w:hAnsi="Arial" w:cs="Arial"/>
          <w:sz w:val="20"/>
        </w:rPr>
      </w:pPr>
      <w:r w:rsidRPr="0045539C">
        <w:rPr>
          <w:rFonts w:ascii="Arial" w:hAnsi="Arial" w:cs="Arial"/>
          <w:sz w:val="20"/>
        </w:rPr>
        <w:t>Datado de</w:t>
      </w:r>
    </w:p>
    <w:p w14:paraId="5FA25B9F" w14:textId="1D7636B6" w:rsidR="00BC4686" w:rsidRPr="0045539C" w:rsidRDefault="00F97DE4" w:rsidP="007E1293">
      <w:pPr>
        <w:widowControl w:val="0"/>
        <w:tabs>
          <w:tab w:val="left" w:pos="2366"/>
        </w:tabs>
        <w:spacing w:before="140" w:line="290" w:lineRule="auto"/>
        <w:jc w:val="center"/>
        <w:rPr>
          <w:rFonts w:ascii="Arial" w:hAnsi="Arial" w:cs="Arial"/>
          <w:sz w:val="20"/>
        </w:rPr>
      </w:pPr>
      <w:r>
        <w:rPr>
          <w:rFonts w:ascii="Arial" w:hAnsi="Arial" w:cs="Arial"/>
          <w:sz w:val="20"/>
        </w:rPr>
        <w:t>28</w:t>
      </w:r>
      <w:r w:rsidRPr="00697C5B">
        <w:rPr>
          <w:rFonts w:ascii="Arial" w:hAnsi="Arial" w:cs="Arial"/>
          <w:sz w:val="20"/>
        </w:rPr>
        <w:t xml:space="preserve"> </w:t>
      </w:r>
      <w:r w:rsidR="00477CE8" w:rsidRPr="00697C5B">
        <w:rPr>
          <w:rFonts w:ascii="Arial" w:hAnsi="Arial" w:cs="Arial"/>
          <w:sz w:val="20"/>
        </w:rPr>
        <w:t xml:space="preserve">de </w:t>
      </w:r>
      <w:r w:rsidR="003144A9" w:rsidRPr="00697C5B">
        <w:rPr>
          <w:rFonts w:ascii="Arial" w:hAnsi="Arial" w:cs="Arial"/>
          <w:sz w:val="20"/>
        </w:rPr>
        <w:t xml:space="preserve">outubro </w:t>
      </w:r>
      <w:r w:rsidR="00BC4686" w:rsidRPr="00697C5B">
        <w:rPr>
          <w:rFonts w:ascii="Arial" w:hAnsi="Arial" w:cs="Arial"/>
          <w:sz w:val="20"/>
        </w:rPr>
        <w:t>de 20</w:t>
      </w:r>
      <w:r w:rsidR="00CF0CD2" w:rsidRPr="00992276">
        <w:rPr>
          <w:rFonts w:ascii="Arial" w:hAnsi="Arial" w:cs="Arial"/>
          <w:sz w:val="20"/>
        </w:rPr>
        <w:t>21</w:t>
      </w:r>
    </w:p>
    <w:p w14:paraId="460F75E1" w14:textId="77777777" w:rsidR="00A5551E" w:rsidRPr="0045539C" w:rsidRDefault="00A5551E" w:rsidP="007E1293">
      <w:pPr>
        <w:widowControl w:val="0"/>
        <w:tabs>
          <w:tab w:val="left" w:pos="2366"/>
        </w:tabs>
        <w:spacing w:before="140" w:line="290" w:lineRule="auto"/>
        <w:jc w:val="center"/>
        <w:rPr>
          <w:rFonts w:ascii="Arial" w:hAnsi="Arial" w:cs="Arial"/>
          <w:sz w:val="20"/>
          <w:szCs w:val="20"/>
        </w:rPr>
      </w:pPr>
      <w:r w:rsidRPr="0045539C">
        <w:rPr>
          <w:rFonts w:ascii="Arial" w:hAnsi="Arial" w:cs="Arial"/>
          <w:sz w:val="20"/>
          <w:szCs w:val="20"/>
        </w:rPr>
        <w:t>___________________</w:t>
      </w:r>
    </w:p>
    <w:p w14:paraId="5F7C730C" w14:textId="51057013" w:rsidR="00D6004B" w:rsidRDefault="00D6004B">
      <w:pPr>
        <w:rPr>
          <w:rFonts w:ascii="Arial" w:hAnsi="Arial"/>
          <w:b/>
          <w:bCs/>
          <w:color w:val="000000"/>
          <w:sz w:val="22"/>
          <w:szCs w:val="20"/>
        </w:rPr>
      </w:pPr>
      <w:r>
        <w:br w:type="page"/>
      </w:r>
    </w:p>
    <w:p w14:paraId="24CFC8D0" w14:textId="77777777" w:rsidR="00D6004B" w:rsidRPr="0045539C" w:rsidRDefault="00D6004B" w:rsidP="007E1293">
      <w:pPr>
        <w:pStyle w:val="Heading"/>
        <w:widowControl w:val="0"/>
        <w:spacing w:before="140" w:after="0"/>
      </w:pPr>
    </w:p>
    <w:p w14:paraId="4A0426E3" w14:textId="3A7E334B" w:rsidR="007833EA" w:rsidRDefault="006F778B" w:rsidP="00523C17">
      <w:pPr>
        <w:pStyle w:val="Heading"/>
        <w:widowControl w:val="0"/>
        <w:spacing w:before="140" w:after="0"/>
      </w:pPr>
      <w:r w:rsidRPr="00121FA8">
        <w:t xml:space="preserve">INSTRUMENTO PARTICULAR DE </w:t>
      </w:r>
      <w:r w:rsidRPr="004F724D">
        <w:t xml:space="preserve">ESCRITURA DA </w:t>
      </w:r>
      <w:r w:rsidRPr="009A36A8">
        <w:t>1ª</w:t>
      </w:r>
      <w:r w:rsidRPr="004F724D">
        <w:t xml:space="preserve"> (</w:t>
      </w:r>
      <w:r w:rsidRPr="009A36A8">
        <w:t>PRIMEIRA</w:t>
      </w:r>
      <w:r w:rsidRPr="004F724D">
        <w:t>) EMISSÃO</w:t>
      </w:r>
      <w:r w:rsidRPr="00121FA8">
        <w:t xml:space="preserve"> DE DEBÊNTURES SIMPLES, NÃO CONVERSÍVEIS EM AÇÕES, DA ESPÉCIE </w:t>
      </w:r>
      <w:r>
        <w:t>COM GARANTIA REAL</w:t>
      </w:r>
      <w:r w:rsidRPr="00121FA8">
        <w:t>, COM GARANTIA ADICIONAL</w:t>
      </w:r>
      <w:r>
        <w:t xml:space="preserve"> </w:t>
      </w:r>
      <w:r w:rsidRPr="00121FA8">
        <w:t>FIDEJUSSÓRIA</w:t>
      </w:r>
      <w:r w:rsidRPr="00523C17">
        <w:t xml:space="preserve">, </w:t>
      </w:r>
      <w:r w:rsidRPr="00121FA8">
        <w:t>EM SÉRIE ÚNICA</w:t>
      </w:r>
      <w:r>
        <w:t xml:space="preserve">, PARA DISTRIBUIÇÃO PÚBLICA, COM </w:t>
      </w:r>
      <w:r w:rsidRPr="00A94828">
        <w:t xml:space="preserve">ESFORÇOS RESTRITOS, DA </w:t>
      </w:r>
      <w:r w:rsidRPr="009A36A8">
        <w:t>N</w:t>
      </w:r>
      <w:r>
        <w:t>.</w:t>
      </w:r>
      <w:r w:rsidRPr="009A36A8">
        <w:t xml:space="preserve"> ZEPPONE</w:t>
      </w:r>
      <w:r w:rsidRPr="00A94828">
        <w:t xml:space="preserve"> S.A.</w:t>
      </w:r>
    </w:p>
    <w:p w14:paraId="44D99F94" w14:textId="04216630" w:rsidR="008466A8" w:rsidRPr="0045539C" w:rsidRDefault="008466A8" w:rsidP="007E1293">
      <w:pPr>
        <w:pStyle w:val="Body"/>
        <w:suppressAutoHyphens w:val="0"/>
        <w:spacing w:before="140" w:after="0"/>
      </w:pPr>
      <w:r w:rsidRPr="0045539C">
        <w:t xml:space="preserve">Pelo presente </w:t>
      </w:r>
      <w:r w:rsidR="008E75F8" w:rsidRPr="0045539C">
        <w:t>“</w:t>
      </w:r>
      <w:r w:rsidR="006F778B" w:rsidRPr="006F778B">
        <w:rPr>
          <w:i/>
        </w:rPr>
        <w:t xml:space="preserve">Instrumento Particular </w:t>
      </w:r>
      <w:r w:rsidR="006F778B">
        <w:rPr>
          <w:i/>
        </w:rPr>
        <w:t>d</w:t>
      </w:r>
      <w:r w:rsidR="006F778B" w:rsidRPr="006F778B">
        <w:rPr>
          <w:i/>
        </w:rPr>
        <w:t xml:space="preserve">e Escritura </w:t>
      </w:r>
      <w:r w:rsidR="006F778B">
        <w:rPr>
          <w:i/>
        </w:rPr>
        <w:t>d</w:t>
      </w:r>
      <w:r w:rsidR="006F778B" w:rsidRPr="006F778B">
        <w:rPr>
          <w:i/>
        </w:rPr>
        <w:t xml:space="preserve">a 1ª (Primeira) Emissão </w:t>
      </w:r>
      <w:r w:rsidR="006F778B">
        <w:rPr>
          <w:i/>
        </w:rPr>
        <w:t>d</w:t>
      </w:r>
      <w:r w:rsidR="006F778B" w:rsidRPr="006F778B">
        <w:rPr>
          <w:i/>
        </w:rPr>
        <w:t xml:space="preserve">e Debêntures Simples, Não Conversíveis </w:t>
      </w:r>
      <w:r w:rsidR="006F778B">
        <w:rPr>
          <w:i/>
        </w:rPr>
        <w:t>e</w:t>
      </w:r>
      <w:r w:rsidR="006F778B" w:rsidRPr="006F778B">
        <w:rPr>
          <w:i/>
        </w:rPr>
        <w:t xml:space="preserve">m Ações, </w:t>
      </w:r>
      <w:r w:rsidR="00C849E4">
        <w:rPr>
          <w:i/>
        </w:rPr>
        <w:t>d</w:t>
      </w:r>
      <w:r w:rsidR="006F778B" w:rsidRPr="006F778B">
        <w:rPr>
          <w:i/>
        </w:rPr>
        <w:t xml:space="preserve">a Espécie </w:t>
      </w:r>
      <w:r w:rsidR="00C849E4">
        <w:rPr>
          <w:i/>
        </w:rPr>
        <w:t>c</w:t>
      </w:r>
      <w:r w:rsidR="006F778B" w:rsidRPr="006F778B">
        <w:rPr>
          <w:i/>
        </w:rPr>
        <w:t xml:space="preserve">om Garantia Real, </w:t>
      </w:r>
      <w:r w:rsidR="00C849E4">
        <w:rPr>
          <w:i/>
        </w:rPr>
        <w:t>c</w:t>
      </w:r>
      <w:r w:rsidR="006F778B" w:rsidRPr="006F778B">
        <w:rPr>
          <w:i/>
        </w:rPr>
        <w:t xml:space="preserve">om Garantia Adicional Fidejussória, </w:t>
      </w:r>
      <w:r w:rsidR="00C849E4">
        <w:rPr>
          <w:i/>
        </w:rPr>
        <w:t>e</w:t>
      </w:r>
      <w:r w:rsidR="006F778B" w:rsidRPr="006F778B">
        <w:rPr>
          <w:i/>
        </w:rPr>
        <w:t xml:space="preserve">m Série Única, </w:t>
      </w:r>
      <w:r w:rsidR="00C849E4">
        <w:rPr>
          <w:i/>
        </w:rPr>
        <w:t>p</w:t>
      </w:r>
      <w:r w:rsidR="006F778B" w:rsidRPr="006F778B">
        <w:rPr>
          <w:i/>
        </w:rPr>
        <w:t xml:space="preserve">ara Distribuição Pública, </w:t>
      </w:r>
      <w:r w:rsidR="00C849E4">
        <w:rPr>
          <w:i/>
        </w:rPr>
        <w:t>c</w:t>
      </w:r>
      <w:r w:rsidR="006F778B" w:rsidRPr="006F778B">
        <w:rPr>
          <w:i/>
        </w:rPr>
        <w:t xml:space="preserve">om Esforços Restritos, </w:t>
      </w:r>
      <w:r w:rsidR="00C849E4">
        <w:rPr>
          <w:i/>
        </w:rPr>
        <w:t>d</w:t>
      </w:r>
      <w:r w:rsidR="006F778B" w:rsidRPr="006F778B">
        <w:rPr>
          <w:i/>
        </w:rPr>
        <w:t>a N. Zeppone S.A.</w:t>
      </w:r>
      <w:r w:rsidR="006F778B" w:rsidRPr="0045539C">
        <w:t>” (“</w:t>
      </w:r>
      <w:r w:rsidR="006A4CEC" w:rsidRPr="0045539C">
        <w:rPr>
          <w:b/>
        </w:rPr>
        <w:t>Escritura de Emissão</w:t>
      </w:r>
      <w:r w:rsidR="008E75F8" w:rsidRPr="0045539C">
        <w:t>”</w:t>
      </w:r>
      <w:r w:rsidR="006A4CEC" w:rsidRPr="0045539C">
        <w:t>)</w:t>
      </w:r>
      <w:r w:rsidR="00D83E68" w:rsidRPr="0045539C">
        <w:t>, as partes</w:t>
      </w:r>
      <w:r w:rsidR="00742A37" w:rsidRPr="0045539C">
        <w:t>:</w:t>
      </w:r>
    </w:p>
    <w:p w14:paraId="05C3F492" w14:textId="3DB979CD" w:rsidR="003F6C1E" w:rsidRPr="0045539C" w:rsidRDefault="003F6C1E" w:rsidP="007E1293">
      <w:pPr>
        <w:pStyle w:val="Body"/>
        <w:suppressAutoHyphens w:val="0"/>
        <w:spacing w:before="140" w:after="0"/>
      </w:pPr>
      <w:r w:rsidRPr="0045539C">
        <w:t>de um lado:</w:t>
      </w:r>
    </w:p>
    <w:p w14:paraId="6BCBCCA0" w14:textId="0CBBC272" w:rsidR="00EA7A6F" w:rsidRPr="0045539C" w:rsidRDefault="0052610B" w:rsidP="007E1293">
      <w:pPr>
        <w:pStyle w:val="Parties"/>
        <w:widowControl w:val="0"/>
        <w:spacing w:before="140" w:after="0"/>
        <w:rPr>
          <w:rFonts w:cs="Arial"/>
          <w:color w:val="auto"/>
        </w:rPr>
      </w:pPr>
      <w:r w:rsidRPr="004B7103">
        <w:rPr>
          <w:b/>
          <w:bCs/>
        </w:rPr>
        <w:t>N. ZEPPONE S.A.</w:t>
      </w:r>
      <w:r w:rsidR="00BC4686" w:rsidRPr="0045539C">
        <w:t xml:space="preserve">, </w:t>
      </w:r>
      <w:r w:rsidR="00BC4686" w:rsidRPr="002C743D">
        <w:t xml:space="preserve">sociedade </w:t>
      </w:r>
      <w:r w:rsidR="00BC4686" w:rsidRPr="00164BDB">
        <w:t xml:space="preserve">por ações, </w:t>
      </w:r>
      <w:r w:rsidR="00F236B5" w:rsidRPr="00164BDB">
        <w:t>s</w:t>
      </w:r>
      <w:r w:rsidR="007C49D6" w:rsidRPr="00164BDB">
        <w:t xml:space="preserve">em </w:t>
      </w:r>
      <w:r w:rsidR="00BC4686" w:rsidRPr="00164BDB">
        <w:t xml:space="preserve">registro de emissor de valores mobiliários perante </w:t>
      </w:r>
      <w:r w:rsidR="0060012F" w:rsidRPr="00164BDB">
        <w:rPr>
          <w:szCs w:val="18"/>
        </w:rPr>
        <w:t>a</w:t>
      </w:r>
      <w:r w:rsidR="00BC4686" w:rsidRPr="00164BDB">
        <w:t xml:space="preserve"> </w:t>
      </w:r>
      <w:r w:rsidR="0060012F" w:rsidRPr="00164BDB">
        <w:t>Comissão de Valores Mobiliários (“</w:t>
      </w:r>
      <w:r w:rsidR="00BC4686" w:rsidRPr="00164BDB">
        <w:rPr>
          <w:b/>
        </w:rPr>
        <w:t>CVM</w:t>
      </w:r>
      <w:r w:rsidR="0060012F" w:rsidRPr="00164BDB">
        <w:rPr>
          <w:szCs w:val="18"/>
        </w:rPr>
        <w:t>”)</w:t>
      </w:r>
      <w:r w:rsidR="00BC4686" w:rsidRPr="00164BDB">
        <w:t>, com sede na Cidade de</w:t>
      </w:r>
      <w:r w:rsidR="0069090A" w:rsidRPr="00164BDB">
        <w:t xml:space="preserve"> </w:t>
      </w:r>
      <w:r w:rsidR="00A94828" w:rsidRPr="009A36A8">
        <w:rPr>
          <w:iCs/>
        </w:rPr>
        <w:t>Japurá</w:t>
      </w:r>
      <w:r w:rsidR="00BC4686" w:rsidRPr="00164BDB">
        <w:t xml:space="preserve">, Estado </w:t>
      </w:r>
      <w:r w:rsidR="00A94828" w:rsidRPr="00164BDB">
        <w:t>do Paraná</w:t>
      </w:r>
      <w:r w:rsidR="00BC4686" w:rsidRPr="00164BDB">
        <w:t xml:space="preserve">, na </w:t>
      </w:r>
      <w:r w:rsidR="00A94828" w:rsidRPr="009A36A8">
        <w:rPr>
          <w:iCs/>
        </w:rPr>
        <w:t>Avenida Industrial</w:t>
      </w:r>
      <w:r w:rsidR="0069090A" w:rsidRPr="00164BDB">
        <w:t xml:space="preserve">, nº </w:t>
      </w:r>
      <w:r w:rsidR="00A94828" w:rsidRPr="009A36A8">
        <w:rPr>
          <w:iCs/>
        </w:rPr>
        <w:t>269</w:t>
      </w:r>
      <w:r w:rsidR="0069090A" w:rsidRPr="00164BDB">
        <w:t xml:space="preserve">, </w:t>
      </w:r>
      <w:r w:rsidR="00164BDB">
        <w:t>Parque Industrial</w:t>
      </w:r>
      <w:r w:rsidR="00BC4686" w:rsidRPr="00164BDB">
        <w:t xml:space="preserve">, CEP </w:t>
      </w:r>
      <w:r w:rsidR="00A94828" w:rsidRPr="009A36A8">
        <w:rPr>
          <w:iCs/>
        </w:rPr>
        <w:t>87</w:t>
      </w:r>
      <w:r w:rsidR="00BF195A">
        <w:rPr>
          <w:iCs/>
        </w:rPr>
        <w:t>.</w:t>
      </w:r>
      <w:r w:rsidR="00A94828" w:rsidRPr="009A36A8">
        <w:rPr>
          <w:iCs/>
        </w:rPr>
        <w:t>225-000</w:t>
      </w:r>
      <w:r w:rsidR="00BC4686" w:rsidRPr="00164BDB">
        <w:t xml:space="preserve">, inscrita no </w:t>
      </w:r>
      <w:bookmarkStart w:id="1" w:name="_Hlk71652115"/>
      <w:r w:rsidR="0060012F" w:rsidRPr="00164BDB">
        <w:t>Cadastro Nacional da Pessoa Jurídica do Ministério da Economia (“</w:t>
      </w:r>
      <w:bookmarkStart w:id="2" w:name="_Hlk43396018"/>
      <w:r w:rsidR="0060012F" w:rsidRPr="00164BDB">
        <w:rPr>
          <w:b/>
        </w:rPr>
        <w:t>CNPJ</w:t>
      </w:r>
      <w:r w:rsidR="0070576D">
        <w:rPr>
          <w:b/>
        </w:rPr>
        <w:t>/ME</w:t>
      </w:r>
      <w:r w:rsidR="0060012F" w:rsidRPr="00164BDB">
        <w:t>”)</w:t>
      </w:r>
      <w:r w:rsidR="00BC4686" w:rsidRPr="00164BDB">
        <w:t xml:space="preserve"> </w:t>
      </w:r>
      <w:bookmarkEnd w:id="1"/>
      <w:r w:rsidR="00BC4686" w:rsidRPr="00164BDB">
        <w:t>sob o n</w:t>
      </w:r>
      <w:r w:rsidR="00B27C35" w:rsidRPr="00164BDB">
        <w:t>º </w:t>
      </w:r>
      <w:r w:rsidR="00A313F9" w:rsidRPr="00164BDB">
        <w:rPr>
          <w:iCs/>
        </w:rPr>
        <w:t>00.674.246/0001-49,</w:t>
      </w:r>
      <w:bookmarkEnd w:id="2"/>
      <w:r w:rsidR="00BC4686" w:rsidRPr="00164BDB">
        <w:t xml:space="preserve"> com seus atos constitutivos registrados perante a </w:t>
      </w:r>
      <w:r w:rsidR="002432F3" w:rsidRPr="00164BDB">
        <w:t xml:space="preserve">Junta Comercial do Estado </w:t>
      </w:r>
      <w:r w:rsidR="0069090A" w:rsidRPr="00164BDB">
        <w:t>d</w:t>
      </w:r>
      <w:r w:rsidR="00A94828" w:rsidRPr="00164BDB">
        <w:t>o</w:t>
      </w:r>
      <w:r w:rsidR="0069090A" w:rsidRPr="00164BDB">
        <w:t xml:space="preserve"> </w:t>
      </w:r>
      <w:r w:rsidR="00A94828" w:rsidRPr="009A36A8">
        <w:rPr>
          <w:iCs/>
        </w:rPr>
        <w:t>Paraná</w:t>
      </w:r>
      <w:r w:rsidR="00CB47A3" w:rsidRPr="002C743D">
        <w:rPr>
          <w:iCs/>
        </w:rPr>
        <w:t xml:space="preserve"> </w:t>
      </w:r>
      <w:r w:rsidR="002432F3" w:rsidRPr="00164BDB">
        <w:t>(“</w:t>
      </w:r>
      <w:r w:rsidR="0069090A" w:rsidRPr="00164BDB">
        <w:rPr>
          <w:b/>
        </w:rPr>
        <w:t>JUCE</w:t>
      </w:r>
      <w:r w:rsidR="00A94828" w:rsidRPr="009A36A8">
        <w:rPr>
          <w:b/>
          <w:bCs/>
          <w:iCs/>
        </w:rPr>
        <w:t>PAR</w:t>
      </w:r>
      <w:r w:rsidR="002432F3" w:rsidRPr="00164BDB">
        <w:t>”)</w:t>
      </w:r>
      <w:r w:rsidR="00BC4686" w:rsidRPr="0045539C">
        <w:t xml:space="preserve"> sob o </w:t>
      </w:r>
      <w:r w:rsidR="00BF195A" w:rsidRPr="004B7103">
        <w:t>Número de Identificação do Registro de Empresas (“</w:t>
      </w:r>
      <w:r w:rsidR="00BC4686" w:rsidRPr="004B7103">
        <w:rPr>
          <w:b/>
          <w:bCs/>
        </w:rPr>
        <w:t>NIRE</w:t>
      </w:r>
      <w:r w:rsidR="00BF195A">
        <w:t>”)</w:t>
      </w:r>
      <w:r w:rsidR="00863E57">
        <w:t xml:space="preserve"> </w:t>
      </w:r>
      <w:bookmarkStart w:id="3" w:name="_Hlk79131663"/>
      <w:r w:rsidR="002E168D">
        <w:t>41203315379</w:t>
      </w:r>
      <w:bookmarkEnd w:id="3"/>
      <w:r w:rsidR="002E168D" w:rsidRPr="0045539C">
        <w:t xml:space="preserve">, </w:t>
      </w:r>
      <w:r w:rsidR="00BC4686" w:rsidRPr="0045539C">
        <w:t xml:space="preserve">neste ato representada nos termos de seu </w:t>
      </w:r>
      <w:r w:rsidR="0070213A">
        <w:t>e</w:t>
      </w:r>
      <w:r w:rsidR="00863E57">
        <w:t>statuto</w:t>
      </w:r>
      <w:r w:rsidR="00BC4686" w:rsidRPr="0045539C">
        <w:t xml:space="preserve"> </w:t>
      </w:r>
      <w:r w:rsidR="0070213A">
        <w:t>s</w:t>
      </w:r>
      <w:r w:rsidR="00863E57">
        <w:t>ocial</w:t>
      </w:r>
      <w:r w:rsidR="0070213A">
        <w:t> </w:t>
      </w:r>
      <w:r w:rsidR="00BC4686" w:rsidRPr="0045539C">
        <w:t>(“</w:t>
      </w:r>
      <w:r w:rsidR="000A626D" w:rsidRPr="0045539C">
        <w:rPr>
          <w:rFonts w:cs="Arial"/>
          <w:b/>
          <w:color w:val="auto"/>
        </w:rPr>
        <w:t>Emissora</w:t>
      </w:r>
      <w:r w:rsidR="00BC4686" w:rsidRPr="0045539C">
        <w:t>”)</w:t>
      </w:r>
      <w:r w:rsidR="00A5551E" w:rsidRPr="0045539C">
        <w:rPr>
          <w:rFonts w:cs="Arial"/>
          <w:color w:val="auto"/>
        </w:rPr>
        <w:t>;</w:t>
      </w:r>
      <w:r w:rsidR="009C41E1" w:rsidRPr="0045539C">
        <w:rPr>
          <w:rFonts w:cs="Arial"/>
          <w:color w:val="auto"/>
        </w:rPr>
        <w:t xml:space="preserve"> </w:t>
      </w:r>
      <w:r w:rsidR="00B67A0C">
        <w:rPr>
          <w:rFonts w:cs="Arial"/>
          <w:color w:val="auto"/>
        </w:rPr>
        <w:t>e</w:t>
      </w:r>
    </w:p>
    <w:p w14:paraId="04760A7E" w14:textId="4A43290B" w:rsidR="00204FE7" w:rsidRPr="0045539C" w:rsidRDefault="00204FE7" w:rsidP="007E1293">
      <w:pPr>
        <w:pStyle w:val="Parties"/>
        <w:widowControl w:val="0"/>
        <w:numPr>
          <w:ilvl w:val="0"/>
          <w:numId w:val="0"/>
        </w:numPr>
        <w:spacing w:before="140" w:after="0"/>
      </w:pPr>
      <w:r w:rsidRPr="0045539C">
        <w:t>de outro lado,</w:t>
      </w:r>
    </w:p>
    <w:p w14:paraId="013CA9FF" w14:textId="3EC4E971" w:rsidR="00EB3D14" w:rsidRPr="009A36A8" w:rsidRDefault="00EB3D14" w:rsidP="00EB3D14">
      <w:pPr>
        <w:pStyle w:val="Parties"/>
        <w:widowControl w:val="0"/>
        <w:spacing w:before="140" w:after="0"/>
        <w:rPr>
          <w:b/>
        </w:rPr>
      </w:pPr>
      <w:r w:rsidRPr="003D0E90">
        <w:rPr>
          <w:b/>
        </w:rPr>
        <w:t>OLIVEIRA TRUST DISTRIBUIDORA DE TÍTULOS E VALORES MOBILIÁRIOS S.A.</w:t>
      </w:r>
      <w:r w:rsidRPr="00C1455D">
        <w:rPr>
          <w:b/>
        </w:rPr>
        <w:t>,</w:t>
      </w:r>
      <w:r w:rsidRPr="002752EE">
        <w:rPr>
          <w:bCs/>
        </w:rPr>
        <w:t xml:space="preserve"> instituição financeira, com domicílio na Cidade de São Paulo, Estado de São Paulo, na Rua Joaquim Floriano, nº 1.052, 13º </w:t>
      </w:r>
      <w:r w:rsidR="003F2472">
        <w:rPr>
          <w:bCs/>
        </w:rPr>
        <w:t>Andar</w:t>
      </w:r>
      <w:r w:rsidRPr="002752EE">
        <w:rPr>
          <w:bCs/>
        </w:rPr>
        <w:t xml:space="preserve">, </w:t>
      </w:r>
      <w:r w:rsidR="00782D12">
        <w:rPr>
          <w:bCs/>
        </w:rPr>
        <w:t xml:space="preserve">sala 132, </w:t>
      </w:r>
      <w:r w:rsidRPr="002752EE">
        <w:rPr>
          <w:bCs/>
        </w:rPr>
        <w:t>Itaim Bibi, CEP 04</w:t>
      </w:r>
      <w:r w:rsidR="003F2472">
        <w:rPr>
          <w:bCs/>
        </w:rPr>
        <w:t>.</w:t>
      </w:r>
      <w:r w:rsidRPr="002752EE">
        <w:rPr>
          <w:bCs/>
        </w:rPr>
        <w:t>534-004, inscrita no CNPJ</w:t>
      </w:r>
      <w:r w:rsidR="0070576D">
        <w:rPr>
          <w:bCs/>
        </w:rPr>
        <w:t>/ME</w:t>
      </w:r>
      <w:r w:rsidRPr="002752EE">
        <w:rPr>
          <w:bCs/>
        </w:rPr>
        <w:t xml:space="preserve"> sob o nº 36.113.876/0004-34, neste ato representada por seu(s) representante(s) legal(is) devidamente autorizado(s) e identificado(s) nas páginas de assinaturas do presente instrumento (“</w:t>
      </w:r>
      <w:r w:rsidRPr="003D0E90">
        <w:rPr>
          <w:b/>
        </w:rPr>
        <w:t>Agente Fiduciário</w:t>
      </w:r>
      <w:r w:rsidRPr="002752EE">
        <w:rPr>
          <w:bCs/>
        </w:rPr>
        <w:t>”);</w:t>
      </w:r>
    </w:p>
    <w:p w14:paraId="348D1F45" w14:textId="4CB4210F" w:rsidR="0051003A" w:rsidRPr="0045539C" w:rsidRDefault="0051003A" w:rsidP="0051003A">
      <w:pPr>
        <w:pStyle w:val="Parties"/>
        <w:widowControl w:val="0"/>
        <w:numPr>
          <w:ilvl w:val="0"/>
          <w:numId w:val="0"/>
        </w:numPr>
        <w:spacing w:before="140" w:after="0"/>
      </w:pPr>
      <w:r w:rsidRPr="0045539C">
        <w:t xml:space="preserve">e, </w:t>
      </w:r>
      <w:r w:rsidRPr="00236F95">
        <w:t>como fiadores,</w:t>
      </w:r>
      <w:r w:rsidR="00EA2287" w:rsidRPr="00EA2287">
        <w:rPr>
          <w:rFonts w:cs="Arial"/>
          <w:color w:val="auto"/>
        </w:rPr>
        <w:t xml:space="preserve"> </w:t>
      </w:r>
    </w:p>
    <w:p w14:paraId="24F5587C" w14:textId="7C186790" w:rsidR="0051003A" w:rsidRPr="006D0242" w:rsidRDefault="00E46A95">
      <w:pPr>
        <w:pStyle w:val="Parties"/>
        <w:widowControl w:val="0"/>
        <w:spacing w:before="140" w:after="0"/>
      </w:pPr>
      <w:r w:rsidRPr="007833EA">
        <w:rPr>
          <w:rFonts w:cs="Arial"/>
          <w:b/>
          <w:bCs/>
        </w:rPr>
        <w:t>NELSON ZEPPONE</w:t>
      </w:r>
      <w:r w:rsidR="0051003A" w:rsidRPr="0045539C">
        <w:rPr>
          <w:b/>
        </w:rPr>
        <w:t xml:space="preserve">, </w:t>
      </w:r>
      <w:r w:rsidR="002E168D" w:rsidRPr="006D0242">
        <w:rPr>
          <w:bCs/>
        </w:rPr>
        <w:t xml:space="preserve">brasileiro, </w:t>
      </w:r>
      <w:r w:rsidR="002E168D" w:rsidRPr="006D0242">
        <w:t xml:space="preserve">empresário, </w:t>
      </w:r>
      <w:r w:rsidR="0051003A" w:rsidRPr="006D0242">
        <w:t xml:space="preserve">portador da Cédula de Identidade </w:t>
      </w:r>
      <w:r w:rsidRPr="006D0242">
        <w:t xml:space="preserve">RG </w:t>
      </w:r>
      <w:r w:rsidR="0051003A" w:rsidRPr="006D0242">
        <w:t xml:space="preserve">nº </w:t>
      </w:r>
      <w:r w:rsidR="002E168D" w:rsidRPr="006D0242">
        <w:t xml:space="preserve">3.167.724-6, </w:t>
      </w:r>
      <w:r w:rsidR="0051003A" w:rsidRPr="006D0242">
        <w:t>expedida pela Secretaria da Segurança Pública do Estado</w:t>
      </w:r>
      <w:r w:rsidR="002E168D" w:rsidRPr="006D0242">
        <w:t xml:space="preserve"> do Paraná </w:t>
      </w:r>
      <w:r w:rsidR="0051003A" w:rsidRPr="006D0242">
        <w:t>(“</w:t>
      </w:r>
      <w:r w:rsidR="0051003A" w:rsidRPr="006D0242">
        <w:rPr>
          <w:b/>
        </w:rPr>
        <w:t>SSP/</w:t>
      </w:r>
      <w:r w:rsidR="002E168D" w:rsidRPr="006D0242">
        <w:rPr>
          <w:b/>
          <w:bCs/>
        </w:rPr>
        <w:t>PR</w:t>
      </w:r>
      <w:r w:rsidR="0051003A" w:rsidRPr="006D0242">
        <w:t xml:space="preserve">”), e inscrito no Cadastro </w:t>
      </w:r>
      <w:r w:rsidRPr="006D0242">
        <w:t>de</w:t>
      </w:r>
      <w:r w:rsidR="0051003A" w:rsidRPr="006D0242">
        <w:t xml:space="preserve"> </w:t>
      </w:r>
      <w:r w:rsidRPr="006D0242">
        <w:t>Pessoas</w:t>
      </w:r>
      <w:r w:rsidR="0051003A" w:rsidRPr="006D0242">
        <w:t xml:space="preserve"> </w:t>
      </w:r>
      <w:r w:rsidRPr="006D0242">
        <w:t>Físicas</w:t>
      </w:r>
      <w:r w:rsidR="0051003A" w:rsidRPr="006D0242">
        <w:t xml:space="preserve"> do Ministério da Economia (“</w:t>
      </w:r>
      <w:r w:rsidR="0051003A" w:rsidRPr="006D0242">
        <w:rPr>
          <w:b/>
        </w:rPr>
        <w:t>CPF</w:t>
      </w:r>
      <w:r w:rsidR="0070576D" w:rsidRPr="006D0242">
        <w:rPr>
          <w:b/>
        </w:rPr>
        <w:t>/ME</w:t>
      </w:r>
      <w:r w:rsidR="0051003A" w:rsidRPr="006D0242">
        <w:t>”) sob nº</w:t>
      </w:r>
      <w:r w:rsidR="00C647A1" w:rsidRPr="006D0242">
        <w:t xml:space="preserve"> </w:t>
      </w:r>
      <w:r w:rsidR="002E168D" w:rsidRPr="006D0242">
        <w:t xml:space="preserve">480.531.559-87, </w:t>
      </w:r>
      <w:r w:rsidR="006D0242" w:rsidRPr="00CD079C">
        <w:rPr>
          <w:bCs/>
        </w:rPr>
        <w:t>casado sob o regime de comunhão universal de bens</w:t>
      </w:r>
      <w:r w:rsidR="006D0242">
        <w:rPr>
          <w:bCs/>
        </w:rPr>
        <w:t xml:space="preserve"> com </w:t>
      </w:r>
      <w:r w:rsidR="006D0242" w:rsidRPr="006C0AD7">
        <w:rPr>
          <w:b/>
        </w:rPr>
        <w:t>Leda Silvia Bulla Zeppone</w:t>
      </w:r>
      <w:r w:rsidR="006D0242">
        <w:rPr>
          <w:bCs/>
        </w:rPr>
        <w:t>, abaixo qualificada</w:t>
      </w:r>
      <w:r w:rsidR="006D0242" w:rsidRPr="006D0242">
        <w:t xml:space="preserve"> </w:t>
      </w:r>
      <w:r w:rsidR="006D0242">
        <w:t>,</w:t>
      </w:r>
      <w:r w:rsidR="0051003A" w:rsidRPr="006D0242">
        <w:t>residente e domiciliado n</w:t>
      </w:r>
      <w:r w:rsidR="002E168D" w:rsidRPr="006D0242">
        <w:t>o Município de Japurá</w:t>
      </w:r>
      <w:r w:rsidR="0051003A" w:rsidRPr="006D0242">
        <w:t>, Estado</w:t>
      </w:r>
      <w:r w:rsidR="002E168D" w:rsidRPr="006D0242">
        <w:t xml:space="preserve"> do Paraná</w:t>
      </w:r>
      <w:r w:rsidR="0051003A" w:rsidRPr="006D0242">
        <w:t xml:space="preserve">, na </w:t>
      </w:r>
      <w:r w:rsidR="00EE7861" w:rsidRPr="006D0242">
        <w:t>Rua São Januário</w:t>
      </w:r>
      <w:r w:rsidR="0051003A" w:rsidRPr="006D0242">
        <w:t>,</w:t>
      </w:r>
      <w:r w:rsidR="00C647A1" w:rsidRPr="006D0242">
        <w:t xml:space="preserve"> </w:t>
      </w:r>
      <w:r w:rsidR="006D404F" w:rsidRPr="006D0242">
        <w:t>nº</w:t>
      </w:r>
      <w:r w:rsidR="00EE7861" w:rsidRPr="006D0242">
        <w:t xml:space="preserve"> 66</w:t>
      </w:r>
      <w:r w:rsidR="00C647A1" w:rsidRPr="006D0242">
        <w:t xml:space="preserve">, </w:t>
      </w:r>
      <w:r w:rsidR="00EE7861" w:rsidRPr="006D0242">
        <w:t>Centro</w:t>
      </w:r>
      <w:r w:rsidR="0051003A" w:rsidRPr="006D0242">
        <w:t xml:space="preserve">, CEP </w:t>
      </w:r>
      <w:r w:rsidR="00EE7861" w:rsidRPr="006D0242">
        <w:t xml:space="preserve">87225-000 </w:t>
      </w:r>
      <w:r w:rsidR="0051003A" w:rsidRPr="006D0242">
        <w:t>(“</w:t>
      </w:r>
      <w:r w:rsidR="00C647A1" w:rsidRPr="006D0242">
        <w:rPr>
          <w:b/>
        </w:rPr>
        <w:t>Nelson</w:t>
      </w:r>
      <w:r w:rsidR="0051003A" w:rsidRPr="006D0242">
        <w:t>”);</w:t>
      </w:r>
    </w:p>
    <w:p w14:paraId="35A3F0AB" w14:textId="61726403" w:rsidR="0051003A" w:rsidRPr="006D0242" w:rsidRDefault="00BC2E38">
      <w:pPr>
        <w:pStyle w:val="Parties"/>
        <w:widowControl w:val="0"/>
        <w:spacing w:before="140" w:after="0"/>
        <w:rPr>
          <w:rFonts w:cs="Arial"/>
        </w:rPr>
      </w:pPr>
      <w:r w:rsidRPr="006D0242">
        <w:rPr>
          <w:rFonts w:cs="Arial"/>
          <w:b/>
          <w:bCs/>
        </w:rPr>
        <w:t>LEDA SILVIA</w:t>
      </w:r>
      <w:r w:rsidR="00E43D12" w:rsidRPr="006D0242">
        <w:rPr>
          <w:rFonts w:cs="Arial"/>
          <w:b/>
          <w:bCs/>
        </w:rPr>
        <w:t xml:space="preserve"> BULLA</w:t>
      </w:r>
      <w:r w:rsidRPr="006D0242">
        <w:rPr>
          <w:rFonts w:cs="Arial"/>
          <w:b/>
          <w:bCs/>
        </w:rPr>
        <w:t xml:space="preserve"> ZEPPONE</w:t>
      </w:r>
      <w:r w:rsidR="0051003A" w:rsidRPr="006D0242">
        <w:t xml:space="preserve">, </w:t>
      </w:r>
      <w:r w:rsidR="00816F60" w:rsidRPr="006D0242">
        <w:rPr>
          <w:bCs/>
        </w:rPr>
        <w:t>brasileira, empresária, portadora da Cédula de Identidade RG nº 4.085.340-5, expedida pela SSP/PR, e inscrita no CPF</w:t>
      </w:r>
      <w:r w:rsidR="0070576D" w:rsidRPr="006D0242">
        <w:rPr>
          <w:bCs/>
        </w:rPr>
        <w:t>/ME</w:t>
      </w:r>
      <w:r w:rsidR="00816F60" w:rsidRPr="006D0242">
        <w:rPr>
          <w:bCs/>
        </w:rPr>
        <w:t xml:space="preserve"> sob nº 556.798.469-34, </w:t>
      </w:r>
      <w:r w:rsidR="006D0242" w:rsidRPr="00CD079C">
        <w:rPr>
          <w:bCs/>
        </w:rPr>
        <w:t>casada sob o regime de comunhão universal de bens</w:t>
      </w:r>
      <w:r w:rsidR="006D0242">
        <w:rPr>
          <w:bCs/>
        </w:rPr>
        <w:t xml:space="preserve"> com </w:t>
      </w:r>
      <w:r w:rsidR="006D0242">
        <w:rPr>
          <w:b/>
        </w:rPr>
        <w:t>Nelson Zeppone</w:t>
      </w:r>
      <w:r w:rsidR="006D0242" w:rsidRPr="00816F60">
        <w:rPr>
          <w:bCs/>
        </w:rPr>
        <w:t>,</w:t>
      </w:r>
      <w:r w:rsidR="006D0242">
        <w:rPr>
          <w:bCs/>
        </w:rPr>
        <w:t xml:space="preserve"> acima qualificado,</w:t>
      </w:r>
      <w:r w:rsidR="006D0242" w:rsidRPr="006D0242">
        <w:rPr>
          <w:bCs/>
        </w:rPr>
        <w:t xml:space="preserve"> </w:t>
      </w:r>
      <w:r w:rsidR="00816F60" w:rsidRPr="006D0242">
        <w:rPr>
          <w:bCs/>
        </w:rPr>
        <w:t xml:space="preserve">residente e domiciliada no Município de Japurá, Estado do Paraná, na Rua São Januário, nº 66, Centro, CEP 87225-000 </w:t>
      </w:r>
      <w:r w:rsidR="00C647A1" w:rsidRPr="006D0242">
        <w:t>(“</w:t>
      </w:r>
      <w:r w:rsidR="00C647A1" w:rsidRPr="006D0242">
        <w:rPr>
          <w:b/>
        </w:rPr>
        <w:t>Leda</w:t>
      </w:r>
      <w:r w:rsidR="00C647A1" w:rsidRPr="006D0242">
        <w:t>”);</w:t>
      </w:r>
    </w:p>
    <w:p w14:paraId="49817372" w14:textId="7C73C09F" w:rsidR="00510AFA" w:rsidRPr="006D0242" w:rsidRDefault="006135EF" w:rsidP="0051003A">
      <w:pPr>
        <w:pStyle w:val="Parties"/>
        <w:widowControl w:val="0"/>
        <w:spacing w:before="140" w:after="0"/>
        <w:rPr>
          <w:rFonts w:cs="Arial"/>
        </w:rPr>
      </w:pPr>
      <w:r w:rsidRPr="006D0242">
        <w:rPr>
          <w:rFonts w:cs="Arial"/>
          <w:b/>
          <w:bCs/>
        </w:rPr>
        <w:t>JOÃO GUILHERME ZEPPONE</w:t>
      </w:r>
      <w:r w:rsidRPr="006D0242">
        <w:rPr>
          <w:rFonts w:cs="Arial"/>
        </w:rPr>
        <w:t xml:space="preserve">, </w:t>
      </w:r>
      <w:r w:rsidR="00CE524D" w:rsidRPr="006D0242">
        <w:rPr>
          <w:rFonts w:eastAsia="Times New Roman" w:cs="Arial"/>
          <w:color w:val="323130"/>
          <w:bdr w:val="none" w:sz="0" w:space="0" w:color="auto" w:frame="1"/>
        </w:rPr>
        <w:t>brasileiro, empresário, portador da Cédula de Identidade RG nº 10.040.855-4, expedida pela SSP/PR, e inscrito no CPF</w:t>
      </w:r>
      <w:r w:rsidR="0070576D" w:rsidRPr="006D0242">
        <w:rPr>
          <w:rFonts w:eastAsia="Times New Roman" w:cs="Arial"/>
          <w:color w:val="323130"/>
          <w:bdr w:val="none" w:sz="0" w:space="0" w:color="auto" w:frame="1"/>
        </w:rPr>
        <w:t>/ME</w:t>
      </w:r>
      <w:r w:rsidR="00CE524D" w:rsidRPr="006D0242">
        <w:rPr>
          <w:rFonts w:eastAsia="Times New Roman" w:cs="Arial"/>
          <w:color w:val="323130"/>
          <w:bdr w:val="none" w:sz="0" w:space="0" w:color="auto" w:frame="1"/>
        </w:rPr>
        <w:t xml:space="preserve"> sob nº 073.940.169-60, </w:t>
      </w:r>
      <w:r w:rsidR="006D0242" w:rsidRPr="00DA6385">
        <w:rPr>
          <w:rFonts w:eastAsia="Times New Roman" w:cs="Arial"/>
          <w:color w:val="323130"/>
          <w:bdr w:val="none" w:sz="0" w:space="0" w:color="auto" w:frame="1"/>
        </w:rPr>
        <w:t>casado sob o regime de comunhão parcial de bens</w:t>
      </w:r>
      <w:r w:rsidR="006D0242">
        <w:rPr>
          <w:rFonts w:eastAsia="Times New Roman" w:cs="Arial"/>
          <w:color w:val="323130"/>
          <w:bdr w:val="none" w:sz="0" w:space="0" w:color="auto" w:frame="1"/>
        </w:rPr>
        <w:t xml:space="preserve"> com </w:t>
      </w:r>
      <w:r w:rsidR="006D0242">
        <w:rPr>
          <w:rFonts w:eastAsia="Times New Roman" w:cs="Arial"/>
          <w:b/>
          <w:bCs/>
          <w:color w:val="323130"/>
          <w:bdr w:val="none" w:sz="0" w:space="0" w:color="auto" w:frame="1"/>
        </w:rPr>
        <w:t>Carolina Rodrigues Zeppone</w:t>
      </w:r>
      <w:r w:rsidR="006D0242">
        <w:rPr>
          <w:rFonts w:eastAsia="Times New Roman" w:cs="Arial"/>
          <w:color w:val="323130"/>
          <w:bdr w:val="none" w:sz="0" w:space="0" w:color="auto" w:frame="1"/>
        </w:rPr>
        <w:t xml:space="preserve">, brasileira, portadora da Cédula de Identidade RG nº 7.243.836-1 SSP/PR, inscrita no CPF/ME sob o nº 070.694.449-66, </w:t>
      </w:r>
      <w:r w:rsidR="00CE524D" w:rsidRPr="006D0242">
        <w:rPr>
          <w:rFonts w:eastAsia="Times New Roman" w:cs="Arial"/>
          <w:color w:val="323130"/>
          <w:bdr w:val="none" w:sz="0" w:space="0" w:color="auto" w:frame="1"/>
        </w:rPr>
        <w:t xml:space="preserve">residente e domiciliado no Município de Japurá, Estado do Paraná, na Estrada Aguapeí, Condomínio Residencial Cândida, Casa 05, Rural – Lote 164, CEP 87225-000 </w:t>
      </w:r>
      <w:r w:rsidR="00FF683F" w:rsidRPr="006D0242">
        <w:t>(“</w:t>
      </w:r>
      <w:r w:rsidR="00FF683F" w:rsidRPr="006D0242">
        <w:rPr>
          <w:b/>
          <w:bCs/>
        </w:rPr>
        <w:t>João</w:t>
      </w:r>
      <w:r w:rsidR="00FF683F" w:rsidRPr="006D0242">
        <w:t>”)</w:t>
      </w:r>
      <w:r w:rsidR="005D7B64" w:rsidRPr="006D0242">
        <w:t>;</w:t>
      </w:r>
    </w:p>
    <w:p w14:paraId="46C3C804" w14:textId="58589591" w:rsidR="00510AFA" w:rsidRPr="006D0242" w:rsidRDefault="00FF683F" w:rsidP="0051003A">
      <w:pPr>
        <w:pStyle w:val="Parties"/>
        <w:widowControl w:val="0"/>
        <w:spacing w:before="140" w:after="0"/>
        <w:rPr>
          <w:rFonts w:cs="Arial"/>
        </w:rPr>
      </w:pPr>
      <w:r w:rsidRPr="006D0242">
        <w:rPr>
          <w:rFonts w:cs="Arial"/>
          <w:b/>
          <w:bCs/>
        </w:rPr>
        <w:t>MARIA ANGELICA ZEPPONE SANTOS</w:t>
      </w:r>
      <w:r w:rsidRPr="006D0242">
        <w:rPr>
          <w:rFonts w:cs="Arial"/>
        </w:rPr>
        <w:t xml:space="preserve">, </w:t>
      </w:r>
      <w:r w:rsidR="00CE524D" w:rsidRPr="006D0242">
        <w:rPr>
          <w:rFonts w:eastAsia="Times New Roman" w:cs="Arial"/>
          <w:color w:val="323130"/>
          <w:bdr w:val="none" w:sz="0" w:space="0" w:color="auto" w:frame="1"/>
        </w:rPr>
        <w:t>brasileira, empresária, assistente administrativo, portadora da Cédula de Identidade RG nº 10.040.879-1, expedida pela SSP/PR, e inscrita no CPF</w:t>
      </w:r>
      <w:r w:rsidR="0070576D" w:rsidRPr="006D0242">
        <w:rPr>
          <w:rFonts w:eastAsia="Times New Roman" w:cs="Arial"/>
          <w:color w:val="323130"/>
          <w:bdr w:val="none" w:sz="0" w:space="0" w:color="auto" w:frame="1"/>
        </w:rPr>
        <w:t>/ME</w:t>
      </w:r>
      <w:r w:rsidR="00CE524D" w:rsidRPr="006D0242">
        <w:rPr>
          <w:rFonts w:eastAsia="Times New Roman" w:cs="Arial"/>
          <w:color w:val="323130"/>
          <w:bdr w:val="none" w:sz="0" w:space="0" w:color="auto" w:frame="1"/>
        </w:rPr>
        <w:t xml:space="preserve"> sob nº 078.014.139-38, </w:t>
      </w:r>
      <w:r w:rsidR="006D0242" w:rsidRPr="006C0AD7">
        <w:rPr>
          <w:rFonts w:eastAsia="Times New Roman" w:cs="Arial"/>
          <w:color w:val="323130"/>
          <w:bdr w:val="none" w:sz="0" w:space="0" w:color="auto" w:frame="1"/>
        </w:rPr>
        <w:t>casad</w:t>
      </w:r>
      <w:r w:rsidR="006D0242">
        <w:rPr>
          <w:rFonts w:eastAsia="Times New Roman" w:cs="Arial"/>
          <w:color w:val="323130"/>
          <w:bdr w:val="none" w:sz="0" w:space="0" w:color="auto" w:frame="1"/>
        </w:rPr>
        <w:t>a</w:t>
      </w:r>
      <w:r w:rsidR="006D0242" w:rsidRPr="006C0AD7">
        <w:rPr>
          <w:rFonts w:eastAsia="Times New Roman" w:cs="Arial"/>
          <w:color w:val="323130"/>
          <w:bdr w:val="none" w:sz="0" w:space="0" w:color="auto" w:frame="1"/>
        </w:rPr>
        <w:t xml:space="preserve"> sob o regime de comunhão parcial de bens</w:t>
      </w:r>
      <w:r w:rsidR="006D0242">
        <w:rPr>
          <w:rFonts w:eastAsia="Times New Roman" w:cs="Arial"/>
          <w:color w:val="323130"/>
          <w:bdr w:val="none" w:sz="0" w:space="0" w:color="auto" w:frame="1"/>
        </w:rPr>
        <w:t xml:space="preserve"> com </w:t>
      </w:r>
      <w:r w:rsidR="006D0242">
        <w:rPr>
          <w:rFonts w:eastAsia="Times New Roman" w:cs="Arial"/>
          <w:b/>
          <w:bCs/>
          <w:color w:val="323130"/>
          <w:bdr w:val="none" w:sz="0" w:space="0" w:color="auto" w:frame="1"/>
        </w:rPr>
        <w:t>Deividy Fernando Correa Santos</w:t>
      </w:r>
      <w:r w:rsidR="006D0242">
        <w:rPr>
          <w:rFonts w:eastAsia="Times New Roman" w:cs="Arial"/>
          <w:color w:val="323130"/>
          <w:bdr w:val="none" w:sz="0" w:space="0" w:color="auto" w:frame="1"/>
        </w:rPr>
        <w:t xml:space="preserve">, brasileiro, portador da Cédula de Identidade RG nº 8.182.804-0 SSP/PR, inscrita no CPF/ME sob o nº 052.713.839-89, </w:t>
      </w:r>
      <w:r w:rsidR="00CE524D" w:rsidRPr="006D0242">
        <w:rPr>
          <w:rFonts w:eastAsia="Times New Roman" w:cs="Arial"/>
          <w:color w:val="323130"/>
          <w:bdr w:val="none" w:sz="0" w:space="0" w:color="auto" w:frame="1"/>
        </w:rPr>
        <w:t xml:space="preserve">residente e domiciliada no Município de Japurá, Estado do Paraná, na Estrada Aguapeí, Condomínio Residencial Cândida, Casa 04, Rural – Lote 164, CEP 87225-000 </w:t>
      </w:r>
      <w:r w:rsidRPr="006D0242">
        <w:t>(“</w:t>
      </w:r>
      <w:r w:rsidRPr="006D0242">
        <w:rPr>
          <w:b/>
          <w:bCs/>
        </w:rPr>
        <w:t>Maria</w:t>
      </w:r>
      <w:r w:rsidRPr="006D0242">
        <w:t>”);</w:t>
      </w:r>
    </w:p>
    <w:p w14:paraId="7F48F34F" w14:textId="074799DA" w:rsidR="00510AFA" w:rsidRPr="006D0242" w:rsidRDefault="00FF683F" w:rsidP="005C7B7B">
      <w:pPr>
        <w:pStyle w:val="Parties"/>
        <w:widowControl w:val="0"/>
        <w:spacing w:before="140" w:after="0"/>
        <w:rPr>
          <w:rFonts w:cs="Arial"/>
          <w:b/>
        </w:rPr>
      </w:pPr>
      <w:r w:rsidRPr="006D0242">
        <w:rPr>
          <w:rFonts w:cs="Arial"/>
          <w:b/>
        </w:rPr>
        <w:t xml:space="preserve">MATHEUS HENRIQUE ZEPPONE, </w:t>
      </w:r>
      <w:r w:rsidR="00CE524D" w:rsidRPr="006D0242">
        <w:rPr>
          <w:rFonts w:eastAsia="Times New Roman" w:cs="Arial"/>
          <w:color w:val="323130"/>
          <w:bdr w:val="none" w:sz="0" w:space="0" w:color="auto" w:frame="1"/>
        </w:rPr>
        <w:t>brasileiro, empresário, portador da Cédula de Identidade RG nº 8.864.161-2, expedida pela SSP/PR, e inscrito no CPF</w:t>
      </w:r>
      <w:r w:rsidR="0070576D" w:rsidRPr="006D0242">
        <w:rPr>
          <w:rFonts w:eastAsia="Times New Roman" w:cs="Arial"/>
          <w:color w:val="323130"/>
          <w:bdr w:val="none" w:sz="0" w:space="0" w:color="auto" w:frame="1"/>
        </w:rPr>
        <w:t>/ME</w:t>
      </w:r>
      <w:r w:rsidR="00CE524D" w:rsidRPr="006D0242">
        <w:rPr>
          <w:rFonts w:eastAsia="Times New Roman" w:cs="Arial"/>
          <w:color w:val="323130"/>
          <w:bdr w:val="none" w:sz="0" w:space="0" w:color="auto" w:frame="1"/>
        </w:rPr>
        <w:t xml:space="preserve"> sob nº 059.287.319-65,</w:t>
      </w:r>
      <w:r w:rsidR="006D0242">
        <w:rPr>
          <w:rFonts w:eastAsia="Times New Roman" w:cs="Arial"/>
          <w:color w:val="323130"/>
          <w:bdr w:val="none" w:sz="0" w:space="0" w:color="auto" w:frame="1"/>
        </w:rPr>
        <w:t xml:space="preserve"> </w:t>
      </w:r>
      <w:r w:rsidR="006D0242" w:rsidRPr="006C0AD7">
        <w:rPr>
          <w:rFonts w:eastAsia="Times New Roman" w:cs="Arial"/>
          <w:color w:val="323130"/>
          <w:bdr w:val="none" w:sz="0" w:space="0" w:color="auto" w:frame="1"/>
        </w:rPr>
        <w:t>casado sob o regime de comunhão parcial de bens</w:t>
      </w:r>
      <w:r w:rsidR="006D0242">
        <w:rPr>
          <w:rFonts w:eastAsia="Times New Roman" w:cs="Arial"/>
          <w:color w:val="323130"/>
          <w:bdr w:val="none" w:sz="0" w:space="0" w:color="auto" w:frame="1"/>
        </w:rPr>
        <w:t xml:space="preserve"> com </w:t>
      </w:r>
      <w:r w:rsidR="006D0242">
        <w:rPr>
          <w:rFonts w:eastAsia="Times New Roman" w:cs="Arial"/>
          <w:b/>
          <w:bCs/>
          <w:color w:val="323130"/>
          <w:bdr w:val="none" w:sz="0" w:space="0" w:color="auto" w:frame="1"/>
        </w:rPr>
        <w:t>Ana Claudia Greatti Zeppone</w:t>
      </w:r>
      <w:r w:rsidR="006D0242">
        <w:rPr>
          <w:rFonts w:eastAsia="Times New Roman" w:cs="Arial"/>
          <w:color w:val="323130"/>
          <w:bdr w:val="none" w:sz="0" w:space="0" w:color="auto" w:frame="1"/>
        </w:rPr>
        <w:t>, brasileira, portadora da Cédula de Identidade RG nº 10.292.325-1 SSP/PR, inscrita no CPF/ME sob o nº 070.415.069-75,</w:t>
      </w:r>
      <w:r w:rsidR="00CE524D" w:rsidRPr="006D0242">
        <w:rPr>
          <w:rFonts w:eastAsia="Times New Roman" w:cs="Arial"/>
          <w:color w:val="323130"/>
          <w:bdr w:val="none" w:sz="0" w:space="0" w:color="auto" w:frame="1"/>
        </w:rPr>
        <w:t xml:space="preserve"> residente e domiciliado no Município de Japurá, Estado do Paraná, na Estrada Aguapeí, Condomínio Residencial Cândida, Casa 01, Rural – Lote 164, CEP 87225-000 </w:t>
      </w:r>
      <w:r w:rsidRPr="006D0242">
        <w:t>(“</w:t>
      </w:r>
      <w:r w:rsidRPr="006D0242">
        <w:rPr>
          <w:b/>
          <w:bCs/>
        </w:rPr>
        <w:t>Matheus</w:t>
      </w:r>
      <w:r w:rsidRPr="006D0242">
        <w:t>” e, em conjunto com o Nelson, a Leda, o João e a Maria, os “</w:t>
      </w:r>
      <w:r w:rsidRPr="006D0242">
        <w:rPr>
          <w:b/>
          <w:bCs/>
        </w:rPr>
        <w:t>Fiadores PF</w:t>
      </w:r>
      <w:r w:rsidRPr="006D0242">
        <w:t>”); e</w:t>
      </w:r>
    </w:p>
    <w:p w14:paraId="0645885E" w14:textId="718B2038" w:rsidR="0051003A" w:rsidRPr="005C7B7B" w:rsidRDefault="0051003A" w:rsidP="005C7B7B">
      <w:pPr>
        <w:pStyle w:val="Parties"/>
        <w:widowControl w:val="0"/>
        <w:spacing w:before="140" w:after="0"/>
        <w:rPr>
          <w:rFonts w:cs="Arial"/>
          <w:b/>
        </w:rPr>
      </w:pPr>
      <w:bookmarkStart w:id="4" w:name="_Hlk79131855"/>
      <w:r w:rsidRPr="00E60E67">
        <w:rPr>
          <w:rFonts w:cs="Arial"/>
          <w:b/>
          <w:bCs/>
        </w:rPr>
        <w:t>MAXNORTE ADMINISTRADORA DE BENS LTDA.</w:t>
      </w:r>
      <w:r w:rsidRPr="005C7B7B">
        <w:rPr>
          <w:rFonts w:cs="Arial"/>
          <w:caps/>
        </w:rPr>
        <w:t xml:space="preserve">, </w:t>
      </w:r>
      <w:r w:rsidR="00CE524D" w:rsidRPr="002C46BF">
        <w:rPr>
          <w:rFonts w:eastAsia="Times New Roman" w:cs="Arial"/>
          <w:color w:val="323130"/>
          <w:bdr w:val="none" w:sz="0" w:space="0" w:color="auto" w:frame="1"/>
        </w:rPr>
        <w:t>sociedade limitada, com sede na Cidade de Japurá, Estado do Paraná, na Avenida Industrial, nº 269, Sala 2, Parque Industrial, CEP 87.225-000, inscrita no CNPJ</w:t>
      </w:r>
      <w:r w:rsidR="0070576D">
        <w:rPr>
          <w:rFonts w:eastAsia="Times New Roman" w:cs="Arial"/>
          <w:color w:val="323130"/>
          <w:bdr w:val="none" w:sz="0" w:space="0" w:color="auto" w:frame="1"/>
        </w:rPr>
        <w:t>/ME</w:t>
      </w:r>
      <w:r w:rsidR="00CE524D" w:rsidRPr="002C46BF">
        <w:rPr>
          <w:rFonts w:eastAsia="Times New Roman" w:cs="Arial"/>
          <w:color w:val="323130"/>
          <w:bdr w:val="none" w:sz="0" w:space="0" w:color="auto" w:frame="1"/>
        </w:rPr>
        <w:t xml:space="preserve"> sob o nº 24.244.805/0001-49, com seus atos constitutivos registrados perante a JUCEPAR sob o NIRE 41208337290, neste ato representada nos termos de seu Contrato Social </w:t>
      </w:r>
      <w:r w:rsidR="00C647A1">
        <w:t>(</w:t>
      </w:r>
      <w:r w:rsidR="00C647A1" w:rsidRPr="002A04F1">
        <w:t>“</w:t>
      </w:r>
      <w:r w:rsidR="00A43A8D" w:rsidRPr="002A04F1">
        <w:rPr>
          <w:b/>
          <w:bCs/>
        </w:rPr>
        <w:t>Maxnorte</w:t>
      </w:r>
      <w:r w:rsidR="00C647A1" w:rsidRPr="002A04F1">
        <w:t xml:space="preserve">” </w:t>
      </w:r>
      <w:bookmarkEnd w:id="4"/>
      <w:r w:rsidR="00C647A1" w:rsidRPr="002A04F1">
        <w:t xml:space="preserve">e, quando em conjunto com </w:t>
      </w:r>
      <w:r w:rsidR="00296655" w:rsidRPr="002A04F1">
        <w:t xml:space="preserve">os Fiadores </w:t>
      </w:r>
      <w:r w:rsidR="00BC2E38" w:rsidRPr="002A04F1">
        <w:t>PF</w:t>
      </w:r>
      <w:r w:rsidR="00C647A1" w:rsidRPr="002A04F1">
        <w:t>, denominados simplesmente de “</w:t>
      </w:r>
      <w:r w:rsidR="00A313F9" w:rsidRPr="002A04F1">
        <w:rPr>
          <w:b/>
          <w:bCs/>
        </w:rPr>
        <w:t>Fiadores</w:t>
      </w:r>
      <w:r w:rsidR="00C647A1" w:rsidRPr="002A04F1">
        <w:t>”)</w:t>
      </w:r>
      <w:r w:rsidR="00296655">
        <w:t>.</w:t>
      </w:r>
      <w:r w:rsidR="00E34982">
        <w:t xml:space="preserve"> </w:t>
      </w:r>
    </w:p>
    <w:p w14:paraId="083FB92E" w14:textId="1A92D10B" w:rsidR="00404F97" w:rsidRPr="0045539C" w:rsidRDefault="00404F97" w:rsidP="007E1293">
      <w:pPr>
        <w:pStyle w:val="Parties"/>
        <w:widowControl w:val="0"/>
        <w:numPr>
          <w:ilvl w:val="0"/>
          <w:numId w:val="0"/>
        </w:numPr>
        <w:spacing w:before="140" w:after="0"/>
        <w:rPr>
          <w:b/>
        </w:rPr>
      </w:pPr>
      <w:r w:rsidRPr="0045539C">
        <w:t>A Emissora</w:t>
      </w:r>
      <w:r w:rsidR="002B2A67">
        <w:t xml:space="preserve">, </w:t>
      </w:r>
      <w:r w:rsidRPr="0045539C">
        <w:t>o Agente Fiduciário</w:t>
      </w:r>
      <w:r w:rsidR="002B2A67">
        <w:t xml:space="preserve"> e os Fiadores</w:t>
      </w:r>
      <w:r w:rsidRPr="0045539C">
        <w:t xml:space="preserve"> são doravante designados, em conjunto, como “</w:t>
      </w:r>
      <w:r w:rsidRPr="0045539C">
        <w:rPr>
          <w:b/>
        </w:rPr>
        <w:t>Partes</w:t>
      </w:r>
      <w:r w:rsidRPr="0045539C">
        <w:t>” e, individual e indistintamente, como “</w:t>
      </w:r>
      <w:r w:rsidRPr="0045539C">
        <w:rPr>
          <w:b/>
        </w:rPr>
        <w:t>Parte</w:t>
      </w:r>
      <w:r w:rsidRPr="0045539C">
        <w:t>”.</w:t>
      </w:r>
    </w:p>
    <w:p w14:paraId="0FAFDCED" w14:textId="77777777" w:rsidR="00EA7A6F" w:rsidRPr="0045539C" w:rsidRDefault="00A5551E" w:rsidP="007E1293">
      <w:pPr>
        <w:pStyle w:val="Parties"/>
        <w:widowControl w:val="0"/>
        <w:numPr>
          <w:ilvl w:val="0"/>
          <w:numId w:val="0"/>
        </w:numPr>
        <w:spacing w:before="140" w:after="0"/>
        <w:rPr>
          <w:rFonts w:cs="Arial"/>
        </w:rPr>
      </w:pPr>
      <w:r w:rsidRPr="0045539C">
        <w:rPr>
          <w:b/>
        </w:rPr>
        <w:t>RESOLVEM</w:t>
      </w:r>
      <w:r w:rsidRPr="0045539C">
        <w:t>, por meio desta e na melhor forma de direito, celebrar esta Escritura de Emissão</w:t>
      </w:r>
      <w:r w:rsidRPr="0045539C">
        <w:rPr>
          <w:rFonts w:cs="Arial"/>
        </w:rPr>
        <w:t>, de acordo com os termos e condições abaixo.</w:t>
      </w:r>
    </w:p>
    <w:p w14:paraId="68BB20F3" w14:textId="502C0397" w:rsidR="008466A8" w:rsidRPr="0045539C" w:rsidRDefault="0024658F" w:rsidP="004B7103">
      <w:pPr>
        <w:pStyle w:val="Level1"/>
      </w:pPr>
      <w:r w:rsidRPr="0045539C">
        <w:t>AUTORIZAÇÕES</w:t>
      </w:r>
      <w:r w:rsidR="000A626D" w:rsidRPr="0045539C">
        <w:t xml:space="preserve"> </w:t>
      </w:r>
    </w:p>
    <w:p w14:paraId="5A065645" w14:textId="012A2997" w:rsidR="0070213A" w:rsidRPr="0070213A" w:rsidRDefault="009F6FDA" w:rsidP="0070213A">
      <w:pPr>
        <w:pStyle w:val="Level2"/>
        <w:widowControl w:val="0"/>
        <w:spacing w:before="140" w:after="0"/>
      </w:pPr>
      <w:bookmarkStart w:id="5" w:name="_Hlk71652441"/>
      <w:r w:rsidRPr="0045539C">
        <w:t xml:space="preserve">A </w:t>
      </w:r>
      <w:r w:rsidR="00A65D29" w:rsidRPr="0045539C">
        <w:t xml:space="preserve">presente </w:t>
      </w:r>
      <w:r w:rsidR="00355F41">
        <w:rPr>
          <w:iCs/>
        </w:rPr>
        <w:t>1ª (primeira)</w:t>
      </w:r>
      <w:r w:rsidR="009F276F" w:rsidRPr="002C743D">
        <w:rPr>
          <w:i/>
        </w:rPr>
        <w:t xml:space="preserve"> </w:t>
      </w:r>
      <w:r w:rsidRPr="0045539C">
        <w:t xml:space="preserve">emissão de </w:t>
      </w:r>
      <w:r w:rsidR="00355F41" w:rsidRPr="00355F41">
        <w:t xml:space="preserve">debêntures simples, não </w:t>
      </w:r>
      <w:r w:rsidR="00C849E4" w:rsidRPr="00355F41">
        <w:t xml:space="preserve">conversíveis em ações, </w:t>
      </w:r>
      <w:r w:rsidR="00C849E4" w:rsidRPr="00C849E4">
        <w:t>da espécie com garantia real, com garantia adicional fidejussória</w:t>
      </w:r>
      <w:r w:rsidR="00355F41" w:rsidRPr="00355F41">
        <w:t>, em série única</w:t>
      </w:r>
      <w:r w:rsidRPr="0045539C">
        <w:t>, da Emissora (</w:t>
      </w:r>
      <w:r w:rsidR="008E75F8" w:rsidRPr="0045539C">
        <w:t>“</w:t>
      </w:r>
      <w:r w:rsidRPr="002C743D">
        <w:rPr>
          <w:b/>
        </w:rPr>
        <w:t>Debêntures</w:t>
      </w:r>
      <w:r w:rsidR="008E75F8" w:rsidRPr="0045539C">
        <w:t>”</w:t>
      </w:r>
      <w:r w:rsidR="00A5551E" w:rsidRPr="0045539C">
        <w:t xml:space="preserve"> e </w:t>
      </w:r>
      <w:r w:rsidR="008E75F8" w:rsidRPr="0045539C">
        <w:t>“</w:t>
      </w:r>
      <w:r w:rsidR="00A5551E" w:rsidRPr="002C743D">
        <w:rPr>
          <w:b/>
        </w:rPr>
        <w:t>Emissão</w:t>
      </w:r>
      <w:r w:rsidR="008E75F8" w:rsidRPr="0045539C">
        <w:t>”</w:t>
      </w:r>
      <w:r w:rsidR="00A5551E" w:rsidRPr="0045539C">
        <w:t>, respectivamente</w:t>
      </w:r>
      <w:r w:rsidRPr="0045539C">
        <w:t>), para distribuição pública, com esforços restritos,</w:t>
      </w:r>
      <w:r w:rsidRPr="002C743D">
        <w:rPr>
          <w:bCs/>
        </w:rPr>
        <w:t xml:space="preserve"> </w:t>
      </w:r>
      <w:r w:rsidRPr="0045539C">
        <w:t xml:space="preserve">nos termos da Instrução da CVM nº 476, de 16 de janeiro de 2009, conforme </w:t>
      </w:r>
      <w:r w:rsidR="00A5551E" w:rsidRPr="0045539C">
        <w:t>em vigor</w:t>
      </w:r>
      <w:r w:rsidRPr="0045539C">
        <w:t xml:space="preserve"> (</w:t>
      </w:r>
      <w:r w:rsidR="008E75F8" w:rsidRPr="0045539C">
        <w:t>“</w:t>
      </w:r>
      <w:r w:rsidRPr="002C743D">
        <w:rPr>
          <w:b/>
        </w:rPr>
        <w:t>Instrução CVM 476</w:t>
      </w:r>
      <w:r w:rsidR="008E75F8" w:rsidRPr="0045539C">
        <w:t>”</w:t>
      </w:r>
      <w:r w:rsidRPr="0045539C">
        <w:t>)</w:t>
      </w:r>
      <w:r w:rsidR="00785FBF" w:rsidRPr="0045539C">
        <w:t xml:space="preserve"> e das demais disposições legais e regulamentares aplicáveis (</w:t>
      </w:r>
      <w:r w:rsidR="008E75F8" w:rsidRPr="0045539C">
        <w:t>“</w:t>
      </w:r>
      <w:r w:rsidR="00785FBF" w:rsidRPr="002C743D">
        <w:rPr>
          <w:b/>
        </w:rPr>
        <w:t>Oferta</w:t>
      </w:r>
      <w:r w:rsidR="008E75F8" w:rsidRPr="005C7B7B">
        <w:t>”</w:t>
      </w:r>
      <w:r w:rsidR="00785FBF" w:rsidRPr="005C7B7B">
        <w:t>)</w:t>
      </w:r>
      <w:r w:rsidR="00355F41">
        <w:t>,</w:t>
      </w:r>
      <w:r w:rsidR="00A43A8D">
        <w:t xml:space="preserve"> </w:t>
      </w:r>
      <w:r w:rsidR="00296655" w:rsidRPr="0045539C">
        <w:t>a celebração da presente Escritura de Emissão</w:t>
      </w:r>
      <w:r w:rsidR="00296655">
        <w:t>, a</w:t>
      </w:r>
      <w:r w:rsidR="00296655" w:rsidRPr="0045539C">
        <w:t xml:space="preserve"> </w:t>
      </w:r>
      <w:r w:rsidR="00A43A8D" w:rsidRPr="0045539C">
        <w:t xml:space="preserve">constituição da Cessão Fiduciária de </w:t>
      </w:r>
      <w:r w:rsidR="00945A76">
        <w:t>Direitos Creditórios</w:t>
      </w:r>
      <w:r w:rsidR="00A43A8D">
        <w:t xml:space="preserve"> (conforme abaixo definida)</w:t>
      </w:r>
      <w:r w:rsidR="00A43A8D" w:rsidRPr="0045539C">
        <w:t xml:space="preserve">, </w:t>
      </w:r>
      <w:r w:rsidR="00D34524">
        <w:t xml:space="preserve">a constituição da Cessão Fiduciária de Sobejo (conforme abaixo definido), </w:t>
      </w:r>
      <w:r w:rsidR="00355F41">
        <w:t xml:space="preserve">a celebração </w:t>
      </w:r>
      <w:r w:rsidR="00296655">
        <w:t>d</w:t>
      </w:r>
      <w:r w:rsidR="00A43A8D" w:rsidRPr="0045539C">
        <w:t xml:space="preserve">o Contrato de Cessão Fiduciária de </w:t>
      </w:r>
      <w:r w:rsidR="00945A76">
        <w:t>Direitos Creditórios</w:t>
      </w:r>
      <w:r w:rsidR="00A43A8D" w:rsidRPr="0045539C">
        <w:t xml:space="preserve"> (conforme abaixo definido)</w:t>
      </w:r>
      <w:r w:rsidR="00A43A8D">
        <w:t xml:space="preserve">, </w:t>
      </w:r>
      <w:r w:rsidR="00D34524">
        <w:t xml:space="preserve">a celebração do Contrato de Cessão Fiduciária de Sobejo (conforme abaixo definido), </w:t>
      </w:r>
      <w:r w:rsidR="00355F41">
        <w:t xml:space="preserve">a constituição da Alienação Fiduciária de Imóvel (conforme abaixo definidas), a celebração </w:t>
      </w:r>
      <w:r w:rsidR="00A43A8D">
        <w:t>do</w:t>
      </w:r>
      <w:r w:rsidR="00A43A8D" w:rsidRPr="0045539C">
        <w:t xml:space="preserve"> Contrato de Alienação Fiduciária de </w:t>
      </w:r>
      <w:r w:rsidR="00A43A8D">
        <w:t>Imóve</w:t>
      </w:r>
      <w:r w:rsidR="00296655">
        <w:t>l</w:t>
      </w:r>
      <w:r w:rsidR="00A43A8D">
        <w:t xml:space="preserve"> </w:t>
      </w:r>
      <w:r w:rsidR="00A43A8D" w:rsidRPr="0045539C">
        <w:t>(conforme abaixo definido)</w:t>
      </w:r>
      <w:r w:rsidR="005B1CF6">
        <w:t xml:space="preserve">, </w:t>
      </w:r>
      <w:r w:rsidR="00355F41">
        <w:t xml:space="preserve">bem como a celebração </w:t>
      </w:r>
      <w:r w:rsidR="00A43A8D" w:rsidRPr="0045539C">
        <w:t xml:space="preserve">dos demais documentos da Emissão e da Oferta, </w:t>
      </w:r>
      <w:r w:rsidR="005B1CF6" w:rsidRPr="006B3774">
        <w:t>e os eventuais aditamentos aos referidos documentos, dentre outros</w:t>
      </w:r>
      <w:r w:rsidR="005B1CF6">
        <w:t xml:space="preserve">, </w:t>
      </w:r>
      <w:r w:rsidR="00A43A8D" w:rsidRPr="0045539C">
        <w:t>são realizados com base nas deliberações tomadas em Assembleia Geral Extraordinária de Acionistas da Emissora realizada em</w:t>
      </w:r>
      <w:r w:rsidR="00A43A8D">
        <w:t xml:space="preserve"> </w:t>
      </w:r>
      <w:r w:rsidR="00465067" w:rsidRPr="006A30AF">
        <w:rPr>
          <w:iCs/>
        </w:rPr>
        <w:t>2</w:t>
      </w:r>
      <w:r w:rsidR="00465067">
        <w:rPr>
          <w:iCs/>
        </w:rPr>
        <w:t>8</w:t>
      </w:r>
      <w:r w:rsidR="00465067" w:rsidRPr="00697C5B">
        <w:rPr>
          <w:iCs/>
        </w:rPr>
        <w:t xml:space="preserve"> </w:t>
      </w:r>
      <w:r w:rsidR="00A43A8D" w:rsidRPr="00697C5B">
        <w:rPr>
          <w:rFonts w:cs="Arial"/>
        </w:rPr>
        <w:t xml:space="preserve">de </w:t>
      </w:r>
      <w:r w:rsidR="003144A9" w:rsidRPr="00697C5B">
        <w:rPr>
          <w:iCs/>
        </w:rPr>
        <w:t>outubro</w:t>
      </w:r>
      <w:r w:rsidR="003144A9" w:rsidRPr="00992276">
        <w:rPr>
          <w:iCs/>
        </w:rPr>
        <w:t xml:space="preserve"> </w:t>
      </w:r>
      <w:r w:rsidR="00A43A8D" w:rsidRPr="00992276">
        <w:t>de</w:t>
      </w:r>
      <w:r w:rsidR="00A43A8D" w:rsidRPr="0045539C">
        <w:t xml:space="preserve"> 20</w:t>
      </w:r>
      <w:r w:rsidR="00A43A8D">
        <w:t>2</w:t>
      </w:r>
      <w:r w:rsidR="00A43A8D" w:rsidRPr="0045539C">
        <w:t>1 (“</w:t>
      </w:r>
      <w:r w:rsidR="00A43A8D" w:rsidRPr="002C743D">
        <w:rPr>
          <w:b/>
        </w:rPr>
        <w:t>AGE Emissora</w:t>
      </w:r>
      <w:r w:rsidR="00A43A8D" w:rsidRPr="0045539C">
        <w:t>”), nos termos do</w:t>
      </w:r>
      <w:r w:rsidR="00355F41">
        <w:t>s</w:t>
      </w:r>
      <w:r w:rsidR="00A43A8D" w:rsidRPr="0045539C">
        <w:t xml:space="preserve"> artigo</w:t>
      </w:r>
      <w:r w:rsidR="00355F41">
        <w:t>s</w:t>
      </w:r>
      <w:r w:rsidR="00A43A8D" w:rsidRPr="0045539C">
        <w:t xml:space="preserve"> 59, </w:t>
      </w:r>
      <w:r w:rsidR="00A43A8D" w:rsidRPr="002C743D">
        <w:rPr>
          <w:i/>
        </w:rPr>
        <w:t>caput</w:t>
      </w:r>
      <w:r w:rsidR="00A43A8D" w:rsidRPr="0045539C">
        <w:t>, e 122,</w:t>
      </w:r>
      <w:r w:rsidR="00A43A8D">
        <w:t xml:space="preserve"> inciso</w:t>
      </w:r>
      <w:r w:rsidR="00A43A8D" w:rsidRPr="0045539C">
        <w:t xml:space="preserve"> IV, da Lei nº 6.404, de 15 de dezembro de 1976, conforme em vigor (“</w:t>
      </w:r>
      <w:r w:rsidR="00A43A8D" w:rsidRPr="002C743D">
        <w:rPr>
          <w:b/>
        </w:rPr>
        <w:t>Lei das Sociedades por Ações</w:t>
      </w:r>
      <w:r w:rsidR="00A43A8D" w:rsidRPr="0045539C">
        <w:t>”)</w:t>
      </w:r>
      <w:r w:rsidR="00355F41">
        <w:t>,</w:t>
      </w:r>
      <w:r w:rsidR="00A43A8D" w:rsidRPr="0045539C">
        <w:t xml:space="preserve"> e em conformidade com o disposto no </w:t>
      </w:r>
      <w:r w:rsidR="00355F41">
        <w:t>estatuto</w:t>
      </w:r>
      <w:r w:rsidR="00A43A8D" w:rsidRPr="0045539C">
        <w:t xml:space="preserve"> </w:t>
      </w:r>
      <w:r w:rsidR="00355F41">
        <w:t>social</w:t>
      </w:r>
      <w:r w:rsidR="00A43A8D" w:rsidRPr="0045539C">
        <w:t xml:space="preserve"> da Emissora</w:t>
      </w:r>
      <w:r w:rsidR="00355F41">
        <w:t>.</w:t>
      </w:r>
      <w:r w:rsidR="0070213A">
        <w:t xml:space="preserve"> </w:t>
      </w:r>
    </w:p>
    <w:p w14:paraId="33708313" w14:textId="0817BF20" w:rsidR="005B1CF6" w:rsidRPr="00E47831" w:rsidRDefault="00B54616" w:rsidP="002C743D">
      <w:pPr>
        <w:pStyle w:val="Level2"/>
        <w:widowControl w:val="0"/>
        <w:spacing w:before="140" w:after="0"/>
        <w:rPr>
          <w:rFonts w:cs="Arial"/>
          <w:szCs w:val="20"/>
        </w:rPr>
      </w:pPr>
      <w:bookmarkStart w:id="6" w:name="_Ref535163866"/>
      <w:bookmarkStart w:id="7" w:name="_Ref522096844"/>
      <w:r w:rsidRPr="0045539C">
        <w:t>A</w:t>
      </w:r>
      <w:r>
        <w:t xml:space="preserve"> </w:t>
      </w:r>
      <w:r w:rsidRPr="002C743D">
        <w:t>outorga da Fiança</w:t>
      </w:r>
      <w:r w:rsidRPr="00E47831">
        <w:t xml:space="preserve"> (conforme</w:t>
      </w:r>
      <w:r w:rsidRPr="00F71108">
        <w:t xml:space="preserve"> abaixo definida)</w:t>
      </w:r>
      <w:r>
        <w:t xml:space="preserve"> </w:t>
      </w:r>
      <w:r w:rsidR="005B1CF6" w:rsidRPr="0045539C">
        <w:t xml:space="preserve">pela </w:t>
      </w:r>
      <w:r w:rsidR="005B1CF6">
        <w:t>Maxnorte</w:t>
      </w:r>
      <w:r w:rsidR="005B1CF6" w:rsidRPr="0045539C">
        <w:t xml:space="preserve">, </w:t>
      </w:r>
      <w:r w:rsidR="0070213A">
        <w:t xml:space="preserve">a celebração da presente Escritura de Emissão, </w:t>
      </w:r>
      <w:r w:rsidR="005B1CF6" w:rsidRPr="0045539C">
        <w:t xml:space="preserve">bem como dos </w:t>
      </w:r>
      <w:r w:rsidR="0070213A" w:rsidRPr="0045539C">
        <w:t>demais documentos da Emissão e da Oferta</w:t>
      </w:r>
      <w:r w:rsidR="005B1CF6" w:rsidRPr="0045539C">
        <w:t xml:space="preserve"> dos quais a </w:t>
      </w:r>
      <w:r w:rsidR="005B1CF6">
        <w:t>Maxnorte</w:t>
      </w:r>
      <w:r w:rsidR="005B1CF6" w:rsidRPr="0045539C">
        <w:rPr>
          <w:b/>
        </w:rPr>
        <w:t xml:space="preserve"> </w:t>
      </w:r>
      <w:r w:rsidR="005B1CF6" w:rsidRPr="0045539C">
        <w:t xml:space="preserve">seja parte, foram </w:t>
      </w:r>
      <w:r w:rsidR="0070213A">
        <w:t>aprovadas</w:t>
      </w:r>
      <w:r w:rsidR="005B1CF6" w:rsidRPr="0045539C">
        <w:t xml:space="preserve"> com base na </w:t>
      </w:r>
      <w:r w:rsidR="0070213A">
        <w:t xml:space="preserve">Reunião </w:t>
      </w:r>
      <w:r w:rsidR="0070213A" w:rsidRPr="0045539C">
        <w:t xml:space="preserve">de </w:t>
      </w:r>
      <w:r w:rsidR="0070213A">
        <w:t>Sócios</w:t>
      </w:r>
      <w:r w:rsidR="005B1CF6">
        <w:t xml:space="preserve"> </w:t>
      </w:r>
      <w:r w:rsidR="005B1CF6" w:rsidRPr="0045539C">
        <w:t xml:space="preserve">da </w:t>
      </w:r>
      <w:r w:rsidR="005B1CF6">
        <w:t>Maxnorte</w:t>
      </w:r>
      <w:r w:rsidR="005B1CF6" w:rsidRPr="0045539C">
        <w:t xml:space="preserve">, realizada em </w:t>
      </w:r>
      <w:r w:rsidR="00465067" w:rsidRPr="006A30AF">
        <w:t>2</w:t>
      </w:r>
      <w:r w:rsidR="00465067">
        <w:t>8</w:t>
      </w:r>
      <w:r w:rsidR="00465067" w:rsidRPr="00697C5B">
        <w:rPr>
          <w:rFonts w:cs="Arial"/>
        </w:rPr>
        <w:t xml:space="preserve"> </w:t>
      </w:r>
      <w:r w:rsidR="005B1CF6" w:rsidRPr="00697C5B">
        <w:rPr>
          <w:rFonts w:cs="Arial"/>
        </w:rPr>
        <w:t xml:space="preserve">de </w:t>
      </w:r>
      <w:r w:rsidR="003144A9" w:rsidRPr="00697C5B">
        <w:t>outubro</w:t>
      </w:r>
      <w:r w:rsidR="003144A9" w:rsidRPr="00992276">
        <w:rPr>
          <w:rFonts w:cs="Arial"/>
        </w:rPr>
        <w:t xml:space="preserve"> </w:t>
      </w:r>
      <w:r w:rsidR="005B1CF6" w:rsidRPr="00992276">
        <w:t>de 2021</w:t>
      </w:r>
      <w:r w:rsidR="005B1CF6" w:rsidRPr="0045539C">
        <w:t xml:space="preserve">, em conformidade com o disposto no contrato social da </w:t>
      </w:r>
      <w:r w:rsidR="005B1CF6">
        <w:t>Maxnorte</w:t>
      </w:r>
      <w:r w:rsidR="005B1CF6" w:rsidRPr="0045539C">
        <w:t xml:space="preserve"> (“</w:t>
      </w:r>
      <w:r w:rsidR="0070213A">
        <w:rPr>
          <w:b/>
        </w:rPr>
        <w:t>ARS Maxnorte</w:t>
      </w:r>
      <w:r w:rsidR="005B1CF6" w:rsidRPr="0045539C">
        <w:t>” e, quando em conjunto com a “</w:t>
      </w:r>
      <w:r w:rsidR="005B1CF6" w:rsidRPr="0045539C">
        <w:rPr>
          <w:b/>
        </w:rPr>
        <w:t>AGE Emissora</w:t>
      </w:r>
      <w:r w:rsidR="005B1CF6" w:rsidRPr="0045539C">
        <w:t>”, denominadas de “</w:t>
      </w:r>
      <w:r w:rsidR="0070213A">
        <w:rPr>
          <w:b/>
        </w:rPr>
        <w:t>Aprovações Societárias</w:t>
      </w:r>
      <w:r w:rsidR="005B1CF6" w:rsidRPr="0045539C">
        <w:t>”).</w:t>
      </w:r>
    </w:p>
    <w:p w14:paraId="0854CC8A" w14:textId="43F0AB03" w:rsidR="008466A8" w:rsidRPr="0045539C" w:rsidRDefault="008466A8" w:rsidP="004B7103">
      <w:pPr>
        <w:pStyle w:val="Level1"/>
      </w:pPr>
      <w:bookmarkStart w:id="8" w:name="_Toc327379522"/>
      <w:bookmarkStart w:id="9" w:name="_Ref436153289"/>
      <w:bookmarkStart w:id="10" w:name="_Ref479181828"/>
      <w:bookmarkStart w:id="11" w:name="_Ref508981972"/>
      <w:bookmarkStart w:id="12" w:name="_Ref508982112"/>
      <w:bookmarkStart w:id="13" w:name="_Ref509497153"/>
      <w:bookmarkStart w:id="14" w:name="_Ref516844806"/>
      <w:bookmarkStart w:id="15" w:name="_Ref516844807"/>
      <w:bookmarkStart w:id="16" w:name="_Ref521622967"/>
      <w:bookmarkStart w:id="17" w:name="_Ref4486028"/>
      <w:bookmarkEnd w:id="5"/>
      <w:bookmarkEnd w:id="6"/>
      <w:bookmarkEnd w:id="7"/>
      <w:r w:rsidRPr="0045539C">
        <w:t>REQUISITOS</w:t>
      </w:r>
      <w:bookmarkEnd w:id="8"/>
      <w:bookmarkEnd w:id="9"/>
      <w:bookmarkEnd w:id="10"/>
      <w:bookmarkEnd w:id="11"/>
      <w:bookmarkEnd w:id="12"/>
      <w:bookmarkEnd w:id="13"/>
      <w:bookmarkEnd w:id="14"/>
      <w:bookmarkEnd w:id="15"/>
      <w:bookmarkEnd w:id="16"/>
      <w:bookmarkEnd w:id="17"/>
    </w:p>
    <w:p w14:paraId="38378627" w14:textId="77777777" w:rsidR="008466A8" w:rsidRPr="0045539C" w:rsidRDefault="008466A8" w:rsidP="007E1293">
      <w:pPr>
        <w:pStyle w:val="Level2"/>
        <w:widowControl w:val="0"/>
        <w:numPr>
          <w:ilvl w:val="0"/>
          <w:numId w:val="0"/>
        </w:numPr>
        <w:spacing w:before="140" w:after="0"/>
      </w:pPr>
      <w:r w:rsidRPr="0045539C">
        <w:t xml:space="preserve">A </w:t>
      </w:r>
      <w:r w:rsidR="00785FBF" w:rsidRPr="0045539C">
        <w:t>E</w:t>
      </w:r>
      <w:r w:rsidRPr="0045539C">
        <w:t xml:space="preserve">missão </w:t>
      </w:r>
      <w:r w:rsidR="00785FBF" w:rsidRPr="0045539C">
        <w:t>e a</w:t>
      </w:r>
      <w:r w:rsidR="000C2DF6" w:rsidRPr="0045539C">
        <w:t xml:space="preserve"> </w:t>
      </w:r>
      <w:r w:rsidR="009F6FDA" w:rsidRPr="0045539C">
        <w:t>Oferta</w:t>
      </w:r>
      <w:r w:rsidRPr="0045539C">
        <w:t xml:space="preserve"> ser</w:t>
      </w:r>
      <w:r w:rsidR="00785FBF" w:rsidRPr="0045539C">
        <w:t>ão</w:t>
      </w:r>
      <w:r w:rsidRPr="0045539C">
        <w:t xml:space="preserve"> realizada</w:t>
      </w:r>
      <w:r w:rsidR="00785FBF" w:rsidRPr="0045539C">
        <w:t>s</w:t>
      </w:r>
      <w:r w:rsidRPr="0045539C">
        <w:t xml:space="preserve"> com observância </w:t>
      </w:r>
      <w:r w:rsidR="00FE5DB8" w:rsidRPr="0045539C">
        <w:t>d</w:t>
      </w:r>
      <w:r w:rsidR="006D6F23" w:rsidRPr="0045539C">
        <w:t xml:space="preserve">os </w:t>
      </w:r>
      <w:r w:rsidRPr="0045539C">
        <w:t>requisitos</w:t>
      </w:r>
      <w:r w:rsidR="00B25761" w:rsidRPr="0045539C">
        <w:t xml:space="preserve"> </w:t>
      </w:r>
      <w:r w:rsidR="001F2D5C" w:rsidRPr="0045539C">
        <w:t>abaixo indicados.</w:t>
      </w:r>
    </w:p>
    <w:p w14:paraId="45224C9A" w14:textId="296908E9" w:rsidR="00843C23" w:rsidRPr="0045539C" w:rsidRDefault="008466A8" w:rsidP="007E1293">
      <w:pPr>
        <w:pStyle w:val="Level2"/>
        <w:widowControl w:val="0"/>
        <w:spacing w:before="140" w:after="0"/>
        <w:rPr>
          <w:rFonts w:cs="Arial"/>
          <w:b/>
          <w:szCs w:val="20"/>
        </w:rPr>
      </w:pPr>
      <w:r w:rsidRPr="0045539C">
        <w:rPr>
          <w:rFonts w:cs="Arial"/>
          <w:b/>
          <w:szCs w:val="20"/>
        </w:rPr>
        <w:t xml:space="preserve">Dispensa de Registro na </w:t>
      </w:r>
      <w:r w:rsidR="003C7A1E" w:rsidRPr="0045539C">
        <w:rPr>
          <w:rFonts w:cs="Arial"/>
          <w:b/>
          <w:szCs w:val="20"/>
        </w:rPr>
        <w:t>CVM</w:t>
      </w:r>
      <w:r w:rsidR="00843C23" w:rsidRPr="0045539C">
        <w:rPr>
          <w:rFonts w:cs="Arial"/>
          <w:b/>
          <w:szCs w:val="20"/>
        </w:rPr>
        <w:t xml:space="preserve"> e </w:t>
      </w:r>
      <w:r w:rsidR="003C7A1E" w:rsidRPr="0045539C">
        <w:rPr>
          <w:rFonts w:cs="Arial"/>
          <w:b/>
          <w:szCs w:val="20"/>
        </w:rPr>
        <w:t xml:space="preserve">Registro </w:t>
      </w:r>
      <w:r w:rsidR="00843C23" w:rsidRPr="0045539C">
        <w:rPr>
          <w:rFonts w:cs="Arial"/>
          <w:b/>
          <w:szCs w:val="20"/>
        </w:rPr>
        <w:t xml:space="preserve">na </w:t>
      </w:r>
      <w:r w:rsidR="00A96C19">
        <w:rPr>
          <w:rFonts w:cs="Arial"/>
          <w:b/>
          <w:szCs w:val="20"/>
        </w:rPr>
        <w:t xml:space="preserve">ANBIMA - </w:t>
      </w:r>
      <w:r w:rsidR="00843C23" w:rsidRPr="0045539C">
        <w:rPr>
          <w:rFonts w:cs="Arial"/>
          <w:b/>
          <w:szCs w:val="20"/>
        </w:rPr>
        <w:t>Associação Brasileira das Entidades dos Mercados Financeiro e de Capitais</w:t>
      </w:r>
    </w:p>
    <w:p w14:paraId="4FE17FE5" w14:textId="359A8564" w:rsidR="00DA0C65" w:rsidRPr="00896319" w:rsidRDefault="00B0252D" w:rsidP="009A36A8">
      <w:pPr>
        <w:pStyle w:val="Level3"/>
        <w:widowControl w:val="0"/>
        <w:spacing w:before="140" w:after="0"/>
        <w:ind w:left="1276" w:hanging="539"/>
        <w:rPr>
          <w:rFonts w:eastAsia="Arial"/>
          <w:szCs w:val="28"/>
          <w:lang w:eastAsia="en-GB"/>
        </w:rPr>
      </w:pPr>
      <w:bookmarkStart w:id="18" w:name="_DV_M27"/>
      <w:bookmarkStart w:id="19" w:name="_DV_M28"/>
      <w:bookmarkStart w:id="20" w:name="_DV_M29"/>
      <w:bookmarkStart w:id="21" w:name="_Ref83634276"/>
      <w:bookmarkEnd w:id="18"/>
      <w:bookmarkEnd w:id="19"/>
      <w:bookmarkEnd w:id="20"/>
      <w:r w:rsidRPr="0045539C">
        <w:t xml:space="preserve">A Oferta será realizada </w:t>
      </w:r>
      <w:r w:rsidRPr="00984F72">
        <w:rPr>
          <w:szCs w:val="20"/>
        </w:rPr>
        <w:t>nos termos da Instrução CVM 476 e das demais disposições legais e regulamentares aplicáveis, estando, portanto, nos termos do artigo 6º da Instrução CVM 476, automaticamente dispensada do registro de distribuição de que trata o artigo 19 da Lei nº 6.385, de 7 de dezembro de 1976, conforme em vigor,</w:t>
      </w:r>
      <w:r w:rsidRPr="0045539C">
        <w:t xml:space="preserve"> </w:t>
      </w:r>
      <w:bookmarkStart w:id="22" w:name="_Ref325646374"/>
      <w:r w:rsidR="00A955FE">
        <w:t xml:space="preserve">e </w:t>
      </w:r>
      <w:bookmarkStart w:id="23" w:name="_Hlk67506447"/>
      <w:r w:rsidR="00A955FE" w:rsidRPr="00A955FE">
        <w:rPr>
          <w:rFonts w:eastAsia="Arial"/>
          <w:szCs w:val="28"/>
          <w:lang w:eastAsia="en-GB"/>
        </w:rPr>
        <w:t>será registrada na ANBIMA – Associação Brasileira das Entidades dos Mercados Financeiro e de Capitais (“</w:t>
      </w:r>
      <w:r w:rsidR="00A955FE" w:rsidRPr="00A955FE">
        <w:rPr>
          <w:rFonts w:eastAsia="Arial"/>
          <w:b/>
          <w:szCs w:val="28"/>
          <w:lang w:eastAsia="en-GB"/>
        </w:rPr>
        <w:t>ANBIMA</w:t>
      </w:r>
      <w:r w:rsidR="00A955FE" w:rsidRPr="00A955FE">
        <w:rPr>
          <w:rFonts w:eastAsia="Arial"/>
          <w:szCs w:val="28"/>
          <w:lang w:eastAsia="en-GB"/>
        </w:rPr>
        <w:t xml:space="preserve">”), nos termos do inciso </w:t>
      </w:r>
      <w:r w:rsidR="00A96C19">
        <w:rPr>
          <w:rFonts w:eastAsia="Arial"/>
          <w:szCs w:val="28"/>
          <w:lang w:eastAsia="en-GB"/>
        </w:rPr>
        <w:t>I</w:t>
      </w:r>
      <w:r w:rsidR="00A955FE" w:rsidRPr="00A955FE">
        <w:rPr>
          <w:rFonts w:eastAsia="Arial"/>
          <w:szCs w:val="28"/>
          <w:lang w:eastAsia="en-GB"/>
        </w:rPr>
        <w:t xml:space="preserve"> do artigo 16 e do inciso V do artigo 18 do “</w:t>
      </w:r>
      <w:r w:rsidR="00A955FE" w:rsidRPr="00A955FE">
        <w:rPr>
          <w:rFonts w:eastAsia="Arial"/>
          <w:i/>
          <w:szCs w:val="28"/>
          <w:lang w:eastAsia="en-GB"/>
        </w:rPr>
        <w:t xml:space="preserve">Código ANBIMA </w:t>
      </w:r>
      <w:r w:rsidR="00CD78F8">
        <w:rPr>
          <w:rFonts w:eastAsia="Arial"/>
          <w:i/>
          <w:szCs w:val="28"/>
          <w:lang w:eastAsia="en-GB"/>
        </w:rPr>
        <w:t>para</w:t>
      </w:r>
      <w:r w:rsidR="00A955FE" w:rsidRPr="00A955FE">
        <w:rPr>
          <w:rFonts w:eastAsia="Arial"/>
          <w:i/>
          <w:szCs w:val="28"/>
          <w:lang w:eastAsia="en-GB"/>
        </w:rPr>
        <w:t xml:space="preserve"> Ofertas Públicas</w:t>
      </w:r>
      <w:r w:rsidR="00A955FE" w:rsidRPr="00A955FE">
        <w:rPr>
          <w:rFonts w:eastAsia="Arial"/>
          <w:szCs w:val="28"/>
          <w:lang w:eastAsia="en-GB"/>
        </w:rPr>
        <w:t xml:space="preserve">”, em até 15 (quinze) dias contados do envio da </w:t>
      </w:r>
      <w:r w:rsidR="00A955FE">
        <w:rPr>
          <w:rFonts w:eastAsia="Arial"/>
          <w:szCs w:val="28"/>
          <w:lang w:eastAsia="en-GB"/>
        </w:rPr>
        <w:t>c</w:t>
      </w:r>
      <w:r w:rsidR="00A955FE" w:rsidRPr="00A955FE">
        <w:rPr>
          <w:rFonts w:eastAsia="Arial"/>
          <w:szCs w:val="28"/>
          <w:lang w:eastAsia="en-GB"/>
        </w:rPr>
        <w:t xml:space="preserve">omunicação de </w:t>
      </w:r>
      <w:r w:rsidR="00A955FE">
        <w:rPr>
          <w:rFonts w:eastAsia="Arial"/>
          <w:szCs w:val="28"/>
          <w:lang w:eastAsia="en-GB"/>
        </w:rPr>
        <w:t>e</w:t>
      </w:r>
      <w:r w:rsidR="00A955FE" w:rsidRPr="00A955FE">
        <w:rPr>
          <w:rFonts w:eastAsia="Arial"/>
          <w:szCs w:val="28"/>
          <w:lang w:eastAsia="en-GB"/>
        </w:rPr>
        <w:t>ncerramento</w:t>
      </w:r>
      <w:bookmarkEnd w:id="22"/>
      <w:r w:rsidR="00A955FE">
        <w:rPr>
          <w:rFonts w:eastAsia="Arial"/>
          <w:szCs w:val="28"/>
          <w:lang w:eastAsia="en-GB"/>
        </w:rPr>
        <w:t xml:space="preserve"> da Oferta à CVM</w:t>
      </w:r>
      <w:bookmarkEnd w:id="23"/>
      <w:r w:rsidR="00A955FE" w:rsidRPr="00A955FE">
        <w:rPr>
          <w:rFonts w:eastAsia="Arial"/>
          <w:szCs w:val="28"/>
          <w:lang w:eastAsia="en-GB"/>
        </w:rPr>
        <w:t>.</w:t>
      </w:r>
      <w:bookmarkEnd w:id="21"/>
    </w:p>
    <w:p w14:paraId="18F446C4" w14:textId="5C3FB2A2" w:rsidR="008466A8" w:rsidRPr="00D819D3" w:rsidRDefault="00DD7F84" w:rsidP="007E1293">
      <w:pPr>
        <w:pStyle w:val="Level2"/>
        <w:widowControl w:val="0"/>
        <w:spacing w:before="140" w:after="0"/>
        <w:rPr>
          <w:b/>
          <w:szCs w:val="20"/>
        </w:rPr>
      </w:pPr>
      <w:bookmarkStart w:id="24" w:name="_Ref452594191"/>
      <w:r w:rsidRPr="0045539C">
        <w:rPr>
          <w:b/>
          <w:szCs w:val="20"/>
        </w:rPr>
        <w:t xml:space="preserve">Arquivamento </w:t>
      </w:r>
      <w:r w:rsidR="00806637">
        <w:rPr>
          <w:b/>
          <w:szCs w:val="20"/>
        </w:rPr>
        <w:t>das</w:t>
      </w:r>
      <w:r w:rsidR="00806637" w:rsidRPr="0045539C">
        <w:rPr>
          <w:b/>
          <w:szCs w:val="20"/>
        </w:rPr>
        <w:t xml:space="preserve"> </w:t>
      </w:r>
      <w:r w:rsidR="00806637">
        <w:rPr>
          <w:b/>
        </w:rPr>
        <w:t>Aprovações Societárias</w:t>
      </w:r>
      <w:r w:rsidR="00806637" w:rsidRPr="0045539C">
        <w:rPr>
          <w:b/>
          <w:szCs w:val="20"/>
        </w:rPr>
        <w:t xml:space="preserve"> </w:t>
      </w:r>
      <w:r w:rsidRPr="0045539C">
        <w:rPr>
          <w:b/>
          <w:szCs w:val="20"/>
        </w:rPr>
        <w:t xml:space="preserve">nas Juntas Comerciais </w:t>
      </w:r>
      <w:r w:rsidR="00806637">
        <w:rPr>
          <w:b/>
          <w:szCs w:val="20"/>
        </w:rPr>
        <w:t>C</w:t>
      </w:r>
      <w:r w:rsidR="00806637" w:rsidRPr="0045539C">
        <w:rPr>
          <w:b/>
          <w:szCs w:val="20"/>
        </w:rPr>
        <w:t>ompetente</w:t>
      </w:r>
      <w:r w:rsidR="00806637">
        <w:rPr>
          <w:b/>
          <w:szCs w:val="20"/>
        </w:rPr>
        <w:t>s</w:t>
      </w:r>
      <w:r w:rsidRPr="0045539C">
        <w:rPr>
          <w:b/>
          <w:szCs w:val="20"/>
        </w:rPr>
        <w:t xml:space="preserve"> e </w:t>
      </w:r>
      <w:r w:rsidR="00806637">
        <w:rPr>
          <w:b/>
          <w:szCs w:val="20"/>
        </w:rPr>
        <w:t>Publicação</w:t>
      </w:r>
      <w:r w:rsidRPr="0045539C">
        <w:rPr>
          <w:b/>
          <w:szCs w:val="20"/>
        </w:rPr>
        <w:t xml:space="preserve"> </w:t>
      </w:r>
      <w:bookmarkEnd w:id="24"/>
      <w:r w:rsidR="00806637">
        <w:rPr>
          <w:b/>
          <w:szCs w:val="20"/>
        </w:rPr>
        <w:t>da AGE Emissora nos Jornais de Publicação da Emissora</w:t>
      </w:r>
    </w:p>
    <w:p w14:paraId="1DEB500E" w14:textId="3A09A491" w:rsidR="004A12E5" w:rsidRPr="00155A5B" w:rsidRDefault="00AA4657" w:rsidP="009A36A8">
      <w:pPr>
        <w:pStyle w:val="Level3"/>
        <w:widowControl w:val="0"/>
        <w:spacing w:before="140" w:after="0"/>
        <w:ind w:left="1418"/>
      </w:pPr>
      <w:bookmarkStart w:id="25" w:name="_Ref498605939"/>
      <w:r w:rsidRPr="00D819D3">
        <w:rPr>
          <w:szCs w:val="20"/>
        </w:rPr>
        <w:t>A ata d</w:t>
      </w:r>
      <w:r w:rsidR="005513C5" w:rsidRPr="00D819D3">
        <w:rPr>
          <w:szCs w:val="20"/>
        </w:rPr>
        <w:t xml:space="preserve">a </w:t>
      </w:r>
      <w:r w:rsidR="00806637" w:rsidRPr="004B7103">
        <w:rPr>
          <w:szCs w:val="20"/>
        </w:rPr>
        <w:t>AGE Emissora</w:t>
      </w:r>
      <w:r w:rsidR="005513C5" w:rsidRPr="00806637">
        <w:rPr>
          <w:szCs w:val="20"/>
        </w:rPr>
        <w:t xml:space="preserve"> </w:t>
      </w:r>
      <w:r w:rsidR="009908F5">
        <w:rPr>
          <w:szCs w:val="20"/>
        </w:rPr>
        <w:t>será protocolada em até 5 (cinco) Dias Úteis contados da assinatura da ata da AGE</w:t>
      </w:r>
      <w:r w:rsidR="009908F5">
        <w:t>, e</w:t>
      </w:r>
      <w:r w:rsidR="009908F5">
        <w:rPr>
          <w:szCs w:val="20"/>
        </w:rPr>
        <w:t xml:space="preserve"> </w:t>
      </w:r>
      <w:r w:rsidR="005513C5" w:rsidRPr="00806637">
        <w:rPr>
          <w:szCs w:val="20"/>
        </w:rPr>
        <w:t>será</w:t>
      </w:r>
      <w:r w:rsidR="005513C5" w:rsidRPr="00A15A8C">
        <w:rPr>
          <w:szCs w:val="20"/>
        </w:rPr>
        <w:t xml:space="preserve"> arquivada</w:t>
      </w:r>
      <w:r w:rsidR="008466A8" w:rsidRPr="00A15A8C">
        <w:rPr>
          <w:szCs w:val="20"/>
        </w:rPr>
        <w:t xml:space="preserve"> na </w:t>
      </w:r>
      <w:r w:rsidR="00806637">
        <w:rPr>
          <w:szCs w:val="20"/>
        </w:rPr>
        <w:t>JUCEPAR</w:t>
      </w:r>
      <w:r w:rsidR="009908F5">
        <w:rPr>
          <w:szCs w:val="20"/>
        </w:rPr>
        <w:t xml:space="preserve"> no prazo de </w:t>
      </w:r>
      <w:r w:rsidR="00900A95">
        <w:rPr>
          <w:szCs w:val="20"/>
        </w:rPr>
        <w:t xml:space="preserve">até </w:t>
      </w:r>
      <w:r w:rsidR="009908F5">
        <w:rPr>
          <w:szCs w:val="20"/>
        </w:rPr>
        <w:t>15 (quinze) Dias Úteis da assinatura da ata da AGE</w:t>
      </w:r>
      <w:r w:rsidR="00A15A8C" w:rsidRPr="00D819D3">
        <w:rPr>
          <w:szCs w:val="20"/>
        </w:rPr>
        <w:t xml:space="preserve"> </w:t>
      </w:r>
      <w:r w:rsidR="00252929" w:rsidRPr="00D819D3">
        <w:rPr>
          <w:szCs w:val="20"/>
        </w:rPr>
        <w:t xml:space="preserve">e </w:t>
      </w:r>
      <w:r w:rsidR="00E602F8" w:rsidRPr="00D819D3">
        <w:rPr>
          <w:szCs w:val="20"/>
        </w:rPr>
        <w:t xml:space="preserve">publicada </w:t>
      </w:r>
      <w:r w:rsidR="008466A8" w:rsidRPr="00D819D3">
        <w:rPr>
          <w:szCs w:val="20"/>
        </w:rPr>
        <w:t>no Diário</w:t>
      </w:r>
      <w:r w:rsidR="008466A8" w:rsidRPr="00297FA8">
        <w:rPr>
          <w:szCs w:val="20"/>
        </w:rPr>
        <w:t xml:space="preserve"> Oficial do Estado </w:t>
      </w:r>
      <w:r w:rsidR="00A15A8C">
        <w:rPr>
          <w:szCs w:val="20"/>
        </w:rPr>
        <w:t xml:space="preserve">do </w:t>
      </w:r>
      <w:r w:rsidR="00A15A8C" w:rsidRPr="002C743D">
        <w:rPr>
          <w:szCs w:val="20"/>
        </w:rPr>
        <w:t>Paraná</w:t>
      </w:r>
      <w:r w:rsidR="002E1D38" w:rsidRPr="002C743D">
        <w:rPr>
          <w:szCs w:val="20"/>
        </w:rPr>
        <w:t xml:space="preserve"> (“</w:t>
      </w:r>
      <w:r w:rsidR="00806637" w:rsidRPr="00806637">
        <w:rPr>
          <w:b/>
          <w:szCs w:val="20"/>
        </w:rPr>
        <w:t>DOEPR</w:t>
      </w:r>
      <w:r w:rsidR="002E1D38" w:rsidRPr="009D340E">
        <w:rPr>
          <w:szCs w:val="20"/>
        </w:rPr>
        <w:t>”)</w:t>
      </w:r>
      <w:r w:rsidR="005E1BF6" w:rsidRPr="00D819D3">
        <w:rPr>
          <w:szCs w:val="20"/>
        </w:rPr>
        <w:t xml:space="preserve"> </w:t>
      </w:r>
      <w:r w:rsidR="008466A8" w:rsidRPr="00D819D3">
        <w:rPr>
          <w:szCs w:val="20"/>
        </w:rPr>
        <w:t xml:space="preserve">e no </w:t>
      </w:r>
      <w:r w:rsidR="00ED2E3F" w:rsidRPr="00D819D3">
        <w:rPr>
          <w:szCs w:val="20"/>
        </w:rPr>
        <w:t xml:space="preserve">jornal </w:t>
      </w:r>
      <w:r w:rsidR="00904F85" w:rsidRPr="00D819D3">
        <w:rPr>
          <w:szCs w:val="20"/>
        </w:rPr>
        <w:t>“</w:t>
      </w:r>
      <w:r w:rsidR="00904F85">
        <w:rPr>
          <w:szCs w:val="20"/>
        </w:rPr>
        <w:t>Tribuna de Cianorte</w:t>
      </w:r>
      <w:r w:rsidR="00904F85" w:rsidRPr="00D819D3">
        <w:rPr>
          <w:szCs w:val="20"/>
        </w:rPr>
        <w:t xml:space="preserve">” </w:t>
      </w:r>
      <w:r w:rsidR="00DC3061" w:rsidRPr="00D819D3">
        <w:rPr>
          <w:szCs w:val="20"/>
        </w:rPr>
        <w:t>(em conjunto</w:t>
      </w:r>
      <w:r w:rsidR="00D57B6A">
        <w:rPr>
          <w:szCs w:val="20"/>
        </w:rPr>
        <w:t xml:space="preserve"> com o DOEPR</w:t>
      </w:r>
      <w:r w:rsidR="00DC3061" w:rsidRPr="00D819D3">
        <w:rPr>
          <w:szCs w:val="20"/>
        </w:rPr>
        <w:t xml:space="preserve">, </w:t>
      </w:r>
      <w:r w:rsidR="00D57B6A">
        <w:rPr>
          <w:szCs w:val="20"/>
        </w:rPr>
        <w:t xml:space="preserve">os </w:t>
      </w:r>
      <w:r w:rsidR="00DC3061" w:rsidRPr="00D819D3">
        <w:rPr>
          <w:szCs w:val="20"/>
        </w:rPr>
        <w:t>“</w:t>
      </w:r>
      <w:r w:rsidR="00DC3061" w:rsidRPr="00D819D3">
        <w:rPr>
          <w:b/>
          <w:szCs w:val="20"/>
        </w:rPr>
        <w:t>Jornais de Publicação da Emissora</w:t>
      </w:r>
      <w:r w:rsidR="00DC3061" w:rsidRPr="00297FA8">
        <w:rPr>
          <w:szCs w:val="20"/>
        </w:rPr>
        <w:t>”)</w:t>
      </w:r>
      <w:r w:rsidR="00A26AEE" w:rsidRPr="00297FA8">
        <w:rPr>
          <w:szCs w:val="20"/>
        </w:rPr>
        <w:t>,</w:t>
      </w:r>
      <w:r w:rsidR="005E1BF6" w:rsidRPr="00297FA8">
        <w:rPr>
          <w:szCs w:val="20"/>
        </w:rPr>
        <w:t xml:space="preserve"> </w:t>
      </w:r>
      <w:r w:rsidR="00E40D1F" w:rsidRPr="00297FA8">
        <w:rPr>
          <w:szCs w:val="20"/>
        </w:rPr>
        <w:t xml:space="preserve">nos termos </w:t>
      </w:r>
      <w:r w:rsidR="00C7593F" w:rsidRPr="00297FA8">
        <w:rPr>
          <w:szCs w:val="20"/>
        </w:rPr>
        <w:t>do artigo 62, inciso I</w:t>
      </w:r>
      <w:r w:rsidR="00DD7F84" w:rsidRPr="00236F95">
        <w:rPr>
          <w:szCs w:val="20"/>
        </w:rPr>
        <w:t>,</w:t>
      </w:r>
      <w:r w:rsidR="00ED2E3F" w:rsidRPr="00236F95">
        <w:rPr>
          <w:szCs w:val="20"/>
        </w:rPr>
        <w:t xml:space="preserve"> </w:t>
      </w:r>
      <w:bookmarkStart w:id="26" w:name="_Hlk67930379"/>
      <w:r w:rsidR="00ED2E3F" w:rsidRPr="00236F95">
        <w:rPr>
          <w:szCs w:val="20"/>
        </w:rPr>
        <w:t>e do artigo 289</w:t>
      </w:r>
      <w:r w:rsidR="00A542AA" w:rsidRPr="00F9789D">
        <w:rPr>
          <w:szCs w:val="20"/>
        </w:rPr>
        <w:t xml:space="preserve"> </w:t>
      </w:r>
      <w:bookmarkEnd w:id="26"/>
      <w:r w:rsidR="00A542AA" w:rsidRPr="00F9789D">
        <w:rPr>
          <w:szCs w:val="20"/>
        </w:rPr>
        <w:t>da Lei das Sociedades por Ações</w:t>
      </w:r>
      <w:bookmarkEnd w:id="25"/>
      <w:r w:rsidR="00B87EDC" w:rsidRPr="00F9789D">
        <w:t>.</w:t>
      </w:r>
      <w:r w:rsidR="009908F5">
        <w:t xml:space="preserve"> </w:t>
      </w:r>
    </w:p>
    <w:p w14:paraId="607A9FF8" w14:textId="37717BD5" w:rsidR="00CB1CFA" w:rsidRDefault="00A15A8C" w:rsidP="009A36A8">
      <w:pPr>
        <w:pStyle w:val="Level3"/>
        <w:widowControl w:val="0"/>
        <w:spacing w:before="140" w:after="0"/>
        <w:ind w:left="1418"/>
        <w:rPr>
          <w:szCs w:val="20"/>
        </w:rPr>
      </w:pPr>
      <w:r w:rsidRPr="000E63F0">
        <w:rPr>
          <w:szCs w:val="20"/>
        </w:rPr>
        <w:t xml:space="preserve">A ata da </w:t>
      </w:r>
      <w:r w:rsidR="00D57B6A" w:rsidRPr="004B7103">
        <w:t>ARS Maxnorte</w:t>
      </w:r>
      <w:r w:rsidRPr="00D57B6A">
        <w:rPr>
          <w:szCs w:val="20"/>
        </w:rPr>
        <w:t xml:space="preserve"> será</w:t>
      </w:r>
      <w:r w:rsidRPr="000E63F0">
        <w:rPr>
          <w:szCs w:val="20"/>
        </w:rPr>
        <w:t xml:space="preserve"> </w:t>
      </w:r>
      <w:r w:rsidR="009908F5">
        <w:rPr>
          <w:szCs w:val="20"/>
        </w:rPr>
        <w:t>protocolada em até 5 (cinco) Dias Úteis contados da sua realização e será</w:t>
      </w:r>
      <w:r w:rsidR="009908F5" w:rsidRPr="000E63F0">
        <w:rPr>
          <w:szCs w:val="20"/>
        </w:rPr>
        <w:t xml:space="preserve"> </w:t>
      </w:r>
      <w:r w:rsidRPr="000E63F0">
        <w:rPr>
          <w:szCs w:val="20"/>
        </w:rPr>
        <w:t xml:space="preserve">arquivada </w:t>
      </w:r>
      <w:r w:rsidRPr="002C743D">
        <w:rPr>
          <w:szCs w:val="20"/>
        </w:rPr>
        <w:t>na JUCE</w:t>
      </w:r>
      <w:r w:rsidRPr="00E47831">
        <w:rPr>
          <w:szCs w:val="20"/>
        </w:rPr>
        <w:t>PAR</w:t>
      </w:r>
      <w:r w:rsidR="009908F5">
        <w:rPr>
          <w:szCs w:val="20"/>
        </w:rPr>
        <w:t xml:space="preserve"> no prazo de </w:t>
      </w:r>
      <w:r w:rsidR="00900A95">
        <w:rPr>
          <w:szCs w:val="20"/>
        </w:rPr>
        <w:t xml:space="preserve">até </w:t>
      </w:r>
      <w:r w:rsidR="009908F5">
        <w:rPr>
          <w:szCs w:val="20"/>
        </w:rPr>
        <w:t>15 (quinze) Dias Úteis da assinatura da ata</w:t>
      </w:r>
      <w:r w:rsidR="009157CE">
        <w:rPr>
          <w:szCs w:val="20"/>
        </w:rPr>
        <w:t>, observado que, em caso de formulação de exigências pela JUCEPAR, mediante a comprovação pela Emissora, referido prazo será prorrogado para mais 05 (cinco) Dias Úteis.</w:t>
      </w:r>
    </w:p>
    <w:p w14:paraId="02CAE9EF" w14:textId="2D90BFFE" w:rsidR="00BF2859" w:rsidRPr="00BF2859" w:rsidRDefault="00BF2859">
      <w:pPr>
        <w:pStyle w:val="Level3"/>
        <w:widowControl w:val="0"/>
        <w:spacing w:before="140" w:after="0"/>
        <w:ind w:left="1418"/>
        <w:rPr>
          <w:szCs w:val="20"/>
        </w:rPr>
      </w:pPr>
      <w:r w:rsidRPr="009D340E">
        <w:rPr>
          <w:szCs w:val="20"/>
        </w:rPr>
        <w:t xml:space="preserve">A Emissora deverá entregar ao Agente Fiduciário, no prazo de até 5 (cinco) Dias Úteis contados da data do efetivo registro, </w:t>
      </w:r>
      <w:r w:rsidRPr="009D340E">
        <w:t xml:space="preserve">1 (uma) via </w:t>
      </w:r>
      <w:r w:rsidRPr="009D340E">
        <w:rPr>
          <w:szCs w:val="20"/>
        </w:rPr>
        <w:t xml:space="preserve">original ou cópia eletrônica (PDF) contendo a chancela digital, conforme aplicável, </w:t>
      </w:r>
      <w:r>
        <w:rPr>
          <w:szCs w:val="20"/>
        </w:rPr>
        <w:t>das Aprovações Societárias</w:t>
      </w:r>
      <w:r w:rsidRPr="009D340E">
        <w:rPr>
          <w:szCs w:val="20"/>
        </w:rPr>
        <w:t xml:space="preserve">, na </w:t>
      </w:r>
      <w:r>
        <w:rPr>
          <w:szCs w:val="20"/>
        </w:rPr>
        <w:t>JUCEPAR</w:t>
      </w:r>
      <w:r w:rsidRPr="009D340E">
        <w:rPr>
          <w:szCs w:val="20"/>
        </w:rPr>
        <w:t>.</w:t>
      </w:r>
    </w:p>
    <w:p w14:paraId="7FFA487B" w14:textId="1F8B6F73" w:rsidR="00D57B6A" w:rsidRPr="00B06AC3" w:rsidRDefault="00D57B6A" w:rsidP="00B06AC3">
      <w:pPr>
        <w:pStyle w:val="Level3"/>
        <w:widowControl w:val="0"/>
        <w:spacing w:before="140" w:after="0"/>
        <w:ind w:left="1418"/>
        <w:rPr>
          <w:szCs w:val="20"/>
        </w:rPr>
      </w:pPr>
      <w:r>
        <w:t xml:space="preserve">Caso, quando da realização do </w:t>
      </w:r>
      <w:r w:rsidRPr="00B42E93">
        <w:t>protocol</w:t>
      </w:r>
      <w:r>
        <w:t>o</w:t>
      </w:r>
      <w:r w:rsidRPr="00B42E93">
        <w:t xml:space="preserve"> para arquivamento</w:t>
      </w:r>
      <w:r>
        <w:t xml:space="preserve"> das Aprovações Societárias, a JUCEPAR </w:t>
      </w:r>
      <w:r w:rsidRPr="00B42E93">
        <w:t>estiver com as operações suspensas para fins de recebimento do protocolo (seja de forma online ou presencial)</w:t>
      </w:r>
      <w:r>
        <w:t xml:space="preserve"> e/ou não esteja prestando os serviços de forma regular</w:t>
      </w:r>
      <w:r w:rsidRPr="00B42E93">
        <w:t xml:space="preserve">, exclusivamente </w:t>
      </w:r>
      <w:r>
        <w:t xml:space="preserve">em decorrência </w:t>
      </w:r>
      <w:r w:rsidRPr="00B42E93">
        <w:t xml:space="preserve">da pandemia da </w:t>
      </w:r>
      <w:r>
        <w:t>COVID</w:t>
      </w:r>
      <w:r w:rsidRPr="00B42E93">
        <w:t>-19</w:t>
      </w:r>
      <w:r>
        <w:t xml:space="preserve">, as Aprovações Societárias </w:t>
      </w:r>
      <w:r w:rsidRPr="000847F6">
        <w:t>ser</w:t>
      </w:r>
      <w:r>
        <w:t>ão</w:t>
      </w:r>
      <w:r w:rsidRPr="000847F6">
        <w:t xml:space="preserve"> </w:t>
      </w:r>
      <w:r w:rsidRPr="004B7103">
        <w:rPr>
          <w:b/>
          <w:bCs/>
        </w:rPr>
        <w:t>(i)</w:t>
      </w:r>
      <w:r w:rsidRPr="000847F6">
        <w:t xml:space="preserve"> protocolada</w:t>
      </w:r>
      <w:r>
        <w:t>s</w:t>
      </w:r>
      <w:r w:rsidRPr="000847F6">
        <w:t xml:space="preserve"> para arquivamento no prazo de até </w:t>
      </w:r>
      <w:r>
        <w:t>5</w:t>
      </w:r>
      <w:r w:rsidRPr="000847F6">
        <w:t xml:space="preserve"> (</w:t>
      </w:r>
      <w:r>
        <w:t>cinco</w:t>
      </w:r>
      <w:r w:rsidRPr="000847F6">
        <w:t xml:space="preserve">) </w:t>
      </w:r>
      <w:r>
        <w:t>D</w:t>
      </w:r>
      <w:r w:rsidRPr="000847F6">
        <w:t>ias</w:t>
      </w:r>
      <w:r>
        <w:t xml:space="preserve"> Úteis </w:t>
      </w:r>
      <w:r w:rsidRPr="000847F6">
        <w:t xml:space="preserve">contados </w:t>
      </w:r>
      <w:bookmarkStart w:id="27" w:name="_Hlk67930631"/>
      <w:r w:rsidRPr="000847F6">
        <w:t xml:space="preserve">da data </w:t>
      </w:r>
      <w:r>
        <w:t xml:space="preserve">em que </w:t>
      </w:r>
      <w:r w:rsidRPr="00C67E65">
        <w:t xml:space="preserve">em que a </w:t>
      </w:r>
      <w:r>
        <w:t xml:space="preserve">JUCEPAR </w:t>
      </w:r>
      <w:r w:rsidRPr="00C67E65">
        <w:t xml:space="preserve">restabelecer </w:t>
      </w:r>
      <w:bookmarkEnd w:id="27"/>
      <w:r w:rsidRPr="00C67E65">
        <w:t>a prestação regular de seus serviços</w:t>
      </w:r>
      <w:r>
        <w:t>; e</w:t>
      </w:r>
      <w:r w:rsidRPr="000847F6">
        <w:t xml:space="preserve"> </w:t>
      </w:r>
      <w:r w:rsidRPr="004B7103">
        <w:rPr>
          <w:b/>
          <w:bCs/>
        </w:rPr>
        <w:t>(ii)</w:t>
      </w:r>
      <w:r w:rsidRPr="000847F6">
        <w:t xml:space="preserve"> arquivada</w:t>
      </w:r>
      <w:r>
        <w:t>s</w:t>
      </w:r>
      <w:r w:rsidRPr="000847F6">
        <w:t xml:space="preserve"> no prazo de </w:t>
      </w:r>
      <w:r w:rsidR="0019750F">
        <w:t xml:space="preserve">até </w:t>
      </w:r>
      <w:r w:rsidRPr="000847F6">
        <w:t xml:space="preserve">30 (trinta) dias contados da data em que a </w:t>
      </w:r>
      <w:r>
        <w:t xml:space="preserve">JUCEPAR </w:t>
      </w:r>
      <w:r w:rsidRPr="000847F6">
        <w:t>restabelecer a prestação regular dos seus serviços</w:t>
      </w:r>
      <w:bookmarkStart w:id="28" w:name="_Hlk74145948"/>
      <w:r w:rsidRPr="000847F6">
        <w:t>, nos termos do artigo 6°, inciso II, da Lei n° 14.030, de 28 de julho de 2020 (“</w:t>
      </w:r>
      <w:r w:rsidRPr="000847F6">
        <w:rPr>
          <w:b/>
          <w:bCs/>
        </w:rPr>
        <w:t>Lei 14.030</w:t>
      </w:r>
      <w:r w:rsidRPr="000847F6">
        <w:t>”)</w:t>
      </w:r>
      <w:bookmarkEnd w:id="28"/>
      <w:r w:rsidRPr="000847F6">
        <w:t xml:space="preserve">, </w:t>
      </w:r>
      <w:bookmarkStart w:id="29" w:name="_Hlk67930669"/>
      <w:r w:rsidRPr="000847F6">
        <w:t xml:space="preserve">observado que, em caso de formulação de exigências pela </w:t>
      </w:r>
      <w:r w:rsidRPr="00C67E65">
        <w:t>respectiva junta comercial</w:t>
      </w:r>
      <w:r w:rsidRPr="000847F6">
        <w:t>, mediante a comprovação pela Emissora</w:t>
      </w:r>
      <w:r>
        <w:t xml:space="preserve"> e/ou pela </w:t>
      </w:r>
      <w:r w:rsidRPr="003545C1">
        <w:t>Maxnorte</w:t>
      </w:r>
      <w:r w:rsidRPr="000847F6">
        <w:t xml:space="preserve">, </w:t>
      </w:r>
      <w:r w:rsidR="00D1092E" w:rsidRPr="00305F08">
        <w:t>referido prazo será prorrogado pelo prazo em que a respectiva junta comercial levar para conceder o</w:t>
      </w:r>
      <w:r w:rsidR="00D1092E" w:rsidRPr="00D1092E">
        <w:t xml:space="preserve"> </w:t>
      </w:r>
      <w:r w:rsidRPr="00305F08">
        <w:t>registro, sem que seja considerado vencimento antecipado das Debêntures, nos termos desta Escritura de Emissão</w:t>
      </w:r>
      <w:bookmarkEnd w:id="29"/>
      <w:r w:rsidRPr="000847F6">
        <w:t>.</w:t>
      </w:r>
    </w:p>
    <w:p w14:paraId="4D3BA070" w14:textId="075CB001" w:rsidR="008466A8" w:rsidRPr="0045539C" w:rsidRDefault="00785FBF" w:rsidP="007E1293">
      <w:pPr>
        <w:pStyle w:val="Level2"/>
        <w:widowControl w:val="0"/>
        <w:spacing w:before="140" w:after="0"/>
        <w:rPr>
          <w:rFonts w:cs="Arial"/>
          <w:b/>
          <w:szCs w:val="20"/>
        </w:rPr>
      </w:pPr>
      <w:bookmarkStart w:id="30" w:name="_Ref440286795"/>
      <w:bookmarkStart w:id="31" w:name="_Ref435651343"/>
      <w:bookmarkStart w:id="32" w:name="_Ref508981152"/>
      <w:bookmarkStart w:id="33" w:name="_Ref6861845"/>
      <w:r w:rsidRPr="0045539C">
        <w:rPr>
          <w:rFonts w:cs="Arial"/>
          <w:b/>
          <w:szCs w:val="20"/>
        </w:rPr>
        <w:t>Inscrição</w:t>
      </w:r>
      <w:r w:rsidR="008466A8" w:rsidRPr="0045539C">
        <w:rPr>
          <w:rFonts w:cs="Arial"/>
          <w:b/>
          <w:szCs w:val="20"/>
        </w:rPr>
        <w:t xml:space="preserve"> </w:t>
      </w:r>
      <w:r w:rsidR="001B41AD">
        <w:rPr>
          <w:rFonts w:cs="Arial"/>
          <w:b/>
          <w:szCs w:val="20"/>
        </w:rPr>
        <w:t>desta</w:t>
      </w:r>
      <w:r w:rsidR="001B41AD" w:rsidRPr="0045539C">
        <w:rPr>
          <w:rFonts w:cs="Arial"/>
          <w:b/>
          <w:szCs w:val="20"/>
        </w:rPr>
        <w:t xml:space="preserve"> </w:t>
      </w:r>
      <w:r w:rsidR="00594682" w:rsidRPr="0045539C">
        <w:rPr>
          <w:rFonts w:cs="Arial"/>
          <w:b/>
          <w:szCs w:val="20"/>
        </w:rPr>
        <w:t xml:space="preserve">Escritura </w:t>
      </w:r>
      <w:r w:rsidR="001B41AD">
        <w:rPr>
          <w:rFonts w:cs="Arial"/>
          <w:b/>
          <w:szCs w:val="20"/>
        </w:rPr>
        <w:t>de</w:t>
      </w:r>
      <w:r w:rsidR="001B41AD" w:rsidRPr="0045539C">
        <w:rPr>
          <w:rFonts w:cs="Arial"/>
          <w:b/>
          <w:szCs w:val="20"/>
        </w:rPr>
        <w:t xml:space="preserve"> </w:t>
      </w:r>
      <w:r w:rsidR="00594682" w:rsidRPr="0045539C">
        <w:rPr>
          <w:rFonts w:cs="Arial"/>
          <w:b/>
          <w:szCs w:val="20"/>
        </w:rPr>
        <w:t>Emissão</w:t>
      </w:r>
      <w:bookmarkEnd w:id="30"/>
      <w:r w:rsidR="008466A8" w:rsidRPr="0045539C">
        <w:rPr>
          <w:rFonts w:cs="Arial"/>
          <w:b/>
          <w:szCs w:val="20"/>
        </w:rPr>
        <w:t xml:space="preserve"> </w:t>
      </w:r>
      <w:bookmarkStart w:id="34" w:name="_Hlk71652878"/>
      <w:bookmarkEnd w:id="31"/>
      <w:r w:rsidR="001B41AD">
        <w:rPr>
          <w:rFonts w:cs="Arial"/>
          <w:b/>
          <w:szCs w:val="20"/>
        </w:rPr>
        <w:t>e</w:t>
      </w:r>
      <w:r w:rsidR="001B41AD" w:rsidRPr="0045539C">
        <w:rPr>
          <w:rFonts w:cs="Arial"/>
          <w:b/>
          <w:szCs w:val="20"/>
        </w:rPr>
        <w:t xml:space="preserve"> Seus Eventuais Aditamentos</w:t>
      </w:r>
      <w:bookmarkEnd w:id="34"/>
      <w:r w:rsidR="001B41AD" w:rsidRPr="0045539C">
        <w:rPr>
          <w:rFonts w:cs="Arial"/>
          <w:b/>
          <w:szCs w:val="20"/>
        </w:rPr>
        <w:t xml:space="preserve"> </w:t>
      </w:r>
      <w:r w:rsidR="001B41AD">
        <w:rPr>
          <w:rFonts w:cs="Arial"/>
          <w:b/>
          <w:szCs w:val="20"/>
        </w:rPr>
        <w:t>na</w:t>
      </w:r>
      <w:r w:rsidR="001B41AD" w:rsidRPr="0045539C">
        <w:rPr>
          <w:rFonts w:cs="Arial"/>
          <w:b/>
          <w:szCs w:val="20"/>
        </w:rPr>
        <w:t xml:space="preserve"> </w:t>
      </w:r>
      <w:r w:rsidR="00065B24" w:rsidRPr="0045539C">
        <w:rPr>
          <w:rFonts w:cs="Arial"/>
          <w:b/>
          <w:szCs w:val="20"/>
        </w:rPr>
        <w:t xml:space="preserve">Junta Comercial </w:t>
      </w:r>
      <w:r w:rsidR="001B41AD" w:rsidRPr="0045539C">
        <w:rPr>
          <w:rFonts w:cs="Arial"/>
          <w:b/>
          <w:szCs w:val="20"/>
        </w:rPr>
        <w:t>Competente</w:t>
      </w:r>
      <w:bookmarkEnd w:id="32"/>
      <w:bookmarkEnd w:id="33"/>
      <w:r w:rsidR="001B41AD">
        <w:rPr>
          <w:rFonts w:cs="Arial"/>
          <w:b/>
          <w:szCs w:val="20"/>
        </w:rPr>
        <w:t xml:space="preserve"> </w:t>
      </w:r>
    </w:p>
    <w:p w14:paraId="6D0BCA4F" w14:textId="3A95AD37" w:rsidR="00D50864" w:rsidRPr="009D340E" w:rsidRDefault="000C2DF6" w:rsidP="009A36A8">
      <w:pPr>
        <w:pStyle w:val="Level3"/>
        <w:widowControl w:val="0"/>
        <w:spacing w:before="140" w:after="0"/>
        <w:ind w:left="1418"/>
        <w:rPr>
          <w:b/>
          <w:szCs w:val="20"/>
        </w:rPr>
      </w:pPr>
      <w:bookmarkStart w:id="35" w:name="_Ref498605952"/>
      <w:bookmarkStart w:id="36" w:name="_Ref436668484"/>
      <w:r w:rsidRPr="0045539C">
        <w:rPr>
          <w:szCs w:val="20"/>
        </w:rPr>
        <w:t>A presente</w:t>
      </w:r>
      <w:r w:rsidR="008466A8" w:rsidRPr="0045539C">
        <w:rPr>
          <w:szCs w:val="20"/>
        </w:rPr>
        <w:t xml:space="preserve"> </w:t>
      </w:r>
      <w:r w:rsidR="00594682" w:rsidRPr="0045539C">
        <w:rPr>
          <w:szCs w:val="20"/>
        </w:rPr>
        <w:t xml:space="preserve">Escritura de </w:t>
      </w:r>
      <w:r w:rsidR="00594682" w:rsidRPr="002C743D">
        <w:rPr>
          <w:szCs w:val="20"/>
        </w:rPr>
        <w:t>Emissão</w:t>
      </w:r>
      <w:r w:rsidR="00A542AA" w:rsidRPr="002C743D">
        <w:rPr>
          <w:szCs w:val="20"/>
        </w:rPr>
        <w:t>,</w:t>
      </w:r>
      <w:r w:rsidR="008466A8" w:rsidRPr="002C743D">
        <w:rPr>
          <w:szCs w:val="20"/>
        </w:rPr>
        <w:t xml:space="preserve"> e seus eventuais aditamentos</w:t>
      </w:r>
      <w:r w:rsidR="00A542AA" w:rsidRPr="00E47831">
        <w:rPr>
          <w:szCs w:val="20"/>
        </w:rPr>
        <w:t>,</w:t>
      </w:r>
      <w:r w:rsidR="008466A8" w:rsidRPr="00E47831">
        <w:rPr>
          <w:szCs w:val="20"/>
        </w:rPr>
        <w:t xml:space="preserve"> serão </w:t>
      </w:r>
      <w:r w:rsidR="00A542AA" w:rsidRPr="00E47831">
        <w:rPr>
          <w:szCs w:val="20"/>
        </w:rPr>
        <w:t>inscritos</w:t>
      </w:r>
      <w:r w:rsidR="00165643" w:rsidRPr="00E47831">
        <w:rPr>
          <w:szCs w:val="20"/>
        </w:rPr>
        <w:t>,</w:t>
      </w:r>
      <w:r w:rsidR="00D61FA3" w:rsidRPr="00E47831">
        <w:rPr>
          <w:szCs w:val="20"/>
        </w:rPr>
        <w:t xml:space="preserve"> </w:t>
      </w:r>
      <w:r w:rsidR="00165643" w:rsidRPr="00E47831">
        <w:rPr>
          <w:szCs w:val="20"/>
        </w:rPr>
        <w:t>ou averbados,</w:t>
      </w:r>
      <w:r w:rsidR="00733DF8" w:rsidRPr="00E47831">
        <w:rPr>
          <w:szCs w:val="20"/>
        </w:rPr>
        <w:t xml:space="preserve"> conforme o caso,</w:t>
      </w:r>
      <w:r w:rsidR="00165643" w:rsidRPr="00D33EED">
        <w:rPr>
          <w:szCs w:val="20"/>
        </w:rPr>
        <w:t xml:space="preserve"> </w:t>
      </w:r>
      <w:r w:rsidR="008466A8" w:rsidRPr="008731D8">
        <w:rPr>
          <w:szCs w:val="20"/>
        </w:rPr>
        <w:t xml:space="preserve">na </w:t>
      </w:r>
      <w:r w:rsidR="001B41AD">
        <w:rPr>
          <w:szCs w:val="20"/>
        </w:rPr>
        <w:t>JUCEPAR</w:t>
      </w:r>
      <w:r w:rsidR="005E1BF6" w:rsidRPr="009D340E">
        <w:rPr>
          <w:szCs w:val="20"/>
        </w:rPr>
        <w:t xml:space="preserve">, </w:t>
      </w:r>
      <w:r w:rsidR="008466A8" w:rsidRPr="009D340E">
        <w:rPr>
          <w:szCs w:val="20"/>
        </w:rPr>
        <w:t>conforme disposto no artigo 62</w:t>
      </w:r>
      <w:r w:rsidR="00C7593F" w:rsidRPr="009D340E">
        <w:rPr>
          <w:szCs w:val="20"/>
        </w:rPr>
        <w:t>, inciso II e parágrafo 3º</w:t>
      </w:r>
      <w:r w:rsidR="001B41AD">
        <w:rPr>
          <w:szCs w:val="20"/>
        </w:rPr>
        <w:t>,</w:t>
      </w:r>
      <w:r w:rsidR="008466A8" w:rsidRPr="009D340E">
        <w:rPr>
          <w:szCs w:val="20"/>
        </w:rPr>
        <w:t xml:space="preserve"> da Lei das Sociedades por Ações</w:t>
      </w:r>
      <w:r w:rsidR="00143C5B" w:rsidRPr="009D340E">
        <w:rPr>
          <w:szCs w:val="20"/>
        </w:rPr>
        <w:t xml:space="preserve">. </w:t>
      </w:r>
    </w:p>
    <w:p w14:paraId="0386B87D" w14:textId="36173E26" w:rsidR="009A4C0E" w:rsidRPr="002E3C6D" w:rsidRDefault="00143C5B" w:rsidP="009A36A8">
      <w:pPr>
        <w:pStyle w:val="Level3"/>
        <w:widowControl w:val="0"/>
        <w:spacing w:before="140" w:after="0"/>
        <w:ind w:left="1418"/>
        <w:rPr>
          <w:b/>
          <w:szCs w:val="20"/>
        </w:rPr>
      </w:pPr>
      <w:r w:rsidRPr="002E3C6D">
        <w:rPr>
          <w:szCs w:val="20"/>
        </w:rPr>
        <w:t xml:space="preserve">A Emissora deverá, no prazo de até </w:t>
      </w:r>
      <w:r w:rsidR="00EB5D41" w:rsidRPr="002E3C6D">
        <w:rPr>
          <w:szCs w:val="20"/>
        </w:rPr>
        <w:t>5</w:t>
      </w:r>
      <w:r w:rsidR="00F72FB8" w:rsidRPr="002E3C6D">
        <w:rPr>
          <w:szCs w:val="20"/>
        </w:rPr>
        <w:t xml:space="preserve"> (</w:t>
      </w:r>
      <w:r w:rsidR="00EB5D41" w:rsidRPr="002E3C6D">
        <w:rPr>
          <w:szCs w:val="20"/>
        </w:rPr>
        <w:t>cinco</w:t>
      </w:r>
      <w:r w:rsidR="00F72FB8" w:rsidRPr="002E3C6D">
        <w:rPr>
          <w:szCs w:val="20"/>
        </w:rPr>
        <w:t>)</w:t>
      </w:r>
      <w:r w:rsidRPr="002E3C6D">
        <w:rPr>
          <w:szCs w:val="20"/>
        </w:rPr>
        <w:t xml:space="preserve"> Dias Úteis da presente data, ou da data de celebração de seus eventuais aditamentos, </w:t>
      </w:r>
      <w:r w:rsidR="009908F5" w:rsidRPr="002E3C6D">
        <w:rPr>
          <w:szCs w:val="20"/>
        </w:rPr>
        <w:t xml:space="preserve">(I) </w:t>
      </w:r>
      <w:r w:rsidRPr="002E3C6D">
        <w:rPr>
          <w:szCs w:val="20"/>
        </w:rPr>
        <w:t>protocolar a presente Escritura de Emissão, e seus eventuais aditamentos, para inscrição</w:t>
      </w:r>
      <w:r w:rsidR="00165643" w:rsidRPr="002E3C6D">
        <w:rPr>
          <w:szCs w:val="20"/>
        </w:rPr>
        <w:t>, ou averbação,</w:t>
      </w:r>
      <w:r w:rsidR="001F42DB" w:rsidRPr="002E3C6D">
        <w:rPr>
          <w:szCs w:val="20"/>
        </w:rPr>
        <w:t xml:space="preserve"> conforme o caso,</w:t>
      </w:r>
      <w:r w:rsidRPr="002E3C6D">
        <w:rPr>
          <w:szCs w:val="20"/>
        </w:rPr>
        <w:t xml:space="preserve"> na </w:t>
      </w:r>
      <w:r w:rsidR="001B41AD" w:rsidRPr="002E3C6D">
        <w:rPr>
          <w:szCs w:val="20"/>
        </w:rPr>
        <w:t>JUCEPAR</w:t>
      </w:r>
      <w:r w:rsidR="007D7B18" w:rsidRPr="002E3C6D">
        <w:rPr>
          <w:szCs w:val="20"/>
        </w:rPr>
        <w:t xml:space="preserve"> </w:t>
      </w:r>
      <w:r w:rsidR="00740A97" w:rsidRPr="002E3C6D">
        <w:rPr>
          <w:szCs w:val="20"/>
        </w:rPr>
        <w:t xml:space="preserve">e </w:t>
      </w:r>
      <w:r w:rsidR="007D7B18" w:rsidRPr="002E3C6D">
        <w:rPr>
          <w:szCs w:val="20"/>
        </w:rPr>
        <w:t>(</w:t>
      </w:r>
      <w:r w:rsidR="00740A97" w:rsidRPr="002E3C6D">
        <w:rPr>
          <w:szCs w:val="20"/>
        </w:rPr>
        <w:t>II</w:t>
      </w:r>
      <w:r w:rsidR="007D7B18" w:rsidRPr="002E3C6D">
        <w:rPr>
          <w:szCs w:val="20"/>
        </w:rPr>
        <w:t xml:space="preserve">) fazer com que a presente Escritura de Emissão de Debêntures, e seus eventuais aditamentos, sejam registrados ou averbados, conforme o caso, na JUCEPAR em até </w:t>
      </w:r>
      <w:r w:rsidR="007D7B18" w:rsidRPr="00FA6614">
        <w:rPr>
          <w:szCs w:val="20"/>
        </w:rPr>
        <w:t>20 (vinte) dias</w:t>
      </w:r>
      <w:r w:rsidR="007D7B18" w:rsidRPr="002E3C6D">
        <w:rPr>
          <w:szCs w:val="20"/>
        </w:rPr>
        <w:t xml:space="preserve"> contados da celebração da Escritura de Emissão</w:t>
      </w:r>
      <w:r w:rsidR="003F28A2">
        <w:rPr>
          <w:szCs w:val="20"/>
        </w:rPr>
        <w:t>, observado que, em caso de formulação de exigências pela JUCEPAR, mediante a comprovação pela Emissora, referido prazo será prorrogado para mais 05 (cinco) Dias Úteis</w:t>
      </w:r>
      <w:r w:rsidR="008466A8" w:rsidRPr="002E3C6D">
        <w:rPr>
          <w:szCs w:val="20"/>
        </w:rPr>
        <w:t>.</w:t>
      </w:r>
      <w:bookmarkEnd w:id="35"/>
    </w:p>
    <w:p w14:paraId="6260580B" w14:textId="3C7F83BD" w:rsidR="00DA0C65" w:rsidRDefault="00DA0C65" w:rsidP="009A36A8">
      <w:pPr>
        <w:pStyle w:val="Level3"/>
        <w:widowControl w:val="0"/>
        <w:spacing w:before="140" w:after="0"/>
        <w:ind w:left="1418"/>
        <w:rPr>
          <w:szCs w:val="20"/>
        </w:rPr>
      </w:pPr>
      <w:bookmarkStart w:id="37" w:name="_Ref440286167"/>
      <w:bookmarkStart w:id="38" w:name="_Ref435644706"/>
      <w:bookmarkEnd w:id="36"/>
      <w:r w:rsidRPr="009D340E">
        <w:rPr>
          <w:szCs w:val="20"/>
        </w:rPr>
        <w:t xml:space="preserve">A Emissora deverá entregar ao Agente Fiduciário, no prazo de até </w:t>
      </w:r>
      <w:r w:rsidR="00CF61B9" w:rsidRPr="009D340E">
        <w:rPr>
          <w:szCs w:val="20"/>
        </w:rPr>
        <w:t>5 (cinco)</w:t>
      </w:r>
      <w:r w:rsidRPr="009D340E">
        <w:rPr>
          <w:szCs w:val="20"/>
        </w:rPr>
        <w:t xml:space="preserve"> Dias Úteis contados da data do efetivo registro</w:t>
      </w:r>
      <w:r w:rsidR="00DC3061" w:rsidRPr="009D340E">
        <w:rPr>
          <w:szCs w:val="20"/>
        </w:rPr>
        <w:t>,</w:t>
      </w:r>
      <w:r w:rsidRPr="009D340E">
        <w:rPr>
          <w:szCs w:val="20"/>
        </w:rPr>
        <w:t xml:space="preserve"> </w:t>
      </w:r>
      <w:r w:rsidR="00DC3061" w:rsidRPr="009D340E">
        <w:t xml:space="preserve">1 (uma) via </w:t>
      </w:r>
      <w:r w:rsidR="00CF61B9" w:rsidRPr="009D340E">
        <w:rPr>
          <w:szCs w:val="20"/>
        </w:rPr>
        <w:t>original</w:t>
      </w:r>
      <w:r w:rsidR="00165643" w:rsidRPr="009D340E">
        <w:rPr>
          <w:szCs w:val="20"/>
        </w:rPr>
        <w:t xml:space="preserve"> ou cópia eletrônica (PDF) contendo a chancela digital, conforme aplicável,</w:t>
      </w:r>
      <w:r w:rsidR="00F10C9E" w:rsidRPr="009D340E">
        <w:rPr>
          <w:szCs w:val="20"/>
        </w:rPr>
        <w:t xml:space="preserve"> </w:t>
      </w:r>
      <w:r w:rsidRPr="009D340E">
        <w:rPr>
          <w:szCs w:val="20"/>
        </w:rPr>
        <w:t xml:space="preserve">desta Escritura de Emissão e seus eventuais aditamentos, devidamente inscritos </w:t>
      </w:r>
      <w:r w:rsidR="00165643" w:rsidRPr="009D340E">
        <w:rPr>
          <w:szCs w:val="20"/>
        </w:rPr>
        <w:t>ou averbados</w:t>
      </w:r>
      <w:r w:rsidR="001F42DB" w:rsidRPr="009D340E">
        <w:rPr>
          <w:szCs w:val="20"/>
        </w:rPr>
        <w:t>, conforme o caso,</w:t>
      </w:r>
      <w:r w:rsidR="00165643" w:rsidRPr="009D340E">
        <w:rPr>
          <w:szCs w:val="20"/>
        </w:rPr>
        <w:t xml:space="preserve"> </w:t>
      </w:r>
      <w:r w:rsidRPr="009D340E">
        <w:rPr>
          <w:szCs w:val="20"/>
        </w:rPr>
        <w:t xml:space="preserve">na </w:t>
      </w:r>
      <w:r w:rsidR="001B41AD">
        <w:rPr>
          <w:szCs w:val="20"/>
        </w:rPr>
        <w:t>JUCEPAR</w:t>
      </w:r>
      <w:r w:rsidRPr="009D340E">
        <w:rPr>
          <w:szCs w:val="20"/>
        </w:rPr>
        <w:t>.</w:t>
      </w:r>
      <w:r w:rsidR="006412D1" w:rsidRPr="009D340E">
        <w:rPr>
          <w:szCs w:val="20"/>
        </w:rPr>
        <w:t xml:space="preserve"> </w:t>
      </w:r>
    </w:p>
    <w:p w14:paraId="0E00918A" w14:textId="2F336F56" w:rsidR="001B41AD" w:rsidRPr="009D340E" w:rsidRDefault="001B41AD" w:rsidP="009A36A8">
      <w:pPr>
        <w:pStyle w:val="Level3"/>
        <w:widowControl w:val="0"/>
        <w:spacing w:before="140" w:after="0"/>
        <w:ind w:left="1418"/>
        <w:rPr>
          <w:szCs w:val="20"/>
        </w:rPr>
      </w:pPr>
      <w:r>
        <w:t xml:space="preserve">Caso, quando da realização do </w:t>
      </w:r>
      <w:r w:rsidRPr="00B42E93">
        <w:t>protocol</w:t>
      </w:r>
      <w:r>
        <w:t>o</w:t>
      </w:r>
      <w:r w:rsidRPr="00B42E93">
        <w:t xml:space="preserve"> para </w:t>
      </w:r>
      <w:r>
        <w:t xml:space="preserve">inscrição desta </w:t>
      </w:r>
      <w:r w:rsidRPr="002C3CB0">
        <w:t>Escritura de Emissão</w:t>
      </w:r>
      <w:r>
        <w:t xml:space="preserve">, a JUCEPAR </w:t>
      </w:r>
      <w:r w:rsidRPr="00B42E93">
        <w:t>estiver com as operações suspensas para fins de recebimento do protocolo (seja de forma online ou presencial)</w:t>
      </w:r>
      <w:r>
        <w:t xml:space="preserve"> e/ou não esteja prestando os serviços de forma regular</w:t>
      </w:r>
      <w:r w:rsidRPr="00B42E93">
        <w:t xml:space="preserve">, exclusivamente </w:t>
      </w:r>
      <w:r>
        <w:t xml:space="preserve">em decorrência </w:t>
      </w:r>
      <w:r w:rsidRPr="00B42E93">
        <w:t xml:space="preserve">da pandemia da </w:t>
      </w:r>
      <w:r>
        <w:t>COVID</w:t>
      </w:r>
      <w:r w:rsidRPr="00B42E93">
        <w:t>-19</w:t>
      </w:r>
      <w:r>
        <w:t>,</w:t>
      </w:r>
      <w:r w:rsidRPr="00B42E93">
        <w:t xml:space="preserve"> </w:t>
      </w:r>
      <w:r w:rsidRPr="002C3CB0">
        <w:t>esta Escritura de Emissão</w:t>
      </w:r>
      <w:r>
        <w:t xml:space="preserve"> </w:t>
      </w:r>
      <w:r w:rsidRPr="000847F6">
        <w:t>ser</w:t>
      </w:r>
      <w:r>
        <w:t>á</w:t>
      </w:r>
      <w:r w:rsidRPr="000847F6">
        <w:t xml:space="preserve"> </w:t>
      </w:r>
      <w:r w:rsidRPr="004B7103">
        <w:rPr>
          <w:b/>
          <w:bCs/>
        </w:rPr>
        <w:t>(i)</w:t>
      </w:r>
      <w:r w:rsidRPr="000847F6">
        <w:t xml:space="preserve"> protocolada para </w:t>
      </w:r>
      <w:r>
        <w:t>inscrição</w:t>
      </w:r>
      <w:r w:rsidRPr="000847F6">
        <w:t xml:space="preserve"> no prazo de até </w:t>
      </w:r>
      <w:r>
        <w:t>5</w:t>
      </w:r>
      <w:r w:rsidRPr="000847F6">
        <w:t xml:space="preserve"> (</w:t>
      </w:r>
      <w:r>
        <w:t>cinco</w:t>
      </w:r>
      <w:r w:rsidRPr="000847F6">
        <w:t xml:space="preserve">) </w:t>
      </w:r>
      <w:r>
        <w:t>D</w:t>
      </w:r>
      <w:r w:rsidRPr="000847F6">
        <w:t>ias</w:t>
      </w:r>
      <w:r>
        <w:t xml:space="preserve"> Úteis</w:t>
      </w:r>
      <w:r w:rsidRPr="000847F6">
        <w:t xml:space="preserve"> contados da data </w:t>
      </w:r>
      <w:r w:rsidRPr="00C67E65">
        <w:t xml:space="preserve">em que a </w:t>
      </w:r>
      <w:r>
        <w:t xml:space="preserve">JUCEPAR </w:t>
      </w:r>
      <w:r w:rsidRPr="00C67E65">
        <w:t>restabelecer a prestação regular de seus serviços</w:t>
      </w:r>
      <w:r>
        <w:t>; e</w:t>
      </w:r>
      <w:r w:rsidRPr="000847F6">
        <w:t xml:space="preserve"> </w:t>
      </w:r>
      <w:r w:rsidRPr="004B7103">
        <w:rPr>
          <w:b/>
          <w:bCs/>
        </w:rPr>
        <w:t>(ii)</w:t>
      </w:r>
      <w:r w:rsidRPr="000847F6">
        <w:t xml:space="preserve"> </w:t>
      </w:r>
      <w:r>
        <w:t>inscrita</w:t>
      </w:r>
      <w:r w:rsidRPr="000847F6">
        <w:t xml:space="preserve"> no prazo de </w:t>
      </w:r>
      <w:r w:rsidR="002E3C6D">
        <w:t xml:space="preserve">até </w:t>
      </w:r>
      <w:r w:rsidRPr="000847F6">
        <w:t xml:space="preserve">30 (trinta) dias contados da data em que a </w:t>
      </w:r>
      <w:r>
        <w:t xml:space="preserve">JUCEPAR </w:t>
      </w:r>
      <w:r w:rsidRPr="000847F6">
        <w:t xml:space="preserve">restabelecer a prestação regular dos seus serviços, nos termos do artigo 6°, inciso II, da </w:t>
      </w:r>
      <w:r w:rsidRPr="001E1E15">
        <w:t>Lei 14.030</w:t>
      </w:r>
      <w:r w:rsidRPr="000847F6">
        <w:t>, observado que, em caso de formulação de exigências pela</w:t>
      </w:r>
      <w:r>
        <w:t xml:space="preserve"> JUCEPAR</w:t>
      </w:r>
      <w:r w:rsidRPr="000847F6">
        <w:t xml:space="preserve">, mediante a comprovação pela Emissora, </w:t>
      </w:r>
      <w:r w:rsidR="00650C04" w:rsidRPr="00650C04">
        <w:t xml:space="preserve">referido prazo será prorrogado pelo prazo em que a JUCEPAR levar para conceder o </w:t>
      </w:r>
      <w:r w:rsidRPr="00305F08">
        <w:t>registro, sem que seja considerado vencimento antecipado das Debêntures, nos termos desta Escritura de Emissão</w:t>
      </w:r>
      <w:r w:rsidRPr="000847F6">
        <w:t>.</w:t>
      </w:r>
      <w:r w:rsidR="00785B67">
        <w:t xml:space="preserve"> </w:t>
      </w:r>
    </w:p>
    <w:p w14:paraId="251E8686" w14:textId="63C934C4" w:rsidR="004D3A6B" w:rsidRPr="0045539C" w:rsidRDefault="004D3A6B" w:rsidP="009A36A8">
      <w:pPr>
        <w:pStyle w:val="Level2"/>
        <w:widowControl w:val="0"/>
        <w:spacing w:before="140"/>
        <w:rPr>
          <w:rFonts w:cs="Arial"/>
          <w:b/>
          <w:szCs w:val="20"/>
        </w:rPr>
      </w:pPr>
      <w:bookmarkStart w:id="39" w:name="_Ref508981155"/>
      <w:bookmarkEnd w:id="37"/>
      <w:bookmarkEnd w:id="38"/>
      <w:r w:rsidRPr="0045539C">
        <w:rPr>
          <w:rFonts w:cs="Arial"/>
          <w:b/>
          <w:szCs w:val="20"/>
        </w:rPr>
        <w:t>Distribuição, Negociação e Custódia Eletrônica</w:t>
      </w:r>
      <w:bookmarkEnd w:id="39"/>
    </w:p>
    <w:p w14:paraId="1F1B8512" w14:textId="77777777" w:rsidR="004D3A6B" w:rsidRPr="0045539C" w:rsidRDefault="004D3A6B" w:rsidP="009A36A8">
      <w:pPr>
        <w:pStyle w:val="Level3"/>
        <w:ind w:left="1418"/>
      </w:pPr>
      <w:r w:rsidRPr="0045539C">
        <w:t>As Debêntures serão depositadas para:</w:t>
      </w:r>
    </w:p>
    <w:p w14:paraId="7DCCB477" w14:textId="36E0CEC3" w:rsidR="004D3A6B" w:rsidRPr="00297FA8" w:rsidRDefault="005D1CF1" w:rsidP="004B7103">
      <w:pPr>
        <w:pStyle w:val="Level4"/>
        <w:tabs>
          <w:tab w:val="clear" w:pos="2041"/>
          <w:tab w:val="num" w:pos="2098"/>
        </w:tabs>
        <w:ind w:left="2098"/>
      </w:pPr>
      <w:bookmarkStart w:id="40" w:name="_Ref65522922"/>
      <w:r w:rsidRPr="00297FA8">
        <w:t>distribuição pública no mercado primário por meio do MDA – Módulo de Distribuição de Ativos (</w:t>
      </w:r>
      <w:r w:rsidR="008E75F8" w:rsidRPr="00297FA8">
        <w:t>“</w:t>
      </w:r>
      <w:r w:rsidRPr="002C743D">
        <w:rPr>
          <w:b/>
          <w:bCs/>
        </w:rPr>
        <w:t>MDA</w:t>
      </w:r>
      <w:r w:rsidR="008E75F8" w:rsidRPr="00297FA8">
        <w:t>”</w:t>
      </w:r>
      <w:r w:rsidRPr="00297FA8">
        <w:t xml:space="preserve">), administrado e operacionalizado pela </w:t>
      </w:r>
      <w:bookmarkStart w:id="41" w:name="_Hlk71656611"/>
      <w:r w:rsidRPr="00297FA8">
        <w:t xml:space="preserve">B3 S.A. – Brasil, Bolsa, Balcão – </w:t>
      </w:r>
      <w:r w:rsidR="000F5DFC">
        <w:t>Balcão B3</w:t>
      </w:r>
      <w:r w:rsidRPr="00297FA8">
        <w:t xml:space="preserve"> (</w:t>
      </w:r>
      <w:r w:rsidR="008E75F8" w:rsidRPr="00236F95">
        <w:t>“</w:t>
      </w:r>
      <w:r w:rsidRPr="002C743D">
        <w:rPr>
          <w:b/>
          <w:bCs/>
        </w:rPr>
        <w:t>B3</w:t>
      </w:r>
      <w:r w:rsidR="008E75F8" w:rsidRPr="00297FA8">
        <w:t>”</w:t>
      </w:r>
      <w:r w:rsidRPr="00297FA8">
        <w:t>)</w:t>
      </w:r>
      <w:bookmarkEnd w:id="41"/>
      <w:r w:rsidRPr="00297FA8">
        <w:t>, sendo a distribuição liquidada financeiramente por meio da B3</w:t>
      </w:r>
      <w:r w:rsidR="004D3A6B" w:rsidRPr="00297FA8">
        <w:t>; e</w:t>
      </w:r>
      <w:bookmarkEnd w:id="40"/>
    </w:p>
    <w:p w14:paraId="31342A86" w14:textId="1B213351" w:rsidR="007B4AAE" w:rsidRPr="00297FA8" w:rsidRDefault="005D1CF1" w:rsidP="004B7103">
      <w:pPr>
        <w:pStyle w:val="Level4"/>
        <w:tabs>
          <w:tab w:val="clear" w:pos="2041"/>
          <w:tab w:val="num" w:pos="2098"/>
        </w:tabs>
        <w:ind w:left="2098"/>
      </w:pPr>
      <w:bookmarkStart w:id="42" w:name="_Ref65499313"/>
      <w:bookmarkStart w:id="43" w:name="_Ref435685738"/>
      <w:r w:rsidRPr="00297FA8">
        <w:t>negociação no mercado secundário por meio do CETIP21 – Títu</w:t>
      </w:r>
      <w:r w:rsidRPr="00236F95">
        <w:t>los e Valores Mobiliários</w:t>
      </w:r>
      <w:r w:rsidRPr="00297FA8">
        <w:t>, administrado e operacionalizado pela B3, sendo as negociações liquidadas financeiramente e as Debêntures custodiadas eletronicamente na B3</w:t>
      </w:r>
      <w:r w:rsidR="00595D71" w:rsidRPr="00297FA8">
        <w:t>.</w:t>
      </w:r>
      <w:bookmarkEnd w:id="42"/>
    </w:p>
    <w:p w14:paraId="525147C9" w14:textId="79261422" w:rsidR="004D3A6B" w:rsidRPr="00FB0E9E" w:rsidRDefault="00AA11F5" w:rsidP="00A03517">
      <w:pPr>
        <w:pStyle w:val="Level3"/>
        <w:widowControl w:val="0"/>
        <w:spacing w:before="140" w:after="0"/>
        <w:ind w:left="1418"/>
        <w:rPr>
          <w:szCs w:val="20"/>
        </w:rPr>
      </w:pPr>
      <w:bookmarkStart w:id="44" w:name="_Ref2792611"/>
      <w:bookmarkStart w:id="45" w:name="_Ref2872145"/>
      <w:bookmarkEnd w:id="43"/>
      <w:r w:rsidRPr="0045539C">
        <w:t xml:space="preserve">Não </w:t>
      </w:r>
      <w:r w:rsidRPr="00426870">
        <w:t xml:space="preserve">obstante o descrito na Cláusula </w:t>
      </w:r>
      <w:r w:rsidR="00A47BC3">
        <w:fldChar w:fldCharType="begin"/>
      </w:r>
      <w:r w:rsidR="00A47BC3">
        <w:instrText xml:space="preserve"> REF _Ref65499313 \r \h </w:instrText>
      </w:r>
      <w:r w:rsidR="00A47BC3">
        <w:fldChar w:fldCharType="separate"/>
      </w:r>
      <w:r w:rsidR="000B6F79">
        <w:t>2.4.1(ii)</w:t>
      </w:r>
      <w:r w:rsidR="00A47BC3">
        <w:fldChar w:fldCharType="end"/>
      </w:r>
      <w:r w:rsidR="00130A76">
        <w:t xml:space="preserve"> acima</w:t>
      </w:r>
      <w:r w:rsidRPr="00426870">
        <w:t>,</w:t>
      </w:r>
      <w:r w:rsidRPr="0045539C">
        <w:t xml:space="preserve"> </w:t>
      </w:r>
      <w:r w:rsidR="00595D71" w:rsidRPr="0045539C">
        <w:t xml:space="preserve">as Debêntures </w:t>
      </w:r>
      <w:r w:rsidR="00026427">
        <w:t>somente poderão ser negociadas</w:t>
      </w:r>
      <w:r w:rsidR="00FB0E9E">
        <w:t xml:space="preserve"> entre Investidores Qualificados (conforme abaixo definidos)</w:t>
      </w:r>
      <w:r w:rsidR="00026427">
        <w:t xml:space="preserve"> </w:t>
      </w:r>
      <w:r w:rsidR="00595D71" w:rsidRPr="0045539C">
        <w:t xml:space="preserve">nos mercados regulamentados de valores mobiliários depois de decorridos 90 (noventa) dias contados de cada subscrição ou aquisição por Investidor Profissional (conforme abaixo definido), </w:t>
      </w:r>
      <w:bookmarkStart w:id="46" w:name="_Hlk67507366"/>
      <w:r w:rsidR="00595D71" w:rsidRPr="0045539C">
        <w:rPr>
          <w:szCs w:val="20"/>
        </w:rPr>
        <w:t>conforme disposto no</w:t>
      </w:r>
      <w:r w:rsidR="00FB0E9E">
        <w:rPr>
          <w:szCs w:val="20"/>
        </w:rPr>
        <w:t>s</w:t>
      </w:r>
      <w:r w:rsidR="00595D71" w:rsidRPr="0045539C">
        <w:rPr>
          <w:szCs w:val="20"/>
        </w:rPr>
        <w:t xml:space="preserve"> artigo</w:t>
      </w:r>
      <w:r w:rsidR="00FB0E9E">
        <w:rPr>
          <w:szCs w:val="20"/>
        </w:rPr>
        <w:t>s</w:t>
      </w:r>
      <w:r w:rsidR="00595D71" w:rsidRPr="0045539C">
        <w:rPr>
          <w:szCs w:val="20"/>
        </w:rPr>
        <w:t xml:space="preserve"> 13 </w:t>
      </w:r>
      <w:r w:rsidR="00FB0E9E">
        <w:rPr>
          <w:szCs w:val="20"/>
        </w:rPr>
        <w:t xml:space="preserve">e 15 </w:t>
      </w:r>
      <w:r w:rsidR="00595D71" w:rsidRPr="0045539C">
        <w:rPr>
          <w:szCs w:val="20"/>
        </w:rPr>
        <w:t>da Instrução CVM 476</w:t>
      </w:r>
      <w:r w:rsidR="00595D71" w:rsidRPr="0045539C">
        <w:t xml:space="preserve">, e uma vez verificado o cumprimento, pela </w:t>
      </w:r>
      <w:r w:rsidR="00ED7302" w:rsidRPr="0045539C">
        <w:t>Emissora</w:t>
      </w:r>
      <w:r w:rsidR="00595D71" w:rsidRPr="0045539C">
        <w:t xml:space="preserve">, de suas obrigações previstas no artigo 17 da </w:t>
      </w:r>
      <w:r w:rsidR="00595D71" w:rsidRPr="0045539C">
        <w:rPr>
          <w:szCs w:val="20"/>
        </w:rPr>
        <w:t>Instrução CVM 476, sendo que a negociação das Debêntures deverá sempre respeitar as disposições legais e regulamentares aplicáveis</w:t>
      </w:r>
      <w:r w:rsidR="00026427">
        <w:rPr>
          <w:szCs w:val="20"/>
        </w:rPr>
        <w:t>,</w:t>
      </w:r>
      <w:r w:rsidR="0096650B" w:rsidRPr="0096650B">
        <w:t xml:space="preserve"> </w:t>
      </w:r>
      <w:bookmarkStart w:id="47" w:name="_Hlk67933346"/>
      <w:r w:rsidR="0096650B" w:rsidRPr="0096650B">
        <w:rPr>
          <w:szCs w:val="20"/>
        </w:rPr>
        <w:t xml:space="preserve">ressalvado o lote de Debêntures objeto da </w:t>
      </w:r>
      <w:r w:rsidR="0096650B">
        <w:rPr>
          <w:szCs w:val="20"/>
        </w:rPr>
        <w:t>g</w:t>
      </w:r>
      <w:r w:rsidR="0096650B" w:rsidRPr="0096650B">
        <w:rPr>
          <w:szCs w:val="20"/>
        </w:rPr>
        <w:t xml:space="preserve">arantia </w:t>
      </w:r>
      <w:r w:rsidR="0096650B">
        <w:rPr>
          <w:szCs w:val="20"/>
        </w:rPr>
        <w:t>f</w:t>
      </w:r>
      <w:r w:rsidR="0096650B" w:rsidRPr="0096650B">
        <w:rPr>
          <w:szCs w:val="20"/>
        </w:rPr>
        <w:t xml:space="preserve">irme exercida </w:t>
      </w:r>
      <w:r w:rsidR="00026427">
        <w:rPr>
          <w:szCs w:val="20"/>
        </w:rPr>
        <w:t>pelos</w:t>
      </w:r>
      <w:r w:rsidR="0096650B" w:rsidRPr="0096650B">
        <w:rPr>
          <w:szCs w:val="20"/>
        </w:rPr>
        <w:t xml:space="preserve"> </w:t>
      </w:r>
      <w:r w:rsidR="00026427">
        <w:rPr>
          <w:szCs w:val="20"/>
        </w:rPr>
        <w:t>Coordenadores</w:t>
      </w:r>
      <w:r w:rsidR="0096650B" w:rsidRPr="0096650B">
        <w:rPr>
          <w:szCs w:val="20"/>
        </w:rPr>
        <w:t>, observado o disposto no inciso II do artigo 13 da Instrução CVM 476, e no parágrafo único do artigo 13 da Instrução CVM 476, e uma vez verificado o cumprimento, pela Emissora, de suas obrigações previstas no artigo 17 da Instrução CVM 476, sendo que a negociação das Debêntures deverá sempre respeitar as disposições legais e regulamentares aplicáveis</w:t>
      </w:r>
      <w:r w:rsidR="0096650B" w:rsidRPr="00FB0E9E">
        <w:rPr>
          <w:szCs w:val="20"/>
        </w:rPr>
        <w:t>.</w:t>
      </w:r>
      <w:bookmarkEnd w:id="44"/>
      <w:bookmarkEnd w:id="45"/>
      <w:r w:rsidR="00026427" w:rsidRPr="00FB0E9E">
        <w:rPr>
          <w:szCs w:val="20"/>
        </w:rPr>
        <w:t xml:space="preserve"> </w:t>
      </w:r>
    </w:p>
    <w:p w14:paraId="133BBA6C" w14:textId="76F489CB" w:rsidR="00E4336C" w:rsidRPr="0045539C" w:rsidRDefault="00AA11F5" w:rsidP="009A36A8">
      <w:pPr>
        <w:pStyle w:val="Level3"/>
        <w:widowControl w:val="0"/>
        <w:spacing w:before="140" w:after="0"/>
        <w:ind w:left="1418"/>
        <w:rPr>
          <w:szCs w:val="20"/>
        </w:rPr>
      </w:pPr>
      <w:bookmarkStart w:id="48" w:name="_Ref2872115"/>
      <w:bookmarkStart w:id="49" w:name="_Ref490155570"/>
      <w:bookmarkStart w:id="50" w:name="_Ref491421827"/>
      <w:bookmarkEnd w:id="46"/>
      <w:bookmarkEnd w:id="47"/>
      <w:r w:rsidRPr="0045539C">
        <w:t xml:space="preserve">Para os fins desta Escritura de Emissão e nos termos da Instrução CVM 476, entende-se </w:t>
      </w:r>
      <w:r w:rsidR="00F406E8" w:rsidRPr="004B7103">
        <w:rPr>
          <w:b/>
          <w:bCs/>
        </w:rPr>
        <w:t>(i)</w:t>
      </w:r>
      <w:r w:rsidR="00F406E8">
        <w:t xml:space="preserve"> </w:t>
      </w:r>
      <w:r w:rsidRPr="0045539C">
        <w:t>por</w:t>
      </w:r>
      <w:r w:rsidRPr="004B7103">
        <w:t xml:space="preserve"> </w:t>
      </w:r>
      <w:r w:rsidR="008E75F8" w:rsidRPr="0045539C">
        <w:t>“</w:t>
      </w:r>
      <w:r w:rsidRPr="0045539C">
        <w:rPr>
          <w:b/>
        </w:rPr>
        <w:t>Investidores Profissionais</w:t>
      </w:r>
      <w:r w:rsidR="008E75F8" w:rsidRPr="0045539C">
        <w:t>”</w:t>
      </w:r>
      <w:r w:rsidR="00F406E8">
        <w:t>,</w:t>
      </w:r>
      <w:r w:rsidRPr="0045539C">
        <w:t xml:space="preserve"> aqueles investidores referidos </w:t>
      </w:r>
      <w:r w:rsidR="00FB0E9E">
        <w:t>nos</w:t>
      </w:r>
      <w:r w:rsidRPr="0045539C">
        <w:t xml:space="preserve"> artigo</w:t>
      </w:r>
      <w:r w:rsidR="002545D7">
        <w:t>s</w:t>
      </w:r>
      <w:r w:rsidRPr="0045539C">
        <w:t xml:space="preserve"> </w:t>
      </w:r>
      <w:r w:rsidR="00863D30">
        <w:t>11</w:t>
      </w:r>
      <w:r w:rsidRPr="0045539C">
        <w:t xml:space="preserve"> </w:t>
      </w:r>
      <w:r w:rsidR="00FB0E9E">
        <w:t xml:space="preserve">e 13 </w:t>
      </w:r>
      <w:r w:rsidRPr="0045539C">
        <w:t xml:space="preserve">da </w:t>
      </w:r>
      <w:r w:rsidR="00B73441" w:rsidRPr="00B73441">
        <w:t xml:space="preserve">Resolução </w:t>
      </w:r>
      <w:r w:rsidR="00FB0E9E">
        <w:t xml:space="preserve">da </w:t>
      </w:r>
      <w:r w:rsidR="00B73441" w:rsidRPr="00B73441">
        <w:t>CVM nº 30, de 11 de maio de 2021, conforme em vigor (“</w:t>
      </w:r>
      <w:r w:rsidR="00B73441" w:rsidRPr="007E1293">
        <w:rPr>
          <w:b/>
          <w:bCs/>
        </w:rPr>
        <w:t>Resolução CVM 30</w:t>
      </w:r>
      <w:r w:rsidR="00B73441" w:rsidRPr="00B73441">
        <w:t>”)</w:t>
      </w:r>
      <w:r w:rsidR="00F406E8">
        <w:t xml:space="preserve">; e </w:t>
      </w:r>
      <w:r w:rsidR="00F406E8" w:rsidRPr="004B7103">
        <w:rPr>
          <w:b/>
          <w:bCs/>
        </w:rPr>
        <w:t>(ii)</w:t>
      </w:r>
      <w:r w:rsidR="00F406E8">
        <w:t xml:space="preserve"> </w:t>
      </w:r>
      <w:r w:rsidR="00F406E8" w:rsidRPr="0045539C">
        <w:rPr>
          <w:b/>
        </w:rPr>
        <w:t>Investidores</w:t>
      </w:r>
      <w:r w:rsidR="00F406E8">
        <w:rPr>
          <w:b/>
        </w:rPr>
        <w:t xml:space="preserve"> Qualificados</w:t>
      </w:r>
      <w:r w:rsidR="00F406E8" w:rsidRPr="0045539C">
        <w:t>”</w:t>
      </w:r>
      <w:r w:rsidR="00F406E8">
        <w:t>,</w:t>
      </w:r>
      <w:r w:rsidR="00F406E8" w:rsidRPr="0045539C">
        <w:t xml:space="preserve"> aqueles investidores referidos </w:t>
      </w:r>
      <w:r w:rsidR="00F406E8">
        <w:t>nos</w:t>
      </w:r>
      <w:r w:rsidR="00F406E8" w:rsidRPr="0045539C">
        <w:t xml:space="preserve"> artigo</w:t>
      </w:r>
      <w:r w:rsidR="002545D7">
        <w:t>s</w:t>
      </w:r>
      <w:r w:rsidR="00F406E8" w:rsidRPr="0045539C">
        <w:t xml:space="preserve"> </w:t>
      </w:r>
      <w:r w:rsidR="00F406E8">
        <w:t>12</w:t>
      </w:r>
      <w:r w:rsidR="00F406E8" w:rsidRPr="0045539C">
        <w:t xml:space="preserve"> </w:t>
      </w:r>
      <w:r w:rsidR="00F406E8">
        <w:t xml:space="preserve">e 13 </w:t>
      </w:r>
      <w:r w:rsidR="00F406E8" w:rsidRPr="0045539C">
        <w:t xml:space="preserve">da </w:t>
      </w:r>
      <w:r w:rsidR="00F406E8" w:rsidRPr="00B73441">
        <w:t>Resolução</w:t>
      </w:r>
      <w:r w:rsidR="00F406E8">
        <w:t xml:space="preserve"> CVM 30</w:t>
      </w:r>
      <w:r w:rsidRPr="0045539C">
        <w:t>.</w:t>
      </w:r>
      <w:bookmarkEnd w:id="48"/>
    </w:p>
    <w:p w14:paraId="2B1E14EF" w14:textId="4E7A479A" w:rsidR="000F6942" w:rsidRDefault="00DB7F8D" w:rsidP="007E1293">
      <w:pPr>
        <w:pStyle w:val="Level2"/>
        <w:widowControl w:val="0"/>
        <w:spacing w:before="140" w:after="0"/>
        <w:rPr>
          <w:rFonts w:cs="Arial"/>
          <w:b/>
          <w:szCs w:val="20"/>
        </w:rPr>
      </w:pPr>
      <w:bookmarkStart w:id="51" w:name="_Ref479230964"/>
      <w:bookmarkStart w:id="52" w:name="_Ref508981176"/>
      <w:bookmarkStart w:id="53" w:name="_Ref516682477"/>
      <w:bookmarkStart w:id="54" w:name="_Ref522091376"/>
      <w:bookmarkStart w:id="55" w:name="_Ref2346679"/>
      <w:bookmarkEnd w:id="49"/>
      <w:bookmarkEnd w:id="50"/>
      <w:r w:rsidRPr="0045539C">
        <w:rPr>
          <w:rFonts w:cs="Arial"/>
          <w:b/>
          <w:szCs w:val="20"/>
        </w:rPr>
        <w:t xml:space="preserve">Constituição </w:t>
      </w:r>
      <w:r w:rsidR="00A96C19">
        <w:rPr>
          <w:rFonts w:cs="Arial"/>
          <w:b/>
          <w:szCs w:val="20"/>
        </w:rPr>
        <w:t>da</w:t>
      </w:r>
      <w:r w:rsidR="009D340E">
        <w:rPr>
          <w:rFonts w:cs="Arial"/>
          <w:b/>
          <w:szCs w:val="20"/>
        </w:rPr>
        <w:t xml:space="preserve"> </w:t>
      </w:r>
      <w:r w:rsidR="00A96C19">
        <w:rPr>
          <w:rFonts w:cs="Arial"/>
          <w:b/>
          <w:szCs w:val="20"/>
        </w:rPr>
        <w:t>Fiança</w:t>
      </w:r>
    </w:p>
    <w:p w14:paraId="258BAFAA" w14:textId="4A1386E7" w:rsidR="000F6942" w:rsidRDefault="000F6942" w:rsidP="009A36A8">
      <w:pPr>
        <w:pStyle w:val="Level3"/>
        <w:widowControl w:val="0"/>
        <w:spacing w:before="140" w:after="0"/>
        <w:ind w:left="1418" w:hanging="680"/>
      </w:pPr>
      <w:bookmarkStart w:id="56" w:name="_Ref498605963"/>
      <w:r w:rsidRPr="0045539C">
        <w:rPr>
          <w:szCs w:val="20"/>
        </w:rPr>
        <w:t xml:space="preserve">Em virtude </w:t>
      </w:r>
      <w:r w:rsidR="00F406E8">
        <w:rPr>
          <w:szCs w:val="20"/>
        </w:rPr>
        <w:t>da</w:t>
      </w:r>
      <w:r w:rsidR="009D340E">
        <w:rPr>
          <w:szCs w:val="20"/>
        </w:rPr>
        <w:t xml:space="preserve"> </w:t>
      </w:r>
      <w:r w:rsidR="00F406E8">
        <w:rPr>
          <w:szCs w:val="20"/>
        </w:rPr>
        <w:t>Fiança</w:t>
      </w:r>
      <w:r w:rsidRPr="0045539C">
        <w:rPr>
          <w:szCs w:val="20"/>
        </w:rPr>
        <w:t xml:space="preserve"> </w:t>
      </w:r>
      <w:r w:rsidR="00F406E8" w:rsidRPr="0045539C">
        <w:rPr>
          <w:szCs w:val="20"/>
        </w:rPr>
        <w:t>prestad</w:t>
      </w:r>
      <w:r w:rsidR="00F406E8">
        <w:rPr>
          <w:szCs w:val="20"/>
        </w:rPr>
        <w:t>a</w:t>
      </w:r>
      <w:r w:rsidRPr="0045539C">
        <w:rPr>
          <w:szCs w:val="20"/>
        </w:rPr>
        <w:t xml:space="preserve"> </w:t>
      </w:r>
      <w:r w:rsidRPr="002C743D">
        <w:rPr>
          <w:szCs w:val="20"/>
        </w:rPr>
        <w:t xml:space="preserve">pelos </w:t>
      </w:r>
      <w:r w:rsidR="00A03517" w:rsidRPr="009A36A8">
        <w:rPr>
          <w:szCs w:val="20"/>
        </w:rPr>
        <w:t>Fiadores</w:t>
      </w:r>
      <w:r w:rsidRPr="0045539C">
        <w:t xml:space="preserve">, a presente Escritura de Emissão, e seus eventuais aditamentos, </w:t>
      </w:r>
      <w:r>
        <w:t xml:space="preserve">serão </w:t>
      </w:r>
      <w:r w:rsidRPr="0045539C">
        <w:t>registrados ou averbados,</w:t>
      </w:r>
      <w:r>
        <w:t xml:space="preserve"> conforme o caso,</w:t>
      </w:r>
      <w:r w:rsidRPr="0045539C">
        <w:t xml:space="preserve"> pela Emissora, às suas expensas, </w:t>
      </w:r>
      <w:bookmarkStart w:id="57" w:name="_Hlk79132832"/>
      <w:r w:rsidRPr="0045539C">
        <w:t xml:space="preserve">nos competentes Cartórios de Registro de Títulos e Documentos da Cidade de </w:t>
      </w:r>
      <w:r w:rsidR="00CE3453">
        <w:rPr>
          <w:szCs w:val="20"/>
        </w:rPr>
        <w:t>Cianorte</w:t>
      </w:r>
      <w:r w:rsidRPr="0045539C">
        <w:t>, Estado d</w:t>
      </w:r>
      <w:r w:rsidR="00A03517">
        <w:t>o Paraná</w:t>
      </w:r>
      <w:r w:rsidRPr="0045539C">
        <w:t xml:space="preserve">, </w:t>
      </w:r>
      <w:r>
        <w:t xml:space="preserve">e da Cidade de </w:t>
      </w:r>
      <w:r w:rsidR="00A03517">
        <w:rPr>
          <w:szCs w:val="20"/>
        </w:rPr>
        <w:t>São Paulo</w:t>
      </w:r>
      <w:r w:rsidRPr="0045539C">
        <w:t>, Estado d</w:t>
      </w:r>
      <w:r w:rsidR="00A03517">
        <w:t>e</w:t>
      </w:r>
      <w:r w:rsidRPr="0045539C">
        <w:t xml:space="preserve"> </w:t>
      </w:r>
      <w:r w:rsidR="00A03517">
        <w:t>São Paulo</w:t>
      </w:r>
      <w:r w:rsidR="0013118E" w:rsidRPr="0045539C">
        <w:t xml:space="preserve"> </w:t>
      </w:r>
      <w:r w:rsidRPr="0045539C">
        <w:t>(“</w:t>
      </w:r>
      <w:r w:rsidRPr="0045539C">
        <w:rPr>
          <w:b/>
        </w:rPr>
        <w:t>Cartórios de RTD</w:t>
      </w:r>
      <w:r w:rsidRPr="0045539C">
        <w:t>”)</w:t>
      </w:r>
      <w:bookmarkEnd w:id="57"/>
      <w:r w:rsidR="008534A4">
        <w:t xml:space="preserve">, </w:t>
      </w:r>
      <w:r w:rsidR="006D404F" w:rsidRPr="0045539C">
        <w:t>devendo</w:t>
      </w:r>
      <w:r w:rsidRPr="0045539C">
        <w:t xml:space="preserve"> a Emissora: </w:t>
      </w:r>
      <w:r w:rsidRPr="0045539C">
        <w:rPr>
          <w:b/>
        </w:rPr>
        <w:t>(i)</w:t>
      </w:r>
      <w:r w:rsidR="00AB3FC6">
        <w:t> </w:t>
      </w:r>
      <w:r w:rsidRPr="0045539C">
        <w:t>levar a registro ou averbação,</w:t>
      </w:r>
      <w:r>
        <w:t xml:space="preserve"> conforme o caso,</w:t>
      </w:r>
      <w:r w:rsidRPr="0045539C">
        <w:t xml:space="preserve"> a presente Escritura de Emissão de Debêntures, e seus eventuais aditamentos, nos Cartórios de RTD em </w:t>
      </w:r>
      <w:r w:rsidRPr="00EF78BA">
        <w:t xml:space="preserve">até </w:t>
      </w:r>
      <w:r w:rsidRPr="00C40881">
        <w:t>5 (cinco</w:t>
      </w:r>
      <w:r w:rsidRPr="00EF78BA">
        <w:t>) Dias Úteis</w:t>
      </w:r>
      <w:r w:rsidRPr="00EF78BA">
        <w:rPr>
          <w:szCs w:val="20"/>
        </w:rPr>
        <w:t xml:space="preserve"> </w:t>
      </w:r>
      <w:r w:rsidRPr="00EF78BA">
        <w:t>após su</w:t>
      </w:r>
      <w:r w:rsidRPr="0045539C">
        <w:t xml:space="preserve">a respectiva celebração; </w:t>
      </w:r>
      <w:r w:rsidRPr="0045539C">
        <w:rPr>
          <w:b/>
        </w:rPr>
        <w:t>(ii)</w:t>
      </w:r>
      <w:r w:rsidRPr="0045539C">
        <w:t xml:space="preserve"> fazer com que a presente Escritura de Emissão de Debêntures, e seus eventuais aditamentos, sejam registrados ou averbados,</w:t>
      </w:r>
      <w:r>
        <w:t xml:space="preserve"> conforme o caso,</w:t>
      </w:r>
      <w:r w:rsidRPr="0045539C">
        <w:t xml:space="preserve"> </w:t>
      </w:r>
      <w:r w:rsidRPr="00900A95">
        <w:t xml:space="preserve">nos Cartórios de RTD em </w:t>
      </w:r>
      <w:r w:rsidR="006D404F" w:rsidRPr="00900A95">
        <w:t xml:space="preserve">até </w:t>
      </w:r>
      <w:r w:rsidR="007D7B18" w:rsidRPr="008531E5">
        <w:t>20</w:t>
      </w:r>
      <w:r w:rsidR="007D7B18" w:rsidRPr="00900A95">
        <w:t xml:space="preserve"> </w:t>
      </w:r>
      <w:r w:rsidR="00F65C89" w:rsidRPr="00900A95">
        <w:t>(</w:t>
      </w:r>
      <w:r w:rsidR="007D7B18" w:rsidRPr="008531E5">
        <w:t>vinte</w:t>
      </w:r>
      <w:r w:rsidR="00F65C89" w:rsidRPr="00900A95">
        <w:t xml:space="preserve">) dias </w:t>
      </w:r>
      <w:r w:rsidRPr="00900A95">
        <w:t>contad</w:t>
      </w:r>
      <w:r w:rsidRPr="00A115EF">
        <w:t>os</w:t>
      </w:r>
      <w:r w:rsidRPr="0045539C">
        <w:t xml:space="preserve"> da celebração</w:t>
      </w:r>
      <w:r>
        <w:t xml:space="preserve"> da Escritura de Emissão</w:t>
      </w:r>
      <w:r w:rsidRPr="0045539C">
        <w:t xml:space="preserve">, nos termos dos artigos 129 e 130 da Lei </w:t>
      </w:r>
      <w:r w:rsidRPr="0045539C">
        <w:rPr>
          <w:szCs w:val="20"/>
        </w:rPr>
        <w:t xml:space="preserve">nº 6.015, de 31 de dezembro de 1973, conforme em vigor </w:t>
      </w:r>
      <w:r w:rsidR="003F28A2">
        <w:rPr>
          <w:szCs w:val="20"/>
        </w:rPr>
        <w:t>, observado que, em caso de formulação de exigências pelos Cartórios de RTD, mediante a comprovação pela Emissora, referido prazo será prorrogado para mais 05 (cinco) Dias Úteis</w:t>
      </w:r>
      <w:r w:rsidR="003F28A2" w:rsidRPr="0045539C">
        <w:rPr>
          <w:szCs w:val="20"/>
        </w:rPr>
        <w:t xml:space="preserve"> </w:t>
      </w:r>
      <w:r w:rsidRPr="0045539C">
        <w:rPr>
          <w:szCs w:val="20"/>
        </w:rPr>
        <w:t>(“</w:t>
      </w:r>
      <w:r w:rsidRPr="0045539C">
        <w:rPr>
          <w:b/>
          <w:szCs w:val="20"/>
        </w:rPr>
        <w:t xml:space="preserve">Lei de </w:t>
      </w:r>
      <w:r w:rsidRPr="0045539C">
        <w:rPr>
          <w:b/>
        </w:rPr>
        <w:t>Registros Públicos</w:t>
      </w:r>
      <w:r w:rsidRPr="0045539C">
        <w:rPr>
          <w:szCs w:val="20"/>
        </w:rPr>
        <w:t>”)</w:t>
      </w:r>
      <w:r w:rsidRPr="0045539C">
        <w:t xml:space="preserve">; e </w:t>
      </w:r>
      <w:r w:rsidRPr="0045539C">
        <w:rPr>
          <w:b/>
        </w:rPr>
        <w:t>(iii)</w:t>
      </w:r>
      <w:r w:rsidRPr="0045539C">
        <w:t xml:space="preserve"> enviar 1 (uma) via original desta Escritura de Emissão de Debêntures, e de seus eventuais aditamentos, ao Agente Fiduciário, em até 5 (cinco) Dias Úteis</w:t>
      </w:r>
      <w:r w:rsidRPr="0045539C">
        <w:rPr>
          <w:szCs w:val="20"/>
        </w:rPr>
        <w:t xml:space="preserve"> </w:t>
      </w:r>
      <w:r w:rsidRPr="0045539C">
        <w:t>após seus respectivos registros ou averbações</w:t>
      </w:r>
      <w:r>
        <w:t>, conforme o caso,</w:t>
      </w:r>
      <w:r w:rsidRPr="0045539C">
        <w:t xml:space="preserve"> nos Cartórios de RTD.</w:t>
      </w:r>
      <w:bookmarkEnd w:id="56"/>
    </w:p>
    <w:p w14:paraId="1E31DD83" w14:textId="257CFB94" w:rsidR="00DB7F8D" w:rsidRPr="0045539C" w:rsidRDefault="000F6942" w:rsidP="007E1293">
      <w:pPr>
        <w:pStyle w:val="Level2"/>
        <w:widowControl w:val="0"/>
        <w:spacing w:before="140" w:after="0"/>
        <w:rPr>
          <w:rFonts w:cs="Arial"/>
          <w:b/>
          <w:szCs w:val="20"/>
        </w:rPr>
      </w:pPr>
      <w:r>
        <w:rPr>
          <w:rFonts w:cs="Arial"/>
          <w:b/>
          <w:szCs w:val="20"/>
        </w:rPr>
        <w:t xml:space="preserve">Constituição </w:t>
      </w:r>
      <w:r w:rsidR="00945A76">
        <w:rPr>
          <w:rFonts w:cs="Arial"/>
          <w:b/>
          <w:szCs w:val="20"/>
        </w:rPr>
        <w:t>da</w:t>
      </w:r>
      <w:r w:rsidR="00DB7F8D" w:rsidRPr="0045539C">
        <w:rPr>
          <w:rFonts w:cs="Arial"/>
          <w:b/>
          <w:szCs w:val="20"/>
        </w:rPr>
        <w:t xml:space="preserve"> </w:t>
      </w:r>
      <w:bookmarkEnd w:id="51"/>
      <w:bookmarkEnd w:id="52"/>
      <w:bookmarkEnd w:id="53"/>
      <w:r w:rsidR="008347A7" w:rsidRPr="0045539C">
        <w:rPr>
          <w:rFonts w:cs="Arial"/>
          <w:b/>
          <w:szCs w:val="20"/>
        </w:rPr>
        <w:t>Cessão Fiduciária de</w:t>
      </w:r>
      <w:r w:rsidR="0013118E" w:rsidRPr="0045539C">
        <w:rPr>
          <w:rFonts w:cs="Arial"/>
          <w:b/>
          <w:szCs w:val="20"/>
        </w:rPr>
        <w:t xml:space="preserve"> </w:t>
      </w:r>
      <w:bookmarkEnd w:id="54"/>
      <w:bookmarkEnd w:id="55"/>
      <w:r w:rsidR="00945A76">
        <w:rPr>
          <w:rFonts w:cs="Arial"/>
          <w:b/>
          <w:szCs w:val="20"/>
        </w:rPr>
        <w:t>Direitos Creditórios</w:t>
      </w:r>
    </w:p>
    <w:p w14:paraId="50A7072D" w14:textId="6EFAF2A7" w:rsidR="00690367" w:rsidRDefault="00690367" w:rsidP="009A36A8">
      <w:pPr>
        <w:pStyle w:val="Level3"/>
        <w:widowControl w:val="0"/>
        <w:spacing w:before="140" w:after="0"/>
        <w:ind w:left="1418"/>
      </w:pPr>
      <w:bookmarkStart w:id="58" w:name="_Ref490824048"/>
      <w:bookmarkStart w:id="59" w:name="_Ref480378439"/>
      <w:r w:rsidRPr="0045539C">
        <w:t xml:space="preserve">A Cessão Fiduciária </w:t>
      </w:r>
      <w:r w:rsidR="0013118E" w:rsidRPr="0045539C">
        <w:t xml:space="preserve">de </w:t>
      </w:r>
      <w:r w:rsidR="00945A76">
        <w:t xml:space="preserve">Direitos Creditórios </w:t>
      </w:r>
      <w:r w:rsidRPr="0045539C">
        <w:t xml:space="preserve">será formalizada por meio do Contrato de </w:t>
      </w:r>
      <w:r w:rsidR="002C743D">
        <w:t xml:space="preserve">Cessão Fiduciária de </w:t>
      </w:r>
      <w:r w:rsidR="00945A76">
        <w:t>Direitos Creditóri</w:t>
      </w:r>
      <w:r w:rsidR="00945A76" w:rsidRPr="00A115EF">
        <w:t>os</w:t>
      </w:r>
      <w:r w:rsidRPr="00A115EF">
        <w:t xml:space="preserve">, </w:t>
      </w:r>
      <w:r w:rsidRPr="00531A7A">
        <w:t xml:space="preserve">e será constituída mediante o registro do Contrato </w:t>
      </w:r>
      <w:r w:rsidR="00696C09" w:rsidRPr="00531A7A">
        <w:t xml:space="preserve">de </w:t>
      </w:r>
      <w:r w:rsidR="002C743D" w:rsidRPr="00531A7A">
        <w:t>Cessão Fiduciária</w:t>
      </w:r>
      <w:r w:rsidR="00696C09" w:rsidRPr="00531A7A">
        <w:t>,</w:t>
      </w:r>
      <w:r w:rsidR="0095014E" w:rsidRPr="0045539C">
        <w:t xml:space="preserve"> </w:t>
      </w:r>
      <w:r w:rsidRPr="0045539C">
        <w:t xml:space="preserve">e </w:t>
      </w:r>
      <w:r w:rsidR="0095014E" w:rsidRPr="0045539C">
        <w:t xml:space="preserve">averbação de </w:t>
      </w:r>
      <w:r w:rsidRPr="0045539C">
        <w:t xml:space="preserve">qualquer aditamento subsequente, </w:t>
      </w:r>
      <w:r w:rsidR="00156634" w:rsidRPr="0045539C">
        <w:t xml:space="preserve">nos competentes </w:t>
      </w:r>
      <w:r w:rsidR="00945A76">
        <w:t>Cartórios de Registro de Títulos e Documentos</w:t>
      </w:r>
      <w:r w:rsidR="00156634" w:rsidRPr="0045539C">
        <w:t xml:space="preserve">, </w:t>
      </w:r>
      <w:r w:rsidRPr="0045539C">
        <w:t>nos termos do artigo 62, inciso III, da Lei das Sociedades por Ações, e do artigo 129 da Lei de Registros Públicos, observado</w:t>
      </w:r>
      <w:r w:rsidR="0095014E" w:rsidRPr="0045539C">
        <w:t xml:space="preserve">s </w:t>
      </w:r>
      <w:r w:rsidR="0095014E" w:rsidRPr="0045539C">
        <w:rPr>
          <w:szCs w:val="20"/>
        </w:rPr>
        <w:t xml:space="preserve">os prazos e procedimentos </w:t>
      </w:r>
      <w:r w:rsidR="00FA21F1">
        <w:rPr>
          <w:szCs w:val="20"/>
        </w:rPr>
        <w:t xml:space="preserve">a serem </w:t>
      </w:r>
      <w:r w:rsidR="0095014E" w:rsidRPr="0045539C">
        <w:rPr>
          <w:szCs w:val="20"/>
        </w:rPr>
        <w:t>previstos</w:t>
      </w:r>
      <w:r w:rsidR="0095014E" w:rsidRPr="0045539C">
        <w:t xml:space="preserve"> no </w:t>
      </w:r>
      <w:r w:rsidR="00945A76" w:rsidRPr="0045539C">
        <w:t xml:space="preserve">Contrato de </w:t>
      </w:r>
      <w:r w:rsidR="00945A76">
        <w:t>Cessão Fiduciária de Direitos Creditórios</w:t>
      </w:r>
      <w:r w:rsidRPr="0045539C">
        <w:t>.</w:t>
      </w:r>
      <w:bookmarkEnd w:id="58"/>
    </w:p>
    <w:p w14:paraId="597AA8A7" w14:textId="39682C7F" w:rsidR="00D34524" w:rsidRPr="0045539C" w:rsidRDefault="00D34524" w:rsidP="00D34524">
      <w:pPr>
        <w:pStyle w:val="Level2"/>
        <w:widowControl w:val="0"/>
        <w:spacing w:before="140" w:after="0"/>
        <w:rPr>
          <w:rFonts w:cs="Arial"/>
          <w:b/>
          <w:szCs w:val="20"/>
        </w:rPr>
      </w:pPr>
      <w:r>
        <w:rPr>
          <w:rFonts w:cs="Arial"/>
          <w:b/>
          <w:szCs w:val="20"/>
        </w:rPr>
        <w:t>Constituição da</w:t>
      </w:r>
      <w:r w:rsidRPr="0045539C">
        <w:rPr>
          <w:rFonts w:cs="Arial"/>
          <w:b/>
          <w:szCs w:val="20"/>
        </w:rPr>
        <w:t xml:space="preserve"> Cessão Fiduciária de </w:t>
      </w:r>
      <w:r>
        <w:rPr>
          <w:rFonts w:cs="Arial"/>
          <w:b/>
          <w:szCs w:val="20"/>
        </w:rPr>
        <w:t>Sobejo</w:t>
      </w:r>
    </w:p>
    <w:p w14:paraId="380601AA" w14:textId="5C2A5619" w:rsidR="00D34524" w:rsidRDefault="00D34524" w:rsidP="00D34524">
      <w:pPr>
        <w:pStyle w:val="Level3"/>
        <w:widowControl w:val="0"/>
        <w:spacing w:before="140" w:after="0"/>
        <w:ind w:left="1418"/>
      </w:pPr>
      <w:r w:rsidRPr="0045539C">
        <w:t xml:space="preserve">A Cessão Fiduciária de </w:t>
      </w:r>
      <w:r>
        <w:t xml:space="preserve">Sobejo </w:t>
      </w:r>
      <w:r w:rsidRPr="0045539C">
        <w:t xml:space="preserve">será formalizada por meio do Contrato de </w:t>
      </w:r>
      <w:r>
        <w:t xml:space="preserve">Cessão Fiduciária </w:t>
      </w:r>
      <w:r w:rsidRPr="0045539C">
        <w:t xml:space="preserve">de </w:t>
      </w:r>
      <w:r>
        <w:t>Sobejo</w:t>
      </w:r>
      <w:r w:rsidRPr="0045539C">
        <w:t xml:space="preserve">, e será constituída mediante o registro do Contrato de </w:t>
      </w:r>
      <w:r>
        <w:t>Cessão Fiduciária</w:t>
      </w:r>
      <w:r w:rsidRPr="00D34524">
        <w:t xml:space="preserve"> </w:t>
      </w:r>
      <w:r w:rsidRPr="0045539C">
        <w:t xml:space="preserve">de </w:t>
      </w:r>
      <w:r>
        <w:t>Sobejo,</w:t>
      </w:r>
      <w:r w:rsidRPr="0045539C">
        <w:t xml:space="preserve"> e averbação de qualquer aditamento subsequente, nos competentes </w:t>
      </w:r>
      <w:r>
        <w:t>Cartórios de Registro de Títulos e Documentos</w:t>
      </w:r>
      <w:r w:rsidRPr="0045539C">
        <w:t xml:space="preserve">, nos termos do artigo 62, inciso III, da Lei das Sociedades por Ações, e do artigo 129 da Lei de Registros Públicos, observados </w:t>
      </w:r>
      <w:r w:rsidRPr="00D34524">
        <w:rPr>
          <w:szCs w:val="20"/>
        </w:rPr>
        <w:t>os prazos e procedimentos a serem previstos</w:t>
      </w:r>
      <w:r w:rsidRPr="0045539C">
        <w:t xml:space="preserve"> no Contrato de </w:t>
      </w:r>
      <w:r>
        <w:t xml:space="preserve">Cessão Fiduciária </w:t>
      </w:r>
      <w:r w:rsidRPr="0045539C">
        <w:t xml:space="preserve">de </w:t>
      </w:r>
      <w:r>
        <w:t>Sobejo</w:t>
      </w:r>
      <w:r w:rsidRPr="0045539C">
        <w:t xml:space="preserve">. </w:t>
      </w:r>
    </w:p>
    <w:p w14:paraId="4C61F561" w14:textId="463EA235" w:rsidR="0013118E" w:rsidRPr="0045539C" w:rsidRDefault="0013118E" w:rsidP="0013118E">
      <w:pPr>
        <w:pStyle w:val="Level2"/>
        <w:widowControl w:val="0"/>
        <w:spacing w:before="140" w:after="0"/>
        <w:rPr>
          <w:rFonts w:cs="Arial"/>
          <w:b/>
          <w:szCs w:val="20"/>
        </w:rPr>
      </w:pPr>
      <w:bookmarkStart w:id="60" w:name="_Ref508981172"/>
      <w:bookmarkStart w:id="61" w:name="_Ref2838312"/>
      <w:r w:rsidRPr="0045539C">
        <w:rPr>
          <w:b/>
        </w:rPr>
        <w:t>Constituição da Alienação Fiduciária</w:t>
      </w:r>
      <w:bookmarkEnd w:id="60"/>
      <w:r w:rsidRPr="0045539C">
        <w:rPr>
          <w:b/>
        </w:rPr>
        <w:t xml:space="preserve"> de </w:t>
      </w:r>
      <w:bookmarkEnd w:id="61"/>
      <w:r>
        <w:rPr>
          <w:b/>
        </w:rPr>
        <w:t>Imóve</w:t>
      </w:r>
      <w:r w:rsidR="002C743D">
        <w:rPr>
          <w:b/>
        </w:rPr>
        <w:t>l</w:t>
      </w:r>
    </w:p>
    <w:p w14:paraId="3F9D8D04" w14:textId="2C3BF272" w:rsidR="009A4B65" w:rsidRPr="009A36A8" w:rsidRDefault="0013118E" w:rsidP="009A4B65">
      <w:pPr>
        <w:pStyle w:val="Level3"/>
        <w:widowControl w:val="0"/>
        <w:spacing w:before="140" w:after="0"/>
        <w:ind w:left="1418" w:hanging="680"/>
        <w:rPr>
          <w:b/>
        </w:rPr>
      </w:pPr>
      <w:r w:rsidRPr="000136F7">
        <w:rPr>
          <w:szCs w:val="20"/>
        </w:rPr>
        <w:t xml:space="preserve">Sem prejuízo das demais formalidades </w:t>
      </w:r>
      <w:r w:rsidRPr="00E47831">
        <w:rPr>
          <w:szCs w:val="20"/>
        </w:rPr>
        <w:t>previstas</w:t>
      </w:r>
      <w:r w:rsidRPr="00E47831">
        <w:t xml:space="preserve"> no Contrato de Alienação Fiduciária de </w:t>
      </w:r>
      <w:r w:rsidRPr="00D33EED">
        <w:t>Imóve</w:t>
      </w:r>
      <w:r w:rsidR="002C743D" w:rsidRPr="008731D8">
        <w:t>l</w:t>
      </w:r>
      <w:r w:rsidRPr="008731D8">
        <w:t>, a Alienação Fiduciária de Imóve</w:t>
      </w:r>
      <w:r w:rsidR="002C743D" w:rsidRPr="008731D8">
        <w:t>l</w:t>
      </w:r>
      <w:r w:rsidRPr="008731D8">
        <w:t xml:space="preserve"> será formalizada por meio do</w:t>
      </w:r>
      <w:r w:rsidRPr="00AE1E74">
        <w:t xml:space="preserve"> Contrato</w:t>
      </w:r>
      <w:r w:rsidRPr="00CF10BB">
        <w:t xml:space="preserve"> de Alienação F</w:t>
      </w:r>
      <w:r w:rsidRPr="00685442">
        <w:t>idu</w:t>
      </w:r>
      <w:r w:rsidRPr="003B73C2">
        <w:t>ciária de Imóve</w:t>
      </w:r>
      <w:r w:rsidR="002C743D" w:rsidRPr="002B78E7">
        <w:t>l</w:t>
      </w:r>
      <w:r w:rsidRPr="002C743D">
        <w:t xml:space="preserve">, </w:t>
      </w:r>
      <w:r w:rsidRPr="00531A7A">
        <w:t>e será constituída mediante o registro do Contrato de Alienação Fiduciária de Imóve</w:t>
      </w:r>
      <w:r w:rsidR="002C743D" w:rsidRPr="00531A7A">
        <w:t>l</w:t>
      </w:r>
      <w:r w:rsidRPr="00835E82">
        <w:t xml:space="preserve">, e averbação de qualquer aditamento subsequente, no competente </w:t>
      </w:r>
      <w:r w:rsidR="00F71C61">
        <w:t>Ofício</w:t>
      </w:r>
      <w:r w:rsidRPr="00835E82">
        <w:t xml:space="preserve"> de Registro de Imóveis</w:t>
      </w:r>
      <w:r w:rsidRPr="009171BD">
        <w:t>, nos termos do dos artigos 22 e seguintes da Lei n</w:t>
      </w:r>
      <w:r w:rsidRPr="00835E82">
        <w:t>º 9.514, de 20 de novembro de 1997, conforme em vigor</w:t>
      </w:r>
      <w:r w:rsidR="00F71C61">
        <w:t>,</w:t>
      </w:r>
      <w:r w:rsidRPr="00835E82">
        <w:t xml:space="preserve"> e do artigo 62, inciso III, da Lei das Sociedades por Ações, observados </w:t>
      </w:r>
      <w:r w:rsidRPr="00835E82">
        <w:rPr>
          <w:szCs w:val="20"/>
        </w:rPr>
        <w:t>os prazos e procedimentos</w:t>
      </w:r>
      <w:r>
        <w:rPr>
          <w:szCs w:val="20"/>
        </w:rPr>
        <w:t xml:space="preserve"> a serem</w:t>
      </w:r>
      <w:r w:rsidRPr="000136F7">
        <w:rPr>
          <w:szCs w:val="20"/>
        </w:rPr>
        <w:t xml:space="preserve"> pre</w:t>
      </w:r>
      <w:r w:rsidRPr="00E47831">
        <w:rPr>
          <w:szCs w:val="20"/>
        </w:rPr>
        <w:t>vistos</w:t>
      </w:r>
      <w:r w:rsidRPr="00E47831">
        <w:t xml:space="preserve"> no Contrato de</w:t>
      </w:r>
      <w:r w:rsidRPr="00D33EED">
        <w:t xml:space="preserve"> Alienação Fiduciária de </w:t>
      </w:r>
      <w:r w:rsidRPr="008731D8">
        <w:t>Imóve</w:t>
      </w:r>
      <w:r w:rsidR="002C743D" w:rsidRPr="008731D8">
        <w:t>l</w:t>
      </w:r>
      <w:r w:rsidRPr="008731D8">
        <w:t>.</w:t>
      </w:r>
    </w:p>
    <w:p w14:paraId="76EB16D6" w14:textId="466782E6" w:rsidR="00825656" w:rsidRPr="0045539C" w:rsidRDefault="00825656" w:rsidP="004B7103">
      <w:pPr>
        <w:pStyle w:val="Level1"/>
      </w:pPr>
      <w:bookmarkStart w:id="62" w:name="_Ref509245377"/>
      <w:bookmarkStart w:id="63" w:name="_Toc327379523"/>
      <w:bookmarkEnd w:id="59"/>
      <w:r w:rsidRPr="0045539C">
        <w:t>OBJETO SOCIAL DA EMISSORA</w:t>
      </w:r>
      <w:bookmarkEnd w:id="62"/>
    </w:p>
    <w:p w14:paraId="262F6549" w14:textId="4D26500F" w:rsidR="00F71108" w:rsidRDefault="00F71108">
      <w:pPr>
        <w:pStyle w:val="Level2"/>
      </w:pPr>
      <w:r w:rsidRPr="00F257B6">
        <w:t>A Emissora tem por objeto socia</w:t>
      </w:r>
      <w:r w:rsidR="00556077" w:rsidRPr="00F257B6">
        <w:t xml:space="preserve">l, nos termos do </w:t>
      </w:r>
      <w:r w:rsidR="00F71C61" w:rsidRPr="00F257B6">
        <w:t>artigo</w:t>
      </w:r>
      <w:r w:rsidR="00556077" w:rsidRPr="00F257B6">
        <w:t xml:space="preserve"> </w:t>
      </w:r>
      <w:r w:rsidR="00AC0CB2" w:rsidRPr="0066155E">
        <w:t>3</w:t>
      </w:r>
      <w:r w:rsidR="00393051" w:rsidRPr="00F257B6">
        <w:t xml:space="preserve">º </w:t>
      </w:r>
      <w:r w:rsidR="00556077" w:rsidRPr="00F257B6">
        <w:t>do seu estatu</w:t>
      </w:r>
      <w:r w:rsidR="003C6DD0" w:rsidRPr="00F257B6">
        <w:t>t</w:t>
      </w:r>
      <w:r w:rsidR="00556077" w:rsidRPr="00F257B6">
        <w:t xml:space="preserve">o social: </w:t>
      </w:r>
      <w:r w:rsidR="00AC0CB2" w:rsidRPr="00D6602D">
        <w:rPr>
          <w:b/>
          <w:bCs/>
        </w:rPr>
        <w:t>(i)</w:t>
      </w:r>
      <w:r w:rsidR="00AB3FC6">
        <w:t> </w:t>
      </w:r>
      <w:r w:rsidR="00AC0CB2" w:rsidRPr="00F257B6">
        <w:t>indústria, distribuição, importação e exportação,</w:t>
      </w:r>
      <w:r w:rsidR="00AC0CB2" w:rsidRPr="00EA2287">
        <w:t xml:space="preserve"> comércio atacadista e varejista, de frutas in naturas, sucos naturais, polpas de frutas e gêneros alimentícios; fabricação de conservas de frutas; </w:t>
      </w:r>
      <w:r w:rsidR="00AC0CB2" w:rsidRPr="00D6602D">
        <w:rPr>
          <w:b/>
          <w:bCs/>
        </w:rPr>
        <w:t>(ii)</w:t>
      </w:r>
      <w:r w:rsidR="00AC0CB2" w:rsidRPr="00EA2287">
        <w:t xml:space="preserve"> fabricação de conservas de legumes e vegetais, exceto palmito; </w:t>
      </w:r>
      <w:r w:rsidR="00AC0CB2" w:rsidRPr="00D6602D">
        <w:rPr>
          <w:b/>
          <w:bCs/>
        </w:rPr>
        <w:t>(iii)</w:t>
      </w:r>
      <w:r w:rsidR="00AC0CB2" w:rsidRPr="00EA2287">
        <w:t xml:space="preserve"> fabricação de sucos concentrados de frutas, hortaliças e legumes; </w:t>
      </w:r>
      <w:r w:rsidR="00AC0CB2" w:rsidRPr="00D6602D">
        <w:rPr>
          <w:b/>
          <w:bCs/>
        </w:rPr>
        <w:t>(iv)</w:t>
      </w:r>
      <w:r w:rsidR="00AC0CB2" w:rsidRPr="00EA2287">
        <w:t xml:space="preserve"> fabricação de sucos de frutas, hortaliças e legumes, excetos concentrados; </w:t>
      </w:r>
      <w:r w:rsidR="00AC0CB2" w:rsidRPr="00D6602D">
        <w:rPr>
          <w:b/>
          <w:bCs/>
        </w:rPr>
        <w:t>(v)</w:t>
      </w:r>
      <w:r w:rsidR="00AC0CB2" w:rsidRPr="00EA2287">
        <w:t xml:space="preserve"> comércio atacadista de frutas, verduras, raízes, tubérculos e legumes; </w:t>
      </w:r>
      <w:r w:rsidR="00AC0CB2" w:rsidRPr="00D6602D">
        <w:rPr>
          <w:b/>
          <w:bCs/>
        </w:rPr>
        <w:t>(vi)</w:t>
      </w:r>
      <w:r w:rsidR="00AC0CB2" w:rsidRPr="00EA2287">
        <w:t xml:space="preserve"> comércio atacadista de produtos alimentícios; </w:t>
      </w:r>
      <w:r w:rsidR="00AC0CB2" w:rsidRPr="00D6602D">
        <w:rPr>
          <w:b/>
          <w:bCs/>
        </w:rPr>
        <w:t>(vii)</w:t>
      </w:r>
      <w:r w:rsidR="00AC0CB2" w:rsidRPr="00EA2287">
        <w:t xml:space="preserve"> comércio atacadista de conservas de frutas, legumes e vegetais, exceto palmito; </w:t>
      </w:r>
      <w:r w:rsidR="00AC0CB2" w:rsidRPr="00D6602D">
        <w:rPr>
          <w:b/>
          <w:bCs/>
        </w:rPr>
        <w:t>(viii)</w:t>
      </w:r>
      <w:r w:rsidR="00AC0CB2" w:rsidRPr="00EA2287">
        <w:t xml:space="preserve"> comércio atacadista de sucos concentrados de frutas, hortaliças e legumes; </w:t>
      </w:r>
      <w:r w:rsidR="00AC0CB2" w:rsidRPr="00D6602D">
        <w:rPr>
          <w:b/>
          <w:bCs/>
        </w:rPr>
        <w:t>(ix)</w:t>
      </w:r>
      <w:r w:rsidR="00AC0CB2" w:rsidRPr="00EA2287">
        <w:t xml:space="preserve"> comércio atacadista de frutas, hortaliças e legumes, excetos concentrados; </w:t>
      </w:r>
      <w:r w:rsidR="00AC0CB2" w:rsidRPr="00D6602D">
        <w:rPr>
          <w:b/>
          <w:bCs/>
        </w:rPr>
        <w:t>(x)</w:t>
      </w:r>
      <w:r w:rsidR="00AB3FC6">
        <w:t> </w:t>
      </w:r>
      <w:r w:rsidR="00AC0CB2" w:rsidRPr="00EA2287">
        <w:t xml:space="preserve">comércio varejista de hortifrutigranjeiros; </w:t>
      </w:r>
      <w:r w:rsidR="00AC0CB2" w:rsidRPr="00D6602D">
        <w:rPr>
          <w:b/>
          <w:bCs/>
        </w:rPr>
        <w:t>(xi)</w:t>
      </w:r>
      <w:r w:rsidR="00AC0CB2" w:rsidRPr="00EA2287">
        <w:t xml:space="preserve"> comércio varejista de produtos alimentícios; </w:t>
      </w:r>
      <w:r w:rsidR="00AC0CB2" w:rsidRPr="00D6602D">
        <w:rPr>
          <w:b/>
          <w:bCs/>
        </w:rPr>
        <w:t>(xii)</w:t>
      </w:r>
      <w:r w:rsidR="00AC0CB2" w:rsidRPr="00EA2287">
        <w:t xml:space="preserve"> comércio varejista de conservas de frutas, legumes e vegetais, exceto palmito; </w:t>
      </w:r>
      <w:r w:rsidR="00AC0CB2" w:rsidRPr="00D6602D">
        <w:rPr>
          <w:b/>
          <w:bCs/>
        </w:rPr>
        <w:t>(xiii)</w:t>
      </w:r>
      <w:r w:rsidR="00AC0CB2" w:rsidRPr="00EA2287">
        <w:t xml:space="preserve"> comércio varejista de sucos concentrados de frutas, hortaliças e legumes; </w:t>
      </w:r>
      <w:r w:rsidR="00AC0CB2" w:rsidRPr="00D6602D">
        <w:rPr>
          <w:b/>
          <w:bCs/>
        </w:rPr>
        <w:t>(xiv)</w:t>
      </w:r>
      <w:r w:rsidR="00AC0CB2" w:rsidRPr="00EA2287">
        <w:t xml:space="preserve"> comércio varejista de sucos de frutas, hortaliças e legumes, excetos concentrados; </w:t>
      </w:r>
      <w:r w:rsidR="00AC0CB2" w:rsidRPr="00D6602D">
        <w:rPr>
          <w:b/>
          <w:bCs/>
        </w:rPr>
        <w:t>(xv)</w:t>
      </w:r>
      <w:r w:rsidR="00AC0CB2" w:rsidRPr="00EA2287">
        <w:t xml:space="preserve"> transporte rodoviário de carga, exceto produtos perigosos e mudanças, intermunicipal, interestadual e internacional; </w:t>
      </w:r>
      <w:r w:rsidR="00AC0CB2" w:rsidRPr="00D6602D">
        <w:rPr>
          <w:b/>
          <w:bCs/>
        </w:rPr>
        <w:t>(xvi)</w:t>
      </w:r>
      <w:r w:rsidR="00AC0CB2" w:rsidRPr="00EA2287">
        <w:t xml:space="preserve"> fabricação de gelados; </w:t>
      </w:r>
      <w:r w:rsidR="00AC0CB2" w:rsidRPr="00D6602D">
        <w:rPr>
          <w:b/>
          <w:bCs/>
        </w:rPr>
        <w:t>(xvii)</w:t>
      </w:r>
      <w:r w:rsidR="00AC0CB2" w:rsidRPr="00EA2287">
        <w:t xml:space="preserve"> fabricação de sorvetes, gelados comestíveis, açaí e creme de frutas; </w:t>
      </w:r>
      <w:r w:rsidR="00AC0CB2" w:rsidRPr="00D6602D">
        <w:rPr>
          <w:b/>
          <w:bCs/>
        </w:rPr>
        <w:t>(xviii)</w:t>
      </w:r>
      <w:r w:rsidR="00AC0CB2" w:rsidRPr="00EA2287">
        <w:t xml:space="preserve"> fabricação de picolés; </w:t>
      </w:r>
      <w:r w:rsidR="00AC0CB2" w:rsidRPr="00D6602D">
        <w:rPr>
          <w:b/>
          <w:bCs/>
        </w:rPr>
        <w:t>(xix)</w:t>
      </w:r>
      <w:r w:rsidR="00AC0CB2" w:rsidRPr="00EA2287">
        <w:t xml:space="preserve"> fabricação de coberturas geladas para sorvetes; </w:t>
      </w:r>
      <w:r w:rsidR="00AC0CB2" w:rsidRPr="00D6602D">
        <w:rPr>
          <w:b/>
          <w:bCs/>
        </w:rPr>
        <w:t>(xx)</w:t>
      </w:r>
      <w:r w:rsidR="00AC0CB2" w:rsidRPr="00EA2287">
        <w:t xml:space="preserve"> comércio atacadista de máquinas e equipamentos para uso comercial; </w:t>
      </w:r>
      <w:r w:rsidR="00AC0CB2" w:rsidRPr="00D6602D">
        <w:rPr>
          <w:b/>
          <w:bCs/>
        </w:rPr>
        <w:t>(xxi)</w:t>
      </w:r>
      <w:r w:rsidR="00AC0CB2" w:rsidRPr="00EA2287">
        <w:t xml:space="preserve"> partes e peças;</w:t>
      </w:r>
      <w:r w:rsidR="0003043C">
        <w:t xml:space="preserve"> e</w:t>
      </w:r>
      <w:r w:rsidR="00AC0CB2" w:rsidRPr="00EA2287">
        <w:t xml:space="preserve"> </w:t>
      </w:r>
      <w:r w:rsidR="00AC0CB2" w:rsidRPr="00D6602D">
        <w:rPr>
          <w:b/>
          <w:bCs/>
        </w:rPr>
        <w:t>(xxii)</w:t>
      </w:r>
      <w:r w:rsidR="00AC0CB2" w:rsidRPr="00EA2287">
        <w:t xml:space="preserve"> promoção de vendas.</w:t>
      </w:r>
      <w:r w:rsidR="00556077" w:rsidRPr="00EA2287">
        <w:t xml:space="preserve"> </w:t>
      </w:r>
    </w:p>
    <w:p w14:paraId="043E995A" w14:textId="63C481A4" w:rsidR="00825656" w:rsidRPr="0045539C" w:rsidRDefault="00825656" w:rsidP="0066155E">
      <w:pPr>
        <w:pStyle w:val="Level1"/>
      </w:pPr>
      <w:bookmarkStart w:id="64" w:name="_Ref479194326"/>
      <w:r w:rsidRPr="0045539C">
        <w:t>DESTINAÇÃO DOS RECURSOS</w:t>
      </w:r>
      <w:bookmarkEnd w:id="64"/>
    </w:p>
    <w:p w14:paraId="398BFE48" w14:textId="4A44204E" w:rsidR="002E309E" w:rsidRPr="00155A5B" w:rsidRDefault="00F65C89" w:rsidP="002E309E">
      <w:pPr>
        <w:pStyle w:val="Level2"/>
        <w:widowControl w:val="0"/>
        <w:spacing w:before="140" w:after="0"/>
      </w:pPr>
      <w:bookmarkStart w:id="65" w:name="_Ref435691066"/>
      <w:r w:rsidRPr="002B13EA">
        <w:t xml:space="preserve">Os recursos líquidos obtidos pela Emissora com a Emissão serão utilizados pela Emissora para reforço de seu capital de giro </w:t>
      </w:r>
      <w:r w:rsidR="00D83BD2">
        <w:t>e/ou</w:t>
      </w:r>
      <w:r w:rsidR="00D83BD2" w:rsidRPr="00B30EBD">
        <w:rPr>
          <w:rFonts w:cs="Arial"/>
          <w:bCs/>
          <w:szCs w:val="20"/>
        </w:rPr>
        <w:t xml:space="preserve"> readequação do fluxo da dívida de curto prazo</w:t>
      </w:r>
      <w:r w:rsidR="00D83BD2">
        <w:rPr>
          <w:rFonts w:cs="Arial"/>
          <w:bCs/>
          <w:szCs w:val="20"/>
        </w:rPr>
        <w:t xml:space="preserve">. </w:t>
      </w:r>
    </w:p>
    <w:p w14:paraId="7F1FEA93" w14:textId="3B60172F" w:rsidR="00EB3D14" w:rsidRPr="002E309E" w:rsidRDefault="0044128E" w:rsidP="00C8129A">
      <w:pPr>
        <w:pStyle w:val="Level2"/>
        <w:widowControl w:val="0"/>
        <w:spacing w:before="140" w:after="0"/>
        <w:rPr>
          <w:rFonts w:cs="Arial"/>
          <w:b/>
          <w:szCs w:val="20"/>
        </w:rPr>
      </w:pPr>
      <w:r w:rsidRPr="0044128E">
        <w:rPr>
          <w:rFonts w:cs="Arial"/>
          <w:bCs/>
          <w:szCs w:val="20"/>
        </w:rPr>
        <w:t>A destinação dos recursos das Debêntures deverá ser comprovada pela Emissora até a Data de Vencimento ou até a data de eventual resgate antecipado das Debêntures, mediante o envio de declaração ao Agente Fiduciário, sem prejuízo do envio dos documentos que comprovem referida destinação.</w:t>
      </w:r>
    </w:p>
    <w:bookmarkEnd w:id="63"/>
    <w:bookmarkEnd w:id="65"/>
    <w:p w14:paraId="625D46D4" w14:textId="77777777" w:rsidR="00AD54CA" w:rsidRPr="0045539C" w:rsidRDefault="00AD54CA" w:rsidP="00AD54CA">
      <w:pPr>
        <w:pStyle w:val="Level1"/>
      </w:pPr>
      <w:r w:rsidRPr="0045539C">
        <w:t>CARACTERÍSTICAS DA EMISSÃO E DAS DEBÊNTURES</w:t>
      </w:r>
    </w:p>
    <w:p w14:paraId="2F732894" w14:textId="77777777" w:rsidR="00AD54CA" w:rsidRPr="0045539C" w:rsidRDefault="00AD54CA" w:rsidP="00AD54CA">
      <w:pPr>
        <w:pStyle w:val="Level2"/>
        <w:widowControl w:val="0"/>
        <w:spacing w:before="140" w:after="0"/>
        <w:rPr>
          <w:rFonts w:cs="Arial"/>
          <w:b/>
          <w:szCs w:val="20"/>
        </w:rPr>
      </w:pPr>
      <w:r w:rsidRPr="0045539C">
        <w:rPr>
          <w:rFonts w:cs="Arial"/>
          <w:b/>
          <w:szCs w:val="20"/>
        </w:rPr>
        <w:t xml:space="preserve">Data de Emissão </w:t>
      </w:r>
    </w:p>
    <w:p w14:paraId="6FE88F61" w14:textId="0E2B8F27" w:rsidR="00AD54CA" w:rsidRDefault="00AD54CA" w:rsidP="00AD54CA">
      <w:pPr>
        <w:pStyle w:val="Level3"/>
        <w:widowControl w:val="0"/>
        <w:spacing w:before="140" w:after="0"/>
        <w:ind w:left="1418"/>
        <w:rPr>
          <w:szCs w:val="20"/>
        </w:rPr>
      </w:pPr>
      <w:r w:rsidRPr="0045539C">
        <w:rPr>
          <w:szCs w:val="20"/>
        </w:rPr>
        <w:t>Para todos os fins de direito e efeitos, a data de emissão das Debêntures será</w:t>
      </w:r>
      <w:r>
        <w:rPr>
          <w:szCs w:val="20"/>
        </w:rPr>
        <w:t xml:space="preserve"> </w:t>
      </w:r>
      <w:r w:rsidR="000A77C1">
        <w:rPr>
          <w:szCs w:val="20"/>
        </w:rPr>
        <w:t>28 de outubro</w:t>
      </w:r>
      <w:r>
        <w:t xml:space="preserve"> </w:t>
      </w:r>
      <w:r w:rsidRPr="0045539C">
        <w:rPr>
          <w:szCs w:val="20"/>
        </w:rPr>
        <w:t>de 20</w:t>
      </w:r>
      <w:r>
        <w:rPr>
          <w:szCs w:val="20"/>
        </w:rPr>
        <w:t>21</w:t>
      </w:r>
      <w:r w:rsidRPr="0045539C" w:rsidDel="007B51A1">
        <w:rPr>
          <w:szCs w:val="20"/>
        </w:rPr>
        <w:t xml:space="preserve"> </w:t>
      </w:r>
      <w:r w:rsidRPr="0045539C">
        <w:rPr>
          <w:szCs w:val="20"/>
        </w:rPr>
        <w:t>(“</w:t>
      </w:r>
      <w:r w:rsidRPr="0045539C">
        <w:rPr>
          <w:b/>
          <w:szCs w:val="20"/>
        </w:rPr>
        <w:t>Data de Emissão</w:t>
      </w:r>
      <w:r w:rsidRPr="0045539C">
        <w:rPr>
          <w:szCs w:val="20"/>
        </w:rPr>
        <w:t>”).</w:t>
      </w:r>
    </w:p>
    <w:p w14:paraId="47D15F5E" w14:textId="77777777" w:rsidR="00AD54CA" w:rsidRPr="0045539C" w:rsidRDefault="00AD54CA" w:rsidP="00AD54CA">
      <w:pPr>
        <w:pStyle w:val="Level2"/>
        <w:widowControl w:val="0"/>
        <w:spacing w:before="140" w:after="0"/>
        <w:rPr>
          <w:rFonts w:cs="Arial"/>
          <w:b/>
          <w:szCs w:val="20"/>
        </w:rPr>
      </w:pPr>
      <w:r w:rsidRPr="0045539C">
        <w:rPr>
          <w:rFonts w:cs="Arial"/>
          <w:b/>
          <w:szCs w:val="20"/>
        </w:rPr>
        <w:t xml:space="preserve">Data de </w:t>
      </w:r>
      <w:r>
        <w:rPr>
          <w:rFonts w:cs="Arial"/>
          <w:b/>
          <w:szCs w:val="20"/>
        </w:rPr>
        <w:t>Início de Rentabilidade</w:t>
      </w:r>
    </w:p>
    <w:p w14:paraId="46447EFA" w14:textId="21A34337" w:rsidR="00AD54CA" w:rsidRDefault="00AD54CA" w:rsidP="00AD54CA">
      <w:pPr>
        <w:pStyle w:val="Level3"/>
        <w:widowControl w:val="0"/>
        <w:spacing w:before="140" w:after="0"/>
        <w:ind w:left="1418"/>
        <w:rPr>
          <w:szCs w:val="20"/>
        </w:rPr>
      </w:pPr>
      <w:r w:rsidRPr="0045539C">
        <w:rPr>
          <w:szCs w:val="20"/>
        </w:rPr>
        <w:t>Para todos os fins de direito e efeitos, a data de</w:t>
      </w:r>
      <w:r w:rsidR="006855CD">
        <w:rPr>
          <w:szCs w:val="20"/>
        </w:rPr>
        <w:t xml:space="preserve"> início da</w:t>
      </w:r>
      <w:r w:rsidRPr="0045539C">
        <w:rPr>
          <w:szCs w:val="20"/>
        </w:rPr>
        <w:t xml:space="preserve"> </w:t>
      </w:r>
      <w:r>
        <w:rPr>
          <w:szCs w:val="20"/>
        </w:rPr>
        <w:t>rentabilidade será a</w:t>
      </w:r>
      <w:r w:rsidR="006855CD">
        <w:rPr>
          <w:szCs w:val="20"/>
        </w:rPr>
        <w:t xml:space="preserve"> Primeira </w:t>
      </w:r>
      <w:r>
        <w:rPr>
          <w:szCs w:val="20"/>
        </w:rPr>
        <w:t>Data de</w:t>
      </w:r>
      <w:r w:rsidR="006855CD">
        <w:rPr>
          <w:szCs w:val="20"/>
        </w:rPr>
        <w:t xml:space="preserve"> Integralização das Debêntures</w:t>
      </w:r>
      <w:r w:rsidR="00C32716">
        <w:rPr>
          <w:szCs w:val="20"/>
        </w:rPr>
        <w:t xml:space="preserve"> (“</w:t>
      </w:r>
      <w:r w:rsidR="00C32716" w:rsidRPr="00E90F06">
        <w:rPr>
          <w:b/>
          <w:bCs/>
          <w:szCs w:val="20"/>
        </w:rPr>
        <w:t>Data de Início de Rentabilidade</w:t>
      </w:r>
      <w:r w:rsidR="00C32716">
        <w:rPr>
          <w:szCs w:val="20"/>
        </w:rPr>
        <w:t>”)</w:t>
      </w:r>
      <w:r>
        <w:rPr>
          <w:szCs w:val="20"/>
        </w:rPr>
        <w:t xml:space="preserve"> </w:t>
      </w:r>
    </w:p>
    <w:p w14:paraId="4CC810E4" w14:textId="77777777" w:rsidR="00AD54CA" w:rsidRPr="0045539C" w:rsidRDefault="00AD54CA" w:rsidP="00AD54CA">
      <w:pPr>
        <w:pStyle w:val="Level2"/>
        <w:widowControl w:val="0"/>
        <w:spacing w:before="140" w:after="0"/>
        <w:rPr>
          <w:rFonts w:cs="Arial"/>
          <w:b/>
          <w:szCs w:val="20"/>
        </w:rPr>
      </w:pPr>
      <w:r w:rsidRPr="0045539C">
        <w:rPr>
          <w:rFonts w:cs="Arial"/>
          <w:b/>
          <w:szCs w:val="20"/>
        </w:rPr>
        <w:t>Tipo, Forma e Comprovação de Titularidade das Debêntures</w:t>
      </w:r>
    </w:p>
    <w:p w14:paraId="323CCD07" w14:textId="176B8E37" w:rsidR="00AD54CA" w:rsidRPr="0045539C" w:rsidRDefault="00AD54CA" w:rsidP="00AD54CA">
      <w:pPr>
        <w:pStyle w:val="Level3"/>
        <w:widowControl w:val="0"/>
        <w:spacing w:before="140" w:after="0"/>
        <w:ind w:left="1418"/>
        <w:rPr>
          <w:szCs w:val="20"/>
        </w:rPr>
      </w:pPr>
      <w:r w:rsidRPr="0045539C">
        <w:rPr>
          <w:szCs w:val="20"/>
        </w:rPr>
        <w:t>As Debêntures serão emitidas sob a forma nominativa e escritural, sem emissão de cautelas ou certificados</w:t>
      </w:r>
      <w:r>
        <w:rPr>
          <w:szCs w:val="20"/>
        </w:rPr>
        <w:t xml:space="preserve">, </w:t>
      </w:r>
      <w:r w:rsidR="004C7FCE">
        <w:rPr>
          <w:szCs w:val="20"/>
        </w:rPr>
        <w:t>sendo que</w:t>
      </w:r>
      <w:r>
        <w:rPr>
          <w:szCs w:val="20"/>
        </w:rPr>
        <w:t>, para</w:t>
      </w:r>
      <w:r w:rsidRPr="0045539C">
        <w:rPr>
          <w:szCs w:val="20"/>
        </w:rPr>
        <w:t xml:space="preserve"> todos os fins de direito, a titularidade </w:t>
      </w:r>
      <w:r>
        <w:rPr>
          <w:szCs w:val="20"/>
        </w:rPr>
        <w:t>delas</w:t>
      </w:r>
      <w:r w:rsidRPr="0045539C">
        <w:rPr>
          <w:szCs w:val="20"/>
        </w:rPr>
        <w:t xml:space="preserve"> será comprovada pelo extrato</w:t>
      </w:r>
      <w:r>
        <w:rPr>
          <w:szCs w:val="20"/>
        </w:rPr>
        <w:t xml:space="preserve"> de conta de </w:t>
      </w:r>
      <w:r w:rsidR="004C7FCE">
        <w:rPr>
          <w:szCs w:val="20"/>
        </w:rPr>
        <w:t>depósito</w:t>
      </w:r>
      <w:r w:rsidRPr="0045539C">
        <w:rPr>
          <w:szCs w:val="20"/>
        </w:rPr>
        <w:t xml:space="preserve"> emitido pelo Escriturador</w:t>
      </w:r>
      <w:r w:rsidRPr="0045539C">
        <w:rPr>
          <w:szCs w:val="26"/>
        </w:rPr>
        <w:t xml:space="preserve">, e, adicionalmente, com relação às Debêntures que estiverem custodiadas </w:t>
      </w:r>
      <w:r w:rsidRPr="0045539C">
        <w:rPr>
          <w:iCs/>
        </w:rPr>
        <w:t xml:space="preserve">eletronicamente </w:t>
      </w:r>
      <w:r w:rsidRPr="0045539C">
        <w:rPr>
          <w:szCs w:val="26"/>
        </w:rPr>
        <w:t xml:space="preserve">na B3, </w:t>
      </w:r>
      <w:r>
        <w:rPr>
          <w:szCs w:val="26"/>
        </w:rPr>
        <w:t xml:space="preserve">conforme o caso, </w:t>
      </w:r>
      <w:r w:rsidRPr="0045539C">
        <w:rPr>
          <w:szCs w:val="26"/>
        </w:rPr>
        <w:t xml:space="preserve">será expedido </w:t>
      </w:r>
      <w:r>
        <w:rPr>
          <w:szCs w:val="26"/>
        </w:rPr>
        <w:t xml:space="preserve"> por esta(s) extrato </w:t>
      </w:r>
      <w:r w:rsidRPr="0045539C">
        <w:rPr>
          <w:szCs w:val="26"/>
        </w:rPr>
        <w:t>em nome do</w:t>
      </w:r>
      <w:r>
        <w:rPr>
          <w:szCs w:val="26"/>
        </w:rPr>
        <w:t>s</w:t>
      </w:r>
      <w:r w:rsidRPr="0045539C">
        <w:rPr>
          <w:szCs w:val="26"/>
        </w:rPr>
        <w:t xml:space="preserve"> </w:t>
      </w:r>
      <w:r>
        <w:rPr>
          <w:szCs w:val="26"/>
        </w:rPr>
        <w:t>titulares de Debêntures (“</w:t>
      </w:r>
      <w:r w:rsidRPr="004B7103">
        <w:rPr>
          <w:b/>
          <w:bCs/>
          <w:szCs w:val="26"/>
        </w:rPr>
        <w:t>Debenturista</w:t>
      </w:r>
      <w:r>
        <w:rPr>
          <w:szCs w:val="26"/>
        </w:rPr>
        <w:t>”), que servirá como comprovante de titularidade de tais Debêntures.</w:t>
      </w:r>
    </w:p>
    <w:p w14:paraId="619242FC" w14:textId="77777777" w:rsidR="00AD54CA" w:rsidRPr="0045539C" w:rsidRDefault="00AD54CA" w:rsidP="00AD54CA">
      <w:pPr>
        <w:pStyle w:val="Level2"/>
        <w:widowControl w:val="0"/>
        <w:spacing w:before="140" w:after="0"/>
        <w:rPr>
          <w:rFonts w:cs="Arial"/>
          <w:b/>
          <w:szCs w:val="20"/>
        </w:rPr>
      </w:pPr>
      <w:r w:rsidRPr="0045539C">
        <w:rPr>
          <w:rFonts w:cs="Arial"/>
          <w:b/>
          <w:szCs w:val="20"/>
        </w:rPr>
        <w:t xml:space="preserve">Conversibilidade </w:t>
      </w:r>
    </w:p>
    <w:p w14:paraId="4320954A" w14:textId="77777777" w:rsidR="00AD54CA" w:rsidRPr="0045539C" w:rsidRDefault="00AD54CA" w:rsidP="00AD54CA">
      <w:pPr>
        <w:pStyle w:val="Level3"/>
        <w:widowControl w:val="0"/>
        <w:spacing w:before="140" w:after="0"/>
        <w:ind w:left="1418"/>
        <w:rPr>
          <w:szCs w:val="20"/>
        </w:rPr>
      </w:pPr>
      <w:r w:rsidRPr="0045539C">
        <w:rPr>
          <w:szCs w:val="20"/>
        </w:rPr>
        <w:t xml:space="preserve">As Debêntures serão simples, </w:t>
      </w:r>
      <w:r>
        <w:rPr>
          <w:szCs w:val="20"/>
        </w:rPr>
        <w:t xml:space="preserve">ou seja, </w:t>
      </w:r>
      <w:r w:rsidRPr="0045539C">
        <w:rPr>
          <w:szCs w:val="20"/>
        </w:rPr>
        <w:t>não conversíveis em ações de emissão da Emissora.</w:t>
      </w:r>
    </w:p>
    <w:p w14:paraId="540C0642" w14:textId="77777777" w:rsidR="00AD54CA" w:rsidRPr="0045539C" w:rsidRDefault="00AD54CA" w:rsidP="00AD54CA">
      <w:pPr>
        <w:pStyle w:val="Level2"/>
        <w:widowControl w:val="0"/>
        <w:spacing w:before="140" w:after="0"/>
        <w:rPr>
          <w:rFonts w:cs="Arial"/>
          <w:b/>
          <w:szCs w:val="20"/>
        </w:rPr>
      </w:pPr>
      <w:r w:rsidRPr="0045539C">
        <w:rPr>
          <w:rFonts w:cs="Arial"/>
          <w:b/>
          <w:szCs w:val="20"/>
        </w:rPr>
        <w:t xml:space="preserve">Espécie </w:t>
      </w:r>
    </w:p>
    <w:p w14:paraId="6C58EBAA" w14:textId="3D776094" w:rsidR="00AD54CA" w:rsidRPr="00584D8A" w:rsidRDefault="00AD54CA" w:rsidP="00AD54CA">
      <w:pPr>
        <w:pStyle w:val="Level3"/>
        <w:ind w:left="1418"/>
      </w:pPr>
      <w:r w:rsidRPr="00382D8F">
        <w:t xml:space="preserve">As Debêntures </w:t>
      </w:r>
      <w:r w:rsidRPr="00EC5FE4">
        <w:t xml:space="preserve">serão </w:t>
      </w:r>
      <w:r w:rsidRPr="00C849E4">
        <w:t>da espécie com garantia real, com garantia adicional fidejussória</w:t>
      </w:r>
      <w:r w:rsidRPr="00384055">
        <w:t xml:space="preserve">, nos termos do artigo 58, </w:t>
      </w:r>
      <w:r w:rsidRPr="00384055">
        <w:rPr>
          <w:i/>
          <w:iCs/>
        </w:rPr>
        <w:t>caput</w:t>
      </w:r>
      <w:r w:rsidRPr="00384055">
        <w:t>, da Lei das Sociedades por Ações</w:t>
      </w:r>
      <w:r w:rsidRPr="00EC5FE4">
        <w:t>.</w:t>
      </w:r>
    </w:p>
    <w:p w14:paraId="2A55C2DC" w14:textId="77777777" w:rsidR="00AD54CA" w:rsidRPr="0045539C" w:rsidRDefault="00AD54CA" w:rsidP="00AD54CA">
      <w:pPr>
        <w:pStyle w:val="Level2"/>
        <w:widowControl w:val="0"/>
        <w:spacing w:before="140" w:after="0"/>
        <w:rPr>
          <w:rFonts w:cs="Arial"/>
          <w:b/>
          <w:szCs w:val="20"/>
        </w:rPr>
      </w:pPr>
      <w:r w:rsidRPr="0045539C">
        <w:rPr>
          <w:rFonts w:cs="Arial"/>
          <w:b/>
          <w:szCs w:val="20"/>
        </w:rPr>
        <w:t>Prazo e Data de Vencimento</w:t>
      </w:r>
    </w:p>
    <w:p w14:paraId="37212D31" w14:textId="11CF58AC" w:rsidR="00AD54CA" w:rsidRPr="0045539C" w:rsidRDefault="00AD54CA" w:rsidP="00AD54CA">
      <w:pPr>
        <w:pStyle w:val="Level3"/>
        <w:widowControl w:val="0"/>
        <w:spacing w:before="140" w:after="0"/>
        <w:ind w:left="1418"/>
        <w:rPr>
          <w:b/>
          <w:szCs w:val="20"/>
        </w:rPr>
      </w:pPr>
      <w:r>
        <w:rPr>
          <w:szCs w:val="20"/>
        </w:rPr>
        <w:t xml:space="preserve">Observado o disposto nesta Escritura de Emissão, as Debêntures terão prazo de vigência de 4 (quatro) anos contados da Data de Emissão, vencendo-se, portanto, em </w:t>
      </w:r>
      <w:r w:rsidR="000A77C1">
        <w:rPr>
          <w:bCs/>
          <w:szCs w:val="20"/>
        </w:rPr>
        <w:t xml:space="preserve">28 </w:t>
      </w:r>
      <w:r>
        <w:rPr>
          <w:bCs/>
          <w:szCs w:val="20"/>
        </w:rPr>
        <w:t xml:space="preserve">de </w:t>
      </w:r>
      <w:r w:rsidR="006E4A4A">
        <w:rPr>
          <w:bCs/>
          <w:szCs w:val="20"/>
        </w:rPr>
        <w:t xml:space="preserve">outubro </w:t>
      </w:r>
      <w:r>
        <w:rPr>
          <w:szCs w:val="20"/>
        </w:rPr>
        <w:t>de 2025 (“</w:t>
      </w:r>
      <w:r w:rsidRPr="004B7103">
        <w:rPr>
          <w:b/>
          <w:bCs/>
          <w:szCs w:val="20"/>
        </w:rPr>
        <w:t>Data de Vencimento</w:t>
      </w:r>
      <w:r>
        <w:rPr>
          <w:szCs w:val="20"/>
        </w:rPr>
        <w:t xml:space="preserve">”), </w:t>
      </w:r>
      <w:r w:rsidRPr="0045539C">
        <w:rPr>
          <w:szCs w:val="20"/>
        </w:rPr>
        <w:t>ressalvadas as hipóteses de resgate antecipado da totalidade das Debêntures ou de vencimento antecipado das obrigações decorrentes das Debêntures</w:t>
      </w:r>
      <w:r>
        <w:rPr>
          <w:szCs w:val="20"/>
        </w:rPr>
        <w:t xml:space="preserve"> ou Aquisição Facultativa (conforme abaixo definida) para cancelamento da totalidade das Debêntures</w:t>
      </w:r>
      <w:r w:rsidRPr="0045539C">
        <w:rPr>
          <w:szCs w:val="20"/>
        </w:rPr>
        <w:t>, nos termos previstos nesta Escritura de Emissão.</w:t>
      </w:r>
    </w:p>
    <w:p w14:paraId="0ECF7E48" w14:textId="77777777" w:rsidR="00AD54CA" w:rsidRPr="0045539C" w:rsidRDefault="00AD54CA" w:rsidP="00AD54CA">
      <w:pPr>
        <w:pStyle w:val="Level2"/>
        <w:widowControl w:val="0"/>
        <w:spacing w:before="140" w:after="0"/>
        <w:rPr>
          <w:rFonts w:cs="Arial"/>
          <w:b/>
          <w:szCs w:val="20"/>
        </w:rPr>
      </w:pPr>
      <w:r w:rsidRPr="0045539C">
        <w:rPr>
          <w:rFonts w:cs="Arial"/>
          <w:b/>
          <w:szCs w:val="20"/>
        </w:rPr>
        <w:t xml:space="preserve">Valor Nominal Unitário </w:t>
      </w:r>
    </w:p>
    <w:p w14:paraId="492C3C97" w14:textId="77777777" w:rsidR="00AD54CA" w:rsidRPr="008E77EE" w:rsidRDefault="00AD54CA" w:rsidP="00AD54CA">
      <w:pPr>
        <w:pStyle w:val="Level3"/>
        <w:widowControl w:val="0"/>
        <w:spacing w:before="140" w:after="0"/>
        <w:ind w:left="1418"/>
        <w:rPr>
          <w:b/>
          <w:szCs w:val="20"/>
        </w:rPr>
      </w:pPr>
      <w:r w:rsidRPr="000136F7">
        <w:rPr>
          <w:szCs w:val="20"/>
        </w:rPr>
        <w:t xml:space="preserve">O valor nominal unitário das Debêntures será de </w:t>
      </w:r>
      <w:r>
        <w:rPr>
          <w:szCs w:val="20"/>
        </w:rPr>
        <w:t>R$1.000,00 (mil reais)</w:t>
      </w:r>
      <w:r w:rsidRPr="009171BD">
        <w:rPr>
          <w:szCs w:val="20"/>
        </w:rPr>
        <w:t>, na Data de Emissão (“</w:t>
      </w:r>
      <w:r w:rsidRPr="00075A71">
        <w:rPr>
          <w:b/>
          <w:szCs w:val="20"/>
        </w:rPr>
        <w:t>Valor Nominal Unitário</w:t>
      </w:r>
      <w:r w:rsidRPr="00835E82">
        <w:rPr>
          <w:szCs w:val="20"/>
        </w:rPr>
        <w:t>”).</w:t>
      </w:r>
      <w:r>
        <w:rPr>
          <w:szCs w:val="20"/>
        </w:rPr>
        <w:t xml:space="preserve"> </w:t>
      </w:r>
    </w:p>
    <w:p w14:paraId="411D3BAE" w14:textId="77777777" w:rsidR="00AD54CA" w:rsidRPr="0045539C" w:rsidRDefault="00AD54CA" w:rsidP="00AD54CA">
      <w:pPr>
        <w:pStyle w:val="Level2"/>
        <w:widowControl w:val="0"/>
        <w:spacing w:before="140" w:after="0"/>
        <w:rPr>
          <w:rFonts w:cs="Arial"/>
          <w:b/>
          <w:szCs w:val="20"/>
        </w:rPr>
      </w:pPr>
      <w:bookmarkStart w:id="66" w:name="_Ref521692073"/>
      <w:r w:rsidRPr="0045539C">
        <w:rPr>
          <w:rFonts w:cs="Arial"/>
          <w:b/>
          <w:szCs w:val="20"/>
        </w:rPr>
        <w:t>Quantidade de Debêntures</w:t>
      </w:r>
      <w:bookmarkEnd w:id="66"/>
      <w:r>
        <w:rPr>
          <w:rFonts w:cs="Arial"/>
          <w:b/>
          <w:szCs w:val="20"/>
        </w:rPr>
        <w:t xml:space="preserve"> </w:t>
      </w:r>
    </w:p>
    <w:p w14:paraId="19875F59" w14:textId="78B7DA40" w:rsidR="00AD54CA" w:rsidRPr="0045539C" w:rsidRDefault="00AD54CA" w:rsidP="00AD54CA">
      <w:pPr>
        <w:pStyle w:val="Level3"/>
        <w:widowControl w:val="0"/>
        <w:spacing w:before="140" w:after="0"/>
        <w:ind w:left="1418"/>
        <w:rPr>
          <w:szCs w:val="20"/>
        </w:rPr>
      </w:pPr>
      <w:bookmarkStart w:id="67" w:name="_Ref521622474"/>
      <w:r w:rsidRPr="0045539C">
        <w:rPr>
          <w:szCs w:val="20"/>
        </w:rPr>
        <w:t xml:space="preserve">Serão emitidas </w:t>
      </w:r>
      <w:r w:rsidR="00990BB3">
        <w:rPr>
          <w:szCs w:val="20"/>
        </w:rPr>
        <w:t>60.000</w:t>
      </w:r>
      <w:r>
        <w:rPr>
          <w:szCs w:val="20"/>
        </w:rPr>
        <w:t xml:space="preserve"> (</w:t>
      </w:r>
      <w:r w:rsidR="00990BB3">
        <w:rPr>
          <w:szCs w:val="20"/>
        </w:rPr>
        <w:t xml:space="preserve">sessenta </w:t>
      </w:r>
      <w:r>
        <w:rPr>
          <w:szCs w:val="20"/>
        </w:rPr>
        <w:t xml:space="preserve">mil) </w:t>
      </w:r>
      <w:r w:rsidRPr="00D819D3">
        <w:rPr>
          <w:szCs w:val="20"/>
        </w:rPr>
        <w:t>Debêntures.</w:t>
      </w:r>
      <w:bookmarkEnd w:id="67"/>
    </w:p>
    <w:p w14:paraId="7961AAB3" w14:textId="77777777" w:rsidR="00AD54CA" w:rsidRPr="0045539C" w:rsidRDefault="00AD54CA" w:rsidP="00AD54CA">
      <w:pPr>
        <w:pStyle w:val="Level2"/>
        <w:widowControl w:val="0"/>
        <w:spacing w:before="140" w:after="0"/>
        <w:rPr>
          <w:b/>
        </w:rPr>
      </w:pPr>
      <w:r>
        <w:rPr>
          <w:b/>
        </w:rPr>
        <w:t>Preço</w:t>
      </w:r>
      <w:r w:rsidRPr="0045539C">
        <w:rPr>
          <w:b/>
        </w:rPr>
        <w:t xml:space="preserve"> de Subscrição e </w:t>
      </w:r>
      <w:r>
        <w:rPr>
          <w:b/>
        </w:rPr>
        <w:t>forma de i</w:t>
      </w:r>
      <w:r w:rsidRPr="0045539C">
        <w:rPr>
          <w:b/>
        </w:rPr>
        <w:t>ntegralização</w:t>
      </w:r>
    </w:p>
    <w:p w14:paraId="32DE9F45" w14:textId="77777777" w:rsidR="00AD54CA" w:rsidRDefault="00AD54CA" w:rsidP="00AD54CA">
      <w:pPr>
        <w:pStyle w:val="Level3"/>
        <w:widowControl w:val="0"/>
        <w:spacing w:before="140" w:after="0"/>
        <w:ind w:left="1418"/>
      </w:pPr>
      <w:r w:rsidRPr="0045539C">
        <w:t>As Debêntures serão subscritas e integralizadas à vista, em moeda corrente nacional, no ato da subscrição</w:t>
      </w:r>
      <w:r>
        <w:t xml:space="preserve"> </w:t>
      </w:r>
      <w:r>
        <w:rPr>
          <w:szCs w:val="20"/>
        </w:rPr>
        <w:t>(“</w:t>
      </w:r>
      <w:r>
        <w:rPr>
          <w:b/>
          <w:bCs/>
          <w:szCs w:val="20"/>
        </w:rPr>
        <w:t>Data de Integralização</w:t>
      </w:r>
      <w:r>
        <w:rPr>
          <w:szCs w:val="20"/>
        </w:rPr>
        <w:t>”)</w:t>
      </w:r>
      <w:r w:rsidRPr="0045539C">
        <w:t xml:space="preserve">, pelo seu Valor Nominal Unitário, de acordo com </w:t>
      </w:r>
      <w:r>
        <w:t>as normas de liquidação aplicáveis</w:t>
      </w:r>
      <w:r w:rsidRPr="0045539C">
        <w:t xml:space="preserve"> da B3. </w:t>
      </w:r>
    </w:p>
    <w:p w14:paraId="2190F8DA" w14:textId="77777777" w:rsidR="00AD54CA" w:rsidRPr="0045539C" w:rsidRDefault="00AD54CA" w:rsidP="00AD54CA">
      <w:pPr>
        <w:pStyle w:val="Level3"/>
        <w:widowControl w:val="0"/>
        <w:spacing w:before="140" w:after="0"/>
        <w:ind w:left="1418"/>
      </w:pPr>
      <w:r w:rsidRPr="0045539C">
        <w:t>Caso ocorra integralização das Debêntures após a Primeira Data de Integralização</w:t>
      </w:r>
      <w:r>
        <w:t xml:space="preserve"> (conforme abaixo definida)</w:t>
      </w:r>
      <w:r w:rsidRPr="0045539C">
        <w:t xml:space="preserve">, o preço de subscrição das Debêntures será o seu Valor Nominal Unitário acrescido da Remuneração, calculada </w:t>
      </w:r>
      <w:r w:rsidRPr="0045539C">
        <w:rPr>
          <w:i/>
        </w:rPr>
        <w:t>pro rata temporis</w:t>
      </w:r>
      <w:r w:rsidRPr="0045539C">
        <w:t xml:space="preserve"> desde a Primeira Data de Integralização</w:t>
      </w:r>
      <w:r w:rsidRPr="0045539C" w:rsidDel="00690F04">
        <w:t xml:space="preserve"> </w:t>
      </w:r>
      <w:r w:rsidRPr="0045539C">
        <w:t>até a data de sua efetiva integralização.</w:t>
      </w:r>
    </w:p>
    <w:p w14:paraId="51A7946B" w14:textId="77777777" w:rsidR="00AD54CA" w:rsidRPr="00EC59D8" w:rsidRDefault="00AD54CA" w:rsidP="00AD54CA">
      <w:pPr>
        <w:pStyle w:val="Level3"/>
        <w:widowControl w:val="0"/>
        <w:spacing w:before="140" w:after="0"/>
        <w:ind w:left="1418"/>
      </w:pPr>
      <w:r w:rsidRPr="0045539C">
        <w:t>Para os fins desta Escritura de Emissão, considera-se “</w:t>
      </w:r>
      <w:r w:rsidRPr="0045539C">
        <w:rPr>
          <w:b/>
        </w:rPr>
        <w:t>Primeira</w:t>
      </w:r>
      <w:r w:rsidRPr="0045539C">
        <w:t xml:space="preserve"> </w:t>
      </w:r>
      <w:r w:rsidRPr="0045539C">
        <w:rPr>
          <w:b/>
        </w:rPr>
        <w:t>Data de Integralização</w:t>
      </w:r>
      <w:r w:rsidRPr="0045539C">
        <w:t>” a data em que ocorrerá a primeira subscrição e a integralização das Debêntures.</w:t>
      </w:r>
    </w:p>
    <w:p w14:paraId="24F5A2D1" w14:textId="77777777" w:rsidR="00AD54CA" w:rsidRPr="0045539C" w:rsidRDefault="00AD54CA" w:rsidP="00AD54CA">
      <w:pPr>
        <w:pStyle w:val="Level2"/>
        <w:widowControl w:val="0"/>
        <w:spacing w:before="140" w:after="0"/>
        <w:rPr>
          <w:rFonts w:cs="Arial"/>
          <w:b/>
          <w:szCs w:val="20"/>
        </w:rPr>
      </w:pPr>
      <w:r w:rsidRPr="0045539C">
        <w:rPr>
          <w:rFonts w:cs="Arial"/>
          <w:b/>
          <w:szCs w:val="20"/>
        </w:rPr>
        <w:t>Número da Emissão</w:t>
      </w:r>
    </w:p>
    <w:p w14:paraId="7E73EC83" w14:textId="77777777" w:rsidR="00AD54CA" w:rsidRPr="0045539C" w:rsidRDefault="00AD54CA" w:rsidP="00AD54CA">
      <w:pPr>
        <w:pStyle w:val="Level3"/>
        <w:widowControl w:val="0"/>
        <w:spacing w:before="140" w:after="0"/>
        <w:ind w:left="1418"/>
        <w:rPr>
          <w:szCs w:val="20"/>
        </w:rPr>
      </w:pPr>
      <w:r w:rsidRPr="0045539C">
        <w:rPr>
          <w:szCs w:val="20"/>
        </w:rPr>
        <w:t xml:space="preserve">A Emissão objeto da presente Escritura de Emissão constitui a </w:t>
      </w:r>
      <w:r>
        <w:rPr>
          <w:szCs w:val="20"/>
        </w:rPr>
        <w:t>1ª</w:t>
      </w:r>
      <w:r w:rsidRPr="0045539C">
        <w:rPr>
          <w:szCs w:val="20"/>
        </w:rPr>
        <w:t xml:space="preserve"> </w:t>
      </w:r>
      <w:r>
        <w:rPr>
          <w:szCs w:val="20"/>
        </w:rPr>
        <w:t>(primeira)</w:t>
      </w:r>
      <w:r w:rsidRPr="0045539C">
        <w:rPr>
          <w:szCs w:val="20"/>
        </w:rPr>
        <w:t xml:space="preserve"> emissão de debêntures da Emissora.</w:t>
      </w:r>
    </w:p>
    <w:p w14:paraId="40454D75" w14:textId="77777777" w:rsidR="00AD54CA" w:rsidRPr="0045539C" w:rsidRDefault="00AD54CA" w:rsidP="00AD54CA">
      <w:pPr>
        <w:pStyle w:val="Level2"/>
        <w:widowControl w:val="0"/>
        <w:spacing w:before="140" w:after="0"/>
        <w:rPr>
          <w:rFonts w:cs="Arial"/>
          <w:b/>
          <w:szCs w:val="20"/>
        </w:rPr>
      </w:pPr>
      <w:r w:rsidRPr="0045539C">
        <w:rPr>
          <w:rFonts w:cs="Arial"/>
          <w:b/>
          <w:szCs w:val="20"/>
        </w:rPr>
        <w:t>Valor Total da Emissão</w:t>
      </w:r>
    </w:p>
    <w:p w14:paraId="3DB962B0" w14:textId="0FBE0868" w:rsidR="00AD54CA" w:rsidRPr="0045539C" w:rsidRDefault="00AD54CA" w:rsidP="00AD54CA">
      <w:pPr>
        <w:pStyle w:val="Level3"/>
        <w:widowControl w:val="0"/>
        <w:spacing w:before="140" w:after="0"/>
        <w:ind w:left="1418" w:hanging="708"/>
        <w:rPr>
          <w:szCs w:val="20"/>
        </w:rPr>
      </w:pPr>
      <w:bookmarkStart w:id="68" w:name="_Ref521622462"/>
      <w:r w:rsidRPr="0045539C">
        <w:rPr>
          <w:szCs w:val="20"/>
        </w:rPr>
        <w:t xml:space="preserve">O valor total da Emissão é de </w:t>
      </w:r>
      <w:r>
        <w:rPr>
          <w:szCs w:val="20"/>
        </w:rPr>
        <w:t>R$</w:t>
      </w:r>
      <w:r w:rsidR="008C1A53">
        <w:rPr>
          <w:szCs w:val="20"/>
        </w:rPr>
        <w:t>60</w:t>
      </w:r>
      <w:r>
        <w:rPr>
          <w:szCs w:val="20"/>
        </w:rPr>
        <w:t>.000.000,00 (</w:t>
      </w:r>
      <w:r w:rsidR="008C1A53">
        <w:rPr>
          <w:szCs w:val="20"/>
        </w:rPr>
        <w:t>sessenta</w:t>
      </w:r>
      <w:r w:rsidR="004C7FCE">
        <w:rPr>
          <w:szCs w:val="20"/>
        </w:rPr>
        <w:t xml:space="preserve"> </w:t>
      </w:r>
      <w:r>
        <w:rPr>
          <w:szCs w:val="20"/>
        </w:rPr>
        <w:t>milhões de reais)</w:t>
      </w:r>
      <w:r w:rsidRPr="0045539C">
        <w:rPr>
          <w:szCs w:val="20"/>
        </w:rPr>
        <w:t>, na Data de Emissão (conforme abaixo definid</w:t>
      </w:r>
      <w:r>
        <w:rPr>
          <w:szCs w:val="20"/>
        </w:rPr>
        <w:t>a</w:t>
      </w:r>
      <w:r w:rsidRPr="0045539C">
        <w:rPr>
          <w:szCs w:val="20"/>
        </w:rPr>
        <w:t>) (“</w:t>
      </w:r>
      <w:r w:rsidRPr="0045539C">
        <w:rPr>
          <w:b/>
          <w:szCs w:val="20"/>
        </w:rPr>
        <w:t>Valor Total da Emissão</w:t>
      </w:r>
      <w:r w:rsidRPr="0045539C">
        <w:rPr>
          <w:szCs w:val="20"/>
        </w:rPr>
        <w:t>”).</w:t>
      </w:r>
      <w:bookmarkEnd w:id="68"/>
    </w:p>
    <w:p w14:paraId="06E77832" w14:textId="77777777" w:rsidR="00AD54CA" w:rsidRPr="0045539C" w:rsidRDefault="00AD54CA" w:rsidP="00AD54CA">
      <w:pPr>
        <w:pStyle w:val="Level2"/>
        <w:widowControl w:val="0"/>
        <w:spacing w:before="140" w:after="0"/>
        <w:rPr>
          <w:rFonts w:cs="Arial"/>
          <w:b/>
          <w:szCs w:val="20"/>
        </w:rPr>
      </w:pPr>
      <w:r w:rsidRPr="0045539C">
        <w:rPr>
          <w:rFonts w:cs="Arial"/>
          <w:b/>
          <w:szCs w:val="20"/>
        </w:rPr>
        <w:t>Número de Séries</w:t>
      </w:r>
    </w:p>
    <w:p w14:paraId="78FABBB3" w14:textId="77777777" w:rsidR="00AD54CA" w:rsidRPr="004B7103" w:rsidRDefault="00AD54CA" w:rsidP="00AD54CA">
      <w:pPr>
        <w:pStyle w:val="Level3"/>
        <w:widowControl w:val="0"/>
        <w:spacing w:before="140" w:after="0"/>
        <w:ind w:left="1418"/>
        <w:rPr>
          <w:rFonts w:eastAsia="Times New Roman"/>
          <w:szCs w:val="20"/>
        </w:rPr>
      </w:pPr>
      <w:r>
        <w:rPr>
          <w:rFonts w:eastAsia="Times New Roman"/>
          <w:szCs w:val="20"/>
        </w:rPr>
        <w:t xml:space="preserve">A </w:t>
      </w:r>
      <w:r w:rsidRPr="004B7103">
        <w:rPr>
          <w:rFonts w:eastAsia="Times New Roman"/>
          <w:szCs w:val="20"/>
        </w:rPr>
        <w:t>Emissão será realizada em série única.</w:t>
      </w:r>
    </w:p>
    <w:p w14:paraId="45FFC24E" w14:textId="77777777" w:rsidR="00AD54CA" w:rsidRPr="00D819D3" w:rsidRDefault="00AD54CA" w:rsidP="00AD54CA">
      <w:pPr>
        <w:pStyle w:val="Level2"/>
        <w:widowControl w:val="0"/>
        <w:spacing w:before="140" w:after="0"/>
        <w:rPr>
          <w:b/>
          <w:szCs w:val="20"/>
        </w:rPr>
      </w:pPr>
      <w:r>
        <w:rPr>
          <w:rFonts w:cs="Arial"/>
          <w:b/>
          <w:szCs w:val="20"/>
        </w:rPr>
        <w:t>Agente de Liquidação</w:t>
      </w:r>
      <w:r w:rsidRPr="00D819D3">
        <w:rPr>
          <w:rFonts w:cs="Arial"/>
          <w:b/>
          <w:szCs w:val="20"/>
        </w:rPr>
        <w:t xml:space="preserve"> e Escriturador</w:t>
      </w:r>
    </w:p>
    <w:p w14:paraId="7FCE02F9" w14:textId="77777777" w:rsidR="00AD54CA" w:rsidRPr="009D7BAB" w:rsidRDefault="00AD54CA" w:rsidP="00AD54CA">
      <w:pPr>
        <w:pStyle w:val="Level3"/>
        <w:widowControl w:val="0"/>
        <w:spacing w:before="140" w:after="0"/>
        <w:ind w:left="1418"/>
        <w:rPr>
          <w:szCs w:val="20"/>
        </w:rPr>
      </w:pPr>
      <w:bookmarkStart w:id="69" w:name="_Ref264701885"/>
      <w:r w:rsidRPr="004B7103">
        <w:rPr>
          <w:szCs w:val="20"/>
        </w:rPr>
        <w:t xml:space="preserve">A instituição prestadora dos serviços de agente de liquidação e dos serviços de escrituração das Debêntures será a </w:t>
      </w:r>
      <w:r w:rsidRPr="004B7103">
        <w:rPr>
          <w:b/>
          <w:bCs/>
          <w:szCs w:val="20"/>
        </w:rPr>
        <w:t>OLIVEIRA TRUST DISTRIBUIDORA DE TÍTULOS E VALORES MOBILIÁRIOS S.A.</w:t>
      </w:r>
      <w:r w:rsidRPr="004B7103">
        <w:rPr>
          <w:szCs w:val="20"/>
        </w:rPr>
        <w:t>, sociedade por ações, com sede na Cidade do Rio de Janeiro, Estado do Rio de Janeiro, na Av</w:t>
      </w:r>
      <w:r>
        <w:rPr>
          <w:szCs w:val="20"/>
        </w:rPr>
        <w:t>enida</w:t>
      </w:r>
      <w:r w:rsidRPr="004B7103">
        <w:rPr>
          <w:szCs w:val="20"/>
        </w:rPr>
        <w:t xml:space="preserve"> das Américas, nº 3.434, </w:t>
      </w:r>
      <w:r>
        <w:rPr>
          <w:szCs w:val="20"/>
        </w:rPr>
        <w:t>B</w:t>
      </w:r>
      <w:r w:rsidRPr="004B7103">
        <w:rPr>
          <w:szCs w:val="20"/>
        </w:rPr>
        <w:t xml:space="preserve">loco 07, </w:t>
      </w:r>
      <w:r>
        <w:rPr>
          <w:szCs w:val="20"/>
        </w:rPr>
        <w:t>S</w:t>
      </w:r>
      <w:r w:rsidRPr="004B7103">
        <w:rPr>
          <w:szCs w:val="20"/>
        </w:rPr>
        <w:t>ala 201, inscrita no CNPJ</w:t>
      </w:r>
      <w:r>
        <w:rPr>
          <w:szCs w:val="20"/>
        </w:rPr>
        <w:t>/ME</w:t>
      </w:r>
      <w:r w:rsidRPr="004B7103">
        <w:rPr>
          <w:szCs w:val="20"/>
        </w:rPr>
        <w:t xml:space="preserve"> sob</w:t>
      </w:r>
      <w:r>
        <w:rPr>
          <w:szCs w:val="20"/>
        </w:rPr>
        <w:t xml:space="preserve"> </w:t>
      </w:r>
      <w:r w:rsidRPr="004B7103">
        <w:rPr>
          <w:szCs w:val="20"/>
        </w:rPr>
        <w:t>nº 36.113.876/0001-91 (“</w:t>
      </w:r>
      <w:r w:rsidRPr="004B7103">
        <w:rPr>
          <w:b/>
          <w:bCs/>
          <w:szCs w:val="20"/>
        </w:rPr>
        <w:t>Agente de Liquidação</w:t>
      </w:r>
      <w:r w:rsidRPr="004B7103">
        <w:rPr>
          <w:szCs w:val="20"/>
        </w:rPr>
        <w:t>” e “</w:t>
      </w:r>
      <w:r w:rsidRPr="004B7103">
        <w:rPr>
          <w:b/>
          <w:bCs/>
          <w:szCs w:val="20"/>
        </w:rPr>
        <w:t>Escriturador</w:t>
      </w:r>
      <w:r w:rsidRPr="004B7103">
        <w:rPr>
          <w:szCs w:val="20"/>
        </w:rPr>
        <w:t>”, cujas definições incluem qualquer outra instituição que venha a suceder o Agente de Liquidação ou o Escriturador na prestação dos serviços relativos à Emissão e às Debêntures)</w:t>
      </w:r>
      <w:r w:rsidRPr="009D7BAB">
        <w:rPr>
          <w:szCs w:val="20"/>
        </w:rPr>
        <w:t xml:space="preserve">. </w:t>
      </w:r>
    </w:p>
    <w:bookmarkEnd w:id="69"/>
    <w:p w14:paraId="6C6153D7" w14:textId="2402FF62" w:rsidR="00AD54CA" w:rsidRPr="0045539C" w:rsidRDefault="00AD54CA" w:rsidP="00AD54CA">
      <w:pPr>
        <w:pStyle w:val="Level2"/>
        <w:widowControl w:val="0"/>
        <w:spacing w:before="140" w:after="0"/>
        <w:rPr>
          <w:b/>
        </w:rPr>
      </w:pPr>
      <w:r w:rsidRPr="0045539C">
        <w:rPr>
          <w:b/>
        </w:rPr>
        <w:t>Prazo de Subscrição e Integralização</w:t>
      </w:r>
    </w:p>
    <w:p w14:paraId="6CDA5E1B" w14:textId="77777777" w:rsidR="00AD54CA" w:rsidRPr="0045539C" w:rsidRDefault="00AD54CA" w:rsidP="00AD54CA">
      <w:pPr>
        <w:pStyle w:val="Level3"/>
        <w:widowControl w:val="0"/>
        <w:spacing w:before="140" w:after="0"/>
        <w:ind w:left="1418" w:hanging="708"/>
      </w:pPr>
      <w:r>
        <w:t>A</w:t>
      </w:r>
      <w:r w:rsidRPr="0045539C">
        <w:t xml:space="preserve">s Debêntures serão subscritas e integralizadas, a qualquer tempo, a partir da data de início de distribuição da Oferta, observado o disposto </w:t>
      </w:r>
      <w:r>
        <w:t>nos artigos 7º, 8º e 8º-A</w:t>
      </w:r>
      <w:r w:rsidRPr="0045539C">
        <w:t xml:space="preserve"> </w:t>
      </w:r>
      <w:r>
        <w:t>d</w:t>
      </w:r>
      <w:r w:rsidRPr="0045539C">
        <w:t>a Instrução CVM 476.</w:t>
      </w:r>
    </w:p>
    <w:p w14:paraId="0C43942E" w14:textId="57B67C50" w:rsidR="00AD54CA" w:rsidRPr="00435CA2" w:rsidRDefault="00AD54CA" w:rsidP="00AD54CA">
      <w:pPr>
        <w:pStyle w:val="Level2"/>
        <w:widowControl w:val="0"/>
        <w:spacing w:before="140" w:after="0"/>
        <w:rPr>
          <w:rFonts w:cs="Arial"/>
          <w:b/>
          <w:szCs w:val="20"/>
        </w:rPr>
      </w:pPr>
      <w:bookmarkStart w:id="70" w:name="_Hlk71656458"/>
      <w:r w:rsidRPr="00435CA2">
        <w:rPr>
          <w:rFonts w:cs="Arial"/>
          <w:b/>
          <w:szCs w:val="20"/>
        </w:rPr>
        <w:t>Atualização Monetária</w:t>
      </w:r>
      <w:r w:rsidR="006C5082">
        <w:rPr>
          <w:rFonts w:cs="Arial"/>
          <w:b/>
          <w:szCs w:val="20"/>
        </w:rPr>
        <w:t xml:space="preserve"> das Debêntures</w:t>
      </w:r>
      <w:r>
        <w:rPr>
          <w:rFonts w:cs="Arial"/>
          <w:b/>
          <w:szCs w:val="20"/>
        </w:rPr>
        <w:t xml:space="preserve"> </w:t>
      </w:r>
    </w:p>
    <w:p w14:paraId="17986D6C" w14:textId="6C1B939B" w:rsidR="00AD54CA" w:rsidRPr="008A6614" w:rsidRDefault="00AD54CA" w:rsidP="00E90F06">
      <w:pPr>
        <w:pStyle w:val="Level3"/>
        <w:widowControl w:val="0"/>
        <w:spacing w:before="140"/>
        <w:ind w:left="1418"/>
        <w:rPr>
          <w:szCs w:val="20"/>
        </w:rPr>
      </w:pPr>
      <w:r w:rsidRPr="0045539C">
        <w:rPr>
          <w:szCs w:val="20"/>
        </w:rPr>
        <w:t>O Valor Nominal Unitário</w:t>
      </w:r>
      <w:r>
        <w:rPr>
          <w:szCs w:val="20"/>
        </w:rPr>
        <w:t xml:space="preserve"> da Debêntures</w:t>
      </w:r>
      <w:r w:rsidRPr="0045539C">
        <w:rPr>
          <w:szCs w:val="20"/>
        </w:rPr>
        <w:t xml:space="preserve"> não será atualizado monetariamente</w:t>
      </w:r>
    </w:p>
    <w:p w14:paraId="77913C12" w14:textId="4AF51620" w:rsidR="006C5082" w:rsidRPr="0045539C" w:rsidRDefault="006C5082" w:rsidP="00E90F06">
      <w:pPr>
        <w:pStyle w:val="Level2"/>
      </w:pPr>
      <w:r w:rsidRPr="00435CA2">
        <w:rPr>
          <w:rFonts w:cs="Arial"/>
          <w:b/>
          <w:szCs w:val="20"/>
        </w:rPr>
        <w:t>Remuneração</w:t>
      </w:r>
    </w:p>
    <w:p w14:paraId="4DAA915D" w14:textId="075F5D1C" w:rsidR="00AD54CA" w:rsidRPr="00EC59D8" w:rsidRDefault="00AD54CA" w:rsidP="00AD54CA">
      <w:pPr>
        <w:pStyle w:val="Level3"/>
        <w:widowControl w:val="0"/>
        <w:spacing w:before="140" w:after="0"/>
        <w:ind w:left="1418"/>
        <w:rPr>
          <w:szCs w:val="20"/>
        </w:rPr>
      </w:pPr>
      <w:bookmarkStart w:id="71" w:name="_DV_M176"/>
      <w:bookmarkStart w:id="72" w:name="_DV_M182"/>
      <w:bookmarkStart w:id="73" w:name="_DV_M184"/>
      <w:bookmarkStart w:id="74" w:name="_Ref435688993"/>
      <w:bookmarkEnd w:id="71"/>
      <w:bookmarkEnd w:id="72"/>
      <w:bookmarkEnd w:id="73"/>
      <w:r w:rsidRPr="0045539C">
        <w:rPr>
          <w:szCs w:val="20"/>
        </w:rPr>
        <w:t xml:space="preserve">Sobre o Valor Nominal Unitário das Debêntures, incidirão </w:t>
      </w:r>
      <w:r w:rsidRPr="0045539C">
        <w:t xml:space="preserve">juros remuneratórios </w:t>
      </w:r>
      <w:r w:rsidRPr="0045539C">
        <w:rPr>
          <w:iCs/>
        </w:rPr>
        <w:t xml:space="preserve">correspondentes </w:t>
      </w:r>
      <w:r w:rsidR="006C5082">
        <w:rPr>
          <w:iCs/>
        </w:rPr>
        <w:t>à variação acumulada de</w:t>
      </w:r>
      <w:r w:rsidR="00675BEA">
        <w:rPr>
          <w:iCs/>
        </w:rPr>
        <w:t xml:space="preserve"> </w:t>
      </w:r>
      <w:r w:rsidRPr="0045539C">
        <w:rPr>
          <w:iCs/>
        </w:rPr>
        <w:t xml:space="preserve">100% (cem por cento) das taxas médias diárias dos DI – Depósitos Interfinanceiros de um dia, </w:t>
      </w:r>
      <w:r w:rsidRPr="0045539C">
        <w:rPr>
          <w:i/>
          <w:iCs/>
        </w:rPr>
        <w:t>over extra grupo</w:t>
      </w:r>
      <w:r w:rsidRPr="0045539C">
        <w:rPr>
          <w:iCs/>
        </w:rPr>
        <w:t xml:space="preserve">, expressa na forma percentual ao ano, </w:t>
      </w:r>
      <w:r w:rsidRPr="0045539C">
        <w:t>base 252 (duzentos e cinquenta e dois) Dias Úteis, calculada</w:t>
      </w:r>
      <w:r w:rsidR="006C5082">
        <w:t>s</w:t>
      </w:r>
      <w:r w:rsidRPr="0045539C">
        <w:t xml:space="preserve"> e divulgada</w:t>
      </w:r>
      <w:r w:rsidR="006C5082">
        <w:t>s</w:t>
      </w:r>
      <w:r w:rsidRPr="0045539C">
        <w:t xml:space="preserve"> diariamente pela B3</w:t>
      </w:r>
      <w:r w:rsidR="006C5082">
        <w:t xml:space="preserve"> </w:t>
      </w:r>
      <w:r w:rsidRPr="0045539C">
        <w:t>(“</w:t>
      </w:r>
      <w:r w:rsidRPr="0045539C">
        <w:rPr>
          <w:b/>
        </w:rPr>
        <w:t>Taxa DI</w:t>
      </w:r>
      <w:r w:rsidRPr="0045539C">
        <w:t>”), acrescida d</w:t>
      </w:r>
      <w:r>
        <w:t>a respectiva</w:t>
      </w:r>
      <w:r w:rsidRPr="0045539C">
        <w:t xml:space="preserve"> </w:t>
      </w:r>
      <w:r>
        <w:t xml:space="preserve">Sobretaxa </w:t>
      </w:r>
      <w:r w:rsidR="006C5082">
        <w:t xml:space="preserve">de </w:t>
      </w:r>
      <w:r w:rsidR="00C461F0">
        <w:rPr>
          <w:szCs w:val="20"/>
        </w:rPr>
        <w:t>3,75</w:t>
      </w:r>
      <w:r w:rsidR="00C461F0" w:rsidRPr="00331412">
        <w:rPr>
          <w:szCs w:val="20"/>
        </w:rPr>
        <w:t xml:space="preserve">% </w:t>
      </w:r>
      <w:r w:rsidR="00C461F0" w:rsidRPr="009A36A8">
        <w:rPr>
          <w:szCs w:val="20"/>
        </w:rPr>
        <w:t>(</w:t>
      </w:r>
      <w:r w:rsidR="00C461F0">
        <w:rPr>
          <w:szCs w:val="20"/>
        </w:rPr>
        <w:t xml:space="preserve">três inteiros e setenta e cinco centésimos </w:t>
      </w:r>
      <w:r w:rsidR="005B5D10" w:rsidRPr="00890CF1">
        <w:rPr>
          <w:szCs w:val="20"/>
        </w:rPr>
        <w:t>por</w:t>
      </w:r>
      <w:r w:rsidR="005B5D10" w:rsidRPr="00D819D3">
        <w:rPr>
          <w:szCs w:val="20"/>
        </w:rPr>
        <w:t xml:space="preserve"> cento) </w:t>
      </w:r>
      <w:r w:rsidR="006C5082">
        <w:t>ao ano</w:t>
      </w:r>
      <w:r w:rsidR="00990BB3">
        <w:t xml:space="preserve">, </w:t>
      </w:r>
      <w:r w:rsidR="006C5082">
        <w:t>base de 252 (duzentos e cinquenta e dois) Dias Úteis</w:t>
      </w:r>
      <w:r>
        <w:t>(“</w:t>
      </w:r>
      <w:r w:rsidRPr="0045539C">
        <w:rPr>
          <w:b/>
        </w:rPr>
        <w:t>Remuneração</w:t>
      </w:r>
      <w:r w:rsidRPr="007E1293">
        <w:rPr>
          <w:bCs/>
        </w:rPr>
        <w:t>”</w:t>
      </w:r>
      <w:r>
        <w:t>).</w:t>
      </w:r>
    </w:p>
    <w:p w14:paraId="435060C1" w14:textId="7083A847" w:rsidR="00AD54CA" w:rsidRPr="0045539C" w:rsidRDefault="00AD54CA">
      <w:pPr>
        <w:pStyle w:val="Level3"/>
        <w:widowControl w:val="0"/>
        <w:spacing w:before="140" w:after="0"/>
        <w:ind w:left="1418"/>
        <w:rPr>
          <w:szCs w:val="20"/>
        </w:rPr>
      </w:pPr>
      <w:bookmarkStart w:id="75" w:name="_Ref83918139"/>
      <w:r>
        <w:rPr>
          <w:szCs w:val="26"/>
        </w:rPr>
        <w:t>A Remuneração será</w:t>
      </w:r>
      <w:r w:rsidRPr="0045539C">
        <w:rPr>
          <w:szCs w:val="26"/>
        </w:rPr>
        <w:t xml:space="preserve"> calculad</w:t>
      </w:r>
      <w:r>
        <w:rPr>
          <w:szCs w:val="26"/>
        </w:rPr>
        <w:t>a</w:t>
      </w:r>
      <w:r w:rsidRPr="0045539C">
        <w:rPr>
          <w:szCs w:val="26"/>
        </w:rPr>
        <w:t xml:space="preserve"> de forma exponencial e cumulativa </w:t>
      </w:r>
      <w:r w:rsidRPr="0045539C">
        <w:rPr>
          <w:i/>
          <w:szCs w:val="26"/>
        </w:rPr>
        <w:t>pro</w:t>
      </w:r>
      <w:r>
        <w:rPr>
          <w:i/>
          <w:szCs w:val="26"/>
        </w:rPr>
        <w:t xml:space="preserve"> </w:t>
      </w:r>
      <w:r w:rsidRPr="0045539C">
        <w:rPr>
          <w:i/>
          <w:szCs w:val="26"/>
        </w:rPr>
        <w:t>rata temporis</w:t>
      </w:r>
      <w:r w:rsidRPr="0045539C">
        <w:rPr>
          <w:szCs w:val="26"/>
        </w:rPr>
        <w:t xml:space="preserve"> por dias úteis decorridos,</w:t>
      </w:r>
      <w:r w:rsidR="005B5D10">
        <w:rPr>
          <w:szCs w:val="26"/>
        </w:rPr>
        <w:t xml:space="preserve"> incidentes sobre o Valor Nominal Unitário das Debêntures ou sobre o Saldo do Valor Nominal Unitário das Debêntures,</w:t>
      </w:r>
      <w:r w:rsidRPr="0045539C">
        <w:rPr>
          <w:szCs w:val="26"/>
        </w:rPr>
        <w:t xml:space="preserve"> desde a</w:t>
      </w:r>
      <w:r w:rsidR="005B5D10">
        <w:t xml:space="preserve"> Data de Início da Rentabilidade, ou Data de Pagamento da Remuneração imediatamente anterior (inclusive) até a data de pagamento da Remuneração em questão, data de declaração de vencimento antecipado em decorrência de um Evento de </w:t>
      </w:r>
      <w:r w:rsidR="001F0D59">
        <w:t xml:space="preserve">Vencimento Antecipado </w:t>
      </w:r>
      <w:r w:rsidR="005B5D10">
        <w:t>(conforme abaixo definido), data de um eventual Resgate Antecipado Facultativo (conforme abaixo definido) ou na data de realização de Resgate Antecipado Obrigatório (conforme abaixo definido), o que ocorrer primeiro. A Remuneração será calculada de acordo com a seguinte fórmula</w:t>
      </w:r>
      <w:r w:rsidRPr="0045539C">
        <w:rPr>
          <w:szCs w:val="20"/>
        </w:rPr>
        <w:t>:</w:t>
      </w:r>
      <w:bookmarkEnd w:id="75"/>
    </w:p>
    <w:p w14:paraId="7D9CA9EC" w14:textId="77777777" w:rsidR="00AD54CA" w:rsidRPr="0045539C" w:rsidRDefault="00AD54CA" w:rsidP="00AD54CA">
      <w:pPr>
        <w:pStyle w:val="Body"/>
        <w:suppressAutoHyphens w:val="0"/>
        <w:spacing w:before="140" w:after="0"/>
        <w:ind w:left="1418"/>
        <w:jc w:val="center"/>
      </w:pPr>
      <w:r w:rsidRPr="0045539C">
        <w:t>J = VNe x (Fator Juros – 1)</w:t>
      </w:r>
    </w:p>
    <w:p w14:paraId="7E2FAC74" w14:textId="77777777" w:rsidR="00AD54CA" w:rsidRPr="0045539C" w:rsidRDefault="00AD54CA" w:rsidP="00AD54CA">
      <w:pPr>
        <w:pStyle w:val="Body"/>
        <w:suppressAutoHyphens w:val="0"/>
        <w:spacing w:before="140" w:after="0"/>
        <w:ind w:left="1560"/>
        <w:rPr>
          <w:rFonts w:eastAsia="SimSun"/>
          <w:lang w:eastAsia="zh-CN"/>
        </w:rPr>
      </w:pPr>
      <w:r w:rsidRPr="0045539C">
        <w:rPr>
          <w:rFonts w:eastAsia="SimSun"/>
          <w:lang w:eastAsia="zh-CN"/>
        </w:rPr>
        <w:t>Onde:</w:t>
      </w:r>
    </w:p>
    <w:p w14:paraId="05F7E9BC" w14:textId="4A1D3DD7" w:rsidR="00AD54CA" w:rsidRPr="0045539C" w:rsidRDefault="00AD54CA" w:rsidP="00AD54CA">
      <w:pPr>
        <w:pStyle w:val="Body"/>
        <w:suppressAutoHyphens w:val="0"/>
        <w:spacing w:before="140" w:after="0"/>
        <w:ind w:left="1418"/>
        <w:rPr>
          <w:rFonts w:eastAsia="SimSun"/>
          <w:lang w:eastAsia="zh-CN"/>
        </w:rPr>
      </w:pPr>
      <w:r w:rsidRPr="0045539C">
        <w:rPr>
          <w:rFonts w:eastAsia="SimSun"/>
          <w:b/>
          <w:bCs/>
          <w:i/>
          <w:iCs/>
          <w:lang w:eastAsia="zh-CN"/>
        </w:rPr>
        <w:t>J</w:t>
      </w:r>
      <w:r w:rsidRPr="0045539C">
        <w:rPr>
          <w:rFonts w:eastAsia="SimSun"/>
          <w:lang w:eastAsia="zh-CN"/>
        </w:rPr>
        <w:t xml:space="preserve"> = </w:t>
      </w:r>
      <w:r w:rsidR="00C32716">
        <w:t>valor da Remuneração devida ao final do Período de Capitalização (conforme abaixo definido), calculado com 8 (oito) casas decimais, sem arredondamento</w:t>
      </w:r>
      <w:r w:rsidRPr="0045539C">
        <w:rPr>
          <w:rFonts w:eastAsia="SimSun"/>
          <w:lang w:eastAsia="zh-CN"/>
        </w:rPr>
        <w:t xml:space="preserve">; </w:t>
      </w:r>
    </w:p>
    <w:p w14:paraId="12CE9410" w14:textId="758162AB" w:rsidR="00AD54CA" w:rsidRPr="0045539C" w:rsidRDefault="00AD54CA" w:rsidP="00AD54CA">
      <w:pPr>
        <w:pStyle w:val="Body"/>
        <w:suppressAutoHyphens w:val="0"/>
        <w:spacing w:before="140" w:after="0"/>
        <w:ind w:left="1418"/>
        <w:rPr>
          <w:rFonts w:eastAsia="SimSun"/>
          <w:lang w:eastAsia="zh-CN"/>
        </w:rPr>
      </w:pPr>
      <w:r w:rsidRPr="0045539C">
        <w:rPr>
          <w:rFonts w:eastAsia="SimSun"/>
          <w:b/>
          <w:bCs/>
          <w:i/>
          <w:iCs/>
          <w:lang w:eastAsia="zh-CN"/>
        </w:rPr>
        <w:t>VNe</w:t>
      </w:r>
      <w:r w:rsidRPr="0045539C">
        <w:rPr>
          <w:rFonts w:eastAsia="SimSun"/>
          <w:lang w:eastAsia="zh-CN"/>
        </w:rPr>
        <w:t xml:space="preserve"> = </w:t>
      </w:r>
      <w:r w:rsidR="00C32716">
        <w:t>valor nominal unitário de emissão ou saldo do valor nominal unitário da Debênture, informado/calculado com 8 (oito) casas decimais, sem arredondamento</w:t>
      </w:r>
      <w:r w:rsidRPr="0045539C">
        <w:rPr>
          <w:rFonts w:eastAsia="SimSun"/>
          <w:lang w:eastAsia="zh-CN"/>
        </w:rPr>
        <w:t>; e</w:t>
      </w:r>
    </w:p>
    <w:p w14:paraId="1A12D739" w14:textId="55475464" w:rsidR="00AD54CA" w:rsidRPr="0045539C" w:rsidRDefault="00AD54CA" w:rsidP="00AD54CA">
      <w:pPr>
        <w:pStyle w:val="Body"/>
        <w:suppressAutoHyphens w:val="0"/>
        <w:spacing w:before="140" w:after="0"/>
        <w:ind w:left="1418"/>
        <w:rPr>
          <w:rFonts w:eastAsia="SimSun"/>
          <w:lang w:eastAsia="zh-CN"/>
        </w:rPr>
      </w:pPr>
      <w:r w:rsidRPr="0045539C">
        <w:rPr>
          <w:rFonts w:eastAsia="SimSun"/>
          <w:b/>
          <w:bCs/>
          <w:i/>
          <w:iCs/>
          <w:lang w:eastAsia="zh-CN"/>
        </w:rPr>
        <w:t>FatorJuros</w:t>
      </w:r>
      <w:r w:rsidRPr="0045539C">
        <w:rPr>
          <w:rFonts w:eastAsia="SimSun"/>
          <w:lang w:eastAsia="zh-CN"/>
        </w:rPr>
        <w:t xml:space="preserve"> = </w:t>
      </w:r>
      <w:r w:rsidR="00C32716">
        <w:t>fator de juros composto pelo parâmetro de flutuação acrescido de spread calculado com 9 (nove) casas decimais, com arredondamento. Apurado da seguinte forma</w:t>
      </w:r>
      <w:r w:rsidRPr="0045539C">
        <w:rPr>
          <w:rFonts w:eastAsia="SimSun"/>
          <w:lang w:eastAsia="zh-CN"/>
        </w:rPr>
        <w:t xml:space="preserve">: </w:t>
      </w:r>
    </w:p>
    <w:p w14:paraId="5FD75C07" w14:textId="77777777" w:rsidR="00AD54CA" w:rsidRPr="0045539C" w:rsidRDefault="00AD54CA" w:rsidP="00AD54CA">
      <w:pPr>
        <w:pStyle w:val="Body"/>
        <w:suppressAutoHyphens w:val="0"/>
        <w:spacing w:before="140" w:after="0"/>
        <w:ind w:left="1418"/>
        <w:jc w:val="center"/>
        <w:rPr>
          <w:rFonts w:eastAsia="SimSun"/>
          <w:color w:val="000000"/>
          <w:lang w:eastAsia="zh-CN"/>
        </w:rPr>
      </w:pPr>
      <w:r w:rsidRPr="0003043C">
        <w:rPr>
          <w:noProof/>
        </w:rPr>
        <w:drawing>
          <wp:inline distT="0" distB="0" distL="0" distR="0" wp14:anchorId="2B78D4D2" wp14:editId="55893F80">
            <wp:extent cx="2470150" cy="190500"/>
            <wp:effectExtent l="0" t="0" r="0" b="0"/>
            <wp:docPr id="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0150" cy="190500"/>
                    </a:xfrm>
                    <a:prstGeom prst="rect">
                      <a:avLst/>
                    </a:prstGeom>
                    <a:noFill/>
                    <a:ln>
                      <a:noFill/>
                    </a:ln>
                  </pic:spPr>
                </pic:pic>
              </a:graphicData>
            </a:graphic>
          </wp:inline>
        </w:drawing>
      </w:r>
    </w:p>
    <w:p w14:paraId="63F26CD4" w14:textId="77777777" w:rsidR="00AD54CA" w:rsidRPr="0045539C" w:rsidRDefault="00AD54CA" w:rsidP="00AD54CA">
      <w:pPr>
        <w:pStyle w:val="Body"/>
        <w:suppressAutoHyphens w:val="0"/>
        <w:spacing w:before="140" w:after="0"/>
        <w:ind w:left="1418"/>
        <w:rPr>
          <w:rFonts w:eastAsia="Calibri"/>
        </w:rPr>
      </w:pPr>
      <w:r w:rsidRPr="0045539C">
        <w:rPr>
          <w:rFonts w:eastAsia="Calibri"/>
        </w:rPr>
        <w:t>Onde:</w:t>
      </w:r>
    </w:p>
    <w:p w14:paraId="6645FD9F" w14:textId="2C7D6FF9" w:rsidR="00AD54CA" w:rsidRPr="0045539C" w:rsidRDefault="00AD54CA" w:rsidP="00AD54CA">
      <w:pPr>
        <w:pStyle w:val="Body"/>
        <w:suppressAutoHyphens w:val="0"/>
        <w:spacing w:before="140" w:after="0"/>
        <w:ind w:left="1418"/>
        <w:rPr>
          <w:rFonts w:eastAsia="Calibri"/>
        </w:rPr>
      </w:pPr>
      <w:r w:rsidRPr="0045539C">
        <w:rPr>
          <w:rFonts w:eastAsia="Calibri"/>
          <w:b/>
        </w:rPr>
        <w:t>FatorDI</w:t>
      </w:r>
      <w:r w:rsidRPr="0045539C">
        <w:rPr>
          <w:rFonts w:eastAsia="Calibri"/>
        </w:rPr>
        <w:t xml:space="preserve"> = </w:t>
      </w:r>
      <w:r w:rsidR="00C32716">
        <w:t>produtório das taxas DI-Over, com uso de percentual aplicado, da data de início do período de capitalização, inclusive, até a data de cálculo, exclusive, calculado com 8 (oito) casas decimais, com arredondamento, apurado da seguinte forma</w:t>
      </w:r>
      <w:r w:rsidRPr="0045539C">
        <w:rPr>
          <w:rFonts w:eastAsia="Calibri"/>
        </w:rPr>
        <w:t>:</w:t>
      </w:r>
    </w:p>
    <w:p w14:paraId="261F993A" w14:textId="77777777" w:rsidR="00AD54CA" w:rsidRPr="0045539C" w:rsidRDefault="00AD54CA" w:rsidP="00AD54CA">
      <w:pPr>
        <w:pStyle w:val="NormalWeb"/>
        <w:widowControl w:val="0"/>
        <w:spacing w:before="140" w:after="0" w:line="290" w:lineRule="auto"/>
        <w:ind w:left="1418"/>
        <w:jc w:val="center"/>
        <w:rPr>
          <w:rFonts w:ascii="Times New Roman" w:eastAsia="Calibri" w:hAnsi="Times New Roman"/>
          <w:i/>
          <w:color w:val="auto"/>
          <w:sz w:val="20"/>
          <w:szCs w:val="20"/>
        </w:rPr>
      </w:pPr>
      <w:r w:rsidRPr="0045539C">
        <w:rPr>
          <w:rFonts w:ascii="Times New Roman" w:hAnsi="Times New Roman"/>
          <w:noProof/>
          <w:sz w:val="20"/>
          <w:szCs w:val="20"/>
        </w:rPr>
        <w:drawing>
          <wp:inline distT="0" distB="0" distL="0" distR="0" wp14:anchorId="0D55E8B8" wp14:editId="33CD9ECE">
            <wp:extent cx="1784985" cy="467995"/>
            <wp:effectExtent l="0" t="0" r="5715" b="8255"/>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7" cstate="print">
                      <a:extLst>
                        <a:ext uri="{28A0092B-C50C-407E-A947-70E740481C1C}">
                          <a14:useLocalDpi xmlns:a14="http://schemas.microsoft.com/office/drawing/2010/main" val="0"/>
                        </a:ext>
                      </a:extLst>
                    </a:blip>
                    <a:srcRect b="34506"/>
                    <a:stretch>
                      <a:fillRect/>
                    </a:stretch>
                  </pic:blipFill>
                  <pic:spPr bwMode="auto">
                    <a:xfrm>
                      <a:off x="0" y="0"/>
                      <a:ext cx="1784985" cy="467995"/>
                    </a:xfrm>
                    <a:prstGeom prst="rect">
                      <a:avLst/>
                    </a:prstGeom>
                    <a:noFill/>
                    <a:ln>
                      <a:noFill/>
                    </a:ln>
                  </pic:spPr>
                </pic:pic>
              </a:graphicData>
            </a:graphic>
          </wp:inline>
        </w:drawing>
      </w:r>
    </w:p>
    <w:p w14:paraId="2545FF18" w14:textId="77777777" w:rsidR="00AD54CA" w:rsidRPr="0045539C" w:rsidRDefault="00AD54CA" w:rsidP="00AD54CA">
      <w:pPr>
        <w:pStyle w:val="Body"/>
        <w:suppressAutoHyphens w:val="0"/>
        <w:spacing w:before="140" w:after="0"/>
        <w:ind w:left="1418"/>
        <w:rPr>
          <w:rFonts w:eastAsia="SimSun"/>
          <w:lang w:eastAsia="zh-CN"/>
        </w:rPr>
      </w:pPr>
      <w:r w:rsidRPr="0045539C">
        <w:rPr>
          <w:rFonts w:eastAsia="SimSun"/>
          <w:lang w:eastAsia="zh-CN"/>
        </w:rPr>
        <w:t>Onde:</w:t>
      </w:r>
    </w:p>
    <w:p w14:paraId="0ED073B5" w14:textId="633D6FA8" w:rsidR="00AD54CA" w:rsidRPr="0045539C" w:rsidRDefault="00AD54CA" w:rsidP="00AD54CA">
      <w:pPr>
        <w:pStyle w:val="Body"/>
        <w:suppressAutoHyphens w:val="0"/>
        <w:spacing w:before="140" w:after="0"/>
        <w:ind w:left="1418"/>
        <w:rPr>
          <w:rFonts w:eastAsia="SimSun"/>
          <w:lang w:eastAsia="zh-CN"/>
        </w:rPr>
      </w:pPr>
      <w:r w:rsidRPr="0045539C">
        <w:rPr>
          <w:rFonts w:eastAsia="SimSun"/>
          <w:b/>
          <w:lang w:eastAsia="zh-CN"/>
        </w:rPr>
        <w:t xml:space="preserve">nDI </w:t>
      </w:r>
      <w:r w:rsidRPr="0045539C">
        <w:rPr>
          <w:rFonts w:eastAsia="SimSun"/>
          <w:lang w:eastAsia="zh-CN"/>
        </w:rPr>
        <w:t>=</w:t>
      </w:r>
      <w:r w:rsidRPr="0045539C">
        <w:rPr>
          <w:rFonts w:eastAsia="SimSun"/>
          <w:b/>
          <w:lang w:eastAsia="zh-CN"/>
        </w:rPr>
        <w:t xml:space="preserve"> </w:t>
      </w:r>
      <w:r w:rsidR="00C32716">
        <w:t>número total de taxas DI-Over, consideradas na atualização do ativo, sendo “nDI” um número inteiro</w:t>
      </w:r>
      <w:r w:rsidRPr="0045539C">
        <w:rPr>
          <w:rFonts w:eastAsia="SimSun"/>
          <w:lang w:eastAsia="zh-CN"/>
        </w:rPr>
        <w:t>; e</w:t>
      </w:r>
    </w:p>
    <w:p w14:paraId="6DF3AA56" w14:textId="77777777" w:rsidR="00AD54CA" w:rsidRPr="0045539C" w:rsidRDefault="00AD54CA" w:rsidP="00AD54CA">
      <w:pPr>
        <w:pStyle w:val="Body"/>
        <w:suppressAutoHyphens w:val="0"/>
        <w:spacing w:before="140" w:after="0"/>
        <w:ind w:left="1418"/>
        <w:rPr>
          <w:rFonts w:eastAsia="SimSun"/>
          <w:lang w:eastAsia="zh-CN"/>
        </w:rPr>
      </w:pPr>
      <w:r w:rsidRPr="0045539C">
        <w:rPr>
          <w:rFonts w:eastAsia="SimSun"/>
          <w:b/>
          <w:lang w:eastAsia="zh-CN"/>
        </w:rPr>
        <w:t>TDI</w:t>
      </w:r>
      <w:r w:rsidRPr="0045539C">
        <w:rPr>
          <w:rFonts w:eastAsia="SimSun"/>
          <w:b/>
          <w:vertAlign w:val="subscript"/>
          <w:lang w:eastAsia="zh-CN"/>
        </w:rPr>
        <w:t>k</w:t>
      </w:r>
      <w:r w:rsidRPr="0045539C">
        <w:rPr>
          <w:rFonts w:eastAsia="SimSun"/>
          <w:b/>
          <w:lang w:eastAsia="zh-CN"/>
        </w:rPr>
        <w:t xml:space="preserve"> </w:t>
      </w:r>
      <w:r w:rsidRPr="0045539C">
        <w:rPr>
          <w:rFonts w:eastAsia="SimSun"/>
          <w:lang w:eastAsia="zh-CN"/>
        </w:rPr>
        <w:t>=</w:t>
      </w:r>
      <w:r w:rsidRPr="0045539C">
        <w:rPr>
          <w:rFonts w:eastAsia="SimSun"/>
          <w:b/>
          <w:lang w:eastAsia="zh-CN"/>
        </w:rPr>
        <w:t xml:space="preserve"> </w:t>
      </w:r>
      <w:r w:rsidRPr="0045539C">
        <w:rPr>
          <w:rFonts w:eastAsia="SimSun"/>
          <w:lang w:eastAsia="zh-CN"/>
        </w:rPr>
        <w:t>Taxa DI, de ordem k, expressa ao dia, calculada com 8 (oito) casas decimais, com arredondamento, apurada da seguinte forma:</w:t>
      </w:r>
    </w:p>
    <w:p w14:paraId="37DA9F4D" w14:textId="77777777" w:rsidR="00AD54CA" w:rsidRPr="0045539C" w:rsidRDefault="00AD54CA" w:rsidP="00AD54CA">
      <w:pPr>
        <w:widowControl w:val="0"/>
        <w:spacing w:before="140" w:line="290" w:lineRule="auto"/>
        <w:ind w:left="1418"/>
        <w:jc w:val="center"/>
        <w:rPr>
          <w:rFonts w:eastAsia="SimSun"/>
          <w:color w:val="000000"/>
          <w:sz w:val="20"/>
          <w:lang w:eastAsia="zh-CN"/>
        </w:rPr>
      </w:pPr>
      <w:r w:rsidRPr="0045539C">
        <w:rPr>
          <w:rFonts w:eastAsia="SimSun"/>
          <w:noProof/>
          <w:color w:val="000000"/>
          <w:sz w:val="20"/>
        </w:rPr>
        <w:drawing>
          <wp:inline distT="0" distB="0" distL="0" distR="0" wp14:anchorId="72521502" wp14:editId="51FCD534">
            <wp:extent cx="1579880" cy="5562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79880" cy="556260"/>
                    </a:xfrm>
                    <a:prstGeom prst="rect">
                      <a:avLst/>
                    </a:prstGeom>
                    <a:noFill/>
                    <a:ln>
                      <a:noFill/>
                    </a:ln>
                  </pic:spPr>
                </pic:pic>
              </a:graphicData>
            </a:graphic>
          </wp:inline>
        </w:drawing>
      </w:r>
    </w:p>
    <w:p w14:paraId="591E22C4" w14:textId="77777777" w:rsidR="00AD54CA" w:rsidRPr="0045539C" w:rsidRDefault="00AD54CA" w:rsidP="00AD54CA">
      <w:pPr>
        <w:pStyle w:val="Body"/>
        <w:suppressAutoHyphens w:val="0"/>
        <w:spacing w:before="140" w:after="0"/>
        <w:ind w:left="1418"/>
        <w:rPr>
          <w:rFonts w:eastAsia="SimSun"/>
          <w:lang w:eastAsia="zh-CN"/>
        </w:rPr>
      </w:pPr>
      <w:r w:rsidRPr="0045539C">
        <w:rPr>
          <w:rFonts w:eastAsia="SimSun"/>
          <w:lang w:eastAsia="zh-CN"/>
        </w:rPr>
        <w:t>Onde:</w:t>
      </w:r>
    </w:p>
    <w:p w14:paraId="74289237" w14:textId="21FA7623" w:rsidR="00AD54CA" w:rsidRPr="0045539C" w:rsidRDefault="00AD54CA" w:rsidP="00AD54CA">
      <w:pPr>
        <w:pStyle w:val="Body"/>
        <w:suppressAutoHyphens w:val="0"/>
        <w:spacing w:before="140" w:after="0"/>
        <w:ind w:left="1418"/>
        <w:rPr>
          <w:rFonts w:eastAsia="SimSun"/>
          <w:lang w:eastAsia="zh-CN"/>
        </w:rPr>
      </w:pPr>
      <w:r w:rsidRPr="0045539C">
        <w:rPr>
          <w:rFonts w:eastAsia="SimSun"/>
          <w:b/>
          <w:iCs/>
          <w:lang w:eastAsia="zh-CN"/>
        </w:rPr>
        <w:t>DI</w:t>
      </w:r>
      <w:r w:rsidRPr="0045539C">
        <w:rPr>
          <w:rFonts w:eastAsia="SimSun"/>
          <w:b/>
          <w:iCs/>
          <w:vertAlign w:val="subscript"/>
          <w:lang w:eastAsia="zh-CN"/>
        </w:rPr>
        <w:t>k</w:t>
      </w:r>
      <w:r w:rsidRPr="0045539C">
        <w:rPr>
          <w:rFonts w:eastAsia="SimSun"/>
          <w:lang w:eastAsia="zh-CN"/>
        </w:rPr>
        <w:t xml:space="preserve"> = </w:t>
      </w:r>
      <w:r w:rsidR="00EF69CF">
        <w:t>taxa DI-Over, divulgada pela B3, válida por 1 (um) dia útil (overnight), utilizada com 2 (duas) casas decimais</w:t>
      </w:r>
      <w:r w:rsidRPr="0045539C">
        <w:rPr>
          <w:rFonts w:eastAsia="SimSun"/>
          <w:lang w:eastAsia="zh-CN"/>
        </w:rPr>
        <w:t>.</w:t>
      </w:r>
    </w:p>
    <w:p w14:paraId="537E4017" w14:textId="6EFD1EE4" w:rsidR="00AD54CA" w:rsidRPr="0045539C" w:rsidRDefault="00AD54CA" w:rsidP="00AD54CA">
      <w:pPr>
        <w:pStyle w:val="Body"/>
        <w:suppressAutoHyphens w:val="0"/>
        <w:spacing w:before="140" w:after="0"/>
        <w:ind w:left="1418"/>
        <w:rPr>
          <w:rFonts w:eastAsia="SimSun"/>
          <w:lang w:eastAsia="zh-CN"/>
        </w:rPr>
      </w:pPr>
      <w:r w:rsidRPr="0045539C">
        <w:rPr>
          <w:rFonts w:eastAsia="SimSun"/>
          <w:b/>
          <w:lang w:eastAsia="zh-CN"/>
        </w:rPr>
        <w:t xml:space="preserve">Fator </w:t>
      </w:r>
      <w:r w:rsidRPr="00D6602D">
        <w:rPr>
          <w:rFonts w:eastAsia="SimSun"/>
          <w:b/>
          <w:i/>
          <w:iCs/>
          <w:lang w:eastAsia="zh-CN"/>
        </w:rPr>
        <w:t>Spread</w:t>
      </w:r>
      <w:r w:rsidRPr="0045539C">
        <w:rPr>
          <w:rFonts w:eastAsia="SimSun"/>
          <w:lang w:eastAsia="zh-CN"/>
        </w:rPr>
        <w:t xml:space="preserve"> = </w:t>
      </w:r>
      <w:r w:rsidR="00EF69CF">
        <w:t>sobretaxa de juros fixo, calculada com 9 (nove) casas decimais, com arredondamento, apurado da seguinte forma</w:t>
      </w:r>
      <w:r w:rsidRPr="0045539C">
        <w:rPr>
          <w:rFonts w:eastAsia="SimSun"/>
          <w:lang w:eastAsia="zh-CN"/>
        </w:rPr>
        <w:t>:</w:t>
      </w:r>
    </w:p>
    <w:p w14:paraId="5FA52074" w14:textId="77777777" w:rsidR="00AD54CA" w:rsidRPr="0045539C" w:rsidRDefault="00AD54CA" w:rsidP="00AD54CA">
      <w:pPr>
        <w:pStyle w:val="NormalWeb"/>
        <w:widowControl w:val="0"/>
        <w:spacing w:before="140" w:after="0" w:line="290" w:lineRule="auto"/>
        <w:ind w:left="1418"/>
        <w:jc w:val="center"/>
        <w:rPr>
          <w:rFonts w:ascii="Times New Roman" w:eastAsia="SimSun" w:hAnsi="Times New Roman"/>
          <w:sz w:val="20"/>
          <w:szCs w:val="20"/>
          <w:lang w:eastAsia="zh-CN"/>
        </w:rPr>
      </w:pPr>
      <w:r>
        <w:rPr>
          <w:noProof/>
        </w:rPr>
        <w:drawing>
          <wp:inline distT="0" distB="0" distL="0" distR="0" wp14:anchorId="7B10D839" wp14:editId="50440083">
            <wp:extent cx="2590800" cy="94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0800" cy="942975"/>
                    </a:xfrm>
                    <a:prstGeom prst="rect">
                      <a:avLst/>
                    </a:prstGeom>
                  </pic:spPr>
                </pic:pic>
              </a:graphicData>
            </a:graphic>
          </wp:inline>
        </w:drawing>
      </w:r>
    </w:p>
    <w:p w14:paraId="5CDAF082" w14:textId="77777777" w:rsidR="00AD54CA" w:rsidRPr="0045539C" w:rsidRDefault="00AD54CA" w:rsidP="00AD54CA">
      <w:pPr>
        <w:pStyle w:val="Body"/>
        <w:suppressAutoHyphens w:val="0"/>
        <w:spacing w:before="140" w:after="0"/>
        <w:ind w:left="1418"/>
        <w:rPr>
          <w:rFonts w:eastAsia="SimSun"/>
          <w:color w:val="000000"/>
          <w:lang w:eastAsia="zh-CN"/>
        </w:rPr>
      </w:pPr>
      <w:r w:rsidRPr="0045539C">
        <w:rPr>
          <w:rFonts w:eastAsia="SimSun"/>
          <w:color w:val="000000"/>
          <w:lang w:eastAsia="zh-CN"/>
        </w:rPr>
        <w:t>Onde:</w:t>
      </w:r>
    </w:p>
    <w:p w14:paraId="56499A6B" w14:textId="24D3F452" w:rsidR="00AD54CA" w:rsidRDefault="00AD54CA" w:rsidP="00AD54CA">
      <w:pPr>
        <w:pStyle w:val="Body"/>
        <w:suppressAutoHyphens w:val="0"/>
        <w:spacing w:before="140" w:after="0"/>
        <w:ind w:left="1418"/>
        <w:rPr>
          <w:rFonts w:eastAsia="SimSun"/>
          <w:color w:val="000000"/>
          <w:lang w:eastAsia="zh-CN"/>
        </w:rPr>
      </w:pPr>
      <w:r>
        <w:rPr>
          <w:rFonts w:eastAsia="SimSun"/>
          <w:b/>
          <w:i/>
          <w:color w:val="000000"/>
          <w:lang w:eastAsia="zh-CN"/>
        </w:rPr>
        <w:t>Spread</w:t>
      </w:r>
      <w:r w:rsidRPr="0045539C">
        <w:rPr>
          <w:rFonts w:eastAsia="SimSun"/>
          <w:color w:val="000000"/>
          <w:lang w:eastAsia="zh-CN"/>
        </w:rPr>
        <w:t xml:space="preserve"> =</w:t>
      </w:r>
      <w:r>
        <w:rPr>
          <w:rFonts w:eastAsia="SimSun"/>
          <w:color w:val="000000"/>
          <w:lang w:eastAsia="zh-CN"/>
        </w:rPr>
        <w:t xml:space="preserve"> </w:t>
      </w:r>
      <w:r w:rsidR="00C461F0">
        <w:rPr>
          <w:rFonts w:eastAsia="SimSun"/>
          <w:color w:val="000000"/>
          <w:lang w:eastAsia="zh-CN"/>
        </w:rPr>
        <w:t>3,7500</w:t>
      </w:r>
      <w:r>
        <w:rPr>
          <w:rFonts w:eastAsia="SimSun"/>
          <w:color w:val="000000"/>
          <w:lang w:eastAsia="zh-CN"/>
        </w:rPr>
        <w:t>.</w:t>
      </w:r>
    </w:p>
    <w:p w14:paraId="60B5E9FD" w14:textId="7F97038A" w:rsidR="00AD54CA" w:rsidRDefault="00AD54CA" w:rsidP="00AD54CA">
      <w:pPr>
        <w:pStyle w:val="Body"/>
        <w:suppressAutoHyphens w:val="0"/>
        <w:spacing w:before="140" w:after="0"/>
        <w:ind w:left="1418"/>
        <w:rPr>
          <w:rFonts w:eastAsia="SimSun"/>
          <w:bCs/>
          <w:color w:val="000000"/>
          <w:lang w:eastAsia="zh-CN"/>
        </w:rPr>
      </w:pPr>
      <w:r>
        <w:rPr>
          <w:rFonts w:eastAsia="SimSun"/>
          <w:b/>
          <w:i/>
          <w:color w:val="000000"/>
          <w:lang w:eastAsia="zh-CN"/>
        </w:rPr>
        <w:t>n</w:t>
      </w:r>
      <w:r w:rsidRPr="00EC59D8">
        <w:rPr>
          <w:rFonts w:eastAsia="SimSun"/>
          <w:bCs/>
          <w:i/>
          <w:color w:val="000000"/>
          <w:lang w:eastAsia="zh-CN"/>
        </w:rPr>
        <w:t>=</w:t>
      </w:r>
      <w:r>
        <w:rPr>
          <w:rFonts w:eastAsia="SimSun"/>
          <w:b/>
          <w:i/>
          <w:color w:val="000000"/>
          <w:lang w:eastAsia="zh-CN"/>
        </w:rPr>
        <w:t xml:space="preserve"> </w:t>
      </w:r>
      <w:r w:rsidRPr="00EC59D8">
        <w:rPr>
          <w:rFonts w:eastAsia="SimSun"/>
          <w:bCs/>
          <w:i/>
          <w:color w:val="000000"/>
          <w:lang w:eastAsia="zh-CN"/>
        </w:rPr>
        <w:t>número de dias úteis entr</w:t>
      </w:r>
      <w:r w:rsidR="006855CD">
        <w:rPr>
          <w:rFonts w:eastAsia="SimSun"/>
          <w:bCs/>
          <w:i/>
          <w:color w:val="000000"/>
          <w:lang w:eastAsia="zh-CN"/>
        </w:rPr>
        <w:t>e</w:t>
      </w:r>
      <w:r w:rsidRPr="00EC59D8">
        <w:rPr>
          <w:rFonts w:eastAsia="SimSun"/>
          <w:bCs/>
          <w:i/>
          <w:color w:val="000000"/>
          <w:lang w:eastAsia="zh-CN"/>
        </w:rPr>
        <w:t xml:space="preserve"> a data do próximo período de capitalização</w:t>
      </w:r>
      <w:r w:rsidRPr="003B09B6">
        <w:rPr>
          <w:i/>
          <w:color w:val="000000"/>
        </w:rPr>
        <w:t xml:space="preserve"> e</w:t>
      </w:r>
      <w:r w:rsidRPr="00EC59D8">
        <w:rPr>
          <w:rFonts w:eastAsia="SimSun"/>
          <w:bCs/>
          <w:i/>
          <w:color w:val="000000"/>
          <w:lang w:eastAsia="zh-CN"/>
        </w:rPr>
        <w:t xml:space="preserve"> a data o evento anterior, sendo “n” um número inteiro</w:t>
      </w:r>
      <w:r>
        <w:rPr>
          <w:rFonts w:eastAsia="SimSun"/>
          <w:bCs/>
          <w:color w:val="000000"/>
          <w:lang w:eastAsia="zh-CN"/>
        </w:rPr>
        <w:t>.</w:t>
      </w:r>
    </w:p>
    <w:p w14:paraId="3DDE7710" w14:textId="77777777" w:rsidR="00AD54CA" w:rsidRPr="00EC59D8" w:rsidRDefault="00AD54CA" w:rsidP="00AD54CA">
      <w:pPr>
        <w:pStyle w:val="Body"/>
        <w:suppressAutoHyphens w:val="0"/>
        <w:spacing w:before="140" w:after="0"/>
        <w:ind w:left="1418"/>
        <w:rPr>
          <w:rFonts w:eastAsia="SimSun"/>
          <w:bCs/>
          <w:color w:val="000000"/>
          <w:lang w:eastAsia="zh-CN"/>
        </w:rPr>
      </w:pPr>
      <w:r>
        <w:rPr>
          <w:rFonts w:eastAsia="SimSun"/>
          <w:b/>
          <w:i/>
          <w:color w:val="000000"/>
          <w:lang w:eastAsia="zh-CN"/>
        </w:rPr>
        <w:t xml:space="preserve">DT= </w:t>
      </w:r>
      <w:r>
        <w:t>número de dias úteis entre o último e o próximo período de capitalização, sendo “DT” um número inteiro.</w:t>
      </w:r>
    </w:p>
    <w:p w14:paraId="1A8A66B9" w14:textId="4537AEFC" w:rsidR="00AD54CA" w:rsidRPr="0045539C" w:rsidRDefault="00AD54CA" w:rsidP="00AD54CA">
      <w:pPr>
        <w:pStyle w:val="Body"/>
        <w:suppressAutoHyphens w:val="0"/>
        <w:spacing w:before="140" w:after="0"/>
        <w:ind w:left="1418"/>
      </w:pPr>
      <w:r w:rsidRPr="0045539C">
        <w:rPr>
          <w:rFonts w:eastAsia="SimSun"/>
          <w:b/>
          <w:lang w:eastAsia="zh-CN"/>
        </w:rPr>
        <w:t>DP</w:t>
      </w:r>
      <w:r w:rsidRPr="0045539C">
        <w:rPr>
          <w:rFonts w:eastAsia="SimSun"/>
          <w:lang w:eastAsia="zh-CN"/>
        </w:rPr>
        <w:t xml:space="preserve"> = </w:t>
      </w:r>
      <w:r w:rsidR="00EF69CF">
        <w:t>número de dias úteis entre o último período de capitalização e a data atual, sendo “DP” um número inteiro</w:t>
      </w:r>
      <w:r w:rsidRPr="0045539C">
        <w:rPr>
          <w:rFonts w:eastAsia="SimSun"/>
          <w:lang w:eastAsia="zh-CN"/>
        </w:rPr>
        <w:t>.</w:t>
      </w:r>
    </w:p>
    <w:p w14:paraId="6A5024D5" w14:textId="2472E856" w:rsidR="0055503D" w:rsidRPr="00E90F06" w:rsidRDefault="00EF69CF" w:rsidP="00E90F06">
      <w:pPr>
        <w:pStyle w:val="Level3"/>
        <w:widowControl w:val="0"/>
        <w:spacing w:before="140"/>
        <w:ind w:left="1418"/>
        <w:rPr>
          <w:rFonts w:eastAsia="SimSun"/>
        </w:rPr>
      </w:pPr>
      <w:r>
        <w:t>Efetua-se o produtório dos fatores diários, sendo que a cada fator diário acumulado, trunca-se o resultado com 16 (dezesseis) casas decimais, aplicando-se o próximo fator diário, e assim por diante até o último considerado.</w:t>
      </w:r>
    </w:p>
    <w:p w14:paraId="6F76E46D" w14:textId="645B1E70" w:rsidR="0055503D" w:rsidRDefault="00EF69CF" w:rsidP="0055503D">
      <w:pPr>
        <w:pStyle w:val="Level3"/>
        <w:rPr>
          <w:rFonts w:eastAsia="SimSun"/>
          <w:u w:val="single"/>
        </w:rPr>
      </w:pPr>
      <w:r>
        <w:t>Se os fatores diários estiverem acumulados, considerar-se-á o fator resultante “Fator DI” com 8 (oito) casas decimais, com arredondamento</w:t>
      </w:r>
      <w:r>
        <w:rPr>
          <w:rFonts w:eastAsia="SimSun"/>
          <w:u w:val="single"/>
        </w:rPr>
        <w:t>.</w:t>
      </w:r>
    </w:p>
    <w:p w14:paraId="16AB8981" w14:textId="0063C7E6" w:rsidR="0055503D" w:rsidRPr="00E90F06" w:rsidRDefault="0055503D" w:rsidP="0055503D">
      <w:pPr>
        <w:pStyle w:val="Level3"/>
        <w:rPr>
          <w:rFonts w:eastAsia="SimSun"/>
          <w:u w:val="single"/>
        </w:rPr>
      </w:pPr>
      <w:r>
        <w:t>O fator resultante da expressão (Fator DI x Fator spread) é considerado com 9 (nove) casas decimais, com arredondamento.</w:t>
      </w:r>
    </w:p>
    <w:p w14:paraId="0EF86A32" w14:textId="221F9FA4" w:rsidR="0055503D" w:rsidRPr="00E90F06" w:rsidRDefault="0055503D" w:rsidP="0055503D">
      <w:pPr>
        <w:pStyle w:val="Level3"/>
        <w:rPr>
          <w:rFonts w:eastAsia="SimSun"/>
          <w:u w:val="single"/>
        </w:rPr>
      </w:pPr>
      <w:r>
        <w:t>A taxa DI deverá ser utilizada considerando idêntico número de casas decimais divulgado pelo órgão responsável pelo seu cálculo.</w:t>
      </w:r>
    </w:p>
    <w:p w14:paraId="323C29AD" w14:textId="0DC378AD" w:rsidR="0055503D" w:rsidRPr="00E90F06" w:rsidRDefault="0055503D" w:rsidP="0055503D">
      <w:pPr>
        <w:pStyle w:val="Level3"/>
        <w:rPr>
          <w:rFonts w:eastAsia="SimSun"/>
          <w:u w:val="single"/>
        </w:rPr>
      </w:pPr>
      <w:r>
        <w:t>Observado o disposto no parágrafo abaixo, se, a qualquer tempo durante a vigência das Debêntures, não houver divulgação da taxa DI, será aplicada a última taxa DI disponível até o momento para cálculo da remuneração, não sendo devidas quaisquer compensações entre a Emissora e o titular das Debêntures quando da divulgação posterior da taxa DI que seria aplicável.</w:t>
      </w:r>
    </w:p>
    <w:p w14:paraId="1EF9396A" w14:textId="1BDD5647" w:rsidR="0055503D" w:rsidRPr="00E90F06" w:rsidRDefault="0055503D" w:rsidP="0055503D">
      <w:pPr>
        <w:pStyle w:val="Level3"/>
        <w:rPr>
          <w:rFonts w:eastAsia="SimSun"/>
          <w:u w:val="single"/>
        </w:rPr>
      </w:pPr>
      <w:r>
        <w:t xml:space="preserve">Caso a taxa DI deixe de ser divulgada por prazo superior a 30 (trinta) dias, ou caso seja extinta, ou haja a impossibilidade legal de aplicação da taxa DI para cálculo da remuneração das Debêntures, o Agente Fiduciário deverá, no prazo máximo de até 5 (cinco) dias úteis a contar do final do prazo de 30 (trinta) dias acima mencionado ou do evento de extinção ou inaplicabilidade, conforme o caso, convocar Assembleia Geral de Debenturistas, na forma e nos prazos estipulados no artigo 124 da Lei das Sociedades por Ações e nesta Escritura de Emissão, conforme definidos na </w:t>
      </w:r>
      <w:r w:rsidRPr="002B2F08">
        <w:t xml:space="preserve">Cláusula </w:t>
      </w:r>
      <w:r w:rsidR="002B2F08" w:rsidRPr="00E90F06">
        <w:t>11</w:t>
      </w:r>
      <w:r w:rsidRPr="002B2F08">
        <w:t xml:space="preserve"> abaixo</w:t>
      </w:r>
      <w:r>
        <w:t xml:space="preserve">, a qual terá como objeto a deliberação pelos Debenturistas, de comum acordo com a Emissora, do novo parâmetro de remuneração das Debêntures, parâmetro este que deverá preservar o valor real e os mesmos níveis de remuneração. Caso não haja acordo sobre o novo parâmetro de remuneração entre a Emissora e os Debenturistas representando, no mínimo, </w:t>
      </w:r>
      <w:r w:rsidR="005D40E7">
        <w:t>85</w:t>
      </w:r>
      <w:r w:rsidR="002F716A">
        <w:t>% (</w:t>
      </w:r>
      <w:r w:rsidR="005D40E7">
        <w:t>oitenta e cinco</w:t>
      </w:r>
      <w:r w:rsidR="002F716A">
        <w:t xml:space="preserve"> por cento) das Debêntures em circulação</w:t>
      </w:r>
      <w:r w:rsidR="00A663F5">
        <w:t xml:space="preserve"> </w:t>
      </w:r>
      <w:r w:rsidR="00A663F5" w:rsidRPr="008106B7">
        <w:rPr>
          <w:noProof/>
        </w:rPr>
        <w:t>em primeira ou em segunda convocação</w:t>
      </w:r>
      <w:r w:rsidR="00A663F5">
        <w:rPr>
          <w:noProof/>
        </w:rPr>
        <w:t>,</w:t>
      </w:r>
      <w:r>
        <w:t xml:space="preserve"> </w:t>
      </w:r>
      <w:r w:rsidR="00A6685C">
        <w:t xml:space="preserve">ou não haja quórum, </w:t>
      </w:r>
      <w:r>
        <w:t xml:space="preserve">a Emissora deverá adquirir a totalidade das Debêntures em circulação, no prazo máximo de 30 (trinta) dias corridos contados da data de encerramento da respectiva Assembleia Geral de Debenturistas ou em prazo superior que venha a ser definido em comum acordo em referida assembleia, pelo seu </w:t>
      </w:r>
      <w:r w:rsidR="00213E99">
        <w:t>V</w:t>
      </w:r>
      <w:r>
        <w:t xml:space="preserve">alor </w:t>
      </w:r>
      <w:r w:rsidR="00213E99">
        <w:t>N</w:t>
      </w:r>
      <w:r>
        <w:t xml:space="preserve">ominal </w:t>
      </w:r>
      <w:r w:rsidR="00213E99">
        <w:t>U</w:t>
      </w:r>
      <w:r>
        <w:t xml:space="preserve">nitário, conforme o caso, acrescido da </w:t>
      </w:r>
      <w:r w:rsidR="00213E99">
        <w:t>R</w:t>
      </w:r>
      <w:r>
        <w:t xml:space="preserve">emuneração devida até a data da efetiva aquisição, calculada </w:t>
      </w:r>
      <w:r w:rsidRPr="00E90F06">
        <w:rPr>
          <w:i/>
          <w:iCs/>
        </w:rPr>
        <w:t>pro rata temporis</w:t>
      </w:r>
      <w:r>
        <w:t xml:space="preserve">, a partir da Data de Início da Rentabilidade das Debêntures. As Debêntures adquiridas nos termos deste item serão canceladas pela Emissora. Nesta alternativa, para cálculo da remuneração das Debêntures a serem adquiridas, para cada dia do período em que a ausência de taxas, será utilizada a última taxa DI divulgada oficialmente. </w:t>
      </w:r>
    </w:p>
    <w:p w14:paraId="42BD7DC5" w14:textId="665C8633" w:rsidR="0063006B" w:rsidRPr="00FA1E72" w:rsidRDefault="0063006B" w:rsidP="00E90F06">
      <w:pPr>
        <w:pStyle w:val="Level3"/>
        <w:rPr>
          <w:rFonts w:eastAsia="SimSun"/>
          <w:u w:val="single"/>
        </w:rPr>
      </w:pPr>
      <w:r>
        <w:t>O período de capitalização da remuneração (“</w:t>
      </w:r>
      <w:r w:rsidRPr="00E90F06">
        <w:rPr>
          <w:b/>
          <w:bCs/>
        </w:rPr>
        <w:t>Período de Capitalização</w:t>
      </w:r>
      <w:r>
        <w:t xml:space="preserve">”) é, para o primeiro </w:t>
      </w:r>
      <w:r w:rsidR="00260CCD">
        <w:t>P</w:t>
      </w:r>
      <w:r>
        <w:t xml:space="preserve">eríodo de </w:t>
      </w:r>
      <w:r w:rsidR="00260CCD">
        <w:t>C</w:t>
      </w:r>
      <w:r>
        <w:t xml:space="preserve">apitalização, o intervalo de tempo que se inicia na Data de Início da Rentabilidade, inclusive, e termina na primeira Data de Pagamento da Remuneração, exclusive, e, para os demais </w:t>
      </w:r>
      <w:r w:rsidR="00260CCD">
        <w:t>P</w:t>
      </w:r>
      <w:r>
        <w:t xml:space="preserve">eríodos de </w:t>
      </w:r>
      <w:r w:rsidR="00260CCD">
        <w:t>C</w:t>
      </w:r>
      <w:r>
        <w:t xml:space="preserve">apitalização, o intervalo de tempo que se inicia na </w:t>
      </w:r>
      <w:r w:rsidR="00260CCD">
        <w:t>D</w:t>
      </w:r>
      <w:r>
        <w:t xml:space="preserve">ata de </w:t>
      </w:r>
      <w:r w:rsidR="00260CCD">
        <w:t>P</w:t>
      </w:r>
      <w:r>
        <w:t xml:space="preserve">agamento da </w:t>
      </w:r>
      <w:r w:rsidR="00260CCD">
        <w:t>R</w:t>
      </w:r>
      <w:r>
        <w:t xml:space="preserve">emuneração imediatamente anterior, inclusive, e termina na </w:t>
      </w:r>
      <w:r w:rsidR="00260CCD">
        <w:t>D</w:t>
      </w:r>
      <w:r>
        <w:t xml:space="preserve">ata de </w:t>
      </w:r>
      <w:r w:rsidR="00260CCD">
        <w:t>P</w:t>
      </w:r>
      <w:r>
        <w:t xml:space="preserve">agamento da </w:t>
      </w:r>
      <w:r w:rsidR="00260CCD">
        <w:t>R</w:t>
      </w:r>
      <w:r>
        <w:t xml:space="preserve">emuneração subsequente, exclusive. Cada </w:t>
      </w:r>
      <w:r w:rsidR="00260CCD">
        <w:t>P</w:t>
      </w:r>
      <w:r>
        <w:t xml:space="preserve">eríodo de </w:t>
      </w:r>
      <w:r w:rsidR="00260CCD">
        <w:t>C</w:t>
      </w:r>
      <w:r>
        <w:t xml:space="preserve">apitalização sucede o anterior sem solução de continuidade, até a </w:t>
      </w:r>
      <w:r w:rsidR="00260CCD">
        <w:t>D</w:t>
      </w:r>
      <w:r>
        <w:t xml:space="preserve">ata de </w:t>
      </w:r>
      <w:r w:rsidR="00260CCD">
        <w:t>V</w:t>
      </w:r>
      <w:r>
        <w:t>encimento</w:t>
      </w:r>
      <w:r w:rsidR="00827B19">
        <w:t>.</w:t>
      </w:r>
    </w:p>
    <w:p w14:paraId="06954E8A" w14:textId="4415D8C0" w:rsidR="00827B19" w:rsidRDefault="00827B19" w:rsidP="00E90F06">
      <w:pPr>
        <w:pStyle w:val="Level3"/>
        <w:rPr>
          <w:rFonts w:eastAsia="SimSun"/>
          <w:u w:val="single"/>
        </w:rPr>
      </w:pPr>
      <w:r>
        <w:t>Caso a Taxa DI venha a ser divulgada antes da realização da Assembleia Geral, a referida assembleia não será mais realizada, e a Taxa DI, a partir da data de sua divulgação, passará a ser utilizada para o cálculo da Remuneração, permanecendo a última Taxa DI conhecida anteriormente a ser utilizada até data da divulgação da referida Taxa DI.</w:t>
      </w:r>
    </w:p>
    <w:bookmarkEnd w:id="70"/>
    <w:bookmarkEnd w:id="74"/>
    <w:p w14:paraId="78F1856D" w14:textId="77777777" w:rsidR="00AD54CA" w:rsidRPr="0045539C" w:rsidRDefault="00AD54CA" w:rsidP="00E90F06">
      <w:pPr>
        <w:pStyle w:val="Level2"/>
        <w:rPr>
          <w:szCs w:val="20"/>
        </w:rPr>
      </w:pPr>
      <w:r w:rsidRPr="0045539C">
        <w:rPr>
          <w:b/>
          <w:szCs w:val="20"/>
        </w:rPr>
        <w:t>Pagamento da Remuneração das Debêntures</w:t>
      </w:r>
    </w:p>
    <w:p w14:paraId="64989471" w14:textId="66D3C02D" w:rsidR="00AD54CA" w:rsidRPr="008531E5" w:rsidRDefault="00AD54CA" w:rsidP="00AD54CA">
      <w:pPr>
        <w:pStyle w:val="Level3"/>
        <w:ind w:left="1418"/>
        <w:rPr>
          <w:b/>
          <w:bCs/>
          <w:szCs w:val="20"/>
        </w:rPr>
      </w:pPr>
      <w:bookmarkStart w:id="76" w:name="_Hlk67940577"/>
      <w:r w:rsidRPr="00297FA8">
        <w:t>Sem prejuízo dos pagamentos em decorrência de eventual vencimento a</w:t>
      </w:r>
      <w:r w:rsidRPr="00236F95">
        <w:t>ntecipado</w:t>
      </w:r>
      <w:r>
        <w:t>,</w:t>
      </w:r>
      <w:r w:rsidRPr="00236F95">
        <w:t xml:space="preserve"> resgate antecipado</w:t>
      </w:r>
      <w:r>
        <w:t xml:space="preserve">, amortização extraordinária </w:t>
      </w:r>
      <w:r w:rsidRPr="00236F95">
        <w:t>das Debêntures</w:t>
      </w:r>
      <w:bookmarkEnd w:id="76"/>
      <w:r w:rsidRPr="00236F95">
        <w:t xml:space="preserve"> ou Aquisição Facultativa, nos termos desta Escritura de Emissão, a Remuneração será </w:t>
      </w:r>
      <w:r w:rsidRPr="00890CF1">
        <w:t xml:space="preserve">paga </w:t>
      </w:r>
      <w:r w:rsidRPr="009A36A8">
        <w:t>mensalmente</w:t>
      </w:r>
      <w:r w:rsidRPr="00890CF1">
        <w:t xml:space="preserve">, </w:t>
      </w:r>
      <w:r w:rsidRPr="00297FA8">
        <w:t xml:space="preserve">a partir da Data de Emissão, sempre </w:t>
      </w:r>
      <w:r>
        <w:t>no</w:t>
      </w:r>
      <w:r w:rsidRPr="00297FA8">
        <w:t xml:space="preserve"> </w:t>
      </w:r>
      <w:r>
        <w:t>dia</w:t>
      </w:r>
      <w:r w:rsidRPr="00297FA8">
        <w:t xml:space="preserve"> </w:t>
      </w:r>
      <w:r w:rsidR="005F2D04">
        <w:t>28</w:t>
      </w:r>
      <w:r w:rsidR="005F2D04" w:rsidRPr="009A36A8">
        <w:t xml:space="preserve"> </w:t>
      </w:r>
      <w:r w:rsidR="005F2D04">
        <w:t>de cada mês</w:t>
      </w:r>
      <w:r w:rsidRPr="009A36A8">
        <w:t xml:space="preserve">, sendo o primeiro pagamento devido em </w:t>
      </w:r>
      <w:r w:rsidR="005F2D04">
        <w:t>28</w:t>
      </w:r>
      <w:r w:rsidR="005F2D04" w:rsidRPr="00297FA8">
        <w:t xml:space="preserve"> </w:t>
      </w:r>
      <w:r w:rsidRPr="00297FA8">
        <w:t xml:space="preserve">de </w:t>
      </w:r>
      <w:r w:rsidR="005F2D04">
        <w:t>novembro</w:t>
      </w:r>
      <w:r w:rsidR="005F2D04" w:rsidRPr="00297FA8">
        <w:t xml:space="preserve"> </w:t>
      </w:r>
      <w:r w:rsidRPr="00297FA8">
        <w:t>de 2021 e o último na Data de Vencimento</w:t>
      </w:r>
      <w:r w:rsidRPr="00236F95">
        <w:t>, conforme o</w:t>
      </w:r>
      <w:r w:rsidRPr="00D66E42">
        <w:t xml:space="preserve"> cronograma descrito abaixo </w:t>
      </w:r>
      <w:r w:rsidRPr="000C41CA">
        <w:t>(“</w:t>
      </w:r>
      <w:r w:rsidRPr="008430C0">
        <w:rPr>
          <w:b/>
          <w:bCs/>
        </w:rPr>
        <w:t>Data de Pagamento da Remuneração</w:t>
      </w:r>
      <w:r w:rsidRPr="008430C0">
        <w:t>”).</w:t>
      </w:r>
    </w:p>
    <w:p w14:paraId="4C8397FB" w14:textId="77777777" w:rsidR="00AD54CA" w:rsidRPr="00297FA8" w:rsidRDefault="00AD54CA" w:rsidP="00AD54CA">
      <w:pPr>
        <w:pStyle w:val="Level3"/>
        <w:ind w:left="1418"/>
        <w:rPr>
          <w:b/>
          <w:bCs/>
          <w:szCs w:val="20"/>
        </w:rPr>
      </w:pPr>
      <w:r>
        <w:t>Farão jus aos pagamentos das Debêntures aqueles que sejam Debenturistas ao final do Dia Útil anterior a cada Data de Pagamento da Remuneração previsto nesta Escritura de Emissão.</w:t>
      </w:r>
    </w:p>
    <w:p w14:paraId="477F68E8" w14:textId="77777777" w:rsidR="00AD54CA" w:rsidRPr="00584D8A" w:rsidRDefault="00AD54CA" w:rsidP="00AD54CA">
      <w:pPr>
        <w:pStyle w:val="Level2"/>
        <w:widowControl w:val="0"/>
        <w:spacing w:before="140" w:after="0"/>
        <w:rPr>
          <w:b/>
        </w:rPr>
      </w:pPr>
      <w:bookmarkStart w:id="77" w:name="_Ref440552532"/>
      <w:r w:rsidRPr="00584D8A">
        <w:rPr>
          <w:b/>
        </w:rPr>
        <w:t>Pagamento do Valor Nominal Unitário</w:t>
      </w:r>
      <w:bookmarkEnd w:id="77"/>
      <w:r w:rsidRPr="00584D8A">
        <w:rPr>
          <w:b/>
        </w:rPr>
        <w:t xml:space="preserve"> das Debêntures</w:t>
      </w:r>
    </w:p>
    <w:p w14:paraId="7DE865D1" w14:textId="07C78504" w:rsidR="00AD54CA" w:rsidRPr="0045539C" w:rsidRDefault="00AD54CA" w:rsidP="00AD54CA">
      <w:pPr>
        <w:pStyle w:val="Level3"/>
        <w:spacing w:before="140" w:after="0"/>
        <w:ind w:left="1360" w:hanging="680"/>
      </w:pPr>
      <w:bookmarkStart w:id="78" w:name="_Hlk71656395"/>
      <w:r w:rsidRPr="00E114D6">
        <w:rPr>
          <w:szCs w:val="20"/>
        </w:rPr>
        <w:t xml:space="preserve">Sem prejuízo dos pagamentos em decorrência de eventual vencimento antecipado e resgate antecipado </w:t>
      </w:r>
      <w:r>
        <w:rPr>
          <w:szCs w:val="20"/>
        </w:rPr>
        <w:t xml:space="preserve">ou amortização extraordinária </w:t>
      </w:r>
      <w:r w:rsidRPr="00E114D6">
        <w:rPr>
          <w:szCs w:val="20"/>
        </w:rPr>
        <w:t>das Debêntures ou Aquisição Facultativa, nos termos desta Escritura de Emissão</w:t>
      </w:r>
      <w:r>
        <w:t xml:space="preserve">, </w:t>
      </w:r>
      <w:r w:rsidRPr="0045539C">
        <w:rPr>
          <w:szCs w:val="26"/>
        </w:rPr>
        <w:t xml:space="preserve">o </w:t>
      </w:r>
      <w:r>
        <w:rPr>
          <w:szCs w:val="26"/>
        </w:rPr>
        <w:t xml:space="preserve">saldo do </w:t>
      </w:r>
      <w:r w:rsidRPr="0045539C">
        <w:rPr>
          <w:szCs w:val="26"/>
        </w:rPr>
        <w:t>Valor Nominal Unitário</w:t>
      </w:r>
      <w:r>
        <w:rPr>
          <w:szCs w:val="26"/>
        </w:rPr>
        <w:t xml:space="preserve">, conforme o caso, </w:t>
      </w:r>
      <w:r w:rsidRPr="0045539C">
        <w:rPr>
          <w:szCs w:val="26"/>
        </w:rPr>
        <w:t xml:space="preserve">será amortizado, em </w:t>
      </w:r>
      <w:r w:rsidRPr="00890CF1">
        <w:rPr>
          <w:szCs w:val="26"/>
        </w:rPr>
        <w:t>parcelas mensais</w:t>
      </w:r>
      <w:r w:rsidRPr="0045539C">
        <w:rPr>
          <w:szCs w:val="26"/>
        </w:rPr>
        <w:t xml:space="preserve"> e sucessivas,</w:t>
      </w:r>
      <w:r>
        <w:rPr>
          <w:szCs w:val="26"/>
        </w:rPr>
        <w:t xml:space="preserve"> no dia</w:t>
      </w:r>
      <w:r w:rsidRPr="0045539C">
        <w:rPr>
          <w:szCs w:val="26"/>
        </w:rPr>
        <w:t xml:space="preserve"> </w:t>
      </w:r>
      <w:r w:rsidR="005F2D04">
        <w:rPr>
          <w:szCs w:val="26"/>
        </w:rPr>
        <w:t>28 de cada</w:t>
      </w:r>
      <w:r w:rsidR="005F2D04">
        <w:t xml:space="preserve"> mês</w:t>
      </w:r>
      <w:r w:rsidRPr="0045539C">
        <w:rPr>
          <w:szCs w:val="26"/>
        </w:rPr>
        <w:t xml:space="preserve">, </w:t>
      </w:r>
      <w:r w:rsidRPr="0045539C">
        <w:rPr>
          <w:szCs w:val="20"/>
        </w:rPr>
        <w:t xml:space="preserve">sendo o primeiro pagamento </w:t>
      </w:r>
      <w:r w:rsidRPr="00426870">
        <w:rPr>
          <w:szCs w:val="26"/>
        </w:rPr>
        <w:t xml:space="preserve">devido em </w:t>
      </w:r>
      <w:r w:rsidR="005F2D04">
        <w:rPr>
          <w:szCs w:val="20"/>
        </w:rPr>
        <w:t xml:space="preserve">28 de </w:t>
      </w:r>
      <w:r w:rsidR="006E4A4A">
        <w:rPr>
          <w:szCs w:val="20"/>
        </w:rPr>
        <w:t>maio</w:t>
      </w:r>
      <w:r w:rsidR="006E4A4A">
        <w:t xml:space="preserve"> </w:t>
      </w:r>
      <w:r w:rsidRPr="0045539C">
        <w:rPr>
          <w:szCs w:val="20"/>
        </w:rPr>
        <w:t xml:space="preserve">de </w:t>
      </w:r>
      <w:r w:rsidR="00F437FC" w:rsidRPr="00992276">
        <w:rPr>
          <w:szCs w:val="26"/>
        </w:rPr>
        <w:t xml:space="preserve">2022 </w:t>
      </w:r>
      <w:r w:rsidRPr="00992276">
        <w:rPr>
          <w:szCs w:val="26"/>
        </w:rPr>
        <w:t>e o último</w:t>
      </w:r>
      <w:r w:rsidRPr="0045539C">
        <w:rPr>
          <w:szCs w:val="20"/>
        </w:rPr>
        <w:t xml:space="preserve"> na Data de Vencimento,</w:t>
      </w:r>
      <w:r w:rsidRPr="0045539C">
        <w:rPr>
          <w:szCs w:val="26"/>
        </w:rPr>
        <w:t xml:space="preserve"> nos percentuais e datas indicados na tabela abaixo: </w:t>
      </w:r>
    </w:p>
    <w:p w14:paraId="57970573" w14:textId="77777777" w:rsidR="00AD54CA" w:rsidRPr="007E1293" w:rsidRDefault="00AD54CA" w:rsidP="00AD54CA">
      <w:pPr>
        <w:pStyle w:val="Level3"/>
        <w:widowControl w:val="0"/>
        <w:numPr>
          <w:ilvl w:val="0"/>
          <w:numId w:val="0"/>
        </w:numPr>
        <w:spacing w:before="140" w:after="0"/>
        <w:ind w:left="1361"/>
        <w:rPr>
          <w:szCs w:val="20"/>
        </w:rPr>
      </w:pPr>
    </w:p>
    <w:tbl>
      <w:tblPr>
        <w:tblStyle w:val="TableGrid2"/>
        <w:tblpPr w:leftFromText="141" w:rightFromText="141" w:vertAnchor="text" w:horzAnchor="margin" w:tblpXSpec="right" w:tblpY="19"/>
        <w:tblW w:w="4250" w:type="pct"/>
        <w:tblCellMar>
          <w:top w:w="28" w:type="dxa"/>
          <w:left w:w="57" w:type="dxa"/>
          <w:bottom w:w="28" w:type="dxa"/>
          <w:right w:w="57" w:type="dxa"/>
        </w:tblCellMar>
        <w:tblLook w:val="04A0" w:firstRow="1" w:lastRow="0" w:firstColumn="1" w:lastColumn="0" w:noHBand="0" w:noVBand="1"/>
      </w:tblPr>
      <w:tblGrid>
        <w:gridCol w:w="1070"/>
        <w:gridCol w:w="3076"/>
        <w:gridCol w:w="3074"/>
      </w:tblGrid>
      <w:tr w:rsidR="00AD54CA" w14:paraId="4592D88F" w14:textId="77777777" w:rsidTr="00FE57F4">
        <w:trPr>
          <w:tblHeader/>
        </w:trPr>
        <w:tc>
          <w:tcPr>
            <w:tcW w:w="741" w:type="pct"/>
            <w:shd w:val="clear" w:color="auto" w:fill="D9D9D9" w:themeFill="background1" w:themeFillShade="D9"/>
          </w:tcPr>
          <w:p w14:paraId="57B8F6CD" w14:textId="77777777" w:rsidR="00AD54CA" w:rsidRPr="00236F95" w:rsidRDefault="00AD54CA" w:rsidP="006855CD">
            <w:pPr>
              <w:pStyle w:val="Default"/>
              <w:widowControl w:val="0"/>
              <w:spacing w:before="140" w:line="290" w:lineRule="auto"/>
              <w:jc w:val="center"/>
              <w:rPr>
                <w:b/>
                <w:color w:val="auto"/>
                <w:sz w:val="20"/>
                <w:szCs w:val="20"/>
              </w:rPr>
            </w:pPr>
            <w:r w:rsidRPr="00236F95">
              <w:rPr>
                <w:b/>
                <w:color w:val="auto"/>
                <w:sz w:val="20"/>
                <w:szCs w:val="20"/>
              </w:rPr>
              <w:t>Parcela</w:t>
            </w:r>
          </w:p>
        </w:tc>
        <w:tc>
          <w:tcPr>
            <w:tcW w:w="2130" w:type="pct"/>
            <w:shd w:val="clear" w:color="auto" w:fill="D9D9D9" w:themeFill="background1" w:themeFillShade="D9"/>
          </w:tcPr>
          <w:p w14:paraId="6DE0F122" w14:textId="77777777" w:rsidR="00AD54CA" w:rsidRPr="00297FA8" w:rsidRDefault="00AD54CA" w:rsidP="006855CD">
            <w:pPr>
              <w:pStyle w:val="Default"/>
              <w:widowControl w:val="0"/>
              <w:spacing w:before="140" w:line="290" w:lineRule="auto"/>
              <w:jc w:val="center"/>
              <w:rPr>
                <w:b/>
                <w:color w:val="auto"/>
                <w:sz w:val="20"/>
                <w:szCs w:val="20"/>
              </w:rPr>
            </w:pPr>
            <w:r w:rsidRPr="00236F95">
              <w:rPr>
                <w:b/>
                <w:color w:val="auto"/>
                <w:sz w:val="20"/>
                <w:szCs w:val="20"/>
              </w:rPr>
              <w:t>Data de Amortização das Debêntures</w:t>
            </w:r>
          </w:p>
        </w:tc>
        <w:tc>
          <w:tcPr>
            <w:tcW w:w="2129" w:type="pct"/>
            <w:shd w:val="clear" w:color="auto" w:fill="D9D9D9" w:themeFill="background1" w:themeFillShade="D9"/>
          </w:tcPr>
          <w:p w14:paraId="698F9D4F" w14:textId="77777777" w:rsidR="00AD54CA" w:rsidRPr="00297FA8" w:rsidRDefault="00AD54CA" w:rsidP="006855CD">
            <w:pPr>
              <w:pStyle w:val="Default"/>
              <w:widowControl w:val="0"/>
              <w:spacing w:before="140" w:line="290" w:lineRule="auto"/>
              <w:jc w:val="center"/>
              <w:rPr>
                <w:b/>
                <w:color w:val="auto"/>
                <w:sz w:val="20"/>
                <w:szCs w:val="20"/>
              </w:rPr>
            </w:pPr>
            <w:r w:rsidRPr="00297FA8">
              <w:rPr>
                <w:b/>
                <w:color w:val="auto"/>
                <w:sz w:val="20"/>
                <w:szCs w:val="20"/>
              </w:rPr>
              <w:t>Percentual</w:t>
            </w:r>
            <w:r w:rsidRPr="009A36A8">
              <w:rPr>
                <w:sz w:val="20"/>
                <w:szCs w:val="20"/>
              </w:rPr>
              <w:t xml:space="preserve"> </w:t>
            </w:r>
            <w:r w:rsidRPr="00236F95">
              <w:rPr>
                <w:b/>
                <w:color w:val="auto"/>
                <w:sz w:val="20"/>
                <w:szCs w:val="20"/>
              </w:rPr>
              <w:t>do saldo do Valor Nominal Unitário a ser amortizado</w:t>
            </w:r>
          </w:p>
        </w:tc>
      </w:tr>
      <w:tr w:rsidR="00992276" w14:paraId="14209921" w14:textId="77777777" w:rsidTr="006855CD">
        <w:tc>
          <w:tcPr>
            <w:tcW w:w="741" w:type="pct"/>
            <w:vAlign w:val="center"/>
          </w:tcPr>
          <w:p w14:paraId="2D8ABF44" w14:textId="77777777" w:rsidR="00992276" w:rsidRPr="009C13C3" w:rsidRDefault="00992276" w:rsidP="00992276">
            <w:pPr>
              <w:pStyle w:val="Default"/>
              <w:widowControl w:val="0"/>
              <w:spacing w:before="140" w:line="290" w:lineRule="auto"/>
              <w:jc w:val="center"/>
              <w:rPr>
                <w:bCs/>
                <w:color w:val="auto"/>
                <w:sz w:val="20"/>
                <w:szCs w:val="20"/>
              </w:rPr>
            </w:pPr>
            <w:r w:rsidRPr="009C13C3">
              <w:rPr>
                <w:bCs/>
                <w:color w:val="auto"/>
                <w:sz w:val="20"/>
                <w:szCs w:val="20"/>
              </w:rPr>
              <w:t>1ª</w:t>
            </w:r>
          </w:p>
        </w:tc>
        <w:tc>
          <w:tcPr>
            <w:tcW w:w="2130" w:type="pct"/>
            <w:vAlign w:val="center"/>
          </w:tcPr>
          <w:p w14:paraId="3ED85AF6" w14:textId="5CDB26C0" w:rsidR="00992276" w:rsidRPr="0041525E" w:rsidRDefault="00992276" w:rsidP="00992276">
            <w:pPr>
              <w:pStyle w:val="Default"/>
              <w:widowControl w:val="0"/>
              <w:spacing w:before="140" w:line="290" w:lineRule="auto"/>
              <w:jc w:val="center"/>
              <w:rPr>
                <w:color w:val="auto"/>
                <w:sz w:val="20"/>
                <w:szCs w:val="20"/>
              </w:rPr>
            </w:pPr>
            <w:r>
              <w:rPr>
                <w:sz w:val="20"/>
                <w:szCs w:val="20"/>
              </w:rPr>
              <w:t xml:space="preserve">28 de maio de </w:t>
            </w:r>
            <w:r w:rsidRPr="0041525E">
              <w:rPr>
                <w:sz w:val="20"/>
                <w:szCs w:val="20"/>
              </w:rPr>
              <w:t>2</w:t>
            </w:r>
            <w:r>
              <w:rPr>
                <w:sz w:val="20"/>
                <w:szCs w:val="20"/>
              </w:rPr>
              <w:t>022</w:t>
            </w:r>
          </w:p>
        </w:tc>
        <w:tc>
          <w:tcPr>
            <w:tcW w:w="2129" w:type="pct"/>
            <w:vAlign w:val="center"/>
          </w:tcPr>
          <w:p w14:paraId="0D265F3F" w14:textId="77777777" w:rsidR="00992276" w:rsidRPr="0041525E" w:rsidRDefault="00992276" w:rsidP="00992276">
            <w:pPr>
              <w:pStyle w:val="Default"/>
              <w:widowControl w:val="0"/>
              <w:spacing w:before="140" w:line="290" w:lineRule="auto"/>
              <w:jc w:val="center"/>
              <w:rPr>
                <w:color w:val="auto"/>
                <w:sz w:val="20"/>
                <w:szCs w:val="20"/>
                <w:highlight w:val="yellow"/>
              </w:rPr>
            </w:pPr>
            <w:r w:rsidRPr="0041525E">
              <w:rPr>
                <w:sz w:val="20"/>
                <w:szCs w:val="20"/>
              </w:rPr>
              <w:t>2,3810%</w:t>
            </w:r>
          </w:p>
        </w:tc>
      </w:tr>
      <w:tr w:rsidR="00992276" w14:paraId="19138484" w14:textId="77777777" w:rsidTr="006855CD">
        <w:tc>
          <w:tcPr>
            <w:tcW w:w="741" w:type="pct"/>
            <w:vAlign w:val="center"/>
          </w:tcPr>
          <w:p w14:paraId="419F4507" w14:textId="77777777" w:rsidR="00992276" w:rsidRPr="009C13C3" w:rsidRDefault="00992276" w:rsidP="00992276">
            <w:pPr>
              <w:pStyle w:val="Default"/>
              <w:widowControl w:val="0"/>
              <w:spacing w:before="140" w:line="290" w:lineRule="auto"/>
              <w:jc w:val="center"/>
              <w:rPr>
                <w:b/>
                <w:color w:val="auto"/>
                <w:sz w:val="20"/>
                <w:szCs w:val="20"/>
              </w:rPr>
            </w:pPr>
            <w:r>
              <w:rPr>
                <w:sz w:val="20"/>
                <w:szCs w:val="20"/>
              </w:rPr>
              <w:t>2ª</w:t>
            </w:r>
          </w:p>
        </w:tc>
        <w:tc>
          <w:tcPr>
            <w:tcW w:w="2130" w:type="pct"/>
            <w:vAlign w:val="center"/>
          </w:tcPr>
          <w:p w14:paraId="162806AC" w14:textId="351D5E77" w:rsidR="00992276" w:rsidRPr="0041525E" w:rsidRDefault="00992276" w:rsidP="00992276">
            <w:pPr>
              <w:pStyle w:val="Default"/>
              <w:widowControl w:val="0"/>
              <w:spacing w:before="140" w:line="290" w:lineRule="auto"/>
              <w:jc w:val="center"/>
              <w:rPr>
                <w:sz w:val="20"/>
                <w:szCs w:val="20"/>
                <w:highlight w:val="yellow"/>
              </w:rPr>
            </w:pPr>
            <w:r>
              <w:rPr>
                <w:sz w:val="20"/>
                <w:szCs w:val="20"/>
              </w:rPr>
              <w:t>28 de junho de 20</w:t>
            </w:r>
            <w:r w:rsidRPr="0041525E">
              <w:rPr>
                <w:sz w:val="20"/>
                <w:szCs w:val="20"/>
              </w:rPr>
              <w:t>22</w:t>
            </w:r>
          </w:p>
        </w:tc>
        <w:tc>
          <w:tcPr>
            <w:tcW w:w="2129" w:type="pct"/>
            <w:vAlign w:val="center"/>
          </w:tcPr>
          <w:p w14:paraId="1894A1E5" w14:textId="77777777" w:rsidR="00992276" w:rsidRPr="0041525E" w:rsidRDefault="00992276" w:rsidP="00992276">
            <w:pPr>
              <w:pStyle w:val="Default"/>
              <w:widowControl w:val="0"/>
              <w:spacing w:before="140" w:line="290" w:lineRule="auto"/>
              <w:jc w:val="center"/>
              <w:rPr>
                <w:sz w:val="20"/>
                <w:szCs w:val="20"/>
                <w:highlight w:val="yellow"/>
              </w:rPr>
            </w:pPr>
            <w:r w:rsidRPr="0041525E">
              <w:rPr>
                <w:sz w:val="20"/>
                <w:szCs w:val="20"/>
              </w:rPr>
              <w:t>2,4390%</w:t>
            </w:r>
          </w:p>
        </w:tc>
      </w:tr>
      <w:tr w:rsidR="00992276" w14:paraId="012CF054" w14:textId="77777777" w:rsidTr="006855CD">
        <w:tc>
          <w:tcPr>
            <w:tcW w:w="741" w:type="pct"/>
            <w:vAlign w:val="center"/>
          </w:tcPr>
          <w:p w14:paraId="1CCF89E2"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3ª</w:t>
            </w:r>
          </w:p>
        </w:tc>
        <w:tc>
          <w:tcPr>
            <w:tcW w:w="2130" w:type="pct"/>
            <w:vAlign w:val="center"/>
          </w:tcPr>
          <w:p w14:paraId="60E952FB" w14:textId="086FFC08" w:rsidR="00992276" w:rsidRPr="009C13C3" w:rsidRDefault="00992276" w:rsidP="00992276">
            <w:pPr>
              <w:pStyle w:val="Default"/>
              <w:widowControl w:val="0"/>
              <w:spacing w:before="140" w:line="290" w:lineRule="auto"/>
              <w:jc w:val="center"/>
              <w:rPr>
                <w:sz w:val="20"/>
                <w:szCs w:val="20"/>
                <w:highlight w:val="yellow"/>
              </w:rPr>
            </w:pPr>
            <w:r>
              <w:rPr>
                <w:sz w:val="20"/>
                <w:szCs w:val="20"/>
              </w:rPr>
              <w:t>28 de julho de 20</w:t>
            </w:r>
            <w:r w:rsidRPr="0041525E">
              <w:rPr>
                <w:sz w:val="20"/>
                <w:szCs w:val="20"/>
              </w:rPr>
              <w:t>22</w:t>
            </w:r>
          </w:p>
        </w:tc>
        <w:tc>
          <w:tcPr>
            <w:tcW w:w="2129" w:type="pct"/>
            <w:vAlign w:val="center"/>
          </w:tcPr>
          <w:p w14:paraId="722143A4"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2,5000%</w:t>
            </w:r>
          </w:p>
        </w:tc>
      </w:tr>
      <w:tr w:rsidR="00992276" w14:paraId="14FA41AD" w14:textId="77777777" w:rsidTr="006855CD">
        <w:tc>
          <w:tcPr>
            <w:tcW w:w="741" w:type="pct"/>
            <w:vAlign w:val="center"/>
          </w:tcPr>
          <w:p w14:paraId="340C82D5"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4ª</w:t>
            </w:r>
          </w:p>
        </w:tc>
        <w:tc>
          <w:tcPr>
            <w:tcW w:w="2130" w:type="pct"/>
            <w:vAlign w:val="center"/>
          </w:tcPr>
          <w:p w14:paraId="5F0407AF" w14:textId="5258B359" w:rsidR="00992276" w:rsidRPr="009C13C3" w:rsidRDefault="00992276" w:rsidP="00992276">
            <w:pPr>
              <w:pStyle w:val="Default"/>
              <w:widowControl w:val="0"/>
              <w:spacing w:before="140" w:line="290" w:lineRule="auto"/>
              <w:jc w:val="center"/>
              <w:rPr>
                <w:sz w:val="20"/>
                <w:szCs w:val="20"/>
                <w:highlight w:val="yellow"/>
              </w:rPr>
            </w:pPr>
            <w:r>
              <w:rPr>
                <w:sz w:val="20"/>
                <w:szCs w:val="20"/>
              </w:rPr>
              <w:t>28 de agosto de 20</w:t>
            </w:r>
            <w:r w:rsidRPr="0041525E">
              <w:rPr>
                <w:sz w:val="20"/>
                <w:szCs w:val="20"/>
              </w:rPr>
              <w:t>22</w:t>
            </w:r>
          </w:p>
        </w:tc>
        <w:tc>
          <w:tcPr>
            <w:tcW w:w="2129" w:type="pct"/>
            <w:vAlign w:val="center"/>
          </w:tcPr>
          <w:p w14:paraId="38A7B5E7"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2,5641%</w:t>
            </w:r>
          </w:p>
        </w:tc>
      </w:tr>
      <w:tr w:rsidR="00992276" w14:paraId="2B76D011" w14:textId="77777777" w:rsidTr="006855CD">
        <w:tc>
          <w:tcPr>
            <w:tcW w:w="741" w:type="pct"/>
            <w:vAlign w:val="center"/>
          </w:tcPr>
          <w:p w14:paraId="5FB64CC2"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5ª</w:t>
            </w:r>
          </w:p>
        </w:tc>
        <w:tc>
          <w:tcPr>
            <w:tcW w:w="2130" w:type="pct"/>
            <w:vAlign w:val="center"/>
          </w:tcPr>
          <w:p w14:paraId="6FAB902E" w14:textId="082BFD08" w:rsidR="00992276" w:rsidRPr="009C13C3" w:rsidRDefault="00992276" w:rsidP="00992276">
            <w:pPr>
              <w:pStyle w:val="Default"/>
              <w:widowControl w:val="0"/>
              <w:spacing w:before="140" w:line="290" w:lineRule="auto"/>
              <w:jc w:val="center"/>
              <w:rPr>
                <w:sz w:val="20"/>
                <w:szCs w:val="20"/>
                <w:highlight w:val="yellow"/>
              </w:rPr>
            </w:pPr>
            <w:r>
              <w:rPr>
                <w:sz w:val="20"/>
                <w:szCs w:val="20"/>
              </w:rPr>
              <w:t>28 de setembro de 20</w:t>
            </w:r>
            <w:r w:rsidRPr="0041525E">
              <w:rPr>
                <w:sz w:val="20"/>
                <w:szCs w:val="20"/>
              </w:rPr>
              <w:t>22</w:t>
            </w:r>
          </w:p>
        </w:tc>
        <w:tc>
          <w:tcPr>
            <w:tcW w:w="2129" w:type="pct"/>
            <w:vAlign w:val="center"/>
          </w:tcPr>
          <w:p w14:paraId="23C72F85"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2,6316%</w:t>
            </w:r>
          </w:p>
        </w:tc>
      </w:tr>
      <w:tr w:rsidR="00992276" w14:paraId="528DCFBE" w14:textId="77777777" w:rsidTr="006855CD">
        <w:tc>
          <w:tcPr>
            <w:tcW w:w="741" w:type="pct"/>
            <w:vAlign w:val="center"/>
          </w:tcPr>
          <w:p w14:paraId="0818F259"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6ª</w:t>
            </w:r>
          </w:p>
        </w:tc>
        <w:tc>
          <w:tcPr>
            <w:tcW w:w="2130" w:type="pct"/>
            <w:vAlign w:val="center"/>
          </w:tcPr>
          <w:p w14:paraId="4015EF76" w14:textId="249C2B6D" w:rsidR="00992276" w:rsidRPr="009C13C3" w:rsidRDefault="00992276" w:rsidP="00992276">
            <w:pPr>
              <w:pStyle w:val="Default"/>
              <w:widowControl w:val="0"/>
              <w:spacing w:before="140" w:line="290" w:lineRule="auto"/>
              <w:jc w:val="center"/>
              <w:rPr>
                <w:sz w:val="20"/>
                <w:szCs w:val="20"/>
                <w:highlight w:val="yellow"/>
              </w:rPr>
            </w:pPr>
            <w:r>
              <w:rPr>
                <w:sz w:val="20"/>
                <w:szCs w:val="20"/>
              </w:rPr>
              <w:t>28 de outubro de 20</w:t>
            </w:r>
            <w:r w:rsidRPr="0041525E">
              <w:rPr>
                <w:sz w:val="20"/>
                <w:szCs w:val="20"/>
              </w:rPr>
              <w:t>22</w:t>
            </w:r>
          </w:p>
        </w:tc>
        <w:tc>
          <w:tcPr>
            <w:tcW w:w="2129" w:type="pct"/>
            <w:vAlign w:val="center"/>
          </w:tcPr>
          <w:p w14:paraId="24906560"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2,7027%</w:t>
            </w:r>
          </w:p>
        </w:tc>
      </w:tr>
      <w:tr w:rsidR="00992276" w14:paraId="7FE77E80" w14:textId="77777777" w:rsidTr="006855CD">
        <w:tc>
          <w:tcPr>
            <w:tcW w:w="741" w:type="pct"/>
            <w:vAlign w:val="center"/>
          </w:tcPr>
          <w:p w14:paraId="25678AE2"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7ª</w:t>
            </w:r>
          </w:p>
        </w:tc>
        <w:tc>
          <w:tcPr>
            <w:tcW w:w="2130" w:type="pct"/>
            <w:vAlign w:val="center"/>
          </w:tcPr>
          <w:p w14:paraId="1047D84C" w14:textId="2DAD74A8" w:rsidR="00992276" w:rsidRPr="009C13C3" w:rsidRDefault="00992276" w:rsidP="00992276">
            <w:pPr>
              <w:pStyle w:val="Default"/>
              <w:widowControl w:val="0"/>
              <w:spacing w:before="140" w:line="290" w:lineRule="auto"/>
              <w:jc w:val="center"/>
              <w:rPr>
                <w:sz w:val="20"/>
                <w:szCs w:val="20"/>
                <w:highlight w:val="yellow"/>
              </w:rPr>
            </w:pPr>
            <w:r>
              <w:rPr>
                <w:sz w:val="20"/>
                <w:szCs w:val="20"/>
              </w:rPr>
              <w:t>28 de novembro de 20</w:t>
            </w:r>
            <w:r w:rsidRPr="0041525E">
              <w:rPr>
                <w:sz w:val="20"/>
                <w:szCs w:val="20"/>
              </w:rPr>
              <w:t>22</w:t>
            </w:r>
          </w:p>
        </w:tc>
        <w:tc>
          <w:tcPr>
            <w:tcW w:w="2129" w:type="pct"/>
            <w:vAlign w:val="center"/>
          </w:tcPr>
          <w:p w14:paraId="2F418712"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2,7778%</w:t>
            </w:r>
          </w:p>
        </w:tc>
      </w:tr>
      <w:tr w:rsidR="00992276" w14:paraId="32E75109" w14:textId="77777777" w:rsidTr="006855CD">
        <w:tc>
          <w:tcPr>
            <w:tcW w:w="741" w:type="pct"/>
            <w:vAlign w:val="center"/>
          </w:tcPr>
          <w:p w14:paraId="6EECE0D8"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8ª</w:t>
            </w:r>
          </w:p>
        </w:tc>
        <w:tc>
          <w:tcPr>
            <w:tcW w:w="2130" w:type="pct"/>
            <w:vAlign w:val="center"/>
          </w:tcPr>
          <w:p w14:paraId="107AB17D" w14:textId="13748D2C" w:rsidR="00992276" w:rsidRPr="009C13C3" w:rsidRDefault="00992276" w:rsidP="00992276">
            <w:pPr>
              <w:pStyle w:val="Default"/>
              <w:widowControl w:val="0"/>
              <w:spacing w:before="140" w:line="290" w:lineRule="auto"/>
              <w:jc w:val="center"/>
              <w:rPr>
                <w:sz w:val="20"/>
                <w:szCs w:val="20"/>
                <w:highlight w:val="yellow"/>
              </w:rPr>
            </w:pPr>
            <w:r>
              <w:rPr>
                <w:sz w:val="20"/>
                <w:szCs w:val="20"/>
              </w:rPr>
              <w:t>28 de dezembro de 20</w:t>
            </w:r>
            <w:r w:rsidRPr="0041525E">
              <w:rPr>
                <w:sz w:val="20"/>
                <w:szCs w:val="20"/>
              </w:rPr>
              <w:t>22</w:t>
            </w:r>
          </w:p>
        </w:tc>
        <w:tc>
          <w:tcPr>
            <w:tcW w:w="2129" w:type="pct"/>
            <w:vAlign w:val="center"/>
          </w:tcPr>
          <w:p w14:paraId="4DF7B4FE"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2,8571%</w:t>
            </w:r>
          </w:p>
        </w:tc>
      </w:tr>
      <w:tr w:rsidR="00992276" w14:paraId="4C398EC4" w14:textId="77777777" w:rsidTr="006855CD">
        <w:tc>
          <w:tcPr>
            <w:tcW w:w="741" w:type="pct"/>
            <w:vAlign w:val="center"/>
          </w:tcPr>
          <w:p w14:paraId="6F1C9B29"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9ª</w:t>
            </w:r>
          </w:p>
        </w:tc>
        <w:tc>
          <w:tcPr>
            <w:tcW w:w="2130" w:type="pct"/>
            <w:vAlign w:val="center"/>
          </w:tcPr>
          <w:p w14:paraId="37796C61" w14:textId="5400F2FC" w:rsidR="00992276" w:rsidRPr="009C13C3" w:rsidRDefault="00992276" w:rsidP="00992276">
            <w:pPr>
              <w:pStyle w:val="Default"/>
              <w:widowControl w:val="0"/>
              <w:spacing w:before="140" w:line="290" w:lineRule="auto"/>
              <w:jc w:val="center"/>
              <w:rPr>
                <w:sz w:val="20"/>
                <w:szCs w:val="20"/>
                <w:highlight w:val="yellow"/>
              </w:rPr>
            </w:pPr>
            <w:r>
              <w:rPr>
                <w:sz w:val="20"/>
                <w:szCs w:val="20"/>
              </w:rPr>
              <w:t>28 de janeiro de 20</w:t>
            </w:r>
            <w:r w:rsidRPr="0041525E">
              <w:rPr>
                <w:sz w:val="20"/>
                <w:szCs w:val="20"/>
              </w:rPr>
              <w:t>2</w:t>
            </w:r>
            <w:r>
              <w:rPr>
                <w:sz w:val="20"/>
                <w:szCs w:val="20"/>
              </w:rPr>
              <w:t>3</w:t>
            </w:r>
          </w:p>
        </w:tc>
        <w:tc>
          <w:tcPr>
            <w:tcW w:w="2129" w:type="pct"/>
            <w:vAlign w:val="center"/>
          </w:tcPr>
          <w:p w14:paraId="483FA213"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2,9412%</w:t>
            </w:r>
          </w:p>
        </w:tc>
      </w:tr>
      <w:tr w:rsidR="00992276" w14:paraId="7CA75EC6" w14:textId="77777777" w:rsidTr="006855CD">
        <w:tc>
          <w:tcPr>
            <w:tcW w:w="741" w:type="pct"/>
            <w:vAlign w:val="center"/>
          </w:tcPr>
          <w:p w14:paraId="5726C334"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10ª</w:t>
            </w:r>
          </w:p>
        </w:tc>
        <w:tc>
          <w:tcPr>
            <w:tcW w:w="2130" w:type="pct"/>
            <w:vAlign w:val="center"/>
          </w:tcPr>
          <w:p w14:paraId="051B7F1B" w14:textId="393F8415" w:rsidR="00992276" w:rsidRPr="009C13C3" w:rsidRDefault="00992276" w:rsidP="00992276">
            <w:pPr>
              <w:pStyle w:val="Default"/>
              <w:widowControl w:val="0"/>
              <w:spacing w:before="140" w:line="290" w:lineRule="auto"/>
              <w:jc w:val="center"/>
              <w:rPr>
                <w:sz w:val="20"/>
                <w:szCs w:val="20"/>
                <w:highlight w:val="yellow"/>
              </w:rPr>
            </w:pPr>
            <w:r w:rsidRPr="00FE57F4">
              <w:rPr>
                <w:sz w:val="20"/>
                <w:szCs w:val="20"/>
              </w:rPr>
              <w:t xml:space="preserve">28 de </w:t>
            </w:r>
            <w:r>
              <w:rPr>
                <w:sz w:val="20"/>
                <w:szCs w:val="20"/>
              </w:rPr>
              <w:t>fevereiro</w:t>
            </w:r>
            <w:r w:rsidRPr="00FE57F4">
              <w:rPr>
                <w:sz w:val="20"/>
                <w:szCs w:val="20"/>
              </w:rPr>
              <w:t xml:space="preserve"> de 2023</w:t>
            </w:r>
          </w:p>
        </w:tc>
        <w:tc>
          <w:tcPr>
            <w:tcW w:w="2129" w:type="pct"/>
            <w:vAlign w:val="center"/>
          </w:tcPr>
          <w:p w14:paraId="0AE7E0CA"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3,0303%</w:t>
            </w:r>
          </w:p>
        </w:tc>
      </w:tr>
      <w:tr w:rsidR="00992276" w14:paraId="5D1D3E59" w14:textId="77777777" w:rsidTr="006855CD">
        <w:tc>
          <w:tcPr>
            <w:tcW w:w="741" w:type="pct"/>
            <w:vAlign w:val="center"/>
          </w:tcPr>
          <w:p w14:paraId="3BEBD761"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11ª</w:t>
            </w:r>
          </w:p>
        </w:tc>
        <w:tc>
          <w:tcPr>
            <w:tcW w:w="2130" w:type="pct"/>
            <w:vAlign w:val="center"/>
          </w:tcPr>
          <w:p w14:paraId="61B26B0B" w14:textId="1F2D0188" w:rsidR="00992276" w:rsidRPr="009C13C3" w:rsidRDefault="00992276" w:rsidP="00992276">
            <w:pPr>
              <w:pStyle w:val="Default"/>
              <w:widowControl w:val="0"/>
              <w:spacing w:before="140" w:line="290" w:lineRule="auto"/>
              <w:jc w:val="center"/>
              <w:rPr>
                <w:sz w:val="20"/>
                <w:szCs w:val="20"/>
                <w:highlight w:val="yellow"/>
              </w:rPr>
            </w:pPr>
            <w:r>
              <w:rPr>
                <w:sz w:val="20"/>
                <w:szCs w:val="20"/>
              </w:rPr>
              <w:t>28 de março de 20</w:t>
            </w:r>
            <w:r w:rsidRPr="0041525E">
              <w:rPr>
                <w:sz w:val="20"/>
                <w:szCs w:val="20"/>
              </w:rPr>
              <w:t>23</w:t>
            </w:r>
          </w:p>
        </w:tc>
        <w:tc>
          <w:tcPr>
            <w:tcW w:w="2129" w:type="pct"/>
            <w:vAlign w:val="center"/>
          </w:tcPr>
          <w:p w14:paraId="14C177CA"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3,1250%</w:t>
            </w:r>
          </w:p>
        </w:tc>
      </w:tr>
      <w:tr w:rsidR="00992276" w14:paraId="0E7EF0F8" w14:textId="77777777" w:rsidTr="006855CD">
        <w:tc>
          <w:tcPr>
            <w:tcW w:w="741" w:type="pct"/>
            <w:vAlign w:val="center"/>
          </w:tcPr>
          <w:p w14:paraId="45EDBE7D"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12ª</w:t>
            </w:r>
          </w:p>
        </w:tc>
        <w:tc>
          <w:tcPr>
            <w:tcW w:w="2130" w:type="pct"/>
            <w:vAlign w:val="center"/>
          </w:tcPr>
          <w:p w14:paraId="4CB1994D" w14:textId="559C15FA" w:rsidR="00992276" w:rsidRPr="009C13C3" w:rsidRDefault="00992276" w:rsidP="00992276">
            <w:pPr>
              <w:pStyle w:val="Default"/>
              <w:widowControl w:val="0"/>
              <w:spacing w:before="140" w:line="290" w:lineRule="auto"/>
              <w:jc w:val="center"/>
              <w:rPr>
                <w:sz w:val="20"/>
                <w:szCs w:val="20"/>
                <w:highlight w:val="yellow"/>
              </w:rPr>
            </w:pPr>
            <w:r>
              <w:rPr>
                <w:sz w:val="20"/>
                <w:szCs w:val="20"/>
              </w:rPr>
              <w:t>28 de abril de 20</w:t>
            </w:r>
            <w:r w:rsidRPr="0041525E">
              <w:rPr>
                <w:sz w:val="20"/>
                <w:szCs w:val="20"/>
              </w:rPr>
              <w:t>23</w:t>
            </w:r>
          </w:p>
        </w:tc>
        <w:tc>
          <w:tcPr>
            <w:tcW w:w="2129" w:type="pct"/>
            <w:vAlign w:val="center"/>
          </w:tcPr>
          <w:p w14:paraId="5452FB49"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3,2258%</w:t>
            </w:r>
          </w:p>
        </w:tc>
      </w:tr>
      <w:tr w:rsidR="00992276" w14:paraId="1F73AD7B" w14:textId="77777777" w:rsidTr="006855CD">
        <w:tc>
          <w:tcPr>
            <w:tcW w:w="741" w:type="pct"/>
            <w:vAlign w:val="center"/>
          </w:tcPr>
          <w:p w14:paraId="36EF1E94"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13ª</w:t>
            </w:r>
          </w:p>
        </w:tc>
        <w:tc>
          <w:tcPr>
            <w:tcW w:w="2130" w:type="pct"/>
            <w:vAlign w:val="center"/>
          </w:tcPr>
          <w:p w14:paraId="0E74EE5B" w14:textId="10FC01D9" w:rsidR="00992276" w:rsidRPr="009C13C3" w:rsidRDefault="00992276" w:rsidP="00992276">
            <w:pPr>
              <w:pStyle w:val="Default"/>
              <w:widowControl w:val="0"/>
              <w:spacing w:before="140" w:line="290" w:lineRule="auto"/>
              <w:jc w:val="center"/>
              <w:rPr>
                <w:sz w:val="20"/>
                <w:szCs w:val="20"/>
                <w:highlight w:val="yellow"/>
              </w:rPr>
            </w:pPr>
            <w:r>
              <w:rPr>
                <w:sz w:val="20"/>
                <w:szCs w:val="20"/>
              </w:rPr>
              <w:t>28 de maio de 20</w:t>
            </w:r>
            <w:r w:rsidRPr="0041525E">
              <w:rPr>
                <w:sz w:val="20"/>
                <w:szCs w:val="20"/>
              </w:rPr>
              <w:t>23</w:t>
            </w:r>
          </w:p>
        </w:tc>
        <w:tc>
          <w:tcPr>
            <w:tcW w:w="2129" w:type="pct"/>
            <w:vAlign w:val="center"/>
          </w:tcPr>
          <w:p w14:paraId="36E8E3B0"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3,3333%</w:t>
            </w:r>
          </w:p>
        </w:tc>
      </w:tr>
      <w:tr w:rsidR="00992276" w14:paraId="5AA2ADED" w14:textId="77777777" w:rsidTr="006855CD">
        <w:tc>
          <w:tcPr>
            <w:tcW w:w="741" w:type="pct"/>
            <w:vAlign w:val="center"/>
          </w:tcPr>
          <w:p w14:paraId="33D319A8"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14ª</w:t>
            </w:r>
          </w:p>
        </w:tc>
        <w:tc>
          <w:tcPr>
            <w:tcW w:w="2130" w:type="pct"/>
            <w:vAlign w:val="center"/>
          </w:tcPr>
          <w:p w14:paraId="448C10EE" w14:textId="52F9C32A" w:rsidR="00992276" w:rsidRPr="009C13C3" w:rsidRDefault="00992276" w:rsidP="00992276">
            <w:pPr>
              <w:pStyle w:val="Default"/>
              <w:widowControl w:val="0"/>
              <w:spacing w:before="140" w:line="290" w:lineRule="auto"/>
              <w:jc w:val="center"/>
              <w:rPr>
                <w:sz w:val="20"/>
                <w:szCs w:val="20"/>
                <w:highlight w:val="yellow"/>
              </w:rPr>
            </w:pPr>
            <w:r>
              <w:rPr>
                <w:sz w:val="20"/>
                <w:szCs w:val="20"/>
              </w:rPr>
              <w:t>28 de junho de 20</w:t>
            </w:r>
            <w:r w:rsidRPr="0041525E">
              <w:rPr>
                <w:sz w:val="20"/>
                <w:szCs w:val="20"/>
              </w:rPr>
              <w:t>23</w:t>
            </w:r>
          </w:p>
        </w:tc>
        <w:tc>
          <w:tcPr>
            <w:tcW w:w="2129" w:type="pct"/>
            <w:vAlign w:val="center"/>
          </w:tcPr>
          <w:p w14:paraId="4C725E91"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3,4483%</w:t>
            </w:r>
          </w:p>
        </w:tc>
      </w:tr>
      <w:tr w:rsidR="00992276" w14:paraId="312C5A79" w14:textId="77777777" w:rsidTr="006855CD">
        <w:tc>
          <w:tcPr>
            <w:tcW w:w="741" w:type="pct"/>
            <w:vAlign w:val="center"/>
          </w:tcPr>
          <w:p w14:paraId="2DF7415A"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15ª</w:t>
            </w:r>
          </w:p>
        </w:tc>
        <w:tc>
          <w:tcPr>
            <w:tcW w:w="2130" w:type="pct"/>
            <w:vAlign w:val="center"/>
          </w:tcPr>
          <w:p w14:paraId="0192F4E3" w14:textId="51785EE8" w:rsidR="00992276" w:rsidRPr="009C13C3" w:rsidRDefault="00992276" w:rsidP="00992276">
            <w:pPr>
              <w:pStyle w:val="Default"/>
              <w:widowControl w:val="0"/>
              <w:spacing w:before="140" w:line="290" w:lineRule="auto"/>
              <w:jc w:val="center"/>
              <w:rPr>
                <w:sz w:val="20"/>
                <w:szCs w:val="20"/>
                <w:highlight w:val="yellow"/>
              </w:rPr>
            </w:pPr>
            <w:r>
              <w:rPr>
                <w:sz w:val="20"/>
                <w:szCs w:val="20"/>
              </w:rPr>
              <w:t>28 de julho de 20</w:t>
            </w:r>
            <w:r w:rsidRPr="0041525E">
              <w:rPr>
                <w:sz w:val="20"/>
                <w:szCs w:val="20"/>
              </w:rPr>
              <w:t>23</w:t>
            </w:r>
          </w:p>
        </w:tc>
        <w:tc>
          <w:tcPr>
            <w:tcW w:w="2129" w:type="pct"/>
            <w:vAlign w:val="center"/>
          </w:tcPr>
          <w:p w14:paraId="7DC95E1C"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3,5714%</w:t>
            </w:r>
          </w:p>
        </w:tc>
      </w:tr>
      <w:tr w:rsidR="00992276" w14:paraId="11E332D6" w14:textId="77777777" w:rsidTr="006855CD">
        <w:tc>
          <w:tcPr>
            <w:tcW w:w="741" w:type="pct"/>
            <w:vAlign w:val="center"/>
          </w:tcPr>
          <w:p w14:paraId="0D97B48B"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16ª</w:t>
            </w:r>
          </w:p>
        </w:tc>
        <w:tc>
          <w:tcPr>
            <w:tcW w:w="2130" w:type="pct"/>
            <w:vAlign w:val="center"/>
          </w:tcPr>
          <w:p w14:paraId="0FF5F125" w14:textId="12CB3A33" w:rsidR="00992276" w:rsidRPr="009C13C3" w:rsidRDefault="00992276" w:rsidP="00992276">
            <w:pPr>
              <w:pStyle w:val="Default"/>
              <w:widowControl w:val="0"/>
              <w:spacing w:before="140" w:line="290" w:lineRule="auto"/>
              <w:jc w:val="center"/>
              <w:rPr>
                <w:sz w:val="20"/>
                <w:szCs w:val="20"/>
                <w:highlight w:val="yellow"/>
              </w:rPr>
            </w:pPr>
            <w:r>
              <w:rPr>
                <w:sz w:val="20"/>
                <w:szCs w:val="20"/>
              </w:rPr>
              <w:t>28 de agosto de 20</w:t>
            </w:r>
            <w:r w:rsidRPr="0041525E">
              <w:rPr>
                <w:sz w:val="20"/>
                <w:szCs w:val="20"/>
              </w:rPr>
              <w:t>23</w:t>
            </w:r>
          </w:p>
        </w:tc>
        <w:tc>
          <w:tcPr>
            <w:tcW w:w="2129" w:type="pct"/>
            <w:vAlign w:val="center"/>
          </w:tcPr>
          <w:p w14:paraId="6930D834"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3,7037%</w:t>
            </w:r>
          </w:p>
        </w:tc>
      </w:tr>
      <w:tr w:rsidR="00992276" w14:paraId="3B862E38" w14:textId="77777777" w:rsidTr="006855CD">
        <w:tc>
          <w:tcPr>
            <w:tcW w:w="741" w:type="pct"/>
            <w:vAlign w:val="center"/>
          </w:tcPr>
          <w:p w14:paraId="5421FD74"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17ª</w:t>
            </w:r>
          </w:p>
        </w:tc>
        <w:tc>
          <w:tcPr>
            <w:tcW w:w="2130" w:type="pct"/>
            <w:vAlign w:val="center"/>
          </w:tcPr>
          <w:p w14:paraId="37053072" w14:textId="07CC9214" w:rsidR="00992276" w:rsidRPr="009C13C3" w:rsidRDefault="00992276" w:rsidP="00992276">
            <w:pPr>
              <w:pStyle w:val="Default"/>
              <w:widowControl w:val="0"/>
              <w:spacing w:before="140" w:line="290" w:lineRule="auto"/>
              <w:jc w:val="center"/>
              <w:rPr>
                <w:sz w:val="20"/>
                <w:szCs w:val="20"/>
                <w:highlight w:val="yellow"/>
              </w:rPr>
            </w:pPr>
            <w:r>
              <w:rPr>
                <w:sz w:val="20"/>
                <w:szCs w:val="20"/>
              </w:rPr>
              <w:t>28 de setembro de 20</w:t>
            </w:r>
            <w:r w:rsidRPr="0041525E">
              <w:rPr>
                <w:sz w:val="20"/>
                <w:szCs w:val="20"/>
              </w:rPr>
              <w:t>23</w:t>
            </w:r>
          </w:p>
        </w:tc>
        <w:tc>
          <w:tcPr>
            <w:tcW w:w="2129" w:type="pct"/>
            <w:vAlign w:val="center"/>
          </w:tcPr>
          <w:p w14:paraId="5D204F11"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3,8462%</w:t>
            </w:r>
          </w:p>
        </w:tc>
      </w:tr>
      <w:tr w:rsidR="00992276" w14:paraId="032D6C65" w14:textId="77777777" w:rsidTr="006855CD">
        <w:tc>
          <w:tcPr>
            <w:tcW w:w="741" w:type="pct"/>
            <w:vAlign w:val="center"/>
          </w:tcPr>
          <w:p w14:paraId="25A7FB87"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18ª</w:t>
            </w:r>
          </w:p>
        </w:tc>
        <w:tc>
          <w:tcPr>
            <w:tcW w:w="2130" w:type="pct"/>
            <w:vAlign w:val="center"/>
          </w:tcPr>
          <w:p w14:paraId="38693413" w14:textId="5775906E" w:rsidR="00992276" w:rsidRPr="009C13C3" w:rsidRDefault="00992276" w:rsidP="00992276">
            <w:pPr>
              <w:pStyle w:val="Default"/>
              <w:widowControl w:val="0"/>
              <w:spacing w:before="140" w:line="290" w:lineRule="auto"/>
              <w:jc w:val="center"/>
              <w:rPr>
                <w:sz w:val="20"/>
                <w:szCs w:val="20"/>
                <w:highlight w:val="yellow"/>
              </w:rPr>
            </w:pPr>
            <w:r>
              <w:rPr>
                <w:sz w:val="20"/>
                <w:szCs w:val="20"/>
              </w:rPr>
              <w:t>28 de outubro de 20</w:t>
            </w:r>
            <w:r w:rsidRPr="0041525E">
              <w:rPr>
                <w:sz w:val="20"/>
                <w:szCs w:val="20"/>
              </w:rPr>
              <w:t>23</w:t>
            </w:r>
          </w:p>
        </w:tc>
        <w:tc>
          <w:tcPr>
            <w:tcW w:w="2129" w:type="pct"/>
            <w:vAlign w:val="center"/>
          </w:tcPr>
          <w:p w14:paraId="36FF8210"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4,0000%</w:t>
            </w:r>
          </w:p>
        </w:tc>
      </w:tr>
      <w:tr w:rsidR="00992276" w14:paraId="23042784" w14:textId="77777777" w:rsidTr="006855CD">
        <w:tc>
          <w:tcPr>
            <w:tcW w:w="741" w:type="pct"/>
            <w:vAlign w:val="center"/>
          </w:tcPr>
          <w:p w14:paraId="00A4043C"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19ª</w:t>
            </w:r>
          </w:p>
        </w:tc>
        <w:tc>
          <w:tcPr>
            <w:tcW w:w="2130" w:type="pct"/>
            <w:vAlign w:val="center"/>
          </w:tcPr>
          <w:p w14:paraId="2F43255A" w14:textId="382902F6" w:rsidR="00992276" w:rsidRPr="009C13C3" w:rsidRDefault="00992276" w:rsidP="00992276">
            <w:pPr>
              <w:pStyle w:val="Default"/>
              <w:widowControl w:val="0"/>
              <w:spacing w:before="140" w:line="290" w:lineRule="auto"/>
              <w:jc w:val="center"/>
              <w:rPr>
                <w:sz w:val="20"/>
                <w:szCs w:val="20"/>
                <w:highlight w:val="yellow"/>
              </w:rPr>
            </w:pPr>
            <w:r>
              <w:rPr>
                <w:sz w:val="20"/>
                <w:szCs w:val="20"/>
              </w:rPr>
              <w:t>28 de novembro de 20</w:t>
            </w:r>
            <w:r w:rsidRPr="0041525E">
              <w:rPr>
                <w:sz w:val="20"/>
                <w:szCs w:val="20"/>
              </w:rPr>
              <w:t>23</w:t>
            </w:r>
          </w:p>
        </w:tc>
        <w:tc>
          <w:tcPr>
            <w:tcW w:w="2129" w:type="pct"/>
            <w:vAlign w:val="center"/>
          </w:tcPr>
          <w:p w14:paraId="3DFCB6F8"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4,1667%</w:t>
            </w:r>
          </w:p>
        </w:tc>
      </w:tr>
      <w:tr w:rsidR="00992276" w14:paraId="29E690A8" w14:textId="77777777" w:rsidTr="006855CD">
        <w:tc>
          <w:tcPr>
            <w:tcW w:w="741" w:type="pct"/>
            <w:vAlign w:val="center"/>
          </w:tcPr>
          <w:p w14:paraId="716CC5D2"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20ª</w:t>
            </w:r>
          </w:p>
        </w:tc>
        <w:tc>
          <w:tcPr>
            <w:tcW w:w="2130" w:type="pct"/>
            <w:vAlign w:val="center"/>
          </w:tcPr>
          <w:p w14:paraId="74EE0571" w14:textId="39683686" w:rsidR="00992276" w:rsidRPr="009C13C3" w:rsidRDefault="00992276" w:rsidP="00992276">
            <w:pPr>
              <w:pStyle w:val="Default"/>
              <w:widowControl w:val="0"/>
              <w:spacing w:before="140" w:line="290" w:lineRule="auto"/>
              <w:jc w:val="center"/>
              <w:rPr>
                <w:sz w:val="20"/>
                <w:szCs w:val="20"/>
                <w:highlight w:val="yellow"/>
              </w:rPr>
            </w:pPr>
            <w:r>
              <w:rPr>
                <w:sz w:val="20"/>
                <w:szCs w:val="20"/>
              </w:rPr>
              <w:t>28 de dezembro de 20</w:t>
            </w:r>
            <w:r w:rsidRPr="0041525E">
              <w:rPr>
                <w:sz w:val="20"/>
                <w:szCs w:val="20"/>
              </w:rPr>
              <w:t>23</w:t>
            </w:r>
          </w:p>
        </w:tc>
        <w:tc>
          <w:tcPr>
            <w:tcW w:w="2129" w:type="pct"/>
            <w:vAlign w:val="center"/>
          </w:tcPr>
          <w:p w14:paraId="6A53BF80"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4,3478%</w:t>
            </w:r>
          </w:p>
        </w:tc>
      </w:tr>
      <w:tr w:rsidR="00992276" w14:paraId="2DE4E77D" w14:textId="77777777" w:rsidTr="006855CD">
        <w:tc>
          <w:tcPr>
            <w:tcW w:w="741" w:type="pct"/>
            <w:vAlign w:val="center"/>
          </w:tcPr>
          <w:p w14:paraId="0D4839E0"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21ª</w:t>
            </w:r>
          </w:p>
        </w:tc>
        <w:tc>
          <w:tcPr>
            <w:tcW w:w="2130" w:type="pct"/>
            <w:vAlign w:val="center"/>
          </w:tcPr>
          <w:p w14:paraId="26E10CBC" w14:textId="73252638" w:rsidR="00992276" w:rsidRPr="009C13C3" w:rsidRDefault="00992276" w:rsidP="00992276">
            <w:pPr>
              <w:pStyle w:val="Default"/>
              <w:widowControl w:val="0"/>
              <w:spacing w:before="140" w:line="290" w:lineRule="auto"/>
              <w:jc w:val="center"/>
              <w:rPr>
                <w:sz w:val="20"/>
                <w:szCs w:val="20"/>
                <w:highlight w:val="yellow"/>
              </w:rPr>
            </w:pPr>
            <w:r>
              <w:rPr>
                <w:sz w:val="20"/>
                <w:szCs w:val="20"/>
              </w:rPr>
              <w:t>28 de janeiro de 20</w:t>
            </w:r>
            <w:r w:rsidRPr="0041525E">
              <w:rPr>
                <w:sz w:val="20"/>
                <w:szCs w:val="20"/>
              </w:rPr>
              <w:t>2</w:t>
            </w:r>
            <w:r w:rsidR="00397D8B">
              <w:rPr>
                <w:sz w:val="20"/>
                <w:szCs w:val="20"/>
              </w:rPr>
              <w:t>4</w:t>
            </w:r>
          </w:p>
        </w:tc>
        <w:tc>
          <w:tcPr>
            <w:tcW w:w="2129" w:type="pct"/>
            <w:vAlign w:val="center"/>
          </w:tcPr>
          <w:p w14:paraId="22B25147"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4,5455%</w:t>
            </w:r>
          </w:p>
        </w:tc>
      </w:tr>
      <w:tr w:rsidR="00992276" w14:paraId="717BB575" w14:textId="77777777" w:rsidTr="006855CD">
        <w:tc>
          <w:tcPr>
            <w:tcW w:w="741" w:type="pct"/>
            <w:vAlign w:val="center"/>
          </w:tcPr>
          <w:p w14:paraId="41915FF5"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22ª</w:t>
            </w:r>
          </w:p>
        </w:tc>
        <w:tc>
          <w:tcPr>
            <w:tcW w:w="2130" w:type="pct"/>
            <w:vAlign w:val="center"/>
          </w:tcPr>
          <w:p w14:paraId="011B00AA" w14:textId="73383AB6" w:rsidR="00992276" w:rsidRPr="009C13C3" w:rsidRDefault="00992276" w:rsidP="00992276">
            <w:pPr>
              <w:pStyle w:val="Default"/>
              <w:widowControl w:val="0"/>
              <w:spacing w:before="140" w:line="290" w:lineRule="auto"/>
              <w:jc w:val="center"/>
              <w:rPr>
                <w:sz w:val="20"/>
                <w:szCs w:val="20"/>
                <w:highlight w:val="yellow"/>
              </w:rPr>
            </w:pPr>
            <w:r w:rsidRPr="00FE57F4">
              <w:rPr>
                <w:sz w:val="20"/>
                <w:szCs w:val="20"/>
              </w:rPr>
              <w:t xml:space="preserve">28 de </w:t>
            </w:r>
            <w:r>
              <w:rPr>
                <w:sz w:val="20"/>
                <w:szCs w:val="20"/>
              </w:rPr>
              <w:t>fevereiro</w:t>
            </w:r>
            <w:r w:rsidRPr="00FE57F4">
              <w:rPr>
                <w:sz w:val="20"/>
                <w:szCs w:val="20"/>
              </w:rPr>
              <w:t xml:space="preserve"> de 2024</w:t>
            </w:r>
          </w:p>
        </w:tc>
        <w:tc>
          <w:tcPr>
            <w:tcW w:w="2129" w:type="pct"/>
            <w:vAlign w:val="center"/>
          </w:tcPr>
          <w:p w14:paraId="03F53841"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4,7619%</w:t>
            </w:r>
          </w:p>
        </w:tc>
      </w:tr>
      <w:tr w:rsidR="00992276" w14:paraId="1692A401" w14:textId="77777777" w:rsidTr="006855CD">
        <w:tc>
          <w:tcPr>
            <w:tcW w:w="741" w:type="pct"/>
            <w:vAlign w:val="center"/>
          </w:tcPr>
          <w:p w14:paraId="31ED3669"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23ª</w:t>
            </w:r>
          </w:p>
        </w:tc>
        <w:tc>
          <w:tcPr>
            <w:tcW w:w="2130" w:type="pct"/>
            <w:vAlign w:val="center"/>
          </w:tcPr>
          <w:p w14:paraId="744D19C1" w14:textId="30B4AEF4" w:rsidR="00992276" w:rsidRPr="009C13C3" w:rsidRDefault="00992276" w:rsidP="00992276">
            <w:pPr>
              <w:pStyle w:val="Default"/>
              <w:widowControl w:val="0"/>
              <w:spacing w:before="140" w:line="290" w:lineRule="auto"/>
              <w:jc w:val="center"/>
              <w:rPr>
                <w:sz w:val="20"/>
                <w:szCs w:val="20"/>
                <w:highlight w:val="yellow"/>
              </w:rPr>
            </w:pPr>
            <w:r>
              <w:rPr>
                <w:sz w:val="20"/>
                <w:szCs w:val="20"/>
              </w:rPr>
              <w:t>28 de março de 20</w:t>
            </w:r>
            <w:r w:rsidRPr="0041525E">
              <w:rPr>
                <w:sz w:val="20"/>
                <w:szCs w:val="20"/>
              </w:rPr>
              <w:t>24</w:t>
            </w:r>
          </w:p>
        </w:tc>
        <w:tc>
          <w:tcPr>
            <w:tcW w:w="2129" w:type="pct"/>
            <w:vAlign w:val="center"/>
          </w:tcPr>
          <w:p w14:paraId="4CE2097B"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5,0000%</w:t>
            </w:r>
          </w:p>
        </w:tc>
      </w:tr>
      <w:tr w:rsidR="00992276" w14:paraId="4D2725CB" w14:textId="77777777" w:rsidTr="006855CD">
        <w:tc>
          <w:tcPr>
            <w:tcW w:w="741" w:type="pct"/>
            <w:vAlign w:val="center"/>
          </w:tcPr>
          <w:p w14:paraId="12AA788F"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24ª</w:t>
            </w:r>
          </w:p>
        </w:tc>
        <w:tc>
          <w:tcPr>
            <w:tcW w:w="2130" w:type="pct"/>
            <w:vAlign w:val="center"/>
          </w:tcPr>
          <w:p w14:paraId="30DFB049" w14:textId="0B805D9F" w:rsidR="00992276" w:rsidRPr="009C13C3" w:rsidRDefault="00992276" w:rsidP="00992276">
            <w:pPr>
              <w:pStyle w:val="Default"/>
              <w:widowControl w:val="0"/>
              <w:spacing w:before="140" w:line="290" w:lineRule="auto"/>
              <w:jc w:val="center"/>
              <w:rPr>
                <w:sz w:val="20"/>
                <w:szCs w:val="20"/>
                <w:highlight w:val="yellow"/>
              </w:rPr>
            </w:pPr>
            <w:r>
              <w:rPr>
                <w:sz w:val="20"/>
                <w:szCs w:val="20"/>
              </w:rPr>
              <w:t>28 de abril de 20</w:t>
            </w:r>
            <w:r w:rsidRPr="0041525E">
              <w:rPr>
                <w:sz w:val="20"/>
                <w:szCs w:val="20"/>
              </w:rPr>
              <w:t>24</w:t>
            </w:r>
          </w:p>
        </w:tc>
        <w:tc>
          <w:tcPr>
            <w:tcW w:w="2129" w:type="pct"/>
            <w:vAlign w:val="center"/>
          </w:tcPr>
          <w:p w14:paraId="107AAC0D"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5,2632%</w:t>
            </w:r>
          </w:p>
        </w:tc>
      </w:tr>
      <w:tr w:rsidR="00992276" w14:paraId="421500FE" w14:textId="77777777" w:rsidTr="006855CD">
        <w:tc>
          <w:tcPr>
            <w:tcW w:w="741" w:type="pct"/>
            <w:vAlign w:val="center"/>
          </w:tcPr>
          <w:p w14:paraId="71E1C9FD"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25ª</w:t>
            </w:r>
          </w:p>
        </w:tc>
        <w:tc>
          <w:tcPr>
            <w:tcW w:w="2130" w:type="pct"/>
            <w:vAlign w:val="center"/>
          </w:tcPr>
          <w:p w14:paraId="7E0EE8AA" w14:textId="15386A6B" w:rsidR="00992276" w:rsidRPr="009C13C3" w:rsidRDefault="00992276" w:rsidP="00992276">
            <w:pPr>
              <w:pStyle w:val="Default"/>
              <w:widowControl w:val="0"/>
              <w:spacing w:before="140" w:line="290" w:lineRule="auto"/>
              <w:jc w:val="center"/>
              <w:rPr>
                <w:sz w:val="20"/>
                <w:szCs w:val="20"/>
                <w:highlight w:val="yellow"/>
              </w:rPr>
            </w:pPr>
            <w:r>
              <w:rPr>
                <w:sz w:val="20"/>
                <w:szCs w:val="20"/>
              </w:rPr>
              <w:t>28 de maio de 20</w:t>
            </w:r>
            <w:r w:rsidRPr="0041525E">
              <w:rPr>
                <w:sz w:val="20"/>
                <w:szCs w:val="20"/>
              </w:rPr>
              <w:t>24</w:t>
            </w:r>
          </w:p>
        </w:tc>
        <w:tc>
          <w:tcPr>
            <w:tcW w:w="2129" w:type="pct"/>
            <w:vAlign w:val="center"/>
          </w:tcPr>
          <w:p w14:paraId="1D00C868"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5,5556%</w:t>
            </w:r>
          </w:p>
        </w:tc>
      </w:tr>
      <w:tr w:rsidR="00992276" w14:paraId="69AF7F38" w14:textId="77777777" w:rsidTr="006855CD">
        <w:tc>
          <w:tcPr>
            <w:tcW w:w="741" w:type="pct"/>
            <w:vAlign w:val="center"/>
          </w:tcPr>
          <w:p w14:paraId="3AD3E77E"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26ª</w:t>
            </w:r>
          </w:p>
        </w:tc>
        <w:tc>
          <w:tcPr>
            <w:tcW w:w="2130" w:type="pct"/>
            <w:vAlign w:val="center"/>
          </w:tcPr>
          <w:p w14:paraId="6E6490BB" w14:textId="1F3BDFC8" w:rsidR="00992276" w:rsidRPr="009C13C3" w:rsidRDefault="00992276" w:rsidP="00992276">
            <w:pPr>
              <w:pStyle w:val="Default"/>
              <w:widowControl w:val="0"/>
              <w:spacing w:before="140" w:line="290" w:lineRule="auto"/>
              <w:jc w:val="center"/>
              <w:rPr>
                <w:sz w:val="20"/>
                <w:szCs w:val="20"/>
                <w:highlight w:val="yellow"/>
              </w:rPr>
            </w:pPr>
            <w:r>
              <w:rPr>
                <w:sz w:val="20"/>
                <w:szCs w:val="20"/>
              </w:rPr>
              <w:t>28 de junho de 20</w:t>
            </w:r>
            <w:r w:rsidRPr="0041525E">
              <w:rPr>
                <w:sz w:val="20"/>
                <w:szCs w:val="20"/>
              </w:rPr>
              <w:t>24</w:t>
            </w:r>
          </w:p>
        </w:tc>
        <w:tc>
          <w:tcPr>
            <w:tcW w:w="2129" w:type="pct"/>
            <w:vAlign w:val="center"/>
          </w:tcPr>
          <w:p w14:paraId="23114C79"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5,8824%</w:t>
            </w:r>
          </w:p>
        </w:tc>
      </w:tr>
      <w:tr w:rsidR="00992276" w14:paraId="102E5F38" w14:textId="77777777" w:rsidTr="006855CD">
        <w:tc>
          <w:tcPr>
            <w:tcW w:w="741" w:type="pct"/>
            <w:vAlign w:val="center"/>
          </w:tcPr>
          <w:p w14:paraId="0CB06934"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27ª</w:t>
            </w:r>
          </w:p>
        </w:tc>
        <w:tc>
          <w:tcPr>
            <w:tcW w:w="2130" w:type="pct"/>
            <w:vAlign w:val="center"/>
          </w:tcPr>
          <w:p w14:paraId="66C0ABE8" w14:textId="6ABC71A4" w:rsidR="00992276" w:rsidRPr="009C13C3" w:rsidRDefault="00992276" w:rsidP="00992276">
            <w:pPr>
              <w:pStyle w:val="Default"/>
              <w:widowControl w:val="0"/>
              <w:spacing w:before="140" w:line="290" w:lineRule="auto"/>
              <w:jc w:val="center"/>
              <w:rPr>
                <w:sz w:val="20"/>
                <w:szCs w:val="20"/>
                <w:highlight w:val="yellow"/>
              </w:rPr>
            </w:pPr>
            <w:r>
              <w:rPr>
                <w:sz w:val="20"/>
                <w:szCs w:val="20"/>
              </w:rPr>
              <w:t>28 de julho de 20</w:t>
            </w:r>
            <w:r w:rsidRPr="0041525E">
              <w:rPr>
                <w:sz w:val="20"/>
                <w:szCs w:val="20"/>
              </w:rPr>
              <w:t>24</w:t>
            </w:r>
          </w:p>
        </w:tc>
        <w:tc>
          <w:tcPr>
            <w:tcW w:w="2129" w:type="pct"/>
            <w:vAlign w:val="center"/>
          </w:tcPr>
          <w:p w14:paraId="088FD015"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6,2500%</w:t>
            </w:r>
          </w:p>
        </w:tc>
      </w:tr>
      <w:tr w:rsidR="00992276" w14:paraId="5072EE08" w14:textId="77777777" w:rsidTr="006855CD">
        <w:tc>
          <w:tcPr>
            <w:tcW w:w="741" w:type="pct"/>
            <w:vAlign w:val="center"/>
          </w:tcPr>
          <w:p w14:paraId="5E07938D"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28ª</w:t>
            </w:r>
          </w:p>
        </w:tc>
        <w:tc>
          <w:tcPr>
            <w:tcW w:w="2130" w:type="pct"/>
            <w:vAlign w:val="center"/>
          </w:tcPr>
          <w:p w14:paraId="63B46881" w14:textId="4558C91C" w:rsidR="00992276" w:rsidRPr="009C13C3" w:rsidRDefault="00992276" w:rsidP="00992276">
            <w:pPr>
              <w:pStyle w:val="Default"/>
              <w:widowControl w:val="0"/>
              <w:spacing w:before="140" w:line="290" w:lineRule="auto"/>
              <w:jc w:val="center"/>
              <w:rPr>
                <w:sz w:val="20"/>
                <w:szCs w:val="20"/>
                <w:highlight w:val="yellow"/>
              </w:rPr>
            </w:pPr>
            <w:r>
              <w:rPr>
                <w:sz w:val="20"/>
                <w:szCs w:val="20"/>
              </w:rPr>
              <w:t>28 de agosto de 20</w:t>
            </w:r>
            <w:r w:rsidRPr="0041525E">
              <w:rPr>
                <w:sz w:val="20"/>
                <w:szCs w:val="20"/>
              </w:rPr>
              <w:t>24</w:t>
            </w:r>
          </w:p>
        </w:tc>
        <w:tc>
          <w:tcPr>
            <w:tcW w:w="2129" w:type="pct"/>
            <w:vAlign w:val="center"/>
          </w:tcPr>
          <w:p w14:paraId="1B1A065D"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6,6667%</w:t>
            </w:r>
          </w:p>
        </w:tc>
      </w:tr>
      <w:tr w:rsidR="00992276" w14:paraId="03662918" w14:textId="77777777" w:rsidTr="006855CD">
        <w:tc>
          <w:tcPr>
            <w:tcW w:w="741" w:type="pct"/>
            <w:vAlign w:val="center"/>
          </w:tcPr>
          <w:p w14:paraId="64229759"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29ª</w:t>
            </w:r>
          </w:p>
        </w:tc>
        <w:tc>
          <w:tcPr>
            <w:tcW w:w="2130" w:type="pct"/>
            <w:vAlign w:val="center"/>
          </w:tcPr>
          <w:p w14:paraId="1E15277F" w14:textId="5D5FD04E" w:rsidR="00992276" w:rsidRPr="009C13C3" w:rsidRDefault="00992276" w:rsidP="00992276">
            <w:pPr>
              <w:pStyle w:val="Default"/>
              <w:widowControl w:val="0"/>
              <w:spacing w:before="140" w:line="290" w:lineRule="auto"/>
              <w:jc w:val="center"/>
              <w:rPr>
                <w:sz w:val="20"/>
                <w:szCs w:val="20"/>
                <w:highlight w:val="yellow"/>
              </w:rPr>
            </w:pPr>
            <w:r>
              <w:rPr>
                <w:sz w:val="20"/>
                <w:szCs w:val="20"/>
              </w:rPr>
              <w:t>28 de setembro de 20</w:t>
            </w:r>
            <w:r w:rsidRPr="0041525E">
              <w:rPr>
                <w:sz w:val="20"/>
                <w:szCs w:val="20"/>
              </w:rPr>
              <w:t>24</w:t>
            </w:r>
          </w:p>
        </w:tc>
        <w:tc>
          <w:tcPr>
            <w:tcW w:w="2129" w:type="pct"/>
            <w:vAlign w:val="center"/>
          </w:tcPr>
          <w:p w14:paraId="2C98F7C6"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7,1429%</w:t>
            </w:r>
          </w:p>
        </w:tc>
      </w:tr>
      <w:tr w:rsidR="00992276" w14:paraId="4F74A56E" w14:textId="77777777" w:rsidTr="006855CD">
        <w:tc>
          <w:tcPr>
            <w:tcW w:w="741" w:type="pct"/>
            <w:vAlign w:val="center"/>
          </w:tcPr>
          <w:p w14:paraId="0143401C"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30ª</w:t>
            </w:r>
          </w:p>
        </w:tc>
        <w:tc>
          <w:tcPr>
            <w:tcW w:w="2130" w:type="pct"/>
            <w:vAlign w:val="center"/>
          </w:tcPr>
          <w:p w14:paraId="0BFF231B" w14:textId="2DC75C69" w:rsidR="00992276" w:rsidRPr="009C13C3" w:rsidRDefault="00992276" w:rsidP="00992276">
            <w:pPr>
              <w:pStyle w:val="Default"/>
              <w:widowControl w:val="0"/>
              <w:spacing w:before="140" w:line="290" w:lineRule="auto"/>
              <w:jc w:val="center"/>
              <w:rPr>
                <w:sz w:val="20"/>
                <w:szCs w:val="20"/>
                <w:highlight w:val="yellow"/>
              </w:rPr>
            </w:pPr>
            <w:r>
              <w:rPr>
                <w:sz w:val="20"/>
                <w:szCs w:val="20"/>
              </w:rPr>
              <w:t>28 de outubro de 20</w:t>
            </w:r>
            <w:r w:rsidRPr="0041525E">
              <w:rPr>
                <w:sz w:val="20"/>
                <w:szCs w:val="20"/>
              </w:rPr>
              <w:t>24</w:t>
            </w:r>
          </w:p>
        </w:tc>
        <w:tc>
          <w:tcPr>
            <w:tcW w:w="2129" w:type="pct"/>
            <w:vAlign w:val="center"/>
          </w:tcPr>
          <w:p w14:paraId="55F26760"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7,6923%</w:t>
            </w:r>
          </w:p>
        </w:tc>
      </w:tr>
      <w:tr w:rsidR="00992276" w14:paraId="5FE85B72" w14:textId="77777777" w:rsidTr="006855CD">
        <w:tc>
          <w:tcPr>
            <w:tcW w:w="741" w:type="pct"/>
            <w:vAlign w:val="center"/>
          </w:tcPr>
          <w:p w14:paraId="48FB3D22"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31ª</w:t>
            </w:r>
          </w:p>
        </w:tc>
        <w:tc>
          <w:tcPr>
            <w:tcW w:w="2130" w:type="pct"/>
            <w:vAlign w:val="center"/>
          </w:tcPr>
          <w:p w14:paraId="696528D3" w14:textId="7670DA5D" w:rsidR="00992276" w:rsidRPr="009C13C3" w:rsidRDefault="00992276" w:rsidP="00992276">
            <w:pPr>
              <w:pStyle w:val="Default"/>
              <w:widowControl w:val="0"/>
              <w:spacing w:before="140" w:line="290" w:lineRule="auto"/>
              <w:jc w:val="center"/>
              <w:rPr>
                <w:sz w:val="20"/>
                <w:szCs w:val="20"/>
                <w:highlight w:val="yellow"/>
              </w:rPr>
            </w:pPr>
            <w:r>
              <w:rPr>
                <w:sz w:val="20"/>
                <w:szCs w:val="20"/>
              </w:rPr>
              <w:t>28 de novembro de 20</w:t>
            </w:r>
            <w:r w:rsidRPr="0041525E">
              <w:rPr>
                <w:sz w:val="20"/>
                <w:szCs w:val="20"/>
              </w:rPr>
              <w:t>24</w:t>
            </w:r>
          </w:p>
        </w:tc>
        <w:tc>
          <w:tcPr>
            <w:tcW w:w="2129" w:type="pct"/>
            <w:vAlign w:val="center"/>
          </w:tcPr>
          <w:p w14:paraId="68DC20EF"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8,3333%</w:t>
            </w:r>
          </w:p>
        </w:tc>
      </w:tr>
      <w:tr w:rsidR="00992276" w14:paraId="4A02FC03" w14:textId="77777777" w:rsidTr="006855CD">
        <w:tc>
          <w:tcPr>
            <w:tcW w:w="741" w:type="pct"/>
            <w:vAlign w:val="center"/>
          </w:tcPr>
          <w:p w14:paraId="70091075"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32ª</w:t>
            </w:r>
          </w:p>
        </w:tc>
        <w:tc>
          <w:tcPr>
            <w:tcW w:w="2130" w:type="pct"/>
            <w:vAlign w:val="center"/>
          </w:tcPr>
          <w:p w14:paraId="26C955DC" w14:textId="679B68E5" w:rsidR="00992276" w:rsidRPr="009C13C3" w:rsidRDefault="00992276" w:rsidP="00992276">
            <w:pPr>
              <w:pStyle w:val="Default"/>
              <w:widowControl w:val="0"/>
              <w:spacing w:before="140" w:line="290" w:lineRule="auto"/>
              <w:jc w:val="center"/>
              <w:rPr>
                <w:sz w:val="20"/>
                <w:szCs w:val="20"/>
                <w:highlight w:val="yellow"/>
              </w:rPr>
            </w:pPr>
            <w:r>
              <w:rPr>
                <w:sz w:val="20"/>
                <w:szCs w:val="20"/>
              </w:rPr>
              <w:t>28 de dezembro de 20</w:t>
            </w:r>
            <w:r w:rsidRPr="0041525E">
              <w:rPr>
                <w:sz w:val="20"/>
                <w:szCs w:val="20"/>
              </w:rPr>
              <w:t>24</w:t>
            </w:r>
          </w:p>
        </w:tc>
        <w:tc>
          <w:tcPr>
            <w:tcW w:w="2129" w:type="pct"/>
            <w:vAlign w:val="center"/>
          </w:tcPr>
          <w:p w14:paraId="14EFAE6B"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9,0909%</w:t>
            </w:r>
          </w:p>
        </w:tc>
      </w:tr>
      <w:tr w:rsidR="00992276" w14:paraId="62F03EB3" w14:textId="77777777" w:rsidTr="006855CD">
        <w:tc>
          <w:tcPr>
            <w:tcW w:w="741" w:type="pct"/>
            <w:vAlign w:val="center"/>
          </w:tcPr>
          <w:p w14:paraId="6F8AE151"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33ª</w:t>
            </w:r>
          </w:p>
        </w:tc>
        <w:tc>
          <w:tcPr>
            <w:tcW w:w="2130" w:type="pct"/>
            <w:vAlign w:val="center"/>
          </w:tcPr>
          <w:p w14:paraId="3DF2E5A6" w14:textId="2CDA37FB" w:rsidR="00992276" w:rsidRPr="009C13C3" w:rsidRDefault="00992276" w:rsidP="00992276">
            <w:pPr>
              <w:pStyle w:val="Default"/>
              <w:widowControl w:val="0"/>
              <w:spacing w:before="140" w:line="290" w:lineRule="auto"/>
              <w:jc w:val="center"/>
              <w:rPr>
                <w:sz w:val="20"/>
                <w:szCs w:val="20"/>
                <w:highlight w:val="yellow"/>
              </w:rPr>
            </w:pPr>
            <w:r>
              <w:rPr>
                <w:sz w:val="20"/>
                <w:szCs w:val="20"/>
              </w:rPr>
              <w:t>28 de janeiro de 20</w:t>
            </w:r>
            <w:r w:rsidRPr="0041525E">
              <w:rPr>
                <w:sz w:val="20"/>
                <w:szCs w:val="20"/>
              </w:rPr>
              <w:t>2</w:t>
            </w:r>
            <w:r>
              <w:rPr>
                <w:sz w:val="20"/>
                <w:szCs w:val="20"/>
              </w:rPr>
              <w:t>5</w:t>
            </w:r>
          </w:p>
        </w:tc>
        <w:tc>
          <w:tcPr>
            <w:tcW w:w="2129" w:type="pct"/>
            <w:vAlign w:val="center"/>
          </w:tcPr>
          <w:p w14:paraId="2A60E9A6"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10,0000%</w:t>
            </w:r>
          </w:p>
        </w:tc>
      </w:tr>
      <w:tr w:rsidR="00992276" w14:paraId="55ED9821" w14:textId="77777777" w:rsidTr="006855CD">
        <w:tc>
          <w:tcPr>
            <w:tcW w:w="741" w:type="pct"/>
            <w:vAlign w:val="center"/>
          </w:tcPr>
          <w:p w14:paraId="35A2381D"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34ª</w:t>
            </w:r>
          </w:p>
        </w:tc>
        <w:tc>
          <w:tcPr>
            <w:tcW w:w="2130" w:type="pct"/>
            <w:vAlign w:val="center"/>
          </w:tcPr>
          <w:p w14:paraId="2B4F7745" w14:textId="4AA25088" w:rsidR="00992276" w:rsidRPr="009C13C3" w:rsidRDefault="00992276" w:rsidP="00992276">
            <w:pPr>
              <w:pStyle w:val="Default"/>
              <w:widowControl w:val="0"/>
              <w:spacing w:before="140" w:line="290" w:lineRule="auto"/>
              <w:jc w:val="center"/>
              <w:rPr>
                <w:sz w:val="20"/>
                <w:szCs w:val="20"/>
                <w:highlight w:val="yellow"/>
              </w:rPr>
            </w:pPr>
            <w:r w:rsidRPr="00FE57F4">
              <w:rPr>
                <w:sz w:val="20"/>
                <w:szCs w:val="20"/>
              </w:rPr>
              <w:t xml:space="preserve">28 de </w:t>
            </w:r>
            <w:r>
              <w:rPr>
                <w:sz w:val="20"/>
                <w:szCs w:val="20"/>
              </w:rPr>
              <w:t>fevereiro</w:t>
            </w:r>
            <w:r w:rsidRPr="00FE57F4">
              <w:rPr>
                <w:sz w:val="20"/>
                <w:szCs w:val="20"/>
              </w:rPr>
              <w:t xml:space="preserve"> de 2025</w:t>
            </w:r>
          </w:p>
        </w:tc>
        <w:tc>
          <w:tcPr>
            <w:tcW w:w="2129" w:type="pct"/>
            <w:vAlign w:val="center"/>
          </w:tcPr>
          <w:p w14:paraId="229F5787"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11,1111%</w:t>
            </w:r>
          </w:p>
        </w:tc>
      </w:tr>
      <w:tr w:rsidR="00992276" w14:paraId="513A243C" w14:textId="77777777" w:rsidTr="006855CD">
        <w:tc>
          <w:tcPr>
            <w:tcW w:w="741" w:type="pct"/>
            <w:vAlign w:val="center"/>
          </w:tcPr>
          <w:p w14:paraId="16F20BC6"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35ª</w:t>
            </w:r>
          </w:p>
        </w:tc>
        <w:tc>
          <w:tcPr>
            <w:tcW w:w="2130" w:type="pct"/>
            <w:vAlign w:val="center"/>
          </w:tcPr>
          <w:p w14:paraId="5EBA5FFA" w14:textId="01159C76" w:rsidR="00992276" w:rsidRPr="009C13C3" w:rsidRDefault="00992276" w:rsidP="00992276">
            <w:pPr>
              <w:pStyle w:val="Default"/>
              <w:widowControl w:val="0"/>
              <w:spacing w:before="140" w:line="290" w:lineRule="auto"/>
              <w:jc w:val="center"/>
              <w:rPr>
                <w:sz w:val="20"/>
                <w:szCs w:val="20"/>
                <w:highlight w:val="yellow"/>
              </w:rPr>
            </w:pPr>
            <w:r>
              <w:rPr>
                <w:sz w:val="20"/>
                <w:szCs w:val="20"/>
              </w:rPr>
              <w:t>28 de março de 20</w:t>
            </w:r>
            <w:r w:rsidRPr="0041525E">
              <w:rPr>
                <w:sz w:val="20"/>
                <w:szCs w:val="20"/>
              </w:rPr>
              <w:t>25</w:t>
            </w:r>
          </w:p>
        </w:tc>
        <w:tc>
          <w:tcPr>
            <w:tcW w:w="2129" w:type="pct"/>
            <w:vAlign w:val="center"/>
          </w:tcPr>
          <w:p w14:paraId="2F00EABD"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12,5000%</w:t>
            </w:r>
          </w:p>
        </w:tc>
      </w:tr>
      <w:tr w:rsidR="00992276" w14:paraId="5D7683A5" w14:textId="77777777" w:rsidTr="006855CD">
        <w:tc>
          <w:tcPr>
            <w:tcW w:w="741" w:type="pct"/>
            <w:vAlign w:val="center"/>
          </w:tcPr>
          <w:p w14:paraId="3E8CE7E4"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36ª</w:t>
            </w:r>
          </w:p>
        </w:tc>
        <w:tc>
          <w:tcPr>
            <w:tcW w:w="2130" w:type="pct"/>
            <w:vAlign w:val="center"/>
          </w:tcPr>
          <w:p w14:paraId="3EA8E45A" w14:textId="2BBBC1A8" w:rsidR="00992276" w:rsidRPr="009C13C3" w:rsidRDefault="00992276" w:rsidP="00992276">
            <w:pPr>
              <w:pStyle w:val="Default"/>
              <w:widowControl w:val="0"/>
              <w:spacing w:before="140" w:line="290" w:lineRule="auto"/>
              <w:jc w:val="center"/>
              <w:rPr>
                <w:sz w:val="20"/>
                <w:szCs w:val="20"/>
                <w:highlight w:val="yellow"/>
              </w:rPr>
            </w:pPr>
            <w:r>
              <w:rPr>
                <w:sz w:val="20"/>
                <w:szCs w:val="20"/>
              </w:rPr>
              <w:t>28 de abril de 20</w:t>
            </w:r>
            <w:r w:rsidRPr="0041525E">
              <w:rPr>
                <w:sz w:val="20"/>
                <w:szCs w:val="20"/>
              </w:rPr>
              <w:t>25</w:t>
            </w:r>
          </w:p>
        </w:tc>
        <w:tc>
          <w:tcPr>
            <w:tcW w:w="2129" w:type="pct"/>
            <w:vAlign w:val="center"/>
          </w:tcPr>
          <w:p w14:paraId="704D3852"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14,2857%</w:t>
            </w:r>
          </w:p>
        </w:tc>
      </w:tr>
      <w:tr w:rsidR="00992276" w14:paraId="423FA907" w14:textId="77777777" w:rsidTr="006855CD">
        <w:tc>
          <w:tcPr>
            <w:tcW w:w="741" w:type="pct"/>
            <w:vAlign w:val="center"/>
          </w:tcPr>
          <w:p w14:paraId="26A53379"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37ª</w:t>
            </w:r>
          </w:p>
        </w:tc>
        <w:tc>
          <w:tcPr>
            <w:tcW w:w="2130" w:type="pct"/>
            <w:vAlign w:val="center"/>
          </w:tcPr>
          <w:p w14:paraId="2AB47D54" w14:textId="0FF0C1F1" w:rsidR="00992276" w:rsidRPr="009C13C3" w:rsidRDefault="00992276" w:rsidP="00992276">
            <w:pPr>
              <w:pStyle w:val="Default"/>
              <w:widowControl w:val="0"/>
              <w:spacing w:before="140" w:line="290" w:lineRule="auto"/>
              <w:jc w:val="center"/>
              <w:rPr>
                <w:sz w:val="20"/>
                <w:szCs w:val="20"/>
                <w:highlight w:val="yellow"/>
              </w:rPr>
            </w:pPr>
            <w:r>
              <w:rPr>
                <w:sz w:val="20"/>
                <w:szCs w:val="20"/>
              </w:rPr>
              <w:t>28 de maio de 20</w:t>
            </w:r>
            <w:r w:rsidRPr="0041525E">
              <w:rPr>
                <w:sz w:val="20"/>
                <w:szCs w:val="20"/>
              </w:rPr>
              <w:t>25</w:t>
            </w:r>
          </w:p>
        </w:tc>
        <w:tc>
          <w:tcPr>
            <w:tcW w:w="2129" w:type="pct"/>
            <w:vAlign w:val="center"/>
          </w:tcPr>
          <w:p w14:paraId="6938C738"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16,6667%</w:t>
            </w:r>
          </w:p>
        </w:tc>
      </w:tr>
      <w:tr w:rsidR="00992276" w14:paraId="6CCAC2E4" w14:textId="77777777" w:rsidTr="006855CD">
        <w:tc>
          <w:tcPr>
            <w:tcW w:w="741" w:type="pct"/>
            <w:vAlign w:val="center"/>
          </w:tcPr>
          <w:p w14:paraId="1F444AC9"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38ª</w:t>
            </w:r>
          </w:p>
        </w:tc>
        <w:tc>
          <w:tcPr>
            <w:tcW w:w="2130" w:type="pct"/>
            <w:vAlign w:val="center"/>
          </w:tcPr>
          <w:p w14:paraId="19F5C150" w14:textId="7969774A" w:rsidR="00992276" w:rsidRPr="009C13C3" w:rsidRDefault="00992276" w:rsidP="00992276">
            <w:pPr>
              <w:pStyle w:val="Default"/>
              <w:widowControl w:val="0"/>
              <w:spacing w:before="140" w:line="290" w:lineRule="auto"/>
              <w:jc w:val="center"/>
              <w:rPr>
                <w:sz w:val="20"/>
                <w:szCs w:val="20"/>
                <w:highlight w:val="yellow"/>
              </w:rPr>
            </w:pPr>
            <w:r>
              <w:rPr>
                <w:sz w:val="20"/>
                <w:szCs w:val="20"/>
              </w:rPr>
              <w:t>28 de junho de 20</w:t>
            </w:r>
            <w:r w:rsidRPr="0041525E">
              <w:rPr>
                <w:sz w:val="20"/>
                <w:szCs w:val="20"/>
              </w:rPr>
              <w:t>25</w:t>
            </w:r>
          </w:p>
        </w:tc>
        <w:tc>
          <w:tcPr>
            <w:tcW w:w="2129" w:type="pct"/>
            <w:vAlign w:val="center"/>
          </w:tcPr>
          <w:p w14:paraId="0405C7B3"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20,0000%</w:t>
            </w:r>
          </w:p>
        </w:tc>
      </w:tr>
      <w:tr w:rsidR="00992276" w14:paraId="76969CF3" w14:textId="77777777" w:rsidTr="006855CD">
        <w:tc>
          <w:tcPr>
            <w:tcW w:w="741" w:type="pct"/>
            <w:vAlign w:val="center"/>
          </w:tcPr>
          <w:p w14:paraId="39A38CC1"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39ª</w:t>
            </w:r>
          </w:p>
        </w:tc>
        <w:tc>
          <w:tcPr>
            <w:tcW w:w="2130" w:type="pct"/>
            <w:vAlign w:val="center"/>
          </w:tcPr>
          <w:p w14:paraId="525B9F8E" w14:textId="0CBD4C95" w:rsidR="00992276" w:rsidRPr="009C13C3" w:rsidRDefault="00992276" w:rsidP="00992276">
            <w:pPr>
              <w:pStyle w:val="Default"/>
              <w:widowControl w:val="0"/>
              <w:spacing w:before="140" w:line="290" w:lineRule="auto"/>
              <w:jc w:val="center"/>
              <w:rPr>
                <w:sz w:val="20"/>
                <w:szCs w:val="20"/>
                <w:highlight w:val="yellow"/>
              </w:rPr>
            </w:pPr>
            <w:r>
              <w:rPr>
                <w:sz w:val="20"/>
                <w:szCs w:val="20"/>
              </w:rPr>
              <w:t>28 de julho de 20</w:t>
            </w:r>
            <w:r w:rsidRPr="0041525E">
              <w:rPr>
                <w:sz w:val="20"/>
                <w:szCs w:val="20"/>
              </w:rPr>
              <w:t>25</w:t>
            </w:r>
          </w:p>
        </w:tc>
        <w:tc>
          <w:tcPr>
            <w:tcW w:w="2129" w:type="pct"/>
            <w:vAlign w:val="center"/>
          </w:tcPr>
          <w:p w14:paraId="2004E374"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25,0000%</w:t>
            </w:r>
          </w:p>
        </w:tc>
      </w:tr>
      <w:tr w:rsidR="00992276" w14:paraId="5B881448" w14:textId="77777777" w:rsidTr="006855CD">
        <w:tc>
          <w:tcPr>
            <w:tcW w:w="741" w:type="pct"/>
            <w:vAlign w:val="center"/>
          </w:tcPr>
          <w:p w14:paraId="0B0FFEE1"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40ª</w:t>
            </w:r>
          </w:p>
        </w:tc>
        <w:tc>
          <w:tcPr>
            <w:tcW w:w="2130" w:type="pct"/>
            <w:vAlign w:val="center"/>
          </w:tcPr>
          <w:p w14:paraId="7FB1C717" w14:textId="1FAFC277" w:rsidR="00992276" w:rsidRPr="009C13C3" w:rsidRDefault="00992276" w:rsidP="00992276">
            <w:pPr>
              <w:pStyle w:val="Default"/>
              <w:widowControl w:val="0"/>
              <w:spacing w:before="140" w:line="290" w:lineRule="auto"/>
              <w:jc w:val="center"/>
              <w:rPr>
                <w:sz w:val="20"/>
                <w:szCs w:val="20"/>
                <w:highlight w:val="yellow"/>
              </w:rPr>
            </w:pPr>
            <w:r>
              <w:rPr>
                <w:sz w:val="20"/>
                <w:szCs w:val="20"/>
              </w:rPr>
              <w:t>28 de agosto de 20</w:t>
            </w:r>
            <w:r w:rsidRPr="0041525E">
              <w:rPr>
                <w:sz w:val="20"/>
                <w:szCs w:val="20"/>
              </w:rPr>
              <w:t>25</w:t>
            </w:r>
          </w:p>
        </w:tc>
        <w:tc>
          <w:tcPr>
            <w:tcW w:w="2129" w:type="pct"/>
            <w:vAlign w:val="center"/>
          </w:tcPr>
          <w:p w14:paraId="622FB6E3"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33,3333%</w:t>
            </w:r>
          </w:p>
        </w:tc>
      </w:tr>
      <w:tr w:rsidR="00992276" w14:paraId="5AA9E274" w14:textId="77777777" w:rsidTr="006855CD">
        <w:tc>
          <w:tcPr>
            <w:tcW w:w="741" w:type="pct"/>
            <w:vAlign w:val="center"/>
          </w:tcPr>
          <w:p w14:paraId="0E7EE4A0" w14:textId="77777777" w:rsidR="00992276" w:rsidRPr="009C13C3" w:rsidRDefault="00992276" w:rsidP="00992276">
            <w:pPr>
              <w:pStyle w:val="Default"/>
              <w:widowControl w:val="0"/>
              <w:spacing w:before="140" w:line="290" w:lineRule="auto"/>
              <w:jc w:val="center"/>
              <w:rPr>
                <w:sz w:val="20"/>
                <w:szCs w:val="20"/>
                <w:highlight w:val="yellow"/>
              </w:rPr>
            </w:pPr>
            <w:r>
              <w:rPr>
                <w:sz w:val="20"/>
                <w:szCs w:val="20"/>
              </w:rPr>
              <w:t>41ª</w:t>
            </w:r>
          </w:p>
        </w:tc>
        <w:tc>
          <w:tcPr>
            <w:tcW w:w="2130" w:type="pct"/>
            <w:vAlign w:val="center"/>
          </w:tcPr>
          <w:p w14:paraId="35159921" w14:textId="61DEC670" w:rsidR="00992276" w:rsidRPr="009C13C3" w:rsidRDefault="00992276" w:rsidP="00992276">
            <w:pPr>
              <w:pStyle w:val="Default"/>
              <w:widowControl w:val="0"/>
              <w:spacing w:before="140" w:line="290" w:lineRule="auto"/>
              <w:jc w:val="center"/>
              <w:rPr>
                <w:sz w:val="20"/>
                <w:szCs w:val="20"/>
                <w:highlight w:val="yellow"/>
              </w:rPr>
            </w:pPr>
            <w:r>
              <w:rPr>
                <w:sz w:val="20"/>
                <w:szCs w:val="20"/>
              </w:rPr>
              <w:t>28 de setembro de 20</w:t>
            </w:r>
            <w:r w:rsidRPr="0041525E">
              <w:rPr>
                <w:sz w:val="20"/>
                <w:szCs w:val="20"/>
              </w:rPr>
              <w:t>25</w:t>
            </w:r>
          </w:p>
        </w:tc>
        <w:tc>
          <w:tcPr>
            <w:tcW w:w="2129" w:type="pct"/>
            <w:vAlign w:val="center"/>
          </w:tcPr>
          <w:p w14:paraId="18A05A03" w14:textId="77777777" w:rsidR="00992276" w:rsidRPr="009C13C3" w:rsidRDefault="00992276" w:rsidP="00992276">
            <w:pPr>
              <w:pStyle w:val="Default"/>
              <w:widowControl w:val="0"/>
              <w:spacing w:before="140" w:line="290" w:lineRule="auto"/>
              <w:jc w:val="center"/>
              <w:rPr>
                <w:sz w:val="20"/>
                <w:szCs w:val="20"/>
                <w:highlight w:val="yellow"/>
              </w:rPr>
            </w:pPr>
            <w:r w:rsidRPr="0041525E">
              <w:rPr>
                <w:sz w:val="20"/>
                <w:szCs w:val="20"/>
              </w:rPr>
              <w:t>50,0000%</w:t>
            </w:r>
          </w:p>
        </w:tc>
      </w:tr>
      <w:tr w:rsidR="00AD54CA" w14:paraId="58AF80C8" w14:textId="77777777" w:rsidTr="006855CD">
        <w:tc>
          <w:tcPr>
            <w:tcW w:w="741" w:type="pct"/>
            <w:vAlign w:val="center"/>
          </w:tcPr>
          <w:p w14:paraId="42617347" w14:textId="77777777" w:rsidR="00AD54CA" w:rsidRPr="009C13C3" w:rsidRDefault="00AD54CA" w:rsidP="006855CD">
            <w:pPr>
              <w:pStyle w:val="Default"/>
              <w:widowControl w:val="0"/>
              <w:spacing w:before="140" w:line="290" w:lineRule="auto"/>
              <w:jc w:val="center"/>
              <w:rPr>
                <w:b/>
                <w:sz w:val="20"/>
                <w:szCs w:val="20"/>
              </w:rPr>
            </w:pPr>
            <w:r w:rsidRPr="009C13C3">
              <w:rPr>
                <w:sz w:val="20"/>
                <w:szCs w:val="20"/>
              </w:rPr>
              <w:t>42ª</w:t>
            </w:r>
          </w:p>
        </w:tc>
        <w:tc>
          <w:tcPr>
            <w:tcW w:w="2130" w:type="pct"/>
            <w:vAlign w:val="center"/>
          </w:tcPr>
          <w:p w14:paraId="2F903D4A" w14:textId="77777777" w:rsidR="00AD54CA" w:rsidRPr="009C13C3" w:rsidRDefault="00AD54CA" w:rsidP="006855CD">
            <w:pPr>
              <w:pStyle w:val="Default"/>
              <w:widowControl w:val="0"/>
              <w:spacing w:before="140" w:line="290" w:lineRule="auto"/>
              <w:jc w:val="center"/>
              <w:rPr>
                <w:sz w:val="20"/>
                <w:szCs w:val="20"/>
              </w:rPr>
            </w:pPr>
            <w:r w:rsidRPr="009C13C3">
              <w:rPr>
                <w:sz w:val="20"/>
                <w:szCs w:val="20"/>
              </w:rPr>
              <w:t>Data de Vencimento</w:t>
            </w:r>
          </w:p>
        </w:tc>
        <w:tc>
          <w:tcPr>
            <w:tcW w:w="2129" w:type="pct"/>
            <w:vAlign w:val="center"/>
          </w:tcPr>
          <w:p w14:paraId="4B8C1932" w14:textId="77777777" w:rsidR="00AD54CA" w:rsidRPr="0041525E" w:rsidRDefault="00AD54CA" w:rsidP="006855CD">
            <w:pPr>
              <w:pStyle w:val="Default"/>
              <w:widowControl w:val="0"/>
              <w:spacing w:before="140" w:line="290" w:lineRule="auto"/>
              <w:jc w:val="center"/>
              <w:rPr>
                <w:sz w:val="20"/>
                <w:szCs w:val="20"/>
              </w:rPr>
            </w:pPr>
            <w:r w:rsidRPr="0041525E">
              <w:rPr>
                <w:sz w:val="20"/>
                <w:szCs w:val="20"/>
              </w:rPr>
              <w:t>100,0000%</w:t>
            </w:r>
          </w:p>
        </w:tc>
      </w:tr>
    </w:tbl>
    <w:p w14:paraId="5FEC6EE4" w14:textId="77777777" w:rsidR="00AD54CA" w:rsidRDefault="00AD54CA" w:rsidP="00AD54CA">
      <w:pPr>
        <w:pStyle w:val="Level3"/>
        <w:widowControl w:val="0"/>
        <w:numPr>
          <w:ilvl w:val="0"/>
          <w:numId w:val="0"/>
        </w:numPr>
        <w:spacing w:before="140" w:after="0"/>
        <w:ind w:left="1361"/>
        <w:rPr>
          <w:szCs w:val="20"/>
        </w:rPr>
      </w:pPr>
    </w:p>
    <w:p w14:paraId="0C6712CC" w14:textId="77777777" w:rsidR="00AD54CA" w:rsidRPr="0045539C" w:rsidRDefault="00AD54CA" w:rsidP="00AD54CA">
      <w:pPr>
        <w:pStyle w:val="Level2"/>
        <w:widowControl w:val="0"/>
        <w:spacing w:before="140" w:after="0"/>
        <w:rPr>
          <w:rFonts w:cs="Arial"/>
          <w:b/>
          <w:szCs w:val="20"/>
        </w:rPr>
      </w:pPr>
      <w:bookmarkStart w:id="79" w:name="_Ref509243874"/>
      <w:bookmarkStart w:id="80" w:name="_Hlk82119495"/>
      <w:bookmarkStart w:id="81" w:name="_Hlk71656920"/>
      <w:bookmarkEnd w:id="78"/>
      <w:r w:rsidRPr="0045539C">
        <w:rPr>
          <w:rFonts w:cs="Arial"/>
          <w:b/>
          <w:szCs w:val="20"/>
        </w:rPr>
        <w:t>Local de Pagamento</w:t>
      </w:r>
      <w:bookmarkEnd w:id="79"/>
    </w:p>
    <w:p w14:paraId="6948DA26" w14:textId="77777777" w:rsidR="00AD54CA" w:rsidRPr="0045539C" w:rsidRDefault="00AD54CA" w:rsidP="00AD54CA">
      <w:pPr>
        <w:pStyle w:val="Level3"/>
        <w:widowControl w:val="0"/>
        <w:spacing w:before="140" w:after="0"/>
        <w:rPr>
          <w:szCs w:val="20"/>
        </w:rPr>
      </w:pPr>
      <w:r w:rsidRPr="0045539C">
        <w:rPr>
          <w:szCs w:val="26"/>
        </w:rPr>
        <w:t xml:space="preserve">Os pagamentos referentes às Debêntures e a quaisquer outros valores eventualmente devidos pela Emissora, nos termos desta Escritura de Emissão, serão realizados: </w:t>
      </w:r>
      <w:r w:rsidRPr="0045539C">
        <w:rPr>
          <w:b/>
          <w:szCs w:val="26"/>
        </w:rPr>
        <w:t>(i)</w:t>
      </w:r>
      <w:r w:rsidRPr="0045539C">
        <w:rPr>
          <w:szCs w:val="26"/>
        </w:rPr>
        <w:t xml:space="preserve"> pela Emissora, no que se refere a pagamentos referentes ao Valor Nominal Unitário, à Remuneração, aos eventuais valores de </w:t>
      </w:r>
      <w:r w:rsidRPr="00D33EED">
        <w:t>Oferta de Resgate Antecipado, incluindo os respectivos p</w:t>
      </w:r>
      <w:r w:rsidRPr="008731D8">
        <w:t>rêmios, se houver,</w:t>
      </w:r>
      <w:r w:rsidRPr="008731D8">
        <w:rPr>
          <w:szCs w:val="26"/>
        </w:rPr>
        <w:t xml:space="preserve"> aos Encargos Moratórios, se houver,</w:t>
      </w:r>
      <w:r w:rsidRPr="0045539C">
        <w:rPr>
          <w:szCs w:val="26"/>
        </w:rPr>
        <w:t xml:space="preserve"> e com relação às Debêntures que estejam custodiadas eletronicamente na B3, por meio da B3;</w:t>
      </w:r>
      <w:r>
        <w:rPr>
          <w:szCs w:val="26"/>
        </w:rPr>
        <w:t xml:space="preserve"> e/ou</w:t>
      </w:r>
      <w:r w:rsidRPr="0045539C" w:rsidDel="006C3B50">
        <w:rPr>
          <w:szCs w:val="22"/>
        </w:rPr>
        <w:t xml:space="preserve"> </w:t>
      </w:r>
      <w:r w:rsidRPr="0045539C">
        <w:rPr>
          <w:b/>
          <w:szCs w:val="26"/>
        </w:rPr>
        <w:t>(ii)</w:t>
      </w:r>
      <w:r w:rsidRPr="0045539C">
        <w:rPr>
          <w:szCs w:val="26"/>
        </w:rPr>
        <w:t xml:space="preserve"> pela Emissora, nos demais casos, por meio do Escriturador ou na sede da Emissora, </w:t>
      </w:r>
      <w:r>
        <w:t>que não estejam custodiadas eletronicamente na B3</w:t>
      </w:r>
      <w:r>
        <w:rPr>
          <w:szCs w:val="20"/>
        </w:rPr>
        <w:t xml:space="preserve">, </w:t>
      </w:r>
      <w:r w:rsidRPr="0045539C">
        <w:rPr>
          <w:szCs w:val="26"/>
        </w:rPr>
        <w:t>conforme o caso.</w:t>
      </w:r>
    </w:p>
    <w:p w14:paraId="2AE5CCEE" w14:textId="77777777" w:rsidR="00AD54CA" w:rsidRPr="0045539C" w:rsidRDefault="00AD54CA" w:rsidP="00AD54CA">
      <w:pPr>
        <w:pStyle w:val="Level2"/>
        <w:widowControl w:val="0"/>
        <w:spacing w:before="140" w:after="0"/>
        <w:rPr>
          <w:rFonts w:cs="Arial"/>
          <w:szCs w:val="20"/>
        </w:rPr>
      </w:pPr>
      <w:bookmarkStart w:id="82" w:name="_Ref65499440"/>
      <w:r w:rsidRPr="0045539C">
        <w:rPr>
          <w:rFonts w:cs="Arial"/>
          <w:b/>
          <w:szCs w:val="20"/>
        </w:rPr>
        <w:t>Prorrogação dos Prazos</w:t>
      </w:r>
      <w:bookmarkEnd w:id="82"/>
      <w:r w:rsidRPr="0045539C">
        <w:rPr>
          <w:rFonts w:cs="Arial"/>
          <w:b/>
          <w:szCs w:val="20"/>
        </w:rPr>
        <w:t xml:space="preserve"> </w:t>
      </w:r>
    </w:p>
    <w:p w14:paraId="4CF39A3B" w14:textId="77777777" w:rsidR="00AD54CA" w:rsidRPr="0045539C" w:rsidRDefault="00AD54CA" w:rsidP="00AD54CA">
      <w:pPr>
        <w:pStyle w:val="Level3"/>
        <w:widowControl w:val="0"/>
        <w:spacing w:before="140" w:after="0"/>
        <w:ind w:left="1418"/>
        <w:rPr>
          <w:szCs w:val="20"/>
        </w:rPr>
      </w:pPr>
      <w:r w:rsidRPr="0045539C">
        <w:t>Considerar-se-ão prorrogados os prazos referentes ao pagamento de qualquer obrigação prevista nesta Escritura de Emissão até o 1º (primeiro) Dia Útil subsequente, se o seu vencimento coincidir com sábado, domingo ou feriado declarado nacional, não sendo devido qualquer acréscimo aos valores a serem pagos.</w:t>
      </w:r>
    </w:p>
    <w:p w14:paraId="3870A61F" w14:textId="77777777" w:rsidR="00AD54CA" w:rsidRPr="0045539C" w:rsidRDefault="00AD54CA" w:rsidP="00AD54CA">
      <w:pPr>
        <w:pStyle w:val="Level3"/>
        <w:widowControl w:val="0"/>
        <w:spacing w:before="140" w:after="0"/>
        <w:ind w:left="1418"/>
        <w:rPr>
          <w:b/>
        </w:rPr>
      </w:pPr>
      <w:r w:rsidRPr="0045539C">
        <w:rPr>
          <w:szCs w:val="20"/>
        </w:rPr>
        <w:t>Exceto quando previsto expressamente de modo diverso na presente Escritura de Emissão, entende-se por “</w:t>
      </w:r>
      <w:r w:rsidRPr="0045539C">
        <w:rPr>
          <w:b/>
          <w:szCs w:val="20"/>
        </w:rPr>
        <w:t>Dia(s) Útil(eis)</w:t>
      </w:r>
      <w:r w:rsidRPr="0045539C">
        <w:rPr>
          <w:szCs w:val="20"/>
        </w:rPr>
        <w:t>”</w:t>
      </w:r>
      <w:r w:rsidRPr="0045539C">
        <w:t xml:space="preserve"> com relação a qualquer obrigação pecuniária realizada por meio da B3, qualquer dia que não seja sábado, domingo ou feriado declarado nacional</w:t>
      </w:r>
      <w:r w:rsidRPr="0045539C">
        <w:rPr>
          <w:szCs w:val="20"/>
        </w:rPr>
        <w:t xml:space="preserve">. Quando a indicação de prazo contado por dia na presente Escritura </w:t>
      </w:r>
      <w:r>
        <w:rPr>
          <w:szCs w:val="20"/>
        </w:rPr>
        <w:t xml:space="preserve">de Emissão </w:t>
      </w:r>
      <w:r w:rsidRPr="0045539C">
        <w:rPr>
          <w:szCs w:val="20"/>
        </w:rPr>
        <w:t>não vier acompanhada da indicação de “</w:t>
      </w:r>
      <w:r w:rsidRPr="00835E82">
        <w:rPr>
          <w:b/>
          <w:szCs w:val="20"/>
        </w:rPr>
        <w:t>Dia Útil</w:t>
      </w:r>
      <w:r w:rsidRPr="0045539C">
        <w:rPr>
          <w:szCs w:val="20"/>
        </w:rPr>
        <w:t>”, entende-se que o prazo é contado em dias corridos.</w:t>
      </w:r>
      <w:r>
        <w:rPr>
          <w:szCs w:val="20"/>
        </w:rPr>
        <w:t xml:space="preserve"> </w:t>
      </w:r>
    </w:p>
    <w:p w14:paraId="54A1C130" w14:textId="77777777" w:rsidR="00AD54CA" w:rsidRPr="0045539C" w:rsidRDefault="00AD54CA" w:rsidP="00AD54CA">
      <w:pPr>
        <w:pStyle w:val="Level2"/>
        <w:widowControl w:val="0"/>
        <w:spacing w:before="140" w:after="0"/>
        <w:rPr>
          <w:rFonts w:cs="Arial"/>
          <w:b/>
          <w:szCs w:val="20"/>
        </w:rPr>
      </w:pPr>
      <w:bookmarkStart w:id="83" w:name="_Ref508983538"/>
      <w:r w:rsidRPr="0045539C">
        <w:rPr>
          <w:rFonts w:cs="Arial"/>
          <w:b/>
          <w:szCs w:val="20"/>
        </w:rPr>
        <w:t>Encargos Moratórios</w:t>
      </w:r>
      <w:bookmarkEnd w:id="83"/>
    </w:p>
    <w:p w14:paraId="5C7D24AE" w14:textId="77777777" w:rsidR="00AD54CA" w:rsidRPr="00325D9E" w:rsidRDefault="00AD54CA" w:rsidP="00AD54CA">
      <w:pPr>
        <w:pStyle w:val="Level3"/>
        <w:widowControl w:val="0"/>
        <w:spacing w:before="140" w:after="0"/>
        <w:rPr>
          <w:szCs w:val="20"/>
        </w:rPr>
      </w:pPr>
      <w:r w:rsidRPr="0045539C">
        <w:rPr>
          <w:bCs/>
        </w:rPr>
        <w:t>Em caso de impontualidade no pagamento de qualquer quantia devida sob as Debêntures</w:t>
      </w:r>
      <w:r w:rsidRPr="0045539C">
        <w:t xml:space="preserve">, nos termos desta Escritura de Emissão, além da Remuneração, os débitos em atraso ficarão sujeitos: </w:t>
      </w:r>
      <w:r w:rsidRPr="0045539C">
        <w:rPr>
          <w:b/>
        </w:rPr>
        <w:t>(i)</w:t>
      </w:r>
      <w:r w:rsidRPr="0045539C">
        <w:t xml:space="preserve"> à multa moratória convencional, irredutível e de natureza não compensatória de 2% (dois por cento) sobre o valor devido e não pago até a data do efetivo pagamento; e </w:t>
      </w:r>
      <w:r w:rsidRPr="0045539C">
        <w:rPr>
          <w:b/>
        </w:rPr>
        <w:t>(ii)</w:t>
      </w:r>
      <w:r w:rsidRPr="0045539C">
        <w:t xml:space="preserve"> aos juros de mora não compensatórios, à taxa de 1% (um por cento) ao mês, calculados </w:t>
      </w:r>
      <w:r w:rsidRPr="0045539C">
        <w:rPr>
          <w:i/>
        </w:rPr>
        <w:t>pro rata temporis</w:t>
      </w:r>
      <w:r w:rsidRPr="0045539C">
        <w:t>, desde a data do inadimplemento até a data do efetivo pagamento, sobre o montante devido e não pago, independentemente de aviso, notificação ou interpelação judicial ou extrajudicial (“</w:t>
      </w:r>
      <w:r w:rsidRPr="0045539C">
        <w:rPr>
          <w:b/>
        </w:rPr>
        <w:t>Encargos Moratórios</w:t>
      </w:r>
      <w:r w:rsidRPr="0045539C">
        <w:t>”).</w:t>
      </w:r>
    </w:p>
    <w:p w14:paraId="47F503AC" w14:textId="77777777" w:rsidR="00AD54CA" w:rsidRPr="0045539C" w:rsidRDefault="00AD54CA" w:rsidP="00AD54CA">
      <w:pPr>
        <w:pStyle w:val="Level2"/>
        <w:widowControl w:val="0"/>
        <w:spacing w:before="140" w:after="0"/>
        <w:rPr>
          <w:rFonts w:cs="Arial"/>
          <w:szCs w:val="20"/>
        </w:rPr>
      </w:pPr>
      <w:bookmarkStart w:id="84" w:name="_Ref3276263"/>
      <w:r w:rsidRPr="0045539C">
        <w:rPr>
          <w:rFonts w:cs="Arial"/>
          <w:b/>
          <w:szCs w:val="20"/>
        </w:rPr>
        <w:t>Decadência dos Direitos aos Acréscimos</w:t>
      </w:r>
      <w:bookmarkEnd w:id="84"/>
    </w:p>
    <w:p w14:paraId="1D9ABCDF" w14:textId="79F12A06" w:rsidR="00AD54CA" w:rsidRPr="0045539C" w:rsidRDefault="00AD54CA" w:rsidP="00AD54CA">
      <w:pPr>
        <w:pStyle w:val="Level3"/>
        <w:widowControl w:val="0"/>
        <w:spacing w:before="140" w:after="0"/>
        <w:rPr>
          <w:b/>
          <w:szCs w:val="20"/>
        </w:rPr>
      </w:pPr>
      <w:r w:rsidRPr="0045539C">
        <w:rPr>
          <w:szCs w:val="20"/>
        </w:rPr>
        <w:t xml:space="preserve">O não comparecimento do Debenturista para receber o valor correspondente a quaisquer das obrigações pecuniárias da Emissora, nas datas previstas nesta Escritura de Emissão, ou em comunicado publicado pela Emissora na forma da </w:t>
      </w:r>
      <w:r w:rsidRPr="00426870">
        <w:rPr>
          <w:szCs w:val="20"/>
        </w:rPr>
        <w:t>Cláusula</w:t>
      </w:r>
      <w:r w:rsidRPr="00B63829">
        <w:rPr>
          <w:szCs w:val="20"/>
        </w:rPr>
        <w:t xml:space="preserve"> </w:t>
      </w:r>
      <w:r w:rsidRPr="00426870">
        <w:fldChar w:fldCharType="begin"/>
      </w:r>
      <w:r w:rsidRPr="00426870">
        <w:instrText xml:space="preserve"> REF _Ref435655112 \r \h </w:instrText>
      </w:r>
      <w:r w:rsidRPr="00B63829">
        <w:instrText xml:space="preserve"> \* MERGEFORMAT </w:instrText>
      </w:r>
      <w:r w:rsidRPr="00426870">
        <w:fldChar w:fldCharType="separate"/>
      </w:r>
      <w:r w:rsidR="000B6F79">
        <w:t>5.24</w:t>
      </w:r>
      <w:r w:rsidRPr="00426870">
        <w:fldChar w:fldCharType="end"/>
      </w:r>
      <w:r w:rsidRPr="00426870">
        <w:rPr>
          <w:szCs w:val="20"/>
        </w:rPr>
        <w:t xml:space="preserve"> abaixo, não lhe dará direito ao recebimento de Encargos Moratórios do período relativo</w:t>
      </w:r>
      <w:r w:rsidRPr="0045539C">
        <w:rPr>
          <w:szCs w:val="20"/>
        </w:rPr>
        <w:t xml:space="preserve"> ao atraso no recebimento, sendo-lhe, todavia, assegurados os direitos adquiridos até a data do respectivo vencimento ou pagamento</w:t>
      </w:r>
      <w:r w:rsidR="004C7FCE">
        <w:rPr>
          <w:szCs w:val="20"/>
        </w:rPr>
        <w:t>.</w:t>
      </w:r>
    </w:p>
    <w:p w14:paraId="544C7341" w14:textId="77777777" w:rsidR="00AD54CA" w:rsidRPr="0045539C" w:rsidRDefault="00AD54CA" w:rsidP="00AD54CA">
      <w:pPr>
        <w:pStyle w:val="Level2"/>
        <w:widowControl w:val="0"/>
        <w:tabs>
          <w:tab w:val="clear" w:pos="680"/>
        </w:tabs>
        <w:spacing w:before="140" w:after="0"/>
        <w:rPr>
          <w:rFonts w:cs="Arial"/>
          <w:szCs w:val="20"/>
        </w:rPr>
      </w:pPr>
      <w:r w:rsidRPr="0045539C">
        <w:rPr>
          <w:rFonts w:cs="Arial"/>
          <w:b/>
          <w:szCs w:val="20"/>
        </w:rPr>
        <w:t>Repactuação Programada</w:t>
      </w:r>
    </w:p>
    <w:p w14:paraId="13EE5FF4" w14:textId="77777777" w:rsidR="00AD54CA" w:rsidRPr="0045539C" w:rsidRDefault="00AD54CA" w:rsidP="00AD54CA">
      <w:pPr>
        <w:pStyle w:val="Level3"/>
        <w:widowControl w:val="0"/>
        <w:spacing w:before="140" w:after="0"/>
        <w:ind w:left="1418"/>
        <w:rPr>
          <w:szCs w:val="20"/>
        </w:rPr>
      </w:pPr>
      <w:r w:rsidRPr="0045539C">
        <w:rPr>
          <w:szCs w:val="20"/>
        </w:rPr>
        <w:t>Não haverá repactuação programada das Debêntures.</w:t>
      </w:r>
    </w:p>
    <w:p w14:paraId="3AE3D73A" w14:textId="77777777" w:rsidR="00AD54CA" w:rsidRPr="0045539C" w:rsidRDefault="00AD54CA" w:rsidP="00AD54CA">
      <w:pPr>
        <w:pStyle w:val="Level2"/>
        <w:widowControl w:val="0"/>
        <w:spacing w:before="140" w:after="0"/>
        <w:rPr>
          <w:rFonts w:cs="Arial"/>
          <w:b/>
          <w:szCs w:val="20"/>
        </w:rPr>
      </w:pPr>
      <w:bookmarkStart w:id="85" w:name="_Ref435655112"/>
      <w:r w:rsidRPr="0045539C">
        <w:rPr>
          <w:rFonts w:cs="Arial"/>
          <w:b/>
          <w:szCs w:val="20"/>
        </w:rPr>
        <w:t>Publicidade</w:t>
      </w:r>
      <w:bookmarkEnd w:id="85"/>
    </w:p>
    <w:p w14:paraId="51C49FC4" w14:textId="77777777" w:rsidR="00AD54CA" w:rsidRPr="0045539C" w:rsidRDefault="00AD54CA" w:rsidP="00AD54CA">
      <w:pPr>
        <w:pStyle w:val="Level3"/>
        <w:widowControl w:val="0"/>
        <w:spacing w:before="140" w:after="0"/>
        <w:rPr>
          <w:b/>
          <w:szCs w:val="20"/>
        </w:rPr>
      </w:pPr>
      <w:bookmarkStart w:id="86" w:name="_Ref508572745"/>
      <w:bookmarkStart w:id="87" w:name="_Ref475039600"/>
      <w:r w:rsidRPr="0045539C">
        <w:t xml:space="preserve">Todos os atos e decisões a serem tomados decorrentes da Emissão que, de qualquer forma, vierem a envolver interesses dos Debenturistas, deverão ser </w:t>
      </w:r>
      <w:r w:rsidRPr="0045539C">
        <w:rPr>
          <w:bCs/>
          <w:szCs w:val="18"/>
        </w:rPr>
        <w:t xml:space="preserve">realizadas: </w:t>
      </w:r>
      <w:r w:rsidRPr="0045539C">
        <w:rPr>
          <w:b/>
          <w:bCs/>
          <w:szCs w:val="18"/>
        </w:rPr>
        <w:t>(i)</w:t>
      </w:r>
      <w:r w:rsidRPr="0045539C">
        <w:rPr>
          <w:bCs/>
          <w:szCs w:val="18"/>
        </w:rPr>
        <w:t xml:space="preserve"> </w:t>
      </w:r>
      <w:r w:rsidRPr="0045539C">
        <w:rPr>
          <w:szCs w:val="26"/>
        </w:rPr>
        <w:t>na forma de “Aviso aos Deb</w:t>
      </w:r>
      <w:r>
        <w:rPr>
          <w:szCs w:val="26"/>
        </w:rPr>
        <w:t>e</w:t>
      </w:r>
      <w:r w:rsidRPr="0045539C">
        <w:rPr>
          <w:szCs w:val="26"/>
        </w:rPr>
        <w:t>nturistas”, publicado nos Jornais de Publicação da Emissora, sempre imediatamente após a realização ou ocorrência do ato a ser divulgado; ou, alternativamente</w:t>
      </w:r>
      <w:r>
        <w:rPr>
          <w:szCs w:val="26"/>
        </w:rPr>
        <w:t>,</w:t>
      </w:r>
      <w:r w:rsidRPr="0045539C">
        <w:rPr>
          <w:szCs w:val="26"/>
        </w:rPr>
        <w:t xml:space="preserve"> </w:t>
      </w:r>
      <w:r w:rsidRPr="0045539C">
        <w:rPr>
          <w:b/>
          <w:szCs w:val="26"/>
        </w:rPr>
        <w:t>(ii)</w:t>
      </w:r>
      <w:r w:rsidRPr="0045539C">
        <w:rPr>
          <w:szCs w:val="26"/>
        </w:rPr>
        <w:t xml:space="preserve"> </w:t>
      </w:r>
      <w:r>
        <w:rPr>
          <w:szCs w:val="26"/>
        </w:rPr>
        <w:t xml:space="preserve">envio de comunicação individual ao Debenturista, </w:t>
      </w:r>
      <w:r w:rsidRPr="0045539C">
        <w:rPr>
          <w:bCs/>
          <w:szCs w:val="18"/>
        </w:rPr>
        <w:t>por escrito</w:t>
      </w:r>
      <w:r>
        <w:rPr>
          <w:bCs/>
          <w:szCs w:val="18"/>
        </w:rPr>
        <w:t xml:space="preserve"> ou correio eletrônico</w:t>
      </w:r>
      <w:r w:rsidRPr="0045539C">
        <w:rPr>
          <w:bCs/>
          <w:szCs w:val="18"/>
        </w:rPr>
        <w:t>, por meio de comunicação enviada diretamente aos Debenturistas, e serão consideradas recebidas quando entregues, sob protocolo ou mediante “aviso de recebimento” expedido pela Empresa Brasileira de Correios e Telégrafos</w:t>
      </w:r>
      <w:r>
        <w:rPr>
          <w:bCs/>
          <w:szCs w:val="18"/>
        </w:rPr>
        <w:t xml:space="preserve"> ou mensagem eletrônica</w:t>
      </w:r>
      <w:r w:rsidRPr="0045539C">
        <w:rPr>
          <w:bCs/>
          <w:szCs w:val="18"/>
        </w:rPr>
        <w:t>. As comunicações realizadas por correio eletrônico serão consideradas recebidas na data de seu envio, desde que seu recebimento seja confirmado por meio de indicativo (recibo emitido pela máquina utilizada pelo remetente)</w:t>
      </w:r>
      <w:r>
        <w:rPr>
          <w:bCs/>
          <w:szCs w:val="18"/>
        </w:rPr>
        <w:t xml:space="preserve">, e </w:t>
      </w:r>
      <w:r w:rsidRPr="008531E5">
        <w:rPr>
          <w:b/>
          <w:szCs w:val="18"/>
        </w:rPr>
        <w:t>(iii)</w:t>
      </w:r>
      <w:r>
        <w:rPr>
          <w:bCs/>
          <w:szCs w:val="18"/>
        </w:rPr>
        <w:t xml:space="preserve"> comunicação ao Agente Fiduciário a respeito de qualquer um desses atos ou decisões</w:t>
      </w:r>
      <w:r w:rsidRPr="0045539C">
        <w:rPr>
          <w:bCs/>
          <w:szCs w:val="18"/>
        </w:rPr>
        <w:t>.</w:t>
      </w:r>
      <w:bookmarkEnd w:id="86"/>
    </w:p>
    <w:p w14:paraId="7F31F7EB" w14:textId="77777777" w:rsidR="00AD54CA" w:rsidRPr="0045539C" w:rsidRDefault="00AD54CA" w:rsidP="00AD54CA">
      <w:pPr>
        <w:pStyle w:val="Level3"/>
        <w:widowControl w:val="0"/>
        <w:spacing w:before="140" w:after="0"/>
        <w:rPr>
          <w:b/>
          <w:szCs w:val="20"/>
        </w:rPr>
      </w:pPr>
      <w:r w:rsidRPr="0045539C">
        <w:rPr>
          <w:szCs w:val="26"/>
        </w:rPr>
        <w:t>A Emissora poderá alterar os jornais indicados acima por outros jornais de grande circulação e de edição nacional que seja adotado para suas publicações societárias, mediante comunicação ao Agente Fiduciário e a publicação, na forma de aviso, no jornal a ser substituído.</w:t>
      </w:r>
      <w:bookmarkEnd w:id="87"/>
    </w:p>
    <w:p w14:paraId="3B00EAC8" w14:textId="77777777" w:rsidR="00AD54CA" w:rsidRPr="0045539C" w:rsidRDefault="00AD54CA" w:rsidP="00AD54CA">
      <w:pPr>
        <w:pStyle w:val="Level2"/>
        <w:widowControl w:val="0"/>
        <w:spacing w:before="140" w:after="0"/>
      </w:pPr>
      <w:r w:rsidRPr="0045539C">
        <w:rPr>
          <w:b/>
        </w:rPr>
        <w:t>Imunidade de Debenturistas</w:t>
      </w:r>
    </w:p>
    <w:p w14:paraId="2D3BD09A" w14:textId="77777777" w:rsidR="00AD54CA" w:rsidRPr="0045539C" w:rsidRDefault="00AD54CA" w:rsidP="00AD54CA">
      <w:pPr>
        <w:pStyle w:val="Level3"/>
        <w:widowControl w:val="0"/>
        <w:spacing w:before="140" w:after="0"/>
      </w:pPr>
      <w:bookmarkStart w:id="88" w:name="_Ref435690063"/>
      <w:r w:rsidRPr="0045539C">
        <w:t xml:space="preserve">Caso qualquer Debenturista goze de algum tipo de imunidade ou isenção tributária, este deverá encaminhar ao </w:t>
      </w:r>
      <w:r>
        <w:t>Agente de Liquidação</w:t>
      </w:r>
      <w:r w:rsidRPr="0045539C">
        <w:t xml:space="preserve">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referida documentação, a Emissora fará as retenções dos tributos previstos na legislação tributária em vigor nos rendimentos de tal Debenturista.</w:t>
      </w:r>
      <w:bookmarkEnd w:id="88"/>
    </w:p>
    <w:p w14:paraId="6ABE6488" w14:textId="1F8E2A97" w:rsidR="00AD54CA" w:rsidRPr="0045539C" w:rsidRDefault="00AD54CA" w:rsidP="00AD54CA">
      <w:pPr>
        <w:pStyle w:val="Level3"/>
        <w:widowControl w:val="0"/>
        <w:spacing w:before="140" w:after="0"/>
      </w:pPr>
      <w:bookmarkStart w:id="89" w:name="_Ref83922592"/>
      <w:r w:rsidRPr="0045539C">
        <w:t xml:space="preserve">O Debenturista que tenha apresentado documentação comprobatória de sua condição de imunidade ou isenção tributária, nos </w:t>
      </w:r>
      <w:r w:rsidRPr="00426870">
        <w:t>termos da Cláusula</w:t>
      </w:r>
      <w:r>
        <w:t xml:space="preserve"> </w:t>
      </w:r>
      <w:r w:rsidR="00827B19">
        <w:fldChar w:fldCharType="begin"/>
      </w:r>
      <w:r w:rsidR="00827B19">
        <w:instrText xml:space="preserve"> REF _Ref435690063 \r \h </w:instrText>
      </w:r>
      <w:r w:rsidR="00827B19">
        <w:fldChar w:fldCharType="separate"/>
      </w:r>
      <w:r w:rsidR="000B6F79">
        <w:t>5.25.1</w:t>
      </w:r>
      <w:r w:rsidR="00827B19">
        <w:fldChar w:fldCharType="end"/>
      </w:r>
      <w:r w:rsidRPr="00426870">
        <w:t xml:space="preserve"> e que tiver essa condição alterada por disposição normativa, ou por deixar de atender às condições</w:t>
      </w:r>
      <w:r w:rsidRPr="0045539C">
        <w:t xml:space="preserve"> e requisitos porventura prescritos no dispositivo legal aplicável ou ainda tiver essa condição questionada por autoridade judicial, fiscal ou regulamentar competente, deverá comunicar esse fato, de forma detalhada e por escrito, ao </w:t>
      </w:r>
      <w:r>
        <w:t>Agente de Liquidação</w:t>
      </w:r>
      <w:r w:rsidRPr="0045539C">
        <w:t xml:space="preserve">, com cópia para a Emissora, bem como prestar qualquer informação adicional em relação ao tema que lhe seja solicitada pelo </w:t>
      </w:r>
      <w:r>
        <w:t>Agente de Liquidação</w:t>
      </w:r>
      <w:r w:rsidRPr="0045539C">
        <w:t xml:space="preserve"> ou pela Emissora.</w:t>
      </w:r>
      <w:bookmarkEnd w:id="89"/>
    </w:p>
    <w:p w14:paraId="2523A547" w14:textId="48DC9778" w:rsidR="00AD54CA" w:rsidRPr="0045539C" w:rsidRDefault="00AD54CA" w:rsidP="00AD54CA">
      <w:pPr>
        <w:pStyle w:val="Level3"/>
        <w:widowControl w:val="0"/>
        <w:spacing w:before="140" w:after="0"/>
      </w:pPr>
      <w:r w:rsidRPr="0045539C">
        <w:t xml:space="preserve">Mesmo que tenha recebido a documentação referida </w:t>
      </w:r>
      <w:r w:rsidRPr="00426870">
        <w:t xml:space="preserve">na Cláusula </w:t>
      </w:r>
      <w:r w:rsidR="0042544E">
        <w:fldChar w:fldCharType="begin"/>
      </w:r>
      <w:r w:rsidR="0042544E">
        <w:instrText xml:space="preserve"> REF _Ref83922592 \r \h </w:instrText>
      </w:r>
      <w:r w:rsidR="0042544E">
        <w:fldChar w:fldCharType="separate"/>
      </w:r>
      <w:r w:rsidR="000B6F79">
        <w:t>5.25.2</w:t>
      </w:r>
      <w:r w:rsidR="0042544E">
        <w:fldChar w:fldCharType="end"/>
      </w:r>
      <w:r w:rsidRPr="00426870">
        <w:t>, e desde que tenha fundamento legal para tanto, fica facultado à Emissora depositar em juízo ou descontar de quaisquer valores relacionados</w:t>
      </w:r>
      <w:r w:rsidRPr="0045539C">
        <w:t xml:space="preserve"> às Debêntures a tributação que entender devida, sem que esse fato possa gerar pretensão indenizatória contra a Emissora ou o </w:t>
      </w:r>
      <w:r>
        <w:t>Agente de Liquidação</w:t>
      </w:r>
      <w:r w:rsidRPr="0045539C">
        <w:t xml:space="preserve"> por parte de qualquer Debenturista ou terceiro.</w:t>
      </w:r>
    </w:p>
    <w:p w14:paraId="63884F89" w14:textId="77777777" w:rsidR="00AD54CA" w:rsidRDefault="00AD54CA" w:rsidP="00AD54CA">
      <w:pPr>
        <w:pStyle w:val="Level2"/>
        <w:rPr>
          <w:b/>
          <w:bCs/>
        </w:rPr>
      </w:pPr>
      <w:r>
        <w:rPr>
          <w:b/>
          <w:bCs/>
        </w:rPr>
        <w:t>Classificação de risco</w:t>
      </w:r>
    </w:p>
    <w:p w14:paraId="7F602431" w14:textId="77777777" w:rsidR="00AD54CA" w:rsidRDefault="00AD54CA" w:rsidP="00AD54CA">
      <w:pPr>
        <w:pStyle w:val="Level3"/>
      </w:pPr>
      <w:r>
        <w:t>Não será contratada agência de classificação de risco no âmbito da oferta para atribuir rating às Debêntures</w:t>
      </w:r>
    </w:p>
    <w:p w14:paraId="26595B72" w14:textId="63E7C290" w:rsidR="00AD54CA" w:rsidRPr="008531E5" w:rsidRDefault="00AD54CA" w:rsidP="00AD54CA">
      <w:pPr>
        <w:pStyle w:val="Level2"/>
        <w:rPr>
          <w:b/>
          <w:bCs/>
        </w:rPr>
      </w:pPr>
      <w:r w:rsidRPr="008531E5">
        <w:rPr>
          <w:b/>
          <w:bCs/>
        </w:rPr>
        <w:t>Resgate Antecipado Facultativo Total</w:t>
      </w:r>
      <w:r w:rsidR="006D192C">
        <w:rPr>
          <w:b/>
          <w:bCs/>
        </w:rPr>
        <w:t xml:space="preserve"> </w:t>
      </w:r>
    </w:p>
    <w:p w14:paraId="701374F0" w14:textId="496E6D7D" w:rsidR="00E82138" w:rsidRDefault="006D192C">
      <w:pPr>
        <w:pStyle w:val="Level3"/>
      </w:pPr>
      <w:bookmarkStart w:id="90" w:name="_Ref86154949"/>
      <w:bookmarkEnd w:id="80"/>
      <w:r>
        <w:t xml:space="preserve">A Emissora poderá, a seu exclusivo critério, a partir </w:t>
      </w:r>
      <w:r w:rsidR="00D12761">
        <w:t>da Data de Emissão</w:t>
      </w:r>
      <w:r>
        <w:t>, realizar o resgate antecipado facultativo total das Debêntures (“</w:t>
      </w:r>
      <w:r w:rsidRPr="00E90F06">
        <w:rPr>
          <w:b/>
          <w:bCs/>
        </w:rPr>
        <w:t>Resgate Antecipado Facultativo Total</w:t>
      </w:r>
      <w:r>
        <w:t xml:space="preserve">”). Por ocasião do Resgate Antecipado Facultativo Total, o valor devido pela Emissora será equivalente ao (a) Valor Nominal Unitário das Debêntures ou Saldo do Valor Nominal Unitário das Debêntures, conforme o caso a serem resgatadas, acrescido (b) da remuneração e demais encargos devidos e não pagos até a data do </w:t>
      </w:r>
      <w:r w:rsidR="000D49CC">
        <w:t>R</w:t>
      </w:r>
      <w:r>
        <w:t xml:space="preserve">esgate </w:t>
      </w:r>
      <w:r w:rsidR="000D49CC">
        <w:t>A</w:t>
      </w:r>
      <w:r>
        <w:t xml:space="preserve">ntecipado </w:t>
      </w:r>
      <w:r w:rsidR="000D49CC">
        <w:t>F</w:t>
      </w:r>
      <w:r>
        <w:t xml:space="preserve">acultativo </w:t>
      </w:r>
      <w:r w:rsidR="000D49CC">
        <w:t>T</w:t>
      </w:r>
      <w:r>
        <w:t xml:space="preserve">otal, calculado </w:t>
      </w:r>
      <w:r w:rsidRPr="00E90F06">
        <w:rPr>
          <w:i/>
          <w:iCs/>
        </w:rPr>
        <w:t>pro rata temporis</w:t>
      </w:r>
      <w:r>
        <w:t xml:space="preserve"> desde a </w:t>
      </w:r>
      <w:r w:rsidR="000D49CC">
        <w:t>D</w:t>
      </w:r>
      <w:r>
        <w:t xml:space="preserve">ata de </w:t>
      </w:r>
      <w:r w:rsidR="000D49CC">
        <w:t>I</w:t>
      </w:r>
      <w:r>
        <w:t xml:space="preserve">nício da </w:t>
      </w:r>
      <w:r w:rsidR="000D49CC">
        <w:t>R</w:t>
      </w:r>
      <w:r>
        <w:t xml:space="preserve">entabilidade, ou a </w:t>
      </w:r>
      <w:r w:rsidR="000D49CC">
        <w:t>D</w:t>
      </w:r>
      <w:r>
        <w:t xml:space="preserve">ata do </w:t>
      </w:r>
      <w:r w:rsidR="000D49CC">
        <w:t>P</w:t>
      </w:r>
      <w:r>
        <w:t xml:space="preserve">agamento da </w:t>
      </w:r>
      <w:r w:rsidR="000D49CC">
        <w:t>R</w:t>
      </w:r>
      <w:r>
        <w:t xml:space="preserve">emuneração anterior, conforme o caso, até a data do efetivo </w:t>
      </w:r>
      <w:r w:rsidR="000D49CC">
        <w:t>R</w:t>
      </w:r>
      <w:r>
        <w:t xml:space="preserve">esgate </w:t>
      </w:r>
      <w:r w:rsidR="000D49CC">
        <w:t>A</w:t>
      </w:r>
      <w:r>
        <w:t xml:space="preserve">ntecipado </w:t>
      </w:r>
      <w:r w:rsidR="000D49CC">
        <w:t>F</w:t>
      </w:r>
      <w:r>
        <w:t xml:space="preserve">acultativo </w:t>
      </w:r>
      <w:r w:rsidR="000D49CC">
        <w:t>T</w:t>
      </w:r>
      <w:r>
        <w:t xml:space="preserve">otal, incidente sobre o </w:t>
      </w:r>
      <w:r w:rsidR="000D49CC">
        <w:t>V</w:t>
      </w:r>
      <w:r>
        <w:t xml:space="preserve">alor </w:t>
      </w:r>
      <w:r w:rsidR="000D49CC">
        <w:t>N</w:t>
      </w:r>
      <w:r>
        <w:t xml:space="preserve">ominal </w:t>
      </w:r>
      <w:r w:rsidR="000D49CC">
        <w:t>U</w:t>
      </w:r>
      <w:r>
        <w:t xml:space="preserve">nitário ou </w:t>
      </w:r>
      <w:r w:rsidR="000D49CC">
        <w:t>S</w:t>
      </w:r>
      <w:r>
        <w:t xml:space="preserve">aldo do </w:t>
      </w:r>
      <w:r w:rsidR="000D49CC">
        <w:t>V</w:t>
      </w:r>
      <w:r>
        <w:t xml:space="preserve">alor </w:t>
      </w:r>
      <w:r w:rsidR="000D49CC">
        <w:t>N</w:t>
      </w:r>
      <w:r>
        <w:t xml:space="preserve">ominal </w:t>
      </w:r>
      <w:r w:rsidR="000D49CC">
        <w:t>U</w:t>
      </w:r>
      <w:r>
        <w:t xml:space="preserve">nitário, conforme o caso) e (c) de prêmio equivalente a </w:t>
      </w:r>
      <w:r w:rsidR="000D49CC">
        <w:t>2,0000</w:t>
      </w:r>
      <w:r>
        <w:t>% (</w:t>
      </w:r>
      <w:r w:rsidR="000D49CC">
        <w:t xml:space="preserve">dois inteiros </w:t>
      </w:r>
      <w:r>
        <w:t>por cento) ao ano</w:t>
      </w:r>
      <w:r w:rsidRPr="00E90F06">
        <w:rPr>
          <w:i/>
          <w:iCs/>
        </w:rPr>
        <w:t>, pro rata temporis</w:t>
      </w:r>
      <w:r>
        <w:t xml:space="preserve">, base 252 (duzentos e cinquenta e dois) dias úteis, considerando a quantidade de dias úteis a transcorrer entre a data do efetivo </w:t>
      </w:r>
      <w:r w:rsidR="000D49CC">
        <w:t>R</w:t>
      </w:r>
      <w:r>
        <w:t xml:space="preserve">esgate </w:t>
      </w:r>
      <w:r w:rsidR="000D49CC">
        <w:t>A</w:t>
      </w:r>
      <w:r>
        <w:t xml:space="preserve">ntecipado </w:t>
      </w:r>
      <w:r w:rsidR="000D49CC">
        <w:t>F</w:t>
      </w:r>
      <w:r>
        <w:t xml:space="preserve">acultativo </w:t>
      </w:r>
      <w:r w:rsidR="000D49CC">
        <w:t>T</w:t>
      </w:r>
      <w:r>
        <w:t xml:space="preserve">otal e a </w:t>
      </w:r>
      <w:r w:rsidR="000D49CC">
        <w:t>D</w:t>
      </w:r>
      <w:r>
        <w:t xml:space="preserve">ata de </w:t>
      </w:r>
      <w:r w:rsidR="000D49CC">
        <w:t>V</w:t>
      </w:r>
      <w:r>
        <w:t>encimento das Debêntures</w:t>
      </w:r>
      <w:r w:rsidR="00C230C3">
        <w:t xml:space="preserve"> incidente sobre</w:t>
      </w:r>
      <w:r w:rsidR="005E26F3">
        <w:t xml:space="preserve"> o item</w:t>
      </w:r>
      <w:r w:rsidR="00C230C3">
        <w:t xml:space="preserve"> (a) </w:t>
      </w:r>
      <w:r w:rsidR="005E26F3">
        <w:t xml:space="preserve">acrescido do item </w:t>
      </w:r>
      <w:r w:rsidR="00C230C3">
        <w:t>(b)</w:t>
      </w:r>
      <w:r w:rsidR="000D49CC">
        <w:t>.</w:t>
      </w:r>
      <w:bookmarkStart w:id="91" w:name="_Ref83808151"/>
      <w:bookmarkEnd w:id="90"/>
    </w:p>
    <w:bookmarkEnd w:id="91"/>
    <w:p w14:paraId="6812623D" w14:textId="455CA450" w:rsidR="00AD54CA" w:rsidRDefault="006D192C" w:rsidP="00EE1CA6">
      <w:pPr>
        <w:pStyle w:val="Level3"/>
      </w:pPr>
      <w:r>
        <w:t xml:space="preserve">Caso a data de realização do </w:t>
      </w:r>
      <w:r w:rsidR="000D49CC">
        <w:t>R</w:t>
      </w:r>
      <w:r>
        <w:t xml:space="preserve">esgate </w:t>
      </w:r>
      <w:r w:rsidR="000D49CC">
        <w:t>A</w:t>
      </w:r>
      <w:r>
        <w:t xml:space="preserve">ntecipado </w:t>
      </w:r>
      <w:r w:rsidR="000D49CC">
        <w:t>F</w:t>
      </w:r>
      <w:r>
        <w:t xml:space="preserve">acultativo </w:t>
      </w:r>
      <w:r w:rsidR="000D49CC">
        <w:t>T</w:t>
      </w:r>
      <w:r>
        <w:t xml:space="preserve">otal coincida com </w:t>
      </w:r>
      <w:r w:rsidR="005D40E7">
        <w:t xml:space="preserve">uma Data de Amortização das Debêntures e/ou </w:t>
      </w:r>
      <w:r>
        <w:t xml:space="preserve">uma </w:t>
      </w:r>
      <w:r w:rsidR="000D49CC">
        <w:t>Data</w:t>
      </w:r>
      <w:r>
        <w:t xml:space="preserve"> </w:t>
      </w:r>
      <w:r w:rsidR="000D49CC">
        <w:t>de P</w:t>
      </w:r>
      <w:r>
        <w:t xml:space="preserve">agamento </w:t>
      </w:r>
      <w:r w:rsidR="000D49CC">
        <w:t>da</w:t>
      </w:r>
      <w:r>
        <w:t xml:space="preserve"> </w:t>
      </w:r>
      <w:r w:rsidR="000D49CC">
        <w:t>R</w:t>
      </w:r>
      <w:r>
        <w:t xml:space="preserve">emuneração das Debêntures, o prêmio previsto no item (c) da cláusula </w:t>
      </w:r>
      <w:r w:rsidR="000D49CC">
        <w:fldChar w:fldCharType="begin"/>
      </w:r>
      <w:r w:rsidR="000D49CC">
        <w:instrText xml:space="preserve"> REF _Ref83808151 \r \h </w:instrText>
      </w:r>
      <w:r w:rsidR="000D49CC">
        <w:fldChar w:fldCharType="separate"/>
      </w:r>
      <w:r w:rsidR="000B6F79">
        <w:t>5.27.1</w:t>
      </w:r>
      <w:r w:rsidR="000D49CC">
        <w:fldChar w:fldCharType="end"/>
      </w:r>
      <w:r w:rsidR="000D49CC">
        <w:t xml:space="preserve"> </w:t>
      </w:r>
      <w:r>
        <w:t xml:space="preserve">acima deverá ser calculado sobre o </w:t>
      </w:r>
      <w:r w:rsidR="007F5BC5">
        <w:t xml:space="preserve">saldo </w:t>
      </w:r>
      <w:r>
        <w:t xml:space="preserve">do </w:t>
      </w:r>
      <w:r w:rsidR="007F5BC5">
        <w:t xml:space="preserve">Valor </w:t>
      </w:r>
      <w:r w:rsidR="000D49CC">
        <w:t>N</w:t>
      </w:r>
      <w:r>
        <w:t xml:space="preserve">ominal </w:t>
      </w:r>
      <w:r w:rsidR="000D49CC">
        <w:t>U</w:t>
      </w:r>
      <w:r>
        <w:t>nitário após o referido pagamento</w:t>
      </w:r>
      <w:r w:rsidR="00AD54CA" w:rsidRPr="00B66B4D">
        <w:t>.</w:t>
      </w:r>
    </w:p>
    <w:p w14:paraId="444C39F9" w14:textId="732FD7D7" w:rsidR="00F90A69" w:rsidRDefault="00F90A69" w:rsidP="00F90A69">
      <w:pPr>
        <w:pStyle w:val="Level3"/>
      </w:pPr>
      <w:r>
        <w:t xml:space="preserve">O Resgate Antecipado Facultativo Total das Debêntures somente será realizado mediante envio de comunicação individual aos Debenturistas, ou publicação de anúncio, nos termos da cláusula </w:t>
      </w:r>
      <w:r w:rsidR="007F5BC5">
        <w:t xml:space="preserve">Cláusula </w:t>
      </w:r>
      <w:r w:rsidR="007F5BC5">
        <w:fldChar w:fldCharType="begin"/>
      </w:r>
      <w:r w:rsidR="007F5BC5">
        <w:instrText xml:space="preserve"> REF _Ref435655112 \r \h </w:instrText>
      </w:r>
      <w:r w:rsidR="007F5BC5">
        <w:fldChar w:fldCharType="separate"/>
      </w:r>
      <w:r w:rsidR="000B6F79">
        <w:t>5.24</w:t>
      </w:r>
      <w:r w:rsidR="007F5BC5">
        <w:fldChar w:fldCharType="end"/>
      </w:r>
      <w:r w:rsidR="007F5BC5">
        <w:t xml:space="preserve"> acima</w:t>
      </w:r>
      <w:r>
        <w:t>, em ambos os casos com cópia para o Agente Fiduciário, B3 e à ANBIMA, com 10 (dez) dias úteis de antecedência da data em que se pretende realizar o resgate das Debêntures (“</w:t>
      </w:r>
      <w:r w:rsidRPr="008E4C2B">
        <w:rPr>
          <w:b/>
          <w:bCs/>
        </w:rPr>
        <w:t>Comunicação de Resgate</w:t>
      </w:r>
      <w:r>
        <w:t xml:space="preserve">”), sendo que na referida comunicação deverá constar: (a) a data do resgate; (b) a menção de que o valor correspondente ao pagamento será o </w:t>
      </w:r>
      <w:r w:rsidR="007F5BC5">
        <w:t>s</w:t>
      </w:r>
      <w:r>
        <w:t xml:space="preserve">aldo do </w:t>
      </w:r>
      <w:r w:rsidR="007F5BC5">
        <w:t>V</w:t>
      </w:r>
      <w:r>
        <w:t xml:space="preserve">alor </w:t>
      </w:r>
      <w:r w:rsidR="007F5BC5">
        <w:t>N</w:t>
      </w:r>
      <w:r>
        <w:t xml:space="preserve">ominal </w:t>
      </w:r>
      <w:r w:rsidR="007F5BC5">
        <w:t>U</w:t>
      </w:r>
      <w:r>
        <w:t xml:space="preserve">nitário das Debêntures, conforme o caso, acrescido (i) de Remuneração, calculada conforme prevista na cláusula </w:t>
      </w:r>
      <w:r>
        <w:fldChar w:fldCharType="begin"/>
      </w:r>
      <w:r>
        <w:instrText xml:space="preserve"> REF _Ref83918139 \r \h </w:instrText>
      </w:r>
      <w:r>
        <w:fldChar w:fldCharType="separate"/>
      </w:r>
      <w:r w:rsidR="000B6F79">
        <w:t>5.16.2</w:t>
      </w:r>
      <w:r>
        <w:fldChar w:fldCharType="end"/>
      </w:r>
      <w:r>
        <w:t xml:space="preserve">, (ii) de prêmio de resgate; e (c) quaisquer outras informações necessárias à operacionalização do resgate. </w:t>
      </w:r>
    </w:p>
    <w:p w14:paraId="5C9ADCF3" w14:textId="5D118559" w:rsidR="00F90A69" w:rsidRDefault="00F90A69" w:rsidP="00F90A69">
      <w:pPr>
        <w:pStyle w:val="Level3"/>
      </w:pPr>
      <w:r>
        <w:t xml:space="preserve">As Debêntures resgatadas pela Emissora, conforme previsto nesta cláusula, serão obrigatoriamente canceladas. </w:t>
      </w:r>
    </w:p>
    <w:p w14:paraId="350C490E" w14:textId="77777777" w:rsidR="00254E78" w:rsidRPr="0045539C" w:rsidRDefault="00254E78" w:rsidP="00254E78">
      <w:pPr>
        <w:pStyle w:val="Level2"/>
        <w:spacing w:before="140" w:after="0"/>
        <w:rPr>
          <w:b/>
        </w:rPr>
      </w:pPr>
      <w:r w:rsidRPr="0045539C">
        <w:rPr>
          <w:b/>
        </w:rPr>
        <w:t xml:space="preserve">Amortização Extraordinária Facultativa </w:t>
      </w:r>
    </w:p>
    <w:p w14:paraId="53AF1226" w14:textId="351D8B1B" w:rsidR="00850965" w:rsidRDefault="00850965" w:rsidP="00254E78">
      <w:pPr>
        <w:pStyle w:val="Level3"/>
        <w:spacing w:before="140"/>
        <w:ind w:left="1418"/>
      </w:pPr>
      <w:bookmarkStart w:id="92" w:name="_Ref83917764"/>
      <w:r>
        <w:t xml:space="preserve">A Emissora poderá, a seu exclusivo critério, a partir </w:t>
      </w:r>
      <w:r w:rsidR="00C124DE">
        <w:t>da Data de Emissão</w:t>
      </w:r>
      <w:r>
        <w:t>, realizar a amortização extraordinária parcial facultativa das Debêntures (“</w:t>
      </w:r>
      <w:r w:rsidR="005E007D" w:rsidRPr="00FA1E72">
        <w:rPr>
          <w:b/>
          <w:bCs/>
        </w:rPr>
        <w:t>A</w:t>
      </w:r>
      <w:r w:rsidRPr="00FA1E72">
        <w:rPr>
          <w:b/>
          <w:bCs/>
        </w:rPr>
        <w:t xml:space="preserve">mortização </w:t>
      </w:r>
      <w:r w:rsidR="005E007D" w:rsidRPr="00FA1E72">
        <w:rPr>
          <w:b/>
          <w:bCs/>
        </w:rPr>
        <w:t>E</w:t>
      </w:r>
      <w:r w:rsidRPr="00FA1E72">
        <w:rPr>
          <w:b/>
          <w:bCs/>
        </w:rPr>
        <w:t xml:space="preserve">xtraordinária </w:t>
      </w:r>
      <w:r w:rsidR="005E007D" w:rsidRPr="00FA1E72">
        <w:rPr>
          <w:b/>
          <w:bCs/>
        </w:rPr>
        <w:t>P</w:t>
      </w:r>
      <w:r w:rsidRPr="00FA1E72">
        <w:rPr>
          <w:b/>
          <w:bCs/>
        </w:rPr>
        <w:t>arcial</w:t>
      </w:r>
      <w:r>
        <w:t xml:space="preserve">”). Por ocasião da </w:t>
      </w:r>
      <w:r w:rsidR="005E007D">
        <w:t>A</w:t>
      </w:r>
      <w:r>
        <w:t xml:space="preserve">mortização </w:t>
      </w:r>
      <w:r w:rsidR="005E007D">
        <w:t>E</w:t>
      </w:r>
      <w:r>
        <w:t xml:space="preserve">xtraordinária </w:t>
      </w:r>
      <w:r w:rsidR="005E007D">
        <w:t>P</w:t>
      </w:r>
      <w:r>
        <w:t xml:space="preserve">arcial, o valor devido pela Emissora será equivalente ao (a) parcela do </w:t>
      </w:r>
      <w:r w:rsidR="005E007D">
        <w:t>V</w:t>
      </w:r>
      <w:r>
        <w:t xml:space="preserve">alor </w:t>
      </w:r>
      <w:r w:rsidR="005E007D">
        <w:t>N</w:t>
      </w:r>
      <w:r>
        <w:t xml:space="preserve">ominal </w:t>
      </w:r>
      <w:r w:rsidR="005E007D">
        <w:t>U</w:t>
      </w:r>
      <w:r>
        <w:t xml:space="preserve">nitário das Debêntures ou </w:t>
      </w:r>
      <w:r w:rsidR="005E007D">
        <w:t>S</w:t>
      </w:r>
      <w:r>
        <w:t xml:space="preserve">aldo do </w:t>
      </w:r>
      <w:r w:rsidR="005E007D">
        <w:t>V</w:t>
      </w:r>
      <w:r>
        <w:t xml:space="preserve">alor </w:t>
      </w:r>
      <w:r w:rsidR="005E007D">
        <w:t>N</w:t>
      </w:r>
      <w:r>
        <w:t xml:space="preserve">ominal </w:t>
      </w:r>
      <w:r w:rsidR="005E007D">
        <w:t>U</w:t>
      </w:r>
      <w:r>
        <w:t xml:space="preserve">nitário das Debêntures, conforme o caso) a serem amortizadas, acrescido (b) da </w:t>
      </w:r>
      <w:r w:rsidR="005E007D">
        <w:t>R</w:t>
      </w:r>
      <w:r>
        <w:t xml:space="preserve">emuneração e demais encargos devidos e não pagos até a data da </w:t>
      </w:r>
      <w:r w:rsidR="005E007D">
        <w:t>A</w:t>
      </w:r>
      <w:r>
        <w:t xml:space="preserve">mortização </w:t>
      </w:r>
      <w:r w:rsidR="005E007D">
        <w:t>E</w:t>
      </w:r>
      <w:r>
        <w:t xml:space="preserve">xtraordinária </w:t>
      </w:r>
      <w:r w:rsidR="005E007D">
        <w:t>P</w:t>
      </w:r>
      <w:r>
        <w:t xml:space="preserve">arcial, calculado </w:t>
      </w:r>
      <w:r w:rsidRPr="00FA1E72">
        <w:rPr>
          <w:i/>
          <w:iCs/>
        </w:rPr>
        <w:t>pro rata temporis</w:t>
      </w:r>
      <w:r>
        <w:t xml:space="preserve"> desde a </w:t>
      </w:r>
      <w:r w:rsidR="005E007D">
        <w:t>D</w:t>
      </w:r>
      <w:r>
        <w:t xml:space="preserve">ata de </w:t>
      </w:r>
      <w:r w:rsidR="005E007D">
        <w:t>I</w:t>
      </w:r>
      <w:r>
        <w:t xml:space="preserve">nício da </w:t>
      </w:r>
      <w:r w:rsidR="005E007D">
        <w:t>R</w:t>
      </w:r>
      <w:r>
        <w:t xml:space="preserve">entabilidade, ou a </w:t>
      </w:r>
      <w:r w:rsidR="005E007D">
        <w:t>D</w:t>
      </w:r>
      <w:r>
        <w:t xml:space="preserve">ata do </w:t>
      </w:r>
      <w:r w:rsidR="005E007D">
        <w:t>P</w:t>
      </w:r>
      <w:r>
        <w:t xml:space="preserve">agamento da </w:t>
      </w:r>
      <w:r w:rsidR="005E007D">
        <w:t>R</w:t>
      </w:r>
      <w:r>
        <w:t>emuneração anterior, conforme o caso,</w:t>
      </w:r>
      <w:r w:rsidR="00335647">
        <w:t xml:space="preserve"> </w:t>
      </w:r>
      <w:r>
        <w:t xml:space="preserve">até a data da efetiva </w:t>
      </w:r>
      <w:r w:rsidR="005E007D">
        <w:t>A</w:t>
      </w:r>
      <w:r>
        <w:t xml:space="preserve">mortização </w:t>
      </w:r>
      <w:r w:rsidR="005E007D">
        <w:t>E</w:t>
      </w:r>
      <w:r>
        <w:t xml:space="preserve">xtraordinária </w:t>
      </w:r>
      <w:r w:rsidR="005E007D">
        <w:t>P</w:t>
      </w:r>
      <w:r>
        <w:t xml:space="preserve">arcial, e (c) de prêmio equivalente a </w:t>
      </w:r>
      <w:r w:rsidR="00C124DE">
        <w:t xml:space="preserve">2,0000% (dois inteiros por cento) </w:t>
      </w:r>
      <w:r>
        <w:t xml:space="preserve">ao ano, </w:t>
      </w:r>
      <w:r w:rsidRPr="00FA1E72">
        <w:rPr>
          <w:i/>
          <w:iCs/>
        </w:rPr>
        <w:t>pro rata temporis</w:t>
      </w:r>
      <w:r>
        <w:t xml:space="preserve">, base 252 (duzentos e cinquenta e dois) dias úteis, considerando a quantidade de dias úteis a transcorrer entre a data da efetiva </w:t>
      </w:r>
      <w:r w:rsidR="005E007D">
        <w:t>A</w:t>
      </w:r>
      <w:r>
        <w:t xml:space="preserve">mortização </w:t>
      </w:r>
      <w:r w:rsidR="005E007D">
        <w:t>E</w:t>
      </w:r>
      <w:r>
        <w:t xml:space="preserve">xtraordinária </w:t>
      </w:r>
      <w:r w:rsidR="005E007D">
        <w:t>P</w:t>
      </w:r>
      <w:r>
        <w:t xml:space="preserve">arcial e a </w:t>
      </w:r>
      <w:r w:rsidR="005E007D">
        <w:t>D</w:t>
      </w:r>
      <w:r>
        <w:t xml:space="preserve">ata de </w:t>
      </w:r>
      <w:r w:rsidR="005E007D">
        <w:t>V</w:t>
      </w:r>
      <w:r>
        <w:t>encimento das Debêntures</w:t>
      </w:r>
      <w:r w:rsidR="00C230C3" w:rsidRPr="00C230C3">
        <w:t xml:space="preserve"> </w:t>
      </w:r>
      <w:r w:rsidR="005E26F3">
        <w:t>incidente sobre o item (a) acrescido do item (b)</w:t>
      </w:r>
      <w:r>
        <w:t>.</w:t>
      </w:r>
      <w:bookmarkEnd w:id="92"/>
      <w:r w:rsidR="00F90A69">
        <w:t xml:space="preserve"> </w:t>
      </w:r>
    </w:p>
    <w:p w14:paraId="335B80B1" w14:textId="05790A0C" w:rsidR="00254E78" w:rsidRDefault="00254E78" w:rsidP="006A30AF">
      <w:pPr>
        <w:pStyle w:val="Level3"/>
        <w:numPr>
          <w:ilvl w:val="0"/>
          <w:numId w:val="0"/>
        </w:numPr>
        <w:spacing w:before="140"/>
        <w:ind w:left="1418"/>
      </w:pPr>
    </w:p>
    <w:p w14:paraId="74C38AC7" w14:textId="5CF865D2" w:rsidR="00850965" w:rsidRDefault="0016698A" w:rsidP="00254E78">
      <w:pPr>
        <w:pStyle w:val="Level3"/>
        <w:spacing w:before="140"/>
        <w:ind w:left="1418"/>
      </w:pPr>
      <w:r>
        <w:t xml:space="preserve">Caso a data da </w:t>
      </w:r>
      <w:r w:rsidR="005E007D">
        <w:t>A</w:t>
      </w:r>
      <w:r>
        <w:t xml:space="preserve">mortização </w:t>
      </w:r>
      <w:r w:rsidR="005E007D">
        <w:t>E</w:t>
      </w:r>
      <w:r>
        <w:t xml:space="preserve">xtraordinária </w:t>
      </w:r>
      <w:r w:rsidR="005E007D">
        <w:t>P</w:t>
      </w:r>
      <w:r>
        <w:t xml:space="preserve">arcial coincida com uma </w:t>
      </w:r>
      <w:r w:rsidR="005D40E7">
        <w:t>D</w:t>
      </w:r>
      <w:r>
        <w:t xml:space="preserve">ata de </w:t>
      </w:r>
      <w:r w:rsidR="005D40E7">
        <w:t>A</w:t>
      </w:r>
      <w:r>
        <w:t>mortização</w:t>
      </w:r>
      <w:r w:rsidR="005D40E7">
        <w:t xml:space="preserve"> das Debêntures</w:t>
      </w:r>
      <w:r>
        <w:t xml:space="preserve"> e/ou pagamento de </w:t>
      </w:r>
      <w:r w:rsidR="005E007D">
        <w:t>R</w:t>
      </w:r>
      <w:r>
        <w:t>emuneração das Debêntures, o prêmio previsto no item (c) da cláusula</w:t>
      </w:r>
      <w:r w:rsidR="007F5BC5">
        <w:t xml:space="preserve"> </w:t>
      </w:r>
      <w:r w:rsidR="00B4384C">
        <w:fldChar w:fldCharType="begin"/>
      </w:r>
      <w:r w:rsidR="00B4384C">
        <w:instrText xml:space="preserve"> REF _Ref83917764 \r \h </w:instrText>
      </w:r>
      <w:r w:rsidR="00B4384C">
        <w:fldChar w:fldCharType="separate"/>
      </w:r>
      <w:r w:rsidR="000B6F79">
        <w:t>5.28.1</w:t>
      </w:r>
      <w:r w:rsidR="00B4384C">
        <w:fldChar w:fldCharType="end"/>
      </w:r>
      <w:r>
        <w:t xml:space="preserve"> acima deverá ser calculado sobre o saldo do valor nominal unitário após o referido pagamento.</w:t>
      </w:r>
    </w:p>
    <w:p w14:paraId="5C2A756B" w14:textId="24D861DD" w:rsidR="0016698A" w:rsidRDefault="0016698A" w:rsidP="00254E78">
      <w:pPr>
        <w:pStyle w:val="Level3"/>
        <w:spacing w:before="140"/>
        <w:ind w:left="1418"/>
      </w:pPr>
      <w:r>
        <w:t xml:space="preserve">A </w:t>
      </w:r>
      <w:r w:rsidR="00F90A69">
        <w:t>A</w:t>
      </w:r>
      <w:r>
        <w:t xml:space="preserve">mortização </w:t>
      </w:r>
      <w:r w:rsidR="00F90A69">
        <w:t>E</w:t>
      </w:r>
      <w:r>
        <w:t xml:space="preserve">xtraordinária </w:t>
      </w:r>
      <w:r w:rsidR="00F90A69">
        <w:t>P</w:t>
      </w:r>
      <w:r>
        <w:t xml:space="preserve">arcial das Debêntures somente será realizada mediante envio de comunicação individual aos Debenturistas, ou publicação de anúncio, nos termos da </w:t>
      </w:r>
      <w:r w:rsidR="007F5BC5">
        <w:t xml:space="preserve">Cláusula </w:t>
      </w:r>
      <w:r w:rsidR="007F5BC5">
        <w:fldChar w:fldCharType="begin"/>
      </w:r>
      <w:r w:rsidR="007F5BC5">
        <w:instrText xml:space="preserve"> REF _Ref435655112 \r \h </w:instrText>
      </w:r>
      <w:r w:rsidR="007F5BC5">
        <w:fldChar w:fldCharType="separate"/>
      </w:r>
      <w:r w:rsidR="000B6F79">
        <w:t>5.24</w:t>
      </w:r>
      <w:r w:rsidR="007F5BC5">
        <w:fldChar w:fldCharType="end"/>
      </w:r>
      <w:r w:rsidR="007F5BC5">
        <w:t xml:space="preserve"> acima</w:t>
      </w:r>
      <w:r>
        <w:t>, em ambos os casos com cópia para o Agente Fiduciário, B3 e à ANBIMA, com 10 (dez) dias úteis de antecedência da data em que se pretende realizar a efetiva amortização extraordinária parcial das debêntures (“</w:t>
      </w:r>
      <w:r w:rsidR="005E007D" w:rsidRPr="00FA1E72">
        <w:rPr>
          <w:b/>
          <w:bCs/>
        </w:rPr>
        <w:t>C</w:t>
      </w:r>
      <w:r w:rsidRPr="00FA1E72">
        <w:rPr>
          <w:b/>
          <w:bCs/>
        </w:rPr>
        <w:t xml:space="preserve">omunicação de </w:t>
      </w:r>
      <w:r w:rsidR="005E007D" w:rsidRPr="00FA1E72">
        <w:rPr>
          <w:b/>
          <w:bCs/>
        </w:rPr>
        <w:t>R</w:t>
      </w:r>
      <w:r w:rsidRPr="00FA1E72">
        <w:rPr>
          <w:b/>
          <w:bCs/>
        </w:rPr>
        <w:t>esgate</w:t>
      </w:r>
      <w:r>
        <w:t xml:space="preserve">”), sendo que na referida comunicação deverá constar: (a) a data da amortização extraordinária parcial; (b) a menção de que o valor correspondente ao pagamento será o </w:t>
      </w:r>
      <w:r w:rsidR="005E007D">
        <w:t>V</w:t>
      </w:r>
      <w:r>
        <w:t xml:space="preserve">alor </w:t>
      </w:r>
      <w:r w:rsidR="005E007D">
        <w:t>N</w:t>
      </w:r>
      <w:r>
        <w:t xml:space="preserve">ominal </w:t>
      </w:r>
      <w:r w:rsidR="005E007D">
        <w:t>U</w:t>
      </w:r>
      <w:r>
        <w:t xml:space="preserve">nitário das Debêntures ou Saldo do valor nominal unitário das Debêntures, conforme o caso, acrescido (i) de </w:t>
      </w:r>
      <w:r w:rsidR="005E007D">
        <w:t>R</w:t>
      </w:r>
      <w:r>
        <w:t xml:space="preserve">emuneração, calculada conforme prevista na cláusula </w:t>
      </w:r>
      <w:r w:rsidR="007D0D99">
        <w:fldChar w:fldCharType="begin"/>
      </w:r>
      <w:r w:rsidR="007D0D99">
        <w:instrText xml:space="preserve"> REF _Ref83918139 \r \h </w:instrText>
      </w:r>
      <w:r w:rsidR="007D0D99">
        <w:fldChar w:fldCharType="separate"/>
      </w:r>
      <w:r w:rsidR="000B6F79">
        <w:t>5.16.2</w:t>
      </w:r>
      <w:r w:rsidR="007D0D99">
        <w:fldChar w:fldCharType="end"/>
      </w:r>
      <w:r>
        <w:t xml:space="preserve">, (ii) de prêmio de amortização extraordinária; e (c) quaisquer outras informações necessárias à operacionalização da </w:t>
      </w:r>
      <w:r w:rsidR="007D0D99">
        <w:t>A</w:t>
      </w:r>
      <w:r>
        <w:t xml:space="preserve">mortização </w:t>
      </w:r>
      <w:r w:rsidR="007D0D99">
        <w:t>E</w:t>
      </w:r>
      <w:r>
        <w:t xml:space="preserve">xtraordinária </w:t>
      </w:r>
      <w:r w:rsidR="007D0D99">
        <w:t>P</w:t>
      </w:r>
      <w:r>
        <w:t>arcial.</w:t>
      </w:r>
    </w:p>
    <w:p w14:paraId="7576964F" w14:textId="79446B84" w:rsidR="0016698A" w:rsidRDefault="0016698A" w:rsidP="00254E78">
      <w:pPr>
        <w:pStyle w:val="Level3"/>
        <w:spacing w:before="140"/>
        <w:ind w:left="1418"/>
      </w:pPr>
      <w:r>
        <w:t xml:space="preserve">A </w:t>
      </w:r>
      <w:r w:rsidR="007D0D99">
        <w:t>A</w:t>
      </w:r>
      <w:r>
        <w:t xml:space="preserve">mortização </w:t>
      </w:r>
      <w:r w:rsidR="007D0D99">
        <w:t>E</w:t>
      </w:r>
      <w:r>
        <w:t xml:space="preserve">xtraordinária </w:t>
      </w:r>
      <w:r w:rsidR="007D0D99">
        <w:t>P</w:t>
      </w:r>
      <w:r>
        <w:t xml:space="preserve">arcial para as Debêntures custodiadas eletronicamente na B3 seguirá os procedimentos de liquidação de eventos adotados por ela. Caso as Debêntures não estejam custodiadas eletronicamente na B3, a </w:t>
      </w:r>
      <w:r w:rsidR="007D0D99">
        <w:t>A</w:t>
      </w:r>
      <w:r>
        <w:t xml:space="preserve">mortização </w:t>
      </w:r>
      <w:r w:rsidR="007D0D99">
        <w:t>E</w:t>
      </w:r>
      <w:r>
        <w:t xml:space="preserve">xtraordinária </w:t>
      </w:r>
      <w:r w:rsidR="007D0D99">
        <w:t>P</w:t>
      </w:r>
      <w:r>
        <w:t xml:space="preserve">arcial será realizada por meio do </w:t>
      </w:r>
      <w:r w:rsidR="007D0D99">
        <w:t>B</w:t>
      </w:r>
      <w:r>
        <w:t xml:space="preserve">anco </w:t>
      </w:r>
      <w:r w:rsidR="007D0D99">
        <w:t>L</w:t>
      </w:r>
      <w:r>
        <w:t>iquidante.</w:t>
      </w:r>
    </w:p>
    <w:p w14:paraId="4B629B99" w14:textId="58D0AA98" w:rsidR="0016698A" w:rsidRPr="0045539C" w:rsidRDefault="0016698A" w:rsidP="00254E78">
      <w:pPr>
        <w:pStyle w:val="Level3"/>
        <w:spacing w:before="140"/>
        <w:ind w:left="1418"/>
      </w:pPr>
      <w:r>
        <w:t xml:space="preserve">A realização da </w:t>
      </w:r>
      <w:r w:rsidR="007D0D99">
        <w:t>A</w:t>
      </w:r>
      <w:r>
        <w:t xml:space="preserve">mortização </w:t>
      </w:r>
      <w:r w:rsidR="007D0D99">
        <w:t>E</w:t>
      </w:r>
      <w:r>
        <w:t xml:space="preserve">xtraordinária </w:t>
      </w:r>
      <w:r w:rsidR="007D0D99">
        <w:t>P</w:t>
      </w:r>
      <w:r>
        <w:t xml:space="preserve">arcial deverá abranger, proporcionalmente, todas as Debêntures, e deverá obedecer ao limite de amortização de 98% (noventa e oito por cento) do </w:t>
      </w:r>
      <w:r w:rsidR="007D0D99">
        <w:t>V</w:t>
      </w:r>
      <w:r>
        <w:t xml:space="preserve">alor </w:t>
      </w:r>
      <w:r w:rsidR="007D0D99">
        <w:t>No</w:t>
      </w:r>
      <w:r>
        <w:t xml:space="preserve">minal </w:t>
      </w:r>
      <w:r w:rsidR="007D0D99">
        <w:t>U</w:t>
      </w:r>
      <w:r>
        <w:t xml:space="preserve">nitário das Debêntures ou </w:t>
      </w:r>
      <w:r w:rsidR="007D0D99">
        <w:t>S</w:t>
      </w:r>
      <w:r>
        <w:t xml:space="preserve">aldo do </w:t>
      </w:r>
      <w:r w:rsidR="007D0D99">
        <w:t>V</w:t>
      </w:r>
      <w:r>
        <w:t xml:space="preserve">alor </w:t>
      </w:r>
      <w:r w:rsidR="007D0D99">
        <w:t>N</w:t>
      </w:r>
      <w:r>
        <w:t xml:space="preserve">ominal </w:t>
      </w:r>
      <w:r w:rsidR="007D0D99">
        <w:t>U</w:t>
      </w:r>
      <w:r>
        <w:t>nitário das Debêntures, conforme o caso.</w:t>
      </w:r>
    </w:p>
    <w:p w14:paraId="2BD91208" w14:textId="5EAE06C9" w:rsidR="00AD54CA" w:rsidRDefault="00AD54CA" w:rsidP="00E90F06">
      <w:pPr>
        <w:pStyle w:val="Level3"/>
        <w:rPr>
          <w:b/>
        </w:rPr>
      </w:pPr>
      <w:bookmarkStart w:id="93" w:name="_Ref65499558"/>
      <w:bookmarkStart w:id="94" w:name="_Hlk82119962"/>
      <w:bookmarkEnd w:id="81"/>
      <w:r w:rsidRPr="0045539C">
        <w:rPr>
          <w:b/>
        </w:rPr>
        <w:t xml:space="preserve">Oferta de Resgate Antecipado </w:t>
      </w:r>
      <w:bookmarkEnd w:id="93"/>
    </w:p>
    <w:bookmarkEnd w:id="94"/>
    <w:p w14:paraId="41958955" w14:textId="0B782106" w:rsidR="00AD54CA" w:rsidRPr="00281EFA" w:rsidRDefault="00AD54CA" w:rsidP="00E90F06">
      <w:pPr>
        <w:pStyle w:val="Level3"/>
      </w:pPr>
      <w:r>
        <w:t>A Emissora poderá, a seu exclusivo critério, a qualquer momento, realizar oferta de resgate antecipado das Debêntures, endereçada a todos os Debenturistas, sendo assegurado a todos os Debenturistas igualdade de condições para aceitar o resgate das Debêntures por eles detidas (“</w:t>
      </w:r>
      <w:r w:rsidRPr="00637699">
        <w:rPr>
          <w:b/>
          <w:bCs/>
        </w:rPr>
        <w:t>Oferta de Resgate Antecipado</w:t>
      </w:r>
      <w:r>
        <w:t xml:space="preserve">”). A Oferta de Resgate Antecipado será operacionalizada conforme previsto nas </w:t>
      </w:r>
      <w:r w:rsidR="00182F54">
        <w:t>c</w:t>
      </w:r>
      <w:r>
        <w:t>láusulas abaixo</w:t>
      </w:r>
      <w:r w:rsidRPr="00281EFA">
        <w:t>.</w:t>
      </w:r>
    </w:p>
    <w:p w14:paraId="20C26636" w14:textId="545CF705" w:rsidR="00AD54CA" w:rsidRDefault="00AD54CA" w:rsidP="00E90F06">
      <w:pPr>
        <w:pStyle w:val="Level3"/>
      </w:pPr>
      <w:r>
        <w:t xml:space="preserve">A Emissora realizará a Oferta de Resgate Antecipado por meio de comunicação individual enviada aos Debenturistas, com cópia para o Agente Fiduciário, ou publicação de anúncio, nos termos da Cláusula </w:t>
      </w:r>
      <w:r w:rsidR="00182F54">
        <w:fldChar w:fldCharType="begin"/>
      </w:r>
      <w:r w:rsidR="00182F54">
        <w:instrText xml:space="preserve"> REF _Ref435655112 \r \h </w:instrText>
      </w:r>
      <w:r w:rsidR="00182F54">
        <w:fldChar w:fldCharType="separate"/>
      </w:r>
      <w:r w:rsidR="000B6F79">
        <w:t>5.24</w:t>
      </w:r>
      <w:r w:rsidR="00182F54">
        <w:fldChar w:fldCharType="end"/>
      </w:r>
      <w:r w:rsidR="00182F54">
        <w:t xml:space="preserve"> acima</w:t>
      </w:r>
      <w:r>
        <w:t xml:space="preserve"> (“</w:t>
      </w:r>
      <w:r w:rsidRPr="00637699">
        <w:rPr>
          <w:b/>
          <w:bCs/>
        </w:rPr>
        <w:t>Comunicação de Oferta de Resgate Antecipado</w:t>
      </w:r>
      <w:r>
        <w:t xml:space="preserve">”) </w:t>
      </w:r>
      <w:r w:rsidRPr="008C5175">
        <w:t xml:space="preserve">com </w:t>
      </w:r>
      <w:r w:rsidRPr="00B55492">
        <w:t>30 (trinta)</w:t>
      </w:r>
      <w:r w:rsidRPr="008C5175">
        <w:t xml:space="preserve"> Dias</w:t>
      </w:r>
      <w:r>
        <w:t xml:space="preserve"> Úteis de antecedência da d</w:t>
      </w:r>
      <w:r w:rsidRPr="00EC59D8">
        <w:t xml:space="preserve">ata em que se pretende realizar a Oferta de Resgate Antecipado, sendo que na referida comunicação deverá constar: </w:t>
      </w:r>
      <w:r w:rsidRPr="00EC59D8">
        <w:rPr>
          <w:b/>
          <w:bCs/>
        </w:rPr>
        <w:t>(i)</w:t>
      </w:r>
      <w:r w:rsidRPr="00EC59D8">
        <w:t xml:space="preserve"> se a </w:t>
      </w:r>
      <w:r w:rsidR="00182F54">
        <w:t>O</w:t>
      </w:r>
      <w:r w:rsidRPr="00EC59D8">
        <w:t xml:space="preserve">ferta de </w:t>
      </w:r>
      <w:r w:rsidR="00182F54">
        <w:t>R</w:t>
      </w:r>
      <w:r w:rsidRPr="00EC59D8">
        <w:t xml:space="preserve">esgate </w:t>
      </w:r>
      <w:r w:rsidR="00182F54">
        <w:t>A</w:t>
      </w:r>
      <w:r w:rsidRPr="00EC59D8">
        <w:t xml:space="preserve">ntecipado será relativa à totalidade ou a parte das Debêntures e, no caso de </w:t>
      </w:r>
      <w:r w:rsidR="00182F54">
        <w:t>O</w:t>
      </w:r>
      <w:r w:rsidRPr="00EC59D8">
        <w:t xml:space="preserve">ferta de </w:t>
      </w:r>
      <w:r w:rsidR="00182F54">
        <w:t>R</w:t>
      </w:r>
      <w:r w:rsidRPr="00EC59D8">
        <w:t xml:space="preserve">esgate </w:t>
      </w:r>
      <w:r w:rsidR="00182F54">
        <w:t>A</w:t>
      </w:r>
      <w:r w:rsidRPr="00EC59D8">
        <w:t xml:space="preserve">ntecipado parcial das Debêntures, indicar a quantidade de Debêntures objeto da referida </w:t>
      </w:r>
      <w:r w:rsidR="00182F54">
        <w:t>O</w:t>
      </w:r>
      <w:r w:rsidRPr="00EC59D8">
        <w:t xml:space="preserve">ferta; </w:t>
      </w:r>
      <w:r w:rsidRPr="00EC59D8">
        <w:rPr>
          <w:b/>
          <w:bCs/>
        </w:rPr>
        <w:t>(ii)</w:t>
      </w:r>
      <w:r w:rsidRPr="00EC59D8">
        <w:t xml:space="preserve"> o</w:t>
      </w:r>
      <w:r>
        <w:t xml:space="preserve"> valor do prêmio </w:t>
      </w:r>
      <w:r w:rsidRPr="00D627F7">
        <w:t>de resgate, caso existente,</w:t>
      </w:r>
      <w:r>
        <w:t xml:space="preserve"> que não poderá ser negativo e a forma de pagamento; </w:t>
      </w:r>
      <w:r w:rsidRPr="004B7103">
        <w:rPr>
          <w:b/>
          <w:bCs/>
        </w:rPr>
        <w:t>(iii)</w:t>
      </w:r>
      <w:r>
        <w:t xml:space="preserve"> forma de manifestação, à Emissora, bem como o prazo de manifestação pelo Debenturista sobre a respectiva adesão à Oferta de Resgate Antecipado; </w:t>
      </w:r>
      <w:r w:rsidRPr="004B7103">
        <w:rPr>
          <w:b/>
          <w:bCs/>
        </w:rPr>
        <w:t>(iv)</w:t>
      </w:r>
      <w:r>
        <w:t xml:space="preserve"> a data efetiva para o resgate das Debêntures e pagamento aos Debenturistas</w:t>
      </w:r>
      <w:bookmarkStart w:id="95" w:name="_Hlk67088752"/>
      <w:r>
        <w:t>, que deverá ser um Dia Útil</w:t>
      </w:r>
      <w:bookmarkEnd w:id="95"/>
      <w:r>
        <w:t xml:space="preserve">; e </w:t>
      </w:r>
      <w:r w:rsidRPr="004B7103">
        <w:rPr>
          <w:b/>
          <w:bCs/>
        </w:rPr>
        <w:t>(v)</w:t>
      </w:r>
      <w:r>
        <w:t xml:space="preserve"> demais informações necessárias para tomada de decisão e operacionalização pelos Debenturistas.</w:t>
      </w:r>
    </w:p>
    <w:p w14:paraId="5CD7E169" w14:textId="5FA3BFF4" w:rsidR="00AD54CA" w:rsidRDefault="00AD54CA" w:rsidP="00E90F06">
      <w:pPr>
        <w:pStyle w:val="Level3"/>
      </w:pPr>
      <w:r w:rsidRPr="00EE2ED9">
        <w:t xml:space="preserve">Após a publicação dos termos da Oferta de Resgate Antecipado, os Debenturistas que optarem pela adesão à referida Oferta de Resgate Antecipado </w:t>
      </w:r>
      <w:r>
        <w:t xml:space="preserve">deverão comunicar </w:t>
      </w:r>
      <w:r w:rsidRPr="00EE2ED9">
        <w:t>à Emissora no prazo e forma dispostos na Comunicação de Oferta de Resgate Antecipado, a qual ocorrerá em uma única data para todas as Debêntures objeto da oferta de resgate antecipado, observado que a Emissora somente poderá resgatar antecipadamente a quantidade de Debêntures que tenha sido indicada por seus respectivos titulares em adesão à Oferta de Resgate Antecipado</w:t>
      </w:r>
      <w:r>
        <w:t>.</w:t>
      </w:r>
    </w:p>
    <w:p w14:paraId="60EF5109" w14:textId="02A6E6F8" w:rsidR="00AD54CA" w:rsidRDefault="00AD54CA" w:rsidP="00E90F06">
      <w:pPr>
        <w:pStyle w:val="Level3"/>
      </w:pPr>
      <w:r>
        <w:t>A Emissora poderá condicionar a Oferta de Resgate Antecipado à aceitação deste por um percentual mínimo de Debêntures, a ser por ela definido quando da realização da Oferta de Resgate Antecipado. Tal percentual deverá estar estipulado na Comunicação de Oferta de Resgate Antecipado.</w:t>
      </w:r>
    </w:p>
    <w:p w14:paraId="5804A294" w14:textId="711E86D8" w:rsidR="00AD54CA" w:rsidRDefault="00AD54CA" w:rsidP="00E90F06">
      <w:pPr>
        <w:pStyle w:val="Level3"/>
      </w:pPr>
      <w:r>
        <w:t xml:space="preserve">O valor a ser pago aos Debenturistas será equivalente ao Valor Nominal Unitário das Debêntures ou </w:t>
      </w:r>
      <w:r w:rsidR="00182F54">
        <w:t>S</w:t>
      </w:r>
      <w:r>
        <w:t xml:space="preserve">aldo do Valor Nominal Unitário das Debêntures a serem resgatadas, acrescido </w:t>
      </w:r>
      <w:r w:rsidRPr="004B7103">
        <w:rPr>
          <w:b/>
          <w:bCs/>
        </w:rPr>
        <w:t>(i)</w:t>
      </w:r>
      <w:r>
        <w:t xml:space="preserve"> da </w:t>
      </w:r>
      <w:r w:rsidR="00182F54">
        <w:t>R</w:t>
      </w:r>
      <w:r>
        <w:t xml:space="preserve">emuneração e demais encargos devidos até a data da Oferta de Resgate Antecipado, calculado </w:t>
      </w:r>
      <w:r w:rsidRPr="00637699">
        <w:rPr>
          <w:i/>
          <w:iCs/>
        </w:rPr>
        <w:t>pro rata temporis</w:t>
      </w:r>
      <w:r>
        <w:t xml:space="preserve"> desde a Primeira Data de Integralização, ou a Data do Pagamento da Remuneração anterior, conforme o caso, até a data do efetivo resgate das Debêntures objeto da Oferta de Resgate Antecipado, e </w:t>
      </w:r>
      <w:r w:rsidRPr="004B7103">
        <w:rPr>
          <w:b/>
          <w:bCs/>
        </w:rPr>
        <w:t>(ii)</w:t>
      </w:r>
      <w:r>
        <w:t xml:space="preserve"> se for o caso, do prêmio de resgate indicado na </w:t>
      </w:r>
      <w:r w:rsidRPr="004B7103">
        <w:t>Comunicação de Oferta de Resgate Antecipado</w:t>
      </w:r>
      <w:r>
        <w:t>.</w:t>
      </w:r>
    </w:p>
    <w:p w14:paraId="44DDFF93" w14:textId="05CF2A09" w:rsidR="00AD54CA" w:rsidRDefault="00AD54CA" w:rsidP="00E90F06">
      <w:pPr>
        <w:pStyle w:val="Level3"/>
      </w:pPr>
      <w:r w:rsidRPr="004B32F0">
        <w:t xml:space="preserve">Caso a Emissora opte pela realização da Oferta de Resgate Antecipado parcial das Debêntures e o número de Debenturistas que tenham aderido à Oferta de Resgate Antecipado seja maior do que o número ao qual a referida </w:t>
      </w:r>
      <w:r w:rsidR="00182F54">
        <w:t>O</w:t>
      </w:r>
      <w:r w:rsidR="00182F54" w:rsidRPr="004B32F0">
        <w:t xml:space="preserve">ferta </w:t>
      </w:r>
      <w:r w:rsidRPr="004B32F0">
        <w:t xml:space="preserve">foi originalmente direcionada, a Emissora poderá, a seu exclusivo critério, (a) resgatar </w:t>
      </w:r>
      <w:r>
        <w:t xml:space="preserve">a totalidade das </w:t>
      </w:r>
      <w:r w:rsidRPr="004B32F0">
        <w:t>Debêntures</w:t>
      </w:r>
      <w:r>
        <w:t xml:space="preserve">, e neste caso deverá obter o aceite dos demais </w:t>
      </w:r>
      <w:r w:rsidR="001777A8">
        <w:t>D</w:t>
      </w:r>
      <w:r>
        <w:t>ebenturistas</w:t>
      </w:r>
      <w:r w:rsidRPr="004B32F0">
        <w:t>; ou (b) cancelar a Oferta de Resgate Antecipado</w:t>
      </w:r>
      <w:r w:rsidRPr="003D0E86">
        <w:t>.</w:t>
      </w:r>
      <w:r>
        <w:t xml:space="preserve"> </w:t>
      </w:r>
    </w:p>
    <w:p w14:paraId="13A29541" w14:textId="778C4946" w:rsidR="00AD54CA" w:rsidRDefault="00AD54CA" w:rsidP="00E90F06">
      <w:pPr>
        <w:pStyle w:val="Level3"/>
      </w:pPr>
      <w:r>
        <w:t xml:space="preserve">As Debêntures resgatadas pela Emissora, conforme previsto nesta </w:t>
      </w:r>
      <w:r w:rsidR="001777A8">
        <w:t>c</w:t>
      </w:r>
      <w:r>
        <w:t>láusula, serão obrigatoriamente canceladas.</w:t>
      </w:r>
    </w:p>
    <w:p w14:paraId="5F4492D6" w14:textId="528E31E5" w:rsidR="00AD54CA" w:rsidRDefault="00AD54CA" w:rsidP="00E90F06">
      <w:pPr>
        <w:pStyle w:val="Level3"/>
      </w:pPr>
      <w:r>
        <w:t xml:space="preserve">O </w:t>
      </w:r>
      <w:r w:rsidR="001777A8">
        <w:t>R</w:t>
      </w:r>
      <w:r>
        <w:t xml:space="preserve">esgate </w:t>
      </w:r>
      <w:r w:rsidR="001777A8">
        <w:t>A</w:t>
      </w:r>
      <w:r>
        <w:t>ntecipado parcial ou total proveniente da Oferta de Resgate Antecipado para as Debêntures custodiadas eletronicamente na B3 seguirá os procedimentos de liquidação adotados pela B3. Caso as Debêntures não estejam custodiadas eletronicamente na B3, será realizado por meio do Escriturador.</w:t>
      </w:r>
    </w:p>
    <w:p w14:paraId="09151761" w14:textId="57587196" w:rsidR="00A703C9" w:rsidRPr="00E42A73" w:rsidRDefault="00AD54CA" w:rsidP="00E90F06">
      <w:pPr>
        <w:pStyle w:val="Level3"/>
      </w:pPr>
      <w:r>
        <w:t xml:space="preserve">A B3 e a </w:t>
      </w:r>
      <w:r w:rsidRPr="000268C1">
        <w:t>ANBIMA d</w:t>
      </w:r>
      <w:r>
        <w:t xml:space="preserve">everão ser notificadas pela Emissora sobre a realização de </w:t>
      </w:r>
      <w:r w:rsidR="001777A8">
        <w:t>R</w:t>
      </w:r>
      <w:r>
        <w:t xml:space="preserve">esgate </w:t>
      </w:r>
      <w:r w:rsidR="001777A8">
        <w:t>A</w:t>
      </w:r>
      <w:r>
        <w:t>ntecipado parcial ou total proveniente da Oferta de Resgate Antecipado com antecedência mínima de 3 (três) Dias Úteis da efetiva data de sua realização, por meio de correspondência com o de acordo do Agente Fiduciário</w:t>
      </w:r>
      <w:r w:rsidR="00E42A73">
        <w:t>.</w:t>
      </w:r>
    </w:p>
    <w:p w14:paraId="432FA19E" w14:textId="51BAC068" w:rsidR="001F7624" w:rsidRDefault="001F7624" w:rsidP="001F7624">
      <w:pPr>
        <w:pStyle w:val="Level2"/>
        <w:widowControl w:val="0"/>
        <w:spacing w:before="140"/>
        <w:rPr>
          <w:b/>
        </w:rPr>
      </w:pPr>
      <w:r>
        <w:rPr>
          <w:b/>
        </w:rPr>
        <w:t>Aquisição Facultativa</w:t>
      </w:r>
    </w:p>
    <w:p w14:paraId="1D121039" w14:textId="1BD22675" w:rsidR="001F7624" w:rsidRPr="00E90F06" w:rsidRDefault="001F7624" w:rsidP="008A3B2D">
      <w:pPr>
        <w:pStyle w:val="Level3"/>
        <w:rPr>
          <w:szCs w:val="20"/>
        </w:rPr>
      </w:pPr>
      <w:r w:rsidRPr="00E325D7">
        <w:t xml:space="preserve">As Debêntures poderão, a qualquer momento, a partir da </w:t>
      </w:r>
      <w:r>
        <w:t>Data de Emissão</w:t>
      </w:r>
      <w:r w:rsidRPr="00E325D7">
        <w:t xml:space="preserve">, ser adquiridas pela Emissora, no mercado secundário, condicionado ao aceite do respectivo Debenturista vendedor e observado o disposto no artigo 55, parágrafo 3°, da Lei das Sociedades por Ações e </w:t>
      </w:r>
      <w:r>
        <w:t>no artigo 13 da</w:t>
      </w:r>
      <w:r w:rsidRPr="00E325D7">
        <w:t xml:space="preserve"> Instrução da CVM nº 620, de 17 de março de 2020 (“</w:t>
      </w:r>
      <w:r w:rsidRPr="00584D8A">
        <w:rPr>
          <w:b/>
        </w:rPr>
        <w:t>Instrução CVM 620</w:t>
      </w:r>
      <w:r w:rsidRPr="00E325D7">
        <w:t xml:space="preserve">”): </w:t>
      </w:r>
      <w:r w:rsidRPr="004B7103">
        <w:rPr>
          <w:b/>
          <w:bCs/>
        </w:rPr>
        <w:t>(i)</w:t>
      </w:r>
      <w:r w:rsidRPr="00E325D7">
        <w:t xml:space="preserve"> por valor igual ou inferior ao Valor Nominal Unitário ou saldo do Valor Nominal Unitário das Debêntures, conforme o caso, devendo o fato constar do relatório da administração e das demonstrações financeiras da Emissora; ou </w:t>
      </w:r>
      <w:r w:rsidRPr="004B7103">
        <w:rPr>
          <w:b/>
          <w:bCs/>
        </w:rPr>
        <w:t>(ii)</w:t>
      </w:r>
      <w:r w:rsidRPr="00E325D7">
        <w:t xml:space="preserve"> por valor superior ao Valor Nominal Unitário ou saldo do Valor Nominal Unitário das Debêntures, conforme o caso, sendo que a Emissora deverá, previamente à aquisição, comunicar sua intenção ao Agente Fiduciário e a todos os Debenturistas, nos termos da Cláusula </w:t>
      </w:r>
      <w:r>
        <w:rPr>
          <w:highlight w:val="green"/>
        </w:rPr>
        <w:fldChar w:fldCharType="begin"/>
      </w:r>
      <w:r>
        <w:instrText xml:space="preserve"> REF _Ref508572745 \r \h </w:instrText>
      </w:r>
      <w:r>
        <w:rPr>
          <w:highlight w:val="green"/>
        </w:rPr>
      </w:r>
      <w:r>
        <w:rPr>
          <w:highlight w:val="green"/>
        </w:rPr>
        <w:fldChar w:fldCharType="separate"/>
      </w:r>
      <w:r w:rsidR="000B6F79">
        <w:t>5.24.1</w:t>
      </w:r>
      <w:r>
        <w:rPr>
          <w:highlight w:val="green"/>
        </w:rPr>
        <w:fldChar w:fldCharType="end"/>
      </w:r>
      <w:r w:rsidRPr="00E325D7">
        <w:t xml:space="preserve"> </w:t>
      </w:r>
      <w:r>
        <w:t>acima</w:t>
      </w:r>
      <w:r w:rsidRPr="00E325D7">
        <w:t xml:space="preserve">, observado o disposto no artigo 9º e seguintes da Instrução CVM 620. As Debêntures adquiridas pela Emissora poderão </w:t>
      </w:r>
      <w:r w:rsidRPr="004B7103">
        <w:rPr>
          <w:b/>
          <w:bCs/>
        </w:rPr>
        <w:t>(i)</w:t>
      </w:r>
      <w:r w:rsidRPr="00E325D7">
        <w:t xml:space="preserve"> ser canceladas observado o disposto na regulamentação aplicável; </w:t>
      </w:r>
      <w:r w:rsidRPr="004B7103">
        <w:rPr>
          <w:b/>
          <w:bCs/>
        </w:rPr>
        <w:t>(ii)</w:t>
      </w:r>
      <w:r w:rsidRPr="00E325D7">
        <w:t xml:space="preserve"> permanecer em tesouraria; ou </w:t>
      </w:r>
      <w:r w:rsidRPr="004B7103">
        <w:rPr>
          <w:b/>
          <w:bCs/>
        </w:rPr>
        <w:t>(iii)</w:t>
      </w:r>
      <w:r w:rsidRPr="00E325D7">
        <w:t xml:space="preserve"> ser novamente colocadas no mercado. As Debêntures adquiridas pela Emissora para permanência em tesouraria nos termos desta Cláusula, se e quando recolocadas no mercado, farão jus à mesma Remuneração aplicável às demais Debêntures (“</w:t>
      </w:r>
      <w:r w:rsidRPr="00584D8A">
        <w:rPr>
          <w:b/>
        </w:rPr>
        <w:t>Aquisição Facultativa</w:t>
      </w:r>
      <w:r w:rsidRPr="00E325D7">
        <w:t>”).</w:t>
      </w:r>
    </w:p>
    <w:p w14:paraId="036F5ED8" w14:textId="77777777" w:rsidR="00AD54CA" w:rsidRPr="0045539C" w:rsidRDefault="00AD54CA" w:rsidP="00AD54CA">
      <w:pPr>
        <w:pStyle w:val="Level2"/>
        <w:widowControl w:val="0"/>
        <w:spacing w:before="140" w:after="0"/>
        <w:rPr>
          <w:rFonts w:cs="Arial"/>
          <w:b/>
          <w:szCs w:val="20"/>
        </w:rPr>
      </w:pPr>
      <w:bookmarkStart w:id="96" w:name="_DV_M232"/>
      <w:bookmarkStart w:id="97" w:name="_Ref65499509"/>
      <w:bookmarkStart w:id="98" w:name="_Hlk71657853"/>
      <w:bookmarkEnd w:id="96"/>
      <w:r w:rsidRPr="0045539C">
        <w:rPr>
          <w:rFonts w:cs="Arial"/>
          <w:b/>
          <w:szCs w:val="20"/>
        </w:rPr>
        <w:t>Direito ao Recebimento dos Pagamentos</w:t>
      </w:r>
      <w:bookmarkEnd w:id="97"/>
    </w:p>
    <w:p w14:paraId="62963013" w14:textId="77777777" w:rsidR="00AD54CA" w:rsidRPr="0045539C" w:rsidRDefault="00AD54CA" w:rsidP="00AD54CA">
      <w:pPr>
        <w:pStyle w:val="Level3"/>
        <w:widowControl w:val="0"/>
        <w:spacing w:before="140" w:after="0"/>
        <w:rPr>
          <w:szCs w:val="20"/>
        </w:rPr>
      </w:pPr>
      <w:r w:rsidRPr="0045539C">
        <w:rPr>
          <w:szCs w:val="20"/>
        </w:rPr>
        <w:t>Farão jus ao recebimento de qualquer valor devido aos Debenturistas, nos termos desta Escritura de Emissão, aqueles que forem Debenturistas no encerramento do Dia Útil imediatamente anterior à respectiva data de pagamento.</w:t>
      </w:r>
    </w:p>
    <w:p w14:paraId="36BF3E2A" w14:textId="77777777" w:rsidR="00AD54CA" w:rsidRPr="0045539C" w:rsidRDefault="00AD54CA" w:rsidP="00AD54CA">
      <w:pPr>
        <w:pStyle w:val="Level2"/>
        <w:widowControl w:val="0"/>
        <w:spacing w:before="140" w:after="0"/>
        <w:rPr>
          <w:rFonts w:cs="Arial"/>
          <w:b/>
          <w:szCs w:val="20"/>
        </w:rPr>
      </w:pPr>
      <w:r w:rsidRPr="0045539C">
        <w:rPr>
          <w:rFonts w:cs="Arial"/>
          <w:b/>
          <w:szCs w:val="20"/>
        </w:rPr>
        <w:t>Direito de Preferência</w:t>
      </w:r>
    </w:p>
    <w:p w14:paraId="61C0B55C" w14:textId="1D384642" w:rsidR="00AD54CA" w:rsidRDefault="00AD54CA" w:rsidP="00AD54CA">
      <w:pPr>
        <w:pStyle w:val="Level3"/>
        <w:widowControl w:val="0"/>
        <w:spacing w:before="140"/>
        <w:rPr>
          <w:szCs w:val="20"/>
        </w:rPr>
      </w:pPr>
      <w:r w:rsidRPr="0045539C">
        <w:rPr>
          <w:szCs w:val="20"/>
        </w:rPr>
        <w:t>Não haverá direito de preferência para subscrição das Debêntures pelo atual acionista da Emissora.</w:t>
      </w:r>
    </w:p>
    <w:bookmarkEnd w:id="98"/>
    <w:p w14:paraId="6094AD6B" w14:textId="44F46C9D" w:rsidR="00443331" w:rsidRPr="0045539C" w:rsidRDefault="00443331" w:rsidP="004B7103">
      <w:pPr>
        <w:pStyle w:val="Level1"/>
      </w:pPr>
      <w:r w:rsidRPr="0045539C">
        <w:t>GARANTIAS</w:t>
      </w:r>
    </w:p>
    <w:p w14:paraId="42CDCAFF" w14:textId="02E75C68" w:rsidR="00295A29" w:rsidRPr="0045539C" w:rsidRDefault="00295A29" w:rsidP="007E1293">
      <w:pPr>
        <w:pStyle w:val="Level2"/>
        <w:widowControl w:val="0"/>
        <w:spacing w:before="140" w:after="0"/>
        <w:rPr>
          <w:rFonts w:cs="Arial"/>
          <w:b/>
          <w:szCs w:val="20"/>
        </w:rPr>
      </w:pPr>
      <w:bookmarkStart w:id="99" w:name="_Ref516659883"/>
      <w:bookmarkStart w:id="100" w:name="_Ref479197610"/>
      <w:r w:rsidRPr="0045539C">
        <w:rPr>
          <w:rFonts w:cs="Arial"/>
          <w:b/>
          <w:szCs w:val="20"/>
        </w:rPr>
        <w:t>Garantias</w:t>
      </w:r>
      <w:r w:rsidR="001828E0" w:rsidRPr="0045539C">
        <w:rPr>
          <w:rFonts w:cs="Arial"/>
          <w:b/>
          <w:szCs w:val="20"/>
        </w:rPr>
        <w:t xml:space="preserve"> Reais</w:t>
      </w:r>
      <w:bookmarkEnd w:id="99"/>
    </w:p>
    <w:p w14:paraId="09DEA03D" w14:textId="771E40CE" w:rsidR="00DE528B" w:rsidRPr="00236F95" w:rsidRDefault="00295A29" w:rsidP="009A36A8">
      <w:pPr>
        <w:pStyle w:val="Level3"/>
        <w:widowControl w:val="0"/>
        <w:spacing w:before="140" w:after="0"/>
        <w:rPr>
          <w:szCs w:val="20"/>
        </w:rPr>
      </w:pPr>
      <w:bookmarkStart w:id="101" w:name="_Ref4485221"/>
      <w:bookmarkStart w:id="102" w:name="_Ref479324215"/>
      <w:bookmarkEnd w:id="100"/>
      <w:r w:rsidRPr="008731D8">
        <w:t xml:space="preserve">Em garantia do fiel, pontual e integral cumprimento de </w:t>
      </w:r>
      <w:r w:rsidR="00F55AE8" w:rsidRPr="008731D8">
        <w:t>todas</w:t>
      </w:r>
      <w:r w:rsidR="00AB40FA" w:rsidRPr="008731D8">
        <w:t>:</w:t>
      </w:r>
      <w:r w:rsidR="00F55AE8" w:rsidRPr="008731D8">
        <w:t xml:space="preserve"> </w:t>
      </w:r>
      <w:r w:rsidR="00F55AE8" w:rsidRPr="008731D8">
        <w:rPr>
          <w:b/>
          <w:szCs w:val="26"/>
        </w:rPr>
        <w:t>(i)</w:t>
      </w:r>
      <w:r w:rsidR="00F55AE8" w:rsidRPr="008731D8">
        <w:rPr>
          <w:szCs w:val="26"/>
        </w:rPr>
        <w:t> as obrigações relativas ao</w:t>
      </w:r>
      <w:r w:rsidR="00092D36" w:rsidRPr="00AE1E74">
        <w:rPr>
          <w:szCs w:val="26"/>
        </w:rPr>
        <w:t xml:space="preserve"> fiel,</w:t>
      </w:r>
      <w:r w:rsidR="00F55AE8" w:rsidRPr="00AE1E74">
        <w:rPr>
          <w:szCs w:val="26"/>
        </w:rPr>
        <w:t xml:space="preserve"> pontual e integral pagamento, pela Emissora, do Valor Nominal Unitário das Debênture</w:t>
      </w:r>
      <w:r w:rsidR="00F55AE8" w:rsidRPr="00CF10BB">
        <w:rPr>
          <w:szCs w:val="26"/>
        </w:rPr>
        <w:t>s, da Remuneração, do</w:t>
      </w:r>
      <w:r w:rsidR="00AB40FA" w:rsidRPr="00CF10BB">
        <w:rPr>
          <w:szCs w:val="26"/>
        </w:rPr>
        <w:t>s</w:t>
      </w:r>
      <w:r w:rsidR="00F55AE8" w:rsidRPr="00CF10BB">
        <w:rPr>
          <w:szCs w:val="26"/>
        </w:rPr>
        <w:t xml:space="preserve"> </w:t>
      </w:r>
      <w:r w:rsidR="00AB40FA" w:rsidRPr="00685442">
        <w:rPr>
          <w:szCs w:val="26"/>
        </w:rPr>
        <w:t xml:space="preserve">eventuais valores de </w:t>
      </w:r>
      <w:r w:rsidR="00AB40FA" w:rsidRPr="003B73C2">
        <w:t xml:space="preserve">Oferta de Resgate Antecipado, incluindo os respectivos </w:t>
      </w:r>
      <w:r w:rsidR="009171BD" w:rsidRPr="003B73C2">
        <w:t>p</w:t>
      </w:r>
      <w:r w:rsidR="00AB40FA" w:rsidRPr="003B73C2">
        <w:t>rêmios, se houver,</w:t>
      </w:r>
      <w:r w:rsidR="00AB40FA" w:rsidRPr="003B73C2">
        <w:rPr>
          <w:szCs w:val="26"/>
        </w:rPr>
        <w:t xml:space="preserve"> </w:t>
      </w:r>
      <w:r w:rsidR="00F55AE8" w:rsidRPr="003B73C2">
        <w:rPr>
          <w:szCs w:val="26"/>
        </w:rPr>
        <w:t xml:space="preserve">dos Encargos Moratórios e dos demais encargos, relativos às Debêntures e </w:t>
      </w:r>
      <w:r w:rsidR="00F766F4">
        <w:rPr>
          <w:szCs w:val="26"/>
        </w:rPr>
        <w:t>às</w:t>
      </w:r>
      <w:r w:rsidR="00F55AE8" w:rsidRPr="003B73C2">
        <w:rPr>
          <w:szCs w:val="26"/>
        </w:rPr>
        <w:t xml:space="preserve"> </w:t>
      </w:r>
      <w:r w:rsidR="00F766F4">
        <w:rPr>
          <w:szCs w:val="26"/>
        </w:rPr>
        <w:t>Garantias</w:t>
      </w:r>
      <w:r w:rsidR="00F55AE8" w:rsidRPr="008731D8">
        <w:rPr>
          <w:szCs w:val="26"/>
        </w:rPr>
        <w:t xml:space="preserve"> (conforme abaixo </w:t>
      </w:r>
      <w:r w:rsidR="000D586D" w:rsidRPr="008731D8">
        <w:rPr>
          <w:szCs w:val="26"/>
        </w:rPr>
        <w:t>definidas</w:t>
      </w:r>
      <w:r w:rsidR="00F55AE8" w:rsidRPr="008731D8">
        <w:rPr>
          <w:szCs w:val="26"/>
        </w:rPr>
        <w:t xml:space="preserve">), </w:t>
      </w:r>
      <w:r w:rsidR="00AB40FA" w:rsidRPr="008731D8">
        <w:rPr>
          <w:szCs w:val="26"/>
        </w:rPr>
        <w:t xml:space="preserve">se e </w:t>
      </w:r>
      <w:r w:rsidR="00F55AE8" w:rsidRPr="00AE1E74">
        <w:rPr>
          <w:szCs w:val="26"/>
        </w:rPr>
        <w:t>quando devidos, seja na data de pagamento ou em decorrência de resgate antecipado das Debêntures,</w:t>
      </w:r>
      <w:r w:rsidR="00F55AE8" w:rsidRPr="00CF10BB">
        <w:rPr>
          <w:szCs w:val="26"/>
        </w:rPr>
        <w:t xml:space="preserve"> ou de vencimento antecipado das obrigações decorre</w:t>
      </w:r>
      <w:r w:rsidR="00F55AE8" w:rsidRPr="00685442">
        <w:rPr>
          <w:szCs w:val="26"/>
        </w:rPr>
        <w:t>ntes das Debêntures, conforme previsto nesta Escritura de Emis</w:t>
      </w:r>
      <w:r w:rsidR="00F55AE8" w:rsidRPr="003B73C2">
        <w:rPr>
          <w:szCs w:val="26"/>
        </w:rPr>
        <w:t>são</w:t>
      </w:r>
      <w:r w:rsidR="005154F4" w:rsidRPr="003B73C2">
        <w:rPr>
          <w:szCs w:val="26"/>
        </w:rPr>
        <w:t xml:space="preserve"> e </w:t>
      </w:r>
      <w:r w:rsidR="00F766F4">
        <w:rPr>
          <w:szCs w:val="26"/>
          <w:lang w:eastAsia="en-GB"/>
        </w:rPr>
        <w:t>nos</w:t>
      </w:r>
      <w:r w:rsidR="005154F4" w:rsidRPr="008731D8">
        <w:rPr>
          <w:szCs w:val="26"/>
          <w:lang w:eastAsia="en-GB"/>
        </w:rPr>
        <w:t xml:space="preserve"> </w:t>
      </w:r>
      <w:r w:rsidR="00F766F4" w:rsidRPr="008731D8">
        <w:rPr>
          <w:szCs w:val="26"/>
          <w:lang w:eastAsia="en-GB"/>
        </w:rPr>
        <w:t>Contrato</w:t>
      </w:r>
      <w:r w:rsidR="00F766F4">
        <w:rPr>
          <w:szCs w:val="26"/>
          <w:lang w:eastAsia="en-GB"/>
        </w:rPr>
        <w:t>s</w:t>
      </w:r>
      <w:r w:rsidR="005154F4" w:rsidRPr="008731D8">
        <w:rPr>
          <w:szCs w:val="26"/>
          <w:lang w:eastAsia="en-GB"/>
        </w:rPr>
        <w:t xml:space="preserve"> de </w:t>
      </w:r>
      <w:r w:rsidR="00F766F4" w:rsidRPr="008731D8">
        <w:rPr>
          <w:szCs w:val="26"/>
          <w:lang w:eastAsia="en-GB"/>
        </w:rPr>
        <w:t>Garantia</w:t>
      </w:r>
      <w:r w:rsidR="00F766F4">
        <w:rPr>
          <w:szCs w:val="26"/>
          <w:lang w:eastAsia="en-GB"/>
        </w:rPr>
        <w:t>s</w:t>
      </w:r>
      <w:r w:rsidR="00F55AE8" w:rsidRPr="008731D8">
        <w:rPr>
          <w:szCs w:val="26"/>
        </w:rPr>
        <w:t xml:space="preserve">; </w:t>
      </w:r>
      <w:r w:rsidR="00F55AE8" w:rsidRPr="00AE1E74">
        <w:rPr>
          <w:b/>
          <w:szCs w:val="26"/>
        </w:rPr>
        <w:t>(ii)</w:t>
      </w:r>
      <w:r w:rsidR="00F55AE8" w:rsidRPr="00AE1E74">
        <w:rPr>
          <w:szCs w:val="26"/>
        </w:rPr>
        <w:t> as obrigações relativas a quaisquer outras obrigações pecuniárias assumidas pela Emissora</w:t>
      </w:r>
      <w:r w:rsidR="00727D9E" w:rsidRPr="00CF10BB">
        <w:rPr>
          <w:szCs w:val="26"/>
        </w:rPr>
        <w:t xml:space="preserve">, </w:t>
      </w:r>
      <w:r w:rsidR="00F55AE8" w:rsidRPr="00CF10BB">
        <w:rPr>
          <w:szCs w:val="26"/>
        </w:rPr>
        <w:t xml:space="preserve">nos termos </w:t>
      </w:r>
      <w:r w:rsidR="00727D9E" w:rsidRPr="00CF10BB">
        <w:rPr>
          <w:szCs w:val="26"/>
        </w:rPr>
        <w:t xml:space="preserve">desta Escritura de Emissão e </w:t>
      </w:r>
      <w:r w:rsidR="00F766F4" w:rsidRPr="00CF10BB">
        <w:rPr>
          <w:szCs w:val="26"/>
        </w:rPr>
        <w:t>dos</w:t>
      </w:r>
      <w:r w:rsidR="00727D9E" w:rsidRPr="00685442">
        <w:rPr>
          <w:szCs w:val="26"/>
        </w:rPr>
        <w:t xml:space="preserve"> </w:t>
      </w:r>
      <w:r w:rsidR="00F766F4" w:rsidRPr="003B73C2">
        <w:rPr>
          <w:szCs w:val="26"/>
        </w:rPr>
        <w:t>Contrato</w:t>
      </w:r>
      <w:r w:rsidR="00F766F4" w:rsidRPr="009A36A8">
        <w:rPr>
          <w:szCs w:val="26"/>
        </w:rPr>
        <w:t>s</w:t>
      </w:r>
      <w:r w:rsidR="00727D9E" w:rsidRPr="008731D8">
        <w:rPr>
          <w:szCs w:val="26"/>
        </w:rPr>
        <w:t xml:space="preserve"> </w:t>
      </w:r>
      <w:r w:rsidR="00727D9E" w:rsidRPr="00AE1E74">
        <w:rPr>
          <w:szCs w:val="26"/>
        </w:rPr>
        <w:t>de</w:t>
      </w:r>
      <w:r w:rsidR="00F55AE8" w:rsidRPr="00AE1E74">
        <w:rPr>
          <w:szCs w:val="26"/>
        </w:rPr>
        <w:t xml:space="preserve"> </w:t>
      </w:r>
      <w:r w:rsidR="00F766F4" w:rsidRPr="009A36A8">
        <w:rPr>
          <w:szCs w:val="26"/>
        </w:rPr>
        <w:t>Garantias</w:t>
      </w:r>
      <w:r w:rsidR="00F55AE8" w:rsidRPr="008731D8">
        <w:rPr>
          <w:szCs w:val="26"/>
        </w:rPr>
        <w:t>,</w:t>
      </w:r>
      <w:r w:rsidR="00F55AE8" w:rsidRPr="00AE1E74">
        <w:rPr>
          <w:szCs w:val="26"/>
        </w:rPr>
        <w:t xml:space="preserve"> incluindo obrigações de pagar honorários, despesas, custos, enca</w:t>
      </w:r>
      <w:r w:rsidR="00F55AE8" w:rsidRPr="00CF10BB">
        <w:rPr>
          <w:szCs w:val="26"/>
        </w:rPr>
        <w:t>rgos, tributos, reembolsos ou indenizações</w:t>
      </w:r>
      <w:r w:rsidR="00796536" w:rsidRPr="00CF10BB">
        <w:rPr>
          <w:snapToGrid w:val="0"/>
        </w:rPr>
        <w:t xml:space="preserve">, bem como as obrigações relativas ao </w:t>
      </w:r>
      <w:r w:rsidR="003E48B8">
        <w:rPr>
          <w:snapToGrid w:val="0"/>
        </w:rPr>
        <w:t>Agente de Liquidação</w:t>
      </w:r>
      <w:r w:rsidR="00796536" w:rsidRPr="00CF10BB">
        <w:rPr>
          <w:snapToGrid w:val="0"/>
        </w:rPr>
        <w:t xml:space="preserve">, ao Escriturador, à </w:t>
      </w:r>
      <w:r w:rsidR="00796536" w:rsidRPr="00685442">
        <w:t>B3,</w:t>
      </w:r>
      <w:r w:rsidR="00796536" w:rsidRPr="003B73C2">
        <w:rPr>
          <w:snapToGrid w:val="0"/>
        </w:rPr>
        <w:t xml:space="preserve"> ao Agente Fiduciário e demais prestadores de serviço envolvidos na Emissão</w:t>
      </w:r>
      <w:r w:rsidR="00727D9E" w:rsidRPr="003B73C2">
        <w:rPr>
          <w:snapToGrid w:val="0"/>
        </w:rPr>
        <w:t xml:space="preserve"> e </w:t>
      </w:r>
      <w:r w:rsidR="00F766F4">
        <w:rPr>
          <w:snapToGrid w:val="0"/>
        </w:rPr>
        <w:t>nas</w:t>
      </w:r>
      <w:r w:rsidR="008731D8">
        <w:rPr>
          <w:snapToGrid w:val="0"/>
        </w:rPr>
        <w:t xml:space="preserve"> </w:t>
      </w:r>
      <w:r w:rsidR="00F766F4">
        <w:rPr>
          <w:snapToGrid w:val="0"/>
        </w:rPr>
        <w:t>Garantias</w:t>
      </w:r>
      <w:r w:rsidR="00F55AE8" w:rsidRPr="008731D8">
        <w:rPr>
          <w:szCs w:val="26"/>
        </w:rPr>
        <w:t xml:space="preserve">; e </w:t>
      </w:r>
      <w:r w:rsidR="00F55AE8" w:rsidRPr="008731D8">
        <w:rPr>
          <w:b/>
          <w:szCs w:val="26"/>
        </w:rPr>
        <w:t>(iii)</w:t>
      </w:r>
      <w:r w:rsidR="00F55AE8" w:rsidRPr="008731D8">
        <w:rPr>
          <w:szCs w:val="26"/>
        </w:rPr>
        <w:t> </w:t>
      </w:r>
      <w:r w:rsidR="00796536" w:rsidRPr="008731D8">
        <w:t>as obrigações de ressarcimento de toda e qualquer importância que o Agente Fiduciário e/ou os Debenturistas venham a desembolsar no âmbito</w:t>
      </w:r>
      <w:r w:rsidR="00796536" w:rsidRPr="0045539C">
        <w:t xml:space="preserve"> da Emissão e/ou em virtude da constituição, manutenção e/ou realização das Garantias, bem como todos e quaisquer tributos e despesas judiciais e/ou extrajudiciais incidentes sobre a excussão de </w:t>
      </w:r>
      <w:r w:rsidR="00B16D7A">
        <w:t>tais</w:t>
      </w:r>
      <w:r w:rsidR="00AE1E74" w:rsidRPr="0045539C">
        <w:t xml:space="preserve"> </w:t>
      </w:r>
      <w:r w:rsidR="00B16D7A" w:rsidRPr="0045539C">
        <w:t>Garantia</w:t>
      </w:r>
      <w:r w:rsidR="00B16D7A">
        <w:t>s</w:t>
      </w:r>
      <w:r w:rsidR="00796536" w:rsidRPr="0045539C">
        <w:t>, nos termos do</w:t>
      </w:r>
      <w:r w:rsidR="00B16D7A">
        <w:t>s</w:t>
      </w:r>
      <w:r w:rsidR="00796536" w:rsidRPr="0045539C">
        <w:t xml:space="preserve"> </w:t>
      </w:r>
      <w:r w:rsidR="00B16D7A">
        <w:t xml:space="preserve">respectivos </w:t>
      </w:r>
      <w:r w:rsidR="00796536" w:rsidRPr="0045539C">
        <w:t>contrato</w:t>
      </w:r>
      <w:r w:rsidR="00B16D7A">
        <w:t>s</w:t>
      </w:r>
      <w:r w:rsidR="00796536" w:rsidRPr="0045539C">
        <w:t>, conforme aplicável</w:t>
      </w:r>
      <w:r w:rsidRPr="0045539C">
        <w:t xml:space="preserve"> (</w:t>
      </w:r>
      <w:r w:rsidR="008E75F8" w:rsidRPr="0045539C">
        <w:t>“</w:t>
      </w:r>
      <w:r w:rsidRPr="0045539C">
        <w:rPr>
          <w:b/>
        </w:rPr>
        <w:t>Obrigações Garantidas</w:t>
      </w:r>
      <w:r w:rsidR="008E75F8" w:rsidRPr="0045539C">
        <w:t>”</w:t>
      </w:r>
      <w:r w:rsidRPr="0045539C">
        <w:t>), a</w:t>
      </w:r>
      <w:r w:rsidR="008C3AE1" w:rsidRPr="0045539C">
        <w:t>s</w:t>
      </w:r>
      <w:r w:rsidRPr="0045539C">
        <w:t xml:space="preserve"> </w:t>
      </w:r>
      <w:r w:rsidR="008C3AE1" w:rsidRPr="0045539C">
        <w:t xml:space="preserve">Debêntures </w:t>
      </w:r>
      <w:r w:rsidRPr="0045539C">
        <w:t>contar</w:t>
      </w:r>
      <w:r w:rsidR="008C3AE1" w:rsidRPr="0045539C">
        <w:t>ão</w:t>
      </w:r>
      <w:r w:rsidRPr="0045539C">
        <w:t xml:space="preserve"> com </w:t>
      </w:r>
      <w:r w:rsidR="00B16D7A">
        <w:t>as</w:t>
      </w:r>
      <w:r w:rsidRPr="0045539C">
        <w:t xml:space="preserve"> </w:t>
      </w:r>
      <w:r w:rsidR="00B16D7A" w:rsidRPr="0045539C">
        <w:t>seguinte</w:t>
      </w:r>
      <w:r w:rsidR="00B16D7A">
        <w:t>s</w:t>
      </w:r>
      <w:r w:rsidRPr="0045539C">
        <w:t xml:space="preserve"> </w:t>
      </w:r>
      <w:r w:rsidR="00B16D7A" w:rsidRPr="0045539C">
        <w:t>garantia</w:t>
      </w:r>
      <w:r w:rsidR="00B16D7A">
        <w:t>s</w:t>
      </w:r>
      <w:r w:rsidRPr="0045539C">
        <w:t xml:space="preserve"> </w:t>
      </w:r>
      <w:r w:rsidR="00B16D7A">
        <w:t>reais</w:t>
      </w:r>
      <w:r w:rsidR="00F71C61">
        <w:t xml:space="preserve"> (“</w:t>
      </w:r>
      <w:r w:rsidR="00F71C61" w:rsidRPr="004B7103">
        <w:rPr>
          <w:b/>
          <w:bCs/>
        </w:rPr>
        <w:t>Garantias Reais</w:t>
      </w:r>
      <w:r w:rsidR="00F71C61">
        <w:t>”)</w:t>
      </w:r>
      <w:r w:rsidRPr="0045539C">
        <w:t>:</w:t>
      </w:r>
      <w:r w:rsidR="00EC67E5" w:rsidRPr="0045539C">
        <w:t xml:space="preserve"> </w:t>
      </w:r>
      <w:bookmarkStart w:id="103" w:name="_Ref401068819"/>
      <w:bookmarkStart w:id="104" w:name="_Ref535169967"/>
      <w:bookmarkEnd w:id="101"/>
    </w:p>
    <w:p w14:paraId="7A14357B" w14:textId="77F2A221" w:rsidR="008C1A53" w:rsidRPr="001E796A" w:rsidRDefault="008C1A53" w:rsidP="008C1A53">
      <w:pPr>
        <w:pStyle w:val="Level4"/>
        <w:widowControl w:val="0"/>
        <w:spacing w:before="140" w:after="0"/>
        <w:ind w:hanging="682"/>
        <w:rPr>
          <w:szCs w:val="20"/>
        </w:rPr>
      </w:pPr>
      <w:bookmarkStart w:id="105" w:name="_Hlk79133508"/>
      <w:r>
        <w:t>cessão</w:t>
      </w:r>
      <w:r w:rsidRPr="0045539C">
        <w:t xml:space="preserve"> fiduciária, outorgada </w:t>
      </w:r>
      <w:r w:rsidRPr="00AE1E74">
        <w:t>pela Emissora</w:t>
      </w:r>
      <w:r w:rsidRPr="0045539C">
        <w:t>, em caráter irrevogável e irretratável, em favor dos Debenturistas, representados pelo Agente Fiduciário (“</w:t>
      </w:r>
      <w:r w:rsidRPr="0045539C">
        <w:rPr>
          <w:b/>
        </w:rPr>
        <w:t>Cessão Fiduciária de</w:t>
      </w:r>
      <w:r>
        <w:rPr>
          <w:b/>
        </w:rPr>
        <w:t xml:space="preserve"> Direitos Creditórios</w:t>
      </w:r>
      <w:r w:rsidRPr="0045539C">
        <w:t>”)</w:t>
      </w:r>
      <w:r>
        <w:t xml:space="preserve">, </w:t>
      </w:r>
      <w:r w:rsidRPr="0045539C">
        <w:t>nos termos e condições estabelecidos no “</w:t>
      </w:r>
      <w:r w:rsidRPr="00FB35A0">
        <w:rPr>
          <w:bCs/>
          <w:i/>
        </w:rPr>
        <w:t xml:space="preserve">Instrumento Particular de Cessão Fiduciária de Direitos Creditórios </w:t>
      </w:r>
      <w:r>
        <w:rPr>
          <w:bCs/>
          <w:i/>
        </w:rPr>
        <w:t xml:space="preserve">e </w:t>
      </w:r>
      <w:r w:rsidRPr="00FB35A0">
        <w:rPr>
          <w:bCs/>
          <w:i/>
        </w:rPr>
        <w:t>Conta</w:t>
      </w:r>
      <w:r>
        <w:rPr>
          <w:bCs/>
          <w:i/>
        </w:rPr>
        <w:t>s</w:t>
      </w:r>
      <w:r w:rsidRPr="00FB35A0">
        <w:rPr>
          <w:bCs/>
          <w:i/>
        </w:rPr>
        <w:t xml:space="preserve"> Vinculada</w:t>
      </w:r>
      <w:r>
        <w:rPr>
          <w:bCs/>
          <w:i/>
        </w:rPr>
        <w:t>s</w:t>
      </w:r>
      <w:r w:rsidRPr="00FB35A0">
        <w:rPr>
          <w:bCs/>
          <w:i/>
        </w:rPr>
        <w:t xml:space="preserve"> e Outras Avenças</w:t>
      </w:r>
      <w:r w:rsidRPr="0045539C">
        <w:rPr>
          <w:szCs w:val="20"/>
        </w:rPr>
        <w:t>”</w:t>
      </w:r>
      <w:r>
        <w:rPr>
          <w:szCs w:val="20"/>
        </w:rPr>
        <w:t xml:space="preserve">, denominando </w:t>
      </w:r>
      <w:r w:rsidRPr="0045539C">
        <w:t>“</w:t>
      </w:r>
      <w:r w:rsidRPr="0045539C">
        <w:rPr>
          <w:b/>
        </w:rPr>
        <w:t xml:space="preserve">Contrato de </w:t>
      </w:r>
      <w:r>
        <w:rPr>
          <w:b/>
        </w:rPr>
        <w:t>Cessão Fiduciária</w:t>
      </w:r>
      <w:r w:rsidRPr="0045539C">
        <w:t>”</w:t>
      </w:r>
      <w:r>
        <w:t xml:space="preserve">: </w:t>
      </w:r>
    </w:p>
    <w:p w14:paraId="7454B9B3" w14:textId="77777777" w:rsidR="008C1A53" w:rsidRDefault="008C1A53" w:rsidP="008C1A53">
      <w:pPr>
        <w:pStyle w:val="Level4"/>
        <w:widowControl w:val="0"/>
        <w:numPr>
          <w:ilvl w:val="0"/>
          <w:numId w:val="0"/>
        </w:numPr>
        <w:spacing w:before="140" w:after="0"/>
        <w:ind w:left="1985"/>
        <w:rPr>
          <w:szCs w:val="20"/>
        </w:rPr>
      </w:pPr>
      <w:r w:rsidRPr="0066155E">
        <w:rPr>
          <w:b/>
          <w:bCs/>
        </w:rPr>
        <w:t>(a)</w:t>
      </w:r>
      <w:r>
        <w:rPr>
          <w:b/>
          <w:bCs/>
        </w:rPr>
        <w:t xml:space="preserve"> </w:t>
      </w:r>
      <w:r w:rsidRPr="0066155E">
        <w:t>da</w:t>
      </w:r>
      <w:r>
        <w:t xml:space="preserve"> </w:t>
      </w:r>
      <w:r>
        <w:rPr>
          <w:szCs w:val="20"/>
        </w:rPr>
        <w:t xml:space="preserve">totalidade dos direitos creditórios presentes e futuros, provenientes de </w:t>
      </w:r>
      <w:r w:rsidRPr="0098063B">
        <w:rPr>
          <w:szCs w:val="20"/>
        </w:rPr>
        <w:t>faturas e duplicatas, decorrentes, relacionados e/ou emergentes de venda mercantil, à vista e/ou a prazo, pela Emissora, existentes e futuras, conforme identificadas em relatório de descrição de duplicatas cedidas fiduciariamente e vinculadas à Conta Vinculada Recebíveis (conforme abaixo definido)</w:t>
      </w:r>
      <w:r w:rsidRPr="0098063B">
        <w:rPr>
          <w:rFonts w:ascii="Arial,Bold" w:hAnsi="Arial,Bold" w:cs="Arial,Bold"/>
          <w:b/>
          <w:bCs/>
          <w:szCs w:val="20"/>
        </w:rPr>
        <w:t xml:space="preserve">, </w:t>
      </w:r>
      <w:r w:rsidRPr="0098063B">
        <w:rPr>
          <w:szCs w:val="20"/>
        </w:rPr>
        <w:t>incluindo todos e quaisquer</w:t>
      </w:r>
      <w:r>
        <w:rPr>
          <w:szCs w:val="20"/>
        </w:rPr>
        <w:t xml:space="preserve"> direitos, privilégios, preferências, prerrogativas e ações a estes relacionados, bem como todos e quaisquer encargos, multas compensatórias, considerando o trânsito de recursos mensais pela Conta Vinculada Recebíveis (“</w:t>
      </w:r>
      <w:r w:rsidRPr="004A0D6B">
        <w:rPr>
          <w:b/>
          <w:bCs/>
          <w:szCs w:val="20"/>
        </w:rPr>
        <w:t>Recebíve</w:t>
      </w:r>
      <w:r>
        <w:rPr>
          <w:b/>
          <w:bCs/>
          <w:szCs w:val="20"/>
        </w:rPr>
        <w:t>i</w:t>
      </w:r>
      <w:r w:rsidRPr="004A0D6B">
        <w:rPr>
          <w:b/>
          <w:bCs/>
          <w:szCs w:val="20"/>
        </w:rPr>
        <w:t>s</w:t>
      </w:r>
      <w:r>
        <w:rPr>
          <w:szCs w:val="20"/>
        </w:rPr>
        <w:t>”);</w:t>
      </w:r>
    </w:p>
    <w:p w14:paraId="7164F858" w14:textId="62413364" w:rsidR="008C1A53" w:rsidRDefault="008C1A53" w:rsidP="008C1A53">
      <w:pPr>
        <w:pStyle w:val="Level4"/>
        <w:widowControl w:val="0"/>
        <w:numPr>
          <w:ilvl w:val="0"/>
          <w:numId w:val="0"/>
        </w:numPr>
        <w:spacing w:before="140" w:after="0"/>
        <w:ind w:left="1985"/>
        <w:rPr>
          <w:szCs w:val="20"/>
        </w:rPr>
      </w:pPr>
      <w:r w:rsidRPr="001E796A">
        <w:rPr>
          <w:b/>
          <w:bCs/>
          <w:szCs w:val="20"/>
        </w:rPr>
        <w:t>(b)</w:t>
      </w:r>
      <w:r w:rsidRPr="001E796A">
        <w:rPr>
          <w:szCs w:val="20"/>
        </w:rPr>
        <w:t xml:space="preserve"> todos e quaisquer recursos, atuais e/ou futuros, provenientes dos valores recebidos ou depositados (ou a serem recebidos ou depositados), oriundos da liquidação financeira dos Recebíveis, na conta corrente de titularidade da Emissora (“</w:t>
      </w:r>
      <w:r w:rsidRPr="001E796A">
        <w:rPr>
          <w:b/>
          <w:bCs/>
          <w:szCs w:val="20"/>
        </w:rPr>
        <w:t>Conta Vinculada Recebíveis</w:t>
      </w:r>
      <w:r w:rsidRPr="001E796A">
        <w:rPr>
          <w:szCs w:val="20"/>
        </w:rPr>
        <w:t>”)</w:t>
      </w:r>
      <w:r w:rsidRPr="000A1EF7">
        <w:t xml:space="preserve"> </w:t>
      </w:r>
      <w:r w:rsidRPr="0045539C">
        <w:t>no</w:t>
      </w:r>
      <w:r>
        <w:t xml:space="preserve"> Itaú Unibanco S.A., </w:t>
      </w:r>
      <w:r w:rsidRPr="0045539C">
        <w:t>na qualidade de banco</w:t>
      </w:r>
      <w:r>
        <w:t xml:space="preserve"> arrecadador e</w:t>
      </w:r>
      <w:r w:rsidRPr="0045539C">
        <w:t xml:space="preserve"> administrador de ta</w:t>
      </w:r>
      <w:r>
        <w:t>l</w:t>
      </w:r>
      <w:r w:rsidRPr="0045539C">
        <w:t xml:space="preserve"> conta vinculada (“</w:t>
      </w:r>
      <w:r w:rsidRPr="001E796A">
        <w:rPr>
          <w:b/>
        </w:rPr>
        <w:t xml:space="preserve">Banco </w:t>
      </w:r>
      <w:r w:rsidR="00953D9D">
        <w:rPr>
          <w:b/>
        </w:rPr>
        <w:t>Depositário</w:t>
      </w:r>
      <w:r w:rsidRPr="0045539C">
        <w:t>”)</w:t>
      </w:r>
      <w:r w:rsidR="00313116">
        <w:t xml:space="preserve">, </w:t>
      </w:r>
      <w:r w:rsidR="00313116" w:rsidRPr="00E207F2">
        <w:t>independentemente de onde se encontrarem</w:t>
      </w:r>
      <w:r w:rsidR="00313116">
        <w:t xml:space="preserve"> tais recursos</w:t>
      </w:r>
      <w:r w:rsidR="00313116" w:rsidRPr="00E207F2">
        <w:t>, inclusive em trânsito ou em fase de compensação bancária</w:t>
      </w:r>
      <w:r w:rsidRPr="001E796A">
        <w:rPr>
          <w:szCs w:val="20"/>
        </w:rPr>
        <w:t xml:space="preserve">; </w:t>
      </w:r>
    </w:p>
    <w:p w14:paraId="49982C99" w14:textId="5ED24D2B" w:rsidR="008C1A53" w:rsidRDefault="008C1A53" w:rsidP="008C1A53">
      <w:pPr>
        <w:pStyle w:val="Level4"/>
        <w:widowControl w:val="0"/>
        <w:numPr>
          <w:ilvl w:val="0"/>
          <w:numId w:val="0"/>
        </w:numPr>
        <w:spacing w:before="140" w:after="0"/>
        <w:ind w:left="1985"/>
        <w:rPr>
          <w:szCs w:val="20"/>
        </w:rPr>
      </w:pPr>
      <w:r>
        <w:rPr>
          <w:b/>
          <w:bCs/>
          <w:szCs w:val="20"/>
        </w:rPr>
        <w:t xml:space="preserve">(c) </w:t>
      </w:r>
      <w:r w:rsidRPr="000233A4">
        <w:rPr>
          <w:szCs w:val="20"/>
        </w:rPr>
        <w:t>de todos e quaisquer recursos, atuais e/ou futuros, provenientes dos valores recebidos ou depositados (ou a serem recebidos ou depositados), seja a que título for, na conta corrente de titularidade da Emissora (“</w:t>
      </w:r>
      <w:r w:rsidRPr="000233A4">
        <w:rPr>
          <w:b/>
          <w:bCs/>
          <w:szCs w:val="20"/>
        </w:rPr>
        <w:t>Conta Vinculada Depósito</w:t>
      </w:r>
      <w:r w:rsidRPr="001E796A">
        <w:rPr>
          <w:szCs w:val="20"/>
        </w:rPr>
        <w:t>”</w:t>
      </w:r>
      <w:r>
        <w:rPr>
          <w:szCs w:val="20"/>
        </w:rPr>
        <w:t xml:space="preserve"> e, em conjunto com a Conta Vinculada Recebíveis, “</w:t>
      </w:r>
      <w:r w:rsidRPr="00926D3F">
        <w:rPr>
          <w:b/>
          <w:bCs/>
          <w:szCs w:val="20"/>
        </w:rPr>
        <w:t>Contas Vinculadas</w:t>
      </w:r>
      <w:r>
        <w:rPr>
          <w:szCs w:val="20"/>
        </w:rPr>
        <w:t>”</w:t>
      </w:r>
      <w:r w:rsidR="00313116">
        <w:rPr>
          <w:szCs w:val="20"/>
        </w:rPr>
        <w:t>)</w:t>
      </w:r>
      <w:r>
        <w:rPr>
          <w:szCs w:val="20"/>
        </w:rPr>
        <w:t xml:space="preserve"> no Banco </w:t>
      </w:r>
      <w:r w:rsidR="00953D9D">
        <w:rPr>
          <w:szCs w:val="20"/>
        </w:rPr>
        <w:t>Depositário</w:t>
      </w:r>
      <w:r w:rsidR="00313116">
        <w:rPr>
          <w:szCs w:val="20"/>
        </w:rPr>
        <w:t>,</w:t>
      </w:r>
      <w:r w:rsidR="00313116">
        <w:t xml:space="preserve"> </w:t>
      </w:r>
      <w:r w:rsidR="00313116" w:rsidRPr="00E207F2">
        <w:t>independentemente de onde se encontrarem</w:t>
      </w:r>
      <w:r w:rsidR="00313116">
        <w:t xml:space="preserve"> tais recursos</w:t>
      </w:r>
      <w:r w:rsidR="00313116" w:rsidRPr="00E207F2">
        <w:t>, inclusive em trânsito ou em fase de compensação bancária</w:t>
      </w:r>
      <w:r>
        <w:rPr>
          <w:szCs w:val="20"/>
        </w:rPr>
        <w:t>;</w:t>
      </w:r>
      <w:r w:rsidR="00A6685C">
        <w:rPr>
          <w:szCs w:val="20"/>
        </w:rPr>
        <w:t xml:space="preserve"> </w:t>
      </w:r>
    </w:p>
    <w:p w14:paraId="6DF3C152" w14:textId="3D832606" w:rsidR="008C1A53" w:rsidRDefault="008C1A53" w:rsidP="008C1A53">
      <w:pPr>
        <w:pStyle w:val="Level4"/>
        <w:widowControl w:val="0"/>
        <w:numPr>
          <w:ilvl w:val="0"/>
          <w:numId w:val="0"/>
        </w:numPr>
        <w:spacing w:before="140" w:after="0"/>
        <w:ind w:left="1985"/>
        <w:rPr>
          <w:bCs/>
          <w:i/>
        </w:rPr>
      </w:pPr>
      <w:r>
        <w:rPr>
          <w:b/>
          <w:bCs/>
          <w:szCs w:val="20"/>
        </w:rPr>
        <w:t xml:space="preserve">(d) </w:t>
      </w:r>
      <w:r w:rsidRPr="001E796A">
        <w:rPr>
          <w:szCs w:val="20"/>
        </w:rPr>
        <w:t xml:space="preserve">da totalidade dos direitos creditórios decorrentes dos </w:t>
      </w:r>
      <w:r w:rsidR="00876D35">
        <w:rPr>
          <w:szCs w:val="20"/>
        </w:rPr>
        <w:t>I</w:t>
      </w:r>
      <w:r w:rsidRPr="001E796A">
        <w:rPr>
          <w:szCs w:val="20"/>
        </w:rPr>
        <w:t xml:space="preserve">nvestimentos </w:t>
      </w:r>
      <w:r w:rsidR="00876D35">
        <w:rPr>
          <w:szCs w:val="20"/>
        </w:rPr>
        <w:t>P</w:t>
      </w:r>
      <w:r w:rsidRPr="001E796A">
        <w:rPr>
          <w:szCs w:val="20"/>
        </w:rPr>
        <w:t xml:space="preserve">ermitidos </w:t>
      </w:r>
      <w:r w:rsidR="00876D35">
        <w:rPr>
          <w:szCs w:val="26"/>
        </w:rPr>
        <w:t>(conforme definido no Contrato de Cessão Fiduciária</w:t>
      </w:r>
      <w:r w:rsidR="002530AD">
        <w:rPr>
          <w:szCs w:val="26"/>
        </w:rPr>
        <w:t xml:space="preserve"> de Direitos Creditórios</w:t>
      </w:r>
      <w:r w:rsidR="00876D35">
        <w:rPr>
          <w:szCs w:val="26"/>
        </w:rPr>
        <w:t xml:space="preserve">) </w:t>
      </w:r>
      <w:r w:rsidRPr="001E796A">
        <w:rPr>
          <w:szCs w:val="20"/>
        </w:rPr>
        <w:t>realizados com os recursos creditados e retidos nas Contas Vinculadas</w:t>
      </w:r>
      <w:r>
        <w:rPr>
          <w:szCs w:val="20"/>
        </w:rPr>
        <w:t xml:space="preserve"> </w:t>
      </w:r>
      <w:r>
        <w:t>(“</w:t>
      </w:r>
      <w:r w:rsidR="00313116">
        <w:rPr>
          <w:b/>
          <w:bCs/>
        </w:rPr>
        <w:t xml:space="preserve">Créditos de </w:t>
      </w:r>
      <w:r w:rsidRPr="00926D3F">
        <w:rPr>
          <w:b/>
          <w:bCs/>
        </w:rPr>
        <w:t>Investimentos Permitidos</w:t>
      </w:r>
      <w:r>
        <w:t>”</w:t>
      </w:r>
      <w:r w:rsidR="00313116" w:rsidRPr="00313116">
        <w:t xml:space="preserve"> </w:t>
      </w:r>
      <w:r w:rsidR="00313116">
        <w:t>e, em conjunto com os Recebíveis, e os Direitos das Contas Vinculadas, os “</w:t>
      </w:r>
      <w:r w:rsidR="00313116" w:rsidRPr="00CA3CE7">
        <w:rPr>
          <w:b/>
          <w:bCs/>
        </w:rPr>
        <w:t xml:space="preserve">Direitos </w:t>
      </w:r>
      <w:r w:rsidR="00313116">
        <w:rPr>
          <w:b/>
          <w:bCs/>
        </w:rPr>
        <w:t>Creditórios</w:t>
      </w:r>
      <w:r w:rsidR="00313116">
        <w:t>”</w:t>
      </w:r>
      <w:r>
        <w:t>)</w:t>
      </w:r>
      <w:r w:rsidR="00313116">
        <w:t>, incluindo aplicações financeiras, rendimentos, direitos, proventos, distribuições e demais valores a serem recebidos ou de qualquer outra forma a serem distribuídos à Emissora, conforme aplicável, ainda que em trânsito ou em processo de compensação bancária</w:t>
      </w:r>
      <w:r w:rsidRPr="001E796A">
        <w:rPr>
          <w:bCs/>
          <w:i/>
        </w:rPr>
        <w:t>.</w:t>
      </w:r>
    </w:p>
    <w:p w14:paraId="14DB7184" w14:textId="5700DCED" w:rsidR="008E6DB4" w:rsidRDefault="008E6DB4" w:rsidP="008C1A53">
      <w:pPr>
        <w:pStyle w:val="Level4"/>
        <w:widowControl w:val="0"/>
        <w:numPr>
          <w:ilvl w:val="0"/>
          <w:numId w:val="0"/>
        </w:numPr>
        <w:spacing w:before="140" w:after="0"/>
        <w:ind w:left="1985"/>
        <w:rPr>
          <w:bCs/>
          <w:i/>
        </w:rPr>
      </w:pPr>
      <w:r>
        <w:t xml:space="preserve">A somatória dos valores </w:t>
      </w:r>
      <w:r w:rsidRPr="00430765">
        <w:rPr>
          <w:b/>
          <w:bCs/>
          <w:i/>
          <w:iCs/>
        </w:rPr>
        <w:t>(1)</w:t>
      </w:r>
      <w:r>
        <w:t xml:space="preserve"> a serem depositados oriundos dos pagamentos dos Recebíveis na Conta Vinculada Recebíveis; </w:t>
      </w:r>
      <w:r w:rsidRPr="00430765">
        <w:rPr>
          <w:b/>
          <w:bCs/>
          <w:i/>
          <w:iCs/>
        </w:rPr>
        <w:t>(2)</w:t>
      </w:r>
      <w:r>
        <w:t xml:space="preserve"> mantidos na Conta Vinculada Depósito; e </w:t>
      </w:r>
      <w:r w:rsidRPr="00430765">
        <w:rPr>
          <w:b/>
          <w:bCs/>
          <w:i/>
          <w:iCs/>
        </w:rPr>
        <w:t>(3)</w:t>
      </w:r>
      <w:r>
        <w:t xml:space="preserve"> mantidos nas Contas Vinculadas decorrentes dos </w:t>
      </w:r>
      <w:r w:rsidRPr="008E6DB4">
        <w:t>c</w:t>
      </w:r>
      <w:r w:rsidRPr="00305F08">
        <w:t xml:space="preserve">réditos de Investimentos Permitidos na Conta Vinculada Recebíveis e dos créditos de Investimentos Permitidos na Conta Vinculada Depósito </w:t>
      </w:r>
      <w:r>
        <w:t xml:space="preserve">deverá ser equivalente a, no mínimo, 20% (vinte por cento) do Valor Nominal Unitário </w:t>
      </w:r>
      <w:r w:rsidRPr="008700E0">
        <w:t>ou saldo do Valor Nominal Unitário</w:t>
      </w:r>
      <w:r>
        <w:t xml:space="preserve"> das Debêntures, conforme o caso, nos termos do Contrato de Cessão Fiduciária de Recebíveis. </w:t>
      </w:r>
    </w:p>
    <w:p w14:paraId="2EC00811" w14:textId="4C496399" w:rsidR="00A06C9C" w:rsidRPr="00B11AB9" w:rsidRDefault="0069452E" w:rsidP="00A06C9C">
      <w:pPr>
        <w:pStyle w:val="Level4"/>
        <w:widowControl w:val="0"/>
        <w:spacing w:before="140" w:after="0"/>
        <w:ind w:hanging="682"/>
        <w:rPr>
          <w:szCs w:val="20"/>
        </w:rPr>
      </w:pPr>
      <w:bookmarkStart w:id="106" w:name="_Ref535169016"/>
      <w:bookmarkStart w:id="107" w:name="_Ref522017889"/>
      <w:bookmarkStart w:id="108" w:name="_Hlk79133555"/>
      <w:bookmarkEnd w:id="103"/>
      <w:bookmarkEnd w:id="104"/>
      <w:bookmarkEnd w:id="105"/>
      <w:r>
        <w:t>alienação</w:t>
      </w:r>
      <w:r w:rsidR="00A06C9C" w:rsidRPr="0045539C">
        <w:t xml:space="preserve"> fiduciária, em caráter irrevogável e irretratável, pela </w:t>
      </w:r>
      <w:r w:rsidR="00AE1E74">
        <w:t>Emissora</w:t>
      </w:r>
      <w:r w:rsidR="00A06C9C" w:rsidRPr="0045539C">
        <w:t xml:space="preserve">, em </w:t>
      </w:r>
      <w:r w:rsidR="00A06C9C" w:rsidRPr="00847165">
        <w:t xml:space="preserve">favor dos Debenturistas, representados pelo Agente Fiduciário, </w:t>
      </w:r>
      <w:r w:rsidR="000D2ED6">
        <w:t xml:space="preserve">dos imóveis de </w:t>
      </w:r>
      <w:r w:rsidR="00A06C9C">
        <w:t xml:space="preserve">propriedade </w:t>
      </w:r>
      <w:r w:rsidR="00A06C9C" w:rsidRPr="00AE1E74">
        <w:t xml:space="preserve">da </w:t>
      </w:r>
      <w:r w:rsidR="00AE1E74" w:rsidRPr="009A36A8">
        <w:t>Emissora</w:t>
      </w:r>
      <w:r w:rsidR="00A06C9C" w:rsidRPr="00AE1E74">
        <w:t>,</w:t>
      </w:r>
      <w:r w:rsidR="00E95B53">
        <w:t xml:space="preserve"> </w:t>
      </w:r>
      <w:r w:rsidR="000D2ED6">
        <w:t>descritos nas</w:t>
      </w:r>
      <w:r w:rsidR="00A06C9C" w:rsidRPr="00AE1E74">
        <w:t xml:space="preserve"> </w:t>
      </w:r>
      <w:r w:rsidR="00A06C9C">
        <w:t xml:space="preserve">matrículas de nº </w:t>
      </w:r>
      <w:r w:rsidRPr="004B7103">
        <w:t>22.804, 23.242, 34.859, 35.959, 39.425, 39.890</w:t>
      </w:r>
      <w:r w:rsidR="002D71E4">
        <w:t xml:space="preserve">, </w:t>
      </w:r>
      <w:r w:rsidRPr="004B7103">
        <w:t>39.909</w:t>
      </w:r>
      <w:r w:rsidR="002D71E4">
        <w:t xml:space="preserve"> e 40.176</w:t>
      </w:r>
      <w:r w:rsidRPr="004B7103">
        <w:t xml:space="preserve"> </w:t>
      </w:r>
      <w:r w:rsidR="00A06C9C">
        <w:t xml:space="preserve">do 2º Ofício de Registro de Imóveis de Cianorte/PR </w:t>
      </w:r>
      <w:r w:rsidR="00A06C9C" w:rsidRPr="00847165">
        <w:t>(“</w:t>
      </w:r>
      <w:r w:rsidR="00A06C9C">
        <w:rPr>
          <w:b/>
        </w:rPr>
        <w:t>Imóve</w:t>
      </w:r>
      <w:r w:rsidR="007D780D">
        <w:rPr>
          <w:b/>
        </w:rPr>
        <w:t>l</w:t>
      </w:r>
      <w:r w:rsidR="00A06C9C" w:rsidRPr="00847165">
        <w:t>”), conforme</w:t>
      </w:r>
      <w:r w:rsidR="00A06C9C" w:rsidRPr="0045539C">
        <w:t xml:space="preserve"> os termos e condições previstos no</w:t>
      </w:r>
      <w:r w:rsidR="00A06C9C">
        <w:t xml:space="preserve"> respectivo</w:t>
      </w:r>
      <w:r w:rsidR="00A06C9C" w:rsidRPr="0045539C">
        <w:t xml:space="preserve"> </w:t>
      </w:r>
      <w:r w:rsidR="00AE1E74">
        <w:t>“</w:t>
      </w:r>
      <w:r w:rsidRPr="004B7103">
        <w:rPr>
          <w:i/>
          <w:iCs/>
        </w:rPr>
        <w:t xml:space="preserve">Instrumento Particular </w:t>
      </w:r>
      <w:r>
        <w:rPr>
          <w:i/>
          <w:iCs/>
        </w:rPr>
        <w:t>d</w:t>
      </w:r>
      <w:r w:rsidRPr="004B7103">
        <w:rPr>
          <w:i/>
          <w:iCs/>
        </w:rPr>
        <w:t xml:space="preserve">e Constituição </w:t>
      </w:r>
      <w:r>
        <w:rPr>
          <w:i/>
          <w:iCs/>
        </w:rPr>
        <w:t>d</w:t>
      </w:r>
      <w:r w:rsidRPr="004B7103">
        <w:rPr>
          <w:i/>
          <w:iCs/>
        </w:rPr>
        <w:t xml:space="preserve">e Alienação Fiduciária </w:t>
      </w:r>
      <w:r>
        <w:rPr>
          <w:i/>
          <w:iCs/>
        </w:rPr>
        <w:t>d</w:t>
      </w:r>
      <w:r w:rsidRPr="004B7103">
        <w:rPr>
          <w:i/>
          <w:iCs/>
        </w:rPr>
        <w:t xml:space="preserve">e </w:t>
      </w:r>
      <w:r w:rsidR="0005680B">
        <w:rPr>
          <w:i/>
          <w:iCs/>
        </w:rPr>
        <w:t xml:space="preserve">Bens Imóveis </w:t>
      </w:r>
      <w:r>
        <w:rPr>
          <w:i/>
          <w:iCs/>
        </w:rPr>
        <w:t>e</w:t>
      </w:r>
      <w:r w:rsidRPr="004B7103">
        <w:rPr>
          <w:i/>
          <w:iCs/>
        </w:rPr>
        <w:t xml:space="preserve">m Garantia </w:t>
      </w:r>
      <w:r>
        <w:rPr>
          <w:i/>
          <w:iCs/>
        </w:rPr>
        <w:t>e</w:t>
      </w:r>
      <w:r w:rsidRPr="004B7103">
        <w:rPr>
          <w:i/>
          <w:iCs/>
        </w:rPr>
        <w:t xml:space="preserve"> Outras Avenças</w:t>
      </w:r>
      <w:r w:rsidR="00AE1E74">
        <w:t>”</w:t>
      </w:r>
      <w:r w:rsidR="00A06C9C" w:rsidRPr="0045539C">
        <w:rPr>
          <w:szCs w:val="20"/>
        </w:rPr>
        <w:t xml:space="preserve">, a ser celebrado </w:t>
      </w:r>
      <w:r w:rsidR="00A06C9C" w:rsidRPr="00CF10BB">
        <w:rPr>
          <w:szCs w:val="20"/>
        </w:rPr>
        <w:t xml:space="preserve">entre a </w:t>
      </w:r>
      <w:r w:rsidR="00CF10BB" w:rsidRPr="009A36A8">
        <w:t>Emissora</w:t>
      </w:r>
      <w:r w:rsidR="00A06C9C" w:rsidRPr="00CF10BB">
        <w:rPr>
          <w:szCs w:val="20"/>
        </w:rPr>
        <w:t xml:space="preserve"> e o</w:t>
      </w:r>
      <w:r w:rsidR="00A06C9C" w:rsidRPr="0045539C">
        <w:rPr>
          <w:szCs w:val="20"/>
        </w:rPr>
        <w:t xml:space="preserve"> Agente Fiduciário, na qualidade de representante dos Debenturistas</w:t>
      </w:r>
      <w:r w:rsidR="00A06C9C" w:rsidRPr="0045539C">
        <w:t xml:space="preserve"> (“</w:t>
      </w:r>
      <w:r w:rsidR="00A06C9C" w:rsidRPr="0045539C">
        <w:rPr>
          <w:b/>
        </w:rPr>
        <w:t xml:space="preserve">Alienação Fiduciária de </w:t>
      </w:r>
      <w:r w:rsidR="00A06C9C">
        <w:rPr>
          <w:b/>
        </w:rPr>
        <w:t>Imóve</w:t>
      </w:r>
      <w:r w:rsidR="00CF10BB">
        <w:rPr>
          <w:b/>
        </w:rPr>
        <w:t>l</w:t>
      </w:r>
      <w:r w:rsidR="00A06C9C" w:rsidRPr="0045539C">
        <w:t>” e “</w:t>
      </w:r>
      <w:r w:rsidR="00A06C9C" w:rsidRPr="0045539C">
        <w:rPr>
          <w:b/>
        </w:rPr>
        <w:t xml:space="preserve">Contrato de Alienação Fiduciária de </w:t>
      </w:r>
      <w:r w:rsidR="00A06C9C">
        <w:rPr>
          <w:b/>
        </w:rPr>
        <w:t>Imóve</w:t>
      </w:r>
      <w:r w:rsidR="00CF10BB">
        <w:rPr>
          <w:b/>
        </w:rPr>
        <w:t>l</w:t>
      </w:r>
      <w:r w:rsidR="00A06C9C" w:rsidRPr="0045539C">
        <w:t xml:space="preserve">”, respectivamente). Os demais termos e condições da Alienação Fiduciária de </w:t>
      </w:r>
      <w:r w:rsidR="00A06C9C">
        <w:t>Imóve</w:t>
      </w:r>
      <w:r w:rsidR="00CF10BB">
        <w:t>l</w:t>
      </w:r>
      <w:r w:rsidR="00A06C9C">
        <w:t xml:space="preserve"> </w:t>
      </w:r>
      <w:r w:rsidR="00A06C9C" w:rsidRPr="0045539C">
        <w:t xml:space="preserve">seguem descritos no Contrato de Alienação Fiduciária de </w:t>
      </w:r>
      <w:r w:rsidR="00A06C9C">
        <w:t>Imóve</w:t>
      </w:r>
      <w:bookmarkEnd w:id="106"/>
      <w:bookmarkEnd w:id="107"/>
      <w:r w:rsidR="00CF10BB">
        <w:t>l</w:t>
      </w:r>
      <w:bookmarkEnd w:id="108"/>
      <w:r w:rsidR="00CE524D">
        <w:t>; e</w:t>
      </w:r>
    </w:p>
    <w:p w14:paraId="730275F1" w14:textId="02B62C42" w:rsidR="00B11AB9" w:rsidRPr="00236F95" w:rsidRDefault="00CE524D" w:rsidP="00A06C9C">
      <w:pPr>
        <w:pStyle w:val="Level4"/>
        <w:widowControl w:val="0"/>
        <w:spacing w:before="140" w:after="0"/>
        <w:ind w:hanging="682"/>
        <w:rPr>
          <w:szCs w:val="20"/>
        </w:rPr>
      </w:pPr>
      <w:r>
        <w:t>cessão fiduciária</w:t>
      </w:r>
      <w:r w:rsidRPr="0045539C">
        <w:t xml:space="preserve">, em caráter irrevogável e irretratável, pela </w:t>
      </w:r>
      <w:r>
        <w:t>Emissora</w:t>
      </w:r>
      <w:r w:rsidRPr="0045539C">
        <w:t xml:space="preserve">, em </w:t>
      </w:r>
      <w:r w:rsidRPr="00847165">
        <w:t xml:space="preserve">favor dos Debenturistas, representados pelo Agente Fiduciário, </w:t>
      </w:r>
      <w:r w:rsidR="000536F1" w:rsidRPr="00ED150B">
        <w:t xml:space="preserve">do fluxo dos recebíveis futuros, </w:t>
      </w:r>
      <w:r w:rsidR="000536F1" w:rsidRPr="00ED150B">
        <w:rPr>
          <w:rFonts w:eastAsia="Arial"/>
          <w:bCs/>
        </w:rPr>
        <w:t>livres e desembaraçados de quaisquer ôn</w:t>
      </w:r>
      <w:r w:rsidR="000536F1" w:rsidRPr="00E74DE8">
        <w:rPr>
          <w:rFonts w:eastAsia="Arial"/>
          <w:bCs/>
        </w:rPr>
        <w:t>us ou responsabilidades de qualquer natureza, inclusive fiscais,</w:t>
      </w:r>
      <w:r w:rsidR="000536F1" w:rsidRPr="00E74DE8">
        <w:t xml:space="preserve"> que eventua</w:t>
      </w:r>
      <w:r w:rsidR="000536F1" w:rsidRPr="00621686">
        <w:t xml:space="preserve">lmente vierem a existir em razão da excussão da </w:t>
      </w:r>
      <w:r w:rsidR="000536F1" w:rsidRPr="004F1BA0">
        <w:t>Alienação Fiduciária de Imóvel</w:t>
      </w:r>
      <w:r w:rsidR="000536F1" w:rsidRPr="00621686">
        <w:t xml:space="preserve">, por qualquer motivo, nos termos </w:t>
      </w:r>
      <w:r w:rsidR="001F0D59">
        <w:t>do Contrato de Cessão Fiduciária de Sobejo</w:t>
      </w:r>
      <w:r w:rsidR="000536F1" w:rsidRPr="00621686">
        <w:t xml:space="preserve">, </w:t>
      </w:r>
      <w:r w:rsidR="000536F1" w:rsidRPr="0098063B">
        <w:t xml:space="preserve">caso o valor obtido com a excussão da Alienação Fiduciária de Imóvel venha a sobejar o valor </w:t>
      </w:r>
      <w:r w:rsidR="007716FE">
        <w:t>da parcela garantida estabelecido no Contrato de Alienação Fiduciária de Imóvel</w:t>
      </w:r>
      <w:r w:rsidR="002D71E4">
        <w:t xml:space="preserve">, </w:t>
      </w:r>
      <w:r w:rsidRPr="0098063B">
        <w:t>incluindo a totalidade dos respectivos acessórios, quando aplicáveis, tais</w:t>
      </w:r>
      <w:r w:rsidRPr="00AC1DAC">
        <w:t xml:space="preserve"> como encargos moratórios, atualização monetária, multas, penalidades, indenizações, e demais encargos contratuais e legais, bem como quaisquer direitos, preferências, ações e/ou prerrogativas relacionados a tais recebíveis</w:t>
      </w:r>
      <w:r>
        <w:t xml:space="preserve"> </w:t>
      </w:r>
      <w:r w:rsidRPr="00847165">
        <w:t>(“</w:t>
      </w:r>
      <w:r>
        <w:rPr>
          <w:b/>
        </w:rPr>
        <w:t>Cessão Fiduciária de Sobejo</w:t>
      </w:r>
      <w:r w:rsidRPr="00847165">
        <w:t>”), conforme</w:t>
      </w:r>
      <w:r w:rsidRPr="0045539C">
        <w:t xml:space="preserve"> os termos e condições previstos no</w:t>
      </w:r>
      <w:r>
        <w:t xml:space="preserve"> respectivo</w:t>
      </w:r>
      <w:r w:rsidRPr="0045539C">
        <w:t xml:space="preserve"> </w:t>
      </w:r>
      <w:r>
        <w:t>“</w:t>
      </w:r>
      <w:bookmarkStart w:id="109" w:name="_Hlk82681590"/>
      <w:r w:rsidRPr="00966251">
        <w:rPr>
          <w:i/>
        </w:rPr>
        <w:t xml:space="preserve">Instrumento Particular </w:t>
      </w:r>
      <w:r>
        <w:rPr>
          <w:i/>
        </w:rPr>
        <w:t>d</w:t>
      </w:r>
      <w:r w:rsidRPr="00966251">
        <w:rPr>
          <w:i/>
        </w:rPr>
        <w:t xml:space="preserve">e Constituição </w:t>
      </w:r>
      <w:r>
        <w:rPr>
          <w:i/>
        </w:rPr>
        <w:t>d</w:t>
      </w:r>
      <w:r w:rsidRPr="00966251">
        <w:rPr>
          <w:i/>
        </w:rPr>
        <w:t xml:space="preserve">e Garantia </w:t>
      </w:r>
      <w:r>
        <w:rPr>
          <w:i/>
        </w:rPr>
        <w:t>d</w:t>
      </w:r>
      <w:r w:rsidRPr="00966251">
        <w:rPr>
          <w:i/>
        </w:rPr>
        <w:t xml:space="preserve">e Cessão Fiduciária </w:t>
      </w:r>
      <w:r>
        <w:rPr>
          <w:i/>
        </w:rPr>
        <w:t>d</w:t>
      </w:r>
      <w:r w:rsidRPr="00966251">
        <w:rPr>
          <w:i/>
        </w:rPr>
        <w:t xml:space="preserve">e Direitos Creditórios </w:t>
      </w:r>
      <w:r>
        <w:rPr>
          <w:i/>
        </w:rPr>
        <w:t>d</w:t>
      </w:r>
      <w:r w:rsidRPr="00966251">
        <w:rPr>
          <w:i/>
        </w:rPr>
        <w:t xml:space="preserve">e Produto Remanescente </w:t>
      </w:r>
      <w:r>
        <w:rPr>
          <w:i/>
        </w:rPr>
        <w:t>d</w:t>
      </w:r>
      <w:r w:rsidRPr="00966251">
        <w:rPr>
          <w:i/>
        </w:rPr>
        <w:t xml:space="preserve">a Excussão </w:t>
      </w:r>
      <w:r>
        <w:rPr>
          <w:i/>
        </w:rPr>
        <w:t>d</w:t>
      </w:r>
      <w:r w:rsidRPr="00966251">
        <w:rPr>
          <w:i/>
        </w:rPr>
        <w:t xml:space="preserve">e Imóvel </w:t>
      </w:r>
      <w:r>
        <w:rPr>
          <w:i/>
        </w:rPr>
        <w:t>e</w:t>
      </w:r>
      <w:r w:rsidRPr="00966251">
        <w:rPr>
          <w:i/>
        </w:rPr>
        <w:t xml:space="preserve"> Outras Avenças</w:t>
      </w:r>
      <w:bookmarkEnd w:id="109"/>
      <w:r>
        <w:t>”</w:t>
      </w:r>
      <w:r w:rsidRPr="0045539C">
        <w:rPr>
          <w:szCs w:val="20"/>
        </w:rPr>
        <w:t xml:space="preserve">, a ser celebrado </w:t>
      </w:r>
      <w:r w:rsidRPr="00CF10BB">
        <w:rPr>
          <w:szCs w:val="20"/>
        </w:rPr>
        <w:t xml:space="preserve">entre a </w:t>
      </w:r>
      <w:r w:rsidRPr="009A36A8">
        <w:t>Emissora</w:t>
      </w:r>
      <w:r w:rsidRPr="00CF10BB">
        <w:rPr>
          <w:szCs w:val="20"/>
        </w:rPr>
        <w:t xml:space="preserve"> e o</w:t>
      </w:r>
      <w:r w:rsidRPr="0045539C">
        <w:rPr>
          <w:szCs w:val="20"/>
        </w:rPr>
        <w:t xml:space="preserve"> Agente Fiduciário, na qualidade de representante dos Debenturistas</w:t>
      </w:r>
      <w:r w:rsidRPr="0045539C">
        <w:t xml:space="preserve"> (“</w:t>
      </w:r>
      <w:r w:rsidRPr="0045539C">
        <w:rPr>
          <w:b/>
        </w:rPr>
        <w:t xml:space="preserve">Contrato de </w:t>
      </w:r>
      <w:r>
        <w:rPr>
          <w:b/>
        </w:rPr>
        <w:t xml:space="preserve">Cessão </w:t>
      </w:r>
      <w:r w:rsidRPr="0045539C">
        <w:rPr>
          <w:b/>
        </w:rPr>
        <w:t xml:space="preserve">Fiduciária de </w:t>
      </w:r>
      <w:r>
        <w:rPr>
          <w:b/>
        </w:rPr>
        <w:t>Sobejo</w:t>
      </w:r>
      <w:r w:rsidRPr="0045539C">
        <w:t xml:space="preserve">”, respectivamente). Os demais termos e condições da </w:t>
      </w:r>
      <w:r>
        <w:t xml:space="preserve">Cessão Fiduciária de Sobejo </w:t>
      </w:r>
      <w:r w:rsidRPr="0045539C">
        <w:t xml:space="preserve">seguem descritos no Contrato de </w:t>
      </w:r>
      <w:r>
        <w:t>Cessão Fiduciária de Sobejo.</w:t>
      </w:r>
      <w:r w:rsidR="008B40CE">
        <w:t xml:space="preserve"> </w:t>
      </w:r>
    </w:p>
    <w:p w14:paraId="3CC1231B" w14:textId="49535CE2" w:rsidR="00DE528B" w:rsidRPr="0045539C" w:rsidRDefault="00DE528B" w:rsidP="00DE528B">
      <w:pPr>
        <w:pStyle w:val="Level2"/>
        <w:widowControl w:val="0"/>
        <w:spacing w:before="140" w:after="0"/>
        <w:rPr>
          <w:b/>
        </w:rPr>
      </w:pPr>
      <w:bookmarkStart w:id="110" w:name="_Ref431142386"/>
      <w:bookmarkStart w:id="111" w:name="_Ref2846313"/>
      <w:bookmarkStart w:id="112" w:name="_Ref491421794"/>
      <w:bookmarkStart w:id="113" w:name="_Ref491684125"/>
      <w:r w:rsidRPr="0045539C">
        <w:rPr>
          <w:b/>
        </w:rPr>
        <w:t>Garantia</w:t>
      </w:r>
      <w:bookmarkEnd w:id="110"/>
      <w:r w:rsidRPr="0045539C">
        <w:rPr>
          <w:b/>
        </w:rPr>
        <w:t xml:space="preserve"> Fidejussória</w:t>
      </w:r>
      <w:bookmarkEnd w:id="111"/>
      <w:bookmarkEnd w:id="112"/>
      <w:bookmarkEnd w:id="113"/>
    </w:p>
    <w:p w14:paraId="586C8A37" w14:textId="13013AF4" w:rsidR="00DE528B" w:rsidRPr="0045539C" w:rsidRDefault="00B16D7A" w:rsidP="00DE528B">
      <w:pPr>
        <w:pStyle w:val="Level3"/>
        <w:widowControl w:val="0"/>
        <w:spacing w:before="140" w:after="0"/>
        <w:rPr>
          <w:color w:val="000000"/>
        </w:rPr>
      </w:pPr>
      <w:r>
        <w:t>Adicionalmente às Garantias Reais, em</w:t>
      </w:r>
      <w:r w:rsidR="00DE528B" w:rsidRPr="0045539C">
        <w:t xml:space="preserve"> garantia do fiel, pontual e integral pagamento de todas as Obrigações Garantidas, nos termos do artigo 822 da Lei nº 10.406, de 10 de janeiro de 2002, conforme alterada (“</w:t>
      </w:r>
      <w:r w:rsidR="00DE528B" w:rsidRPr="0045539C">
        <w:rPr>
          <w:b/>
        </w:rPr>
        <w:t>Código Civil</w:t>
      </w:r>
      <w:r w:rsidR="00DE528B" w:rsidRPr="0045539C">
        <w:t>”), os Fiadores prestam fiança, em favor dos Debenturistas, representados pelo Agente Fiduciário (“</w:t>
      </w:r>
      <w:r w:rsidR="00DE528B" w:rsidRPr="0045539C">
        <w:rPr>
          <w:b/>
        </w:rPr>
        <w:t>Fiança</w:t>
      </w:r>
      <w:r w:rsidR="00DE528B" w:rsidRPr="0045539C">
        <w:t xml:space="preserve">” e, quando referida em conjunto com as Garantias Reais, </w:t>
      </w:r>
      <w:r w:rsidR="00931BC3">
        <w:t xml:space="preserve">as </w:t>
      </w:r>
      <w:r w:rsidR="00DE528B" w:rsidRPr="0045539C">
        <w:t>“</w:t>
      </w:r>
      <w:r w:rsidR="00DE528B" w:rsidRPr="0045539C">
        <w:rPr>
          <w:b/>
        </w:rPr>
        <w:t>Garantias</w:t>
      </w:r>
      <w:r w:rsidR="00DE528B" w:rsidRPr="0045539C">
        <w:t>”), nos termos descritos a seguir.</w:t>
      </w:r>
    </w:p>
    <w:p w14:paraId="56FF3DCA" w14:textId="3DE58D42" w:rsidR="00DE528B" w:rsidRPr="0045539C" w:rsidRDefault="00DE528B" w:rsidP="00DE528B">
      <w:pPr>
        <w:pStyle w:val="Level3"/>
        <w:widowControl w:val="0"/>
        <w:spacing w:before="140" w:after="0"/>
        <w:rPr>
          <w:color w:val="000000"/>
        </w:rPr>
      </w:pPr>
      <w:r w:rsidRPr="0045539C">
        <w:t>Os Fiadores declaram-se neste ato, em caráter irrevogável e irretratável, garantidores e principais pagadores</w:t>
      </w:r>
      <w:r>
        <w:t xml:space="preserve"> de todos os valores devidos pela Emissora no âmbito da presente Emissão</w:t>
      </w:r>
      <w:r w:rsidRPr="009E609A">
        <w:t>, solidariamente responsáveis</w:t>
      </w:r>
      <w:r w:rsidRPr="0045539C">
        <w:t xml:space="preserve"> entre si e com a Emissora pelas Obrigações Garantidas</w:t>
      </w:r>
      <w:r w:rsidR="003D0E86">
        <w:t>, conforme art</w:t>
      </w:r>
      <w:r w:rsidR="00042178">
        <w:t>igo</w:t>
      </w:r>
      <w:r w:rsidR="003D0E86">
        <w:t xml:space="preserve"> 275 do Có</w:t>
      </w:r>
      <w:r w:rsidR="00042178">
        <w:t>digo Civil</w:t>
      </w:r>
      <w:r w:rsidRPr="0045539C">
        <w:t>, até a liquidação</w:t>
      </w:r>
      <w:r>
        <w:t xml:space="preserve"> integral</w:t>
      </w:r>
      <w:r w:rsidRPr="0045539C">
        <w:t xml:space="preserve"> das Debêntures, e firmam esta Escritura de Emissão declarando conhecer e concordar com todos os seus termos e condições.</w:t>
      </w:r>
    </w:p>
    <w:p w14:paraId="18F2581C" w14:textId="4A960D00" w:rsidR="00DE528B" w:rsidRPr="0045539C" w:rsidRDefault="00DE528B" w:rsidP="00DE528B">
      <w:pPr>
        <w:pStyle w:val="Level3"/>
        <w:widowControl w:val="0"/>
        <w:spacing w:before="140" w:after="0"/>
      </w:pPr>
      <w:bookmarkStart w:id="114" w:name="_Ref491420653"/>
      <w:bookmarkStart w:id="115" w:name="_Ref509244413"/>
      <w:r w:rsidRPr="0045539C">
        <w:t>As Obrigações Garantidas serão pagas pelos Fiadores no prazo máximo de 5 (cinco) Dias Úteis contados do recebimento de notificação por escrito enviada pelo Agente Fiduciário aos Fiadores</w:t>
      </w:r>
      <w:r w:rsidR="00172C72">
        <w:t>,</w:t>
      </w:r>
      <w:r w:rsidRPr="0045539C">
        <w:t xml:space="preserve"> informando a falta de pagamento, na respectiva data de pagamento, de qualquer valor devido pela Emissora, inclusive quando da decretação de vencimento antecipado das Debêntures, conforme o caso, nos termos desta Escritura de Emissão. Os pagamentos serão realizados pelos Fiadores de acordo com os procedimentos estabelecidos nesta Escritura de Emissão. Tal notificação escrita deverá ser imediatamente emitida pelo Agente Fiduciário após a ciência da ocorrência de falta de pagamento pela Emissora de qualquer valor devido nas datas de pagamento definidas nesta Escritura de Emissão ou quando da declaração do vencimento antecipado das Debêntures.</w:t>
      </w:r>
      <w:bookmarkEnd w:id="114"/>
      <w:r w:rsidRPr="0045539C">
        <w:t xml:space="preserve"> O pagamento aqui previsto deverá ser realizado pelos Fiadores fora do âmbito da B3 e de acordo com instruções recebidas do Agente Fiduciário, observado o disposto na Cláusula </w:t>
      </w:r>
      <w:r>
        <w:fldChar w:fldCharType="begin"/>
      </w:r>
      <w:r>
        <w:instrText xml:space="preserve"> REF _Ref435655112 \r \h </w:instrText>
      </w:r>
      <w:r>
        <w:fldChar w:fldCharType="separate"/>
      </w:r>
      <w:r w:rsidR="000B6F79">
        <w:t>5.24</w:t>
      </w:r>
      <w:r>
        <w:fldChar w:fldCharType="end"/>
      </w:r>
      <w:r>
        <w:t xml:space="preserve"> </w:t>
      </w:r>
      <w:r w:rsidRPr="0045539C">
        <w:t>acima.</w:t>
      </w:r>
      <w:bookmarkEnd w:id="115"/>
    </w:p>
    <w:p w14:paraId="242AE8F7" w14:textId="7F0197B4" w:rsidR="00DE528B" w:rsidRPr="0045539C" w:rsidRDefault="00DE528B" w:rsidP="00DE528B">
      <w:pPr>
        <w:pStyle w:val="Level3"/>
        <w:widowControl w:val="0"/>
        <w:spacing w:before="140" w:after="0"/>
        <w:rPr>
          <w:b/>
        </w:rPr>
      </w:pPr>
      <w:r w:rsidRPr="0045539C">
        <w:t xml:space="preserve">Os Fiadores expressamente renunciam aos benefícios de ordem, direitos e faculdades de exoneração de qualquer natureza previstos nos artigos 333, parágrafo único, 364, 366, 368, 821, 824, 827, 829, </w:t>
      </w:r>
      <w:r w:rsidR="002D71E4">
        <w:t xml:space="preserve">830, </w:t>
      </w:r>
      <w:r w:rsidRPr="0045539C">
        <w:t xml:space="preserve">834, 835, </w:t>
      </w:r>
      <w:r w:rsidR="00042178">
        <w:t>836,</w:t>
      </w:r>
      <w:r w:rsidRPr="0045539C">
        <w:t xml:space="preserve">837, </w:t>
      </w:r>
      <w:r w:rsidRPr="009E609A">
        <w:t>838</w:t>
      </w:r>
      <w:r w:rsidR="00473A80">
        <w:t xml:space="preserve">, </w:t>
      </w:r>
      <w:r w:rsidRPr="00042178">
        <w:t>839</w:t>
      </w:r>
      <w:r w:rsidR="00042178">
        <w:t xml:space="preserve"> e 844,</w:t>
      </w:r>
      <w:r w:rsidRPr="0045539C">
        <w:t xml:space="preserve"> todos do </w:t>
      </w:r>
      <w:r w:rsidRPr="00835E82">
        <w:t>Código Civil</w:t>
      </w:r>
      <w:r w:rsidRPr="0045539C">
        <w:t>, e artigos 130, inciso II, e 794 da Lei nº 13.105, de 16 de março de 2015, conforme em vigor (“</w:t>
      </w:r>
      <w:r w:rsidRPr="0045539C">
        <w:rPr>
          <w:b/>
        </w:rPr>
        <w:t>Código de Processo Civil</w:t>
      </w:r>
      <w:r w:rsidRPr="0045539C">
        <w:t>”).</w:t>
      </w:r>
      <w:r w:rsidR="008B40CE">
        <w:t xml:space="preserve"> </w:t>
      </w:r>
    </w:p>
    <w:p w14:paraId="1D380773" w14:textId="2DD7100F" w:rsidR="00DE528B" w:rsidRPr="0045539C" w:rsidRDefault="00DE528B" w:rsidP="00DE528B">
      <w:pPr>
        <w:pStyle w:val="Level3"/>
        <w:widowControl w:val="0"/>
        <w:spacing w:before="140" w:after="0"/>
      </w:pPr>
      <w:r w:rsidRPr="0045539C">
        <w:t xml:space="preserve">Nenhuma objeção ou oposição da Emissora poderá ser admitida ou invocada pelos Fiadores com o objetivo de escusar-se do cumprimento de suas obrigações perante os Debenturistas, desde que tais obrigações estejam em conformidade aos termos da presente Escritura de Emissão, incluindo, mas não se limitando, em razão de: </w:t>
      </w:r>
      <w:r w:rsidR="00974236">
        <w:rPr>
          <w:b/>
        </w:rPr>
        <w:t>(i)</w:t>
      </w:r>
      <w:r w:rsidRPr="0045539C">
        <w:t xml:space="preserve"> qualquer extensão de prazo ou acordo entre a Emissora e os Debenturistas; </w:t>
      </w:r>
      <w:r w:rsidR="00974236">
        <w:rPr>
          <w:b/>
        </w:rPr>
        <w:t>(ii)</w:t>
      </w:r>
      <w:r w:rsidRPr="0045539C">
        <w:t xml:space="preserve"> qualquer novação ou não exercício de qualquer direito dos Debenturistas contra a Emissora; e </w:t>
      </w:r>
      <w:r w:rsidR="00974236">
        <w:rPr>
          <w:b/>
        </w:rPr>
        <w:t>(iii)</w:t>
      </w:r>
      <w:r w:rsidRPr="0045539C">
        <w:t xml:space="preserve"> qualquer limitação ou incapacidade da Emissora, inclusive seu pedido de recuperação extrajudicial, pedido de recuperação judicial ou falência</w:t>
      </w:r>
    </w:p>
    <w:p w14:paraId="098297B4" w14:textId="77777777" w:rsidR="00DE528B" w:rsidRPr="0045539C" w:rsidRDefault="00DE528B" w:rsidP="00DE528B">
      <w:pPr>
        <w:pStyle w:val="Level3"/>
        <w:widowControl w:val="0"/>
        <w:spacing w:before="140" w:after="0"/>
      </w:pPr>
      <w:r w:rsidRPr="0045539C">
        <w:t xml:space="preserve">Os Fiadores sub-rogar-se-ão nos direitos de crédito dos Debenturistas contra a Emissora, caso venham a honrar, total ou parcialmente, a Fiança, até o limite da parcela da dívida efetivamente por eles honrada. Os Fiadores, desde já, concordam e se obrigam a: </w:t>
      </w:r>
      <w:r w:rsidRPr="0045539C">
        <w:rPr>
          <w:b/>
          <w:szCs w:val="18"/>
        </w:rPr>
        <w:t>(i)</w:t>
      </w:r>
      <w:r w:rsidRPr="0045539C">
        <w:rPr>
          <w:szCs w:val="18"/>
        </w:rPr>
        <w:t xml:space="preserve"> somente após a integral quitação das Obrigações Garantidas, exigir e/ou demandar a Emissora em decorrência de qualquer valor que tiver honrado nos termos das Obrigações Garantidas; e </w:t>
      </w:r>
      <w:r w:rsidRPr="0045539C">
        <w:rPr>
          <w:b/>
          <w:szCs w:val="18"/>
        </w:rPr>
        <w:t>(ii)</w:t>
      </w:r>
      <w:r w:rsidRPr="0045539C">
        <w:rPr>
          <w:szCs w:val="18"/>
        </w:rPr>
        <w:t> caso receba qualquer valor da Emissora em decorrência de qualquer valor que tiver honrado nos termos desta Escritura de Emissão, antes da integral quitação das Obrigações Garantidas, repassar, no prazo de 5 (cinco) Dias Úteis contado da data de seu recebimento, tal valor aos Debenturistas.</w:t>
      </w:r>
      <w:r w:rsidRPr="0045539C">
        <w:t xml:space="preserve"> </w:t>
      </w:r>
    </w:p>
    <w:p w14:paraId="72028E75" w14:textId="088D6270" w:rsidR="00DE528B" w:rsidRPr="0045539C" w:rsidRDefault="00DE528B" w:rsidP="00DE528B">
      <w:pPr>
        <w:pStyle w:val="Level3"/>
        <w:widowControl w:val="0"/>
        <w:spacing w:before="140" w:after="0"/>
      </w:pPr>
      <w:r w:rsidRPr="0045539C">
        <w:t>A Fiança entra em vigor na data de celebração da presente Escritura, permanecendo válida em todos os seus termos até o pagamento integral das Obrigações Garantidas nos termos aqui previstos e em conformidade com o</w:t>
      </w:r>
      <w:r w:rsidR="001C45F0">
        <w:t>(s)</w:t>
      </w:r>
      <w:r w:rsidRPr="0045539C">
        <w:t xml:space="preserve"> artigo</w:t>
      </w:r>
      <w:r w:rsidR="001C45F0">
        <w:t>(s)</w:t>
      </w:r>
      <w:r w:rsidRPr="0045539C">
        <w:t xml:space="preserve"> 818</w:t>
      </w:r>
      <w:r w:rsidR="001C45F0">
        <w:t xml:space="preserve"> e seguintes</w:t>
      </w:r>
      <w:r w:rsidRPr="0045539C">
        <w:t xml:space="preserve"> do Código Civil.</w:t>
      </w:r>
    </w:p>
    <w:p w14:paraId="672015F0" w14:textId="77777777" w:rsidR="00DE528B" w:rsidRPr="0045539C" w:rsidRDefault="00DE528B" w:rsidP="00DE528B">
      <w:pPr>
        <w:pStyle w:val="Level3"/>
        <w:widowControl w:val="0"/>
        <w:spacing w:before="140" w:after="0"/>
      </w:pPr>
      <w:r w:rsidRPr="0045539C">
        <w:t xml:space="preserve">Cabe ao Agente Fiduciário requerer a execução, judicial ou extrajudicial, da Fiança, conforme função que lhe é atribuída nesta Escritura de Emissão, uma vez verificada qualquer hipótese de insuficiência de pagamento de quaisquer Obrigações Garantidas. </w:t>
      </w:r>
    </w:p>
    <w:p w14:paraId="54F686B5" w14:textId="77777777" w:rsidR="00DE528B" w:rsidRPr="0045539C" w:rsidRDefault="00DE528B" w:rsidP="00D643E2">
      <w:pPr>
        <w:pStyle w:val="Level3"/>
        <w:widowControl w:val="0"/>
        <w:spacing w:before="140"/>
      </w:pPr>
      <w:r w:rsidRPr="0045539C">
        <w:t>A Fiança poderá ser excutida e exigida pelo Agente Fiduciário, judicial ou extrajudicialmente, quantas vezes forem necessárias até a integral e efetiva quitação de todas as Obrigações Garantidas, sendo certo que a não execução da Fiança por parte do Agente Fiduciário não ensejará, em qualquer hipótese, perda do direito de execução da Fiança pelos Debenturistas.</w:t>
      </w:r>
    </w:p>
    <w:p w14:paraId="10FA112C" w14:textId="4B8CE1CA" w:rsidR="00DE528B" w:rsidRPr="008531E5" w:rsidRDefault="00DE528B" w:rsidP="004B7103">
      <w:pPr>
        <w:pStyle w:val="Level2"/>
        <w:rPr>
          <w:color w:val="000000"/>
        </w:rPr>
      </w:pPr>
      <w:r w:rsidRPr="0045539C">
        <w:t xml:space="preserve">Não há </w:t>
      </w:r>
      <w:r w:rsidRPr="00E50984">
        <w:t>preferência quanto à execução da Fiança ou das Garantias Reais. A Fiança e qualquer das Garantias Reais são garantias diversas e autônomas e respondem pelas Obrigações Garantidas nos termos desta Escritura de Emissão e dos Contratos de Garantia</w:t>
      </w:r>
      <w:r w:rsidR="00D40DB2">
        <w:t>s</w:t>
      </w:r>
      <w:r w:rsidRPr="00E50984">
        <w:t>.</w:t>
      </w:r>
    </w:p>
    <w:bookmarkEnd w:id="102"/>
    <w:p w14:paraId="055C0EB9" w14:textId="7E7B00BD" w:rsidR="00AE5383" w:rsidRPr="0045539C" w:rsidRDefault="006036E0" w:rsidP="004B7103">
      <w:pPr>
        <w:pStyle w:val="Level1"/>
      </w:pPr>
      <w:r>
        <w:t>COLOCAÇÃO E PROCEDIMENTO DE DISTRIBUIÇÃO</w:t>
      </w:r>
    </w:p>
    <w:p w14:paraId="37AD836F" w14:textId="1838D7DB" w:rsidR="00052720" w:rsidRDefault="00A540D1" w:rsidP="007E1293">
      <w:pPr>
        <w:pStyle w:val="Level2"/>
        <w:widowControl w:val="0"/>
        <w:spacing w:before="140" w:after="0"/>
      </w:pPr>
      <w:r w:rsidRPr="0045539C">
        <w:rPr>
          <w:b/>
        </w:rPr>
        <w:t xml:space="preserve">Colocação e Procedimento de Distribuição. </w:t>
      </w:r>
      <w:r w:rsidRPr="0045539C">
        <w:t xml:space="preserve">As Debêntures serão objeto de distribuição pública, com esforços restritos de distribuição, nos termos da Instrução CVM 476, sob o regime de garantia firme de colocação no montante do Valor Total da Emissão, com a intermediação de </w:t>
      </w:r>
      <w:r w:rsidR="008F54E9">
        <w:t>instituições</w:t>
      </w:r>
      <w:r w:rsidRPr="0045539C">
        <w:t xml:space="preserve"> </w:t>
      </w:r>
      <w:r w:rsidR="008F54E9" w:rsidRPr="0045539C">
        <w:t>financeira</w:t>
      </w:r>
      <w:r w:rsidR="008F54E9">
        <w:t>s</w:t>
      </w:r>
      <w:r w:rsidRPr="0045539C">
        <w:t xml:space="preserve"> autorizada</w:t>
      </w:r>
      <w:r w:rsidR="008F54E9">
        <w:t>s</w:t>
      </w:r>
      <w:r w:rsidRPr="0045539C">
        <w:t xml:space="preserve"> a operar no sistema de distribuição de valores mobiliários</w:t>
      </w:r>
      <w:r w:rsidR="008F54E9">
        <w:t xml:space="preserve"> (“</w:t>
      </w:r>
      <w:r w:rsidR="008F54E9" w:rsidRPr="004B7103">
        <w:rPr>
          <w:b/>
          <w:bCs/>
        </w:rPr>
        <w:t>Coordenadores</w:t>
      </w:r>
      <w:r w:rsidR="008F54E9">
        <w:t>”)</w:t>
      </w:r>
      <w:r w:rsidR="00895A56">
        <w:t>, sendo um deles o coordenador líder da Oferta</w:t>
      </w:r>
      <w:r w:rsidR="006036E0">
        <w:t xml:space="preserve"> (“</w:t>
      </w:r>
      <w:r w:rsidR="006036E0" w:rsidRPr="008531E5">
        <w:rPr>
          <w:b/>
          <w:bCs/>
        </w:rPr>
        <w:t>Coordenador Líder</w:t>
      </w:r>
      <w:r w:rsidR="006036E0">
        <w:t>”)</w:t>
      </w:r>
      <w:r w:rsidRPr="0045539C">
        <w:t xml:space="preserve">, nos termos do </w:t>
      </w:r>
      <w:r w:rsidR="008E75F8" w:rsidRPr="0045539C">
        <w:t>“</w:t>
      </w:r>
      <w:r w:rsidR="00C61116" w:rsidRPr="00C61116">
        <w:rPr>
          <w:i/>
        </w:rPr>
        <w:t xml:space="preserve">Contrato </w:t>
      </w:r>
      <w:r w:rsidR="00C61116">
        <w:rPr>
          <w:i/>
        </w:rPr>
        <w:t>d</w:t>
      </w:r>
      <w:r w:rsidR="00C61116" w:rsidRPr="00C61116">
        <w:rPr>
          <w:i/>
        </w:rPr>
        <w:t xml:space="preserve">e Coordenação, Colocação </w:t>
      </w:r>
      <w:r w:rsidR="00C41059">
        <w:rPr>
          <w:i/>
        </w:rPr>
        <w:t>e</w:t>
      </w:r>
      <w:r w:rsidR="00C61116" w:rsidRPr="00C61116">
        <w:rPr>
          <w:i/>
        </w:rPr>
        <w:t xml:space="preserve"> Distribuição Pública, </w:t>
      </w:r>
      <w:r w:rsidR="00C41059">
        <w:rPr>
          <w:i/>
        </w:rPr>
        <w:t>c</w:t>
      </w:r>
      <w:r w:rsidR="00C61116" w:rsidRPr="00C61116">
        <w:rPr>
          <w:i/>
        </w:rPr>
        <w:t xml:space="preserve">om Esforços Restritos, Sob </w:t>
      </w:r>
      <w:r w:rsidR="00C41059">
        <w:rPr>
          <w:i/>
        </w:rPr>
        <w:t>o</w:t>
      </w:r>
      <w:r w:rsidR="00C61116" w:rsidRPr="00C61116">
        <w:rPr>
          <w:i/>
        </w:rPr>
        <w:t xml:space="preserve"> Regime </w:t>
      </w:r>
      <w:r w:rsidR="00C41059">
        <w:rPr>
          <w:i/>
        </w:rPr>
        <w:t>d</w:t>
      </w:r>
      <w:r w:rsidR="00C61116" w:rsidRPr="00C61116">
        <w:rPr>
          <w:i/>
        </w:rPr>
        <w:t xml:space="preserve">e Garantia Firme </w:t>
      </w:r>
      <w:r w:rsidR="00C41059">
        <w:rPr>
          <w:i/>
        </w:rPr>
        <w:t>d</w:t>
      </w:r>
      <w:r w:rsidR="00C61116" w:rsidRPr="00C61116">
        <w:rPr>
          <w:i/>
        </w:rPr>
        <w:t xml:space="preserve">e Colocação, </w:t>
      </w:r>
      <w:r w:rsidR="00C41059">
        <w:rPr>
          <w:i/>
        </w:rPr>
        <w:t>d</w:t>
      </w:r>
      <w:r w:rsidR="00C61116" w:rsidRPr="00C61116">
        <w:rPr>
          <w:i/>
        </w:rPr>
        <w:t xml:space="preserve">e Debêntures Simples, Não Conversíveis </w:t>
      </w:r>
      <w:r w:rsidR="00C41059">
        <w:rPr>
          <w:i/>
        </w:rPr>
        <w:t>e</w:t>
      </w:r>
      <w:r w:rsidR="00C61116" w:rsidRPr="00C61116">
        <w:rPr>
          <w:i/>
        </w:rPr>
        <w:t xml:space="preserve">m Ações, </w:t>
      </w:r>
      <w:r w:rsidR="00C41059">
        <w:rPr>
          <w:i/>
        </w:rPr>
        <w:t>d</w:t>
      </w:r>
      <w:r w:rsidR="00C61116" w:rsidRPr="00C61116">
        <w:rPr>
          <w:i/>
        </w:rPr>
        <w:t xml:space="preserve">a Espécie </w:t>
      </w:r>
      <w:r w:rsidR="0005680B">
        <w:rPr>
          <w:i/>
        </w:rPr>
        <w:t>com Garantia Real</w:t>
      </w:r>
      <w:r w:rsidR="00C61116" w:rsidRPr="00C61116">
        <w:rPr>
          <w:i/>
        </w:rPr>
        <w:t xml:space="preserve">, </w:t>
      </w:r>
      <w:r w:rsidR="00C41059">
        <w:rPr>
          <w:i/>
        </w:rPr>
        <w:t>c</w:t>
      </w:r>
      <w:r w:rsidR="00C61116" w:rsidRPr="00C61116">
        <w:rPr>
          <w:i/>
        </w:rPr>
        <w:t xml:space="preserve">om Garantia Adicional Fidejussória, </w:t>
      </w:r>
      <w:r w:rsidR="00C41059">
        <w:rPr>
          <w:i/>
        </w:rPr>
        <w:t>e</w:t>
      </w:r>
      <w:r w:rsidR="00C61116" w:rsidRPr="00C61116">
        <w:rPr>
          <w:i/>
        </w:rPr>
        <w:t xml:space="preserve">m Série Única, </w:t>
      </w:r>
      <w:r w:rsidR="00C41059">
        <w:rPr>
          <w:i/>
        </w:rPr>
        <w:t>p</w:t>
      </w:r>
      <w:r w:rsidR="00C61116" w:rsidRPr="00C61116">
        <w:rPr>
          <w:i/>
        </w:rPr>
        <w:t xml:space="preserve">ara Distribuição Pública, </w:t>
      </w:r>
      <w:r w:rsidR="00C41059">
        <w:rPr>
          <w:i/>
        </w:rPr>
        <w:t>c</w:t>
      </w:r>
      <w:r w:rsidR="00C61116" w:rsidRPr="00C61116">
        <w:rPr>
          <w:i/>
        </w:rPr>
        <w:t xml:space="preserve">om Esforços Restritos, </w:t>
      </w:r>
      <w:r w:rsidR="00C41059">
        <w:rPr>
          <w:i/>
        </w:rPr>
        <w:t>d</w:t>
      </w:r>
      <w:r w:rsidR="00C61116" w:rsidRPr="00C61116">
        <w:rPr>
          <w:i/>
        </w:rPr>
        <w:t xml:space="preserve">a 1ª (Primeira) Emissão </w:t>
      </w:r>
      <w:r w:rsidR="00C41059">
        <w:rPr>
          <w:i/>
        </w:rPr>
        <w:t>d</w:t>
      </w:r>
      <w:r w:rsidR="00C61116" w:rsidRPr="00C61116">
        <w:rPr>
          <w:i/>
        </w:rPr>
        <w:t>a N. Zeppone S.A.</w:t>
      </w:r>
      <w:r w:rsidR="008E75F8" w:rsidRPr="0045539C">
        <w:t>”</w:t>
      </w:r>
      <w:r w:rsidRPr="0045539C">
        <w:t>, a ser celebrado entre a Emissora</w:t>
      </w:r>
      <w:r w:rsidR="00ED40D7" w:rsidRPr="0045539C">
        <w:t xml:space="preserve"> e</w:t>
      </w:r>
      <w:r w:rsidRPr="0045539C">
        <w:t xml:space="preserve"> o</w:t>
      </w:r>
      <w:r w:rsidR="002356EF">
        <w:t>s</w:t>
      </w:r>
      <w:r w:rsidRPr="0045539C">
        <w:t xml:space="preserve"> </w:t>
      </w:r>
      <w:r w:rsidR="002356EF">
        <w:t>Coordenadores</w:t>
      </w:r>
      <w:r w:rsidRPr="0045539C">
        <w:t xml:space="preserve"> (</w:t>
      </w:r>
      <w:r w:rsidR="008E75F8" w:rsidRPr="0045539C">
        <w:t>“</w:t>
      </w:r>
      <w:r w:rsidRPr="0045539C">
        <w:rPr>
          <w:b/>
        </w:rPr>
        <w:t>Contrato de Distribuição</w:t>
      </w:r>
      <w:r w:rsidR="008E75F8" w:rsidRPr="0045539C">
        <w:t>”</w:t>
      </w:r>
      <w:r w:rsidRPr="0045539C">
        <w:t>).</w:t>
      </w:r>
      <w:r w:rsidR="006D2CD6" w:rsidRPr="0045539C">
        <w:t xml:space="preserve"> </w:t>
      </w:r>
    </w:p>
    <w:p w14:paraId="6FDDE373" w14:textId="77777777" w:rsidR="006036E0" w:rsidRPr="00016B0F" w:rsidRDefault="006036E0" w:rsidP="006036E0">
      <w:pPr>
        <w:pStyle w:val="Level3"/>
      </w:pPr>
      <w:r w:rsidRPr="00016B0F">
        <w:t>O plano de distribuição seguirá o procedimento descrito na Instrução CVM 476, conforme previsto no Contrato de Distribuição. Para tanto, o</w:t>
      </w:r>
      <w:r>
        <w:t>s</w:t>
      </w:r>
      <w:r w:rsidRPr="00016B0F">
        <w:t xml:space="preserve"> Coordenador</w:t>
      </w:r>
      <w:r>
        <w:t>es</w:t>
      </w:r>
      <w:r w:rsidRPr="00016B0F">
        <w:t xml:space="preserve"> </w:t>
      </w:r>
      <w:r>
        <w:t>poderão</w:t>
      </w:r>
      <w:r w:rsidRPr="00016B0F">
        <w:t xml:space="preserve"> acessar, no máximo, 75 (setenta e cinco) Investidores Profissionais, sendo possível a subscrição por, no máximo, 50 (cinquenta) Investidores Profissionais, nos termos do artigo 3º, incisos I e II, da Instrução CVM 476. Os fundos de investimento e carteiras administradas de valores mobiliários cujas decisões de investimento sejam tomadas pelo mesmo gestor serão considerados como um único investidor para os fins dos limites previstos nesta Cláusula, conforme disposto no artigo 3º, parágrafo 1º, da Instrução CVM 476.</w:t>
      </w:r>
    </w:p>
    <w:p w14:paraId="73904695" w14:textId="77777777" w:rsidR="006036E0" w:rsidRPr="00016B0F" w:rsidRDefault="006036E0" w:rsidP="006036E0">
      <w:pPr>
        <w:pStyle w:val="Level3"/>
      </w:pPr>
      <w:r w:rsidRPr="00016B0F">
        <w:t>O prazo máximo de colocação das Debêntures será estabelecido no Contrato de Distribuição, observadas as disposições dos artigos 7-A e 8º da Instrução CVM 476 (“</w:t>
      </w:r>
      <w:r w:rsidRPr="00305F08">
        <w:rPr>
          <w:b/>
          <w:bCs/>
        </w:rPr>
        <w:t>Prazo de Colocação</w:t>
      </w:r>
      <w:r w:rsidRPr="00016B0F">
        <w:t>”).</w:t>
      </w:r>
    </w:p>
    <w:p w14:paraId="2D3CC125" w14:textId="77777777" w:rsidR="006036E0" w:rsidRPr="00016B0F" w:rsidRDefault="006036E0" w:rsidP="006036E0">
      <w:pPr>
        <w:pStyle w:val="Level3"/>
      </w:pPr>
      <w:r w:rsidRPr="00016B0F">
        <w:t xml:space="preserve">Nos termos da </w:t>
      </w:r>
      <w:r w:rsidRPr="0080696D">
        <w:t>Resolução da CVM nº 30, de 11 de maio de 2021 (“</w:t>
      </w:r>
      <w:r w:rsidRPr="00305F08">
        <w:rPr>
          <w:b/>
          <w:bCs/>
        </w:rPr>
        <w:t>Resolução CVM 30</w:t>
      </w:r>
      <w:r w:rsidRPr="0080696D">
        <w:t>”)</w:t>
      </w:r>
      <w:r w:rsidRPr="00016B0F">
        <w:t>, e para fins da Oferta Restrita, serão considerados:</w:t>
      </w:r>
    </w:p>
    <w:p w14:paraId="07F81839" w14:textId="77777777" w:rsidR="006036E0" w:rsidRPr="00016B0F" w:rsidRDefault="006036E0" w:rsidP="006036E0">
      <w:pPr>
        <w:pStyle w:val="Level4"/>
      </w:pPr>
      <w:r w:rsidRPr="00016B0F">
        <w:t>“</w:t>
      </w:r>
      <w:r w:rsidRPr="00305F08">
        <w:rPr>
          <w:b/>
          <w:bCs/>
        </w:rPr>
        <w:t>Investidores Profissionais</w:t>
      </w:r>
      <w:r w:rsidRPr="00016B0F">
        <w:t xml:space="preserve">”: </w:t>
      </w:r>
      <w:r w:rsidRPr="00016B0F">
        <w:rPr>
          <w:b/>
        </w:rPr>
        <w:t>(i) </w:t>
      </w:r>
      <w:r w:rsidRPr="00016B0F">
        <w:t xml:space="preserve">instituições financeiras e demais instituições autorizadas a funcionar pelo Banco Central do Brasil; </w:t>
      </w:r>
      <w:r w:rsidRPr="00016B0F">
        <w:rPr>
          <w:b/>
        </w:rPr>
        <w:t>(ii) </w:t>
      </w:r>
      <w:r w:rsidRPr="00016B0F">
        <w:t xml:space="preserve">companhias seguradoras e sociedades de capitalização; </w:t>
      </w:r>
      <w:r w:rsidRPr="00016B0F">
        <w:rPr>
          <w:b/>
        </w:rPr>
        <w:t>(iii) </w:t>
      </w:r>
      <w:r w:rsidRPr="00016B0F">
        <w:t xml:space="preserve">entidades abertas e fechadas de previdência complementar; </w:t>
      </w:r>
      <w:r w:rsidRPr="00016B0F">
        <w:rPr>
          <w:b/>
        </w:rPr>
        <w:t>(iv) </w:t>
      </w:r>
      <w:r w:rsidRPr="00016B0F">
        <w:t xml:space="preserve">pessoas naturais ou jurídicas que possuam investimentos financeiros em valor superior a R$10.000.000,00 (dez milhões de reais) e que, adicionalmente, atestem por escrito sua condição de investidor profissional mediante termo próprio, de </w:t>
      </w:r>
      <w:r w:rsidRPr="0080696D">
        <w:t>acordo com o Anexo A da</w:t>
      </w:r>
      <w:r w:rsidRPr="00016B0F">
        <w:t xml:space="preserve"> </w:t>
      </w:r>
      <w:r w:rsidRPr="0080696D">
        <w:t>Resolução CVM 30</w:t>
      </w:r>
      <w:r w:rsidRPr="00016B0F">
        <w:t xml:space="preserve">; </w:t>
      </w:r>
      <w:r w:rsidRPr="00016B0F">
        <w:rPr>
          <w:b/>
        </w:rPr>
        <w:t>(v) </w:t>
      </w:r>
      <w:r w:rsidRPr="00016B0F">
        <w:t xml:space="preserve">fundos de investimento; </w:t>
      </w:r>
      <w:r w:rsidRPr="00016B0F">
        <w:rPr>
          <w:b/>
        </w:rPr>
        <w:t>(vi) </w:t>
      </w:r>
      <w:r w:rsidRPr="00016B0F">
        <w:t xml:space="preserve">clubes de investimento, desde que tenham a carteira gerida por administrador de carteira de valores mobiliários autorizado pela CVM; </w:t>
      </w:r>
      <w:r w:rsidRPr="00016B0F">
        <w:rPr>
          <w:b/>
        </w:rPr>
        <w:t>(vii) </w:t>
      </w:r>
      <w:r w:rsidRPr="00016B0F">
        <w:t xml:space="preserve">agentes autônomos de investimento, administradores de carteira, analistas e consultores de valores mobiliários autorizados pela CVM, em relação a seus recursos próprios; ou </w:t>
      </w:r>
      <w:r w:rsidRPr="00016B0F">
        <w:rPr>
          <w:b/>
        </w:rPr>
        <w:t>(viii) </w:t>
      </w:r>
      <w:r w:rsidRPr="00016B0F">
        <w:t>investidores não residentes; e</w:t>
      </w:r>
    </w:p>
    <w:p w14:paraId="6EB71155" w14:textId="77777777" w:rsidR="006036E0" w:rsidRDefault="006036E0" w:rsidP="006036E0">
      <w:pPr>
        <w:pStyle w:val="Level4"/>
      </w:pPr>
      <w:r w:rsidRPr="00016B0F">
        <w:t>“</w:t>
      </w:r>
      <w:r w:rsidRPr="00305F08">
        <w:rPr>
          <w:b/>
          <w:bCs/>
        </w:rPr>
        <w:t>Investidores Qualificados</w:t>
      </w:r>
      <w:r w:rsidRPr="00016B0F">
        <w:t xml:space="preserve">”: </w:t>
      </w:r>
      <w:r w:rsidRPr="00016B0F">
        <w:rPr>
          <w:b/>
        </w:rPr>
        <w:t>(i) </w:t>
      </w:r>
      <w:r w:rsidRPr="00016B0F">
        <w:t xml:space="preserve">Investidores Profissionais; </w:t>
      </w:r>
      <w:r w:rsidRPr="00016B0F">
        <w:rPr>
          <w:b/>
        </w:rPr>
        <w:t>(ii) </w:t>
      </w:r>
      <w:r w:rsidRPr="00016B0F">
        <w:t>pessoas naturais ou jurídicas que possuam investimentos financeiros em valor superior a R$1.000.000,00 (um milhão de reais) e que, adicionalmente, atestem por escrito sua condição de investidor qualificado mediante termo próprio, de acordo com o</w:t>
      </w:r>
      <w:r>
        <w:t xml:space="preserve"> Anexo B </w:t>
      </w:r>
      <w:r w:rsidRPr="00016B0F">
        <w:t xml:space="preserve">da </w:t>
      </w:r>
      <w:r w:rsidRPr="0080696D">
        <w:t>Resolução CVM 30</w:t>
      </w:r>
      <w:r w:rsidRPr="00016B0F">
        <w:t xml:space="preserve">; </w:t>
      </w:r>
      <w:r w:rsidRPr="00016B0F">
        <w:rPr>
          <w:b/>
        </w:rPr>
        <w:t>(iii)</w:t>
      </w:r>
      <w:r w:rsidRPr="00016B0F">
        <w:t xml:space="preserve">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ou </w:t>
      </w:r>
      <w:r w:rsidRPr="00016B0F">
        <w:rPr>
          <w:b/>
        </w:rPr>
        <w:t>(iv)</w:t>
      </w:r>
      <w:r w:rsidRPr="00016B0F">
        <w:t> clubes de investimento, desde que tenham a carteira gerida por um ou mais cotistas, que sejam investidores qualificados.</w:t>
      </w:r>
    </w:p>
    <w:p w14:paraId="0631C273" w14:textId="77777777" w:rsidR="006036E0" w:rsidRDefault="006036E0" w:rsidP="006036E0">
      <w:pPr>
        <w:pStyle w:val="Level3"/>
      </w:pPr>
      <w:r w:rsidRPr="0080696D">
        <w:t>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14:paraId="400EC7E3" w14:textId="77777777" w:rsidR="006036E0" w:rsidRDefault="006036E0" w:rsidP="006036E0">
      <w:pPr>
        <w:pStyle w:val="Level3"/>
      </w:pPr>
      <w:r w:rsidRPr="0080696D">
        <w:t>Não será constituído fundo de manutenção de liquidez e não será firmado contrato de estabilização de preços com relação às Debêntures</w:t>
      </w:r>
      <w:r>
        <w:t>.</w:t>
      </w:r>
    </w:p>
    <w:p w14:paraId="1DC664F1" w14:textId="1B7323D6" w:rsidR="006036E0" w:rsidRPr="00016B0F" w:rsidRDefault="006036E0" w:rsidP="006036E0">
      <w:pPr>
        <w:pStyle w:val="Level3"/>
      </w:pPr>
      <w:r w:rsidRPr="00645365">
        <w:t xml:space="preserve">No ato de subscrição e integralização das Debêntures, cada Investidor Profissional assinará declaração atestando estar ciente, dentre outras declarações, de que </w:t>
      </w:r>
      <w:r w:rsidRPr="00645365">
        <w:rPr>
          <w:b/>
          <w:bCs/>
        </w:rPr>
        <w:t>(i)</w:t>
      </w:r>
      <w:r>
        <w:t> </w:t>
      </w:r>
      <w:r w:rsidRPr="00645365">
        <w:t xml:space="preserve">a Emissão não foi registrada perante a CVM; </w:t>
      </w:r>
      <w:r w:rsidRPr="00645365">
        <w:rPr>
          <w:b/>
          <w:bCs/>
        </w:rPr>
        <w:t>(ii)</w:t>
      </w:r>
      <w:r w:rsidRPr="00645365">
        <w:t xml:space="preserve"> a Emissão será registrada perante a ANBIMA exclusivamente conforme </w:t>
      </w:r>
      <w:r w:rsidRPr="001D7187">
        <w:t xml:space="preserve">o disposto na Cláusula </w:t>
      </w:r>
      <w:r w:rsidR="004109A7">
        <w:fldChar w:fldCharType="begin"/>
      </w:r>
      <w:r w:rsidR="004109A7">
        <w:instrText xml:space="preserve"> REF _Ref83634276 \r \h </w:instrText>
      </w:r>
      <w:r w:rsidR="004109A7">
        <w:fldChar w:fldCharType="separate"/>
      </w:r>
      <w:r w:rsidR="000B6F79">
        <w:t>2.1.1</w:t>
      </w:r>
      <w:r w:rsidR="004109A7">
        <w:fldChar w:fldCharType="end"/>
      </w:r>
      <w:r w:rsidRPr="001D7187">
        <w:t xml:space="preserve">acima; </w:t>
      </w:r>
      <w:r w:rsidRPr="001D7187">
        <w:rPr>
          <w:b/>
          <w:bCs/>
        </w:rPr>
        <w:t>(</w:t>
      </w:r>
      <w:r w:rsidRPr="00645365">
        <w:rPr>
          <w:b/>
          <w:bCs/>
        </w:rPr>
        <w:t>iii)</w:t>
      </w:r>
      <w:r w:rsidRPr="00645365">
        <w:t xml:space="preserve"> as Debêntures estão sujeitas a restrições de negociação previstas nesta Escritura de Emissão, no Contrato de Distribuição e na regulamentação aplicável; </w:t>
      </w:r>
      <w:r w:rsidRPr="00645365">
        <w:rPr>
          <w:b/>
          <w:bCs/>
        </w:rPr>
        <w:t>(iv)</w:t>
      </w:r>
      <w:r w:rsidRPr="00645365">
        <w:t xml:space="preserve"> concorda expressamente com todos os termos e condições das Debêntures descritos nesta Escritura de Emissão e nos demais documentos da Oferta Restrita; e </w:t>
      </w:r>
      <w:r w:rsidRPr="00645365">
        <w:rPr>
          <w:b/>
          <w:bCs/>
        </w:rPr>
        <w:t>(v)</w:t>
      </w:r>
      <w:r w:rsidRPr="00645365">
        <w:t xml:space="preserve"> as informações recebidas são suficientes para sua tomada de decisão a respeito da Oferta Restrita</w:t>
      </w:r>
      <w:r>
        <w:t>.</w:t>
      </w:r>
    </w:p>
    <w:p w14:paraId="30F4FD5E" w14:textId="77777777" w:rsidR="006036E0" w:rsidRPr="00016B0F" w:rsidRDefault="006036E0">
      <w:pPr>
        <w:pStyle w:val="Level3"/>
      </w:pPr>
      <w:r w:rsidRPr="00016B0F">
        <w:t>As Partes comprometem-se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068AA8B9" w14:textId="77777777" w:rsidR="006036E0" w:rsidRDefault="006036E0" w:rsidP="006036E0">
      <w:pPr>
        <w:pStyle w:val="Level3"/>
      </w:pPr>
      <w:r w:rsidRPr="00016B0F">
        <w:t xml:space="preserve">A Emissora obriga-se a: </w:t>
      </w:r>
      <w:r w:rsidRPr="00016B0F">
        <w:rPr>
          <w:b/>
        </w:rPr>
        <w:t>(i)</w:t>
      </w:r>
      <w:r w:rsidRPr="00016B0F">
        <w:t xml:space="preserve"> não contatar ou fornecer informações acerca desta Oferta Restrita a qualquer investidor, exceto se previamente acordado com os Coordenadores; e </w:t>
      </w:r>
      <w:r w:rsidRPr="00016B0F">
        <w:rPr>
          <w:b/>
        </w:rPr>
        <w:t>(ii)</w:t>
      </w:r>
      <w:r w:rsidRPr="00016B0F">
        <w:t> informar aos Coordenadores, até o Dia Útil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14:paraId="07FF7FFE" w14:textId="76BEEE20" w:rsidR="006036E0" w:rsidRPr="001B0C06" w:rsidRDefault="006036E0" w:rsidP="006036E0">
      <w:pPr>
        <w:pStyle w:val="Level3"/>
        <w:widowControl w:val="0"/>
        <w:spacing w:before="140" w:after="0"/>
        <w:rPr>
          <w:szCs w:val="20"/>
        </w:rPr>
      </w:pPr>
      <w:r w:rsidRPr="00B3081D">
        <w:t xml:space="preserve">O </w:t>
      </w:r>
      <w:r w:rsidRPr="0080696D">
        <w:t>investimento</w:t>
      </w:r>
      <w:r w:rsidRPr="00B3081D">
        <w:t xml:space="preserve"> nas Debêntures não é adequado aos investidores que </w:t>
      </w:r>
      <w:r w:rsidRPr="00B3081D">
        <w:rPr>
          <w:b/>
        </w:rPr>
        <w:t>(i)</w:t>
      </w:r>
      <w:r w:rsidRPr="00B3081D">
        <w:t xml:space="preserve"> não tenham profundo conhecimento dos riscos envolvidos na operação ou que não tenham acesso à consultoria especializada; e </w:t>
      </w:r>
      <w:r w:rsidRPr="00B3081D">
        <w:rPr>
          <w:b/>
        </w:rPr>
        <w:t>(ii)</w:t>
      </w:r>
      <w:r w:rsidRPr="00B3081D">
        <w:t xml:space="preserve"> necessitem de liquidez considerável com relação aos títulos adquiridos, uma vez que a negociação de debêntures no mercado secundário é restrita</w:t>
      </w:r>
      <w:r>
        <w:t xml:space="preserve">. </w:t>
      </w:r>
    </w:p>
    <w:p w14:paraId="15C24979" w14:textId="3110635D" w:rsidR="009A1A7E" w:rsidRDefault="009A1A7E" w:rsidP="006036E0">
      <w:pPr>
        <w:pStyle w:val="Level3"/>
        <w:widowControl w:val="0"/>
        <w:spacing w:before="140" w:after="0"/>
        <w:rPr>
          <w:szCs w:val="20"/>
        </w:rPr>
      </w:pPr>
      <w:r>
        <w:rPr>
          <w:szCs w:val="20"/>
        </w:rPr>
        <w:t>Não será admitida a distribuição parcial das Debêntures.</w:t>
      </w:r>
    </w:p>
    <w:p w14:paraId="0566B3F6" w14:textId="3A11E355" w:rsidR="00625E86" w:rsidRPr="0045539C" w:rsidRDefault="00E87272" w:rsidP="004B7103">
      <w:pPr>
        <w:pStyle w:val="Level1"/>
      </w:pPr>
      <w:bookmarkStart w:id="116" w:name="_Ref435694046"/>
      <w:bookmarkStart w:id="117" w:name="_Ref497842157"/>
      <w:r w:rsidRPr="0045539C">
        <w:t>VENCIMENTO ANTECIPADO</w:t>
      </w:r>
      <w:bookmarkStart w:id="118" w:name="_Ref435666640"/>
      <w:bookmarkEnd w:id="116"/>
      <w:bookmarkEnd w:id="117"/>
    </w:p>
    <w:p w14:paraId="5012949F" w14:textId="0B555343" w:rsidR="0015036F" w:rsidRPr="00655E0E" w:rsidRDefault="0015036F" w:rsidP="007E1293">
      <w:pPr>
        <w:pStyle w:val="Level2"/>
        <w:widowControl w:val="0"/>
        <w:spacing w:before="140" w:after="0"/>
      </w:pPr>
      <w:bookmarkStart w:id="119" w:name="_Ref507427659"/>
      <w:bookmarkStart w:id="120" w:name="_Ref392008548"/>
      <w:bookmarkStart w:id="121" w:name="_Ref435654812"/>
      <w:bookmarkStart w:id="122" w:name="_Ref439944675"/>
      <w:bookmarkStart w:id="123" w:name="_Ref435693772"/>
      <w:bookmarkEnd w:id="118"/>
      <w:r w:rsidRPr="00655E0E">
        <w:t xml:space="preserve">Observado o disposto nas Cláusulas </w:t>
      </w:r>
      <w:r w:rsidR="00405D1E" w:rsidRPr="00984F72">
        <w:fldChar w:fldCharType="begin"/>
      </w:r>
      <w:r w:rsidR="00405D1E" w:rsidRPr="00655E0E">
        <w:instrText xml:space="preserve"> REF _Ref356481657 \r \h </w:instrText>
      </w:r>
      <w:r w:rsidR="008B23D1" w:rsidRPr="00655E0E">
        <w:instrText xml:space="preserve"> \* MERGEFORMAT </w:instrText>
      </w:r>
      <w:r w:rsidR="00405D1E" w:rsidRPr="00984F72">
        <w:fldChar w:fldCharType="separate"/>
      </w:r>
      <w:r w:rsidR="000B6F79">
        <w:t>8.1.1</w:t>
      </w:r>
      <w:r w:rsidR="00405D1E" w:rsidRPr="00984F72">
        <w:fldChar w:fldCharType="end"/>
      </w:r>
      <w:r w:rsidR="00405D1E" w:rsidRPr="00655E0E">
        <w:t xml:space="preserve"> a </w:t>
      </w:r>
      <w:r w:rsidR="00405D1E" w:rsidRPr="00984F72">
        <w:fldChar w:fldCharType="begin"/>
      </w:r>
      <w:r w:rsidR="00405D1E" w:rsidRPr="00655E0E">
        <w:instrText xml:space="preserve"> REF _Ref359943492 \r \p \h </w:instrText>
      </w:r>
      <w:r w:rsidR="008B23D1" w:rsidRPr="00655E0E">
        <w:instrText xml:space="preserve"> \* MERGEFORMAT </w:instrText>
      </w:r>
      <w:r w:rsidR="00405D1E" w:rsidRPr="00984F72">
        <w:fldChar w:fldCharType="separate"/>
      </w:r>
      <w:r w:rsidR="000B6F79">
        <w:t>8.10 abaixo</w:t>
      </w:r>
      <w:r w:rsidR="00405D1E" w:rsidRPr="00984F72">
        <w:fldChar w:fldCharType="end"/>
      </w:r>
      <w:r w:rsidRPr="00655E0E">
        <w:t xml:space="preserve">, o Agente Fiduciário deverá declarar antecipadamente vencidas as obrigações decorrentes das Debêntures, </w:t>
      </w:r>
      <w:r w:rsidR="001C45F0">
        <w:rPr>
          <w:rFonts w:cs="Tahoma"/>
          <w:szCs w:val="20"/>
        </w:rPr>
        <w:t>mediante o envio de simples comunicação por escrito contendo as respectivas instruções para pagamento</w:t>
      </w:r>
      <w:r w:rsidR="001C45F0" w:rsidRPr="00655E0E">
        <w:t xml:space="preserve"> </w:t>
      </w:r>
      <w:r w:rsidRPr="00655E0E">
        <w:t>e exigir o imediato pagamento, pela Emissora, do Valor Nominal Unitário</w:t>
      </w:r>
      <w:r w:rsidR="007E7D1D" w:rsidRPr="00655E0E">
        <w:t xml:space="preserve"> ou do saldo do Valor Nominal Unitário</w:t>
      </w:r>
      <w:r w:rsidRPr="00655E0E">
        <w:t xml:space="preserve"> das Debêntures</w:t>
      </w:r>
      <w:r w:rsidR="007E7D1D" w:rsidRPr="00655E0E">
        <w:t>, conforme o caso</w:t>
      </w:r>
      <w:r w:rsidRPr="00655E0E">
        <w:t xml:space="preserve">, acrescido da Remuneração, calculada </w:t>
      </w:r>
      <w:r w:rsidRPr="00655E0E">
        <w:rPr>
          <w:i/>
        </w:rPr>
        <w:t>pro rata temporis</w:t>
      </w:r>
      <w:r w:rsidRPr="00655E0E">
        <w:t xml:space="preserve">, desde a </w:t>
      </w:r>
      <w:r w:rsidR="006C6DDC" w:rsidRPr="00655E0E">
        <w:t>Primeira Data de Integralização</w:t>
      </w:r>
      <w:r w:rsidR="00895A56">
        <w:t xml:space="preserve"> ou a Data do Pagamento da Remuneração anterior, conforme o caso,</w:t>
      </w:r>
      <w:r w:rsidRPr="00655E0E">
        <w:t xml:space="preserve"> até a data do efetivo pagamento, sem prejuízo, quando for o caso, dos Encargos Moratórios, na ocorrência de qualquer dos eventos previstos nas Cláusulas </w:t>
      </w:r>
      <w:r w:rsidR="00405D1E" w:rsidRPr="00984F72">
        <w:fldChar w:fldCharType="begin"/>
      </w:r>
      <w:r w:rsidR="00405D1E" w:rsidRPr="00655E0E">
        <w:instrText xml:space="preserve"> REF _Ref356481657 \r \h </w:instrText>
      </w:r>
      <w:r w:rsidR="008B23D1" w:rsidRPr="00655E0E">
        <w:instrText xml:space="preserve"> \* MERGEFORMAT </w:instrText>
      </w:r>
      <w:r w:rsidR="00405D1E" w:rsidRPr="00984F72">
        <w:fldChar w:fldCharType="separate"/>
      </w:r>
      <w:r w:rsidR="000B6F79">
        <w:t>8.1.1</w:t>
      </w:r>
      <w:r w:rsidR="00405D1E" w:rsidRPr="00984F72">
        <w:fldChar w:fldCharType="end"/>
      </w:r>
      <w:r w:rsidRPr="00655E0E">
        <w:t xml:space="preserve"> e </w:t>
      </w:r>
      <w:r w:rsidR="00012007" w:rsidRPr="00984F72">
        <w:fldChar w:fldCharType="begin"/>
      </w:r>
      <w:r w:rsidR="00012007" w:rsidRPr="00655E0E">
        <w:instrText xml:space="preserve"> REF _Ref356481704 \r \p \h </w:instrText>
      </w:r>
      <w:r w:rsidR="008B23D1" w:rsidRPr="00655E0E">
        <w:instrText xml:space="preserve"> \* MERGEFORMAT </w:instrText>
      </w:r>
      <w:r w:rsidR="00012007" w:rsidRPr="00984F72">
        <w:fldChar w:fldCharType="separate"/>
      </w:r>
      <w:r w:rsidR="000B6F79">
        <w:t>8.1.2 abaixo</w:t>
      </w:r>
      <w:r w:rsidR="00012007" w:rsidRPr="00984F72">
        <w:fldChar w:fldCharType="end"/>
      </w:r>
      <w:r w:rsidRPr="00655E0E">
        <w:t xml:space="preserve">, e observados, quando expressamente indicados abaixo, os respectivos prazos de cura (cada evento, um </w:t>
      </w:r>
      <w:r w:rsidR="008E75F8" w:rsidRPr="00655E0E">
        <w:t>“</w:t>
      </w:r>
      <w:r w:rsidRPr="00655E0E">
        <w:rPr>
          <w:b/>
        </w:rPr>
        <w:t>Evento de Vencimento Antecipado</w:t>
      </w:r>
      <w:r w:rsidR="008E75F8" w:rsidRPr="00655E0E">
        <w:t>”</w:t>
      </w:r>
      <w:r w:rsidRPr="00655E0E">
        <w:t>).</w:t>
      </w:r>
      <w:bookmarkEnd w:id="119"/>
    </w:p>
    <w:p w14:paraId="73DC70B3" w14:textId="4DF63DEF" w:rsidR="001064A5" w:rsidRPr="0045539C" w:rsidRDefault="0015036F" w:rsidP="007E1293">
      <w:pPr>
        <w:pStyle w:val="Level3"/>
        <w:widowControl w:val="0"/>
        <w:spacing w:before="140" w:after="0"/>
        <w:rPr>
          <w:szCs w:val="20"/>
        </w:rPr>
      </w:pPr>
      <w:bookmarkStart w:id="124" w:name="_Ref356481657"/>
      <w:bookmarkStart w:id="125" w:name="_Ref3890151"/>
      <w:r w:rsidRPr="0045539C">
        <w:t>Constituem Eventos de Vencimento Antecipado que acarretam o vencimento automático das obrigações decorrentes das Debêntures, independentemente de aviso ou notificação, judicial ou extrajudicial, aplicando-se o disposto na Cláusula </w:t>
      </w:r>
      <w:r w:rsidRPr="0045539C">
        <w:fldChar w:fldCharType="begin"/>
      </w:r>
      <w:r w:rsidRPr="0045539C">
        <w:instrText xml:space="preserve"> REF _Ref130283217 \r \p \h </w:instrText>
      </w:r>
      <w:r w:rsidR="008B23D1" w:rsidRPr="0045539C">
        <w:instrText xml:space="preserve"> \* MERGEFORMAT </w:instrText>
      </w:r>
      <w:r w:rsidRPr="0045539C">
        <w:fldChar w:fldCharType="separate"/>
      </w:r>
      <w:r w:rsidR="000B6F79">
        <w:t>8.2 abaixo</w:t>
      </w:r>
      <w:r w:rsidRPr="0045539C">
        <w:fldChar w:fldCharType="end"/>
      </w:r>
      <w:r w:rsidRPr="0045539C">
        <w:t xml:space="preserve"> (cada evento, um </w:t>
      </w:r>
      <w:r w:rsidR="008E75F8" w:rsidRPr="0045539C">
        <w:t>“</w:t>
      </w:r>
      <w:r w:rsidRPr="0045539C">
        <w:rPr>
          <w:b/>
        </w:rPr>
        <w:t>Evento de Vencimento Antecipado Automático</w:t>
      </w:r>
      <w:r w:rsidR="008E75F8" w:rsidRPr="0045539C">
        <w:t>”</w:t>
      </w:r>
      <w:r w:rsidRPr="0045539C">
        <w:t>):</w:t>
      </w:r>
      <w:bookmarkEnd w:id="120"/>
      <w:bookmarkEnd w:id="121"/>
      <w:bookmarkEnd w:id="122"/>
      <w:bookmarkEnd w:id="124"/>
      <w:r w:rsidR="00BB1D99" w:rsidRPr="0045539C">
        <w:t xml:space="preserve"> </w:t>
      </w:r>
      <w:bookmarkEnd w:id="125"/>
    </w:p>
    <w:p w14:paraId="5E17BBF8" w14:textId="51BBB311" w:rsidR="00ED089F" w:rsidRPr="0045539C" w:rsidRDefault="00ED089F" w:rsidP="00450BFC">
      <w:pPr>
        <w:pStyle w:val="Level4"/>
        <w:widowControl w:val="0"/>
        <w:numPr>
          <w:ilvl w:val="3"/>
          <w:numId w:val="9"/>
        </w:numPr>
        <w:tabs>
          <w:tab w:val="num" w:pos="2721"/>
        </w:tabs>
        <w:spacing w:before="140" w:after="0"/>
        <w:rPr>
          <w:szCs w:val="26"/>
        </w:rPr>
      </w:pPr>
      <w:bookmarkStart w:id="126" w:name="_Ref137475231"/>
      <w:bookmarkStart w:id="127" w:name="_Ref149033996"/>
      <w:bookmarkStart w:id="128" w:name="_Ref164238998"/>
      <w:bookmarkStart w:id="129" w:name="_Ref535362776"/>
      <w:r w:rsidRPr="0045539C">
        <w:rPr>
          <w:szCs w:val="26"/>
        </w:rPr>
        <w:t xml:space="preserve">inadimplemento, pela </w:t>
      </w:r>
      <w:r w:rsidRPr="00685442">
        <w:rPr>
          <w:szCs w:val="26"/>
        </w:rPr>
        <w:t>Emissora</w:t>
      </w:r>
      <w:r w:rsidR="00A74D35" w:rsidRPr="003B73C2">
        <w:rPr>
          <w:szCs w:val="26"/>
        </w:rPr>
        <w:t xml:space="preserve"> e/ou pelos Fiadores</w:t>
      </w:r>
      <w:r w:rsidR="00181CFF">
        <w:rPr>
          <w:szCs w:val="26"/>
        </w:rPr>
        <w:t xml:space="preserve">, conforme </w:t>
      </w:r>
      <w:r w:rsidR="00AF11BD">
        <w:rPr>
          <w:szCs w:val="26"/>
        </w:rPr>
        <w:t>aplicável</w:t>
      </w:r>
      <w:r w:rsidRPr="003B73C2">
        <w:rPr>
          <w:szCs w:val="26"/>
        </w:rPr>
        <w:t xml:space="preserve">, de qualquer obrigação pecuniária </w:t>
      </w:r>
      <w:r w:rsidR="00810B89">
        <w:rPr>
          <w:szCs w:val="26"/>
        </w:rPr>
        <w:t xml:space="preserve">(principal e juros) </w:t>
      </w:r>
      <w:r w:rsidRPr="003B73C2">
        <w:rPr>
          <w:szCs w:val="26"/>
        </w:rPr>
        <w:t>devida aos Debenturistas prevista</w:t>
      </w:r>
      <w:r w:rsidRPr="0045539C">
        <w:rPr>
          <w:szCs w:val="26"/>
        </w:rPr>
        <w:t xml:space="preserve"> nesta Escritura de Emissão, na respectiva data de pagamento prevista nesta Escritura de Emissão</w:t>
      </w:r>
      <w:r w:rsidR="00D64136" w:rsidRPr="0045539C">
        <w:rPr>
          <w:szCs w:val="26"/>
        </w:rPr>
        <w:t>,</w:t>
      </w:r>
      <w:r w:rsidR="00D64136" w:rsidRPr="0045539C">
        <w:rPr>
          <w:rFonts w:asciiTheme="minorHAnsi" w:eastAsia="Arial Unicode MS" w:hAnsiTheme="minorHAnsi" w:cs="Calibri"/>
          <w:w w:val="0"/>
          <w:sz w:val="22"/>
          <w:szCs w:val="22"/>
        </w:rPr>
        <w:t xml:space="preserve"> </w:t>
      </w:r>
      <w:r w:rsidR="00D64136" w:rsidRPr="0045539C">
        <w:rPr>
          <w:szCs w:val="26"/>
        </w:rPr>
        <w:t xml:space="preserve">não sanado no prazo de até </w:t>
      </w:r>
      <w:r w:rsidR="00812036">
        <w:rPr>
          <w:szCs w:val="26"/>
        </w:rPr>
        <w:t>1 (um)</w:t>
      </w:r>
      <w:r w:rsidR="00D64136" w:rsidRPr="0045539C">
        <w:rPr>
          <w:szCs w:val="26"/>
        </w:rPr>
        <w:t xml:space="preserve"> Dia </w:t>
      </w:r>
      <w:r w:rsidR="00601C54" w:rsidRPr="0045539C">
        <w:rPr>
          <w:szCs w:val="26"/>
        </w:rPr>
        <w:t>Úti</w:t>
      </w:r>
      <w:r w:rsidR="00601C54">
        <w:rPr>
          <w:szCs w:val="26"/>
        </w:rPr>
        <w:t>l</w:t>
      </w:r>
      <w:r w:rsidR="00D64136" w:rsidRPr="0045539C">
        <w:rPr>
          <w:szCs w:val="26"/>
        </w:rPr>
        <w:t xml:space="preserve"> contado da data do respectivo vencimento</w:t>
      </w:r>
      <w:r w:rsidRPr="0045539C">
        <w:rPr>
          <w:szCs w:val="26"/>
        </w:rPr>
        <w:t>;</w:t>
      </w:r>
      <w:bookmarkEnd w:id="126"/>
      <w:bookmarkEnd w:id="127"/>
      <w:bookmarkEnd w:id="128"/>
    </w:p>
    <w:p w14:paraId="57E559CD" w14:textId="31B087F2" w:rsidR="00ED089F" w:rsidRPr="0045539C" w:rsidRDefault="00ED089F" w:rsidP="00450BFC">
      <w:pPr>
        <w:pStyle w:val="Level4"/>
        <w:widowControl w:val="0"/>
        <w:numPr>
          <w:ilvl w:val="3"/>
          <w:numId w:val="9"/>
        </w:numPr>
        <w:tabs>
          <w:tab w:val="num" w:pos="2721"/>
        </w:tabs>
        <w:spacing w:before="140" w:after="0"/>
      </w:pPr>
      <w:bookmarkStart w:id="130" w:name="_Ref3890139"/>
      <w:bookmarkEnd w:id="129"/>
      <w:r w:rsidRPr="00E50984">
        <w:t>questionamento judicial desta Escritura de Emissão</w:t>
      </w:r>
      <w:r w:rsidR="00384F0F" w:rsidRPr="00E50984">
        <w:t xml:space="preserve"> </w:t>
      </w:r>
      <w:r w:rsidR="00384F0F" w:rsidRPr="00384055">
        <w:t xml:space="preserve">e/ou </w:t>
      </w:r>
      <w:r w:rsidR="00181CFF">
        <w:t>dos</w:t>
      </w:r>
      <w:r w:rsidR="00384F0F" w:rsidRPr="00384055">
        <w:t xml:space="preserve"> </w:t>
      </w:r>
      <w:r w:rsidR="00181CFF">
        <w:t>Contratos</w:t>
      </w:r>
      <w:r w:rsidR="00384F0F" w:rsidRPr="00384055">
        <w:t xml:space="preserve"> de </w:t>
      </w:r>
      <w:r w:rsidR="00181CFF">
        <w:t>Garantias</w:t>
      </w:r>
      <w:r w:rsidR="0025292E">
        <w:t xml:space="preserve"> e/ou das Garantias</w:t>
      </w:r>
      <w:r w:rsidR="00673F95" w:rsidRPr="00E50984">
        <w:t xml:space="preserve"> pela Emissora</w:t>
      </w:r>
      <w:r w:rsidR="00B54DAB">
        <w:t xml:space="preserve">, </w:t>
      </w:r>
      <w:r w:rsidR="00767521">
        <w:t>pelos Fiadores</w:t>
      </w:r>
      <w:r w:rsidRPr="00E50984">
        <w:t xml:space="preserve"> e/ou pelos acionistas controladores </w:t>
      </w:r>
      <w:r w:rsidRPr="00E50984">
        <w:rPr>
          <w:rFonts w:cs="Tahoma"/>
          <w:szCs w:val="20"/>
        </w:rPr>
        <w:t>(conforme definição de c</w:t>
      </w:r>
      <w:r w:rsidRPr="0045539C">
        <w:rPr>
          <w:rFonts w:cs="Tahoma"/>
          <w:szCs w:val="20"/>
        </w:rPr>
        <w:t>ontrole prevista no artigo 116 da Lei das Sociedades por Ações) direto</w:t>
      </w:r>
      <w:r w:rsidR="00A323F7">
        <w:rPr>
          <w:rFonts w:cs="Tahoma"/>
          <w:szCs w:val="20"/>
        </w:rPr>
        <w:t>s</w:t>
      </w:r>
      <w:r w:rsidRPr="0045539C">
        <w:rPr>
          <w:rFonts w:cs="Tahoma"/>
          <w:szCs w:val="20"/>
        </w:rPr>
        <w:t xml:space="preserve"> </w:t>
      </w:r>
      <w:r w:rsidRPr="00E908DB">
        <w:rPr>
          <w:rFonts w:cs="Tahoma"/>
          <w:szCs w:val="20"/>
        </w:rPr>
        <w:t>ou indireto</w:t>
      </w:r>
      <w:r w:rsidR="00B33FB7">
        <w:rPr>
          <w:rFonts w:cs="Tahoma"/>
          <w:szCs w:val="20"/>
        </w:rPr>
        <w:t>s</w:t>
      </w:r>
      <w:r w:rsidR="00A85BE4">
        <w:rPr>
          <w:rFonts w:cs="Tahoma"/>
          <w:szCs w:val="20"/>
        </w:rPr>
        <w:t xml:space="preserve"> </w:t>
      </w:r>
      <w:r w:rsidR="00A85BE4" w:rsidRPr="00E908DB">
        <w:rPr>
          <w:rFonts w:cs="Tahoma"/>
          <w:szCs w:val="20"/>
        </w:rPr>
        <w:t>(“</w:t>
      </w:r>
      <w:r w:rsidR="00A85BE4" w:rsidRPr="00E908DB">
        <w:rPr>
          <w:rFonts w:cs="Tahoma"/>
          <w:b/>
          <w:szCs w:val="20"/>
        </w:rPr>
        <w:t>Controladores</w:t>
      </w:r>
      <w:r w:rsidR="00A85BE4" w:rsidRPr="00E908DB">
        <w:rPr>
          <w:rFonts w:cs="Tahoma"/>
          <w:szCs w:val="20"/>
        </w:rPr>
        <w:t>”)</w:t>
      </w:r>
      <w:r w:rsidR="00A85BE4">
        <w:rPr>
          <w:rFonts w:cs="Tahoma"/>
          <w:szCs w:val="20"/>
        </w:rPr>
        <w:t>,</w:t>
      </w:r>
      <w:r w:rsidR="0019415A">
        <w:rPr>
          <w:rFonts w:cs="Tahoma"/>
          <w:szCs w:val="20"/>
        </w:rPr>
        <w:t xml:space="preserve"> pelas Controladas, coligadas</w:t>
      </w:r>
      <w:r w:rsidR="00B33FB7">
        <w:rPr>
          <w:rFonts w:cs="Tahoma"/>
          <w:szCs w:val="20"/>
        </w:rPr>
        <w:t xml:space="preserve"> (caso haja)</w:t>
      </w:r>
      <w:r w:rsidR="00B33FB7" w:rsidRPr="00E908DB">
        <w:rPr>
          <w:rFonts w:cs="Tahoma"/>
          <w:szCs w:val="20"/>
        </w:rPr>
        <w:t xml:space="preserve"> </w:t>
      </w:r>
      <w:r w:rsidRPr="00E908DB">
        <w:rPr>
          <w:rFonts w:cs="Tahoma"/>
          <w:szCs w:val="20"/>
        </w:rPr>
        <w:t xml:space="preserve">da Emissora </w:t>
      </w:r>
      <w:r w:rsidR="0019415A">
        <w:rPr>
          <w:rFonts w:cs="Tahoma"/>
          <w:szCs w:val="20"/>
        </w:rPr>
        <w:t>e/ou dos Fiadores, conforme aplicável</w:t>
      </w:r>
      <w:r w:rsidRPr="00E908DB">
        <w:t>;</w:t>
      </w:r>
      <w:bookmarkEnd w:id="130"/>
      <w:r w:rsidR="00B73D4B">
        <w:t xml:space="preserve"> </w:t>
      </w:r>
    </w:p>
    <w:p w14:paraId="6561C204" w14:textId="734C8350" w:rsidR="00666C6C" w:rsidRPr="0045539C" w:rsidRDefault="00ED089F">
      <w:pPr>
        <w:pStyle w:val="Level4"/>
        <w:widowControl w:val="0"/>
        <w:numPr>
          <w:ilvl w:val="3"/>
          <w:numId w:val="9"/>
        </w:numPr>
        <w:tabs>
          <w:tab w:val="num" w:pos="2721"/>
        </w:tabs>
        <w:spacing w:before="140" w:after="0"/>
      </w:pPr>
      <w:r w:rsidRPr="004B7103">
        <w:rPr>
          <w:b/>
          <w:bCs/>
        </w:rPr>
        <w:t>(a)</w:t>
      </w:r>
      <w:r w:rsidRPr="0045539C">
        <w:t xml:space="preserve"> liquidação</w:t>
      </w:r>
      <w:r w:rsidRPr="009E609A">
        <w:t xml:space="preserve">, dissolução ou extinção da </w:t>
      </w:r>
      <w:r w:rsidR="00364185" w:rsidRPr="009E609A">
        <w:t>Emissora</w:t>
      </w:r>
      <w:r w:rsidR="00384F0F" w:rsidRPr="009E609A">
        <w:t xml:space="preserve">, da </w:t>
      </w:r>
      <w:r w:rsidR="00CF10BB" w:rsidRPr="009E609A">
        <w:t>Maxnorte</w:t>
      </w:r>
      <w:r w:rsidR="00535FCD">
        <w:t>,</w:t>
      </w:r>
      <w:r w:rsidR="001C45F0" w:rsidRPr="009E609A">
        <w:t xml:space="preserve"> </w:t>
      </w:r>
      <w:r w:rsidR="0019415A">
        <w:t xml:space="preserve">da </w:t>
      </w:r>
      <w:r w:rsidR="00E65671">
        <w:t xml:space="preserve">L. Zeppone Indústria e Comércio de Alimentos </w:t>
      </w:r>
      <w:r w:rsidR="00E65671">
        <w:rPr>
          <w:color w:val="000000"/>
          <w:szCs w:val="20"/>
        </w:rPr>
        <w:t>EIRELI (“</w:t>
      </w:r>
      <w:r w:rsidR="00E65671" w:rsidRPr="00155A5B">
        <w:rPr>
          <w:b/>
          <w:bCs/>
          <w:color w:val="000000"/>
          <w:szCs w:val="20"/>
        </w:rPr>
        <w:t>L. Zeppone</w:t>
      </w:r>
      <w:r w:rsidR="00E65671">
        <w:rPr>
          <w:color w:val="000000"/>
          <w:szCs w:val="20"/>
        </w:rPr>
        <w:t>”)</w:t>
      </w:r>
      <w:r w:rsidRPr="009E609A">
        <w:t xml:space="preserve">e/ou </w:t>
      </w:r>
      <w:r w:rsidR="00364185" w:rsidRPr="009E609A">
        <w:rPr>
          <w:rFonts w:cs="Tahoma"/>
          <w:szCs w:val="20"/>
        </w:rPr>
        <w:t>qualquer</w:t>
      </w:r>
      <w:r w:rsidR="00364185" w:rsidRPr="0045539C">
        <w:rPr>
          <w:rFonts w:cs="Tahoma"/>
          <w:szCs w:val="20"/>
        </w:rPr>
        <w:t xml:space="preserve"> </w:t>
      </w:r>
      <w:r w:rsidR="00C60187" w:rsidRPr="0045539C">
        <w:rPr>
          <w:rFonts w:cs="Tahoma"/>
          <w:szCs w:val="20"/>
        </w:rPr>
        <w:t xml:space="preserve">das </w:t>
      </w:r>
      <w:r w:rsidR="00364185" w:rsidRPr="0045539C">
        <w:rPr>
          <w:rFonts w:cs="Tahoma"/>
          <w:szCs w:val="20"/>
        </w:rPr>
        <w:t>sociedade</w:t>
      </w:r>
      <w:r w:rsidR="00C60187" w:rsidRPr="0045539C">
        <w:rPr>
          <w:rFonts w:cs="Tahoma"/>
          <w:szCs w:val="20"/>
        </w:rPr>
        <w:t>s</w:t>
      </w:r>
      <w:r w:rsidR="00364185" w:rsidRPr="0045539C">
        <w:rPr>
          <w:rFonts w:cs="Tahoma"/>
          <w:szCs w:val="20"/>
        </w:rPr>
        <w:t xml:space="preserve"> </w:t>
      </w:r>
      <w:r w:rsidR="00181CFF">
        <w:rPr>
          <w:rFonts w:cs="Tahoma"/>
          <w:szCs w:val="20"/>
        </w:rPr>
        <w:t>controladas</w:t>
      </w:r>
      <w:r w:rsidR="00434599" w:rsidRPr="0045539C">
        <w:rPr>
          <w:rFonts w:cs="Tahoma"/>
          <w:szCs w:val="20"/>
        </w:rPr>
        <w:t xml:space="preserve"> </w:t>
      </w:r>
      <w:r w:rsidR="00364185" w:rsidRPr="0045539C">
        <w:rPr>
          <w:rFonts w:cs="Tahoma"/>
          <w:szCs w:val="20"/>
        </w:rPr>
        <w:t>(conforme definição de controle prevista no artigo 116 da Lei das Sociedades por Ações)</w:t>
      </w:r>
      <w:r w:rsidR="000C0DFD" w:rsidRPr="000C0DFD">
        <w:rPr>
          <w:rFonts w:cs="Tahoma"/>
          <w:szCs w:val="20"/>
        </w:rPr>
        <w:t xml:space="preserve"> </w:t>
      </w:r>
      <w:r w:rsidR="000C0DFD">
        <w:rPr>
          <w:rFonts w:cs="Tahoma"/>
          <w:szCs w:val="20"/>
        </w:rPr>
        <w:t>pela Emissora, direta ou indiretamente</w:t>
      </w:r>
      <w:r w:rsidR="00FF3BC2">
        <w:rPr>
          <w:rFonts w:cs="Tahoma"/>
          <w:szCs w:val="20"/>
        </w:rPr>
        <w:t xml:space="preserve"> (“</w:t>
      </w:r>
      <w:r w:rsidR="00FF3BC2" w:rsidRPr="008531E5">
        <w:rPr>
          <w:rFonts w:cs="Tahoma"/>
          <w:b/>
          <w:bCs/>
          <w:szCs w:val="20"/>
        </w:rPr>
        <w:t>Controladas</w:t>
      </w:r>
      <w:r w:rsidR="00FF3BC2">
        <w:rPr>
          <w:rFonts w:cs="Tahoma"/>
          <w:szCs w:val="20"/>
        </w:rPr>
        <w:t>”)</w:t>
      </w:r>
      <w:r w:rsidR="00601C54">
        <w:rPr>
          <w:rFonts w:cs="Tahoma"/>
          <w:szCs w:val="20"/>
        </w:rPr>
        <w:t>;</w:t>
      </w:r>
      <w:r w:rsidR="000C0DFD">
        <w:rPr>
          <w:rFonts w:cs="Tahoma"/>
          <w:szCs w:val="20"/>
        </w:rPr>
        <w:t xml:space="preserve"> </w:t>
      </w:r>
      <w:r w:rsidRPr="004B7103">
        <w:rPr>
          <w:b/>
          <w:bCs/>
        </w:rPr>
        <w:t>(b)</w:t>
      </w:r>
      <w:r w:rsidRPr="0045539C">
        <w:t xml:space="preserve"> decretação de falência da </w:t>
      </w:r>
      <w:r w:rsidR="00364185" w:rsidRPr="0045539C">
        <w:t>Emissora</w:t>
      </w:r>
      <w:r w:rsidR="00384F0F" w:rsidRPr="0045539C">
        <w:t>,</w:t>
      </w:r>
      <w:r w:rsidRPr="0045539C">
        <w:t xml:space="preserve"> </w:t>
      </w:r>
      <w:r w:rsidR="005E601C">
        <w:t>de</w:t>
      </w:r>
      <w:r w:rsidRPr="0045539C">
        <w:t xml:space="preserve"> quaisquer de suas </w:t>
      </w:r>
      <w:r w:rsidR="009B4DB8">
        <w:t>Controladas</w:t>
      </w:r>
      <w:r w:rsidR="005E601C">
        <w:t xml:space="preserve"> e/ou da</w:t>
      </w:r>
      <w:r w:rsidR="00195BCA">
        <w:t xml:space="preserve"> </w:t>
      </w:r>
      <w:r w:rsidR="00F80C2E">
        <w:t>Maxnorte</w:t>
      </w:r>
      <w:r w:rsidR="001C45F0">
        <w:t xml:space="preserve"> e</w:t>
      </w:r>
      <w:r w:rsidR="0019415A">
        <w:t>/ou</w:t>
      </w:r>
      <w:r w:rsidR="001C45F0">
        <w:t xml:space="preserve"> da L</w:t>
      </w:r>
      <w:r w:rsidR="00042178">
        <w:t>.</w:t>
      </w:r>
      <w:r w:rsidR="001C45F0">
        <w:t xml:space="preserve"> Zeppone</w:t>
      </w:r>
      <w:r w:rsidRPr="0045539C">
        <w:t xml:space="preserve">; </w:t>
      </w:r>
      <w:r w:rsidRPr="004B7103">
        <w:rPr>
          <w:b/>
          <w:bCs/>
        </w:rPr>
        <w:t>(c)</w:t>
      </w:r>
      <w:r w:rsidRPr="0045539C">
        <w:t xml:space="preserve"> pedido de autofalência formulado pela </w:t>
      </w:r>
      <w:r w:rsidR="005E601C" w:rsidRPr="0045539C">
        <w:t xml:space="preserve">Emissora, </w:t>
      </w:r>
      <w:r w:rsidR="0019415A">
        <w:t>por</w:t>
      </w:r>
      <w:r w:rsidR="0019415A" w:rsidRPr="0045539C">
        <w:t xml:space="preserve"> </w:t>
      </w:r>
      <w:r w:rsidR="005E601C" w:rsidRPr="0045539C">
        <w:t xml:space="preserve">quaisquer de suas </w:t>
      </w:r>
      <w:r w:rsidR="009B4DB8">
        <w:t>Controladas</w:t>
      </w:r>
      <w:r w:rsidR="005E601C">
        <w:t xml:space="preserve"> e/ou pela</w:t>
      </w:r>
      <w:r w:rsidR="005E601C" w:rsidRPr="0045539C">
        <w:t xml:space="preserve"> </w:t>
      </w:r>
      <w:r w:rsidR="00181CFF">
        <w:t>Maxnorte</w:t>
      </w:r>
      <w:r w:rsidR="001C45F0">
        <w:t xml:space="preserve"> e</w:t>
      </w:r>
      <w:r w:rsidR="0019415A">
        <w:t>/ou</w:t>
      </w:r>
      <w:r w:rsidR="001C45F0">
        <w:t xml:space="preserve"> </w:t>
      </w:r>
      <w:r w:rsidR="0019415A">
        <w:t xml:space="preserve">pela </w:t>
      </w:r>
      <w:r w:rsidR="001C45F0">
        <w:t>L</w:t>
      </w:r>
      <w:r w:rsidR="00042178">
        <w:t>.</w:t>
      </w:r>
      <w:r w:rsidR="001C45F0">
        <w:t xml:space="preserve"> Zeppone</w:t>
      </w:r>
      <w:r w:rsidRPr="0045539C">
        <w:t xml:space="preserve">; </w:t>
      </w:r>
      <w:r w:rsidRPr="004B7103">
        <w:rPr>
          <w:b/>
          <w:bCs/>
        </w:rPr>
        <w:t>(d)</w:t>
      </w:r>
      <w:r w:rsidRPr="0045539C">
        <w:t xml:space="preserve"> pedido de falência da </w:t>
      </w:r>
      <w:r w:rsidR="005E601C" w:rsidRPr="0045539C">
        <w:t xml:space="preserve">Emissora, </w:t>
      </w:r>
      <w:r w:rsidR="005E601C">
        <w:t>de</w:t>
      </w:r>
      <w:r w:rsidR="005E601C" w:rsidRPr="0045539C">
        <w:t xml:space="preserve"> quaisquer de suas </w:t>
      </w:r>
      <w:r w:rsidR="009B4DB8">
        <w:t>Controladas</w:t>
      </w:r>
      <w:r w:rsidR="005E601C">
        <w:t xml:space="preserve"> e/ou da</w:t>
      </w:r>
      <w:r w:rsidR="00195BCA">
        <w:t xml:space="preserve"> </w:t>
      </w:r>
      <w:r w:rsidR="00F80C2E">
        <w:t>Maxnorte</w:t>
      </w:r>
      <w:r w:rsidR="001C45F0">
        <w:t xml:space="preserve"> e</w:t>
      </w:r>
      <w:r w:rsidR="0019415A">
        <w:t>/ou</w:t>
      </w:r>
      <w:r w:rsidR="001C45F0">
        <w:t xml:space="preserve"> da L</w:t>
      </w:r>
      <w:r w:rsidR="00042178">
        <w:t>.</w:t>
      </w:r>
      <w:r w:rsidR="001C45F0">
        <w:t xml:space="preserve"> Zeppone</w:t>
      </w:r>
      <w:r w:rsidRPr="0045539C">
        <w:t xml:space="preserve">, formulado por terceiros, não elidido no prazo legal; ou </w:t>
      </w:r>
      <w:r w:rsidRPr="004B7103">
        <w:rPr>
          <w:b/>
          <w:bCs/>
        </w:rPr>
        <w:t>(e)</w:t>
      </w:r>
      <w:r w:rsidRPr="0045539C">
        <w:t xml:space="preserve"> pedido de recuperação judicial ou extrajudicial </w:t>
      </w:r>
      <w:r w:rsidR="00F314CB" w:rsidRPr="0045539C">
        <w:t xml:space="preserve">Emissora, </w:t>
      </w:r>
      <w:r w:rsidR="00F314CB">
        <w:t>de</w:t>
      </w:r>
      <w:r w:rsidR="00F314CB" w:rsidRPr="0045539C">
        <w:t xml:space="preserve"> quaisquer de suas </w:t>
      </w:r>
      <w:r w:rsidR="009B4DB8">
        <w:t>Controladas</w:t>
      </w:r>
      <w:r w:rsidR="00F314CB">
        <w:t xml:space="preserve"> e/ou da</w:t>
      </w:r>
      <w:r w:rsidR="00F314CB" w:rsidRPr="0045539C">
        <w:t xml:space="preserve"> </w:t>
      </w:r>
      <w:r w:rsidR="00181CFF">
        <w:t>Maxnorte</w:t>
      </w:r>
      <w:r w:rsidR="001C45F0">
        <w:t xml:space="preserve"> e</w:t>
      </w:r>
      <w:r w:rsidR="0019415A">
        <w:t>/ou</w:t>
      </w:r>
      <w:r w:rsidR="001C45F0">
        <w:t xml:space="preserve"> da L</w:t>
      </w:r>
      <w:r w:rsidR="00042178">
        <w:t>.</w:t>
      </w:r>
      <w:r w:rsidR="001C45F0">
        <w:t xml:space="preserve"> Zeppone</w:t>
      </w:r>
      <w:r w:rsidRPr="0045539C">
        <w:t xml:space="preserve">, independentemente do deferimento ou homologação do respectivo </w:t>
      </w:r>
      <w:r w:rsidR="006D404F" w:rsidRPr="0045539C">
        <w:t>pedido;</w:t>
      </w:r>
      <w:r w:rsidR="001C45F0">
        <w:t xml:space="preserve"> </w:t>
      </w:r>
    </w:p>
    <w:p w14:paraId="2DAE81C1" w14:textId="14BA0A71" w:rsidR="00ED089F" w:rsidRDefault="00ED089F" w:rsidP="00304A82">
      <w:pPr>
        <w:pStyle w:val="Level4"/>
        <w:widowControl w:val="0"/>
        <w:numPr>
          <w:ilvl w:val="3"/>
          <w:numId w:val="9"/>
        </w:numPr>
        <w:spacing w:before="140"/>
      </w:pPr>
      <w:r w:rsidRPr="003014B2" w:rsidDel="00812036">
        <w:t xml:space="preserve">declaração de vencimento antecipado de </w:t>
      </w:r>
      <w:r w:rsidR="0001246B" w:rsidRPr="003014B2">
        <w:rPr>
          <w:noProof/>
        </w:rPr>
        <w:t>quaisquer</w:t>
      </w:r>
      <w:r w:rsidRPr="003014B2" w:rsidDel="00812036">
        <w:rPr>
          <w:noProof/>
        </w:rPr>
        <w:t xml:space="preserve"> obrigações de natureza financeira a que esteja</w:t>
      </w:r>
      <w:r w:rsidR="00CD0E80">
        <w:rPr>
          <w:noProof/>
        </w:rPr>
        <w:t>m</w:t>
      </w:r>
      <w:r w:rsidRPr="003014B2" w:rsidDel="00812036">
        <w:rPr>
          <w:noProof/>
        </w:rPr>
        <w:t xml:space="preserve"> sujeit</w:t>
      </w:r>
      <w:r w:rsidR="00CD0E80">
        <w:rPr>
          <w:noProof/>
        </w:rPr>
        <w:t>os</w:t>
      </w:r>
      <w:r w:rsidRPr="003014B2" w:rsidDel="00812036">
        <w:rPr>
          <w:noProof/>
        </w:rPr>
        <w:t xml:space="preserve"> a </w:t>
      </w:r>
      <w:r w:rsidR="00364185" w:rsidRPr="003014B2" w:rsidDel="00812036">
        <w:t>Emissora</w:t>
      </w:r>
      <w:r w:rsidR="0019415A">
        <w:t>,</w:t>
      </w:r>
      <w:r w:rsidR="009A6550" w:rsidRPr="003014B2" w:rsidDel="00812036">
        <w:t xml:space="preserve"> </w:t>
      </w:r>
      <w:r w:rsidR="00A85BE4">
        <w:t>a Maxnorte</w:t>
      </w:r>
      <w:r w:rsidR="001C45F0" w:rsidRPr="003014B2">
        <w:rPr>
          <w:color w:val="000000"/>
        </w:rPr>
        <w:t xml:space="preserve"> </w:t>
      </w:r>
      <w:r w:rsidR="001C45F0" w:rsidRPr="003014B2">
        <w:t>e</w:t>
      </w:r>
      <w:r w:rsidR="0019415A">
        <w:t>/ou</w:t>
      </w:r>
      <w:r w:rsidR="001C45F0" w:rsidRPr="003014B2">
        <w:t xml:space="preserve"> a L</w:t>
      </w:r>
      <w:r w:rsidR="008E44E6" w:rsidRPr="003014B2">
        <w:t>.</w:t>
      </w:r>
      <w:r w:rsidR="001C45F0" w:rsidRPr="003014B2">
        <w:t xml:space="preserve"> Zeppone</w:t>
      </w:r>
      <w:r w:rsidR="00AF11BD" w:rsidRPr="003014B2" w:rsidDel="00812036">
        <w:rPr>
          <w:color w:val="000000"/>
        </w:rPr>
        <w:t>, conforme aplicável</w:t>
      </w:r>
      <w:r w:rsidRPr="003014B2" w:rsidDel="00812036">
        <w:rPr>
          <w:noProof/>
        </w:rPr>
        <w:t xml:space="preserve">, assim entendidas as dívidas contraídas pela </w:t>
      </w:r>
      <w:r w:rsidR="00547C15" w:rsidRPr="003014B2" w:rsidDel="00812036">
        <w:rPr>
          <w:noProof/>
        </w:rPr>
        <w:t>Emissora</w:t>
      </w:r>
      <w:r w:rsidR="00B45795">
        <w:t>, pela Maxnorte</w:t>
      </w:r>
      <w:r w:rsidR="0019415A">
        <w:t xml:space="preserve"> </w:t>
      </w:r>
      <w:r w:rsidR="0099302A" w:rsidRPr="003014B2" w:rsidDel="00812036">
        <w:t>e/ou</w:t>
      </w:r>
      <w:r w:rsidR="00CA16BA">
        <w:t xml:space="preserve"> </w:t>
      </w:r>
      <w:r w:rsidR="0019415A">
        <w:t xml:space="preserve">pela </w:t>
      </w:r>
      <w:r w:rsidR="00CA16BA">
        <w:t>L. Zeppone</w:t>
      </w:r>
      <w:r w:rsidR="00AF11BD" w:rsidRPr="003014B2" w:rsidDel="00812036">
        <w:t xml:space="preserve">, conforme aplicável, </w:t>
      </w:r>
      <w:r w:rsidRPr="003014B2" w:rsidDel="00812036">
        <w:rPr>
          <w:noProof/>
        </w:rPr>
        <w:t>por meio de operações no mercado financeiro ou de capitais, local ou internacional</w:t>
      </w:r>
      <w:r w:rsidRPr="003014B2" w:rsidDel="00812036">
        <w:t>, em valor, individual ou agregado</w:t>
      </w:r>
      <w:r w:rsidR="00461E6A">
        <w:t xml:space="preserve"> entre eles</w:t>
      </w:r>
      <w:r w:rsidRPr="003014B2" w:rsidDel="00812036">
        <w:t xml:space="preserve">, igual ou superior a </w:t>
      </w:r>
      <w:r w:rsidR="00C8129A" w:rsidRPr="003014B2">
        <w:t>R$1.000.000,00 (um milhão de reais)</w:t>
      </w:r>
      <w:r w:rsidR="0099302A">
        <w:t xml:space="preserve">, </w:t>
      </w:r>
      <w:r w:rsidR="0099302A" w:rsidRPr="003014B2" w:rsidDel="00812036">
        <w:t xml:space="preserve">atualizados anualmente, a partir da Data de Emissão, pela variação positiva do </w:t>
      </w:r>
      <w:r w:rsidR="0099302A" w:rsidRPr="003014B2" w:rsidDel="00812036">
        <w:rPr>
          <w:szCs w:val="20"/>
        </w:rPr>
        <w:t>Índice Nacional de Preços ao Consumidor Amplo, divulgado pelo Instituto Brasileiro de Geografia e Estatística</w:t>
      </w:r>
      <w:r w:rsidR="0099302A" w:rsidRPr="003014B2" w:rsidDel="00812036">
        <w:t xml:space="preserve"> (“</w:t>
      </w:r>
      <w:r w:rsidR="0099302A" w:rsidRPr="003014B2" w:rsidDel="00812036">
        <w:rPr>
          <w:b/>
        </w:rPr>
        <w:t>IPCA</w:t>
      </w:r>
      <w:r w:rsidR="0099302A" w:rsidRPr="003014B2" w:rsidDel="00812036">
        <w:t>”), ou seu equivalente em outras moedas</w:t>
      </w:r>
      <w:r w:rsidR="0099302A">
        <w:t>;</w:t>
      </w:r>
    </w:p>
    <w:p w14:paraId="7F1BF0C6" w14:textId="7327E0E6" w:rsidR="00B45795" w:rsidRPr="003014B2" w:rsidDel="00812036" w:rsidRDefault="00B45795" w:rsidP="00304A82">
      <w:pPr>
        <w:pStyle w:val="Level4"/>
        <w:widowControl w:val="0"/>
        <w:numPr>
          <w:ilvl w:val="3"/>
          <w:numId w:val="9"/>
        </w:numPr>
        <w:spacing w:before="140"/>
      </w:pPr>
      <w:r w:rsidRPr="003014B2" w:rsidDel="00812036">
        <w:t xml:space="preserve">declaração de vencimento antecipado de </w:t>
      </w:r>
      <w:r w:rsidRPr="003014B2">
        <w:rPr>
          <w:noProof/>
        </w:rPr>
        <w:t>quaisquer</w:t>
      </w:r>
      <w:r w:rsidRPr="003014B2" w:rsidDel="00812036">
        <w:rPr>
          <w:noProof/>
        </w:rPr>
        <w:t xml:space="preserve"> obrigações de natureza financeira a que esteja</w:t>
      </w:r>
      <w:r>
        <w:rPr>
          <w:noProof/>
        </w:rPr>
        <w:t>m</w:t>
      </w:r>
      <w:r w:rsidRPr="003014B2" w:rsidDel="00812036">
        <w:rPr>
          <w:noProof/>
        </w:rPr>
        <w:t xml:space="preserve"> sujeit</w:t>
      </w:r>
      <w:r>
        <w:rPr>
          <w:noProof/>
        </w:rPr>
        <w:t>os</w:t>
      </w:r>
      <w:r w:rsidR="001007A0">
        <w:rPr>
          <w:noProof/>
        </w:rPr>
        <w:t xml:space="preserve"> os Fiadores PF</w:t>
      </w:r>
      <w:r w:rsidRPr="003014B2" w:rsidDel="00812036">
        <w:t xml:space="preserve">, conforme aplicável, </w:t>
      </w:r>
      <w:r w:rsidRPr="003014B2" w:rsidDel="00812036">
        <w:rPr>
          <w:noProof/>
        </w:rPr>
        <w:t>por meio de operações no mercado financeiro ou de capitais, local ou internacional</w:t>
      </w:r>
      <w:r w:rsidRPr="003014B2" w:rsidDel="00812036">
        <w:t>, em valor, individual ou agregado</w:t>
      </w:r>
      <w:r w:rsidR="00461E6A">
        <w:t xml:space="preserve"> entre eles</w:t>
      </w:r>
      <w:r w:rsidRPr="003014B2" w:rsidDel="00812036">
        <w:t xml:space="preserve">, igual ou superior </w:t>
      </w:r>
      <w:r w:rsidRPr="001007A0" w:rsidDel="00812036">
        <w:t xml:space="preserve">a </w:t>
      </w:r>
      <w:r w:rsidRPr="00305F08">
        <w:t>R$ 500.000,00</w:t>
      </w:r>
      <w:r w:rsidRPr="001007A0">
        <w:t xml:space="preserve"> (quinhentos mil</w:t>
      </w:r>
      <w:r>
        <w:t xml:space="preserve"> reais), </w:t>
      </w:r>
      <w:r w:rsidRPr="003014B2" w:rsidDel="00812036">
        <w:t xml:space="preserve">atualizados anualmente, a partir da Data de Emissão, pela variação </w:t>
      </w:r>
      <w:r w:rsidRPr="00644871" w:rsidDel="00812036">
        <w:t xml:space="preserve">positiva </w:t>
      </w:r>
      <w:r w:rsidRPr="00305F08" w:rsidDel="00812036">
        <w:t>IPCA</w:t>
      </w:r>
      <w:r w:rsidRPr="00644871" w:rsidDel="00812036">
        <w:t>,</w:t>
      </w:r>
      <w:r w:rsidRPr="003014B2" w:rsidDel="00812036">
        <w:t xml:space="preserve"> ou seu equivalente em outras moedas</w:t>
      </w:r>
      <w:r w:rsidR="001007A0">
        <w:t>;</w:t>
      </w:r>
      <w:r w:rsidR="00785B67">
        <w:t xml:space="preserve"> </w:t>
      </w:r>
    </w:p>
    <w:p w14:paraId="1CD6D398" w14:textId="306E9A59" w:rsidR="00ED089F" w:rsidRPr="005F27DE" w:rsidRDefault="00ED089F" w:rsidP="00450BFC">
      <w:pPr>
        <w:pStyle w:val="Level4"/>
        <w:widowControl w:val="0"/>
        <w:numPr>
          <w:ilvl w:val="3"/>
          <w:numId w:val="9"/>
        </w:numPr>
        <w:tabs>
          <w:tab w:val="num" w:pos="2721"/>
        </w:tabs>
        <w:spacing w:before="140" w:after="0"/>
        <w:rPr>
          <w:b/>
        </w:rPr>
      </w:pPr>
      <w:bookmarkStart w:id="131" w:name="_Hlk82094470"/>
      <w:r w:rsidRPr="00305F08">
        <w:t xml:space="preserve">redução de capital da </w:t>
      </w:r>
      <w:r w:rsidR="00D67DE8" w:rsidRPr="00305F08">
        <w:t>Emissora</w:t>
      </w:r>
      <w:r w:rsidR="008B1479" w:rsidRPr="00305F08">
        <w:t xml:space="preserve"> e/ou da Maxnorte</w:t>
      </w:r>
      <w:r w:rsidR="00980050" w:rsidRPr="00305F08">
        <w:t xml:space="preserve"> e da L Zeppone</w:t>
      </w:r>
      <w:r w:rsidRPr="00305F08">
        <w:t>, sem que haja anuência prévia do</w:t>
      </w:r>
      <w:r w:rsidR="00D67DE8" w:rsidRPr="00305F08">
        <w:t>s</w:t>
      </w:r>
      <w:r w:rsidRPr="00305F08">
        <w:t xml:space="preserve"> Debenturista</w:t>
      </w:r>
      <w:r w:rsidR="00D67DE8" w:rsidRPr="00305F08">
        <w:t xml:space="preserve">s representando, no mínimo, </w:t>
      </w:r>
      <w:r w:rsidR="00CC012B" w:rsidRPr="00305F08">
        <w:t>85%</w:t>
      </w:r>
      <w:r w:rsidR="00CC012B" w:rsidRPr="00DF4170">
        <w:t xml:space="preserve"> (oitenta</w:t>
      </w:r>
      <w:r w:rsidR="00CC012B">
        <w:t xml:space="preserve"> e cinco por cento)</w:t>
      </w:r>
      <w:r w:rsidR="00D67DE8" w:rsidRPr="005F27DE">
        <w:t xml:space="preserve"> das Debêntures em Circulação, nos termos do artigo 174, §3º</w:t>
      </w:r>
      <w:r w:rsidR="004C6F8D" w:rsidRPr="005F27DE">
        <w:t>,</w:t>
      </w:r>
      <w:r w:rsidR="00D67DE8" w:rsidRPr="005F27DE">
        <w:t xml:space="preserve"> da Lei das Sociedades por Ações</w:t>
      </w:r>
      <w:r w:rsidR="004E78FD" w:rsidRPr="005F27DE">
        <w:t xml:space="preserve">, </w:t>
      </w:r>
      <w:r w:rsidR="00AF11BD" w:rsidRPr="005F27DE">
        <w:t>conforme aplicável</w:t>
      </w:r>
      <w:r w:rsidRPr="005F27DE">
        <w:t>;</w:t>
      </w:r>
    </w:p>
    <w:bookmarkEnd w:id="131"/>
    <w:p w14:paraId="4011E382" w14:textId="15620631" w:rsidR="00F72029" w:rsidRPr="007D0D99" w:rsidRDefault="00ED089F" w:rsidP="00DC4B1C">
      <w:pPr>
        <w:pStyle w:val="Level4"/>
        <w:widowControl w:val="0"/>
        <w:numPr>
          <w:ilvl w:val="3"/>
          <w:numId w:val="9"/>
        </w:numPr>
        <w:tabs>
          <w:tab w:val="num" w:pos="2721"/>
        </w:tabs>
        <w:spacing w:before="140" w:after="0"/>
      </w:pPr>
      <w:r w:rsidRPr="0045539C">
        <w:t xml:space="preserve">transformação de tipo societário da </w:t>
      </w:r>
      <w:r w:rsidR="002D44F7" w:rsidRPr="0045539C">
        <w:t>Emissora</w:t>
      </w:r>
      <w:r w:rsidR="00AF11BD">
        <w:t xml:space="preserve">, </w:t>
      </w:r>
      <w:r w:rsidRPr="0045539C">
        <w:t xml:space="preserve">de modo que a </w:t>
      </w:r>
      <w:r w:rsidR="00565534" w:rsidRPr="0045539C">
        <w:t>Emissora</w:t>
      </w:r>
      <w:r w:rsidRPr="0045539C">
        <w:t xml:space="preserve"> deixe de ser uma sociedade por ações, nos termos dos artigos 220 a 222 </w:t>
      </w:r>
      <w:r w:rsidRPr="007D0D99">
        <w:t>da Lei das Sociedades por Ações</w:t>
      </w:r>
      <w:r w:rsidR="004C30F3" w:rsidRPr="007D0D99">
        <w:t>,</w:t>
      </w:r>
      <w:r w:rsidR="00AF11BD" w:rsidRPr="007D0D99">
        <w:t xml:space="preserve"> nos termos da regulamentação </w:t>
      </w:r>
      <w:r w:rsidR="00F72029" w:rsidRPr="007D0D99">
        <w:t>aplicável</w:t>
      </w:r>
      <w:r w:rsidRPr="007D0D99">
        <w:t>;</w:t>
      </w:r>
      <w:r w:rsidR="005C36CA" w:rsidRPr="007D0D99">
        <w:t xml:space="preserve"> </w:t>
      </w:r>
    </w:p>
    <w:p w14:paraId="20723B8C" w14:textId="5BEBC6F9" w:rsidR="009B4AB7" w:rsidRPr="00FA1E72" w:rsidRDefault="009B4AB7" w:rsidP="00C1455D">
      <w:pPr>
        <w:pStyle w:val="Level4"/>
        <w:widowControl w:val="0"/>
        <w:numPr>
          <w:ilvl w:val="3"/>
          <w:numId w:val="9"/>
        </w:numPr>
        <w:tabs>
          <w:tab w:val="num" w:pos="2721"/>
        </w:tabs>
        <w:spacing w:before="140" w:after="0"/>
      </w:pPr>
      <w:r w:rsidRPr="00FA1E72">
        <w:t>distribuição e/ou pagamento, pela Emissora</w:t>
      </w:r>
      <w:r w:rsidR="007D0D99">
        <w:t xml:space="preserve">, </w:t>
      </w:r>
      <w:bookmarkStart w:id="132" w:name="_Hlk77941535"/>
      <w:r w:rsidR="007D0D99" w:rsidRPr="002A566C">
        <w:t>pela Maxnorte e</w:t>
      </w:r>
      <w:r w:rsidR="007D0D99">
        <w:t>/ou</w:t>
      </w:r>
      <w:r w:rsidR="007D0D99" w:rsidRPr="002A566C">
        <w:t xml:space="preserve"> </w:t>
      </w:r>
      <w:r w:rsidR="007D0D99">
        <w:t>pela</w:t>
      </w:r>
      <w:r w:rsidR="007D0D99" w:rsidRPr="002A566C">
        <w:t xml:space="preserve"> L Zeppone</w:t>
      </w:r>
      <w:bookmarkEnd w:id="132"/>
      <w:r w:rsidRPr="00FA1E72">
        <w:t xml:space="preserve">, de </w:t>
      </w:r>
      <w:r w:rsidR="00F8785A" w:rsidRPr="00FA1E72">
        <w:t xml:space="preserve">mútuos, </w:t>
      </w:r>
      <w:r w:rsidRPr="00FA1E72">
        <w:t xml:space="preserve">dividendos, juros sobre o capital próprio ou quaisquer outras distribuições de lucros aos </w:t>
      </w:r>
      <w:r w:rsidR="00A85BE4">
        <w:t>respectivos</w:t>
      </w:r>
      <w:r w:rsidR="000D55F2">
        <w:t xml:space="preserve"> </w:t>
      </w:r>
      <w:r w:rsidRPr="00FA1E72">
        <w:t xml:space="preserve">acionistas acima de 25% (vinte e cinco por cento) </w:t>
      </w:r>
      <w:r w:rsidR="000D55F2">
        <w:t>de seu respectivo</w:t>
      </w:r>
      <w:r w:rsidRPr="00FA1E72">
        <w:t xml:space="preserve"> lucro líquido auferido no exercício social imediatamente anterior</w:t>
      </w:r>
      <w:r w:rsidR="007D0D99">
        <w:t>;</w:t>
      </w:r>
    </w:p>
    <w:p w14:paraId="0C32F5BD" w14:textId="1E05D1F8" w:rsidR="00ED089F" w:rsidRPr="007D0D99" w:rsidRDefault="00ED089F" w:rsidP="0029033D">
      <w:pPr>
        <w:pStyle w:val="Level4"/>
        <w:widowControl w:val="0"/>
        <w:numPr>
          <w:ilvl w:val="3"/>
          <w:numId w:val="9"/>
        </w:numPr>
        <w:tabs>
          <w:tab w:val="num" w:pos="2721"/>
        </w:tabs>
        <w:spacing w:before="140" w:after="0"/>
      </w:pPr>
      <w:r w:rsidRPr="007D0D99">
        <w:t xml:space="preserve">transferência ou qualquer forma de cessão ou promessa de cessão a terceiros, pela </w:t>
      </w:r>
      <w:r w:rsidR="004C6F8D" w:rsidRPr="007D0D99">
        <w:t>Emissora</w:t>
      </w:r>
      <w:r w:rsidR="00A00EC1" w:rsidRPr="007D0D99">
        <w:t xml:space="preserve"> e/ou </w:t>
      </w:r>
      <w:r w:rsidR="00B06B9E" w:rsidRPr="007D0D99">
        <w:t>pelos Fiadores</w:t>
      </w:r>
      <w:r w:rsidRPr="007D0D99">
        <w:t xml:space="preserve"> das obrigações assumidas nesta Escritura de Emissão</w:t>
      </w:r>
      <w:r w:rsidR="00FD60CD" w:rsidRPr="007D0D99">
        <w:t xml:space="preserve"> e/ou</w:t>
      </w:r>
      <w:r w:rsidR="004C6F8D" w:rsidRPr="007D0D99">
        <w:t xml:space="preserve"> </w:t>
      </w:r>
      <w:r w:rsidR="00AF11BD" w:rsidRPr="007D0D99">
        <w:t>nos</w:t>
      </w:r>
      <w:r w:rsidR="004C6F8D" w:rsidRPr="007D0D99">
        <w:t xml:space="preserve"> </w:t>
      </w:r>
      <w:r w:rsidR="00AF11BD" w:rsidRPr="007D0D99">
        <w:t>Contratos</w:t>
      </w:r>
      <w:r w:rsidR="004C6F8D" w:rsidRPr="007D0D99">
        <w:t xml:space="preserve"> de </w:t>
      </w:r>
      <w:r w:rsidR="0092444A" w:rsidRPr="007D0D99">
        <w:t>Garantias</w:t>
      </w:r>
      <w:r w:rsidRPr="007D0D99">
        <w:rPr>
          <w:noProof/>
        </w:rPr>
        <w:t>;</w:t>
      </w:r>
    </w:p>
    <w:p w14:paraId="3286F6B5" w14:textId="77777777" w:rsidR="00176E4C" w:rsidRPr="007D0D99" w:rsidRDefault="00176E4C" w:rsidP="00176E4C">
      <w:pPr>
        <w:pStyle w:val="Level4"/>
        <w:widowControl w:val="0"/>
        <w:numPr>
          <w:ilvl w:val="3"/>
          <w:numId w:val="9"/>
        </w:numPr>
        <w:tabs>
          <w:tab w:val="num" w:pos="2721"/>
        </w:tabs>
        <w:spacing w:before="140" w:after="0"/>
      </w:pPr>
      <w:r w:rsidRPr="007D0D99">
        <w:rPr>
          <w:noProof/>
        </w:rPr>
        <w:t>aplicação dos recursos oriundos das Debêntures em destinação diversa da prevista na Cláusula 4.1 acima;</w:t>
      </w:r>
    </w:p>
    <w:p w14:paraId="1A0A1646" w14:textId="7A914DBC" w:rsidR="00ED089F" w:rsidRPr="00F019F2" w:rsidRDefault="0078174F" w:rsidP="00450BFC">
      <w:pPr>
        <w:pStyle w:val="Level4"/>
        <w:widowControl w:val="0"/>
        <w:numPr>
          <w:ilvl w:val="3"/>
          <w:numId w:val="9"/>
        </w:numPr>
        <w:tabs>
          <w:tab w:val="num" w:pos="2721"/>
        </w:tabs>
        <w:spacing w:before="140" w:after="0"/>
      </w:pPr>
      <w:r w:rsidRPr="000B3CC8">
        <w:t>invalidade, nulidade, inexequibilidade ou ineficácia desta Escritura de Emissão, declarada em sentença arbitral, decisão judicial ou administrativa ou em decisão interlocutória</w:t>
      </w:r>
      <w:r w:rsidR="00E85156">
        <w:t>,</w:t>
      </w:r>
      <w:r w:rsidRPr="00E908DB">
        <w:rPr>
          <w:rFonts w:eastAsia="Times New Roman"/>
          <w:szCs w:val="20"/>
          <w:lang w:eastAsia="en-US"/>
        </w:rPr>
        <w:t xml:space="preserve"> exceto se tal decisão tiver sua exigibilidade suspensa </w:t>
      </w:r>
      <w:r w:rsidRPr="000B3CC8">
        <w:t xml:space="preserve">no prazo de 10 (dez) Dias Úteis contados </w:t>
      </w:r>
      <w:r w:rsidRPr="00E963E5">
        <w:t>da decisão que determinou a referida invalidade, nulidade, ineficácia, inexequibilidade ou insuficiênc</w:t>
      </w:r>
      <w:r w:rsidRPr="00A32024">
        <w:t>ia;</w:t>
      </w:r>
    </w:p>
    <w:p w14:paraId="10054144" w14:textId="75B8B6AA" w:rsidR="00ED089F" w:rsidRPr="00F52CD9" w:rsidRDefault="00552465" w:rsidP="00450BFC">
      <w:pPr>
        <w:pStyle w:val="Level4"/>
        <w:widowControl w:val="0"/>
        <w:numPr>
          <w:ilvl w:val="3"/>
          <w:numId w:val="9"/>
        </w:numPr>
        <w:tabs>
          <w:tab w:val="num" w:pos="2721"/>
        </w:tabs>
        <w:spacing w:before="140" w:after="0"/>
      </w:pPr>
      <w:bookmarkStart w:id="133" w:name="_Hlk82122579"/>
      <w:r w:rsidRPr="0045539C">
        <w:t xml:space="preserve">caso </w:t>
      </w:r>
      <w:r w:rsidR="00791301">
        <w:t>as</w:t>
      </w:r>
      <w:r w:rsidRPr="0045539C">
        <w:t xml:space="preserve"> </w:t>
      </w:r>
      <w:r w:rsidR="00791301" w:rsidRPr="00F52CD9">
        <w:t>Garantia</w:t>
      </w:r>
      <w:r w:rsidR="00791301">
        <w:t>s</w:t>
      </w:r>
      <w:r w:rsidRPr="00F52CD9">
        <w:t xml:space="preserve"> </w:t>
      </w:r>
      <w:r w:rsidR="00817FA6" w:rsidRPr="00384055">
        <w:t xml:space="preserve">e/ou </w:t>
      </w:r>
      <w:r w:rsidR="00791301">
        <w:t>os</w:t>
      </w:r>
      <w:r w:rsidR="00817FA6" w:rsidRPr="00384055">
        <w:t xml:space="preserve"> </w:t>
      </w:r>
      <w:r w:rsidR="00791301" w:rsidRPr="00384055">
        <w:t>Contrato</w:t>
      </w:r>
      <w:r w:rsidR="00791301">
        <w:t>s</w:t>
      </w:r>
      <w:r w:rsidR="00817FA6" w:rsidRPr="00384055">
        <w:t xml:space="preserve"> de </w:t>
      </w:r>
      <w:r w:rsidR="00791301" w:rsidRPr="00384055">
        <w:t>Garanti</w:t>
      </w:r>
      <w:r w:rsidR="00791301">
        <w:t>as</w:t>
      </w:r>
      <w:r w:rsidR="00817FA6" w:rsidRPr="00E50984">
        <w:t xml:space="preserve"> </w:t>
      </w:r>
      <w:r w:rsidRPr="00E50984">
        <w:t xml:space="preserve">venham a se tornar, total ou parcialmente, </w:t>
      </w:r>
      <w:r w:rsidR="00817FA6" w:rsidRPr="00E50984">
        <w:t>inválidos</w:t>
      </w:r>
      <w:r w:rsidRPr="00E50984">
        <w:t xml:space="preserve">, </w:t>
      </w:r>
      <w:r w:rsidR="00817FA6" w:rsidRPr="00E50984">
        <w:t>nulos</w:t>
      </w:r>
      <w:r w:rsidRPr="00E50984">
        <w:t>, ineficazes, inexequíveis ou insuficientes, desde que</w:t>
      </w:r>
      <w:r w:rsidR="00F80C2E">
        <w:t xml:space="preserve">: </w:t>
      </w:r>
      <w:r w:rsidR="00F80C2E" w:rsidRPr="009A36A8">
        <w:rPr>
          <w:b/>
          <w:bCs/>
        </w:rPr>
        <w:t>(a)</w:t>
      </w:r>
      <w:r w:rsidR="00F80C2E">
        <w:t xml:space="preserve"> no caso d</w:t>
      </w:r>
      <w:r w:rsidR="005F4255">
        <w:t>a</w:t>
      </w:r>
      <w:r w:rsidRPr="00E50984">
        <w:t xml:space="preserve"> Cessão Fiduciária de </w:t>
      </w:r>
      <w:r w:rsidR="00945A76">
        <w:t>Direitos Creditórios</w:t>
      </w:r>
      <w:r w:rsidR="00D34524">
        <w:t xml:space="preserve">, da Cessão Fiduciária </w:t>
      </w:r>
      <w:r w:rsidR="00D34524" w:rsidRPr="0045539C">
        <w:t xml:space="preserve">de </w:t>
      </w:r>
      <w:r w:rsidR="00D34524">
        <w:t>Sobejo</w:t>
      </w:r>
      <w:r w:rsidR="00F80C2E">
        <w:t xml:space="preserve"> </w:t>
      </w:r>
      <w:r w:rsidR="00F80C2E" w:rsidRPr="00E50984">
        <w:t>e da Alienação Fiduciária de Imóve</w:t>
      </w:r>
      <w:r w:rsidR="00F80C2E">
        <w:t>l,</w:t>
      </w:r>
      <w:r w:rsidR="005F4255">
        <w:t xml:space="preserve"> </w:t>
      </w:r>
      <w:r w:rsidRPr="00E50984">
        <w:t>não tenha</w:t>
      </w:r>
      <w:r w:rsidR="00791301">
        <w:t>m</w:t>
      </w:r>
      <w:r w:rsidRPr="00E50984">
        <w:t xml:space="preserve"> sido substituída</w:t>
      </w:r>
      <w:r w:rsidR="00F80C2E">
        <w:t>s</w:t>
      </w:r>
      <w:r w:rsidRPr="00E50984">
        <w:t xml:space="preserve"> pela Emissora</w:t>
      </w:r>
      <w:r w:rsidR="00D95A72" w:rsidRPr="00E50984">
        <w:t xml:space="preserve">, </w:t>
      </w:r>
      <w:r w:rsidRPr="00E50984">
        <w:t xml:space="preserve">nos termos previstos </w:t>
      </w:r>
      <w:r w:rsidRPr="00384055">
        <w:t>no</w:t>
      </w:r>
      <w:r w:rsidR="00F80C2E">
        <w:t>s respectivos</w:t>
      </w:r>
      <w:r w:rsidRPr="00384055">
        <w:t xml:space="preserve"> Contrato</w:t>
      </w:r>
      <w:r w:rsidR="00F80C2E">
        <w:t>s</w:t>
      </w:r>
      <w:r w:rsidRPr="00384055">
        <w:t xml:space="preserve"> de Garantia</w:t>
      </w:r>
      <w:r w:rsidR="00F80C2E">
        <w:t xml:space="preserve">s; ou </w:t>
      </w:r>
      <w:r w:rsidR="00791301">
        <w:rPr>
          <w:b/>
          <w:bCs/>
        </w:rPr>
        <w:t>(b)</w:t>
      </w:r>
      <w:r w:rsidR="00F80C2E">
        <w:t xml:space="preserve"> </w:t>
      </w:r>
      <w:r w:rsidR="00F80C2E" w:rsidRPr="00E50984">
        <w:t>no caso da</w:t>
      </w:r>
      <w:r w:rsidR="00F80C2E">
        <w:t>s</w:t>
      </w:r>
      <w:r w:rsidR="00F80C2E" w:rsidRPr="00E50984">
        <w:t xml:space="preserve"> </w:t>
      </w:r>
      <w:r w:rsidR="0092444A" w:rsidRPr="00E50984">
        <w:t>Fiança</w:t>
      </w:r>
      <w:r w:rsidR="0092444A">
        <w:t>s</w:t>
      </w:r>
      <w:r w:rsidR="00F80C2E" w:rsidRPr="00B53102">
        <w:t xml:space="preserve">, não </w:t>
      </w:r>
      <w:r w:rsidR="00F80C2E" w:rsidRPr="00DF4170">
        <w:t>tenha s</w:t>
      </w:r>
      <w:r w:rsidR="00F80C2E" w:rsidRPr="0096025B">
        <w:t xml:space="preserve">ido substituída pela Emissora e/ou pelos Fiadores de forma satisfatória aos Debenturistas reunidos em Assembleia Geral, dentro de </w:t>
      </w:r>
      <w:r w:rsidR="00F80C2E" w:rsidRPr="00305F08">
        <w:t xml:space="preserve">um prazo de </w:t>
      </w:r>
      <w:r w:rsidR="001125A6" w:rsidRPr="00305F08">
        <w:t>20</w:t>
      </w:r>
      <w:r w:rsidR="00980050" w:rsidRPr="00305F08">
        <w:t xml:space="preserve"> (</w:t>
      </w:r>
      <w:r w:rsidR="001125A6" w:rsidRPr="00305F08">
        <w:t>vinte</w:t>
      </w:r>
      <w:r w:rsidR="00980050" w:rsidRPr="00305F08">
        <w:t>)</w:t>
      </w:r>
      <w:r w:rsidR="00F80C2E" w:rsidRPr="00305F08">
        <w:t xml:space="preserve"> </w:t>
      </w:r>
      <w:r w:rsidR="00980050" w:rsidRPr="00305F08">
        <w:t xml:space="preserve">Dias </w:t>
      </w:r>
      <w:r w:rsidR="001125A6" w:rsidRPr="00305F08">
        <w:t>Úteis</w:t>
      </w:r>
      <w:r w:rsidR="00F80C2E" w:rsidRPr="00DF4170">
        <w:t xml:space="preserve"> contados</w:t>
      </w:r>
      <w:r w:rsidR="00F80C2E" w:rsidRPr="00F52CD9">
        <w:t xml:space="preserve"> da decisão que determinou a referida invalidade, nulidade, ineficácia, inexequibilidade ou insuficiência;</w:t>
      </w:r>
    </w:p>
    <w:bookmarkEnd w:id="133"/>
    <w:p w14:paraId="0AB5FFAC" w14:textId="4970077F" w:rsidR="00127962" w:rsidRDefault="00ED089F" w:rsidP="003B73C2">
      <w:pPr>
        <w:pStyle w:val="Level4"/>
        <w:widowControl w:val="0"/>
        <w:numPr>
          <w:ilvl w:val="3"/>
          <w:numId w:val="9"/>
        </w:numPr>
        <w:tabs>
          <w:tab w:val="num" w:pos="2721"/>
        </w:tabs>
        <w:spacing w:before="140" w:after="0"/>
      </w:pPr>
      <w:r w:rsidRPr="00384055">
        <w:t>provarem-se falsas</w:t>
      </w:r>
      <w:r w:rsidR="000E10C0" w:rsidRPr="00384055">
        <w:t xml:space="preserve"> ou enganosas</w:t>
      </w:r>
      <w:r w:rsidRPr="00384055">
        <w:t xml:space="preserve"> na data em que foram dadas, quaisquer das declarações ou garantias prestadas pela </w:t>
      </w:r>
      <w:r w:rsidR="00936CCA" w:rsidRPr="00384055">
        <w:t>Emissora</w:t>
      </w:r>
      <w:r w:rsidR="00B06B9E">
        <w:t xml:space="preserve"> e/ou pelos Fiadores</w:t>
      </w:r>
      <w:r w:rsidRPr="00384055">
        <w:t xml:space="preserve"> nesta Escritura de Emissão e/ou no</w:t>
      </w:r>
      <w:r w:rsidR="00B06B9E">
        <w:t>s</w:t>
      </w:r>
      <w:r w:rsidRPr="00384055">
        <w:t xml:space="preserve"> </w:t>
      </w:r>
      <w:r w:rsidR="00936CCA" w:rsidRPr="00384055">
        <w:t>Contrato</w:t>
      </w:r>
      <w:r w:rsidR="00B06B9E">
        <w:t>s</w:t>
      </w:r>
      <w:r w:rsidR="00936CCA" w:rsidRPr="00384055">
        <w:t xml:space="preserve"> de Garantia</w:t>
      </w:r>
      <w:r w:rsidR="00B06B9E">
        <w:t>s</w:t>
      </w:r>
      <w:r w:rsidR="00755C4F" w:rsidRPr="00E50984">
        <w:t>, conforme aplicável</w:t>
      </w:r>
      <w:r w:rsidRPr="00E50984">
        <w:t xml:space="preserve">; </w:t>
      </w:r>
    </w:p>
    <w:p w14:paraId="69DC7092" w14:textId="11C97AE8" w:rsidR="00F269D0" w:rsidRDefault="00F269D0" w:rsidP="003B73C2">
      <w:pPr>
        <w:pStyle w:val="Level4"/>
        <w:widowControl w:val="0"/>
        <w:numPr>
          <w:ilvl w:val="3"/>
          <w:numId w:val="9"/>
        </w:numPr>
        <w:tabs>
          <w:tab w:val="num" w:pos="2721"/>
        </w:tabs>
        <w:spacing w:before="140" w:after="0"/>
      </w:pPr>
      <w:r w:rsidRPr="00077359">
        <w:t xml:space="preserve">venda, alienação ou constituição de quaisquer Ônus (conforme definido abaixo), sob qualquer forma, ainda que sob promessa ou condição suspensiva, sobre a propriedade, titularidade, posse e/ou controle sobre </w:t>
      </w:r>
      <w:r w:rsidR="00C032F3">
        <w:t xml:space="preserve">as Garantias Reais, de </w:t>
      </w:r>
      <w:r w:rsidR="00C032F3" w:rsidRPr="00A47BB1">
        <w:t>forma voluntária pela Emissora</w:t>
      </w:r>
      <w:r w:rsidR="00C032F3" w:rsidRPr="00D34C24">
        <w:t xml:space="preserve"> e/ou qualquer sociedade de seu </w:t>
      </w:r>
      <w:r w:rsidR="00A47BB1" w:rsidRPr="00FE57F4">
        <w:t>g</w:t>
      </w:r>
      <w:r w:rsidR="00C032F3" w:rsidRPr="00A47BB1">
        <w:t xml:space="preserve">rupo </w:t>
      </w:r>
      <w:r w:rsidR="00A47BB1" w:rsidRPr="00FE57F4">
        <w:t>e</w:t>
      </w:r>
      <w:r w:rsidR="00C032F3" w:rsidRPr="00A47BB1">
        <w:t>conômico</w:t>
      </w:r>
      <w:r w:rsidRPr="00D34C24">
        <w:t>.</w:t>
      </w:r>
      <w:r w:rsidRPr="00077359">
        <w:t xml:space="preserve"> Para fins desta Escritura de Emissão, “</w:t>
      </w:r>
      <w:r w:rsidRPr="008531E5">
        <w:rPr>
          <w:b/>
          <w:bCs/>
        </w:rPr>
        <w:t>Ônus</w:t>
      </w:r>
      <w:r w:rsidRPr="00077359">
        <w:t>” significa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w:t>
      </w:r>
      <w:r>
        <w:t xml:space="preserve">; </w:t>
      </w:r>
    </w:p>
    <w:p w14:paraId="4CCB9401" w14:textId="1705D5C2" w:rsidR="00B850C0" w:rsidRDefault="00B850C0" w:rsidP="00B850C0">
      <w:pPr>
        <w:pStyle w:val="Level4"/>
        <w:widowControl w:val="0"/>
        <w:numPr>
          <w:ilvl w:val="3"/>
          <w:numId w:val="9"/>
        </w:numPr>
        <w:spacing w:before="140"/>
      </w:pPr>
      <w:bookmarkStart w:id="134" w:name="_Ref85125226"/>
      <w:r w:rsidRPr="00C80A92">
        <w:t>alteração ou modificação do objeto social disposto no estatuto social da Emissora, de forma a excluir ou substituir as suas atividades principais descritas no estatuto social atualmente vigente da Emissora e/ou agregar novos negócios que tenham prevalência ou possam representar desvios em relação às atividades principais atualmente desenvolvidas, exceto se aprovado previamente pelos Debenturistas reunidos em Assembleia Geral</w:t>
      </w:r>
      <w:r w:rsidR="00DE0AF5">
        <w:t>, sendo certo que será permitida, a qualquer momento</w:t>
      </w:r>
      <w:r w:rsidR="003D0E90">
        <w:t xml:space="preserve"> a inclusão no </w:t>
      </w:r>
      <w:r w:rsidR="00DE0AF5">
        <w:t>objeto social da Emissora</w:t>
      </w:r>
      <w:r w:rsidR="0022527D">
        <w:t xml:space="preserve"> </w:t>
      </w:r>
      <w:r w:rsidR="003D0E90">
        <w:t>as atividades</w:t>
      </w:r>
      <w:r w:rsidR="00DE0AF5">
        <w:t xml:space="preserve"> de gerir, administrar</w:t>
      </w:r>
      <w:r w:rsidR="002D0CE9">
        <w:t>, fazer parcerias</w:t>
      </w:r>
      <w:r w:rsidR="00DE0AF5">
        <w:t xml:space="preserve"> e</w:t>
      </w:r>
      <w:r w:rsidR="002D0CE9">
        <w:t>/ou</w:t>
      </w:r>
      <w:r w:rsidR="00DE0AF5">
        <w:t xml:space="preserve"> prestar consultoria a sociedades que atuem no </w:t>
      </w:r>
      <w:r w:rsidR="002D0CE9">
        <w:t>setor de comércio atacadista de alimentos</w:t>
      </w:r>
      <w:r w:rsidR="004D62C4">
        <w:t xml:space="preserve"> independentemente de anuência dos Debenturistas</w:t>
      </w:r>
      <w:r>
        <w:t>;</w:t>
      </w:r>
      <w:bookmarkEnd w:id="134"/>
    </w:p>
    <w:p w14:paraId="38F9C94C" w14:textId="222F5037" w:rsidR="00B850C0" w:rsidRDefault="00B850C0">
      <w:pPr>
        <w:pStyle w:val="Level4"/>
        <w:widowControl w:val="0"/>
        <w:numPr>
          <w:ilvl w:val="3"/>
          <w:numId w:val="9"/>
        </w:numPr>
        <w:spacing w:before="140"/>
      </w:pPr>
      <w:bookmarkStart w:id="135" w:name="_Hlk82097052"/>
      <w:r w:rsidRPr="00384055">
        <w:t xml:space="preserve">cisão, fusão, </w:t>
      </w:r>
      <w:r w:rsidR="00BA3030">
        <w:t>aquisição</w:t>
      </w:r>
      <w:r w:rsidR="00412894">
        <w:t xml:space="preserve"> de participações societárias em outras sociedades</w:t>
      </w:r>
      <w:r w:rsidR="00BA3030">
        <w:t xml:space="preserve">, </w:t>
      </w:r>
      <w:r w:rsidRPr="00384055">
        <w:t xml:space="preserve">incorporação (inclusive de ações) ou qualquer forma de reorganização envolvendo a Emissora ou a </w:t>
      </w:r>
      <w:r>
        <w:t>Maxnorte</w:t>
      </w:r>
      <w:r w:rsidR="00980050">
        <w:t xml:space="preserve"> e</w:t>
      </w:r>
      <w:r w:rsidR="007E6CBE">
        <w:t>/ou</w:t>
      </w:r>
      <w:r w:rsidR="00980050">
        <w:t xml:space="preserve"> a L Zeppone</w:t>
      </w:r>
      <w:r w:rsidRPr="00384055">
        <w:t xml:space="preserve"> que acarrete perda ou alteração </w:t>
      </w:r>
      <w:r>
        <w:t xml:space="preserve">ou transferência </w:t>
      </w:r>
      <w:r w:rsidRPr="00384055">
        <w:t>do atual controle</w:t>
      </w:r>
      <w:r>
        <w:t xml:space="preserve"> acionário</w:t>
      </w:r>
      <w:r w:rsidRPr="00384055">
        <w:t xml:space="preserve"> </w:t>
      </w:r>
      <w:r w:rsidRPr="00384055">
        <w:rPr>
          <w:rFonts w:cs="Tahoma"/>
          <w:szCs w:val="20"/>
        </w:rPr>
        <w:t>(conforme definição de controle prevista no artigo 116 da Lei das Sociedades por Ações) (“</w:t>
      </w:r>
      <w:r w:rsidRPr="00384055">
        <w:rPr>
          <w:rFonts w:cs="Tahoma"/>
          <w:b/>
          <w:szCs w:val="20"/>
        </w:rPr>
        <w:t>Controle</w:t>
      </w:r>
      <w:r w:rsidRPr="00384055">
        <w:rPr>
          <w:rFonts w:cs="Tahoma"/>
          <w:szCs w:val="20"/>
        </w:rPr>
        <w:t>”)</w:t>
      </w:r>
      <w:r w:rsidRPr="00384055">
        <w:t xml:space="preserve">, direto ou indireto, da Emissora ou </w:t>
      </w:r>
      <w:r>
        <w:t>da Maxnorte</w:t>
      </w:r>
      <w:r w:rsidR="00980050">
        <w:t xml:space="preserve"> e</w:t>
      </w:r>
      <w:r w:rsidR="007E6CBE">
        <w:t>/ou</w:t>
      </w:r>
      <w:r w:rsidR="00980050">
        <w:t xml:space="preserve"> da L Zeppone</w:t>
      </w:r>
      <w:r w:rsidRPr="00384055">
        <w:t xml:space="preserve">, exceto se: </w:t>
      </w:r>
      <w:r w:rsidRPr="00FF683F">
        <w:rPr>
          <w:b/>
          <w:bCs/>
        </w:rPr>
        <w:t>(a)</w:t>
      </w:r>
      <w:r>
        <w:t xml:space="preserve"> </w:t>
      </w:r>
      <w:r w:rsidRPr="00384055">
        <w:t>houver anuência de Debenturis</w:t>
      </w:r>
      <w:r>
        <w:t xml:space="preserve">tas representando, no </w:t>
      </w:r>
      <w:r w:rsidRPr="009E609A">
        <w:t xml:space="preserve">mínimo, </w:t>
      </w:r>
      <w:r w:rsidR="008E44E6" w:rsidRPr="008531E5">
        <w:t>85</w:t>
      </w:r>
      <w:r w:rsidRPr="009E609A">
        <w:t>% (</w:t>
      </w:r>
      <w:r w:rsidR="008E44E6" w:rsidRPr="008531E5">
        <w:t>oitenta e cinco</w:t>
      </w:r>
      <w:r w:rsidRPr="009E609A">
        <w:t xml:space="preserve"> por cento) das Debêntures em Circulação, reunidos em Assembleia Geral; e </w:t>
      </w:r>
      <w:r w:rsidRPr="009E609A">
        <w:rPr>
          <w:b/>
          <w:bCs/>
        </w:rPr>
        <w:t>(</w:t>
      </w:r>
      <w:r w:rsidRPr="005F27DE">
        <w:rPr>
          <w:b/>
          <w:bCs/>
        </w:rPr>
        <w:t>b)</w:t>
      </w:r>
      <w:r w:rsidRPr="005F27DE">
        <w:t xml:space="preserve"> após referida reorganização societária, o Controle </w:t>
      </w:r>
      <w:r w:rsidRPr="00FE3929">
        <w:t>indireto</w:t>
      </w:r>
      <w:r w:rsidRPr="005F27DE">
        <w:t xml:space="preserve"> </w:t>
      </w:r>
      <w:r w:rsidR="00AE36AF" w:rsidRPr="005F27DE">
        <w:t>da Emissora e da Maxnorte</w:t>
      </w:r>
      <w:r w:rsidR="00AE36AF">
        <w:t xml:space="preserve"> e da L Zeppone</w:t>
      </w:r>
      <w:r w:rsidRPr="005F27DE">
        <w:t xml:space="preserve"> seja exercido exclusivamente por quaisquer dos Fiadores PF ou seus sucessores legais, neste último caso desde que estes também figurem como fiadores das Obrigações Garantidas, nos termos da Cláusula </w:t>
      </w:r>
      <w:r>
        <w:fldChar w:fldCharType="begin"/>
      </w:r>
      <w:r>
        <w:instrText xml:space="preserve"> REF _Ref2846313 \r \h </w:instrText>
      </w:r>
      <w:r>
        <w:fldChar w:fldCharType="separate"/>
      </w:r>
      <w:r w:rsidR="000B6F79">
        <w:t>6.2</w:t>
      </w:r>
      <w:r>
        <w:fldChar w:fldCharType="end"/>
      </w:r>
      <w:r>
        <w:t xml:space="preserve"> acima</w:t>
      </w:r>
      <w:r w:rsidRPr="005F27DE">
        <w:t>; (“</w:t>
      </w:r>
      <w:r w:rsidRPr="005F27DE">
        <w:rPr>
          <w:b/>
          <w:bCs/>
        </w:rPr>
        <w:t>Reorganização Societária Autorizada</w:t>
      </w:r>
      <w:r w:rsidRPr="005F27DE">
        <w:t>”)</w:t>
      </w:r>
      <w:r w:rsidR="003E5481">
        <w:t>. Para todos os fins desta Escritura de Emissão, fica autorizad</w:t>
      </w:r>
      <w:r w:rsidR="00DE3770">
        <w:t xml:space="preserve">o a aquisição, investimento, administração, gestão ou qualquer tipo de participação de qualquer dos Fiadores </w:t>
      </w:r>
      <w:r w:rsidR="00CA36C8">
        <w:t xml:space="preserve">PF </w:t>
      </w:r>
      <w:r w:rsidR="00DE3770">
        <w:t>em outras sociedades (além da Emissora, conforme aplicável), independentemente do setor de atuação</w:t>
      </w:r>
      <w:r w:rsidR="003437E7">
        <w:t>, bem como eventual prestação de garantias pessoais no âmbito de operações pessoais ou envolvendo terceiros</w:t>
      </w:r>
      <w:r w:rsidRPr="00C0283B">
        <w:t>;</w:t>
      </w:r>
      <w:r w:rsidR="00BA3030">
        <w:t xml:space="preserve"> </w:t>
      </w:r>
    </w:p>
    <w:bookmarkEnd w:id="135"/>
    <w:p w14:paraId="175D9E53" w14:textId="391195A4" w:rsidR="0005680B" w:rsidRPr="000B6680" w:rsidRDefault="0005680B" w:rsidP="0005680B">
      <w:pPr>
        <w:pStyle w:val="Level4"/>
        <w:widowControl w:val="0"/>
        <w:numPr>
          <w:ilvl w:val="3"/>
          <w:numId w:val="9"/>
        </w:numPr>
        <w:spacing w:before="140" w:after="0"/>
      </w:pPr>
      <w:r w:rsidRPr="000B6680">
        <w:t>violação pela Emissora</w:t>
      </w:r>
      <w:r w:rsidR="00AE36AF">
        <w:t>,</w:t>
      </w:r>
      <w:r w:rsidR="007E6CBE">
        <w:t xml:space="preserve"> pelos Fiadores</w:t>
      </w:r>
      <w:r w:rsidR="00AE36AF">
        <w:t>,</w:t>
      </w:r>
      <w:r w:rsidR="007E6CBE">
        <w:t xml:space="preserve"> pela L. Zeppone</w:t>
      </w:r>
      <w:r w:rsidRPr="000B6680">
        <w:t xml:space="preserve"> e/ou suas </w:t>
      </w:r>
      <w:r w:rsidR="00CA16BA">
        <w:t>C</w:t>
      </w:r>
      <w:r w:rsidRPr="000B6680">
        <w:t xml:space="preserve">ontroladas, bem como </w:t>
      </w:r>
      <w:r w:rsidR="00A6685C">
        <w:t>por</w:t>
      </w:r>
      <w:r w:rsidR="00A6685C" w:rsidRPr="000B6680">
        <w:t xml:space="preserve"> </w:t>
      </w:r>
      <w:r w:rsidRPr="000B6680">
        <w:t xml:space="preserve">seus respectivos </w:t>
      </w:r>
      <w:r w:rsidR="00A6685C">
        <w:t xml:space="preserve">funcionários, </w:t>
      </w:r>
      <w:r w:rsidRPr="000B6680">
        <w:t>diretores e conselheiros,</w:t>
      </w:r>
      <w:r w:rsidR="00404C0B">
        <w:t xml:space="preserve"> </w:t>
      </w:r>
      <w:r w:rsidRPr="000B6680">
        <w:t xml:space="preserve">no exercício de suas funções em favor da </w:t>
      </w:r>
      <w:r w:rsidR="00CA16BA">
        <w:t>Emissora</w:t>
      </w:r>
      <w:r w:rsidRPr="000B6680">
        <w:t xml:space="preserve"> e/ou das </w:t>
      </w:r>
      <w:r w:rsidR="00CA16BA">
        <w:t>C</w:t>
      </w:r>
      <w:r w:rsidRPr="000B6680">
        <w:t>ontroladas</w:t>
      </w:r>
      <w:r w:rsidR="007E6CBE">
        <w:t xml:space="preserve"> e/ou </w:t>
      </w:r>
      <w:r w:rsidR="00A6685C">
        <w:t xml:space="preserve">dos </w:t>
      </w:r>
      <w:r w:rsidR="007E6CBE">
        <w:t>Fiadores e/ou da L. Zeppone,</w:t>
      </w:r>
      <w:r w:rsidRPr="000B6680">
        <w:t xml:space="preserve"> conforme reconhecido em decisão judicial, independente da instância, de qualquer dispositivo de lei ou regulamento aplicável contra a prática de atos de corrupção, lavagem de dinheiro ou atos lesivos à administração pública, incluindo, sem limitação, as Leis Anticorrupção</w:t>
      </w:r>
      <w:r w:rsidR="00CA16BA">
        <w:t xml:space="preserve"> (conforme abaixo definido)</w:t>
      </w:r>
      <w:r w:rsidRPr="000B6680">
        <w:t>;</w:t>
      </w:r>
    </w:p>
    <w:p w14:paraId="293CEFF6" w14:textId="7086F4CB" w:rsidR="002447EA" w:rsidRDefault="00280B07">
      <w:pPr>
        <w:pStyle w:val="Level4"/>
        <w:widowControl w:val="0"/>
        <w:numPr>
          <w:ilvl w:val="3"/>
          <w:numId w:val="9"/>
        </w:numPr>
        <w:spacing w:before="140" w:after="0"/>
      </w:pPr>
      <w:r w:rsidRPr="00FE79C2">
        <w:rPr>
          <w:noProof/>
          <w:shd w:val="clear" w:color="auto" w:fill="FFFFFF" w:themeFill="background1"/>
        </w:rPr>
        <w:t>existência de decisão condenatória</w:t>
      </w:r>
      <w:r w:rsidR="004109A7">
        <w:rPr>
          <w:noProof/>
          <w:shd w:val="clear" w:color="auto" w:fill="FFFFFF" w:themeFill="background1"/>
        </w:rPr>
        <w:t>,</w:t>
      </w:r>
      <w:r w:rsidRPr="00FE79C2">
        <w:rPr>
          <w:noProof/>
          <w:shd w:val="clear" w:color="auto" w:fill="FFFFFF" w:themeFill="background1"/>
        </w:rPr>
        <w:t xml:space="preserve"> referente à prática de atos pela Emissora, a Maxnorte</w:t>
      </w:r>
      <w:r w:rsidR="007E6CBE">
        <w:rPr>
          <w:noProof/>
          <w:shd w:val="clear" w:color="auto" w:fill="FFFFFF" w:themeFill="background1"/>
        </w:rPr>
        <w:t>, a L. Zeppone</w:t>
      </w:r>
      <w:r w:rsidRPr="00FE79C2">
        <w:rPr>
          <w:noProof/>
          <w:shd w:val="clear" w:color="auto" w:fill="FFFFFF" w:themeFill="background1"/>
        </w:rPr>
        <w:t xml:space="preserve"> e/ou por quaisquer de suas Controladas que importem em trabalho infantil, trabalho escravo ou incentivo à prostituição</w:t>
      </w:r>
      <w:r>
        <w:rPr>
          <w:noProof/>
        </w:rPr>
        <w:t xml:space="preserve">; </w:t>
      </w:r>
      <w:r w:rsidR="002447EA">
        <w:t>e</w:t>
      </w:r>
    </w:p>
    <w:p w14:paraId="72A1DDB3" w14:textId="3E89413B" w:rsidR="00C5005E" w:rsidRPr="009E609A" w:rsidRDefault="002447EA" w:rsidP="008531E5">
      <w:pPr>
        <w:pStyle w:val="Level4"/>
        <w:widowControl w:val="0"/>
        <w:numPr>
          <w:ilvl w:val="3"/>
          <w:numId w:val="9"/>
        </w:numPr>
        <w:spacing w:before="140" w:after="0"/>
      </w:pPr>
      <w:r w:rsidRPr="00A00168">
        <w:t>se a Emissora</w:t>
      </w:r>
      <w:r>
        <w:t>,</w:t>
      </w:r>
      <w:r w:rsidR="007E6CBE">
        <w:t xml:space="preserve"> a L. Zeppone,</w:t>
      </w:r>
      <w:r>
        <w:t xml:space="preserve"> a Maxnorte ou </w:t>
      </w:r>
      <w:r w:rsidRPr="00A00168">
        <w:t xml:space="preserve">qualquer </w:t>
      </w:r>
      <w:r>
        <w:t>C</w:t>
      </w:r>
      <w:r w:rsidRPr="00A00168">
        <w:t>ontrolada destes ou seus administradores</w:t>
      </w:r>
      <w:r>
        <w:t xml:space="preserve"> e funcionários</w:t>
      </w:r>
      <w:r w:rsidRPr="00A00168">
        <w:t>, enquanto agindo em seu nome</w:t>
      </w:r>
      <w:r>
        <w:t xml:space="preserve"> e benefício</w:t>
      </w:r>
      <w:r w:rsidRPr="00A00168">
        <w:t>, incentivar, de qualquer forma, a prostituição ou utilizar em suas atividades mão-de-obra infantil ou em condição análoga à de escravo ou que de qualquer forma possa infringir os direitos</w:t>
      </w:r>
      <w:r w:rsidR="007E6CBE">
        <w:t xml:space="preserve"> relacionados à raça e gênero e/ou</w:t>
      </w:r>
      <w:r w:rsidRPr="00A00168">
        <w:t xml:space="preserve"> os silvícolas, em especial, mas não se limitando, ao direito sobre as áreas de ocupação indígena, assim declaradas pela autoridade competente, conforme verificado: </w:t>
      </w:r>
      <w:r w:rsidRPr="004B7103">
        <w:rPr>
          <w:b/>
          <w:bCs/>
        </w:rPr>
        <w:t>(a)</w:t>
      </w:r>
      <w:r w:rsidRPr="00A00168">
        <w:t xml:space="preserve"> pelo recebimento de denúncia, ação, inquérito ou qualquer outra medida administrativa ou judicial contra a Emissora, </w:t>
      </w:r>
      <w:r w:rsidR="00CA16BA">
        <w:t xml:space="preserve">a L. Zeppone, </w:t>
      </w:r>
      <w:r>
        <w:t>a Maxnorte</w:t>
      </w:r>
      <w:r w:rsidRPr="00A00168">
        <w:t xml:space="preserve"> ou qualquer de seus controladores, controladas ou administradores, enquanto agindo em seu nome; ou </w:t>
      </w:r>
      <w:r w:rsidRPr="004B7103">
        <w:rPr>
          <w:b/>
          <w:bCs/>
        </w:rPr>
        <w:t>(b)</w:t>
      </w:r>
      <w:r w:rsidRPr="00A00168">
        <w:t xml:space="preserve"> pela inclusão da Emissora, </w:t>
      </w:r>
      <w:r w:rsidR="00CA16BA">
        <w:t xml:space="preserve">da L. Zeppone, </w:t>
      </w:r>
      <w:r>
        <w:t>da Maxnorte</w:t>
      </w:r>
      <w:r w:rsidRPr="00A00168">
        <w:t xml:space="preserve"> ou qualquer de seus controladores, controladas ou administradores, enquanto agindo em seu nome, em qualquer espécie de lista oficial emitidas por autoridades governamentais no Brasil ou no exterior em relação a empresas que descumprem regras envolvendo estes temas</w:t>
      </w:r>
      <w:r w:rsidR="00C80A92">
        <w:t>.</w:t>
      </w:r>
      <w:r w:rsidR="00E03216">
        <w:t xml:space="preserve"> </w:t>
      </w:r>
    </w:p>
    <w:p w14:paraId="4D192BF7" w14:textId="0326C176" w:rsidR="00586AB7" w:rsidRPr="009E609A" w:rsidRDefault="0081369D" w:rsidP="007E1293">
      <w:pPr>
        <w:pStyle w:val="Level3"/>
        <w:widowControl w:val="0"/>
        <w:spacing w:before="140" w:after="0"/>
        <w:ind w:left="1360" w:hanging="680"/>
        <w:rPr>
          <w:b/>
        </w:rPr>
      </w:pPr>
      <w:bookmarkStart w:id="136" w:name="_Ref356481704"/>
      <w:bookmarkStart w:id="137" w:name="_Ref359943338"/>
      <w:bookmarkStart w:id="138" w:name="_Ref435660904"/>
      <w:bookmarkStart w:id="139" w:name="_Ref498608244"/>
      <w:bookmarkStart w:id="140" w:name="_Ref500784655"/>
      <w:bookmarkStart w:id="141" w:name="_Ref398888998"/>
      <w:r w:rsidRPr="009E609A">
        <w:t xml:space="preserve">Constituem Eventos de Vencimento Antecipado que podem acarretar o vencimento das obrigações decorrentes das Debêntures, aplicando-se o disposto na Cláusula </w:t>
      </w:r>
      <w:r w:rsidRPr="009E609A">
        <w:fldChar w:fldCharType="begin"/>
      </w:r>
      <w:r w:rsidRPr="000B6680">
        <w:instrText xml:space="preserve"> REF _Ref507604342 \r \p \h </w:instrText>
      </w:r>
      <w:r w:rsidR="008B23D1" w:rsidRPr="000B6680">
        <w:instrText xml:space="preserve"> \* MERGEFORMAT </w:instrText>
      </w:r>
      <w:r w:rsidRPr="009E609A">
        <w:fldChar w:fldCharType="separate"/>
      </w:r>
      <w:r w:rsidR="000B6F79">
        <w:t>8.4 abaixo</w:t>
      </w:r>
      <w:r w:rsidRPr="009E609A">
        <w:fldChar w:fldCharType="end"/>
      </w:r>
      <w:r w:rsidRPr="009E609A">
        <w:t xml:space="preserve">, qualquer dos eventos previstos em lei e/ou qualquer dos seguintes Eventos de Vencimento Antecipado (cada evento, um </w:t>
      </w:r>
      <w:r w:rsidR="008E75F8" w:rsidRPr="009E609A">
        <w:t>“</w:t>
      </w:r>
      <w:r w:rsidRPr="009E609A">
        <w:rPr>
          <w:b/>
        </w:rPr>
        <w:t>Evento de Vencimento Antecipado Não Automático</w:t>
      </w:r>
      <w:r w:rsidR="008E75F8" w:rsidRPr="009E609A">
        <w:t>”</w:t>
      </w:r>
      <w:r w:rsidRPr="009E609A">
        <w:t>):</w:t>
      </w:r>
      <w:bookmarkEnd w:id="136"/>
      <w:bookmarkEnd w:id="137"/>
      <w:bookmarkEnd w:id="138"/>
      <w:bookmarkEnd w:id="139"/>
      <w:bookmarkEnd w:id="140"/>
    </w:p>
    <w:bookmarkEnd w:id="141"/>
    <w:p w14:paraId="5ECE5E73" w14:textId="7D73308E" w:rsidR="00732D01" w:rsidRPr="000B6680" w:rsidRDefault="00732D01" w:rsidP="00450BFC">
      <w:pPr>
        <w:pStyle w:val="Level4"/>
        <w:widowControl w:val="0"/>
        <w:numPr>
          <w:ilvl w:val="3"/>
          <w:numId w:val="10"/>
        </w:numPr>
        <w:spacing w:before="140" w:after="0"/>
      </w:pPr>
      <w:r w:rsidRPr="000B6680">
        <w:t xml:space="preserve">inadimplemento, pela Emissora e/ou </w:t>
      </w:r>
      <w:r w:rsidR="003450DC" w:rsidRPr="000B6680">
        <w:t>pel</w:t>
      </w:r>
      <w:r w:rsidR="00B06B9E" w:rsidRPr="000B6680">
        <w:t>os Fiadores</w:t>
      </w:r>
      <w:r w:rsidRPr="000B6680">
        <w:t xml:space="preserve">, </w:t>
      </w:r>
      <w:r w:rsidR="00832EFE" w:rsidRPr="000B6680">
        <w:t xml:space="preserve">conforme aplicável, </w:t>
      </w:r>
      <w:r w:rsidRPr="000B6680">
        <w:t>de qualquer obrigação não pecuniária prevista nesta Escritura de Emissão e/ou no</w:t>
      </w:r>
      <w:r w:rsidR="00B06B9E" w:rsidRPr="000B6680">
        <w:t>s</w:t>
      </w:r>
      <w:r w:rsidRPr="000B6680">
        <w:t xml:space="preserve"> Contrato</w:t>
      </w:r>
      <w:r w:rsidR="00B06B9E" w:rsidRPr="000B6680">
        <w:t>s</w:t>
      </w:r>
      <w:r w:rsidRPr="000B6680">
        <w:t xml:space="preserve"> de Garantia</w:t>
      </w:r>
      <w:r w:rsidR="00B06B9E" w:rsidRPr="000B6680">
        <w:t>s</w:t>
      </w:r>
      <w:r w:rsidRPr="000B6680">
        <w:t xml:space="preserve">, </w:t>
      </w:r>
      <w:r w:rsidRPr="00CA57AB">
        <w:t xml:space="preserve">não sanado no prazo de </w:t>
      </w:r>
      <w:r w:rsidR="00E03216" w:rsidRPr="00305F08">
        <w:t xml:space="preserve">8 </w:t>
      </w:r>
      <w:r w:rsidR="00F3055B" w:rsidRPr="00305F08">
        <w:t>(</w:t>
      </w:r>
      <w:r w:rsidR="00E03216" w:rsidRPr="00305F08">
        <w:t>oito</w:t>
      </w:r>
      <w:r w:rsidR="00F3055B" w:rsidRPr="00305F08">
        <w:t>)</w:t>
      </w:r>
      <w:r w:rsidR="00260C92" w:rsidRPr="00305F08">
        <w:t xml:space="preserve"> </w:t>
      </w:r>
      <w:r w:rsidR="009D5B0A" w:rsidRPr="00305F08">
        <w:t xml:space="preserve">Dias Úteis </w:t>
      </w:r>
      <w:r w:rsidRPr="00305F08">
        <w:t>contados da data do referido inadimplemento</w:t>
      </w:r>
      <w:r w:rsidRPr="000B6680">
        <w:t>, sendo que o prazo previsto neste inciso não se aplica às obrigações para as quais tenha sido estipulado prazo de cura específico ou para qualquer dos demais Eventos de Vencimento Antecipado;</w:t>
      </w:r>
      <w:r w:rsidR="007E6CBE">
        <w:t xml:space="preserve"> </w:t>
      </w:r>
    </w:p>
    <w:p w14:paraId="5E6EEDB2" w14:textId="01D14134" w:rsidR="00732D01" w:rsidRPr="00E50984" w:rsidRDefault="003B65B0" w:rsidP="00450BFC">
      <w:pPr>
        <w:pStyle w:val="Level4"/>
        <w:widowControl w:val="0"/>
        <w:numPr>
          <w:ilvl w:val="3"/>
          <w:numId w:val="10"/>
        </w:numPr>
        <w:spacing w:before="140" w:after="0"/>
      </w:pPr>
      <w:r w:rsidRPr="00E50984">
        <w:t xml:space="preserve">se </w:t>
      </w:r>
      <w:r w:rsidR="00732D01" w:rsidRPr="00E50984">
        <w:t>quaisquer das declarações ou garantias prestadas pela Emissora e</w:t>
      </w:r>
      <w:r w:rsidR="00B06B9E">
        <w:t>/ou</w:t>
      </w:r>
      <w:r w:rsidR="003450DC">
        <w:t xml:space="preserve"> pel</w:t>
      </w:r>
      <w:r w:rsidR="00B06B9E">
        <w:t>os Fiadores</w:t>
      </w:r>
      <w:r w:rsidR="00832EFE">
        <w:t>, conforme aplicável,</w:t>
      </w:r>
      <w:r w:rsidR="00732D01" w:rsidRPr="00E50984">
        <w:t xml:space="preserve"> nesta Escritura de Emissão no</w:t>
      </w:r>
      <w:r w:rsidR="00B06B9E">
        <w:t>s</w:t>
      </w:r>
      <w:r w:rsidR="00732D01" w:rsidRPr="00E50984">
        <w:t xml:space="preserve"> </w:t>
      </w:r>
      <w:r w:rsidR="00732D01" w:rsidRPr="00384055">
        <w:t>Contrato</w:t>
      </w:r>
      <w:r w:rsidR="00B06B9E">
        <w:t>s</w:t>
      </w:r>
      <w:r w:rsidR="00732D01" w:rsidRPr="00384055">
        <w:t xml:space="preserve"> de Garantia</w:t>
      </w:r>
      <w:r w:rsidR="00B06B9E">
        <w:t>s</w:t>
      </w:r>
      <w:r w:rsidR="006C3210">
        <w:t xml:space="preserve"> ou em quaisquer dos documentos da Emissão</w:t>
      </w:r>
      <w:r w:rsidRPr="00E50984">
        <w:t xml:space="preserve"> revelarem-se incorretas</w:t>
      </w:r>
      <w:r w:rsidR="006C3210">
        <w:t xml:space="preserve">, inconsistentes, incompletas e </w:t>
      </w:r>
      <w:r w:rsidR="00356451">
        <w:t>insuficientes</w:t>
      </w:r>
      <w:r w:rsidR="00356451" w:rsidRPr="00E50984">
        <w:t xml:space="preserve"> na</w:t>
      </w:r>
      <w:r w:rsidRPr="00E50984">
        <w:t xml:space="preserve"> data em que foram dadas</w:t>
      </w:r>
      <w:r w:rsidR="00732D01" w:rsidRPr="00E50984">
        <w:t xml:space="preserve">; </w:t>
      </w:r>
    </w:p>
    <w:p w14:paraId="511BF9AE" w14:textId="4A0ECA6B" w:rsidR="00732D01" w:rsidRPr="00D61DDC" w:rsidRDefault="00732D01" w:rsidP="00450BFC">
      <w:pPr>
        <w:pStyle w:val="Level4"/>
        <w:widowControl w:val="0"/>
        <w:numPr>
          <w:ilvl w:val="3"/>
          <w:numId w:val="10"/>
        </w:numPr>
        <w:spacing w:before="140" w:after="0"/>
      </w:pPr>
      <w:r w:rsidRPr="00D61DDC">
        <w:t>cancelamento, suspensão, não renovação</w:t>
      </w:r>
      <w:r w:rsidR="009D5B0A" w:rsidRPr="00D61DDC">
        <w:t xml:space="preserve"> ou</w:t>
      </w:r>
      <w:r w:rsidRPr="00D61DDC">
        <w:t xml:space="preserve"> revogação</w:t>
      </w:r>
      <w:r w:rsidR="00186D2B" w:rsidRPr="00D61DDC">
        <w:t xml:space="preserve"> </w:t>
      </w:r>
      <w:r w:rsidRPr="00D61DDC">
        <w:t>das autorizações</w:t>
      </w:r>
      <w:r w:rsidR="009D5B0A" w:rsidRPr="00D61DDC">
        <w:rPr>
          <w:rFonts w:ascii="Calibri" w:eastAsia="Times New Roman" w:hAnsi="Calibri"/>
          <w:sz w:val="22"/>
          <w:szCs w:val="22"/>
        </w:rPr>
        <w:t xml:space="preserve"> </w:t>
      </w:r>
      <w:r w:rsidR="009D5B0A" w:rsidRPr="00D61DDC">
        <w:t>concessões, subvenções, alvarás</w:t>
      </w:r>
      <w:r w:rsidRPr="00D61DDC">
        <w:t xml:space="preserve"> e licenças</w:t>
      </w:r>
      <w:r w:rsidR="009D5B0A" w:rsidRPr="00D61DDC">
        <w:t xml:space="preserve"> da Emissora</w:t>
      </w:r>
      <w:r w:rsidR="00E371DB" w:rsidRPr="00D61DDC">
        <w:t xml:space="preserve">, </w:t>
      </w:r>
      <w:r w:rsidR="009D5B0A" w:rsidRPr="00D61DDC">
        <w:t xml:space="preserve">de qualquer das </w:t>
      </w:r>
      <w:r w:rsidR="009B4DB8" w:rsidRPr="00D61DDC">
        <w:t>Controladas</w:t>
      </w:r>
      <w:r w:rsidR="00027B8D" w:rsidRPr="00D61DDC">
        <w:t xml:space="preserve"> e/ou da </w:t>
      </w:r>
      <w:r w:rsidR="00832EFE" w:rsidRPr="00D61DDC">
        <w:t>Maxnorte</w:t>
      </w:r>
      <w:r w:rsidR="00980050" w:rsidRPr="00D61DDC">
        <w:t xml:space="preserve"> e da L Zeppone</w:t>
      </w:r>
      <w:r w:rsidRPr="00D61DDC">
        <w:t>, inclusive ambientais</w:t>
      </w:r>
      <w:r w:rsidRPr="00B53102">
        <w:t xml:space="preserve">, </w:t>
      </w:r>
      <w:r w:rsidR="009D5B0A" w:rsidRPr="00B53102">
        <w:t>exigidas pelos órgãos competentes para o exercício de suas atividades,</w:t>
      </w:r>
      <w:r w:rsidR="009D5B0A" w:rsidRPr="00D61DDC">
        <w:t xml:space="preserve"> </w:t>
      </w:r>
      <w:r w:rsidRPr="00D61DDC">
        <w:t xml:space="preserve">por qualquer motivo, </w:t>
      </w:r>
      <w:r w:rsidR="00CF15B4" w:rsidRPr="00D61DDC">
        <w:t xml:space="preserve">exceto por aquelas que, comprovadamente, estejam em processo tempestivo de </w:t>
      </w:r>
      <w:r w:rsidR="00DD50EA" w:rsidRPr="00D61DDC">
        <w:t xml:space="preserve">obtenção ou </w:t>
      </w:r>
      <w:r w:rsidR="00CF15B4" w:rsidRPr="00D61DDC">
        <w:t>renovação</w:t>
      </w:r>
      <w:r w:rsidR="00DD50EA" w:rsidRPr="00D61DDC">
        <w:t>, conforme for o caso</w:t>
      </w:r>
      <w:r w:rsidR="00CF15B4" w:rsidRPr="00D61DDC">
        <w:t>, nos termos da legislação aplicável</w:t>
      </w:r>
      <w:r w:rsidR="007E6CBE">
        <w:t xml:space="preserve"> e desde que </w:t>
      </w:r>
      <w:r w:rsidR="00DF4170">
        <w:t>não</w:t>
      </w:r>
      <w:r w:rsidR="00334405">
        <w:t xml:space="preserve"> </w:t>
      </w:r>
      <w:r w:rsidR="007E6CBE">
        <w:t xml:space="preserve">haja </w:t>
      </w:r>
      <w:r w:rsidR="00334405">
        <w:t xml:space="preserve">proibição </w:t>
      </w:r>
      <w:r w:rsidR="007E6CBE">
        <w:t>para continuidade de suas atividades</w:t>
      </w:r>
      <w:r w:rsidR="006F4B9C">
        <w:t>.</w:t>
      </w:r>
      <w:r w:rsidR="003B73C2" w:rsidRPr="00D61DDC">
        <w:t xml:space="preserve"> </w:t>
      </w:r>
    </w:p>
    <w:p w14:paraId="5B2F69C6" w14:textId="6AAA21B0" w:rsidR="00732D01" w:rsidRPr="00CE5B5E" w:rsidRDefault="00732D01" w:rsidP="00450BFC">
      <w:pPr>
        <w:pStyle w:val="Level4"/>
        <w:widowControl w:val="0"/>
        <w:numPr>
          <w:ilvl w:val="3"/>
          <w:numId w:val="10"/>
        </w:numPr>
        <w:spacing w:before="140" w:after="0"/>
      </w:pPr>
      <w:r w:rsidRPr="0045539C">
        <w:t>caso não ocorra o registro da</w:t>
      </w:r>
      <w:r w:rsidR="00B06B9E">
        <w:t>s</w:t>
      </w:r>
      <w:r w:rsidRPr="0045539C">
        <w:t xml:space="preserve"> Garantia</w:t>
      </w:r>
      <w:r w:rsidR="00B06B9E">
        <w:t>s</w:t>
      </w:r>
      <w:r w:rsidRPr="0045539C">
        <w:t xml:space="preserve">, inclusive os registros decorrentes de posteriores </w:t>
      </w:r>
      <w:r w:rsidRPr="00E50984">
        <w:t>aditamentos, nos prazos previstos nesta Escritura de Emissão e</w:t>
      </w:r>
      <w:r w:rsidR="00E254BF" w:rsidRPr="00E50984">
        <w:t>/ou</w:t>
      </w:r>
      <w:r w:rsidRPr="00E50984">
        <w:t xml:space="preserve"> no</w:t>
      </w:r>
      <w:r w:rsidR="00B06B9E">
        <w:t>s</w:t>
      </w:r>
      <w:r w:rsidRPr="00E50984">
        <w:t xml:space="preserve"> </w:t>
      </w:r>
      <w:r w:rsidRPr="00384055">
        <w:t>Contrato</w:t>
      </w:r>
      <w:r w:rsidR="00B06B9E">
        <w:t>s</w:t>
      </w:r>
      <w:r w:rsidRPr="00384055">
        <w:t xml:space="preserve"> de Garantia</w:t>
      </w:r>
      <w:r w:rsidR="00B06B9E">
        <w:t>s</w:t>
      </w:r>
      <w:r w:rsidRPr="00E50984">
        <w:t>;</w:t>
      </w:r>
      <w:r w:rsidR="00A767E3">
        <w:t xml:space="preserve"> </w:t>
      </w:r>
    </w:p>
    <w:p w14:paraId="44F9BBB4" w14:textId="25C0B747" w:rsidR="00732D01" w:rsidRPr="00444255" w:rsidRDefault="00404C0B" w:rsidP="00304A82">
      <w:pPr>
        <w:pStyle w:val="Level4"/>
        <w:widowControl w:val="0"/>
        <w:numPr>
          <w:ilvl w:val="3"/>
          <w:numId w:val="10"/>
        </w:numPr>
        <w:spacing w:before="140" w:after="0"/>
      </w:pPr>
      <w:r w:rsidRPr="00077359">
        <w:t xml:space="preserve">venda, alienação ou constituição de quaisquer Ônus (conforme definido abaixo), sob qualquer forma, ainda que sob promessa ou condição suspensiva, sobre a propriedade, titularidade, posse e/ou controle sobre </w:t>
      </w:r>
      <w:r>
        <w:t>as Garantias Reais, de forma involuntária por qualquer terceiro</w:t>
      </w:r>
      <w:r w:rsidR="00274780">
        <w:t>,</w:t>
      </w:r>
      <w:r w:rsidR="00274780" w:rsidRPr="009D0F3D">
        <w:t xml:space="preserve"> </w:t>
      </w:r>
      <w:r w:rsidR="00274780" w:rsidRPr="00033DAA">
        <w:t xml:space="preserve">desde que </w:t>
      </w:r>
      <w:r w:rsidR="00274780">
        <w:t xml:space="preserve">referido Ônus </w:t>
      </w:r>
      <w:r w:rsidR="00274780" w:rsidRPr="00033DAA">
        <w:t>não</w:t>
      </w:r>
      <w:r w:rsidR="00274780">
        <w:t xml:space="preserve"> seja</w:t>
      </w:r>
      <w:r w:rsidR="00274780" w:rsidRPr="00033DAA">
        <w:t xml:space="preserve"> suspen</w:t>
      </w:r>
      <w:r w:rsidR="00274780">
        <w:t>so,</w:t>
      </w:r>
      <w:r w:rsidR="00274780" w:rsidRPr="00033DAA">
        <w:t xml:space="preserve"> cancelad</w:t>
      </w:r>
      <w:r w:rsidR="00274780">
        <w:t>o</w:t>
      </w:r>
      <w:r w:rsidR="00274780" w:rsidRPr="00033DAA">
        <w:t xml:space="preserve"> ou garantid</w:t>
      </w:r>
      <w:r w:rsidR="00274780">
        <w:t>o</w:t>
      </w:r>
      <w:r w:rsidR="00274780" w:rsidRPr="00033DAA">
        <w:t xml:space="preserve"> no prazo máximo </w:t>
      </w:r>
      <w:r w:rsidR="00274780" w:rsidRPr="00D96D29">
        <w:t>de 5 (cinco) Dias Úteis</w:t>
      </w:r>
      <w:r w:rsidR="00274780">
        <w:t xml:space="preserve"> </w:t>
      </w:r>
      <w:r w:rsidR="00274780" w:rsidRPr="00033DAA">
        <w:t>contados a partir de sua intimação</w:t>
      </w:r>
      <w:r w:rsidR="00274780">
        <w:t xml:space="preserve"> e/ou constituição, conforme o caso</w:t>
      </w:r>
      <w:r w:rsidR="00CA36C8">
        <w:t>;</w:t>
      </w:r>
      <w:r w:rsidR="00BA3030">
        <w:t xml:space="preserve"> </w:t>
      </w:r>
    </w:p>
    <w:p w14:paraId="59AF1BAE" w14:textId="1C05E352" w:rsidR="0036576B" w:rsidRDefault="0036576B" w:rsidP="0036576B">
      <w:pPr>
        <w:pStyle w:val="Level4"/>
        <w:widowControl w:val="0"/>
        <w:numPr>
          <w:ilvl w:val="3"/>
          <w:numId w:val="10"/>
        </w:numPr>
        <w:spacing w:before="140" w:after="0"/>
      </w:pPr>
      <w:r w:rsidRPr="0045539C">
        <w:t>existência de decisão judicial, arbitral ou administrativa</w:t>
      </w:r>
      <w:r w:rsidR="004B27E1">
        <w:t>, em qualquer instância,</w:t>
      </w:r>
      <w:r>
        <w:t xml:space="preserve"> que cause </w:t>
      </w:r>
      <w:r w:rsidR="004B27E1">
        <w:t>um Efeito Adverso Relevante</w:t>
      </w:r>
      <w:r w:rsidRPr="0045539C">
        <w:t>;</w:t>
      </w:r>
    </w:p>
    <w:p w14:paraId="28EE8AE5" w14:textId="4122481E" w:rsidR="00324213" w:rsidRDefault="00324213">
      <w:pPr>
        <w:pStyle w:val="Level4"/>
        <w:widowControl w:val="0"/>
        <w:numPr>
          <w:ilvl w:val="3"/>
          <w:numId w:val="10"/>
        </w:numPr>
        <w:spacing w:before="140" w:after="0"/>
      </w:pPr>
      <w:r w:rsidRPr="0045539C">
        <w:t xml:space="preserve">não cumprimento, </w:t>
      </w:r>
      <w:r>
        <w:t>pela</w:t>
      </w:r>
      <w:r w:rsidRPr="0045539C">
        <w:t xml:space="preserve"> Emissora, </w:t>
      </w:r>
      <w:r>
        <w:t xml:space="preserve">pelos Fiadores </w:t>
      </w:r>
      <w:r w:rsidRPr="0045539C">
        <w:t xml:space="preserve">e/ou qualquer de suas </w:t>
      </w:r>
      <w:r>
        <w:t xml:space="preserve">Controladas, controladoras e/ou coligadas, bem como seus respectivos </w:t>
      </w:r>
      <w:r w:rsidRPr="00FF0849">
        <w:t>administradores, acionistas</w:t>
      </w:r>
      <w:r>
        <w:t xml:space="preserve"> ou sócios</w:t>
      </w:r>
      <w:r w:rsidRPr="00FF0849">
        <w:t xml:space="preserve"> com poderes de administração, funcionários ou eventuais subcontratados</w:t>
      </w:r>
      <w:r w:rsidR="006A578F" w:rsidRPr="00A00168">
        <w:t>,</w:t>
      </w:r>
      <w:r w:rsidR="00A6685C">
        <w:t xml:space="preserve"> </w:t>
      </w:r>
      <w:r w:rsidR="006A578F" w:rsidRPr="00A00168">
        <w:t>enquanto agindo em nome</w:t>
      </w:r>
      <w:r w:rsidR="006A578F">
        <w:t xml:space="preserve"> e benefício da Emissora</w:t>
      </w:r>
      <w:r w:rsidR="00A6685C">
        <w:t xml:space="preserve"> e/ou dos Fiadores e/ou das Controladas, controladoras e/ou coligadas</w:t>
      </w:r>
      <w:r w:rsidRPr="0045539C">
        <w:t xml:space="preserve">, </w:t>
      </w:r>
      <w:r w:rsidRPr="000B55F0">
        <w:t>das leis e normativos que dispõe sobre</w:t>
      </w:r>
      <w:r w:rsidR="00097ABA">
        <w:t xml:space="preserve"> corrupção,</w:t>
      </w:r>
      <w:r w:rsidRPr="000B55F0">
        <w:t xml:space="preserve"> atos lesivos contra a administração pública</w:t>
      </w:r>
      <w:r>
        <w:t xml:space="preserve">, </w:t>
      </w:r>
      <w:r w:rsidR="00097ABA" w:rsidRPr="00097ABA">
        <w:t xml:space="preserve">nacional ou internacional, crimes contra a ordem econômica ou tributária, de “lavagem” ou ocultação de bens, direitos e valores, ou contra o sistema financeiro nacional, o mercado de capitais </w:t>
      </w:r>
      <w:r>
        <w:t>incluindo, mas não se limitando</w:t>
      </w:r>
      <w:r>
        <w:rPr>
          <w:szCs w:val="20"/>
        </w:rPr>
        <w:t xml:space="preserve">, </w:t>
      </w:r>
      <w:r w:rsidRPr="00872E63">
        <w:rPr>
          <w:szCs w:val="20"/>
        </w:rPr>
        <w:t>a Lei nº 12.846, de 1º de agosto de 2013, conforme alterada (“</w:t>
      </w:r>
      <w:r w:rsidRPr="00872E63">
        <w:rPr>
          <w:b/>
          <w:szCs w:val="20"/>
        </w:rPr>
        <w:t>Lei n.º 12.846/13</w:t>
      </w:r>
      <w:r w:rsidRPr="00872E63">
        <w:rPr>
          <w:szCs w:val="20"/>
        </w:rPr>
        <w:t xml:space="preserve">”), o Decreto nº 8.420, de 18 de março de 2015, na Lei nº 9.613, de 03 de março de 1998, a Lei nº 12.529, de 30 de novembro de 2011, </w:t>
      </w:r>
      <w:r w:rsidR="00097ABA" w:rsidRPr="003B258C">
        <w:rPr>
          <w:szCs w:val="22"/>
        </w:rPr>
        <w:t>Leis nº 6.385, de 7 de dezembro de 1976, nº 7.492, de 16 de junho de 1986, nº 8.137, de 27 de dezembro de 1990, nº 8.429, de 2 de junho de 1992, nº 8.666, de 21 de junho de 1993 (ou outras normas de licitações e contratos da administração pública), o Decreto-Lei n° 2.848/40</w:t>
      </w:r>
      <w:r w:rsidR="00097ABA">
        <w:rPr>
          <w:szCs w:val="22"/>
        </w:rPr>
        <w:t xml:space="preserve">, </w:t>
      </w:r>
      <w:r w:rsidRPr="00872E63">
        <w:rPr>
          <w:szCs w:val="20"/>
        </w:rPr>
        <w:t xml:space="preserve">a </w:t>
      </w:r>
      <w:r w:rsidRPr="00872E63">
        <w:rPr>
          <w:i/>
          <w:szCs w:val="20"/>
        </w:rPr>
        <w:t>U.S. Foreign Corrupt Practices Act of</w:t>
      </w:r>
      <w:r w:rsidRPr="00872E63">
        <w:rPr>
          <w:szCs w:val="20"/>
        </w:rPr>
        <w:t xml:space="preserve"> 1977 e o </w:t>
      </w:r>
      <w:r w:rsidRPr="00872E63">
        <w:rPr>
          <w:i/>
          <w:szCs w:val="20"/>
        </w:rPr>
        <w:t>UK Bribery Act</w:t>
      </w:r>
      <w:r w:rsidRPr="00872E63">
        <w:rPr>
          <w:szCs w:val="20"/>
        </w:rPr>
        <w:t>, conforme aplicável (em conjunto “</w:t>
      </w:r>
      <w:r w:rsidRPr="00872E63">
        <w:rPr>
          <w:b/>
          <w:szCs w:val="20"/>
        </w:rPr>
        <w:t>Leis Anticorrupção</w:t>
      </w:r>
      <w:r w:rsidRPr="00872E63">
        <w:rPr>
          <w:szCs w:val="20"/>
        </w:rPr>
        <w:t>”)</w:t>
      </w:r>
      <w:r>
        <w:rPr>
          <w:szCs w:val="20"/>
        </w:rPr>
        <w:t xml:space="preserve"> </w:t>
      </w:r>
      <w:r w:rsidRPr="0045539C">
        <w:t xml:space="preserve">e/ou </w:t>
      </w:r>
      <w:r>
        <w:t xml:space="preserve">da </w:t>
      </w:r>
      <w:r w:rsidRPr="0045539C">
        <w:rPr>
          <w:w w:val="0"/>
        </w:rPr>
        <w:t>legislação e regul</w:t>
      </w:r>
      <w:r w:rsidRPr="00E9436A">
        <w:rPr>
          <w:w w:val="0"/>
        </w:rPr>
        <w:t xml:space="preserve">amentação relativas à saúde e segurança ocupacional, </w:t>
      </w:r>
      <w:r>
        <w:rPr>
          <w:w w:val="0"/>
        </w:rPr>
        <w:t xml:space="preserve">pela </w:t>
      </w:r>
      <w:r w:rsidRPr="0045539C">
        <w:t xml:space="preserve">Emissora, </w:t>
      </w:r>
      <w:r>
        <w:t xml:space="preserve">pelos Fiadores </w:t>
      </w:r>
      <w:r w:rsidRPr="0045539C">
        <w:t xml:space="preserve">e/ou qualquer de suas </w:t>
      </w:r>
      <w:r>
        <w:t xml:space="preserve">Controladas e/ou </w:t>
      </w:r>
      <w:r w:rsidRPr="00444255">
        <w:t>coligadas,</w:t>
      </w:r>
      <w:r w:rsidRPr="00444255">
        <w:rPr>
          <w:w w:val="0"/>
        </w:rPr>
        <w:t xml:space="preserve"> que trata do combate ao trabalho infantil e ao trabalho escravo ou crime relacionado ao incentivo à prostituição,</w:t>
      </w:r>
      <w:r w:rsidR="00097ABA">
        <w:rPr>
          <w:w w:val="0"/>
        </w:rPr>
        <w:t xml:space="preserve"> aos direitos relacionados à raça e gênero e direitos dos silvícolas,</w:t>
      </w:r>
      <w:r w:rsidRPr="00444255">
        <w:rPr>
          <w:w w:val="0"/>
        </w:rPr>
        <w:t xml:space="preserve"> bem como relativas à Política Nacional do Meio Ambiente, às Resoluções do Conselho Nacional do Meio Ambiente – CONAMA, e às demais legislações e regulamentações ambientais supletivas</w:t>
      </w:r>
      <w:r w:rsidRPr="00444255">
        <w:t xml:space="preserve">, conforme aplicáveis </w:t>
      </w:r>
      <w:r w:rsidRPr="00444255">
        <w:rPr>
          <w:szCs w:val="20"/>
        </w:rPr>
        <w:t>(em conjunto “</w:t>
      </w:r>
      <w:r w:rsidRPr="00444255">
        <w:rPr>
          <w:b/>
          <w:szCs w:val="20"/>
        </w:rPr>
        <w:t>Leis Socioambientais</w:t>
      </w:r>
      <w:r w:rsidRPr="008531E5">
        <w:rPr>
          <w:bCs/>
          <w:szCs w:val="20"/>
        </w:rPr>
        <w:t>”)</w:t>
      </w:r>
      <w:r w:rsidRPr="00305F08">
        <w:rPr>
          <w:bCs/>
          <w:szCs w:val="20"/>
        </w:rPr>
        <w:t>;</w:t>
      </w:r>
    </w:p>
    <w:p w14:paraId="166B7B99" w14:textId="32FB49C8" w:rsidR="00727D9E" w:rsidRPr="00B42278" w:rsidRDefault="00727D9E" w:rsidP="00450BFC">
      <w:pPr>
        <w:pStyle w:val="Level4"/>
        <w:widowControl w:val="0"/>
        <w:numPr>
          <w:ilvl w:val="3"/>
          <w:numId w:val="10"/>
        </w:numPr>
        <w:tabs>
          <w:tab w:val="num" w:pos="2721"/>
        </w:tabs>
        <w:spacing w:before="140" w:after="0"/>
      </w:pPr>
      <w:r w:rsidRPr="00F52CD9">
        <w:t xml:space="preserve">questionamento judicial sobre a validade, nulidade e exequibilidade desta Escritura de </w:t>
      </w:r>
      <w:r w:rsidRPr="00300118">
        <w:t>Emissão e/ou do</w:t>
      </w:r>
      <w:r w:rsidR="007D780D">
        <w:t>s</w:t>
      </w:r>
      <w:r w:rsidRPr="00300118">
        <w:t xml:space="preserve"> </w:t>
      </w:r>
      <w:r w:rsidRPr="00B42278">
        <w:t>Contrato</w:t>
      </w:r>
      <w:r w:rsidR="007D780D">
        <w:t>s</w:t>
      </w:r>
      <w:r w:rsidRPr="00B42278">
        <w:t xml:space="preserve"> de Garantia</w:t>
      </w:r>
      <w:r w:rsidR="007D780D">
        <w:t>s</w:t>
      </w:r>
      <w:r w:rsidRPr="00B42278">
        <w:t xml:space="preserve"> p</w:t>
      </w:r>
      <w:r w:rsidR="00CD04C0" w:rsidRPr="00B42278">
        <w:t>or quais</w:t>
      </w:r>
      <w:r w:rsidRPr="00B42278">
        <w:t>quer pessoa</w:t>
      </w:r>
      <w:r w:rsidR="00CD04C0" w:rsidRPr="00B42278">
        <w:t>s</w:t>
      </w:r>
      <w:r w:rsidRPr="00B42278">
        <w:t xml:space="preserve"> que não aquelas descritas no inciso </w:t>
      </w:r>
      <w:r w:rsidRPr="00B42278">
        <w:fldChar w:fldCharType="begin"/>
      </w:r>
      <w:r w:rsidRPr="001F6B7D">
        <w:instrText xml:space="preserve"> REF _Ref3890139 \r \h </w:instrText>
      </w:r>
      <w:r w:rsidR="00E371DB" w:rsidRPr="001F6B7D">
        <w:instrText xml:space="preserve"> \* MERGEFORMAT </w:instrText>
      </w:r>
      <w:r w:rsidRPr="00B42278">
        <w:fldChar w:fldCharType="separate"/>
      </w:r>
      <w:r w:rsidR="000B6F79">
        <w:t>(ii)</w:t>
      </w:r>
      <w:r w:rsidRPr="00B42278">
        <w:fldChar w:fldCharType="end"/>
      </w:r>
      <w:r w:rsidRPr="00300118">
        <w:t xml:space="preserve"> da Cláusula</w:t>
      </w:r>
      <w:r w:rsidRPr="00B42278">
        <w:t xml:space="preserve"> </w:t>
      </w:r>
      <w:r w:rsidRPr="00B42278">
        <w:fldChar w:fldCharType="begin"/>
      </w:r>
      <w:r w:rsidRPr="001F6B7D">
        <w:instrText xml:space="preserve"> REF _Ref3890151 \r \h </w:instrText>
      </w:r>
      <w:r w:rsidR="00E371DB" w:rsidRPr="001F6B7D">
        <w:instrText xml:space="preserve"> \* MERGEFORMAT </w:instrText>
      </w:r>
      <w:r w:rsidRPr="00B42278">
        <w:fldChar w:fldCharType="separate"/>
      </w:r>
      <w:r w:rsidR="000B6F79">
        <w:t>8.1.1</w:t>
      </w:r>
      <w:r w:rsidRPr="00B42278">
        <w:fldChar w:fldCharType="end"/>
      </w:r>
      <w:r w:rsidRPr="00300118">
        <w:t xml:space="preserve"> acima;</w:t>
      </w:r>
    </w:p>
    <w:p w14:paraId="3BA2BC03" w14:textId="39963EFA" w:rsidR="00732D01" w:rsidRDefault="00732D01" w:rsidP="00450BFC">
      <w:pPr>
        <w:pStyle w:val="Level4"/>
        <w:widowControl w:val="0"/>
        <w:numPr>
          <w:ilvl w:val="3"/>
          <w:numId w:val="10"/>
        </w:numPr>
        <w:spacing w:before="140" w:after="0"/>
      </w:pPr>
      <w:bookmarkStart w:id="142" w:name="_Hlk82102185"/>
      <w:r w:rsidRPr="001F6B7D">
        <w:t xml:space="preserve">ato de qualquer autoridade governamental com o objetivo de sequestrar, expropriar, nacionalizar, desapropriar ou de qualquer modo adquirir, compulsoriamente </w:t>
      </w:r>
      <w:r w:rsidR="008C7F45">
        <w:t xml:space="preserve">montante </w:t>
      </w:r>
      <w:r w:rsidR="008C7F45" w:rsidRPr="00305F08">
        <w:t xml:space="preserve">igual ou superior a </w:t>
      </w:r>
      <w:r w:rsidR="00A7437D" w:rsidRPr="00305F08">
        <w:t>10%</w:t>
      </w:r>
      <w:r w:rsidR="00CE234A" w:rsidRPr="00305F08">
        <w:t xml:space="preserve"> </w:t>
      </w:r>
      <w:r w:rsidR="00A7437D" w:rsidRPr="00305F08">
        <w:t>(dez por cento)</w:t>
      </w:r>
      <w:r w:rsidR="00816F60" w:rsidRPr="00305F08">
        <w:t xml:space="preserve"> </w:t>
      </w:r>
      <w:r w:rsidR="00F158F3" w:rsidRPr="00305F08">
        <w:t>das ações do capital social da Emissora</w:t>
      </w:r>
      <w:r w:rsidR="00CA36C8">
        <w:t>, da L. Zeppone</w:t>
      </w:r>
      <w:r w:rsidR="00F158F3" w:rsidRPr="00305F08">
        <w:t xml:space="preserve"> </w:t>
      </w:r>
      <w:r w:rsidR="00275F3E" w:rsidRPr="00305F08">
        <w:t>e/ou</w:t>
      </w:r>
      <w:r w:rsidR="00F158F3" w:rsidRPr="001F6B7D">
        <w:t xml:space="preserve"> da </w:t>
      </w:r>
      <w:r w:rsidR="00A41CE6">
        <w:t>Maxnorte</w:t>
      </w:r>
      <w:r w:rsidR="00275F3E" w:rsidRPr="001F6B7D">
        <w:t>, e/ou</w:t>
      </w:r>
      <w:r w:rsidR="00F158F3" w:rsidRPr="001F6B7D">
        <w:t xml:space="preserve"> </w:t>
      </w:r>
      <w:r w:rsidRPr="001F6B7D">
        <w:t>ativos</w:t>
      </w:r>
      <w:r w:rsidR="00275F3E" w:rsidRPr="001F6B7D">
        <w:t xml:space="preserve"> e</w:t>
      </w:r>
      <w:r w:rsidRPr="001F6B7D">
        <w:t xml:space="preserve"> propriedades </w:t>
      </w:r>
      <w:r w:rsidR="00275F3E" w:rsidRPr="001F6B7D">
        <w:t xml:space="preserve">em </w:t>
      </w:r>
      <w:r w:rsidR="00A97F9B" w:rsidRPr="001F6B7D">
        <w:t xml:space="preserve">montante igual ou superior a </w:t>
      </w:r>
      <w:r w:rsidR="00A7437D" w:rsidRPr="00D6602D">
        <w:t>10% (dez por cento)</w:t>
      </w:r>
      <w:r w:rsidR="00A97F9B" w:rsidRPr="001F6B7D">
        <w:t xml:space="preserve"> do ativo imobilizado da Emissora</w:t>
      </w:r>
      <w:r w:rsidR="00CA36C8">
        <w:t>, da L. Zeppone</w:t>
      </w:r>
      <w:r w:rsidR="00275F3E" w:rsidRPr="001F6B7D">
        <w:t xml:space="preserve"> </w:t>
      </w:r>
      <w:r w:rsidR="00816BBF">
        <w:t>e/ou</w:t>
      </w:r>
      <w:r w:rsidR="00275F3E" w:rsidRPr="001F6B7D">
        <w:t xml:space="preserve"> </w:t>
      </w:r>
      <w:r w:rsidR="00A7437D" w:rsidRPr="00D6602D">
        <w:t xml:space="preserve">montante igual ou superior </w:t>
      </w:r>
      <w:r w:rsidR="00A7437D" w:rsidRPr="00645F64">
        <w:t xml:space="preserve">a 15% (quinze por cento) </w:t>
      </w:r>
      <w:r w:rsidR="00275F3E" w:rsidRPr="00645F64">
        <w:t>da</w:t>
      </w:r>
      <w:r w:rsidR="00275F3E" w:rsidRPr="001F6B7D">
        <w:t xml:space="preserve"> </w:t>
      </w:r>
      <w:r w:rsidR="00A41CE6">
        <w:t>Maxnorte</w:t>
      </w:r>
      <w:r w:rsidR="00A41CE6" w:rsidRPr="001F6B7D">
        <w:t xml:space="preserve"> </w:t>
      </w:r>
      <w:r w:rsidR="00A97F9B" w:rsidRPr="001F6B7D">
        <w:t xml:space="preserve">com base </w:t>
      </w:r>
      <w:r w:rsidR="005C5419" w:rsidRPr="00016296">
        <w:t>nas Demonstrações Financeiras Auditadas da Emissora</w:t>
      </w:r>
      <w:r w:rsidR="005C5419">
        <w:t>,</w:t>
      </w:r>
      <w:r w:rsidR="005C5419" w:rsidRPr="00016296" w:rsidDel="00455787">
        <w:t xml:space="preserve"> </w:t>
      </w:r>
      <w:r w:rsidR="005C5419" w:rsidRPr="00016296">
        <w:t>divulgadas regularmente pela Emissora</w:t>
      </w:r>
      <w:r w:rsidR="005C5419">
        <w:t xml:space="preserve">, ou no balanço patrimonial não auditado da Maxnorte, elaborado </w:t>
      </w:r>
      <w:r w:rsidR="005C5419" w:rsidRPr="001F6B7D">
        <w:t>regularmente pela</w:t>
      </w:r>
      <w:r w:rsidR="005C5419">
        <w:t xml:space="preserve"> Maxnorte</w:t>
      </w:r>
      <w:r w:rsidR="00620B7E" w:rsidRPr="001F6B7D">
        <w:t>;</w:t>
      </w:r>
      <w:r w:rsidR="00097ABA">
        <w:t xml:space="preserve"> </w:t>
      </w:r>
    </w:p>
    <w:bookmarkEnd w:id="142"/>
    <w:p w14:paraId="0D1CA38F" w14:textId="566B7C1D" w:rsidR="0036576B" w:rsidRDefault="006C3210" w:rsidP="004B27E1">
      <w:pPr>
        <w:pStyle w:val="Level4"/>
        <w:widowControl w:val="0"/>
        <w:numPr>
          <w:ilvl w:val="3"/>
          <w:numId w:val="10"/>
        </w:numPr>
        <w:spacing w:before="140" w:after="0"/>
      </w:pPr>
      <w:r>
        <w:t xml:space="preserve">ocorrência de </w:t>
      </w:r>
      <w:r w:rsidRPr="008531E5">
        <w:rPr>
          <w:b/>
          <w:bCs/>
        </w:rPr>
        <w:t>(a)</w:t>
      </w:r>
      <w:r w:rsidRPr="0036576B">
        <w:t xml:space="preserve"> </w:t>
      </w:r>
      <w:r w:rsidR="0036576B" w:rsidRPr="004B7E90">
        <w:t xml:space="preserve">qualquer </w:t>
      </w:r>
      <w:r w:rsidR="000849F1" w:rsidRPr="005F27DE">
        <w:t>evento ou situação que afetem, de modo relevante e adverso, a situação financeira, reputacional</w:t>
      </w:r>
      <w:r w:rsidR="00392A21">
        <w:t>, nos negócios, nos bens e/</w:t>
      </w:r>
      <w:r w:rsidR="000849F1" w:rsidRPr="005F27DE">
        <w:t xml:space="preserve">ou </w:t>
      </w:r>
      <w:r w:rsidR="00BC220D">
        <w:t xml:space="preserve">no resultado </w:t>
      </w:r>
      <w:r w:rsidR="000849F1" w:rsidRPr="005F27DE">
        <w:t xml:space="preserve">operacional </w:t>
      </w:r>
      <w:r w:rsidR="00BC220D">
        <w:t xml:space="preserve">ou nas perspectivas da </w:t>
      </w:r>
      <w:r w:rsidR="00BC220D" w:rsidRPr="005F27DE">
        <w:t xml:space="preserve"> </w:t>
      </w:r>
      <w:r w:rsidR="000849F1" w:rsidRPr="005F27DE">
        <w:t>Emissora,</w:t>
      </w:r>
      <w:r w:rsidR="004C0177">
        <w:t xml:space="preserve"> da L. Zeppone</w:t>
      </w:r>
      <w:r w:rsidR="000849F1" w:rsidRPr="005F27DE">
        <w:t xml:space="preserve"> dos Fiadores e de </w:t>
      </w:r>
      <w:r w:rsidR="00D96D29">
        <w:t>suas</w:t>
      </w:r>
      <w:r w:rsidR="00D96D29" w:rsidRPr="005F27DE">
        <w:t xml:space="preserve"> </w:t>
      </w:r>
      <w:r w:rsidR="000849F1" w:rsidRPr="005F27DE">
        <w:t xml:space="preserve">respectivas controladas; ou </w:t>
      </w:r>
      <w:r w:rsidR="000849F1" w:rsidRPr="005F27DE">
        <w:rPr>
          <w:b/>
          <w:bCs/>
        </w:rPr>
        <w:t>(b)</w:t>
      </w:r>
      <w:r w:rsidR="000849F1" w:rsidRPr="005F27DE">
        <w:t xml:space="preserve"> qualquer efeito adverso na capacidade da Emissora</w:t>
      </w:r>
      <w:r w:rsidR="004C0177">
        <w:t>, da L Zeppone</w:t>
      </w:r>
      <w:r w:rsidR="000849F1" w:rsidRPr="005F27DE">
        <w:t xml:space="preserve"> e dos Fiadores de cumprir suas respectivas obrigações nos termos desta Escritura de Emissão e dos Contratos de Garantia, ou que impossibilitem a Emissora, os Fiadores e suas respectivas controladas de honrar tempestivamente com suas respectivas obrigações, pecuniárias ou não, relativas às Debêntures (“</w:t>
      </w:r>
      <w:r w:rsidR="000849F1" w:rsidRPr="005F27DE">
        <w:rPr>
          <w:b/>
          <w:bCs/>
        </w:rPr>
        <w:t>Efeito Adverso Relevante</w:t>
      </w:r>
      <w:r w:rsidR="000849F1" w:rsidRPr="005F27DE">
        <w:t>”)</w:t>
      </w:r>
      <w:r w:rsidR="0036576B" w:rsidRPr="0036576B">
        <w:t>;</w:t>
      </w:r>
    </w:p>
    <w:p w14:paraId="76C76D4C" w14:textId="072BCC1C" w:rsidR="005C11CE" w:rsidRPr="004A1043" w:rsidRDefault="005C11CE" w:rsidP="009A36A8">
      <w:pPr>
        <w:pStyle w:val="Level4"/>
        <w:numPr>
          <w:ilvl w:val="3"/>
          <w:numId w:val="10"/>
        </w:numPr>
        <w:spacing w:before="140" w:after="0"/>
      </w:pPr>
      <w:r w:rsidRPr="004A1043">
        <w:rPr>
          <w:b/>
        </w:rPr>
        <w:t>(a)</w:t>
      </w:r>
      <w:r w:rsidRPr="004A1043">
        <w:t xml:space="preserve"> </w:t>
      </w:r>
      <w:r w:rsidR="00750038" w:rsidRPr="00CE234A">
        <w:t>falecimento</w:t>
      </w:r>
      <w:r w:rsidRPr="00CE234A">
        <w:rPr>
          <w:szCs w:val="26"/>
        </w:rPr>
        <w:t xml:space="preserve"> </w:t>
      </w:r>
      <w:r w:rsidR="00750038" w:rsidRPr="00CE234A">
        <w:rPr>
          <w:szCs w:val="26"/>
        </w:rPr>
        <w:t>dos</w:t>
      </w:r>
      <w:r w:rsidRPr="00CE234A">
        <w:rPr>
          <w:szCs w:val="26"/>
        </w:rPr>
        <w:t xml:space="preserve"> </w:t>
      </w:r>
      <w:r w:rsidR="00001490" w:rsidRPr="00CE234A">
        <w:rPr>
          <w:szCs w:val="26"/>
        </w:rPr>
        <w:t>Fiadores PF</w:t>
      </w:r>
      <w:r w:rsidR="00510AFA" w:rsidRPr="00CE234A">
        <w:rPr>
          <w:szCs w:val="26"/>
        </w:rPr>
        <w:t xml:space="preserve">, </w:t>
      </w:r>
      <w:r w:rsidR="00510AFA" w:rsidRPr="00CE234A">
        <w:t xml:space="preserve">exceto </w:t>
      </w:r>
      <w:r w:rsidR="00D77BF9" w:rsidRPr="00CE234A">
        <w:rPr>
          <w:b/>
          <w:bCs/>
        </w:rPr>
        <w:t>(I)</w:t>
      </w:r>
      <w:r w:rsidR="00D77BF9" w:rsidRPr="00CE234A">
        <w:t xml:space="preserve"> pelo falecimento do Nelson e da Leda</w:t>
      </w:r>
      <w:r w:rsidR="00CC292F" w:rsidRPr="00913A87">
        <w:t xml:space="preserve">, </w:t>
      </w:r>
      <w:r w:rsidR="006C3210" w:rsidRPr="00305F08">
        <w:t xml:space="preserve">e desde que </w:t>
      </w:r>
      <w:r w:rsidR="00CC292F" w:rsidRPr="00305F08">
        <w:t>os demais Fiadores componham a integralidade dos herdeiros do Nelson e da Leda, conforme o caso</w:t>
      </w:r>
      <w:r w:rsidR="004C0177" w:rsidRPr="00305F08">
        <w:t>, e que não tenha havido, por qualquer dos Fiadores, renúncia do direito à herança</w:t>
      </w:r>
      <w:r w:rsidR="00D77BF9" w:rsidRPr="004A1043">
        <w:t>;</w:t>
      </w:r>
      <w:r w:rsidR="00097ABA">
        <w:t xml:space="preserve"> </w:t>
      </w:r>
      <w:r w:rsidR="00D77BF9" w:rsidRPr="004A1043">
        <w:t xml:space="preserve">e </w:t>
      </w:r>
      <w:r w:rsidR="00D77BF9" w:rsidRPr="004A1043">
        <w:rPr>
          <w:b/>
          <w:bCs/>
        </w:rPr>
        <w:t>(II)</w:t>
      </w:r>
      <w:r w:rsidR="00D77BF9" w:rsidRPr="004A1043">
        <w:t xml:space="preserve"> </w:t>
      </w:r>
      <w:r w:rsidR="00510AFA" w:rsidRPr="004A1043">
        <w:t xml:space="preserve">se </w:t>
      </w:r>
      <w:r w:rsidR="00510AFA" w:rsidRPr="004A1043">
        <w:rPr>
          <w:szCs w:val="26"/>
        </w:rPr>
        <w:t xml:space="preserve">no prazo de </w:t>
      </w:r>
      <w:r w:rsidR="006C3210" w:rsidRPr="004A1043">
        <w:rPr>
          <w:szCs w:val="26"/>
        </w:rPr>
        <w:t xml:space="preserve">até </w:t>
      </w:r>
      <w:r w:rsidR="00510AFA" w:rsidRPr="004A1043">
        <w:rPr>
          <w:szCs w:val="26"/>
        </w:rPr>
        <w:t>30</w:t>
      </w:r>
      <w:r w:rsidR="006C3210" w:rsidRPr="004A1043">
        <w:rPr>
          <w:szCs w:val="26"/>
        </w:rPr>
        <w:t xml:space="preserve"> (trinta)</w:t>
      </w:r>
      <w:r w:rsidR="00510AFA" w:rsidRPr="004A1043">
        <w:rPr>
          <w:szCs w:val="26"/>
        </w:rPr>
        <w:t xml:space="preserve"> dias contados da data do evento, sejam substituídos os Fiadores PF, conforme o caso, </w:t>
      </w:r>
      <w:r w:rsidR="00CE6E80" w:rsidRPr="004A1043">
        <w:rPr>
          <w:szCs w:val="26"/>
        </w:rPr>
        <w:t>por outro(s) fiador(es) aprovado(s) pelos Debenturistas, em Assembleia Geral</w:t>
      </w:r>
      <w:r w:rsidRPr="004A1043">
        <w:rPr>
          <w:szCs w:val="26"/>
        </w:rPr>
        <w:t xml:space="preserve">; ou </w:t>
      </w:r>
      <w:r w:rsidRPr="004A1043">
        <w:rPr>
          <w:b/>
          <w:szCs w:val="26"/>
        </w:rPr>
        <w:t>(b)</w:t>
      </w:r>
      <w:r w:rsidRPr="004A1043">
        <w:rPr>
          <w:szCs w:val="26"/>
        </w:rPr>
        <w:t xml:space="preserve"> </w:t>
      </w:r>
      <w:r w:rsidRPr="00305F08">
        <w:rPr>
          <w:szCs w:val="26"/>
        </w:rPr>
        <w:t xml:space="preserve">declaração de insolvência, incapacidade, ausência, ou </w:t>
      </w:r>
      <w:r w:rsidRPr="00305F08">
        <w:t xml:space="preserve">interdição </w:t>
      </w:r>
      <w:r w:rsidR="00001490" w:rsidRPr="00305F08">
        <w:rPr>
          <w:szCs w:val="26"/>
        </w:rPr>
        <w:t>dos Fiadores PF</w:t>
      </w:r>
      <w:r w:rsidRPr="00305F08">
        <w:rPr>
          <w:szCs w:val="26"/>
        </w:rPr>
        <w:t>, por sentença arbitral, decisão judicial ou administrativa ou decisão interlocutória</w:t>
      </w:r>
      <w:r w:rsidRPr="00305F08">
        <w:t xml:space="preserve">, exceto se </w:t>
      </w:r>
      <w:r w:rsidRPr="00305F08">
        <w:rPr>
          <w:szCs w:val="26"/>
        </w:rPr>
        <w:t>no prazo de</w:t>
      </w:r>
      <w:r w:rsidR="006C3210" w:rsidRPr="00305F08">
        <w:rPr>
          <w:szCs w:val="26"/>
        </w:rPr>
        <w:t xml:space="preserve"> até</w:t>
      </w:r>
      <w:r w:rsidRPr="00305F08">
        <w:rPr>
          <w:szCs w:val="26"/>
        </w:rPr>
        <w:t xml:space="preserve"> 30</w:t>
      </w:r>
      <w:r w:rsidR="006C3210" w:rsidRPr="00305F08">
        <w:rPr>
          <w:szCs w:val="26"/>
        </w:rPr>
        <w:t xml:space="preserve"> (trinta)</w:t>
      </w:r>
      <w:r w:rsidRPr="00305F08">
        <w:rPr>
          <w:szCs w:val="26"/>
        </w:rPr>
        <w:t xml:space="preserve"> dias contados da data do evento, </w:t>
      </w:r>
      <w:r w:rsidR="00001490" w:rsidRPr="00305F08">
        <w:rPr>
          <w:szCs w:val="26"/>
        </w:rPr>
        <w:t>sejam</w:t>
      </w:r>
      <w:r w:rsidRPr="00305F08">
        <w:rPr>
          <w:szCs w:val="26"/>
        </w:rPr>
        <w:t xml:space="preserve"> </w:t>
      </w:r>
      <w:r w:rsidR="00001490" w:rsidRPr="00305F08">
        <w:rPr>
          <w:szCs w:val="26"/>
        </w:rPr>
        <w:t>substituídos</w:t>
      </w:r>
      <w:r w:rsidRPr="00305F08">
        <w:rPr>
          <w:szCs w:val="26"/>
        </w:rPr>
        <w:t xml:space="preserve"> </w:t>
      </w:r>
      <w:r w:rsidR="00001490" w:rsidRPr="00305F08">
        <w:rPr>
          <w:szCs w:val="26"/>
        </w:rPr>
        <w:t>os Fiadores PF</w:t>
      </w:r>
      <w:r w:rsidRPr="00305F08">
        <w:rPr>
          <w:szCs w:val="26"/>
        </w:rPr>
        <w:t>, conforme o caso, por outro(s) fiador(es) aprovado(s) pelos Debenturistas, em Assembleia Geral</w:t>
      </w:r>
      <w:r w:rsidRPr="004A1043">
        <w:rPr>
          <w:szCs w:val="26"/>
        </w:rPr>
        <w:t>;</w:t>
      </w:r>
    </w:p>
    <w:p w14:paraId="5B3718F0" w14:textId="5F48D060" w:rsidR="004449AA" w:rsidRDefault="00ED5131" w:rsidP="00450BFC">
      <w:pPr>
        <w:pStyle w:val="Level4"/>
        <w:widowControl w:val="0"/>
        <w:numPr>
          <w:ilvl w:val="3"/>
          <w:numId w:val="10"/>
        </w:numPr>
        <w:spacing w:before="140" w:after="0"/>
      </w:pPr>
      <w:bookmarkStart w:id="143" w:name="_Ref4499884"/>
      <w:r>
        <w:t>i</w:t>
      </w:r>
      <w:r w:rsidR="004449AA">
        <w:t xml:space="preserve">nadimplemento </w:t>
      </w:r>
      <w:r w:rsidR="004449AA" w:rsidRPr="0045539C" w:rsidDel="00812036">
        <w:t xml:space="preserve">de </w:t>
      </w:r>
      <w:r w:rsidR="0001246B">
        <w:t xml:space="preserve">quaisquer </w:t>
      </w:r>
      <w:r w:rsidR="004449AA" w:rsidRPr="0045539C" w:rsidDel="00812036">
        <w:rPr>
          <w:noProof/>
        </w:rPr>
        <w:t xml:space="preserve">obrigações de natureza financeira a que esteja sujeita a </w:t>
      </w:r>
      <w:r w:rsidR="004449AA" w:rsidRPr="0045539C" w:rsidDel="00812036">
        <w:t>Emissora</w:t>
      </w:r>
      <w:r w:rsidR="004C0177">
        <w:t>,</w:t>
      </w:r>
      <w:r w:rsidR="004449AA" w:rsidDel="00812036">
        <w:t xml:space="preserve"> </w:t>
      </w:r>
      <w:r w:rsidR="00B53102">
        <w:t>a Maxnorte</w:t>
      </w:r>
      <w:r w:rsidR="00392A21">
        <w:rPr>
          <w:color w:val="000000"/>
        </w:rPr>
        <w:t xml:space="preserve"> e </w:t>
      </w:r>
      <w:r w:rsidR="004C0177">
        <w:rPr>
          <w:color w:val="000000"/>
        </w:rPr>
        <w:t xml:space="preserve">a </w:t>
      </w:r>
      <w:r w:rsidR="00392A21">
        <w:rPr>
          <w:color w:val="000000"/>
        </w:rPr>
        <w:t>L Zeppone</w:t>
      </w:r>
      <w:r w:rsidR="004449AA" w:rsidDel="00812036">
        <w:rPr>
          <w:color w:val="000000"/>
        </w:rPr>
        <w:t>, conforme aplicável</w:t>
      </w:r>
      <w:r w:rsidR="004449AA" w:rsidRPr="0045539C" w:rsidDel="00812036">
        <w:rPr>
          <w:noProof/>
        </w:rPr>
        <w:t>, assim entendidas as dívidas contraídas pela Emissora</w:t>
      </w:r>
      <w:r w:rsidR="004C0177">
        <w:rPr>
          <w:noProof/>
        </w:rPr>
        <w:t>, pela L. Zeppone</w:t>
      </w:r>
      <w:r w:rsidR="004449AA" w:rsidRPr="0045539C" w:rsidDel="00812036">
        <w:t xml:space="preserve"> </w:t>
      </w:r>
      <w:r w:rsidR="004449AA" w:rsidDel="00812036">
        <w:t xml:space="preserve">e/ou </w:t>
      </w:r>
      <w:r w:rsidR="00B53102">
        <w:t>pela Maxnorte</w:t>
      </w:r>
      <w:r w:rsidR="004449AA" w:rsidDel="00812036">
        <w:t xml:space="preserve">, conforme </w:t>
      </w:r>
      <w:r w:rsidR="004449AA" w:rsidRPr="008E0675" w:rsidDel="00812036">
        <w:t xml:space="preserve">aplicável, </w:t>
      </w:r>
      <w:r w:rsidR="004449AA" w:rsidRPr="008E0675" w:rsidDel="00812036">
        <w:rPr>
          <w:noProof/>
        </w:rPr>
        <w:t>por meio de operações no mercado financeiro ou de capitais, local ou internacional</w:t>
      </w:r>
      <w:r w:rsidR="004449AA" w:rsidRPr="00EC3CCB" w:rsidDel="00812036">
        <w:t xml:space="preserve">, em valor, </w:t>
      </w:r>
      <w:r w:rsidR="004449AA" w:rsidRPr="00A42765" w:rsidDel="00812036">
        <w:t xml:space="preserve">individual ou agregado, igual ou superior a </w:t>
      </w:r>
      <w:r w:rsidR="00483651" w:rsidRPr="00A42765">
        <w:t>R$1.000.000,00 (um milhão de reais)</w:t>
      </w:r>
      <w:r w:rsidR="00B53102">
        <w:t>,</w:t>
      </w:r>
      <w:r w:rsidR="00B01B59" w:rsidRPr="00A42765">
        <w:t xml:space="preserve"> de forma individual ou agregado entre eles,</w:t>
      </w:r>
      <w:r w:rsidR="004449AA" w:rsidRPr="00A42765" w:rsidDel="00812036">
        <w:t xml:space="preserve"> atualizados anualmente, a partir da Data de Emissão, pela variação positiva do </w:t>
      </w:r>
      <w:r w:rsidR="004449AA" w:rsidRPr="00A42765" w:rsidDel="00812036">
        <w:rPr>
          <w:bCs/>
        </w:rPr>
        <w:t>IPCA</w:t>
      </w:r>
      <w:r w:rsidR="004449AA" w:rsidRPr="00A42765" w:rsidDel="00812036">
        <w:t>, ou seu equivalente em outras moedas</w:t>
      </w:r>
      <w:r w:rsidR="00483651" w:rsidRPr="00A42765">
        <w:t xml:space="preserve">, </w:t>
      </w:r>
      <w:r w:rsidR="00792761" w:rsidRPr="00A42765">
        <w:t xml:space="preserve">desde que </w:t>
      </w:r>
      <w:r w:rsidR="00483651" w:rsidRPr="00A42765">
        <w:t xml:space="preserve">não sanado no prazo de </w:t>
      </w:r>
      <w:r w:rsidR="008E0675" w:rsidRPr="008B6F8F">
        <w:t xml:space="preserve">5 </w:t>
      </w:r>
      <w:r w:rsidR="00483651" w:rsidRPr="008B6F8F">
        <w:t>(</w:t>
      </w:r>
      <w:r w:rsidR="008E0675" w:rsidRPr="008B6F8F">
        <w:t>cinco</w:t>
      </w:r>
      <w:r w:rsidR="00483651" w:rsidRPr="008B6F8F">
        <w:t>) Dias Úteis</w:t>
      </w:r>
      <w:r w:rsidR="006C3210" w:rsidRPr="008B6F8F">
        <w:t>, sendo que o prazo previsto neste inciso não se aplica às obrigações</w:t>
      </w:r>
      <w:r w:rsidR="006C3210" w:rsidRPr="00E50984">
        <w:t xml:space="preserve"> para as quais tenha sido estipulado prazo de cura específico</w:t>
      </w:r>
      <w:r w:rsidR="00483651">
        <w:t>;</w:t>
      </w:r>
    </w:p>
    <w:p w14:paraId="1562331B" w14:textId="6ABFF6B6" w:rsidR="00D14AB4" w:rsidRDefault="00D14AB4" w:rsidP="00450BFC">
      <w:pPr>
        <w:pStyle w:val="Level4"/>
        <w:widowControl w:val="0"/>
        <w:numPr>
          <w:ilvl w:val="3"/>
          <w:numId w:val="10"/>
        </w:numPr>
        <w:spacing w:before="140" w:after="0"/>
      </w:pPr>
      <w:r>
        <w:t xml:space="preserve">inadimplemento </w:t>
      </w:r>
      <w:r w:rsidRPr="0045539C" w:rsidDel="00812036">
        <w:t xml:space="preserve">de </w:t>
      </w:r>
      <w:r>
        <w:t xml:space="preserve">quaisquer </w:t>
      </w:r>
      <w:r w:rsidRPr="0045539C" w:rsidDel="00812036">
        <w:rPr>
          <w:noProof/>
        </w:rPr>
        <w:t xml:space="preserve">obrigações de natureza financeira a que esteja sujeita </w:t>
      </w:r>
      <w:r>
        <w:t xml:space="preserve">os Fiadores PF, </w:t>
      </w:r>
      <w:r w:rsidDel="00812036">
        <w:rPr>
          <w:color w:val="000000"/>
        </w:rPr>
        <w:t>conforme aplicável</w:t>
      </w:r>
      <w:r w:rsidRPr="008E0675" w:rsidDel="00812036">
        <w:t xml:space="preserve">, </w:t>
      </w:r>
      <w:r w:rsidRPr="008E0675" w:rsidDel="00812036">
        <w:rPr>
          <w:noProof/>
        </w:rPr>
        <w:t>por meio de operações no mercado financeiro ou de capitais, local ou internacional</w:t>
      </w:r>
      <w:r w:rsidRPr="00EC3CCB" w:rsidDel="00812036">
        <w:t xml:space="preserve">, em valor, </w:t>
      </w:r>
      <w:r w:rsidRPr="00A42765" w:rsidDel="00812036">
        <w:t xml:space="preserve">individual ou agregado, igual ou superior </w:t>
      </w:r>
      <w:r w:rsidRPr="00A42765">
        <w:t>a R$ 500.000,00 (quinhentos mil reais)</w:t>
      </w:r>
      <w:r>
        <w:t>,</w:t>
      </w:r>
      <w:r w:rsidRPr="00A42765">
        <w:t xml:space="preserve"> de forma individual ou agregado entre eles,</w:t>
      </w:r>
      <w:r w:rsidRPr="00A42765" w:rsidDel="00812036">
        <w:t xml:space="preserve"> atualizados anualmente, a partir da Data de Emissão, pela variação positiva do </w:t>
      </w:r>
      <w:r w:rsidRPr="00A42765" w:rsidDel="00812036">
        <w:rPr>
          <w:bCs/>
        </w:rPr>
        <w:t>IPCA</w:t>
      </w:r>
      <w:r w:rsidRPr="00A42765" w:rsidDel="00812036">
        <w:t>, ou seu equivalente em outras moedas</w:t>
      </w:r>
      <w:r w:rsidRPr="00A42765">
        <w:t xml:space="preserve">, desde que não sanado no prazo de </w:t>
      </w:r>
      <w:r w:rsidRPr="008B6F8F">
        <w:t>5 (cinco) Dias Úteis, sendo que o prazo previsto neste inciso não se aplica às obrigações</w:t>
      </w:r>
      <w:r w:rsidRPr="00E50984">
        <w:t xml:space="preserve"> para as quais tenha sido estipulado prazo de cura específico</w:t>
      </w:r>
      <w:r>
        <w:t>;</w:t>
      </w:r>
    </w:p>
    <w:p w14:paraId="7F12F8F9" w14:textId="6AB40B4E" w:rsidR="00006139" w:rsidRPr="001F6B7D" w:rsidRDefault="00732D01" w:rsidP="00450BFC">
      <w:pPr>
        <w:pStyle w:val="Level4"/>
        <w:widowControl w:val="0"/>
        <w:numPr>
          <w:ilvl w:val="3"/>
          <w:numId w:val="10"/>
        </w:numPr>
        <w:spacing w:before="140" w:after="0"/>
      </w:pPr>
      <w:bookmarkStart w:id="144" w:name="_Hlk82114920"/>
      <w:r w:rsidRPr="001F6B7D">
        <w:t xml:space="preserve">não atendimento, </w:t>
      </w:r>
      <w:r w:rsidRPr="00D14AB4">
        <w:t xml:space="preserve">pela </w:t>
      </w:r>
      <w:r w:rsidR="00455787" w:rsidRPr="00305F08">
        <w:t>Emissora</w:t>
      </w:r>
      <w:r w:rsidR="00EA64FB" w:rsidRPr="00D14AB4">
        <w:t xml:space="preserve"> e</w:t>
      </w:r>
      <w:r w:rsidR="00EA64FB">
        <w:t xml:space="preserve"> pela</w:t>
      </w:r>
      <w:r w:rsidR="00E65671">
        <w:t xml:space="preserve"> L.</w:t>
      </w:r>
      <w:r w:rsidR="00060A17">
        <w:t xml:space="preserve"> </w:t>
      </w:r>
      <w:r w:rsidR="00E65671">
        <w:t>Zeppone</w:t>
      </w:r>
      <w:r w:rsidR="00EA64FB">
        <w:t>, conforme o caso,</w:t>
      </w:r>
      <w:r w:rsidRPr="001F6B7D">
        <w:t xml:space="preserve"> do índice financeiro</w:t>
      </w:r>
      <w:r w:rsidR="001E1AE9" w:rsidRPr="001F6B7D">
        <w:t xml:space="preserve"> obtido pela divisão </w:t>
      </w:r>
      <w:bookmarkStart w:id="145" w:name="_Hlk62765507"/>
      <w:r w:rsidR="001E1AE9" w:rsidRPr="001F6B7D">
        <w:t xml:space="preserve">Dívida Líquida/EBITDA </w:t>
      </w:r>
      <w:bookmarkEnd w:id="145"/>
      <w:r w:rsidR="001E1AE9" w:rsidRPr="001F6B7D">
        <w:t xml:space="preserve">menor ou igual à </w:t>
      </w:r>
      <w:r w:rsidR="00001490" w:rsidRPr="004B7103">
        <w:rPr>
          <w:b/>
          <w:bCs/>
        </w:rPr>
        <w:t>(</w:t>
      </w:r>
      <w:r w:rsidR="00395D02">
        <w:rPr>
          <w:b/>
          <w:bCs/>
        </w:rPr>
        <w:t>a</w:t>
      </w:r>
      <w:r w:rsidR="00001490" w:rsidRPr="004B7103">
        <w:rPr>
          <w:b/>
          <w:bCs/>
        </w:rPr>
        <w:t>)</w:t>
      </w:r>
      <w:r w:rsidR="00001490">
        <w:t xml:space="preserve"> </w:t>
      </w:r>
      <w:r w:rsidR="00395D02">
        <w:t>3,00</w:t>
      </w:r>
      <w:r w:rsidR="001E1AE9" w:rsidRPr="001F6B7D">
        <w:t xml:space="preserve"> vezes</w:t>
      </w:r>
      <w:r w:rsidR="008F61C5">
        <w:t xml:space="preserve"> </w:t>
      </w:r>
      <w:r w:rsidR="008F61C5" w:rsidRPr="001820E7">
        <w:t xml:space="preserve">nas demonstrações </w:t>
      </w:r>
      <w:r w:rsidR="008F61C5" w:rsidRPr="008627B6">
        <w:t>financeiras consolidadas relativas aos exercícios sociais findos em 31 de dezembro de 2021</w:t>
      </w:r>
      <w:r w:rsidR="00EA64FB">
        <w:t>, sendo certo que</w:t>
      </w:r>
      <w:r w:rsidR="00CA36C8">
        <w:t>, exclusivamente</w:t>
      </w:r>
      <w:r w:rsidR="00EA64FB">
        <w:t xml:space="preserve"> para essa apuração </w:t>
      </w:r>
      <w:r w:rsidR="00A863EF">
        <w:t>não serão consideradas as informações financeiras auditadas da L. Zeppone</w:t>
      </w:r>
      <w:r w:rsidR="00395D02" w:rsidRPr="008627B6">
        <w:t xml:space="preserve">; </w:t>
      </w:r>
      <w:r w:rsidR="00395D02" w:rsidRPr="008627B6">
        <w:rPr>
          <w:b/>
          <w:bCs/>
        </w:rPr>
        <w:t>(b)</w:t>
      </w:r>
      <w:r w:rsidR="00395D02" w:rsidRPr="008627B6">
        <w:t xml:space="preserve"> 2,50 vezes </w:t>
      </w:r>
      <w:r w:rsidR="008F61C5" w:rsidRPr="008627B6">
        <w:t>nas demonstrações financeiras consolidadas relativas aos exercícios sociais findos em 31 de dezembro de 2022;</w:t>
      </w:r>
      <w:r w:rsidR="00395D02" w:rsidRPr="008627B6">
        <w:t xml:space="preserve"> </w:t>
      </w:r>
      <w:r w:rsidR="00395D02" w:rsidRPr="008627B6">
        <w:rPr>
          <w:b/>
          <w:bCs/>
        </w:rPr>
        <w:t>(c)</w:t>
      </w:r>
      <w:r w:rsidR="00395D02" w:rsidRPr="008627B6">
        <w:t xml:space="preserve"> 2,00 vezes </w:t>
      </w:r>
      <w:r w:rsidR="00562ADC" w:rsidRPr="008627B6">
        <w:t>nas demonstrações financeiras consolidadas relativas aos exercícios sociais findos em 31 de dezembro de 2023;</w:t>
      </w:r>
      <w:r w:rsidR="00F71873">
        <w:t xml:space="preserve"> </w:t>
      </w:r>
      <w:r w:rsidR="00395D02" w:rsidRPr="008627B6">
        <w:rPr>
          <w:b/>
          <w:bCs/>
        </w:rPr>
        <w:t>(d)</w:t>
      </w:r>
      <w:r w:rsidR="00395D02" w:rsidRPr="008627B6">
        <w:t xml:space="preserve"> 1,75 vezes </w:t>
      </w:r>
      <w:r w:rsidR="00562ADC" w:rsidRPr="008627B6">
        <w:t>nas demonstrações financeiras consolidadas relativas aos exercícios sociais findos em 31 de dezembro de 2024</w:t>
      </w:r>
      <w:r w:rsidR="00395D02" w:rsidRPr="008627B6">
        <w:t xml:space="preserve">; e </w:t>
      </w:r>
      <w:r w:rsidR="00395D02" w:rsidRPr="008627B6">
        <w:rPr>
          <w:b/>
          <w:bCs/>
        </w:rPr>
        <w:t>(e)</w:t>
      </w:r>
      <w:r w:rsidR="00395D02" w:rsidRPr="008627B6">
        <w:t xml:space="preserve"> 1,50 vezes </w:t>
      </w:r>
      <w:r w:rsidR="00562ADC" w:rsidRPr="008627B6">
        <w:t xml:space="preserve">nas demonstrações financeiras consolidadas relativas aos exercícios sociais findos em 31 de dezembro de 2025 </w:t>
      </w:r>
      <w:r w:rsidRPr="008627B6">
        <w:t>(“</w:t>
      </w:r>
      <w:r w:rsidR="00F5576C" w:rsidRPr="008627B6">
        <w:rPr>
          <w:b/>
        </w:rPr>
        <w:t xml:space="preserve">Índice </w:t>
      </w:r>
      <w:r w:rsidR="00843E9B" w:rsidRPr="008627B6">
        <w:rPr>
          <w:b/>
        </w:rPr>
        <w:t xml:space="preserve">Financeiro </w:t>
      </w:r>
      <w:r w:rsidR="009A14B6" w:rsidRPr="008627B6">
        <w:rPr>
          <w:b/>
        </w:rPr>
        <w:t>Dívida Líquida/EBITDA</w:t>
      </w:r>
      <w:r w:rsidRPr="008627B6">
        <w:t xml:space="preserve">”), a ser </w:t>
      </w:r>
      <w:r w:rsidR="003E22FA" w:rsidRPr="008627B6">
        <w:t xml:space="preserve">calculado pela </w:t>
      </w:r>
      <w:r w:rsidR="003450DC" w:rsidRPr="008627B6">
        <w:t xml:space="preserve">Emissora </w:t>
      </w:r>
      <w:r w:rsidR="003E22FA" w:rsidRPr="008627B6">
        <w:t xml:space="preserve">e verificado </w:t>
      </w:r>
      <w:r w:rsidR="00006139" w:rsidRPr="008627B6">
        <w:t>anualmente</w:t>
      </w:r>
      <w:r w:rsidR="00F02742" w:rsidRPr="008627B6">
        <w:t xml:space="preserve"> </w:t>
      </w:r>
      <w:r w:rsidRPr="008627B6">
        <w:t xml:space="preserve">pelo Agente Fiduciário com base </w:t>
      </w:r>
      <w:r w:rsidR="00112CA0" w:rsidRPr="008627B6">
        <w:t>na combinação</w:t>
      </w:r>
      <w:r w:rsidRPr="008627B6">
        <w:t xml:space="preserve"> </w:t>
      </w:r>
      <w:r w:rsidR="00320E72" w:rsidRPr="008627B6">
        <w:t xml:space="preserve"> </w:t>
      </w:r>
      <w:r w:rsidR="00112CA0" w:rsidRPr="008627B6">
        <w:t xml:space="preserve">das </w:t>
      </w:r>
      <w:r w:rsidR="00626D89" w:rsidRPr="008627B6">
        <w:t xml:space="preserve">demonstrações financeiras auditadas </w:t>
      </w:r>
      <w:r w:rsidR="00455787" w:rsidRPr="008627B6">
        <w:t>da Emissora</w:t>
      </w:r>
      <w:r w:rsidR="00EA64FB">
        <w:t xml:space="preserve"> e da L. Zeppone, conforme o caso</w:t>
      </w:r>
      <w:r w:rsidR="00320E72">
        <w:t>,</w:t>
      </w:r>
      <w:r w:rsidR="00843E9B" w:rsidRPr="001F6B7D">
        <w:t xml:space="preserve"> </w:t>
      </w:r>
      <w:r w:rsidRPr="001F6B7D">
        <w:t xml:space="preserve">divulgadas regularmente pela </w:t>
      </w:r>
      <w:r w:rsidR="00455787" w:rsidRPr="001F6B7D">
        <w:t>Emissora</w:t>
      </w:r>
      <w:r w:rsidR="004B7E90">
        <w:t xml:space="preserve"> (ou de seu grupo econômico, na hipótese de uma Reorganização Societária Autorizada)</w:t>
      </w:r>
      <w:r w:rsidR="00112CA0">
        <w:t xml:space="preserve">, </w:t>
      </w:r>
      <w:r w:rsidRPr="001F6B7D">
        <w:t xml:space="preserve">sendo que </w:t>
      </w:r>
      <w:r w:rsidR="00392A21">
        <w:t>a</w:t>
      </w:r>
      <w:r w:rsidR="00392A21" w:rsidRPr="001F6B7D">
        <w:t xml:space="preserve"> </w:t>
      </w:r>
      <w:r w:rsidRPr="001F6B7D">
        <w:t>primeir</w:t>
      </w:r>
      <w:r w:rsidR="00392A21">
        <w:t>a</w:t>
      </w:r>
      <w:r w:rsidRPr="001F6B7D">
        <w:t xml:space="preserve"> </w:t>
      </w:r>
      <w:r w:rsidR="003E22FA" w:rsidRPr="001F6B7D">
        <w:t xml:space="preserve">verificação </w:t>
      </w:r>
      <w:r w:rsidRPr="001F6B7D">
        <w:t xml:space="preserve">pelo Agente Fiduciário ocorrerá com relação </w:t>
      </w:r>
      <w:r w:rsidR="003E22FA" w:rsidRPr="001F6B7D">
        <w:t xml:space="preserve">à apuração relativa ao </w:t>
      </w:r>
      <w:r w:rsidR="001D3763" w:rsidRPr="001F6B7D">
        <w:t>exercício social</w:t>
      </w:r>
      <w:r w:rsidR="003E22FA" w:rsidRPr="001F6B7D">
        <w:t xml:space="preserve"> encerrado em</w:t>
      </w:r>
      <w:r w:rsidR="00C606BD" w:rsidRPr="001F6B7D">
        <w:t xml:space="preserve"> 20</w:t>
      </w:r>
      <w:r w:rsidR="00D6499F" w:rsidRPr="001F6B7D">
        <w:t>2</w:t>
      </w:r>
      <w:r w:rsidR="004C7FCE">
        <w:t>1</w:t>
      </w:r>
      <w:r w:rsidR="004E4775" w:rsidRPr="001F6B7D">
        <w:t xml:space="preserve"> e deverá ser acompanhado até </w:t>
      </w:r>
      <w:r w:rsidR="009D1E1D" w:rsidRPr="001F6B7D">
        <w:t>a Data de Vencimento</w:t>
      </w:r>
      <w:r w:rsidR="004E4775" w:rsidRPr="001F6B7D">
        <w:t>.</w:t>
      </w:r>
      <w:bookmarkEnd w:id="143"/>
      <w:bookmarkEnd w:id="144"/>
      <w:r w:rsidR="00901CA8">
        <w:t xml:space="preserve"> </w:t>
      </w:r>
    </w:p>
    <w:p w14:paraId="22354746" w14:textId="27162C05" w:rsidR="00732D01" w:rsidRPr="001F6B7D" w:rsidRDefault="00732D01" w:rsidP="004C30F3">
      <w:pPr>
        <w:pStyle w:val="Level4"/>
        <w:widowControl w:val="0"/>
        <w:numPr>
          <w:ilvl w:val="0"/>
          <w:numId w:val="0"/>
        </w:numPr>
        <w:spacing w:before="140" w:after="0"/>
        <w:ind w:left="2041"/>
      </w:pPr>
      <w:bookmarkStart w:id="146" w:name="_Hlk82114975"/>
      <w:r w:rsidRPr="001F6B7D">
        <w:t>onde:</w:t>
      </w:r>
      <w:r w:rsidR="003450DC">
        <w:t xml:space="preserve"> </w:t>
      </w:r>
    </w:p>
    <w:p w14:paraId="373BF5D4" w14:textId="2D3FF6BD" w:rsidR="00D53D18" w:rsidRPr="00816BBF" w:rsidRDefault="00D53D18" w:rsidP="00057656">
      <w:pPr>
        <w:pStyle w:val="Level5"/>
        <w:widowControl w:val="0"/>
        <w:numPr>
          <w:ilvl w:val="0"/>
          <w:numId w:val="0"/>
        </w:numPr>
        <w:spacing w:before="140" w:after="0"/>
        <w:ind w:left="2041"/>
      </w:pPr>
      <w:r w:rsidRPr="001F6B7D">
        <w:t>“</w:t>
      </w:r>
      <w:r w:rsidRPr="001F6B7D">
        <w:rPr>
          <w:b/>
        </w:rPr>
        <w:t>Dívida Líquida</w:t>
      </w:r>
      <w:r w:rsidRPr="001F6B7D">
        <w:t xml:space="preserve">” </w:t>
      </w:r>
      <w:r w:rsidR="008745DE" w:rsidRPr="002D3B81">
        <w:t xml:space="preserve">significa </w:t>
      </w:r>
      <w:r w:rsidR="00630722" w:rsidRPr="0066155E">
        <w:t xml:space="preserve">dívida financeira menos disponibilidades, sendo que dívida financeira equivale a passivo de curto e longo prazo à título de empréstimos e financiamentos junto </w:t>
      </w:r>
      <w:r w:rsidR="00057656" w:rsidRPr="0066155E">
        <w:t xml:space="preserve">a </w:t>
      </w:r>
      <w:r w:rsidR="00630722" w:rsidRPr="0066155E">
        <w:t>instituições financeiras</w:t>
      </w:r>
      <w:r w:rsidR="002D3B81" w:rsidRPr="0066155E">
        <w:t>, bem como outros instrumentos de dívida via mercado de capitais local e internacional</w:t>
      </w:r>
      <w:r w:rsidR="00630722" w:rsidRPr="0066155E">
        <w:t>. Disponibilidades equivale a saldo de caixa, mais equivalente de caixa, mais aplicações financeiras, mais títulos e valores mobiliários</w:t>
      </w:r>
      <w:r w:rsidRPr="002D3B81">
        <w:t>; e</w:t>
      </w:r>
    </w:p>
    <w:p w14:paraId="27D53E59" w14:textId="20F2DD6F" w:rsidR="00057656" w:rsidRPr="00816BBF" w:rsidRDefault="00E5067B" w:rsidP="00057656">
      <w:pPr>
        <w:pStyle w:val="Level5"/>
        <w:widowControl w:val="0"/>
        <w:numPr>
          <w:ilvl w:val="0"/>
          <w:numId w:val="0"/>
        </w:numPr>
        <w:spacing w:before="140" w:after="0"/>
        <w:ind w:left="2041"/>
      </w:pPr>
      <w:r w:rsidRPr="00CE7852">
        <w:t>“</w:t>
      </w:r>
      <w:r w:rsidRPr="00CE7852">
        <w:rPr>
          <w:b/>
        </w:rPr>
        <w:t>EBITDA</w:t>
      </w:r>
      <w:r w:rsidRPr="002D3B81">
        <w:t xml:space="preserve">” significa </w:t>
      </w:r>
      <w:r w:rsidR="002D3B81" w:rsidRPr="0066155E">
        <w:t xml:space="preserve">o somatório: do lucro/prejuízo líquido antes de deduzidos </w:t>
      </w:r>
      <w:r w:rsidR="002D3B81" w:rsidRPr="0066155E">
        <w:rPr>
          <w:b/>
          <w:bCs/>
        </w:rPr>
        <w:t>(i)</w:t>
      </w:r>
      <w:r w:rsidR="002D3B81" w:rsidRPr="0066155E">
        <w:t xml:space="preserve"> dos impostos de renda, contribuições e participações minoritárias, </w:t>
      </w:r>
      <w:r w:rsidR="002D3B81" w:rsidRPr="0066155E">
        <w:rPr>
          <w:b/>
          <w:bCs/>
        </w:rPr>
        <w:t>(ii)</w:t>
      </w:r>
      <w:r w:rsidR="002D3B81" w:rsidRPr="0066155E">
        <w:t xml:space="preserve"> das despesas de depreciação, amortização e exaustão, </w:t>
      </w:r>
      <w:r w:rsidR="002D3B81" w:rsidRPr="0066155E">
        <w:rPr>
          <w:b/>
          <w:bCs/>
        </w:rPr>
        <w:t>(iii)</w:t>
      </w:r>
      <w:r w:rsidR="002D3B81" w:rsidRPr="0066155E">
        <w:t xml:space="preserve"> </w:t>
      </w:r>
      <w:r w:rsidR="00EA512C">
        <w:t>do resultado financeiro líquido</w:t>
      </w:r>
      <w:r w:rsidR="002D3B81" w:rsidRPr="002447EA">
        <w:t xml:space="preserve">; </w:t>
      </w:r>
      <w:r w:rsidR="00057656" w:rsidRPr="002447EA">
        <w:rPr>
          <w:b/>
          <w:bCs/>
        </w:rPr>
        <w:t>(i</w:t>
      </w:r>
      <w:r w:rsidR="002D3B81" w:rsidRPr="002447EA">
        <w:rPr>
          <w:b/>
          <w:bCs/>
        </w:rPr>
        <w:t>v</w:t>
      </w:r>
      <w:r w:rsidR="00057656" w:rsidRPr="002447EA">
        <w:rPr>
          <w:b/>
          <w:bCs/>
        </w:rPr>
        <w:t>)</w:t>
      </w:r>
      <w:r w:rsidR="00057656" w:rsidRPr="002447EA">
        <w:t xml:space="preserve"> gastos pré operacionais; </w:t>
      </w:r>
      <w:r w:rsidR="00057656" w:rsidRPr="002447EA">
        <w:rPr>
          <w:b/>
          <w:bCs/>
        </w:rPr>
        <w:t>(</w:t>
      </w:r>
      <w:r w:rsidR="002D3B81" w:rsidRPr="002447EA">
        <w:rPr>
          <w:b/>
          <w:bCs/>
        </w:rPr>
        <w:t>v</w:t>
      </w:r>
      <w:r w:rsidR="00057656" w:rsidRPr="002447EA">
        <w:rPr>
          <w:b/>
          <w:bCs/>
        </w:rPr>
        <w:t>)</w:t>
      </w:r>
      <w:r w:rsidR="00057656" w:rsidRPr="002447EA">
        <w:t xml:space="preserve"> </w:t>
      </w:r>
      <w:r w:rsidR="002D3B81" w:rsidRPr="002447EA">
        <w:t xml:space="preserve">ganhos ou </w:t>
      </w:r>
      <w:r w:rsidR="00057656" w:rsidRPr="002447EA">
        <w:t xml:space="preserve">perdas na alienação de bens do ativo imobilizado; </w:t>
      </w:r>
      <w:r w:rsidR="00057656" w:rsidRPr="002447EA">
        <w:rPr>
          <w:b/>
          <w:bCs/>
        </w:rPr>
        <w:t>(</w:t>
      </w:r>
      <w:r w:rsidR="002D3B81" w:rsidRPr="002447EA">
        <w:rPr>
          <w:b/>
          <w:bCs/>
        </w:rPr>
        <w:t>vi</w:t>
      </w:r>
      <w:r w:rsidR="00057656" w:rsidRPr="002447EA">
        <w:rPr>
          <w:b/>
          <w:bCs/>
        </w:rPr>
        <w:t>)</w:t>
      </w:r>
      <w:r w:rsidR="00057656" w:rsidRPr="002447EA">
        <w:t xml:space="preserve"> gastos com reestruturação societária; </w:t>
      </w:r>
      <w:r w:rsidR="00057656" w:rsidRPr="002447EA">
        <w:rPr>
          <w:b/>
          <w:bCs/>
        </w:rPr>
        <w:t>(</w:t>
      </w:r>
      <w:r w:rsidR="002D3B81" w:rsidRPr="002447EA">
        <w:rPr>
          <w:b/>
          <w:bCs/>
        </w:rPr>
        <w:t>vii</w:t>
      </w:r>
      <w:r w:rsidR="00057656" w:rsidRPr="002447EA">
        <w:rPr>
          <w:b/>
          <w:bCs/>
        </w:rPr>
        <w:t>)</w:t>
      </w:r>
      <w:r w:rsidR="00057656" w:rsidRPr="002447EA">
        <w:t xml:space="preserve"> gastos com reestruturação operacional; e </w:t>
      </w:r>
      <w:r w:rsidR="00057656" w:rsidRPr="002447EA">
        <w:rPr>
          <w:b/>
          <w:bCs/>
        </w:rPr>
        <w:t>(v</w:t>
      </w:r>
      <w:r w:rsidR="002D3B81" w:rsidRPr="002447EA">
        <w:rPr>
          <w:b/>
          <w:bCs/>
        </w:rPr>
        <w:t>iii</w:t>
      </w:r>
      <w:r w:rsidR="00057656" w:rsidRPr="002447EA">
        <w:rPr>
          <w:b/>
          <w:bCs/>
        </w:rPr>
        <w:t>)</w:t>
      </w:r>
      <w:r w:rsidR="00057656" w:rsidRPr="002447EA">
        <w:t xml:space="preserve"> gastos com consultoria e assessoria.</w:t>
      </w:r>
    </w:p>
    <w:p w14:paraId="3D8BFCD5" w14:textId="7A9F02BB" w:rsidR="00782D12" w:rsidRPr="001F6B7D" w:rsidRDefault="00E5067B" w:rsidP="00782D12">
      <w:pPr>
        <w:pStyle w:val="Level5"/>
        <w:widowControl w:val="0"/>
        <w:numPr>
          <w:ilvl w:val="0"/>
          <w:numId w:val="0"/>
        </w:numPr>
        <w:spacing w:before="140" w:after="0"/>
        <w:ind w:left="2041"/>
        <w:rPr>
          <w:rFonts w:cs="Tahoma"/>
        </w:rPr>
      </w:pPr>
      <w:r w:rsidRPr="00300118">
        <w:rPr>
          <w:rFonts w:cs="Tahoma"/>
        </w:rPr>
        <w:t xml:space="preserve">O Índice </w:t>
      </w:r>
      <w:r w:rsidR="00843E9B" w:rsidRPr="00B42278">
        <w:rPr>
          <w:rFonts w:cs="Tahoma"/>
        </w:rPr>
        <w:t xml:space="preserve">Financeiro </w:t>
      </w:r>
      <w:r w:rsidR="00F5576C" w:rsidRPr="00B42278">
        <w:rPr>
          <w:bCs/>
        </w:rPr>
        <w:t>Dívida Líquida/EBITDA</w:t>
      </w:r>
      <w:r w:rsidR="00F5576C" w:rsidRPr="00B42278">
        <w:rPr>
          <w:rFonts w:cs="Tahoma"/>
        </w:rPr>
        <w:t xml:space="preserve"> </w:t>
      </w:r>
      <w:r w:rsidRPr="00B42278">
        <w:rPr>
          <w:rFonts w:cs="Tahoma"/>
        </w:rPr>
        <w:t>será calculado com base</w:t>
      </w:r>
      <w:r w:rsidR="00320E72">
        <w:rPr>
          <w:rFonts w:cs="Tahoma"/>
        </w:rPr>
        <w:t xml:space="preserve"> na combinação</w:t>
      </w:r>
      <w:r w:rsidRPr="00B42278">
        <w:rPr>
          <w:rFonts w:cs="Tahoma"/>
        </w:rPr>
        <w:t xml:space="preserve"> </w:t>
      </w:r>
      <w:r w:rsidR="00320E72" w:rsidRPr="00155A5B">
        <w:rPr>
          <w:rFonts w:cs="Tahoma"/>
          <w:b/>
          <w:bCs/>
        </w:rPr>
        <w:t>(</w:t>
      </w:r>
      <w:r w:rsidR="00320E72">
        <w:rPr>
          <w:rFonts w:cs="Tahoma"/>
          <w:b/>
          <w:bCs/>
        </w:rPr>
        <w:t>a</w:t>
      </w:r>
      <w:r w:rsidR="00320E72" w:rsidRPr="00155A5B">
        <w:rPr>
          <w:rFonts w:cs="Tahoma"/>
          <w:b/>
          <w:bCs/>
        </w:rPr>
        <w:t>)</w:t>
      </w:r>
      <w:r w:rsidR="00320E72">
        <w:rPr>
          <w:rFonts w:cs="Tahoma"/>
        </w:rPr>
        <w:t xml:space="preserve"> das</w:t>
      </w:r>
      <w:r w:rsidRPr="00B42278">
        <w:rPr>
          <w:rFonts w:cs="Tahoma"/>
        </w:rPr>
        <w:t xml:space="preserve"> </w:t>
      </w:r>
      <w:r w:rsidR="00320E72" w:rsidRPr="001F6B7D">
        <w:t xml:space="preserve">demonstrações financeiras auditadas </w:t>
      </w:r>
      <w:r w:rsidRPr="001F6B7D">
        <w:t>da Emissora</w:t>
      </w:r>
      <w:r w:rsidR="004B7E90">
        <w:t xml:space="preserve"> (ou de seu grupo econômico, na hipótese de uma Reorganização Societária Autorizada)</w:t>
      </w:r>
      <w:r w:rsidRPr="001F6B7D">
        <w:rPr>
          <w:rFonts w:cs="Tahoma"/>
        </w:rPr>
        <w:t>, auditadas por empresa de auditoria independente registrada na CVM, de acordo com as práticas contábeis adotadas no Brasil em vigor na Data de Emissão</w:t>
      </w:r>
      <w:r w:rsidR="00D526C9">
        <w:rPr>
          <w:rFonts w:cs="Tahoma"/>
        </w:rPr>
        <w:t>;</w:t>
      </w:r>
      <w:r w:rsidR="00CA36C8">
        <w:rPr>
          <w:rFonts w:cs="Tahoma"/>
        </w:rPr>
        <w:t xml:space="preserve"> e</w:t>
      </w:r>
      <w:r w:rsidR="00320E72">
        <w:rPr>
          <w:rFonts w:cs="Tahoma"/>
        </w:rPr>
        <w:t xml:space="preserve"> </w:t>
      </w:r>
      <w:r w:rsidR="00320E72" w:rsidRPr="00155A5B">
        <w:rPr>
          <w:rFonts w:cs="Tahoma"/>
          <w:b/>
          <w:bCs/>
        </w:rPr>
        <w:t>(</w:t>
      </w:r>
      <w:r w:rsidR="00320E72">
        <w:rPr>
          <w:rFonts w:cs="Tahoma"/>
          <w:b/>
          <w:bCs/>
        </w:rPr>
        <w:t>b</w:t>
      </w:r>
      <w:r w:rsidR="00320E72" w:rsidRPr="00155A5B">
        <w:rPr>
          <w:rFonts w:cs="Tahoma"/>
          <w:b/>
          <w:bCs/>
        </w:rPr>
        <w:t>)</w:t>
      </w:r>
      <w:r w:rsidR="00320E72">
        <w:rPr>
          <w:rFonts w:cs="Tahoma"/>
        </w:rPr>
        <w:t xml:space="preserve"> </w:t>
      </w:r>
      <w:r w:rsidR="00320E72">
        <w:t>do balanço patrimonial</w:t>
      </w:r>
      <w:r w:rsidR="00CA36C8">
        <w:t xml:space="preserve"> auditado da L. Zeppone,</w:t>
      </w:r>
      <w:r w:rsidR="00F437FC">
        <w:rPr>
          <w:rFonts w:cs="Tahoma"/>
        </w:rPr>
        <w:t xml:space="preserve"> </w:t>
      </w:r>
      <w:r w:rsidR="00CA36C8" w:rsidRPr="001F6B7D">
        <w:rPr>
          <w:rFonts w:cs="Tahoma"/>
        </w:rPr>
        <w:t>por empresa de auditoria independente registrada na CVM, de acordo com as práticas contábeis adotadas no Brasil em vigor na Data de Emissão</w:t>
      </w:r>
      <w:r w:rsidR="00CA36C8">
        <w:t xml:space="preserve">, </w:t>
      </w:r>
      <w:r w:rsidRPr="001F6B7D">
        <w:rPr>
          <w:rFonts w:cs="Tahoma"/>
        </w:rPr>
        <w:t xml:space="preserve">observado que o Índice </w:t>
      </w:r>
      <w:r w:rsidR="00843E9B" w:rsidRPr="001F6B7D">
        <w:rPr>
          <w:rFonts w:cs="Tahoma"/>
        </w:rPr>
        <w:t xml:space="preserve">Financeiro </w:t>
      </w:r>
      <w:r w:rsidR="00F5576C" w:rsidRPr="001F6B7D">
        <w:rPr>
          <w:bCs/>
        </w:rPr>
        <w:t xml:space="preserve">Dívida Líquida/EBITDA </w:t>
      </w:r>
      <w:r w:rsidRPr="009E609A">
        <w:rPr>
          <w:rFonts w:cs="Tahoma"/>
        </w:rPr>
        <w:t xml:space="preserve">será calculado desconsiderando as práticas incluídas </w:t>
      </w:r>
      <w:r w:rsidR="00320E72" w:rsidRPr="009E609A">
        <w:rPr>
          <w:rFonts w:cs="Tahoma"/>
        </w:rPr>
        <w:t>pelas</w:t>
      </w:r>
      <w:r w:rsidRPr="009E609A">
        <w:rPr>
          <w:rFonts w:cs="Tahoma"/>
        </w:rPr>
        <w:t xml:space="preserve"> </w:t>
      </w:r>
      <w:r w:rsidR="008745DE" w:rsidRPr="002447EA">
        <w:rPr>
          <w:rFonts w:cs="Tahoma"/>
        </w:rPr>
        <w:t>normas internacionais de contabilidade (“</w:t>
      </w:r>
      <w:r w:rsidR="008745DE" w:rsidRPr="002447EA">
        <w:rPr>
          <w:b/>
        </w:rPr>
        <w:t>IFRS</w:t>
      </w:r>
      <w:r w:rsidR="008745DE" w:rsidRPr="002447EA">
        <w:rPr>
          <w:rFonts w:cs="Tahoma"/>
        </w:rPr>
        <w:t>”)</w:t>
      </w:r>
      <w:r w:rsidRPr="002447EA">
        <w:rPr>
          <w:rFonts w:cs="Tahoma"/>
        </w:rPr>
        <w:t>. Caso tais práticas sejam alteradas após a Data de Emissão, tal Índice Financeiro</w:t>
      </w:r>
      <w:r w:rsidR="00843E9B" w:rsidRPr="002447EA">
        <w:t xml:space="preserve"> </w:t>
      </w:r>
      <w:r w:rsidR="00843E9B" w:rsidRPr="002447EA">
        <w:rPr>
          <w:rFonts w:cs="Tahoma"/>
        </w:rPr>
        <w:t>Dívida</w:t>
      </w:r>
      <w:r w:rsidR="00843E9B" w:rsidRPr="002447EA">
        <w:t xml:space="preserve"> </w:t>
      </w:r>
      <w:r w:rsidR="00843E9B" w:rsidRPr="002447EA">
        <w:rPr>
          <w:rFonts w:cs="Tahoma"/>
        </w:rPr>
        <w:t>Líquida/EBITDA</w:t>
      </w:r>
      <w:r w:rsidRPr="002447EA">
        <w:rPr>
          <w:rFonts w:cs="Tahoma"/>
        </w:rPr>
        <w:t xml:space="preserve"> deverá continuar sendo calculado de acordo com as práticas contábeis em vigor na Data de Emissão, desconsiderando as práticas incluídas pelo IFRS 16 e conforme as definições mencionadas neste item</w:t>
      </w:r>
      <w:r w:rsidR="00F71873">
        <w:rPr>
          <w:rFonts w:cs="Tahoma"/>
        </w:rPr>
        <w:t>.</w:t>
      </w:r>
      <w:bookmarkEnd w:id="146"/>
      <w:r w:rsidR="00CA36C8">
        <w:rPr>
          <w:rFonts w:cs="Tahoma"/>
        </w:rPr>
        <w:t xml:space="preserve"> No caso exclusivamente, da apuração referente ao exercício social findo em 31 de dezembro de 2021, será utilizado apenas o item (a) para cálculo.</w:t>
      </w:r>
    </w:p>
    <w:p w14:paraId="31D118C7" w14:textId="242AA25D" w:rsidR="00D14AB4" w:rsidRDefault="00673E73" w:rsidP="00450BFC">
      <w:pPr>
        <w:pStyle w:val="Level4"/>
        <w:widowControl w:val="0"/>
        <w:numPr>
          <w:ilvl w:val="3"/>
          <w:numId w:val="10"/>
        </w:numPr>
        <w:tabs>
          <w:tab w:val="clear" w:pos="2041"/>
        </w:tabs>
        <w:spacing w:before="140" w:after="0"/>
      </w:pPr>
      <w:r w:rsidRPr="001F6B7D">
        <w:t>p</w:t>
      </w:r>
      <w:bookmarkStart w:id="147" w:name="_Hlk82123595"/>
      <w:r w:rsidRPr="001F6B7D">
        <w:t>rotestos de títulos contra a Emissora</w:t>
      </w:r>
      <w:r w:rsidR="00C97F76">
        <w:t xml:space="preserve">, </w:t>
      </w:r>
      <w:r w:rsidR="00503817">
        <w:t xml:space="preserve">a </w:t>
      </w:r>
      <w:r w:rsidR="00C97F76">
        <w:t xml:space="preserve">Maxnorte ou </w:t>
      </w:r>
      <w:r w:rsidR="00A52AD5">
        <w:t xml:space="preserve">a </w:t>
      </w:r>
      <w:r w:rsidR="00C97F76">
        <w:t>L. Zeppone</w:t>
      </w:r>
      <w:r w:rsidRPr="001F6B7D">
        <w:t xml:space="preserve">, cujo valor unitário ou agregado seja igual ou superior </w:t>
      </w:r>
      <w:r w:rsidRPr="002D3B81">
        <w:t>a</w:t>
      </w:r>
      <w:bookmarkStart w:id="148" w:name="_Hlk54907918"/>
      <w:r w:rsidR="00076C19" w:rsidRPr="002D3B81">
        <w:t xml:space="preserve"> </w:t>
      </w:r>
      <w:r w:rsidR="000623DB" w:rsidRPr="0066155E">
        <w:t>R$1.000.000,00 (um milhão de reais</w:t>
      </w:r>
      <w:r w:rsidR="00503817">
        <w:t>)</w:t>
      </w:r>
      <w:r w:rsidR="003C19FA">
        <w:t>,</w:t>
      </w:r>
      <w:r w:rsidR="00B01B59">
        <w:t xml:space="preserve"> de forma individual ou agregado entre eles</w:t>
      </w:r>
      <w:r w:rsidRPr="009D5021">
        <w:t>,</w:t>
      </w:r>
      <w:r w:rsidRPr="001F6B7D">
        <w:t xml:space="preserve"> salvo se, em quaisquer dos casos</w:t>
      </w:r>
      <w:bookmarkEnd w:id="148"/>
      <w:r w:rsidRPr="001F6B7D">
        <w:t xml:space="preserve"> </w:t>
      </w:r>
      <w:r w:rsidRPr="007E1293">
        <w:rPr>
          <w:b/>
          <w:bCs/>
        </w:rPr>
        <w:t>(</w:t>
      </w:r>
      <w:r w:rsidR="00A97F9B" w:rsidRPr="007E1293">
        <w:rPr>
          <w:b/>
          <w:bCs/>
        </w:rPr>
        <w:t>a</w:t>
      </w:r>
      <w:r w:rsidRPr="007E1293">
        <w:rPr>
          <w:b/>
          <w:bCs/>
        </w:rPr>
        <w:t>)</w:t>
      </w:r>
      <w:r w:rsidRPr="001F6B7D">
        <w:t xml:space="preserve"> o protesto tiver sido efetuado por erro ou má-fé de terceiros, desde que validamente comprovado pela Emissora </w:t>
      </w:r>
      <w:r w:rsidR="00D96D29">
        <w:t>e/</w:t>
      </w:r>
      <w:r w:rsidRPr="001F6B7D">
        <w:t>ou</w:t>
      </w:r>
      <w:r w:rsidR="00D96D29">
        <w:t xml:space="preserve"> Fiadores</w:t>
      </w:r>
      <w:r w:rsidRPr="001F6B7D">
        <w:t xml:space="preserve"> </w:t>
      </w:r>
      <w:r w:rsidRPr="007E1293">
        <w:rPr>
          <w:b/>
          <w:bCs/>
        </w:rPr>
        <w:t>(</w:t>
      </w:r>
      <w:r w:rsidR="00A97F9B" w:rsidRPr="007E1293">
        <w:rPr>
          <w:b/>
          <w:bCs/>
        </w:rPr>
        <w:t>b</w:t>
      </w:r>
      <w:r w:rsidRPr="007E1293">
        <w:rPr>
          <w:b/>
          <w:bCs/>
        </w:rPr>
        <w:t>)</w:t>
      </w:r>
      <w:r w:rsidRPr="001F6B7D">
        <w:t xml:space="preserve"> se for cancelado ou sustado, em qualquer hipótese, dentro de </w:t>
      </w:r>
      <w:r w:rsidR="00562ADC">
        <w:t xml:space="preserve">até 30 (trinta) </w:t>
      </w:r>
      <w:r w:rsidRPr="001F6B7D">
        <w:t>dias</w:t>
      </w:r>
      <w:bookmarkEnd w:id="147"/>
      <w:r w:rsidR="00901CA8">
        <w:t xml:space="preserve"> contados do protesto</w:t>
      </w:r>
      <w:r w:rsidRPr="001F6B7D">
        <w:t>;</w:t>
      </w:r>
      <w:r w:rsidR="00C776A4">
        <w:t xml:space="preserve"> </w:t>
      </w:r>
    </w:p>
    <w:p w14:paraId="73D73C0A" w14:textId="20C14FE1" w:rsidR="001669D7" w:rsidRDefault="00D14AB4" w:rsidP="00450BFC">
      <w:pPr>
        <w:pStyle w:val="Level4"/>
        <w:widowControl w:val="0"/>
        <w:numPr>
          <w:ilvl w:val="3"/>
          <w:numId w:val="10"/>
        </w:numPr>
        <w:tabs>
          <w:tab w:val="clear" w:pos="2041"/>
        </w:tabs>
        <w:spacing w:before="140" w:after="0"/>
      </w:pPr>
      <w:r w:rsidRPr="001F6B7D">
        <w:t xml:space="preserve">protestos de títulos contra </w:t>
      </w:r>
      <w:r>
        <w:t>os Fiadores PF</w:t>
      </w:r>
      <w:r w:rsidRPr="001F6B7D">
        <w:t xml:space="preserve">, cujo valor unitário ou agregado </w:t>
      </w:r>
      <w:r w:rsidR="003A7774">
        <w:t xml:space="preserve">entre eles </w:t>
      </w:r>
      <w:r w:rsidRPr="001F6B7D">
        <w:t xml:space="preserve">seja igual ou superior </w:t>
      </w:r>
      <w:r w:rsidRPr="002D3B81">
        <w:t xml:space="preserve">a </w:t>
      </w:r>
      <w:r>
        <w:t>R$ 500.000,00 (quinhentos mil reais) em relação, de forma individual ou agregado entre eles</w:t>
      </w:r>
      <w:r w:rsidRPr="009D5021">
        <w:t>,</w:t>
      </w:r>
      <w:r w:rsidRPr="001F6B7D">
        <w:t xml:space="preserve"> salvo se, em quaisquer dos casos </w:t>
      </w:r>
      <w:r w:rsidRPr="007E1293">
        <w:rPr>
          <w:b/>
          <w:bCs/>
        </w:rPr>
        <w:t>(a)</w:t>
      </w:r>
      <w:r w:rsidRPr="001F6B7D">
        <w:t xml:space="preserve"> o protesto tiver sido efetuado por erro ou má-fé de terceiros, desde que validamente comprovado pel</w:t>
      </w:r>
      <w:r w:rsidR="00503817">
        <w:t xml:space="preserve">os </w:t>
      </w:r>
      <w:r>
        <w:t>Fiadores</w:t>
      </w:r>
      <w:r w:rsidR="00503817">
        <w:t xml:space="preserve"> PF</w:t>
      </w:r>
      <w:r w:rsidRPr="001F6B7D">
        <w:t xml:space="preserve"> </w:t>
      </w:r>
      <w:r w:rsidRPr="007E1293">
        <w:rPr>
          <w:b/>
          <w:bCs/>
        </w:rPr>
        <w:t>(b)</w:t>
      </w:r>
      <w:r w:rsidRPr="001F6B7D">
        <w:t xml:space="preserve"> se for cancelado ou sustado, em qualquer hipótese, dentro de </w:t>
      </w:r>
      <w:r>
        <w:t xml:space="preserve">até 30 (trinta) </w:t>
      </w:r>
      <w:r w:rsidRPr="001F6B7D">
        <w:t>dias</w:t>
      </w:r>
      <w:r>
        <w:t xml:space="preserve"> contados do protesto</w:t>
      </w:r>
      <w:r w:rsidR="00503817">
        <w:t>;</w:t>
      </w:r>
    </w:p>
    <w:p w14:paraId="0D3569F1" w14:textId="56FA992A" w:rsidR="00C5005E" w:rsidRDefault="001669D7" w:rsidP="00450BFC">
      <w:pPr>
        <w:pStyle w:val="Level4"/>
        <w:widowControl w:val="0"/>
        <w:numPr>
          <w:ilvl w:val="3"/>
          <w:numId w:val="10"/>
        </w:numPr>
        <w:tabs>
          <w:tab w:val="clear" w:pos="2041"/>
        </w:tabs>
        <w:spacing w:before="140" w:after="0"/>
      </w:pPr>
      <w:r w:rsidRPr="009D5021">
        <w:rPr>
          <w:color w:val="000000"/>
        </w:rPr>
        <w:t>descumprimento, pela Emissora</w:t>
      </w:r>
      <w:r w:rsidR="008627B6">
        <w:t>, pela Maxnorte e/ou pela L. Zeppone</w:t>
      </w:r>
      <w:r w:rsidR="008627B6" w:rsidRPr="009D5021" w:rsidDel="008627B6">
        <w:rPr>
          <w:color w:val="000000"/>
        </w:rPr>
        <w:t xml:space="preserve"> </w:t>
      </w:r>
      <w:r w:rsidRPr="009D5021">
        <w:rPr>
          <w:color w:val="000000"/>
        </w:rPr>
        <w:t>de qualquer decisão judicial, administrativa e/ou arbitral, de natureza condenatória</w:t>
      </w:r>
      <w:r w:rsidR="00BC64A7" w:rsidRPr="009D5021">
        <w:rPr>
          <w:color w:val="000000"/>
        </w:rPr>
        <w:t xml:space="preserve"> </w:t>
      </w:r>
      <w:r w:rsidR="00BC64A7" w:rsidRPr="0066155E">
        <w:rPr>
          <w:color w:val="000000"/>
        </w:rPr>
        <w:t>e exigibilidade imediata</w:t>
      </w:r>
      <w:r w:rsidR="000F2107" w:rsidRPr="009D5021">
        <w:rPr>
          <w:color w:val="000000"/>
        </w:rPr>
        <w:t xml:space="preserve">, </w:t>
      </w:r>
      <w:r w:rsidRPr="009D5021">
        <w:rPr>
          <w:color w:val="000000"/>
        </w:rPr>
        <w:t>contra a Emissora</w:t>
      </w:r>
      <w:r w:rsidR="008627B6">
        <w:rPr>
          <w:color w:val="000000"/>
        </w:rPr>
        <w:t>, a M</w:t>
      </w:r>
      <w:r w:rsidR="00C85144">
        <w:rPr>
          <w:color w:val="000000"/>
        </w:rPr>
        <w:t>a</w:t>
      </w:r>
      <w:r w:rsidR="008627B6">
        <w:rPr>
          <w:color w:val="000000"/>
        </w:rPr>
        <w:t>xnorte</w:t>
      </w:r>
      <w:r w:rsidRPr="009D5021">
        <w:rPr>
          <w:color w:val="000000"/>
        </w:rPr>
        <w:t xml:space="preserve"> e/ou </w:t>
      </w:r>
      <w:r w:rsidR="008627B6">
        <w:rPr>
          <w:color w:val="000000"/>
        </w:rPr>
        <w:t>a L. Zeppone</w:t>
      </w:r>
      <w:r w:rsidRPr="009D5021">
        <w:rPr>
          <w:color w:val="000000"/>
        </w:rPr>
        <w:t>,</w:t>
      </w:r>
      <w:r w:rsidRPr="009D5021">
        <w:t xml:space="preserve"> em valor, individual ou agregado</w:t>
      </w:r>
      <w:r w:rsidR="003A7774">
        <w:t xml:space="preserve"> entre eles</w:t>
      </w:r>
      <w:r w:rsidRPr="009D5021">
        <w:t xml:space="preserve">, igual ou superior </w:t>
      </w:r>
      <w:r w:rsidR="00BC64A7" w:rsidRPr="009D5021">
        <w:t xml:space="preserve">a </w:t>
      </w:r>
      <w:r w:rsidR="00BC64A7" w:rsidRPr="0066155E">
        <w:t>R$1.000.000,00 (um milhão de reais)</w:t>
      </w:r>
      <w:r w:rsidR="00931BF1">
        <w:t xml:space="preserve">, </w:t>
      </w:r>
      <w:r w:rsidR="00D96D29">
        <w:t>atualizado</w:t>
      </w:r>
      <w:r w:rsidR="00B01B59">
        <w:t>s</w:t>
      </w:r>
      <w:r w:rsidR="00D96D29">
        <w:t xml:space="preserve"> </w:t>
      </w:r>
      <w:r w:rsidRPr="009D5021">
        <w:t xml:space="preserve">a partir da Data de Emissão pelo IPCA, exceto se: </w:t>
      </w:r>
      <w:r w:rsidRPr="009D5021">
        <w:rPr>
          <w:b/>
        </w:rPr>
        <w:t>(a)</w:t>
      </w:r>
      <w:r w:rsidRPr="009D5021">
        <w:t xml:space="preserve"> for comprovada, em até 10 (dez) Dias Úteis da decisão, a obtenção de efeitos suspensivos da respectiva medida; ou </w:t>
      </w:r>
      <w:r w:rsidRPr="009D5021">
        <w:rPr>
          <w:b/>
        </w:rPr>
        <w:t>(b)</w:t>
      </w:r>
      <w:r w:rsidRPr="009D5021">
        <w:t xml:space="preserve"> no prazo legal, tiver sido apresentada garantia em juízo, aceita pelo Poder Judiciário;</w:t>
      </w:r>
    </w:p>
    <w:p w14:paraId="6CDBFDE7" w14:textId="412B155C" w:rsidR="00C85144" w:rsidRPr="009D5021" w:rsidRDefault="00C85144" w:rsidP="00450BFC">
      <w:pPr>
        <w:pStyle w:val="Level4"/>
        <w:widowControl w:val="0"/>
        <w:numPr>
          <w:ilvl w:val="3"/>
          <w:numId w:val="10"/>
        </w:numPr>
        <w:tabs>
          <w:tab w:val="clear" w:pos="2041"/>
        </w:tabs>
        <w:spacing w:before="140" w:after="0"/>
      </w:pPr>
      <w:r w:rsidRPr="009D5021">
        <w:rPr>
          <w:color w:val="000000"/>
        </w:rPr>
        <w:t xml:space="preserve">descumprimento, </w:t>
      </w:r>
      <w:r>
        <w:t>pelos Fiadores PF</w:t>
      </w:r>
      <w:r w:rsidRPr="009D5021" w:rsidDel="008627B6">
        <w:rPr>
          <w:color w:val="000000"/>
        </w:rPr>
        <w:t xml:space="preserve"> </w:t>
      </w:r>
      <w:r w:rsidRPr="009D5021">
        <w:rPr>
          <w:color w:val="000000"/>
        </w:rPr>
        <w:t xml:space="preserve">de qualquer decisão judicial, administrativa e/ou arbitral, de natureza condenatória </w:t>
      </w:r>
      <w:r w:rsidRPr="0066155E">
        <w:rPr>
          <w:color w:val="000000"/>
        </w:rPr>
        <w:t>e exigibilidade imediata</w:t>
      </w:r>
      <w:r w:rsidRPr="009D5021">
        <w:rPr>
          <w:color w:val="000000"/>
        </w:rPr>
        <w:t xml:space="preserve">, contra </w:t>
      </w:r>
      <w:r>
        <w:rPr>
          <w:color w:val="000000"/>
        </w:rPr>
        <w:t>os Fiadores PF</w:t>
      </w:r>
      <w:r w:rsidRPr="009D5021">
        <w:rPr>
          <w:color w:val="000000"/>
        </w:rPr>
        <w:t>,</w:t>
      </w:r>
      <w:r w:rsidRPr="009D5021">
        <w:t xml:space="preserve"> em valor, individual ou agregado</w:t>
      </w:r>
      <w:r w:rsidR="003A7774">
        <w:t xml:space="preserve"> entre eles</w:t>
      </w:r>
      <w:r w:rsidRPr="009D5021">
        <w:t xml:space="preserve">, igual ou superior a </w:t>
      </w:r>
      <w:r>
        <w:t xml:space="preserve">R$ 500.000,00 (quinhentos mil reais), </w:t>
      </w:r>
      <w:r w:rsidRPr="009D5021">
        <w:t xml:space="preserve"> </w:t>
      </w:r>
      <w:r>
        <w:t xml:space="preserve">atualizados </w:t>
      </w:r>
      <w:r w:rsidRPr="009D5021">
        <w:t xml:space="preserve">a partir da Data de Emissão pelo IPCA, exceto se: </w:t>
      </w:r>
      <w:r w:rsidRPr="009D5021">
        <w:rPr>
          <w:b/>
        </w:rPr>
        <w:t>(a)</w:t>
      </w:r>
      <w:r w:rsidRPr="009D5021">
        <w:t xml:space="preserve"> for comprovada, em até 10 (dez) Dias Úteis da decisão, a obtenção de efeitos suspensivos da respectiva medida; ou </w:t>
      </w:r>
      <w:r w:rsidRPr="009D5021">
        <w:rPr>
          <w:b/>
        </w:rPr>
        <w:t>(b)</w:t>
      </w:r>
      <w:r w:rsidRPr="009D5021">
        <w:t xml:space="preserve"> no prazo legal, tiver sido apresentada garantia em juízo, aceita pelo Poder Judiciário</w:t>
      </w:r>
      <w:r>
        <w:t>;</w:t>
      </w:r>
    </w:p>
    <w:p w14:paraId="6B1E7B90" w14:textId="0D03E30A" w:rsidR="00562ADC" w:rsidRDefault="00562ADC" w:rsidP="00562ADC">
      <w:pPr>
        <w:pStyle w:val="Level4"/>
        <w:widowControl w:val="0"/>
        <w:numPr>
          <w:ilvl w:val="3"/>
          <w:numId w:val="10"/>
        </w:numPr>
        <w:tabs>
          <w:tab w:val="clear" w:pos="2041"/>
        </w:tabs>
        <w:spacing w:before="140" w:after="0"/>
      </w:pPr>
      <w:r w:rsidRPr="00016B0F">
        <w:t xml:space="preserve">caso ocorra qualquer evento que afete de forma </w:t>
      </w:r>
      <w:r>
        <w:t xml:space="preserve">adversa e </w:t>
      </w:r>
      <w:r w:rsidRPr="00016B0F">
        <w:t xml:space="preserve">material </w:t>
      </w:r>
      <w:r w:rsidR="009D412B">
        <w:t>as Garantias</w:t>
      </w:r>
      <w:r w:rsidR="00D632AE">
        <w:t xml:space="preserve"> Reais</w:t>
      </w:r>
      <w:r>
        <w:t xml:space="preserve"> </w:t>
      </w:r>
      <w:r w:rsidRPr="00016B0F">
        <w:t xml:space="preserve">ou </w:t>
      </w:r>
      <w:r w:rsidR="006E4A4A">
        <w:t xml:space="preserve">caso ocorra </w:t>
      </w:r>
      <w:r w:rsidRPr="00016B0F">
        <w:t>o</w:t>
      </w:r>
      <w:r w:rsidR="00D526C9">
        <w:t xml:space="preserve"> </w:t>
      </w:r>
      <w:r w:rsidR="00BA3030">
        <w:t>des</w:t>
      </w:r>
      <w:r w:rsidRPr="00016B0F">
        <w:t>cumprimento das disposições contidas n</w:t>
      </w:r>
      <w:r>
        <w:t>o</w:t>
      </w:r>
      <w:r w:rsidR="009D412B">
        <w:t>s</w:t>
      </w:r>
      <w:r w:rsidRPr="00016B0F">
        <w:t xml:space="preserve"> </w:t>
      </w:r>
      <w:r>
        <w:t>Contrato</w:t>
      </w:r>
      <w:r w:rsidR="009D412B">
        <w:t>s</w:t>
      </w:r>
      <w:r>
        <w:t xml:space="preserve"> de </w:t>
      </w:r>
      <w:r w:rsidR="009D412B">
        <w:t>Garantias</w:t>
      </w:r>
      <w:r w:rsidRPr="00016B0F">
        <w:t>, desde que não seja</w:t>
      </w:r>
      <w:r>
        <w:t>m</w:t>
      </w:r>
      <w:r w:rsidRPr="00016B0F">
        <w:t xml:space="preserve"> substituída</w:t>
      </w:r>
      <w:r>
        <w:t>s</w:t>
      </w:r>
      <w:r w:rsidRPr="00016B0F">
        <w:t xml:space="preserve"> ou complementada</w:t>
      </w:r>
      <w:r>
        <w:t>s</w:t>
      </w:r>
      <w:r w:rsidRPr="00016B0F">
        <w:t xml:space="preserve">, </w:t>
      </w:r>
      <w:r>
        <w:t xml:space="preserve">quando previsto mecanismo para tanto, e </w:t>
      </w:r>
      <w:r w:rsidRPr="00016B0F">
        <w:t>quando solicitado e no prazo determinado pelos Debenturistas reunidos em Assembleia Geral de Debenturistas</w:t>
      </w:r>
      <w:r>
        <w:t>;</w:t>
      </w:r>
      <w:r w:rsidR="00BA3030">
        <w:t xml:space="preserve"> </w:t>
      </w:r>
    </w:p>
    <w:p w14:paraId="6795B723" w14:textId="3EC307FD" w:rsidR="00673E73" w:rsidRDefault="00076C19" w:rsidP="00450BFC">
      <w:pPr>
        <w:pStyle w:val="Level4"/>
        <w:widowControl w:val="0"/>
        <w:numPr>
          <w:ilvl w:val="3"/>
          <w:numId w:val="10"/>
        </w:numPr>
        <w:tabs>
          <w:tab w:val="clear" w:pos="2041"/>
        </w:tabs>
        <w:spacing w:before="140" w:after="0"/>
        <w:rPr>
          <w:rFonts w:cs="Tahoma"/>
        </w:rPr>
      </w:pPr>
      <w:r w:rsidRPr="001E3599">
        <w:t>interrupção</w:t>
      </w:r>
      <w:r w:rsidRPr="001E3599">
        <w:rPr>
          <w:rFonts w:cs="Tahoma"/>
        </w:rPr>
        <w:t xml:space="preserve"> das atividades da Emissora por mais de </w:t>
      </w:r>
      <w:r w:rsidR="005E3917">
        <w:rPr>
          <w:rFonts w:cs="Tahoma"/>
        </w:rPr>
        <w:t>30 (trinta)</w:t>
      </w:r>
      <w:r w:rsidRPr="001E3599">
        <w:rPr>
          <w:rFonts w:cs="Tahoma"/>
        </w:rPr>
        <w:t xml:space="preserve"> dias</w:t>
      </w:r>
      <w:r w:rsidR="00901CA8">
        <w:rPr>
          <w:rFonts w:cs="Tahoma"/>
        </w:rPr>
        <w:t>;</w:t>
      </w:r>
      <w:r w:rsidR="00CA36C8">
        <w:rPr>
          <w:rFonts w:cs="Tahoma"/>
        </w:rPr>
        <w:t xml:space="preserve"> e</w:t>
      </w:r>
    </w:p>
    <w:p w14:paraId="1FA963A8" w14:textId="5A11B3F9" w:rsidR="00901CA8" w:rsidRPr="00901CA8" w:rsidRDefault="00901CA8" w:rsidP="00FE57F4">
      <w:pPr>
        <w:pStyle w:val="Level4"/>
        <w:widowControl w:val="0"/>
        <w:numPr>
          <w:ilvl w:val="0"/>
          <w:numId w:val="0"/>
        </w:numPr>
        <w:spacing w:before="140" w:after="0"/>
        <w:ind w:left="2041"/>
        <w:rPr>
          <w:rFonts w:cs="Tahoma"/>
        </w:rPr>
      </w:pPr>
    </w:p>
    <w:p w14:paraId="585299A4" w14:textId="743243CD" w:rsidR="00901CA8" w:rsidRPr="00901CA8" w:rsidRDefault="00901CA8" w:rsidP="00450BFC">
      <w:pPr>
        <w:pStyle w:val="Level4"/>
        <w:widowControl w:val="0"/>
        <w:numPr>
          <w:ilvl w:val="3"/>
          <w:numId w:val="10"/>
        </w:numPr>
        <w:tabs>
          <w:tab w:val="clear" w:pos="2041"/>
        </w:tabs>
        <w:spacing w:before="140" w:after="0"/>
        <w:rPr>
          <w:rFonts w:cs="Tahoma"/>
        </w:rPr>
      </w:pPr>
      <w:r w:rsidRPr="003B258C">
        <w:t>a Emissora deixar de ter suas demonstrações financeiras auditadas por auditor independente registrado na CVM</w:t>
      </w:r>
      <w:r w:rsidR="00A52AD5" w:rsidRPr="00A52AD5">
        <w:t xml:space="preserve"> </w:t>
      </w:r>
      <w:r w:rsidR="00A52AD5" w:rsidRPr="00F02FEE">
        <w:t xml:space="preserve">e caso a L Zeppone não tenha suas demonstrações financeiras auditadas por auditor independente registrado na CVM a partir do encerramento do exercício social </w:t>
      </w:r>
      <w:r w:rsidR="00A52AD5">
        <w:t>encerrado em 31 de dezembro de</w:t>
      </w:r>
      <w:r w:rsidR="00A52AD5" w:rsidRPr="00F02FEE">
        <w:t xml:space="preserve"> 2022</w:t>
      </w:r>
      <w:r w:rsidR="00A47BB1">
        <w:t>.</w:t>
      </w:r>
    </w:p>
    <w:p w14:paraId="799A714E" w14:textId="56288A89" w:rsidR="00012007" w:rsidRPr="008201F5" w:rsidRDefault="00012007" w:rsidP="007E1293">
      <w:pPr>
        <w:pStyle w:val="Level2"/>
        <w:widowControl w:val="0"/>
        <w:spacing w:before="140" w:after="0"/>
      </w:pPr>
      <w:bookmarkStart w:id="149" w:name="_Ref130283217"/>
      <w:bookmarkStart w:id="150" w:name="_Ref169028300"/>
      <w:bookmarkStart w:id="151" w:name="_Ref278369126"/>
      <w:bookmarkStart w:id="152" w:name="_Ref474855533"/>
      <w:bookmarkEnd w:id="123"/>
      <w:r w:rsidRPr="0045539C">
        <w:rPr>
          <w:szCs w:val="18"/>
        </w:rPr>
        <w:t xml:space="preserve">Ocorrendo qualquer </w:t>
      </w:r>
      <w:r w:rsidR="00843E9B">
        <w:rPr>
          <w:szCs w:val="18"/>
        </w:rPr>
        <w:t xml:space="preserve">um </w:t>
      </w:r>
      <w:r w:rsidRPr="0045539C">
        <w:rPr>
          <w:szCs w:val="18"/>
        </w:rPr>
        <w:t>dos Eventos de Vencimento Antecipado Automático (observados os respectivos prazos de cura, se houver) previstos na Cláusula </w:t>
      </w:r>
      <w:r w:rsidR="000721C6" w:rsidRPr="0045539C">
        <w:rPr>
          <w:szCs w:val="18"/>
        </w:rPr>
        <w:fldChar w:fldCharType="begin"/>
      </w:r>
      <w:r w:rsidR="000721C6" w:rsidRPr="0045539C">
        <w:rPr>
          <w:szCs w:val="18"/>
        </w:rPr>
        <w:instrText xml:space="preserve"> REF _Ref356481657 \r \p \h </w:instrText>
      </w:r>
      <w:r w:rsidR="000721C6" w:rsidRPr="0045539C">
        <w:rPr>
          <w:szCs w:val="18"/>
        </w:rPr>
      </w:r>
      <w:r w:rsidR="000721C6" w:rsidRPr="0045539C">
        <w:rPr>
          <w:szCs w:val="18"/>
        </w:rPr>
        <w:fldChar w:fldCharType="separate"/>
      </w:r>
      <w:r w:rsidR="000B6F79">
        <w:rPr>
          <w:szCs w:val="18"/>
        </w:rPr>
        <w:t>8.1.1 acima</w:t>
      </w:r>
      <w:r w:rsidR="000721C6" w:rsidRPr="0045539C">
        <w:rPr>
          <w:szCs w:val="18"/>
        </w:rPr>
        <w:fldChar w:fldCharType="end"/>
      </w:r>
      <w:r w:rsidRPr="0045539C">
        <w:rPr>
          <w:szCs w:val="18"/>
        </w:rPr>
        <w:t>, as obrigações decorrentes das Debêntures tornar-se-ão automaticamente vencidas, independentemente de aviso ou notificação, judicial ou extrajudicial.</w:t>
      </w:r>
      <w:bookmarkEnd w:id="149"/>
      <w:bookmarkEnd w:id="150"/>
      <w:bookmarkEnd w:id="151"/>
    </w:p>
    <w:p w14:paraId="42D22D7F" w14:textId="32447FCF" w:rsidR="00B92B63" w:rsidRPr="0045539C" w:rsidRDefault="00B92B63" w:rsidP="007E1293">
      <w:pPr>
        <w:pStyle w:val="Level2"/>
        <w:widowControl w:val="0"/>
        <w:spacing w:before="140" w:after="0"/>
      </w:pPr>
      <w:r w:rsidRPr="007A6ED8">
        <w:t xml:space="preserve">A Emissora obriga-se a, tão logo tenha conhecimento de quaisquer dos eventos descritos nos itens acima, comunicar </w:t>
      </w:r>
      <w:r w:rsidR="00931BF1">
        <w:t>em até 01 (um) Dia Útil</w:t>
      </w:r>
      <w:r w:rsidRPr="007A6ED8">
        <w:t xml:space="preserve"> o Agente Fiduciário para que este tome as providências devidas. O descumprimento desse dever pela Emissora não impedirá o Agente Fiduciário e/ou os Debenturistas de, a seu critério, exercer seus poderes, faculdades e pretensões previstos neste instrumento, inclusive o de declarar o vencimento antecipado</w:t>
      </w:r>
      <w:r>
        <w:t>.</w:t>
      </w:r>
    </w:p>
    <w:p w14:paraId="34F9A350" w14:textId="749A46C1" w:rsidR="00C767DA" w:rsidRPr="0045539C" w:rsidRDefault="00012007" w:rsidP="007E1293">
      <w:pPr>
        <w:pStyle w:val="Level2"/>
        <w:widowControl w:val="0"/>
        <w:spacing w:before="140" w:after="0"/>
        <w:rPr>
          <w:rFonts w:cs="Arial"/>
          <w:b/>
          <w:szCs w:val="20"/>
        </w:rPr>
      </w:pPr>
      <w:bookmarkStart w:id="153" w:name="_Ref516847073"/>
      <w:bookmarkStart w:id="154" w:name="_Ref130283218"/>
      <w:bookmarkStart w:id="155" w:name="_Ref507604342"/>
      <w:r w:rsidRPr="0045539C">
        <w:rPr>
          <w:szCs w:val="18"/>
        </w:rPr>
        <w:t>Ocorrendo qualquer dos Eventos de Vencimento Antecipado Não Automático (observados os respectivos prazos de cura, se houver) previstos na Cláusula </w:t>
      </w:r>
      <w:r w:rsidRPr="0045539C">
        <w:rPr>
          <w:szCs w:val="18"/>
        </w:rPr>
        <w:fldChar w:fldCharType="begin"/>
      </w:r>
      <w:r w:rsidRPr="0045539C">
        <w:rPr>
          <w:szCs w:val="18"/>
        </w:rPr>
        <w:instrText xml:space="preserve"> REF _Ref356481704 \r \p \h </w:instrText>
      </w:r>
      <w:r w:rsidRPr="0045539C">
        <w:rPr>
          <w:szCs w:val="18"/>
        </w:rPr>
      </w:r>
      <w:r w:rsidRPr="0045539C">
        <w:rPr>
          <w:szCs w:val="18"/>
        </w:rPr>
        <w:fldChar w:fldCharType="separate"/>
      </w:r>
      <w:r w:rsidR="000B6F79">
        <w:rPr>
          <w:szCs w:val="18"/>
        </w:rPr>
        <w:t>8.1.2 acima</w:t>
      </w:r>
      <w:r w:rsidRPr="0045539C">
        <w:rPr>
          <w:szCs w:val="18"/>
        </w:rPr>
        <w:fldChar w:fldCharType="end"/>
      </w:r>
      <w:r w:rsidRPr="0045539C">
        <w:rPr>
          <w:szCs w:val="18"/>
        </w:rPr>
        <w:t xml:space="preserve">, o </w:t>
      </w:r>
      <w:r w:rsidRPr="0045539C">
        <w:rPr>
          <w:szCs w:val="26"/>
        </w:rPr>
        <w:t>Agente Fiduciário</w:t>
      </w:r>
      <w:r w:rsidRPr="0045539C">
        <w:rPr>
          <w:szCs w:val="18"/>
        </w:rPr>
        <w:t xml:space="preserve"> deverá convocar, no prazo de 2 (dois) Dias Úteis contados da data em que tomar conhecimento de sua ocorrência, Assembleia Geral, a se realizar no prazo mínimo previsto em lei</w:t>
      </w:r>
      <w:r w:rsidR="00C767DA" w:rsidRPr="0045539C">
        <w:rPr>
          <w:szCs w:val="18"/>
        </w:rPr>
        <w:t>,</w:t>
      </w:r>
      <w:r w:rsidR="00C767DA" w:rsidRPr="0045539C">
        <w:rPr>
          <w:rFonts w:cs="Arial"/>
          <w:szCs w:val="20"/>
        </w:rPr>
        <w:t xml:space="preserve"> para deliberar sobre a eventual não decretação de vencimento antecipado das obrigações decorrentes das </w:t>
      </w:r>
      <w:bookmarkStart w:id="156" w:name="_Hlk76410149"/>
      <w:r w:rsidR="008A5F02" w:rsidRPr="0045539C">
        <w:rPr>
          <w:rFonts w:cs="Arial"/>
          <w:szCs w:val="20"/>
        </w:rPr>
        <w:t>Debêntures</w:t>
      </w:r>
      <w:bookmarkEnd w:id="156"/>
      <w:r w:rsidR="00C767DA" w:rsidRPr="0045539C">
        <w:rPr>
          <w:rFonts w:cs="Arial"/>
          <w:szCs w:val="20"/>
        </w:rPr>
        <w:t>.</w:t>
      </w:r>
    </w:p>
    <w:p w14:paraId="67FB1624" w14:textId="5E44B184" w:rsidR="00C767DA" w:rsidRPr="0045539C" w:rsidRDefault="00C767DA" w:rsidP="007E1293">
      <w:pPr>
        <w:pStyle w:val="Level2"/>
        <w:widowControl w:val="0"/>
        <w:spacing w:before="140" w:after="0"/>
        <w:rPr>
          <w:rFonts w:cs="Arial"/>
          <w:b/>
          <w:szCs w:val="20"/>
        </w:rPr>
      </w:pPr>
      <w:bookmarkStart w:id="157" w:name="_Ref392008629"/>
      <w:bookmarkStart w:id="158" w:name="_Ref439944731"/>
      <w:bookmarkStart w:id="159" w:name="_Ref516847253"/>
      <w:r w:rsidRPr="0045539C">
        <w:rPr>
          <w:rFonts w:cs="Arial"/>
          <w:szCs w:val="20"/>
        </w:rPr>
        <w:t xml:space="preserve">Na Assembleia Geral de que trata a Cláusula </w:t>
      </w:r>
      <w:r w:rsidRPr="0045539C">
        <w:rPr>
          <w:rFonts w:cs="Arial"/>
          <w:szCs w:val="20"/>
        </w:rPr>
        <w:fldChar w:fldCharType="begin"/>
      </w:r>
      <w:r w:rsidRPr="0045539C">
        <w:rPr>
          <w:rFonts w:cs="Arial"/>
          <w:szCs w:val="20"/>
        </w:rPr>
        <w:instrText xml:space="preserve"> REF _Ref516847073 \r \h </w:instrText>
      </w:r>
      <w:r w:rsidR="008B23D1" w:rsidRPr="0045539C">
        <w:rPr>
          <w:rFonts w:cs="Arial"/>
          <w:szCs w:val="20"/>
        </w:rPr>
        <w:instrText xml:space="preserve"> \* MERGEFORMAT </w:instrText>
      </w:r>
      <w:r w:rsidRPr="0045539C">
        <w:rPr>
          <w:rFonts w:cs="Arial"/>
          <w:szCs w:val="20"/>
        </w:rPr>
      </w:r>
      <w:r w:rsidRPr="0045539C">
        <w:rPr>
          <w:rFonts w:cs="Arial"/>
          <w:szCs w:val="20"/>
        </w:rPr>
        <w:fldChar w:fldCharType="separate"/>
      </w:r>
      <w:r w:rsidR="000B6F79">
        <w:rPr>
          <w:rFonts w:cs="Arial"/>
          <w:szCs w:val="20"/>
        </w:rPr>
        <w:t>8.4</w:t>
      </w:r>
      <w:r w:rsidRPr="0045539C">
        <w:rPr>
          <w:rFonts w:cs="Arial"/>
          <w:szCs w:val="20"/>
        </w:rPr>
        <w:fldChar w:fldCharType="end"/>
      </w:r>
      <w:r w:rsidRPr="0045539C">
        <w:rPr>
          <w:rFonts w:cs="Arial"/>
          <w:szCs w:val="20"/>
        </w:rPr>
        <w:t xml:space="preserve"> acima, Debenturistas representando, no mínimo, </w:t>
      </w:r>
      <w:r w:rsidR="00D96D29">
        <w:t>85</w:t>
      </w:r>
      <w:r w:rsidR="00512E2E" w:rsidRPr="009A36A8">
        <w:t>%</w:t>
      </w:r>
      <w:r w:rsidR="00584CBA" w:rsidRPr="009A36A8">
        <w:t xml:space="preserve"> (</w:t>
      </w:r>
      <w:r w:rsidR="00D96D29">
        <w:t>oitenta e cinco</w:t>
      </w:r>
      <w:r w:rsidR="00D96D29" w:rsidRPr="009A36A8">
        <w:t xml:space="preserve"> </w:t>
      </w:r>
      <w:r w:rsidR="00512E2E" w:rsidRPr="009A36A8">
        <w:t>por cento</w:t>
      </w:r>
      <w:r w:rsidR="00584CBA" w:rsidRPr="009A36A8">
        <w:t>)</w:t>
      </w:r>
      <w:r w:rsidR="00E670D0" w:rsidRPr="0045539C">
        <w:rPr>
          <w:rFonts w:cs="Arial"/>
          <w:szCs w:val="20"/>
        </w:rPr>
        <w:t xml:space="preserve"> </w:t>
      </w:r>
      <w:r w:rsidRPr="0045539C">
        <w:rPr>
          <w:rFonts w:cs="Arial"/>
          <w:szCs w:val="20"/>
        </w:rPr>
        <w:t xml:space="preserve">das Debêntures em Circulação poderão decidir por </w:t>
      </w:r>
      <w:r w:rsidRPr="00C8129A">
        <w:t>não</w:t>
      </w:r>
      <w:r w:rsidRPr="005F1EA8">
        <w:rPr>
          <w:rFonts w:cs="Arial"/>
          <w:szCs w:val="20"/>
        </w:rPr>
        <w:t xml:space="preserve"> d</w:t>
      </w:r>
      <w:r w:rsidRPr="0045539C">
        <w:rPr>
          <w:rFonts w:cs="Arial"/>
          <w:szCs w:val="20"/>
        </w:rPr>
        <w:t>eclarar o vencimento antecipado das obrigações decorrentes das Debêntures</w:t>
      </w:r>
      <w:bookmarkEnd w:id="157"/>
      <w:bookmarkEnd w:id="158"/>
      <w:r w:rsidRPr="0045539C">
        <w:rPr>
          <w:rFonts w:cs="Arial"/>
          <w:szCs w:val="20"/>
        </w:rPr>
        <w:t>.</w:t>
      </w:r>
      <w:bookmarkEnd w:id="159"/>
    </w:p>
    <w:p w14:paraId="268D5A5E" w14:textId="1BEBA0DB" w:rsidR="00C767DA" w:rsidRPr="0045539C" w:rsidRDefault="00C767DA" w:rsidP="007E1293">
      <w:pPr>
        <w:pStyle w:val="Level2"/>
        <w:widowControl w:val="0"/>
        <w:spacing w:before="140" w:after="0"/>
        <w:rPr>
          <w:rFonts w:cs="Arial"/>
          <w:szCs w:val="20"/>
        </w:rPr>
      </w:pPr>
      <w:bookmarkStart w:id="160" w:name="_Ref416258031"/>
      <w:bookmarkStart w:id="161" w:name="_Ref392008814"/>
      <w:r w:rsidRPr="0045539C">
        <w:rPr>
          <w:rFonts w:cs="Arial"/>
          <w:szCs w:val="20"/>
        </w:rPr>
        <w:t xml:space="preserve">Na hipótese </w:t>
      </w:r>
      <w:r w:rsidRPr="004B7103">
        <w:rPr>
          <w:rFonts w:cs="Arial"/>
          <w:b/>
          <w:bCs/>
          <w:szCs w:val="20"/>
        </w:rPr>
        <w:t>(i)</w:t>
      </w:r>
      <w:r w:rsidRPr="0045539C">
        <w:rPr>
          <w:rFonts w:cs="Arial"/>
          <w:szCs w:val="20"/>
        </w:rPr>
        <w:t xml:space="preserve"> da não instalação, em primeira e em segunda convocação, das referidas Assembleias Gerais de Debenturistas ou, ainda que instalada, não for obtido quórum em segunda convocação; ou </w:t>
      </w:r>
      <w:r w:rsidRPr="004B7103">
        <w:rPr>
          <w:rFonts w:cs="Arial"/>
          <w:b/>
          <w:bCs/>
          <w:szCs w:val="20"/>
        </w:rPr>
        <w:t>(ii)</w:t>
      </w:r>
      <w:r w:rsidRPr="0045539C">
        <w:rPr>
          <w:rFonts w:cs="Arial"/>
          <w:szCs w:val="20"/>
        </w:rPr>
        <w:t xml:space="preserve"> de não ser aprovado o exercício da faculdade prevista na Cláusula </w:t>
      </w:r>
      <w:r w:rsidRPr="0045539C">
        <w:rPr>
          <w:rFonts w:cs="Arial"/>
          <w:szCs w:val="20"/>
        </w:rPr>
        <w:fldChar w:fldCharType="begin"/>
      </w:r>
      <w:r w:rsidRPr="0045539C">
        <w:rPr>
          <w:rFonts w:cs="Arial"/>
          <w:szCs w:val="20"/>
        </w:rPr>
        <w:instrText xml:space="preserve"> REF _Ref516847253 \r \h </w:instrText>
      </w:r>
      <w:r w:rsidR="004D493A" w:rsidRPr="0045539C">
        <w:rPr>
          <w:rFonts w:cs="Arial"/>
          <w:szCs w:val="20"/>
        </w:rPr>
        <w:instrText xml:space="preserve"> \* MERGEFORMAT </w:instrText>
      </w:r>
      <w:r w:rsidRPr="0045539C">
        <w:rPr>
          <w:rFonts w:cs="Arial"/>
          <w:szCs w:val="20"/>
        </w:rPr>
      </w:r>
      <w:r w:rsidRPr="0045539C">
        <w:rPr>
          <w:rFonts w:cs="Arial"/>
          <w:szCs w:val="20"/>
        </w:rPr>
        <w:fldChar w:fldCharType="separate"/>
      </w:r>
      <w:r w:rsidR="000B6F79">
        <w:rPr>
          <w:rFonts w:cs="Arial"/>
          <w:szCs w:val="20"/>
        </w:rPr>
        <w:t>8.5</w:t>
      </w:r>
      <w:r w:rsidRPr="0045539C">
        <w:rPr>
          <w:rFonts w:cs="Arial"/>
          <w:szCs w:val="20"/>
        </w:rPr>
        <w:fldChar w:fldCharType="end"/>
      </w:r>
      <w:r w:rsidRPr="0045539C">
        <w:rPr>
          <w:rFonts w:cs="Arial"/>
          <w:szCs w:val="20"/>
        </w:rPr>
        <w:t xml:space="preserve"> acima, o Agente Fiduciário</w:t>
      </w:r>
      <w:r w:rsidR="000E2C69" w:rsidRPr="0045539C">
        <w:rPr>
          <w:rFonts w:cs="Arial"/>
          <w:szCs w:val="20"/>
        </w:rPr>
        <w:t xml:space="preserve"> </w:t>
      </w:r>
      <w:r w:rsidRPr="0045539C">
        <w:rPr>
          <w:rFonts w:cs="Arial"/>
          <w:szCs w:val="20"/>
        </w:rPr>
        <w:t xml:space="preserve">deverá, imediatamente, declarar o vencimento antecipado de todas as obrigações decorrentes das </w:t>
      </w:r>
      <w:r w:rsidR="008A5F02" w:rsidRPr="0045539C">
        <w:rPr>
          <w:rFonts w:cs="Arial"/>
          <w:szCs w:val="20"/>
        </w:rPr>
        <w:t>Debêntures</w:t>
      </w:r>
      <w:r w:rsidRPr="0045539C">
        <w:rPr>
          <w:rFonts w:cs="Arial"/>
          <w:szCs w:val="20"/>
        </w:rPr>
        <w:t>.</w:t>
      </w:r>
      <w:bookmarkEnd w:id="160"/>
      <w:bookmarkEnd w:id="161"/>
    </w:p>
    <w:p w14:paraId="017C3649" w14:textId="5C9D4C0C" w:rsidR="00F019F2" w:rsidRPr="0045539C" w:rsidRDefault="00F019F2" w:rsidP="007E1293">
      <w:pPr>
        <w:pStyle w:val="Level2"/>
        <w:widowControl w:val="0"/>
        <w:spacing w:before="140" w:after="0"/>
      </w:pPr>
      <w:bookmarkStart w:id="162" w:name="_Ref514689054"/>
      <w:bookmarkStart w:id="163" w:name="_Ref470625528"/>
      <w:bookmarkStart w:id="164" w:name="_Ref507429726"/>
      <w:bookmarkStart w:id="165" w:name="_Ref514359861"/>
      <w:bookmarkStart w:id="166" w:name="_Ref510432575"/>
      <w:r w:rsidRPr="0045539C">
        <w:t>N</w:t>
      </w:r>
      <w:bookmarkStart w:id="167" w:name="_Ref534176563"/>
      <w:r w:rsidRPr="0045539C">
        <w:t xml:space="preserve">a ocorrência do vencimento antecipado </w:t>
      </w:r>
      <w:r w:rsidRPr="00FB372D">
        <w:t>das Debêntures, a Emissora obriga-se a pagar a totalidade das Debêntures</w:t>
      </w:r>
      <w:bookmarkStart w:id="168" w:name="_Hlk71658747"/>
      <w:r w:rsidRPr="00FB372D">
        <w:t xml:space="preserve">, </w:t>
      </w:r>
      <w:r w:rsidR="00A7437D" w:rsidRPr="008531E5">
        <w:rPr>
          <w:rFonts w:cs="Arial"/>
          <w:szCs w:val="20"/>
        </w:rPr>
        <w:t>em até 3 (três) Dias Úteis da data de referido evento</w:t>
      </w:r>
      <w:r w:rsidR="00BB2E5C" w:rsidRPr="00FB372D">
        <w:t xml:space="preserve">, </w:t>
      </w:r>
      <w:r w:rsidRPr="00FB372D">
        <w:t xml:space="preserve">mediante o pagamento do </w:t>
      </w:r>
      <w:r w:rsidRPr="00FB372D">
        <w:rPr>
          <w:rFonts w:eastAsia="Arial Unicode MS"/>
        </w:rPr>
        <w:t xml:space="preserve">Valor Nominal Unitário ou saldo do </w:t>
      </w:r>
      <w:r w:rsidRPr="0045539C">
        <w:rPr>
          <w:rFonts w:eastAsia="Arial Unicode MS"/>
        </w:rPr>
        <w:t>Valor Nominal Unitário, conforme o caso</w:t>
      </w:r>
      <w:r w:rsidRPr="0045539C">
        <w:t xml:space="preserve">, acrescido da Remuneração, calculada </w:t>
      </w:r>
      <w:r w:rsidRPr="0045539C">
        <w:rPr>
          <w:i/>
        </w:rPr>
        <w:t>pro rata temporis</w:t>
      </w:r>
      <w:r w:rsidRPr="0045539C">
        <w:t xml:space="preserve"> desde a Primeira Data de Integralização (inclusive) ou da Data de Pagamento da Remuneração imediatamente anterior, de forma </w:t>
      </w:r>
      <w:r w:rsidRPr="0045539C">
        <w:rPr>
          <w:i/>
        </w:rPr>
        <w:t>pro rata temporis</w:t>
      </w:r>
      <w:r w:rsidRPr="0045539C">
        <w:t>, até a data de seu efetivo pagamento, e de quaisquer outros valores eventualmente devidos pela Emissora nos termos desta Escritura de Emissão</w:t>
      </w:r>
      <w:bookmarkEnd w:id="168"/>
      <w:r w:rsidRPr="0045539C">
        <w:t xml:space="preserve">, observados os procedimentos estabelecidos </w:t>
      </w:r>
      <w:r w:rsidR="00E01395">
        <w:t>nos itens</w:t>
      </w:r>
      <w:r w:rsidRPr="0045539C">
        <w:t xml:space="preserve"> abaixo.</w:t>
      </w:r>
      <w:bookmarkEnd w:id="162"/>
      <w:bookmarkEnd w:id="167"/>
      <w:r w:rsidRPr="0045539C">
        <w:t xml:space="preserve"> </w:t>
      </w:r>
      <w:bookmarkEnd w:id="163"/>
    </w:p>
    <w:bookmarkEnd w:id="164"/>
    <w:bookmarkEnd w:id="165"/>
    <w:bookmarkEnd w:id="166"/>
    <w:p w14:paraId="3EF7C765" w14:textId="02AA13A2" w:rsidR="00F019F2" w:rsidRPr="0045539C" w:rsidRDefault="00F019F2" w:rsidP="007E1293">
      <w:pPr>
        <w:pStyle w:val="Level2"/>
        <w:widowControl w:val="0"/>
        <w:spacing w:before="140" w:after="0"/>
      </w:pPr>
      <w:r w:rsidRPr="0045539C">
        <w:t>O pagamento de tais Debêntures ser</w:t>
      </w:r>
      <w:r>
        <w:t>á</w:t>
      </w:r>
      <w:r w:rsidRPr="0045539C">
        <w:t xml:space="preserve"> realizado observando-se os procedimentos </w:t>
      </w:r>
      <w:r w:rsidR="00BB2E5C">
        <w:t xml:space="preserve">da B3 ou </w:t>
      </w:r>
      <w:r w:rsidRPr="0045539C">
        <w:t xml:space="preserve">do Escriturador </w:t>
      </w:r>
      <w:r w:rsidR="00BB2E5C">
        <w:t xml:space="preserve">vigentes à época do resgate, </w:t>
      </w:r>
      <w:r w:rsidRPr="0045539C">
        <w:t xml:space="preserve">independentemente da data de ocorrência do vencimento </w:t>
      </w:r>
      <w:r w:rsidR="008A5F02" w:rsidRPr="0045539C">
        <w:t>antecipado</w:t>
      </w:r>
      <w:r w:rsidRPr="0045539C">
        <w:t xml:space="preserve">. </w:t>
      </w:r>
    </w:p>
    <w:p w14:paraId="385F23E1" w14:textId="3CA7159A" w:rsidR="00C767DA" w:rsidRPr="0045539C" w:rsidRDefault="00C767DA" w:rsidP="007E1293">
      <w:pPr>
        <w:pStyle w:val="Level2"/>
        <w:widowControl w:val="0"/>
        <w:spacing w:before="140" w:after="0"/>
      </w:pPr>
      <w:r w:rsidRPr="0045539C">
        <w:t xml:space="preserve">A B3 deverá ser comunicada, por meio de correspondência do Agente Fiduciário, com cópia ao </w:t>
      </w:r>
      <w:r w:rsidR="003E48B8">
        <w:t>Agente de Liquidação</w:t>
      </w:r>
      <w:r w:rsidRPr="0045539C">
        <w:t>, Escriturador e à Emissora, da ocorrência do vencimento antecipado, imediatamente após a declaração do vencimento antecipad</w:t>
      </w:r>
      <w:bookmarkStart w:id="169" w:name="_Ref470204567"/>
      <w:r w:rsidRPr="0045539C">
        <w:t>o</w:t>
      </w:r>
      <w:bookmarkEnd w:id="169"/>
      <w:r w:rsidRPr="0045539C">
        <w:t xml:space="preserve"> das Debêntures</w:t>
      </w:r>
      <w:bookmarkStart w:id="170" w:name="_Ref474855556"/>
      <w:r w:rsidRPr="0045539C">
        <w:t>.</w:t>
      </w:r>
      <w:bookmarkEnd w:id="170"/>
      <w:r w:rsidRPr="0045539C">
        <w:t xml:space="preserve"> </w:t>
      </w:r>
    </w:p>
    <w:p w14:paraId="34F03792" w14:textId="3E147EFD" w:rsidR="00062CEB" w:rsidRPr="0045539C" w:rsidRDefault="00012007" w:rsidP="007E1293">
      <w:pPr>
        <w:pStyle w:val="Level2"/>
        <w:widowControl w:val="0"/>
        <w:spacing w:before="140" w:after="0"/>
        <w:rPr>
          <w:rFonts w:cs="Arial"/>
          <w:szCs w:val="20"/>
        </w:rPr>
      </w:pPr>
      <w:bookmarkStart w:id="171" w:name="_DV_C43"/>
      <w:bookmarkStart w:id="172" w:name="_Ref359943492"/>
      <w:bookmarkStart w:id="173" w:name="_Ref483833148"/>
      <w:bookmarkEnd w:id="153"/>
      <w:bookmarkEnd w:id="154"/>
      <w:bookmarkEnd w:id="155"/>
      <w:bookmarkEnd w:id="171"/>
      <w:r w:rsidRPr="0045539C">
        <w:t xml:space="preserve">Na ocorrência do </w:t>
      </w:r>
      <w:r w:rsidRPr="0045539C">
        <w:rPr>
          <w:szCs w:val="18"/>
        </w:rPr>
        <w:t xml:space="preserve">vencimento antecipado </w:t>
      </w:r>
      <w:r w:rsidRPr="0045539C">
        <w:t xml:space="preserve">das obrigações decorrentes das </w:t>
      </w:r>
      <w:r w:rsidRPr="0045539C">
        <w:rPr>
          <w:szCs w:val="18"/>
        </w:rPr>
        <w:t xml:space="preserve">Debêntures, </w:t>
      </w:r>
      <w:r w:rsidRPr="0045539C">
        <w:rPr>
          <w:bCs/>
          <w:szCs w:val="18"/>
        </w:rPr>
        <w:t xml:space="preserve">os recursos recebidos em pagamento </w:t>
      </w:r>
      <w:r w:rsidRPr="0045539C">
        <w:t xml:space="preserve">das obrigações decorrentes das </w:t>
      </w:r>
      <w:r w:rsidRPr="0045539C">
        <w:rPr>
          <w:szCs w:val="18"/>
        </w:rPr>
        <w:t>Debêntures</w:t>
      </w:r>
      <w:r w:rsidRPr="0045539C">
        <w:rPr>
          <w:bCs/>
          <w:szCs w:val="18"/>
        </w:rPr>
        <w:t xml:space="preserve">, </w:t>
      </w:r>
      <w:r w:rsidRPr="0045539C">
        <w:rPr>
          <w:bCs/>
        </w:rPr>
        <w:t xml:space="preserve">inclusive em decorrência da excussão ou execução </w:t>
      </w:r>
      <w:r w:rsidRPr="0045539C">
        <w:t xml:space="preserve">das Garantias, </w:t>
      </w:r>
      <w:r w:rsidRPr="0045539C">
        <w:rPr>
          <w:szCs w:val="18"/>
        </w:rPr>
        <w:t xml:space="preserve">na medida em que forem sendo recebidos, deverão ser imediatamente aplicados na quitação do saldo devedor </w:t>
      </w:r>
      <w:r w:rsidRPr="0045539C">
        <w:t xml:space="preserve">das obrigações decorrentes das </w:t>
      </w:r>
      <w:r w:rsidRPr="0045539C">
        <w:rPr>
          <w:szCs w:val="18"/>
        </w:rPr>
        <w:t>Debêntures</w:t>
      </w:r>
      <w:r w:rsidRPr="0045539C">
        <w:rPr>
          <w:bCs/>
          <w:szCs w:val="18"/>
        </w:rPr>
        <w:t xml:space="preserve">. Caso os recursos recebidos em pagamento </w:t>
      </w:r>
      <w:r w:rsidRPr="0045539C">
        <w:t xml:space="preserve">das obrigações decorrentes das </w:t>
      </w:r>
      <w:r w:rsidRPr="0045539C">
        <w:rPr>
          <w:szCs w:val="18"/>
        </w:rPr>
        <w:t>Debêntures</w:t>
      </w:r>
      <w:r w:rsidRPr="0045539C">
        <w:t>,</w:t>
      </w:r>
      <w:r w:rsidRPr="0045539C">
        <w:rPr>
          <w:bCs/>
        </w:rPr>
        <w:t xml:space="preserve"> inclusive em decorrência da excussão ou execução </w:t>
      </w:r>
      <w:r w:rsidRPr="0045539C">
        <w:t>das Garantias,</w:t>
      </w:r>
      <w:r w:rsidRPr="0045539C">
        <w:rPr>
          <w:bCs/>
          <w:szCs w:val="18"/>
        </w:rPr>
        <w:t xml:space="preserve"> </w:t>
      </w:r>
      <w:r w:rsidRPr="0045539C">
        <w:rPr>
          <w:szCs w:val="18"/>
        </w:rPr>
        <w:t xml:space="preserve">não sejam suficientes para quitar simultaneamente todas as </w:t>
      </w:r>
      <w:r w:rsidRPr="0045539C">
        <w:t xml:space="preserve">obrigações decorrentes das </w:t>
      </w:r>
      <w:r w:rsidRPr="0045539C">
        <w:rPr>
          <w:szCs w:val="18"/>
        </w:rPr>
        <w:t>Debêntures, tais recursos</w:t>
      </w:r>
      <w:r w:rsidRPr="0045539C">
        <w:rPr>
          <w:bCs/>
          <w:szCs w:val="18"/>
        </w:rPr>
        <w:t xml:space="preserve"> deverão ser imputados na seguinte ordem, de tal forma que, uma vez quitados os valores referentes ao primeiro item, os recursos sejam alocados para o item imediatamente seguinte, e assim sucessivamente: </w:t>
      </w:r>
      <w:r w:rsidRPr="0045539C">
        <w:rPr>
          <w:b/>
          <w:bCs/>
          <w:szCs w:val="18"/>
        </w:rPr>
        <w:t>(i)</w:t>
      </w:r>
      <w:r w:rsidRPr="0045539C">
        <w:rPr>
          <w:bCs/>
          <w:szCs w:val="18"/>
        </w:rPr>
        <w:t xml:space="preserve"> quaisquer valores devidos pela Emissora </w:t>
      </w:r>
      <w:r w:rsidRPr="0045539C">
        <w:t xml:space="preserve">nos termos das </w:t>
      </w:r>
      <w:r w:rsidRPr="0045539C">
        <w:rPr>
          <w:szCs w:val="18"/>
        </w:rPr>
        <w:t>Debêntures (incluindo a remuneração e as despesas incorridas pelo Agente Fiduciário)</w:t>
      </w:r>
      <w:r w:rsidRPr="0045539C">
        <w:rPr>
          <w:bCs/>
          <w:szCs w:val="18"/>
        </w:rPr>
        <w:t xml:space="preserve">, que não sejam os valores a que se referem os itens (ii) e (iii) abaixo; </w:t>
      </w:r>
      <w:r w:rsidRPr="0045539C">
        <w:rPr>
          <w:b/>
          <w:bCs/>
          <w:szCs w:val="18"/>
        </w:rPr>
        <w:t>(ii</w:t>
      </w:r>
      <w:r w:rsidR="00455787" w:rsidRPr="0045539C">
        <w:rPr>
          <w:b/>
          <w:bCs/>
          <w:szCs w:val="18"/>
        </w:rPr>
        <w:t>)</w:t>
      </w:r>
      <w:r w:rsidR="00455787" w:rsidRPr="0045539C">
        <w:rPr>
          <w:bCs/>
          <w:szCs w:val="18"/>
        </w:rPr>
        <w:t> </w:t>
      </w:r>
      <w:r w:rsidRPr="0045539C">
        <w:rPr>
          <w:bCs/>
          <w:szCs w:val="18"/>
        </w:rPr>
        <w:t xml:space="preserve">Remuneração, Encargos Moratórios e demais encargos devidos sob as </w:t>
      </w:r>
      <w:r w:rsidRPr="0045539C">
        <w:t xml:space="preserve">obrigações decorrentes das </w:t>
      </w:r>
      <w:r w:rsidRPr="0045539C">
        <w:rPr>
          <w:szCs w:val="18"/>
        </w:rPr>
        <w:t>Debêntures</w:t>
      </w:r>
      <w:r w:rsidRPr="0045539C">
        <w:rPr>
          <w:bCs/>
          <w:szCs w:val="18"/>
        </w:rPr>
        <w:t xml:space="preserve">; e </w:t>
      </w:r>
      <w:r w:rsidRPr="0045539C">
        <w:rPr>
          <w:b/>
          <w:bCs/>
          <w:szCs w:val="18"/>
        </w:rPr>
        <w:t>(iii)</w:t>
      </w:r>
      <w:r w:rsidRPr="0045539C">
        <w:rPr>
          <w:bCs/>
          <w:szCs w:val="18"/>
        </w:rPr>
        <w:t xml:space="preserve"> o Valor Nominal Unitário </w:t>
      </w:r>
      <w:r w:rsidR="007E7D1D" w:rsidRPr="0045539C">
        <w:rPr>
          <w:szCs w:val="18"/>
        </w:rPr>
        <w:t>ou saldo do Valor Nominal Unitário das Debêntures, conforme o caso</w:t>
      </w:r>
      <w:r w:rsidRPr="0045539C">
        <w:rPr>
          <w:bCs/>
          <w:szCs w:val="18"/>
        </w:rPr>
        <w:t xml:space="preserve">. A Emissora </w:t>
      </w:r>
      <w:r w:rsidR="00660B6C" w:rsidRPr="0045539C">
        <w:rPr>
          <w:bCs/>
          <w:szCs w:val="18"/>
        </w:rPr>
        <w:t>permanecer</w:t>
      </w:r>
      <w:r w:rsidR="00660B6C">
        <w:rPr>
          <w:bCs/>
          <w:szCs w:val="18"/>
        </w:rPr>
        <w:t>á</w:t>
      </w:r>
      <w:r w:rsidR="00660B6C" w:rsidRPr="0045539C">
        <w:rPr>
          <w:bCs/>
          <w:szCs w:val="18"/>
        </w:rPr>
        <w:t xml:space="preserve"> responsáve</w:t>
      </w:r>
      <w:r w:rsidR="00660B6C">
        <w:rPr>
          <w:bCs/>
          <w:szCs w:val="18"/>
        </w:rPr>
        <w:t>l</w:t>
      </w:r>
      <w:r w:rsidRPr="0045539C">
        <w:rPr>
          <w:bCs/>
          <w:szCs w:val="18"/>
        </w:rPr>
        <w:t xml:space="preserve"> pelo saldo devedor das </w:t>
      </w:r>
      <w:r w:rsidRPr="0045539C">
        <w:t xml:space="preserve">obrigações decorrentes das </w:t>
      </w:r>
      <w:r w:rsidRPr="0045539C">
        <w:rPr>
          <w:szCs w:val="18"/>
        </w:rPr>
        <w:t>Debêntures</w:t>
      </w:r>
      <w:r w:rsidRPr="0045539C">
        <w:rPr>
          <w:bCs/>
          <w:szCs w:val="18"/>
        </w:rPr>
        <w:t xml:space="preserve"> que não tiverem sido pagas, sem prejuízo dos acréscimos de Remuneração, Encargos Moratórios e outros encargos incidentes sobre o saldo devedor das </w:t>
      </w:r>
      <w:r w:rsidRPr="0045539C">
        <w:t xml:space="preserve">obrigações decorrentes das </w:t>
      </w:r>
      <w:r w:rsidRPr="0045539C">
        <w:rPr>
          <w:szCs w:val="18"/>
        </w:rPr>
        <w:t>Debêntures</w:t>
      </w:r>
      <w:r w:rsidRPr="0045539C">
        <w:rPr>
          <w:bCs/>
          <w:szCs w:val="18"/>
        </w:rPr>
        <w:t xml:space="preserve"> enquanto não forem pagas</w:t>
      </w:r>
      <w:r w:rsidRPr="0045539C">
        <w:rPr>
          <w:bCs/>
        </w:rPr>
        <w:t>, sendo considerada dívida líquida e certa, passível de cobrança extrajudicial ou por meio de processo de execução judicial</w:t>
      </w:r>
      <w:r w:rsidRPr="0045539C">
        <w:rPr>
          <w:szCs w:val="18"/>
        </w:rPr>
        <w:t>.</w:t>
      </w:r>
      <w:bookmarkEnd w:id="152"/>
      <w:bookmarkEnd w:id="172"/>
      <w:bookmarkEnd w:id="173"/>
    </w:p>
    <w:p w14:paraId="7E90A4CA" w14:textId="1B251D26" w:rsidR="00ED1701" w:rsidRPr="0045539C" w:rsidRDefault="00ED1701" w:rsidP="004B7103">
      <w:pPr>
        <w:pStyle w:val="Level1"/>
      </w:pPr>
      <w:bookmarkStart w:id="174" w:name="_DV_M446"/>
      <w:bookmarkStart w:id="175" w:name="_DV_M447"/>
      <w:bookmarkStart w:id="176" w:name="_DV_M448"/>
      <w:bookmarkStart w:id="177" w:name="_DV_M449"/>
      <w:bookmarkStart w:id="178" w:name="_DV_M450"/>
      <w:bookmarkStart w:id="179" w:name="_Ref2839556"/>
      <w:bookmarkEnd w:id="174"/>
      <w:bookmarkEnd w:id="175"/>
      <w:bookmarkEnd w:id="176"/>
      <w:bookmarkEnd w:id="177"/>
      <w:bookmarkEnd w:id="178"/>
      <w:r w:rsidRPr="0045539C">
        <w:t>OBRIGAÇÕES ADICIONAIS DA EMISSORA</w:t>
      </w:r>
      <w:r w:rsidR="00D46060" w:rsidRPr="0045539C">
        <w:t xml:space="preserve"> </w:t>
      </w:r>
      <w:bookmarkEnd w:id="179"/>
      <w:r w:rsidR="00F86BC6">
        <w:t>E DOS FIADORES</w:t>
      </w:r>
    </w:p>
    <w:p w14:paraId="0E0EE7E6" w14:textId="71E0EE4C" w:rsidR="00ED1701" w:rsidRPr="00E50984" w:rsidRDefault="00ED1701" w:rsidP="007E1293">
      <w:pPr>
        <w:pStyle w:val="Level2"/>
        <w:widowControl w:val="0"/>
        <w:spacing w:before="140" w:after="0"/>
        <w:rPr>
          <w:rFonts w:cs="Arial"/>
          <w:szCs w:val="20"/>
        </w:rPr>
      </w:pPr>
      <w:bookmarkStart w:id="180" w:name="_Ref509499322"/>
      <w:r w:rsidRPr="0045539C">
        <w:rPr>
          <w:rFonts w:cs="Arial"/>
          <w:szCs w:val="20"/>
        </w:rPr>
        <w:t xml:space="preserve">Observadas as demais obrigações previstas nesta Escritura de </w:t>
      </w:r>
      <w:r w:rsidRPr="00E50984">
        <w:rPr>
          <w:rFonts w:cs="Arial"/>
          <w:szCs w:val="20"/>
        </w:rPr>
        <w:t>Emissão</w:t>
      </w:r>
      <w:r w:rsidR="00CA0ABA" w:rsidRPr="00E50984">
        <w:rPr>
          <w:rFonts w:cs="Arial"/>
          <w:szCs w:val="20"/>
        </w:rPr>
        <w:t xml:space="preserve"> e no</w:t>
      </w:r>
      <w:r w:rsidR="00F86BC6">
        <w:rPr>
          <w:rFonts w:cs="Arial"/>
          <w:szCs w:val="20"/>
        </w:rPr>
        <w:t>s</w:t>
      </w:r>
      <w:r w:rsidR="008C1887" w:rsidRPr="00E50984">
        <w:rPr>
          <w:rFonts w:cs="Arial"/>
          <w:szCs w:val="20"/>
        </w:rPr>
        <w:t xml:space="preserve"> </w:t>
      </w:r>
      <w:r w:rsidR="00CA0ABA" w:rsidRPr="00384055">
        <w:rPr>
          <w:rFonts w:cs="Arial"/>
          <w:szCs w:val="20"/>
        </w:rPr>
        <w:t>Contrato</w:t>
      </w:r>
      <w:r w:rsidR="00F86BC6">
        <w:rPr>
          <w:rFonts w:cs="Arial"/>
          <w:szCs w:val="20"/>
        </w:rPr>
        <w:t>s</w:t>
      </w:r>
      <w:r w:rsidR="00CA0ABA" w:rsidRPr="00384055">
        <w:rPr>
          <w:rFonts w:cs="Arial"/>
          <w:szCs w:val="20"/>
        </w:rPr>
        <w:t xml:space="preserve"> de Garantia</w:t>
      </w:r>
      <w:r w:rsidR="00F86BC6">
        <w:rPr>
          <w:rFonts w:cs="Arial"/>
          <w:szCs w:val="20"/>
        </w:rPr>
        <w:t>s</w:t>
      </w:r>
      <w:r w:rsidRPr="00E50984">
        <w:rPr>
          <w:rFonts w:cs="Arial"/>
          <w:szCs w:val="20"/>
        </w:rPr>
        <w:t>,</w:t>
      </w:r>
      <w:r w:rsidR="00CA0ABA" w:rsidRPr="00E50984">
        <w:rPr>
          <w:rFonts w:cs="Arial"/>
          <w:szCs w:val="20"/>
        </w:rPr>
        <w:t xml:space="preserve"> conforme aplicável,</w:t>
      </w:r>
      <w:r w:rsidRPr="00E50984">
        <w:rPr>
          <w:rFonts w:cs="Arial"/>
          <w:szCs w:val="20"/>
        </w:rPr>
        <w:t xml:space="preserve"> enquanto o saldo devedor das Debêntures não for integralmente pago, a Emissora obriga-se</w:t>
      </w:r>
      <w:r w:rsidR="00D46060" w:rsidRPr="00E50984">
        <w:rPr>
          <w:rFonts w:cs="Arial"/>
          <w:szCs w:val="20"/>
        </w:rPr>
        <w:t>,</w:t>
      </w:r>
      <w:r w:rsidRPr="00E50984">
        <w:rPr>
          <w:rFonts w:cs="Arial"/>
          <w:szCs w:val="20"/>
        </w:rPr>
        <w:t xml:space="preserve"> a:</w:t>
      </w:r>
      <w:bookmarkEnd w:id="180"/>
      <w:r w:rsidRPr="00E50984">
        <w:rPr>
          <w:rFonts w:cs="Arial"/>
          <w:szCs w:val="20"/>
        </w:rPr>
        <w:t xml:space="preserve"> </w:t>
      </w:r>
    </w:p>
    <w:p w14:paraId="1F44CD39" w14:textId="789A95A9" w:rsidR="00A863EF" w:rsidRDefault="00012007" w:rsidP="007E1293">
      <w:pPr>
        <w:pStyle w:val="Level4"/>
        <w:widowControl w:val="0"/>
        <w:tabs>
          <w:tab w:val="clear" w:pos="2041"/>
          <w:tab w:val="num" w:pos="1361"/>
        </w:tabs>
        <w:spacing w:before="140" w:after="0"/>
        <w:ind w:left="1360"/>
      </w:pPr>
      <w:bookmarkStart w:id="181" w:name="_Ref507429088"/>
      <w:bookmarkStart w:id="182" w:name="_Ref2839573"/>
      <w:bookmarkStart w:id="183" w:name="_Ref2885253"/>
      <w:bookmarkStart w:id="184" w:name="_Ref501635536"/>
      <w:r w:rsidRPr="00384055">
        <w:t>fornecer ao Agente Fiduciário</w:t>
      </w:r>
      <w:bookmarkEnd w:id="181"/>
      <w:r w:rsidR="00620B7E">
        <w:t>,</w:t>
      </w:r>
      <w:r w:rsidR="003053E8" w:rsidRPr="0045539C">
        <w:t xml:space="preserve"> na data em que ocorrer primeiro entre o decurso de 3 (três) meses contados da data de término de cada exercício social </w:t>
      </w:r>
      <w:r w:rsidR="00620B7E">
        <w:t xml:space="preserve">a partir de 31 de dezembro de </w:t>
      </w:r>
      <w:r w:rsidR="009403FC">
        <w:t>2021</w:t>
      </w:r>
      <w:r w:rsidR="00620B7E">
        <w:t xml:space="preserve">, </w:t>
      </w:r>
      <w:r w:rsidR="003053E8" w:rsidRPr="0045539C">
        <w:t>ou a data da efetiva divulgação</w:t>
      </w:r>
      <w:r w:rsidR="00C81F5A">
        <w:t>,</w:t>
      </w:r>
      <w:r w:rsidR="003053E8" w:rsidRPr="0045539C">
        <w:t xml:space="preserve"> cópia das demonstrações financeiras da Emissora auditadas </w:t>
      </w:r>
      <w:r w:rsidR="008E5E21" w:rsidRPr="0045539C">
        <w:t>por auditor independente</w:t>
      </w:r>
      <w:r w:rsidR="00937FB2">
        <w:t xml:space="preserve"> </w:t>
      </w:r>
      <w:r w:rsidR="00011398">
        <w:t xml:space="preserve">conforme rol listado na </w:t>
      </w:r>
      <w:r w:rsidR="00645F64">
        <w:t>a</w:t>
      </w:r>
      <w:r w:rsidR="00011398">
        <w:t>línea (xxxiv) (b), abaixo,</w:t>
      </w:r>
      <w:r w:rsidR="008E5E21" w:rsidRPr="0045539C">
        <w:t xml:space="preserve"> registrado na CVM (“</w:t>
      </w:r>
      <w:r w:rsidR="008E5E21" w:rsidRPr="0045539C">
        <w:rPr>
          <w:b/>
        </w:rPr>
        <w:t>Auditor Independente</w:t>
      </w:r>
      <w:r w:rsidR="008E5E21" w:rsidRPr="0045539C">
        <w:t>”)</w:t>
      </w:r>
      <w:r w:rsidR="003053E8" w:rsidRPr="0045539C">
        <w:t>, relativas ao respectivo exercício social, preparadas de acordo com a Lei das Sociedades por Ações e com as regras emitidas pela CVM (“</w:t>
      </w:r>
      <w:r w:rsidR="003053E8" w:rsidRPr="0045539C">
        <w:rPr>
          <w:b/>
        </w:rPr>
        <w:t>Demonstrações Financeiras Auditadas da Emissora</w:t>
      </w:r>
      <w:r w:rsidR="003053E8" w:rsidRPr="0045539C">
        <w:t>”);</w:t>
      </w:r>
      <w:bookmarkEnd w:id="182"/>
      <w:bookmarkEnd w:id="183"/>
    </w:p>
    <w:p w14:paraId="2D81D109" w14:textId="296C980C" w:rsidR="00A863EF" w:rsidRDefault="00A863EF" w:rsidP="00A863EF">
      <w:pPr>
        <w:pStyle w:val="Level4"/>
        <w:widowControl w:val="0"/>
        <w:tabs>
          <w:tab w:val="clear" w:pos="2041"/>
          <w:tab w:val="num" w:pos="1361"/>
        </w:tabs>
        <w:spacing w:before="140" w:after="0"/>
        <w:ind w:left="1360"/>
      </w:pPr>
      <w:r w:rsidRPr="00384055">
        <w:t>fornecer ao Agente Fiduciário</w:t>
      </w:r>
      <w:r>
        <w:t>,</w:t>
      </w:r>
      <w:r w:rsidRPr="0045539C">
        <w:t xml:space="preserve"> na data em que ocorrer primeiro entre o decurso de 3 (três) meses contados da data de término de cada exercício social </w:t>
      </w:r>
      <w:r>
        <w:t xml:space="preserve">a partir de 31 de dezembro de 2022, </w:t>
      </w:r>
      <w:r w:rsidRPr="0045539C">
        <w:t>ou a data da efetiva divulgação</w:t>
      </w:r>
      <w:r>
        <w:t>,</w:t>
      </w:r>
      <w:r w:rsidRPr="0045539C">
        <w:t xml:space="preserve"> cópia das demonstrações financeiras da </w:t>
      </w:r>
      <w:r>
        <w:t>L. Zeppone</w:t>
      </w:r>
      <w:r w:rsidRPr="0045539C">
        <w:t xml:space="preserve"> auditadas por </w:t>
      </w:r>
      <w:r>
        <w:t>A</w:t>
      </w:r>
      <w:r w:rsidRPr="0045539C">
        <w:t xml:space="preserve">uditor </w:t>
      </w:r>
      <w:r>
        <w:t>I</w:t>
      </w:r>
      <w:r w:rsidRPr="0045539C">
        <w:t>ndependente</w:t>
      </w:r>
      <w:r w:rsidR="008B1D9B">
        <w:t xml:space="preserve"> ou pela Martinelli </w:t>
      </w:r>
      <w:r w:rsidR="00535FCD">
        <w:t>Auditores</w:t>
      </w:r>
      <w:r w:rsidR="008B1D9B">
        <w:t xml:space="preserve"> (CNPJ nº </w:t>
      </w:r>
      <w:r w:rsidR="001F0D59">
        <w:t xml:space="preserve">79.370.466/0001-39, registrado na CVM sob o nº 4472) </w:t>
      </w:r>
      <w:r w:rsidR="008B1D9B">
        <w:t>ou auditor independente que seja aprovado em Assembleia Geral de Debentures</w:t>
      </w:r>
      <w:r>
        <w:t xml:space="preserve">, </w:t>
      </w:r>
      <w:r w:rsidRPr="0045539C">
        <w:t>relativas ao respectivo exercício social, preparadas de acordo com a Lei das Sociedades por Ações e com as regras emitidas pela CVM (“</w:t>
      </w:r>
      <w:r w:rsidRPr="0045539C">
        <w:rPr>
          <w:b/>
        </w:rPr>
        <w:t xml:space="preserve">Demonstrações Financeiras Auditadas da </w:t>
      </w:r>
      <w:r>
        <w:rPr>
          <w:b/>
        </w:rPr>
        <w:t>L. Zeppone</w:t>
      </w:r>
      <w:r w:rsidRPr="00FA1E72">
        <w:rPr>
          <w:bCs/>
        </w:rPr>
        <w:t>”, e</w:t>
      </w:r>
      <w:r w:rsidR="00825241">
        <w:rPr>
          <w:bCs/>
        </w:rPr>
        <w:t>,</w:t>
      </w:r>
      <w:r w:rsidRPr="00FA1E72">
        <w:rPr>
          <w:bCs/>
        </w:rPr>
        <w:t xml:space="preserve"> em conjunto com</w:t>
      </w:r>
      <w:r>
        <w:rPr>
          <w:bCs/>
        </w:rPr>
        <w:t xml:space="preserve"> as </w:t>
      </w:r>
      <w:r w:rsidRPr="00FA1E72">
        <w:rPr>
          <w:bCs/>
        </w:rPr>
        <w:t>Demonstrações Financeiras Auditadas da Emissora</w:t>
      </w:r>
      <w:r>
        <w:rPr>
          <w:bCs/>
        </w:rPr>
        <w:t>, as “</w:t>
      </w:r>
      <w:r w:rsidRPr="00FA1E72">
        <w:rPr>
          <w:b/>
        </w:rPr>
        <w:t>Demonstrações Financeiras Auditadas</w:t>
      </w:r>
      <w:r>
        <w:rPr>
          <w:bCs/>
        </w:rPr>
        <w:t>”)</w:t>
      </w:r>
      <w:r w:rsidRPr="00FA1E72">
        <w:rPr>
          <w:bCs/>
        </w:rPr>
        <w:t>;</w:t>
      </w:r>
      <w:r>
        <w:t xml:space="preserve"> </w:t>
      </w:r>
    </w:p>
    <w:p w14:paraId="41E1B537" w14:textId="3A452A0A" w:rsidR="00012007" w:rsidRPr="0045539C" w:rsidRDefault="00012007" w:rsidP="007E1293">
      <w:pPr>
        <w:pStyle w:val="Level4"/>
        <w:widowControl w:val="0"/>
        <w:tabs>
          <w:tab w:val="clear" w:pos="2041"/>
          <w:tab w:val="num" w:pos="1361"/>
        </w:tabs>
        <w:spacing w:before="140" w:after="0"/>
        <w:ind w:left="1360"/>
      </w:pPr>
      <w:bookmarkStart w:id="185" w:name="_Ref521064217"/>
      <w:r w:rsidRPr="0045539C">
        <w:t xml:space="preserve">fornecer ao Agente </w:t>
      </w:r>
      <w:r w:rsidR="008E75F8" w:rsidRPr="0045539C">
        <w:t>Fiduciário</w:t>
      </w:r>
      <w:r w:rsidRPr="0045539C">
        <w:t>:</w:t>
      </w:r>
    </w:p>
    <w:p w14:paraId="1A5E5BC9" w14:textId="571459C6" w:rsidR="00012007" w:rsidRPr="00075A71" w:rsidRDefault="00D54869" w:rsidP="00C1455D">
      <w:pPr>
        <w:pStyle w:val="Level5"/>
        <w:tabs>
          <w:tab w:val="clear" w:pos="2721"/>
          <w:tab w:val="num" w:pos="2041"/>
        </w:tabs>
        <w:spacing w:before="240"/>
        <w:ind w:left="2040"/>
      </w:pPr>
      <w:r>
        <w:t>mediante solicitação</w:t>
      </w:r>
      <w:r w:rsidRPr="0045539C">
        <w:t xml:space="preserve"> </w:t>
      </w:r>
      <w:r>
        <w:t>do Agente Fiduciário</w:t>
      </w:r>
      <w:r w:rsidR="00620B7E">
        <w:t xml:space="preserve">, </w:t>
      </w:r>
      <w:bookmarkStart w:id="186" w:name="_Ref521064225"/>
      <w:bookmarkEnd w:id="185"/>
      <w:r w:rsidR="00012007" w:rsidRPr="00075A71">
        <w:t xml:space="preserve">no prazo de até </w:t>
      </w:r>
      <w:r w:rsidR="00012007" w:rsidRPr="00835E82">
        <w:t>10 (dez)</w:t>
      </w:r>
      <w:r w:rsidR="00012007" w:rsidRPr="00075A71">
        <w:t xml:space="preserve"> Dias Úteis contados da data a que se refere o inciso</w:t>
      </w:r>
      <w:r w:rsidR="00C01148" w:rsidRPr="002A4F7D">
        <w:t xml:space="preserve"> </w:t>
      </w:r>
      <w:r w:rsidR="00C01148" w:rsidRPr="00835E82">
        <w:fldChar w:fldCharType="begin"/>
      </w:r>
      <w:r w:rsidR="00C01148" w:rsidRPr="00835E82">
        <w:instrText xml:space="preserve"> REF _Ref2839573 \r \h </w:instrText>
      </w:r>
      <w:r w:rsidR="00796386" w:rsidRPr="00835E82">
        <w:instrText xml:space="preserve"> \* MERGEFORMAT </w:instrText>
      </w:r>
      <w:r w:rsidR="00C01148" w:rsidRPr="00835E82">
        <w:fldChar w:fldCharType="separate"/>
      </w:r>
      <w:r w:rsidR="000B6F79">
        <w:t>(i)</w:t>
      </w:r>
      <w:r w:rsidR="00C01148" w:rsidRPr="00835E82">
        <w:fldChar w:fldCharType="end"/>
      </w:r>
      <w:r w:rsidR="00C01148" w:rsidRPr="00835E82">
        <w:t xml:space="preserve"> </w:t>
      </w:r>
      <w:r w:rsidR="00012007" w:rsidRPr="00835E82">
        <w:t xml:space="preserve">acima, a memória de cálculo </w:t>
      </w:r>
      <w:r w:rsidR="001323C2" w:rsidRPr="00835E82">
        <w:t xml:space="preserve">elaborada pela </w:t>
      </w:r>
      <w:r w:rsidR="00C01148" w:rsidRPr="00835E82">
        <w:t xml:space="preserve">Emissora </w:t>
      </w:r>
      <w:r w:rsidR="00012007" w:rsidRPr="00835E82">
        <w:t>com todas as rubricas necessárias que demonstrem o cálculo do</w:t>
      </w:r>
      <w:r w:rsidR="00F5576C">
        <w:t>s</w:t>
      </w:r>
      <w:r w:rsidR="00012007" w:rsidRPr="00835E82">
        <w:t xml:space="preserve"> Índice</w:t>
      </w:r>
      <w:r w:rsidR="00F5576C">
        <w:t>s</w:t>
      </w:r>
      <w:r w:rsidR="00012007" w:rsidRPr="00835E82">
        <w:t xml:space="preserve"> Financeiro</w:t>
      </w:r>
      <w:r w:rsidR="00F5576C">
        <w:t>s</w:t>
      </w:r>
      <w:r w:rsidR="00012007" w:rsidRPr="00835E82">
        <w:t>,</w:t>
      </w:r>
      <w:r w:rsidR="007B0CA9" w:rsidRPr="007B0CA9">
        <w:t xml:space="preserve"> </w:t>
      </w:r>
      <w:r w:rsidR="007B0CA9">
        <w:t xml:space="preserve">de forma explícita, </w:t>
      </w:r>
      <w:r w:rsidR="00012007" w:rsidRPr="00835E82">
        <w:t xml:space="preserve">sob pena de impossibilidade de </w:t>
      </w:r>
      <w:r w:rsidR="007B0CA9">
        <w:t>verificação</w:t>
      </w:r>
      <w:r w:rsidR="007B0CA9" w:rsidRPr="00835E82">
        <w:t xml:space="preserve"> </w:t>
      </w:r>
      <w:r w:rsidR="00012007" w:rsidRPr="00835E82">
        <w:t xml:space="preserve">dos Índices Financeiros pelo Agente </w:t>
      </w:r>
      <w:r w:rsidR="008E75F8" w:rsidRPr="00835E82">
        <w:t>Fiduciário</w:t>
      </w:r>
      <w:r w:rsidR="00012007" w:rsidRPr="00835E82">
        <w:t xml:space="preserve">, podendo este solicitar à </w:t>
      </w:r>
      <w:r w:rsidR="00C01148" w:rsidRPr="00835E82">
        <w:t xml:space="preserve">Emissora </w:t>
      </w:r>
      <w:r w:rsidR="00012007" w:rsidRPr="00835E82">
        <w:t>e/ou ao Auditor Independente todos os eventuais esclarecimentos adicionais que se façam necessários;</w:t>
      </w:r>
      <w:bookmarkEnd w:id="186"/>
      <w:r w:rsidR="005F0CAF" w:rsidRPr="00835E82">
        <w:t xml:space="preserve"> </w:t>
      </w:r>
    </w:p>
    <w:p w14:paraId="30F3FA86" w14:textId="17AFEAB8" w:rsidR="00012007" w:rsidRPr="00384055" w:rsidRDefault="00620B7E" w:rsidP="00C1455D">
      <w:pPr>
        <w:pStyle w:val="Level5"/>
        <w:tabs>
          <w:tab w:val="clear" w:pos="2721"/>
          <w:tab w:val="num" w:pos="2041"/>
        </w:tabs>
        <w:ind w:left="2040"/>
      </w:pPr>
      <w:r>
        <w:t>mediante solicitação</w:t>
      </w:r>
      <w:r w:rsidRPr="0045539C">
        <w:t xml:space="preserve"> </w:t>
      </w:r>
      <w:r>
        <w:t xml:space="preserve">do Agente Fiduciário, </w:t>
      </w:r>
      <w:r w:rsidR="00012007" w:rsidRPr="00793C6F">
        <w:t xml:space="preserve">no prazo de até </w:t>
      </w:r>
      <w:r w:rsidR="000E2C69" w:rsidRPr="00793C6F">
        <w:t xml:space="preserve">10 </w:t>
      </w:r>
      <w:r w:rsidR="00012007" w:rsidRPr="00793C6F">
        <w:t>(</w:t>
      </w:r>
      <w:r w:rsidR="000E2C69" w:rsidRPr="00793C6F">
        <w:t>dez</w:t>
      </w:r>
      <w:r w:rsidR="00012007" w:rsidRPr="00793C6F">
        <w:t xml:space="preserve">) Dias Úteis contados da data a que se refere o inciso </w:t>
      </w:r>
      <w:r w:rsidR="00012007" w:rsidRPr="00793C6F">
        <w:fldChar w:fldCharType="begin"/>
      </w:r>
      <w:r w:rsidR="00012007" w:rsidRPr="00D608CA">
        <w:instrText xml:space="preserve"> REF _Ref507429088 \r \h </w:instrText>
      </w:r>
      <w:r w:rsidR="008E0448" w:rsidRPr="00D608CA">
        <w:instrText xml:space="preserve"> \* MERGEFORMAT </w:instrText>
      </w:r>
      <w:r w:rsidR="00012007" w:rsidRPr="00793C6F">
        <w:fldChar w:fldCharType="separate"/>
      </w:r>
      <w:r w:rsidR="000B6F79">
        <w:t>(i)</w:t>
      </w:r>
      <w:r w:rsidR="00012007" w:rsidRPr="00793C6F">
        <w:fldChar w:fldCharType="end"/>
      </w:r>
      <w:r w:rsidR="00012007" w:rsidRPr="00793C6F">
        <w:t xml:space="preserve"> acima, declaração firmada por representantes legais da Emissora, na forma de seu estatuto social, atestando</w:t>
      </w:r>
      <w:r w:rsidR="00455787" w:rsidRPr="00793C6F">
        <w:t>:</w:t>
      </w:r>
      <w:r w:rsidR="00012007" w:rsidRPr="00793C6F">
        <w:t xml:space="preserve"> </w:t>
      </w:r>
      <w:r w:rsidR="00F46623">
        <w:rPr>
          <w:b/>
        </w:rPr>
        <w:t>(I)</w:t>
      </w:r>
      <w:r w:rsidR="00012007" w:rsidRPr="00D608CA">
        <w:t xml:space="preserve"> que </w:t>
      </w:r>
      <w:r w:rsidR="00012007" w:rsidRPr="00E50984">
        <w:t xml:space="preserve">permanecem válidas as disposições contidas nesta </w:t>
      </w:r>
      <w:r w:rsidR="008E75F8" w:rsidRPr="00E50984">
        <w:t>Escritura de Emissão</w:t>
      </w:r>
      <w:r w:rsidR="0018111F" w:rsidRPr="00E50984">
        <w:t xml:space="preserve"> e no</w:t>
      </w:r>
      <w:r w:rsidR="007D780D">
        <w:t>s</w:t>
      </w:r>
      <w:r w:rsidR="0018111F" w:rsidRPr="00E50984">
        <w:t xml:space="preserve"> </w:t>
      </w:r>
      <w:r w:rsidR="0018111F" w:rsidRPr="00384055">
        <w:t>Contrato</w:t>
      </w:r>
      <w:r w:rsidR="007D780D">
        <w:t>s</w:t>
      </w:r>
      <w:r w:rsidR="0018111F" w:rsidRPr="00384055">
        <w:t xml:space="preserve"> de </w:t>
      </w:r>
      <w:r w:rsidR="00BF43EE" w:rsidRPr="00384055">
        <w:t>Garantia</w:t>
      </w:r>
      <w:r w:rsidR="007D780D">
        <w:t>s</w:t>
      </w:r>
      <w:r w:rsidR="00012007" w:rsidRPr="00E50984">
        <w:t xml:space="preserve">; </w:t>
      </w:r>
      <w:r w:rsidR="00F46623">
        <w:rPr>
          <w:b/>
        </w:rPr>
        <w:t>(II)</w:t>
      </w:r>
      <w:r w:rsidR="00012007" w:rsidRPr="00E50984">
        <w:t xml:space="preserve"> a não ocorrência de qualquer Evento de Vencimento Antecipado e a inexistência de descumprimento de qualquer obrigação prevista nes</w:t>
      </w:r>
      <w:r w:rsidR="00012007" w:rsidRPr="00384055">
        <w:t xml:space="preserve">ta </w:t>
      </w:r>
      <w:r w:rsidR="008E75F8" w:rsidRPr="00384055">
        <w:t>Escritura de Emissão</w:t>
      </w:r>
      <w:r w:rsidR="0018111F" w:rsidRPr="00384055">
        <w:t xml:space="preserve"> e no</w:t>
      </w:r>
      <w:r w:rsidR="007D780D">
        <w:t>s</w:t>
      </w:r>
      <w:r w:rsidR="0018111F" w:rsidRPr="00384055">
        <w:t xml:space="preserve"> </w:t>
      </w:r>
      <w:r w:rsidR="0018111F" w:rsidRPr="00C77B71">
        <w:t>Contrato</w:t>
      </w:r>
      <w:r w:rsidR="007D780D">
        <w:t>s</w:t>
      </w:r>
      <w:r w:rsidR="0018111F" w:rsidRPr="00C77B71">
        <w:t xml:space="preserve"> de Garantia</w:t>
      </w:r>
      <w:r w:rsidR="007D780D">
        <w:t>s</w:t>
      </w:r>
      <w:r w:rsidR="00012007" w:rsidRPr="00E50984">
        <w:t xml:space="preserve">; </w:t>
      </w:r>
      <w:r w:rsidR="00F46623">
        <w:rPr>
          <w:b/>
        </w:rPr>
        <w:t>(III)</w:t>
      </w:r>
      <w:r w:rsidR="00012007" w:rsidRPr="00E50984">
        <w:t xml:space="preserve"> que seus bens foram mantidos devidamente assegurados; </w:t>
      </w:r>
      <w:r w:rsidR="00F46623">
        <w:rPr>
          <w:b/>
        </w:rPr>
        <w:t>(IV)</w:t>
      </w:r>
      <w:r w:rsidR="00012007" w:rsidRPr="00384055">
        <w:t xml:space="preserve"> que não foram praticados atos em desacordo com seu estatuto social; </w:t>
      </w:r>
      <w:r w:rsidR="00455787" w:rsidRPr="00384055">
        <w:t xml:space="preserve">e </w:t>
      </w:r>
      <w:r w:rsidR="00F46623">
        <w:rPr>
          <w:b/>
        </w:rPr>
        <w:t>(V)</w:t>
      </w:r>
      <w:r w:rsidR="00C01148" w:rsidRPr="00384055">
        <w:rPr>
          <w:b/>
        </w:rPr>
        <w:t xml:space="preserve"> </w:t>
      </w:r>
      <w:r w:rsidR="00C01148" w:rsidRPr="00384055">
        <w:t>a veracidade e ausência de vícios dos Índices Financeiros</w:t>
      </w:r>
      <w:r w:rsidR="00796386" w:rsidRPr="00384055">
        <w:t>;</w:t>
      </w:r>
      <w:r w:rsidR="000E2C69" w:rsidRPr="00384055">
        <w:t xml:space="preserve"> </w:t>
      </w:r>
    </w:p>
    <w:p w14:paraId="6AB66A68" w14:textId="46051DED" w:rsidR="005F1EA8" w:rsidRPr="0045539C" w:rsidRDefault="00012007" w:rsidP="00DA0F8F">
      <w:pPr>
        <w:pStyle w:val="Level5"/>
        <w:tabs>
          <w:tab w:val="clear" w:pos="2721"/>
          <w:tab w:val="num" w:pos="2041"/>
        </w:tabs>
        <w:ind w:left="2040"/>
      </w:pPr>
      <w:r w:rsidRPr="0045539C">
        <w:t xml:space="preserve">no prazo de até </w:t>
      </w:r>
      <w:r w:rsidR="00755A33">
        <w:t>5</w:t>
      </w:r>
      <w:r w:rsidR="00B92B63">
        <w:t xml:space="preserve"> (</w:t>
      </w:r>
      <w:r w:rsidR="00755A33">
        <w:t>cinco</w:t>
      </w:r>
      <w:r w:rsidR="00B92B63">
        <w:t>)</w:t>
      </w:r>
      <w:r w:rsidRPr="003B5A82">
        <w:t xml:space="preserve"> </w:t>
      </w:r>
      <w:r w:rsidRPr="00961BDD">
        <w:t>Dias Úteis</w:t>
      </w:r>
      <w:r w:rsidRPr="00563D01">
        <w:t xml:space="preserve"> contados</w:t>
      </w:r>
      <w:r w:rsidRPr="0045539C">
        <w:t xml:space="preserve"> da data em que forem realizados</w:t>
      </w:r>
      <w:r w:rsidR="00931BF1">
        <w:t xml:space="preserve"> os avisos ou comunicados encaminhados aos Debenturistas</w:t>
      </w:r>
      <w:r w:rsidR="00645B24" w:rsidRPr="0045539C">
        <w:t>, salvo se outro prazo estiver previsto nesta Escritura de Emissão</w:t>
      </w:r>
      <w:r w:rsidRPr="0045539C">
        <w:t>;</w:t>
      </w:r>
    </w:p>
    <w:p w14:paraId="70597ECD" w14:textId="25E185E9" w:rsidR="00012007" w:rsidRPr="0045539C" w:rsidRDefault="00012007" w:rsidP="00C1455D">
      <w:pPr>
        <w:pStyle w:val="Level5"/>
        <w:tabs>
          <w:tab w:val="clear" w:pos="2721"/>
          <w:tab w:val="num" w:pos="2041"/>
        </w:tabs>
        <w:ind w:left="2040"/>
      </w:pPr>
      <w:r w:rsidRPr="0045539C">
        <w:t xml:space="preserve">no prazo de até </w:t>
      </w:r>
      <w:r w:rsidR="00755A33">
        <w:t xml:space="preserve">5 </w:t>
      </w:r>
      <w:r w:rsidR="00B92B63">
        <w:t>(</w:t>
      </w:r>
      <w:r w:rsidR="00755A33">
        <w:t>cinco</w:t>
      </w:r>
      <w:r w:rsidR="00B92B63">
        <w:t>)</w:t>
      </w:r>
      <w:r w:rsidRPr="0045539C">
        <w:t xml:space="preserve"> Dias Úteis contados da data em que os respectivos atos societários forem </w:t>
      </w:r>
      <w:r w:rsidR="006D4463" w:rsidRPr="0045539C">
        <w:t>publicados</w:t>
      </w:r>
      <w:r w:rsidRPr="0045539C">
        <w:t xml:space="preserve">, cópia de qualquer ata de assembleia geral de acionistas, de reunião do conselho de administração, de reunião da diretoria e de reunião do conselho fiscal da Emissora (neste último caso, se instalado) que deva ser divulgada nos termos da Lei das Sociedades por Ações e que contenha assunto relacionado com a Emissão, com as </w:t>
      </w:r>
      <w:r w:rsidR="008E75F8" w:rsidRPr="0045539C">
        <w:t>Debêntures</w:t>
      </w:r>
      <w:r w:rsidRPr="0045539C">
        <w:t xml:space="preserve"> e/ou com os </w:t>
      </w:r>
      <w:r w:rsidR="008E75F8" w:rsidRPr="0045539C">
        <w:t>Debenturistas</w:t>
      </w:r>
      <w:r w:rsidRPr="0045539C">
        <w:t>;</w:t>
      </w:r>
    </w:p>
    <w:p w14:paraId="34627DC7" w14:textId="748FDB7E" w:rsidR="00012007" w:rsidRPr="00E50984" w:rsidRDefault="00012007" w:rsidP="00C1455D">
      <w:pPr>
        <w:pStyle w:val="Level5"/>
        <w:tabs>
          <w:tab w:val="clear" w:pos="2721"/>
          <w:tab w:val="num" w:pos="2041"/>
        </w:tabs>
        <w:ind w:left="2040"/>
      </w:pPr>
      <w:r w:rsidRPr="0045539C">
        <w:t xml:space="preserve">no prazo de até </w:t>
      </w:r>
      <w:r w:rsidR="00CA7876">
        <w:t xml:space="preserve">3 (três) </w:t>
      </w:r>
      <w:r w:rsidR="00CE0785">
        <w:t>Dias Úteis</w:t>
      </w:r>
      <w:r w:rsidRPr="00610499">
        <w:t xml:space="preserve"> </w:t>
      </w:r>
      <w:r w:rsidRPr="0045539C">
        <w:t>contado</w:t>
      </w:r>
      <w:r w:rsidR="002D1601">
        <w:t>s</w:t>
      </w:r>
      <w:r w:rsidRPr="0045539C">
        <w:t xml:space="preserve"> da data em que tomar conhecimento, </w:t>
      </w:r>
      <w:r w:rsidRPr="00E50984">
        <w:t>informações a respeito da ocorrência</w:t>
      </w:r>
      <w:r w:rsidR="000A6336" w:rsidRPr="00E50984">
        <w:t>:</w:t>
      </w:r>
      <w:r w:rsidRPr="00E50984">
        <w:t xml:space="preserve"> </w:t>
      </w:r>
      <w:r w:rsidR="00F46623">
        <w:rPr>
          <w:b/>
        </w:rPr>
        <w:t>(I)</w:t>
      </w:r>
      <w:r w:rsidRPr="00E50984">
        <w:t xml:space="preserve"> de qualquer inadimplemento, pela Emissora de qualquer </w:t>
      </w:r>
      <w:r w:rsidRPr="00384055">
        <w:t xml:space="preserve">obrigação prevista nesta </w:t>
      </w:r>
      <w:r w:rsidR="008E75F8" w:rsidRPr="00384055">
        <w:t>Escritura de Emissão</w:t>
      </w:r>
      <w:r w:rsidR="0018111F" w:rsidRPr="00384055">
        <w:t xml:space="preserve"> e no</w:t>
      </w:r>
      <w:r w:rsidR="00D44884">
        <w:t>s</w:t>
      </w:r>
      <w:r w:rsidR="0018111F" w:rsidRPr="00384055">
        <w:t xml:space="preserve"> Contrato</w:t>
      </w:r>
      <w:r w:rsidR="00D44884">
        <w:t>s</w:t>
      </w:r>
      <w:r w:rsidR="0018111F" w:rsidRPr="00384055">
        <w:t xml:space="preserve"> de Garantia</w:t>
      </w:r>
      <w:r w:rsidR="00D44884">
        <w:t>s</w:t>
      </w:r>
      <w:r w:rsidR="007B3862" w:rsidRPr="00E50984">
        <w:t>, conforme aplicável</w:t>
      </w:r>
      <w:r w:rsidRPr="00E50984">
        <w:t xml:space="preserve">; e/ou </w:t>
      </w:r>
      <w:r w:rsidR="00F46623">
        <w:rPr>
          <w:b/>
        </w:rPr>
        <w:t>(II)</w:t>
      </w:r>
      <w:r w:rsidRPr="00384055">
        <w:t xml:space="preserve"> de qualquer Evento de Vencimento Antecipado. O descumprimento desta obrigação pela Emissora não impedirá o Agente </w:t>
      </w:r>
      <w:r w:rsidR="008E75F8" w:rsidRPr="00384055">
        <w:t>Fiduciário</w:t>
      </w:r>
      <w:r w:rsidRPr="00384055">
        <w:t xml:space="preserve"> e/ou os </w:t>
      </w:r>
      <w:r w:rsidR="008E75F8" w:rsidRPr="00384055">
        <w:t>Debenturistas</w:t>
      </w:r>
      <w:r w:rsidRPr="00384055">
        <w:t xml:space="preserve"> de, a seu critério, exercer seus poderes e faculdades previstos nesta </w:t>
      </w:r>
      <w:r w:rsidR="008E75F8" w:rsidRPr="00384055">
        <w:t>Escritura de Emissão</w:t>
      </w:r>
      <w:r w:rsidR="0018111F" w:rsidRPr="00384055">
        <w:t xml:space="preserve"> e no</w:t>
      </w:r>
      <w:r w:rsidR="00D44884">
        <w:t>s</w:t>
      </w:r>
      <w:r w:rsidR="0018111F" w:rsidRPr="00384055">
        <w:t xml:space="preserve"> Contrato</w:t>
      </w:r>
      <w:r w:rsidR="00D44884">
        <w:t>s</w:t>
      </w:r>
      <w:r w:rsidR="0018111F" w:rsidRPr="00384055">
        <w:t xml:space="preserve"> de Garantia</w:t>
      </w:r>
      <w:r w:rsidR="00D44884">
        <w:t>s</w:t>
      </w:r>
      <w:r w:rsidRPr="00E50984">
        <w:t>;</w:t>
      </w:r>
    </w:p>
    <w:p w14:paraId="41800626" w14:textId="4D02E232" w:rsidR="00012007" w:rsidRPr="00384055" w:rsidRDefault="002D1601" w:rsidP="00C1455D">
      <w:pPr>
        <w:pStyle w:val="Level5"/>
        <w:tabs>
          <w:tab w:val="clear" w:pos="2721"/>
          <w:tab w:val="num" w:pos="2041"/>
        </w:tabs>
        <w:ind w:left="2040"/>
      </w:pPr>
      <w:r w:rsidRPr="00384055">
        <w:t>no prazo de até</w:t>
      </w:r>
      <w:r w:rsidR="003B6C89" w:rsidRPr="00384055">
        <w:t xml:space="preserve"> </w:t>
      </w:r>
      <w:r w:rsidR="00CA7876">
        <w:t xml:space="preserve">3 (três) </w:t>
      </w:r>
      <w:r w:rsidR="000B3CC8" w:rsidRPr="00384055">
        <w:t xml:space="preserve">Dias Úteis </w:t>
      </w:r>
      <w:r w:rsidRPr="00384055">
        <w:t xml:space="preserve">contados da data de recebimento, cópia de qualquer correspondência ou notificação, judicial ou extrajudicial, recebida pela Emissora relacionada a qualquer evento que cause ou possa causar </w:t>
      </w:r>
      <w:r w:rsidR="00F46623">
        <w:rPr>
          <w:b/>
        </w:rPr>
        <w:t>(I)</w:t>
      </w:r>
      <w:r w:rsidRPr="00384055">
        <w:t xml:space="preserve"> inadimplemento, pela Emissora de qualquer obrigação prevista nesta Escritura de Emissão e no</w:t>
      </w:r>
      <w:r w:rsidR="00D44884">
        <w:t>s</w:t>
      </w:r>
      <w:r w:rsidRPr="00384055">
        <w:t xml:space="preserve"> Contrato</w:t>
      </w:r>
      <w:r w:rsidR="00D44884">
        <w:t>s</w:t>
      </w:r>
      <w:r w:rsidRPr="00384055">
        <w:t xml:space="preserve"> de Garantia</w:t>
      </w:r>
      <w:r w:rsidR="00D44884">
        <w:t>s</w:t>
      </w:r>
      <w:r w:rsidRPr="00E50984">
        <w:t xml:space="preserve">, conforme aplicável; e/ou </w:t>
      </w:r>
      <w:r w:rsidR="00F46623">
        <w:rPr>
          <w:b/>
        </w:rPr>
        <w:t>(II)</w:t>
      </w:r>
      <w:r w:rsidRPr="00E50984">
        <w:t xml:space="preserve"> um Evento de Vencimento Antecipado;</w:t>
      </w:r>
    </w:p>
    <w:p w14:paraId="6778A4E3" w14:textId="1D4BE472" w:rsidR="00012007" w:rsidRDefault="00285AFD" w:rsidP="00C1455D">
      <w:pPr>
        <w:pStyle w:val="Level5"/>
        <w:tabs>
          <w:tab w:val="clear" w:pos="2721"/>
          <w:tab w:val="num" w:pos="2041"/>
        </w:tabs>
        <w:ind w:left="2040"/>
      </w:pPr>
      <w:r w:rsidRPr="0045539C">
        <w:t xml:space="preserve">no prazo de até </w:t>
      </w:r>
      <w:r w:rsidR="00B92B63">
        <w:t>3 (três)</w:t>
      </w:r>
      <w:r w:rsidR="000B3CC8" w:rsidRPr="00610499">
        <w:t xml:space="preserve"> </w:t>
      </w:r>
      <w:r w:rsidR="000B3CC8">
        <w:t>Dias Úteis</w:t>
      </w:r>
      <w:r w:rsidR="000B3CC8" w:rsidRPr="00610499">
        <w:t xml:space="preserve"> </w:t>
      </w:r>
      <w:r w:rsidRPr="0045539C">
        <w:t>contado</w:t>
      </w:r>
      <w:r>
        <w:t>s</w:t>
      </w:r>
      <w:r w:rsidRPr="0045539C">
        <w:t xml:space="preserve"> da data da ocorrência, informações a respeito da ocorrência de qualquer evento ou situação que cause ou possa causar um Efeito Adverso Relevante (conforme abaixo definido);</w:t>
      </w:r>
    </w:p>
    <w:p w14:paraId="1A360B74" w14:textId="0BD9512A" w:rsidR="00ED236A" w:rsidRPr="001A0F40" w:rsidRDefault="00FD0666" w:rsidP="00C1455D">
      <w:pPr>
        <w:pStyle w:val="Level5"/>
        <w:tabs>
          <w:tab w:val="clear" w:pos="2721"/>
          <w:tab w:val="num" w:pos="2041"/>
        </w:tabs>
        <w:ind w:left="2040"/>
      </w:pPr>
      <w:r w:rsidRPr="00FD0666">
        <w:t>sempre que solicitado pelo Agente Fiduciário, enviar o laudo de avaliação</w:t>
      </w:r>
      <w:r w:rsidRPr="00707EB8">
        <w:t xml:space="preserve"> atualizado do Imóvel, elaborado por </w:t>
      </w:r>
      <w:r w:rsidR="00A7437D">
        <w:t>qualquer das empresas avaliador</w:t>
      </w:r>
      <w:r w:rsidR="003509E8">
        <w:t>a</w:t>
      </w:r>
      <w:r w:rsidR="00A7437D">
        <w:t xml:space="preserve">s indicadas </w:t>
      </w:r>
      <w:r w:rsidR="00A7437D" w:rsidRPr="00566D03">
        <w:t>no</w:t>
      </w:r>
      <w:r w:rsidR="00566D03" w:rsidRPr="00566D03">
        <w:t xml:space="preserve"> </w:t>
      </w:r>
      <w:r w:rsidR="00566D03" w:rsidRPr="00D6602D">
        <w:t xml:space="preserve">Contrato de Alienação Fiduciária </w:t>
      </w:r>
      <w:r w:rsidR="00566D03" w:rsidRPr="001A0F40">
        <w:t>de Imóvel</w:t>
      </w:r>
      <w:r w:rsidRPr="001A0F40">
        <w:t>, em até 20 (vinte) Dias Úteis contados da data da solicitação do Agente Fiduciário neste sentido</w:t>
      </w:r>
      <w:r w:rsidR="008029BE" w:rsidRPr="001A0F40">
        <w:t>;</w:t>
      </w:r>
      <w:r w:rsidR="00B92B63" w:rsidRPr="001A0F40">
        <w:t xml:space="preserve"> </w:t>
      </w:r>
    </w:p>
    <w:p w14:paraId="1A5A8470" w14:textId="09E85254" w:rsidR="00012007" w:rsidRPr="0045539C" w:rsidRDefault="00012007" w:rsidP="00C1455D">
      <w:pPr>
        <w:pStyle w:val="Level5"/>
        <w:tabs>
          <w:tab w:val="clear" w:pos="2721"/>
          <w:tab w:val="num" w:pos="2041"/>
        </w:tabs>
        <w:ind w:left="2040"/>
      </w:pPr>
      <w:r w:rsidRPr="0045539C">
        <w:t xml:space="preserve">no prazo de até </w:t>
      </w:r>
      <w:r w:rsidR="00755A33">
        <w:t>5</w:t>
      </w:r>
      <w:r w:rsidR="00B92B63">
        <w:t xml:space="preserve"> (</w:t>
      </w:r>
      <w:r w:rsidR="00755A33">
        <w:t>cinco</w:t>
      </w:r>
      <w:r w:rsidR="00B92B63">
        <w:t>)</w:t>
      </w:r>
      <w:r w:rsidRPr="0045539C">
        <w:t xml:space="preserve"> </w:t>
      </w:r>
      <w:r w:rsidR="006D4463" w:rsidRPr="0045539C">
        <w:t xml:space="preserve">Dias Úteis </w:t>
      </w:r>
      <w:r w:rsidRPr="0045539C">
        <w:t xml:space="preserve">contados da data de recebimento da respectiva solicitação, informações e/ou documentos que venham a ser solicitados pelo Agente </w:t>
      </w:r>
      <w:r w:rsidR="008E75F8" w:rsidRPr="0045539C">
        <w:t>Fiduciário</w:t>
      </w:r>
      <w:r w:rsidRPr="0045539C">
        <w:t>;</w:t>
      </w:r>
    </w:p>
    <w:p w14:paraId="534A84D8" w14:textId="17BAF8A7" w:rsidR="005D5466" w:rsidRDefault="00620B7E" w:rsidP="00C1455D">
      <w:pPr>
        <w:pStyle w:val="Level5"/>
        <w:tabs>
          <w:tab w:val="clear" w:pos="2721"/>
          <w:tab w:val="num" w:pos="2041"/>
        </w:tabs>
        <w:ind w:left="2040"/>
      </w:pPr>
      <w:r>
        <w:t>mediante solicitação</w:t>
      </w:r>
      <w:r w:rsidRPr="0045539C">
        <w:t xml:space="preserve"> </w:t>
      </w:r>
      <w:r>
        <w:t xml:space="preserve">do Agente Fiduciário, </w:t>
      </w:r>
      <w:r w:rsidR="00D97DEE" w:rsidRPr="0045539C">
        <w:t xml:space="preserve">em até 30 (trinta) dias antes do encerramento do prazo para disponibilização na CVM, </w:t>
      </w:r>
      <w:r w:rsidR="000E69CE" w:rsidRPr="0045539C">
        <w:t xml:space="preserve">o organograma, todos os dados financeiros e atos societários necessários à realização do relatório anual, conforme </w:t>
      </w:r>
      <w:r w:rsidR="00AB1D80" w:rsidRPr="00C77B71">
        <w:rPr>
          <w:w w:val="0"/>
        </w:rPr>
        <w:t xml:space="preserve">Resolução </w:t>
      </w:r>
      <w:r w:rsidR="000E69CE" w:rsidRPr="00C77B71">
        <w:rPr>
          <w:w w:val="0"/>
        </w:rPr>
        <w:t xml:space="preserve">da CVM </w:t>
      </w:r>
      <w:r w:rsidR="00CB596A" w:rsidRPr="00C77B71">
        <w:rPr>
          <w:w w:val="0"/>
        </w:rPr>
        <w:t>17</w:t>
      </w:r>
      <w:r w:rsidR="000E69CE" w:rsidRPr="00C77B71">
        <w:rPr>
          <w:w w:val="0"/>
        </w:rPr>
        <w:t>,</w:t>
      </w:r>
      <w:r w:rsidR="000E69CE" w:rsidRPr="00C77B71">
        <w:t xml:space="preserve"> de </w:t>
      </w:r>
      <w:r w:rsidR="00CB596A" w:rsidRPr="00C77B71">
        <w:t xml:space="preserve">09 </w:t>
      </w:r>
      <w:r w:rsidR="000E69CE" w:rsidRPr="00C77B71">
        <w:t xml:space="preserve">de </w:t>
      </w:r>
      <w:r w:rsidR="00CB596A" w:rsidRPr="00C77B71">
        <w:t xml:space="preserve">fevereiro </w:t>
      </w:r>
      <w:r w:rsidR="000E69CE" w:rsidRPr="00C77B71">
        <w:t>de 20</w:t>
      </w:r>
      <w:r w:rsidR="00CB596A" w:rsidRPr="00C77B71">
        <w:t>21</w:t>
      </w:r>
      <w:r w:rsidR="000E69CE" w:rsidRPr="00C77B71">
        <w:t>, conforme em vigor (“</w:t>
      </w:r>
      <w:r w:rsidR="000E69CE" w:rsidRPr="00C77B71">
        <w:rPr>
          <w:b/>
        </w:rPr>
        <w:t xml:space="preserve">Instrução </w:t>
      </w:r>
      <w:r w:rsidR="00AB1D80" w:rsidRPr="00C77B71">
        <w:rPr>
          <w:b/>
        </w:rPr>
        <w:t xml:space="preserve">Resolução </w:t>
      </w:r>
      <w:r w:rsidR="000E69CE" w:rsidRPr="00C77B71">
        <w:rPr>
          <w:b/>
        </w:rPr>
        <w:t xml:space="preserve">CVM </w:t>
      </w:r>
      <w:r w:rsidR="00CB596A" w:rsidRPr="00C77B71">
        <w:rPr>
          <w:b/>
        </w:rPr>
        <w:t>17</w:t>
      </w:r>
      <w:r w:rsidR="000E69CE" w:rsidRPr="00C77B71">
        <w:t>”), que</w:t>
      </w:r>
      <w:r w:rsidR="000E69CE" w:rsidRPr="0045539C">
        <w:t xml:space="preserve"> venham a ser solicitados pelo Agente Fiduciário, os quais deverão ser devidamente encaminhados pela Emissora. O referido organograma do grupo societário da Emissora deverá conter, inclusive, controladores, controladas, controle comum, coligadas, e integrante de bloco de controle, no encerramento de cada exercício social</w:t>
      </w:r>
      <w:r w:rsidR="000A6336" w:rsidRPr="0045539C">
        <w:t>;</w:t>
      </w:r>
      <w:r w:rsidR="005D5466">
        <w:t xml:space="preserve"> </w:t>
      </w:r>
    </w:p>
    <w:p w14:paraId="643091EC" w14:textId="05AF80C7" w:rsidR="00F86BC6" w:rsidRPr="0045539C" w:rsidRDefault="00F86BC6" w:rsidP="00C1455D">
      <w:pPr>
        <w:pStyle w:val="Level5"/>
        <w:tabs>
          <w:tab w:val="clear" w:pos="2721"/>
          <w:tab w:val="num" w:pos="2041"/>
        </w:tabs>
        <w:ind w:left="2040"/>
      </w:pPr>
      <w:r w:rsidRPr="0045539C">
        <w:t xml:space="preserve">1 (uma) via original </w:t>
      </w:r>
      <w:r>
        <w:t>do</w:t>
      </w:r>
      <w:r w:rsidRPr="0045539C">
        <w:t xml:space="preserve"> Contrato de Alienação Fiduciária de </w:t>
      </w:r>
      <w:r>
        <w:t>Imóvel</w:t>
      </w:r>
      <w:r w:rsidRPr="0045539C">
        <w:t xml:space="preserve">, e seus eventuais aditamentos, registrados nos </w:t>
      </w:r>
      <w:r w:rsidR="00DA2436">
        <w:t xml:space="preserve">competentes </w:t>
      </w:r>
      <w:r w:rsidRPr="0045539C">
        <w:t xml:space="preserve">Cartórios de </w:t>
      </w:r>
      <w:r w:rsidR="00DA2436">
        <w:t>Registro de Imóveis</w:t>
      </w:r>
      <w:r w:rsidRPr="0045539C">
        <w:t xml:space="preserve">, no prazo de até </w:t>
      </w:r>
      <w:r w:rsidR="00FB372D">
        <w:t>5</w:t>
      </w:r>
      <w:r w:rsidR="00B92B63" w:rsidRPr="0045539C">
        <w:t xml:space="preserve"> </w:t>
      </w:r>
      <w:r w:rsidRPr="0045539C">
        <w:t>(</w:t>
      </w:r>
      <w:r w:rsidR="00FB372D">
        <w:t>cinco</w:t>
      </w:r>
      <w:r w:rsidRPr="0045539C">
        <w:t>) Dias Úteis contados da data do efetivo registro</w:t>
      </w:r>
      <w:r>
        <w:t xml:space="preserve">; </w:t>
      </w:r>
    </w:p>
    <w:p w14:paraId="69D415DB" w14:textId="16CE9F82" w:rsidR="00D34524" w:rsidRDefault="00F86BC6" w:rsidP="00C1455D">
      <w:pPr>
        <w:pStyle w:val="Level5"/>
        <w:tabs>
          <w:tab w:val="clear" w:pos="2721"/>
          <w:tab w:val="num" w:pos="2041"/>
        </w:tabs>
        <w:ind w:left="2040"/>
      </w:pPr>
      <w:r w:rsidRPr="00835E82">
        <w:t xml:space="preserve">1 (uma) via original do Contrato Cessão Fiduciária de </w:t>
      </w:r>
      <w:r w:rsidR="00945A76">
        <w:t>Direitos Creditórios</w:t>
      </w:r>
      <w:r w:rsidRPr="00835E82">
        <w:t>, e seus eventuais aditamentos, registrados no</w:t>
      </w:r>
      <w:r w:rsidR="00DA2436">
        <w:t>s</w:t>
      </w:r>
      <w:r w:rsidRPr="00835E82">
        <w:t xml:space="preserve"> competente</w:t>
      </w:r>
      <w:r w:rsidR="00DA2436">
        <w:t>s</w:t>
      </w:r>
      <w:r w:rsidRPr="00835E82">
        <w:t xml:space="preserve"> Cartórios de </w:t>
      </w:r>
      <w:r w:rsidR="00DA2436">
        <w:t>Registro de Títulos e Documentos</w:t>
      </w:r>
      <w:r w:rsidRPr="00835E82">
        <w:t xml:space="preserve">, no prazo de até </w:t>
      </w:r>
      <w:r w:rsidR="00FB372D">
        <w:t>5</w:t>
      </w:r>
      <w:r w:rsidR="00FB372D" w:rsidRPr="0045539C">
        <w:t xml:space="preserve"> (</w:t>
      </w:r>
      <w:r w:rsidR="00FB372D">
        <w:t>cinco</w:t>
      </w:r>
      <w:r w:rsidR="00FB372D" w:rsidRPr="0045539C">
        <w:t>)</w:t>
      </w:r>
      <w:r w:rsidRPr="00835E82">
        <w:t xml:space="preserve"> Dias Úteis contados da data do efetivo registro</w:t>
      </w:r>
      <w:r w:rsidR="00D34524">
        <w:t xml:space="preserve">; e </w:t>
      </w:r>
    </w:p>
    <w:p w14:paraId="138F4642" w14:textId="2EC99BBA" w:rsidR="00F86BC6" w:rsidRPr="00835E82" w:rsidRDefault="00D34524" w:rsidP="00C1455D">
      <w:pPr>
        <w:pStyle w:val="Level5"/>
        <w:tabs>
          <w:tab w:val="clear" w:pos="2721"/>
          <w:tab w:val="num" w:pos="2041"/>
        </w:tabs>
        <w:ind w:left="2040"/>
      </w:pPr>
      <w:r w:rsidRPr="00835E82">
        <w:t xml:space="preserve">1 (uma) via original do Contrato Cessão Fiduciária de </w:t>
      </w:r>
      <w:r>
        <w:t>Sobejo</w:t>
      </w:r>
      <w:r w:rsidRPr="00835E82">
        <w:t>, e seus eventuais aditamentos, registrados no</w:t>
      </w:r>
      <w:r>
        <w:t>s</w:t>
      </w:r>
      <w:r w:rsidRPr="00835E82">
        <w:t xml:space="preserve"> competente</w:t>
      </w:r>
      <w:r>
        <w:t>s</w:t>
      </w:r>
      <w:r w:rsidRPr="00835E82">
        <w:t xml:space="preserve"> Cartórios de </w:t>
      </w:r>
      <w:r>
        <w:t>Registro de Títulos e Documentos</w:t>
      </w:r>
      <w:r w:rsidRPr="00835E82">
        <w:t xml:space="preserve">, no prazo de até </w:t>
      </w:r>
      <w:r>
        <w:t>5</w:t>
      </w:r>
      <w:r w:rsidRPr="00835E82">
        <w:t xml:space="preserve"> (</w:t>
      </w:r>
      <w:r>
        <w:t>cinco</w:t>
      </w:r>
      <w:r w:rsidRPr="00835E82">
        <w:t>) Dias Úteis contados da data do efetivo registro</w:t>
      </w:r>
      <w:r w:rsidR="00F86BC6" w:rsidRPr="00835E82">
        <w:t xml:space="preserve">. </w:t>
      </w:r>
    </w:p>
    <w:bookmarkEnd w:id="184"/>
    <w:p w14:paraId="1D978CB7" w14:textId="34D36823" w:rsidR="00012007" w:rsidRPr="0045539C" w:rsidRDefault="00012007" w:rsidP="007E1293">
      <w:pPr>
        <w:pStyle w:val="Level4"/>
        <w:widowControl w:val="0"/>
        <w:tabs>
          <w:tab w:val="clear" w:pos="2041"/>
          <w:tab w:val="num" w:pos="1361"/>
        </w:tabs>
        <w:spacing w:before="140" w:after="0"/>
        <w:ind w:left="1360"/>
        <w:rPr>
          <w:w w:val="0"/>
        </w:rPr>
      </w:pPr>
      <w:r w:rsidRPr="0045539C">
        <w:t xml:space="preserve">cumprir e fazer com que suas </w:t>
      </w:r>
      <w:r w:rsidR="009B4DB8">
        <w:t>Controladas</w:t>
      </w:r>
      <w:r w:rsidR="000763BB">
        <w:t xml:space="preserve"> e/ou coligadas</w:t>
      </w:r>
      <w:r w:rsidRPr="0045539C">
        <w:t xml:space="preserve">, </w:t>
      </w:r>
      <w:r w:rsidR="00D97DEE" w:rsidRPr="0045539C">
        <w:t>Controladores</w:t>
      </w:r>
      <w:r w:rsidRPr="0045539C">
        <w:t xml:space="preserve">, </w:t>
      </w:r>
      <w:r w:rsidR="00D97DEE" w:rsidRPr="0045539C">
        <w:t>administradores</w:t>
      </w:r>
      <w:r w:rsidR="00DA2436">
        <w:t>,</w:t>
      </w:r>
      <w:r w:rsidR="00D97DEE" w:rsidRPr="0045539C">
        <w:t xml:space="preserve"> </w:t>
      </w:r>
      <w:r w:rsidR="001C457E" w:rsidRPr="0045539C">
        <w:t>acionistas</w:t>
      </w:r>
      <w:r w:rsidR="001C457E">
        <w:t xml:space="preserve"> com poderes de administração </w:t>
      </w:r>
      <w:r w:rsidR="00D97DEE" w:rsidRPr="0045539C">
        <w:t>e empregados no exercício de suas funções</w:t>
      </w:r>
      <w:r w:rsidRPr="0045539C">
        <w:t xml:space="preserve"> cumpram as normas aplicáveis que versam sobre atos de corrupção e atos lesivos contra a administração pública, na forma da </w:t>
      </w:r>
      <w:r w:rsidRPr="00835E82">
        <w:rPr>
          <w:iCs/>
          <w:w w:val="0"/>
        </w:rPr>
        <w:t>Legislação Anticorrupção</w:t>
      </w:r>
      <w:r w:rsidRPr="0045539C">
        <w:t>, bem como</w:t>
      </w:r>
      <w:r w:rsidR="00D97DEE" w:rsidRPr="0045539C">
        <w:t>:</w:t>
      </w:r>
      <w:r w:rsidRPr="0045539C">
        <w:t xml:space="preserve"> </w:t>
      </w:r>
      <w:r w:rsidRPr="0045539C">
        <w:rPr>
          <w:b/>
        </w:rPr>
        <w:t>(a)</w:t>
      </w:r>
      <w:r w:rsidRPr="0045539C">
        <w:t xml:space="preserve"> </w:t>
      </w:r>
      <w:r w:rsidR="00620B7E">
        <w:t xml:space="preserve">criar e </w:t>
      </w:r>
      <w:r w:rsidRPr="0045539C">
        <w:t xml:space="preserve">manter políticas e procedimentos internos que asseguram integral cumprimento de tais normas; </w:t>
      </w:r>
      <w:r w:rsidRPr="0045539C">
        <w:rPr>
          <w:b/>
        </w:rPr>
        <w:t>(b)</w:t>
      </w:r>
      <w:r w:rsidRPr="0045539C">
        <w:t xml:space="preserve"> dar pleno conhecimento de tais normas a todos os profissionais </w:t>
      </w:r>
      <w:r w:rsidR="001E20BE">
        <w:t xml:space="preserve">e subcontratados </w:t>
      </w:r>
      <w:r w:rsidRPr="0045539C">
        <w:t xml:space="preserve">que venham a se relacionar com a Emissora, </w:t>
      </w:r>
      <w:r w:rsidR="001C457E">
        <w:t>principalmente no âmbito desta Emissão,</w:t>
      </w:r>
      <w:r w:rsidR="001C457E" w:rsidRPr="0045539C">
        <w:t xml:space="preserve"> </w:t>
      </w:r>
      <w:r w:rsidRPr="0045539C">
        <w:t xml:space="preserve">previamente ao início de sua atuação no âmbito </w:t>
      </w:r>
      <w:r w:rsidR="008E75F8" w:rsidRPr="0045539C">
        <w:t>desta Escritura de Emissão</w:t>
      </w:r>
      <w:r w:rsidRPr="0045539C">
        <w:t xml:space="preserve">; </w:t>
      </w:r>
      <w:r w:rsidRPr="0045539C">
        <w:rPr>
          <w:b/>
        </w:rPr>
        <w:t>(c</w:t>
      </w:r>
      <w:r w:rsidR="00D97DEE" w:rsidRPr="0045539C">
        <w:rPr>
          <w:b/>
        </w:rPr>
        <w:t>)</w:t>
      </w:r>
      <w:r w:rsidR="00D97DEE" w:rsidRPr="0045539C">
        <w:t> </w:t>
      </w:r>
      <w:r w:rsidRPr="0045539C">
        <w:t xml:space="preserve">abster-se de praticar atos de corrupção e de agir de forma lesiva à administração pública, nacional e estrangeira, no seu interesse ou para seu benefício, exclusivo ou não; </w:t>
      </w:r>
      <w:r w:rsidRPr="0045539C">
        <w:rPr>
          <w:b/>
        </w:rPr>
        <w:t>(d)</w:t>
      </w:r>
      <w:r w:rsidRPr="0045539C">
        <w:t xml:space="preserve"> caso tenha conhecimento de qualquer ato ou fato que viole aludidas normas, comunicar imediatamente o Agente </w:t>
      </w:r>
      <w:r w:rsidR="008E75F8" w:rsidRPr="0045539C">
        <w:t>Fiduciário</w:t>
      </w:r>
      <w:r w:rsidRPr="0045539C">
        <w:t xml:space="preserve"> que poderá tomar todas as providências que entender necessárias; e </w:t>
      </w:r>
      <w:r w:rsidRPr="0045539C">
        <w:rPr>
          <w:b/>
        </w:rPr>
        <w:t>(e)</w:t>
      </w:r>
      <w:r w:rsidRPr="0045539C">
        <w:t xml:space="preserve"> realiza</w:t>
      </w:r>
      <w:r w:rsidR="0055033B">
        <w:t>r</w:t>
      </w:r>
      <w:r w:rsidRPr="0045539C">
        <w:t xml:space="preserve"> eventuais pagamentos devidos ao</w:t>
      </w:r>
      <w:r w:rsidR="0079441C" w:rsidRPr="0045539C">
        <w:t>s</w:t>
      </w:r>
      <w:r w:rsidRPr="0045539C">
        <w:t xml:space="preserve"> </w:t>
      </w:r>
      <w:r w:rsidR="008E75F8" w:rsidRPr="0045539C">
        <w:t>Debenturista</w:t>
      </w:r>
      <w:r w:rsidR="0079441C" w:rsidRPr="0045539C">
        <w:t>s</w:t>
      </w:r>
      <w:r w:rsidRPr="0045539C">
        <w:t xml:space="preserve"> exclusivamente por meio de transferência bancária</w:t>
      </w:r>
      <w:r w:rsidRPr="0045539C">
        <w:rPr>
          <w:w w:val="0"/>
        </w:rPr>
        <w:t>;</w:t>
      </w:r>
      <w:bookmarkStart w:id="187" w:name="_Ref168844078"/>
      <w:r w:rsidRPr="0045539C">
        <w:rPr>
          <w:w w:val="0"/>
        </w:rPr>
        <w:t xml:space="preserve"> </w:t>
      </w:r>
    </w:p>
    <w:p w14:paraId="0E32A166" w14:textId="3785EA2B" w:rsidR="00703CAB" w:rsidRPr="00C40881" w:rsidRDefault="00703CAB" w:rsidP="007E1293">
      <w:pPr>
        <w:pStyle w:val="Level4"/>
        <w:widowControl w:val="0"/>
        <w:tabs>
          <w:tab w:val="clear" w:pos="2041"/>
          <w:tab w:val="num" w:pos="1361"/>
        </w:tabs>
        <w:spacing w:before="140" w:after="0"/>
        <w:ind w:left="1360"/>
        <w:rPr>
          <w:b/>
          <w:w w:val="0"/>
        </w:rPr>
      </w:pPr>
      <w:r w:rsidRPr="0065215A">
        <w:rPr>
          <w:w w:val="0"/>
        </w:rPr>
        <w:t>cumprir e fazer com que as suas Controladas cumpram as leis, regulamentos, normas administrativas e determinações dos órgãos governamentais, autarquias ou instâncias judiciais aplicáveis ao exercício de suas atividades, exceto por aqueles questionados nas esferas administrativa e/ou judicial, cuja exigibilidade e/ou aplicabilidade esteja suspensa</w:t>
      </w:r>
      <w:r w:rsidR="00DF233E">
        <w:rPr>
          <w:w w:val="0"/>
        </w:rPr>
        <w:t>;</w:t>
      </w:r>
    </w:p>
    <w:p w14:paraId="59FDFBA8" w14:textId="2775484B" w:rsidR="00012007" w:rsidRPr="0045539C" w:rsidRDefault="003B5A82" w:rsidP="007E1293">
      <w:pPr>
        <w:pStyle w:val="Level4"/>
        <w:widowControl w:val="0"/>
        <w:tabs>
          <w:tab w:val="clear" w:pos="2041"/>
          <w:tab w:val="num" w:pos="1361"/>
        </w:tabs>
        <w:spacing w:before="140" w:after="0"/>
        <w:ind w:left="1360"/>
        <w:rPr>
          <w:w w:val="0"/>
        </w:rPr>
      </w:pPr>
      <w:r w:rsidRPr="0045539C">
        <w:rPr>
          <w:w w:val="0"/>
        </w:rPr>
        <w:t xml:space="preserve">cumprir e fazer com que as suas </w:t>
      </w:r>
      <w:r>
        <w:rPr>
          <w:w w:val="0"/>
        </w:rPr>
        <w:t>Controladas</w:t>
      </w:r>
      <w:r w:rsidRPr="0045539C">
        <w:rPr>
          <w:w w:val="0"/>
        </w:rPr>
        <w:t xml:space="preserve"> cumpram as </w:t>
      </w:r>
      <w:r>
        <w:t>Leis Socioambientais</w:t>
      </w:r>
      <w:r w:rsidRPr="0045539C">
        <w:rPr>
          <w:w w:val="0"/>
        </w:rPr>
        <w:t>,</w:t>
      </w:r>
      <w:r w:rsidRPr="001E20BE">
        <w:rPr>
          <w:w w:val="0"/>
        </w:rPr>
        <w:t xml:space="preserve"> </w:t>
      </w:r>
      <w:r w:rsidRPr="0045539C">
        <w:rPr>
          <w:w w:val="0"/>
        </w:rPr>
        <w:t>além de proceder a todas as diligências exigidas por lei para suas atividades econômicas, atendendo às determinações dos órgãos municipais, estaduais e federais que, subsidiariamente, venham a legislar ou regulamentar as normas ambientais e trabalhistas</w:t>
      </w:r>
      <w:r w:rsidR="00D12C59">
        <w:rPr>
          <w:w w:val="0"/>
        </w:rPr>
        <w:t>;</w:t>
      </w:r>
      <w:r w:rsidRPr="002A7AC6">
        <w:rPr>
          <w:b/>
        </w:rPr>
        <w:t xml:space="preserve"> </w:t>
      </w:r>
    </w:p>
    <w:p w14:paraId="7FAC3831" w14:textId="4F5C7F95" w:rsidR="00012007" w:rsidRPr="00F70607" w:rsidRDefault="00012007" w:rsidP="007E1293">
      <w:pPr>
        <w:pStyle w:val="Level4"/>
        <w:widowControl w:val="0"/>
        <w:tabs>
          <w:tab w:val="clear" w:pos="2041"/>
          <w:tab w:val="num" w:pos="1361"/>
        </w:tabs>
        <w:spacing w:before="140" w:after="0"/>
        <w:ind w:left="1360"/>
        <w:rPr>
          <w:w w:val="0"/>
        </w:rPr>
      </w:pPr>
      <w:r w:rsidRPr="00F70607">
        <w:rPr>
          <w:w w:val="0"/>
        </w:rPr>
        <w:t xml:space="preserve">manter, assim como suas </w:t>
      </w:r>
      <w:r w:rsidR="009B4DB8" w:rsidRPr="00F70607">
        <w:rPr>
          <w:w w:val="0"/>
        </w:rPr>
        <w:t>Controladas</w:t>
      </w:r>
      <w:r w:rsidRPr="00F70607">
        <w:rPr>
          <w:w w:val="0"/>
        </w:rPr>
        <w:t xml:space="preserve">, em dia o pagamento de todas as obrigações de natureza tributária (municipal, estadual e federal), trabalhista, previdenciária, ambiental e de quaisquer outras obrigações impostas por lei, </w:t>
      </w:r>
      <w:r w:rsidR="00075A71" w:rsidRPr="00F70607">
        <w:rPr>
          <w:w w:val="0"/>
        </w:rPr>
        <w:t xml:space="preserve">exceto por aquelas </w:t>
      </w:r>
      <w:r w:rsidR="00816BBF">
        <w:rPr>
          <w:w w:val="0"/>
        </w:rPr>
        <w:t>questionadas</w:t>
      </w:r>
      <w:r w:rsidR="00075A71" w:rsidRPr="00F70607">
        <w:rPr>
          <w:w w:val="0"/>
        </w:rPr>
        <w:t xml:space="preserve"> nas esferas administrativa e/ou judicial, cuja exigibilidade e/ou aplicabilidade esteja suspensa</w:t>
      </w:r>
      <w:r w:rsidR="00165C40">
        <w:rPr>
          <w:w w:val="0"/>
        </w:rPr>
        <w:t xml:space="preserve"> </w:t>
      </w:r>
      <w:r w:rsidR="00F12B23">
        <w:rPr>
          <w:w w:val="0"/>
        </w:rPr>
        <w:t>e/</w:t>
      </w:r>
      <w:r w:rsidR="00165C40">
        <w:rPr>
          <w:w w:val="0"/>
        </w:rPr>
        <w:t xml:space="preserve">ou cujo descumprimento </w:t>
      </w:r>
      <w:r w:rsidR="0065215A">
        <w:rPr>
          <w:w w:val="0"/>
        </w:rPr>
        <w:t xml:space="preserve">comprovadamente </w:t>
      </w:r>
      <w:r w:rsidR="00F12B23">
        <w:rPr>
          <w:w w:val="0"/>
        </w:rPr>
        <w:t xml:space="preserve">não </w:t>
      </w:r>
      <w:r w:rsidR="00165C40">
        <w:rPr>
          <w:w w:val="0"/>
        </w:rPr>
        <w:t xml:space="preserve">possa </w:t>
      </w:r>
      <w:r w:rsidR="00165C40" w:rsidRPr="00F12B23">
        <w:rPr>
          <w:w w:val="0"/>
        </w:rPr>
        <w:t xml:space="preserve">causar um Efeito Adverso </w:t>
      </w:r>
      <w:r w:rsidR="008241F1" w:rsidRPr="00F12B23">
        <w:rPr>
          <w:w w:val="0"/>
        </w:rPr>
        <w:t>Relevante</w:t>
      </w:r>
      <w:r w:rsidR="00A219FE" w:rsidRPr="00F12B23">
        <w:rPr>
          <w:w w:val="0"/>
        </w:rPr>
        <w:t>;</w:t>
      </w:r>
    </w:p>
    <w:p w14:paraId="0CF499AE" w14:textId="6A3C610A" w:rsidR="00012007" w:rsidRPr="0045539C" w:rsidRDefault="00012007" w:rsidP="007E1293">
      <w:pPr>
        <w:pStyle w:val="Level4"/>
        <w:widowControl w:val="0"/>
        <w:tabs>
          <w:tab w:val="clear" w:pos="2041"/>
          <w:tab w:val="num" w:pos="1361"/>
        </w:tabs>
        <w:spacing w:before="140" w:after="0"/>
        <w:ind w:left="1360"/>
        <w:rPr>
          <w:w w:val="0"/>
        </w:rPr>
      </w:pPr>
      <w:r w:rsidRPr="0045539C">
        <w:rPr>
          <w:w w:val="0"/>
        </w:rPr>
        <w:t xml:space="preserve">obter e, se for o caso, manter, e fazer com que suas </w:t>
      </w:r>
      <w:r w:rsidR="009B4DB8">
        <w:rPr>
          <w:w w:val="0"/>
        </w:rPr>
        <w:t>Controladas</w:t>
      </w:r>
      <w:r w:rsidRPr="0045539C">
        <w:rPr>
          <w:w w:val="0"/>
        </w:rPr>
        <w:t xml:space="preserve"> mantenham, sempre válidas, regulares e em vigor, todas as licenças, concessões, autorizações, permissões e alvarás, inclusive ambientais, aplicáveis ao exercício de suas atividades</w:t>
      </w:r>
      <w:r w:rsidR="000E69CE" w:rsidRPr="0045539C">
        <w:t xml:space="preserve">, exceto por aquelas que, comprovadamente, estejam em processo tempestivo de </w:t>
      </w:r>
      <w:r w:rsidR="000D5B5A">
        <w:t xml:space="preserve">obtenção ou </w:t>
      </w:r>
      <w:r w:rsidR="000E69CE" w:rsidRPr="0045539C">
        <w:t xml:space="preserve">renovação, </w:t>
      </w:r>
      <w:r w:rsidR="000D5B5A">
        <w:t xml:space="preserve">conforme o caso, </w:t>
      </w:r>
      <w:r w:rsidR="000E69CE" w:rsidRPr="0045539C">
        <w:t>nos termos da legislação aplicável, e cuja ausência não possa causar um Efeito Adverso Relevante</w:t>
      </w:r>
      <w:r w:rsidRPr="0045539C">
        <w:rPr>
          <w:w w:val="0"/>
        </w:rPr>
        <w:t>;</w:t>
      </w:r>
      <w:r w:rsidR="002A7AC6" w:rsidRPr="002A7AC6">
        <w:rPr>
          <w:b/>
        </w:rPr>
        <w:t xml:space="preserve"> </w:t>
      </w:r>
    </w:p>
    <w:p w14:paraId="1EB84EA7" w14:textId="3CAC50EA" w:rsidR="00012007" w:rsidRPr="0045539C" w:rsidRDefault="00012007" w:rsidP="007E1293">
      <w:pPr>
        <w:pStyle w:val="Level4"/>
        <w:widowControl w:val="0"/>
        <w:tabs>
          <w:tab w:val="clear" w:pos="2041"/>
          <w:tab w:val="num" w:pos="1361"/>
        </w:tabs>
        <w:spacing w:before="140" w:after="0"/>
        <w:ind w:left="1360"/>
        <w:rPr>
          <w:w w:val="0"/>
        </w:rPr>
      </w:pPr>
      <w:r w:rsidRPr="0045539C">
        <w:rPr>
          <w:w w:val="0"/>
        </w:rPr>
        <w:t xml:space="preserve">manter, e fazer com que as </w:t>
      </w:r>
      <w:r w:rsidR="009B4DB8">
        <w:rPr>
          <w:w w:val="0"/>
        </w:rPr>
        <w:t>Controladas</w:t>
      </w:r>
      <w:r w:rsidRPr="0045539C">
        <w:rPr>
          <w:w w:val="0"/>
        </w:rPr>
        <w:t xml:space="preserve"> mantenham, seguro adequado para seus bens e ativos </w:t>
      </w:r>
      <w:r w:rsidR="004611C2" w:rsidRPr="00D608CA">
        <w:rPr>
          <w:w w:val="0"/>
        </w:rPr>
        <w:t>r</w:t>
      </w:r>
      <w:r w:rsidR="00A323F7" w:rsidRPr="00D608CA">
        <w:rPr>
          <w:w w:val="0"/>
        </w:rPr>
        <w:t>elevantes</w:t>
      </w:r>
      <w:r w:rsidRPr="0045539C">
        <w:rPr>
          <w:w w:val="0"/>
        </w:rPr>
        <w:t>, conforme práticas de mercado;</w:t>
      </w:r>
      <w:r w:rsidR="004611C2">
        <w:rPr>
          <w:w w:val="0"/>
        </w:rPr>
        <w:t xml:space="preserve"> </w:t>
      </w:r>
    </w:p>
    <w:p w14:paraId="67321B65" w14:textId="4B41272E" w:rsidR="00012007" w:rsidRPr="003A4607" w:rsidRDefault="00012007" w:rsidP="007E1293">
      <w:pPr>
        <w:pStyle w:val="Level4"/>
        <w:widowControl w:val="0"/>
        <w:tabs>
          <w:tab w:val="clear" w:pos="2041"/>
          <w:tab w:val="num" w:pos="1361"/>
        </w:tabs>
        <w:spacing w:before="140" w:after="0"/>
        <w:ind w:left="1360"/>
        <w:rPr>
          <w:w w:val="0"/>
        </w:rPr>
      </w:pPr>
      <w:r w:rsidRPr="003A4607">
        <w:rPr>
          <w:w w:val="0"/>
        </w:rPr>
        <w:t xml:space="preserve">manter em adequado funcionamento serviço de atendimento aos </w:t>
      </w:r>
      <w:r w:rsidR="008E75F8" w:rsidRPr="003A4607">
        <w:rPr>
          <w:w w:val="0"/>
        </w:rPr>
        <w:t>Debenturistas</w:t>
      </w:r>
      <w:r w:rsidRPr="003A4607">
        <w:rPr>
          <w:w w:val="0"/>
        </w:rPr>
        <w:t xml:space="preserve">, para assegurar-lhes tratamento eficiente; </w:t>
      </w:r>
    </w:p>
    <w:p w14:paraId="74B98115" w14:textId="5E068807" w:rsidR="00012007" w:rsidRPr="00B42278" w:rsidRDefault="00012007" w:rsidP="007E1293">
      <w:pPr>
        <w:pStyle w:val="Level4"/>
        <w:widowControl w:val="0"/>
        <w:tabs>
          <w:tab w:val="clear" w:pos="2041"/>
          <w:tab w:val="num" w:pos="1361"/>
        </w:tabs>
        <w:spacing w:before="140" w:after="0"/>
        <w:ind w:left="1360"/>
        <w:rPr>
          <w:w w:val="0"/>
        </w:rPr>
      </w:pPr>
      <w:r w:rsidRPr="0045539C">
        <w:rPr>
          <w:w w:val="0"/>
        </w:rPr>
        <w:t xml:space="preserve">manter sempre válidas, regulares e em </w:t>
      </w:r>
      <w:r w:rsidRPr="00300118">
        <w:rPr>
          <w:w w:val="0"/>
        </w:rPr>
        <w:t xml:space="preserve">vigor todas as autorizações necessárias à celebração desta </w:t>
      </w:r>
      <w:r w:rsidR="008E75F8" w:rsidRPr="00300118">
        <w:t>Escritura de Emissão</w:t>
      </w:r>
      <w:r w:rsidR="0018111F" w:rsidRPr="00B42278">
        <w:t xml:space="preserve"> e do</w:t>
      </w:r>
      <w:r w:rsidR="004B5F91">
        <w:t>s</w:t>
      </w:r>
      <w:r w:rsidR="0018111F" w:rsidRPr="00B42278">
        <w:t xml:space="preserve"> </w:t>
      </w:r>
      <w:r w:rsidR="0018111F" w:rsidRPr="00CE7852">
        <w:t>Contrato</w:t>
      </w:r>
      <w:r w:rsidR="004B5F91">
        <w:t>s</w:t>
      </w:r>
      <w:r w:rsidR="0018111F" w:rsidRPr="00CE7852">
        <w:t xml:space="preserve"> de Garantia</w:t>
      </w:r>
      <w:r w:rsidR="004B5F91">
        <w:t>s</w:t>
      </w:r>
      <w:r w:rsidR="008E75F8" w:rsidRPr="00300118">
        <w:rPr>
          <w:w w:val="0"/>
        </w:rPr>
        <w:t xml:space="preserve"> </w:t>
      </w:r>
      <w:r w:rsidRPr="00B42278">
        <w:rPr>
          <w:w w:val="0"/>
        </w:rPr>
        <w:t>e ao cumprimento de todas as obrigações aqui</w:t>
      </w:r>
      <w:r w:rsidR="000E69CE" w:rsidRPr="00B42278">
        <w:rPr>
          <w:w w:val="0"/>
        </w:rPr>
        <w:t xml:space="preserve"> e ali</w:t>
      </w:r>
      <w:r w:rsidRPr="00B42278">
        <w:rPr>
          <w:w w:val="0"/>
        </w:rPr>
        <w:t xml:space="preserve"> previstas;</w:t>
      </w:r>
    </w:p>
    <w:p w14:paraId="4166E4C3" w14:textId="3052D428" w:rsidR="00F019F2" w:rsidRPr="00E50984" w:rsidRDefault="00F019F2" w:rsidP="007E1293">
      <w:pPr>
        <w:pStyle w:val="Level4"/>
        <w:widowControl w:val="0"/>
        <w:tabs>
          <w:tab w:val="clear" w:pos="2041"/>
          <w:tab w:val="num" w:pos="1361"/>
        </w:tabs>
        <w:spacing w:before="140" w:after="0"/>
        <w:ind w:left="1360"/>
        <w:rPr>
          <w:w w:val="0"/>
        </w:rPr>
      </w:pPr>
      <w:r w:rsidRPr="001F6B7D">
        <w:rPr>
          <w:w w:val="0"/>
        </w:rPr>
        <w:t>contratar e manter contratados, às suas expensas, os prestadores d</w:t>
      </w:r>
      <w:r w:rsidRPr="0045539C">
        <w:rPr>
          <w:w w:val="0"/>
        </w:rPr>
        <w:t xml:space="preserve">e serviços inerentes às </w:t>
      </w:r>
      <w:r w:rsidRPr="00E50984">
        <w:rPr>
          <w:w w:val="0"/>
        </w:rPr>
        <w:t xml:space="preserve">obrigações previstas nesta </w:t>
      </w:r>
      <w:r w:rsidRPr="00E50984">
        <w:t>Escritura de Emissão e no</w:t>
      </w:r>
      <w:r w:rsidR="004B5F91">
        <w:t>s</w:t>
      </w:r>
      <w:r w:rsidRPr="00E50984">
        <w:t xml:space="preserve"> </w:t>
      </w:r>
      <w:r w:rsidRPr="00384055">
        <w:t>Contrato</w:t>
      </w:r>
      <w:r w:rsidR="004B5F91">
        <w:t>s</w:t>
      </w:r>
      <w:r w:rsidRPr="00384055">
        <w:t xml:space="preserve"> de Garantia</w:t>
      </w:r>
      <w:r w:rsidR="004B5F91">
        <w:t>s</w:t>
      </w:r>
      <w:r w:rsidRPr="00E50984">
        <w:rPr>
          <w:w w:val="0"/>
        </w:rPr>
        <w:t xml:space="preserve">, incluindo o Agente Fiduciário, o Escriturador, o </w:t>
      </w:r>
      <w:r w:rsidR="003E48B8">
        <w:rPr>
          <w:w w:val="0"/>
        </w:rPr>
        <w:t>Agente de Liquidação</w:t>
      </w:r>
      <w:r w:rsidRPr="00E50984">
        <w:rPr>
          <w:w w:val="0"/>
        </w:rPr>
        <w:t xml:space="preserve">, Banco </w:t>
      </w:r>
      <w:r w:rsidR="002029EC">
        <w:rPr>
          <w:w w:val="0"/>
        </w:rPr>
        <w:t>Depositário</w:t>
      </w:r>
      <w:r w:rsidRPr="00E50984">
        <w:rPr>
          <w:w w:val="0"/>
        </w:rPr>
        <w:t>, auditor independente, e o ambiente de negociação das Debêntures no mercado secundário</w:t>
      </w:r>
      <w:r w:rsidR="00117270">
        <w:rPr>
          <w:w w:val="0"/>
        </w:rPr>
        <w:t xml:space="preserve"> da B3</w:t>
      </w:r>
      <w:r w:rsidRPr="00E50984">
        <w:rPr>
          <w:w w:val="0"/>
        </w:rPr>
        <w:t xml:space="preserve"> (CETIP21); </w:t>
      </w:r>
    </w:p>
    <w:p w14:paraId="2E689755" w14:textId="3911E223" w:rsidR="00012007" w:rsidRPr="0045539C" w:rsidRDefault="00012007" w:rsidP="007E1293">
      <w:pPr>
        <w:pStyle w:val="Level4"/>
        <w:widowControl w:val="0"/>
        <w:tabs>
          <w:tab w:val="clear" w:pos="2041"/>
          <w:tab w:val="num" w:pos="1361"/>
        </w:tabs>
        <w:spacing w:before="140" w:after="0"/>
        <w:ind w:left="1360"/>
        <w:rPr>
          <w:w w:val="0"/>
        </w:rPr>
      </w:pPr>
      <w:r w:rsidRPr="00384055">
        <w:rPr>
          <w:w w:val="0"/>
        </w:rPr>
        <w:t>realizar o recolhime</w:t>
      </w:r>
      <w:r w:rsidRPr="0045539C">
        <w:rPr>
          <w:w w:val="0"/>
        </w:rPr>
        <w:t xml:space="preserve">nto de todos os tributos que incidam ou venham a incidir sobre as </w:t>
      </w:r>
      <w:r w:rsidR="008E75F8" w:rsidRPr="0045539C">
        <w:rPr>
          <w:w w:val="0"/>
        </w:rPr>
        <w:t>Debêntures</w:t>
      </w:r>
      <w:r w:rsidRPr="0045539C">
        <w:rPr>
          <w:w w:val="0"/>
        </w:rPr>
        <w:t xml:space="preserve"> que sejam de responsabilidade da Emissora;</w:t>
      </w:r>
    </w:p>
    <w:p w14:paraId="7D825CF6" w14:textId="638F6A9B" w:rsidR="00012007" w:rsidRPr="0045539C" w:rsidRDefault="00012007" w:rsidP="007E1293">
      <w:pPr>
        <w:pStyle w:val="Level4"/>
        <w:widowControl w:val="0"/>
        <w:tabs>
          <w:tab w:val="clear" w:pos="2041"/>
          <w:tab w:val="num" w:pos="1361"/>
        </w:tabs>
        <w:spacing w:before="140" w:after="0"/>
        <w:ind w:left="1360"/>
        <w:rPr>
          <w:w w:val="0"/>
        </w:rPr>
      </w:pPr>
      <w:r w:rsidRPr="0045539C">
        <w:rPr>
          <w:w w:val="0"/>
        </w:rPr>
        <w:t>realizar</w:t>
      </w:r>
      <w:r w:rsidR="009439FD" w:rsidRPr="0045539C">
        <w:rPr>
          <w:w w:val="0"/>
        </w:rPr>
        <w:t>:</w:t>
      </w:r>
      <w:r w:rsidRPr="0045539C">
        <w:rPr>
          <w:w w:val="0"/>
        </w:rPr>
        <w:t xml:space="preserve"> </w:t>
      </w:r>
      <w:r w:rsidRPr="0045539C">
        <w:rPr>
          <w:b/>
          <w:w w:val="0"/>
        </w:rPr>
        <w:t>(a)</w:t>
      </w:r>
      <w:r w:rsidRPr="0045539C">
        <w:rPr>
          <w:w w:val="0"/>
        </w:rPr>
        <w:t xml:space="preserve"> o pagamento da remuneração do Agente </w:t>
      </w:r>
      <w:r w:rsidR="008E75F8" w:rsidRPr="0045539C">
        <w:rPr>
          <w:w w:val="0"/>
        </w:rPr>
        <w:t>Fiduciário</w:t>
      </w:r>
      <w:r w:rsidRPr="0045539C">
        <w:rPr>
          <w:w w:val="0"/>
        </w:rPr>
        <w:t>,</w:t>
      </w:r>
      <w:r w:rsidR="00851626" w:rsidRPr="0045539C">
        <w:rPr>
          <w:w w:val="0"/>
        </w:rPr>
        <w:t xml:space="preserve"> nos termos da Cláusula </w:t>
      </w:r>
      <w:r w:rsidR="00751A86" w:rsidRPr="0045539C">
        <w:rPr>
          <w:w w:val="0"/>
          <w:highlight w:val="yellow"/>
        </w:rPr>
        <w:fldChar w:fldCharType="begin"/>
      </w:r>
      <w:r w:rsidR="00751A86" w:rsidRPr="0045539C">
        <w:rPr>
          <w:w w:val="0"/>
        </w:rPr>
        <w:instrText xml:space="preserve"> REF _Ref2884713 \n \h </w:instrText>
      </w:r>
      <w:r w:rsidR="00751A86" w:rsidRPr="0045539C">
        <w:rPr>
          <w:w w:val="0"/>
          <w:highlight w:val="yellow"/>
        </w:rPr>
      </w:r>
      <w:r w:rsidR="00751A86" w:rsidRPr="0045539C">
        <w:rPr>
          <w:w w:val="0"/>
          <w:highlight w:val="yellow"/>
        </w:rPr>
        <w:fldChar w:fldCharType="separate"/>
      </w:r>
      <w:r w:rsidR="000B6F79">
        <w:rPr>
          <w:w w:val="0"/>
        </w:rPr>
        <w:t>10.3</w:t>
      </w:r>
      <w:r w:rsidR="00751A86" w:rsidRPr="0045539C">
        <w:rPr>
          <w:w w:val="0"/>
          <w:highlight w:val="yellow"/>
        </w:rPr>
        <w:fldChar w:fldCharType="end"/>
      </w:r>
      <w:r w:rsidR="00851626" w:rsidRPr="0045539C">
        <w:rPr>
          <w:w w:val="0"/>
        </w:rPr>
        <w:t xml:space="preserve"> abaixo,</w:t>
      </w:r>
      <w:r w:rsidRPr="0045539C">
        <w:rPr>
          <w:w w:val="0"/>
        </w:rPr>
        <w:t xml:space="preserve"> do </w:t>
      </w:r>
      <w:r w:rsidR="008E75F8" w:rsidRPr="0045539C">
        <w:rPr>
          <w:w w:val="0"/>
        </w:rPr>
        <w:t>Escriturador</w:t>
      </w:r>
      <w:r w:rsidR="000721C6" w:rsidRPr="0045539C">
        <w:rPr>
          <w:w w:val="0"/>
        </w:rPr>
        <w:t>,</w:t>
      </w:r>
      <w:r w:rsidRPr="0045539C">
        <w:rPr>
          <w:w w:val="0"/>
        </w:rPr>
        <w:t xml:space="preserve"> do </w:t>
      </w:r>
      <w:r w:rsidR="003E48B8">
        <w:rPr>
          <w:w w:val="0"/>
        </w:rPr>
        <w:t>Agente de Liquidação</w:t>
      </w:r>
      <w:r w:rsidR="000721C6" w:rsidRPr="0045539C">
        <w:rPr>
          <w:w w:val="0"/>
        </w:rPr>
        <w:t xml:space="preserve"> e do </w:t>
      </w:r>
      <w:r w:rsidR="000721C6" w:rsidRPr="0028106F">
        <w:rPr>
          <w:w w:val="0"/>
        </w:rPr>
        <w:t xml:space="preserve">Banco </w:t>
      </w:r>
      <w:r w:rsidR="002029EC">
        <w:rPr>
          <w:w w:val="0"/>
        </w:rPr>
        <w:t>Depositário</w:t>
      </w:r>
      <w:r w:rsidRPr="0045539C">
        <w:rPr>
          <w:w w:val="0"/>
        </w:rPr>
        <w:t xml:space="preserve">; e </w:t>
      </w:r>
      <w:r w:rsidRPr="0045539C">
        <w:rPr>
          <w:b/>
          <w:w w:val="0"/>
        </w:rPr>
        <w:t>(b)</w:t>
      </w:r>
      <w:r w:rsidRPr="0045539C">
        <w:rPr>
          <w:w w:val="0"/>
        </w:rPr>
        <w:t xml:space="preserve"> desde que assim solicitado pelo Agente </w:t>
      </w:r>
      <w:r w:rsidR="008E75F8" w:rsidRPr="0045539C">
        <w:rPr>
          <w:w w:val="0"/>
        </w:rPr>
        <w:t>Fiduciário</w:t>
      </w:r>
      <w:r w:rsidRPr="0045539C">
        <w:rPr>
          <w:w w:val="0"/>
        </w:rPr>
        <w:t xml:space="preserve">, o pagamento das despesas devidamente comprovadas incorridas pelo Agente </w:t>
      </w:r>
      <w:r w:rsidR="008E75F8" w:rsidRPr="0045539C">
        <w:rPr>
          <w:w w:val="0"/>
        </w:rPr>
        <w:t>Fiduciário</w:t>
      </w:r>
      <w:r w:rsidR="00851626" w:rsidRPr="0045539C">
        <w:rPr>
          <w:w w:val="0"/>
        </w:rPr>
        <w:t xml:space="preserve">, nos termos da Cláusula </w:t>
      </w:r>
      <w:r w:rsidR="00751A86" w:rsidRPr="0045539C">
        <w:rPr>
          <w:w w:val="0"/>
          <w:highlight w:val="yellow"/>
        </w:rPr>
        <w:fldChar w:fldCharType="begin"/>
      </w:r>
      <w:r w:rsidR="00751A86" w:rsidRPr="0045539C">
        <w:rPr>
          <w:w w:val="0"/>
        </w:rPr>
        <w:instrText xml:space="preserve"> REF _Ref497982741 \n \h </w:instrText>
      </w:r>
      <w:r w:rsidR="00751A86" w:rsidRPr="0045539C">
        <w:rPr>
          <w:w w:val="0"/>
          <w:highlight w:val="yellow"/>
        </w:rPr>
      </w:r>
      <w:r w:rsidR="00751A86" w:rsidRPr="0045539C">
        <w:rPr>
          <w:w w:val="0"/>
          <w:highlight w:val="yellow"/>
        </w:rPr>
        <w:fldChar w:fldCharType="separate"/>
      </w:r>
      <w:r w:rsidR="000B6F79">
        <w:rPr>
          <w:w w:val="0"/>
        </w:rPr>
        <w:t>10.7</w:t>
      </w:r>
      <w:r w:rsidR="00751A86" w:rsidRPr="0045539C">
        <w:rPr>
          <w:w w:val="0"/>
          <w:highlight w:val="yellow"/>
        </w:rPr>
        <w:fldChar w:fldCharType="end"/>
      </w:r>
      <w:r w:rsidR="00851626" w:rsidRPr="0045539C">
        <w:rPr>
          <w:w w:val="0"/>
        </w:rPr>
        <w:t xml:space="preserve"> abaixo</w:t>
      </w:r>
      <w:r w:rsidRPr="0045539C">
        <w:rPr>
          <w:w w:val="0"/>
        </w:rPr>
        <w:t>;</w:t>
      </w:r>
      <w:r w:rsidR="000721C6" w:rsidRPr="0045539C">
        <w:rPr>
          <w:w w:val="0"/>
        </w:rPr>
        <w:t xml:space="preserve"> </w:t>
      </w:r>
    </w:p>
    <w:p w14:paraId="0D353558" w14:textId="6BB227D9" w:rsidR="00012007" w:rsidRPr="0045539C" w:rsidRDefault="00012007" w:rsidP="007E1293">
      <w:pPr>
        <w:pStyle w:val="Level4"/>
        <w:widowControl w:val="0"/>
        <w:tabs>
          <w:tab w:val="clear" w:pos="2041"/>
          <w:tab w:val="num" w:pos="1361"/>
        </w:tabs>
        <w:spacing w:before="140" w:after="0"/>
        <w:ind w:left="1360"/>
        <w:rPr>
          <w:w w:val="0"/>
        </w:rPr>
      </w:pPr>
      <w:r w:rsidRPr="0045539C">
        <w:rPr>
          <w:w w:val="0"/>
        </w:rPr>
        <w:t xml:space="preserve">convocar, no prazo de até </w:t>
      </w:r>
      <w:r w:rsidR="00F12B23">
        <w:rPr>
          <w:w w:val="0"/>
        </w:rPr>
        <w:t>15 (quinze)</w:t>
      </w:r>
      <w:r w:rsidR="001D2CE9">
        <w:rPr>
          <w:w w:val="0"/>
        </w:rPr>
        <w:t xml:space="preserve"> </w:t>
      </w:r>
      <w:r w:rsidRPr="0045539C">
        <w:rPr>
          <w:w w:val="0"/>
        </w:rPr>
        <w:t xml:space="preserve">Dias Úteis, Assembleia Geral para deliberar sobre qualquer das matérias que sejam do interesse dos </w:t>
      </w:r>
      <w:r w:rsidR="008E75F8" w:rsidRPr="0045539C">
        <w:rPr>
          <w:w w:val="0"/>
        </w:rPr>
        <w:t>Debenturistas</w:t>
      </w:r>
      <w:r w:rsidRPr="0045539C">
        <w:rPr>
          <w:w w:val="0"/>
        </w:rPr>
        <w:t xml:space="preserve">, caso o Agente </w:t>
      </w:r>
      <w:r w:rsidR="008E75F8" w:rsidRPr="0045539C">
        <w:rPr>
          <w:w w:val="0"/>
        </w:rPr>
        <w:t>Fiduciário</w:t>
      </w:r>
      <w:r w:rsidRPr="0045539C">
        <w:rPr>
          <w:w w:val="0"/>
        </w:rPr>
        <w:t xml:space="preserve"> deva fazer, nos termos da lei e/ou desta </w:t>
      </w:r>
      <w:r w:rsidR="008E75F8" w:rsidRPr="0045539C">
        <w:t>Escritura de Emissão</w:t>
      </w:r>
      <w:r w:rsidRPr="0045539C">
        <w:rPr>
          <w:w w:val="0"/>
        </w:rPr>
        <w:t>, mas não o faça no prazo aplicável;</w:t>
      </w:r>
    </w:p>
    <w:p w14:paraId="4D4C1AB4" w14:textId="4E7354B0" w:rsidR="00012007" w:rsidRPr="0045539C" w:rsidRDefault="00012007" w:rsidP="007E1293">
      <w:pPr>
        <w:pStyle w:val="Level4"/>
        <w:widowControl w:val="0"/>
        <w:tabs>
          <w:tab w:val="clear" w:pos="2041"/>
          <w:tab w:val="num" w:pos="1361"/>
        </w:tabs>
        <w:spacing w:before="140" w:after="0"/>
        <w:ind w:left="1360"/>
        <w:rPr>
          <w:w w:val="0"/>
        </w:rPr>
      </w:pPr>
      <w:r w:rsidRPr="0045539C">
        <w:rPr>
          <w:w w:val="0"/>
        </w:rPr>
        <w:t xml:space="preserve">no prazo indicado na solicitação ou, </w:t>
      </w:r>
      <w:r w:rsidR="0055033B">
        <w:rPr>
          <w:w w:val="0"/>
        </w:rPr>
        <w:t>na</w:t>
      </w:r>
      <w:r w:rsidR="0055033B" w:rsidRPr="0045539C">
        <w:rPr>
          <w:w w:val="0"/>
        </w:rPr>
        <w:t xml:space="preserve"> </w:t>
      </w:r>
      <w:r w:rsidRPr="0045539C">
        <w:rPr>
          <w:w w:val="0"/>
        </w:rPr>
        <w:t xml:space="preserve">sua ausência, em até </w:t>
      </w:r>
      <w:r w:rsidR="00755A33">
        <w:rPr>
          <w:w w:val="0"/>
        </w:rPr>
        <w:t>5</w:t>
      </w:r>
      <w:r w:rsidR="00117270">
        <w:rPr>
          <w:w w:val="0"/>
        </w:rPr>
        <w:t xml:space="preserve"> (</w:t>
      </w:r>
      <w:r w:rsidR="00755A33">
        <w:rPr>
          <w:w w:val="0"/>
        </w:rPr>
        <w:t>cinco</w:t>
      </w:r>
      <w:r w:rsidR="00117270">
        <w:rPr>
          <w:w w:val="0"/>
        </w:rPr>
        <w:t>)</w:t>
      </w:r>
      <w:r w:rsidRPr="0045539C">
        <w:rPr>
          <w:w w:val="0"/>
        </w:rPr>
        <w:t xml:space="preserve"> Dias Úteis contados da data de recebimento da respectiva solicitação, fornecer todas as informações solicitadas pela B3, pelo Agente </w:t>
      </w:r>
      <w:r w:rsidR="008E75F8" w:rsidRPr="0045539C">
        <w:rPr>
          <w:w w:val="0"/>
        </w:rPr>
        <w:t>Fiduciário</w:t>
      </w:r>
      <w:r w:rsidRPr="0045539C">
        <w:rPr>
          <w:w w:val="0"/>
        </w:rPr>
        <w:t xml:space="preserve">, pelo </w:t>
      </w:r>
      <w:r w:rsidR="008E75F8" w:rsidRPr="0045539C">
        <w:rPr>
          <w:w w:val="0"/>
        </w:rPr>
        <w:t>Escriturador</w:t>
      </w:r>
      <w:r w:rsidRPr="0045539C">
        <w:rPr>
          <w:w w:val="0"/>
        </w:rPr>
        <w:t xml:space="preserve"> e/ou pelo </w:t>
      </w:r>
      <w:r w:rsidR="003E48B8">
        <w:rPr>
          <w:w w:val="0"/>
        </w:rPr>
        <w:t>Agente de Liquidação</w:t>
      </w:r>
      <w:r w:rsidRPr="0045539C">
        <w:rPr>
          <w:w w:val="0"/>
        </w:rPr>
        <w:t>;</w:t>
      </w:r>
    </w:p>
    <w:p w14:paraId="7BA94BE5" w14:textId="76581215" w:rsidR="00012007" w:rsidRPr="002841AE" w:rsidRDefault="00012007" w:rsidP="007E1293">
      <w:pPr>
        <w:pStyle w:val="Level4"/>
        <w:widowControl w:val="0"/>
        <w:tabs>
          <w:tab w:val="clear" w:pos="2041"/>
          <w:tab w:val="num" w:pos="1361"/>
        </w:tabs>
        <w:spacing w:before="140" w:after="0"/>
        <w:ind w:left="1360"/>
        <w:rPr>
          <w:w w:val="0"/>
        </w:rPr>
      </w:pPr>
      <w:r w:rsidRPr="002841AE">
        <w:rPr>
          <w:w w:val="0"/>
        </w:rPr>
        <w:t>não realizar operações fora de seu objeto social, observadas as disposições estatutárias, legais e regulamentares em vigor</w:t>
      </w:r>
      <w:r w:rsidR="002D0CE9">
        <w:rPr>
          <w:w w:val="0"/>
        </w:rPr>
        <w:t xml:space="preserve">, exceto pelo disposto na Cláusula 8.1.1. </w:t>
      </w:r>
      <w:r w:rsidR="002D0CE9">
        <w:rPr>
          <w:w w:val="0"/>
        </w:rPr>
        <w:fldChar w:fldCharType="begin"/>
      </w:r>
      <w:r w:rsidR="002D0CE9">
        <w:rPr>
          <w:w w:val="0"/>
        </w:rPr>
        <w:instrText xml:space="preserve"> REF _Ref85125226 \n \h </w:instrText>
      </w:r>
      <w:r w:rsidR="002D0CE9">
        <w:rPr>
          <w:w w:val="0"/>
        </w:rPr>
      </w:r>
      <w:r w:rsidR="002D0CE9">
        <w:rPr>
          <w:w w:val="0"/>
        </w:rPr>
        <w:fldChar w:fldCharType="separate"/>
      </w:r>
      <w:r w:rsidR="000B6F79">
        <w:rPr>
          <w:w w:val="0"/>
        </w:rPr>
        <w:t>(xv)</w:t>
      </w:r>
      <w:r w:rsidR="002D0CE9">
        <w:rPr>
          <w:w w:val="0"/>
        </w:rPr>
        <w:fldChar w:fldCharType="end"/>
      </w:r>
      <w:r w:rsidR="002D0CE9">
        <w:rPr>
          <w:w w:val="0"/>
        </w:rPr>
        <w:t xml:space="preserve"> acima</w:t>
      </w:r>
      <w:r w:rsidRPr="002841AE">
        <w:rPr>
          <w:w w:val="0"/>
        </w:rPr>
        <w:t>;</w:t>
      </w:r>
      <w:r w:rsidR="00E57C85">
        <w:rPr>
          <w:w w:val="0"/>
        </w:rPr>
        <w:t xml:space="preserve"> </w:t>
      </w:r>
    </w:p>
    <w:p w14:paraId="28D18E99" w14:textId="61959E60" w:rsidR="00012007" w:rsidRPr="00E50984" w:rsidRDefault="00012007" w:rsidP="007E1293">
      <w:pPr>
        <w:pStyle w:val="Level4"/>
        <w:widowControl w:val="0"/>
        <w:tabs>
          <w:tab w:val="clear" w:pos="2041"/>
          <w:tab w:val="num" w:pos="1361"/>
        </w:tabs>
        <w:spacing w:before="140" w:after="0"/>
        <w:ind w:left="1360"/>
        <w:rPr>
          <w:w w:val="0"/>
        </w:rPr>
      </w:pPr>
      <w:r w:rsidRPr="0045539C">
        <w:rPr>
          <w:w w:val="0"/>
        </w:rPr>
        <w:t xml:space="preserve">não </w:t>
      </w:r>
      <w:r w:rsidRPr="00E50984">
        <w:rPr>
          <w:w w:val="0"/>
        </w:rPr>
        <w:t>praticar qualquer ato em desacordo com seu estatuto social</w:t>
      </w:r>
      <w:r w:rsidR="0018111F" w:rsidRPr="00E50984">
        <w:rPr>
          <w:w w:val="0"/>
        </w:rPr>
        <w:t>,</w:t>
      </w:r>
      <w:r w:rsidRPr="00E50984">
        <w:rPr>
          <w:w w:val="0"/>
        </w:rPr>
        <w:t xml:space="preserve"> com esta </w:t>
      </w:r>
      <w:r w:rsidR="008E75F8" w:rsidRPr="00E50984">
        <w:t>Escritura de Emissão</w:t>
      </w:r>
      <w:r w:rsidR="0018111F" w:rsidRPr="00E50984">
        <w:t xml:space="preserve"> ou com o</w:t>
      </w:r>
      <w:r w:rsidR="004B5F91">
        <w:t>s</w:t>
      </w:r>
      <w:r w:rsidR="0018111F" w:rsidRPr="00E50984">
        <w:t xml:space="preserve"> </w:t>
      </w:r>
      <w:r w:rsidR="0018111F" w:rsidRPr="00384055">
        <w:t>Contrato</w:t>
      </w:r>
      <w:r w:rsidR="004B5F91">
        <w:t>s</w:t>
      </w:r>
      <w:r w:rsidR="0018111F" w:rsidRPr="00384055">
        <w:t xml:space="preserve"> de Garantia</w:t>
      </w:r>
      <w:r w:rsidR="004B5F91">
        <w:t>s</w:t>
      </w:r>
      <w:r w:rsidRPr="00E50984">
        <w:rPr>
          <w:w w:val="0"/>
        </w:rPr>
        <w:t>;</w:t>
      </w:r>
    </w:p>
    <w:p w14:paraId="0A58478C" w14:textId="534AE0F4" w:rsidR="00012007" w:rsidRPr="00384055" w:rsidRDefault="00012007" w:rsidP="007E1293">
      <w:pPr>
        <w:pStyle w:val="Level4"/>
        <w:widowControl w:val="0"/>
        <w:tabs>
          <w:tab w:val="clear" w:pos="2041"/>
          <w:tab w:val="num" w:pos="1361"/>
        </w:tabs>
        <w:spacing w:before="140" w:after="0"/>
        <w:ind w:left="1360"/>
        <w:rPr>
          <w:w w:val="0"/>
        </w:rPr>
      </w:pPr>
      <w:r w:rsidRPr="00384055">
        <w:rPr>
          <w:w w:val="0"/>
        </w:rPr>
        <w:t xml:space="preserve">cumprir as leis, regulamentos, normas administrativas e determinações dos órgãos governamentais, autarquias ou instâncias judiciais aplicáveis à Emissão e à Oferta, incluindo, mas não se limitando, à Lei das Sociedades </w:t>
      </w:r>
      <w:r w:rsidR="008E75F8" w:rsidRPr="00384055">
        <w:rPr>
          <w:w w:val="0"/>
        </w:rPr>
        <w:t xml:space="preserve">por Ações, a Instrução CVM 476 </w:t>
      </w:r>
      <w:r w:rsidRPr="00384055">
        <w:rPr>
          <w:w w:val="0"/>
        </w:rPr>
        <w:t>e, conforme aplicável, o artigo 48 da Instrução da CVM n</w:t>
      </w:r>
      <w:r w:rsidR="00A90113" w:rsidRPr="00384055">
        <w:rPr>
          <w:w w:val="0"/>
        </w:rPr>
        <w:t>º </w:t>
      </w:r>
      <w:r w:rsidRPr="00384055">
        <w:rPr>
          <w:w w:val="0"/>
        </w:rPr>
        <w:t>400, de 29 de dezembro de 2003, conforme em vigor;</w:t>
      </w:r>
    </w:p>
    <w:p w14:paraId="3971DA99" w14:textId="39A8F993" w:rsidR="00012007" w:rsidRPr="0045539C" w:rsidRDefault="00012007" w:rsidP="007E1293">
      <w:pPr>
        <w:pStyle w:val="Level4"/>
        <w:widowControl w:val="0"/>
        <w:tabs>
          <w:tab w:val="clear" w:pos="2041"/>
          <w:tab w:val="num" w:pos="1361"/>
        </w:tabs>
        <w:spacing w:before="140" w:after="0"/>
        <w:ind w:left="1360"/>
        <w:rPr>
          <w:w w:val="0"/>
        </w:rPr>
      </w:pPr>
      <w:r w:rsidRPr="00384055">
        <w:rPr>
          <w:w w:val="0"/>
        </w:rPr>
        <w:t>assegurar que os recursos</w:t>
      </w:r>
      <w:r w:rsidRPr="0045539C">
        <w:rPr>
          <w:w w:val="0"/>
        </w:rPr>
        <w:t xml:space="preserve"> líquidos obtidos com a Emissão não sejam empregados pela Emissora</w:t>
      </w:r>
      <w:r w:rsidR="000763BB">
        <w:rPr>
          <w:w w:val="0"/>
        </w:rPr>
        <w:t xml:space="preserve">, suas Controladas </w:t>
      </w:r>
      <w:r w:rsidR="000763BB">
        <w:t>e/ou coligadas</w:t>
      </w:r>
      <w:r w:rsidRPr="0045539C">
        <w:rPr>
          <w:w w:val="0"/>
        </w:rPr>
        <w:t xml:space="preserve"> em</w:t>
      </w:r>
      <w:r w:rsidR="000B4325" w:rsidRPr="0045539C">
        <w:rPr>
          <w:w w:val="0"/>
        </w:rPr>
        <w:t>:</w:t>
      </w:r>
      <w:r w:rsidRPr="0045539C">
        <w:rPr>
          <w:w w:val="0"/>
        </w:rPr>
        <w:t xml:space="preserve"> </w:t>
      </w:r>
      <w:r w:rsidRPr="0045539C">
        <w:rPr>
          <w:b/>
          <w:w w:val="0"/>
        </w:rPr>
        <w:t>(a)</w:t>
      </w:r>
      <w:r w:rsidRPr="0045539C">
        <w:rPr>
          <w:w w:val="0"/>
        </w:rPr>
        <w:t xml:space="preserve"> qualquer oferta, promessa ou entrega de pagamento ou outra espécie de vantagem que possa ser considerada indevida na forma da Lei 12.846 a funcionário, empregado ou agente público, partidos políticos, políticos ou candidatos políticos, em âmbito nacional ou internacional, ou a terceiras pessoas para uso ou benefício dos anteriores; </w:t>
      </w:r>
      <w:r w:rsidRPr="0045539C">
        <w:rPr>
          <w:b/>
          <w:w w:val="0"/>
        </w:rPr>
        <w:t>(b)</w:t>
      </w:r>
      <w:r w:rsidRPr="0045539C">
        <w:rPr>
          <w:w w:val="0"/>
        </w:rPr>
        <w:t xml:space="preserve"> pagamentos que possam ser considerados propina, abatimento ilícito, remuneração ilícita, suborno, tráfico de influência ou outros atos de corrupção na forma das </w:t>
      </w:r>
      <w:r w:rsidR="00E9411E" w:rsidRPr="0045539C">
        <w:rPr>
          <w:w w:val="0"/>
        </w:rPr>
        <w:t xml:space="preserve">Legislação </w:t>
      </w:r>
      <w:r w:rsidRPr="0045539C">
        <w:rPr>
          <w:w w:val="0"/>
        </w:rPr>
        <w:t xml:space="preserve">Anticorrupção em relação a autoridades públicas nacionais e estrangeiras; e </w:t>
      </w:r>
      <w:r w:rsidRPr="0045539C">
        <w:rPr>
          <w:b/>
          <w:w w:val="0"/>
        </w:rPr>
        <w:t xml:space="preserve">(c) </w:t>
      </w:r>
      <w:r w:rsidRPr="0045539C">
        <w:rPr>
          <w:w w:val="0"/>
        </w:rPr>
        <w:t>qualquer outro ato que possa ser considerado lesivo à administração pública nos termos da Lei 12.846;</w:t>
      </w:r>
    </w:p>
    <w:p w14:paraId="5FDBF393" w14:textId="2F53F6DD" w:rsidR="00012007" w:rsidRPr="00E50984" w:rsidRDefault="00012007" w:rsidP="007E1293">
      <w:pPr>
        <w:pStyle w:val="Level4"/>
        <w:widowControl w:val="0"/>
        <w:tabs>
          <w:tab w:val="clear" w:pos="2041"/>
          <w:tab w:val="num" w:pos="1361"/>
        </w:tabs>
        <w:spacing w:before="140" w:after="0"/>
        <w:ind w:left="1360"/>
        <w:rPr>
          <w:w w:val="0"/>
        </w:rPr>
      </w:pPr>
      <w:r w:rsidRPr="0045539C">
        <w:rPr>
          <w:w w:val="0"/>
        </w:rPr>
        <w:t xml:space="preserve">proceder à adequada publicidade de suas informações econômico-financeiras, nos termos da Lei das Sociedades por Ações e dos regulamentos emitidos pela CVM, conforme </w:t>
      </w:r>
      <w:r w:rsidRPr="00E50984">
        <w:rPr>
          <w:w w:val="0"/>
        </w:rPr>
        <w:t>aplicáveis;</w:t>
      </w:r>
      <w:r w:rsidR="00C81F5A" w:rsidRPr="00E50984">
        <w:rPr>
          <w:w w:val="0"/>
        </w:rPr>
        <w:t xml:space="preserve"> </w:t>
      </w:r>
    </w:p>
    <w:p w14:paraId="141C3FFF" w14:textId="2059D932" w:rsidR="00012007" w:rsidRPr="00E50984" w:rsidRDefault="00012007" w:rsidP="007E1293">
      <w:pPr>
        <w:pStyle w:val="Level4"/>
        <w:widowControl w:val="0"/>
        <w:tabs>
          <w:tab w:val="clear" w:pos="2041"/>
          <w:tab w:val="num" w:pos="1361"/>
        </w:tabs>
        <w:spacing w:before="140" w:after="0"/>
        <w:ind w:left="1360"/>
        <w:rPr>
          <w:w w:val="0"/>
        </w:rPr>
      </w:pPr>
      <w:r w:rsidRPr="00E50984">
        <w:rPr>
          <w:w w:val="0"/>
        </w:rPr>
        <w:t xml:space="preserve">cumprir com todas as obrigações assumidas nesta </w:t>
      </w:r>
      <w:r w:rsidR="008E75F8" w:rsidRPr="00E50984">
        <w:t>Escritura de Emissão</w:t>
      </w:r>
      <w:r w:rsidR="0018111F" w:rsidRPr="00E50984">
        <w:t xml:space="preserve"> e no</w:t>
      </w:r>
      <w:r w:rsidR="004B5F91">
        <w:t>s</w:t>
      </w:r>
      <w:r w:rsidR="0018111F" w:rsidRPr="00E50984">
        <w:t xml:space="preserve"> </w:t>
      </w:r>
      <w:r w:rsidR="0018111F" w:rsidRPr="00384055">
        <w:t>Contrato</w:t>
      </w:r>
      <w:r w:rsidR="004B5F91">
        <w:t>s</w:t>
      </w:r>
      <w:r w:rsidR="0018111F" w:rsidRPr="00384055">
        <w:t xml:space="preserve"> de Garantia</w:t>
      </w:r>
      <w:r w:rsidR="004B5F91">
        <w:t>s</w:t>
      </w:r>
      <w:r w:rsidRPr="00E50984">
        <w:rPr>
          <w:w w:val="0"/>
        </w:rPr>
        <w:t>;</w:t>
      </w:r>
    </w:p>
    <w:p w14:paraId="1ACFDB34" w14:textId="5A996459" w:rsidR="00012007" w:rsidRPr="00197A8F" w:rsidRDefault="00012007" w:rsidP="007E1293">
      <w:pPr>
        <w:pStyle w:val="Level4"/>
        <w:widowControl w:val="0"/>
        <w:tabs>
          <w:tab w:val="clear" w:pos="2041"/>
          <w:tab w:val="num" w:pos="1361"/>
        </w:tabs>
        <w:spacing w:before="140" w:after="0"/>
        <w:ind w:left="1360"/>
        <w:rPr>
          <w:w w:val="0"/>
        </w:rPr>
      </w:pPr>
      <w:r w:rsidRPr="00197A8F">
        <w:rPr>
          <w:w w:val="0"/>
        </w:rPr>
        <w:t xml:space="preserve">arcar com todos os custos </w:t>
      </w:r>
      <w:r w:rsidRPr="00197A8F">
        <w:rPr>
          <w:b/>
          <w:w w:val="0"/>
        </w:rPr>
        <w:t>(a)</w:t>
      </w:r>
      <w:r w:rsidRPr="00197A8F">
        <w:rPr>
          <w:w w:val="0"/>
        </w:rPr>
        <w:t xml:space="preserve"> decorrentes da distribuição das </w:t>
      </w:r>
      <w:r w:rsidR="008E75F8" w:rsidRPr="00197A8F">
        <w:rPr>
          <w:w w:val="0"/>
        </w:rPr>
        <w:t>Debêntures</w:t>
      </w:r>
      <w:r w:rsidRPr="00197A8F">
        <w:rPr>
          <w:w w:val="0"/>
        </w:rPr>
        <w:t xml:space="preserve">, incluindo todos os custos relativos ao seu </w:t>
      </w:r>
      <w:r w:rsidR="007E7D1D" w:rsidRPr="00197A8F">
        <w:rPr>
          <w:w w:val="0"/>
        </w:rPr>
        <w:t xml:space="preserve">depósito </w:t>
      </w:r>
      <w:r w:rsidRPr="00197A8F">
        <w:rPr>
          <w:w w:val="0"/>
        </w:rPr>
        <w:t xml:space="preserve">na B3; </w:t>
      </w:r>
      <w:r w:rsidRPr="00197A8F">
        <w:rPr>
          <w:b/>
          <w:w w:val="0"/>
        </w:rPr>
        <w:t>(b)</w:t>
      </w:r>
      <w:r w:rsidRPr="00197A8F">
        <w:rPr>
          <w:w w:val="0"/>
        </w:rPr>
        <w:t xml:space="preserve"> de registro e de publicação dos atos necessários à Emissão, tais como os atos societários da Emissora; </w:t>
      </w:r>
      <w:r w:rsidR="00117270">
        <w:rPr>
          <w:w w:val="0"/>
        </w:rPr>
        <w:t>(</w:t>
      </w:r>
      <w:r w:rsidR="00117270" w:rsidRPr="008531E5">
        <w:rPr>
          <w:b/>
          <w:bCs/>
          <w:w w:val="0"/>
        </w:rPr>
        <w:t>c</w:t>
      </w:r>
      <w:r w:rsidR="00117270">
        <w:rPr>
          <w:w w:val="0"/>
        </w:rPr>
        <w:t xml:space="preserve">) registro da Oferta na ANBIMA; </w:t>
      </w:r>
      <w:r w:rsidRPr="00197A8F">
        <w:rPr>
          <w:w w:val="0"/>
        </w:rPr>
        <w:t xml:space="preserve">e </w:t>
      </w:r>
      <w:r w:rsidRPr="00197A8F">
        <w:rPr>
          <w:b/>
          <w:w w:val="0"/>
        </w:rPr>
        <w:t>(</w:t>
      </w:r>
      <w:r w:rsidR="00117270">
        <w:rPr>
          <w:b/>
          <w:w w:val="0"/>
        </w:rPr>
        <w:t>d</w:t>
      </w:r>
      <w:r w:rsidRPr="00197A8F">
        <w:rPr>
          <w:b/>
          <w:w w:val="0"/>
        </w:rPr>
        <w:t>)</w:t>
      </w:r>
      <w:r w:rsidRPr="00197A8F">
        <w:rPr>
          <w:w w:val="0"/>
        </w:rPr>
        <w:t xml:space="preserve"> de contratação </w:t>
      </w:r>
      <w:r w:rsidR="00F32392">
        <w:rPr>
          <w:w w:val="0"/>
        </w:rPr>
        <w:t>dos Coordenadores</w:t>
      </w:r>
      <w:r w:rsidRPr="00197A8F">
        <w:rPr>
          <w:w w:val="0"/>
        </w:rPr>
        <w:t xml:space="preserve">, dos assessores legais da Emissão, do Agente </w:t>
      </w:r>
      <w:r w:rsidR="008E75F8" w:rsidRPr="00197A8F">
        <w:rPr>
          <w:w w:val="0"/>
        </w:rPr>
        <w:t>Fiduciário</w:t>
      </w:r>
      <w:r w:rsidRPr="00197A8F">
        <w:rPr>
          <w:w w:val="0"/>
        </w:rPr>
        <w:t xml:space="preserve">, do </w:t>
      </w:r>
      <w:r w:rsidR="008E75F8" w:rsidRPr="00197A8F">
        <w:rPr>
          <w:w w:val="0"/>
        </w:rPr>
        <w:t>Escriturador</w:t>
      </w:r>
      <w:r w:rsidRPr="00197A8F">
        <w:rPr>
          <w:w w:val="0"/>
        </w:rPr>
        <w:t xml:space="preserve">, do </w:t>
      </w:r>
      <w:r w:rsidR="003E48B8">
        <w:rPr>
          <w:w w:val="0"/>
        </w:rPr>
        <w:t>Agente de Liquidação</w:t>
      </w:r>
      <w:r w:rsidRPr="00197A8F">
        <w:rPr>
          <w:w w:val="0"/>
        </w:rPr>
        <w:t xml:space="preserve"> e dos demais prestadores de serviços que se façam necessários do âmbito da Emissão e da Oferta;</w:t>
      </w:r>
    </w:p>
    <w:p w14:paraId="33190AE5" w14:textId="5040BF1C" w:rsidR="00012007" w:rsidRPr="0045539C" w:rsidRDefault="00012007" w:rsidP="007E1293">
      <w:pPr>
        <w:pStyle w:val="Level4"/>
        <w:widowControl w:val="0"/>
        <w:tabs>
          <w:tab w:val="clear" w:pos="2041"/>
          <w:tab w:val="num" w:pos="1361"/>
        </w:tabs>
        <w:spacing w:before="140" w:after="0"/>
        <w:ind w:left="1360"/>
        <w:rPr>
          <w:w w:val="0"/>
        </w:rPr>
      </w:pPr>
      <w:r w:rsidRPr="0045539C">
        <w:rPr>
          <w:w w:val="0"/>
        </w:rPr>
        <w:t>manter sua contabilidade atualizada e efetuar os respectivos registros de acordo com os princípios contábeis geralmente aceitos no Brasil;</w:t>
      </w:r>
    </w:p>
    <w:p w14:paraId="62C3C516" w14:textId="24845120" w:rsidR="00012007" w:rsidRPr="00E50984" w:rsidRDefault="00012007" w:rsidP="007E1293">
      <w:pPr>
        <w:pStyle w:val="Level4"/>
        <w:widowControl w:val="0"/>
        <w:tabs>
          <w:tab w:val="clear" w:pos="2041"/>
          <w:tab w:val="num" w:pos="1361"/>
        </w:tabs>
        <w:spacing w:before="140" w:after="0"/>
        <w:ind w:left="1360"/>
        <w:rPr>
          <w:w w:val="0"/>
        </w:rPr>
      </w:pPr>
      <w:r w:rsidRPr="00FD5C26">
        <w:rPr>
          <w:w w:val="0"/>
        </w:rPr>
        <w:t xml:space="preserve">manter </w:t>
      </w:r>
      <w:r w:rsidRPr="00E50984">
        <w:rPr>
          <w:w w:val="0"/>
        </w:rPr>
        <w:t xml:space="preserve">válidas e regulares, durante todo o prazo de vigência desta </w:t>
      </w:r>
      <w:r w:rsidR="008E75F8" w:rsidRPr="00E50984">
        <w:t>Escritura de Emissão</w:t>
      </w:r>
      <w:r w:rsidR="0018111F" w:rsidRPr="00E50984">
        <w:t xml:space="preserve"> e do</w:t>
      </w:r>
      <w:r w:rsidR="007D780D">
        <w:t>s</w:t>
      </w:r>
      <w:r w:rsidR="0018111F" w:rsidRPr="00E50984">
        <w:t xml:space="preserve"> </w:t>
      </w:r>
      <w:r w:rsidR="0018111F" w:rsidRPr="00384055">
        <w:t>Contrato</w:t>
      </w:r>
      <w:r w:rsidR="007D780D">
        <w:t>s</w:t>
      </w:r>
      <w:r w:rsidR="0018111F" w:rsidRPr="00384055">
        <w:t xml:space="preserve"> de Garantia</w:t>
      </w:r>
      <w:r w:rsidR="007D780D">
        <w:t>s</w:t>
      </w:r>
      <w:r w:rsidRPr="00E50984">
        <w:rPr>
          <w:w w:val="0"/>
        </w:rPr>
        <w:t>,</w:t>
      </w:r>
      <w:r w:rsidR="00B656A6" w:rsidRPr="00E50984">
        <w:rPr>
          <w:w w:val="0"/>
        </w:rPr>
        <w:t xml:space="preserve"> conforme aplicável,</w:t>
      </w:r>
      <w:r w:rsidRPr="00E50984">
        <w:rPr>
          <w:w w:val="0"/>
        </w:rPr>
        <w:t xml:space="preserve"> as declarações e garantias prestadas nesta </w:t>
      </w:r>
      <w:r w:rsidR="008E75F8" w:rsidRPr="00E50984">
        <w:t>Escritura de Emissão</w:t>
      </w:r>
      <w:r w:rsidR="0018111F" w:rsidRPr="00E50984">
        <w:t xml:space="preserve"> e no</w:t>
      </w:r>
      <w:r w:rsidR="004B5F91">
        <w:t>s</w:t>
      </w:r>
      <w:r w:rsidR="0018111F" w:rsidRPr="00E50984">
        <w:t xml:space="preserve"> </w:t>
      </w:r>
      <w:r w:rsidR="0018111F" w:rsidRPr="00384055">
        <w:t>Contrato</w:t>
      </w:r>
      <w:r w:rsidR="004B5F91">
        <w:t>s</w:t>
      </w:r>
      <w:r w:rsidR="0018111F" w:rsidRPr="00384055">
        <w:t xml:space="preserve"> de Garantia</w:t>
      </w:r>
      <w:r w:rsidR="004B5F91">
        <w:t>s</w:t>
      </w:r>
      <w:r w:rsidRPr="00E50984">
        <w:rPr>
          <w:w w:val="0"/>
        </w:rPr>
        <w:t xml:space="preserve">, comprometendo-se a notificar, no prazo de até </w:t>
      </w:r>
      <w:r w:rsidR="00117270">
        <w:rPr>
          <w:w w:val="0"/>
        </w:rPr>
        <w:t>3 (três)</w:t>
      </w:r>
      <w:r w:rsidRPr="00E50984">
        <w:rPr>
          <w:w w:val="0"/>
        </w:rPr>
        <w:t xml:space="preserve"> Dias Úteis da data em que tomar conhecimento, ao Agente </w:t>
      </w:r>
      <w:r w:rsidR="008E75F8" w:rsidRPr="00E50984">
        <w:rPr>
          <w:w w:val="0"/>
        </w:rPr>
        <w:t>Fiduciário</w:t>
      </w:r>
      <w:r w:rsidRPr="00E50984">
        <w:rPr>
          <w:w w:val="0"/>
        </w:rPr>
        <w:t xml:space="preserve"> e aos </w:t>
      </w:r>
      <w:r w:rsidR="008E75F8" w:rsidRPr="00E50984">
        <w:rPr>
          <w:w w:val="0"/>
        </w:rPr>
        <w:t>Debenturistas</w:t>
      </w:r>
      <w:r w:rsidRPr="00E50984">
        <w:rPr>
          <w:w w:val="0"/>
        </w:rPr>
        <w:t xml:space="preserve">, caso qualquer das declarações aqui previstas e/ou as informações fornecidas ou a serem fornecidas, </w:t>
      </w:r>
      <w:r w:rsidR="00C16014">
        <w:t>que possam causar um Efeito Adverso Relevante,</w:t>
      </w:r>
      <w:r w:rsidR="00C16014" w:rsidRPr="00E50984">
        <w:rPr>
          <w:w w:val="0"/>
        </w:rPr>
        <w:t xml:space="preserve"> </w:t>
      </w:r>
      <w:r w:rsidRPr="00E50984">
        <w:rPr>
          <w:w w:val="0"/>
        </w:rPr>
        <w:t>conforme o caso, pela Emissora tornem-se</w:t>
      </w:r>
      <w:r w:rsidR="00405E28" w:rsidRPr="00E50984">
        <w:rPr>
          <w:w w:val="0"/>
        </w:rPr>
        <w:t xml:space="preserve"> falsas, enganosas, incompletas</w:t>
      </w:r>
      <w:r w:rsidR="00620B7E" w:rsidRPr="00E50984">
        <w:rPr>
          <w:w w:val="0"/>
        </w:rPr>
        <w:t xml:space="preserve"> </w:t>
      </w:r>
      <w:r w:rsidR="00405E28" w:rsidRPr="00E50984">
        <w:rPr>
          <w:w w:val="0"/>
        </w:rPr>
        <w:t>e/ou incorretas</w:t>
      </w:r>
      <w:r w:rsidR="000B3CC8" w:rsidRPr="00E50984">
        <w:rPr>
          <w:w w:val="0"/>
        </w:rPr>
        <w:t xml:space="preserve"> </w:t>
      </w:r>
      <w:r w:rsidRPr="00E50984">
        <w:rPr>
          <w:w w:val="0"/>
        </w:rPr>
        <w:t>em relação às datas em que foram prestadas;</w:t>
      </w:r>
    </w:p>
    <w:p w14:paraId="0851D054" w14:textId="72CDB3AB" w:rsidR="00012007" w:rsidRPr="00384055" w:rsidRDefault="00012007" w:rsidP="007E1293">
      <w:pPr>
        <w:pStyle w:val="Level4"/>
        <w:widowControl w:val="0"/>
        <w:tabs>
          <w:tab w:val="clear" w:pos="2041"/>
          <w:tab w:val="num" w:pos="1361"/>
        </w:tabs>
        <w:spacing w:before="140" w:after="0"/>
        <w:ind w:left="1360"/>
        <w:rPr>
          <w:w w:val="0"/>
        </w:rPr>
      </w:pPr>
      <w:r w:rsidRPr="00384055">
        <w:rPr>
          <w:w w:val="0"/>
        </w:rPr>
        <w:t xml:space="preserve">na hipótese da legalidade ou exequibilidade de qualquer das disposições </w:t>
      </w:r>
      <w:r w:rsidR="00A01AD9" w:rsidRPr="00384055">
        <w:rPr>
          <w:w w:val="0"/>
        </w:rPr>
        <w:t>r</w:t>
      </w:r>
      <w:r w:rsidR="00A323F7" w:rsidRPr="00384055">
        <w:rPr>
          <w:w w:val="0"/>
        </w:rPr>
        <w:t>elevantes</w:t>
      </w:r>
      <w:r w:rsidRPr="00384055">
        <w:rPr>
          <w:w w:val="0"/>
        </w:rPr>
        <w:t xml:space="preserve"> desta </w:t>
      </w:r>
      <w:r w:rsidR="008E75F8" w:rsidRPr="00384055">
        <w:t>Escritura de Emissão</w:t>
      </w:r>
      <w:r w:rsidR="0018111F" w:rsidRPr="00384055">
        <w:t xml:space="preserve"> e do</w:t>
      </w:r>
      <w:r w:rsidR="004B5F91">
        <w:t>s</w:t>
      </w:r>
      <w:r w:rsidR="0018111F" w:rsidRPr="00384055">
        <w:t xml:space="preserve"> Contrato</w:t>
      </w:r>
      <w:r w:rsidR="004B5F91">
        <w:t>s</w:t>
      </w:r>
      <w:r w:rsidR="0018111F" w:rsidRPr="00384055">
        <w:t xml:space="preserve"> de Garantia</w:t>
      </w:r>
      <w:r w:rsidR="004B5F91">
        <w:t>s</w:t>
      </w:r>
      <w:r w:rsidR="008E75F8" w:rsidRPr="00384055">
        <w:rPr>
          <w:w w:val="0"/>
        </w:rPr>
        <w:t xml:space="preserve"> </w:t>
      </w:r>
      <w:r w:rsidRPr="00384055">
        <w:rPr>
          <w:w w:val="0"/>
        </w:rPr>
        <w:t xml:space="preserve">ser questionada judicialmente por qualquer pessoa, </w:t>
      </w:r>
      <w:r w:rsidR="000B1E2C" w:rsidRPr="00384055">
        <w:rPr>
          <w:w w:val="0"/>
        </w:rPr>
        <w:t xml:space="preserve">deverão </w:t>
      </w:r>
      <w:r w:rsidRPr="00384055">
        <w:rPr>
          <w:w w:val="0"/>
        </w:rPr>
        <w:t>informar tal acontecimento</w:t>
      </w:r>
      <w:r w:rsidR="00F81E98" w:rsidRPr="00384055">
        <w:rPr>
          <w:w w:val="0"/>
        </w:rPr>
        <w:t>, imediatamente,</w:t>
      </w:r>
      <w:r w:rsidRPr="00384055">
        <w:rPr>
          <w:w w:val="0"/>
        </w:rPr>
        <w:t xml:space="preserve"> ao Agente </w:t>
      </w:r>
      <w:r w:rsidR="008E75F8" w:rsidRPr="00384055">
        <w:rPr>
          <w:w w:val="0"/>
        </w:rPr>
        <w:t>Fiduciário</w:t>
      </w:r>
      <w:r w:rsidRPr="00384055">
        <w:rPr>
          <w:w w:val="0"/>
        </w:rPr>
        <w:t>;</w:t>
      </w:r>
    </w:p>
    <w:p w14:paraId="45B1E9CD" w14:textId="62B61F26" w:rsidR="00012007" w:rsidRPr="00384055" w:rsidRDefault="00012007" w:rsidP="007E1293">
      <w:pPr>
        <w:pStyle w:val="Level4"/>
        <w:widowControl w:val="0"/>
        <w:tabs>
          <w:tab w:val="clear" w:pos="2041"/>
          <w:tab w:val="num" w:pos="1361"/>
        </w:tabs>
        <w:spacing w:before="140" w:after="0"/>
        <w:ind w:left="1360"/>
        <w:rPr>
          <w:w w:val="0"/>
        </w:rPr>
      </w:pPr>
      <w:r w:rsidRPr="00384055">
        <w:rPr>
          <w:w w:val="0"/>
        </w:rPr>
        <w:t>caso a Emissora</w:t>
      </w:r>
      <w:r w:rsidR="000B1E2C" w:rsidRPr="00384055">
        <w:rPr>
          <w:w w:val="0"/>
        </w:rPr>
        <w:t xml:space="preserve"> </w:t>
      </w:r>
      <w:r w:rsidRPr="00384055">
        <w:rPr>
          <w:w w:val="0"/>
        </w:rPr>
        <w:t xml:space="preserve">seja </w:t>
      </w:r>
      <w:r w:rsidR="000B1E2C" w:rsidRPr="00384055">
        <w:rPr>
          <w:w w:val="0"/>
        </w:rPr>
        <w:t>citad</w:t>
      </w:r>
      <w:r w:rsidR="0079441C" w:rsidRPr="00384055">
        <w:rPr>
          <w:w w:val="0"/>
        </w:rPr>
        <w:t>a</w:t>
      </w:r>
      <w:r w:rsidR="000B1E2C" w:rsidRPr="00384055">
        <w:rPr>
          <w:w w:val="0"/>
        </w:rPr>
        <w:t xml:space="preserve"> </w:t>
      </w:r>
      <w:r w:rsidRPr="00384055">
        <w:rPr>
          <w:w w:val="0"/>
        </w:rPr>
        <w:t xml:space="preserve">no âmbito de uma ação que tenha como objetivo a declaração de invalidade ou ineficácia total ou parcial desta </w:t>
      </w:r>
      <w:r w:rsidR="008E75F8" w:rsidRPr="00384055">
        <w:t>Escritura de Emissão</w:t>
      </w:r>
      <w:r w:rsidR="0018111F" w:rsidRPr="00384055">
        <w:t xml:space="preserve"> ou do</w:t>
      </w:r>
      <w:r w:rsidR="004B5F91">
        <w:t>s</w:t>
      </w:r>
      <w:r w:rsidR="0018111F" w:rsidRPr="00384055">
        <w:t xml:space="preserve"> Contrato</w:t>
      </w:r>
      <w:r w:rsidR="004B5F91">
        <w:t>s</w:t>
      </w:r>
      <w:r w:rsidR="0018111F" w:rsidRPr="00384055">
        <w:t xml:space="preserve"> de Garantia</w:t>
      </w:r>
      <w:r w:rsidR="004B5F91">
        <w:t>s</w:t>
      </w:r>
      <w:r w:rsidRPr="00384055">
        <w:rPr>
          <w:w w:val="0"/>
        </w:rPr>
        <w:t>, a Emissora obriga-se a tomar todas as medidas necessárias para contestar tal ação no prazo legal</w:t>
      </w:r>
      <w:r w:rsidR="009D4DF5">
        <w:rPr>
          <w:w w:val="0"/>
        </w:rPr>
        <w:t xml:space="preserve">, sem prejuízo de ser configurado um Evento de </w:t>
      </w:r>
      <w:r w:rsidR="001F0D59">
        <w:rPr>
          <w:w w:val="0"/>
        </w:rPr>
        <w:t>Vencimento Antecipado</w:t>
      </w:r>
      <w:r w:rsidRPr="00384055">
        <w:rPr>
          <w:w w:val="0"/>
        </w:rPr>
        <w:t>;</w:t>
      </w:r>
    </w:p>
    <w:p w14:paraId="3C2D4744" w14:textId="4AD67C11" w:rsidR="00012007" w:rsidRPr="0045539C" w:rsidRDefault="00012007" w:rsidP="007E1293">
      <w:pPr>
        <w:pStyle w:val="Level4"/>
        <w:widowControl w:val="0"/>
        <w:tabs>
          <w:tab w:val="clear" w:pos="2041"/>
          <w:tab w:val="num" w:pos="1361"/>
        </w:tabs>
        <w:spacing w:before="140" w:after="0"/>
        <w:ind w:left="1360"/>
        <w:rPr>
          <w:w w:val="0"/>
        </w:rPr>
      </w:pPr>
      <w:r w:rsidRPr="00384055">
        <w:rPr>
          <w:w w:val="0"/>
        </w:rPr>
        <w:t>comparecer, por meio de seus</w:t>
      </w:r>
      <w:r w:rsidRPr="0045539C">
        <w:rPr>
          <w:w w:val="0"/>
        </w:rPr>
        <w:t xml:space="preserve"> representantes, às Assembleias Gerais, sempre que solicitada ou sempre que convocar qualquer Assembleia Geral, conforme o caso;</w:t>
      </w:r>
    </w:p>
    <w:p w14:paraId="3013BD1E" w14:textId="16808DCE" w:rsidR="00012007" w:rsidRPr="0045539C" w:rsidRDefault="00012007" w:rsidP="007E1293">
      <w:pPr>
        <w:pStyle w:val="Level4"/>
        <w:widowControl w:val="0"/>
        <w:tabs>
          <w:tab w:val="clear" w:pos="2041"/>
          <w:tab w:val="num" w:pos="1361"/>
        </w:tabs>
        <w:spacing w:before="140" w:after="0"/>
        <w:ind w:left="1360"/>
        <w:rPr>
          <w:w w:val="0"/>
        </w:rPr>
      </w:pPr>
      <w:r w:rsidRPr="0045539C">
        <w:rPr>
          <w:w w:val="0"/>
        </w:rPr>
        <w:t xml:space="preserve">indenizar e/ou reembolsar os </w:t>
      </w:r>
      <w:r w:rsidR="008E75F8" w:rsidRPr="0045539C">
        <w:rPr>
          <w:w w:val="0"/>
        </w:rPr>
        <w:t>Debenturistas</w:t>
      </w:r>
      <w:r w:rsidRPr="0045539C">
        <w:rPr>
          <w:w w:val="0"/>
        </w:rPr>
        <w:t>, conforme o caso, caso lhe sejam imputadas responsabilidades de qualquer natureza por terceiros, incluindo perante qualquer instância judicial, órgão ou agência governamental ou órgão regulatório, em razão de atos, omissões e fatos imputados à Emissora;</w:t>
      </w:r>
    </w:p>
    <w:p w14:paraId="004AF155" w14:textId="62329145" w:rsidR="00012007" w:rsidRPr="0045539C" w:rsidRDefault="00012007" w:rsidP="007E1293">
      <w:pPr>
        <w:pStyle w:val="Level4"/>
        <w:widowControl w:val="0"/>
        <w:tabs>
          <w:tab w:val="clear" w:pos="2041"/>
          <w:tab w:val="num" w:pos="1361"/>
        </w:tabs>
        <w:spacing w:before="140" w:after="0"/>
        <w:ind w:left="1360"/>
        <w:rPr>
          <w:w w:val="0"/>
        </w:rPr>
      </w:pPr>
      <w:r w:rsidRPr="0045539C">
        <w:rPr>
          <w:w w:val="0"/>
        </w:rPr>
        <w:t>guardar, pelo prazo de 5 (cinco) anos contados da data de realização da comunicação de encerramento à CVM, toda a documentação relativa à Oferta e à Emissão;</w:t>
      </w:r>
    </w:p>
    <w:p w14:paraId="5618FDA7" w14:textId="63CECF84" w:rsidR="00012007" w:rsidRPr="0045539C" w:rsidRDefault="00012007" w:rsidP="007E1293">
      <w:pPr>
        <w:pStyle w:val="Level4"/>
        <w:widowControl w:val="0"/>
        <w:tabs>
          <w:tab w:val="clear" w:pos="2041"/>
          <w:tab w:val="num" w:pos="1361"/>
        </w:tabs>
        <w:spacing w:before="140" w:after="0"/>
        <w:ind w:left="1360"/>
        <w:rPr>
          <w:w w:val="0"/>
        </w:rPr>
      </w:pPr>
      <w:r w:rsidRPr="0045539C">
        <w:rPr>
          <w:w w:val="0"/>
        </w:rPr>
        <w:t xml:space="preserve">prestar, no âmbito da Oferta e da Emissão, informações verdadeiras, consistentes, corretas e suficientes ao Agente </w:t>
      </w:r>
      <w:r w:rsidR="008E75F8" w:rsidRPr="0045539C">
        <w:rPr>
          <w:w w:val="0"/>
        </w:rPr>
        <w:t>Fiduciário</w:t>
      </w:r>
      <w:r w:rsidRPr="0045539C">
        <w:rPr>
          <w:w w:val="0"/>
        </w:rPr>
        <w:t xml:space="preserve"> e aos </w:t>
      </w:r>
      <w:r w:rsidR="008E75F8" w:rsidRPr="0045539C">
        <w:rPr>
          <w:w w:val="0"/>
        </w:rPr>
        <w:t>Debenturistas</w:t>
      </w:r>
      <w:r w:rsidRPr="0045539C">
        <w:rPr>
          <w:w w:val="0"/>
        </w:rPr>
        <w:t>;</w:t>
      </w:r>
    </w:p>
    <w:p w14:paraId="17C7DD38" w14:textId="7501FABF" w:rsidR="00012007" w:rsidRPr="0045539C" w:rsidRDefault="00012007" w:rsidP="007E1293">
      <w:pPr>
        <w:pStyle w:val="Level4"/>
        <w:widowControl w:val="0"/>
        <w:tabs>
          <w:tab w:val="clear" w:pos="2041"/>
          <w:tab w:val="num" w:pos="1361"/>
        </w:tabs>
        <w:spacing w:before="140" w:after="0"/>
        <w:ind w:left="1360"/>
        <w:rPr>
          <w:w w:val="0"/>
        </w:rPr>
      </w:pPr>
      <w:r w:rsidRPr="0045539C">
        <w:rPr>
          <w:w w:val="0"/>
        </w:rPr>
        <w:t xml:space="preserve">cuidar para que as operações que venha a praticar no ambiente B3 sejam sempre amparadas pelas boas práticas de mercado, com a devida observância das normas aplicáveis à matéria, isentando o Agente </w:t>
      </w:r>
      <w:r w:rsidR="008E75F8" w:rsidRPr="0045539C">
        <w:rPr>
          <w:w w:val="0"/>
        </w:rPr>
        <w:t>Fiduciário</w:t>
      </w:r>
      <w:r w:rsidRPr="0045539C">
        <w:rPr>
          <w:w w:val="0"/>
        </w:rPr>
        <w:t xml:space="preserve"> de toda e qualquer responsabilidade por reclamações, prejuízos, perdas e danos, lucros cessantes e/ou emergentes a que o não respeito às referidas normas der causa, desde que comprovadamente não tenham sido gerados por atuação do Agente </w:t>
      </w:r>
      <w:r w:rsidR="008E75F8" w:rsidRPr="0045539C">
        <w:rPr>
          <w:w w:val="0"/>
        </w:rPr>
        <w:t>Fiduciário</w:t>
      </w:r>
      <w:r w:rsidRPr="0045539C">
        <w:rPr>
          <w:w w:val="0"/>
        </w:rPr>
        <w:t>;</w:t>
      </w:r>
    </w:p>
    <w:p w14:paraId="7F53DEDE" w14:textId="77777777" w:rsidR="00487880" w:rsidRDefault="00012007" w:rsidP="007E1293">
      <w:pPr>
        <w:pStyle w:val="Level4"/>
        <w:widowControl w:val="0"/>
        <w:tabs>
          <w:tab w:val="clear" w:pos="2041"/>
          <w:tab w:val="num" w:pos="1361"/>
        </w:tabs>
        <w:spacing w:before="140" w:after="0"/>
        <w:ind w:left="1360"/>
        <w:rPr>
          <w:w w:val="0"/>
        </w:rPr>
      </w:pPr>
      <w:r w:rsidRPr="003A4607">
        <w:rPr>
          <w:w w:val="0"/>
        </w:rPr>
        <w:t>não ceder (ou prometer ceder) ou de qualquer forma transferir (ou prometer transferir</w:t>
      </w:r>
      <w:r w:rsidRPr="00E50984">
        <w:rPr>
          <w:w w:val="0"/>
        </w:rPr>
        <w:t xml:space="preserve">) a terceiros, no todo ou em parte, qualquer de suas obrigações nos termos desta </w:t>
      </w:r>
      <w:r w:rsidR="008E75F8" w:rsidRPr="00384055">
        <w:t>Escritura de Emissão</w:t>
      </w:r>
      <w:r w:rsidR="0018111F" w:rsidRPr="00384055">
        <w:t xml:space="preserve"> e do</w:t>
      </w:r>
      <w:r w:rsidR="004B5F91">
        <w:t>s</w:t>
      </w:r>
      <w:r w:rsidR="0018111F" w:rsidRPr="00384055">
        <w:t xml:space="preserve"> Contrato</w:t>
      </w:r>
      <w:r w:rsidR="004B5F91">
        <w:t>s</w:t>
      </w:r>
      <w:r w:rsidR="0018111F" w:rsidRPr="00384055">
        <w:t xml:space="preserve"> de Garantia</w:t>
      </w:r>
      <w:r w:rsidR="004B5F91">
        <w:t>s</w:t>
      </w:r>
      <w:r w:rsidR="0018111F" w:rsidRPr="00384055">
        <w:t>, conforme o caso</w:t>
      </w:r>
      <w:r w:rsidRPr="00384055">
        <w:rPr>
          <w:w w:val="0"/>
        </w:rPr>
        <w:t>;</w:t>
      </w:r>
    </w:p>
    <w:p w14:paraId="541293C2" w14:textId="7554F38C" w:rsidR="00DF545A" w:rsidRDefault="00487880" w:rsidP="007E1293">
      <w:pPr>
        <w:pStyle w:val="Level4"/>
        <w:widowControl w:val="0"/>
        <w:tabs>
          <w:tab w:val="clear" w:pos="2041"/>
          <w:tab w:val="num" w:pos="1361"/>
        </w:tabs>
        <w:spacing w:before="140" w:after="0"/>
        <w:ind w:left="1360"/>
        <w:rPr>
          <w:w w:val="0"/>
        </w:rPr>
      </w:pPr>
      <w:r>
        <w:t>cumprir integralmente com todas as suas obrigações nos Contratos de Garantia e no Contrato de Depositário;</w:t>
      </w:r>
    </w:p>
    <w:p w14:paraId="06DD8F5E" w14:textId="0AB93E54" w:rsidR="009D4DF5" w:rsidRDefault="009D4DF5" w:rsidP="007E1293">
      <w:pPr>
        <w:pStyle w:val="Level4"/>
        <w:widowControl w:val="0"/>
        <w:tabs>
          <w:tab w:val="clear" w:pos="2041"/>
          <w:tab w:val="num" w:pos="1361"/>
        </w:tabs>
        <w:spacing w:before="140" w:after="0"/>
        <w:ind w:left="1360"/>
        <w:rPr>
          <w:w w:val="0"/>
        </w:rPr>
      </w:pPr>
      <w:r>
        <w:rPr>
          <w:w w:val="0"/>
        </w:rPr>
        <w:t>manter atualizados e em ordem os livros e registros societários da Emissora;</w:t>
      </w:r>
    </w:p>
    <w:p w14:paraId="2FF36E5C" w14:textId="54E9AB68" w:rsidR="00012007" w:rsidRPr="007E1293" w:rsidRDefault="00012007" w:rsidP="007E1293">
      <w:pPr>
        <w:pStyle w:val="Level4"/>
        <w:widowControl w:val="0"/>
        <w:tabs>
          <w:tab w:val="clear" w:pos="2041"/>
          <w:tab w:val="num" w:pos="1361"/>
        </w:tabs>
        <w:spacing w:before="140" w:after="0"/>
        <w:ind w:left="1360"/>
        <w:rPr>
          <w:w w:val="0"/>
        </w:rPr>
      </w:pPr>
      <w:bookmarkStart w:id="188" w:name="_Ref62912185"/>
      <w:r w:rsidRPr="007E1293">
        <w:rPr>
          <w:w w:val="0"/>
        </w:rPr>
        <w:t xml:space="preserve">sem prejuízo das demais obrigações previstas acima ou de outras obrigações expressamente previstas na regulamentação em vigor e nesta </w:t>
      </w:r>
      <w:r w:rsidR="008E75F8" w:rsidRPr="00384055">
        <w:t>Escritura de Emissão</w:t>
      </w:r>
      <w:r w:rsidR="0018111F" w:rsidRPr="00384055">
        <w:t xml:space="preserve"> e no</w:t>
      </w:r>
      <w:r w:rsidR="004B5F91">
        <w:t>s</w:t>
      </w:r>
      <w:r w:rsidR="0018111F" w:rsidRPr="00384055">
        <w:t xml:space="preserve"> Contrato</w:t>
      </w:r>
      <w:r w:rsidR="004B5F91">
        <w:t>s</w:t>
      </w:r>
      <w:r w:rsidR="0018111F" w:rsidRPr="00384055">
        <w:t xml:space="preserve"> de Garantia</w:t>
      </w:r>
      <w:r w:rsidR="004B5F91">
        <w:t>s</w:t>
      </w:r>
      <w:r w:rsidRPr="007E1293">
        <w:rPr>
          <w:w w:val="0"/>
        </w:rPr>
        <w:t>, nos termos do artigo 17 da Instrução CVM 476:</w:t>
      </w:r>
      <w:bookmarkEnd w:id="188"/>
    </w:p>
    <w:p w14:paraId="2F01750B" w14:textId="67769326" w:rsidR="00AC631C" w:rsidRPr="00384055" w:rsidRDefault="00AC631C" w:rsidP="00C1455D">
      <w:pPr>
        <w:pStyle w:val="Level5"/>
        <w:tabs>
          <w:tab w:val="clear" w:pos="2721"/>
          <w:tab w:val="num" w:pos="2041"/>
        </w:tabs>
        <w:spacing w:before="240"/>
        <w:ind w:left="2040"/>
      </w:pPr>
      <w:bookmarkStart w:id="189" w:name="_Hlk67512844"/>
      <w:r w:rsidRPr="00384055">
        <w:t>preparar suas demonstrações financeiras</w:t>
      </w:r>
      <w:bookmarkStart w:id="190" w:name="_DV_C53"/>
      <w:r w:rsidRPr="00384055">
        <w:t xml:space="preserve"> de encerramento de exercício</w:t>
      </w:r>
      <w:bookmarkStart w:id="191" w:name="_DV_M74"/>
      <w:bookmarkEnd w:id="190"/>
      <w:bookmarkEnd w:id="191"/>
      <w:r w:rsidRPr="00384055">
        <w:t xml:space="preserve"> e, se for o caso, demonstrações consolidadas, em conformidade com a Lei das Sociedades por Ações, e com as regras emitidas pela CVM;</w:t>
      </w:r>
    </w:p>
    <w:p w14:paraId="65F3EEB3" w14:textId="7C9932D9" w:rsidR="00AC631C" w:rsidRPr="00685442" w:rsidRDefault="00AC631C" w:rsidP="00C1455D">
      <w:pPr>
        <w:pStyle w:val="Level5"/>
        <w:tabs>
          <w:tab w:val="clear" w:pos="2721"/>
          <w:tab w:val="num" w:pos="2041"/>
        </w:tabs>
        <w:ind w:left="2040"/>
      </w:pPr>
      <w:bookmarkStart w:id="192" w:name="_DV_M75"/>
      <w:bookmarkEnd w:id="192"/>
      <w:r w:rsidRPr="00685442">
        <w:t>submeter suas demonstrações financeiras relativas a cada exercício soci</w:t>
      </w:r>
      <w:r w:rsidRPr="003B73C2">
        <w:t xml:space="preserve">al a auditoria, </w:t>
      </w:r>
      <w:r w:rsidRPr="002B78E7">
        <w:t>por auditor independente registrado na CVM</w:t>
      </w:r>
      <w:r w:rsidR="00BF7DC7" w:rsidRPr="00F86BC6">
        <w:t xml:space="preserve">, sendo certo que a auditoria das demonstrações financeiras </w:t>
      </w:r>
      <w:r w:rsidR="00660B6C" w:rsidRPr="00F86BC6">
        <w:t>dever</w:t>
      </w:r>
      <w:r w:rsidR="00660B6C">
        <w:t>á</w:t>
      </w:r>
      <w:r w:rsidR="00660B6C" w:rsidRPr="00F86BC6">
        <w:t xml:space="preserve"> ser realizada</w:t>
      </w:r>
      <w:r w:rsidR="00BF7DC7" w:rsidRPr="00F86BC6">
        <w:t xml:space="preserve">, obrigatoriamente, por uma das seguintes empresas: </w:t>
      </w:r>
      <w:r w:rsidR="00BF7DC7" w:rsidRPr="004B7103">
        <w:rPr>
          <w:b/>
          <w:bCs/>
        </w:rPr>
        <w:t>(a)</w:t>
      </w:r>
      <w:r w:rsidR="00BF7DC7" w:rsidRPr="004B7103">
        <w:t xml:space="preserve"> Ernest &amp; Young; </w:t>
      </w:r>
      <w:r w:rsidR="00BF7DC7" w:rsidRPr="004B7103">
        <w:rPr>
          <w:b/>
          <w:bCs/>
        </w:rPr>
        <w:t>(b)</w:t>
      </w:r>
      <w:r w:rsidR="00BF7DC7" w:rsidRPr="004B7103">
        <w:t xml:space="preserve"> PricewaterhouseCoopers (PwC); </w:t>
      </w:r>
      <w:r w:rsidR="00BF7DC7" w:rsidRPr="004B7103">
        <w:rPr>
          <w:b/>
          <w:bCs/>
        </w:rPr>
        <w:t>(c)</w:t>
      </w:r>
      <w:r w:rsidR="00BF7DC7" w:rsidRPr="004B7103">
        <w:t xml:space="preserve"> KPMG;</w:t>
      </w:r>
      <w:r w:rsidR="003509E8">
        <w:t xml:space="preserve"> e</w:t>
      </w:r>
      <w:r w:rsidR="00BF7DC7" w:rsidRPr="004B7103">
        <w:t xml:space="preserve"> </w:t>
      </w:r>
      <w:r w:rsidR="00BF7DC7" w:rsidRPr="004B7103">
        <w:rPr>
          <w:b/>
          <w:bCs/>
        </w:rPr>
        <w:t>(d)</w:t>
      </w:r>
      <w:r w:rsidR="00BF7DC7" w:rsidRPr="004B7103">
        <w:t xml:space="preserve"> Delloite</w:t>
      </w:r>
      <w:r w:rsidRPr="004B7103">
        <w:t>;</w:t>
      </w:r>
    </w:p>
    <w:p w14:paraId="5A1942B6" w14:textId="65C46649" w:rsidR="00AC631C" w:rsidRPr="000938AB" w:rsidRDefault="00AC631C" w:rsidP="00C1455D">
      <w:pPr>
        <w:pStyle w:val="Level5"/>
        <w:tabs>
          <w:tab w:val="clear" w:pos="2721"/>
          <w:tab w:val="num" w:pos="2041"/>
        </w:tabs>
        <w:ind w:left="2040"/>
      </w:pPr>
      <w:bookmarkStart w:id="193" w:name="_Ref264234904"/>
      <w:r w:rsidRPr="000938AB">
        <w:t>divulgar em sua página na rede mundial de computadores, até o dia anterior ao início das negociações, as suas demonstrações financeiras, acompanhadas de notas explicativas e parecer dos auditores independentes, relativas aos 3 (três) últimos exercícios sociais encerrados</w:t>
      </w:r>
      <w:bookmarkEnd w:id="193"/>
      <w:r w:rsidRPr="000938AB">
        <w:t>;</w:t>
      </w:r>
    </w:p>
    <w:p w14:paraId="1621195C" w14:textId="2FE0ACDD" w:rsidR="00AC631C" w:rsidRPr="000938AB" w:rsidRDefault="00AC631C" w:rsidP="00C1455D">
      <w:pPr>
        <w:pStyle w:val="Level5"/>
        <w:tabs>
          <w:tab w:val="clear" w:pos="2721"/>
          <w:tab w:val="num" w:pos="2041"/>
        </w:tabs>
        <w:ind w:left="2040"/>
      </w:pPr>
      <w:r w:rsidRPr="000938AB">
        <w:t>divulgar as demonstrações financeiras subsequentes, acompanhadas de notas explicativas e relatório dos auditores independentes, dentro de 3 (três) meses contados do encerramento do exercício social;</w:t>
      </w:r>
    </w:p>
    <w:p w14:paraId="0ED69EB7" w14:textId="35262279" w:rsidR="00AC631C" w:rsidRPr="000938AB" w:rsidRDefault="00AC631C" w:rsidP="00C1455D">
      <w:pPr>
        <w:pStyle w:val="Level5"/>
        <w:tabs>
          <w:tab w:val="clear" w:pos="2721"/>
          <w:tab w:val="num" w:pos="2041"/>
        </w:tabs>
        <w:ind w:left="2040"/>
      </w:pPr>
      <w:bookmarkStart w:id="194" w:name="_Ref59013421"/>
      <w:r w:rsidRPr="000938AB">
        <w:t>manter os documentos mencionados na alínea (c), (d) e (g) dest</w:t>
      </w:r>
      <w:r w:rsidR="000F22EF">
        <w:t>e</w:t>
      </w:r>
      <w:r w:rsidRPr="000938AB">
        <w:t xml:space="preserve"> </w:t>
      </w:r>
      <w:r w:rsidR="000F22EF">
        <w:t xml:space="preserve">inciso </w:t>
      </w:r>
      <w:r w:rsidR="000F22EF">
        <w:fldChar w:fldCharType="begin"/>
      </w:r>
      <w:r w:rsidR="000F22EF">
        <w:instrText xml:space="preserve"> REF _Ref62912185 \r \h </w:instrText>
      </w:r>
      <w:r w:rsidR="000F22EF">
        <w:fldChar w:fldCharType="separate"/>
      </w:r>
      <w:r w:rsidR="000B6F79">
        <w:t>(xxxvi)</w:t>
      </w:r>
      <w:r w:rsidR="000F22EF">
        <w:fldChar w:fldCharType="end"/>
      </w:r>
      <w:r w:rsidRPr="000938AB">
        <w:t xml:space="preserve"> em sua página na rede mundial de computadores, por um prazo de 3 (três) anos, e (ii) em sistema disponibilizado pela B3;</w:t>
      </w:r>
      <w:bookmarkEnd w:id="194"/>
    </w:p>
    <w:p w14:paraId="5A93801C" w14:textId="0AD0B57E" w:rsidR="00AC631C" w:rsidRPr="000938AB" w:rsidRDefault="00AC631C" w:rsidP="00C1455D">
      <w:pPr>
        <w:pStyle w:val="Level5"/>
        <w:tabs>
          <w:tab w:val="clear" w:pos="2721"/>
          <w:tab w:val="num" w:pos="2041"/>
        </w:tabs>
        <w:ind w:left="2040"/>
      </w:pPr>
      <w:r w:rsidRPr="000938AB">
        <w:t xml:space="preserve">observar as disposições da </w:t>
      </w:r>
      <w:r w:rsidR="00F550E8">
        <w:t>Resolução</w:t>
      </w:r>
      <w:r w:rsidRPr="000938AB">
        <w:t xml:space="preserve"> CVM nº </w:t>
      </w:r>
      <w:r w:rsidR="00F550E8">
        <w:t>44</w:t>
      </w:r>
      <w:r w:rsidRPr="000938AB">
        <w:t xml:space="preserve">, de </w:t>
      </w:r>
      <w:r w:rsidR="00F550E8">
        <w:t>23</w:t>
      </w:r>
      <w:r w:rsidR="00F550E8" w:rsidRPr="000938AB">
        <w:t xml:space="preserve"> </w:t>
      </w:r>
      <w:r w:rsidRPr="000938AB">
        <w:t xml:space="preserve">de </w:t>
      </w:r>
      <w:r w:rsidR="00F550E8">
        <w:t>agosto</w:t>
      </w:r>
      <w:r w:rsidRPr="000938AB">
        <w:t xml:space="preserve"> de </w:t>
      </w:r>
      <w:r w:rsidR="00F550E8">
        <w:t>2021</w:t>
      </w:r>
      <w:r w:rsidRPr="000938AB">
        <w:t xml:space="preserve">, conforme </w:t>
      </w:r>
      <w:r w:rsidR="000F22EF">
        <w:t>em vigor</w:t>
      </w:r>
      <w:r w:rsidRPr="000938AB">
        <w:t xml:space="preserve"> (“</w:t>
      </w:r>
      <w:r w:rsidR="00F550E8">
        <w:rPr>
          <w:b/>
        </w:rPr>
        <w:t>Resolução CVM 44</w:t>
      </w:r>
      <w:r w:rsidRPr="000938AB">
        <w:t>”), no que se refere a dever de sigilo e vedações à negociação;</w:t>
      </w:r>
    </w:p>
    <w:p w14:paraId="67A6A3C3" w14:textId="2B091955" w:rsidR="00AC631C" w:rsidRPr="000938AB" w:rsidRDefault="00AC631C" w:rsidP="00C1455D">
      <w:pPr>
        <w:pStyle w:val="Level5"/>
        <w:tabs>
          <w:tab w:val="clear" w:pos="2721"/>
          <w:tab w:val="num" w:pos="2041"/>
        </w:tabs>
        <w:ind w:left="2040"/>
      </w:pPr>
      <w:r w:rsidRPr="000938AB">
        <w:t>divulgar, em sua página na rede mundial de computadores, a ocorrência de fato relevante, conforme definido pelo artigo 2º da Instrução CVM 358 e comunicar a ocorrência de tal ato ou fato relevante imediatamente ao Agente Fiduciário e à B3;</w:t>
      </w:r>
    </w:p>
    <w:p w14:paraId="7EE557C3" w14:textId="64916EB5" w:rsidR="00AC631C" w:rsidRPr="000938AB" w:rsidRDefault="00AC631C" w:rsidP="00C1455D">
      <w:pPr>
        <w:pStyle w:val="Level5"/>
        <w:tabs>
          <w:tab w:val="clear" w:pos="2721"/>
          <w:tab w:val="num" w:pos="2041"/>
        </w:tabs>
        <w:ind w:left="2040"/>
      </w:pPr>
      <w:r w:rsidRPr="000938AB">
        <w:t xml:space="preserve">fornecer todas as informações solicitadas pela CVM, pela ANBIMA e pela B3; </w:t>
      </w:r>
    </w:p>
    <w:p w14:paraId="3F64D192" w14:textId="4D0CF80D" w:rsidR="00AC631C" w:rsidRDefault="00AC631C" w:rsidP="00C1455D">
      <w:pPr>
        <w:pStyle w:val="Level5"/>
        <w:tabs>
          <w:tab w:val="clear" w:pos="2721"/>
          <w:tab w:val="num" w:pos="2041"/>
        </w:tabs>
        <w:ind w:left="2040"/>
      </w:pPr>
      <w:r w:rsidRPr="000938AB">
        <w:t xml:space="preserve">divulgar em sua página na rede mundial de computadores o relatório anual e demais comunicações enviadas pelo Agente Fiduciário na mesma data do seu recebimento, observado ainda o disposto no item </w:t>
      </w:r>
      <w:r w:rsidRPr="000938AB">
        <w:fldChar w:fldCharType="begin"/>
      </w:r>
      <w:r w:rsidRPr="000938AB">
        <w:instrText xml:space="preserve"> REF _Ref59013421 \r \h </w:instrText>
      </w:r>
      <w:r w:rsidRPr="000938AB">
        <w:fldChar w:fldCharType="separate"/>
      </w:r>
      <w:r w:rsidR="000B6F79">
        <w:t>(e)</w:t>
      </w:r>
      <w:r w:rsidRPr="000938AB">
        <w:fldChar w:fldCharType="end"/>
      </w:r>
      <w:r w:rsidRPr="000938AB">
        <w:t xml:space="preserve"> acima; e</w:t>
      </w:r>
    </w:p>
    <w:p w14:paraId="64C023B2" w14:textId="55058AAC" w:rsidR="00AC631C" w:rsidRDefault="00AC631C" w:rsidP="00C1455D">
      <w:pPr>
        <w:pStyle w:val="Level5"/>
        <w:tabs>
          <w:tab w:val="clear" w:pos="2721"/>
          <w:tab w:val="num" w:pos="2041"/>
        </w:tabs>
        <w:ind w:left="2040"/>
      </w:pPr>
      <w:bookmarkStart w:id="195" w:name="_Hlk67944487"/>
      <w:r w:rsidRPr="000938AB">
        <w:t>observar as disposições da regulamentação específica editada pela CVM, caso seja convocada, para realização de modo parcial ou exclusivamente digital, Assembleia Geral de Debenturistas.</w:t>
      </w:r>
    </w:p>
    <w:p w14:paraId="7E592B98" w14:textId="21DA6C3D" w:rsidR="00D93B90" w:rsidRPr="0045539C" w:rsidRDefault="00D93B90" w:rsidP="00D93B90">
      <w:pPr>
        <w:pStyle w:val="Level2"/>
        <w:spacing w:before="140" w:after="0"/>
      </w:pPr>
      <w:r w:rsidRPr="0045539C">
        <w:t>Observadas as demais obrigações previstas nesta Escritura de Emissão, enquanto o saldo devedor das Debêntures não for integralmente pago, os Fiadores</w:t>
      </w:r>
      <w:r w:rsidR="00913850">
        <w:t>, conforme aplicável,</w:t>
      </w:r>
      <w:r w:rsidRPr="0045539C">
        <w:t xml:space="preserve"> obrigam-se a:</w:t>
      </w:r>
      <w:r w:rsidR="009D4DF5">
        <w:t xml:space="preserve"> </w:t>
      </w:r>
    </w:p>
    <w:p w14:paraId="6AC7E2DA" w14:textId="462C4FE7" w:rsidR="00D93B90" w:rsidRPr="0045539C" w:rsidRDefault="00913850" w:rsidP="00D93B90">
      <w:pPr>
        <w:pStyle w:val="Level4"/>
        <w:widowControl w:val="0"/>
        <w:tabs>
          <w:tab w:val="clear" w:pos="2041"/>
          <w:tab w:val="num" w:pos="1361"/>
        </w:tabs>
        <w:spacing w:before="140" w:after="0"/>
        <w:ind w:left="1360"/>
        <w:rPr>
          <w:w w:val="0"/>
        </w:rPr>
      </w:pPr>
      <w:r w:rsidRPr="0045539C">
        <w:t xml:space="preserve">cumprir e fazer com que suas </w:t>
      </w:r>
      <w:r>
        <w:t>Controladas e/ou coligadas</w:t>
      </w:r>
      <w:r w:rsidRPr="0045539C">
        <w:t>, Controladores, administradores</w:t>
      </w:r>
      <w:r>
        <w:t>,</w:t>
      </w:r>
      <w:r w:rsidRPr="0045539C">
        <w:t xml:space="preserve"> acionistas</w:t>
      </w:r>
      <w:r>
        <w:t xml:space="preserve"> com poderes de administração </w:t>
      </w:r>
      <w:r w:rsidRPr="0045539C">
        <w:t xml:space="preserve">e empregados no exercício de suas funções cumpram as normas aplicáveis que versam sobre atos de corrupção e atos lesivos contra a administração pública, na forma da </w:t>
      </w:r>
      <w:r w:rsidRPr="00835E82">
        <w:rPr>
          <w:iCs/>
          <w:w w:val="0"/>
        </w:rPr>
        <w:t>Legislação Anticorrupção</w:t>
      </w:r>
      <w:r w:rsidRPr="0045539C">
        <w:t xml:space="preserve">, bem como: </w:t>
      </w:r>
      <w:r w:rsidRPr="0045539C">
        <w:rPr>
          <w:b/>
        </w:rPr>
        <w:t>(a)</w:t>
      </w:r>
      <w:r w:rsidRPr="0045539C">
        <w:t xml:space="preserve"> </w:t>
      </w:r>
      <w:r>
        <w:t xml:space="preserve">criar e </w:t>
      </w:r>
      <w:r w:rsidRPr="0045539C">
        <w:t xml:space="preserve">manter políticas e procedimentos internos que asseguram integral cumprimento de tais normas; </w:t>
      </w:r>
      <w:r w:rsidRPr="0045539C">
        <w:rPr>
          <w:b/>
        </w:rPr>
        <w:t>(b)</w:t>
      </w:r>
      <w:r w:rsidRPr="0045539C">
        <w:t xml:space="preserve"> dar pleno conhecimento de tais normas a todos os profissionais </w:t>
      </w:r>
      <w:r>
        <w:t xml:space="preserve">e subcontratados </w:t>
      </w:r>
      <w:r w:rsidRPr="0045539C">
        <w:t>que venham a se relacionar com</w:t>
      </w:r>
      <w:r>
        <w:t xml:space="preserve"> os Fiadores</w:t>
      </w:r>
      <w:r w:rsidRPr="0045539C">
        <w:t xml:space="preserve">, </w:t>
      </w:r>
      <w:r>
        <w:t>principalmente no âmbito desta Emissão,</w:t>
      </w:r>
      <w:r w:rsidRPr="0045539C">
        <w:t xml:space="preserve"> previamente ao início de sua atuação no âmbito desta Escritura de Emissão; </w:t>
      </w:r>
      <w:r w:rsidRPr="0045539C">
        <w:rPr>
          <w:b/>
        </w:rPr>
        <w:t>(c)</w:t>
      </w:r>
      <w:r w:rsidR="003509E8">
        <w:t xml:space="preserve"> </w:t>
      </w:r>
      <w:r w:rsidRPr="0045539C">
        <w:t xml:space="preserve">abster-se de praticar atos de corrupção e de agir de forma lesiva à administração pública, nacional e estrangeira, no seu interesse ou para seu benefício, exclusivo ou não; </w:t>
      </w:r>
      <w:r w:rsidRPr="0045539C">
        <w:rPr>
          <w:b/>
        </w:rPr>
        <w:t>(d)</w:t>
      </w:r>
      <w:r w:rsidRPr="0045539C">
        <w:t xml:space="preserve"> caso tenha conhecimento de qualquer ato ou fato que viole aludidas normas, comunicar imediatamente o Agente Fiduciário que poderá tomar todas as providências que entender necessárias; e </w:t>
      </w:r>
      <w:r w:rsidRPr="0045539C">
        <w:rPr>
          <w:b/>
        </w:rPr>
        <w:t>(e)</w:t>
      </w:r>
      <w:r w:rsidRPr="0045539C">
        <w:t xml:space="preserve"> </w:t>
      </w:r>
      <w:r w:rsidR="00F32392">
        <w:t>realizar</w:t>
      </w:r>
      <w:r w:rsidR="00F32392" w:rsidRPr="0045539C">
        <w:t xml:space="preserve"> </w:t>
      </w:r>
      <w:r w:rsidRPr="0045539C">
        <w:t>eventuais pagamentos devidos aos Debenturistas exclusivamente por meio de transferência bancária</w:t>
      </w:r>
      <w:r w:rsidR="00D93B90" w:rsidRPr="0045539C">
        <w:rPr>
          <w:w w:val="0"/>
        </w:rPr>
        <w:t xml:space="preserve">; </w:t>
      </w:r>
    </w:p>
    <w:p w14:paraId="1156C27B" w14:textId="6F040339" w:rsidR="00D93B90" w:rsidRPr="0045539C" w:rsidRDefault="00913850" w:rsidP="00D93B90">
      <w:pPr>
        <w:pStyle w:val="Level4"/>
        <w:widowControl w:val="0"/>
        <w:tabs>
          <w:tab w:val="clear" w:pos="2041"/>
          <w:tab w:val="num" w:pos="1361"/>
        </w:tabs>
        <w:spacing w:before="140" w:after="0"/>
        <w:ind w:left="1360"/>
        <w:rPr>
          <w:w w:val="0"/>
        </w:rPr>
      </w:pPr>
      <w:r w:rsidRPr="0065215A">
        <w:rPr>
          <w:w w:val="0"/>
        </w:rPr>
        <w:t>cumprir e fazer com que as suas Controladas cumpram as leis, regulamentos, normas administrativas e determinações dos órgãos governamentais, autarquias ou instâncias judiciais aplicáveis ao exercício de suas atividades, exceto por aqueles questionados nas esferas administrativa e/ou judicial, cuja exigibilidade e/ou aplicabilidade esteja suspensa</w:t>
      </w:r>
      <w:r w:rsidR="00D93B90">
        <w:rPr>
          <w:w w:val="0"/>
        </w:rPr>
        <w:t xml:space="preserve">; </w:t>
      </w:r>
    </w:p>
    <w:p w14:paraId="486F90C5" w14:textId="3F7F4C65" w:rsidR="00D93B90" w:rsidRPr="0045539C" w:rsidRDefault="00913850" w:rsidP="00D93B90">
      <w:pPr>
        <w:pStyle w:val="Level4"/>
        <w:widowControl w:val="0"/>
        <w:tabs>
          <w:tab w:val="clear" w:pos="2041"/>
          <w:tab w:val="num" w:pos="1361"/>
        </w:tabs>
        <w:spacing w:before="140" w:after="0"/>
        <w:ind w:left="1360"/>
        <w:rPr>
          <w:w w:val="0"/>
        </w:rPr>
      </w:pPr>
      <w:r w:rsidRPr="0045539C">
        <w:rPr>
          <w:w w:val="0"/>
        </w:rPr>
        <w:t xml:space="preserve">cumprir e fazer com que as suas </w:t>
      </w:r>
      <w:r>
        <w:rPr>
          <w:w w:val="0"/>
        </w:rPr>
        <w:t>Controladas</w:t>
      </w:r>
      <w:r w:rsidRPr="0045539C">
        <w:rPr>
          <w:w w:val="0"/>
        </w:rPr>
        <w:t xml:space="preserve"> cumpram as </w:t>
      </w:r>
      <w:r>
        <w:t>Leis Socioambientais</w:t>
      </w:r>
      <w:r w:rsidRPr="0045539C">
        <w:rPr>
          <w:w w:val="0"/>
        </w:rPr>
        <w:t>,</w:t>
      </w:r>
      <w:r w:rsidRPr="001E20BE">
        <w:rPr>
          <w:w w:val="0"/>
        </w:rPr>
        <w:t xml:space="preserve"> </w:t>
      </w:r>
      <w:r w:rsidRPr="0045539C">
        <w:rPr>
          <w:w w:val="0"/>
        </w:rPr>
        <w:t>além de proceder a todas as diligências exigidas por lei para suas atividades econômicas, atendendo às determinações dos órgãos municipais, estaduais e federais que, subsidiariamente, venham a legislar ou regulamentar as normas ambientais e trabalhistas</w:t>
      </w:r>
      <w:r>
        <w:rPr>
          <w:b/>
        </w:rPr>
        <w:t>;</w:t>
      </w:r>
    </w:p>
    <w:p w14:paraId="7B11B638" w14:textId="2A975F95" w:rsidR="00D93B90" w:rsidRDefault="00913850" w:rsidP="00D93B90">
      <w:pPr>
        <w:pStyle w:val="Level4"/>
        <w:widowControl w:val="0"/>
        <w:tabs>
          <w:tab w:val="clear" w:pos="2041"/>
          <w:tab w:val="num" w:pos="1361"/>
        </w:tabs>
        <w:spacing w:before="140" w:after="0"/>
        <w:ind w:left="1360"/>
        <w:rPr>
          <w:w w:val="0"/>
        </w:rPr>
      </w:pPr>
      <w:r w:rsidRPr="00F70607">
        <w:rPr>
          <w:w w:val="0"/>
        </w:rPr>
        <w:t xml:space="preserve">manter, assim como suas Controladas, em dia o pagamento de todas as obrigações de natureza tributária (municipal, estadual e federal), trabalhista, previdenciária, ambiental e de quaisquer outras obrigações impostas por lei, exceto por aquelas </w:t>
      </w:r>
      <w:r w:rsidR="00816BBF">
        <w:rPr>
          <w:w w:val="0"/>
        </w:rPr>
        <w:t>questionadas</w:t>
      </w:r>
      <w:r w:rsidRPr="00F70607">
        <w:rPr>
          <w:w w:val="0"/>
        </w:rPr>
        <w:t xml:space="preserve"> nas esferas administrativa e/ou judicial, cuja exigibilidade e/ou aplicabilidade esteja suspensa</w:t>
      </w:r>
      <w:r>
        <w:rPr>
          <w:w w:val="0"/>
        </w:rPr>
        <w:t xml:space="preserve"> </w:t>
      </w:r>
      <w:r w:rsidR="00F12B23">
        <w:rPr>
          <w:w w:val="0"/>
        </w:rPr>
        <w:t>e/</w:t>
      </w:r>
      <w:r>
        <w:rPr>
          <w:w w:val="0"/>
        </w:rPr>
        <w:t xml:space="preserve">ou cujo descumprimento comprovadamente </w:t>
      </w:r>
      <w:r w:rsidR="00F12B23">
        <w:rPr>
          <w:w w:val="0"/>
        </w:rPr>
        <w:t xml:space="preserve">não </w:t>
      </w:r>
      <w:r>
        <w:rPr>
          <w:w w:val="0"/>
        </w:rPr>
        <w:t>possa causar um Efeito Adverso Relevante</w:t>
      </w:r>
      <w:r w:rsidR="00D93B90" w:rsidRPr="0065215A">
        <w:rPr>
          <w:w w:val="0"/>
        </w:rPr>
        <w:t>;</w:t>
      </w:r>
    </w:p>
    <w:p w14:paraId="71888EAF" w14:textId="5B081251" w:rsidR="00D93B90" w:rsidRDefault="00913850" w:rsidP="00D93B90">
      <w:pPr>
        <w:pStyle w:val="Level4"/>
        <w:widowControl w:val="0"/>
        <w:tabs>
          <w:tab w:val="clear" w:pos="2041"/>
          <w:tab w:val="num" w:pos="1361"/>
        </w:tabs>
        <w:spacing w:before="140" w:after="0"/>
        <w:ind w:left="1360"/>
        <w:rPr>
          <w:w w:val="0"/>
        </w:rPr>
      </w:pPr>
      <w:r w:rsidRPr="0045539C">
        <w:rPr>
          <w:w w:val="0"/>
        </w:rPr>
        <w:t xml:space="preserve">obter e, se for o caso, manter, e fazer com que suas </w:t>
      </w:r>
      <w:r>
        <w:rPr>
          <w:w w:val="0"/>
        </w:rPr>
        <w:t>Controladas</w:t>
      </w:r>
      <w:r w:rsidRPr="0045539C">
        <w:rPr>
          <w:w w:val="0"/>
        </w:rPr>
        <w:t xml:space="preserve"> mantenham, sempre válidas, regulares e em vigor, todas as licenças, concessões, autorizações, permissões e alvarás, inclusive ambientais, aplicáveis ao exercício de suas atividades</w:t>
      </w:r>
      <w:r w:rsidRPr="0045539C">
        <w:t xml:space="preserve">, </w:t>
      </w:r>
      <w:r w:rsidR="000D5B5A" w:rsidRPr="0045539C">
        <w:t xml:space="preserve">exceto por aquelas que, comprovadamente, estejam em processo tempestivo de </w:t>
      </w:r>
      <w:r w:rsidR="000D5B5A">
        <w:t xml:space="preserve">obtenção ou </w:t>
      </w:r>
      <w:r w:rsidR="000D5B5A" w:rsidRPr="0045539C">
        <w:t xml:space="preserve">renovação, </w:t>
      </w:r>
      <w:r w:rsidR="000D5B5A">
        <w:t xml:space="preserve">conforme o caso, </w:t>
      </w:r>
      <w:r w:rsidR="000D5B5A" w:rsidRPr="0045539C">
        <w:t>nos termos da legislação aplicável, e cuja ausência não possa causar um Efeito Adverso Relevante</w:t>
      </w:r>
      <w:r w:rsidR="00D93B90" w:rsidRPr="001F7FC0">
        <w:rPr>
          <w:w w:val="0"/>
        </w:rPr>
        <w:t>;</w:t>
      </w:r>
    </w:p>
    <w:p w14:paraId="1ED6B1A8" w14:textId="4ECCAFD9" w:rsidR="00D93B90" w:rsidRPr="00E50984" w:rsidRDefault="00913850" w:rsidP="00D93B90">
      <w:pPr>
        <w:pStyle w:val="Level4"/>
        <w:widowControl w:val="0"/>
        <w:tabs>
          <w:tab w:val="clear" w:pos="2041"/>
          <w:tab w:val="num" w:pos="1361"/>
        </w:tabs>
        <w:spacing w:before="140" w:after="0"/>
        <w:ind w:left="1360"/>
        <w:rPr>
          <w:w w:val="0"/>
        </w:rPr>
      </w:pPr>
      <w:r w:rsidRPr="0045539C">
        <w:rPr>
          <w:w w:val="0"/>
        </w:rPr>
        <w:t xml:space="preserve">manter sempre válidas, regulares e em </w:t>
      </w:r>
      <w:r w:rsidRPr="00300118">
        <w:rPr>
          <w:w w:val="0"/>
        </w:rPr>
        <w:t xml:space="preserve">vigor todas as autorizações necessárias à celebração desta </w:t>
      </w:r>
      <w:r w:rsidRPr="00300118">
        <w:t>Escritura de Emissão</w:t>
      </w:r>
      <w:r w:rsidRPr="00B42278">
        <w:t xml:space="preserve"> e do</w:t>
      </w:r>
      <w:r>
        <w:t>s</w:t>
      </w:r>
      <w:r w:rsidRPr="00B42278">
        <w:t xml:space="preserve"> </w:t>
      </w:r>
      <w:r w:rsidRPr="00CE7852">
        <w:t>Contrato</w:t>
      </w:r>
      <w:r>
        <w:t>s</w:t>
      </w:r>
      <w:r w:rsidRPr="00CE7852">
        <w:t xml:space="preserve"> de Garantia</w:t>
      </w:r>
      <w:r>
        <w:t>s</w:t>
      </w:r>
      <w:r w:rsidRPr="00300118">
        <w:rPr>
          <w:w w:val="0"/>
        </w:rPr>
        <w:t xml:space="preserve"> </w:t>
      </w:r>
      <w:r w:rsidRPr="00B42278">
        <w:rPr>
          <w:w w:val="0"/>
        </w:rPr>
        <w:t>e ao cumprimento de todas as obrigações aqui e ali previstas</w:t>
      </w:r>
      <w:r w:rsidR="00D93B90" w:rsidRPr="00E50984">
        <w:rPr>
          <w:w w:val="0"/>
        </w:rPr>
        <w:t>;</w:t>
      </w:r>
    </w:p>
    <w:p w14:paraId="2D6A4B08" w14:textId="19D8FB0E" w:rsidR="00D93B90" w:rsidRPr="002841AE" w:rsidRDefault="00913850" w:rsidP="00D93B90">
      <w:pPr>
        <w:pStyle w:val="Level4"/>
        <w:widowControl w:val="0"/>
        <w:tabs>
          <w:tab w:val="clear" w:pos="2041"/>
          <w:tab w:val="num" w:pos="1361"/>
        </w:tabs>
        <w:spacing w:before="140" w:after="0"/>
        <w:ind w:left="1360"/>
        <w:rPr>
          <w:w w:val="0"/>
        </w:rPr>
      </w:pPr>
      <w:r w:rsidRPr="002841AE">
        <w:rPr>
          <w:w w:val="0"/>
        </w:rPr>
        <w:t>não realizar operações fora de seu objeto social, observadas as disposições estatutárias, legais e regulamentares em vigor</w:t>
      </w:r>
      <w:r w:rsidR="00D93B90" w:rsidRPr="002841AE">
        <w:rPr>
          <w:w w:val="0"/>
        </w:rPr>
        <w:t>;</w:t>
      </w:r>
      <w:r w:rsidR="00F71DB7">
        <w:rPr>
          <w:w w:val="0"/>
        </w:rPr>
        <w:t xml:space="preserve"> </w:t>
      </w:r>
    </w:p>
    <w:p w14:paraId="18283ADE" w14:textId="6656D5A5" w:rsidR="00D93B90" w:rsidRPr="0045539C" w:rsidRDefault="00D93B90" w:rsidP="00D93B90">
      <w:pPr>
        <w:pStyle w:val="Level4"/>
        <w:widowControl w:val="0"/>
        <w:tabs>
          <w:tab w:val="clear" w:pos="2041"/>
          <w:tab w:val="num" w:pos="1361"/>
        </w:tabs>
        <w:spacing w:before="140" w:after="0"/>
        <w:ind w:left="1360"/>
        <w:rPr>
          <w:w w:val="0"/>
        </w:rPr>
      </w:pPr>
      <w:r w:rsidRPr="0045539C">
        <w:rPr>
          <w:w w:val="0"/>
        </w:rPr>
        <w:t xml:space="preserve">manter em dia o pagamento de todas as obrigações de natureza tributária (municipal, estadual e federal) e de quaisquer outras obrigações impostas por lei, </w:t>
      </w:r>
      <w:r w:rsidR="00B95C19" w:rsidRPr="00F70607">
        <w:rPr>
          <w:w w:val="0"/>
        </w:rPr>
        <w:t>exceto por aquelas questionados nas esferas administrativa e/ou judicial, cuja exigibilidade e/ou aplicabilidade esteja suspensa</w:t>
      </w:r>
      <w:r w:rsidR="00B95C19">
        <w:rPr>
          <w:w w:val="0"/>
        </w:rPr>
        <w:t xml:space="preserve"> </w:t>
      </w:r>
      <w:r w:rsidR="00F12B23">
        <w:rPr>
          <w:w w:val="0"/>
        </w:rPr>
        <w:t>e/</w:t>
      </w:r>
      <w:r w:rsidR="00B95C19">
        <w:rPr>
          <w:w w:val="0"/>
        </w:rPr>
        <w:t xml:space="preserve">ou cujo descumprimento comprovadamente </w:t>
      </w:r>
      <w:r w:rsidR="00F12B23">
        <w:rPr>
          <w:w w:val="0"/>
        </w:rPr>
        <w:t xml:space="preserve">não </w:t>
      </w:r>
      <w:r w:rsidR="00B95C19">
        <w:rPr>
          <w:w w:val="0"/>
        </w:rPr>
        <w:t>possa causar um Efeito Adverso Relevante</w:t>
      </w:r>
      <w:r w:rsidRPr="0045539C">
        <w:rPr>
          <w:w w:val="0"/>
        </w:rPr>
        <w:t>;</w:t>
      </w:r>
    </w:p>
    <w:p w14:paraId="5A671F07" w14:textId="73404E2D" w:rsidR="00D93B90" w:rsidRPr="0045539C" w:rsidRDefault="00D93B90" w:rsidP="00D93B90">
      <w:pPr>
        <w:pStyle w:val="Level4"/>
        <w:widowControl w:val="0"/>
        <w:tabs>
          <w:tab w:val="clear" w:pos="2041"/>
          <w:tab w:val="num" w:pos="1361"/>
        </w:tabs>
        <w:spacing w:before="140" w:after="0"/>
        <w:ind w:left="1360"/>
        <w:rPr>
          <w:w w:val="0"/>
        </w:rPr>
      </w:pPr>
      <w:r w:rsidRPr="0045539C">
        <w:rPr>
          <w:w w:val="0"/>
        </w:rPr>
        <w:t xml:space="preserve">no prazo indicado na solicitação ou, sem sua ausência, em até </w:t>
      </w:r>
      <w:r w:rsidR="00FE213B">
        <w:rPr>
          <w:w w:val="0"/>
        </w:rPr>
        <w:t>5</w:t>
      </w:r>
      <w:r w:rsidR="001A0F40" w:rsidRPr="00FE213B">
        <w:rPr>
          <w:w w:val="0"/>
        </w:rPr>
        <w:t xml:space="preserve"> </w:t>
      </w:r>
      <w:r w:rsidRPr="00FE213B">
        <w:rPr>
          <w:w w:val="0"/>
        </w:rPr>
        <w:t>(</w:t>
      </w:r>
      <w:r w:rsidR="00FE213B">
        <w:rPr>
          <w:w w:val="0"/>
        </w:rPr>
        <w:t>cinco</w:t>
      </w:r>
      <w:r w:rsidRPr="00FE213B">
        <w:rPr>
          <w:w w:val="0"/>
        </w:rPr>
        <w:t>) Dias Úteis</w:t>
      </w:r>
      <w:r w:rsidRPr="0045539C">
        <w:rPr>
          <w:w w:val="0"/>
        </w:rPr>
        <w:t xml:space="preserve"> contados da data de recebimento da respectiva solicitação, fornecer todas as informações solicitadas pela B3, pelo Agente Fiduciário, pelo Escriturador e/ou pelo </w:t>
      </w:r>
      <w:r w:rsidR="003E48B8">
        <w:rPr>
          <w:w w:val="0"/>
        </w:rPr>
        <w:t>Agente de Liquidação</w:t>
      </w:r>
      <w:r w:rsidRPr="0045539C">
        <w:rPr>
          <w:w w:val="0"/>
        </w:rPr>
        <w:t>;</w:t>
      </w:r>
    </w:p>
    <w:p w14:paraId="411E3B37" w14:textId="77777777" w:rsidR="00D93B90" w:rsidRPr="00E50984" w:rsidRDefault="00D93B90" w:rsidP="00D93B90">
      <w:pPr>
        <w:pStyle w:val="Level4"/>
        <w:widowControl w:val="0"/>
        <w:tabs>
          <w:tab w:val="clear" w:pos="2041"/>
          <w:tab w:val="num" w:pos="1361"/>
        </w:tabs>
        <w:spacing w:before="140" w:after="0"/>
        <w:ind w:left="1360"/>
        <w:rPr>
          <w:w w:val="0"/>
        </w:rPr>
      </w:pPr>
      <w:r w:rsidRPr="00E50984">
        <w:rPr>
          <w:w w:val="0"/>
        </w:rPr>
        <w:t xml:space="preserve">cumprir com todas as obrigações assumidas nesta </w:t>
      </w:r>
      <w:r w:rsidRPr="00E50984">
        <w:t xml:space="preserve">Escritura de Emissão e nos </w:t>
      </w:r>
      <w:r w:rsidRPr="00384055">
        <w:t>Contratos de Garantia</w:t>
      </w:r>
      <w:r w:rsidRPr="00E50984">
        <w:t>, conforme aplicável</w:t>
      </w:r>
      <w:r w:rsidRPr="00E50984">
        <w:rPr>
          <w:w w:val="0"/>
        </w:rPr>
        <w:t>;</w:t>
      </w:r>
    </w:p>
    <w:p w14:paraId="3FD2877F" w14:textId="05041514" w:rsidR="00D93B90" w:rsidRPr="0045539C" w:rsidRDefault="00D93B90" w:rsidP="00D93B90">
      <w:pPr>
        <w:pStyle w:val="Level4"/>
        <w:widowControl w:val="0"/>
        <w:tabs>
          <w:tab w:val="clear" w:pos="2041"/>
          <w:tab w:val="num" w:pos="1361"/>
        </w:tabs>
        <w:spacing w:before="140" w:after="0"/>
        <w:ind w:left="1360"/>
        <w:rPr>
          <w:w w:val="0"/>
        </w:rPr>
      </w:pPr>
      <w:r w:rsidRPr="00384055">
        <w:rPr>
          <w:w w:val="0"/>
        </w:rPr>
        <w:t xml:space="preserve">manter válidas e regulares, durante todo o prazo de vigência desta </w:t>
      </w:r>
      <w:r w:rsidRPr="00384055">
        <w:t>Escritura de Emissão</w:t>
      </w:r>
      <w:r w:rsidRPr="00384055">
        <w:rPr>
          <w:w w:val="0"/>
        </w:rPr>
        <w:t xml:space="preserve">, as declarações e garantias prestadas nesta </w:t>
      </w:r>
      <w:r w:rsidRPr="00384055">
        <w:t>Escritura de Emissão e</w:t>
      </w:r>
      <w:r w:rsidR="00685442">
        <w:t xml:space="preserve"> nos Contratos de Fiança</w:t>
      </w:r>
      <w:r>
        <w:t>,</w:t>
      </w:r>
      <w:r w:rsidRPr="0045539C">
        <w:rPr>
          <w:w w:val="0"/>
        </w:rPr>
        <w:t xml:space="preserve"> comprometendo-se a notificar, no prazo de até 2 (dois) Dias Úteis da data em que tomar conhecimento, ao Agente Fiduciário e aos Debenturistas, caso qualquer das declarações aqui</w:t>
      </w:r>
      <w:r>
        <w:rPr>
          <w:w w:val="0"/>
        </w:rPr>
        <w:t xml:space="preserve"> e ali previstas</w:t>
      </w:r>
      <w:r w:rsidRPr="0045539C">
        <w:rPr>
          <w:w w:val="0"/>
        </w:rPr>
        <w:t xml:space="preserve"> e/ou as informações fornecidas ou a serem fornecidas, </w:t>
      </w:r>
      <w:r>
        <w:t>que possam causar um Efeito Adverso Relevante,</w:t>
      </w:r>
      <w:r w:rsidRPr="0045539C">
        <w:rPr>
          <w:w w:val="0"/>
        </w:rPr>
        <w:t xml:space="preserve"> conforme o caso, pelos Fiadores tornem-se falsas, enganosas, incompletas e/ou incorretas</w:t>
      </w:r>
      <w:r>
        <w:rPr>
          <w:w w:val="0"/>
        </w:rPr>
        <w:t xml:space="preserve"> </w:t>
      </w:r>
      <w:r w:rsidRPr="0045539C">
        <w:rPr>
          <w:w w:val="0"/>
        </w:rPr>
        <w:t xml:space="preserve">em relação às datas em que foram prestadas; </w:t>
      </w:r>
    </w:p>
    <w:p w14:paraId="0AA4D6CD" w14:textId="17AE2E16" w:rsidR="00D93B90" w:rsidRPr="0045539C" w:rsidRDefault="00D93B90" w:rsidP="00D93B90">
      <w:pPr>
        <w:pStyle w:val="Level4"/>
        <w:widowControl w:val="0"/>
        <w:tabs>
          <w:tab w:val="clear" w:pos="2041"/>
          <w:tab w:val="num" w:pos="1361"/>
        </w:tabs>
        <w:spacing w:before="140" w:after="0"/>
        <w:ind w:left="1360"/>
        <w:rPr>
          <w:w w:val="0"/>
        </w:rPr>
      </w:pPr>
      <w:r w:rsidRPr="0045539C">
        <w:rPr>
          <w:w w:val="0"/>
        </w:rPr>
        <w:t xml:space="preserve">na hipótese da legalidade ou exequibilidade de qualquer das disposições </w:t>
      </w:r>
      <w:r>
        <w:rPr>
          <w:w w:val="0"/>
        </w:rPr>
        <w:t>relevantes</w:t>
      </w:r>
      <w:r w:rsidRPr="0045539C">
        <w:rPr>
          <w:w w:val="0"/>
        </w:rPr>
        <w:t xml:space="preserve"> desta </w:t>
      </w:r>
      <w:r w:rsidRPr="0045539C">
        <w:t>Escritura de Emissão</w:t>
      </w:r>
      <w:r w:rsidR="00922034">
        <w:t>,</w:t>
      </w:r>
      <w:r>
        <w:t xml:space="preserve"> </w:t>
      </w:r>
      <w:r w:rsidR="00D220C7">
        <w:t xml:space="preserve">dos </w:t>
      </w:r>
      <w:r>
        <w:t>Contrato</w:t>
      </w:r>
      <w:r w:rsidR="00D220C7">
        <w:t>s</w:t>
      </w:r>
      <w:r>
        <w:t xml:space="preserve"> de </w:t>
      </w:r>
      <w:r w:rsidR="00D220C7">
        <w:t>Garantias</w:t>
      </w:r>
      <w:r>
        <w:t>,</w:t>
      </w:r>
      <w:r w:rsidRPr="0045539C">
        <w:t xml:space="preserve"> </w:t>
      </w:r>
      <w:r w:rsidRPr="0045539C">
        <w:rPr>
          <w:w w:val="0"/>
        </w:rPr>
        <w:t>ser</w:t>
      </w:r>
      <w:r>
        <w:rPr>
          <w:w w:val="0"/>
        </w:rPr>
        <w:t>em</w:t>
      </w:r>
      <w:r w:rsidRPr="0045539C">
        <w:rPr>
          <w:w w:val="0"/>
        </w:rPr>
        <w:t xml:space="preserve"> questionad</w:t>
      </w:r>
      <w:r>
        <w:rPr>
          <w:w w:val="0"/>
        </w:rPr>
        <w:t>os</w:t>
      </w:r>
      <w:r w:rsidRPr="0045539C">
        <w:rPr>
          <w:w w:val="0"/>
        </w:rPr>
        <w:t xml:space="preserve"> judicialmente por qualquer pessoa, e tal questionamento judicial possa afetar a capacidade dos Fiadores em cumprir suas obrigações previstas nesta </w:t>
      </w:r>
      <w:r w:rsidRPr="0045539C">
        <w:t>Escritura de Emissão</w:t>
      </w:r>
      <w:r w:rsidR="00922034">
        <w:t>,</w:t>
      </w:r>
      <w:r>
        <w:t xml:space="preserve"> </w:t>
      </w:r>
      <w:r w:rsidR="00D220C7">
        <w:t>nos Contratos de Garantias</w:t>
      </w:r>
      <w:r>
        <w:t>,</w:t>
      </w:r>
      <w:r w:rsidRPr="0045539C">
        <w:rPr>
          <w:w w:val="0"/>
        </w:rPr>
        <w:t xml:space="preserve"> deverão informar tal acontecimento, imediatamente, ao Agente Fiduciário</w:t>
      </w:r>
      <w:r>
        <w:rPr>
          <w:w w:val="0"/>
        </w:rPr>
        <w:t>, conforme aplicável</w:t>
      </w:r>
      <w:r w:rsidRPr="0045539C">
        <w:rPr>
          <w:w w:val="0"/>
        </w:rPr>
        <w:t>;</w:t>
      </w:r>
    </w:p>
    <w:p w14:paraId="70D12AC5" w14:textId="322F3CCC" w:rsidR="00D93B90" w:rsidRPr="0045539C" w:rsidRDefault="00D93B90" w:rsidP="00D93B90">
      <w:pPr>
        <w:pStyle w:val="Level4"/>
        <w:widowControl w:val="0"/>
        <w:tabs>
          <w:tab w:val="clear" w:pos="2041"/>
          <w:tab w:val="num" w:pos="1361"/>
        </w:tabs>
        <w:spacing w:before="140" w:after="0"/>
        <w:ind w:left="1360"/>
        <w:rPr>
          <w:w w:val="0"/>
        </w:rPr>
      </w:pPr>
      <w:r w:rsidRPr="0045539C">
        <w:rPr>
          <w:w w:val="0"/>
        </w:rPr>
        <w:t xml:space="preserve">caso os Fiadores sejam citados no âmbito de uma ação que tenha como objetivo a declaração de invalidade ou ineficácia total ou parcial desta </w:t>
      </w:r>
      <w:r w:rsidRPr="0045539C">
        <w:t>Escritura de Emissão</w:t>
      </w:r>
      <w:r w:rsidR="00D220C7">
        <w:rPr>
          <w:w w:val="0"/>
        </w:rPr>
        <w:t xml:space="preserve"> e dos Contratos de Garantias</w:t>
      </w:r>
      <w:r>
        <w:t>,</w:t>
      </w:r>
      <w:r w:rsidRPr="0045539C">
        <w:t xml:space="preserve"> </w:t>
      </w:r>
      <w:r w:rsidRPr="0045539C">
        <w:rPr>
          <w:w w:val="0"/>
        </w:rPr>
        <w:t>os Fiadores obrigam-se a tomar todas as medidas necessárias para contestar tal ação no prazo legal</w:t>
      </w:r>
      <w:r>
        <w:rPr>
          <w:w w:val="0"/>
        </w:rPr>
        <w:t>, conforme aplicável</w:t>
      </w:r>
      <w:r w:rsidRPr="0045539C">
        <w:rPr>
          <w:w w:val="0"/>
        </w:rPr>
        <w:t>;</w:t>
      </w:r>
    </w:p>
    <w:p w14:paraId="2362BF87" w14:textId="77777777" w:rsidR="00D93B90" w:rsidRPr="001F7FC0" w:rsidRDefault="00D93B90" w:rsidP="00D93B90">
      <w:pPr>
        <w:pStyle w:val="Level4"/>
        <w:widowControl w:val="0"/>
        <w:tabs>
          <w:tab w:val="clear" w:pos="2041"/>
          <w:tab w:val="num" w:pos="1361"/>
        </w:tabs>
        <w:spacing w:before="140" w:after="0"/>
        <w:ind w:left="1360"/>
        <w:rPr>
          <w:w w:val="0"/>
        </w:rPr>
      </w:pPr>
      <w:r w:rsidRPr="001F7FC0">
        <w:rPr>
          <w:w w:val="0"/>
        </w:rPr>
        <w:t>comparecer, por meio de seus representantes, às Assembleias Gerais, sempre que solicitada;</w:t>
      </w:r>
    </w:p>
    <w:p w14:paraId="1E5A708B" w14:textId="77777777" w:rsidR="00D93B90" w:rsidRPr="0045539C" w:rsidRDefault="00D93B90" w:rsidP="00D93B90">
      <w:pPr>
        <w:pStyle w:val="Level4"/>
        <w:widowControl w:val="0"/>
        <w:tabs>
          <w:tab w:val="clear" w:pos="2041"/>
          <w:tab w:val="num" w:pos="1361"/>
        </w:tabs>
        <w:spacing w:before="140" w:after="0"/>
        <w:ind w:left="1360"/>
        <w:rPr>
          <w:w w:val="0"/>
        </w:rPr>
      </w:pPr>
      <w:r w:rsidRPr="0045539C">
        <w:rPr>
          <w:w w:val="0"/>
        </w:rPr>
        <w:t>indenizar e/ou reembolsar os Debenturistas, conforme o caso, caso lhe sejam imputadas responsabilidades de qualquer natureza por terceiros, incluindo perante qualquer instância judicial, órgão ou agência governamental ou órgão regulatório, em razão de atos, omissões e fatos imputados aos Fiadores; e</w:t>
      </w:r>
    </w:p>
    <w:p w14:paraId="50A5B9EE" w14:textId="76C0E75E" w:rsidR="00D93B90" w:rsidRPr="009A36A8" w:rsidRDefault="00D93B90" w:rsidP="009A36A8">
      <w:pPr>
        <w:pStyle w:val="Level4"/>
        <w:widowControl w:val="0"/>
        <w:tabs>
          <w:tab w:val="clear" w:pos="2041"/>
          <w:tab w:val="num" w:pos="1361"/>
        </w:tabs>
        <w:spacing w:before="140" w:after="0"/>
        <w:ind w:left="1360"/>
        <w:rPr>
          <w:w w:val="0"/>
        </w:rPr>
      </w:pPr>
      <w:r w:rsidRPr="0045539C">
        <w:rPr>
          <w:w w:val="0"/>
        </w:rPr>
        <w:t xml:space="preserve">não ceder (ou prometer ceder) ou de qualquer forma transferir (ou prometer transferir) a terceiros, no todo ou em parte, qualquer de suas obrigações nos termos desta </w:t>
      </w:r>
      <w:r w:rsidRPr="0045539C">
        <w:t>Escritura de Emissão</w:t>
      </w:r>
      <w:r>
        <w:t>.</w:t>
      </w:r>
    </w:p>
    <w:bookmarkEnd w:id="187"/>
    <w:bookmarkEnd w:id="189"/>
    <w:bookmarkEnd w:id="195"/>
    <w:p w14:paraId="02B6405D" w14:textId="60B806D1" w:rsidR="00042047" w:rsidRPr="00303D4E" w:rsidRDefault="00E87272" w:rsidP="004B7103">
      <w:pPr>
        <w:pStyle w:val="Level1"/>
      </w:pPr>
      <w:r w:rsidRPr="00E325D7">
        <w:t>AGENTE FIDUCIÁRIO</w:t>
      </w:r>
    </w:p>
    <w:p w14:paraId="24CFEDAE" w14:textId="77777777" w:rsidR="00C870C1" w:rsidRPr="00E93D39" w:rsidRDefault="00C870C1" w:rsidP="007E1293">
      <w:pPr>
        <w:pStyle w:val="Level2"/>
        <w:widowControl w:val="0"/>
        <w:spacing w:before="140" w:after="0"/>
        <w:rPr>
          <w:rFonts w:cs="Arial"/>
          <w:szCs w:val="20"/>
        </w:rPr>
      </w:pPr>
      <w:bookmarkStart w:id="196" w:name="_Ref436147917"/>
      <w:r w:rsidRPr="00E93D39">
        <w:rPr>
          <w:rFonts w:cs="Arial"/>
          <w:b/>
          <w:szCs w:val="20"/>
        </w:rPr>
        <w:t>Nomeação</w:t>
      </w:r>
    </w:p>
    <w:p w14:paraId="57DDE109" w14:textId="7D6D4FD6" w:rsidR="00C870C1" w:rsidRPr="00E93D39" w:rsidRDefault="00C870C1" w:rsidP="007E1293">
      <w:pPr>
        <w:pStyle w:val="Level3"/>
        <w:widowControl w:val="0"/>
        <w:spacing w:before="140" w:after="0"/>
        <w:rPr>
          <w:szCs w:val="20"/>
        </w:rPr>
      </w:pPr>
      <w:r w:rsidRPr="00E93D39">
        <w:rPr>
          <w:szCs w:val="20"/>
        </w:rPr>
        <w:t>A Emissora nomeia e constitui o Agente Fiduciário, qualificado no preâmbulo desta Escritura de Emissão, que, neste ato e pela melhor forma de direito, aceita a nomeação para, nos termos da lei e desta Escritura de Emissão, representar a comunhão dos Debenturistas, observado o disposto na</w:t>
      </w:r>
      <w:r w:rsidR="00017E13" w:rsidRPr="00E93D39">
        <w:rPr>
          <w:szCs w:val="20"/>
        </w:rPr>
        <w:t xml:space="preserve"> </w:t>
      </w:r>
      <w:r w:rsidR="00017E13" w:rsidRPr="007E1293">
        <w:rPr>
          <w:bCs/>
        </w:rPr>
        <w:t>Resolução CVM 17</w:t>
      </w:r>
      <w:r w:rsidRPr="00E93D39">
        <w:rPr>
          <w:szCs w:val="20"/>
        </w:rPr>
        <w:t>.</w:t>
      </w:r>
    </w:p>
    <w:p w14:paraId="760F0948" w14:textId="77777777" w:rsidR="00C870C1" w:rsidRPr="00E93D39" w:rsidRDefault="00BF43EE" w:rsidP="007E1293">
      <w:pPr>
        <w:pStyle w:val="Level2"/>
        <w:widowControl w:val="0"/>
        <w:spacing w:before="140" w:after="0"/>
        <w:rPr>
          <w:rFonts w:cs="Arial"/>
          <w:b/>
          <w:w w:val="0"/>
          <w:szCs w:val="20"/>
        </w:rPr>
      </w:pPr>
      <w:bookmarkStart w:id="197" w:name="_Ref521622931"/>
      <w:r w:rsidRPr="00E93D39">
        <w:rPr>
          <w:rFonts w:cs="Arial"/>
          <w:b/>
          <w:w w:val="0"/>
          <w:szCs w:val="20"/>
        </w:rPr>
        <w:t>Declarações</w:t>
      </w:r>
      <w:bookmarkEnd w:id="197"/>
    </w:p>
    <w:p w14:paraId="39E40864" w14:textId="77777777" w:rsidR="00C870C1" w:rsidRPr="00E93D39" w:rsidRDefault="00C870C1" w:rsidP="007E1293">
      <w:pPr>
        <w:pStyle w:val="Level3"/>
        <w:widowControl w:val="0"/>
        <w:spacing w:before="140" w:after="0"/>
        <w:rPr>
          <w:szCs w:val="20"/>
        </w:rPr>
      </w:pPr>
      <w:bookmarkStart w:id="198" w:name="_DV_M303"/>
      <w:bookmarkStart w:id="199" w:name="_DV_M304"/>
      <w:bookmarkStart w:id="200" w:name="_DV_M305"/>
      <w:bookmarkStart w:id="201" w:name="_DV_M306"/>
      <w:bookmarkStart w:id="202" w:name="_DV_M307"/>
      <w:bookmarkStart w:id="203" w:name="_DV_M308"/>
      <w:bookmarkStart w:id="204" w:name="_DV_M309"/>
      <w:bookmarkStart w:id="205" w:name="_DV_M310"/>
      <w:bookmarkStart w:id="206" w:name="_DV_M313"/>
      <w:bookmarkStart w:id="207" w:name="_DV_M314"/>
      <w:bookmarkEnd w:id="198"/>
      <w:bookmarkEnd w:id="199"/>
      <w:bookmarkEnd w:id="200"/>
      <w:bookmarkEnd w:id="201"/>
      <w:bookmarkEnd w:id="202"/>
      <w:bookmarkEnd w:id="203"/>
      <w:bookmarkEnd w:id="204"/>
      <w:bookmarkEnd w:id="205"/>
      <w:bookmarkEnd w:id="206"/>
      <w:bookmarkEnd w:id="207"/>
      <w:r w:rsidRPr="00E93D39">
        <w:rPr>
          <w:szCs w:val="20"/>
        </w:rPr>
        <w:t xml:space="preserve">O Agente Fiduciário declara que, neste ato, sob as penas da lei: </w:t>
      </w:r>
    </w:p>
    <w:p w14:paraId="7C22BA44" w14:textId="77777777" w:rsidR="00C870C1" w:rsidRPr="0045539C" w:rsidRDefault="00C870C1" w:rsidP="007E1293">
      <w:pPr>
        <w:pStyle w:val="Level4"/>
        <w:widowControl w:val="0"/>
        <w:spacing w:before="140" w:after="0"/>
        <w:rPr>
          <w:szCs w:val="20"/>
        </w:rPr>
      </w:pPr>
      <w:r w:rsidRPr="00E93D39">
        <w:rPr>
          <w:szCs w:val="20"/>
        </w:rPr>
        <w:t>é instituição financeira devidamente organizada, constituída</w:t>
      </w:r>
      <w:r w:rsidRPr="0045539C">
        <w:rPr>
          <w:szCs w:val="20"/>
        </w:rPr>
        <w:t xml:space="preserve"> e existente sob a forma de sociedade por ações, de acordo com as leis brasileiras;</w:t>
      </w:r>
    </w:p>
    <w:p w14:paraId="5B50D004" w14:textId="4308DAC2" w:rsidR="00C870C1" w:rsidRPr="00E50984" w:rsidRDefault="00C870C1" w:rsidP="007E1293">
      <w:pPr>
        <w:pStyle w:val="Level4"/>
        <w:widowControl w:val="0"/>
        <w:spacing w:before="140" w:after="0"/>
        <w:rPr>
          <w:szCs w:val="20"/>
        </w:rPr>
      </w:pPr>
      <w:r w:rsidRPr="0045539C">
        <w:rPr>
          <w:szCs w:val="20"/>
        </w:rPr>
        <w:t xml:space="preserve">está </w:t>
      </w:r>
      <w:r w:rsidRPr="00E50984">
        <w:rPr>
          <w:szCs w:val="20"/>
        </w:rPr>
        <w:t>devidamente autorizado e obteve todas as autorizações, inclusive, conforme aplicável, legais, societárias, regulatórias e de terceiros, necessárias à celebração desta Escritura de Emissão</w:t>
      </w:r>
      <w:r w:rsidR="007730F4" w:rsidRPr="00E50984">
        <w:rPr>
          <w:szCs w:val="20"/>
        </w:rPr>
        <w:t>,</w:t>
      </w:r>
      <w:r w:rsidR="00077F80" w:rsidRPr="00E50984">
        <w:rPr>
          <w:szCs w:val="20"/>
        </w:rPr>
        <w:t xml:space="preserve"> do</w:t>
      </w:r>
      <w:r w:rsidR="007D780D">
        <w:rPr>
          <w:szCs w:val="20"/>
        </w:rPr>
        <w:t>s</w:t>
      </w:r>
      <w:r w:rsidR="00077F80" w:rsidRPr="00E50984">
        <w:rPr>
          <w:szCs w:val="20"/>
        </w:rPr>
        <w:t xml:space="preserve"> </w:t>
      </w:r>
      <w:r w:rsidR="00CA0ABA" w:rsidRPr="00384055">
        <w:rPr>
          <w:szCs w:val="20"/>
        </w:rPr>
        <w:t>Contrato</w:t>
      </w:r>
      <w:r w:rsidR="007D780D">
        <w:rPr>
          <w:szCs w:val="20"/>
        </w:rPr>
        <w:t>s</w:t>
      </w:r>
      <w:r w:rsidR="00CA0ABA" w:rsidRPr="00384055">
        <w:rPr>
          <w:szCs w:val="20"/>
        </w:rPr>
        <w:t xml:space="preserve"> de Garantia</w:t>
      </w:r>
      <w:r w:rsidR="007D780D">
        <w:rPr>
          <w:szCs w:val="20"/>
        </w:rPr>
        <w:t>s</w:t>
      </w:r>
      <w:r w:rsidRPr="00E50984">
        <w:rPr>
          <w:szCs w:val="20"/>
        </w:rPr>
        <w:t xml:space="preserve"> e ao cumprimento de todas as obrigações aqui previstas, tendo sido plenamente satisfeitos todos os requisitos legais, societários, regulatórios e de terceiros necessários para tanto; </w:t>
      </w:r>
    </w:p>
    <w:p w14:paraId="46491979" w14:textId="74402D53" w:rsidR="00C870C1" w:rsidRPr="00E50984" w:rsidRDefault="00C870C1" w:rsidP="007E1293">
      <w:pPr>
        <w:pStyle w:val="Level4"/>
        <w:widowControl w:val="0"/>
        <w:spacing w:before="140" w:after="0"/>
        <w:rPr>
          <w:szCs w:val="20"/>
        </w:rPr>
      </w:pPr>
      <w:r w:rsidRPr="00E50984">
        <w:rPr>
          <w:szCs w:val="20"/>
        </w:rPr>
        <w:t>o</w:t>
      </w:r>
      <w:r w:rsidR="00EA68B0" w:rsidRPr="00E50984">
        <w:rPr>
          <w:szCs w:val="20"/>
        </w:rPr>
        <w:t>(s)</w:t>
      </w:r>
      <w:r w:rsidRPr="00E50984">
        <w:rPr>
          <w:szCs w:val="20"/>
        </w:rPr>
        <w:t xml:space="preserve"> representante</w:t>
      </w:r>
      <w:r w:rsidR="00EA68B0" w:rsidRPr="00E50984">
        <w:rPr>
          <w:szCs w:val="20"/>
        </w:rPr>
        <w:t>(s)</w:t>
      </w:r>
      <w:r w:rsidRPr="00E50984">
        <w:rPr>
          <w:szCs w:val="20"/>
        </w:rPr>
        <w:t xml:space="preserve"> legal</w:t>
      </w:r>
      <w:r w:rsidR="00EA68B0" w:rsidRPr="00E50984">
        <w:rPr>
          <w:szCs w:val="20"/>
        </w:rPr>
        <w:t>(is)</w:t>
      </w:r>
      <w:r w:rsidRPr="00E50984">
        <w:rPr>
          <w:szCs w:val="20"/>
        </w:rPr>
        <w:t xml:space="preserve"> do Agente Fiduciário que assina</w:t>
      </w:r>
      <w:r w:rsidR="00EA68B0" w:rsidRPr="00E50984">
        <w:rPr>
          <w:szCs w:val="20"/>
        </w:rPr>
        <w:t>(m)</w:t>
      </w:r>
      <w:r w:rsidRPr="00E50984">
        <w:rPr>
          <w:szCs w:val="20"/>
        </w:rPr>
        <w:t xml:space="preserve"> esta Escritura de Emissão</w:t>
      </w:r>
      <w:r w:rsidR="00091309" w:rsidRPr="00E50984">
        <w:rPr>
          <w:szCs w:val="20"/>
        </w:rPr>
        <w:t xml:space="preserve"> e</w:t>
      </w:r>
      <w:r w:rsidR="00077F80" w:rsidRPr="00E50984">
        <w:rPr>
          <w:szCs w:val="20"/>
        </w:rPr>
        <w:t xml:space="preserve"> o</w:t>
      </w:r>
      <w:r w:rsidR="007D780D">
        <w:rPr>
          <w:szCs w:val="20"/>
        </w:rPr>
        <w:t>s</w:t>
      </w:r>
      <w:r w:rsidR="00077F80" w:rsidRPr="00E50984">
        <w:rPr>
          <w:szCs w:val="20"/>
        </w:rPr>
        <w:t xml:space="preserve"> </w:t>
      </w:r>
      <w:r w:rsidR="00091309" w:rsidRPr="00384055">
        <w:rPr>
          <w:szCs w:val="20"/>
        </w:rPr>
        <w:t>Contrato</w:t>
      </w:r>
      <w:r w:rsidR="007D780D">
        <w:rPr>
          <w:szCs w:val="20"/>
        </w:rPr>
        <w:t>s</w:t>
      </w:r>
      <w:r w:rsidR="00091309" w:rsidRPr="00384055">
        <w:rPr>
          <w:szCs w:val="20"/>
        </w:rPr>
        <w:t xml:space="preserve"> de Garantia</w:t>
      </w:r>
      <w:r w:rsidR="007D780D">
        <w:rPr>
          <w:szCs w:val="20"/>
        </w:rPr>
        <w:t>s</w:t>
      </w:r>
      <w:r w:rsidR="00091309" w:rsidRPr="00E50984">
        <w:rPr>
          <w:szCs w:val="20"/>
        </w:rPr>
        <w:t xml:space="preserve"> </w:t>
      </w:r>
      <w:r w:rsidRPr="00E50984">
        <w:rPr>
          <w:szCs w:val="20"/>
        </w:rPr>
        <w:t>tem, conforme o caso, poderes societários e/ou delegados para assumir, em nome do Agente Fiduciário, as obrigações aqui</w:t>
      </w:r>
      <w:r w:rsidR="00926FFA" w:rsidRPr="00E50984">
        <w:rPr>
          <w:szCs w:val="20"/>
        </w:rPr>
        <w:t xml:space="preserve"> e ali</w:t>
      </w:r>
      <w:r w:rsidRPr="00E50984">
        <w:rPr>
          <w:szCs w:val="20"/>
        </w:rPr>
        <w:t xml:space="preserve"> previstas e, sendo mandatário</w:t>
      </w:r>
      <w:r w:rsidR="00EA68B0" w:rsidRPr="00E50984">
        <w:rPr>
          <w:szCs w:val="20"/>
        </w:rPr>
        <w:t>(s)</w:t>
      </w:r>
      <w:r w:rsidRPr="00E50984">
        <w:rPr>
          <w:szCs w:val="20"/>
        </w:rPr>
        <w:t>, tem os poderes legitimamente outorgados, estando o respectivo mandato em pleno vigor;</w:t>
      </w:r>
    </w:p>
    <w:p w14:paraId="7D62FFA2" w14:textId="6224870D" w:rsidR="00C870C1" w:rsidRPr="00384055" w:rsidRDefault="00C870C1" w:rsidP="007E1293">
      <w:pPr>
        <w:pStyle w:val="Level4"/>
        <w:widowControl w:val="0"/>
        <w:spacing w:before="140" w:after="0"/>
        <w:rPr>
          <w:szCs w:val="20"/>
        </w:rPr>
      </w:pPr>
      <w:r w:rsidRPr="00384055">
        <w:rPr>
          <w:szCs w:val="20"/>
        </w:rPr>
        <w:t>verificou a veracidade das informações contidas nesta Escritura de Emissão</w:t>
      </w:r>
      <w:r w:rsidR="00091309" w:rsidRPr="00384055">
        <w:rPr>
          <w:szCs w:val="20"/>
        </w:rPr>
        <w:t xml:space="preserve"> e no</w:t>
      </w:r>
      <w:r w:rsidR="00D220C7">
        <w:rPr>
          <w:szCs w:val="20"/>
        </w:rPr>
        <w:t>s</w:t>
      </w:r>
      <w:r w:rsidR="00091309" w:rsidRPr="00384055">
        <w:rPr>
          <w:szCs w:val="20"/>
        </w:rPr>
        <w:t xml:space="preserve"> Contrato</w:t>
      </w:r>
      <w:r w:rsidR="00D220C7">
        <w:rPr>
          <w:szCs w:val="20"/>
        </w:rPr>
        <w:t>s</w:t>
      </w:r>
      <w:r w:rsidR="00091309" w:rsidRPr="00384055">
        <w:rPr>
          <w:szCs w:val="20"/>
        </w:rPr>
        <w:t xml:space="preserve"> de Garantia</w:t>
      </w:r>
      <w:r w:rsidR="00D220C7">
        <w:rPr>
          <w:szCs w:val="20"/>
        </w:rPr>
        <w:t>s</w:t>
      </w:r>
      <w:r w:rsidRPr="00384055">
        <w:rPr>
          <w:szCs w:val="20"/>
        </w:rPr>
        <w:t xml:space="preserve">, tendo diligenciado para que fossem sanadas as omissões, falhas, ou defeitos de que tenha tido conhecimento; </w:t>
      </w:r>
    </w:p>
    <w:p w14:paraId="59F5F165" w14:textId="5394BBBD" w:rsidR="00C870C1" w:rsidRPr="0045539C" w:rsidRDefault="00C870C1" w:rsidP="007E1293">
      <w:pPr>
        <w:pStyle w:val="Level4"/>
        <w:widowControl w:val="0"/>
        <w:spacing w:before="140" w:after="0"/>
        <w:rPr>
          <w:szCs w:val="20"/>
        </w:rPr>
      </w:pPr>
      <w:r w:rsidRPr="00384055">
        <w:rPr>
          <w:szCs w:val="20"/>
        </w:rPr>
        <w:t>a celebração, os termos e condições desta Escritura de Emissão</w:t>
      </w:r>
      <w:r w:rsidR="00077F80" w:rsidRPr="00384055">
        <w:rPr>
          <w:szCs w:val="20"/>
        </w:rPr>
        <w:t>, do</w:t>
      </w:r>
      <w:r w:rsidR="00D220C7">
        <w:rPr>
          <w:szCs w:val="20"/>
        </w:rPr>
        <w:t>s</w:t>
      </w:r>
      <w:r w:rsidR="00077F80" w:rsidRPr="00384055">
        <w:rPr>
          <w:szCs w:val="20"/>
        </w:rPr>
        <w:t xml:space="preserve"> </w:t>
      </w:r>
      <w:r w:rsidR="00091309" w:rsidRPr="00384055">
        <w:rPr>
          <w:szCs w:val="20"/>
        </w:rPr>
        <w:t>Contrato</w:t>
      </w:r>
      <w:r w:rsidR="00D220C7">
        <w:rPr>
          <w:szCs w:val="20"/>
        </w:rPr>
        <w:t>s</w:t>
      </w:r>
      <w:r w:rsidR="00091309" w:rsidRPr="00384055">
        <w:rPr>
          <w:szCs w:val="20"/>
        </w:rPr>
        <w:t xml:space="preserve"> de Garantia</w:t>
      </w:r>
      <w:r w:rsidR="00D220C7">
        <w:rPr>
          <w:szCs w:val="20"/>
        </w:rPr>
        <w:t>s</w:t>
      </w:r>
      <w:r w:rsidRPr="00E50984">
        <w:rPr>
          <w:szCs w:val="20"/>
        </w:rPr>
        <w:t xml:space="preserve"> e o cumprimento das obrigações aqui </w:t>
      </w:r>
      <w:r w:rsidR="00926FFA" w:rsidRPr="00E50984">
        <w:rPr>
          <w:szCs w:val="20"/>
        </w:rPr>
        <w:t xml:space="preserve">e ali </w:t>
      </w:r>
      <w:r w:rsidRPr="00E50984">
        <w:rPr>
          <w:szCs w:val="20"/>
        </w:rPr>
        <w:t>previstas</w:t>
      </w:r>
      <w:r w:rsidR="000A6336" w:rsidRPr="00E50984">
        <w:rPr>
          <w:szCs w:val="20"/>
        </w:rPr>
        <w:t>:</w:t>
      </w:r>
      <w:r w:rsidRPr="00E50984">
        <w:rPr>
          <w:szCs w:val="20"/>
        </w:rPr>
        <w:t xml:space="preserve"> </w:t>
      </w:r>
      <w:r w:rsidRPr="00E50984">
        <w:rPr>
          <w:b/>
          <w:szCs w:val="20"/>
        </w:rPr>
        <w:t>(a)</w:t>
      </w:r>
      <w:r w:rsidRPr="00E50984">
        <w:rPr>
          <w:szCs w:val="20"/>
        </w:rPr>
        <w:t xml:space="preserve"> não infringem o</w:t>
      </w:r>
      <w:r w:rsidRPr="0045539C">
        <w:rPr>
          <w:szCs w:val="20"/>
        </w:rPr>
        <w:t xml:space="preserve"> </w:t>
      </w:r>
      <w:r w:rsidR="00926FFA" w:rsidRPr="0045539C">
        <w:rPr>
          <w:szCs w:val="20"/>
        </w:rPr>
        <w:t>estatuto social</w:t>
      </w:r>
      <w:r w:rsidRPr="0045539C">
        <w:rPr>
          <w:szCs w:val="20"/>
        </w:rPr>
        <w:t xml:space="preserve"> do Agente Fiduciário; </w:t>
      </w:r>
      <w:r w:rsidRPr="0045539C">
        <w:rPr>
          <w:b/>
          <w:szCs w:val="20"/>
        </w:rPr>
        <w:t>(b)</w:t>
      </w:r>
      <w:r w:rsidRPr="0045539C">
        <w:rPr>
          <w:szCs w:val="20"/>
        </w:rPr>
        <w:t xml:space="preserve"> não infringem qualquer contrato ou instrumento do qual o Agente Fiduciário seja parte e/ou pelo qual qualquer de seus ativos esteja sujeito; </w:t>
      </w:r>
      <w:r w:rsidRPr="0045539C">
        <w:rPr>
          <w:b/>
          <w:szCs w:val="20"/>
        </w:rPr>
        <w:t>(c)</w:t>
      </w:r>
      <w:r w:rsidRPr="0045539C">
        <w:rPr>
          <w:szCs w:val="20"/>
        </w:rPr>
        <w:t xml:space="preserve"> não infringem qualquer disposição legal ou regulamentar a que o Agente Fiduciário e/ou qualquer de seus ativos esteja sujeito; e </w:t>
      </w:r>
      <w:r w:rsidRPr="0045539C">
        <w:rPr>
          <w:b/>
          <w:szCs w:val="20"/>
        </w:rPr>
        <w:t>(d)</w:t>
      </w:r>
      <w:r w:rsidRPr="0045539C">
        <w:rPr>
          <w:szCs w:val="20"/>
        </w:rPr>
        <w:t xml:space="preserve"> não infringem qualquer ordem, decisão ou sentença administrativa, judicial ou arbitral que afete o Agente Fiduciário e/ou qualquer de seus ativos;</w:t>
      </w:r>
    </w:p>
    <w:p w14:paraId="4B3AA029" w14:textId="5A4E709D" w:rsidR="00C870C1" w:rsidRPr="0045539C" w:rsidRDefault="00B5167E" w:rsidP="007E1293">
      <w:pPr>
        <w:pStyle w:val="Level4"/>
        <w:widowControl w:val="0"/>
        <w:spacing w:before="140" w:after="0"/>
        <w:rPr>
          <w:w w:val="0"/>
          <w:szCs w:val="20"/>
        </w:rPr>
      </w:pPr>
      <w:r w:rsidRPr="0045539C">
        <w:rPr>
          <w:w w:val="0"/>
          <w:szCs w:val="20"/>
        </w:rPr>
        <w:t xml:space="preserve">não ter qualquer impedimento legal, para exercer a função que lhe é conferida, conforme artigo 66, parágrafo 3º, da Lei das Sociedades por Ações, e o artigo 5º da </w:t>
      </w:r>
      <w:r w:rsidR="00AB1D80">
        <w:rPr>
          <w:w w:val="0"/>
          <w:szCs w:val="20"/>
        </w:rPr>
        <w:t>Resolução</w:t>
      </w:r>
      <w:r w:rsidR="00AB1D80" w:rsidRPr="0045539C">
        <w:rPr>
          <w:w w:val="0"/>
          <w:szCs w:val="20"/>
        </w:rPr>
        <w:t xml:space="preserve"> </w:t>
      </w:r>
      <w:r w:rsidRPr="0045539C">
        <w:rPr>
          <w:w w:val="0"/>
          <w:szCs w:val="20"/>
        </w:rPr>
        <w:t xml:space="preserve">CVM </w:t>
      </w:r>
      <w:r w:rsidR="00CB596A">
        <w:rPr>
          <w:w w:val="0"/>
          <w:szCs w:val="20"/>
        </w:rPr>
        <w:t>17</w:t>
      </w:r>
      <w:r w:rsidR="00CB596A" w:rsidRPr="0045539C">
        <w:rPr>
          <w:w w:val="0"/>
          <w:szCs w:val="20"/>
        </w:rPr>
        <w:t xml:space="preserve"> </w:t>
      </w:r>
      <w:r w:rsidRPr="0045539C">
        <w:rPr>
          <w:w w:val="0"/>
          <w:szCs w:val="20"/>
        </w:rPr>
        <w:t>para exercer a função que lhe é conferida</w:t>
      </w:r>
      <w:r w:rsidR="00C870C1" w:rsidRPr="0045539C">
        <w:rPr>
          <w:w w:val="0"/>
          <w:szCs w:val="20"/>
        </w:rPr>
        <w:t>;</w:t>
      </w:r>
    </w:p>
    <w:p w14:paraId="231F1106" w14:textId="7B942883" w:rsidR="00C870C1" w:rsidRPr="00E50984" w:rsidRDefault="00C870C1" w:rsidP="007E1293">
      <w:pPr>
        <w:pStyle w:val="Level4"/>
        <w:widowControl w:val="0"/>
        <w:spacing w:before="140" w:after="0"/>
        <w:rPr>
          <w:w w:val="0"/>
          <w:szCs w:val="20"/>
        </w:rPr>
      </w:pPr>
      <w:r w:rsidRPr="0045539C">
        <w:rPr>
          <w:w w:val="0"/>
          <w:szCs w:val="20"/>
        </w:rPr>
        <w:t xml:space="preserve">aceita a função que lhe </w:t>
      </w:r>
      <w:r w:rsidRPr="00E50984">
        <w:rPr>
          <w:w w:val="0"/>
          <w:szCs w:val="20"/>
        </w:rPr>
        <w:t>é conferida, assumindo integralmente os deveres e atribuições prev</w:t>
      </w:r>
      <w:r w:rsidR="00926FFA" w:rsidRPr="00E50984">
        <w:rPr>
          <w:w w:val="0"/>
          <w:szCs w:val="20"/>
        </w:rPr>
        <w:t>istos na legislação específica,</w:t>
      </w:r>
      <w:r w:rsidRPr="00E50984">
        <w:rPr>
          <w:w w:val="0"/>
          <w:szCs w:val="20"/>
        </w:rPr>
        <w:t xml:space="preserve"> nesta </w:t>
      </w:r>
      <w:r w:rsidRPr="00E50984">
        <w:rPr>
          <w:szCs w:val="20"/>
        </w:rPr>
        <w:t>Escritura de Emissão</w:t>
      </w:r>
      <w:r w:rsidR="00091309" w:rsidRPr="00E50984">
        <w:rPr>
          <w:szCs w:val="20"/>
        </w:rPr>
        <w:t xml:space="preserve"> e</w:t>
      </w:r>
      <w:r w:rsidR="00077F80" w:rsidRPr="00E50984">
        <w:rPr>
          <w:szCs w:val="20"/>
        </w:rPr>
        <w:t xml:space="preserve"> no</w:t>
      </w:r>
      <w:r w:rsidR="007D780D">
        <w:rPr>
          <w:szCs w:val="20"/>
        </w:rPr>
        <w:t>s</w:t>
      </w:r>
      <w:r w:rsidR="00091309" w:rsidRPr="00E50984">
        <w:rPr>
          <w:szCs w:val="20"/>
        </w:rPr>
        <w:t xml:space="preserve"> </w:t>
      </w:r>
      <w:r w:rsidR="00091309" w:rsidRPr="00384055">
        <w:rPr>
          <w:szCs w:val="20"/>
        </w:rPr>
        <w:t>Contrato</w:t>
      </w:r>
      <w:r w:rsidR="007D780D">
        <w:rPr>
          <w:szCs w:val="20"/>
        </w:rPr>
        <w:t>s</w:t>
      </w:r>
      <w:r w:rsidR="00091309" w:rsidRPr="00384055">
        <w:rPr>
          <w:szCs w:val="20"/>
        </w:rPr>
        <w:t xml:space="preserve"> de Garantia</w:t>
      </w:r>
      <w:r w:rsidR="007D780D">
        <w:rPr>
          <w:szCs w:val="20"/>
        </w:rPr>
        <w:t>s</w:t>
      </w:r>
      <w:r w:rsidRPr="00E50984">
        <w:rPr>
          <w:w w:val="0"/>
          <w:szCs w:val="20"/>
        </w:rPr>
        <w:t>;</w:t>
      </w:r>
    </w:p>
    <w:p w14:paraId="79DCDBA2" w14:textId="6288481E" w:rsidR="00C870C1" w:rsidRPr="00E50984" w:rsidRDefault="00C870C1" w:rsidP="007E1293">
      <w:pPr>
        <w:pStyle w:val="Level4"/>
        <w:widowControl w:val="0"/>
        <w:spacing w:before="140" w:after="0"/>
        <w:rPr>
          <w:w w:val="0"/>
          <w:szCs w:val="20"/>
        </w:rPr>
      </w:pPr>
      <w:r w:rsidRPr="00E50984">
        <w:rPr>
          <w:w w:val="0"/>
          <w:szCs w:val="20"/>
        </w:rPr>
        <w:t xml:space="preserve">conhece e aceita integralmente a presente </w:t>
      </w:r>
      <w:r w:rsidRPr="00E50984">
        <w:rPr>
          <w:szCs w:val="20"/>
        </w:rPr>
        <w:t>Escritura de Emissão</w:t>
      </w:r>
      <w:r w:rsidR="00077F80" w:rsidRPr="00E50984">
        <w:rPr>
          <w:szCs w:val="20"/>
        </w:rPr>
        <w:t>, o</w:t>
      </w:r>
      <w:r w:rsidR="00D220C7">
        <w:rPr>
          <w:szCs w:val="20"/>
        </w:rPr>
        <w:t>s</w:t>
      </w:r>
      <w:r w:rsidR="00077F80" w:rsidRPr="00E50984">
        <w:rPr>
          <w:szCs w:val="20"/>
        </w:rPr>
        <w:t xml:space="preserve"> </w:t>
      </w:r>
      <w:r w:rsidR="00091309" w:rsidRPr="00384055">
        <w:rPr>
          <w:szCs w:val="20"/>
        </w:rPr>
        <w:t>Contrato</w:t>
      </w:r>
      <w:r w:rsidR="00D220C7">
        <w:rPr>
          <w:szCs w:val="20"/>
        </w:rPr>
        <w:t>s</w:t>
      </w:r>
      <w:r w:rsidR="00091309" w:rsidRPr="00384055">
        <w:rPr>
          <w:szCs w:val="20"/>
        </w:rPr>
        <w:t xml:space="preserve"> de Garantia</w:t>
      </w:r>
      <w:r w:rsidR="00D220C7">
        <w:rPr>
          <w:szCs w:val="20"/>
        </w:rPr>
        <w:t>s</w:t>
      </w:r>
      <w:r w:rsidRPr="00E50984">
        <w:rPr>
          <w:w w:val="0"/>
          <w:szCs w:val="20"/>
        </w:rPr>
        <w:t>, bem como todas as suas respectivas Cláusulas e condições;</w:t>
      </w:r>
    </w:p>
    <w:p w14:paraId="28E2C87E" w14:textId="77777777" w:rsidR="00C870C1" w:rsidRPr="0045539C" w:rsidRDefault="00C870C1" w:rsidP="007E1293">
      <w:pPr>
        <w:pStyle w:val="Level4"/>
        <w:widowControl w:val="0"/>
        <w:spacing w:before="140" w:after="0"/>
        <w:rPr>
          <w:w w:val="0"/>
          <w:szCs w:val="20"/>
        </w:rPr>
      </w:pPr>
      <w:r w:rsidRPr="00384055">
        <w:rPr>
          <w:w w:val="0"/>
          <w:szCs w:val="20"/>
        </w:rPr>
        <w:t>não tem nenhuma ligação com</w:t>
      </w:r>
      <w:r w:rsidRPr="0045539C">
        <w:rPr>
          <w:w w:val="0"/>
          <w:szCs w:val="20"/>
        </w:rPr>
        <w:t xml:space="preserve"> a Emissora que o impeça de exercer suas funções;</w:t>
      </w:r>
    </w:p>
    <w:p w14:paraId="1F326051" w14:textId="77777777" w:rsidR="00C870C1" w:rsidRPr="00E50984" w:rsidRDefault="00C870C1" w:rsidP="007E1293">
      <w:pPr>
        <w:pStyle w:val="Level4"/>
        <w:widowControl w:val="0"/>
        <w:spacing w:before="140" w:after="0"/>
        <w:rPr>
          <w:w w:val="0"/>
          <w:szCs w:val="20"/>
        </w:rPr>
      </w:pPr>
      <w:r w:rsidRPr="0045539C">
        <w:rPr>
          <w:w w:val="0"/>
          <w:szCs w:val="20"/>
        </w:rPr>
        <w:t>está ciente da Circular nº 1.832, de 31 de outubro de 1990, do Banco Central do Brasil</w:t>
      </w:r>
      <w:r w:rsidR="007A7A02" w:rsidRPr="0045539C">
        <w:rPr>
          <w:w w:val="0"/>
          <w:szCs w:val="20"/>
        </w:rPr>
        <w:t>,</w:t>
      </w:r>
      <w:r w:rsidRPr="0045539C">
        <w:rPr>
          <w:w w:val="0"/>
          <w:szCs w:val="20"/>
        </w:rPr>
        <w:t xml:space="preserve"> bem como de toda a regulamentação aplicável emanada do Banco Central do Brasil, da CVM e de entidades </w:t>
      </w:r>
      <w:r w:rsidRPr="00E50984">
        <w:rPr>
          <w:w w:val="0"/>
          <w:szCs w:val="20"/>
        </w:rPr>
        <w:t>autorreguladoras;</w:t>
      </w:r>
    </w:p>
    <w:p w14:paraId="6AA5D565" w14:textId="0154B255" w:rsidR="00C870C1" w:rsidRPr="00E50984" w:rsidRDefault="00C870C1" w:rsidP="007E1293">
      <w:pPr>
        <w:pStyle w:val="Level4"/>
        <w:widowControl w:val="0"/>
        <w:spacing w:before="140" w:after="0"/>
        <w:rPr>
          <w:w w:val="0"/>
          <w:szCs w:val="20"/>
        </w:rPr>
      </w:pPr>
      <w:r w:rsidRPr="00E50984">
        <w:rPr>
          <w:w w:val="0"/>
          <w:szCs w:val="20"/>
        </w:rPr>
        <w:t xml:space="preserve">está devidamente autorizado a celebrar esta </w:t>
      </w:r>
      <w:r w:rsidRPr="00E50984">
        <w:rPr>
          <w:szCs w:val="20"/>
        </w:rPr>
        <w:t>Escritura de Emissão</w:t>
      </w:r>
      <w:r w:rsidR="00077F80" w:rsidRPr="00E50984">
        <w:rPr>
          <w:szCs w:val="20"/>
        </w:rPr>
        <w:t xml:space="preserve">, </w:t>
      </w:r>
      <w:r w:rsidR="00A920FA" w:rsidRPr="00E50984">
        <w:rPr>
          <w:szCs w:val="20"/>
        </w:rPr>
        <w:t>o</w:t>
      </w:r>
      <w:r w:rsidR="00D220C7">
        <w:rPr>
          <w:szCs w:val="20"/>
        </w:rPr>
        <w:t>s</w:t>
      </w:r>
      <w:r w:rsidR="00A920FA" w:rsidRPr="00E50984">
        <w:rPr>
          <w:szCs w:val="20"/>
        </w:rPr>
        <w:t xml:space="preserve"> </w:t>
      </w:r>
      <w:r w:rsidR="00A920FA" w:rsidRPr="00384055">
        <w:rPr>
          <w:szCs w:val="20"/>
        </w:rPr>
        <w:t>Contrato</w:t>
      </w:r>
      <w:r w:rsidR="00D220C7">
        <w:rPr>
          <w:szCs w:val="20"/>
        </w:rPr>
        <w:t>s</w:t>
      </w:r>
      <w:r w:rsidR="00A920FA" w:rsidRPr="00384055">
        <w:rPr>
          <w:szCs w:val="20"/>
        </w:rPr>
        <w:t xml:space="preserve"> de Garantia</w:t>
      </w:r>
      <w:r w:rsidR="00D220C7">
        <w:rPr>
          <w:szCs w:val="20"/>
        </w:rPr>
        <w:t>s</w:t>
      </w:r>
      <w:r w:rsidR="00A920FA" w:rsidRPr="00E50984">
        <w:rPr>
          <w:szCs w:val="20"/>
        </w:rPr>
        <w:t xml:space="preserve"> </w:t>
      </w:r>
      <w:r w:rsidRPr="00E50984">
        <w:rPr>
          <w:w w:val="0"/>
          <w:szCs w:val="20"/>
        </w:rPr>
        <w:t xml:space="preserve">e a cumprir com suas obrigações aqui </w:t>
      </w:r>
      <w:r w:rsidR="00926FFA" w:rsidRPr="00E50984">
        <w:rPr>
          <w:w w:val="0"/>
          <w:szCs w:val="20"/>
        </w:rPr>
        <w:t xml:space="preserve">e ali </w:t>
      </w:r>
      <w:r w:rsidRPr="00E50984">
        <w:rPr>
          <w:w w:val="0"/>
          <w:szCs w:val="20"/>
        </w:rPr>
        <w:t>previstas, tendo sido satisfeitos todos os requisitos legais e estatutários necessários para tanto;</w:t>
      </w:r>
    </w:p>
    <w:p w14:paraId="76F878F3" w14:textId="6230E237" w:rsidR="007730F4" w:rsidRPr="00384055" w:rsidRDefault="007730F4" w:rsidP="007E1293">
      <w:pPr>
        <w:pStyle w:val="Level4"/>
        <w:widowControl w:val="0"/>
        <w:spacing w:before="140" w:after="0"/>
        <w:rPr>
          <w:szCs w:val="20"/>
        </w:rPr>
      </w:pPr>
      <w:bookmarkStart w:id="208" w:name="_DV_X471"/>
      <w:bookmarkStart w:id="209" w:name="_DV_C422"/>
      <w:r w:rsidRPr="00384055">
        <w:rPr>
          <w:szCs w:val="20"/>
        </w:rPr>
        <w:t xml:space="preserve">não se encontra em nenhuma das situações de conflito de interesse previstas no artigo 5º da </w:t>
      </w:r>
      <w:r w:rsidR="00AB1D80">
        <w:rPr>
          <w:szCs w:val="20"/>
        </w:rPr>
        <w:t>Resolução</w:t>
      </w:r>
      <w:r w:rsidR="00AB1D80" w:rsidRPr="00384055">
        <w:rPr>
          <w:szCs w:val="20"/>
        </w:rPr>
        <w:t xml:space="preserve"> </w:t>
      </w:r>
      <w:r w:rsidRPr="00384055">
        <w:rPr>
          <w:szCs w:val="20"/>
        </w:rPr>
        <w:t xml:space="preserve">CVM </w:t>
      </w:r>
      <w:r w:rsidR="00CB596A">
        <w:rPr>
          <w:szCs w:val="20"/>
        </w:rPr>
        <w:t>17</w:t>
      </w:r>
      <w:r w:rsidRPr="00384055">
        <w:rPr>
          <w:szCs w:val="20"/>
        </w:rPr>
        <w:t>;</w:t>
      </w:r>
    </w:p>
    <w:p w14:paraId="35450CBF" w14:textId="77777777" w:rsidR="00C870C1" w:rsidRPr="00384055" w:rsidRDefault="00C870C1" w:rsidP="007E1293">
      <w:pPr>
        <w:pStyle w:val="Level4"/>
        <w:widowControl w:val="0"/>
        <w:spacing w:before="140" w:after="0"/>
        <w:rPr>
          <w:w w:val="0"/>
          <w:szCs w:val="20"/>
        </w:rPr>
      </w:pPr>
      <w:bookmarkStart w:id="210" w:name="_DV_C423"/>
      <w:bookmarkEnd w:id="208"/>
      <w:bookmarkEnd w:id="209"/>
      <w:r w:rsidRPr="00384055">
        <w:rPr>
          <w:szCs w:val="20"/>
        </w:rPr>
        <w:t>está devidamente qualificado a exercer as atividades de agente fiduciário, nos termos da regulamentação aplicável vigente;</w:t>
      </w:r>
      <w:bookmarkEnd w:id="210"/>
    </w:p>
    <w:p w14:paraId="3506C8A4" w14:textId="5B77AC03" w:rsidR="00C870C1" w:rsidRPr="00E50984" w:rsidRDefault="00C870C1" w:rsidP="007E1293">
      <w:pPr>
        <w:pStyle w:val="Level4"/>
        <w:widowControl w:val="0"/>
        <w:spacing w:before="140" w:after="0"/>
        <w:rPr>
          <w:w w:val="0"/>
          <w:szCs w:val="20"/>
        </w:rPr>
      </w:pPr>
      <w:bookmarkStart w:id="211" w:name="_DV_X465"/>
      <w:bookmarkStart w:id="212" w:name="_DV_C425"/>
      <w:r w:rsidRPr="00384055">
        <w:rPr>
          <w:szCs w:val="20"/>
        </w:rPr>
        <w:t>esta Escritura de Emissão</w:t>
      </w:r>
      <w:r w:rsidR="00A920FA" w:rsidRPr="00384055">
        <w:rPr>
          <w:szCs w:val="20"/>
        </w:rPr>
        <w:t xml:space="preserve"> e o</w:t>
      </w:r>
      <w:r w:rsidR="00D220C7">
        <w:rPr>
          <w:szCs w:val="20"/>
        </w:rPr>
        <w:t>s</w:t>
      </w:r>
      <w:r w:rsidR="00A920FA" w:rsidRPr="00384055">
        <w:rPr>
          <w:szCs w:val="20"/>
        </w:rPr>
        <w:t xml:space="preserve"> Contrato</w:t>
      </w:r>
      <w:r w:rsidR="00D220C7">
        <w:rPr>
          <w:szCs w:val="20"/>
        </w:rPr>
        <w:t>s</w:t>
      </w:r>
      <w:r w:rsidR="00A920FA" w:rsidRPr="00384055">
        <w:rPr>
          <w:szCs w:val="20"/>
        </w:rPr>
        <w:t xml:space="preserve"> de Garantia</w:t>
      </w:r>
      <w:r w:rsidR="00D220C7">
        <w:rPr>
          <w:szCs w:val="20"/>
        </w:rPr>
        <w:t>s</w:t>
      </w:r>
      <w:r w:rsidR="00A920FA" w:rsidRPr="00E50984">
        <w:rPr>
          <w:szCs w:val="20"/>
        </w:rPr>
        <w:t xml:space="preserve"> </w:t>
      </w:r>
      <w:r w:rsidRPr="00E50984">
        <w:rPr>
          <w:szCs w:val="20"/>
        </w:rPr>
        <w:t>constitu</w:t>
      </w:r>
      <w:r w:rsidR="00E434FE" w:rsidRPr="00E50984">
        <w:rPr>
          <w:szCs w:val="20"/>
        </w:rPr>
        <w:t>em</w:t>
      </w:r>
      <w:r w:rsidRPr="00E50984">
        <w:rPr>
          <w:szCs w:val="20"/>
        </w:rPr>
        <w:t xml:space="preserve"> uma obrigação legal, válida</w:t>
      </w:r>
      <w:bookmarkStart w:id="213" w:name="_DV_C426"/>
      <w:bookmarkEnd w:id="211"/>
      <w:bookmarkEnd w:id="212"/>
      <w:r w:rsidRPr="00E50984">
        <w:rPr>
          <w:szCs w:val="20"/>
        </w:rPr>
        <w:t>, vinculativa e eficaz</w:t>
      </w:r>
      <w:bookmarkStart w:id="214" w:name="_DV_X467"/>
      <w:bookmarkStart w:id="215" w:name="_DV_C427"/>
      <w:bookmarkEnd w:id="213"/>
      <w:r w:rsidRPr="00E50984">
        <w:rPr>
          <w:szCs w:val="20"/>
        </w:rPr>
        <w:t xml:space="preserve"> do Agente Fiduciário, exequível de acordo com os seus termos e condições;</w:t>
      </w:r>
      <w:bookmarkEnd w:id="214"/>
      <w:bookmarkEnd w:id="215"/>
      <w:r w:rsidRPr="00E50984">
        <w:rPr>
          <w:szCs w:val="20"/>
        </w:rPr>
        <w:t xml:space="preserve"> </w:t>
      </w:r>
    </w:p>
    <w:p w14:paraId="604BF978" w14:textId="32FF5653" w:rsidR="00C870C1" w:rsidRPr="00E50984" w:rsidRDefault="00C870C1" w:rsidP="007E1293">
      <w:pPr>
        <w:pStyle w:val="Level4"/>
        <w:widowControl w:val="0"/>
        <w:spacing w:before="140" w:after="0"/>
        <w:rPr>
          <w:w w:val="0"/>
          <w:szCs w:val="20"/>
        </w:rPr>
      </w:pPr>
      <w:r w:rsidRPr="00E50984">
        <w:rPr>
          <w:w w:val="0"/>
          <w:szCs w:val="20"/>
        </w:rPr>
        <w:t xml:space="preserve">a celebração desta </w:t>
      </w:r>
      <w:r w:rsidRPr="00E50984">
        <w:rPr>
          <w:szCs w:val="20"/>
        </w:rPr>
        <w:t>Escritura de Emissão</w:t>
      </w:r>
      <w:r w:rsidR="00A920FA" w:rsidRPr="00E50984">
        <w:rPr>
          <w:szCs w:val="20"/>
        </w:rPr>
        <w:t xml:space="preserve"> e </w:t>
      </w:r>
      <w:r w:rsidR="005B5A25" w:rsidRPr="00E50984">
        <w:rPr>
          <w:szCs w:val="20"/>
        </w:rPr>
        <w:t>d</w:t>
      </w:r>
      <w:r w:rsidR="00A920FA" w:rsidRPr="00E50984">
        <w:rPr>
          <w:szCs w:val="20"/>
        </w:rPr>
        <w:t>o</w:t>
      </w:r>
      <w:r w:rsidR="00D220C7">
        <w:rPr>
          <w:szCs w:val="20"/>
        </w:rPr>
        <w:t>s</w:t>
      </w:r>
      <w:r w:rsidR="00A920FA" w:rsidRPr="00E50984">
        <w:rPr>
          <w:szCs w:val="20"/>
        </w:rPr>
        <w:t xml:space="preserve"> </w:t>
      </w:r>
      <w:r w:rsidR="00A920FA" w:rsidRPr="00384055">
        <w:rPr>
          <w:szCs w:val="20"/>
        </w:rPr>
        <w:t>Contrato</w:t>
      </w:r>
      <w:r w:rsidR="00D220C7">
        <w:rPr>
          <w:szCs w:val="20"/>
        </w:rPr>
        <w:t>s</w:t>
      </w:r>
      <w:r w:rsidR="00A920FA" w:rsidRPr="00384055">
        <w:rPr>
          <w:szCs w:val="20"/>
        </w:rPr>
        <w:t xml:space="preserve"> de Garantia</w:t>
      </w:r>
      <w:r w:rsidR="00D220C7">
        <w:rPr>
          <w:szCs w:val="20"/>
        </w:rPr>
        <w:t>s</w:t>
      </w:r>
      <w:r w:rsidRPr="00E50984">
        <w:rPr>
          <w:w w:val="0"/>
          <w:szCs w:val="20"/>
        </w:rPr>
        <w:t xml:space="preserve"> e o cumprimento de suas obrigações aqui</w:t>
      </w:r>
      <w:r w:rsidR="00E434FE" w:rsidRPr="00E50984">
        <w:rPr>
          <w:w w:val="0"/>
          <w:szCs w:val="20"/>
        </w:rPr>
        <w:t xml:space="preserve"> e ali</w:t>
      </w:r>
      <w:r w:rsidRPr="00E50984">
        <w:rPr>
          <w:w w:val="0"/>
          <w:szCs w:val="20"/>
        </w:rPr>
        <w:t xml:space="preserve"> previstas não infringem qualquer obrigação anteriormente assumida pelo Agente Fiduciário; </w:t>
      </w:r>
    </w:p>
    <w:p w14:paraId="5DAE4BC8" w14:textId="71578E8D" w:rsidR="00D804DF" w:rsidRPr="00E50984" w:rsidRDefault="00D804DF" w:rsidP="007E1293">
      <w:pPr>
        <w:pStyle w:val="Level4"/>
        <w:widowControl w:val="0"/>
        <w:spacing w:before="140" w:after="0"/>
        <w:rPr>
          <w:w w:val="0"/>
          <w:szCs w:val="20"/>
        </w:rPr>
      </w:pPr>
      <w:r w:rsidRPr="00E50984">
        <w:rPr>
          <w:w w:val="0"/>
          <w:szCs w:val="20"/>
        </w:rPr>
        <w:t xml:space="preserve">não </w:t>
      </w:r>
      <w:r w:rsidR="00AB2910">
        <w:rPr>
          <w:w w:val="0"/>
          <w:szCs w:val="20"/>
        </w:rPr>
        <w:t>há</w:t>
      </w:r>
      <w:r w:rsidRPr="00E50984">
        <w:rPr>
          <w:w w:val="0"/>
          <w:szCs w:val="20"/>
        </w:rPr>
        <w:t xml:space="preserve"> </w:t>
      </w:r>
      <w:r w:rsidR="00F32392">
        <w:rPr>
          <w:w w:val="0"/>
          <w:szCs w:val="20"/>
        </w:rPr>
        <w:t xml:space="preserve">qualquer </w:t>
      </w:r>
      <w:r w:rsidRPr="00E50984">
        <w:rPr>
          <w:w w:val="0"/>
          <w:szCs w:val="20"/>
        </w:rPr>
        <w:t xml:space="preserve">ação judicial, procedimento administrativo ou arbitral, </w:t>
      </w:r>
      <w:r w:rsidR="00AB2910">
        <w:rPr>
          <w:w w:val="0"/>
          <w:szCs w:val="20"/>
        </w:rPr>
        <w:t>nem tem conhecimento da existência de qualquer</w:t>
      </w:r>
      <w:r w:rsidR="00AB2910" w:rsidRPr="00E50984">
        <w:rPr>
          <w:w w:val="0"/>
          <w:szCs w:val="20"/>
        </w:rPr>
        <w:t xml:space="preserve"> </w:t>
      </w:r>
      <w:r w:rsidRPr="00E50984">
        <w:rPr>
          <w:w w:val="0"/>
          <w:szCs w:val="20"/>
        </w:rPr>
        <w:t xml:space="preserve">inquérito ou outro tipo de investigação governamental que possa vir a </w:t>
      </w:r>
      <w:r w:rsidR="00AB2910" w:rsidRPr="00E50984">
        <w:rPr>
          <w:w w:val="0"/>
          <w:szCs w:val="20"/>
        </w:rPr>
        <w:t>causar</w:t>
      </w:r>
      <w:r w:rsidR="00AB2910">
        <w:rPr>
          <w:w w:val="0"/>
          <w:szCs w:val="20"/>
        </w:rPr>
        <w:t xml:space="preserve"> Efeito Adverso Relevante ou qualquer outro</w:t>
      </w:r>
      <w:r w:rsidR="00AB2910" w:rsidRPr="00E50984" w:rsidDel="00AB2910">
        <w:rPr>
          <w:w w:val="0"/>
          <w:szCs w:val="20"/>
        </w:rPr>
        <w:t xml:space="preserve"> </w:t>
      </w:r>
      <w:r w:rsidRPr="00E50984">
        <w:rPr>
          <w:w w:val="0"/>
          <w:szCs w:val="20"/>
        </w:rPr>
        <w:t>impacto substancial e adverso sobre os seus negócios ou suas obrigações nos termos desta Escritura de Emissão</w:t>
      </w:r>
      <w:r w:rsidR="001E5076" w:rsidRPr="00E50984">
        <w:rPr>
          <w:w w:val="0"/>
          <w:szCs w:val="20"/>
        </w:rPr>
        <w:t xml:space="preserve"> e do</w:t>
      </w:r>
      <w:r w:rsidR="00D220C7">
        <w:rPr>
          <w:w w:val="0"/>
          <w:szCs w:val="20"/>
        </w:rPr>
        <w:t>s</w:t>
      </w:r>
      <w:r w:rsidR="001E5076" w:rsidRPr="00E50984">
        <w:rPr>
          <w:w w:val="0"/>
          <w:szCs w:val="20"/>
        </w:rPr>
        <w:t xml:space="preserve"> </w:t>
      </w:r>
      <w:r w:rsidR="001E5076" w:rsidRPr="00384055">
        <w:rPr>
          <w:szCs w:val="20"/>
        </w:rPr>
        <w:t>Contrato</w:t>
      </w:r>
      <w:r w:rsidR="00D220C7">
        <w:rPr>
          <w:szCs w:val="20"/>
        </w:rPr>
        <w:t>s</w:t>
      </w:r>
      <w:r w:rsidR="001E5076" w:rsidRPr="00384055">
        <w:rPr>
          <w:szCs w:val="20"/>
        </w:rPr>
        <w:t xml:space="preserve"> de Garantia</w:t>
      </w:r>
      <w:r w:rsidR="00D220C7">
        <w:rPr>
          <w:szCs w:val="20"/>
        </w:rPr>
        <w:t>s</w:t>
      </w:r>
      <w:r w:rsidRPr="00E50984">
        <w:rPr>
          <w:w w:val="0"/>
          <w:szCs w:val="20"/>
        </w:rPr>
        <w:t>;</w:t>
      </w:r>
    </w:p>
    <w:p w14:paraId="029E13AC" w14:textId="5CF65227" w:rsidR="00C870C1" w:rsidRPr="0045539C" w:rsidRDefault="00A033D7" w:rsidP="007E1293">
      <w:pPr>
        <w:pStyle w:val="Level4"/>
        <w:widowControl w:val="0"/>
        <w:spacing w:before="140" w:after="0"/>
        <w:rPr>
          <w:w w:val="0"/>
          <w:szCs w:val="20"/>
        </w:rPr>
      </w:pPr>
      <w:r w:rsidRPr="0045539C">
        <w:rPr>
          <w:w w:val="0"/>
          <w:szCs w:val="20"/>
        </w:rPr>
        <w:t xml:space="preserve">assegura e assegurará tratamento equitativo a todos os titulares de valores mobiliários, respeitadas as garantias, as obrigações e os direitos específicos atribuídos aos respectivos titulares de valores mobiliários de cada emissão ou série descritas no inciso </w:t>
      </w:r>
      <w:r w:rsidR="005B5A25" w:rsidRPr="0045539C">
        <w:rPr>
          <w:w w:val="0"/>
          <w:szCs w:val="20"/>
        </w:rPr>
        <w:fldChar w:fldCharType="begin"/>
      </w:r>
      <w:r w:rsidR="005B5A25" w:rsidRPr="0045539C">
        <w:rPr>
          <w:w w:val="0"/>
          <w:szCs w:val="20"/>
        </w:rPr>
        <w:instrText xml:space="preserve"> REF _Ref509480831 \n \p \h </w:instrText>
      </w:r>
      <w:r w:rsidR="005B5A25" w:rsidRPr="0045539C">
        <w:rPr>
          <w:w w:val="0"/>
          <w:szCs w:val="20"/>
        </w:rPr>
      </w:r>
      <w:r w:rsidR="005B5A25" w:rsidRPr="0045539C">
        <w:rPr>
          <w:w w:val="0"/>
          <w:szCs w:val="20"/>
        </w:rPr>
        <w:fldChar w:fldCharType="separate"/>
      </w:r>
      <w:r w:rsidR="000B6F79">
        <w:rPr>
          <w:w w:val="0"/>
          <w:szCs w:val="20"/>
        </w:rPr>
        <w:t>(xviii) abaixo</w:t>
      </w:r>
      <w:r w:rsidR="005B5A25" w:rsidRPr="0045539C">
        <w:rPr>
          <w:w w:val="0"/>
          <w:szCs w:val="20"/>
        </w:rPr>
        <w:fldChar w:fldCharType="end"/>
      </w:r>
      <w:r w:rsidR="00C870C1" w:rsidRPr="0045539C">
        <w:rPr>
          <w:w w:val="0"/>
          <w:szCs w:val="20"/>
        </w:rPr>
        <w:t>; e</w:t>
      </w:r>
    </w:p>
    <w:p w14:paraId="05656310" w14:textId="5218ED8B" w:rsidR="00DB2274" w:rsidRPr="00236F95" w:rsidRDefault="00170303" w:rsidP="009A36A8">
      <w:pPr>
        <w:pStyle w:val="Level4"/>
        <w:widowControl w:val="0"/>
        <w:spacing w:before="140" w:after="0"/>
        <w:rPr>
          <w:w w:val="0"/>
          <w:szCs w:val="20"/>
        </w:rPr>
      </w:pPr>
      <w:bookmarkStart w:id="216" w:name="_Ref509480831"/>
      <w:r w:rsidRPr="0045539C">
        <w:rPr>
          <w:w w:val="0"/>
          <w:szCs w:val="20"/>
        </w:rPr>
        <w:t xml:space="preserve">na data de celebração da presente Escritura de Emissão e com base no organograma encaminhado pela Emissora, o Agente Fiduciário declara, para os fins do artigo </w:t>
      </w:r>
      <w:r w:rsidR="00447322" w:rsidRPr="0045539C">
        <w:rPr>
          <w:w w:val="0"/>
          <w:szCs w:val="20"/>
        </w:rPr>
        <w:t xml:space="preserve">6º </w:t>
      </w:r>
      <w:r w:rsidRPr="0045539C">
        <w:rPr>
          <w:w w:val="0"/>
          <w:szCs w:val="20"/>
        </w:rPr>
        <w:t xml:space="preserve">da </w:t>
      </w:r>
      <w:r w:rsidR="00AB1D80">
        <w:rPr>
          <w:w w:val="0"/>
          <w:szCs w:val="20"/>
        </w:rPr>
        <w:t>Resolução</w:t>
      </w:r>
      <w:r w:rsidR="00AB1D80" w:rsidRPr="0045539C">
        <w:rPr>
          <w:w w:val="0"/>
          <w:szCs w:val="20"/>
        </w:rPr>
        <w:t xml:space="preserve"> </w:t>
      </w:r>
      <w:r w:rsidRPr="0045539C">
        <w:rPr>
          <w:w w:val="0"/>
          <w:szCs w:val="20"/>
        </w:rPr>
        <w:t>CVM</w:t>
      </w:r>
      <w:r w:rsidR="00E06755">
        <w:rPr>
          <w:w w:val="0"/>
          <w:szCs w:val="20"/>
        </w:rPr>
        <w:t xml:space="preserve"> </w:t>
      </w:r>
      <w:r w:rsidR="002B56C1">
        <w:rPr>
          <w:w w:val="0"/>
          <w:szCs w:val="20"/>
        </w:rPr>
        <w:t>17</w:t>
      </w:r>
      <w:r w:rsidRPr="0045539C">
        <w:rPr>
          <w:w w:val="0"/>
          <w:szCs w:val="20"/>
        </w:rPr>
        <w:t xml:space="preserve">, </w:t>
      </w:r>
      <w:r w:rsidR="005B5A25" w:rsidRPr="0045539C">
        <w:t>que</w:t>
      </w:r>
      <w:r w:rsidR="00026EE0">
        <w:t xml:space="preserve"> </w:t>
      </w:r>
      <w:r w:rsidR="00782D12">
        <w:t xml:space="preserve">não </w:t>
      </w:r>
      <w:r w:rsidR="00C06364">
        <w:t>exerce função de Agente Fiduciário</w:t>
      </w:r>
      <w:r w:rsidR="00782D12">
        <w:t xml:space="preserve"> em outras emissões de valores mobiliários da Emissora. </w:t>
      </w:r>
      <w:r w:rsidR="00C06364">
        <w:t xml:space="preserve"> </w:t>
      </w:r>
      <w:bookmarkEnd w:id="216"/>
    </w:p>
    <w:p w14:paraId="1D960B6C" w14:textId="3EA419D8" w:rsidR="00C870C1" w:rsidRPr="0045539C" w:rsidRDefault="00C870C1" w:rsidP="007E1293">
      <w:pPr>
        <w:pStyle w:val="Level3"/>
        <w:widowControl w:val="0"/>
        <w:spacing w:before="140" w:after="0"/>
        <w:rPr>
          <w:w w:val="0"/>
          <w:szCs w:val="20"/>
        </w:rPr>
      </w:pPr>
      <w:r w:rsidRPr="0045539C">
        <w:rPr>
          <w:w w:val="0"/>
          <w:szCs w:val="20"/>
        </w:rPr>
        <w:t xml:space="preserve">O Agente Fiduciário exercerá suas funções a partir da data de assinatura desta </w:t>
      </w:r>
      <w:r w:rsidRPr="0045539C">
        <w:rPr>
          <w:szCs w:val="20"/>
        </w:rPr>
        <w:t>Escritura de Emissão</w:t>
      </w:r>
      <w:r w:rsidRPr="0045539C">
        <w:rPr>
          <w:w w:val="0"/>
          <w:szCs w:val="20"/>
        </w:rPr>
        <w:t xml:space="preserve"> ou de eventual aditamento relativo à sua substituição, devendo permanecer no exercício de suas funções até a Data de Vencimento ou, </w:t>
      </w:r>
      <w:r w:rsidRPr="0045539C">
        <w:rPr>
          <w:szCs w:val="20"/>
        </w:rPr>
        <w:t xml:space="preserve">caso ainda restem obrigações da Emissora nos termos desta Escritura de Emissão inadimplidas após a Data de Vencimento, até que todas as obrigações da Emissora, nos termos desta Escritura de Emissão, sejam integralmente cumpridas, ou, ainda, </w:t>
      </w:r>
      <w:r w:rsidRPr="0045539C">
        <w:rPr>
          <w:w w:val="0"/>
          <w:szCs w:val="20"/>
        </w:rPr>
        <w:t xml:space="preserve">até sua efetiva substituição, conforme </w:t>
      </w:r>
      <w:r w:rsidRPr="0045539C">
        <w:rPr>
          <w:szCs w:val="20"/>
        </w:rPr>
        <w:t xml:space="preserve">Cláusula </w:t>
      </w:r>
      <w:r w:rsidR="005B5A25" w:rsidRPr="0045539C">
        <w:rPr>
          <w:szCs w:val="20"/>
        </w:rPr>
        <w:fldChar w:fldCharType="begin"/>
      </w:r>
      <w:r w:rsidR="005B5A25" w:rsidRPr="0045539C">
        <w:rPr>
          <w:szCs w:val="20"/>
        </w:rPr>
        <w:instrText xml:space="preserve"> REF _Ref435693021 \n \p \h </w:instrText>
      </w:r>
      <w:r w:rsidR="005B5A25" w:rsidRPr="0045539C">
        <w:rPr>
          <w:szCs w:val="20"/>
        </w:rPr>
      </w:r>
      <w:r w:rsidR="005B5A25" w:rsidRPr="0045539C">
        <w:rPr>
          <w:szCs w:val="20"/>
        </w:rPr>
        <w:fldChar w:fldCharType="separate"/>
      </w:r>
      <w:r w:rsidR="000B6F79">
        <w:rPr>
          <w:szCs w:val="20"/>
        </w:rPr>
        <w:t>10.4 abaixo</w:t>
      </w:r>
      <w:r w:rsidR="005B5A25" w:rsidRPr="0045539C">
        <w:rPr>
          <w:szCs w:val="20"/>
        </w:rPr>
        <w:fldChar w:fldCharType="end"/>
      </w:r>
      <w:r w:rsidRPr="0045539C">
        <w:rPr>
          <w:w w:val="0"/>
          <w:szCs w:val="20"/>
        </w:rPr>
        <w:t>.</w:t>
      </w:r>
    </w:p>
    <w:p w14:paraId="2040F7F5" w14:textId="74FCC9C0" w:rsidR="00C870C1" w:rsidRPr="0045539C" w:rsidRDefault="00C870C1" w:rsidP="007E1293">
      <w:pPr>
        <w:pStyle w:val="Level2"/>
        <w:widowControl w:val="0"/>
        <w:spacing w:before="140" w:after="0"/>
        <w:rPr>
          <w:rFonts w:cs="Arial"/>
          <w:b/>
          <w:w w:val="0"/>
          <w:szCs w:val="20"/>
        </w:rPr>
      </w:pPr>
      <w:bookmarkStart w:id="217" w:name="_Ref2884713"/>
      <w:r w:rsidRPr="0045539C">
        <w:rPr>
          <w:rFonts w:cs="Arial"/>
          <w:b/>
          <w:szCs w:val="20"/>
        </w:rPr>
        <w:t>Remuneração do Agente Fiduciário</w:t>
      </w:r>
      <w:bookmarkEnd w:id="217"/>
    </w:p>
    <w:p w14:paraId="080CCE7F" w14:textId="49B0AD5C" w:rsidR="00D220C7" w:rsidRDefault="00B60AF4" w:rsidP="00D220C7">
      <w:pPr>
        <w:pStyle w:val="Level3"/>
        <w:widowControl w:val="0"/>
        <w:spacing w:before="140" w:after="0"/>
        <w:rPr>
          <w:szCs w:val="20"/>
        </w:rPr>
      </w:pPr>
      <w:bookmarkStart w:id="218" w:name="_Ref435693418"/>
      <w:r w:rsidRPr="00B60AF4">
        <w:rPr>
          <w:szCs w:val="20"/>
        </w:rPr>
        <w:t xml:space="preserve">A título de remuneração pelos serviços prestados pelo Agente Fiduciário serão </w:t>
      </w:r>
      <w:r w:rsidRPr="00D54869">
        <w:rPr>
          <w:szCs w:val="20"/>
        </w:rPr>
        <w:t xml:space="preserve">devidas parcelas anuais de </w:t>
      </w:r>
      <w:r w:rsidR="009424E4" w:rsidRPr="00D54869">
        <w:rPr>
          <w:szCs w:val="20"/>
        </w:rPr>
        <w:t>R$</w:t>
      </w:r>
      <w:r w:rsidR="009424E4">
        <w:rPr>
          <w:szCs w:val="20"/>
        </w:rPr>
        <w:t>15.000,00 (quinze mil reais)</w:t>
      </w:r>
      <w:r w:rsidR="00EB3D14" w:rsidRPr="00D54869">
        <w:rPr>
          <w:szCs w:val="20"/>
        </w:rPr>
        <w:t xml:space="preserve"> </w:t>
      </w:r>
      <w:r w:rsidRPr="00D54869">
        <w:rPr>
          <w:szCs w:val="20"/>
        </w:rPr>
        <w:t xml:space="preserve">sendo que o primeiro pagamento deverá ser realizado no </w:t>
      </w:r>
      <w:r w:rsidRPr="00C0194E">
        <w:t>5º (quinto</w:t>
      </w:r>
      <w:r w:rsidRPr="00675FF8">
        <w:rPr>
          <w:szCs w:val="20"/>
        </w:rPr>
        <w:t>)</w:t>
      </w:r>
      <w:r w:rsidRPr="00D54869">
        <w:rPr>
          <w:szCs w:val="20"/>
        </w:rPr>
        <w:t xml:space="preserve"> Dia Útil após a data de assinatura desta Escritura de Emissão, e as demais parcelas anuais serão devidas no dia </w:t>
      </w:r>
      <w:r w:rsidRPr="00C0194E">
        <w:t>15 (quinze</w:t>
      </w:r>
      <w:r w:rsidRPr="00675FF8">
        <w:rPr>
          <w:szCs w:val="20"/>
        </w:rPr>
        <w:t>)</w:t>
      </w:r>
      <w:r w:rsidRPr="00D54869">
        <w:rPr>
          <w:szCs w:val="20"/>
        </w:rPr>
        <w:t xml:space="preserve"> do mesmo mês da emissão da primeira fatura nos anos subsequentes. Tais pagamentos</w:t>
      </w:r>
      <w:r w:rsidRPr="00B60AF4">
        <w:rPr>
          <w:szCs w:val="20"/>
        </w:rPr>
        <w:t xml:space="preserve"> serão devidos até a liquidação integral das Debêntures, caso estas não sejam quitadas na Data de Vencimento (“</w:t>
      </w:r>
      <w:r w:rsidRPr="00D608CA">
        <w:rPr>
          <w:b/>
          <w:szCs w:val="20"/>
        </w:rPr>
        <w:t>Remuneração do Agente Fiduciário</w:t>
      </w:r>
      <w:r w:rsidRPr="00B60AF4">
        <w:rPr>
          <w:szCs w:val="20"/>
        </w:rPr>
        <w:t>”</w:t>
      </w:r>
      <w:r w:rsidR="00873F55">
        <w:rPr>
          <w:szCs w:val="20"/>
        </w:rPr>
        <w:t>)</w:t>
      </w:r>
      <w:r w:rsidR="007C20F1">
        <w:rPr>
          <w:szCs w:val="20"/>
        </w:rPr>
        <w:t>.</w:t>
      </w:r>
    </w:p>
    <w:p w14:paraId="07962CDD" w14:textId="3D251F7A" w:rsidR="00E61F66" w:rsidRPr="00793C6F" w:rsidRDefault="00793C6F" w:rsidP="009A36A8">
      <w:pPr>
        <w:pStyle w:val="Level3"/>
        <w:widowControl w:val="0"/>
        <w:spacing w:before="140" w:after="0"/>
        <w:rPr>
          <w:szCs w:val="20"/>
        </w:rPr>
      </w:pPr>
      <w:r w:rsidRPr="00873F55">
        <w:rPr>
          <w:szCs w:val="20"/>
        </w:rPr>
        <w:t>No caso de inadimplemento no pagamento das Debêntures ou de reestruturação das condições das Debêntures após a emissão ou da participação em reuniões ou conferências telefônicas, após o início da Oferta, bem como atendimento à solicitações extraordinárias,</w:t>
      </w:r>
      <w:r w:rsidRPr="004A2342">
        <w:rPr>
          <w:szCs w:val="20"/>
        </w:rPr>
        <w:t xml:space="preserve"> serão devidas ao Agente Fiduciário, adicionalmente, o valor de </w:t>
      </w:r>
      <w:r w:rsidR="009424E4" w:rsidRPr="00C0194E">
        <w:t>R$</w:t>
      </w:r>
      <w:r w:rsidR="009424E4">
        <w:rPr>
          <w:szCs w:val="20"/>
        </w:rPr>
        <w:t>500,00 (quinhentos reais)</w:t>
      </w:r>
      <w:r w:rsidR="00EB3D14">
        <w:rPr>
          <w:szCs w:val="20"/>
        </w:rPr>
        <w:t xml:space="preserve"> </w:t>
      </w:r>
      <w:r w:rsidRPr="00873F55">
        <w:rPr>
          <w:szCs w:val="20"/>
        </w:rPr>
        <w:t>por hora-homem de trabalho dedicado a tais fatos bem como à (i) comentários aos documentos da Emissão durante a estruturação da mesma, caso a operação não v</w:t>
      </w:r>
      <w:r w:rsidRPr="004A2342">
        <w:rPr>
          <w:szCs w:val="20"/>
        </w:rPr>
        <w:t>enha a se efetivar; (ii) execução da</w:t>
      </w:r>
      <w:r w:rsidR="007D780D">
        <w:rPr>
          <w:szCs w:val="20"/>
        </w:rPr>
        <w:t>s</w:t>
      </w:r>
      <w:r w:rsidRPr="00873F55">
        <w:rPr>
          <w:szCs w:val="20"/>
        </w:rPr>
        <w:t xml:space="preserve"> Garantia</w:t>
      </w:r>
      <w:r w:rsidR="007D780D">
        <w:rPr>
          <w:szCs w:val="20"/>
        </w:rPr>
        <w:t>s</w:t>
      </w:r>
      <w:r w:rsidRPr="00873F55">
        <w:rPr>
          <w:szCs w:val="20"/>
        </w:rPr>
        <w:t>; (iii) participação em reuniões formais ou virtuais com a Emissora e/ou com Debenturistas; e (iv) implementação das consequentes decisões tomadas em tais eventos, pagas 5 (cinco) dias após comprovação da entrega, pelo Agente Fiduciário, de "</w:t>
      </w:r>
      <w:r w:rsidRPr="009A36A8">
        <w:rPr>
          <w:b/>
          <w:bCs/>
          <w:szCs w:val="20"/>
        </w:rPr>
        <w:t>relatório de horas</w:t>
      </w:r>
      <w:r w:rsidRPr="00873F55">
        <w:rPr>
          <w:szCs w:val="20"/>
        </w:rPr>
        <w:t>" à Emissora. Entende-se por reestruturação das Debêntures os eventos relacionados a alteração (i) da</w:t>
      </w:r>
      <w:r w:rsidR="007D780D">
        <w:rPr>
          <w:szCs w:val="20"/>
        </w:rPr>
        <w:t>s</w:t>
      </w:r>
      <w:r w:rsidRPr="00873F55">
        <w:rPr>
          <w:szCs w:val="20"/>
        </w:rPr>
        <w:t xml:space="preserve"> Garantia</w:t>
      </w:r>
      <w:r w:rsidR="007D780D">
        <w:rPr>
          <w:szCs w:val="20"/>
        </w:rPr>
        <w:t>s</w:t>
      </w:r>
      <w:r w:rsidRPr="00873F55">
        <w:rPr>
          <w:szCs w:val="20"/>
        </w:rPr>
        <w:t>; (ii) prazos de pagamento; e (iii) condições relacionadas ao vencimento antecipado. Os eventos relacionados a amortização das Debêntures não são considerados reestruturação das Debêntures.</w:t>
      </w:r>
      <w:r w:rsidR="00E61F66" w:rsidRPr="00873F55">
        <w:rPr>
          <w:b/>
          <w:bCs/>
          <w:szCs w:val="20"/>
          <w:highlight w:val="yellow"/>
        </w:rPr>
        <w:t xml:space="preserve"> </w:t>
      </w:r>
    </w:p>
    <w:p w14:paraId="36F147F5" w14:textId="11B517D5" w:rsidR="00793C6F" w:rsidRPr="00E61F66" w:rsidRDefault="00793C6F" w:rsidP="007E1293">
      <w:pPr>
        <w:pStyle w:val="Level3"/>
        <w:widowControl w:val="0"/>
        <w:spacing w:before="140" w:after="0"/>
        <w:rPr>
          <w:szCs w:val="20"/>
        </w:rPr>
      </w:pPr>
      <w:r w:rsidRPr="00E61F66">
        <w:rPr>
          <w:szCs w:val="20"/>
        </w:rPr>
        <w:t xml:space="preserve">No caso de celebração de aditamentos aos instrumentos relacionados à Emissão bem como nas horas externas ao escritório do Agente Fiduciário, serão cobradas, adicionalmente, o valor de </w:t>
      </w:r>
      <w:r w:rsidR="009424E4" w:rsidRPr="00C0194E">
        <w:t>R$</w:t>
      </w:r>
      <w:r w:rsidR="009424E4">
        <w:rPr>
          <w:szCs w:val="20"/>
        </w:rPr>
        <w:t>500,00 (quinhentos reais)</w:t>
      </w:r>
      <w:r w:rsidR="00EB3D14">
        <w:rPr>
          <w:szCs w:val="20"/>
        </w:rPr>
        <w:t xml:space="preserve"> </w:t>
      </w:r>
      <w:r w:rsidRPr="00E61F66">
        <w:rPr>
          <w:szCs w:val="20"/>
        </w:rPr>
        <w:t>por hora-homem de trabalho dedicado a tais alterações e/ou serviços.</w:t>
      </w:r>
      <w:r w:rsidR="00E61F66" w:rsidRPr="00E61F66">
        <w:rPr>
          <w:b/>
          <w:bCs/>
          <w:szCs w:val="20"/>
          <w:highlight w:val="yellow"/>
        </w:rPr>
        <w:t xml:space="preserve"> </w:t>
      </w:r>
    </w:p>
    <w:p w14:paraId="616252C6" w14:textId="398F6665" w:rsidR="00793C6F" w:rsidRPr="00D608CA" w:rsidRDefault="00793C6F" w:rsidP="007E1293">
      <w:pPr>
        <w:pStyle w:val="Level3"/>
        <w:widowControl w:val="0"/>
        <w:spacing w:before="140" w:after="0"/>
        <w:rPr>
          <w:szCs w:val="20"/>
        </w:rPr>
      </w:pPr>
      <w:r w:rsidRPr="00760C75">
        <w:rPr>
          <w:szCs w:val="20"/>
        </w:rPr>
        <w:t xml:space="preserve">A remuneração </w:t>
      </w:r>
      <w:r>
        <w:rPr>
          <w:szCs w:val="20"/>
        </w:rPr>
        <w:t>do Agente Fiduciário</w:t>
      </w:r>
      <w:r w:rsidRPr="00760C75">
        <w:rPr>
          <w:szCs w:val="20"/>
        </w:rPr>
        <w:t xml:space="preserve"> será acrescida dos seguintes tributos: (i) ISS (Imposto sobre serviços de qualquer natureza); (ii) PIS (Contribuição ao Programa de Integração Social); (iii) COFINS (Contribuição para o Financiamento da Seguridade Social); e quaisquer outros impostos que venham a incidir sobre a remuneração do Agente Fiduciário / Agente de Notas / Agente de Letras, excetuando-se o IR (Imposto de Renda) e a CSLL (Contribuição Social sobre o Lucro Líquido), nas alíquotas vigentes na data do efetivo pagamento.</w:t>
      </w:r>
      <w:r w:rsidRPr="00B569F9">
        <w:rPr>
          <w:sz w:val="22"/>
          <w:szCs w:val="22"/>
        </w:rPr>
        <w:t xml:space="preserve"> </w:t>
      </w:r>
    </w:p>
    <w:p w14:paraId="3AF0A26E" w14:textId="506BC049" w:rsidR="00793C6F" w:rsidRPr="00D608CA" w:rsidRDefault="00793C6F" w:rsidP="007E1293">
      <w:pPr>
        <w:pStyle w:val="Level3"/>
        <w:widowControl w:val="0"/>
        <w:spacing w:before="140" w:after="0"/>
        <w:rPr>
          <w:szCs w:val="20"/>
        </w:rPr>
      </w:pPr>
      <w:r w:rsidRPr="002D3372">
        <w:rPr>
          <w:szCs w:val="20"/>
        </w:rPr>
        <w:t>Os h</w:t>
      </w:r>
      <w:r>
        <w:rPr>
          <w:szCs w:val="20"/>
        </w:rPr>
        <w:t xml:space="preserve">onorários e demais remunerações </w:t>
      </w:r>
      <w:r w:rsidRPr="002D3372">
        <w:rPr>
          <w:szCs w:val="20"/>
        </w:rPr>
        <w:t xml:space="preserve">devidos </w:t>
      </w:r>
      <w:r>
        <w:rPr>
          <w:szCs w:val="20"/>
        </w:rPr>
        <w:t>ao Agente Fiduciário</w:t>
      </w:r>
      <w:r w:rsidRPr="002D3372">
        <w:rPr>
          <w:szCs w:val="20"/>
        </w:rPr>
        <w:t xml:space="preserve"> serão atualizados anualmente com base na variação percentual acumulada do Índice de Preços ao Consumidor – Amplo – IPC-A divulgado pelo Instituto Brasileiro de Geografia e Estatística - IBGE, ou na sua falta, pelo mesmo índice que vier a substituí-lo, a partir da data de pagamento da 1ª (primeira) parcela, até as datas de pagamento de cada parcela subsequente calculada pro rata die se necessário.</w:t>
      </w:r>
    </w:p>
    <w:p w14:paraId="5AB7231A" w14:textId="7B8594DA" w:rsidR="00D70D44" w:rsidRPr="0045539C" w:rsidRDefault="00D70D44" w:rsidP="007E1293">
      <w:pPr>
        <w:pStyle w:val="Level3"/>
        <w:widowControl w:val="0"/>
        <w:spacing w:before="140" w:after="0"/>
        <w:rPr>
          <w:szCs w:val="20"/>
        </w:rPr>
      </w:pPr>
      <w:r w:rsidRPr="0045539C">
        <w:rPr>
          <w:szCs w:val="20"/>
        </w:rPr>
        <w:t xml:space="preserve">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nos termos desta Escritura de Emissão. As eventuais despesas, depósitos, custas judiciais, sucumbências, bem como indenizações, decorrentes de ações intentadas contra o Agente Fiduciário decorrente do exercício de sua função ou da sua atuação em defesa da estrutura da Emissão, serão igualmente suportadas pelos Debenturistas. Tais despesas incluem honorários advocatícios para defesa do Agente Fiduciário e deverão ser igualmente adiantadas pelos Debenturistas e ressarcidas pela </w:t>
      </w:r>
      <w:r w:rsidR="008241F1" w:rsidRPr="0045539C">
        <w:rPr>
          <w:szCs w:val="20"/>
        </w:rPr>
        <w:t>Emissora</w:t>
      </w:r>
      <w:r w:rsidRPr="0045539C">
        <w:rPr>
          <w:szCs w:val="20"/>
        </w:rPr>
        <w:t>.</w:t>
      </w:r>
    </w:p>
    <w:bookmarkEnd w:id="218"/>
    <w:p w14:paraId="3ECA898B" w14:textId="77777777" w:rsidR="00C870C1" w:rsidRDefault="00C870C1" w:rsidP="007E1293">
      <w:pPr>
        <w:pStyle w:val="Level3"/>
        <w:widowControl w:val="0"/>
        <w:spacing w:before="140" w:after="0"/>
        <w:rPr>
          <w:szCs w:val="20"/>
        </w:rPr>
      </w:pPr>
      <w:r w:rsidRPr="0045539C">
        <w:rPr>
          <w:szCs w:val="20"/>
        </w:rPr>
        <w:t xml:space="preserve">Em caso de mora no pagamento de qualquer quantia devida em decorrência da Remuneração do Agente Fiduciário, os débitos em atraso ficarão sujeitos a: </w:t>
      </w:r>
      <w:r w:rsidRPr="0045539C">
        <w:rPr>
          <w:b/>
          <w:szCs w:val="20"/>
        </w:rPr>
        <w:t>(i)</w:t>
      </w:r>
      <w:r w:rsidRPr="0045539C">
        <w:rPr>
          <w:szCs w:val="20"/>
        </w:rPr>
        <w:t xml:space="preserve"> multa moratória convencional, irredutível e de natureza não compensatória</w:t>
      </w:r>
      <w:r w:rsidRPr="0045539C">
        <w:rPr>
          <w:rFonts w:eastAsia="Arial Unicode MS"/>
          <w:w w:val="0"/>
          <w:szCs w:val="20"/>
        </w:rPr>
        <w:t xml:space="preserve"> </w:t>
      </w:r>
      <w:r w:rsidRPr="0045539C">
        <w:rPr>
          <w:szCs w:val="20"/>
        </w:rPr>
        <w:t xml:space="preserve">de </w:t>
      </w:r>
      <w:r w:rsidR="00C51071" w:rsidRPr="0045539C">
        <w:rPr>
          <w:szCs w:val="20"/>
        </w:rPr>
        <w:t xml:space="preserve">2% (dois </w:t>
      </w:r>
      <w:r w:rsidRPr="0045539C">
        <w:rPr>
          <w:szCs w:val="20"/>
        </w:rPr>
        <w:t xml:space="preserve">por cento) sobre o valor devido e não pago; e </w:t>
      </w:r>
      <w:r w:rsidRPr="0045539C">
        <w:rPr>
          <w:b/>
          <w:szCs w:val="20"/>
        </w:rPr>
        <w:t>(ii)</w:t>
      </w:r>
      <w:r w:rsidRPr="0045539C">
        <w:rPr>
          <w:szCs w:val="20"/>
        </w:rPr>
        <w:t xml:space="preserve"> juros de mora de </w:t>
      </w:r>
      <w:r w:rsidR="00C51071" w:rsidRPr="0045539C">
        <w:rPr>
          <w:szCs w:val="20"/>
        </w:rPr>
        <w:t xml:space="preserve">1% (um </w:t>
      </w:r>
      <w:r w:rsidRPr="0045539C">
        <w:rPr>
          <w:szCs w:val="20"/>
        </w:rPr>
        <w:t xml:space="preserve">por cento) ao mês, calculados </w:t>
      </w:r>
      <w:r w:rsidRPr="0045539C">
        <w:rPr>
          <w:i/>
          <w:szCs w:val="20"/>
        </w:rPr>
        <w:t>pro rata die</w:t>
      </w:r>
      <w:r w:rsidRPr="0045539C">
        <w:rPr>
          <w:szCs w:val="20"/>
        </w:rPr>
        <w:t xml:space="preserve"> desde a data do inadimplemento até a data do efetivo pagamento, incidentes sobre o montante devido e não pago.</w:t>
      </w:r>
    </w:p>
    <w:p w14:paraId="71488705" w14:textId="58E96DA6" w:rsidR="00EA7BB8" w:rsidRPr="00D608CA" w:rsidRDefault="00EA7BB8" w:rsidP="007E1293">
      <w:pPr>
        <w:pStyle w:val="Level3"/>
        <w:widowControl w:val="0"/>
        <w:spacing w:before="140" w:after="0"/>
        <w:rPr>
          <w:szCs w:val="20"/>
        </w:rPr>
      </w:pPr>
      <w:r w:rsidRPr="007B35FA">
        <w:rPr>
          <w:szCs w:val="20"/>
        </w:rPr>
        <w:t xml:space="preserve">Os honorários e demais remunerações </w:t>
      </w:r>
      <w:r w:rsidRPr="0045539C">
        <w:rPr>
          <w:szCs w:val="20"/>
        </w:rPr>
        <w:t>do Agente Fiduciário</w:t>
      </w:r>
      <w:r w:rsidRPr="007B35FA">
        <w:rPr>
          <w:szCs w:val="20"/>
        </w:rPr>
        <w:t xml:space="preserve"> não incluem despesas consideradas necessárias ao exercício da função de Agente Fiduciário durante a implantação e vigência do serviço, os quais serão cobertos pela Emissora, mediante pagamento das respectivas faturas acompanhadas dos respectivos comprovantes, emitidas diretamente em nome da Emissora ou mediante reembolso, após, sempre que possível, prévia aprovação, quais sejam: publicações em geral; notificações, custos incorridos em contatos telefônicos relacionados à emissão, extração de certidões, fotocópias, digitalizações, envio de documentos, viagens, transportes, alimentação e estadias, despesas com especialistas, tais como auditoria e/ou fiscalização, entre outros, ou assessoria legal aos investidores.</w:t>
      </w:r>
    </w:p>
    <w:p w14:paraId="12799C8C" w14:textId="4F32F75D" w:rsidR="00B60AF4" w:rsidRDefault="00B60AF4" w:rsidP="007E1293">
      <w:pPr>
        <w:pStyle w:val="Level3"/>
        <w:widowControl w:val="0"/>
        <w:spacing w:before="140" w:after="0"/>
        <w:rPr>
          <w:szCs w:val="20"/>
        </w:rPr>
      </w:pPr>
      <w:r w:rsidRPr="007B35FA">
        <w:rPr>
          <w:szCs w:val="20"/>
        </w:rPr>
        <w:t xml:space="preserve">Os honorários e demais remunerações, se houver, serão devidos mesmo após o vencimento final dos títulos emitidos, caso </w:t>
      </w:r>
      <w:r w:rsidR="00EA7BB8">
        <w:rPr>
          <w:szCs w:val="20"/>
        </w:rPr>
        <w:t xml:space="preserve">o </w:t>
      </w:r>
      <w:r w:rsidR="00180511">
        <w:rPr>
          <w:szCs w:val="20"/>
        </w:rPr>
        <w:t>Agente Fiduciário</w:t>
      </w:r>
      <w:r w:rsidRPr="007B35FA">
        <w:rPr>
          <w:szCs w:val="20"/>
        </w:rPr>
        <w:t xml:space="preserve"> ainda esteja atuando na cobrança de inadimplências não sanadas pela Emissora e/ou pela</w:t>
      </w:r>
      <w:r w:rsidR="00180511">
        <w:rPr>
          <w:szCs w:val="20"/>
        </w:rPr>
        <w:t>s</w:t>
      </w:r>
      <w:r w:rsidRPr="007B35FA">
        <w:rPr>
          <w:szCs w:val="20"/>
        </w:rPr>
        <w:t xml:space="preserve"> garantidora</w:t>
      </w:r>
      <w:r w:rsidR="00180511">
        <w:rPr>
          <w:szCs w:val="20"/>
        </w:rPr>
        <w:t>s</w:t>
      </w:r>
      <w:r w:rsidRPr="007B35FA">
        <w:rPr>
          <w:szCs w:val="20"/>
        </w:rPr>
        <w:t>, conforme o caso.</w:t>
      </w:r>
    </w:p>
    <w:p w14:paraId="3637B723" w14:textId="638BF74C" w:rsidR="00B60AF4" w:rsidRPr="00180511" w:rsidRDefault="00180511" w:rsidP="007E1293">
      <w:pPr>
        <w:pStyle w:val="Level3"/>
        <w:widowControl w:val="0"/>
        <w:spacing w:before="140" w:after="0"/>
        <w:rPr>
          <w:szCs w:val="20"/>
        </w:rPr>
      </w:pPr>
      <w:r>
        <w:rPr>
          <w:szCs w:val="20"/>
        </w:rPr>
        <w:t>O crédito do</w:t>
      </w:r>
      <w:r w:rsidR="00B60AF4" w:rsidRPr="007B35FA">
        <w:rPr>
          <w:szCs w:val="20"/>
        </w:rPr>
        <w:t xml:space="preserve"> </w:t>
      </w:r>
      <w:r>
        <w:rPr>
          <w:szCs w:val="20"/>
        </w:rPr>
        <w:t>Agente Fiduciário</w:t>
      </w:r>
      <w:r w:rsidRPr="007B35FA">
        <w:rPr>
          <w:szCs w:val="20"/>
        </w:rPr>
        <w:t xml:space="preserve"> </w:t>
      </w:r>
      <w:r w:rsidR="00B60AF4" w:rsidRPr="007B35FA">
        <w:rPr>
          <w:szCs w:val="20"/>
        </w:rPr>
        <w:t>por despesas incorridas para proteger direitos e inter</w:t>
      </w:r>
      <w:r w:rsidR="00B60AF4">
        <w:rPr>
          <w:szCs w:val="20"/>
        </w:rPr>
        <w:t>esses ou realizar créditos dos I</w:t>
      </w:r>
      <w:r w:rsidR="00B60AF4" w:rsidRPr="007B35FA">
        <w:rPr>
          <w:szCs w:val="20"/>
        </w:rPr>
        <w:t>nvestidores que não tenham sido saldados na forma ora estabelecida será acrescido à dívida da Emissora e terá preferência sobre os títulos emitidos na ordem de pagamento.</w:t>
      </w:r>
    </w:p>
    <w:p w14:paraId="7E469F16" w14:textId="65D53EC1" w:rsidR="00C870C1" w:rsidRPr="0045539C" w:rsidRDefault="00C6440F" w:rsidP="007E1293">
      <w:pPr>
        <w:pStyle w:val="Level2"/>
        <w:widowControl w:val="0"/>
        <w:spacing w:before="140" w:after="0"/>
        <w:rPr>
          <w:rFonts w:cs="Arial"/>
          <w:b/>
          <w:szCs w:val="20"/>
        </w:rPr>
      </w:pPr>
      <w:r>
        <w:rPr>
          <w:szCs w:val="20"/>
        </w:rPr>
        <w:t xml:space="preserve"> </w:t>
      </w:r>
      <w:bookmarkStart w:id="219" w:name="_Ref435693021"/>
      <w:r w:rsidR="00C870C1" w:rsidRPr="0045539C">
        <w:rPr>
          <w:rFonts w:cs="Arial"/>
          <w:b/>
          <w:szCs w:val="20"/>
        </w:rPr>
        <w:t>Substituição</w:t>
      </w:r>
      <w:bookmarkEnd w:id="219"/>
    </w:p>
    <w:p w14:paraId="76521749" w14:textId="40D555EB" w:rsidR="005B5A25" w:rsidRPr="0045539C" w:rsidRDefault="005B5A25" w:rsidP="007E1293">
      <w:pPr>
        <w:pStyle w:val="Level3"/>
        <w:widowControl w:val="0"/>
        <w:tabs>
          <w:tab w:val="left" w:pos="720"/>
          <w:tab w:val="left" w:pos="2366"/>
        </w:tabs>
        <w:spacing w:before="140" w:after="0"/>
        <w:rPr>
          <w:szCs w:val="20"/>
        </w:rPr>
      </w:pPr>
      <w:bookmarkStart w:id="220" w:name="_Ref508790318"/>
      <w:r w:rsidRPr="0045539C">
        <w:t>Nas hipóteses de ausência ou impedimentos temporários, renúncia, liquidação, dissolução ou extinção, ou qualquer outro caso de vacância na função de Agente Fiduciário desta Emissão, será realizada, dentro do prazo máximo de 30 (trinta) dias contado do evento que a determinar, Assembleia Geral para a escolha do novo Agente Fiduciário desta Emissão, a qual poderá ser convocada pelo próprio Agente Fiduciário a ser substituído, pela Emissora, Debenturistas que representem, no mínimo, 10% (dez por cento) das Debêntures em Circulação, ou pela CVM.</w:t>
      </w:r>
      <w:bookmarkEnd w:id="220"/>
    </w:p>
    <w:p w14:paraId="465434F2" w14:textId="2E871156" w:rsidR="005B5A25" w:rsidRPr="0045539C" w:rsidRDefault="005B5A25" w:rsidP="007E1293">
      <w:pPr>
        <w:pStyle w:val="Level3"/>
        <w:widowControl w:val="0"/>
        <w:tabs>
          <w:tab w:val="left" w:pos="720"/>
          <w:tab w:val="left" w:pos="2366"/>
        </w:tabs>
        <w:spacing w:before="140" w:after="0"/>
        <w:rPr>
          <w:szCs w:val="20"/>
        </w:rPr>
      </w:pPr>
      <w:r w:rsidRPr="0045539C">
        <w:t xml:space="preserve">Na hipótese de a convocação referida na Cláusula </w:t>
      </w:r>
      <w:r w:rsidRPr="0045539C">
        <w:fldChar w:fldCharType="begin"/>
      </w:r>
      <w:r w:rsidRPr="0045539C">
        <w:instrText xml:space="preserve"> REF _Ref508790318 \r \p \h </w:instrText>
      </w:r>
      <w:r w:rsidRPr="0045539C">
        <w:fldChar w:fldCharType="separate"/>
      </w:r>
      <w:r w:rsidR="000B6F79">
        <w:t>10.4.1 acima</w:t>
      </w:r>
      <w:r w:rsidRPr="0045539C">
        <w:fldChar w:fldCharType="end"/>
      </w:r>
      <w:r w:rsidRPr="0045539C">
        <w:t xml:space="preserve"> não ocorrer em até 15 (quinze) dias antes do término do prazo acima citado, caberá à Emissora efetuá-la no Dia Útil imediatamente posterior ao 15º (décimo quinto) dia antes do término do prazo antes referido, sendo certo que a CVM poderá nomear substituto provisório, enquanto não se consumar o processo de escolha do novo agente fiduciário da Emissão. A substituição não implicará em remuneração ao novo Agente Fiduciário superior à remuneração avençada nesta Escritura de Emissão.</w:t>
      </w:r>
    </w:p>
    <w:p w14:paraId="277FF145" w14:textId="700156E8" w:rsidR="00D736EF" w:rsidRPr="0045539C" w:rsidRDefault="00D736EF" w:rsidP="007E1293">
      <w:pPr>
        <w:pStyle w:val="Level3"/>
        <w:widowControl w:val="0"/>
        <w:spacing w:before="140" w:after="0"/>
        <w:rPr>
          <w:szCs w:val="20"/>
        </w:rPr>
      </w:pPr>
      <w:r w:rsidRPr="0045539C">
        <w:rPr>
          <w:szCs w:val="20"/>
        </w:rPr>
        <w:t>Na hipótese de não poder o Agente Fiduciário continuar a exercer as suas funções por circunstâncias supervenientes ao previsto nesta Escritura de Emissão, deverá este comunicar imediatamente o fato à Emissora e aos Debenturistas, mediante convocação da Assembleia Geral, solicitando sua substituição.</w:t>
      </w:r>
    </w:p>
    <w:p w14:paraId="7257B73C" w14:textId="364FED03" w:rsidR="00D736EF" w:rsidRPr="0045539C" w:rsidRDefault="00D736EF" w:rsidP="007E1293">
      <w:pPr>
        <w:pStyle w:val="Level3"/>
        <w:widowControl w:val="0"/>
        <w:spacing w:before="140" w:after="0"/>
        <w:rPr>
          <w:szCs w:val="20"/>
        </w:rPr>
      </w:pPr>
      <w:r w:rsidRPr="0045539C">
        <w:rPr>
          <w:szCs w:val="20"/>
        </w:rPr>
        <w:t>É facultado aos Debenturistas, após a Data de Emissão, proceder à substituição do Agente Fiduciário e à indicação de seu substituto, em Assembleia Geral especialmente convocada para esse fim, nos termos desta Escritura de Emissão.</w:t>
      </w:r>
    </w:p>
    <w:p w14:paraId="2A1D6A77" w14:textId="22FA2A50" w:rsidR="00D736EF" w:rsidRPr="0045539C" w:rsidRDefault="00D736EF" w:rsidP="007E1293">
      <w:pPr>
        <w:pStyle w:val="Level3"/>
        <w:widowControl w:val="0"/>
        <w:spacing w:before="140" w:after="0"/>
        <w:rPr>
          <w:szCs w:val="20"/>
        </w:rPr>
      </w:pPr>
      <w:r w:rsidRPr="0045539C">
        <w:rPr>
          <w:szCs w:val="20"/>
        </w:rPr>
        <w:t xml:space="preserve">A substituição, em caráter permanente, do Agente Fiduciário fica sujeita à comunicação prévia à CVM e à sua manifestação acerca do atendimento aos requisitos previstos no artigo 7º da </w:t>
      </w:r>
      <w:r w:rsidR="00AB1D80">
        <w:rPr>
          <w:szCs w:val="20"/>
        </w:rPr>
        <w:t>Resolução</w:t>
      </w:r>
      <w:r w:rsidR="00AB1D80" w:rsidRPr="0045539C">
        <w:rPr>
          <w:szCs w:val="20"/>
        </w:rPr>
        <w:t xml:space="preserve"> </w:t>
      </w:r>
      <w:r w:rsidRPr="0045539C">
        <w:rPr>
          <w:szCs w:val="20"/>
        </w:rPr>
        <w:t xml:space="preserve">CVM </w:t>
      </w:r>
      <w:r w:rsidR="002B56C1">
        <w:rPr>
          <w:szCs w:val="20"/>
        </w:rPr>
        <w:t>17</w:t>
      </w:r>
      <w:r w:rsidRPr="0045539C">
        <w:rPr>
          <w:szCs w:val="20"/>
        </w:rPr>
        <w:t>, e eventuais normas posteriores.</w:t>
      </w:r>
    </w:p>
    <w:p w14:paraId="458A1FD6" w14:textId="37961866" w:rsidR="00D736EF" w:rsidRPr="0045539C" w:rsidRDefault="00D736EF" w:rsidP="007E1293">
      <w:pPr>
        <w:pStyle w:val="Level3"/>
        <w:widowControl w:val="0"/>
        <w:spacing w:before="140" w:after="0"/>
        <w:rPr>
          <w:szCs w:val="20"/>
        </w:rPr>
      </w:pPr>
      <w:r w:rsidRPr="0045539C">
        <w:rPr>
          <w:szCs w:val="20"/>
        </w:rPr>
        <w:t xml:space="preserve">Caso ocorra a efetiva substituição do Agente Fiduciário, o substituto receberá a mesma remuneração recebida pelo Agente Fiduciário em todos os seus termos e condições, sendo que a primeira parcela anual devida ao substituto será calculada </w:t>
      </w:r>
      <w:r w:rsidRPr="0045539C">
        <w:rPr>
          <w:i/>
          <w:szCs w:val="20"/>
        </w:rPr>
        <w:t>pro rata temporis</w:t>
      </w:r>
      <w:r w:rsidRPr="0045539C">
        <w:rPr>
          <w:szCs w:val="20"/>
        </w:rPr>
        <w:t>, a partir da data de início do exercício de sua função como agente fiduciário desta Emissão. Esta remuneração poderá ser alterada de comum acordo entre a Emissora e o agente fiduciário substituto, desde que previamente aprovada pelos Debenturistas reunidos em Assembleia Geral.</w:t>
      </w:r>
    </w:p>
    <w:p w14:paraId="5EF42EF4" w14:textId="32284F4A" w:rsidR="00C870C1" w:rsidRPr="0045539C" w:rsidRDefault="00C870C1" w:rsidP="00CA1CF8">
      <w:pPr>
        <w:pStyle w:val="Level3"/>
        <w:widowControl w:val="0"/>
        <w:spacing w:before="140" w:after="0"/>
        <w:rPr>
          <w:szCs w:val="20"/>
        </w:rPr>
      </w:pPr>
      <w:r w:rsidRPr="0045539C">
        <w:rPr>
          <w:szCs w:val="20"/>
        </w:rPr>
        <w:t xml:space="preserve">A substituição do Agente Fiduciário deverá ser objeto de aditamento à presente Escritura de Emissão, </w:t>
      </w:r>
      <w:r w:rsidR="003638E8" w:rsidRPr="0045539C">
        <w:rPr>
          <w:szCs w:val="20"/>
        </w:rPr>
        <w:t xml:space="preserve">o qual deverá observar as formalidades previstas na </w:t>
      </w:r>
      <w:r w:rsidR="003638E8" w:rsidRPr="007938DF">
        <w:t xml:space="preserve">Cláusula </w:t>
      </w:r>
      <w:r w:rsidR="003638E8" w:rsidRPr="00304A82">
        <w:fldChar w:fldCharType="begin"/>
      </w:r>
      <w:r w:rsidR="003638E8" w:rsidRPr="007938DF">
        <w:instrText xml:space="preserve"> REF _Ref508981152 \n \p \h </w:instrText>
      </w:r>
      <w:r w:rsidR="007938DF">
        <w:instrText xml:space="preserve"> \* MERGEFORMAT </w:instrText>
      </w:r>
      <w:r w:rsidR="003638E8" w:rsidRPr="00304A82">
        <w:fldChar w:fldCharType="separate"/>
      </w:r>
      <w:r w:rsidR="000B6F79">
        <w:t>2.3 acima</w:t>
      </w:r>
      <w:r w:rsidR="003638E8" w:rsidRPr="00304A82">
        <w:fldChar w:fldCharType="end"/>
      </w:r>
      <w:r w:rsidR="00364540" w:rsidRPr="007938DF">
        <w:t>.</w:t>
      </w:r>
    </w:p>
    <w:p w14:paraId="58BA3B27" w14:textId="77777777" w:rsidR="00C870C1" w:rsidRPr="0045539C" w:rsidRDefault="00C870C1" w:rsidP="007E1293">
      <w:pPr>
        <w:pStyle w:val="Level3"/>
        <w:widowControl w:val="0"/>
        <w:spacing w:before="140" w:after="0"/>
        <w:rPr>
          <w:szCs w:val="20"/>
        </w:rPr>
      </w:pPr>
      <w:r w:rsidRPr="0045539C">
        <w:rPr>
          <w:szCs w:val="20"/>
        </w:rPr>
        <w:t>O Agente Fiduciário iniciará o exercício de suas funções a partir da data da presente Escritura de Emissão ou, no caso de agente fiduciário substituto, no dia da celebração do correspondente aditamento a esta Escritura de Emissão, devendo permanecer no exercício de suas funções até a sua efetiva substituição ou até o integral cumprimento das obrigações da Emissora previstas nesta Escritura de Emissão, conforme aplicável.</w:t>
      </w:r>
    </w:p>
    <w:p w14:paraId="7B7C3250" w14:textId="77777777" w:rsidR="00C870C1" w:rsidRPr="0045539C" w:rsidRDefault="00C870C1" w:rsidP="007E1293">
      <w:pPr>
        <w:pStyle w:val="Level3"/>
        <w:widowControl w:val="0"/>
        <w:spacing w:before="140" w:after="0"/>
        <w:rPr>
          <w:szCs w:val="20"/>
        </w:rPr>
      </w:pPr>
      <w:r w:rsidRPr="0045539C">
        <w:rPr>
          <w:szCs w:val="20"/>
        </w:rPr>
        <w:t>Aplicam-se às hipóteses de substituição do Agente Fiduciário as normas e preceitos da CVM.</w:t>
      </w:r>
    </w:p>
    <w:p w14:paraId="66A31D86" w14:textId="77777777" w:rsidR="00C870C1" w:rsidRPr="0045539C" w:rsidRDefault="00C870C1" w:rsidP="007E1293">
      <w:pPr>
        <w:pStyle w:val="Level2"/>
        <w:widowControl w:val="0"/>
        <w:spacing w:before="140" w:after="0"/>
        <w:rPr>
          <w:rFonts w:cs="Arial"/>
          <w:b/>
          <w:szCs w:val="20"/>
        </w:rPr>
      </w:pPr>
      <w:r w:rsidRPr="0045539C">
        <w:rPr>
          <w:rFonts w:cs="Arial"/>
          <w:b/>
          <w:szCs w:val="20"/>
        </w:rPr>
        <w:t>Deveres</w:t>
      </w:r>
    </w:p>
    <w:p w14:paraId="1AB07E44" w14:textId="1B97DEF2" w:rsidR="00C870C1" w:rsidRPr="0045539C" w:rsidRDefault="00C870C1" w:rsidP="007E1293">
      <w:pPr>
        <w:pStyle w:val="Level3"/>
        <w:widowControl w:val="0"/>
        <w:spacing w:before="140" w:after="0"/>
        <w:rPr>
          <w:szCs w:val="20"/>
        </w:rPr>
      </w:pPr>
      <w:r w:rsidRPr="0045539C">
        <w:rPr>
          <w:szCs w:val="20"/>
        </w:rPr>
        <w:t xml:space="preserve">Além de outros previstos em lei, em ato normativo da CVM, </w:t>
      </w:r>
      <w:r w:rsidR="003176DF" w:rsidRPr="0045539C">
        <w:rPr>
          <w:szCs w:val="20"/>
        </w:rPr>
        <w:t xml:space="preserve">em especial a </w:t>
      </w:r>
      <w:r w:rsidR="00AB1D80">
        <w:rPr>
          <w:w w:val="0"/>
          <w:szCs w:val="20"/>
        </w:rPr>
        <w:t>Resolução</w:t>
      </w:r>
      <w:r w:rsidR="00AB1D80" w:rsidRPr="0045539C">
        <w:rPr>
          <w:w w:val="0"/>
          <w:szCs w:val="20"/>
        </w:rPr>
        <w:t xml:space="preserve"> </w:t>
      </w:r>
      <w:r w:rsidR="003176DF" w:rsidRPr="0045539C">
        <w:rPr>
          <w:szCs w:val="20"/>
        </w:rPr>
        <w:t xml:space="preserve">CVM </w:t>
      </w:r>
      <w:r w:rsidR="002B56C1">
        <w:rPr>
          <w:szCs w:val="20"/>
        </w:rPr>
        <w:t>17</w:t>
      </w:r>
      <w:r w:rsidR="003176DF" w:rsidRPr="0045539C">
        <w:rPr>
          <w:szCs w:val="20"/>
        </w:rPr>
        <w:t xml:space="preserve">, </w:t>
      </w:r>
      <w:r w:rsidRPr="0045539C">
        <w:rPr>
          <w:szCs w:val="20"/>
        </w:rPr>
        <w:t>ou na presente Escritura de Emissão, constituem deveres e atribuições do Agente Fiduciário:</w:t>
      </w:r>
    </w:p>
    <w:p w14:paraId="7FE8AF58" w14:textId="77777777" w:rsidR="004C4279" w:rsidRPr="0045539C" w:rsidRDefault="004C4279" w:rsidP="007E1293">
      <w:pPr>
        <w:pStyle w:val="Level4"/>
        <w:widowControl w:val="0"/>
        <w:spacing w:before="140" w:after="0"/>
        <w:rPr>
          <w:szCs w:val="20"/>
        </w:rPr>
      </w:pPr>
      <w:r w:rsidRPr="0045539C">
        <w:rPr>
          <w:szCs w:val="20"/>
        </w:rPr>
        <w:t>exercer suas atividades com boa fé, transparência e lealdade para com os titulares dos valores mobiliários;</w:t>
      </w:r>
    </w:p>
    <w:p w14:paraId="1C9BCF76" w14:textId="373916FB" w:rsidR="00D804DF" w:rsidRPr="00E50984" w:rsidRDefault="00D804DF" w:rsidP="007E1293">
      <w:pPr>
        <w:pStyle w:val="Level4"/>
        <w:widowControl w:val="0"/>
        <w:spacing w:before="140" w:after="0"/>
        <w:rPr>
          <w:szCs w:val="20"/>
        </w:rPr>
      </w:pPr>
      <w:r w:rsidRPr="0045539C">
        <w:rPr>
          <w:szCs w:val="20"/>
        </w:rPr>
        <w:t xml:space="preserve">representar os </w:t>
      </w:r>
      <w:r w:rsidRPr="00E50984">
        <w:rPr>
          <w:szCs w:val="20"/>
        </w:rPr>
        <w:t xml:space="preserve">interesses dos Debenturistas, nos termos </w:t>
      </w:r>
      <w:r w:rsidR="00C50AB0" w:rsidRPr="00E50984">
        <w:rPr>
          <w:szCs w:val="20"/>
        </w:rPr>
        <w:t>dest</w:t>
      </w:r>
      <w:r w:rsidRPr="00E50984">
        <w:rPr>
          <w:szCs w:val="20"/>
        </w:rPr>
        <w:t>a Escritura de Emissão</w:t>
      </w:r>
      <w:r w:rsidR="00C50AB0" w:rsidRPr="00E50984">
        <w:rPr>
          <w:szCs w:val="20"/>
        </w:rPr>
        <w:t xml:space="preserve"> e do</w:t>
      </w:r>
      <w:r w:rsidR="00D220C7">
        <w:rPr>
          <w:szCs w:val="20"/>
        </w:rPr>
        <w:t>s</w:t>
      </w:r>
      <w:r w:rsidR="00C50AB0" w:rsidRPr="00E50984">
        <w:rPr>
          <w:szCs w:val="20"/>
        </w:rPr>
        <w:t xml:space="preserve"> </w:t>
      </w:r>
      <w:r w:rsidR="00C50AB0" w:rsidRPr="00384055">
        <w:rPr>
          <w:szCs w:val="20"/>
        </w:rPr>
        <w:t>Contrato</w:t>
      </w:r>
      <w:r w:rsidR="00D220C7">
        <w:rPr>
          <w:szCs w:val="20"/>
        </w:rPr>
        <w:t>s</w:t>
      </w:r>
      <w:r w:rsidR="00C50AB0" w:rsidRPr="00384055">
        <w:rPr>
          <w:szCs w:val="20"/>
        </w:rPr>
        <w:t xml:space="preserve"> de Garantia</w:t>
      </w:r>
      <w:r w:rsidR="00D220C7">
        <w:rPr>
          <w:szCs w:val="20"/>
        </w:rPr>
        <w:t>s</w:t>
      </w:r>
      <w:r w:rsidRPr="00E50984">
        <w:rPr>
          <w:szCs w:val="20"/>
        </w:rPr>
        <w:t>;</w:t>
      </w:r>
    </w:p>
    <w:p w14:paraId="2072AB86" w14:textId="3B6EF526" w:rsidR="00D804DF" w:rsidRPr="00E50984" w:rsidRDefault="00D804DF" w:rsidP="007E1293">
      <w:pPr>
        <w:pStyle w:val="Level4"/>
        <w:widowControl w:val="0"/>
        <w:spacing w:before="140" w:after="0"/>
        <w:rPr>
          <w:szCs w:val="20"/>
        </w:rPr>
      </w:pPr>
      <w:r w:rsidRPr="00E50984">
        <w:rPr>
          <w:szCs w:val="20"/>
        </w:rPr>
        <w:t xml:space="preserve">celebrar </w:t>
      </w:r>
      <w:r w:rsidR="00C50AB0" w:rsidRPr="00E50984">
        <w:rPr>
          <w:szCs w:val="20"/>
        </w:rPr>
        <w:t xml:space="preserve">eventuais </w:t>
      </w:r>
      <w:r w:rsidRPr="00E50984">
        <w:rPr>
          <w:szCs w:val="20"/>
        </w:rPr>
        <w:t xml:space="preserve">aditamentos ao </w:t>
      </w:r>
      <w:r w:rsidR="00D220C7" w:rsidRPr="00384055">
        <w:rPr>
          <w:szCs w:val="20"/>
        </w:rPr>
        <w:t>Contrato</w:t>
      </w:r>
      <w:r w:rsidR="00D220C7">
        <w:rPr>
          <w:szCs w:val="20"/>
        </w:rPr>
        <w:t>s</w:t>
      </w:r>
      <w:r w:rsidR="00D220C7" w:rsidRPr="00384055">
        <w:rPr>
          <w:szCs w:val="20"/>
        </w:rPr>
        <w:t xml:space="preserve"> de Garantia</w:t>
      </w:r>
      <w:r w:rsidR="00D220C7">
        <w:rPr>
          <w:szCs w:val="20"/>
        </w:rPr>
        <w:t>s</w:t>
      </w:r>
      <w:r w:rsidR="00C50AB0" w:rsidRPr="00E50984">
        <w:rPr>
          <w:szCs w:val="20"/>
        </w:rPr>
        <w:t xml:space="preserve">, </w:t>
      </w:r>
      <w:r w:rsidRPr="00E50984">
        <w:rPr>
          <w:szCs w:val="20"/>
        </w:rPr>
        <w:t xml:space="preserve">nos termos </w:t>
      </w:r>
      <w:r w:rsidR="00C50AB0" w:rsidRPr="00E50984">
        <w:rPr>
          <w:szCs w:val="20"/>
        </w:rPr>
        <w:t>e nas hipóteses previstas n</w:t>
      </w:r>
      <w:r w:rsidRPr="00E50984">
        <w:rPr>
          <w:szCs w:val="20"/>
        </w:rPr>
        <w:t>o</w:t>
      </w:r>
      <w:r w:rsidR="00D220C7">
        <w:rPr>
          <w:szCs w:val="20"/>
        </w:rPr>
        <w:t>s</w:t>
      </w:r>
      <w:r w:rsidRPr="00E50984">
        <w:rPr>
          <w:szCs w:val="20"/>
        </w:rPr>
        <w:t xml:space="preserve"> </w:t>
      </w:r>
      <w:r w:rsidRPr="00384055">
        <w:rPr>
          <w:szCs w:val="20"/>
        </w:rPr>
        <w:t>Contrato</w:t>
      </w:r>
      <w:r w:rsidR="00D220C7">
        <w:rPr>
          <w:szCs w:val="20"/>
        </w:rPr>
        <w:t>s</w:t>
      </w:r>
      <w:r w:rsidRPr="00384055">
        <w:rPr>
          <w:szCs w:val="20"/>
        </w:rPr>
        <w:t xml:space="preserve"> de </w:t>
      </w:r>
      <w:r w:rsidR="002455F0" w:rsidRPr="00384055">
        <w:rPr>
          <w:szCs w:val="20"/>
        </w:rPr>
        <w:t>Garantia</w:t>
      </w:r>
      <w:r w:rsidR="00D220C7">
        <w:rPr>
          <w:szCs w:val="20"/>
        </w:rPr>
        <w:t>s</w:t>
      </w:r>
      <w:r w:rsidRPr="00E50984">
        <w:rPr>
          <w:szCs w:val="20"/>
        </w:rPr>
        <w:t>;</w:t>
      </w:r>
    </w:p>
    <w:p w14:paraId="6A2AFC5C" w14:textId="00652FD7" w:rsidR="00D804DF" w:rsidRPr="00E50984" w:rsidRDefault="00D804DF" w:rsidP="007E1293">
      <w:pPr>
        <w:pStyle w:val="Level4"/>
        <w:widowControl w:val="0"/>
        <w:spacing w:before="140" w:after="0"/>
        <w:rPr>
          <w:szCs w:val="20"/>
        </w:rPr>
      </w:pPr>
      <w:r w:rsidRPr="00E50984">
        <w:rPr>
          <w:szCs w:val="20"/>
        </w:rPr>
        <w:t>tomar todas as providências necessárias para que os Debenturistas, representados pelo Agente Fiduciário, realizem seus créditos, observado o disposto nesta Escritura de Emissão</w:t>
      </w:r>
      <w:r w:rsidR="00C50AB0" w:rsidRPr="00E50984">
        <w:rPr>
          <w:szCs w:val="20"/>
        </w:rPr>
        <w:t xml:space="preserve"> e no</w:t>
      </w:r>
      <w:r w:rsidR="00D220C7">
        <w:rPr>
          <w:szCs w:val="20"/>
        </w:rPr>
        <w:t>s</w:t>
      </w:r>
      <w:r w:rsidR="00C50AB0" w:rsidRPr="00E50984">
        <w:rPr>
          <w:szCs w:val="20"/>
        </w:rPr>
        <w:t xml:space="preserve"> </w:t>
      </w:r>
      <w:r w:rsidR="00C50AB0" w:rsidRPr="00384055">
        <w:rPr>
          <w:szCs w:val="20"/>
        </w:rPr>
        <w:t>Contrato</w:t>
      </w:r>
      <w:r w:rsidR="00D220C7">
        <w:rPr>
          <w:szCs w:val="20"/>
        </w:rPr>
        <w:t>s</w:t>
      </w:r>
      <w:r w:rsidR="00C50AB0" w:rsidRPr="00384055">
        <w:rPr>
          <w:szCs w:val="20"/>
        </w:rPr>
        <w:t xml:space="preserve"> de Garantia</w:t>
      </w:r>
      <w:r w:rsidR="00D220C7">
        <w:rPr>
          <w:szCs w:val="20"/>
        </w:rPr>
        <w:t>s</w:t>
      </w:r>
      <w:r w:rsidRPr="00E50984">
        <w:rPr>
          <w:szCs w:val="20"/>
        </w:rPr>
        <w:t>.</w:t>
      </w:r>
    </w:p>
    <w:p w14:paraId="0E20369B" w14:textId="77777777" w:rsidR="00C870C1" w:rsidRPr="00384055" w:rsidRDefault="00C870C1" w:rsidP="007E1293">
      <w:pPr>
        <w:pStyle w:val="Level4"/>
        <w:widowControl w:val="0"/>
        <w:spacing w:before="140" w:after="0"/>
        <w:rPr>
          <w:szCs w:val="20"/>
        </w:rPr>
      </w:pPr>
      <w:r w:rsidRPr="00384055">
        <w:rPr>
          <w:szCs w:val="20"/>
        </w:rPr>
        <w:t>proteger os direitos e interesses dos Debenturistas, empregando no exercício da função o cuidado e a diligência que toda pessoa ativa e proba costuma empregar na administração de seus próprios bens;</w:t>
      </w:r>
    </w:p>
    <w:p w14:paraId="04DBA257" w14:textId="77777777" w:rsidR="00C870C1" w:rsidRPr="00384055" w:rsidRDefault="00C870C1" w:rsidP="007E1293">
      <w:pPr>
        <w:pStyle w:val="Level4"/>
        <w:widowControl w:val="0"/>
        <w:spacing w:before="140" w:after="0"/>
        <w:rPr>
          <w:szCs w:val="20"/>
        </w:rPr>
      </w:pPr>
      <w:r w:rsidRPr="00384055">
        <w:rPr>
          <w:szCs w:val="20"/>
        </w:rPr>
        <w:t>responsabilizar-se integralmente pelos serviços contratados, nos termos da legislação vigente;</w:t>
      </w:r>
    </w:p>
    <w:p w14:paraId="78EFA8C3" w14:textId="77777777" w:rsidR="00C870C1" w:rsidRPr="00384055" w:rsidRDefault="00C870C1" w:rsidP="007E1293">
      <w:pPr>
        <w:pStyle w:val="Level4"/>
        <w:widowControl w:val="0"/>
        <w:spacing w:before="140" w:after="0"/>
        <w:rPr>
          <w:szCs w:val="20"/>
        </w:rPr>
      </w:pPr>
      <w:r w:rsidRPr="00384055">
        <w:rPr>
          <w:szCs w:val="20"/>
        </w:rPr>
        <w:t>renunciar à função na hipótese de superveniência de conflitos de interesse ou de qualquer outra modalidade de inaptidão;</w:t>
      </w:r>
    </w:p>
    <w:p w14:paraId="1D2A33C8" w14:textId="77777777" w:rsidR="00C870C1" w:rsidRPr="00384055" w:rsidRDefault="00C870C1" w:rsidP="007E1293">
      <w:pPr>
        <w:pStyle w:val="Level4"/>
        <w:widowControl w:val="0"/>
        <w:spacing w:before="140" w:after="0"/>
        <w:rPr>
          <w:szCs w:val="20"/>
        </w:rPr>
      </w:pPr>
      <w:r w:rsidRPr="00384055">
        <w:rPr>
          <w:szCs w:val="20"/>
        </w:rPr>
        <w:t xml:space="preserve">conservar em boa guarda toda a </w:t>
      </w:r>
      <w:r w:rsidR="005B1F2C" w:rsidRPr="00384055">
        <w:rPr>
          <w:szCs w:val="20"/>
        </w:rPr>
        <w:t>documentação relativa a</w:t>
      </w:r>
      <w:r w:rsidRPr="00384055">
        <w:rPr>
          <w:szCs w:val="20"/>
        </w:rPr>
        <w:t>o exercício de suas funções;</w:t>
      </w:r>
    </w:p>
    <w:p w14:paraId="77114BB5" w14:textId="72187140" w:rsidR="00C870C1" w:rsidRPr="00E50984" w:rsidRDefault="00C870C1" w:rsidP="007E1293">
      <w:pPr>
        <w:pStyle w:val="Level4"/>
        <w:widowControl w:val="0"/>
        <w:spacing w:before="140" w:after="0"/>
        <w:rPr>
          <w:szCs w:val="20"/>
        </w:rPr>
      </w:pPr>
      <w:r w:rsidRPr="00384055">
        <w:rPr>
          <w:szCs w:val="20"/>
        </w:rPr>
        <w:t xml:space="preserve">verificar, no momento de aceitar a função, a veracidade das informações </w:t>
      </w:r>
      <w:r w:rsidR="009F02BA" w:rsidRPr="00384055">
        <w:rPr>
          <w:szCs w:val="20"/>
        </w:rPr>
        <w:t xml:space="preserve">relativas </w:t>
      </w:r>
      <w:r w:rsidR="00B30FAA" w:rsidRPr="00384055">
        <w:rPr>
          <w:szCs w:val="20"/>
        </w:rPr>
        <w:t>à</w:t>
      </w:r>
      <w:r w:rsidR="00C50AB0" w:rsidRPr="00384055">
        <w:rPr>
          <w:szCs w:val="20"/>
        </w:rPr>
        <w:t>s</w:t>
      </w:r>
      <w:r w:rsidR="00B30FAA" w:rsidRPr="00384055">
        <w:rPr>
          <w:szCs w:val="20"/>
        </w:rPr>
        <w:t xml:space="preserve"> </w:t>
      </w:r>
      <w:r w:rsidR="00C50AB0" w:rsidRPr="00384055">
        <w:rPr>
          <w:szCs w:val="20"/>
        </w:rPr>
        <w:t xml:space="preserve">Garantias </w:t>
      </w:r>
      <w:r w:rsidR="009F02BA" w:rsidRPr="00384055">
        <w:rPr>
          <w:szCs w:val="20"/>
        </w:rPr>
        <w:t xml:space="preserve">e a consistência das demais informações </w:t>
      </w:r>
      <w:r w:rsidRPr="00384055">
        <w:rPr>
          <w:szCs w:val="20"/>
        </w:rPr>
        <w:t>contidas nesta Escritura de Emissão</w:t>
      </w:r>
      <w:r w:rsidR="00D60EF2" w:rsidRPr="00384055">
        <w:rPr>
          <w:szCs w:val="20"/>
        </w:rPr>
        <w:t xml:space="preserve"> e</w:t>
      </w:r>
      <w:r w:rsidR="00D42E74" w:rsidRPr="00384055">
        <w:rPr>
          <w:szCs w:val="20"/>
        </w:rPr>
        <w:t xml:space="preserve"> no</w:t>
      </w:r>
      <w:r w:rsidR="00D220C7">
        <w:rPr>
          <w:szCs w:val="20"/>
        </w:rPr>
        <w:t>s</w:t>
      </w:r>
      <w:r w:rsidR="00D42E74" w:rsidRPr="00384055">
        <w:rPr>
          <w:szCs w:val="20"/>
        </w:rPr>
        <w:t xml:space="preserve"> </w:t>
      </w:r>
      <w:r w:rsidR="00D60EF2" w:rsidRPr="00384055">
        <w:rPr>
          <w:szCs w:val="20"/>
        </w:rPr>
        <w:t>Contrato</w:t>
      </w:r>
      <w:r w:rsidR="00D220C7">
        <w:rPr>
          <w:szCs w:val="20"/>
        </w:rPr>
        <w:t>s</w:t>
      </w:r>
      <w:r w:rsidR="00D60EF2" w:rsidRPr="00384055">
        <w:rPr>
          <w:szCs w:val="20"/>
        </w:rPr>
        <w:t xml:space="preserve"> de Garantia</w:t>
      </w:r>
      <w:r w:rsidR="00D220C7">
        <w:rPr>
          <w:szCs w:val="20"/>
        </w:rPr>
        <w:t>s</w:t>
      </w:r>
      <w:r w:rsidRPr="00E50984">
        <w:rPr>
          <w:szCs w:val="20"/>
        </w:rPr>
        <w:t>, diligenciando no sentido de que sejam sanadas as omissões, falhas ou defeitos de que tenha conhecimento;</w:t>
      </w:r>
    </w:p>
    <w:p w14:paraId="6D92469A" w14:textId="66309BE8" w:rsidR="00C870C1" w:rsidRPr="00E50984" w:rsidRDefault="009F02BA" w:rsidP="007E1293">
      <w:pPr>
        <w:pStyle w:val="Level4"/>
        <w:widowControl w:val="0"/>
        <w:spacing w:before="140" w:after="0"/>
        <w:rPr>
          <w:szCs w:val="20"/>
        </w:rPr>
      </w:pPr>
      <w:r w:rsidRPr="00E50984">
        <w:rPr>
          <w:szCs w:val="20"/>
        </w:rPr>
        <w:t>diligenciar junto à Emissora, para que esta Escritura de Emissão</w:t>
      </w:r>
      <w:r w:rsidR="00D42E74" w:rsidRPr="00E50984">
        <w:rPr>
          <w:szCs w:val="20"/>
        </w:rPr>
        <w:t>, o</w:t>
      </w:r>
      <w:r w:rsidR="00D220C7">
        <w:rPr>
          <w:szCs w:val="20"/>
        </w:rPr>
        <w:t>s</w:t>
      </w:r>
      <w:r w:rsidR="00D42E74" w:rsidRPr="00E50984">
        <w:rPr>
          <w:szCs w:val="20"/>
        </w:rPr>
        <w:t xml:space="preserve"> </w:t>
      </w:r>
      <w:r w:rsidR="008A5573" w:rsidRPr="00384055">
        <w:rPr>
          <w:szCs w:val="20"/>
        </w:rPr>
        <w:t>Contrato</w:t>
      </w:r>
      <w:r w:rsidR="00D220C7">
        <w:rPr>
          <w:szCs w:val="20"/>
        </w:rPr>
        <w:t>s</w:t>
      </w:r>
      <w:r w:rsidR="008A5573" w:rsidRPr="00384055">
        <w:rPr>
          <w:szCs w:val="20"/>
        </w:rPr>
        <w:t xml:space="preserve"> de Garantia</w:t>
      </w:r>
      <w:r w:rsidR="00D220C7">
        <w:rPr>
          <w:szCs w:val="20"/>
        </w:rPr>
        <w:t>s</w:t>
      </w:r>
      <w:r w:rsidRPr="00E50984">
        <w:rPr>
          <w:szCs w:val="20"/>
        </w:rPr>
        <w:t>, bem como seus respectivos aditamentos, sejam registrados nos órgãos competentes, adotando, no caso de omissão da Emissora, as medidas previstas em lei</w:t>
      </w:r>
      <w:r w:rsidR="003C0BC9" w:rsidRPr="00E50984">
        <w:rPr>
          <w:szCs w:val="20"/>
        </w:rPr>
        <w:t>,</w:t>
      </w:r>
      <w:r w:rsidRPr="00E50984">
        <w:rPr>
          <w:szCs w:val="20"/>
        </w:rPr>
        <w:t xml:space="preserve"> nesta Escritura de Emissão</w:t>
      </w:r>
      <w:r w:rsidR="00846CE9" w:rsidRPr="00E50984">
        <w:rPr>
          <w:szCs w:val="20"/>
        </w:rPr>
        <w:t xml:space="preserve"> e</w:t>
      </w:r>
      <w:r w:rsidR="00D42E74" w:rsidRPr="00E50984">
        <w:rPr>
          <w:szCs w:val="20"/>
        </w:rPr>
        <w:t xml:space="preserve"> no</w:t>
      </w:r>
      <w:r w:rsidR="00D220C7">
        <w:rPr>
          <w:szCs w:val="20"/>
        </w:rPr>
        <w:t>s</w:t>
      </w:r>
      <w:r w:rsidR="00D42E74" w:rsidRPr="00E50984">
        <w:rPr>
          <w:szCs w:val="20"/>
        </w:rPr>
        <w:t xml:space="preserve"> </w:t>
      </w:r>
      <w:r w:rsidR="00846CE9" w:rsidRPr="00384055">
        <w:rPr>
          <w:szCs w:val="20"/>
        </w:rPr>
        <w:t>Contrato</w:t>
      </w:r>
      <w:r w:rsidR="00D220C7">
        <w:rPr>
          <w:szCs w:val="20"/>
        </w:rPr>
        <w:t>s</w:t>
      </w:r>
      <w:r w:rsidR="00846CE9" w:rsidRPr="00384055">
        <w:rPr>
          <w:szCs w:val="20"/>
        </w:rPr>
        <w:t xml:space="preserve"> de Garantia</w:t>
      </w:r>
      <w:r w:rsidR="00D220C7">
        <w:rPr>
          <w:szCs w:val="20"/>
        </w:rPr>
        <w:t>s</w:t>
      </w:r>
      <w:r w:rsidR="00C870C1" w:rsidRPr="00E50984">
        <w:rPr>
          <w:szCs w:val="20"/>
        </w:rPr>
        <w:t>;</w:t>
      </w:r>
    </w:p>
    <w:p w14:paraId="1FAB78DC" w14:textId="1123F38B" w:rsidR="00B30FAA" w:rsidRPr="00E50984" w:rsidRDefault="00C870C1" w:rsidP="00CA1CF8">
      <w:pPr>
        <w:pStyle w:val="Level4"/>
        <w:widowControl w:val="0"/>
        <w:spacing w:before="140" w:after="0"/>
        <w:rPr>
          <w:szCs w:val="20"/>
        </w:rPr>
      </w:pPr>
      <w:r w:rsidRPr="00E50984">
        <w:rPr>
          <w:szCs w:val="20"/>
        </w:rPr>
        <w:t xml:space="preserve">acompanhar a observância da periodicidade na prestação das informações obrigatórias pela Emissora, alertando os Debenturistas </w:t>
      </w:r>
      <w:r w:rsidR="005B1F2C" w:rsidRPr="00E50984">
        <w:rPr>
          <w:szCs w:val="20"/>
        </w:rPr>
        <w:t xml:space="preserve">no relatório anual previsto no inciso </w:t>
      </w:r>
      <w:r w:rsidR="00C50AB0" w:rsidRPr="00E50984">
        <w:rPr>
          <w:szCs w:val="20"/>
        </w:rPr>
        <w:fldChar w:fldCharType="begin"/>
      </w:r>
      <w:r w:rsidR="00C50AB0" w:rsidRPr="00384055">
        <w:rPr>
          <w:szCs w:val="20"/>
        </w:rPr>
        <w:instrText xml:space="preserve"> REF _Ref435693563 \n \p \h </w:instrText>
      </w:r>
      <w:r w:rsidR="00E50984">
        <w:rPr>
          <w:szCs w:val="20"/>
        </w:rPr>
        <w:instrText xml:space="preserve"> \* MERGEFORMAT </w:instrText>
      </w:r>
      <w:r w:rsidR="00C50AB0" w:rsidRPr="00E50984">
        <w:rPr>
          <w:szCs w:val="20"/>
        </w:rPr>
      </w:r>
      <w:r w:rsidR="00C50AB0" w:rsidRPr="00E50984">
        <w:rPr>
          <w:szCs w:val="20"/>
        </w:rPr>
        <w:fldChar w:fldCharType="separate"/>
      </w:r>
      <w:r w:rsidR="000B6F79">
        <w:rPr>
          <w:szCs w:val="20"/>
        </w:rPr>
        <w:t>(xix) abaixo</w:t>
      </w:r>
      <w:r w:rsidR="00C50AB0" w:rsidRPr="00E50984">
        <w:rPr>
          <w:szCs w:val="20"/>
        </w:rPr>
        <w:fldChar w:fldCharType="end"/>
      </w:r>
      <w:r w:rsidR="005B1F2C" w:rsidRPr="00E50984">
        <w:rPr>
          <w:szCs w:val="20"/>
        </w:rPr>
        <w:t xml:space="preserve">, </w:t>
      </w:r>
      <w:r w:rsidRPr="00E50984">
        <w:rPr>
          <w:szCs w:val="20"/>
        </w:rPr>
        <w:t xml:space="preserve">acerca de eventuais </w:t>
      </w:r>
      <w:r w:rsidR="0082464B" w:rsidRPr="00E50984">
        <w:rPr>
          <w:szCs w:val="20"/>
        </w:rPr>
        <w:t>inconsistências ou omissões de que tenha conhecimento</w:t>
      </w:r>
      <w:r w:rsidRPr="00E50984">
        <w:rPr>
          <w:szCs w:val="20"/>
        </w:rPr>
        <w:t>;</w:t>
      </w:r>
      <w:r w:rsidR="00B30FAA" w:rsidRPr="00E50984">
        <w:rPr>
          <w:szCs w:val="20"/>
        </w:rPr>
        <w:t xml:space="preserve"> </w:t>
      </w:r>
    </w:p>
    <w:p w14:paraId="10484D97" w14:textId="0D27147A" w:rsidR="00B30FAA" w:rsidRPr="00384055" w:rsidRDefault="00B30FAA" w:rsidP="007E1293">
      <w:pPr>
        <w:pStyle w:val="Level4"/>
        <w:widowControl w:val="0"/>
        <w:spacing w:before="140" w:after="0"/>
        <w:rPr>
          <w:szCs w:val="20"/>
        </w:rPr>
      </w:pPr>
      <w:r w:rsidRPr="00384055">
        <w:rPr>
          <w:szCs w:val="20"/>
        </w:rPr>
        <w:t>examinar proposta de substituição d</w:t>
      </w:r>
      <w:r w:rsidR="00C50AB0" w:rsidRPr="00384055">
        <w:rPr>
          <w:szCs w:val="20"/>
        </w:rPr>
        <w:t>a</w:t>
      </w:r>
      <w:r w:rsidR="00D220C7">
        <w:rPr>
          <w:szCs w:val="20"/>
        </w:rPr>
        <w:t>s</w:t>
      </w:r>
      <w:r w:rsidR="00C50AB0" w:rsidRPr="00384055">
        <w:rPr>
          <w:szCs w:val="20"/>
        </w:rPr>
        <w:t xml:space="preserve"> Garantia</w:t>
      </w:r>
      <w:r w:rsidR="006E4A4A">
        <w:rPr>
          <w:szCs w:val="20"/>
        </w:rPr>
        <w:t>s</w:t>
      </w:r>
      <w:r w:rsidR="00C50AB0" w:rsidRPr="00384055">
        <w:rPr>
          <w:szCs w:val="20"/>
        </w:rPr>
        <w:t>, conforme o caso</w:t>
      </w:r>
      <w:r w:rsidRPr="00384055">
        <w:rPr>
          <w:szCs w:val="20"/>
        </w:rPr>
        <w:t>, manifestando sua opinião a respeito do assunto de forma justificada;</w:t>
      </w:r>
    </w:p>
    <w:p w14:paraId="40D56023" w14:textId="77777777" w:rsidR="00C870C1" w:rsidRPr="00384055" w:rsidRDefault="0082464B" w:rsidP="007E1293">
      <w:pPr>
        <w:pStyle w:val="Level4"/>
        <w:widowControl w:val="0"/>
        <w:spacing w:before="140" w:after="0"/>
        <w:rPr>
          <w:szCs w:val="20"/>
        </w:rPr>
      </w:pPr>
      <w:r w:rsidRPr="00384055">
        <w:rPr>
          <w:szCs w:val="20"/>
        </w:rPr>
        <w:t>opinar</w:t>
      </w:r>
      <w:r w:rsidR="00C870C1" w:rsidRPr="00384055">
        <w:rPr>
          <w:szCs w:val="20"/>
        </w:rPr>
        <w:t xml:space="preserve"> sobre a suficiência das informações constantes das propostas de modificações nas condições das Debêntures, se for o caso;</w:t>
      </w:r>
    </w:p>
    <w:p w14:paraId="54D60717" w14:textId="111490CE" w:rsidR="00887828" w:rsidRPr="00E50984" w:rsidRDefault="00887828" w:rsidP="007E1293">
      <w:pPr>
        <w:pStyle w:val="Level4"/>
        <w:widowControl w:val="0"/>
        <w:spacing w:before="140" w:after="0"/>
        <w:rPr>
          <w:szCs w:val="20"/>
        </w:rPr>
      </w:pPr>
      <w:r w:rsidRPr="00384055">
        <w:rPr>
          <w:szCs w:val="20"/>
        </w:rPr>
        <w:t xml:space="preserve">verificar a regularidade da constituição </w:t>
      </w:r>
      <w:r w:rsidR="00C50AB0" w:rsidRPr="00384055">
        <w:rPr>
          <w:szCs w:val="20"/>
        </w:rPr>
        <w:t>da</w:t>
      </w:r>
      <w:r w:rsidR="00D220C7">
        <w:rPr>
          <w:szCs w:val="20"/>
        </w:rPr>
        <w:t>s</w:t>
      </w:r>
      <w:r w:rsidR="00C50AB0" w:rsidRPr="00384055">
        <w:rPr>
          <w:szCs w:val="20"/>
        </w:rPr>
        <w:t xml:space="preserve"> Garantia</w:t>
      </w:r>
      <w:r w:rsidR="00D220C7">
        <w:rPr>
          <w:szCs w:val="20"/>
        </w:rPr>
        <w:t>s</w:t>
      </w:r>
      <w:r w:rsidRPr="00384055">
        <w:rPr>
          <w:szCs w:val="20"/>
        </w:rPr>
        <w:t xml:space="preserve">, bem como o valor </w:t>
      </w:r>
      <w:r w:rsidR="00C50AB0" w:rsidRPr="00384055">
        <w:rPr>
          <w:szCs w:val="20"/>
        </w:rPr>
        <w:t>da</w:t>
      </w:r>
      <w:r w:rsidR="00D220C7">
        <w:rPr>
          <w:szCs w:val="20"/>
        </w:rPr>
        <w:t>s</w:t>
      </w:r>
      <w:r w:rsidR="00C50AB0" w:rsidRPr="00384055">
        <w:rPr>
          <w:szCs w:val="20"/>
        </w:rPr>
        <w:t xml:space="preserve"> Garantia</w:t>
      </w:r>
      <w:r w:rsidR="00D220C7">
        <w:rPr>
          <w:szCs w:val="20"/>
        </w:rPr>
        <w:t>s</w:t>
      </w:r>
      <w:r w:rsidRPr="00384055">
        <w:rPr>
          <w:szCs w:val="20"/>
        </w:rPr>
        <w:t>,</w:t>
      </w:r>
      <w:r w:rsidR="007723CB" w:rsidRPr="00384055">
        <w:rPr>
          <w:szCs w:val="20"/>
        </w:rPr>
        <w:t xml:space="preserve"> conforme aplicável,</w:t>
      </w:r>
      <w:r w:rsidRPr="00384055">
        <w:rPr>
          <w:szCs w:val="20"/>
        </w:rPr>
        <w:t xml:space="preserve"> observando a manutenção de sua suficiência e exequibilidade nos termos das disposições estabelecidas nesta Escritura de Emissão</w:t>
      </w:r>
      <w:r w:rsidR="002455F0" w:rsidRPr="00384055">
        <w:rPr>
          <w:szCs w:val="20"/>
        </w:rPr>
        <w:t xml:space="preserve"> e no</w:t>
      </w:r>
      <w:r w:rsidR="00D220C7">
        <w:rPr>
          <w:szCs w:val="20"/>
        </w:rPr>
        <w:t>s</w:t>
      </w:r>
      <w:r w:rsidR="002455F0" w:rsidRPr="00384055">
        <w:rPr>
          <w:szCs w:val="20"/>
        </w:rPr>
        <w:t xml:space="preserve"> Contrato</w:t>
      </w:r>
      <w:r w:rsidR="00D220C7">
        <w:rPr>
          <w:szCs w:val="20"/>
        </w:rPr>
        <w:t>s</w:t>
      </w:r>
      <w:r w:rsidR="002455F0" w:rsidRPr="00384055">
        <w:rPr>
          <w:szCs w:val="20"/>
        </w:rPr>
        <w:t xml:space="preserve"> de Garantia</w:t>
      </w:r>
      <w:r w:rsidR="00D220C7">
        <w:rPr>
          <w:szCs w:val="20"/>
        </w:rPr>
        <w:t>s</w:t>
      </w:r>
      <w:r w:rsidR="002455F0" w:rsidRPr="00E50984">
        <w:rPr>
          <w:szCs w:val="20"/>
        </w:rPr>
        <w:t>, conforme aplicável</w:t>
      </w:r>
      <w:r w:rsidRPr="00E50984">
        <w:rPr>
          <w:szCs w:val="20"/>
        </w:rPr>
        <w:t>;</w:t>
      </w:r>
    </w:p>
    <w:p w14:paraId="31DAD82B" w14:textId="552F6363" w:rsidR="00C870C1" w:rsidRPr="00384055" w:rsidRDefault="00C870C1" w:rsidP="007E1293">
      <w:pPr>
        <w:pStyle w:val="Level4"/>
        <w:widowControl w:val="0"/>
        <w:spacing w:before="140" w:after="0"/>
        <w:rPr>
          <w:szCs w:val="20"/>
        </w:rPr>
      </w:pPr>
      <w:r w:rsidRPr="00384055">
        <w:rPr>
          <w:szCs w:val="20"/>
        </w:rPr>
        <w:t>solicitar, quando julgar necessário para o fiel desempenho de suas funções, certidões atualizadas perante órgãos e entidades públicas e ofícios de registros públicos, dos distribuidores cíveis, das Varas de Fazenda Pública, Cartórios de Protesto, Juntas de Conciliação e Julgamento, Procuradoria da Fazenda Pública, onde se localiza a sede do estabelecimento principal da Emissora</w:t>
      </w:r>
      <w:r w:rsidRPr="00384055">
        <w:t>;</w:t>
      </w:r>
    </w:p>
    <w:p w14:paraId="33A3C928" w14:textId="77777777" w:rsidR="00C870C1" w:rsidRPr="0045539C" w:rsidRDefault="00C870C1" w:rsidP="007E1293">
      <w:pPr>
        <w:pStyle w:val="Level4"/>
        <w:widowControl w:val="0"/>
        <w:spacing w:before="140" w:after="0"/>
        <w:rPr>
          <w:szCs w:val="20"/>
        </w:rPr>
      </w:pPr>
      <w:r w:rsidRPr="00384055">
        <w:rPr>
          <w:szCs w:val="20"/>
        </w:rPr>
        <w:t>solicitar, quando considerar necessário, auditoria</w:t>
      </w:r>
      <w:r w:rsidRPr="0045539C">
        <w:rPr>
          <w:szCs w:val="20"/>
        </w:rPr>
        <w:t xml:space="preserve"> extraordinária na Emissora, cujo custo deverá ser arcado pela Emissora</w:t>
      </w:r>
      <w:r w:rsidR="00C82CA7" w:rsidRPr="0045539C">
        <w:rPr>
          <w:szCs w:val="20"/>
        </w:rPr>
        <w:t xml:space="preserve"> nos termos previstos nesta Escritura de Emissão</w:t>
      </w:r>
      <w:r w:rsidRPr="0045539C">
        <w:rPr>
          <w:szCs w:val="20"/>
        </w:rPr>
        <w:t xml:space="preserve">; </w:t>
      </w:r>
    </w:p>
    <w:p w14:paraId="2D68CDB6" w14:textId="3E69A85A" w:rsidR="00C870C1" w:rsidRPr="0045539C" w:rsidRDefault="00C870C1" w:rsidP="007E1293">
      <w:pPr>
        <w:pStyle w:val="Level4"/>
        <w:widowControl w:val="0"/>
        <w:spacing w:before="140" w:after="0"/>
        <w:rPr>
          <w:szCs w:val="20"/>
        </w:rPr>
      </w:pPr>
      <w:r w:rsidRPr="0045539C">
        <w:rPr>
          <w:szCs w:val="20"/>
        </w:rPr>
        <w:t>convocar, quando necessário, a Assembleia Geral</w:t>
      </w:r>
      <w:r w:rsidR="00383B3E" w:rsidRPr="0045539C">
        <w:t xml:space="preserve"> </w:t>
      </w:r>
      <w:r w:rsidRPr="0045539C">
        <w:rPr>
          <w:szCs w:val="20"/>
        </w:rPr>
        <w:t xml:space="preserve">mediante anúncio publicado, pelo menos </w:t>
      </w:r>
      <w:r w:rsidR="00BA2778" w:rsidRPr="0045539C">
        <w:rPr>
          <w:szCs w:val="20"/>
        </w:rPr>
        <w:t>3 </w:t>
      </w:r>
      <w:r w:rsidRPr="0045539C">
        <w:rPr>
          <w:szCs w:val="20"/>
        </w:rPr>
        <w:t>(três) vezes, no</w:t>
      </w:r>
      <w:r w:rsidR="00F273D7" w:rsidRPr="0045539C">
        <w:rPr>
          <w:szCs w:val="20"/>
        </w:rPr>
        <w:t>s</w:t>
      </w:r>
      <w:r w:rsidRPr="0045539C">
        <w:rPr>
          <w:szCs w:val="20"/>
        </w:rPr>
        <w:t xml:space="preserve"> jorna</w:t>
      </w:r>
      <w:r w:rsidR="00F273D7" w:rsidRPr="0045539C">
        <w:rPr>
          <w:szCs w:val="20"/>
        </w:rPr>
        <w:t>is previsto na Cláusula </w:t>
      </w:r>
      <w:r w:rsidR="00E01395">
        <w:fldChar w:fldCharType="begin"/>
      </w:r>
      <w:r w:rsidR="00E01395">
        <w:rPr>
          <w:szCs w:val="20"/>
        </w:rPr>
        <w:instrText xml:space="preserve"> REF _Ref435655112 \r \h </w:instrText>
      </w:r>
      <w:r w:rsidR="00E01395">
        <w:fldChar w:fldCharType="separate"/>
      </w:r>
      <w:r w:rsidR="000B6F79">
        <w:rPr>
          <w:szCs w:val="20"/>
        </w:rPr>
        <w:t>5.24</w:t>
      </w:r>
      <w:r w:rsidR="00E01395">
        <w:fldChar w:fldCharType="end"/>
      </w:r>
      <w:r w:rsidR="00BA2778" w:rsidRPr="0045539C">
        <w:rPr>
          <w:szCs w:val="20"/>
        </w:rPr>
        <w:t xml:space="preserve"> acima</w:t>
      </w:r>
      <w:r w:rsidRPr="0045539C">
        <w:rPr>
          <w:szCs w:val="20"/>
        </w:rPr>
        <w:t xml:space="preserve">, respeitadas outras regras relacionadas à publicação constantes da Lei das Sociedades por Ações e desta Escritura de Emissão, às expensas da Emissora; </w:t>
      </w:r>
    </w:p>
    <w:p w14:paraId="28A89237" w14:textId="22F08524" w:rsidR="00C870C1" w:rsidRPr="0045539C" w:rsidRDefault="00C870C1" w:rsidP="007E1293">
      <w:pPr>
        <w:pStyle w:val="Level4"/>
        <w:widowControl w:val="0"/>
        <w:spacing w:before="140" w:after="0"/>
        <w:rPr>
          <w:szCs w:val="20"/>
        </w:rPr>
      </w:pPr>
      <w:r w:rsidRPr="0045539C">
        <w:rPr>
          <w:szCs w:val="20"/>
        </w:rPr>
        <w:t>comparecer à Assembleia Geral a fim de prestar as informações que lhe forem solicitadas;</w:t>
      </w:r>
    </w:p>
    <w:p w14:paraId="65FE0C50" w14:textId="3FE5B0A2" w:rsidR="00C870C1" w:rsidRPr="0045539C" w:rsidRDefault="00C870C1" w:rsidP="007E1293">
      <w:pPr>
        <w:pStyle w:val="Level4"/>
        <w:widowControl w:val="0"/>
        <w:spacing w:before="140" w:after="0"/>
        <w:rPr>
          <w:szCs w:val="20"/>
        </w:rPr>
      </w:pPr>
      <w:bookmarkStart w:id="221" w:name="_Ref435693563"/>
      <w:r w:rsidRPr="0045539C">
        <w:rPr>
          <w:szCs w:val="20"/>
        </w:rPr>
        <w:t xml:space="preserve">elaborar relatório anual destinado aos Debenturistas, nos termos do artigo 68, parágrafo 1º, alínea </w:t>
      </w:r>
      <w:r w:rsidR="00AD54F0" w:rsidRPr="0045539C">
        <w:rPr>
          <w:szCs w:val="20"/>
        </w:rPr>
        <w:t>(</w:t>
      </w:r>
      <w:r w:rsidRPr="0045539C">
        <w:rPr>
          <w:szCs w:val="20"/>
        </w:rPr>
        <w:t>b</w:t>
      </w:r>
      <w:r w:rsidR="00AD54F0" w:rsidRPr="0045539C">
        <w:rPr>
          <w:szCs w:val="20"/>
        </w:rPr>
        <w:t>)</w:t>
      </w:r>
      <w:r w:rsidRPr="0045539C">
        <w:rPr>
          <w:szCs w:val="20"/>
        </w:rPr>
        <w:t>, da Lei das Sociedades por Ações</w:t>
      </w:r>
      <w:r w:rsidR="00BE3A9A" w:rsidRPr="0045539C">
        <w:rPr>
          <w:szCs w:val="20"/>
        </w:rPr>
        <w:t xml:space="preserve"> e do artigo 15 da </w:t>
      </w:r>
      <w:r w:rsidR="00AB1D80">
        <w:rPr>
          <w:szCs w:val="20"/>
        </w:rPr>
        <w:t>Resolução</w:t>
      </w:r>
      <w:r w:rsidR="00AB1D80" w:rsidRPr="0045539C">
        <w:rPr>
          <w:szCs w:val="20"/>
        </w:rPr>
        <w:t xml:space="preserve"> </w:t>
      </w:r>
      <w:r w:rsidR="00BE3A9A" w:rsidRPr="0045539C">
        <w:rPr>
          <w:szCs w:val="20"/>
        </w:rPr>
        <w:t xml:space="preserve">CVM </w:t>
      </w:r>
      <w:r w:rsidR="002B56C1">
        <w:rPr>
          <w:szCs w:val="20"/>
        </w:rPr>
        <w:t>17</w:t>
      </w:r>
      <w:r w:rsidRPr="0045539C">
        <w:rPr>
          <w:szCs w:val="20"/>
        </w:rPr>
        <w:t>, o qual deverá conter, ao menos, as seguintes informações:</w:t>
      </w:r>
      <w:bookmarkEnd w:id="221"/>
    </w:p>
    <w:p w14:paraId="5E2B4C13" w14:textId="77777777" w:rsidR="00C870C1" w:rsidRPr="0045539C" w:rsidRDefault="00D1757A" w:rsidP="007E1293">
      <w:pPr>
        <w:pStyle w:val="Level5"/>
        <w:widowControl w:val="0"/>
        <w:spacing w:before="140" w:after="0"/>
        <w:rPr>
          <w:szCs w:val="20"/>
        </w:rPr>
      </w:pPr>
      <w:r w:rsidRPr="0045539C">
        <w:rPr>
          <w:szCs w:val="20"/>
        </w:rPr>
        <w:t>cumprimento pela Emissora das suas obrigações de prestação de informações periódicas, indicando as inconsistências ou omissões de que tenha conhecimento</w:t>
      </w:r>
      <w:r w:rsidR="00C870C1" w:rsidRPr="0045539C">
        <w:rPr>
          <w:szCs w:val="20"/>
        </w:rPr>
        <w:t>;</w:t>
      </w:r>
    </w:p>
    <w:p w14:paraId="3E126E23" w14:textId="60A3CC56" w:rsidR="00C870C1" w:rsidRPr="00A01AD9" w:rsidRDefault="00C870C1" w:rsidP="007E1293">
      <w:pPr>
        <w:pStyle w:val="Level5"/>
        <w:widowControl w:val="0"/>
        <w:spacing w:before="140" w:after="0"/>
        <w:rPr>
          <w:szCs w:val="20"/>
        </w:rPr>
      </w:pPr>
      <w:r w:rsidRPr="00A01AD9">
        <w:rPr>
          <w:szCs w:val="20"/>
        </w:rPr>
        <w:t>alterações estatutárias ocorridas no período</w:t>
      </w:r>
      <w:r w:rsidR="00D1757A" w:rsidRPr="00A01AD9">
        <w:rPr>
          <w:szCs w:val="20"/>
        </w:rPr>
        <w:t xml:space="preserve"> com efeitos </w:t>
      </w:r>
      <w:r w:rsidR="00A01AD9" w:rsidRPr="00835E82">
        <w:rPr>
          <w:szCs w:val="20"/>
        </w:rPr>
        <w:t>r</w:t>
      </w:r>
      <w:r w:rsidR="00A323F7" w:rsidRPr="00A01AD9">
        <w:rPr>
          <w:szCs w:val="20"/>
        </w:rPr>
        <w:t>elevantes</w:t>
      </w:r>
      <w:r w:rsidR="00D1757A" w:rsidRPr="00A01AD9">
        <w:rPr>
          <w:szCs w:val="20"/>
        </w:rPr>
        <w:t xml:space="preserve"> para os Debenturistas</w:t>
      </w:r>
      <w:r w:rsidRPr="00A01AD9">
        <w:rPr>
          <w:szCs w:val="20"/>
        </w:rPr>
        <w:t>;</w:t>
      </w:r>
    </w:p>
    <w:p w14:paraId="64180A82" w14:textId="77777777" w:rsidR="00C870C1" w:rsidRPr="0045539C" w:rsidRDefault="00C870C1" w:rsidP="007E1293">
      <w:pPr>
        <w:pStyle w:val="Level5"/>
        <w:widowControl w:val="0"/>
        <w:spacing w:before="140" w:after="0"/>
        <w:rPr>
          <w:szCs w:val="20"/>
        </w:rPr>
      </w:pPr>
      <w:r w:rsidRPr="0045539C">
        <w:rPr>
          <w:szCs w:val="20"/>
        </w:rPr>
        <w:t>comentários sobre os indicadores econômicos, financeiros e a estrutura de capital da Emissora</w:t>
      </w:r>
      <w:r w:rsidR="00D1757A" w:rsidRPr="0045539C">
        <w:rPr>
          <w:szCs w:val="20"/>
        </w:rPr>
        <w:t xml:space="preserve"> relacionados às cláusulas contratuais destinadas a proteger o interesse dos Debenturistas e que estabelecem condições que não devem ser descumpridas pela Emissora</w:t>
      </w:r>
      <w:r w:rsidRPr="0045539C">
        <w:rPr>
          <w:szCs w:val="20"/>
        </w:rPr>
        <w:t>;</w:t>
      </w:r>
    </w:p>
    <w:p w14:paraId="0957F63F" w14:textId="77777777" w:rsidR="00C870C1" w:rsidRPr="0045539C" w:rsidRDefault="00280129" w:rsidP="007E1293">
      <w:pPr>
        <w:pStyle w:val="Level5"/>
        <w:widowControl w:val="0"/>
        <w:spacing w:before="140" w:after="0"/>
        <w:rPr>
          <w:szCs w:val="20"/>
        </w:rPr>
      </w:pPr>
      <w:r w:rsidRPr="0045539C">
        <w:rPr>
          <w:szCs w:val="20"/>
        </w:rPr>
        <w:t>quantidade de Debêntures emitidas, em circulação e saldo cancelado do período</w:t>
      </w:r>
      <w:r w:rsidR="00C870C1" w:rsidRPr="0045539C">
        <w:rPr>
          <w:szCs w:val="20"/>
        </w:rPr>
        <w:t>;</w:t>
      </w:r>
    </w:p>
    <w:p w14:paraId="0E8E7A46" w14:textId="77777777" w:rsidR="00C870C1" w:rsidRPr="0045539C" w:rsidRDefault="00C870C1" w:rsidP="007E1293">
      <w:pPr>
        <w:pStyle w:val="Level5"/>
        <w:widowControl w:val="0"/>
        <w:spacing w:before="140" w:after="0"/>
        <w:rPr>
          <w:szCs w:val="20"/>
        </w:rPr>
      </w:pPr>
      <w:r w:rsidRPr="0045539C">
        <w:rPr>
          <w:szCs w:val="20"/>
        </w:rPr>
        <w:t>resgate</w:t>
      </w:r>
      <w:r w:rsidR="00280129" w:rsidRPr="0045539C">
        <w:rPr>
          <w:szCs w:val="20"/>
        </w:rPr>
        <w:t>, amortização, conversão, repactuação</w:t>
      </w:r>
      <w:r w:rsidRPr="0045539C">
        <w:rPr>
          <w:szCs w:val="20"/>
        </w:rPr>
        <w:t xml:space="preserve"> e pagamento da Remuneração das Debêntures realizados no período;</w:t>
      </w:r>
    </w:p>
    <w:p w14:paraId="0AF5896E" w14:textId="77777777" w:rsidR="00DB0829" w:rsidRPr="0045539C" w:rsidRDefault="00DB0829" w:rsidP="007E1293">
      <w:pPr>
        <w:pStyle w:val="Level5"/>
        <w:widowControl w:val="0"/>
        <w:spacing w:before="140" w:after="0"/>
        <w:rPr>
          <w:szCs w:val="20"/>
        </w:rPr>
      </w:pPr>
      <w:r w:rsidRPr="0045539C">
        <w:rPr>
          <w:szCs w:val="20"/>
        </w:rPr>
        <w:t>constituição e aplicações em fundo de amortização ou outros tipos de fundos, quando houver;</w:t>
      </w:r>
    </w:p>
    <w:p w14:paraId="08A5E4B5" w14:textId="77777777" w:rsidR="00C870C1" w:rsidRPr="0045539C" w:rsidRDefault="00C870C1" w:rsidP="007E1293">
      <w:pPr>
        <w:pStyle w:val="Level5"/>
        <w:widowControl w:val="0"/>
        <w:spacing w:before="140" w:after="0"/>
        <w:rPr>
          <w:szCs w:val="20"/>
        </w:rPr>
      </w:pPr>
      <w:r w:rsidRPr="0045539C">
        <w:rPr>
          <w:szCs w:val="20"/>
        </w:rPr>
        <w:t>acompanhamento da destinação dos recursos captados por meio desta Emissão, de acordo com os dados obtidos perante os administradores da Emissora;</w:t>
      </w:r>
    </w:p>
    <w:p w14:paraId="5F439984" w14:textId="77777777" w:rsidR="00C870C1" w:rsidRPr="0045539C" w:rsidRDefault="00C870C1" w:rsidP="007E1293">
      <w:pPr>
        <w:pStyle w:val="Level5"/>
        <w:widowControl w:val="0"/>
        <w:spacing w:before="140" w:after="0"/>
        <w:rPr>
          <w:szCs w:val="20"/>
        </w:rPr>
      </w:pPr>
      <w:r w:rsidRPr="0045539C">
        <w:rPr>
          <w:szCs w:val="20"/>
        </w:rPr>
        <w:t xml:space="preserve">relação dos bens </w:t>
      </w:r>
      <w:r w:rsidR="00DB0829" w:rsidRPr="0045539C">
        <w:rPr>
          <w:szCs w:val="20"/>
        </w:rPr>
        <w:t xml:space="preserve">e valores </w:t>
      </w:r>
      <w:r w:rsidRPr="0045539C">
        <w:rPr>
          <w:szCs w:val="20"/>
        </w:rPr>
        <w:t>eventualmente entregues a sua administração</w:t>
      </w:r>
      <w:r w:rsidR="00DB0829" w:rsidRPr="0045539C">
        <w:rPr>
          <w:szCs w:val="20"/>
        </w:rPr>
        <w:t>, quando houver</w:t>
      </w:r>
      <w:r w:rsidRPr="0045539C">
        <w:rPr>
          <w:szCs w:val="20"/>
        </w:rPr>
        <w:t>;</w:t>
      </w:r>
    </w:p>
    <w:p w14:paraId="3F654BC6" w14:textId="77777777" w:rsidR="00C870C1" w:rsidRPr="0045539C" w:rsidRDefault="00C870C1" w:rsidP="007E1293">
      <w:pPr>
        <w:pStyle w:val="Level5"/>
        <w:widowControl w:val="0"/>
        <w:spacing w:before="140" w:after="0"/>
        <w:rPr>
          <w:szCs w:val="20"/>
        </w:rPr>
      </w:pPr>
      <w:r w:rsidRPr="0045539C">
        <w:rPr>
          <w:szCs w:val="20"/>
        </w:rPr>
        <w:t>cumprimento de outras obrigações assumidas pela Emissora nesta Escritura de Emissão;</w:t>
      </w:r>
    </w:p>
    <w:p w14:paraId="2C18B735" w14:textId="7BD9A887" w:rsidR="00C870C1" w:rsidRPr="0045539C" w:rsidRDefault="00450830" w:rsidP="007E1293">
      <w:pPr>
        <w:pStyle w:val="Level5"/>
        <w:widowControl w:val="0"/>
        <w:spacing w:before="140" w:after="0"/>
        <w:rPr>
          <w:szCs w:val="20"/>
        </w:rPr>
      </w:pPr>
      <w:r w:rsidRPr="0045539C">
        <w:rPr>
          <w:szCs w:val="20"/>
        </w:rPr>
        <w:t>manutenção da</w:t>
      </w:r>
      <w:r w:rsidR="00C870C1" w:rsidRPr="0045539C">
        <w:rPr>
          <w:szCs w:val="20"/>
        </w:rPr>
        <w:t xml:space="preserve"> suficiência e exequibilidade </w:t>
      </w:r>
      <w:r w:rsidR="00AD54F0" w:rsidRPr="0045539C">
        <w:rPr>
          <w:szCs w:val="20"/>
        </w:rPr>
        <w:t>da</w:t>
      </w:r>
      <w:r w:rsidR="00D220C7">
        <w:rPr>
          <w:szCs w:val="20"/>
        </w:rPr>
        <w:t>s</w:t>
      </w:r>
      <w:r w:rsidR="00AD54F0" w:rsidRPr="0045539C">
        <w:rPr>
          <w:szCs w:val="20"/>
        </w:rPr>
        <w:t xml:space="preserve"> Garantia</w:t>
      </w:r>
      <w:r w:rsidR="00D220C7">
        <w:rPr>
          <w:szCs w:val="20"/>
        </w:rPr>
        <w:t>s</w:t>
      </w:r>
      <w:r w:rsidR="00B30FAA" w:rsidRPr="0045539C">
        <w:rPr>
          <w:szCs w:val="20"/>
        </w:rPr>
        <w:t>;</w:t>
      </w:r>
    </w:p>
    <w:p w14:paraId="4B3942A5" w14:textId="333F2237" w:rsidR="00C870C1" w:rsidRPr="0045539C" w:rsidRDefault="00FA2DA3" w:rsidP="007E1293">
      <w:pPr>
        <w:pStyle w:val="Level5"/>
        <w:widowControl w:val="0"/>
        <w:spacing w:before="140" w:after="0"/>
        <w:rPr>
          <w:szCs w:val="20"/>
        </w:rPr>
      </w:pPr>
      <w:bookmarkStart w:id="222" w:name="_Ref435693844"/>
      <w:r w:rsidRPr="0045539C">
        <w:rPr>
          <w:szCs w:val="20"/>
        </w:rPr>
        <w:t xml:space="preserve">existência de outras emissões de </w:t>
      </w:r>
      <w:r w:rsidR="00E16382" w:rsidRPr="0045539C">
        <w:rPr>
          <w:szCs w:val="20"/>
        </w:rPr>
        <w:t>valores mobiliários</w:t>
      </w:r>
      <w:r w:rsidRPr="0045539C">
        <w:rPr>
          <w:szCs w:val="20"/>
        </w:rPr>
        <w:t xml:space="preserve">, públicas ou privadas, realizadas por sociedade coligada, controlada, controladora ou integrante do mesmo grupo da Emissora em que tenha atuado </w:t>
      </w:r>
      <w:r w:rsidR="00E16382" w:rsidRPr="0045539C">
        <w:rPr>
          <w:szCs w:val="20"/>
        </w:rPr>
        <w:t xml:space="preserve">no mesmo exercício </w:t>
      </w:r>
      <w:r w:rsidRPr="0045539C">
        <w:rPr>
          <w:szCs w:val="20"/>
        </w:rPr>
        <w:t xml:space="preserve">como agente fiduciário no período, bem como os dados sobre tais emissões previstos no </w:t>
      </w:r>
      <w:r w:rsidR="00AD54F0" w:rsidRPr="0045539C">
        <w:rPr>
          <w:szCs w:val="20"/>
        </w:rPr>
        <w:t xml:space="preserve">artigo </w:t>
      </w:r>
      <w:r w:rsidRPr="0045539C">
        <w:rPr>
          <w:szCs w:val="20"/>
        </w:rPr>
        <w:t>6</w:t>
      </w:r>
      <w:r w:rsidR="00AD54F0" w:rsidRPr="0045539C">
        <w:rPr>
          <w:szCs w:val="20"/>
        </w:rPr>
        <w:t>º</w:t>
      </w:r>
      <w:r w:rsidRPr="0045539C">
        <w:rPr>
          <w:szCs w:val="20"/>
        </w:rPr>
        <w:t xml:space="preserve">, §2º, e no item XI do </w:t>
      </w:r>
      <w:r w:rsidR="00AB1D80">
        <w:rPr>
          <w:szCs w:val="20"/>
        </w:rPr>
        <w:t>Artigo</w:t>
      </w:r>
      <w:r w:rsidR="00AB1D80" w:rsidRPr="0045539C">
        <w:rPr>
          <w:szCs w:val="20"/>
        </w:rPr>
        <w:t xml:space="preserve"> </w:t>
      </w:r>
      <w:r w:rsidRPr="0045539C">
        <w:rPr>
          <w:szCs w:val="20"/>
        </w:rPr>
        <w:t xml:space="preserve">15 da </w:t>
      </w:r>
      <w:r w:rsidR="00AB1D80">
        <w:rPr>
          <w:szCs w:val="20"/>
        </w:rPr>
        <w:t>Resolução</w:t>
      </w:r>
      <w:r w:rsidR="00AB1D80" w:rsidRPr="0045539C">
        <w:rPr>
          <w:szCs w:val="20"/>
        </w:rPr>
        <w:t xml:space="preserve"> </w:t>
      </w:r>
      <w:r w:rsidR="00AD54F0" w:rsidRPr="0045539C">
        <w:rPr>
          <w:szCs w:val="20"/>
        </w:rPr>
        <w:t xml:space="preserve">CVM </w:t>
      </w:r>
      <w:r w:rsidR="00AB1D80">
        <w:rPr>
          <w:szCs w:val="20"/>
        </w:rPr>
        <w:t>17</w:t>
      </w:r>
      <w:r w:rsidR="00C870C1" w:rsidRPr="0045539C">
        <w:rPr>
          <w:szCs w:val="20"/>
        </w:rPr>
        <w:t>; e</w:t>
      </w:r>
      <w:bookmarkEnd w:id="222"/>
    </w:p>
    <w:p w14:paraId="6EBE9E56" w14:textId="77777777" w:rsidR="00C870C1" w:rsidRPr="0045539C" w:rsidRDefault="00E16382" w:rsidP="007E1293">
      <w:pPr>
        <w:pStyle w:val="Level5"/>
        <w:widowControl w:val="0"/>
        <w:spacing w:before="140" w:after="0"/>
        <w:rPr>
          <w:szCs w:val="20"/>
        </w:rPr>
      </w:pPr>
      <w:r w:rsidRPr="0045539C">
        <w:rPr>
          <w:szCs w:val="20"/>
        </w:rPr>
        <w:t>declaração sobre a não existência de situação de conflito de interesses que impeça o Agente Fiduciário a continuar no exercício de suas funções.</w:t>
      </w:r>
    </w:p>
    <w:p w14:paraId="21CD46C0" w14:textId="35C70734" w:rsidR="00C870C1" w:rsidRPr="0045539C" w:rsidRDefault="00471625" w:rsidP="00CA1CF8">
      <w:pPr>
        <w:pStyle w:val="Level4"/>
        <w:widowControl w:val="0"/>
        <w:spacing w:before="140" w:after="0"/>
        <w:rPr>
          <w:szCs w:val="20"/>
        </w:rPr>
      </w:pPr>
      <w:bookmarkStart w:id="223" w:name="_Ref435693635"/>
      <w:r w:rsidRPr="0045539C">
        <w:rPr>
          <w:szCs w:val="20"/>
        </w:rPr>
        <w:t xml:space="preserve">divulgar em sua página na rede mundial de computadores </w:t>
      </w:r>
      <w:r w:rsidR="003509E8" w:rsidRPr="00D6602D">
        <w:t>www.oliveiratrust.com.br</w:t>
      </w:r>
      <w:r w:rsidR="00EB3D14" w:rsidRPr="0045539C" w:rsidDel="00EB3D14">
        <w:rPr>
          <w:szCs w:val="20"/>
        </w:rPr>
        <w:t xml:space="preserve"> </w:t>
      </w:r>
      <w:r w:rsidR="00C870C1" w:rsidRPr="0045539C">
        <w:rPr>
          <w:szCs w:val="20"/>
        </w:rPr>
        <w:t xml:space="preserve">o relatório de que trata o item </w:t>
      </w:r>
      <w:r w:rsidR="00AD54F0" w:rsidRPr="0045539C">
        <w:rPr>
          <w:szCs w:val="20"/>
        </w:rPr>
        <w:fldChar w:fldCharType="begin"/>
      </w:r>
      <w:r w:rsidR="00AD54F0" w:rsidRPr="0045539C">
        <w:rPr>
          <w:szCs w:val="20"/>
        </w:rPr>
        <w:instrText xml:space="preserve"> REF _Ref435693563 \n \p \h </w:instrText>
      </w:r>
      <w:r w:rsidR="0078792D" w:rsidRPr="0045539C">
        <w:rPr>
          <w:szCs w:val="20"/>
        </w:rPr>
        <w:instrText xml:space="preserve"> \* MERGEFORMAT </w:instrText>
      </w:r>
      <w:r w:rsidR="00AD54F0" w:rsidRPr="0045539C">
        <w:rPr>
          <w:szCs w:val="20"/>
        </w:rPr>
      </w:r>
      <w:r w:rsidR="00AD54F0" w:rsidRPr="0045539C">
        <w:rPr>
          <w:szCs w:val="20"/>
        </w:rPr>
        <w:fldChar w:fldCharType="separate"/>
      </w:r>
      <w:r w:rsidR="000B6F79">
        <w:rPr>
          <w:szCs w:val="20"/>
        </w:rPr>
        <w:t>(xix) acima</w:t>
      </w:r>
      <w:r w:rsidR="00AD54F0" w:rsidRPr="0045539C">
        <w:rPr>
          <w:szCs w:val="20"/>
        </w:rPr>
        <w:fldChar w:fldCharType="end"/>
      </w:r>
      <w:r w:rsidR="00C870C1" w:rsidRPr="0045539C">
        <w:rPr>
          <w:szCs w:val="20"/>
        </w:rPr>
        <w:t xml:space="preserve"> aos Debenturistas no prazo máximo de 4</w:t>
      </w:r>
      <w:r w:rsidR="00F90591" w:rsidRPr="0045539C">
        <w:rPr>
          <w:szCs w:val="20"/>
        </w:rPr>
        <w:t> </w:t>
      </w:r>
      <w:r w:rsidR="00C870C1" w:rsidRPr="0045539C">
        <w:rPr>
          <w:szCs w:val="20"/>
        </w:rPr>
        <w:t xml:space="preserve">(quatro) meses a contar do encerramento do exercício social da Emissora, </w:t>
      </w:r>
      <w:r w:rsidRPr="0045539C">
        <w:rPr>
          <w:szCs w:val="20"/>
        </w:rPr>
        <w:t>bem como enviar à Emissora, para divulgação na forma prevista em regulamentação específica</w:t>
      </w:r>
      <w:r w:rsidR="00F90591" w:rsidRPr="0045539C">
        <w:rPr>
          <w:szCs w:val="20"/>
        </w:rPr>
        <w:t>;</w:t>
      </w:r>
      <w:bookmarkEnd w:id="223"/>
    </w:p>
    <w:p w14:paraId="5B1FF0D1" w14:textId="38E6D2F3" w:rsidR="00C870C1" w:rsidRDefault="00C870C1" w:rsidP="007E1293">
      <w:pPr>
        <w:pStyle w:val="Level4"/>
        <w:widowControl w:val="0"/>
        <w:spacing w:before="140" w:after="0"/>
        <w:rPr>
          <w:szCs w:val="20"/>
        </w:rPr>
      </w:pPr>
      <w:bookmarkStart w:id="224" w:name="_DV_M347"/>
      <w:bookmarkStart w:id="225" w:name="_DV_M348"/>
      <w:bookmarkStart w:id="226" w:name="_DV_M349"/>
      <w:bookmarkStart w:id="227" w:name="_DV_M350"/>
      <w:bookmarkEnd w:id="224"/>
      <w:bookmarkEnd w:id="225"/>
      <w:bookmarkEnd w:id="226"/>
      <w:bookmarkEnd w:id="227"/>
      <w:r w:rsidRPr="0045539C">
        <w:rPr>
          <w:szCs w:val="20"/>
        </w:rPr>
        <w:t xml:space="preserve">manter atualizada a relação dos Debenturistas e seus endereços, mediante, inclusive, gestões perante a Emissora, o Escriturador, o </w:t>
      </w:r>
      <w:r w:rsidR="003E48B8">
        <w:rPr>
          <w:szCs w:val="20"/>
        </w:rPr>
        <w:t>Agente de Liquidação</w:t>
      </w:r>
      <w:r w:rsidRPr="0045539C">
        <w:rPr>
          <w:szCs w:val="20"/>
        </w:rPr>
        <w:t xml:space="preserve"> e a </w:t>
      </w:r>
      <w:r w:rsidR="003C0BC9" w:rsidRPr="0045539C">
        <w:rPr>
          <w:szCs w:val="20"/>
        </w:rPr>
        <w:t>B3</w:t>
      </w:r>
      <w:r w:rsidRPr="0045539C">
        <w:rPr>
          <w:szCs w:val="20"/>
        </w:rPr>
        <w:t xml:space="preserve">, sendo que, para fins de atendimento ao disposto neste item, a Emissora e os Debenturistas, mediante subscrição, integralização ou </w:t>
      </w:r>
      <w:r w:rsidR="00524FB8" w:rsidRPr="0045539C">
        <w:rPr>
          <w:szCs w:val="20"/>
        </w:rPr>
        <w:t>aquisição d</w:t>
      </w:r>
      <w:r w:rsidRPr="0045539C">
        <w:rPr>
          <w:szCs w:val="20"/>
        </w:rPr>
        <w:t xml:space="preserve">as Debêntures, expressamente autorizam, desde já, o Escriturador, o </w:t>
      </w:r>
      <w:r w:rsidR="003E48B8">
        <w:rPr>
          <w:szCs w:val="20"/>
        </w:rPr>
        <w:t>Agente de Liquidação</w:t>
      </w:r>
      <w:r w:rsidRPr="0045539C">
        <w:rPr>
          <w:szCs w:val="20"/>
        </w:rPr>
        <w:t xml:space="preserve"> e a </w:t>
      </w:r>
      <w:r w:rsidR="00091CFC" w:rsidRPr="0045539C">
        <w:rPr>
          <w:szCs w:val="20"/>
        </w:rPr>
        <w:t xml:space="preserve">B3 </w:t>
      </w:r>
      <w:r w:rsidRPr="0045539C">
        <w:rPr>
          <w:szCs w:val="20"/>
        </w:rPr>
        <w:t xml:space="preserve">a atenderem quaisquer solicitações feitas pelo Agente Fiduciário, inclusive a divulgação, a qualquer momento, da posição de Debêntures e seus respectivos Debenturistas; </w:t>
      </w:r>
    </w:p>
    <w:p w14:paraId="3911DD6B" w14:textId="77777777" w:rsidR="00C870C1" w:rsidRPr="0045539C" w:rsidRDefault="00C870C1" w:rsidP="007E1293">
      <w:pPr>
        <w:pStyle w:val="Level4"/>
        <w:widowControl w:val="0"/>
        <w:spacing w:before="140" w:after="0"/>
        <w:rPr>
          <w:szCs w:val="20"/>
        </w:rPr>
      </w:pPr>
      <w:r w:rsidRPr="0045539C">
        <w:rPr>
          <w:szCs w:val="20"/>
        </w:rPr>
        <w:t>fiscalizar o cumprimento das Cláusulas constantes desta Escritura de Emissão, especialmente daquelas que impõem obrigações de fazer e de não fazer;</w:t>
      </w:r>
    </w:p>
    <w:p w14:paraId="7D6829C2" w14:textId="77777777" w:rsidR="00176CEA" w:rsidRPr="0045539C" w:rsidRDefault="00B91CBD" w:rsidP="007E1293">
      <w:pPr>
        <w:pStyle w:val="Level4"/>
        <w:widowControl w:val="0"/>
        <w:spacing w:before="140" w:after="0"/>
        <w:rPr>
          <w:b/>
          <w:szCs w:val="20"/>
        </w:rPr>
      </w:pPr>
      <w:r w:rsidRPr="0045539C">
        <w:rPr>
          <w:szCs w:val="20"/>
        </w:rPr>
        <w:t>comunicar os Debenturistas a respeito de qualquer inadimplemento, pela Emissora, de obrigações financeiras assumidas nesta Escritura de Emissão,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r w:rsidR="00C870C1" w:rsidRPr="0045539C">
        <w:rPr>
          <w:szCs w:val="20"/>
        </w:rPr>
        <w:t>;</w:t>
      </w:r>
      <w:r w:rsidR="00176CEA" w:rsidRPr="0045539C">
        <w:rPr>
          <w:szCs w:val="20"/>
        </w:rPr>
        <w:t xml:space="preserve"> </w:t>
      </w:r>
    </w:p>
    <w:p w14:paraId="2016FA27" w14:textId="77777777" w:rsidR="00C870C1" w:rsidRPr="0045539C" w:rsidRDefault="00A63916" w:rsidP="007E1293">
      <w:pPr>
        <w:pStyle w:val="Level4"/>
        <w:widowControl w:val="0"/>
        <w:spacing w:before="140" w:after="0"/>
        <w:rPr>
          <w:szCs w:val="20"/>
        </w:rPr>
      </w:pPr>
      <w:r w:rsidRPr="0045539C">
        <w:rPr>
          <w:szCs w:val="20"/>
        </w:rPr>
        <w:t xml:space="preserve">disponibilizar </w:t>
      </w:r>
      <w:r w:rsidR="00C870C1" w:rsidRPr="0045539C">
        <w:rPr>
          <w:szCs w:val="20"/>
        </w:rPr>
        <w:t xml:space="preserve">em sua página na rede mundial de computadores </w:t>
      </w:r>
      <w:r w:rsidRPr="0045539C">
        <w:rPr>
          <w:szCs w:val="20"/>
        </w:rPr>
        <w:t>lista atualizada das emissões em que exerce a função de agente fiduciário;</w:t>
      </w:r>
    </w:p>
    <w:p w14:paraId="2C877B9E" w14:textId="77777777" w:rsidR="00C870C1" w:rsidRPr="0045539C" w:rsidRDefault="00C870C1" w:rsidP="007E1293">
      <w:pPr>
        <w:pStyle w:val="Level4"/>
        <w:widowControl w:val="0"/>
        <w:spacing w:before="140" w:after="0"/>
        <w:rPr>
          <w:szCs w:val="20"/>
        </w:rPr>
      </w:pPr>
      <w:r w:rsidRPr="0045539C">
        <w:rPr>
          <w:w w:val="0"/>
          <w:szCs w:val="20"/>
        </w:rPr>
        <w:t>acompanhar a destinação dos recursos captados por meio da Emissão, de acordo com os dados obtidos junto aos administradores da Emissora;</w:t>
      </w:r>
    </w:p>
    <w:p w14:paraId="649E20E2" w14:textId="77777777" w:rsidR="00C870C1" w:rsidRPr="0045539C" w:rsidRDefault="00C870C1" w:rsidP="007E1293">
      <w:pPr>
        <w:pStyle w:val="Level4"/>
        <w:widowControl w:val="0"/>
        <w:spacing w:before="140" w:after="0"/>
        <w:rPr>
          <w:szCs w:val="20"/>
        </w:rPr>
      </w:pPr>
      <w:r w:rsidRPr="0045539C">
        <w:rPr>
          <w:w w:val="0"/>
          <w:szCs w:val="20"/>
        </w:rPr>
        <w:t>acompanhar</w:t>
      </w:r>
      <w:r w:rsidRPr="0045539C">
        <w:rPr>
          <w:szCs w:val="20"/>
        </w:rPr>
        <w:t xml:space="preserve">, em cada data de pagamento, </w:t>
      </w:r>
      <w:r w:rsidR="006557FC" w:rsidRPr="0045539C">
        <w:rPr>
          <w:szCs w:val="20"/>
        </w:rPr>
        <w:t xml:space="preserve">através de confirmação junto à Emissora, </w:t>
      </w:r>
      <w:r w:rsidRPr="0045539C">
        <w:rPr>
          <w:szCs w:val="20"/>
        </w:rPr>
        <w:t>o integral e pontual pagamento dos valores devidos, conforme estipulado nesta Escritura de Emissão; e</w:t>
      </w:r>
    </w:p>
    <w:p w14:paraId="216058B1" w14:textId="085D2483" w:rsidR="00002727" w:rsidRPr="0045539C" w:rsidRDefault="00002727" w:rsidP="007E1293">
      <w:pPr>
        <w:pStyle w:val="Level4"/>
        <w:widowControl w:val="0"/>
        <w:spacing w:before="140" w:after="0"/>
        <w:rPr>
          <w:w w:val="0"/>
        </w:rPr>
      </w:pPr>
      <w:r w:rsidRPr="0045539C">
        <w:rPr>
          <w:w w:val="0"/>
        </w:rPr>
        <w:t xml:space="preserve">disponibilizar o preço unitário (assim entendido como o </w:t>
      </w:r>
      <w:r w:rsidR="006A001E" w:rsidRPr="0045539C">
        <w:rPr>
          <w:w w:val="0"/>
        </w:rPr>
        <w:t xml:space="preserve">Valor Nominal Unitário ou </w:t>
      </w:r>
      <w:r w:rsidR="00AD54F0" w:rsidRPr="0045539C">
        <w:rPr>
          <w:w w:val="0"/>
        </w:rPr>
        <w:t xml:space="preserve">saldo </w:t>
      </w:r>
      <w:r w:rsidR="00943DC2" w:rsidRPr="0045539C">
        <w:rPr>
          <w:w w:val="0"/>
        </w:rPr>
        <w:t>do Valor Nominal Unitário</w:t>
      </w:r>
      <w:r w:rsidR="006A001E" w:rsidRPr="0045539C">
        <w:rPr>
          <w:w w:val="0"/>
        </w:rPr>
        <w:t>, conforme o caso,</w:t>
      </w:r>
      <w:r w:rsidRPr="0045539C">
        <w:rPr>
          <w:w w:val="0"/>
        </w:rPr>
        <w:t xml:space="preserve"> acrescido da Remuneração), aos investidores e aos participantes do mercado, por meio de sua central de atendimento e/ou de seu website </w:t>
      </w:r>
      <w:r w:rsidR="00733DF8" w:rsidRPr="0045539C">
        <w:rPr>
          <w:w w:val="0"/>
        </w:rPr>
        <w:t>(</w:t>
      </w:r>
      <w:r w:rsidR="0044128E" w:rsidRPr="0044128E">
        <w:rPr>
          <w:w w:val="0"/>
          <w:szCs w:val="20"/>
        </w:rPr>
        <w:t>www.oliveiratrust.com.br</w:t>
      </w:r>
      <w:r w:rsidR="00733DF8" w:rsidRPr="0045539C">
        <w:rPr>
          <w:w w:val="0"/>
        </w:rPr>
        <w:t>).</w:t>
      </w:r>
    </w:p>
    <w:p w14:paraId="083748EF" w14:textId="1A840BD6" w:rsidR="00C870C1" w:rsidRPr="0045539C" w:rsidRDefault="00C870C1" w:rsidP="007E1293">
      <w:pPr>
        <w:pStyle w:val="Level3"/>
        <w:widowControl w:val="0"/>
        <w:spacing w:before="140" w:after="0"/>
        <w:rPr>
          <w:szCs w:val="20"/>
        </w:rPr>
      </w:pPr>
      <w:r w:rsidRPr="0045539C">
        <w:rPr>
          <w:szCs w:val="20"/>
        </w:rPr>
        <w:t>Os atos ou manifestações por parte do Agente Fiduciário que criarem responsabilidade para os Debenturistas e/ou exonerarem terceiros de obrigações com eles somente serão válidos quando assim previamente deliberado pelos Debenturistas reunidos em Assembleia Geral.</w:t>
      </w:r>
    </w:p>
    <w:p w14:paraId="4BF5A901" w14:textId="46AF7C35" w:rsidR="00C870C1" w:rsidRPr="0045539C" w:rsidRDefault="00C870C1" w:rsidP="007E1293">
      <w:pPr>
        <w:pStyle w:val="Level3"/>
        <w:widowControl w:val="0"/>
        <w:spacing w:before="140" w:after="0"/>
        <w:rPr>
          <w:w w:val="0"/>
          <w:szCs w:val="20"/>
        </w:rPr>
      </w:pPr>
      <w:r w:rsidRPr="0045539C">
        <w:rPr>
          <w:szCs w:val="20"/>
        </w:rPr>
        <w:t xml:space="preserve">O Agente Fiduciário não emitirá qualquer tipo de opinião ou fará qualquer juízo sobre qualquer fato da Emissão cuja definição seja de competência dos Debenturistas, comprometendo-se tão somente a agir nos termos desta Escritura de Emissão ou conforme instruções que venham a ser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w:t>
      </w:r>
      <w:r w:rsidR="00AB1D80">
        <w:rPr>
          <w:szCs w:val="20"/>
        </w:rPr>
        <w:t>Resolução</w:t>
      </w:r>
      <w:r w:rsidR="00AB1D80" w:rsidRPr="0045539C">
        <w:rPr>
          <w:szCs w:val="20"/>
        </w:rPr>
        <w:t xml:space="preserve"> </w:t>
      </w:r>
      <w:r w:rsidRPr="0045539C">
        <w:rPr>
          <w:szCs w:val="20"/>
        </w:rPr>
        <w:t xml:space="preserve">CVM </w:t>
      </w:r>
      <w:r w:rsidR="00AB1D80">
        <w:rPr>
          <w:szCs w:val="20"/>
        </w:rPr>
        <w:t>17</w:t>
      </w:r>
      <w:r w:rsidR="00AB1D80" w:rsidRPr="0045539C">
        <w:rPr>
          <w:szCs w:val="20"/>
        </w:rPr>
        <w:t xml:space="preserve"> </w:t>
      </w:r>
      <w:r w:rsidRPr="0045539C">
        <w:rPr>
          <w:szCs w:val="20"/>
        </w:rPr>
        <w:t xml:space="preserve">e dos artigos aplicáveis da Lei das Sociedades por Ações, ficando o Agente Fiduciário, portanto, isento, sob qualquer forma ou pretexto, de qualquer responsabilidade adicional que não tenha decorrido da legislação e regulamentação aplicáveis e das obrigações assumidas na presente Escritura de Emissão. </w:t>
      </w:r>
    </w:p>
    <w:p w14:paraId="2A615D56" w14:textId="77777777" w:rsidR="00B47305" w:rsidRPr="0045539C" w:rsidRDefault="00B47305" w:rsidP="007E1293">
      <w:pPr>
        <w:pStyle w:val="Level2"/>
        <w:widowControl w:val="0"/>
        <w:spacing w:before="140" w:after="0"/>
        <w:rPr>
          <w:rFonts w:cs="Arial"/>
          <w:b/>
          <w:szCs w:val="20"/>
        </w:rPr>
      </w:pPr>
      <w:bookmarkStart w:id="228" w:name="_Ref509481260"/>
      <w:bookmarkStart w:id="229" w:name="_Ref435692555"/>
      <w:r w:rsidRPr="0045539C">
        <w:rPr>
          <w:rFonts w:cs="Arial"/>
          <w:b/>
          <w:szCs w:val="20"/>
        </w:rPr>
        <w:t>Atribuições Específicas</w:t>
      </w:r>
      <w:bookmarkEnd w:id="228"/>
    </w:p>
    <w:p w14:paraId="74467B24" w14:textId="19A74A4F" w:rsidR="00B47305" w:rsidRPr="0045539C" w:rsidRDefault="00B47305" w:rsidP="007E1293">
      <w:pPr>
        <w:pStyle w:val="Level3"/>
        <w:widowControl w:val="0"/>
        <w:spacing w:before="140" w:after="0"/>
      </w:pPr>
      <w:bookmarkStart w:id="230" w:name="_Ref435694101"/>
      <w:r w:rsidRPr="0045539C">
        <w:t>No caso de inadimplemento de quaisquer condições da Emissão, o Agente Fiduciário deve usar de toda e qualquer medida prevista em lei ou nesta Escritura</w:t>
      </w:r>
      <w:r w:rsidR="00CB7100" w:rsidRPr="0045539C">
        <w:t xml:space="preserve"> de Emissão</w:t>
      </w:r>
      <w:r w:rsidRPr="0045539C">
        <w:t xml:space="preserve"> para proteger direitos ou defender os interesses dos Debenturistas, na forma do artigo 12 da </w:t>
      </w:r>
      <w:r w:rsidR="00AB1D80">
        <w:t>Resolução</w:t>
      </w:r>
      <w:r w:rsidR="00AB1D80" w:rsidRPr="0045539C">
        <w:t xml:space="preserve"> </w:t>
      </w:r>
      <w:r w:rsidRPr="0045539C">
        <w:t>CVM </w:t>
      </w:r>
      <w:r w:rsidR="00AB1D80">
        <w:t>17</w:t>
      </w:r>
      <w:r w:rsidRPr="0045539C">
        <w:t xml:space="preserve"> e observado o disposto na Lei das Sociedades por Ações.</w:t>
      </w:r>
    </w:p>
    <w:p w14:paraId="4EEEF82F" w14:textId="77777777" w:rsidR="00C870C1" w:rsidRPr="0045539C" w:rsidRDefault="00C870C1" w:rsidP="007E1293">
      <w:pPr>
        <w:pStyle w:val="Level2"/>
        <w:widowControl w:val="0"/>
        <w:spacing w:before="140" w:after="0"/>
        <w:rPr>
          <w:rFonts w:cs="Arial"/>
          <w:b/>
          <w:szCs w:val="20"/>
        </w:rPr>
      </w:pPr>
      <w:bookmarkStart w:id="231" w:name="_Ref497982741"/>
      <w:bookmarkEnd w:id="230"/>
      <w:r w:rsidRPr="0045539C">
        <w:rPr>
          <w:rFonts w:cs="Arial"/>
          <w:b/>
          <w:szCs w:val="20"/>
        </w:rPr>
        <w:t>Despesas</w:t>
      </w:r>
      <w:bookmarkEnd w:id="229"/>
      <w:bookmarkEnd w:id="231"/>
    </w:p>
    <w:p w14:paraId="40B3F053" w14:textId="56C6CA10" w:rsidR="00324CDB" w:rsidRPr="0045539C" w:rsidRDefault="00CB7100" w:rsidP="007E1293">
      <w:pPr>
        <w:pStyle w:val="Level3"/>
        <w:widowControl w:val="0"/>
        <w:spacing w:before="140" w:after="0"/>
        <w:rPr>
          <w:b/>
          <w:szCs w:val="20"/>
        </w:rPr>
      </w:pPr>
      <w:bookmarkStart w:id="232" w:name="_Ref435694205"/>
      <w:r w:rsidRPr="0045539C">
        <w:t xml:space="preserve">A Emissora reconhece que os </w:t>
      </w:r>
      <w:r w:rsidR="002034D7" w:rsidRPr="0045539C">
        <w:t>Debenturistas</w:t>
      </w:r>
      <w:r w:rsidRPr="0045539C">
        <w:t xml:space="preserve"> não têm qualquer obrigação com relação aos pagamentos dos valores de honorários, despesas incorridas, tributos incidentes, indenizações e/ou qualquer outra obrigação assumida pela Emissora perante o Agente </w:t>
      </w:r>
      <w:r w:rsidR="002034D7" w:rsidRPr="0045539C">
        <w:t>Fiduciário</w:t>
      </w:r>
      <w:r w:rsidRPr="0045539C">
        <w:t xml:space="preserve"> em decorrência das suas atribuições previstas nesta </w:t>
      </w:r>
      <w:r w:rsidR="002034D7" w:rsidRPr="0045539C">
        <w:t>Escritura de Emissão</w:t>
      </w:r>
      <w:r w:rsidRPr="0045539C">
        <w:t xml:space="preserve">, nos termos </w:t>
      </w:r>
      <w:r w:rsidR="002034D7" w:rsidRPr="0045539C">
        <w:t>aqui previstos</w:t>
      </w:r>
      <w:r w:rsidRPr="0045539C">
        <w:t xml:space="preserve">. Entretanto, no caso de inadimplemento da Emissora, todas as despesas em que o Agente </w:t>
      </w:r>
      <w:r w:rsidR="002034D7" w:rsidRPr="0045539C">
        <w:t xml:space="preserve">Fiduciário </w:t>
      </w:r>
      <w:r w:rsidRPr="0045539C">
        <w:t xml:space="preserve">venha a incorrer para resguardar os interesses dos </w:t>
      </w:r>
      <w:r w:rsidR="002034D7" w:rsidRPr="0045539C">
        <w:t>Debenturistas</w:t>
      </w:r>
      <w:r w:rsidR="00C6440F" w:rsidRPr="00C6440F">
        <w:t xml:space="preserve"> </w:t>
      </w:r>
      <w:r w:rsidR="00C6440F" w:rsidRPr="0045539C">
        <w:t>em decorrência das suas atribuições previstas nesta Escritura de Emissão</w:t>
      </w:r>
      <w:r w:rsidRPr="0045539C">
        <w:t xml:space="preserve"> deverão ser previamente </w:t>
      </w:r>
      <w:r w:rsidR="00CC1CFC">
        <w:t>comprovadas</w:t>
      </w:r>
      <w:r w:rsidR="00C6440F">
        <w:t xml:space="preserve"> pelo Agente Fiduciário,</w:t>
      </w:r>
      <w:r w:rsidR="00CC1CFC">
        <w:t xml:space="preserve"> e </w:t>
      </w:r>
      <w:r w:rsidRPr="0045539C">
        <w:t xml:space="preserve">aprovadas e adiantadas pelos </w:t>
      </w:r>
      <w:r w:rsidR="002034D7" w:rsidRPr="0045539C">
        <w:t>Debenturistas</w:t>
      </w:r>
      <w:r w:rsidRPr="0045539C">
        <w:t xml:space="preserve">, e posteriormente, ressarcidas pela Emissora. Tais despesas incluem os gastos com honorários advocatícios, inclusive de terceiros, depósitos, custas e taxas judiciárias de ações propostas pelo Agente </w:t>
      </w:r>
      <w:r w:rsidR="002034D7" w:rsidRPr="0045539C">
        <w:t>Fiduciário</w:t>
      </w:r>
      <w:r w:rsidRPr="0045539C">
        <w:t xml:space="preserve">, desde que relacionadas à solução da inadimplência, enquanto representante dos </w:t>
      </w:r>
      <w:r w:rsidR="002034D7" w:rsidRPr="0045539C">
        <w:t>Debenturistas</w:t>
      </w:r>
      <w:r w:rsidR="00C6440F">
        <w:t xml:space="preserve"> </w:t>
      </w:r>
      <w:r w:rsidR="00C6440F" w:rsidRPr="0045539C">
        <w:t>em decorrência das suas atribuições previstas nesta Escritura de Emissão</w:t>
      </w:r>
      <w:r w:rsidRPr="0045539C">
        <w:t xml:space="preserve">. As eventuais despesas, depósitos e custas judiciais decorrentes da sucumbência em ações judiciais serão igualmente </w:t>
      </w:r>
      <w:r w:rsidR="00C6440F">
        <w:t xml:space="preserve">previamente comprovadas pelo Agente Fiduciário, e aprovadas e </w:t>
      </w:r>
      <w:r w:rsidRPr="0045539C">
        <w:t xml:space="preserve">suportadas pelos </w:t>
      </w:r>
      <w:r w:rsidR="002034D7" w:rsidRPr="0045539C">
        <w:t>Debenturistas</w:t>
      </w:r>
      <w:r w:rsidRPr="0045539C">
        <w:t xml:space="preserve">, bem como a remuneração e as despesas reembolsáveis do Agente </w:t>
      </w:r>
      <w:r w:rsidR="002034D7" w:rsidRPr="0045539C">
        <w:t>Fiduciário</w:t>
      </w:r>
      <w:r w:rsidRPr="0045539C">
        <w:t>, na hipótese de a Emissora permanecer em inadimplência com relação ao pagamento destas por um período superior a 10 (dez) dias corridos.</w:t>
      </w:r>
    </w:p>
    <w:p w14:paraId="52178468" w14:textId="0BC261B7" w:rsidR="00485F2B" w:rsidRDefault="00E87272" w:rsidP="004B7103">
      <w:pPr>
        <w:pStyle w:val="Level1"/>
      </w:pPr>
      <w:bookmarkStart w:id="233" w:name="_Ref479186175"/>
      <w:bookmarkEnd w:id="232"/>
      <w:r w:rsidRPr="0045539C">
        <w:t>ASSEMBLEIA GERAL</w:t>
      </w:r>
      <w:r w:rsidR="00CB7100" w:rsidRPr="0045539C">
        <w:t xml:space="preserve"> DE DEBENTURISTAS</w:t>
      </w:r>
      <w:bookmarkEnd w:id="196"/>
      <w:bookmarkEnd w:id="233"/>
    </w:p>
    <w:p w14:paraId="6B3F64F7" w14:textId="4E6B6AB3" w:rsidR="00883CD7" w:rsidRPr="0045539C" w:rsidRDefault="00CB7100" w:rsidP="007E1293">
      <w:pPr>
        <w:pStyle w:val="Level2"/>
        <w:widowControl w:val="0"/>
        <w:spacing w:before="140" w:after="0"/>
      </w:pPr>
      <w:bookmarkStart w:id="234" w:name="_Ref480905626"/>
      <w:bookmarkStart w:id="235" w:name="_Ref435698643"/>
      <w:r w:rsidRPr="0045539C">
        <w:rPr>
          <w:b/>
        </w:rPr>
        <w:t>Assembleia Geral</w:t>
      </w:r>
      <w:r w:rsidR="003648B0" w:rsidRPr="0045539C">
        <w:rPr>
          <w:b/>
        </w:rPr>
        <w:t xml:space="preserve"> </w:t>
      </w:r>
    </w:p>
    <w:p w14:paraId="7A115A1A" w14:textId="43311D0B" w:rsidR="00CB7100" w:rsidRPr="0045539C" w:rsidRDefault="00CB7100" w:rsidP="00584D8A">
      <w:pPr>
        <w:pStyle w:val="Level3"/>
        <w:widowControl w:val="0"/>
        <w:spacing w:before="140" w:after="0"/>
        <w:ind w:left="1360" w:hanging="680"/>
      </w:pPr>
      <w:r w:rsidRPr="0045539C">
        <w:t xml:space="preserve"> Os </w:t>
      </w:r>
      <w:r w:rsidR="00AD4704" w:rsidRPr="0045539C">
        <w:t>Debenturistas</w:t>
      </w:r>
      <w:r w:rsidRPr="0045539C">
        <w:t xml:space="preserve"> poderão, a qualquer tempo, reunir-se em assembleia</w:t>
      </w:r>
      <w:r w:rsidR="00F550E8">
        <w:t xml:space="preserve"> geral</w:t>
      </w:r>
      <w:r w:rsidRPr="0045539C">
        <w:t xml:space="preserve">, a fim de deliberarem sobre matéria de interesse da comunhão dos </w:t>
      </w:r>
      <w:r w:rsidR="00AD4704" w:rsidRPr="0045539C">
        <w:t>Debe</w:t>
      </w:r>
      <w:r w:rsidR="00B142CE" w:rsidRPr="0045539C">
        <w:t>nturistas</w:t>
      </w:r>
      <w:r w:rsidRPr="0045539C">
        <w:t xml:space="preserve"> (“</w:t>
      </w:r>
      <w:r w:rsidRPr="0045539C">
        <w:rPr>
          <w:b/>
        </w:rPr>
        <w:t>Assembleia Geral</w:t>
      </w:r>
      <w:r w:rsidRPr="0045539C">
        <w:t>”).</w:t>
      </w:r>
      <w:bookmarkEnd w:id="234"/>
    </w:p>
    <w:p w14:paraId="06BA99C0" w14:textId="2A7DBE76" w:rsidR="00CB7100" w:rsidRPr="0045539C" w:rsidRDefault="00CB7100" w:rsidP="007E1293">
      <w:pPr>
        <w:pStyle w:val="Level3"/>
        <w:widowControl w:val="0"/>
        <w:spacing w:before="140" w:after="0"/>
      </w:pPr>
      <w:r w:rsidRPr="0045539C">
        <w:t xml:space="preserve">As </w:t>
      </w:r>
      <w:r w:rsidR="00B142CE" w:rsidRPr="0045539C">
        <w:t>Assembleias Gerais</w:t>
      </w:r>
      <w:r w:rsidRPr="0045539C">
        <w:t xml:space="preserve"> poderão ser convocadas pelo </w:t>
      </w:r>
      <w:r w:rsidR="00B142CE" w:rsidRPr="0045539C">
        <w:t>Agente Fiduciário</w:t>
      </w:r>
      <w:r w:rsidRPr="0045539C">
        <w:t xml:space="preserve">, pela Emissora, por </w:t>
      </w:r>
      <w:r w:rsidR="00B142CE" w:rsidRPr="0045539C">
        <w:t>Debenturistas</w:t>
      </w:r>
      <w:r w:rsidR="004143F8" w:rsidRPr="0045539C">
        <w:t xml:space="preserve">, </w:t>
      </w:r>
      <w:r w:rsidRPr="0045539C">
        <w:t xml:space="preserve">que representem, no mínimo, 10% (dez por cento) das </w:t>
      </w:r>
      <w:r w:rsidR="00B142CE" w:rsidRPr="0045539C">
        <w:t>Debêntures</w:t>
      </w:r>
      <w:r w:rsidRPr="0045539C">
        <w:t xml:space="preserve"> em Circulação, ou pela CVM.</w:t>
      </w:r>
    </w:p>
    <w:p w14:paraId="3FA9096E" w14:textId="42127276" w:rsidR="00CB7100" w:rsidRPr="0045539C" w:rsidRDefault="00CB7100" w:rsidP="007E1293">
      <w:pPr>
        <w:pStyle w:val="Level3"/>
        <w:widowControl w:val="0"/>
        <w:spacing w:before="140" w:after="0"/>
      </w:pPr>
      <w:r w:rsidRPr="0045539C">
        <w:t xml:space="preserve">Ademais, o </w:t>
      </w:r>
      <w:r w:rsidR="00B142CE" w:rsidRPr="0045539C">
        <w:t>Agente Fiduciário</w:t>
      </w:r>
      <w:r w:rsidRPr="0045539C">
        <w:t xml:space="preserve"> se compromete a convocar a Assembleia Geral no caso da ocorrência de quaisquer um dos Eventos de Vencimento Antecipado previstos nesta </w:t>
      </w:r>
      <w:r w:rsidR="00B142CE" w:rsidRPr="0045539C">
        <w:t>Escritura de Emissão</w:t>
      </w:r>
      <w:r w:rsidR="00825241">
        <w:t>.</w:t>
      </w:r>
    </w:p>
    <w:p w14:paraId="52DBA105" w14:textId="2A7A668C" w:rsidR="00883CD7" w:rsidRPr="0045539C" w:rsidRDefault="00CB7100" w:rsidP="007E1293">
      <w:pPr>
        <w:pStyle w:val="Level2"/>
        <w:widowControl w:val="0"/>
        <w:spacing w:before="140" w:after="0"/>
        <w:rPr>
          <w:b/>
        </w:rPr>
      </w:pPr>
      <w:bookmarkStart w:id="236" w:name="_Ref501570468"/>
      <w:r w:rsidRPr="0045539C">
        <w:rPr>
          <w:b/>
        </w:rPr>
        <w:t xml:space="preserve">Forma de </w:t>
      </w:r>
      <w:r w:rsidR="00825241">
        <w:rPr>
          <w:b/>
        </w:rPr>
        <w:t xml:space="preserve">Instalação e </w:t>
      </w:r>
      <w:r w:rsidRPr="0045539C">
        <w:rPr>
          <w:b/>
        </w:rPr>
        <w:t>Convocação</w:t>
      </w:r>
    </w:p>
    <w:p w14:paraId="4EBD1169" w14:textId="34BCE074" w:rsidR="00CB7100" w:rsidRDefault="0055143E" w:rsidP="00584D8A">
      <w:pPr>
        <w:pStyle w:val="Level3"/>
        <w:widowControl w:val="0"/>
        <w:spacing w:before="140" w:after="0"/>
      </w:pPr>
      <w:r w:rsidRPr="00584D8A">
        <w:t>A Assembleia Geral de Debenturistas deverá ser realizada no prazo</w:t>
      </w:r>
      <w:r w:rsidR="00487880">
        <w:t xml:space="preserve"> de 8 (oito) dias</w:t>
      </w:r>
      <w:r w:rsidRPr="00584D8A">
        <w:t xml:space="preserve">, contados da primeira publicação do edital de convocação ou, caso não se verifique quórum para realização da Assembleia Geral de Debenturistas, no prazo mínimo de </w:t>
      </w:r>
      <w:r w:rsidR="00487880">
        <w:t>5</w:t>
      </w:r>
      <w:r w:rsidR="00487880" w:rsidRPr="00584D8A">
        <w:t xml:space="preserve"> </w:t>
      </w:r>
      <w:r w:rsidRPr="00584D8A">
        <w:t>(</w:t>
      </w:r>
      <w:r w:rsidR="00487880">
        <w:t>cinco</w:t>
      </w:r>
      <w:r w:rsidRPr="00584D8A">
        <w:t>) dias, contados da primeira nova publicação do edital de segunda convocação</w:t>
      </w:r>
      <w:r w:rsidR="00CB7100" w:rsidRPr="00584D8A">
        <w:t>.</w:t>
      </w:r>
      <w:bookmarkEnd w:id="236"/>
      <w:r w:rsidR="00094464" w:rsidRPr="00584D8A">
        <w:t xml:space="preserve"> </w:t>
      </w:r>
    </w:p>
    <w:p w14:paraId="4CFB8294" w14:textId="07A7F75D" w:rsidR="00825241" w:rsidRPr="00584D8A" w:rsidRDefault="00825241" w:rsidP="00584D8A">
      <w:pPr>
        <w:pStyle w:val="Level3"/>
        <w:widowControl w:val="0"/>
        <w:spacing w:before="140" w:after="0"/>
      </w:pPr>
      <w:r>
        <w:t xml:space="preserve">A Assembleia Geral de Debenturista será instalada, em primeira convocação, com a presença de Debenturistas que representem, no mínimo, 25% (vinte e cinco por cento) das Debêntures em Circulação. Em segunda convocação, a Assembleia Geral de Debenturista será </w:t>
      </w:r>
      <w:r w:rsidR="00F54055">
        <w:t>instalada</w:t>
      </w:r>
      <w:r>
        <w:t xml:space="preserve"> com qualquer número de Debenturistas</w:t>
      </w:r>
    </w:p>
    <w:p w14:paraId="4651C5C1" w14:textId="77777777" w:rsidR="00883CD7" w:rsidRPr="0045539C" w:rsidRDefault="00CB7100" w:rsidP="007E1293">
      <w:pPr>
        <w:pStyle w:val="Level2"/>
        <w:widowControl w:val="0"/>
        <w:spacing w:before="140" w:after="0"/>
      </w:pPr>
      <w:r w:rsidRPr="0045539C">
        <w:rPr>
          <w:b/>
        </w:rPr>
        <w:t>Regularidade da Assembleia Geral</w:t>
      </w:r>
    </w:p>
    <w:p w14:paraId="4A1C6A6F" w14:textId="77777777" w:rsidR="00CB7100" w:rsidRPr="0045539C" w:rsidRDefault="00CB7100" w:rsidP="00584D8A">
      <w:pPr>
        <w:pStyle w:val="Level3"/>
        <w:widowControl w:val="0"/>
        <w:spacing w:before="140" w:after="0"/>
        <w:ind w:left="1360" w:hanging="680"/>
      </w:pPr>
      <w:r w:rsidRPr="0045539C">
        <w:t xml:space="preserve">Independentemente das formalidades previstas na legislação e na regulamentação aplicável e nesta </w:t>
      </w:r>
      <w:r w:rsidR="001306D1" w:rsidRPr="0045539C">
        <w:t>Escritura de Emissão</w:t>
      </w:r>
      <w:r w:rsidRPr="0045539C">
        <w:t xml:space="preserve">, será considerada regularmente instalada a Assembleia Geral a que comparecem todos os </w:t>
      </w:r>
      <w:r w:rsidR="001306D1" w:rsidRPr="0045539C">
        <w:t>Debenturistas</w:t>
      </w:r>
      <w:r w:rsidRPr="0045539C">
        <w:t xml:space="preserve">, sem prejuízo das disposições relacionadas com os quóruns de deliberação estabelecidos nesta </w:t>
      </w:r>
      <w:r w:rsidR="001306D1" w:rsidRPr="0045539C">
        <w:t>Escritura de Emissão</w:t>
      </w:r>
      <w:r w:rsidRPr="0045539C">
        <w:t>.</w:t>
      </w:r>
    </w:p>
    <w:p w14:paraId="3F2BFEB0" w14:textId="77777777" w:rsidR="00883CD7" w:rsidRPr="0045539C" w:rsidRDefault="00CB7100" w:rsidP="007E1293">
      <w:pPr>
        <w:pStyle w:val="Level2"/>
        <w:widowControl w:val="0"/>
        <w:spacing w:before="140" w:after="0"/>
      </w:pPr>
      <w:r w:rsidRPr="0045539C">
        <w:rPr>
          <w:b/>
        </w:rPr>
        <w:t>Presidência da Assembleia Geral</w:t>
      </w:r>
    </w:p>
    <w:p w14:paraId="15D68207" w14:textId="77777777" w:rsidR="00CB7100" w:rsidRPr="0045539C" w:rsidRDefault="00CB7100" w:rsidP="00584D8A">
      <w:pPr>
        <w:pStyle w:val="Level3"/>
        <w:widowControl w:val="0"/>
        <w:spacing w:before="140" w:after="0"/>
        <w:ind w:left="1360" w:hanging="680"/>
      </w:pPr>
      <w:r w:rsidRPr="0045539C">
        <w:t xml:space="preserve">A presidência da Assembleia Geral caberá, de acordo com quem a tenha convocado, ao </w:t>
      </w:r>
      <w:r w:rsidR="001306D1" w:rsidRPr="0045539C">
        <w:t>Debenturista</w:t>
      </w:r>
      <w:r w:rsidRPr="0045539C">
        <w:t xml:space="preserve"> eleito pelos demais </w:t>
      </w:r>
      <w:r w:rsidR="001306D1" w:rsidRPr="0045539C">
        <w:t>Debenturistas</w:t>
      </w:r>
      <w:r w:rsidRPr="0045539C">
        <w:t xml:space="preserve"> presentes, conforme o caso, ou seu representante, no caso de haver somente pessoas jurídicas.</w:t>
      </w:r>
    </w:p>
    <w:p w14:paraId="61470315" w14:textId="77777777" w:rsidR="00883CD7" w:rsidRPr="0045539C" w:rsidRDefault="00CB7100" w:rsidP="007E1293">
      <w:pPr>
        <w:pStyle w:val="Level2"/>
        <w:widowControl w:val="0"/>
        <w:spacing w:before="140" w:after="0"/>
        <w:rPr>
          <w:b/>
        </w:rPr>
      </w:pPr>
      <w:r w:rsidRPr="0045539C">
        <w:rPr>
          <w:b/>
        </w:rPr>
        <w:t>Participação de Terceiros na Assembleia Geral</w:t>
      </w:r>
    </w:p>
    <w:p w14:paraId="7C4E33D6" w14:textId="77777777" w:rsidR="00CB7100" w:rsidRPr="0045539C" w:rsidRDefault="001306D1" w:rsidP="00584D8A">
      <w:pPr>
        <w:pStyle w:val="Level3"/>
        <w:widowControl w:val="0"/>
        <w:spacing w:before="140" w:after="0"/>
        <w:ind w:left="1360" w:hanging="680"/>
      </w:pPr>
      <w:r w:rsidRPr="0045539C">
        <w:t>O Agente Fiduciário, a Emissora</w:t>
      </w:r>
      <w:r w:rsidR="00CB7100" w:rsidRPr="0045539C">
        <w:t xml:space="preserve"> e/ou os </w:t>
      </w:r>
      <w:r w:rsidRPr="0045539C">
        <w:t>Debenturistas</w:t>
      </w:r>
      <w:r w:rsidR="00CB7100" w:rsidRPr="0045539C">
        <w:t xml:space="preserve"> poderão convocar representantes da Emissora, ou quaisquer terceiros, para participar das Assembleias Gerais, sempre que a presença de qualquer dessas pessoas for relevante para a deliberação da ordem do dia.</w:t>
      </w:r>
    </w:p>
    <w:p w14:paraId="5F279891" w14:textId="77777777" w:rsidR="00883CD7" w:rsidRPr="0045539C" w:rsidRDefault="00CB7100" w:rsidP="007E1293">
      <w:pPr>
        <w:pStyle w:val="Level2"/>
        <w:widowControl w:val="0"/>
        <w:spacing w:before="140" w:after="0"/>
      </w:pPr>
      <w:r w:rsidRPr="0045539C">
        <w:rPr>
          <w:b/>
        </w:rPr>
        <w:t>Direito de Voto</w:t>
      </w:r>
    </w:p>
    <w:p w14:paraId="0D14EE63" w14:textId="77777777" w:rsidR="00CB7100" w:rsidRPr="0045539C" w:rsidRDefault="00CB7100" w:rsidP="00584D8A">
      <w:pPr>
        <w:pStyle w:val="Level3"/>
        <w:widowControl w:val="0"/>
        <w:spacing w:before="140" w:after="0"/>
        <w:ind w:left="1360" w:hanging="680"/>
      </w:pPr>
      <w:r w:rsidRPr="0045539C">
        <w:t xml:space="preserve">Cada </w:t>
      </w:r>
      <w:r w:rsidR="001306D1" w:rsidRPr="0045539C">
        <w:t>Debênture</w:t>
      </w:r>
      <w:r w:rsidRPr="0045539C">
        <w:t xml:space="preserve"> em Circulação corresponderá </w:t>
      </w:r>
      <w:r w:rsidR="001306D1" w:rsidRPr="0045539C">
        <w:t xml:space="preserve">a </w:t>
      </w:r>
      <w:r w:rsidRPr="0045539C">
        <w:t>um voto, sendo admitida a constituição de mandatários, observadas as disposições dos parágrafos 1º e 2º do artigo 126 da Lei das Sociedades por Ações.</w:t>
      </w:r>
    </w:p>
    <w:p w14:paraId="7709FB2B" w14:textId="2BAF9A11" w:rsidR="00883CD7" w:rsidRPr="0045539C" w:rsidRDefault="00CB7100" w:rsidP="007E1293">
      <w:pPr>
        <w:pStyle w:val="Level2"/>
        <w:widowControl w:val="0"/>
        <w:spacing w:before="140" w:after="0"/>
        <w:rPr>
          <w:b/>
        </w:rPr>
      </w:pPr>
      <w:bookmarkStart w:id="237" w:name="_Ref508635592"/>
      <w:r w:rsidRPr="0045539C">
        <w:rPr>
          <w:b/>
        </w:rPr>
        <w:t>Deliberações da Assembleia Geral</w:t>
      </w:r>
    </w:p>
    <w:p w14:paraId="54F58B18" w14:textId="08CFE282" w:rsidR="00CB7100" w:rsidRPr="00E775A0" w:rsidRDefault="00CB7100" w:rsidP="00584D8A">
      <w:pPr>
        <w:pStyle w:val="Level3"/>
        <w:widowControl w:val="0"/>
        <w:spacing w:before="140" w:after="0"/>
        <w:ind w:left="1360" w:hanging="680"/>
        <w:rPr>
          <w:b/>
        </w:rPr>
      </w:pPr>
      <w:bookmarkStart w:id="238" w:name="_Ref2814268"/>
      <w:r w:rsidRPr="0045539C">
        <w:t xml:space="preserve">Exceto se diversamente previsto nesta </w:t>
      </w:r>
      <w:r w:rsidR="001306D1" w:rsidRPr="0045539C">
        <w:t>Escritura de Emissão</w:t>
      </w:r>
      <w:r w:rsidRPr="0045539C">
        <w:t xml:space="preserve">, as deliberações </w:t>
      </w:r>
      <w:r w:rsidR="001306D1" w:rsidRPr="0045539C">
        <w:t xml:space="preserve">de </w:t>
      </w:r>
      <w:r w:rsidR="001306D1" w:rsidRPr="00E775A0">
        <w:t>Debenturistas reunidos em</w:t>
      </w:r>
      <w:r w:rsidRPr="00E775A0">
        <w:t xml:space="preserve"> Assembleia Geral que representem no mínimo,</w:t>
      </w:r>
      <w:r w:rsidR="00584CBA" w:rsidRPr="00E775A0">
        <w:t xml:space="preserve"> </w:t>
      </w:r>
      <w:r w:rsidR="0046714E" w:rsidRPr="008531E5">
        <w:t>85</w:t>
      </w:r>
      <w:r w:rsidR="00817FA6" w:rsidRPr="00444255">
        <w:t>% </w:t>
      </w:r>
      <w:r w:rsidR="004D493A" w:rsidRPr="00444255">
        <w:t>(</w:t>
      </w:r>
      <w:r w:rsidR="00487880" w:rsidRPr="00444255">
        <w:t xml:space="preserve">setenta e </w:t>
      </w:r>
      <w:r w:rsidR="001A0F40" w:rsidRPr="008531E5">
        <w:t>cinco</w:t>
      </w:r>
      <w:r w:rsidR="004D493A" w:rsidRPr="00444255">
        <w:t xml:space="preserve"> por cento) </w:t>
      </w:r>
      <w:r w:rsidRPr="00444255">
        <w:t xml:space="preserve">das </w:t>
      </w:r>
      <w:r w:rsidR="001306D1" w:rsidRPr="00444255">
        <w:t>Debêntures</w:t>
      </w:r>
      <w:r w:rsidRPr="00E775A0">
        <w:t xml:space="preserve"> em Circulação, em qualquer convocação, observados os quóruns de instalação estabelecidos nesta </w:t>
      </w:r>
      <w:r w:rsidR="001306D1" w:rsidRPr="00E775A0">
        <w:t>Escritura de Emissão</w:t>
      </w:r>
      <w:r w:rsidRPr="00E775A0">
        <w:t xml:space="preserve">, serão consideradas existentes, válidas e eficazes perante a Emissora, bem como obrigarão a Emissora e a todos os </w:t>
      </w:r>
      <w:r w:rsidR="001306D1" w:rsidRPr="00E775A0">
        <w:t>Debenturistas</w:t>
      </w:r>
      <w:r w:rsidRPr="00E775A0">
        <w:t>.</w:t>
      </w:r>
      <w:bookmarkEnd w:id="237"/>
      <w:bookmarkEnd w:id="238"/>
    </w:p>
    <w:p w14:paraId="0FCCDDF6" w14:textId="695310FD" w:rsidR="00E14F6C" w:rsidRPr="00E775A0" w:rsidRDefault="00CB7100" w:rsidP="007E1293">
      <w:pPr>
        <w:pStyle w:val="Level3"/>
        <w:widowControl w:val="0"/>
        <w:spacing w:before="140" w:after="0"/>
      </w:pPr>
      <w:r w:rsidRPr="00E775A0">
        <w:t xml:space="preserve">As deliberações relativas às alterações: </w:t>
      </w:r>
      <w:r w:rsidRPr="00E775A0">
        <w:rPr>
          <w:b/>
        </w:rPr>
        <w:t>(i)</w:t>
      </w:r>
      <w:r w:rsidRPr="00E775A0">
        <w:t xml:space="preserve"> das datas de pagamento das </w:t>
      </w:r>
      <w:r w:rsidR="001306D1" w:rsidRPr="00E775A0">
        <w:t>Debêntures</w:t>
      </w:r>
      <w:r w:rsidR="008E5A9C" w:rsidRPr="00E775A0">
        <w:t xml:space="preserve"> e da Remuneração</w:t>
      </w:r>
      <w:r w:rsidRPr="00E775A0">
        <w:t xml:space="preserve">; </w:t>
      </w:r>
      <w:r w:rsidRPr="00E775A0">
        <w:rPr>
          <w:b/>
        </w:rPr>
        <w:t>(ii)</w:t>
      </w:r>
      <w:r w:rsidRPr="00E775A0">
        <w:t xml:space="preserve"> da Data de Vencimento; </w:t>
      </w:r>
      <w:r w:rsidRPr="00E775A0">
        <w:rPr>
          <w:b/>
        </w:rPr>
        <w:t>(iii)</w:t>
      </w:r>
      <w:r w:rsidRPr="00E775A0">
        <w:t xml:space="preserve"> dos Eventos de Vencimento Antecipado; </w:t>
      </w:r>
      <w:r w:rsidRPr="00E775A0">
        <w:rPr>
          <w:b/>
        </w:rPr>
        <w:t>(iv)</w:t>
      </w:r>
      <w:r w:rsidRPr="00E775A0">
        <w:t xml:space="preserve"> dos quóruns de deliberação previstos nesta </w:t>
      </w:r>
      <w:r w:rsidR="001306D1" w:rsidRPr="00E775A0">
        <w:t xml:space="preserve">Escritura de Emissão; </w:t>
      </w:r>
      <w:r w:rsidR="001306D1" w:rsidRPr="00E775A0">
        <w:rPr>
          <w:b/>
        </w:rPr>
        <w:t>(v)</w:t>
      </w:r>
      <w:r w:rsidR="001306D1" w:rsidRPr="00E775A0">
        <w:t xml:space="preserve"> </w:t>
      </w:r>
      <w:r w:rsidR="001306D1" w:rsidRPr="00E775A0">
        <w:rPr>
          <w:szCs w:val="20"/>
        </w:rPr>
        <w:t>da espécie das Debêntures</w:t>
      </w:r>
      <w:r w:rsidR="0079468E" w:rsidRPr="00E775A0">
        <w:t>;</w:t>
      </w:r>
      <w:r w:rsidRPr="00E775A0">
        <w:t xml:space="preserve"> </w:t>
      </w:r>
      <w:r w:rsidR="001306D1" w:rsidRPr="00E775A0">
        <w:rPr>
          <w:b/>
          <w:szCs w:val="20"/>
        </w:rPr>
        <w:t>(</w:t>
      </w:r>
      <w:r w:rsidR="00C91893" w:rsidRPr="00E775A0">
        <w:rPr>
          <w:b/>
          <w:szCs w:val="20"/>
        </w:rPr>
        <w:t>vi</w:t>
      </w:r>
      <w:r w:rsidR="001306D1" w:rsidRPr="00E775A0">
        <w:rPr>
          <w:b/>
          <w:szCs w:val="20"/>
        </w:rPr>
        <w:t>)</w:t>
      </w:r>
      <w:r w:rsidR="001306D1" w:rsidRPr="00E775A0">
        <w:rPr>
          <w:szCs w:val="20"/>
        </w:rPr>
        <w:t xml:space="preserve"> da criação de evento</w:t>
      </w:r>
      <w:r w:rsidR="00C91893" w:rsidRPr="00E775A0">
        <w:rPr>
          <w:szCs w:val="20"/>
        </w:rPr>
        <w:t>s</w:t>
      </w:r>
      <w:r w:rsidR="001306D1" w:rsidRPr="00E775A0">
        <w:rPr>
          <w:szCs w:val="20"/>
        </w:rPr>
        <w:t xml:space="preserve"> de repactuação; </w:t>
      </w:r>
      <w:r w:rsidR="001306D1" w:rsidRPr="00E775A0">
        <w:rPr>
          <w:b/>
          <w:szCs w:val="20"/>
        </w:rPr>
        <w:t>(</w:t>
      </w:r>
      <w:r w:rsidR="00C91893" w:rsidRPr="00E775A0">
        <w:rPr>
          <w:b/>
          <w:szCs w:val="20"/>
        </w:rPr>
        <w:t>vii</w:t>
      </w:r>
      <w:r w:rsidR="001306D1" w:rsidRPr="00E775A0">
        <w:rPr>
          <w:b/>
          <w:szCs w:val="20"/>
        </w:rPr>
        <w:t>)</w:t>
      </w:r>
      <w:r w:rsidR="001306D1" w:rsidRPr="00E775A0">
        <w:rPr>
          <w:szCs w:val="20"/>
        </w:rPr>
        <w:t xml:space="preserve"> das disposições relativas ao Resgate Antecipado Facultativo</w:t>
      </w:r>
      <w:r w:rsidR="00487880">
        <w:rPr>
          <w:szCs w:val="20"/>
        </w:rPr>
        <w:t>, Oferta de Resgate Antecipado</w:t>
      </w:r>
      <w:r w:rsidR="008E5A9C" w:rsidRPr="00E775A0">
        <w:rPr>
          <w:szCs w:val="20"/>
        </w:rPr>
        <w:t xml:space="preserve"> e da Amortização Extraordinária Facultativa</w:t>
      </w:r>
      <w:r w:rsidR="007623A9" w:rsidRPr="00E775A0">
        <w:rPr>
          <w:szCs w:val="20"/>
        </w:rPr>
        <w:t>, se houver</w:t>
      </w:r>
      <w:r w:rsidR="001306D1" w:rsidRPr="00E775A0">
        <w:rPr>
          <w:szCs w:val="20"/>
        </w:rPr>
        <w:t xml:space="preserve">; </w:t>
      </w:r>
      <w:r w:rsidR="00C91893" w:rsidRPr="00E775A0">
        <w:rPr>
          <w:szCs w:val="20"/>
        </w:rPr>
        <w:t xml:space="preserve">e </w:t>
      </w:r>
      <w:r w:rsidR="001306D1" w:rsidRPr="00E775A0">
        <w:rPr>
          <w:b/>
          <w:szCs w:val="20"/>
        </w:rPr>
        <w:t>(</w:t>
      </w:r>
      <w:r w:rsidR="00C91893" w:rsidRPr="00E775A0">
        <w:rPr>
          <w:b/>
          <w:szCs w:val="20"/>
        </w:rPr>
        <w:t>viii</w:t>
      </w:r>
      <w:r w:rsidR="001306D1" w:rsidRPr="00E775A0">
        <w:rPr>
          <w:b/>
          <w:szCs w:val="20"/>
        </w:rPr>
        <w:t>)</w:t>
      </w:r>
      <w:r w:rsidR="001306D1" w:rsidRPr="00E775A0">
        <w:rPr>
          <w:szCs w:val="20"/>
        </w:rPr>
        <w:t xml:space="preserve"> </w:t>
      </w:r>
      <w:r w:rsidR="00C91893" w:rsidRPr="00E775A0">
        <w:rPr>
          <w:szCs w:val="20"/>
        </w:rPr>
        <w:t>das Garantias</w:t>
      </w:r>
      <w:r w:rsidR="00C91893" w:rsidRPr="00E775A0">
        <w:t>,</w:t>
      </w:r>
      <w:r w:rsidR="009D4DF5">
        <w:t xml:space="preserve"> </w:t>
      </w:r>
      <w:r w:rsidR="009D4DF5" w:rsidRPr="004A0D6B">
        <w:rPr>
          <w:b/>
          <w:bCs/>
        </w:rPr>
        <w:t>(ix)</w:t>
      </w:r>
      <w:r w:rsidR="009D4DF5">
        <w:t xml:space="preserve"> das disposições desta Cláusula,</w:t>
      </w:r>
      <w:r w:rsidR="00C91893" w:rsidRPr="00E775A0">
        <w:t xml:space="preserve"> dependerão de aprovação por Debenturistas que representem, no mínimo, </w:t>
      </w:r>
      <w:r w:rsidR="00C91893" w:rsidRPr="004B7103">
        <w:t>90</w:t>
      </w:r>
      <w:r w:rsidR="00817FA6" w:rsidRPr="004B7103">
        <w:t>% </w:t>
      </w:r>
      <w:r w:rsidR="00C91893" w:rsidRPr="004B7103">
        <w:t>(noventa por cento)</w:t>
      </w:r>
      <w:r w:rsidR="00C91893" w:rsidRPr="00E775A0">
        <w:t xml:space="preserve"> das Debêntures em Circulação, em qualquer convocação.</w:t>
      </w:r>
    </w:p>
    <w:p w14:paraId="6B74291D" w14:textId="141CDCD2" w:rsidR="008E5A9C" w:rsidRPr="00E775A0" w:rsidRDefault="008E5A9C" w:rsidP="00584D8A">
      <w:pPr>
        <w:pStyle w:val="Level3"/>
        <w:widowControl w:val="0"/>
        <w:spacing w:before="140" w:after="0"/>
        <w:ind w:left="1360" w:hanging="680"/>
        <w:rPr>
          <w:b/>
        </w:rPr>
      </w:pPr>
      <w:bookmarkStart w:id="239" w:name="_Ref459799771"/>
      <w:r w:rsidRPr="00E775A0">
        <w:t>Exceto os quóruns expressamente previstos nas demais cláusulas desta Escritura de Emissão, as deliberações tomadas em Assembleia Geral, inclusive com relação à renúncia prévia à declaração de vencimento antecipado das Debêntures (</w:t>
      </w:r>
      <w:r w:rsidRPr="00E775A0">
        <w:rPr>
          <w:i/>
        </w:rPr>
        <w:t>waiver</w:t>
      </w:r>
      <w:r w:rsidRPr="00E775A0">
        <w:t>) dependerão de aprovação de Debenturistas representando</w:t>
      </w:r>
      <w:r w:rsidR="005D0C3A" w:rsidRPr="0045539C">
        <w:rPr>
          <w:szCs w:val="20"/>
        </w:rPr>
        <w:t xml:space="preserve">, no mínimo, </w:t>
      </w:r>
      <w:r w:rsidR="00FE213B">
        <w:t>85</w:t>
      </w:r>
      <w:r w:rsidR="005D0C3A" w:rsidRPr="009A36A8">
        <w:t>% (</w:t>
      </w:r>
      <w:r w:rsidR="00FE213B">
        <w:t>oitenta e cinco</w:t>
      </w:r>
      <w:r w:rsidR="00F32392">
        <w:t xml:space="preserve"> </w:t>
      </w:r>
      <w:r w:rsidR="005D0C3A" w:rsidRPr="009A36A8">
        <w:t>por cento)</w:t>
      </w:r>
      <w:r w:rsidR="005D0C3A" w:rsidRPr="0045539C">
        <w:rPr>
          <w:szCs w:val="20"/>
        </w:rPr>
        <w:t xml:space="preserve"> das Debêntures em Circulação</w:t>
      </w:r>
      <w:r w:rsidRPr="00E775A0">
        <w:t>.</w:t>
      </w:r>
    </w:p>
    <w:bookmarkEnd w:id="239"/>
    <w:p w14:paraId="13178520" w14:textId="77777777" w:rsidR="00CB7100" w:rsidRPr="0045539C" w:rsidRDefault="00CB7100" w:rsidP="00584D8A">
      <w:pPr>
        <w:pStyle w:val="Level3"/>
        <w:widowControl w:val="0"/>
        <w:spacing w:before="140" w:after="0"/>
        <w:ind w:left="1360" w:hanging="680"/>
      </w:pPr>
      <w:r w:rsidRPr="0045539C">
        <w:t xml:space="preserve">As deliberações tomadas pelos </w:t>
      </w:r>
      <w:r w:rsidR="00C91893" w:rsidRPr="0045539C">
        <w:t>Debenturistas</w:t>
      </w:r>
      <w:r w:rsidRPr="0045539C">
        <w:t xml:space="preserve"> em Assembleias Gerais no âmbito de sua competência legal, observados os quóruns previstos nesta </w:t>
      </w:r>
      <w:r w:rsidR="00C91893" w:rsidRPr="0045539C">
        <w:t>Escritura de Emissão</w:t>
      </w:r>
      <w:r w:rsidRPr="0045539C">
        <w:t xml:space="preserve">, vincularão a Emissora e obrigarão todos os </w:t>
      </w:r>
      <w:r w:rsidR="00C91893" w:rsidRPr="0045539C">
        <w:t>Debenturistas</w:t>
      </w:r>
      <w:r w:rsidRPr="0045539C">
        <w:t>, independentemente de terem comparecido à Assembleia Geral ou do voto proferido nas respectivas Assembleias Gerais.</w:t>
      </w:r>
    </w:p>
    <w:p w14:paraId="085AC6D0" w14:textId="33AE4DFA" w:rsidR="00CB7100" w:rsidRPr="0045539C" w:rsidRDefault="00CB7100" w:rsidP="00584D8A">
      <w:pPr>
        <w:pStyle w:val="Level2"/>
        <w:widowControl w:val="0"/>
        <w:spacing w:before="140" w:after="0"/>
      </w:pPr>
      <w:r w:rsidRPr="0045539C">
        <w:t xml:space="preserve">O </w:t>
      </w:r>
      <w:r w:rsidRPr="0045539C">
        <w:rPr>
          <w:szCs w:val="26"/>
        </w:rPr>
        <w:t xml:space="preserve">Agente </w:t>
      </w:r>
      <w:r w:rsidR="00C91893" w:rsidRPr="0045539C">
        <w:rPr>
          <w:szCs w:val="26"/>
        </w:rPr>
        <w:t>Fiduciário</w:t>
      </w:r>
      <w:r w:rsidRPr="0045539C">
        <w:t xml:space="preserve"> deverá comparecer às </w:t>
      </w:r>
      <w:r w:rsidR="00C91893" w:rsidRPr="0045539C">
        <w:t>Assembleias Gerais</w:t>
      </w:r>
      <w:r w:rsidRPr="0045539C">
        <w:t xml:space="preserve"> e prestar aos </w:t>
      </w:r>
      <w:r w:rsidR="00C91893" w:rsidRPr="0045539C">
        <w:t>Debenturistas</w:t>
      </w:r>
      <w:r w:rsidRPr="0045539C">
        <w:t xml:space="preserve"> as informações que lhe forem solicitadas</w:t>
      </w:r>
      <w:r w:rsidR="00103E7B" w:rsidRPr="0045539C">
        <w:t>.</w:t>
      </w:r>
    </w:p>
    <w:p w14:paraId="1D89D728" w14:textId="625DA5BB" w:rsidR="00CB7100" w:rsidRPr="0045539C" w:rsidRDefault="00CB7100" w:rsidP="00584D8A">
      <w:pPr>
        <w:pStyle w:val="Level2"/>
        <w:widowControl w:val="0"/>
        <w:spacing w:before="140" w:after="0"/>
      </w:pPr>
      <w:r w:rsidRPr="00FA1E72">
        <w:t>Para efeito da constituição do quórum de instalação e/ou deliberação</w:t>
      </w:r>
      <w:r w:rsidRPr="00915CF2">
        <w:t xml:space="preserve"> a</w:t>
      </w:r>
      <w:r w:rsidRPr="0045539C">
        <w:t xml:space="preserve"> que se refere esta </w:t>
      </w:r>
      <w:r w:rsidR="00C91893" w:rsidRPr="0045539C">
        <w:t>Escritura de Emissão</w:t>
      </w:r>
      <w:r w:rsidRPr="0045539C">
        <w:t>, serão consideradas “</w:t>
      </w:r>
      <w:r w:rsidR="00C91893" w:rsidRPr="0045539C">
        <w:rPr>
          <w:b/>
        </w:rPr>
        <w:t>Debêntures</w:t>
      </w:r>
      <w:r w:rsidRPr="0045539C">
        <w:rPr>
          <w:b/>
        </w:rPr>
        <w:t xml:space="preserve"> em Circulação</w:t>
      </w:r>
      <w:r w:rsidRPr="0045539C">
        <w:t xml:space="preserve">” todas as </w:t>
      </w:r>
      <w:r w:rsidR="00C91893" w:rsidRPr="0045539C">
        <w:t>Debêntures</w:t>
      </w:r>
      <w:r w:rsidRPr="0045539C">
        <w:t xml:space="preserve"> em circulação no mercado, excluídas as </w:t>
      </w:r>
      <w:r w:rsidR="00C91893" w:rsidRPr="0045539C">
        <w:t>Debêntures</w:t>
      </w:r>
      <w:r w:rsidRPr="0045539C">
        <w:t xml:space="preserve"> que sejam de propriedade dos Controladores da Emissora ou de qualquer de suas </w:t>
      </w:r>
      <w:r w:rsidR="009B4DB8">
        <w:t>Controladas</w:t>
      </w:r>
      <w:r w:rsidRPr="0045539C">
        <w:t xml:space="preserve"> ou coligadas, bem como dos respectivos diretores ou conselheiros e respectivos cônjuges, e parentes até segundo grau. Para efeitos de quórum de deliberação não serão computados, ainda, os votos em branco.</w:t>
      </w:r>
    </w:p>
    <w:p w14:paraId="4C0FD8D8" w14:textId="06CBC163" w:rsidR="00CB7100" w:rsidRDefault="00CB7100" w:rsidP="00584D8A">
      <w:pPr>
        <w:pStyle w:val="Level2"/>
        <w:widowControl w:val="0"/>
        <w:spacing w:before="140" w:after="0"/>
      </w:pPr>
      <w:r w:rsidRPr="0045539C">
        <w:t>Aplica-se às Assembleias Gerais, no que couber, o disposto na Lei das Sociedades por Ações, sobre a assembleia geral de acionistas e sobre a assembleia geral de debenturistas.</w:t>
      </w:r>
    </w:p>
    <w:p w14:paraId="51C69FB2" w14:textId="118BCA9E" w:rsidR="00BA19DE" w:rsidRPr="0045539C" w:rsidRDefault="00BA19DE" w:rsidP="00584D8A">
      <w:pPr>
        <w:pStyle w:val="Level2"/>
        <w:widowControl w:val="0"/>
        <w:spacing w:before="140" w:after="0"/>
      </w:pPr>
      <w:r>
        <w:t>Sem prejuízo das demais disposições desta Escritura de Emissão, as Assembleias Gerais de Debenturistas poderão ser realizadas de forma exclusivamente ou parcialmente digital, observadas as disposições da Instrução da CVM nº 625, de 14 de maio de 2020, conforme alterada.</w:t>
      </w:r>
    </w:p>
    <w:p w14:paraId="16FEC2F8" w14:textId="77777777" w:rsidR="00CB7100" w:rsidRPr="0045539C" w:rsidRDefault="00CB7100" w:rsidP="007E1293">
      <w:pPr>
        <w:pStyle w:val="Level2"/>
        <w:widowControl w:val="0"/>
        <w:spacing w:before="140" w:after="0"/>
      </w:pPr>
      <w:r w:rsidRPr="0045539C">
        <w:t xml:space="preserve">O </w:t>
      </w:r>
      <w:r w:rsidR="002D12A4" w:rsidRPr="0045539C">
        <w:t>Debenturista</w:t>
      </w:r>
      <w:r w:rsidRPr="0045539C">
        <w:t xml:space="preserve">, por meio da subscrição ou aquisição </w:t>
      </w:r>
      <w:r w:rsidR="00C91893" w:rsidRPr="0045539C">
        <w:t>das Debêntures</w:t>
      </w:r>
      <w:r w:rsidRPr="0045539C">
        <w:t xml:space="preserve">, desde já expressa sua concordância com as deliberações </w:t>
      </w:r>
      <w:r w:rsidR="00C91893" w:rsidRPr="0045539C">
        <w:t>de Debenturistas</w:t>
      </w:r>
      <w:r w:rsidRPr="0045539C">
        <w:t xml:space="preserve"> tomadas de acordo com as disposições previstas nesta Cláusula.</w:t>
      </w:r>
    </w:p>
    <w:p w14:paraId="468A582B" w14:textId="276CC432" w:rsidR="00360BC0" w:rsidRPr="00E50984" w:rsidRDefault="00E87272" w:rsidP="004B7103">
      <w:pPr>
        <w:pStyle w:val="Level1"/>
      </w:pPr>
      <w:bookmarkStart w:id="240" w:name="_DV_M404"/>
      <w:bookmarkStart w:id="241" w:name="_Ref439859919"/>
      <w:bookmarkStart w:id="242" w:name="_Ref4485889"/>
      <w:bookmarkEnd w:id="235"/>
      <w:bookmarkEnd w:id="240"/>
      <w:r w:rsidRPr="0045539C">
        <w:t>DECLARAÇÕES E GARANTIAS DA EMISSORA</w:t>
      </w:r>
      <w:bookmarkEnd w:id="241"/>
      <w:r w:rsidR="003E5EF4" w:rsidRPr="0045539C">
        <w:t xml:space="preserve"> </w:t>
      </w:r>
      <w:bookmarkEnd w:id="242"/>
      <w:r w:rsidR="007C64BA">
        <w:t>E DOS FIADORES</w:t>
      </w:r>
    </w:p>
    <w:p w14:paraId="44654CAD" w14:textId="5116C2A2" w:rsidR="003E5EF4" w:rsidRPr="00E50984" w:rsidRDefault="007723CB" w:rsidP="007E1293">
      <w:pPr>
        <w:pStyle w:val="Level2"/>
        <w:widowControl w:val="0"/>
        <w:spacing w:before="140" w:after="0"/>
        <w:rPr>
          <w:rFonts w:cs="Arial"/>
          <w:szCs w:val="20"/>
        </w:rPr>
      </w:pPr>
      <w:bookmarkStart w:id="243" w:name="_Ref509498182"/>
      <w:r w:rsidRPr="00E50984">
        <w:rPr>
          <w:rFonts w:cs="Arial"/>
          <w:szCs w:val="20"/>
        </w:rPr>
        <w:t>Sem prejuízo das demais declarações prestadas nesta Escritura de Emissão e no</w:t>
      </w:r>
      <w:r w:rsidR="007D780D">
        <w:rPr>
          <w:rFonts w:cs="Arial"/>
          <w:szCs w:val="20"/>
        </w:rPr>
        <w:t xml:space="preserve">s </w:t>
      </w:r>
      <w:r w:rsidRPr="00384055">
        <w:rPr>
          <w:rFonts w:cs="Arial"/>
          <w:szCs w:val="20"/>
        </w:rPr>
        <w:t>Contrato</w:t>
      </w:r>
      <w:r w:rsidR="007D780D">
        <w:rPr>
          <w:rFonts w:cs="Arial"/>
          <w:szCs w:val="20"/>
        </w:rPr>
        <w:t>s</w:t>
      </w:r>
      <w:r w:rsidRPr="00384055">
        <w:rPr>
          <w:rFonts w:cs="Arial"/>
          <w:szCs w:val="20"/>
        </w:rPr>
        <w:t xml:space="preserve"> de Garantia</w:t>
      </w:r>
      <w:r w:rsidR="007D780D">
        <w:rPr>
          <w:rFonts w:cs="Arial"/>
          <w:szCs w:val="20"/>
        </w:rPr>
        <w:t>s</w:t>
      </w:r>
      <w:r w:rsidRPr="00E50984">
        <w:rPr>
          <w:rFonts w:cs="Arial"/>
          <w:szCs w:val="20"/>
        </w:rPr>
        <w:t>, conforme aplicável, a</w:t>
      </w:r>
      <w:r w:rsidR="003E5EF4" w:rsidRPr="00E50984">
        <w:rPr>
          <w:rFonts w:cs="Arial"/>
          <w:szCs w:val="20"/>
        </w:rPr>
        <w:t xml:space="preserve"> Emissora</w:t>
      </w:r>
      <w:r w:rsidR="003E5EF4" w:rsidRPr="00E50984">
        <w:rPr>
          <w:rFonts w:eastAsia="Times New Roman" w:cs="Arial"/>
          <w:szCs w:val="20"/>
        </w:rPr>
        <w:t xml:space="preserve"> </w:t>
      </w:r>
      <w:r w:rsidR="003E5EF4" w:rsidRPr="00E50984">
        <w:rPr>
          <w:rFonts w:cs="Arial"/>
          <w:szCs w:val="20"/>
        </w:rPr>
        <w:t>declara e garante</w:t>
      </w:r>
      <w:r w:rsidR="0020116C" w:rsidRPr="00E50984">
        <w:rPr>
          <w:rFonts w:cs="Arial"/>
          <w:szCs w:val="20"/>
        </w:rPr>
        <w:t>, nesta data</w:t>
      </w:r>
      <w:r w:rsidR="003E5EF4" w:rsidRPr="00E50984">
        <w:rPr>
          <w:rFonts w:cs="Arial"/>
          <w:szCs w:val="20"/>
        </w:rPr>
        <w:t>, ao Agente Fiduciário que:</w:t>
      </w:r>
      <w:bookmarkEnd w:id="243"/>
      <w:r w:rsidR="003E5EF4" w:rsidRPr="00E50984">
        <w:rPr>
          <w:rFonts w:cs="Arial"/>
          <w:szCs w:val="20"/>
        </w:rPr>
        <w:t xml:space="preserve"> </w:t>
      </w:r>
    </w:p>
    <w:p w14:paraId="7D3B67A1" w14:textId="05C62AEA" w:rsidR="00385F1D" w:rsidRPr="00384055" w:rsidRDefault="00F41613" w:rsidP="007E1293">
      <w:pPr>
        <w:pStyle w:val="Level4"/>
        <w:widowControl w:val="0"/>
        <w:tabs>
          <w:tab w:val="clear" w:pos="2041"/>
          <w:tab w:val="num" w:pos="1361"/>
        </w:tabs>
        <w:spacing w:before="140" w:after="0"/>
        <w:ind w:left="1360"/>
      </w:pPr>
      <w:r w:rsidRPr="00384055">
        <w:t xml:space="preserve">é </w:t>
      </w:r>
      <w:r w:rsidR="00385F1D" w:rsidRPr="00384055">
        <w:t xml:space="preserve">sociedade devidamente organizada, constituída e existente sob a forma de sociedade por ações, de acordo com as leis brasileiras, </w:t>
      </w:r>
      <w:r w:rsidR="007C49D6" w:rsidRPr="00384055">
        <w:t xml:space="preserve">em processo de obtenção </w:t>
      </w:r>
      <w:r w:rsidR="00385F1D" w:rsidRPr="00384055">
        <w:t>registro de emissor de valores mobiliários perante a CVM;</w:t>
      </w:r>
      <w:r w:rsidR="007C49D6" w:rsidRPr="00384055">
        <w:t xml:space="preserve"> </w:t>
      </w:r>
    </w:p>
    <w:p w14:paraId="6B038312" w14:textId="0F891985" w:rsidR="00385F1D" w:rsidRPr="00E50984" w:rsidRDefault="008E5A9C" w:rsidP="007E1293">
      <w:pPr>
        <w:pStyle w:val="Level4"/>
        <w:widowControl w:val="0"/>
        <w:tabs>
          <w:tab w:val="clear" w:pos="2041"/>
          <w:tab w:val="num" w:pos="1361"/>
        </w:tabs>
        <w:spacing w:before="140" w:after="0"/>
        <w:ind w:left="1360"/>
      </w:pPr>
      <w:r w:rsidRPr="00384055">
        <w:t xml:space="preserve">possui </w:t>
      </w:r>
      <w:r w:rsidR="00385F1D" w:rsidRPr="00384055">
        <w:t xml:space="preserve">plena capacidade e legitimidade e </w:t>
      </w:r>
      <w:r w:rsidRPr="00384055">
        <w:t xml:space="preserve">está </w:t>
      </w:r>
      <w:r w:rsidR="00385F1D" w:rsidRPr="00384055">
        <w:t>devidamente autorizada e obt</w:t>
      </w:r>
      <w:r w:rsidRPr="00384055">
        <w:t>e</w:t>
      </w:r>
      <w:r w:rsidR="00385F1D" w:rsidRPr="00384055">
        <w:t>ve todas as autorizações, inclusive, conforme aplicável, legais, societárias, regulatórias e de terceiros, necessárias à celebração desta Escritura de Emissão e do</w:t>
      </w:r>
      <w:r w:rsidR="007D780D">
        <w:t>s</w:t>
      </w:r>
      <w:r w:rsidR="00385F1D" w:rsidRPr="00384055">
        <w:t xml:space="preserve"> Contrato</w:t>
      </w:r>
      <w:r w:rsidR="007D780D">
        <w:t>s</w:t>
      </w:r>
      <w:r w:rsidR="00385F1D" w:rsidRPr="00384055">
        <w:t xml:space="preserve"> de Garantia</w:t>
      </w:r>
      <w:r w:rsidR="007D780D">
        <w:t>s</w:t>
      </w:r>
      <w:r w:rsidR="00385F1D" w:rsidRPr="00E50984">
        <w:t>, conforme o caso, e ao cumprimento de todas as obrigações aqui e ali previstas e, conforme o caso, à realização da Emissão e da Oferta e à constituição da Garantia</w:t>
      </w:r>
      <w:r w:rsidRPr="00E50984">
        <w:t xml:space="preserve"> Rea</w:t>
      </w:r>
      <w:r w:rsidR="007623A9">
        <w:t>l</w:t>
      </w:r>
      <w:r w:rsidR="002E5CB7" w:rsidRPr="00E50984">
        <w:t>, conforme o caso</w:t>
      </w:r>
      <w:r w:rsidR="00385F1D" w:rsidRPr="00E50984">
        <w:t>, tendo sido plenamente satisfeitos todos os requisitos legais, societários, regulatórios e de terceiros necessários para tanto;</w:t>
      </w:r>
    </w:p>
    <w:p w14:paraId="00C845D9" w14:textId="5184C5EF" w:rsidR="00385F1D" w:rsidRPr="00E50984" w:rsidRDefault="00385F1D" w:rsidP="007E1293">
      <w:pPr>
        <w:pStyle w:val="Level4"/>
        <w:widowControl w:val="0"/>
        <w:tabs>
          <w:tab w:val="clear" w:pos="2041"/>
          <w:tab w:val="num" w:pos="1361"/>
        </w:tabs>
        <w:spacing w:before="140" w:after="0"/>
        <w:ind w:left="1360"/>
      </w:pPr>
      <w:r w:rsidRPr="00E50984">
        <w:t>os representantes legais da Emissora que assinam esta Escritura de Emissão e o</w:t>
      </w:r>
      <w:r w:rsidR="007C64BA">
        <w:t>s</w:t>
      </w:r>
      <w:r w:rsidRPr="00E50984">
        <w:t xml:space="preserve"> </w:t>
      </w:r>
      <w:r w:rsidRPr="00384055">
        <w:t>Contrato</w:t>
      </w:r>
      <w:r w:rsidR="007C64BA">
        <w:t>s</w:t>
      </w:r>
      <w:r w:rsidRPr="00384055">
        <w:t xml:space="preserve"> de Garantia</w:t>
      </w:r>
      <w:r w:rsidR="007C64BA">
        <w:t>s</w:t>
      </w:r>
      <w:r w:rsidRPr="00E50984">
        <w:t xml:space="preserve">, conforme aplicável, têm, conforme o caso, poderes societários e/ou delegados para assumir, em nome da Emissora, conforme o caso, as obrigações aqui </w:t>
      </w:r>
      <w:r w:rsidR="008E5A9C" w:rsidRPr="00E50984">
        <w:t xml:space="preserve">e ali </w:t>
      </w:r>
      <w:r w:rsidRPr="00E50984">
        <w:t>previstas e, sendo mandatários, têm os poderes legitimamente outorgados, estando os respectivos mandatos em pleno vigor;</w:t>
      </w:r>
      <w:r w:rsidR="00F41613" w:rsidRPr="00E50984">
        <w:t xml:space="preserve"> </w:t>
      </w:r>
    </w:p>
    <w:p w14:paraId="1E2C567F" w14:textId="142468A0" w:rsidR="00385F1D" w:rsidRPr="0045539C" w:rsidRDefault="00385F1D" w:rsidP="007E1293">
      <w:pPr>
        <w:pStyle w:val="Level4"/>
        <w:widowControl w:val="0"/>
        <w:tabs>
          <w:tab w:val="clear" w:pos="2041"/>
          <w:tab w:val="num" w:pos="1361"/>
        </w:tabs>
        <w:spacing w:before="140" w:after="0"/>
        <w:ind w:left="1360"/>
      </w:pPr>
      <w:r w:rsidRPr="00E50984">
        <w:t>esta Escritura de Emissão e o</w:t>
      </w:r>
      <w:r w:rsidR="007C64BA">
        <w:t>s</w:t>
      </w:r>
      <w:r w:rsidRPr="00E50984">
        <w:t xml:space="preserve"> </w:t>
      </w:r>
      <w:r w:rsidRPr="00384055">
        <w:t>Contrato</w:t>
      </w:r>
      <w:r w:rsidR="007C64BA">
        <w:t>s</w:t>
      </w:r>
      <w:r w:rsidRPr="00384055">
        <w:t xml:space="preserve"> de Garantia</w:t>
      </w:r>
      <w:r w:rsidR="007C64BA">
        <w:t>s</w:t>
      </w:r>
      <w:r w:rsidRPr="00E50984">
        <w:t xml:space="preserve"> e as obrigações aqui e ali previstas constituem obrigações lícitas, válidas</w:t>
      </w:r>
      <w:r w:rsidRPr="0045539C">
        <w:t>, vinculantes e eficazes da Emissora,</w:t>
      </w:r>
      <w:r w:rsidR="00F41613" w:rsidRPr="0045539C">
        <w:t xml:space="preserve"> conforme aplicável,</w:t>
      </w:r>
      <w:r w:rsidRPr="0045539C">
        <w:t xml:space="preserve"> exequíveis de acordo com os seus termos e condições</w:t>
      </w:r>
      <w:r w:rsidRPr="00835E82">
        <w:t>;</w:t>
      </w:r>
    </w:p>
    <w:p w14:paraId="25FF169D" w14:textId="30A03412" w:rsidR="00385F1D" w:rsidRPr="0045539C" w:rsidRDefault="00385F1D" w:rsidP="00CA1CF8">
      <w:pPr>
        <w:pStyle w:val="Level4"/>
        <w:widowControl w:val="0"/>
        <w:tabs>
          <w:tab w:val="clear" w:pos="2041"/>
          <w:tab w:val="num" w:pos="1361"/>
        </w:tabs>
        <w:spacing w:before="140" w:after="0"/>
        <w:ind w:left="1360"/>
      </w:pPr>
      <w:r w:rsidRPr="0045539C">
        <w:t xml:space="preserve">exceto pelas formalidades e registros previstos na Cláusula </w:t>
      </w:r>
      <w:r w:rsidRPr="0045539C">
        <w:fldChar w:fldCharType="begin"/>
      </w:r>
      <w:r w:rsidRPr="0045539C">
        <w:instrText xml:space="preserve"> REF _Ref509497153 \n \p \h </w:instrText>
      </w:r>
      <w:r w:rsidR="0078792D" w:rsidRPr="0045539C">
        <w:instrText xml:space="preserve"> \* MERGEFORMAT </w:instrText>
      </w:r>
      <w:r w:rsidRPr="0045539C">
        <w:fldChar w:fldCharType="separate"/>
      </w:r>
      <w:r w:rsidR="000B6F79">
        <w:t>2 acima</w:t>
      </w:r>
      <w:r w:rsidRPr="0045539C">
        <w:fldChar w:fldCharType="end"/>
      </w:r>
      <w:r w:rsidRPr="0045539C">
        <w:t xml:space="preserve">, nenhuma aprovação, autorização, consentimento, ordem, registro ou habilitação de ou perante qualquer instância </w:t>
      </w:r>
      <w:r w:rsidRPr="00E50984">
        <w:t>judicial, órgão ou agência governamental ou órgão regulatório se faz necessário à celebração e ao cumprimento desta Escritura de Emissão e do</w:t>
      </w:r>
      <w:r w:rsidR="007C64BA">
        <w:t>s</w:t>
      </w:r>
      <w:r w:rsidRPr="00E50984">
        <w:t xml:space="preserve"> </w:t>
      </w:r>
      <w:r w:rsidRPr="00384055">
        <w:t>Contrato</w:t>
      </w:r>
      <w:r w:rsidR="007C64BA">
        <w:t>s</w:t>
      </w:r>
      <w:r w:rsidRPr="00384055">
        <w:t xml:space="preserve"> de Garantia</w:t>
      </w:r>
      <w:r w:rsidR="007C64BA">
        <w:t>s</w:t>
      </w:r>
      <w:r w:rsidRPr="00E50984">
        <w:t xml:space="preserve"> e, conforme o caso, à realização da Emissão e da Oferta e à constituição da</w:t>
      </w:r>
      <w:r w:rsidR="007C64BA">
        <w:t>s</w:t>
      </w:r>
      <w:r w:rsidRPr="00E50984">
        <w:t xml:space="preserve"> Garantia</w:t>
      </w:r>
      <w:r w:rsidR="007C64BA">
        <w:t>s</w:t>
      </w:r>
      <w:r w:rsidR="002E5CB7" w:rsidRPr="00E50984">
        <w:t>, conforme o caso</w:t>
      </w:r>
      <w:r w:rsidRPr="00E50984">
        <w:t>, observado o disposto nesta Escritura de Emissão e no</w:t>
      </w:r>
      <w:r w:rsidR="007C64BA">
        <w:t>s</w:t>
      </w:r>
      <w:r w:rsidRPr="00E50984">
        <w:t xml:space="preserve"> </w:t>
      </w:r>
      <w:r w:rsidRPr="00384055">
        <w:t>Contrato</w:t>
      </w:r>
      <w:r w:rsidR="007C64BA">
        <w:t>s</w:t>
      </w:r>
      <w:r w:rsidRPr="00384055">
        <w:t xml:space="preserve"> de Garantia</w:t>
      </w:r>
      <w:r w:rsidR="007C64BA">
        <w:t>s</w:t>
      </w:r>
      <w:r w:rsidRPr="00E50984">
        <w:t>;</w:t>
      </w:r>
      <w:r w:rsidR="007C49D6">
        <w:t xml:space="preserve"> </w:t>
      </w:r>
    </w:p>
    <w:p w14:paraId="46134729" w14:textId="127212EE" w:rsidR="00385F1D" w:rsidRPr="0045539C" w:rsidRDefault="00385F1D" w:rsidP="007E1293">
      <w:pPr>
        <w:pStyle w:val="Level4"/>
        <w:widowControl w:val="0"/>
        <w:tabs>
          <w:tab w:val="clear" w:pos="2041"/>
          <w:tab w:val="num" w:pos="1361"/>
        </w:tabs>
        <w:spacing w:before="140" w:after="0"/>
        <w:ind w:left="1360"/>
      </w:pPr>
      <w:r w:rsidRPr="0045539C">
        <w:t xml:space="preserve">a celebração, os termos e condições desta </w:t>
      </w:r>
      <w:r w:rsidR="006858EF" w:rsidRPr="0045539C">
        <w:t xml:space="preserve">Escritura de Emissão e </w:t>
      </w:r>
      <w:r w:rsidR="006858EF" w:rsidRPr="00E50984">
        <w:t>do</w:t>
      </w:r>
      <w:r w:rsidR="007C64BA">
        <w:t>s</w:t>
      </w:r>
      <w:r w:rsidR="006858EF" w:rsidRPr="00E50984">
        <w:t xml:space="preserve"> </w:t>
      </w:r>
      <w:r w:rsidR="006858EF" w:rsidRPr="00384055">
        <w:t>Contrato</w:t>
      </w:r>
      <w:r w:rsidR="007C64BA">
        <w:t>s</w:t>
      </w:r>
      <w:r w:rsidR="006858EF" w:rsidRPr="00384055">
        <w:t xml:space="preserve"> de Garantia</w:t>
      </w:r>
      <w:r w:rsidR="007C64BA">
        <w:t>s</w:t>
      </w:r>
      <w:r w:rsidRPr="00E50984">
        <w:t xml:space="preserve"> e o cumprimento das obrigações aqui </w:t>
      </w:r>
      <w:r w:rsidR="006858EF" w:rsidRPr="00E50984">
        <w:t xml:space="preserve">e ali </w:t>
      </w:r>
      <w:r w:rsidRPr="00E50984">
        <w:t>previstas e, conforme o caso, a realização da Emissão e da Oferta</w:t>
      </w:r>
      <w:r w:rsidR="006858EF" w:rsidRPr="00E50984">
        <w:t xml:space="preserve"> e a constituição da</w:t>
      </w:r>
      <w:r w:rsidR="007C64BA">
        <w:t>s</w:t>
      </w:r>
      <w:r w:rsidR="006858EF" w:rsidRPr="00E50984">
        <w:t xml:space="preserve"> Garantia</w:t>
      </w:r>
      <w:r w:rsidR="007C64BA">
        <w:t>s</w:t>
      </w:r>
      <w:r w:rsidR="002E5CB7" w:rsidRPr="00E50984">
        <w:t>, conforme o caso</w:t>
      </w:r>
      <w:r w:rsidR="00491AD8" w:rsidRPr="00E50984">
        <w:t>:</w:t>
      </w:r>
      <w:r w:rsidRPr="00E50984">
        <w:t xml:space="preserve"> </w:t>
      </w:r>
      <w:r w:rsidRPr="00E50984">
        <w:rPr>
          <w:b/>
        </w:rPr>
        <w:t>(a)</w:t>
      </w:r>
      <w:r w:rsidRPr="00E50984">
        <w:t xml:space="preserve"> não infringem o estatuto social da Emissora; </w:t>
      </w:r>
      <w:r w:rsidRPr="00E50984">
        <w:rPr>
          <w:b/>
        </w:rPr>
        <w:t>(b)</w:t>
      </w:r>
      <w:r w:rsidRPr="00E50984">
        <w:t xml:space="preserve"> não infringem qualquer contrato ou instrumento do qual a Emissora seja</w:t>
      </w:r>
      <w:r w:rsidRPr="0045539C">
        <w:t xml:space="preserve"> parte e/ou pelo qual qualquer de seus ativos esteja sujeito, incluindo, mas sem limitação, contratos ou instrumentos com credores da Emissora, notadamente o Banco Nacional de Desenvolvimento Econômico e Social – BNDES; </w:t>
      </w:r>
      <w:r w:rsidRPr="0045539C">
        <w:rPr>
          <w:b/>
        </w:rPr>
        <w:t>(c)</w:t>
      </w:r>
      <w:r w:rsidRPr="0045539C">
        <w:t xml:space="preserve"> não resultarão em</w:t>
      </w:r>
      <w:r w:rsidR="00491AD8" w:rsidRPr="0045539C">
        <w:t>:</w:t>
      </w:r>
      <w:r w:rsidRPr="0045539C">
        <w:t xml:space="preserve"> </w:t>
      </w:r>
      <w:r w:rsidRPr="0045539C">
        <w:rPr>
          <w:b/>
        </w:rPr>
        <w:t xml:space="preserve">(i) </w:t>
      </w:r>
      <w:r w:rsidRPr="0045539C">
        <w:t xml:space="preserve">vencimento antecipado de qualquer obrigação estabelecida em qualquer contrato ou instrumento do qual a Emissora seja parte e/ou pelo qual qualquer de seus ativos esteja sujeito, incluindo, mas sem limitação, contratos ou instrumentos com credores da Emissora, notadamente o Banco Nacional de Desenvolvimento Econômico e Social – BNDES; ou </w:t>
      </w:r>
      <w:r w:rsidRPr="0045539C">
        <w:rPr>
          <w:b/>
        </w:rPr>
        <w:t>(ii)</w:t>
      </w:r>
      <w:r w:rsidRPr="0045539C">
        <w:t xml:space="preserve"> rescisão de qualquer desses contratos ou instrumentos; </w:t>
      </w:r>
      <w:r w:rsidRPr="0045539C">
        <w:rPr>
          <w:b/>
        </w:rPr>
        <w:t>(d)</w:t>
      </w:r>
      <w:r w:rsidRPr="0045539C">
        <w:t xml:space="preserve"> não resultarão na criação de qualquer </w:t>
      </w:r>
      <w:r w:rsidR="001669D7">
        <w:t>“</w:t>
      </w:r>
      <w:r w:rsidR="001669D7" w:rsidRPr="00CE5B5E">
        <w:rPr>
          <w:b/>
          <w:bCs/>
        </w:rPr>
        <w:t>Ônus</w:t>
      </w:r>
      <w:r w:rsidR="001669D7">
        <w:t>”</w:t>
      </w:r>
      <w:r w:rsidR="001669D7" w:rsidRPr="0045539C">
        <w:t xml:space="preserve"> </w:t>
      </w:r>
      <w:r w:rsidRPr="0045539C">
        <w:t>(assim entendido como:</w:t>
      </w:r>
      <w:r w:rsidRPr="0045539C">
        <w:rPr>
          <w:szCs w:val="26"/>
        </w:rPr>
        <w:t xml:space="preserve"> hipoteca, penhor, alienação fiduciária, cessão fiduciária, usufruto, fideicomisso, </w:t>
      </w:r>
      <w:r w:rsidRPr="0045539C">
        <w:t xml:space="preserve">promessa de venda, opção de compra, direito de preferência, </w:t>
      </w:r>
      <w:r w:rsidRPr="0045539C">
        <w:rPr>
          <w:szCs w:val="26"/>
        </w:rPr>
        <w:t>encargo, gravame ou ônus, arresto, sequestro ou penhora, judicial ou extrajudicial, voluntário ou involuntário, ou outro ato que tenha o efeito prático similar a qualquer das expressões acima)</w:t>
      </w:r>
      <w:r w:rsidRPr="0045539C">
        <w:t xml:space="preserve"> sobre qualquer ativo da Emissora</w:t>
      </w:r>
      <w:r w:rsidR="006858EF" w:rsidRPr="0045539C">
        <w:t xml:space="preserve">, exceto </w:t>
      </w:r>
      <w:r w:rsidR="002E5CB7" w:rsidRPr="0045539C">
        <w:t>pela</w:t>
      </w:r>
      <w:r w:rsidR="00534BF3">
        <w:t xml:space="preserve"> Cessão Fiduciária</w:t>
      </w:r>
      <w:r w:rsidR="007C64BA">
        <w:t xml:space="preserve"> de </w:t>
      </w:r>
      <w:r w:rsidR="00945A76">
        <w:t>Direitos Creditórios</w:t>
      </w:r>
      <w:r w:rsidR="00D34524">
        <w:t>, pela Cessão Fiduciária de Sobejo</w:t>
      </w:r>
      <w:r w:rsidR="007C64BA">
        <w:t xml:space="preserve"> e pela Alienação Fiduciária de Imóvel</w:t>
      </w:r>
      <w:r w:rsidRPr="0045539C">
        <w:t xml:space="preserve">; </w:t>
      </w:r>
      <w:r w:rsidRPr="0045539C">
        <w:rPr>
          <w:b/>
        </w:rPr>
        <w:t>(e)</w:t>
      </w:r>
      <w:r w:rsidRPr="0045539C">
        <w:t xml:space="preserve"> não infringem qualquer disposição legal ou regulamentar a que a Emissora e/ou qualquer de seus ativos esteja sujeito; </w:t>
      </w:r>
      <w:r w:rsidRPr="0045539C">
        <w:rPr>
          <w:b/>
        </w:rPr>
        <w:t>(f)</w:t>
      </w:r>
      <w:r w:rsidRPr="0045539C">
        <w:t xml:space="preserve"> não infringem qualquer ordem, decisão ou sentença administrativa, judicial ou arbitral que afete a Emissora e/ou qualquer de seus ativos; e </w:t>
      </w:r>
      <w:r w:rsidRPr="0045539C">
        <w:rPr>
          <w:b/>
        </w:rPr>
        <w:t>(g)</w:t>
      </w:r>
      <w:r w:rsidRPr="0045539C">
        <w:t xml:space="preserve"> não exigem qualquer consentimento, ação ou autorização de qualquer natureza que já não tenha sido obtida pela Emissora, conforme o caso;</w:t>
      </w:r>
      <w:r w:rsidR="007C49D6">
        <w:t xml:space="preserve"> </w:t>
      </w:r>
    </w:p>
    <w:p w14:paraId="6C9DC1FA" w14:textId="219371B0" w:rsidR="00385F1D" w:rsidRPr="00E50984" w:rsidRDefault="00997CC8" w:rsidP="007E1293">
      <w:pPr>
        <w:pStyle w:val="Level4"/>
        <w:widowControl w:val="0"/>
        <w:tabs>
          <w:tab w:val="clear" w:pos="2041"/>
          <w:tab w:val="num" w:pos="1361"/>
        </w:tabs>
        <w:spacing w:before="140" w:after="0"/>
        <w:ind w:left="1360"/>
      </w:pPr>
      <w:r w:rsidRPr="0045539C">
        <w:t xml:space="preserve">está </w:t>
      </w:r>
      <w:r w:rsidR="00385F1D" w:rsidRPr="0045539C">
        <w:t xml:space="preserve">adimplente com </w:t>
      </w:r>
      <w:r w:rsidR="00385F1D" w:rsidRPr="00E50984">
        <w:t xml:space="preserve">o cumprimento das obrigações constantes </w:t>
      </w:r>
      <w:r w:rsidR="006858EF" w:rsidRPr="00E50984">
        <w:t>desta Escritura de Emissão e do</w:t>
      </w:r>
      <w:r w:rsidR="007C64BA">
        <w:t>s</w:t>
      </w:r>
      <w:r w:rsidR="006858EF" w:rsidRPr="00E50984">
        <w:t xml:space="preserve"> </w:t>
      </w:r>
      <w:r w:rsidR="006858EF" w:rsidRPr="00384055">
        <w:t>Contrato</w:t>
      </w:r>
      <w:r w:rsidR="007C64BA">
        <w:t>s</w:t>
      </w:r>
      <w:r w:rsidR="006858EF" w:rsidRPr="00384055">
        <w:t xml:space="preserve"> de Garantia</w:t>
      </w:r>
      <w:r w:rsidR="007C64BA">
        <w:t>s</w:t>
      </w:r>
      <w:r w:rsidR="006858EF" w:rsidRPr="00E50984">
        <w:t>, conforme o caso</w:t>
      </w:r>
      <w:r w:rsidR="00385F1D" w:rsidRPr="00E50984">
        <w:t>;</w:t>
      </w:r>
    </w:p>
    <w:p w14:paraId="7B278050" w14:textId="7190F9D6" w:rsidR="00385F1D" w:rsidRPr="00E50984" w:rsidRDefault="00997CC8" w:rsidP="007E1293">
      <w:pPr>
        <w:pStyle w:val="Level4"/>
        <w:widowControl w:val="0"/>
        <w:tabs>
          <w:tab w:val="clear" w:pos="2041"/>
          <w:tab w:val="num" w:pos="1361"/>
        </w:tabs>
        <w:spacing w:before="140" w:after="0"/>
        <w:ind w:left="1360"/>
      </w:pPr>
      <w:r w:rsidRPr="00E50984">
        <w:t xml:space="preserve">está </w:t>
      </w:r>
      <w:r w:rsidR="00385F1D" w:rsidRPr="00E50984">
        <w:t xml:space="preserve">apta a cumprir as obrigações previstas </w:t>
      </w:r>
      <w:r w:rsidR="006858EF" w:rsidRPr="00E50984">
        <w:t xml:space="preserve">nesta Escritura </w:t>
      </w:r>
      <w:r w:rsidR="00FC5384" w:rsidRPr="00E50984">
        <w:t xml:space="preserve">de Emissão </w:t>
      </w:r>
      <w:r w:rsidR="006858EF" w:rsidRPr="00E50984">
        <w:t>e no</w:t>
      </w:r>
      <w:r w:rsidR="007C64BA">
        <w:t>s</w:t>
      </w:r>
      <w:r w:rsidR="006858EF" w:rsidRPr="00E50984">
        <w:t xml:space="preserve"> </w:t>
      </w:r>
      <w:r w:rsidR="006858EF" w:rsidRPr="00384055">
        <w:t>Contrato</w:t>
      </w:r>
      <w:r w:rsidR="007C64BA">
        <w:t>s</w:t>
      </w:r>
      <w:r w:rsidR="006858EF" w:rsidRPr="00384055">
        <w:t xml:space="preserve"> de Garantia</w:t>
      </w:r>
      <w:r w:rsidR="007C64BA">
        <w:t>s</w:t>
      </w:r>
      <w:r w:rsidR="006858EF" w:rsidRPr="00E50984">
        <w:t>, conforme o caso,</w:t>
      </w:r>
      <w:r w:rsidR="00385F1D" w:rsidRPr="00E50984">
        <w:t xml:space="preserve"> e </w:t>
      </w:r>
      <w:r w:rsidRPr="00E50984">
        <w:t xml:space="preserve">agirá </w:t>
      </w:r>
      <w:r w:rsidR="00385F1D" w:rsidRPr="00E50984">
        <w:t xml:space="preserve">em relação </w:t>
      </w:r>
      <w:r w:rsidR="006146DF" w:rsidRPr="00E50984">
        <w:t xml:space="preserve">às </w:t>
      </w:r>
      <w:r w:rsidR="00385F1D" w:rsidRPr="00E50984">
        <w:t>mesma</w:t>
      </w:r>
      <w:r w:rsidR="006146DF" w:rsidRPr="00E50984">
        <w:t>s</w:t>
      </w:r>
      <w:r w:rsidR="00385F1D" w:rsidRPr="00E50984">
        <w:t xml:space="preserve"> de boa-fé e com lealdade;</w:t>
      </w:r>
    </w:p>
    <w:p w14:paraId="0F264A44" w14:textId="58BA2D51" w:rsidR="00385F1D" w:rsidRPr="00E50984" w:rsidRDefault="00385F1D" w:rsidP="007E1293">
      <w:pPr>
        <w:pStyle w:val="Level4"/>
        <w:widowControl w:val="0"/>
        <w:tabs>
          <w:tab w:val="clear" w:pos="2041"/>
          <w:tab w:val="num" w:pos="1361"/>
        </w:tabs>
        <w:spacing w:before="140" w:after="0"/>
        <w:ind w:left="1360"/>
      </w:pPr>
      <w:r w:rsidRPr="00E50984">
        <w:t xml:space="preserve">as discussões sobre o objeto contratual desta </w:t>
      </w:r>
      <w:r w:rsidR="006858EF" w:rsidRPr="00E50984">
        <w:t>Escritura de Emissão e do</w:t>
      </w:r>
      <w:r w:rsidR="007C64BA">
        <w:t>s</w:t>
      </w:r>
      <w:r w:rsidR="006858EF" w:rsidRPr="00E50984">
        <w:t xml:space="preserve"> </w:t>
      </w:r>
      <w:r w:rsidR="006858EF" w:rsidRPr="00384055">
        <w:t>Contrato</w:t>
      </w:r>
      <w:r w:rsidR="007C64BA">
        <w:t>s</w:t>
      </w:r>
      <w:r w:rsidR="006858EF" w:rsidRPr="00384055">
        <w:t xml:space="preserve"> de Garantia</w:t>
      </w:r>
      <w:r w:rsidR="007D780D">
        <w:t>s</w:t>
      </w:r>
      <w:r w:rsidRPr="00E50984">
        <w:t xml:space="preserve"> foram feitas, conduzidas e implementadas por sua livre iniciativa;</w:t>
      </w:r>
    </w:p>
    <w:p w14:paraId="1E62CB95" w14:textId="4AF79E72" w:rsidR="00385F1D" w:rsidRPr="0045539C" w:rsidRDefault="00385F1D" w:rsidP="007E1293">
      <w:pPr>
        <w:pStyle w:val="Level4"/>
        <w:widowControl w:val="0"/>
        <w:tabs>
          <w:tab w:val="clear" w:pos="2041"/>
          <w:tab w:val="num" w:pos="1361"/>
        </w:tabs>
        <w:spacing w:before="140" w:after="0"/>
        <w:ind w:left="1360"/>
      </w:pPr>
      <w:r w:rsidRPr="00384055">
        <w:t>as obrigações assumidas</w:t>
      </w:r>
      <w:r w:rsidRPr="0045539C">
        <w:t xml:space="preserve"> nesta </w:t>
      </w:r>
      <w:r w:rsidR="006858EF" w:rsidRPr="0045539C">
        <w:t>Escritura de Emissão</w:t>
      </w:r>
      <w:r w:rsidRPr="0045539C">
        <w:t xml:space="preserve"> constituem obrigações legalmente válidas e vinculantes da Emissora, exequíveis de acordo com os seus termos e condições, com força de título executivo extrajudicial nos termos do artigo 784, inciso I, </w:t>
      </w:r>
      <w:r w:rsidR="006146DF" w:rsidRPr="0045539C">
        <w:t xml:space="preserve">do </w:t>
      </w:r>
      <w:r w:rsidRPr="0045539C">
        <w:t>Código de Processo Civil;</w:t>
      </w:r>
    </w:p>
    <w:p w14:paraId="4F28C807" w14:textId="71558845" w:rsidR="00385F1D" w:rsidRPr="0045539C" w:rsidRDefault="00997CC8" w:rsidP="007E1293">
      <w:pPr>
        <w:pStyle w:val="Level4"/>
        <w:widowControl w:val="0"/>
        <w:tabs>
          <w:tab w:val="clear" w:pos="2041"/>
          <w:tab w:val="num" w:pos="1361"/>
        </w:tabs>
        <w:spacing w:before="140" w:after="0"/>
        <w:ind w:left="1360"/>
      </w:pPr>
      <w:r w:rsidRPr="0045539C">
        <w:t xml:space="preserve">tem </w:t>
      </w:r>
      <w:r w:rsidR="00385F1D" w:rsidRPr="0045539C">
        <w:t>plena ciência e concordam integralmente com a forma de divulgação e apuração da Taxa DI, e a forma de cálculo da Remuneração foi acordada por livre vontade da Emissora, em observância ao princípio da boa-fé;</w:t>
      </w:r>
    </w:p>
    <w:p w14:paraId="6A8E9785" w14:textId="6A2301C0" w:rsidR="00385F1D" w:rsidRPr="00A01AD9" w:rsidRDefault="00385F1D" w:rsidP="007E1293">
      <w:pPr>
        <w:pStyle w:val="Level4"/>
        <w:widowControl w:val="0"/>
        <w:tabs>
          <w:tab w:val="clear" w:pos="2041"/>
          <w:tab w:val="num" w:pos="1361"/>
        </w:tabs>
        <w:spacing w:before="140" w:after="0"/>
        <w:ind w:left="1360"/>
      </w:pPr>
      <w:r w:rsidRPr="00A01AD9">
        <w:t xml:space="preserve">os documentos e informações fornecidos ao Agente </w:t>
      </w:r>
      <w:r w:rsidR="006858EF" w:rsidRPr="00A01AD9">
        <w:t>Fiduciário</w:t>
      </w:r>
      <w:r w:rsidRPr="00A01AD9">
        <w:t xml:space="preserve"> e/ou aos potenciais Investidores Profissionais são verdadeiros, consistentes, corretos e suficientes, estão atualizados até a data em que foram fornecidos e incluem os documentos e informações </w:t>
      </w:r>
      <w:r w:rsidR="00A01AD9" w:rsidRPr="00835E82">
        <w:t>r</w:t>
      </w:r>
      <w:r w:rsidR="00A323F7" w:rsidRPr="00A01AD9">
        <w:t>elevantes</w:t>
      </w:r>
      <w:r w:rsidRPr="00A01AD9">
        <w:t xml:space="preserve"> para a tomada de decisão de investimento sobre as </w:t>
      </w:r>
      <w:r w:rsidR="006858EF" w:rsidRPr="00A01AD9">
        <w:t>Debêntures</w:t>
      </w:r>
      <w:r w:rsidRPr="00A01AD9">
        <w:t>;</w:t>
      </w:r>
    </w:p>
    <w:p w14:paraId="7B57C77E" w14:textId="77777777" w:rsidR="00385F1D" w:rsidRPr="0045539C" w:rsidRDefault="00385F1D" w:rsidP="007E1293">
      <w:pPr>
        <w:pStyle w:val="Level4"/>
        <w:widowControl w:val="0"/>
        <w:tabs>
          <w:tab w:val="clear" w:pos="2041"/>
          <w:tab w:val="num" w:pos="1361"/>
        </w:tabs>
        <w:spacing w:before="140" w:after="0"/>
        <w:ind w:left="1360"/>
      </w:pPr>
      <w:r w:rsidRPr="0045539C">
        <w:t>as informações prestadas por ocasião da Oferta são verdadeiras, consistentes, precisas, completas, corretas e suficientes, permitindo aos investidores uma tomada de decisão fundamentada a respeito da Oferta;</w:t>
      </w:r>
    </w:p>
    <w:p w14:paraId="718D287A" w14:textId="2E618013" w:rsidR="00385F1D" w:rsidRPr="0045539C" w:rsidRDefault="00385F1D" w:rsidP="007E1293">
      <w:pPr>
        <w:pStyle w:val="Level4"/>
        <w:widowControl w:val="0"/>
        <w:tabs>
          <w:tab w:val="clear" w:pos="2041"/>
          <w:tab w:val="num" w:pos="1361"/>
        </w:tabs>
        <w:spacing w:before="140" w:after="0"/>
        <w:ind w:left="1360"/>
      </w:pPr>
      <w:r w:rsidRPr="0045539C">
        <w:t>prepa</w:t>
      </w:r>
      <w:r w:rsidR="00997CC8" w:rsidRPr="0045539C">
        <w:t>rou</w:t>
      </w:r>
      <w:r w:rsidRPr="0045539C">
        <w:t xml:space="preserve"> e </w:t>
      </w:r>
      <w:r w:rsidR="00997CC8" w:rsidRPr="0045539C">
        <w:t xml:space="preserve">entregou </w:t>
      </w:r>
      <w:r w:rsidRPr="0045539C">
        <w:t xml:space="preserve">todas as declarações de tributos, relatórios e outras informações que, de acordo com o seu conhecimento devem ser apresentadas, ou recebeu dilação dos prazos para apresentação destas declarações, sendo certo que todas as taxas, impostos e demais tributos e encargos governamentais devidos de qualquer forma por si, ou por suas </w:t>
      </w:r>
      <w:r w:rsidR="009B4DB8">
        <w:t>Controladas</w:t>
      </w:r>
      <w:r w:rsidRPr="0045539C">
        <w:t xml:space="preserve">, ou, ainda, impostas a si ou a quaisquer de seus bens, direitos, propriedades ou ativos, ou relativo aos seus negócios, resultados e lucros foram integralmente pagos quando devidos; </w:t>
      </w:r>
    </w:p>
    <w:p w14:paraId="4F56CC53" w14:textId="304466AE" w:rsidR="00385F1D" w:rsidRPr="0045539C" w:rsidRDefault="00385F1D" w:rsidP="007E1293">
      <w:pPr>
        <w:pStyle w:val="Level4"/>
        <w:widowControl w:val="0"/>
        <w:tabs>
          <w:tab w:val="clear" w:pos="2041"/>
          <w:tab w:val="num" w:pos="1361"/>
        </w:tabs>
        <w:spacing w:before="140" w:after="0"/>
        <w:ind w:left="1360"/>
      </w:pPr>
      <w:r w:rsidRPr="0045539C">
        <w:t>mant</w:t>
      </w:r>
      <w:r w:rsidR="00491AD8" w:rsidRPr="0045539C">
        <w:t>é</w:t>
      </w:r>
      <w:r w:rsidRPr="0045539C">
        <w:t xml:space="preserve">m em vigor toda a estrutura de contratos e demais acordos existentes necessários para assegurar a Emissora à manutenção das suas condições atuais de operação e funcionamento; </w:t>
      </w:r>
    </w:p>
    <w:p w14:paraId="4FE97DAB" w14:textId="00D2D43F" w:rsidR="00385F1D" w:rsidRDefault="00385F1D" w:rsidP="007E1293">
      <w:pPr>
        <w:pStyle w:val="Level4"/>
        <w:widowControl w:val="0"/>
        <w:tabs>
          <w:tab w:val="clear" w:pos="2041"/>
          <w:tab w:val="num" w:pos="1361"/>
        </w:tabs>
        <w:spacing w:before="140" w:after="0"/>
        <w:ind w:left="1360"/>
      </w:pPr>
      <w:r w:rsidRPr="0045539C">
        <w:t xml:space="preserve">as Demonstrações Financeiras Auditadas da Emissora relativas aos exercícios sociais </w:t>
      </w:r>
      <w:r w:rsidRPr="00011398">
        <w:t xml:space="preserve">encerrados em 31 de dezembro de </w:t>
      </w:r>
      <w:r w:rsidR="007C49D6" w:rsidRPr="00011398">
        <w:t>2020</w:t>
      </w:r>
      <w:r w:rsidRPr="00011398">
        <w:t xml:space="preserve">, </w:t>
      </w:r>
      <w:r w:rsidR="001D2CE9" w:rsidRPr="00011398">
        <w:t xml:space="preserve">e balanços </w:t>
      </w:r>
      <w:r w:rsidR="005D0C3A" w:rsidRPr="00011398">
        <w:t xml:space="preserve">patrimoniais </w:t>
      </w:r>
      <w:r w:rsidR="001D2CE9" w:rsidRPr="00011398">
        <w:t xml:space="preserve">não auditados de </w:t>
      </w:r>
      <w:r w:rsidR="006146DF" w:rsidRPr="00011398">
        <w:t>201</w:t>
      </w:r>
      <w:r w:rsidR="007C49D6" w:rsidRPr="00011398">
        <w:t>9 e</w:t>
      </w:r>
      <w:r w:rsidRPr="00011398">
        <w:t xml:space="preserve"> </w:t>
      </w:r>
      <w:r w:rsidR="008241F1" w:rsidRPr="00011398">
        <w:t xml:space="preserve">2018 </w:t>
      </w:r>
      <w:r w:rsidRPr="00011398">
        <w:t>representam corretamente</w:t>
      </w:r>
      <w:r w:rsidRPr="0045539C">
        <w:t xml:space="preserve"> a posição patrimonial e financeira consolidada da Emissora, naquelas datas e para aqueles períodos e foram devidamente elaboradas em conformidade com a Lei das Sociedades por Ações e com as regras emitidas pela CVM e de acordo com os princípios contábeis geralmente aceitos no Brasil, sendo certo que foram aplicados de maneira consistente nos períodos envolvidos, e desde a data das demonstrações financeiras mais recentes, não houve nenhum impacto adverso relevante na situação financeira e nos resultados operacionais em questão, não houve qualquer operação envolvendo a Emissora, fora do curso normal de seus negócios, que seja relevante para a Emissora;</w:t>
      </w:r>
    </w:p>
    <w:p w14:paraId="4D61A0C8" w14:textId="172A2080" w:rsidR="00A4774A" w:rsidRPr="0045539C" w:rsidRDefault="00BA19DE" w:rsidP="007E1293">
      <w:pPr>
        <w:pStyle w:val="Level4"/>
        <w:widowControl w:val="0"/>
        <w:tabs>
          <w:tab w:val="clear" w:pos="2041"/>
          <w:tab w:val="num" w:pos="1361"/>
        </w:tabs>
        <w:spacing w:before="140" w:after="0"/>
        <w:ind w:left="1360"/>
      </w:pPr>
      <w:r>
        <w:t xml:space="preserve">cumpre e faz com que as suas Controladas e </w:t>
      </w:r>
      <w:r w:rsidR="009D4DF5">
        <w:t>a</w:t>
      </w:r>
      <w:r>
        <w:t>filiadas</w:t>
      </w:r>
      <w:r w:rsidR="00A6685C">
        <w:t xml:space="preserve"> cumpram</w:t>
      </w:r>
      <w:r>
        <w:t>,</w:t>
      </w:r>
      <w:r w:rsidR="00A6685C">
        <w:t xml:space="preserve"> bem como</w:t>
      </w:r>
      <w:r>
        <w:t xml:space="preserve"> diretores, administradores, funcionários e membros do conselho, que atuem a mando ou em favor da Companhia, </w:t>
      </w:r>
      <w:r w:rsidR="00A6685C">
        <w:t xml:space="preserve">cumpram </w:t>
      </w:r>
      <w:r>
        <w:t xml:space="preserve">com o disposto </w:t>
      </w:r>
      <w:r w:rsidR="00DE3997">
        <w:t>nas Leis</w:t>
      </w:r>
      <w:r>
        <w:t xml:space="preserve"> Socioambienta</w:t>
      </w:r>
      <w:r w:rsidR="00DE3997">
        <w:t>is</w:t>
      </w:r>
      <w:r>
        <w:t xml:space="preserve"> em vigor, incluindo o disposto na Política Nacional do Meio Ambiente, inclusive às Resoluções do CONAMA – Conselho Nacional do Meio Ambiente e às demais legislações e regulamentações ambientais supletivas; (b) adota as medidas e ações preventivas ou reparatórias, destinadas a evitar e corrigir eventuais danos socioambientais eventualmente apurados, decorrentes da atividade descrita em seu objeto social; bem como (c) cumpre as determinações dos Órgãos Municipais, Estaduais e Federais, sendo certo que a utilização dos recursos líquidos oriundos da Emissão não resultará na violação </w:t>
      </w:r>
      <w:r w:rsidR="00DE3997">
        <w:t xml:space="preserve">de Leis </w:t>
      </w:r>
      <w:r>
        <w:t xml:space="preserve"> Socioambienta</w:t>
      </w:r>
      <w:r w:rsidR="00DE3997">
        <w:t>is</w:t>
      </w:r>
      <w:r>
        <w:t>. A Companhia isenta, de forma ampla e irrestrita, os Debenturistas de quaisquer responsabilidades por qualquer dano ambiental e/ou descumprimento da legislação ambiental, resultante da aplicação dos recursos financeiros obtidos por meio da Emissão</w:t>
      </w:r>
      <w:r w:rsidR="00A4774A" w:rsidRPr="00A4774A">
        <w:rPr>
          <w:w w:val="0"/>
        </w:rPr>
        <w:t>;</w:t>
      </w:r>
    </w:p>
    <w:p w14:paraId="4B86EA14" w14:textId="773F5835" w:rsidR="00385F1D" w:rsidRPr="0045539C" w:rsidRDefault="00FC4BA3" w:rsidP="007E1293">
      <w:pPr>
        <w:pStyle w:val="Level4"/>
        <w:widowControl w:val="0"/>
        <w:tabs>
          <w:tab w:val="clear" w:pos="2041"/>
          <w:tab w:val="num" w:pos="1361"/>
        </w:tabs>
        <w:spacing w:before="140" w:after="0"/>
        <w:ind w:left="1360"/>
      </w:pPr>
      <w:r w:rsidRPr="0045539C">
        <w:t xml:space="preserve">está, assim como suas </w:t>
      </w:r>
      <w:r>
        <w:t>Controladas</w:t>
      </w:r>
      <w:r w:rsidRPr="0045539C">
        <w:t>, cumprindo as leis, regulamentos, normas administrativas e determinações dos órgãos governamentais, autarquias ou instâncias judiciais aplicáveis ao exercício de suas atividades</w:t>
      </w:r>
      <w:r w:rsidR="000B3CC8">
        <w:t xml:space="preserve">, </w:t>
      </w:r>
      <w:r w:rsidRPr="0045539C">
        <w:t>exceto por aqueles questionados nas esferas administrativa e/ou judicial</w:t>
      </w:r>
      <w:r w:rsidR="00A4774A" w:rsidRPr="008328FA">
        <w:rPr>
          <w:w w:val="0"/>
        </w:rPr>
        <w:t>, cuja exigibilidade e/ou aplicabilidade esteja suspensa</w:t>
      </w:r>
    </w:p>
    <w:p w14:paraId="47F7A9A3" w14:textId="1E5F5C11" w:rsidR="00385F1D" w:rsidRPr="00F019F2" w:rsidRDefault="00997CC8" w:rsidP="007E1293">
      <w:pPr>
        <w:pStyle w:val="Level4"/>
        <w:widowControl w:val="0"/>
        <w:tabs>
          <w:tab w:val="clear" w:pos="2041"/>
          <w:tab w:val="num" w:pos="1361"/>
        </w:tabs>
        <w:spacing w:before="140" w:after="0"/>
        <w:ind w:left="1360"/>
      </w:pPr>
      <w:r w:rsidRPr="000B3CC8">
        <w:t>está</w:t>
      </w:r>
      <w:r w:rsidR="00385F1D" w:rsidRPr="000B3CC8">
        <w:t xml:space="preserve">, assim como suas </w:t>
      </w:r>
      <w:r w:rsidR="009B4DB8" w:rsidRPr="00E963E5">
        <w:t>Controladas</w:t>
      </w:r>
      <w:r w:rsidR="00385F1D" w:rsidRPr="00A32024">
        <w:t>, regular com o pagamento de todas as obrigações de natureza tributária (municipal, estadual</w:t>
      </w:r>
      <w:r w:rsidR="00385F1D" w:rsidRPr="00F019F2">
        <w:t xml:space="preserve">, distrital e federal), trabalhista, previdenciária, ambiental e de quaisquer outras obrigações impostas por lei, </w:t>
      </w:r>
      <w:r w:rsidR="00B95C19" w:rsidRPr="00F70607">
        <w:rPr>
          <w:w w:val="0"/>
        </w:rPr>
        <w:t>exceto por aquelas questionados nas esferas administrativa e/ou judicial, cuja exigibilidade e/ou aplicabilidade esteja suspensa</w:t>
      </w:r>
      <w:r w:rsidR="00B95C19">
        <w:rPr>
          <w:w w:val="0"/>
        </w:rPr>
        <w:t xml:space="preserve"> </w:t>
      </w:r>
      <w:r w:rsidR="00F12B23">
        <w:rPr>
          <w:w w:val="0"/>
        </w:rPr>
        <w:t>e/</w:t>
      </w:r>
      <w:r w:rsidR="00B95C19">
        <w:rPr>
          <w:w w:val="0"/>
        </w:rPr>
        <w:t xml:space="preserve">ou cujo descumprimento comprovadamente </w:t>
      </w:r>
      <w:r w:rsidR="00F12B23">
        <w:rPr>
          <w:w w:val="0"/>
        </w:rPr>
        <w:t xml:space="preserve">não </w:t>
      </w:r>
      <w:r w:rsidR="00B95C19">
        <w:rPr>
          <w:w w:val="0"/>
        </w:rPr>
        <w:t>possa causar um Efeito Adverso Relevante</w:t>
      </w:r>
      <w:r w:rsidR="007F72C7" w:rsidRPr="008328FA">
        <w:rPr>
          <w:w w:val="0"/>
        </w:rPr>
        <w:t>;</w:t>
      </w:r>
    </w:p>
    <w:p w14:paraId="03339DAC" w14:textId="6651D3BB" w:rsidR="00385F1D" w:rsidRPr="0045539C" w:rsidRDefault="00997CC8" w:rsidP="007E1293">
      <w:pPr>
        <w:pStyle w:val="Level4"/>
        <w:widowControl w:val="0"/>
        <w:tabs>
          <w:tab w:val="clear" w:pos="2041"/>
          <w:tab w:val="num" w:pos="1361"/>
        </w:tabs>
        <w:spacing w:before="140" w:after="0"/>
        <w:ind w:left="1360"/>
      </w:pPr>
      <w:r w:rsidRPr="0045539C">
        <w:t>possui</w:t>
      </w:r>
      <w:r w:rsidR="00385F1D" w:rsidRPr="0045539C">
        <w:t xml:space="preserve">, assim como suas </w:t>
      </w:r>
      <w:r w:rsidR="009B4DB8">
        <w:t>Controladas</w:t>
      </w:r>
      <w:r w:rsidR="00385F1D" w:rsidRPr="0045539C">
        <w:t xml:space="preserve">, válidas, regulares e em vigor todas as licenças, concessões, autorizações, permissões e alvarás, inclusive ambientais, aplicáveis ao exercício de suas atividades, </w:t>
      </w:r>
      <w:r w:rsidR="000D5B5A" w:rsidRPr="0045539C">
        <w:t xml:space="preserve">exceto por aquelas que, comprovadamente, estejam em processo tempestivo de </w:t>
      </w:r>
      <w:r w:rsidR="000D5B5A">
        <w:t xml:space="preserve">obtenção ou </w:t>
      </w:r>
      <w:r w:rsidR="000D5B5A" w:rsidRPr="0045539C">
        <w:t xml:space="preserve">renovação, </w:t>
      </w:r>
      <w:r w:rsidR="000D5B5A">
        <w:t xml:space="preserve">conforme o caso, </w:t>
      </w:r>
      <w:r w:rsidR="000D5B5A" w:rsidRPr="0045539C">
        <w:t>nos termos da legislação aplicável, e cuja ausência não possa causar um Efeito Adverso Relevante</w:t>
      </w:r>
      <w:r w:rsidR="00385F1D" w:rsidRPr="0045539C">
        <w:t>;</w:t>
      </w:r>
    </w:p>
    <w:p w14:paraId="6E347F96" w14:textId="5949344F" w:rsidR="00385F1D" w:rsidRPr="0045539C" w:rsidRDefault="00385F1D" w:rsidP="007E1293">
      <w:pPr>
        <w:pStyle w:val="Level4"/>
        <w:widowControl w:val="0"/>
        <w:tabs>
          <w:tab w:val="clear" w:pos="2041"/>
          <w:tab w:val="num" w:pos="1361"/>
        </w:tabs>
        <w:spacing w:before="140" w:after="0"/>
        <w:ind w:left="1360"/>
      </w:pPr>
      <w:r w:rsidRPr="0045539C">
        <w:t>não omiti</w:t>
      </w:r>
      <w:r w:rsidR="00997CC8" w:rsidRPr="0045539C">
        <w:t>u</w:t>
      </w:r>
      <w:r w:rsidRPr="0045539C">
        <w:t xml:space="preserve"> qualquer fato, de qualquer natureza, que possa resultar em alteração substancial adversa da sua situação econômico-financeira, bem como jurídica em prejuízo dos </w:t>
      </w:r>
      <w:r w:rsidR="006858EF" w:rsidRPr="0045539C">
        <w:t>Debenturistas</w:t>
      </w:r>
      <w:r w:rsidRPr="0045539C">
        <w:t>;</w:t>
      </w:r>
    </w:p>
    <w:p w14:paraId="6F0F8EDC" w14:textId="602897EB" w:rsidR="00385F1D" w:rsidRPr="0045539C" w:rsidRDefault="00385F1D" w:rsidP="007E1293">
      <w:pPr>
        <w:pStyle w:val="Level4"/>
        <w:widowControl w:val="0"/>
        <w:tabs>
          <w:tab w:val="clear" w:pos="2041"/>
          <w:tab w:val="num" w:pos="1361"/>
        </w:tabs>
        <w:spacing w:before="140" w:after="0"/>
        <w:ind w:left="1360"/>
      </w:pPr>
      <w:r w:rsidRPr="0045539C">
        <w:t xml:space="preserve">não </w:t>
      </w:r>
      <w:r w:rsidR="00997CC8" w:rsidRPr="0045539C">
        <w:t xml:space="preserve">está </w:t>
      </w:r>
      <w:r w:rsidRPr="0045539C">
        <w:t>incorrendo em qualquer dos Eventos de Vencimento Antecipado</w:t>
      </w:r>
      <w:r w:rsidR="00245D84" w:rsidRPr="0045539C">
        <w:t xml:space="preserve"> que lhe sejam aplicáveis</w:t>
      </w:r>
      <w:r w:rsidRPr="0045539C">
        <w:t>;</w:t>
      </w:r>
    </w:p>
    <w:p w14:paraId="42E877F2" w14:textId="5F15778E" w:rsidR="00385F1D" w:rsidRPr="0045539C" w:rsidRDefault="00385F1D" w:rsidP="007E1293">
      <w:pPr>
        <w:pStyle w:val="Level4"/>
        <w:widowControl w:val="0"/>
        <w:tabs>
          <w:tab w:val="clear" w:pos="2041"/>
          <w:tab w:val="num" w:pos="1361"/>
        </w:tabs>
        <w:spacing w:before="140" w:after="0"/>
        <w:ind w:left="1360"/>
      </w:pPr>
      <w:r w:rsidRPr="0045539C">
        <w:t>tem plena ciência de que, nos termos do artigo 9º da Instrução CVM 476, não poderá realizar outra oferta pública da mesma espécie de valores mobiliários dentro do prazo de 4 (quatro) meses contados da data da comunicação à CVM do encerramento da Oferta, a menos que a nova oferta seja submetida a registro na CVM;</w:t>
      </w:r>
    </w:p>
    <w:p w14:paraId="6B4E59A6" w14:textId="2A652CB3" w:rsidR="00385F1D" w:rsidRPr="0045539C" w:rsidRDefault="00385F1D" w:rsidP="007E1293">
      <w:pPr>
        <w:pStyle w:val="Level4"/>
        <w:widowControl w:val="0"/>
        <w:tabs>
          <w:tab w:val="clear" w:pos="2041"/>
          <w:tab w:val="num" w:pos="1361"/>
        </w:tabs>
        <w:spacing w:before="140" w:after="0"/>
        <w:ind w:left="1360"/>
      </w:pPr>
      <w:r w:rsidRPr="0045539C">
        <w:t>conhece os termos e condições da Instrução CVM 476, inclusive aquelas dispostas no artigo 17 aplicáveis à Emissora;</w:t>
      </w:r>
    </w:p>
    <w:p w14:paraId="37D2343C" w14:textId="68688FE4" w:rsidR="00385F1D" w:rsidRPr="003B09B6" w:rsidRDefault="00385F1D" w:rsidP="007E1293">
      <w:pPr>
        <w:pStyle w:val="Level4"/>
        <w:widowControl w:val="0"/>
        <w:tabs>
          <w:tab w:val="clear" w:pos="2041"/>
          <w:tab w:val="num" w:pos="1361"/>
        </w:tabs>
        <w:spacing w:before="140" w:after="0"/>
        <w:ind w:left="1360"/>
      </w:pPr>
      <w:r w:rsidRPr="0045539C">
        <w:t xml:space="preserve">inexiste, inclusive em relação às </w:t>
      </w:r>
      <w:r w:rsidR="009B4DB8">
        <w:t>Controladas</w:t>
      </w:r>
      <w:r w:rsidRPr="0045539C">
        <w:t xml:space="preserve">, </w:t>
      </w:r>
      <w:r w:rsidR="00C60187" w:rsidRPr="0045539C">
        <w:t xml:space="preserve">: </w:t>
      </w:r>
      <w:r w:rsidRPr="0045539C">
        <w:rPr>
          <w:b/>
        </w:rPr>
        <w:t>(a</w:t>
      </w:r>
      <w:r w:rsidR="00636537" w:rsidRPr="0045539C">
        <w:rPr>
          <w:b/>
        </w:rPr>
        <w:t>)</w:t>
      </w:r>
      <w:r w:rsidR="00636537">
        <w:t> </w:t>
      </w:r>
      <w:r w:rsidRPr="0045539C">
        <w:t xml:space="preserve">descumprimento de qualquer disposição contratual, legal ou de qualquer ordem judicial, administrativa ou arbitral; ou </w:t>
      </w:r>
      <w:r w:rsidRPr="0045539C">
        <w:rPr>
          <w:b/>
        </w:rPr>
        <w:t>(b)</w:t>
      </w:r>
      <w:r w:rsidRPr="0045539C">
        <w:t xml:space="preserve"> qualquer processo, judicial, administrativo ou arbitral, inquérito ou qualquer outro tipo de investigação governamental, em qualquer dos casos deste inciso</w:t>
      </w:r>
      <w:r w:rsidR="00CC1CFC">
        <w:t>:</w:t>
      </w:r>
      <w:r w:rsidR="00CC1CFC" w:rsidRPr="0045539C">
        <w:t xml:space="preserve"> </w:t>
      </w:r>
      <w:r w:rsidRPr="0045539C">
        <w:rPr>
          <w:b/>
        </w:rPr>
        <w:t>(i)</w:t>
      </w:r>
      <w:r w:rsidRPr="0045539C">
        <w:t xml:space="preserve"> que possa causar um Efeito Adverso Relevante; ou </w:t>
      </w:r>
      <w:r w:rsidRPr="0045539C">
        <w:rPr>
          <w:b/>
        </w:rPr>
        <w:t>(ii)</w:t>
      </w:r>
      <w:r w:rsidRPr="0045539C">
        <w:t xml:space="preserve"> visando a anular, </w:t>
      </w:r>
      <w:r w:rsidRPr="00E50984">
        <w:t xml:space="preserve">alterar, invalidar, questionar ou de qualquer forma afetar esta </w:t>
      </w:r>
      <w:r w:rsidR="006858EF" w:rsidRPr="00E50984">
        <w:t xml:space="preserve">Escritura de </w:t>
      </w:r>
      <w:r w:rsidR="006858EF" w:rsidRPr="003B09B6">
        <w:t>Emissão e o</w:t>
      </w:r>
      <w:r w:rsidR="007C64BA" w:rsidRPr="003B09B6">
        <w:t>s</w:t>
      </w:r>
      <w:r w:rsidR="00E93D39" w:rsidRPr="003B09B6">
        <w:t xml:space="preserve"> </w:t>
      </w:r>
      <w:r w:rsidR="006858EF" w:rsidRPr="003B09B6">
        <w:t>Contrato</w:t>
      </w:r>
      <w:r w:rsidR="007C64BA" w:rsidRPr="003B09B6">
        <w:t>s</w:t>
      </w:r>
      <w:r w:rsidR="006858EF" w:rsidRPr="003B09B6">
        <w:t xml:space="preserve"> de Garantia</w:t>
      </w:r>
      <w:r w:rsidR="007C64BA" w:rsidRPr="003B09B6">
        <w:t>s</w:t>
      </w:r>
      <w:r w:rsidRPr="003B09B6">
        <w:t>;</w:t>
      </w:r>
    </w:p>
    <w:p w14:paraId="162AB040" w14:textId="271C060B" w:rsidR="00385F1D" w:rsidRPr="003B09B6" w:rsidRDefault="00385F1D" w:rsidP="007E1293">
      <w:pPr>
        <w:pStyle w:val="Level4"/>
        <w:widowControl w:val="0"/>
        <w:tabs>
          <w:tab w:val="clear" w:pos="2041"/>
          <w:tab w:val="num" w:pos="1361"/>
        </w:tabs>
        <w:spacing w:before="140" w:after="0"/>
        <w:ind w:left="1360"/>
      </w:pPr>
      <w:r w:rsidRPr="003B09B6">
        <w:t xml:space="preserve">não há qualquer ligação entre a Emissora e o Agente </w:t>
      </w:r>
      <w:r w:rsidR="006858EF" w:rsidRPr="003B09B6">
        <w:t>Fiduciário</w:t>
      </w:r>
      <w:r w:rsidRPr="003B09B6">
        <w:t xml:space="preserve"> que impeça o Agente </w:t>
      </w:r>
      <w:r w:rsidR="006858EF" w:rsidRPr="003B09B6">
        <w:t>Fiduciário</w:t>
      </w:r>
      <w:r w:rsidRPr="003B09B6">
        <w:t xml:space="preserve"> de exercer plen</w:t>
      </w:r>
      <w:r w:rsidR="006858EF" w:rsidRPr="003B09B6">
        <w:t>amente suas funções;</w:t>
      </w:r>
    </w:p>
    <w:p w14:paraId="7EB8418A" w14:textId="3A56D9BA" w:rsidR="00385F1D" w:rsidRPr="003B09B6" w:rsidRDefault="00FC4BA3" w:rsidP="007E1293">
      <w:pPr>
        <w:pStyle w:val="Level4"/>
        <w:widowControl w:val="0"/>
        <w:tabs>
          <w:tab w:val="clear" w:pos="2041"/>
          <w:tab w:val="num" w:pos="1361"/>
        </w:tabs>
        <w:spacing w:before="140" w:after="0"/>
        <w:ind w:left="1360"/>
      </w:pPr>
      <w:r w:rsidRPr="003B09B6">
        <w:t xml:space="preserve">observa a legislação em vigor, em especial as Leis Socioambientais, para que: </w:t>
      </w:r>
      <w:r w:rsidRPr="003B09B6">
        <w:rPr>
          <w:b/>
        </w:rPr>
        <w:t>(a)</w:t>
      </w:r>
      <w:r w:rsidRPr="003B09B6">
        <w:t xml:space="preserve"> não utilize, direta ou indiretamente, trabalho em condições análogas às de escravo ou trabalho infantil; </w:t>
      </w:r>
      <w:r w:rsidRPr="003B09B6">
        <w:rPr>
          <w:b/>
        </w:rPr>
        <w:t>(b)</w:t>
      </w:r>
      <w:r w:rsidRPr="003B09B6">
        <w:t xml:space="preserve"> os trabalhadores da Emissora estejam devidamente registrados nos termos da legislação em vigor; </w:t>
      </w:r>
      <w:r w:rsidRPr="003B09B6">
        <w:rPr>
          <w:b/>
        </w:rPr>
        <w:t>(c)</w:t>
      </w:r>
      <w:r w:rsidRPr="003B09B6">
        <w:t xml:space="preserve"> cumpra as obrigações decorrentes dos respectivos contratos de trabalho e da legislação trabalhista e previdenciária em vigor; </w:t>
      </w:r>
      <w:r w:rsidRPr="003B09B6">
        <w:rPr>
          <w:b/>
        </w:rPr>
        <w:t>(d)</w:t>
      </w:r>
      <w:r w:rsidRPr="003B09B6">
        <w:t xml:space="preserve"> cumpra a legislação aplicável à proteção do meio ambiente, bem como à saúde e segurança públicas; </w:t>
      </w:r>
      <w:r w:rsidRPr="003B09B6">
        <w:rPr>
          <w:b/>
        </w:rPr>
        <w:t>(e)</w:t>
      </w:r>
      <w:r w:rsidRPr="003B09B6">
        <w:t xml:space="preserve"> detenha todas as permissões, licenças, autorizações e aprovações necessárias para o exercício de suas atividades, em conformidade com a legislação ambiental aplicável; e </w:t>
      </w:r>
      <w:r w:rsidRPr="003B09B6">
        <w:rPr>
          <w:b/>
        </w:rPr>
        <w:t>(f)</w:t>
      </w:r>
      <w:r w:rsidRPr="003B09B6">
        <w:t xml:space="preserve"> tenha todos os registros necessários, em conformidade com a legislação civil e ambiental aplicável;</w:t>
      </w:r>
    </w:p>
    <w:p w14:paraId="7DB75778" w14:textId="197F5976" w:rsidR="00385F1D" w:rsidRPr="0045539C" w:rsidRDefault="00385F1D" w:rsidP="007E1293">
      <w:pPr>
        <w:pStyle w:val="Level4"/>
        <w:widowControl w:val="0"/>
        <w:tabs>
          <w:tab w:val="clear" w:pos="2041"/>
          <w:tab w:val="num" w:pos="1361"/>
        </w:tabs>
        <w:spacing w:before="140" w:after="0"/>
        <w:ind w:left="1360"/>
      </w:pPr>
      <w:r w:rsidRPr="0045539C">
        <w:t xml:space="preserve">não </w:t>
      </w:r>
      <w:r w:rsidR="00245D84" w:rsidRPr="0045539C">
        <w:t xml:space="preserve">está </w:t>
      </w:r>
      <w:r w:rsidRPr="0045539C">
        <w:t xml:space="preserve">se utilizando desta </w:t>
      </w:r>
      <w:r w:rsidR="006858EF" w:rsidRPr="0045539C">
        <w:t>Escritura de Emissão e das Debêntures</w:t>
      </w:r>
      <w:r w:rsidRPr="0045539C">
        <w:t xml:space="preserve"> para ocultar ou dissimular a natureza, origem, localização, disposição, movimentação ou propriedade de bens, direitos ou valores provenientes, direta ou indiretamente, de infração penal, nos termos da Lei 9.613; e</w:t>
      </w:r>
    </w:p>
    <w:p w14:paraId="70567840" w14:textId="6E14FB4E" w:rsidR="00BA19DE" w:rsidRPr="00BA19DE" w:rsidRDefault="00385F1D" w:rsidP="007E1293">
      <w:pPr>
        <w:pStyle w:val="Level4"/>
        <w:widowControl w:val="0"/>
        <w:tabs>
          <w:tab w:val="clear" w:pos="2041"/>
          <w:tab w:val="num" w:pos="1361"/>
        </w:tabs>
        <w:spacing w:before="140" w:after="0"/>
        <w:ind w:left="1360"/>
        <w:rPr>
          <w:szCs w:val="20"/>
        </w:rPr>
      </w:pPr>
      <w:r w:rsidRPr="0045539C">
        <w:t xml:space="preserve">cumpre e faz cumprir, bem como suas </w:t>
      </w:r>
      <w:r w:rsidR="009B4DB8">
        <w:t>Controladas</w:t>
      </w:r>
      <w:r w:rsidR="002B78E7">
        <w:t>, Controladoras</w:t>
      </w:r>
      <w:r w:rsidR="000763BB">
        <w:t xml:space="preserve"> e/ou </w:t>
      </w:r>
      <w:r w:rsidR="002B78E7">
        <w:t>C</w:t>
      </w:r>
      <w:r w:rsidR="000763BB">
        <w:t>oligadas</w:t>
      </w:r>
      <w:r w:rsidRPr="0045539C">
        <w:t>, acionistas</w:t>
      </w:r>
      <w:r w:rsidR="00245D84" w:rsidRPr="0045539C">
        <w:t xml:space="preserve"> Controladores</w:t>
      </w:r>
      <w:r w:rsidRPr="0045539C">
        <w:t xml:space="preserve">, </w:t>
      </w:r>
      <w:r w:rsidR="00245D84" w:rsidRPr="0045539C">
        <w:t>administradores</w:t>
      </w:r>
      <w:r w:rsidR="00A6685C">
        <w:t>,</w:t>
      </w:r>
      <w:r w:rsidR="00245D84" w:rsidRPr="0045539C">
        <w:t xml:space="preserve"> empregados</w:t>
      </w:r>
      <w:r w:rsidR="009A5219">
        <w:t xml:space="preserve"> e contratados</w:t>
      </w:r>
      <w:r w:rsidR="00A6685C">
        <w:t xml:space="preserve">, </w:t>
      </w:r>
      <w:r w:rsidR="006625BD">
        <w:t>agindo em nome</w:t>
      </w:r>
      <w:r w:rsidR="00C9320A">
        <w:t xml:space="preserve"> e </w:t>
      </w:r>
      <w:r w:rsidR="00FD5FB3">
        <w:t xml:space="preserve">em </w:t>
      </w:r>
      <w:r w:rsidR="00C9320A">
        <w:t>benefício</w:t>
      </w:r>
      <w:r w:rsidR="006625BD">
        <w:t xml:space="preserve"> da Emissora</w:t>
      </w:r>
      <w:r w:rsidR="00A6685C">
        <w:t>, dos Fiadores, das controladas, das coligadas ou controladores da Emissora</w:t>
      </w:r>
      <w:r w:rsidR="006625BD">
        <w:t xml:space="preserve"> e </w:t>
      </w:r>
      <w:r w:rsidR="00245D84" w:rsidRPr="0045539C">
        <w:t>no exercício de suas funções</w:t>
      </w:r>
      <w:r w:rsidRPr="0045539C">
        <w:t>, as normas aplicáveis que versam sobre atos de corrupção e atos lesivos contra a administração pública, na forma da Legislação Anticorrupção, na medida em que</w:t>
      </w:r>
      <w:r w:rsidR="00245D84" w:rsidRPr="0045539C">
        <w:t>:</w:t>
      </w:r>
      <w:r w:rsidRPr="0045539C">
        <w:t xml:space="preserve"> </w:t>
      </w:r>
      <w:r w:rsidRPr="0045539C">
        <w:rPr>
          <w:b/>
        </w:rPr>
        <w:t>(a)</w:t>
      </w:r>
      <w:r w:rsidRPr="0045539C">
        <w:t xml:space="preserve"> </w:t>
      </w:r>
      <w:r w:rsidR="00205505">
        <w:t>mantém</w:t>
      </w:r>
      <w:r w:rsidR="00CC1CFC">
        <w:t xml:space="preserve"> </w:t>
      </w:r>
      <w:r w:rsidRPr="0045539C">
        <w:t xml:space="preserve">políticas e procedimentos internos que asseguram integral cumprimento de tais normas; </w:t>
      </w:r>
      <w:r w:rsidRPr="0045539C">
        <w:rPr>
          <w:b/>
        </w:rPr>
        <w:t>(b</w:t>
      </w:r>
      <w:r w:rsidR="00245D84" w:rsidRPr="0045539C">
        <w:rPr>
          <w:b/>
        </w:rPr>
        <w:t>)</w:t>
      </w:r>
      <w:r w:rsidR="00245D84" w:rsidRPr="0045539C">
        <w:t> </w:t>
      </w:r>
      <w:r w:rsidR="00CC1CFC" w:rsidRPr="0045539C">
        <w:t>envida</w:t>
      </w:r>
      <w:r w:rsidR="00CC1CFC">
        <w:t xml:space="preserve"> seus </w:t>
      </w:r>
      <w:r w:rsidR="00CC1CFC" w:rsidRPr="0045539C">
        <w:t xml:space="preserve">melhores esforços para </w:t>
      </w:r>
      <w:r w:rsidR="00CC1CFC">
        <w:t xml:space="preserve">dar </w:t>
      </w:r>
      <w:r w:rsidRPr="0045539C">
        <w:t xml:space="preserve">pleno conhecimento de tais normas a todos os profissionais </w:t>
      </w:r>
      <w:r w:rsidR="00CC1CFC">
        <w:t xml:space="preserve">e subcontratados </w:t>
      </w:r>
      <w:r w:rsidRPr="0045539C">
        <w:t xml:space="preserve">que venham a se relacionar com a Emissora; </w:t>
      </w:r>
      <w:r w:rsidR="00245D84" w:rsidRPr="0045539C">
        <w:t xml:space="preserve">e </w:t>
      </w:r>
      <w:r w:rsidRPr="0045539C">
        <w:rPr>
          <w:b/>
        </w:rPr>
        <w:t>(c</w:t>
      </w:r>
      <w:r w:rsidR="00CC1CFC" w:rsidRPr="0045539C">
        <w:rPr>
          <w:b/>
        </w:rPr>
        <w:t>)</w:t>
      </w:r>
      <w:r w:rsidR="00CC1CFC">
        <w:t> </w:t>
      </w:r>
      <w:r w:rsidR="00997CC8" w:rsidRPr="0045539C">
        <w:t>abstém-se</w:t>
      </w:r>
      <w:r w:rsidRPr="0045539C">
        <w:t xml:space="preserve"> de praticar atos de corrupção e de agir de forma lesiva à administração pública, nacional e estrangeira, no seu interesse ou para seu benefício, exclusivo ou não.</w:t>
      </w:r>
    </w:p>
    <w:p w14:paraId="003BFC50" w14:textId="77777777" w:rsidR="00BA19DE" w:rsidRPr="00BA19DE" w:rsidRDefault="00BA19DE" w:rsidP="008531E5">
      <w:pPr>
        <w:pStyle w:val="Level4"/>
        <w:widowControl w:val="0"/>
        <w:numPr>
          <w:ilvl w:val="0"/>
          <w:numId w:val="0"/>
        </w:numPr>
        <w:spacing w:before="140" w:after="0"/>
        <w:ind w:left="1360"/>
        <w:rPr>
          <w:szCs w:val="20"/>
        </w:rPr>
      </w:pPr>
    </w:p>
    <w:p w14:paraId="6A02DBB1" w14:textId="01511885" w:rsidR="00BA19DE" w:rsidRDefault="00BA19DE" w:rsidP="008531E5">
      <w:pPr>
        <w:pStyle w:val="Level4"/>
        <w:tabs>
          <w:tab w:val="clear" w:pos="2041"/>
          <w:tab w:val="num" w:pos="1418"/>
        </w:tabs>
        <w:ind w:left="1418" w:hanging="709"/>
      </w:pPr>
      <w:r>
        <w:t xml:space="preserve">não omitiu qualquer fato, de qualquer natureza, que seja de seu conhecimento e que possa resultar em alteração substancial na situação econômico-financeira, jurídica ou reputacional da </w:t>
      </w:r>
      <w:r w:rsidR="00FE213B">
        <w:t>Emissora</w:t>
      </w:r>
      <w:r>
        <w:t xml:space="preserve"> em prejuízo dos Debenturistas; </w:t>
      </w:r>
    </w:p>
    <w:p w14:paraId="7DA39F09" w14:textId="1F2654ED" w:rsidR="00C6294B" w:rsidRPr="0045539C" w:rsidRDefault="00BA19DE" w:rsidP="008531E5">
      <w:pPr>
        <w:pStyle w:val="Level4"/>
        <w:tabs>
          <w:tab w:val="clear" w:pos="2041"/>
          <w:tab w:val="num" w:pos="1418"/>
        </w:tabs>
        <w:ind w:left="1418" w:hanging="709"/>
        <w:rPr>
          <w:szCs w:val="20"/>
        </w:rPr>
      </w:pPr>
      <w:r>
        <w:t xml:space="preserve">A </w:t>
      </w:r>
      <w:r w:rsidR="00FE213B">
        <w:t>Emissora</w:t>
      </w:r>
      <w:r>
        <w:t>, em caráter irrevogável e irretratável, se obriga a indenizar os Debenturistas e o Agente Fiduciário por todos e quaisquer prejuízos, danos, perdas, custos e/ou despesas (incluindo custas judiciais e honorários advocatícios) incorridos e comprovados pelos Debenturistas e/ou pelo Agente Fiduciário em razão da falsidade, incompletude, inconsistência, omissão e/ou incorreção de qualquer das declarações prestadas nos termos da Cláusula 12.1 acima</w:t>
      </w:r>
      <w:r w:rsidR="00245D84" w:rsidRPr="0045539C">
        <w:t xml:space="preserve"> </w:t>
      </w:r>
    </w:p>
    <w:p w14:paraId="2DA43C4C" w14:textId="2B1A33F0" w:rsidR="00EE1A04" w:rsidRPr="00E50984" w:rsidRDefault="00EE1A04" w:rsidP="00EE1A04">
      <w:pPr>
        <w:pStyle w:val="Level2"/>
        <w:widowControl w:val="0"/>
        <w:spacing w:before="140" w:after="0"/>
        <w:rPr>
          <w:rFonts w:cs="Arial"/>
          <w:szCs w:val="20"/>
        </w:rPr>
      </w:pPr>
      <w:bookmarkStart w:id="244" w:name="_DV_M357"/>
      <w:bookmarkStart w:id="245" w:name="_DV_M358"/>
      <w:bookmarkStart w:id="246" w:name="_DV_M359"/>
      <w:bookmarkStart w:id="247" w:name="_DV_M360"/>
      <w:bookmarkStart w:id="248" w:name="_DV_M361"/>
      <w:bookmarkStart w:id="249" w:name="_DV_M362"/>
      <w:bookmarkStart w:id="250" w:name="_DV_M363"/>
      <w:bookmarkStart w:id="251" w:name="_DV_M364"/>
      <w:bookmarkStart w:id="252" w:name="_DV_M365"/>
      <w:bookmarkStart w:id="253" w:name="_DV_M366"/>
      <w:bookmarkStart w:id="254" w:name="_DV_M367"/>
      <w:bookmarkStart w:id="255" w:name="_DV_M368"/>
      <w:bookmarkStart w:id="256" w:name="_DV_M369"/>
      <w:bookmarkStart w:id="257" w:name="_DV_M370"/>
      <w:bookmarkStart w:id="258" w:name="_DV_M371"/>
      <w:bookmarkStart w:id="259" w:name="_DV_M372"/>
      <w:bookmarkStart w:id="260" w:name="_DV_M373"/>
      <w:bookmarkStart w:id="261" w:name="_DV_M374"/>
      <w:bookmarkStart w:id="262" w:name="_DV_M161"/>
      <w:bookmarkStart w:id="263" w:name="_DV_M165"/>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sidRPr="0045539C">
        <w:rPr>
          <w:rFonts w:cs="Arial"/>
          <w:szCs w:val="20"/>
        </w:rPr>
        <w:t>Sem prejuíz</w:t>
      </w:r>
      <w:r w:rsidRPr="00E50984">
        <w:rPr>
          <w:rFonts w:cs="Arial"/>
          <w:szCs w:val="20"/>
        </w:rPr>
        <w:t xml:space="preserve">o das demais declarações prestadas nesta Escritura de Emissão e nos </w:t>
      </w:r>
      <w:r w:rsidRPr="00384055">
        <w:rPr>
          <w:rFonts w:cs="Arial"/>
          <w:szCs w:val="20"/>
        </w:rPr>
        <w:t>Contratos de Garantia</w:t>
      </w:r>
      <w:r w:rsidR="007D780D">
        <w:rPr>
          <w:rFonts w:cs="Arial"/>
          <w:szCs w:val="20"/>
        </w:rPr>
        <w:t>s</w:t>
      </w:r>
      <w:r w:rsidRPr="00E50984">
        <w:rPr>
          <w:rFonts w:cs="Arial"/>
          <w:szCs w:val="20"/>
        </w:rPr>
        <w:t>, conforme aplicável, os Fiadores</w:t>
      </w:r>
      <w:r w:rsidR="00E775A0">
        <w:rPr>
          <w:rFonts w:cs="Arial"/>
          <w:szCs w:val="20"/>
        </w:rPr>
        <w:t xml:space="preserve">, </w:t>
      </w:r>
      <w:r w:rsidR="00205505">
        <w:rPr>
          <w:rFonts w:cs="Arial"/>
          <w:szCs w:val="20"/>
        </w:rPr>
        <w:t xml:space="preserve">individualmente e </w:t>
      </w:r>
      <w:r w:rsidR="00E775A0">
        <w:rPr>
          <w:rFonts w:cs="Arial"/>
          <w:szCs w:val="20"/>
        </w:rPr>
        <w:t>conforme aplicável,</w:t>
      </w:r>
      <w:r w:rsidRPr="00E50984">
        <w:rPr>
          <w:rFonts w:cs="Arial"/>
          <w:szCs w:val="20"/>
        </w:rPr>
        <w:t xml:space="preserve"> declaram e garantem, nesta data, ao Agente Fiduciário que:</w:t>
      </w:r>
    </w:p>
    <w:p w14:paraId="10AA01CF" w14:textId="35BE860F" w:rsidR="00EE1A04" w:rsidRDefault="00EE1A04" w:rsidP="00EE1A04">
      <w:pPr>
        <w:pStyle w:val="Level4"/>
        <w:widowControl w:val="0"/>
        <w:tabs>
          <w:tab w:val="clear" w:pos="2041"/>
          <w:tab w:val="num" w:pos="1361"/>
        </w:tabs>
        <w:spacing w:before="140" w:after="0"/>
        <w:ind w:left="1360"/>
      </w:pPr>
      <w:r w:rsidRPr="00384055">
        <w:t>é sociedade devidamente organizada, constituída e existente sob</w:t>
      </w:r>
      <w:r w:rsidRPr="0045539C">
        <w:t xml:space="preserve"> a forma de sociedade </w:t>
      </w:r>
      <w:r>
        <w:t>limitada</w:t>
      </w:r>
      <w:r w:rsidRPr="0045539C">
        <w:t>, de acordo com as leis brasileiras, sem registro de emissor de valores mobiliários perante a CVM;</w:t>
      </w:r>
      <w:r w:rsidR="00D32962">
        <w:t xml:space="preserve"> </w:t>
      </w:r>
    </w:p>
    <w:p w14:paraId="65141FA3" w14:textId="6EADFF4B" w:rsidR="00EE1A04" w:rsidRDefault="00EE1A04" w:rsidP="00EE1A04">
      <w:pPr>
        <w:pStyle w:val="Level4"/>
        <w:widowControl w:val="0"/>
        <w:tabs>
          <w:tab w:val="clear" w:pos="2041"/>
          <w:tab w:val="num" w:pos="1361"/>
        </w:tabs>
        <w:spacing w:before="140" w:after="0"/>
        <w:ind w:left="1360"/>
      </w:pPr>
      <w:r w:rsidRPr="0045539C">
        <w:t xml:space="preserve">possui plena capacidade e legitimidade e está devidamente autorizada e obteve todas as autorizações, inclusive, conforme aplicável, legais, societárias, regulatórias e de terceiros, necessárias à celebração </w:t>
      </w:r>
      <w:r>
        <w:t xml:space="preserve">desta Escritura de Emissão </w:t>
      </w:r>
      <w:r w:rsidRPr="0045539C">
        <w:t>e ao cumprimento de todas as obrigações aqui previstas e</w:t>
      </w:r>
      <w:r>
        <w:t xml:space="preserve"> à</w:t>
      </w:r>
      <w:r w:rsidRPr="0045539C">
        <w:t xml:space="preserve"> </w:t>
      </w:r>
      <w:r>
        <w:t xml:space="preserve">constituição da Fiança </w:t>
      </w:r>
      <w:r w:rsidRPr="0045539C">
        <w:t>tendo sido plenamente satisfeitos todos os requisitos legais, societários, regulatórios e de terceiros necessários para tanto;</w:t>
      </w:r>
      <w:r w:rsidR="009A5219">
        <w:t xml:space="preserve"> </w:t>
      </w:r>
    </w:p>
    <w:p w14:paraId="500EAE52" w14:textId="489EF7BF" w:rsidR="00EE1A04" w:rsidRPr="0045539C" w:rsidRDefault="00EE1A04" w:rsidP="00EE1A04">
      <w:pPr>
        <w:pStyle w:val="Level4"/>
        <w:widowControl w:val="0"/>
        <w:tabs>
          <w:tab w:val="clear" w:pos="2041"/>
          <w:tab w:val="num" w:pos="1361"/>
        </w:tabs>
        <w:spacing w:before="140" w:after="0"/>
        <w:ind w:left="1360"/>
      </w:pPr>
      <w:r w:rsidRPr="0045539C">
        <w:t>possuem plena capacidade e legitimidade e estão devidamente autorizados à celebração desta Escritura de Emissão, e ao cumprimento de todas as obrigações aqui previstas e à constituição da</w:t>
      </w:r>
      <w:r>
        <w:t>s</w:t>
      </w:r>
      <w:r w:rsidRPr="0045539C">
        <w:t xml:space="preserve"> Fiança</w:t>
      </w:r>
      <w:r>
        <w:t>s</w:t>
      </w:r>
      <w:r w:rsidRPr="0045539C">
        <w:t>;</w:t>
      </w:r>
    </w:p>
    <w:p w14:paraId="5E424E2A" w14:textId="2427CA92" w:rsidR="00EE1A04" w:rsidRPr="0045539C" w:rsidRDefault="00EE1A04" w:rsidP="00EE1A04">
      <w:pPr>
        <w:pStyle w:val="Level4"/>
        <w:widowControl w:val="0"/>
        <w:tabs>
          <w:tab w:val="clear" w:pos="2041"/>
          <w:tab w:val="num" w:pos="1361"/>
        </w:tabs>
        <w:spacing w:before="140" w:after="0"/>
        <w:ind w:left="1360"/>
      </w:pPr>
      <w:r w:rsidRPr="0045539C">
        <w:t>os representantes legais dos Fiadores que assinam esta Escritura de Emissão</w:t>
      </w:r>
      <w:r>
        <w:t>,</w:t>
      </w:r>
      <w:r w:rsidRPr="0045539C">
        <w:t xml:space="preserve"> têm poderes delegados para assumir, em nome dos Fiadores as obrigações aqui previstas e, sendo mandatários, têm os poderes legitimamente outorgados, estando os respectivos mandatos em pleno vigor; </w:t>
      </w:r>
    </w:p>
    <w:p w14:paraId="30BD7AF3" w14:textId="4AB3DFCE" w:rsidR="00EE1A04" w:rsidRPr="0045539C" w:rsidRDefault="00EE1A04" w:rsidP="00EE1A04">
      <w:pPr>
        <w:pStyle w:val="Level4"/>
        <w:widowControl w:val="0"/>
        <w:tabs>
          <w:tab w:val="clear" w:pos="2041"/>
          <w:tab w:val="num" w:pos="1361"/>
        </w:tabs>
        <w:spacing w:before="140" w:after="0"/>
        <w:ind w:left="1360"/>
      </w:pPr>
      <w:r w:rsidRPr="0045539C">
        <w:t>esta Escritura de Emissão</w:t>
      </w:r>
      <w:r w:rsidRPr="00CA1839">
        <w:t xml:space="preserve"> </w:t>
      </w:r>
      <w:r w:rsidRPr="0045539C">
        <w:t>e as obrigações aqui</w:t>
      </w:r>
      <w:r>
        <w:t xml:space="preserve"> </w:t>
      </w:r>
      <w:r w:rsidRPr="0045539C">
        <w:t>previstas constituem obrigações lícitas, válidas, vinculantes e eficazes dos Fiadores, conforme aplicável, exequíveis de acordo com os seus termos e condições;</w:t>
      </w:r>
    </w:p>
    <w:p w14:paraId="70228003" w14:textId="7F6842E3" w:rsidR="00EE1A04" w:rsidRPr="0045539C" w:rsidRDefault="00EE1A04" w:rsidP="00EE1A04">
      <w:pPr>
        <w:pStyle w:val="Level4"/>
        <w:widowControl w:val="0"/>
        <w:tabs>
          <w:tab w:val="clear" w:pos="2041"/>
          <w:tab w:val="num" w:pos="1361"/>
        </w:tabs>
        <w:spacing w:before="140" w:after="0"/>
        <w:ind w:left="1360"/>
      </w:pPr>
      <w:r w:rsidRPr="0045539C">
        <w:t xml:space="preserve">exceto pelas formalidades e registros previstos na Cláusula </w:t>
      </w:r>
      <w:r w:rsidRPr="0045539C">
        <w:fldChar w:fldCharType="begin"/>
      </w:r>
      <w:r w:rsidRPr="0045539C">
        <w:instrText xml:space="preserve"> REF _Ref509497153 \n \p \h  \* MERGEFORMAT </w:instrText>
      </w:r>
      <w:r w:rsidRPr="0045539C">
        <w:fldChar w:fldCharType="separate"/>
      </w:r>
      <w:r w:rsidR="000B6F79">
        <w:t>2 acima</w:t>
      </w:r>
      <w:r w:rsidRPr="0045539C">
        <w:fldChar w:fldCharType="end"/>
      </w:r>
      <w:r w:rsidRPr="0045539C">
        <w:t>, nenhuma aprovação, autorização, consentimento, ordem, registro ou habilitação de ou perante qualquer instância judicial, órgão ou agência governamental ou órgão regulatório se faz necessário à celebração e ao cumprimento desta Escritura de Emissão e, conforme o caso, à constituição da</w:t>
      </w:r>
      <w:r>
        <w:t>s</w:t>
      </w:r>
      <w:r w:rsidRPr="0045539C">
        <w:t xml:space="preserve"> Fiança</w:t>
      </w:r>
      <w:r>
        <w:t>s e/ou Garantias</w:t>
      </w:r>
      <w:r w:rsidRPr="0045539C">
        <w:t>, observado o disposto nesta Escritura de Emissão;</w:t>
      </w:r>
      <w:r>
        <w:t xml:space="preserve"> </w:t>
      </w:r>
    </w:p>
    <w:p w14:paraId="7695D4B8" w14:textId="44CAEFF2" w:rsidR="00EE1A04" w:rsidRDefault="00EE1A04" w:rsidP="003B73C2">
      <w:pPr>
        <w:pStyle w:val="Level4"/>
        <w:widowControl w:val="0"/>
        <w:tabs>
          <w:tab w:val="clear" w:pos="2041"/>
          <w:tab w:val="num" w:pos="1361"/>
        </w:tabs>
        <w:spacing w:before="140" w:after="0"/>
        <w:ind w:left="1360"/>
      </w:pPr>
      <w:r w:rsidRPr="0045539C">
        <w:t>a celebração, os termos e condições desta Escritura de Emissão e o cumprimento das obrigações aqui previstas e</w:t>
      </w:r>
      <w:r>
        <w:t xml:space="preserve"> </w:t>
      </w:r>
      <w:r w:rsidRPr="0045539C">
        <w:t>a constituição da</w:t>
      </w:r>
      <w:r>
        <w:t xml:space="preserve"> Fiança</w:t>
      </w:r>
      <w:r w:rsidRPr="0045539C">
        <w:t xml:space="preserve">: </w:t>
      </w:r>
      <w:r w:rsidRPr="00D16DFC">
        <w:rPr>
          <w:b/>
        </w:rPr>
        <w:t>(a)</w:t>
      </w:r>
      <w:r w:rsidRPr="0045539C">
        <w:t xml:space="preserve"> não infringem o </w:t>
      </w:r>
      <w:r>
        <w:t>contrato</w:t>
      </w:r>
      <w:r w:rsidRPr="0045539C">
        <w:t xml:space="preserve"> social da </w:t>
      </w:r>
      <w:r>
        <w:t>Maxnorte</w:t>
      </w:r>
      <w:r w:rsidRPr="0045539C">
        <w:t xml:space="preserve">; </w:t>
      </w:r>
      <w:r w:rsidRPr="00D16DFC">
        <w:rPr>
          <w:b/>
        </w:rPr>
        <w:t>(b)</w:t>
      </w:r>
      <w:r w:rsidRPr="0045539C">
        <w:t xml:space="preserve"> não infringem qualquer contrato ou instrumento do qual a </w:t>
      </w:r>
      <w:r>
        <w:t>Maxnorte</w:t>
      </w:r>
      <w:r w:rsidRPr="0045539C">
        <w:t xml:space="preserve"> seja parte e/ou pelo qual qualquer de seus ativos esteja sujeito, incluindo, mas sem limitação, contratos ou instrumentos com credores da </w:t>
      </w:r>
      <w:r>
        <w:t>Maxnorte</w:t>
      </w:r>
      <w:r w:rsidRPr="0045539C">
        <w:t xml:space="preserve">, notadamente o Banco Nacional de Desenvolvimento Econômico e Social – BNDES; </w:t>
      </w:r>
      <w:r w:rsidRPr="00D16DFC">
        <w:rPr>
          <w:b/>
        </w:rPr>
        <w:t>(c)</w:t>
      </w:r>
      <w:r w:rsidRPr="0045539C">
        <w:t xml:space="preserve"> não resultarão em: </w:t>
      </w:r>
      <w:r w:rsidRPr="00D16DFC">
        <w:rPr>
          <w:b/>
        </w:rPr>
        <w:t xml:space="preserve">(i) </w:t>
      </w:r>
      <w:r w:rsidRPr="0045539C">
        <w:t xml:space="preserve">vencimento antecipado de qualquer obrigação estabelecida em qualquer contrato ou instrumento do qual a </w:t>
      </w:r>
      <w:r>
        <w:t>Maxnorte</w:t>
      </w:r>
      <w:r w:rsidRPr="0045539C">
        <w:t xml:space="preserve"> seja parte e/ou pelo qual qualquer de seus ativos esteja sujeito, incluindo, mas sem limitação, contratos ou instrum</w:t>
      </w:r>
      <w:r>
        <w:t>entos com credores da Maxnorte,</w:t>
      </w:r>
      <w:r w:rsidRPr="0045539C">
        <w:t xml:space="preserve"> notadamente o Banco Nacional de Desenvolvimento Econômico e Social – BNDES; ou </w:t>
      </w:r>
      <w:r w:rsidRPr="00D16DFC">
        <w:rPr>
          <w:b/>
        </w:rPr>
        <w:t>(ii)</w:t>
      </w:r>
      <w:r w:rsidRPr="0045539C">
        <w:t xml:space="preserve"> rescisão de qualquer desses contratos ou instrumentos; </w:t>
      </w:r>
      <w:r w:rsidRPr="00D16DFC">
        <w:rPr>
          <w:b/>
        </w:rPr>
        <w:t>(d)</w:t>
      </w:r>
      <w:r w:rsidRPr="0045539C">
        <w:t xml:space="preserve"> não resultarão na criação de qualquer ônus (assim entendido como:</w:t>
      </w:r>
      <w:r w:rsidRPr="00D16DFC">
        <w:rPr>
          <w:szCs w:val="26"/>
        </w:rPr>
        <w:t xml:space="preserve"> hipoteca, penhor, alienação fiduciária, cessão fiduciária, usufruto, fideicomisso, </w:t>
      </w:r>
      <w:r w:rsidRPr="0045539C">
        <w:t xml:space="preserve">promessa de venda, opção de compra, direito de preferência, </w:t>
      </w:r>
      <w:r w:rsidRPr="00D16DFC">
        <w:rPr>
          <w:szCs w:val="26"/>
        </w:rPr>
        <w:t>encargo, gravame ou ônus, arresto, sequestro ou penhora, judicial ou extrajudicial, voluntário ou involuntário, ou outro ato que tenha o efeito prático similar a qualquer das expressões acima)</w:t>
      </w:r>
      <w:r w:rsidRPr="0045539C">
        <w:t xml:space="preserve"> sobre qualquer ativo da </w:t>
      </w:r>
      <w:r>
        <w:t>Maxnorte</w:t>
      </w:r>
      <w:r w:rsidRPr="0045539C">
        <w:t xml:space="preserve">; </w:t>
      </w:r>
      <w:r w:rsidRPr="00D16DFC">
        <w:rPr>
          <w:b/>
        </w:rPr>
        <w:t>(e)</w:t>
      </w:r>
      <w:r w:rsidRPr="0045539C">
        <w:t xml:space="preserve"> não infringem qualquer disposição legal ou regulamentar a que a </w:t>
      </w:r>
      <w:r>
        <w:t>Maxnorte</w:t>
      </w:r>
      <w:r w:rsidRPr="0045539C">
        <w:t xml:space="preserve"> e/ou qualquer de seus ativos esteja sujeito; </w:t>
      </w:r>
      <w:r w:rsidRPr="00D16DFC">
        <w:rPr>
          <w:b/>
        </w:rPr>
        <w:t>(f)</w:t>
      </w:r>
      <w:r w:rsidRPr="0045539C">
        <w:t xml:space="preserve"> não infringem qualquer ordem, decisão ou sentença administrativa, judicial ou arbitral que afete a </w:t>
      </w:r>
      <w:r>
        <w:t>Maxnorte</w:t>
      </w:r>
      <w:r w:rsidRPr="0045539C">
        <w:t xml:space="preserve"> e/ou qualquer de seus ativos; e </w:t>
      </w:r>
      <w:r w:rsidRPr="00D16DFC">
        <w:rPr>
          <w:b/>
        </w:rPr>
        <w:t>(g)</w:t>
      </w:r>
      <w:r w:rsidRPr="0045539C">
        <w:t xml:space="preserve"> não exigem qualquer consentimento, ação ou autorização de qualquer natureza que já não tenha sido obtida pela </w:t>
      </w:r>
      <w:r>
        <w:t>Maxnorte,</w:t>
      </w:r>
      <w:r w:rsidRPr="0045539C">
        <w:t xml:space="preserve"> conforme o caso;</w:t>
      </w:r>
      <w:r>
        <w:t xml:space="preserve"> </w:t>
      </w:r>
    </w:p>
    <w:p w14:paraId="6D0E8AC1" w14:textId="4BE6CF3F" w:rsidR="00EE1A04" w:rsidRPr="0045539C" w:rsidRDefault="00EE1A04" w:rsidP="00EE1A04">
      <w:pPr>
        <w:pStyle w:val="Level4"/>
        <w:widowControl w:val="0"/>
        <w:tabs>
          <w:tab w:val="clear" w:pos="2041"/>
          <w:tab w:val="num" w:pos="1361"/>
        </w:tabs>
        <w:spacing w:before="140" w:after="0"/>
        <w:ind w:left="1360"/>
      </w:pPr>
      <w:r>
        <w:t xml:space="preserve">a </w:t>
      </w:r>
      <w:r w:rsidRPr="0045539C">
        <w:t xml:space="preserve">celebração, os termos e condições desta Escritura de Emissão e o cumprimento das obrigações aqui previstas e a constituição da Fiança: </w:t>
      </w:r>
      <w:r w:rsidRPr="0045539C">
        <w:rPr>
          <w:b/>
        </w:rPr>
        <w:t>(a)</w:t>
      </w:r>
      <w:r w:rsidRPr="0045539C">
        <w:t xml:space="preserve"> não infringem qualquer contrato ou instrumento do qual </w:t>
      </w:r>
      <w:r w:rsidR="00634859">
        <w:t>os</w:t>
      </w:r>
      <w:r w:rsidRPr="0045539C">
        <w:t xml:space="preserve"> </w:t>
      </w:r>
      <w:bookmarkStart w:id="264" w:name="_Hlk75259886"/>
      <w:r w:rsidR="00634859">
        <w:t>Fiadores PF</w:t>
      </w:r>
      <w:r w:rsidRPr="0045539C" w:rsidDel="00D16DFC">
        <w:t xml:space="preserve"> </w:t>
      </w:r>
      <w:bookmarkEnd w:id="264"/>
      <w:r w:rsidRPr="0045539C">
        <w:t xml:space="preserve">sejam parte e/ou pelo qual qualquer de seus bens estejam sujeito, incluindo, mas sem limitação, contratos ou instrumentos com credores </w:t>
      </w:r>
      <w:r w:rsidR="00634859">
        <w:t>dos</w:t>
      </w:r>
      <w:r>
        <w:t xml:space="preserve"> </w:t>
      </w:r>
      <w:r w:rsidR="00634859">
        <w:t>Fiadores PF</w:t>
      </w:r>
      <w:r w:rsidRPr="0045539C">
        <w:t xml:space="preserve">; </w:t>
      </w:r>
      <w:r w:rsidRPr="0045539C">
        <w:rPr>
          <w:b/>
        </w:rPr>
        <w:t>(c)</w:t>
      </w:r>
      <w:r w:rsidRPr="0045539C">
        <w:t xml:space="preserve"> não resultarão em: </w:t>
      </w:r>
      <w:r w:rsidRPr="0045539C">
        <w:rPr>
          <w:b/>
        </w:rPr>
        <w:t>(i) </w:t>
      </w:r>
      <w:r w:rsidRPr="0045539C">
        <w:t xml:space="preserve">vencimento antecipado de qualquer obrigação estabelecida em qualquer contrato ou instrumento do qual </w:t>
      </w:r>
      <w:r w:rsidR="00634859">
        <w:t>os</w:t>
      </w:r>
      <w:r>
        <w:t xml:space="preserve"> </w:t>
      </w:r>
      <w:r w:rsidR="00634859">
        <w:t>Fiadores PF</w:t>
      </w:r>
      <w:r w:rsidRPr="0045539C" w:rsidDel="00D16DFC">
        <w:t xml:space="preserve"> </w:t>
      </w:r>
      <w:r w:rsidRPr="0045539C">
        <w:t>sejam parte e/ou pelo qual qualquer de seus bens estejam sujeitos, incluindo, mas sem limitação, contratos ou instrumentos com credores</w:t>
      </w:r>
      <w:r>
        <w:t xml:space="preserve"> </w:t>
      </w:r>
      <w:r w:rsidR="00634859">
        <w:t>dos</w:t>
      </w:r>
      <w:r w:rsidRPr="0045539C">
        <w:t xml:space="preserve"> </w:t>
      </w:r>
      <w:r w:rsidR="00634859">
        <w:t>Fiadores PF</w:t>
      </w:r>
      <w:r w:rsidRPr="0045539C">
        <w:t xml:space="preserve">; ou </w:t>
      </w:r>
      <w:r w:rsidRPr="0045539C">
        <w:rPr>
          <w:b/>
        </w:rPr>
        <w:t>(ii)</w:t>
      </w:r>
      <w:r w:rsidRPr="0045539C">
        <w:t xml:space="preserve"> rescisão de qualquer desses contratos ou instrumentos; </w:t>
      </w:r>
      <w:r w:rsidRPr="0045539C">
        <w:rPr>
          <w:b/>
        </w:rPr>
        <w:t>(d)</w:t>
      </w:r>
      <w:r w:rsidRPr="0045539C">
        <w:t xml:space="preserve"> não resultarão na criação de qualquer ônus (assim entendido como:</w:t>
      </w:r>
      <w:r w:rsidRPr="0045539C">
        <w:rPr>
          <w:szCs w:val="26"/>
        </w:rPr>
        <w:t xml:space="preserve"> hipoteca, penhor, alienação fiduciária, cessão fiduciária, usufruto, fideicomisso, </w:t>
      </w:r>
      <w:r w:rsidRPr="0045539C">
        <w:t xml:space="preserve">promessa de venda, opção de compra, direito de preferência, </w:t>
      </w:r>
      <w:r w:rsidRPr="0045539C">
        <w:rPr>
          <w:szCs w:val="26"/>
        </w:rPr>
        <w:t>encargo, gravame ou ônus, arresto, sequestro ou penhora, judicial ou extrajudicial, voluntário ou involuntário, ou outro ato que tenha o efeito prático similar a qualquer das expressões acima)</w:t>
      </w:r>
      <w:r w:rsidRPr="0045539C">
        <w:t xml:space="preserve"> sobre qualquer bem </w:t>
      </w:r>
      <w:r w:rsidR="00634859">
        <w:t>dos</w:t>
      </w:r>
      <w:r>
        <w:t xml:space="preserve"> </w:t>
      </w:r>
      <w:r w:rsidR="00634859">
        <w:t>Fiadores PF</w:t>
      </w:r>
      <w:r w:rsidRPr="0045539C">
        <w:t xml:space="preserve">; </w:t>
      </w:r>
      <w:r w:rsidRPr="0045539C">
        <w:rPr>
          <w:b/>
        </w:rPr>
        <w:t>(e)</w:t>
      </w:r>
      <w:r w:rsidRPr="0045539C">
        <w:t xml:space="preserve"> não infringem qualquer disposição legal ou regulamentar a que </w:t>
      </w:r>
      <w:r w:rsidR="00634859">
        <w:t>os</w:t>
      </w:r>
      <w:r w:rsidRPr="0045539C">
        <w:t xml:space="preserve"> </w:t>
      </w:r>
      <w:r w:rsidR="00634859">
        <w:t>Fiadores PF</w:t>
      </w:r>
      <w:r w:rsidRPr="0045539C" w:rsidDel="00D16DFC">
        <w:t xml:space="preserve"> </w:t>
      </w:r>
      <w:r w:rsidRPr="0045539C">
        <w:t xml:space="preserve">e/ou qualquer de seus bens estejam sujeitos; </w:t>
      </w:r>
      <w:r w:rsidRPr="0045539C">
        <w:rPr>
          <w:b/>
        </w:rPr>
        <w:t>(f)</w:t>
      </w:r>
      <w:r w:rsidRPr="0045539C">
        <w:t xml:space="preserve"> não infringem qualquer ordem, decisão ou sentença administrativa, judicial ou arbitral que afete </w:t>
      </w:r>
      <w:r w:rsidR="00634859">
        <w:t>os</w:t>
      </w:r>
      <w:r w:rsidRPr="0045539C">
        <w:t xml:space="preserve"> </w:t>
      </w:r>
      <w:r w:rsidR="00634859">
        <w:t>Fiadores PF</w:t>
      </w:r>
      <w:r w:rsidRPr="0045539C" w:rsidDel="00D16DFC">
        <w:t xml:space="preserve"> </w:t>
      </w:r>
      <w:r w:rsidRPr="0045539C">
        <w:t xml:space="preserve">e/ou qualquer de seus bens; e </w:t>
      </w:r>
      <w:r w:rsidRPr="0045539C">
        <w:rPr>
          <w:b/>
        </w:rPr>
        <w:t>(g)</w:t>
      </w:r>
      <w:r w:rsidRPr="0045539C">
        <w:t xml:space="preserve"> não exigem qualquer consentimento, ação ou autorização de qualquer natureza que já não tenha sido obtida </w:t>
      </w:r>
      <w:r w:rsidR="00634859">
        <w:t>pelos</w:t>
      </w:r>
      <w:r w:rsidRPr="0045539C">
        <w:t xml:space="preserve"> </w:t>
      </w:r>
      <w:r w:rsidR="00634859">
        <w:t>Fiadores PF</w:t>
      </w:r>
      <w:r w:rsidRPr="0045539C">
        <w:t>;</w:t>
      </w:r>
    </w:p>
    <w:p w14:paraId="61EE0E50" w14:textId="6F6AF303" w:rsidR="00EE1A04" w:rsidRPr="0045539C" w:rsidRDefault="00EE1A04" w:rsidP="00EE1A04">
      <w:pPr>
        <w:pStyle w:val="Level4"/>
        <w:widowControl w:val="0"/>
        <w:tabs>
          <w:tab w:val="clear" w:pos="2041"/>
          <w:tab w:val="num" w:pos="1361"/>
        </w:tabs>
        <w:spacing w:before="140" w:after="0"/>
        <w:ind w:left="1360"/>
      </w:pPr>
      <w:r w:rsidRPr="0045539C">
        <w:t>estão adimplentes com o cumprimento das obrigações constantes desta Escritura de Emissão;</w:t>
      </w:r>
    </w:p>
    <w:p w14:paraId="04A80B2D" w14:textId="358524F5" w:rsidR="00EE1A04" w:rsidRPr="0045539C" w:rsidRDefault="00EE1A04" w:rsidP="00EE1A04">
      <w:pPr>
        <w:pStyle w:val="Level4"/>
        <w:widowControl w:val="0"/>
        <w:tabs>
          <w:tab w:val="clear" w:pos="2041"/>
          <w:tab w:val="num" w:pos="1361"/>
        </w:tabs>
        <w:spacing w:before="140" w:after="0"/>
        <w:ind w:left="1360"/>
      </w:pPr>
      <w:r w:rsidRPr="0045539C">
        <w:t>estão aptos a cumprir as obrigações previstas nesta Escritura de Emissão</w:t>
      </w:r>
      <w:r w:rsidRPr="00A834BD">
        <w:t xml:space="preserve"> </w:t>
      </w:r>
      <w:r w:rsidRPr="0045539C">
        <w:t>e agirão em relação às mesmas de boa-fé e com lealdade;</w:t>
      </w:r>
    </w:p>
    <w:p w14:paraId="3DC17758" w14:textId="03DFAD54" w:rsidR="00EE1A04" w:rsidRPr="0045539C" w:rsidRDefault="00EE1A04" w:rsidP="00EE1A04">
      <w:pPr>
        <w:pStyle w:val="Level4"/>
        <w:widowControl w:val="0"/>
        <w:tabs>
          <w:tab w:val="clear" w:pos="2041"/>
          <w:tab w:val="num" w:pos="1361"/>
        </w:tabs>
        <w:spacing w:before="140" w:after="0"/>
        <w:ind w:left="1360"/>
      </w:pPr>
      <w:r w:rsidRPr="0045539C">
        <w:t>as obrigações assumidas nesta Escritura de Emissão</w:t>
      </w:r>
      <w:r>
        <w:t>,</w:t>
      </w:r>
      <w:r w:rsidRPr="0045539C">
        <w:t xml:space="preserve"> constituem obrigações legalmente válidas e vinculantes dos Fiadores, exequíveis de acordo com os seus termos e condições, com força de título executivo extrajudicial nos termos do artigo 784, inciso I, do Código de Processo Civil;</w:t>
      </w:r>
    </w:p>
    <w:p w14:paraId="420C3513" w14:textId="77777777" w:rsidR="00EE1A04" w:rsidRPr="0045539C" w:rsidRDefault="00EE1A04" w:rsidP="00EE1A04">
      <w:pPr>
        <w:pStyle w:val="Level4"/>
        <w:widowControl w:val="0"/>
        <w:tabs>
          <w:tab w:val="clear" w:pos="2041"/>
          <w:tab w:val="num" w:pos="1361"/>
        </w:tabs>
        <w:spacing w:before="140" w:after="0"/>
        <w:ind w:left="1360"/>
      </w:pPr>
      <w:r w:rsidRPr="0045539C">
        <w:t>têm plena ciência e concordam integralmente com a forma de divulgação e apuração da Taxa DI, e a forma de cálculo da Remuneração foi acordada por livre vontade dos Fiadores, em observância ao princípio da boa-fé;</w:t>
      </w:r>
    </w:p>
    <w:p w14:paraId="695CE607" w14:textId="77777777" w:rsidR="00EE1A04" w:rsidRPr="0045539C" w:rsidRDefault="00EE1A04" w:rsidP="00EE1A04">
      <w:pPr>
        <w:pStyle w:val="Level4"/>
        <w:widowControl w:val="0"/>
        <w:tabs>
          <w:tab w:val="clear" w:pos="2041"/>
          <w:tab w:val="num" w:pos="1361"/>
        </w:tabs>
        <w:spacing w:before="140" w:after="0"/>
        <w:ind w:left="1360"/>
      </w:pPr>
      <w:r w:rsidRPr="0045539C">
        <w:t xml:space="preserve">os documentos e informações fornecidos ao Agente Fiduciário e/ou aos potenciais Investidores Profissionais são verdadeiros, consistentes, corretos e suficientes, estão atualizados até a data em que foram fornecidos e incluem os documentos e informações </w:t>
      </w:r>
      <w:r>
        <w:t>relevantes</w:t>
      </w:r>
      <w:r w:rsidRPr="0045539C">
        <w:t xml:space="preserve"> para a tomada de decisão de investimento sobre as Debêntures;</w:t>
      </w:r>
    </w:p>
    <w:p w14:paraId="2BF1895D" w14:textId="77777777" w:rsidR="00EE1A04" w:rsidRPr="0045539C" w:rsidRDefault="00EE1A04" w:rsidP="00EE1A04">
      <w:pPr>
        <w:pStyle w:val="Level4"/>
        <w:widowControl w:val="0"/>
        <w:tabs>
          <w:tab w:val="clear" w:pos="2041"/>
          <w:tab w:val="num" w:pos="1361"/>
        </w:tabs>
        <w:spacing w:before="140" w:after="0"/>
        <w:ind w:left="1360"/>
      </w:pPr>
      <w:r w:rsidRPr="0045539C">
        <w:t>as informações prestadas por ocasião da Oferta são verdadeiras, consistentes, precisas, completas, corretas e suficientes, permitindo aos investidores uma tomada de decisão fundamentada a respeito da Oferta;</w:t>
      </w:r>
    </w:p>
    <w:p w14:paraId="6C2F810F" w14:textId="77777777" w:rsidR="00EE1A04" w:rsidRPr="0045539C" w:rsidRDefault="00EE1A04" w:rsidP="00EE1A04">
      <w:pPr>
        <w:pStyle w:val="Level4"/>
        <w:widowControl w:val="0"/>
        <w:tabs>
          <w:tab w:val="clear" w:pos="2041"/>
          <w:tab w:val="num" w:pos="1361"/>
        </w:tabs>
        <w:spacing w:before="140" w:after="0"/>
        <w:ind w:left="1360"/>
      </w:pPr>
      <w:r w:rsidRPr="0045539C">
        <w:t xml:space="preserve">prepararam e entregaram todas as declarações de tributos, relatórios e outras informações que, de acordo com o seu conhecimento devem ser apresentadas, ou recebeu dilação dos prazos para apresentação destas declarações, sendo certo que todas as taxas, impostos e demais tributos e encargos governamentais devidos de qualquer forma por si, ou, ainda, impostas a si ou a quaisquer de seus bens, direitos ou propriedades, ou relativo aos seus negócios, resultados e lucros foram integralmente pagos quando devidos; </w:t>
      </w:r>
    </w:p>
    <w:p w14:paraId="75771934" w14:textId="4C0BC85E" w:rsidR="00EE1A04" w:rsidRDefault="00EE1A04" w:rsidP="00EE1A04">
      <w:pPr>
        <w:pStyle w:val="Level4"/>
        <w:widowControl w:val="0"/>
        <w:tabs>
          <w:tab w:val="clear" w:pos="2041"/>
          <w:tab w:val="num" w:pos="1361"/>
        </w:tabs>
        <w:spacing w:before="140" w:after="0"/>
        <w:ind w:left="1360"/>
      </w:pPr>
      <w:r w:rsidRPr="0045539C">
        <w:t>estão cumprindo as leis, regulamentos, normas administrativas e determinações dos órgãos governamentais, autarquias ou instâncias judiciais aplicáveis</w:t>
      </w:r>
      <w:r w:rsidR="00F54055" w:rsidRPr="0045539C">
        <w:t>,</w:t>
      </w:r>
      <w:r w:rsidR="00F54055">
        <w:t xml:space="preserve"> </w:t>
      </w:r>
      <w:r w:rsidR="00F54055" w:rsidRPr="0045539C">
        <w:rPr>
          <w:w w:val="0"/>
        </w:rPr>
        <w:t>em especial,</w:t>
      </w:r>
      <w:r w:rsidRPr="0045539C">
        <w:rPr>
          <w:w w:val="0"/>
        </w:rPr>
        <w:t xml:space="preserve"> mas não se limitando à legislação e regulamentação previdenciária, ambiental e trabalhista,</w:t>
      </w:r>
      <w:r>
        <w:rPr>
          <w:w w:val="0"/>
        </w:rPr>
        <w:t xml:space="preserve"> aplicáveis,</w:t>
      </w:r>
      <w:r w:rsidRPr="0045539C">
        <w:rPr>
          <w:w w:val="0"/>
        </w:rPr>
        <w:t xml:space="preserve"> </w:t>
      </w:r>
      <w:r w:rsidRPr="0045539C">
        <w:t>exceto por aqueles questionados nas esferas administrativa e/ou judicial</w:t>
      </w:r>
      <w:r w:rsidRPr="0045539C">
        <w:rPr>
          <w:w w:val="0"/>
        </w:rPr>
        <w:t xml:space="preserve"> e cuja exigibilidade e/ou aplicabilidade esteja suspensa</w:t>
      </w:r>
      <w:r w:rsidRPr="0045539C">
        <w:t xml:space="preserve">; </w:t>
      </w:r>
    </w:p>
    <w:p w14:paraId="750ECA5C" w14:textId="465F819B" w:rsidR="00EE1A04" w:rsidRPr="0045539C" w:rsidRDefault="00EE1A04" w:rsidP="00EE1A04">
      <w:pPr>
        <w:pStyle w:val="Level4"/>
        <w:widowControl w:val="0"/>
        <w:tabs>
          <w:tab w:val="clear" w:pos="2041"/>
          <w:tab w:val="num" w:pos="1361"/>
        </w:tabs>
        <w:spacing w:before="140" w:after="0"/>
        <w:ind w:left="1360"/>
      </w:pPr>
      <w:r>
        <w:t>cumpre</w:t>
      </w:r>
      <w:r w:rsidRPr="0045539C">
        <w:t xml:space="preserve">, assim como </w:t>
      </w:r>
      <w:r w:rsidR="002B78E7" w:rsidRPr="0045539C">
        <w:t xml:space="preserve">e/ou qualquer de suas </w:t>
      </w:r>
      <w:r w:rsidR="002B78E7">
        <w:t xml:space="preserve">Controladas, </w:t>
      </w:r>
      <w:r w:rsidR="00434599">
        <w:t>C</w:t>
      </w:r>
      <w:r w:rsidR="002B78E7">
        <w:t xml:space="preserve">ontroladoras e/ou </w:t>
      </w:r>
      <w:r w:rsidR="00434599">
        <w:t>C</w:t>
      </w:r>
      <w:r w:rsidR="002B78E7">
        <w:t xml:space="preserve">oligadas, bem como seus respectivos </w:t>
      </w:r>
      <w:r w:rsidR="002B78E7" w:rsidRPr="00FF0849">
        <w:t>administradores, acionistas com poderes de administração, funcionários ou eventuais subcontratados no âmbito dest</w:t>
      </w:r>
      <w:r w:rsidR="002B78E7">
        <w:t xml:space="preserve">a Emissão, </w:t>
      </w:r>
      <w:r w:rsidRPr="0045539C">
        <w:t xml:space="preserve">as </w:t>
      </w:r>
      <w:r>
        <w:t>Leis Socioambientais</w:t>
      </w:r>
      <w:r w:rsidRPr="00A4774A">
        <w:rPr>
          <w:w w:val="0"/>
        </w:rPr>
        <w:t xml:space="preserve">; </w:t>
      </w:r>
    </w:p>
    <w:p w14:paraId="53762FF8" w14:textId="1B1D7357" w:rsidR="00EE1A04" w:rsidRPr="0045539C" w:rsidRDefault="00EE1A04" w:rsidP="00EE1A04">
      <w:pPr>
        <w:pStyle w:val="Level4"/>
        <w:widowControl w:val="0"/>
        <w:tabs>
          <w:tab w:val="clear" w:pos="2041"/>
          <w:tab w:val="num" w:pos="1361"/>
        </w:tabs>
        <w:spacing w:before="140" w:after="0"/>
        <w:ind w:left="1360"/>
      </w:pPr>
      <w:r w:rsidRPr="0045539C">
        <w:t xml:space="preserve">estão regulares com o pagamento de todas as obrigações de natureza tributária (municipal, estadual, distrital e federal), </w:t>
      </w:r>
      <w:r w:rsidR="00B95C19" w:rsidRPr="00F70607">
        <w:rPr>
          <w:w w:val="0"/>
        </w:rPr>
        <w:t>exceto por aquelas questionados nas esferas administrativa e/ou judicial, cuja exigibilidade e/ou aplicabilidade esteja suspensa</w:t>
      </w:r>
      <w:r w:rsidR="00B95C19">
        <w:rPr>
          <w:w w:val="0"/>
        </w:rPr>
        <w:t xml:space="preserve"> </w:t>
      </w:r>
      <w:r w:rsidR="00F12B23">
        <w:rPr>
          <w:w w:val="0"/>
        </w:rPr>
        <w:t>e/</w:t>
      </w:r>
      <w:r w:rsidR="00B95C19">
        <w:rPr>
          <w:w w:val="0"/>
        </w:rPr>
        <w:t xml:space="preserve">ou cujo descumprimento comprovadamente </w:t>
      </w:r>
      <w:r w:rsidR="00F12B23">
        <w:rPr>
          <w:w w:val="0"/>
        </w:rPr>
        <w:t xml:space="preserve">não </w:t>
      </w:r>
      <w:r w:rsidR="00B95C19">
        <w:rPr>
          <w:w w:val="0"/>
        </w:rPr>
        <w:t>possa causar um Efeito Adverso Relevante</w:t>
      </w:r>
      <w:r w:rsidRPr="008328FA">
        <w:rPr>
          <w:w w:val="0"/>
        </w:rPr>
        <w:t>;</w:t>
      </w:r>
    </w:p>
    <w:p w14:paraId="781B235E" w14:textId="77777777" w:rsidR="00EE1A04" w:rsidRPr="0045539C" w:rsidRDefault="00EE1A04" w:rsidP="00EE1A04">
      <w:pPr>
        <w:pStyle w:val="Level4"/>
        <w:widowControl w:val="0"/>
        <w:tabs>
          <w:tab w:val="clear" w:pos="2041"/>
          <w:tab w:val="num" w:pos="1361"/>
        </w:tabs>
        <w:spacing w:before="140" w:after="0"/>
        <w:ind w:left="1360"/>
      </w:pPr>
      <w:r w:rsidRPr="0045539C">
        <w:t>não omitiram qualquer fato, de qualquer natureza, que seja de seu conhecimento e que possa resultar em alteração substancial adversa das suas situações econômico-financeiras, bem como jurídicas em prejuízo dos Debenturistas;</w:t>
      </w:r>
    </w:p>
    <w:p w14:paraId="4428CB07" w14:textId="77777777" w:rsidR="00EE1A04" w:rsidRPr="0045539C" w:rsidRDefault="00EE1A04" w:rsidP="00EE1A04">
      <w:pPr>
        <w:pStyle w:val="Level4"/>
        <w:widowControl w:val="0"/>
        <w:tabs>
          <w:tab w:val="clear" w:pos="2041"/>
          <w:tab w:val="num" w:pos="1361"/>
        </w:tabs>
        <w:spacing w:before="140" w:after="0"/>
        <w:ind w:left="1360"/>
      </w:pPr>
      <w:r w:rsidRPr="0045539C">
        <w:t>não estão incorrendo em qualquer dos Eventos de Vencimento Antecipado que lhes sejam aplicáveis;</w:t>
      </w:r>
    </w:p>
    <w:p w14:paraId="6C01AB60" w14:textId="77777777" w:rsidR="00EE1A04" w:rsidRPr="0045539C" w:rsidRDefault="00EE1A04" w:rsidP="00EE1A04">
      <w:pPr>
        <w:pStyle w:val="Level4"/>
        <w:widowControl w:val="0"/>
        <w:tabs>
          <w:tab w:val="clear" w:pos="2041"/>
          <w:tab w:val="num" w:pos="1361"/>
        </w:tabs>
        <w:spacing w:before="140" w:after="0"/>
        <w:ind w:left="1360"/>
      </w:pPr>
      <w:r w:rsidRPr="0045539C">
        <w:t>conhecem os termos e condições da Instrução CVM 476;</w:t>
      </w:r>
    </w:p>
    <w:p w14:paraId="171867EE" w14:textId="77777777" w:rsidR="00EE1A04" w:rsidRPr="0045539C" w:rsidRDefault="00EE1A04" w:rsidP="00EE1A04">
      <w:pPr>
        <w:pStyle w:val="Level4"/>
        <w:widowControl w:val="0"/>
        <w:tabs>
          <w:tab w:val="clear" w:pos="2041"/>
          <w:tab w:val="num" w:pos="1361"/>
        </w:tabs>
        <w:spacing w:before="140" w:after="0"/>
        <w:ind w:left="1360"/>
      </w:pPr>
      <w:r w:rsidRPr="0045539C">
        <w:t>não há qualquer ligação entre os Fiadores e o Agente Fiduciário que impeça o Agente Fiduciário de exercer plenamente suas funções;</w:t>
      </w:r>
    </w:p>
    <w:p w14:paraId="1E57D839" w14:textId="15126C91" w:rsidR="00EE1A04" w:rsidRDefault="00EE1A04" w:rsidP="00EE1A04">
      <w:pPr>
        <w:pStyle w:val="Level4"/>
        <w:widowControl w:val="0"/>
        <w:tabs>
          <w:tab w:val="clear" w:pos="2041"/>
          <w:tab w:val="num" w:pos="1361"/>
        </w:tabs>
        <w:spacing w:before="140" w:after="0"/>
        <w:ind w:left="1360"/>
      </w:pPr>
      <w:r w:rsidRPr="0045539C">
        <w:t xml:space="preserve">em relação </w:t>
      </w:r>
      <w:r w:rsidR="00AB339B">
        <w:t>ao Nelson</w:t>
      </w:r>
      <w:r w:rsidRPr="0045539C">
        <w:t xml:space="preserve">, é </w:t>
      </w:r>
      <w:r w:rsidR="00AB339B">
        <w:t>casado pelo regime de comunhão de bens</w:t>
      </w:r>
      <w:r w:rsidRPr="0045539C">
        <w:t xml:space="preserve">, </w:t>
      </w:r>
      <w:r w:rsidR="00AB339B">
        <w:t>sendo</w:t>
      </w:r>
      <w:r w:rsidRPr="0045539C">
        <w:t xml:space="preserve"> necessária outorga uxória para fins da prestação da Fiança no âmbito da Emissão;</w:t>
      </w:r>
      <w:r>
        <w:t xml:space="preserve"> </w:t>
      </w:r>
    </w:p>
    <w:p w14:paraId="7CBA16CE" w14:textId="3F74A5CC" w:rsidR="00AB339B" w:rsidRDefault="00AB339B" w:rsidP="003B73C2">
      <w:pPr>
        <w:pStyle w:val="Level4"/>
        <w:widowControl w:val="0"/>
        <w:tabs>
          <w:tab w:val="clear" w:pos="2041"/>
          <w:tab w:val="num" w:pos="1361"/>
        </w:tabs>
        <w:spacing w:before="140" w:after="0"/>
        <w:ind w:left="1360"/>
      </w:pPr>
      <w:r w:rsidRPr="0045539C">
        <w:t xml:space="preserve">em relação </w:t>
      </w:r>
      <w:r>
        <w:t>à Leda,</w:t>
      </w:r>
      <w:r w:rsidRPr="0045539C">
        <w:t xml:space="preserve"> é </w:t>
      </w:r>
      <w:r>
        <w:t>casada pelo regime de comunhão de bens</w:t>
      </w:r>
      <w:r w:rsidRPr="0045539C">
        <w:t xml:space="preserve">, </w:t>
      </w:r>
      <w:r>
        <w:t>sendo</w:t>
      </w:r>
      <w:r w:rsidRPr="0045539C">
        <w:t xml:space="preserve"> necessária outorga uxória para fins da prestação da Fiança no âmbito da Emissão;</w:t>
      </w:r>
      <w:r>
        <w:t xml:space="preserve"> </w:t>
      </w:r>
    </w:p>
    <w:p w14:paraId="0A3D5875" w14:textId="581681F7" w:rsidR="006A2219" w:rsidRDefault="006A2219" w:rsidP="006A2219">
      <w:pPr>
        <w:pStyle w:val="Level4"/>
        <w:widowControl w:val="0"/>
        <w:tabs>
          <w:tab w:val="clear" w:pos="2041"/>
          <w:tab w:val="num" w:pos="1361"/>
        </w:tabs>
        <w:spacing w:before="140" w:after="0"/>
        <w:ind w:left="1360"/>
      </w:pPr>
      <w:r w:rsidRPr="0045539C">
        <w:t xml:space="preserve">em relação </w:t>
      </w:r>
      <w:r>
        <w:t>ao João</w:t>
      </w:r>
      <w:r w:rsidRPr="0045539C">
        <w:t xml:space="preserve">, é </w:t>
      </w:r>
      <w:r>
        <w:t>casado pelo regime de comunhão</w:t>
      </w:r>
      <w:r w:rsidR="002F21F0">
        <w:t xml:space="preserve"> parcial</w:t>
      </w:r>
      <w:r>
        <w:t xml:space="preserve"> de bens</w:t>
      </w:r>
      <w:r w:rsidRPr="0045539C">
        <w:t>, não sendo necessária outorga uxória para fins da prestação da Fiança no âmbito da Emissão;</w:t>
      </w:r>
      <w:r>
        <w:t xml:space="preserve"> </w:t>
      </w:r>
    </w:p>
    <w:p w14:paraId="00D1C348" w14:textId="50B26820" w:rsidR="006A2219" w:rsidRDefault="006A2219" w:rsidP="00EE1A04">
      <w:pPr>
        <w:pStyle w:val="Level4"/>
        <w:widowControl w:val="0"/>
        <w:tabs>
          <w:tab w:val="clear" w:pos="2041"/>
          <w:tab w:val="num" w:pos="1361"/>
        </w:tabs>
        <w:spacing w:before="140" w:after="0"/>
        <w:ind w:left="1360"/>
      </w:pPr>
      <w:r w:rsidRPr="0045539C">
        <w:t xml:space="preserve">em relação </w:t>
      </w:r>
      <w:r>
        <w:t>à Maria,</w:t>
      </w:r>
      <w:r w:rsidRPr="0045539C">
        <w:t xml:space="preserve"> é </w:t>
      </w:r>
      <w:r>
        <w:t>casada pelo regime de comunhão</w:t>
      </w:r>
      <w:r w:rsidR="0086365B">
        <w:t xml:space="preserve"> parcial de bens</w:t>
      </w:r>
      <w:r w:rsidRPr="0045539C">
        <w:t>, não sendo necessária outorga uxória para fins da prestação da Fiança no âmbito da Emissão</w:t>
      </w:r>
      <w:r>
        <w:t>;</w:t>
      </w:r>
    </w:p>
    <w:p w14:paraId="67586995" w14:textId="1AC99F97" w:rsidR="006A2219" w:rsidRDefault="006A2219" w:rsidP="006A2219">
      <w:pPr>
        <w:pStyle w:val="Level4"/>
        <w:widowControl w:val="0"/>
        <w:tabs>
          <w:tab w:val="clear" w:pos="2041"/>
          <w:tab w:val="num" w:pos="1361"/>
        </w:tabs>
        <w:spacing w:before="140" w:after="0"/>
        <w:ind w:left="1360"/>
      </w:pPr>
      <w:r w:rsidRPr="0045539C">
        <w:t xml:space="preserve">em relação </w:t>
      </w:r>
      <w:r>
        <w:t>ao Matheus</w:t>
      </w:r>
      <w:r w:rsidRPr="0045539C">
        <w:t xml:space="preserve">, é </w:t>
      </w:r>
      <w:r>
        <w:t>casado pelo regime de comunhão</w:t>
      </w:r>
      <w:r w:rsidR="0086365B">
        <w:t xml:space="preserve"> parcial de bens</w:t>
      </w:r>
      <w:r w:rsidRPr="0045539C">
        <w:t>, não sendo necessária outorga uxória para fins da prestação da Fiança no âmbito da Emissão;</w:t>
      </w:r>
      <w:r>
        <w:t xml:space="preserve"> </w:t>
      </w:r>
    </w:p>
    <w:p w14:paraId="7346E301" w14:textId="589FAD8C" w:rsidR="00EE1A04" w:rsidRPr="0045539C" w:rsidRDefault="00EE1A04" w:rsidP="00EE1A04">
      <w:pPr>
        <w:pStyle w:val="Level4"/>
        <w:widowControl w:val="0"/>
        <w:tabs>
          <w:tab w:val="clear" w:pos="2041"/>
          <w:tab w:val="num" w:pos="1361"/>
        </w:tabs>
        <w:spacing w:before="140" w:after="0"/>
        <w:ind w:left="1360"/>
      </w:pPr>
      <w:r w:rsidRPr="0045539C">
        <w:t xml:space="preserve">não estão se utilizando desta Escritura de Emissão e das Debêntures para ocultar ou dissimular a natureza, origem, localização, disposição, movimentação ou propriedade de bens, direitos ou valores provenientes, direta ou indiretamente, de infração penal, nos termos da Lei 9.613; </w:t>
      </w:r>
    </w:p>
    <w:p w14:paraId="017F91A8" w14:textId="06876BED" w:rsidR="00EE1A04" w:rsidRPr="00373F04" w:rsidRDefault="00EE1A04" w:rsidP="00EE1A04">
      <w:pPr>
        <w:pStyle w:val="Level4"/>
        <w:widowControl w:val="0"/>
        <w:tabs>
          <w:tab w:val="clear" w:pos="2041"/>
          <w:tab w:val="num" w:pos="1361"/>
        </w:tabs>
        <w:spacing w:before="140" w:after="0"/>
        <w:ind w:left="1360"/>
        <w:rPr>
          <w:szCs w:val="20"/>
        </w:rPr>
      </w:pPr>
      <w:r>
        <w:t xml:space="preserve">em relação </w:t>
      </w:r>
      <w:r w:rsidR="006A2219">
        <w:t>aos</w:t>
      </w:r>
      <w:r>
        <w:t xml:space="preserve"> </w:t>
      </w:r>
      <w:r w:rsidR="006A2219">
        <w:t>Fiadores PF</w:t>
      </w:r>
      <w:r>
        <w:t xml:space="preserve">, </w:t>
      </w:r>
      <w:r w:rsidRPr="0045539C">
        <w:t xml:space="preserve">cumprem as normas aplicáveis que versam sobre atos de corrupção e atos lesivos contra a administração pública, na forma da Legislação Anticorrupção, na medida em que: </w:t>
      </w:r>
      <w:r w:rsidRPr="004B7103">
        <w:rPr>
          <w:b/>
          <w:bCs/>
        </w:rPr>
        <w:t xml:space="preserve">(a) </w:t>
      </w:r>
      <w:r w:rsidRPr="0045539C">
        <w:t>envida</w:t>
      </w:r>
      <w:r>
        <w:t xml:space="preserve">m seus </w:t>
      </w:r>
      <w:r w:rsidRPr="0045539C">
        <w:t xml:space="preserve">melhores esforços para </w:t>
      </w:r>
      <w:r>
        <w:t xml:space="preserve">dar </w:t>
      </w:r>
      <w:r w:rsidRPr="0045539C">
        <w:t xml:space="preserve">pleno conhecimento de tais normas a todos os profissionais </w:t>
      </w:r>
      <w:r>
        <w:t xml:space="preserve">e subcontratados </w:t>
      </w:r>
      <w:r w:rsidRPr="0045539C">
        <w:t xml:space="preserve">que venham a se relacionar com os Fiadores, previamente ao início de sua atuação no âmbito da Emissão; e </w:t>
      </w:r>
      <w:r w:rsidRPr="004B7103">
        <w:rPr>
          <w:b/>
          <w:bCs/>
        </w:rPr>
        <w:t>(b)</w:t>
      </w:r>
      <w:r w:rsidRPr="0045539C">
        <w:t xml:space="preserve"> abstêm-se de praticar atos de corrupção e de agir de forma lesiva à administração pública, nacional e estrangeira, no seu interesse ou para seu benefício, exclusivo ou não</w:t>
      </w:r>
      <w:r>
        <w:t>;</w:t>
      </w:r>
    </w:p>
    <w:p w14:paraId="160389EA" w14:textId="5691612A" w:rsidR="00EE1A04" w:rsidRPr="00A01AD9" w:rsidRDefault="00EE1A04" w:rsidP="00EE1A04">
      <w:pPr>
        <w:pStyle w:val="Level4"/>
        <w:widowControl w:val="0"/>
        <w:tabs>
          <w:tab w:val="clear" w:pos="2041"/>
          <w:tab w:val="num" w:pos="1361"/>
        </w:tabs>
        <w:spacing w:before="140" w:after="0"/>
        <w:ind w:left="1360"/>
      </w:pPr>
      <w:r>
        <w:t xml:space="preserve">em relação à </w:t>
      </w:r>
      <w:r w:rsidR="00AB339B">
        <w:t>Maxnorte</w:t>
      </w:r>
      <w:r>
        <w:t xml:space="preserve">, </w:t>
      </w:r>
      <w:r w:rsidRPr="00A01AD9">
        <w:t>observa a legislação em vigor, em especial a</w:t>
      </w:r>
      <w:r>
        <w:t>s Leis Socioambientais</w:t>
      </w:r>
      <w:r w:rsidRPr="00A01AD9">
        <w:t xml:space="preserve">, para que: </w:t>
      </w:r>
      <w:r w:rsidRPr="00A01AD9">
        <w:rPr>
          <w:b/>
        </w:rPr>
        <w:t>(a)</w:t>
      </w:r>
      <w:r w:rsidRPr="00835E82">
        <w:t xml:space="preserve"> não utilize, direta ou indiretamente, trabalho em condições análogas às de escravo ou trabalho infantil; </w:t>
      </w:r>
      <w:r w:rsidRPr="00835E82">
        <w:rPr>
          <w:b/>
        </w:rPr>
        <w:t>(b)</w:t>
      </w:r>
      <w:r w:rsidRPr="00835E82">
        <w:t xml:space="preserve"> os trabalhadores da </w:t>
      </w:r>
      <w:r w:rsidR="00AB339B">
        <w:t>Maxnorte</w:t>
      </w:r>
      <w:r w:rsidRPr="00835E82">
        <w:t xml:space="preserve"> estejam devidamente registrados nos termos da legislação em vigor; </w:t>
      </w:r>
      <w:r w:rsidRPr="00835E82">
        <w:rPr>
          <w:b/>
        </w:rPr>
        <w:t>(c)</w:t>
      </w:r>
      <w:r w:rsidRPr="00835E82">
        <w:t xml:space="preserve"> cumpra as obrigações decorrentes dos respectivos contratos de trabalho e da legislação trabalhista e previdenciária em vigor; </w:t>
      </w:r>
      <w:r w:rsidRPr="00835E82">
        <w:rPr>
          <w:b/>
        </w:rPr>
        <w:t>(d)</w:t>
      </w:r>
      <w:r w:rsidRPr="00835E82">
        <w:t xml:space="preserve"> cumpra a legislação aplicável à proteção do meio ambiente, bem como à saúde e segurança </w:t>
      </w:r>
      <w:r w:rsidR="00D64A55">
        <w:t>pública</w:t>
      </w:r>
      <w:r w:rsidRPr="00835E82">
        <w:t xml:space="preserve">; </w:t>
      </w:r>
      <w:r w:rsidRPr="00835E82">
        <w:rPr>
          <w:b/>
        </w:rPr>
        <w:t>(e)</w:t>
      </w:r>
      <w:r w:rsidRPr="00835E82">
        <w:t xml:space="preserve"> detenha todas as permissões, licenças, autorizações e aprovações necessárias para o exercício de suas atividades, em conformidade com a legislação ambiental aplicável; e </w:t>
      </w:r>
      <w:r w:rsidRPr="00835E82">
        <w:rPr>
          <w:b/>
        </w:rPr>
        <w:t>(f)</w:t>
      </w:r>
      <w:r w:rsidRPr="00835E82">
        <w:t xml:space="preserve"> tenha todos os registros necessários, em conformidade com a legislação civil e ambiental aplicável;</w:t>
      </w:r>
      <w:r>
        <w:t xml:space="preserve"> e</w:t>
      </w:r>
    </w:p>
    <w:p w14:paraId="68DAD181" w14:textId="72B5B1C9" w:rsidR="00EE1A04" w:rsidRPr="003B73C2" w:rsidRDefault="00EE1A04" w:rsidP="009A36A8">
      <w:pPr>
        <w:pStyle w:val="Level4"/>
        <w:widowControl w:val="0"/>
        <w:tabs>
          <w:tab w:val="clear" w:pos="2041"/>
          <w:tab w:val="num" w:pos="1361"/>
        </w:tabs>
        <w:spacing w:before="140" w:after="0"/>
        <w:ind w:left="1360"/>
        <w:rPr>
          <w:szCs w:val="20"/>
        </w:rPr>
      </w:pPr>
      <w:r>
        <w:t xml:space="preserve">em relação à </w:t>
      </w:r>
      <w:r w:rsidR="00AB339B">
        <w:t>Maxnorte</w:t>
      </w:r>
      <w:r>
        <w:t xml:space="preserve">, </w:t>
      </w:r>
      <w:r w:rsidRPr="0045539C">
        <w:t xml:space="preserve">cumpre e faz cumprir, bem como </w:t>
      </w:r>
      <w:r w:rsidR="002B78E7" w:rsidRPr="0045539C">
        <w:t xml:space="preserve">qualquer de suas </w:t>
      </w:r>
      <w:r w:rsidR="002B78E7">
        <w:t xml:space="preserve">Controladas, </w:t>
      </w:r>
      <w:r w:rsidR="00434599">
        <w:t>C</w:t>
      </w:r>
      <w:r w:rsidR="002B78E7">
        <w:t xml:space="preserve">ontroladoras e/ou </w:t>
      </w:r>
      <w:r w:rsidR="00434599">
        <w:t>C</w:t>
      </w:r>
      <w:r w:rsidR="002B78E7">
        <w:t>oligadas</w:t>
      </w:r>
      <w:bookmarkStart w:id="265" w:name="_Hlk75261620"/>
      <w:r w:rsidR="002B78E7">
        <w:t xml:space="preserve">, bem como seus respectivos </w:t>
      </w:r>
      <w:r w:rsidR="002B78E7" w:rsidRPr="00FF0849">
        <w:t>administradores, acionistas com poderes de administração, funcionários ou eventuais subcontratados</w:t>
      </w:r>
      <w:bookmarkEnd w:id="265"/>
      <w:r w:rsidRPr="0045539C">
        <w:t xml:space="preserve">, as normas aplicáveis que versam sobre atos de corrupção e atos lesivos contra a administração pública, na forma da Legislação Anticorrupção, na medida em que: </w:t>
      </w:r>
      <w:r w:rsidRPr="00DB580F">
        <w:rPr>
          <w:b/>
        </w:rPr>
        <w:t>(a)</w:t>
      </w:r>
      <w:r w:rsidRPr="0045539C">
        <w:t xml:space="preserve"> </w:t>
      </w:r>
      <w:r w:rsidR="00205505">
        <w:t>mantém</w:t>
      </w:r>
      <w:r>
        <w:t xml:space="preserve"> </w:t>
      </w:r>
      <w:r w:rsidRPr="0045539C">
        <w:t xml:space="preserve">políticas e procedimentos internos que asseguram integral cumprimento de tais normas; </w:t>
      </w:r>
      <w:r w:rsidRPr="00DB580F">
        <w:rPr>
          <w:b/>
        </w:rPr>
        <w:t>(b)</w:t>
      </w:r>
      <w:r w:rsidRPr="0045539C">
        <w:t> envida</w:t>
      </w:r>
      <w:r>
        <w:t xml:space="preserve"> seus </w:t>
      </w:r>
      <w:r w:rsidRPr="0045539C">
        <w:t xml:space="preserve">melhores esforços para </w:t>
      </w:r>
      <w:r>
        <w:t xml:space="preserve">dar </w:t>
      </w:r>
      <w:r w:rsidRPr="0045539C">
        <w:t xml:space="preserve">pleno conhecimento de tais normas a todos os profissionais </w:t>
      </w:r>
      <w:r>
        <w:t xml:space="preserve">e subcontratados </w:t>
      </w:r>
      <w:r w:rsidRPr="0045539C">
        <w:t xml:space="preserve">que venham a se relacionar com a </w:t>
      </w:r>
      <w:r w:rsidR="00AB339B">
        <w:t>Maxnorte</w:t>
      </w:r>
      <w:r w:rsidRPr="0045539C">
        <w:t xml:space="preserve">; e </w:t>
      </w:r>
      <w:r w:rsidRPr="00DB580F">
        <w:rPr>
          <w:b/>
        </w:rPr>
        <w:t>(c)</w:t>
      </w:r>
      <w:r>
        <w:t> </w:t>
      </w:r>
      <w:r w:rsidRPr="0045539C">
        <w:t xml:space="preserve">abstém-se de praticar atos de corrupção e de agir de forma lesiva à administração pública, nacional e estrangeira, no seu interesse ou para seu benefício, exclusivo ou não. </w:t>
      </w:r>
    </w:p>
    <w:p w14:paraId="2212EEF7" w14:textId="374BA224" w:rsidR="00E12AFE" w:rsidRPr="0045539C" w:rsidRDefault="003303A8" w:rsidP="007E1293">
      <w:pPr>
        <w:pStyle w:val="Level2"/>
        <w:widowControl w:val="0"/>
        <w:spacing w:before="140" w:after="0"/>
        <w:rPr>
          <w:rFonts w:cs="Arial"/>
          <w:szCs w:val="20"/>
        </w:rPr>
      </w:pPr>
      <w:r w:rsidRPr="0045539C">
        <w:t>A Emissora</w:t>
      </w:r>
      <w:r w:rsidR="007C64BA">
        <w:t xml:space="preserve"> e os Fiadores</w:t>
      </w:r>
      <w:r w:rsidRPr="0045539C">
        <w:t>, em caráter irrevogável e irretratável, se obrigam a indenizar os Debenturistas e o Agente Fiduciário por todos e quaisquer prejuízos, danos, perdas, custos e/ou despesas</w:t>
      </w:r>
      <w:r w:rsidR="00405E28" w:rsidRPr="0045539C">
        <w:rPr>
          <w:szCs w:val="26"/>
        </w:rPr>
        <w:t xml:space="preserve"> </w:t>
      </w:r>
      <w:r w:rsidR="00405E28" w:rsidRPr="0045539C">
        <w:t>estas últimas razoáveis</w:t>
      </w:r>
      <w:r w:rsidRPr="0045539C">
        <w:t xml:space="preserve"> (incluindo custas judiciais e honorários advocatícios) </w:t>
      </w:r>
      <w:r w:rsidR="00405E28" w:rsidRPr="0045539C">
        <w:t xml:space="preserve">diretamente </w:t>
      </w:r>
      <w:r w:rsidRPr="0045539C">
        <w:t>incorridos e comprovados pelos Debenturistas e</w:t>
      </w:r>
      <w:r w:rsidR="00405E28" w:rsidRPr="0045539C">
        <w:t>/ou</w:t>
      </w:r>
      <w:r w:rsidRPr="0045539C">
        <w:t xml:space="preserve"> pelo Agente Fiduciário </w:t>
      </w:r>
      <w:r w:rsidR="00405E28" w:rsidRPr="0045539C">
        <w:t xml:space="preserve">em razão da falsidade, inconsistência e/ou incorreção </w:t>
      </w:r>
      <w:r w:rsidRPr="0045539C">
        <w:t xml:space="preserve">das declarações prestadas nos termos da Cláusula </w:t>
      </w:r>
      <w:r w:rsidRPr="0045539C">
        <w:fldChar w:fldCharType="begin"/>
      </w:r>
      <w:r w:rsidRPr="0045539C">
        <w:instrText xml:space="preserve"> REF _Ref509498182 \n \p \h </w:instrText>
      </w:r>
      <w:r w:rsidR="0078792D" w:rsidRPr="0045539C">
        <w:instrText xml:space="preserve"> \* MERGEFORMAT </w:instrText>
      </w:r>
      <w:r w:rsidRPr="0045539C">
        <w:fldChar w:fldCharType="separate"/>
      </w:r>
      <w:r w:rsidR="000B6F79">
        <w:t>12.1 acima</w:t>
      </w:r>
      <w:r w:rsidRPr="0045539C">
        <w:fldChar w:fldCharType="end"/>
      </w:r>
      <w:r w:rsidRPr="0045539C">
        <w:t xml:space="preserve"> </w:t>
      </w:r>
      <w:r w:rsidR="00405E28" w:rsidRPr="0045539C">
        <w:t>e 12.2 acima</w:t>
      </w:r>
      <w:r w:rsidRPr="0045539C">
        <w:t>.</w:t>
      </w:r>
    </w:p>
    <w:p w14:paraId="4B664DA6" w14:textId="2FB9DF64" w:rsidR="008466A8" w:rsidRPr="0045539C" w:rsidRDefault="000A2906" w:rsidP="004B7103">
      <w:pPr>
        <w:pStyle w:val="Level1"/>
      </w:pPr>
      <w:r w:rsidRPr="0045539C">
        <w:t>COMUNICAÇÕES</w:t>
      </w:r>
    </w:p>
    <w:p w14:paraId="2EBDC3EE" w14:textId="77777777" w:rsidR="008466A8" w:rsidRPr="0045539C" w:rsidRDefault="008267A0" w:rsidP="007E1293">
      <w:pPr>
        <w:pStyle w:val="Level2"/>
        <w:widowControl w:val="0"/>
        <w:spacing w:before="140" w:after="0"/>
        <w:rPr>
          <w:rFonts w:cs="Arial"/>
          <w:szCs w:val="20"/>
        </w:rPr>
      </w:pPr>
      <w:r w:rsidRPr="0045539C">
        <w:rPr>
          <w:rFonts w:cs="Arial"/>
          <w:szCs w:val="20"/>
        </w:rPr>
        <w:t>Todas a</w:t>
      </w:r>
      <w:r w:rsidR="008466A8" w:rsidRPr="0045539C">
        <w:rPr>
          <w:rFonts w:cs="Arial"/>
          <w:szCs w:val="20"/>
        </w:rPr>
        <w:t xml:space="preserve">s comunicações a serem enviadas por qualquer das </w:t>
      </w:r>
      <w:r w:rsidR="00282ABA" w:rsidRPr="0045539C">
        <w:rPr>
          <w:rFonts w:cs="Arial"/>
          <w:szCs w:val="20"/>
        </w:rPr>
        <w:t>p</w:t>
      </w:r>
      <w:r w:rsidR="008466A8" w:rsidRPr="0045539C">
        <w:rPr>
          <w:rFonts w:cs="Arial"/>
          <w:szCs w:val="20"/>
        </w:rPr>
        <w:t xml:space="preserve">artes nos termos desta </w:t>
      </w:r>
      <w:r w:rsidR="006B1441" w:rsidRPr="0045539C">
        <w:rPr>
          <w:rFonts w:cs="Arial"/>
          <w:szCs w:val="20"/>
        </w:rPr>
        <w:t>Escritura de Emissão</w:t>
      </w:r>
      <w:r w:rsidR="008466A8" w:rsidRPr="0045539C">
        <w:rPr>
          <w:rFonts w:cs="Arial"/>
          <w:szCs w:val="20"/>
        </w:rPr>
        <w:t xml:space="preserve"> deverão </w:t>
      </w:r>
      <w:r w:rsidRPr="0045539C">
        <w:rPr>
          <w:rFonts w:cs="Arial"/>
          <w:bCs/>
          <w:szCs w:val="20"/>
        </w:rPr>
        <w:t xml:space="preserve">ser sempre realizadas por escrito e </w:t>
      </w:r>
      <w:r w:rsidR="008466A8" w:rsidRPr="0045539C">
        <w:rPr>
          <w:rFonts w:cs="Arial"/>
          <w:szCs w:val="20"/>
        </w:rPr>
        <w:t>ser encaminhadas para os seguintes endereços:</w:t>
      </w:r>
      <w:r w:rsidR="00B8703C" w:rsidRPr="0045539C">
        <w:rPr>
          <w:rFonts w:cs="Arial"/>
          <w:szCs w:val="20"/>
        </w:rPr>
        <w:t xml:space="preserve"> </w:t>
      </w:r>
    </w:p>
    <w:p w14:paraId="41124725" w14:textId="40C041B8" w:rsidR="008466A8" w:rsidRPr="0045539C" w:rsidRDefault="00F11ED9" w:rsidP="007E1293">
      <w:pPr>
        <w:pStyle w:val="Level4"/>
        <w:widowControl w:val="0"/>
        <w:tabs>
          <w:tab w:val="clear" w:pos="2041"/>
        </w:tabs>
        <w:spacing w:before="140" w:after="0"/>
        <w:ind w:left="1276" w:hanging="596"/>
        <w:rPr>
          <w:szCs w:val="20"/>
        </w:rPr>
      </w:pPr>
      <w:r w:rsidRPr="0045539C">
        <w:rPr>
          <w:szCs w:val="20"/>
          <w:u w:val="single"/>
        </w:rPr>
        <w:t>Para a Emissora</w:t>
      </w:r>
      <w:r w:rsidRPr="0045539C">
        <w:rPr>
          <w:szCs w:val="20"/>
        </w:rPr>
        <w:t>:</w:t>
      </w:r>
      <w:r w:rsidR="00B7007C" w:rsidRPr="0045539C">
        <w:rPr>
          <w:szCs w:val="20"/>
        </w:rPr>
        <w:t xml:space="preserve"> </w:t>
      </w:r>
    </w:p>
    <w:p w14:paraId="37A5554F" w14:textId="4473C074" w:rsidR="00342C3B" w:rsidRPr="00FE57F4" w:rsidRDefault="00206699" w:rsidP="00FE57F4">
      <w:pPr>
        <w:pStyle w:val="Level1"/>
        <w:widowControl w:val="0"/>
        <w:numPr>
          <w:ilvl w:val="0"/>
          <w:numId w:val="0"/>
        </w:numPr>
        <w:spacing w:before="140"/>
        <w:ind w:left="1276"/>
        <w:jc w:val="left"/>
        <w:rPr>
          <w:b w:val="0"/>
          <w:sz w:val="20"/>
          <w:szCs w:val="20"/>
        </w:rPr>
      </w:pPr>
      <w:r>
        <w:t>N ZEPPONE</w:t>
      </w:r>
      <w:r w:rsidR="00D857FF" w:rsidRPr="0069090A">
        <w:t xml:space="preserve"> S.A</w:t>
      </w:r>
      <w:r w:rsidR="00D857FF">
        <w:t>.</w:t>
      </w:r>
      <w:r w:rsidR="00D857FF" w:rsidRPr="0045539C" w:rsidDel="00D857FF">
        <w:rPr>
          <w:sz w:val="20"/>
          <w:szCs w:val="20"/>
        </w:rPr>
        <w:t xml:space="preserve"> </w:t>
      </w:r>
      <w:r w:rsidR="003303A8" w:rsidRPr="0045539C">
        <w:rPr>
          <w:sz w:val="20"/>
          <w:szCs w:val="20"/>
        </w:rPr>
        <w:br/>
      </w:r>
      <w:r w:rsidR="00A20C9D" w:rsidRPr="00FE57F4">
        <w:rPr>
          <w:b w:val="0"/>
          <w:bCs/>
          <w:sz w:val="20"/>
          <w:szCs w:val="20"/>
        </w:rPr>
        <w:t>Avenida Industrial, nº 269</w:t>
      </w:r>
      <w:r w:rsidR="00A20C9D">
        <w:rPr>
          <w:b w:val="0"/>
          <w:bCs/>
          <w:sz w:val="20"/>
          <w:szCs w:val="20"/>
        </w:rPr>
        <w:t>, Bairro Parque Industrial</w:t>
      </w:r>
      <w:r w:rsidR="00A20C9D" w:rsidRPr="00FE57F4">
        <w:rPr>
          <w:sz w:val="20"/>
          <w:szCs w:val="20"/>
        </w:rPr>
        <w:t xml:space="preserve"> </w:t>
      </w:r>
      <w:r w:rsidR="003303A8" w:rsidRPr="00FE57F4">
        <w:rPr>
          <w:sz w:val="20"/>
          <w:szCs w:val="20"/>
        </w:rPr>
        <w:br/>
      </w:r>
      <w:r w:rsidR="00A20C9D" w:rsidRPr="00FE57F4">
        <w:rPr>
          <w:b w:val="0"/>
          <w:bCs/>
          <w:sz w:val="20"/>
          <w:szCs w:val="20"/>
        </w:rPr>
        <w:t>CEP 87.225-000</w:t>
      </w:r>
      <w:r w:rsidR="00A20C9D" w:rsidRPr="00FE57F4" w:rsidDel="00A20C9D">
        <w:rPr>
          <w:b w:val="0"/>
          <w:bCs/>
          <w:sz w:val="20"/>
          <w:szCs w:val="20"/>
        </w:rPr>
        <w:t xml:space="preserve"> </w:t>
      </w:r>
      <w:r w:rsidR="00A20C9D" w:rsidRPr="00FE57F4">
        <w:rPr>
          <w:b w:val="0"/>
          <w:bCs/>
          <w:sz w:val="20"/>
          <w:szCs w:val="20"/>
        </w:rPr>
        <w:t>– Japurá - Paraná</w:t>
      </w:r>
      <w:r w:rsidRPr="00FE57F4">
        <w:rPr>
          <w:sz w:val="20"/>
          <w:szCs w:val="20"/>
        </w:rPr>
        <w:br/>
      </w:r>
      <w:r w:rsidR="003303A8" w:rsidRPr="00FE57F4">
        <w:rPr>
          <w:b w:val="0"/>
          <w:bCs/>
          <w:sz w:val="20"/>
          <w:szCs w:val="20"/>
        </w:rPr>
        <w:t xml:space="preserve">At.: </w:t>
      </w:r>
      <w:r w:rsidR="000109B9" w:rsidRPr="00FE57F4">
        <w:rPr>
          <w:b w:val="0"/>
          <w:bCs/>
          <w:sz w:val="20"/>
          <w:szCs w:val="20"/>
        </w:rPr>
        <w:t>João Guilherme Zeppone</w:t>
      </w:r>
      <w:r w:rsidR="003303A8" w:rsidRPr="00FE57F4">
        <w:rPr>
          <w:b w:val="0"/>
          <w:bCs/>
          <w:sz w:val="20"/>
          <w:szCs w:val="20"/>
        </w:rPr>
        <w:br/>
        <w:t xml:space="preserve">Tel.: </w:t>
      </w:r>
      <w:r w:rsidR="00A20C9D" w:rsidRPr="00FE57F4">
        <w:rPr>
          <w:b w:val="0"/>
          <w:bCs/>
          <w:sz w:val="20"/>
          <w:szCs w:val="20"/>
        </w:rPr>
        <w:t>+55 (44) 3635-1157</w:t>
      </w:r>
      <w:r w:rsidR="00A20C9D" w:rsidRPr="00FE57F4" w:rsidDel="00A20C9D">
        <w:rPr>
          <w:b w:val="0"/>
          <w:bCs/>
          <w:sz w:val="20"/>
          <w:szCs w:val="20"/>
        </w:rPr>
        <w:t xml:space="preserve"> </w:t>
      </w:r>
      <w:r w:rsidR="003303A8" w:rsidRPr="00FE57F4">
        <w:rPr>
          <w:b w:val="0"/>
          <w:bCs/>
          <w:sz w:val="20"/>
          <w:szCs w:val="20"/>
        </w:rPr>
        <w:br/>
        <w:t xml:space="preserve">E-mail: </w:t>
      </w:r>
      <w:r w:rsidR="000109B9" w:rsidRPr="00FE57F4">
        <w:rPr>
          <w:b w:val="0"/>
          <w:bCs/>
          <w:sz w:val="20"/>
          <w:szCs w:val="20"/>
        </w:rPr>
        <w:t>joao@polpanorte.com.br</w:t>
      </w:r>
      <w:r w:rsidR="000109B9" w:rsidRPr="00FE57F4" w:rsidDel="000109B9">
        <w:rPr>
          <w:sz w:val="20"/>
          <w:szCs w:val="20"/>
          <w:highlight w:val="yellow"/>
        </w:rPr>
        <w:t xml:space="preserve"> </w:t>
      </w:r>
    </w:p>
    <w:p w14:paraId="7C01939E" w14:textId="666BD17D" w:rsidR="00AB339B" w:rsidRPr="009A36A8" w:rsidRDefault="0052203E" w:rsidP="00AB339B">
      <w:pPr>
        <w:pStyle w:val="Level4"/>
        <w:widowControl w:val="0"/>
        <w:tabs>
          <w:tab w:val="clear" w:pos="2041"/>
        </w:tabs>
        <w:spacing w:before="140"/>
        <w:ind w:left="1276" w:hanging="596"/>
        <w:rPr>
          <w:szCs w:val="20"/>
        </w:rPr>
      </w:pPr>
      <w:r w:rsidRPr="0045539C">
        <w:rPr>
          <w:szCs w:val="20"/>
          <w:u w:val="single"/>
        </w:rPr>
        <w:t>Para o</w:t>
      </w:r>
      <w:r w:rsidR="00AB339B">
        <w:rPr>
          <w:szCs w:val="20"/>
          <w:u w:val="single"/>
        </w:rPr>
        <w:t>s Fiadores:</w:t>
      </w:r>
    </w:p>
    <w:p w14:paraId="515095E1" w14:textId="2379495C" w:rsidR="00AB339B" w:rsidRDefault="00AB339B" w:rsidP="00AB339B">
      <w:pPr>
        <w:pStyle w:val="Level4"/>
        <w:widowControl w:val="0"/>
        <w:numPr>
          <w:ilvl w:val="0"/>
          <w:numId w:val="0"/>
        </w:numPr>
        <w:spacing w:before="140"/>
        <w:ind w:left="1276"/>
        <w:rPr>
          <w:b/>
          <w:bCs/>
          <w:szCs w:val="20"/>
        </w:rPr>
      </w:pPr>
      <w:r>
        <w:rPr>
          <w:b/>
          <w:bCs/>
          <w:szCs w:val="20"/>
        </w:rPr>
        <w:t>NELSON ZEPPONE</w:t>
      </w:r>
    </w:p>
    <w:p w14:paraId="43746B41" w14:textId="3B7F0449" w:rsidR="00AB339B" w:rsidRPr="00FE57F4" w:rsidRDefault="00EC3A89" w:rsidP="00AB339B">
      <w:pPr>
        <w:pStyle w:val="Level1"/>
        <w:keepNext w:val="0"/>
        <w:keepLines w:val="0"/>
        <w:widowControl w:val="0"/>
        <w:numPr>
          <w:ilvl w:val="0"/>
          <w:numId w:val="0"/>
        </w:numPr>
        <w:spacing w:before="140" w:after="0"/>
        <w:ind w:left="1276"/>
        <w:jc w:val="left"/>
        <w:rPr>
          <w:b w:val="0"/>
          <w:sz w:val="20"/>
          <w:szCs w:val="20"/>
        </w:rPr>
      </w:pPr>
      <w:r w:rsidRPr="00B309BA">
        <w:rPr>
          <w:b w:val="0"/>
          <w:bCs/>
          <w:sz w:val="20"/>
          <w:szCs w:val="20"/>
        </w:rPr>
        <w:t>Avenida Industrial, nº 269</w:t>
      </w:r>
      <w:r>
        <w:rPr>
          <w:b w:val="0"/>
          <w:bCs/>
          <w:sz w:val="20"/>
          <w:szCs w:val="20"/>
        </w:rPr>
        <w:t>, Bairro Parque Industrial</w:t>
      </w:r>
      <w:r w:rsidRPr="00B309BA">
        <w:rPr>
          <w:sz w:val="20"/>
          <w:szCs w:val="20"/>
        </w:rPr>
        <w:t xml:space="preserve"> </w:t>
      </w:r>
      <w:r w:rsidRPr="00B309BA">
        <w:rPr>
          <w:sz w:val="20"/>
          <w:szCs w:val="20"/>
        </w:rPr>
        <w:br/>
      </w:r>
      <w:r w:rsidRPr="00B309BA">
        <w:rPr>
          <w:b w:val="0"/>
          <w:bCs/>
          <w:sz w:val="20"/>
          <w:szCs w:val="20"/>
        </w:rPr>
        <w:t>CEP 87.225-000</w:t>
      </w:r>
      <w:r w:rsidRPr="00B309BA" w:rsidDel="00A20C9D">
        <w:rPr>
          <w:b w:val="0"/>
          <w:bCs/>
          <w:sz w:val="20"/>
          <w:szCs w:val="20"/>
        </w:rPr>
        <w:t xml:space="preserve"> </w:t>
      </w:r>
      <w:r w:rsidRPr="00B309BA">
        <w:rPr>
          <w:b w:val="0"/>
          <w:bCs/>
          <w:sz w:val="20"/>
          <w:szCs w:val="20"/>
        </w:rPr>
        <w:t>– Japurá - Paraná</w:t>
      </w:r>
      <w:r w:rsidRPr="00FE57F4" w:rsidDel="00EC3A89">
        <w:rPr>
          <w:b w:val="0"/>
          <w:sz w:val="20"/>
          <w:szCs w:val="20"/>
          <w:highlight w:val="yellow"/>
        </w:rPr>
        <w:t xml:space="preserve"> </w:t>
      </w:r>
      <w:r w:rsidR="00AB339B" w:rsidRPr="00FE57F4">
        <w:rPr>
          <w:b w:val="0"/>
          <w:sz w:val="20"/>
          <w:szCs w:val="20"/>
        </w:rPr>
        <w:br/>
      </w:r>
      <w:r w:rsidR="00992276" w:rsidRPr="00FE57F4">
        <w:rPr>
          <w:b w:val="0"/>
          <w:bCs/>
          <w:sz w:val="20"/>
          <w:szCs w:val="20"/>
        </w:rPr>
        <w:t>Tel.: +55 (44) 3635-1157</w:t>
      </w:r>
      <w:r w:rsidR="00992276" w:rsidRPr="00FE57F4" w:rsidDel="00A20C9D">
        <w:rPr>
          <w:b w:val="0"/>
          <w:bCs/>
          <w:sz w:val="20"/>
          <w:szCs w:val="20"/>
        </w:rPr>
        <w:t xml:space="preserve"> </w:t>
      </w:r>
      <w:r w:rsidR="00992276" w:rsidRPr="00FE57F4">
        <w:rPr>
          <w:b w:val="0"/>
          <w:bCs/>
          <w:sz w:val="20"/>
          <w:szCs w:val="20"/>
        </w:rPr>
        <w:br/>
        <w:t>E-mail: joao@polpanorte.com.br</w:t>
      </w:r>
    </w:p>
    <w:p w14:paraId="34764392" w14:textId="38E88A4B" w:rsidR="00AB339B" w:rsidRPr="00FE57F4" w:rsidRDefault="00AB339B" w:rsidP="00AB339B">
      <w:pPr>
        <w:pStyle w:val="Level4"/>
        <w:widowControl w:val="0"/>
        <w:numPr>
          <w:ilvl w:val="0"/>
          <w:numId w:val="0"/>
        </w:numPr>
        <w:spacing w:before="140"/>
        <w:ind w:left="1276"/>
        <w:rPr>
          <w:b/>
          <w:bCs/>
          <w:szCs w:val="20"/>
        </w:rPr>
      </w:pPr>
      <w:r w:rsidRPr="00FE57F4">
        <w:rPr>
          <w:b/>
          <w:bCs/>
          <w:szCs w:val="20"/>
        </w:rPr>
        <w:t>LEDA</w:t>
      </w:r>
      <w:r w:rsidR="00B17DE1" w:rsidRPr="00FE57F4">
        <w:rPr>
          <w:b/>
          <w:bCs/>
          <w:szCs w:val="20"/>
        </w:rPr>
        <w:t xml:space="preserve"> SILVIA</w:t>
      </w:r>
      <w:r w:rsidRPr="00FE57F4">
        <w:rPr>
          <w:b/>
          <w:bCs/>
          <w:szCs w:val="20"/>
        </w:rPr>
        <w:t xml:space="preserve"> </w:t>
      </w:r>
      <w:r w:rsidR="00E34982" w:rsidRPr="00FE57F4">
        <w:rPr>
          <w:b/>
          <w:bCs/>
          <w:szCs w:val="20"/>
        </w:rPr>
        <w:t xml:space="preserve">BULLA </w:t>
      </w:r>
      <w:r w:rsidRPr="00FE57F4">
        <w:rPr>
          <w:b/>
          <w:bCs/>
          <w:szCs w:val="20"/>
        </w:rPr>
        <w:t>ZEPPONE</w:t>
      </w:r>
    </w:p>
    <w:p w14:paraId="7D1D843B" w14:textId="05AC007B" w:rsidR="00AB339B" w:rsidRDefault="00EC3A89" w:rsidP="00AB339B">
      <w:pPr>
        <w:pStyle w:val="Level1"/>
        <w:keepNext w:val="0"/>
        <w:keepLines w:val="0"/>
        <w:widowControl w:val="0"/>
        <w:numPr>
          <w:ilvl w:val="0"/>
          <w:numId w:val="0"/>
        </w:numPr>
        <w:spacing w:before="140" w:after="0"/>
        <w:ind w:left="1276"/>
        <w:jc w:val="left"/>
      </w:pPr>
      <w:r w:rsidRPr="00B309BA">
        <w:rPr>
          <w:b w:val="0"/>
          <w:bCs/>
          <w:sz w:val="20"/>
          <w:szCs w:val="20"/>
        </w:rPr>
        <w:t>Avenida Industrial, nº 269</w:t>
      </w:r>
      <w:r>
        <w:rPr>
          <w:b w:val="0"/>
          <w:bCs/>
          <w:sz w:val="20"/>
          <w:szCs w:val="20"/>
        </w:rPr>
        <w:t>, Bairro Parque Industrial</w:t>
      </w:r>
      <w:r w:rsidRPr="00B309BA">
        <w:rPr>
          <w:sz w:val="20"/>
          <w:szCs w:val="20"/>
        </w:rPr>
        <w:t xml:space="preserve"> </w:t>
      </w:r>
      <w:r w:rsidRPr="00B309BA">
        <w:rPr>
          <w:sz w:val="20"/>
          <w:szCs w:val="20"/>
        </w:rPr>
        <w:br/>
      </w:r>
      <w:r w:rsidRPr="00B309BA">
        <w:rPr>
          <w:b w:val="0"/>
          <w:bCs/>
          <w:sz w:val="20"/>
          <w:szCs w:val="20"/>
        </w:rPr>
        <w:t>CEP 87.225-000</w:t>
      </w:r>
      <w:r w:rsidRPr="00B309BA" w:rsidDel="00A20C9D">
        <w:rPr>
          <w:b w:val="0"/>
          <w:bCs/>
          <w:sz w:val="20"/>
          <w:szCs w:val="20"/>
        </w:rPr>
        <w:t xml:space="preserve"> </w:t>
      </w:r>
      <w:r w:rsidRPr="00B309BA">
        <w:rPr>
          <w:b w:val="0"/>
          <w:bCs/>
          <w:sz w:val="20"/>
          <w:szCs w:val="20"/>
        </w:rPr>
        <w:t xml:space="preserve">– Japurá </w:t>
      </w:r>
      <w:r>
        <w:rPr>
          <w:b w:val="0"/>
          <w:bCs/>
          <w:sz w:val="20"/>
          <w:szCs w:val="20"/>
        </w:rPr>
        <w:t>–</w:t>
      </w:r>
      <w:r w:rsidRPr="00B309BA">
        <w:rPr>
          <w:b w:val="0"/>
          <w:bCs/>
          <w:sz w:val="20"/>
          <w:szCs w:val="20"/>
        </w:rPr>
        <w:t xml:space="preserve"> Paraná</w:t>
      </w:r>
      <w:r>
        <w:rPr>
          <w:b w:val="0"/>
          <w:sz w:val="20"/>
          <w:szCs w:val="20"/>
          <w:highlight w:val="yellow"/>
        </w:rPr>
        <w:br/>
      </w:r>
      <w:r w:rsidR="00992276" w:rsidRPr="00FE57F4">
        <w:rPr>
          <w:b w:val="0"/>
          <w:bCs/>
          <w:sz w:val="20"/>
          <w:szCs w:val="20"/>
        </w:rPr>
        <w:t>Tel.: +55 (44) 3635-1157</w:t>
      </w:r>
      <w:r w:rsidR="00992276" w:rsidRPr="00FE57F4" w:rsidDel="00A20C9D">
        <w:rPr>
          <w:b w:val="0"/>
          <w:bCs/>
          <w:sz w:val="20"/>
          <w:szCs w:val="20"/>
        </w:rPr>
        <w:t xml:space="preserve"> </w:t>
      </w:r>
      <w:r w:rsidR="00992276" w:rsidRPr="00FE57F4">
        <w:rPr>
          <w:b w:val="0"/>
          <w:bCs/>
          <w:sz w:val="20"/>
          <w:szCs w:val="20"/>
        </w:rPr>
        <w:br/>
        <w:t>E-mail: joao@polpanorte.com.br</w:t>
      </w:r>
    </w:p>
    <w:p w14:paraId="67E7D322" w14:textId="77777777" w:rsidR="006A2219" w:rsidRPr="00FE57F4" w:rsidRDefault="006A2219" w:rsidP="006A2219">
      <w:pPr>
        <w:pStyle w:val="Level4"/>
        <w:widowControl w:val="0"/>
        <w:numPr>
          <w:ilvl w:val="0"/>
          <w:numId w:val="0"/>
        </w:numPr>
        <w:spacing w:before="140"/>
        <w:ind w:left="1276"/>
        <w:rPr>
          <w:b/>
          <w:bCs/>
          <w:szCs w:val="20"/>
        </w:rPr>
      </w:pPr>
      <w:r w:rsidRPr="00FE57F4">
        <w:rPr>
          <w:b/>
          <w:bCs/>
          <w:szCs w:val="20"/>
        </w:rPr>
        <w:t>JOÃO GUILHERME ZEPPONE</w:t>
      </w:r>
    </w:p>
    <w:p w14:paraId="028515C7" w14:textId="08E057D8" w:rsidR="006A2219" w:rsidRPr="00FE57F4" w:rsidRDefault="00EC3A89" w:rsidP="0086365B">
      <w:pPr>
        <w:pStyle w:val="Level1"/>
        <w:keepNext w:val="0"/>
        <w:keepLines w:val="0"/>
        <w:widowControl w:val="0"/>
        <w:numPr>
          <w:ilvl w:val="0"/>
          <w:numId w:val="0"/>
        </w:numPr>
        <w:spacing w:before="140" w:after="0"/>
        <w:ind w:left="1276"/>
        <w:jc w:val="left"/>
      </w:pPr>
      <w:r w:rsidRPr="00B309BA">
        <w:rPr>
          <w:b w:val="0"/>
          <w:bCs/>
          <w:sz w:val="20"/>
          <w:szCs w:val="20"/>
        </w:rPr>
        <w:t>Avenida Industrial, nº 269</w:t>
      </w:r>
      <w:r>
        <w:rPr>
          <w:b w:val="0"/>
          <w:bCs/>
          <w:sz w:val="20"/>
          <w:szCs w:val="20"/>
        </w:rPr>
        <w:t>, Bairro Parque Industrial</w:t>
      </w:r>
      <w:r w:rsidRPr="00B309BA">
        <w:rPr>
          <w:sz w:val="20"/>
          <w:szCs w:val="20"/>
        </w:rPr>
        <w:t xml:space="preserve"> </w:t>
      </w:r>
      <w:r w:rsidRPr="00B309BA">
        <w:rPr>
          <w:sz w:val="20"/>
          <w:szCs w:val="20"/>
        </w:rPr>
        <w:br/>
      </w:r>
      <w:r w:rsidRPr="00B309BA">
        <w:rPr>
          <w:b w:val="0"/>
          <w:bCs/>
          <w:sz w:val="20"/>
          <w:szCs w:val="20"/>
        </w:rPr>
        <w:t>CEP 87.225-000</w:t>
      </w:r>
      <w:r w:rsidRPr="00B309BA" w:rsidDel="00A20C9D">
        <w:rPr>
          <w:b w:val="0"/>
          <w:bCs/>
          <w:sz w:val="20"/>
          <w:szCs w:val="20"/>
        </w:rPr>
        <w:t xml:space="preserve"> </w:t>
      </w:r>
      <w:r w:rsidRPr="00B309BA">
        <w:rPr>
          <w:b w:val="0"/>
          <w:bCs/>
          <w:sz w:val="20"/>
          <w:szCs w:val="20"/>
        </w:rPr>
        <w:t>– Japurá - Paraná</w:t>
      </w:r>
      <w:r w:rsidRPr="00FE57F4" w:rsidDel="00EC3A89">
        <w:rPr>
          <w:b w:val="0"/>
          <w:sz w:val="20"/>
          <w:szCs w:val="20"/>
          <w:highlight w:val="yellow"/>
        </w:rPr>
        <w:t xml:space="preserve"> </w:t>
      </w:r>
      <w:r>
        <w:rPr>
          <w:b w:val="0"/>
          <w:sz w:val="20"/>
          <w:szCs w:val="20"/>
          <w:highlight w:val="yellow"/>
        </w:rPr>
        <w:br/>
      </w:r>
      <w:r w:rsidRPr="00FE57F4">
        <w:rPr>
          <w:b w:val="0"/>
          <w:bCs/>
          <w:sz w:val="20"/>
          <w:szCs w:val="20"/>
        </w:rPr>
        <w:t>Tel.:</w:t>
      </w:r>
      <w:r w:rsidRPr="00FE57F4">
        <w:rPr>
          <w:sz w:val="20"/>
          <w:szCs w:val="20"/>
        </w:rPr>
        <w:t xml:space="preserve"> </w:t>
      </w:r>
      <w:r w:rsidRPr="00FE57F4">
        <w:rPr>
          <w:b w:val="0"/>
          <w:bCs/>
          <w:sz w:val="20"/>
          <w:szCs w:val="20"/>
        </w:rPr>
        <w:t>+55 (44) 3635-1157</w:t>
      </w:r>
      <w:r w:rsidRPr="00FE57F4" w:rsidDel="00A20C9D">
        <w:rPr>
          <w:b w:val="0"/>
          <w:bCs/>
          <w:sz w:val="20"/>
          <w:szCs w:val="20"/>
        </w:rPr>
        <w:t xml:space="preserve"> </w:t>
      </w:r>
      <w:r w:rsidRPr="00FE57F4">
        <w:rPr>
          <w:b w:val="0"/>
          <w:bCs/>
          <w:sz w:val="20"/>
          <w:szCs w:val="20"/>
        </w:rPr>
        <w:br/>
        <w:t>E</w:t>
      </w:r>
      <w:r w:rsidRPr="00FE57F4">
        <w:rPr>
          <w:sz w:val="20"/>
          <w:szCs w:val="20"/>
        </w:rPr>
        <w:t>-</w:t>
      </w:r>
      <w:r w:rsidRPr="00FE57F4">
        <w:rPr>
          <w:b w:val="0"/>
          <w:bCs/>
          <w:sz w:val="20"/>
          <w:szCs w:val="20"/>
        </w:rPr>
        <w:t>mail:</w:t>
      </w:r>
      <w:r w:rsidRPr="00FE57F4">
        <w:rPr>
          <w:sz w:val="20"/>
          <w:szCs w:val="20"/>
        </w:rPr>
        <w:t xml:space="preserve"> </w:t>
      </w:r>
      <w:r w:rsidRPr="00FE57F4">
        <w:rPr>
          <w:b w:val="0"/>
          <w:bCs/>
          <w:sz w:val="20"/>
          <w:szCs w:val="20"/>
        </w:rPr>
        <w:t>joao@polpanorte.com.br</w:t>
      </w:r>
      <w:r w:rsidRPr="00FE57F4" w:rsidDel="000109B9">
        <w:rPr>
          <w:sz w:val="20"/>
          <w:szCs w:val="20"/>
          <w:highlight w:val="yellow"/>
        </w:rPr>
        <w:t xml:space="preserve"> </w:t>
      </w:r>
    </w:p>
    <w:p w14:paraId="501D8894" w14:textId="77777777" w:rsidR="006A2219" w:rsidRPr="00FB3AE3" w:rsidRDefault="006A2219" w:rsidP="006A2219">
      <w:pPr>
        <w:pStyle w:val="Level4"/>
        <w:widowControl w:val="0"/>
        <w:numPr>
          <w:ilvl w:val="0"/>
          <w:numId w:val="0"/>
        </w:numPr>
        <w:spacing w:before="140"/>
        <w:ind w:left="1276"/>
        <w:rPr>
          <w:b/>
          <w:bCs/>
          <w:szCs w:val="20"/>
        </w:rPr>
      </w:pPr>
      <w:r w:rsidRPr="00FB3AE3">
        <w:rPr>
          <w:b/>
          <w:bCs/>
          <w:szCs w:val="20"/>
        </w:rPr>
        <w:t>MARIA ANGELICA ZEPPONE SANTOS</w:t>
      </w:r>
    </w:p>
    <w:p w14:paraId="47B4A5CD" w14:textId="1E83460A" w:rsidR="006A2219" w:rsidRDefault="00EC3A89" w:rsidP="006A2219">
      <w:pPr>
        <w:pStyle w:val="Level1"/>
        <w:keepNext w:val="0"/>
        <w:keepLines w:val="0"/>
        <w:widowControl w:val="0"/>
        <w:numPr>
          <w:ilvl w:val="0"/>
          <w:numId w:val="0"/>
        </w:numPr>
        <w:spacing w:before="140" w:after="0"/>
        <w:ind w:left="1276"/>
        <w:jc w:val="left"/>
      </w:pPr>
      <w:r w:rsidRPr="00B309BA">
        <w:rPr>
          <w:b w:val="0"/>
          <w:bCs/>
          <w:sz w:val="20"/>
          <w:szCs w:val="20"/>
        </w:rPr>
        <w:t>Avenida Industrial, nº 269</w:t>
      </w:r>
      <w:r>
        <w:rPr>
          <w:b w:val="0"/>
          <w:bCs/>
          <w:sz w:val="20"/>
          <w:szCs w:val="20"/>
        </w:rPr>
        <w:t>, Bairro Parque Industrial</w:t>
      </w:r>
      <w:r w:rsidRPr="00B309BA">
        <w:rPr>
          <w:sz w:val="20"/>
          <w:szCs w:val="20"/>
        </w:rPr>
        <w:t xml:space="preserve"> </w:t>
      </w:r>
      <w:r w:rsidRPr="00B309BA">
        <w:rPr>
          <w:sz w:val="20"/>
          <w:szCs w:val="20"/>
        </w:rPr>
        <w:br/>
      </w:r>
      <w:r w:rsidRPr="00B309BA">
        <w:rPr>
          <w:b w:val="0"/>
          <w:bCs/>
          <w:sz w:val="20"/>
          <w:szCs w:val="20"/>
        </w:rPr>
        <w:t>CEP 87.225-000</w:t>
      </w:r>
      <w:r w:rsidRPr="00B309BA" w:rsidDel="00A20C9D">
        <w:rPr>
          <w:b w:val="0"/>
          <w:bCs/>
          <w:sz w:val="20"/>
          <w:szCs w:val="20"/>
        </w:rPr>
        <w:t xml:space="preserve"> </w:t>
      </w:r>
      <w:r w:rsidRPr="00B309BA">
        <w:rPr>
          <w:b w:val="0"/>
          <w:bCs/>
          <w:sz w:val="20"/>
          <w:szCs w:val="20"/>
        </w:rPr>
        <w:t xml:space="preserve">– Japurá </w:t>
      </w:r>
      <w:r>
        <w:rPr>
          <w:b w:val="0"/>
          <w:bCs/>
          <w:sz w:val="20"/>
          <w:szCs w:val="20"/>
        </w:rPr>
        <w:t>–</w:t>
      </w:r>
      <w:r w:rsidRPr="00B309BA">
        <w:rPr>
          <w:b w:val="0"/>
          <w:bCs/>
          <w:sz w:val="20"/>
          <w:szCs w:val="20"/>
        </w:rPr>
        <w:t xml:space="preserve"> Paraná</w:t>
      </w:r>
      <w:r>
        <w:rPr>
          <w:b w:val="0"/>
          <w:sz w:val="20"/>
          <w:szCs w:val="20"/>
          <w:highlight w:val="yellow"/>
        </w:rPr>
        <w:br/>
      </w:r>
      <w:r w:rsidR="00992276" w:rsidRPr="00FE57F4">
        <w:rPr>
          <w:b w:val="0"/>
          <w:bCs/>
          <w:sz w:val="20"/>
          <w:szCs w:val="20"/>
        </w:rPr>
        <w:t>Tel.: +55 (44) 3635-1157</w:t>
      </w:r>
      <w:r w:rsidR="00992276" w:rsidRPr="00FE57F4" w:rsidDel="00A20C9D">
        <w:rPr>
          <w:b w:val="0"/>
          <w:bCs/>
          <w:sz w:val="20"/>
          <w:szCs w:val="20"/>
        </w:rPr>
        <w:t xml:space="preserve"> </w:t>
      </w:r>
      <w:r w:rsidR="00992276" w:rsidRPr="00FE57F4">
        <w:rPr>
          <w:b w:val="0"/>
          <w:bCs/>
          <w:sz w:val="20"/>
          <w:szCs w:val="20"/>
        </w:rPr>
        <w:br/>
        <w:t>E-mail: joao@polpanorte.com.br</w:t>
      </w:r>
    </w:p>
    <w:p w14:paraId="7AE37B24" w14:textId="199F876D" w:rsidR="006A2219" w:rsidRPr="00FB3AE3" w:rsidRDefault="006A2219" w:rsidP="006A2219">
      <w:pPr>
        <w:pStyle w:val="Level4"/>
        <w:widowControl w:val="0"/>
        <w:numPr>
          <w:ilvl w:val="0"/>
          <w:numId w:val="0"/>
        </w:numPr>
        <w:spacing w:before="140"/>
        <w:ind w:left="1276"/>
        <w:rPr>
          <w:b/>
          <w:bCs/>
          <w:szCs w:val="20"/>
        </w:rPr>
      </w:pPr>
      <w:r w:rsidRPr="00FB3AE3">
        <w:rPr>
          <w:b/>
          <w:bCs/>
          <w:szCs w:val="20"/>
        </w:rPr>
        <w:t>MATHEUS HENRIQUE ZEPPONE</w:t>
      </w:r>
    </w:p>
    <w:p w14:paraId="60B2409A" w14:textId="7B07D208" w:rsidR="006A2219" w:rsidRDefault="00EC3A89" w:rsidP="006A2219">
      <w:pPr>
        <w:pStyle w:val="Level1"/>
        <w:keepNext w:val="0"/>
        <w:keepLines w:val="0"/>
        <w:widowControl w:val="0"/>
        <w:numPr>
          <w:ilvl w:val="0"/>
          <w:numId w:val="0"/>
        </w:numPr>
        <w:spacing w:before="140" w:after="0"/>
        <w:ind w:left="1276"/>
        <w:jc w:val="left"/>
      </w:pPr>
      <w:r w:rsidRPr="00B309BA">
        <w:rPr>
          <w:b w:val="0"/>
          <w:bCs/>
          <w:sz w:val="20"/>
          <w:szCs w:val="20"/>
        </w:rPr>
        <w:t>Avenida Industrial, nº 269</w:t>
      </w:r>
      <w:r>
        <w:rPr>
          <w:b w:val="0"/>
          <w:bCs/>
          <w:sz w:val="20"/>
          <w:szCs w:val="20"/>
        </w:rPr>
        <w:t>, Bairro Parque Industrial</w:t>
      </w:r>
      <w:r w:rsidRPr="00B309BA">
        <w:rPr>
          <w:sz w:val="20"/>
          <w:szCs w:val="20"/>
        </w:rPr>
        <w:t xml:space="preserve"> </w:t>
      </w:r>
      <w:r w:rsidRPr="00B309BA">
        <w:rPr>
          <w:sz w:val="20"/>
          <w:szCs w:val="20"/>
        </w:rPr>
        <w:br/>
      </w:r>
      <w:r w:rsidRPr="00B309BA">
        <w:rPr>
          <w:b w:val="0"/>
          <w:bCs/>
          <w:sz w:val="20"/>
          <w:szCs w:val="20"/>
        </w:rPr>
        <w:t>CEP 87.225-000</w:t>
      </w:r>
      <w:r w:rsidRPr="00B309BA" w:rsidDel="00A20C9D">
        <w:rPr>
          <w:b w:val="0"/>
          <w:bCs/>
          <w:sz w:val="20"/>
          <w:szCs w:val="20"/>
        </w:rPr>
        <w:t xml:space="preserve"> </w:t>
      </w:r>
      <w:r w:rsidRPr="00B309BA">
        <w:rPr>
          <w:b w:val="0"/>
          <w:bCs/>
          <w:sz w:val="20"/>
          <w:szCs w:val="20"/>
        </w:rPr>
        <w:t xml:space="preserve">– Japurá </w:t>
      </w:r>
      <w:r>
        <w:rPr>
          <w:b w:val="0"/>
          <w:bCs/>
          <w:sz w:val="20"/>
          <w:szCs w:val="20"/>
        </w:rPr>
        <w:t>–</w:t>
      </w:r>
      <w:r w:rsidRPr="00B309BA">
        <w:rPr>
          <w:b w:val="0"/>
          <w:bCs/>
          <w:sz w:val="20"/>
          <w:szCs w:val="20"/>
        </w:rPr>
        <w:t xml:space="preserve"> Paraná</w:t>
      </w:r>
      <w:r>
        <w:rPr>
          <w:b w:val="0"/>
          <w:sz w:val="20"/>
          <w:szCs w:val="20"/>
          <w:highlight w:val="yellow"/>
        </w:rPr>
        <w:br/>
      </w:r>
      <w:r w:rsidR="00992276" w:rsidRPr="00FE57F4">
        <w:rPr>
          <w:b w:val="0"/>
          <w:bCs/>
          <w:sz w:val="20"/>
          <w:szCs w:val="20"/>
        </w:rPr>
        <w:t>Tel.: +55 (44) 3635-1157</w:t>
      </w:r>
      <w:r w:rsidR="00992276" w:rsidRPr="00FE57F4" w:rsidDel="00A20C9D">
        <w:rPr>
          <w:b w:val="0"/>
          <w:bCs/>
          <w:sz w:val="20"/>
          <w:szCs w:val="20"/>
        </w:rPr>
        <w:t xml:space="preserve"> </w:t>
      </w:r>
      <w:r w:rsidR="00992276" w:rsidRPr="00FE57F4">
        <w:rPr>
          <w:b w:val="0"/>
          <w:bCs/>
          <w:sz w:val="20"/>
          <w:szCs w:val="20"/>
        </w:rPr>
        <w:br/>
        <w:t>E-mail: joao@polpanorte.com.br</w:t>
      </w:r>
    </w:p>
    <w:p w14:paraId="6F29A2F4" w14:textId="31A47E8E" w:rsidR="00E775A0" w:rsidRPr="00E775A0" w:rsidRDefault="00E775A0" w:rsidP="004B7103">
      <w:pPr>
        <w:pStyle w:val="Level4"/>
        <w:widowControl w:val="0"/>
        <w:numPr>
          <w:ilvl w:val="0"/>
          <w:numId w:val="0"/>
        </w:numPr>
        <w:spacing w:before="140"/>
        <w:ind w:left="1276"/>
        <w:rPr>
          <w:b/>
          <w:bCs/>
          <w:szCs w:val="20"/>
        </w:rPr>
      </w:pPr>
      <w:r w:rsidRPr="00E775A0">
        <w:rPr>
          <w:b/>
          <w:bCs/>
          <w:szCs w:val="20"/>
        </w:rPr>
        <w:t>MAXNORTE ADMINISTRADORA DE BENS LTDA.</w:t>
      </w:r>
    </w:p>
    <w:p w14:paraId="2C912275" w14:textId="1BA621AC" w:rsidR="00E775A0" w:rsidRDefault="00EC3A89" w:rsidP="00E775A0">
      <w:pPr>
        <w:pStyle w:val="Level1"/>
        <w:keepNext w:val="0"/>
        <w:keepLines w:val="0"/>
        <w:widowControl w:val="0"/>
        <w:numPr>
          <w:ilvl w:val="0"/>
          <w:numId w:val="0"/>
        </w:numPr>
        <w:spacing w:before="140" w:after="0"/>
        <w:ind w:left="1276"/>
        <w:jc w:val="left"/>
      </w:pPr>
      <w:r w:rsidRPr="00B309BA">
        <w:rPr>
          <w:b w:val="0"/>
          <w:bCs/>
          <w:sz w:val="20"/>
          <w:szCs w:val="20"/>
        </w:rPr>
        <w:t>Avenida Industrial, nº 269</w:t>
      </w:r>
      <w:r>
        <w:rPr>
          <w:b w:val="0"/>
          <w:bCs/>
          <w:sz w:val="20"/>
          <w:szCs w:val="20"/>
        </w:rPr>
        <w:t>, Bairro Parque Industrial</w:t>
      </w:r>
      <w:r w:rsidRPr="00B309BA">
        <w:rPr>
          <w:sz w:val="20"/>
          <w:szCs w:val="20"/>
        </w:rPr>
        <w:t xml:space="preserve"> </w:t>
      </w:r>
      <w:r w:rsidRPr="00B309BA">
        <w:rPr>
          <w:sz w:val="20"/>
          <w:szCs w:val="20"/>
        </w:rPr>
        <w:br/>
      </w:r>
      <w:r w:rsidRPr="00B309BA">
        <w:rPr>
          <w:b w:val="0"/>
          <w:bCs/>
          <w:sz w:val="20"/>
          <w:szCs w:val="20"/>
        </w:rPr>
        <w:t>CEP 87.225-000</w:t>
      </w:r>
      <w:r w:rsidRPr="00B309BA" w:rsidDel="00A20C9D">
        <w:rPr>
          <w:b w:val="0"/>
          <w:bCs/>
          <w:sz w:val="20"/>
          <w:szCs w:val="20"/>
        </w:rPr>
        <w:t xml:space="preserve"> </w:t>
      </w:r>
      <w:r w:rsidRPr="00B309BA">
        <w:rPr>
          <w:b w:val="0"/>
          <w:bCs/>
          <w:sz w:val="20"/>
          <w:szCs w:val="20"/>
        </w:rPr>
        <w:t>– Japurá - Paraná</w:t>
      </w:r>
      <w:r w:rsidRPr="00FE57F4" w:rsidDel="00EC3A89">
        <w:rPr>
          <w:b w:val="0"/>
          <w:sz w:val="20"/>
          <w:szCs w:val="20"/>
          <w:highlight w:val="yellow"/>
        </w:rPr>
        <w:t xml:space="preserve"> </w:t>
      </w:r>
      <w:r w:rsidR="00E775A0" w:rsidRPr="00FE57F4">
        <w:rPr>
          <w:b w:val="0"/>
          <w:sz w:val="20"/>
          <w:szCs w:val="20"/>
        </w:rPr>
        <w:br/>
      </w:r>
      <w:r w:rsidR="00992276" w:rsidRPr="00FE57F4">
        <w:rPr>
          <w:b w:val="0"/>
          <w:bCs/>
          <w:sz w:val="20"/>
          <w:szCs w:val="20"/>
        </w:rPr>
        <w:t>Tel.: +55 (44) 3635-1157</w:t>
      </w:r>
      <w:r w:rsidR="00992276" w:rsidRPr="00FE57F4" w:rsidDel="00A20C9D">
        <w:rPr>
          <w:b w:val="0"/>
          <w:bCs/>
          <w:sz w:val="20"/>
          <w:szCs w:val="20"/>
        </w:rPr>
        <w:t xml:space="preserve"> </w:t>
      </w:r>
      <w:r w:rsidR="00992276" w:rsidRPr="00FE57F4">
        <w:rPr>
          <w:b w:val="0"/>
          <w:bCs/>
          <w:sz w:val="20"/>
          <w:szCs w:val="20"/>
        </w:rPr>
        <w:br/>
        <w:t>E-mail: joao@polpanorte.com.br</w:t>
      </w:r>
    </w:p>
    <w:p w14:paraId="742A854C" w14:textId="0E5B7A34" w:rsidR="0052203E" w:rsidRPr="0045539C" w:rsidRDefault="00AB339B" w:rsidP="009A36A8">
      <w:pPr>
        <w:pStyle w:val="Level4"/>
        <w:widowControl w:val="0"/>
        <w:tabs>
          <w:tab w:val="clear" w:pos="2041"/>
        </w:tabs>
        <w:spacing w:before="140"/>
        <w:ind w:left="1276" w:hanging="596"/>
        <w:rPr>
          <w:szCs w:val="20"/>
        </w:rPr>
      </w:pPr>
      <w:r>
        <w:rPr>
          <w:szCs w:val="20"/>
          <w:u w:val="single"/>
        </w:rPr>
        <w:t>Para o</w:t>
      </w:r>
      <w:r w:rsidR="0052203E" w:rsidRPr="0045539C">
        <w:rPr>
          <w:szCs w:val="20"/>
          <w:u w:val="single"/>
        </w:rPr>
        <w:t xml:space="preserve"> Agente Fiduciário</w:t>
      </w:r>
      <w:r w:rsidR="0052203E" w:rsidRPr="0045539C">
        <w:rPr>
          <w:szCs w:val="20"/>
        </w:rPr>
        <w:t>:</w:t>
      </w:r>
      <w:r w:rsidR="00AD5952" w:rsidRPr="0045539C">
        <w:rPr>
          <w:szCs w:val="20"/>
        </w:rPr>
        <w:t xml:space="preserve"> </w:t>
      </w:r>
    </w:p>
    <w:p w14:paraId="3A376AA6" w14:textId="4F668412" w:rsidR="00F90A69" w:rsidRPr="00A333FE" w:rsidRDefault="00206699" w:rsidP="00F90A69">
      <w:pPr>
        <w:pStyle w:val="Level1"/>
        <w:widowControl w:val="0"/>
        <w:numPr>
          <w:ilvl w:val="0"/>
          <w:numId w:val="0"/>
        </w:numPr>
        <w:spacing w:before="0"/>
        <w:ind w:left="1276"/>
        <w:contextualSpacing/>
        <w:rPr>
          <w:b w:val="0"/>
          <w:sz w:val="20"/>
          <w:szCs w:val="20"/>
        </w:rPr>
      </w:pPr>
      <w:r w:rsidRPr="00C1455D">
        <w:rPr>
          <w:sz w:val="20"/>
        </w:rPr>
        <w:t>OLIVEIRA TRUST DISTRIBUIDORA DE TÍTULOS E VALORES MOBILIÁRIOS S.A.</w:t>
      </w:r>
      <w:bookmarkStart w:id="266" w:name="_Hlk76411640"/>
    </w:p>
    <w:p w14:paraId="07A87B72" w14:textId="77777777" w:rsidR="00F90A69" w:rsidRDefault="00F90A69" w:rsidP="006A30AF">
      <w:pPr>
        <w:pStyle w:val="Level1"/>
        <w:widowControl w:val="0"/>
        <w:numPr>
          <w:ilvl w:val="0"/>
          <w:numId w:val="0"/>
        </w:numPr>
        <w:spacing w:before="140"/>
        <w:ind w:firstLine="1276"/>
        <w:contextualSpacing/>
        <w:rPr>
          <w:b w:val="0"/>
          <w:sz w:val="20"/>
          <w:szCs w:val="20"/>
        </w:rPr>
      </w:pPr>
      <w:r w:rsidRPr="00A333FE">
        <w:rPr>
          <w:b w:val="0"/>
          <w:sz w:val="20"/>
          <w:szCs w:val="20"/>
        </w:rPr>
        <w:t xml:space="preserve">Avenida das Américas, n.º 3.434, </w:t>
      </w:r>
      <w:r>
        <w:rPr>
          <w:b w:val="0"/>
          <w:sz w:val="20"/>
          <w:szCs w:val="20"/>
        </w:rPr>
        <w:t>Bloco</w:t>
      </w:r>
      <w:r w:rsidRPr="00A333FE">
        <w:rPr>
          <w:b w:val="0"/>
          <w:sz w:val="20"/>
          <w:szCs w:val="20"/>
        </w:rPr>
        <w:t xml:space="preserve"> 7, </w:t>
      </w:r>
      <w:r>
        <w:rPr>
          <w:b w:val="0"/>
          <w:sz w:val="20"/>
          <w:szCs w:val="20"/>
        </w:rPr>
        <w:t>Sala</w:t>
      </w:r>
      <w:r w:rsidRPr="00A333FE">
        <w:rPr>
          <w:b w:val="0"/>
          <w:sz w:val="20"/>
          <w:szCs w:val="20"/>
        </w:rPr>
        <w:t xml:space="preserve"> 201</w:t>
      </w:r>
    </w:p>
    <w:p w14:paraId="2C2277F6" w14:textId="78BF6FCE" w:rsidR="00EB3D14" w:rsidRPr="00A333FE" w:rsidRDefault="00F90A69" w:rsidP="006A30AF">
      <w:pPr>
        <w:pStyle w:val="Level1"/>
        <w:widowControl w:val="0"/>
        <w:numPr>
          <w:ilvl w:val="0"/>
          <w:numId w:val="0"/>
        </w:numPr>
        <w:spacing w:before="140"/>
        <w:ind w:firstLine="1276"/>
        <w:contextualSpacing/>
        <w:rPr>
          <w:b w:val="0"/>
          <w:sz w:val="20"/>
          <w:szCs w:val="20"/>
        </w:rPr>
      </w:pPr>
      <w:r w:rsidRPr="00A333FE">
        <w:rPr>
          <w:b w:val="0"/>
          <w:sz w:val="20"/>
          <w:szCs w:val="20"/>
        </w:rPr>
        <w:t>22</w:t>
      </w:r>
      <w:r>
        <w:rPr>
          <w:b w:val="0"/>
          <w:sz w:val="20"/>
          <w:szCs w:val="20"/>
        </w:rPr>
        <w:t>.</w:t>
      </w:r>
      <w:r w:rsidRPr="00A333FE">
        <w:rPr>
          <w:b w:val="0"/>
          <w:sz w:val="20"/>
          <w:szCs w:val="20"/>
        </w:rPr>
        <w:t>640-102</w:t>
      </w:r>
      <w:r>
        <w:rPr>
          <w:b w:val="0"/>
          <w:sz w:val="20"/>
          <w:szCs w:val="20"/>
        </w:rPr>
        <w:t xml:space="preserve"> -</w:t>
      </w:r>
      <w:r w:rsidRPr="00A333FE">
        <w:rPr>
          <w:b w:val="0"/>
          <w:sz w:val="20"/>
          <w:szCs w:val="20"/>
        </w:rPr>
        <w:t xml:space="preserve"> Rio de Janeiro</w:t>
      </w:r>
      <w:r>
        <w:rPr>
          <w:b w:val="0"/>
          <w:sz w:val="20"/>
          <w:szCs w:val="20"/>
        </w:rPr>
        <w:t xml:space="preserve"> </w:t>
      </w:r>
      <w:r w:rsidRPr="00A333FE">
        <w:rPr>
          <w:b w:val="0"/>
          <w:sz w:val="20"/>
          <w:szCs w:val="20"/>
        </w:rPr>
        <w:t>-</w:t>
      </w:r>
      <w:r>
        <w:rPr>
          <w:b w:val="0"/>
          <w:sz w:val="20"/>
          <w:szCs w:val="20"/>
        </w:rPr>
        <w:t xml:space="preserve"> </w:t>
      </w:r>
      <w:r w:rsidRPr="00A333FE">
        <w:rPr>
          <w:b w:val="0"/>
          <w:sz w:val="20"/>
          <w:szCs w:val="20"/>
        </w:rPr>
        <w:t>RJ</w:t>
      </w:r>
    </w:p>
    <w:p w14:paraId="4160F4FB" w14:textId="35F3B701" w:rsidR="00EB3D14" w:rsidRPr="00A333FE" w:rsidRDefault="00EB3D14" w:rsidP="00C1455D">
      <w:pPr>
        <w:pStyle w:val="Level1"/>
        <w:widowControl w:val="0"/>
        <w:numPr>
          <w:ilvl w:val="0"/>
          <w:numId w:val="0"/>
        </w:numPr>
        <w:spacing w:before="140"/>
        <w:ind w:left="1276"/>
        <w:contextualSpacing/>
        <w:rPr>
          <w:b w:val="0"/>
          <w:sz w:val="20"/>
          <w:szCs w:val="20"/>
        </w:rPr>
      </w:pPr>
      <w:r w:rsidRPr="00A333FE">
        <w:rPr>
          <w:b w:val="0"/>
          <w:sz w:val="20"/>
          <w:szCs w:val="20"/>
        </w:rPr>
        <w:t xml:space="preserve">Tel.: </w:t>
      </w:r>
      <w:r w:rsidR="009424E4">
        <w:rPr>
          <w:b w:val="0"/>
          <w:sz w:val="20"/>
          <w:szCs w:val="20"/>
        </w:rPr>
        <w:t xml:space="preserve">+55 </w:t>
      </w:r>
      <w:r w:rsidRPr="00A333FE">
        <w:rPr>
          <w:b w:val="0"/>
          <w:sz w:val="20"/>
          <w:szCs w:val="20"/>
        </w:rPr>
        <w:t xml:space="preserve">(21) 3514-0000 </w:t>
      </w:r>
    </w:p>
    <w:p w14:paraId="3A967E68" w14:textId="77777777" w:rsidR="00E56BEE" w:rsidRDefault="00EB3D14" w:rsidP="00E56BEE">
      <w:pPr>
        <w:pStyle w:val="Level1"/>
        <w:widowControl w:val="0"/>
        <w:numPr>
          <w:ilvl w:val="0"/>
          <w:numId w:val="0"/>
        </w:numPr>
        <w:spacing w:before="140"/>
        <w:ind w:left="1276"/>
        <w:contextualSpacing/>
        <w:rPr>
          <w:b w:val="0"/>
          <w:sz w:val="20"/>
          <w:szCs w:val="20"/>
        </w:rPr>
      </w:pPr>
      <w:r w:rsidRPr="00A333FE">
        <w:rPr>
          <w:b w:val="0"/>
          <w:sz w:val="20"/>
          <w:szCs w:val="20"/>
        </w:rPr>
        <w:t xml:space="preserve">At.: </w:t>
      </w:r>
      <w:r w:rsidR="00E56BEE" w:rsidRPr="00E56BEE">
        <w:rPr>
          <w:b w:val="0"/>
          <w:sz w:val="20"/>
          <w:szCs w:val="20"/>
        </w:rPr>
        <w:t xml:space="preserve">Sr. Antônio Amaro / Sra. Maria Carolina Abrantes </w:t>
      </w:r>
    </w:p>
    <w:p w14:paraId="64727E13" w14:textId="6AACB6BC" w:rsidR="00EB3D14" w:rsidRPr="00155A5B" w:rsidRDefault="00EB3D14" w:rsidP="00C1455D">
      <w:pPr>
        <w:pStyle w:val="Level1"/>
        <w:widowControl w:val="0"/>
        <w:numPr>
          <w:ilvl w:val="0"/>
          <w:numId w:val="0"/>
        </w:numPr>
        <w:spacing w:before="140"/>
        <w:ind w:left="1276"/>
        <w:contextualSpacing/>
        <w:rPr>
          <w:b w:val="0"/>
          <w:sz w:val="20"/>
          <w:szCs w:val="20"/>
        </w:rPr>
      </w:pPr>
      <w:r w:rsidRPr="00A333FE">
        <w:rPr>
          <w:b w:val="0"/>
          <w:sz w:val="20"/>
          <w:szCs w:val="20"/>
        </w:rPr>
        <w:t xml:space="preserve">E-mail: </w:t>
      </w:r>
      <w:bookmarkEnd w:id="266"/>
      <w:r w:rsidR="00E56BEE" w:rsidRPr="00E56BEE">
        <w:rPr>
          <w:b w:val="0"/>
          <w:sz w:val="20"/>
          <w:szCs w:val="20"/>
        </w:rPr>
        <w:t>ger2.agente@oliveiratrust.com.br</w:t>
      </w:r>
    </w:p>
    <w:p w14:paraId="48D51DB3" w14:textId="78472C59" w:rsidR="005842EA" w:rsidRPr="00C1455D" w:rsidRDefault="00CF6768" w:rsidP="007E1293">
      <w:pPr>
        <w:pStyle w:val="Level4"/>
        <w:widowControl w:val="0"/>
        <w:tabs>
          <w:tab w:val="clear" w:pos="2041"/>
        </w:tabs>
        <w:spacing w:before="140" w:after="0"/>
        <w:ind w:left="1276" w:hanging="596"/>
        <w:rPr>
          <w:szCs w:val="20"/>
        </w:rPr>
      </w:pPr>
      <w:r w:rsidRPr="0045539C">
        <w:rPr>
          <w:szCs w:val="20"/>
          <w:u w:val="single"/>
        </w:rPr>
        <w:t xml:space="preserve">Para o </w:t>
      </w:r>
      <w:r w:rsidR="003E48B8">
        <w:rPr>
          <w:szCs w:val="20"/>
          <w:u w:val="single"/>
        </w:rPr>
        <w:t>Agente de Liquidação</w:t>
      </w:r>
      <w:r w:rsidR="00E56BEE">
        <w:rPr>
          <w:szCs w:val="20"/>
          <w:u w:val="single"/>
        </w:rPr>
        <w:t>/ Escriturador</w:t>
      </w:r>
    </w:p>
    <w:p w14:paraId="5D7D53CF" w14:textId="3D1733B9" w:rsidR="00E56BEE" w:rsidRPr="00C1455D" w:rsidRDefault="00E56BEE" w:rsidP="00C1455D">
      <w:pPr>
        <w:pStyle w:val="Level4"/>
        <w:widowControl w:val="0"/>
        <w:numPr>
          <w:ilvl w:val="0"/>
          <w:numId w:val="0"/>
        </w:numPr>
        <w:spacing w:before="140" w:after="0"/>
        <w:ind w:left="1276"/>
        <w:rPr>
          <w:b/>
          <w:szCs w:val="20"/>
        </w:rPr>
      </w:pPr>
      <w:r w:rsidRPr="00C1455D">
        <w:rPr>
          <w:b/>
        </w:rPr>
        <w:t>OLIVEIRA TRUST DISTRIBUIDORA DE TÍTULOS E VALORES MOBILIÁRIOS S.A.</w:t>
      </w:r>
    </w:p>
    <w:p w14:paraId="5F033C36" w14:textId="6C18E972" w:rsidR="00E56BEE" w:rsidRPr="00A333FE" w:rsidRDefault="00E56BEE" w:rsidP="00C1455D">
      <w:pPr>
        <w:pStyle w:val="Level1"/>
        <w:widowControl w:val="0"/>
        <w:numPr>
          <w:ilvl w:val="0"/>
          <w:numId w:val="0"/>
        </w:numPr>
        <w:spacing w:before="0"/>
        <w:ind w:left="1276"/>
        <w:contextualSpacing/>
        <w:rPr>
          <w:b w:val="0"/>
          <w:sz w:val="20"/>
          <w:szCs w:val="20"/>
        </w:rPr>
      </w:pPr>
      <w:bookmarkStart w:id="267" w:name="_Hlk62768328"/>
      <w:r w:rsidRPr="00A333FE">
        <w:rPr>
          <w:b w:val="0"/>
          <w:sz w:val="20"/>
          <w:szCs w:val="20"/>
        </w:rPr>
        <w:t xml:space="preserve">Avenida das Américas, n.º 3.434, </w:t>
      </w:r>
      <w:r w:rsidR="009424E4">
        <w:rPr>
          <w:b w:val="0"/>
          <w:sz w:val="20"/>
          <w:szCs w:val="20"/>
        </w:rPr>
        <w:t>Bloco</w:t>
      </w:r>
      <w:r w:rsidRPr="00A333FE">
        <w:rPr>
          <w:b w:val="0"/>
          <w:sz w:val="20"/>
          <w:szCs w:val="20"/>
        </w:rPr>
        <w:t xml:space="preserve"> 7, </w:t>
      </w:r>
      <w:r w:rsidR="009424E4">
        <w:rPr>
          <w:b w:val="0"/>
          <w:sz w:val="20"/>
          <w:szCs w:val="20"/>
        </w:rPr>
        <w:t>Sala</w:t>
      </w:r>
      <w:r w:rsidRPr="00A333FE">
        <w:rPr>
          <w:b w:val="0"/>
          <w:sz w:val="20"/>
          <w:szCs w:val="20"/>
        </w:rPr>
        <w:t xml:space="preserve"> 201</w:t>
      </w:r>
    </w:p>
    <w:p w14:paraId="1A29CB65" w14:textId="060939A1" w:rsidR="00E56BEE" w:rsidRPr="00A333FE" w:rsidRDefault="00E56BEE" w:rsidP="00C1455D">
      <w:pPr>
        <w:pStyle w:val="Level1"/>
        <w:widowControl w:val="0"/>
        <w:numPr>
          <w:ilvl w:val="0"/>
          <w:numId w:val="0"/>
        </w:numPr>
        <w:spacing w:before="140"/>
        <w:ind w:left="1276"/>
        <w:contextualSpacing/>
        <w:rPr>
          <w:b w:val="0"/>
          <w:sz w:val="20"/>
          <w:szCs w:val="20"/>
        </w:rPr>
      </w:pPr>
      <w:r w:rsidRPr="00A333FE">
        <w:rPr>
          <w:b w:val="0"/>
          <w:sz w:val="20"/>
          <w:szCs w:val="20"/>
        </w:rPr>
        <w:t>22</w:t>
      </w:r>
      <w:r w:rsidR="009424E4">
        <w:rPr>
          <w:b w:val="0"/>
          <w:sz w:val="20"/>
          <w:szCs w:val="20"/>
        </w:rPr>
        <w:t>.</w:t>
      </w:r>
      <w:r w:rsidRPr="00A333FE">
        <w:rPr>
          <w:b w:val="0"/>
          <w:sz w:val="20"/>
          <w:szCs w:val="20"/>
        </w:rPr>
        <w:t>640-102</w:t>
      </w:r>
      <w:r w:rsidR="009424E4">
        <w:rPr>
          <w:b w:val="0"/>
          <w:sz w:val="20"/>
          <w:szCs w:val="20"/>
        </w:rPr>
        <w:t xml:space="preserve"> -</w:t>
      </w:r>
      <w:r w:rsidRPr="00A333FE">
        <w:rPr>
          <w:b w:val="0"/>
          <w:sz w:val="20"/>
          <w:szCs w:val="20"/>
        </w:rPr>
        <w:t xml:space="preserve"> Rio de Janeiro</w:t>
      </w:r>
      <w:r>
        <w:rPr>
          <w:b w:val="0"/>
          <w:sz w:val="20"/>
          <w:szCs w:val="20"/>
        </w:rPr>
        <w:t xml:space="preserve"> </w:t>
      </w:r>
      <w:r w:rsidRPr="00A333FE">
        <w:rPr>
          <w:b w:val="0"/>
          <w:sz w:val="20"/>
          <w:szCs w:val="20"/>
        </w:rPr>
        <w:t>-</w:t>
      </w:r>
      <w:r>
        <w:rPr>
          <w:b w:val="0"/>
          <w:sz w:val="20"/>
          <w:szCs w:val="20"/>
        </w:rPr>
        <w:t xml:space="preserve"> </w:t>
      </w:r>
      <w:r w:rsidRPr="00A333FE">
        <w:rPr>
          <w:b w:val="0"/>
          <w:sz w:val="20"/>
          <w:szCs w:val="20"/>
        </w:rPr>
        <w:t>RJ</w:t>
      </w:r>
    </w:p>
    <w:p w14:paraId="506CAB1F" w14:textId="63837318" w:rsidR="00E56BEE" w:rsidRPr="00A333FE" w:rsidRDefault="00E56BEE" w:rsidP="00C1455D">
      <w:pPr>
        <w:pStyle w:val="Level1"/>
        <w:widowControl w:val="0"/>
        <w:numPr>
          <w:ilvl w:val="0"/>
          <w:numId w:val="0"/>
        </w:numPr>
        <w:spacing w:before="140"/>
        <w:ind w:left="1276"/>
        <w:contextualSpacing/>
        <w:rPr>
          <w:b w:val="0"/>
          <w:sz w:val="20"/>
          <w:szCs w:val="20"/>
        </w:rPr>
      </w:pPr>
      <w:r w:rsidRPr="00A333FE">
        <w:rPr>
          <w:b w:val="0"/>
          <w:sz w:val="20"/>
          <w:szCs w:val="20"/>
        </w:rPr>
        <w:t xml:space="preserve">Tel.: </w:t>
      </w:r>
      <w:r w:rsidR="009424E4">
        <w:rPr>
          <w:b w:val="0"/>
          <w:sz w:val="20"/>
          <w:szCs w:val="20"/>
        </w:rPr>
        <w:t xml:space="preserve">+55 </w:t>
      </w:r>
      <w:r w:rsidRPr="00A333FE">
        <w:rPr>
          <w:b w:val="0"/>
          <w:sz w:val="20"/>
          <w:szCs w:val="20"/>
        </w:rPr>
        <w:t xml:space="preserve">(21) 3514-0000 </w:t>
      </w:r>
    </w:p>
    <w:p w14:paraId="73ED9E66" w14:textId="77777777" w:rsidR="00E56BEE" w:rsidRPr="00A333FE" w:rsidRDefault="00E56BEE" w:rsidP="00C1455D">
      <w:pPr>
        <w:pStyle w:val="Level1"/>
        <w:widowControl w:val="0"/>
        <w:numPr>
          <w:ilvl w:val="0"/>
          <w:numId w:val="0"/>
        </w:numPr>
        <w:spacing w:before="140"/>
        <w:ind w:left="1276"/>
        <w:contextualSpacing/>
        <w:rPr>
          <w:b w:val="0"/>
          <w:sz w:val="20"/>
          <w:szCs w:val="20"/>
        </w:rPr>
      </w:pPr>
      <w:r w:rsidRPr="00A333FE">
        <w:rPr>
          <w:b w:val="0"/>
          <w:sz w:val="20"/>
          <w:szCs w:val="20"/>
        </w:rPr>
        <w:t>At.: Raphael Morgado/João Bezerra</w:t>
      </w:r>
    </w:p>
    <w:p w14:paraId="7DE29C99" w14:textId="557DC36C" w:rsidR="00E56BEE" w:rsidRPr="00155A5B" w:rsidRDefault="00E56BEE" w:rsidP="00C1455D">
      <w:pPr>
        <w:pStyle w:val="Level1"/>
        <w:widowControl w:val="0"/>
        <w:numPr>
          <w:ilvl w:val="0"/>
          <w:numId w:val="0"/>
        </w:numPr>
        <w:spacing w:before="140"/>
        <w:ind w:left="1276"/>
        <w:contextualSpacing/>
        <w:rPr>
          <w:b w:val="0"/>
          <w:sz w:val="20"/>
          <w:szCs w:val="20"/>
        </w:rPr>
      </w:pPr>
      <w:r w:rsidRPr="00A333FE">
        <w:rPr>
          <w:b w:val="0"/>
          <w:sz w:val="20"/>
          <w:szCs w:val="20"/>
        </w:rPr>
        <w:t>E-mail: sqescrituacao@oliveiratrust.com.br</w:t>
      </w:r>
    </w:p>
    <w:p w14:paraId="66FF994A" w14:textId="66A751A0" w:rsidR="00F75877" w:rsidRPr="0045539C" w:rsidRDefault="008466A8" w:rsidP="007E1293">
      <w:pPr>
        <w:pStyle w:val="Level2"/>
        <w:widowControl w:val="0"/>
        <w:spacing w:before="140" w:after="0"/>
        <w:rPr>
          <w:rFonts w:cs="Arial"/>
          <w:szCs w:val="20"/>
        </w:rPr>
      </w:pPr>
      <w:bookmarkStart w:id="268" w:name="_DV_M133"/>
      <w:bookmarkStart w:id="269" w:name="_DV_M134"/>
      <w:bookmarkEnd w:id="267"/>
      <w:bookmarkEnd w:id="268"/>
      <w:bookmarkEnd w:id="269"/>
      <w:r w:rsidRPr="0045539C">
        <w:rPr>
          <w:rFonts w:cs="Arial"/>
          <w:szCs w:val="20"/>
        </w:rPr>
        <w:t>As comunicações</w:t>
      </w:r>
      <w:r w:rsidR="00864E7B" w:rsidRPr="0045539C">
        <w:rPr>
          <w:rFonts w:cs="Arial"/>
          <w:szCs w:val="20"/>
        </w:rPr>
        <w:t xml:space="preserve">, avisos ou notificações </w:t>
      </w:r>
      <w:r w:rsidRPr="0045539C">
        <w:rPr>
          <w:rFonts w:cs="Arial"/>
          <w:szCs w:val="20"/>
        </w:rPr>
        <w:t xml:space="preserve">referentes a esta </w:t>
      </w:r>
      <w:r w:rsidR="006B1441" w:rsidRPr="0045539C">
        <w:rPr>
          <w:rFonts w:cs="Arial"/>
          <w:szCs w:val="20"/>
        </w:rPr>
        <w:t>Escritura de Emissão</w:t>
      </w:r>
      <w:r w:rsidRPr="0045539C">
        <w:rPr>
          <w:rFonts w:cs="Arial"/>
          <w:szCs w:val="20"/>
        </w:rPr>
        <w:t xml:space="preserve"> serão consideradas entregues quando recebidas </w:t>
      </w:r>
      <w:r w:rsidR="00864E7B" w:rsidRPr="0045539C">
        <w:rPr>
          <w:rFonts w:cs="Arial"/>
          <w:szCs w:val="20"/>
        </w:rPr>
        <w:t xml:space="preserve">por qualquer empregado, preposto ou representante de qualquer das Partes, </w:t>
      </w:r>
      <w:r w:rsidRPr="0045539C">
        <w:rPr>
          <w:rFonts w:cs="Arial"/>
          <w:szCs w:val="20"/>
        </w:rPr>
        <w:t xml:space="preserve">sob protocolo ou com </w:t>
      </w:r>
      <w:r w:rsidR="008E75F8" w:rsidRPr="0045539C">
        <w:rPr>
          <w:rFonts w:cs="Arial"/>
          <w:szCs w:val="20"/>
        </w:rPr>
        <w:t>“</w:t>
      </w:r>
      <w:r w:rsidRPr="0045539C">
        <w:rPr>
          <w:rFonts w:cs="Arial"/>
          <w:szCs w:val="20"/>
        </w:rPr>
        <w:t>aviso de recebimento</w:t>
      </w:r>
      <w:r w:rsidR="008E75F8" w:rsidRPr="0045539C">
        <w:rPr>
          <w:rFonts w:cs="Arial"/>
          <w:szCs w:val="20"/>
        </w:rPr>
        <w:t>”</w:t>
      </w:r>
      <w:r w:rsidRPr="0045539C">
        <w:rPr>
          <w:rFonts w:cs="Arial"/>
          <w:szCs w:val="20"/>
        </w:rPr>
        <w:t xml:space="preserve"> expedido pela Empresa Brasileira de Correios, ou por telegrama</w:t>
      </w:r>
      <w:r w:rsidR="0039265C" w:rsidRPr="0045539C">
        <w:rPr>
          <w:rFonts w:cs="Arial"/>
          <w:szCs w:val="20"/>
        </w:rPr>
        <w:t>, ou por correio eletrônico</w:t>
      </w:r>
      <w:r w:rsidRPr="0045539C">
        <w:rPr>
          <w:rFonts w:cs="Arial"/>
          <w:szCs w:val="20"/>
        </w:rPr>
        <w:t xml:space="preserve"> nos endereços acima. As comunicações </w:t>
      </w:r>
      <w:r w:rsidR="005B4471">
        <w:rPr>
          <w:rFonts w:cs="Arial"/>
          <w:szCs w:val="20"/>
        </w:rPr>
        <w:t>eletrônicas</w:t>
      </w:r>
      <w:r w:rsidRPr="0045539C">
        <w:rPr>
          <w:rFonts w:cs="Arial"/>
          <w:szCs w:val="20"/>
        </w:rPr>
        <w:t xml:space="preserve"> ou correio eletrônico serão consideradas recebidas na data de seu envio, desde que seu recebimento seja confirmado por meio de recibo emitido pela máquina utilizada pelo remetente. </w:t>
      </w:r>
    </w:p>
    <w:p w14:paraId="76A89946" w14:textId="1C761222" w:rsidR="008466A8" w:rsidRPr="0045539C" w:rsidRDefault="008466A8" w:rsidP="007E1293">
      <w:pPr>
        <w:pStyle w:val="Level2"/>
        <w:widowControl w:val="0"/>
        <w:spacing w:before="140" w:after="0"/>
        <w:rPr>
          <w:rFonts w:cs="Arial"/>
          <w:szCs w:val="20"/>
        </w:rPr>
      </w:pPr>
      <w:bookmarkStart w:id="270" w:name="_Ref440279089"/>
      <w:r w:rsidRPr="0045539C">
        <w:rPr>
          <w:rFonts w:cs="Arial"/>
          <w:szCs w:val="20"/>
        </w:rPr>
        <w:t xml:space="preserve">A mudança de qualquer dos endereços acima deverá ser comunicada imediatamente pela </w:t>
      </w:r>
      <w:r w:rsidR="007C5CF6" w:rsidRPr="0045539C">
        <w:rPr>
          <w:rFonts w:cs="Arial"/>
          <w:szCs w:val="20"/>
        </w:rPr>
        <w:t>p</w:t>
      </w:r>
      <w:r w:rsidRPr="0045539C">
        <w:rPr>
          <w:rFonts w:cs="Arial"/>
          <w:szCs w:val="20"/>
        </w:rPr>
        <w:t>arte que tiver seu endereço alterado.</w:t>
      </w:r>
      <w:bookmarkEnd w:id="270"/>
    </w:p>
    <w:p w14:paraId="3D0D1A20" w14:textId="45B5D8E5" w:rsidR="001D480A" w:rsidRPr="0045539C" w:rsidRDefault="001D480A" w:rsidP="007E1293">
      <w:pPr>
        <w:pStyle w:val="Level2"/>
        <w:widowControl w:val="0"/>
        <w:spacing w:before="140" w:after="0"/>
        <w:rPr>
          <w:rFonts w:cs="Arial"/>
          <w:szCs w:val="20"/>
        </w:rPr>
      </w:pPr>
      <w:r w:rsidRPr="0045539C">
        <w:rPr>
          <w:rFonts w:cs="Arial"/>
          <w:szCs w:val="20"/>
        </w:rPr>
        <w:t xml:space="preserve">Eventuais prejuízos decorrentes da não observância do disposto na Cláusula </w:t>
      </w:r>
      <w:r w:rsidR="00175C7A" w:rsidRPr="0045539C">
        <w:rPr>
          <w:rFonts w:cs="Arial"/>
          <w:szCs w:val="20"/>
        </w:rPr>
        <w:fldChar w:fldCharType="begin"/>
      </w:r>
      <w:r w:rsidR="00175C7A" w:rsidRPr="0045539C">
        <w:rPr>
          <w:rFonts w:cs="Arial"/>
          <w:szCs w:val="20"/>
        </w:rPr>
        <w:instrText xml:space="preserve"> REF _Ref440279089 \r \h </w:instrText>
      </w:r>
      <w:r w:rsidR="00B523D4" w:rsidRPr="0045539C">
        <w:rPr>
          <w:rFonts w:cs="Arial"/>
          <w:szCs w:val="20"/>
        </w:rPr>
        <w:instrText xml:space="preserve"> \* MERGEFORMAT </w:instrText>
      </w:r>
      <w:r w:rsidR="00175C7A" w:rsidRPr="0045539C">
        <w:rPr>
          <w:rFonts w:cs="Arial"/>
          <w:szCs w:val="20"/>
        </w:rPr>
      </w:r>
      <w:r w:rsidR="00175C7A" w:rsidRPr="0045539C">
        <w:rPr>
          <w:rFonts w:cs="Arial"/>
          <w:szCs w:val="20"/>
        </w:rPr>
        <w:fldChar w:fldCharType="separate"/>
      </w:r>
      <w:r w:rsidR="000B6F79">
        <w:rPr>
          <w:rFonts w:cs="Arial"/>
          <w:szCs w:val="20"/>
        </w:rPr>
        <w:t>13.3</w:t>
      </w:r>
      <w:r w:rsidR="00175C7A" w:rsidRPr="0045539C">
        <w:rPr>
          <w:rFonts w:cs="Arial"/>
          <w:szCs w:val="20"/>
        </w:rPr>
        <w:fldChar w:fldCharType="end"/>
      </w:r>
      <w:r w:rsidRPr="0045539C">
        <w:rPr>
          <w:rFonts w:cs="Arial"/>
          <w:szCs w:val="20"/>
        </w:rPr>
        <w:t xml:space="preserve"> acima serão arcados pela Parte inadimplente.</w:t>
      </w:r>
    </w:p>
    <w:p w14:paraId="3AB015AB" w14:textId="0B738AC9" w:rsidR="000A2906" w:rsidRPr="0045539C" w:rsidRDefault="000A2906" w:rsidP="004B7103">
      <w:pPr>
        <w:pStyle w:val="Level1"/>
      </w:pPr>
      <w:r w:rsidRPr="0045539C">
        <w:t>DISPOSIÇÕES GERAIS</w:t>
      </w:r>
    </w:p>
    <w:p w14:paraId="103C0502" w14:textId="77777777" w:rsidR="008466A8" w:rsidRPr="0045539C" w:rsidRDefault="008466A8" w:rsidP="007E1293">
      <w:pPr>
        <w:pStyle w:val="Level2"/>
        <w:widowControl w:val="0"/>
        <w:spacing w:before="140" w:after="0"/>
        <w:rPr>
          <w:rFonts w:cs="Arial"/>
          <w:b/>
          <w:szCs w:val="20"/>
        </w:rPr>
      </w:pPr>
      <w:bookmarkStart w:id="271" w:name="_DV_M428"/>
      <w:bookmarkEnd w:id="271"/>
      <w:r w:rsidRPr="0045539C">
        <w:rPr>
          <w:rFonts w:cs="Arial"/>
          <w:b/>
          <w:szCs w:val="20"/>
        </w:rPr>
        <w:t>Renúncia</w:t>
      </w:r>
    </w:p>
    <w:p w14:paraId="6998E6EE" w14:textId="70486DD6" w:rsidR="008466A8" w:rsidRPr="0045539C" w:rsidRDefault="008466A8" w:rsidP="007E1293">
      <w:pPr>
        <w:pStyle w:val="Level3"/>
        <w:widowControl w:val="0"/>
        <w:spacing w:before="140" w:after="0"/>
        <w:rPr>
          <w:szCs w:val="20"/>
        </w:rPr>
      </w:pPr>
      <w:r w:rsidRPr="0045539C">
        <w:rPr>
          <w:szCs w:val="20"/>
        </w:rPr>
        <w:t xml:space="preserve">Não se presume a renúncia a qualquer dos direitos decorrentes da presente </w:t>
      </w:r>
      <w:r w:rsidR="006B1441" w:rsidRPr="0045539C">
        <w:rPr>
          <w:szCs w:val="20"/>
        </w:rPr>
        <w:t>Escritura de Emissão</w:t>
      </w:r>
      <w:r w:rsidR="00F75877" w:rsidRPr="0045539C">
        <w:rPr>
          <w:szCs w:val="20"/>
        </w:rPr>
        <w:t>.</w:t>
      </w:r>
      <w:r w:rsidRPr="0045539C">
        <w:rPr>
          <w:szCs w:val="20"/>
        </w:rPr>
        <w:t xml:space="preserve"> </w:t>
      </w:r>
      <w:r w:rsidR="00F75877" w:rsidRPr="0045539C">
        <w:rPr>
          <w:szCs w:val="20"/>
        </w:rPr>
        <w:t>D</w:t>
      </w:r>
      <w:r w:rsidRPr="0045539C">
        <w:rPr>
          <w:szCs w:val="20"/>
        </w:rPr>
        <w:t>esta forma, nenhum atraso, omissão ou liberalidade no exercício de qualquer direito, faculdade ou remédio que caiba ao Agente Fiduciário e/ou aos Debenturistas em razão de qualquer inadimplemento da Emissora</w:t>
      </w:r>
      <w:r w:rsidR="00683BB0" w:rsidRPr="0045539C">
        <w:rPr>
          <w:szCs w:val="20"/>
        </w:rPr>
        <w:t xml:space="preserve"> </w:t>
      </w:r>
      <w:r w:rsidRPr="0045539C">
        <w:rPr>
          <w:szCs w:val="20"/>
        </w:rPr>
        <w:t xml:space="preserve"> prejudicará tais direitos, faculdades ou remédios, ou será interpretado como constituindo uma renúncia aos mesmos ou concordância com tal inadimplemento, nem constituirá novação ou modificação de quaisquer outras obrigações assumidas pela Emissora</w:t>
      </w:r>
      <w:r w:rsidR="00683BB0" w:rsidRPr="0045539C">
        <w:rPr>
          <w:szCs w:val="20"/>
        </w:rPr>
        <w:t xml:space="preserve"> </w:t>
      </w:r>
      <w:r w:rsidRPr="0045539C">
        <w:rPr>
          <w:szCs w:val="20"/>
        </w:rPr>
        <w:t xml:space="preserve">nesta </w:t>
      </w:r>
      <w:r w:rsidR="006B1441" w:rsidRPr="0045539C">
        <w:rPr>
          <w:szCs w:val="20"/>
        </w:rPr>
        <w:t>Escritura de Emissão</w:t>
      </w:r>
      <w:r w:rsidRPr="0045539C">
        <w:rPr>
          <w:szCs w:val="20"/>
        </w:rPr>
        <w:t xml:space="preserve"> ou precedente no tocante a qualquer outro inadimplemento ou atraso.</w:t>
      </w:r>
    </w:p>
    <w:p w14:paraId="29E0240F" w14:textId="77777777" w:rsidR="00F75877" w:rsidRPr="0045539C" w:rsidRDefault="00F75877" w:rsidP="007E1293">
      <w:pPr>
        <w:pStyle w:val="Level2"/>
        <w:widowControl w:val="0"/>
        <w:spacing w:before="140" w:after="0"/>
        <w:rPr>
          <w:rFonts w:cs="Arial"/>
          <w:w w:val="0"/>
          <w:szCs w:val="20"/>
        </w:rPr>
      </w:pPr>
      <w:bookmarkStart w:id="272" w:name="_DV_M430"/>
      <w:bookmarkEnd w:id="272"/>
      <w:r w:rsidRPr="0045539C">
        <w:rPr>
          <w:rFonts w:cs="Arial"/>
          <w:b/>
          <w:szCs w:val="20"/>
        </w:rPr>
        <w:t>Veracidade da Documentação</w:t>
      </w:r>
    </w:p>
    <w:p w14:paraId="16D426FF" w14:textId="764F4B5E" w:rsidR="00F75877" w:rsidRPr="0045539C" w:rsidRDefault="00F75877" w:rsidP="007E1293">
      <w:pPr>
        <w:pStyle w:val="Level3"/>
        <w:widowControl w:val="0"/>
        <w:spacing w:before="140" w:after="0"/>
        <w:rPr>
          <w:szCs w:val="20"/>
        </w:rPr>
      </w:pPr>
      <w:r w:rsidRPr="0045539C">
        <w:rPr>
          <w:szCs w:val="20"/>
        </w:rPr>
        <w:t>Sem prejuízo do dever de diligência do Agente Fiduciário, o Agente Fiduciário assumirá que os documentos originais ou cópias autenticadas de documentos encaminhados pela Emissora ou por terceiros a seu pedido não foram objeto de fraude ou adulteração. O Agente Fiduciário não será ainda, sob qualquer hipótese, responsável pela elaboração de documentos societários da Emissora, que permanecer</w:t>
      </w:r>
      <w:r w:rsidR="00CA5FE0" w:rsidRPr="0045539C">
        <w:rPr>
          <w:szCs w:val="20"/>
        </w:rPr>
        <w:t>á</w:t>
      </w:r>
      <w:r w:rsidRPr="0045539C">
        <w:rPr>
          <w:szCs w:val="20"/>
        </w:rPr>
        <w:t xml:space="preserve"> sob obrigação legal e regulamentar da Emissora, nos termos da legislação aplicável.</w:t>
      </w:r>
    </w:p>
    <w:p w14:paraId="63E8CC6B" w14:textId="0788E950" w:rsidR="00F75877" w:rsidRPr="0045539C" w:rsidRDefault="00F75877" w:rsidP="007E1293">
      <w:pPr>
        <w:pStyle w:val="Level3"/>
        <w:widowControl w:val="0"/>
        <w:spacing w:before="140" w:after="0"/>
        <w:rPr>
          <w:szCs w:val="20"/>
        </w:rPr>
      </w:pPr>
      <w:r w:rsidRPr="0045539C">
        <w:rPr>
          <w:szCs w:val="20"/>
        </w:rPr>
        <w:t xml:space="preserve">Para prestar os serviços especificados e tomar as decisões necessárias com relação ao disposto nesta </w:t>
      </w:r>
      <w:r w:rsidR="006B1441" w:rsidRPr="0045539C">
        <w:rPr>
          <w:szCs w:val="20"/>
        </w:rPr>
        <w:t>Escritura de Emissão</w:t>
      </w:r>
      <w:r w:rsidRPr="0045539C">
        <w:rPr>
          <w:szCs w:val="20"/>
        </w:rPr>
        <w:t>, o Agente Fiduciário não será responsável por verificar a suficiência, validade, qualidade, veracidade ou completude das deliberações societárias, dos atos da administração ou de qualquer documento ou registro da Emissora</w:t>
      </w:r>
      <w:r w:rsidR="00683BB0" w:rsidRPr="0045539C">
        <w:rPr>
          <w:szCs w:val="20"/>
        </w:rPr>
        <w:t xml:space="preserve"> </w:t>
      </w:r>
      <w:r w:rsidRPr="0045539C">
        <w:rPr>
          <w:szCs w:val="20"/>
        </w:rPr>
        <w:t xml:space="preserve">que considere autêntico </w:t>
      </w:r>
      <w:r w:rsidR="00CA5FE0" w:rsidRPr="0045539C">
        <w:rPr>
          <w:szCs w:val="20"/>
        </w:rPr>
        <w:t xml:space="preserve">e </w:t>
      </w:r>
      <w:r w:rsidRPr="0045539C">
        <w:rPr>
          <w:szCs w:val="20"/>
        </w:rPr>
        <w:t>que lhe tenha sido ou</w:t>
      </w:r>
      <w:r w:rsidR="00CA5FE0" w:rsidRPr="0045539C">
        <w:rPr>
          <w:szCs w:val="20"/>
        </w:rPr>
        <w:t xml:space="preserve"> venha a ser</w:t>
      </w:r>
      <w:r w:rsidRPr="0045539C">
        <w:rPr>
          <w:szCs w:val="20"/>
        </w:rPr>
        <w:t xml:space="preserve"> encaminhado pela Emissora</w:t>
      </w:r>
      <w:r w:rsidR="00683BB0" w:rsidRPr="0045539C">
        <w:rPr>
          <w:szCs w:val="20"/>
        </w:rPr>
        <w:t xml:space="preserve"> </w:t>
      </w:r>
      <w:r w:rsidRPr="0045539C">
        <w:rPr>
          <w:szCs w:val="20"/>
        </w:rPr>
        <w:t xml:space="preserve">ou por </w:t>
      </w:r>
      <w:r w:rsidR="0039265C" w:rsidRPr="0045539C">
        <w:rPr>
          <w:szCs w:val="20"/>
        </w:rPr>
        <w:t>terceiros a seu pedido</w:t>
      </w:r>
      <w:r w:rsidRPr="0045539C">
        <w:rPr>
          <w:szCs w:val="20"/>
        </w:rPr>
        <w:t>.</w:t>
      </w:r>
    </w:p>
    <w:p w14:paraId="74F6FF28" w14:textId="77777777" w:rsidR="004B5CF9" w:rsidRPr="0045539C" w:rsidRDefault="004B5CF9" w:rsidP="007E1293">
      <w:pPr>
        <w:pStyle w:val="Level2"/>
        <w:widowControl w:val="0"/>
        <w:spacing w:before="140" w:after="0"/>
        <w:rPr>
          <w:rFonts w:cs="Arial"/>
          <w:szCs w:val="20"/>
        </w:rPr>
      </w:pPr>
      <w:r w:rsidRPr="0045539C">
        <w:rPr>
          <w:rFonts w:cs="Arial"/>
          <w:b/>
          <w:szCs w:val="20"/>
        </w:rPr>
        <w:t xml:space="preserve">Independência das Disposições da </w:t>
      </w:r>
      <w:r w:rsidR="006B1441" w:rsidRPr="0045539C">
        <w:rPr>
          <w:rFonts w:cs="Arial"/>
          <w:b/>
          <w:szCs w:val="20"/>
        </w:rPr>
        <w:t>Escritura de Emissão</w:t>
      </w:r>
    </w:p>
    <w:p w14:paraId="42A79D03" w14:textId="77777777" w:rsidR="004B5CF9" w:rsidRPr="0045539C" w:rsidRDefault="004B5CF9" w:rsidP="007E1293">
      <w:pPr>
        <w:pStyle w:val="Level3"/>
        <w:widowControl w:val="0"/>
        <w:spacing w:before="140" w:after="0"/>
        <w:rPr>
          <w:szCs w:val="20"/>
        </w:rPr>
      </w:pPr>
      <w:r w:rsidRPr="0045539C">
        <w:rPr>
          <w:szCs w:val="20"/>
        </w:rPr>
        <w:t xml:space="preserve">Caso qualquer das disposições desta </w:t>
      </w:r>
      <w:r w:rsidR="006B1441" w:rsidRPr="0045539C">
        <w:rPr>
          <w:szCs w:val="20"/>
        </w:rPr>
        <w:t>Escritura de Emissão</w:t>
      </w:r>
      <w:r w:rsidRPr="0045539C">
        <w:rPr>
          <w:szCs w:val="20"/>
        </w:rPr>
        <w:t xml:space="preserve"> venha a ser julgada ilegal, inválida ou ineficaz, prevalecerão todas as demais disposições não afetadas por tal julgamento, comprometendo-se as </w:t>
      </w:r>
      <w:r w:rsidR="007C5CF6" w:rsidRPr="0045539C">
        <w:rPr>
          <w:szCs w:val="20"/>
        </w:rPr>
        <w:t>p</w:t>
      </w:r>
      <w:r w:rsidRPr="0045539C">
        <w:rPr>
          <w:szCs w:val="20"/>
        </w:rPr>
        <w:t>artes, em boa-fé, a substituírem a disposição afetada por outra que, na medida do possível, produza o mesmo efeito.</w:t>
      </w:r>
    </w:p>
    <w:p w14:paraId="333F631E" w14:textId="77777777" w:rsidR="008466A8" w:rsidRPr="0045539C" w:rsidRDefault="008466A8" w:rsidP="007E1293">
      <w:pPr>
        <w:pStyle w:val="Level2"/>
        <w:widowControl w:val="0"/>
        <w:spacing w:before="140" w:after="0"/>
        <w:rPr>
          <w:rFonts w:cs="Arial"/>
          <w:szCs w:val="20"/>
        </w:rPr>
      </w:pPr>
      <w:r w:rsidRPr="0045539C">
        <w:rPr>
          <w:rFonts w:cs="Arial"/>
          <w:b/>
          <w:szCs w:val="20"/>
        </w:rPr>
        <w:t>Título Executivo Extrajudicial e Execução Específica</w:t>
      </w:r>
    </w:p>
    <w:p w14:paraId="21CA4660" w14:textId="77777777" w:rsidR="00BB081F" w:rsidRPr="0045539C" w:rsidRDefault="008466A8" w:rsidP="007E1293">
      <w:pPr>
        <w:pStyle w:val="Level3"/>
        <w:widowControl w:val="0"/>
        <w:spacing w:before="140" w:after="0"/>
        <w:rPr>
          <w:szCs w:val="20"/>
        </w:rPr>
      </w:pPr>
      <w:r w:rsidRPr="0045539C">
        <w:rPr>
          <w:szCs w:val="20"/>
        </w:rPr>
        <w:t xml:space="preserve">Esta </w:t>
      </w:r>
      <w:r w:rsidR="006B1441" w:rsidRPr="0045539C">
        <w:rPr>
          <w:szCs w:val="20"/>
        </w:rPr>
        <w:t>Escritura de Emissão</w:t>
      </w:r>
      <w:r w:rsidRPr="0045539C">
        <w:rPr>
          <w:szCs w:val="20"/>
        </w:rPr>
        <w:t xml:space="preserve"> e as Debêntures constituem títulos executivos extrajudiciais nos termos dos incisos I e II</w:t>
      </w:r>
      <w:r w:rsidR="006760D0" w:rsidRPr="0045539C">
        <w:rPr>
          <w:szCs w:val="20"/>
        </w:rPr>
        <w:t>I</w:t>
      </w:r>
      <w:r w:rsidRPr="0045539C">
        <w:rPr>
          <w:szCs w:val="20"/>
        </w:rPr>
        <w:t xml:space="preserve"> do artigo </w:t>
      </w:r>
      <w:r w:rsidR="006760D0" w:rsidRPr="0045539C">
        <w:rPr>
          <w:szCs w:val="20"/>
        </w:rPr>
        <w:t>784</w:t>
      </w:r>
      <w:r w:rsidRPr="0045539C">
        <w:rPr>
          <w:szCs w:val="20"/>
        </w:rPr>
        <w:t xml:space="preserve"> </w:t>
      </w:r>
      <w:r w:rsidR="00F433EC" w:rsidRPr="0045539C">
        <w:rPr>
          <w:szCs w:val="20"/>
        </w:rPr>
        <w:t xml:space="preserve">do </w:t>
      </w:r>
      <w:r w:rsidRPr="0045539C">
        <w:rPr>
          <w:szCs w:val="20"/>
        </w:rPr>
        <w:t xml:space="preserve">Código de Processo Civil, reconhecendo as </w:t>
      </w:r>
      <w:r w:rsidR="00297C38" w:rsidRPr="0045539C">
        <w:rPr>
          <w:szCs w:val="20"/>
        </w:rPr>
        <w:t>P</w:t>
      </w:r>
      <w:r w:rsidRPr="0045539C">
        <w:rPr>
          <w:szCs w:val="20"/>
        </w:rPr>
        <w:t xml:space="preserve">artes desde já que, independentemente de quaisquer outras medidas cabíveis, as obrigações assumidas nos termos desta </w:t>
      </w:r>
      <w:r w:rsidR="006B1441" w:rsidRPr="0045539C">
        <w:rPr>
          <w:szCs w:val="20"/>
        </w:rPr>
        <w:t>Escritura de Emissão</w:t>
      </w:r>
      <w:r w:rsidRPr="0045539C">
        <w:rPr>
          <w:szCs w:val="20"/>
        </w:rPr>
        <w:t xml:space="preserve"> comportam execução específica, submetendo se às disposições dos artigos </w:t>
      </w:r>
      <w:r w:rsidR="006760D0" w:rsidRPr="0045539C">
        <w:rPr>
          <w:szCs w:val="20"/>
        </w:rPr>
        <w:t>814</w:t>
      </w:r>
      <w:r w:rsidRPr="0045539C">
        <w:rPr>
          <w:szCs w:val="20"/>
        </w:rPr>
        <w:t xml:space="preserve"> e seguintes do Código de Processo Civil, sem prejuízo do direito de declarar o vencimento antecipado das Debêntures nos termos desta </w:t>
      </w:r>
      <w:r w:rsidR="006B1441" w:rsidRPr="0045539C">
        <w:rPr>
          <w:szCs w:val="20"/>
        </w:rPr>
        <w:t>Escritura de Emissão</w:t>
      </w:r>
      <w:r w:rsidRPr="0045539C">
        <w:rPr>
          <w:szCs w:val="20"/>
        </w:rPr>
        <w:t>.</w:t>
      </w:r>
    </w:p>
    <w:p w14:paraId="67FA877F" w14:textId="77777777" w:rsidR="00CA5FE0" w:rsidRPr="0045539C" w:rsidRDefault="00C83538" w:rsidP="007E1293">
      <w:pPr>
        <w:pStyle w:val="Level3"/>
        <w:widowControl w:val="0"/>
        <w:spacing w:before="140" w:after="0"/>
        <w:rPr>
          <w:szCs w:val="20"/>
        </w:rPr>
      </w:pPr>
      <w:r w:rsidRPr="0045539C">
        <w:rPr>
          <w:szCs w:val="20"/>
        </w:rPr>
        <w:t xml:space="preserve">As </w:t>
      </w:r>
      <w:r w:rsidR="00297C38" w:rsidRPr="0045539C">
        <w:rPr>
          <w:szCs w:val="20"/>
        </w:rPr>
        <w:t>P</w:t>
      </w:r>
      <w:r w:rsidRPr="0045539C">
        <w:rPr>
          <w:szCs w:val="20"/>
        </w:rPr>
        <w:t xml:space="preserve">artes declaram, mútua e expressamente, que esta </w:t>
      </w:r>
      <w:r w:rsidR="006B1441" w:rsidRPr="0045539C">
        <w:rPr>
          <w:szCs w:val="20"/>
        </w:rPr>
        <w:t>Escritura de Emissão</w:t>
      </w:r>
      <w:r w:rsidRPr="0045539C">
        <w:rPr>
          <w:szCs w:val="20"/>
        </w:rPr>
        <w:t xml:space="preserve"> foi celebrada em caráter irrevogável e irretratável, obrigando seus sucessores a qualquer título e respeitando-se os princípios de probidade e de boa-fé, por livre, consciente e firme manifestação de vontade das </w:t>
      </w:r>
      <w:r w:rsidR="00297C38" w:rsidRPr="0045539C">
        <w:rPr>
          <w:szCs w:val="20"/>
        </w:rPr>
        <w:t>P</w:t>
      </w:r>
      <w:r w:rsidRPr="0045539C">
        <w:rPr>
          <w:szCs w:val="20"/>
        </w:rPr>
        <w:t>artes e em perfeita relação de equidade.</w:t>
      </w:r>
    </w:p>
    <w:p w14:paraId="112CFCF0" w14:textId="77777777" w:rsidR="00691157" w:rsidRPr="0045539C" w:rsidRDefault="00691157" w:rsidP="007E1293">
      <w:pPr>
        <w:pStyle w:val="Level2"/>
        <w:widowControl w:val="0"/>
        <w:spacing w:before="140" w:after="0"/>
        <w:rPr>
          <w:rFonts w:cs="Arial"/>
          <w:b/>
          <w:szCs w:val="20"/>
        </w:rPr>
      </w:pPr>
      <w:r w:rsidRPr="0045539C">
        <w:rPr>
          <w:rFonts w:cs="Arial"/>
          <w:b/>
          <w:szCs w:val="20"/>
        </w:rPr>
        <w:t xml:space="preserve">Modificações </w:t>
      </w:r>
    </w:p>
    <w:p w14:paraId="05F048F3" w14:textId="2118ECD6" w:rsidR="00691157" w:rsidRPr="0045539C" w:rsidRDefault="00691157" w:rsidP="00CA1CF8">
      <w:pPr>
        <w:pStyle w:val="Level3"/>
        <w:widowControl w:val="0"/>
        <w:spacing w:before="140" w:after="0"/>
        <w:rPr>
          <w:szCs w:val="20"/>
        </w:rPr>
      </w:pPr>
      <w:r w:rsidRPr="0045539C">
        <w:rPr>
          <w:szCs w:val="20"/>
        </w:rPr>
        <w:t xml:space="preserve">Qualquer modificação aos termos e condições desta Escritura de Emissão será eficaz apenas mediante sua formalização por meio de aditamento a ser firmado por todas as Partes, o qual deverá </w:t>
      </w:r>
      <w:r w:rsidR="00683BB0" w:rsidRPr="0045539C">
        <w:rPr>
          <w:szCs w:val="20"/>
        </w:rPr>
        <w:t>observar as formalidades previstas na Cláusula</w:t>
      </w:r>
      <w:r w:rsidR="002510A0" w:rsidRPr="0045539C">
        <w:rPr>
          <w:szCs w:val="20"/>
        </w:rPr>
        <w:t xml:space="preserve"> </w:t>
      </w:r>
      <w:r w:rsidR="002510A0" w:rsidRPr="0045539C">
        <w:rPr>
          <w:szCs w:val="20"/>
        </w:rPr>
        <w:fldChar w:fldCharType="begin"/>
      </w:r>
      <w:r w:rsidR="002510A0" w:rsidRPr="0045539C">
        <w:rPr>
          <w:szCs w:val="20"/>
        </w:rPr>
        <w:instrText xml:space="preserve"> REF _Ref508981152 \r \h </w:instrText>
      </w:r>
      <w:r w:rsidR="002510A0" w:rsidRPr="0045539C">
        <w:rPr>
          <w:szCs w:val="20"/>
        </w:rPr>
      </w:r>
      <w:r w:rsidR="002510A0" w:rsidRPr="0045539C">
        <w:rPr>
          <w:szCs w:val="20"/>
        </w:rPr>
        <w:fldChar w:fldCharType="separate"/>
      </w:r>
      <w:r w:rsidR="000B6F79">
        <w:rPr>
          <w:szCs w:val="20"/>
        </w:rPr>
        <w:t>2.3</w:t>
      </w:r>
      <w:r w:rsidR="002510A0" w:rsidRPr="0045539C">
        <w:rPr>
          <w:szCs w:val="20"/>
        </w:rPr>
        <w:fldChar w:fldCharType="end"/>
      </w:r>
      <w:r w:rsidR="003367EC">
        <w:rPr>
          <w:szCs w:val="20"/>
        </w:rPr>
        <w:t xml:space="preserve"> acima.</w:t>
      </w:r>
    </w:p>
    <w:p w14:paraId="6E2B49DF" w14:textId="38015F5F" w:rsidR="00C16549" w:rsidRDefault="00C16549" w:rsidP="007E1293">
      <w:pPr>
        <w:pStyle w:val="Level3"/>
        <w:widowControl w:val="0"/>
        <w:spacing w:before="140" w:after="0"/>
        <w:rPr>
          <w:szCs w:val="20"/>
        </w:rPr>
      </w:pPr>
      <w:r w:rsidRPr="0045539C">
        <w:rPr>
          <w:szCs w:val="20"/>
        </w:rPr>
        <w:t xml:space="preserve">Fica desde já dispensada a realização de Assembleia Geral para deliberar sobre: </w:t>
      </w:r>
      <w:r w:rsidRPr="0045539C">
        <w:rPr>
          <w:b/>
          <w:szCs w:val="20"/>
        </w:rPr>
        <w:t>(i)</w:t>
      </w:r>
      <w:r w:rsidRPr="0045539C">
        <w:rPr>
          <w:szCs w:val="20"/>
        </w:rPr>
        <w:t xml:space="preserve"> a correção de erros materiais, seja ele um erro </w:t>
      </w:r>
      <w:r w:rsidRPr="00E50984">
        <w:rPr>
          <w:szCs w:val="20"/>
        </w:rPr>
        <w:t>grosseiro, de digitação ou aritmético</w:t>
      </w:r>
      <w:r w:rsidR="00683BB0" w:rsidRPr="00E50984">
        <w:rPr>
          <w:szCs w:val="20"/>
        </w:rPr>
        <w:t xml:space="preserve">; </w:t>
      </w:r>
      <w:r w:rsidRPr="00E50984">
        <w:rPr>
          <w:b/>
          <w:szCs w:val="20"/>
        </w:rPr>
        <w:t>(ii)</w:t>
      </w:r>
      <w:r w:rsidRPr="00E50984">
        <w:rPr>
          <w:szCs w:val="20"/>
        </w:rPr>
        <w:t xml:space="preserve"> alterações </w:t>
      </w:r>
      <w:r w:rsidR="00683BB0" w:rsidRPr="00E50984">
        <w:rPr>
          <w:szCs w:val="20"/>
        </w:rPr>
        <w:t>da Escritura de Emissão e do</w:t>
      </w:r>
      <w:r w:rsidR="007D780D">
        <w:rPr>
          <w:szCs w:val="20"/>
        </w:rPr>
        <w:t>s</w:t>
      </w:r>
      <w:r w:rsidR="00683BB0" w:rsidRPr="00E50984">
        <w:rPr>
          <w:szCs w:val="20"/>
        </w:rPr>
        <w:t xml:space="preserve"> </w:t>
      </w:r>
      <w:r w:rsidR="00683BB0" w:rsidRPr="00384055">
        <w:rPr>
          <w:szCs w:val="20"/>
        </w:rPr>
        <w:t>Contrato</w:t>
      </w:r>
      <w:r w:rsidR="007D780D">
        <w:rPr>
          <w:szCs w:val="20"/>
        </w:rPr>
        <w:t>s</w:t>
      </w:r>
      <w:r w:rsidR="00683BB0" w:rsidRPr="00384055">
        <w:rPr>
          <w:szCs w:val="20"/>
        </w:rPr>
        <w:t xml:space="preserve"> de Garantia</w:t>
      </w:r>
      <w:r w:rsidR="007D780D">
        <w:rPr>
          <w:szCs w:val="20"/>
        </w:rPr>
        <w:t>s</w:t>
      </w:r>
      <w:r w:rsidRPr="00E50984">
        <w:rPr>
          <w:szCs w:val="20"/>
        </w:rPr>
        <w:t xml:space="preserve"> já expressamente permitidas nos termos </w:t>
      </w:r>
      <w:r w:rsidR="00683BB0" w:rsidRPr="00E50984">
        <w:rPr>
          <w:szCs w:val="20"/>
        </w:rPr>
        <w:t>da Escritura de Emissão e do</w:t>
      </w:r>
      <w:r w:rsidR="007D780D">
        <w:rPr>
          <w:szCs w:val="20"/>
        </w:rPr>
        <w:t>s</w:t>
      </w:r>
      <w:r w:rsidR="00683BB0" w:rsidRPr="00E50984">
        <w:rPr>
          <w:szCs w:val="20"/>
        </w:rPr>
        <w:t xml:space="preserve"> </w:t>
      </w:r>
      <w:r w:rsidR="00683BB0" w:rsidRPr="00384055">
        <w:rPr>
          <w:szCs w:val="20"/>
        </w:rPr>
        <w:t>Contrato</w:t>
      </w:r>
      <w:r w:rsidR="007D780D">
        <w:rPr>
          <w:szCs w:val="20"/>
        </w:rPr>
        <w:t>s</w:t>
      </w:r>
      <w:r w:rsidR="00683BB0" w:rsidRPr="00384055">
        <w:rPr>
          <w:szCs w:val="20"/>
        </w:rPr>
        <w:t xml:space="preserve"> de Garantia</w:t>
      </w:r>
      <w:r w:rsidR="007D780D">
        <w:rPr>
          <w:szCs w:val="20"/>
        </w:rPr>
        <w:t>s</w:t>
      </w:r>
      <w:r w:rsidR="00683BB0" w:rsidRPr="00E50984">
        <w:rPr>
          <w:szCs w:val="20"/>
        </w:rPr>
        <w:t xml:space="preserve">; </w:t>
      </w:r>
      <w:r w:rsidRPr="00E50984">
        <w:rPr>
          <w:b/>
          <w:szCs w:val="20"/>
        </w:rPr>
        <w:t>(iii)</w:t>
      </w:r>
      <w:r w:rsidRPr="00E50984">
        <w:rPr>
          <w:szCs w:val="20"/>
        </w:rPr>
        <w:t xml:space="preserve"> alterações </w:t>
      </w:r>
      <w:r w:rsidR="00683BB0" w:rsidRPr="00E50984">
        <w:rPr>
          <w:szCs w:val="20"/>
        </w:rPr>
        <w:t>da Escritura de Emissão e do</w:t>
      </w:r>
      <w:r w:rsidR="007D780D">
        <w:rPr>
          <w:szCs w:val="20"/>
        </w:rPr>
        <w:t>s</w:t>
      </w:r>
      <w:r w:rsidR="00683BB0" w:rsidRPr="00E50984">
        <w:rPr>
          <w:szCs w:val="20"/>
        </w:rPr>
        <w:t xml:space="preserve"> </w:t>
      </w:r>
      <w:r w:rsidR="00683BB0" w:rsidRPr="00384055">
        <w:rPr>
          <w:szCs w:val="20"/>
        </w:rPr>
        <w:t>Contrato</w:t>
      </w:r>
      <w:r w:rsidR="007D780D">
        <w:rPr>
          <w:szCs w:val="20"/>
        </w:rPr>
        <w:t>s</w:t>
      </w:r>
      <w:r w:rsidR="00683BB0" w:rsidRPr="00384055">
        <w:rPr>
          <w:szCs w:val="20"/>
        </w:rPr>
        <w:t xml:space="preserve"> de Garantia</w:t>
      </w:r>
      <w:r w:rsidR="007D780D">
        <w:rPr>
          <w:szCs w:val="20"/>
        </w:rPr>
        <w:t>s</w:t>
      </w:r>
      <w:r w:rsidR="00683BB0" w:rsidRPr="00E50984">
        <w:rPr>
          <w:szCs w:val="20"/>
        </w:rPr>
        <w:t xml:space="preserve"> </w:t>
      </w:r>
      <w:r w:rsidRPr="00E50984">
        <w:rPr>
          <w:szCs w:val="20"/>
        </w:rPr>
        <w:t xml:space="preserve">em razão de exigências formuladas pela CVM, pela </w:t>
      </w:r>
      <w:r w:rsidR="00D75353" w:rsidRPr="00E50984">
        <w:rPr>
          <w:szCs w:val="20"/>
        </w:rPr>
        <w:t>B3,</w:t>
      </w:r>
      <w:r w:rsidRPr="00E50984">
        <w:rPr>
          <w:szCs w:val="20"/>
        </w:rPr>
        <w:t xml:space="preserve"> pela ANBIMA</w:t>
      </w:r>
      <w:r w:rsidR="002510A0" w:rsidRPr="00E50984">
        <w:rPr>
          <w:szCs w:val="20"/>
        </w:rPr>
        <w:t>,</w:t>
      </w:r>
      <w:r w:rsidR="0097140C" w:rsidRPr="00E50984">
        <w:rPr>
          <w:szCs w:val="20"/>
        </w:rPr>
        <w:t xml:space="preserve"> pelo</w:t>
      </w:r>
      <w:r w:rsidR="00766E29" w:rsidRPr="00E50984">
        <w:rPr>
          <w:szCs w:val="20"/>
        </w:rPr>
        <w:t>s</w:t>
      </w:r>
      <w:r w:rsidR="0097140C" w:rsidRPr="00E50984">
        <w:rPr>
          <w:szCs w:val="20"/>
        </w:rPr>
        <w:t xml:space="preserve"> Cartório</w:t>
      </w:r>
      <w:r w:rsidR="00766E29" w:rsidRPr="00E50984">
        <w:rPr>
          <w:szCs w:val="20"/>
        </w:rPr>
        <w:t>s</w:t>
      </w:r>
      <w:r w:rsidR="0097140C" w:rsidRPr="00E50984">
        <w:rPr>
          <w:szCs w:val="20"/>
        </w:rPr>
        <w:t xml:space="preserve"> de RTD</w:t>
      </w:r>
      <w:r w:rsidR="002510A0" w:rsidRPr="00E50984">
        <w:rPr>
          <w:szCs w:val="20"/>
        </w:rPr>
        <w:t xml:space="preserve"> ou pelo</w:t>
      </w:r>
      <w:r w:rsidR="00935657" w:rsidRPr="00E50984">
        <w:rPr>
          <w:szCs w:val="20"/>
        </w:rPr>
        <w:t>s</w:t>
      </w:r>
      <w:r w:rsidR="002510A0" w:rsidRPr="00E50984">
        <w:rPr>
          <w:szCs w:val="20"/>
        </w:rPr>
        <w:t xml:space="preserve"> Cartório</w:t>
      </w:r>
      <w:r w:rsidR="00935657" w:rsidRPr="00E50984">
        <w:rPr>
          <w:szCs w:val="20"/>
        </w:rPr>
        <w:t>s</w:t>
      </w:r>
      <w:r w:rsidR="002510A0" w:rsidRPr="00E50984">
        <w:rPr>
          <w:szCs w:val="20"/>
        </w:rPr>
        <w:t xml:space="preserve"> de RGI</w:t>
      </w:r>
      <w:r w:rsidR="00683BB0" w:rsidRPr="00E50984">
        <w:rPr>
          <w:szCs w:val="20"/>
        </w:rPr>
        <w:t>;</w:t>
      </w:r>
      <w:r w:rsidR="009A24A3" w:rsidRPr="00E50984">
        <w:rPr>
          <w:szCs w:val="20"/>
        </w:rPr>
        <w:t xml:space="preserve"> </w:t>
      </w:r>
      <w:r w:rsidRPr="00E50984">
        <w:rPr>
          <w:szCs w:val="20"/>
        </w:rPr>
        <w:t xml:space="preserve">ou </w:t>
      </w:r>
      <w:r w:rsidRPr="00E50984">
        <w:rPr>
          <w:b/>
          <w:szCs w:val="20"/>
        </w:rPr>
        <w:t xml:space="preserve">(iv) </w:t>
      </w:r>
      <w:r w:rsidRPr="00E50984">
        <w:rPr>
          <w:szCs w:val="20"/>
        </w:rPr>
        <w:t>em virtude da atualização dos dados cadastrais das Partes, tais como alteração na razão social, endereço e telefone, entre outros, desde que as alterações ou correções referida</w:t>
      </w:r>
      <w:r w:rsidRPr="0045539C">
        <w:rPr>
          <w:szCs w:val="20"/>
        </w:rPr>
        <w:t>s nos itens (i), (ii), (iii) e (iv) acima, não possam acarretar qualquer prejuízo aos Debenturistas ou qualquer alteração no fluxo das Deb</w:t>
      </w:r>
      <w:r w:rsidR="00BD525F" w:rsidRPr="0045539C">
        <w:rPr>
          <w:szCs w:val="20"/>
        </w:rPr>
        <w:t>ê</w:t>
      </w:r>
      <w:r w:rsidRPr="0045539C">
        <w:rPr>
          <w:szCs w:val="20"/>
        </w:rPr>
        <w:t>ntur</w:t>
      </w:r>
      <w:r w:rsidR="00BD525F" w:rsidRPr="0045539C">
        <w:rPr>
          <w:szCs w:val="20"/>
        </w:rPr>
        <w:t>es</w:t>
      </w:r>
      <w:r w:rsidRPr="0045539C">
        <w:rPr>
          <w:szCs w:val="20"/>
        </w:rPr>
        <w:t>, e desde que não haja qualquer custo ou despesa adicional para os Debenturistas.</w:t>
      </w:r>
    </w:p>
    <w:p w14:paraId="1D6568EB" w14:textId="77777777" w:rsidR="004B20BD" w:rsidRPr="00A71D99" w:rsidRDefault="004B20BD" w:rsidP="007E1293">
      <w:pPr>
        <w:pStyle w:val="Level2"/>
        <w:widowControl w:val="0"/>
        <w:spacing w:before="140" w:after="0"/>
        <w:rPr>
          <w:b/>
          <w:bCs/>
        </w:rPr>
      </w:pPr>
      <w:r w:rsidRPr="00A71D99">
        <w:rPr>
          <w:rFonts w:cs="Arial"/>
          <w:b/>
          <w:szCs w:val="20"/>
        </w:rPr>
        <w:t>Assinatura</w:t>
      </w:r>
      <w:r w:rsidRPr="00A71D99">
        <w:rPr>
          <w:b/>
          <w:bCs/>
        </w:rPr>
        <w:t xml:space="preserve"> Eletrônica</w:t>
      </w:r>
    </w:p>
    <w:p w14:paraId="6DC443AE" w14:textId="44E98604" w:rsidR="004B20BD" w:rsidRPr="007E1293" w:rsidRDefault="004B20BD" w:rsidP="00584D8A">
      <w:pPr>
        <w:pStyle w:val="Level3"/>
        <w:widowControl w:val="0"/>
        <w:spacing w:before="140" w:after="0"/>
        <w:rPr>
          <w:szCs w:val="20"/>
        </w:rPr>
      </w:pPr>
      <w:r w:rsidRPr="00E143A8">
        <w:rPr>
          <w:w w:val="0"/>
        </w:rPr>
        <w:t xml:space="preserve">Para fins do artigo 10, parágrafo </w:t>
      </w:r>
      <w:r w:rsidR="00FA6DA5">
        <w:rPr>
          <w:w w:val="0"/>
        </w:rPr>
        <w:t>1º</w:t>
      </w:r>
      <w:r w:rsidRPr="00E143A8">
        <w:rPr>
          <w:w w:val="0"/>
        </w:rPr>
        <w:t>, da Medida Provisória 2.200-2, de 24 de agosto de 2001, a Emissora</w:t>
      </w:r>
      <w:r w:rsidR="00B17DE1">
        <w:rPr>
          <w:w w:val="0"/>
        </w:rPr>
        <w:t xml:space="preserve">, os Fiadores </w:t>
      </w:r>
      <w:r w:rsidRPr="00E143A8">
        <w:rPr>
          <w:w w:val="0"/>
        </w:rPr>
        <w:t xml:space="preserve">e o Agente Fiduciário reconhecem a concordam expressamente com a assinatura eletrônica desta Escritura de Emissão, bem como quaisquer aditivos, por meio de qualquer plataforma de assinaturas eletrônicas, sendo certo que, em quaisquer hipóteses, deverão ser emitidas com certificado digital pela ICP-Brasil, constituindo forma legítima e suficiente para a comprovação da identidade e da validade da declaração de vontade das </w:t>
      </w:r>
      <w:r w:rsidRPr="00236F95">
        <w:rPr>
          <w:w w:val="0"/>
        </w:rPr>
        <w:t>respectivas Partes em celebrar esta Escritura de Emissão, bem como qua</w:t>
      </w:r>
      <w:r w:rsidRPr="00F9789D">
        <w:rPr>
          <w:w w:val="0"/>
        </w:rPr>
        <w:t>isquer aditivos</w:t>
      </w:r>
      <w:r w:rsidRPr="00CE19C0">
        <w:rPr>
          <w:w w:val="0"/>
        </w:rPr>
        <w:t>.</w:t>
      </w:r>
    </w:p>
    <w:p w14:paraId="0DBDE7AD" w14:textId="485486CD" w:rsidR="004B5CF9" w:rsidRPr="0045539C" w:rsidRDefault="004B5CF9" w:rsidP="007E1293">
      <w:pPr>
        <w:pStyle w:val="Level2"/>
        <w:widowControl w:val="0"/>
        <w:spacing w:before="140" w:after="0"/>
        <w:rPr>
          <w:rFonts w:cs="Arial"/>
          <w:szCs w:val="20"/>
        </w:rPr>
      </w:pPr>
      <w:r w:rsidRPr="0045539C">
        <w:rPr>
          <w:rFonts w:cs="Arial"/>
          <w:b/>
          <w:szCs w:val="20"/>
        </w:rPr>
        <w:t>Lei Aplicável</w:t>
      </w:r>
      <w:r w:rsidR="00B84CC2" w:rsidRPr="0045539C">
        <w:rPr>
          <w:rFonts w:cs="Arial"/>
          <w:b/>
          <w:szCs w:val="20"/>
        </w:rPr>
        <w:t xml:space="preserve"> e Foro</w:t>
      </w:r>
    </w:p>
    <w:p w14:paraId="496D8E78" w14:textId="77777777" w:rsidR="001D480A" w:rsidRPr="0045539C" w:rsidRDefault="001D480A" w:rsidP="007E1293">
      <w:pPr>
        <w:pStyle w:val="Level3"/>
        <w:widowControl w:val="0"/>
        <w:spacing w:before="140" w:after="0"/>
        <w:rPr>
          <w:szCs w:val="20"/>
        </w:rPr>
      </w:pPr>
      <w:r w:rsidRPr="0045539C">
        <w:rPr>
          <w:szCs w:val="20"/>
        </w:rPr>
        <w:t>Esta Escritura de Emissão é regida pelas Leis da República Federativa do Brasil.</w:t>
      </w:r>
    </w:p>
    <w:p w14:paraId="0AFF7B65" w14:textId="0C0ADACB" w:rsidR="00D271E1" w:rsidRPr="0045539C" w:rsidRDefault="000E7CD7" w:rsidP="007E1293">
      <w:pPr>
        <w:pStyle w:val="Level3"/>
        <w:widowControl w:val="0"/>
        <w:spacing w:before="140" w:after="0"/>
        <w:rPr>
          <w:szCs w:val="20"/>
        </w:rPr>
      </w:pPr>
      <w:r w:rsidRPr="0045539C">
        <w:rPr>
          <w:szCs w:val="20"/>
        </w:rPr>
        <w:t xml:space="preserve">Fica eleito o foro da Cidade de </w:t>
      </w:r>
      <w:r w:rsidR="00E84B71">
        <w:rPr>
          <w:szCs w:val="20"/>
        </w:rPr>
        <w:t>São Paulo</w:t>
      </w:r>
      <w:r w:rsidRPr="0045539C">
        <w:rPr>
          <w:szCs w:val="20"/>
        </w:rPr>
        <w:t xml:space="preserve">, Estado </w:t>
      </w:r>
      <w:r w:rsidR="00E84B71">
        <w:rPr>
          <w:szCs w:val="20"/>
        </w:rPr>
        <w:t>de São Paulo</w:t>
      </w:r>
      <w:r w:rsidRPr="0045539C">
        <w:rPr>
          <w:szCs w:val="20"/>
        </w:rPr>
        <w:t>, para dirimir quaisquer dúvidas ou controvérsias oriundas desta Escritura de Emissão, com renúncia a qualquer outro, por mais privilegiado que seja.</w:t>
      </w:r>
    </w:p>
    <w:p w14:paraId="062D9774" w14:textId="64EB1EA8" w:rsidR="0052203E" w:rsidRPr="0045539C" w:rsidRDefault="0052203E" w:rsidP="007E1293">
      <w:pPr>
        <w:pStyle w:val="Level3"/>
        <w:widowControl w:val="0"/>
        <w:numPr>
          <w:ilvl w:val="0"/>
          <w:numId w:val="0"/>
        </w:numPr>
        <w:spacing w:before="140" w:after="0"/>
        <w:rPr>
          <w:szCs w:val="20"/>
        </w:rPr>
      </w:pPr>
      <w:r w:rsidRPr="0045539C">
        <w:rPr>
          <w:szCs w:val="20"/>
        </w:rPr>
        <w:t xml:space="preserve">E, por estarem assim </w:t>
      </w:r>
      <w:r w:rsidR="0048230B" w:rsidRPr="0045539C">
        <w:rPr>
          <w:szCs w:val="20"/>
        </w:rPr>
        <w:t xml:space="preserve">justas </w:t>
      </w:r>
      <w:r w:rsidRPr="0045539C">
        <w:rPr>
          <w:szCs w:val="20"/>
        </w:rPr>
        <w:t>e contratadas, celebram a presente Escritura de Emissão a Emissora</w:t>
      </w:r>
      <w:r w:rsidR="00E07D51" w:rsidRPr="0045539C">
        <w:rPr>
          <w:szCs w:val="20"/>
        </w:rPr>
        <w:t>,</w:t>
      </w:r>
      <w:r w:rsidRPr="0045539C">
        <w:rPr>
          <w:szCs w:val="20"/>
        </w:rPr>
        <w:t xml:space="preserve"> o Agente Fiduciário </w:t>
      </w:r>
      <w:r w:rsidR="00E07D51" w:rsidRPr="0045539C">
        <w:rPr>
          <w:szCs w:val="20"/>
        </w:rPr>
        <w:t xml:space="preserve">e </w:t>
      </w:r>
      <w:r w:rsidR="00B17DE1">
        <w:rPr>
          <w:szCs w:val="20"/>
        </w:rPr>
        <w:t>os Fiadores</w:t>
      </w:r>
      <w:r w:rsidR="00E07D51" w:rsidRPr="0045539C">
        <w:rPr>
          <w:szCs w:val="20"/>
        </w:rPr>
        <w:t xml:space="preserve"> </w:t>
      </w:r>
      <w:r w:rsidR="00CA1CF8">
        <w:rPr>
          <w:szCs w:val="20"/>
        </w:rPr>
        <w:t>digitalmente</w:t>
      </w:r>
      <w:r w:rsidRPr="0045539C">
        <w:rPr>
          <w:szCs w:val="20"/>
        </w:rPr>
        <w:t>, em conjunto com as 2 (duas) testemunhas abaixo assinadas.</w:t>
      </w:r>
    </w:p>
    <w:p w14:paraId="1814C7F6" w14:textId="1C52B11B" w:rsidR="008466A8" w:rsidRPr="0045539C" w:rsidRDefault="00D34C24" w:rsidP="007E1293">
      <w:pPr>
        <w:widowControl w:val="0"/>
        <w:tabs>
          <w:tab w:val="left" w:pos="2366"/>
        </w:tabs>
        <w:spacing w:before="140" w:line="290" w:lineRule="auto"/>
        <w:jc w:val="center"/>
        <w:rPr>
          <w:rFonts w:ascii="Arial" w:hAnsi="Arial" w:cs="Arial"/>
          <w:sz w:val="20"/>
          <w:szCs w:val="20"/>
        </w:rPr>
      </w:pPr>
      <w:r w:rsidRPr="00D34C24">
        <w:rPr>
          <w:rFonts w:ascii="Arial" w:hAnsi="Arial" w:cs="Arial"/>
          <w:sz w:val="20"/>
          <w:szCs w:val="20"/>
        </w:rPr>
        <w:t>Japurá</w:t>
      </w:r>
      <w:r w:rsidR="00C71AE6" w:rsidRPr="00992276">
        <w:rPr>
          <w:rFonts w:ascii="Arial" w:hAnsi="Arial" w:cs="Arial"/>
          <w:sz w:val="20"/>
          <w:szCs w:val="20"/>
        </w:rPr>
        <w:t xml:space="preserve">, </w:t>
      </w:r>
      <w:r w:rsidR="00F97DE4">
        <w:rPr>
          <w:rFonts w:ascii="Arial" w:hAnsi="Arial" w:cs="Arial"/>
          <w:sz w:val="20"/>
          <w:szCs w:val="20"/>
        </w:rPr>
        <w:t>28</w:t>
      </w:r>
      <w:r w:rsidR="00F97DE4" w:rsidRPr="00992276">
        <w:rPr>
          <w:rFonts w:ascii="Arial" w:hAnsi="Arial" w:cs="Arial"/>
          <w:sz w:val="20"/>
        </w:rPr>
        <w:t xml:space="preserve"> </w:t>
      </w:r>
      <w:r w:rsidR="009E2268" w:rsidRPr="00992276">
        <w:rPr>
          <w:rFonts w:ascii="Arial" w:hAnsi="Arial" w:cs="Arial"/>
          <w:sz w:val="20"/>
        </w:rPr>
        <w:t xml:space="preserve">de </w:t>
      </w:r>
      <w:r w:rsidRPr="00992276">
        <w:rPr>
          <w:rFonts w:ascii="Arial" w:hAnsi="Arial" w:cs="Arial"/>
          <w:sz w:val="20"/>
        </w:rPr>
        <w:t>outubro</w:t>
      </w:r>
      <w:r>
        <w:rPr>
          <w:rFonts w:ascii="Arial" w:hAnsi="Arial" w:cs="Arial"/>
          <w:sz w:val="20"/>
        </w:rPr>
        <w:t xml:space="preserve"> </w:t>
      </w:r>
      <w:r w:rsidR="000E6C6F" w:rsidRPr="0045539C">
        <w:rPr>
          <w:rFonts w:ascii="Arial" w:hAnsi="Arial" w:cs="Arial"/>
          <w:sz w:val="20"/>
          <w:szCs w:val="20"/>
        </w:rPr>
        <w:t xml:space="preserve">de </w:t>
      </w:r>
      <w:r w:rsidR="002210C7" w:rsidRPr="0045539C">
        <w:rPr>
          <w:rFonts w:ascii="Arial" w:hAnsi="Arial" w:cs="Arial"/>
          <w:sz w:val="20"/>
          <w:szCs w:val="20"/>
        </w:rPr>
        <w:t>20</w:t>
      </w:r>
      <w:r w:rsidR="00E37985">
        <w:rPr>
          <w:rFonts w:ascii="Arial" w:hAnsi="Arial" w:cs="Arial"/>
          <w:sz w:val="20"/>
          <w:szCs w:val="20"/>
        </w:rPr>
        <w:t>21</w:t>
      </w:r>
      <w:r w:rsidR="008466A8" w:rsidRPr="0045539C">
        <w:rPr>
          <w:rFonts w:ascii="Arial" w:hAnsi="Arial" w:cs="Arial"/>
          <w:sz w:val="20"/>
          <w:szCs w:val="20"/>
        </w:rPr>
        <w:t>.</w:t>
      </w:r>
    </w:p>
    <w:p w14:paraId="7047DEEA" w14:textId="77777777" w:rsidR="008466A8" w:rsidRPr="0045539C" w:rsidRDefault="0052203E" w:rsidP="007E1293">
      <w:pPr>
        <w:widowControl w:val="0"/>
        <w:tabs>
          <w:tab w:val="left" w:pos="2366"/>
        </w:tabs>
        <w:spacing w:before="140" w:line="290" w:lineRule="auto"/>
        <w:jc w:val="center"/>
        <w:rPr>
          <w:rFonts w:ascii="Arial" w:hAnsi="Arial" w:cs="Arial"/>
          <w:i/>
          <w:sz w:val="20"/>
          <w:szCs w:val="20"/>
        </w:rPr>
      </w:pPr>
      <w:r w:rsidRPr="0045539C">
        <w:rPr>
          <w:rFonts w:ascii="Arial" w:hAnsi="Arial" w:cs="Arial"/>
          <w:i/>
          <w:sz w:val="20"/>
          <w:szCs w:val="20"/>
        </w:rPr>
        <w:t>(</w:t>
      </w:r>
      <w:r w:rsidR="00D53C78" w:rsidRPr="0045539C">
        <w:rPr>
          <w:rFonts w:ascii="Arial" w:hAnsi="Arial" w:cs="Arial"/>
          <w:i/>
          <w:sz w:val="20"/>
          <w:szCs w:val="20"/>
        </w:rPr>
        <w:t>R</w:t>
      </w:r>
      <w:r w:rsidR="006E16C6" w:rsidRPr="0045539C">
        <w:rPr>
          <w:rFonts w:ascii="Arial" w:hAnsi="Arial" w:cs="Arial"/>
          <w:i/>
          <w:sz w:val="20"/>
          <w:szCs w:val="20"/>
        </w:rPr>
        <w:t>estante da página foi intencionalmente deixado em branco.</w:t>
      </w:r>
      <w:r w:rsidRPr="0045539C">
        <w:rPr>
          <w:rFonts w:ascii="Arial" w:hAnsi="Arial" w:cs="Arial"/>
          <w:i/>
          <w:sz w:val="20"/>
          <w:szCs w:val="20"/>
        </w:rPr>
        <w:t>)</w:t>
      </w:r>
    </w:p>
    <w:p w14:paraId="103F99D7" w14:textId="77777777" w:rsidR="0052203E" w:rsidRPr="0045539C" w:rsidRDefault="0052203E" w:rsidP="007E1293">
      <w:pPr>
        <w:widowControl w:val="0"/>
        <w:tabs>
          <w:tab w:val="left" w:pos="2366"/>
        </w:tabs>
        <w:spacing w:before="140" w:line="290" w:lineRule="auto"/>
        <w:rPr>
          <w:rFonts w:ascii="Arial" w:hAnsi="Arial" w:cs="Arial"/>
          <w:i/>
          <w:sz w:val="20"/>
          <w:szCs w:val="20"/>
        </w:rPr>
      </w:pPr>
    </w:p>
    <w:p w14:paraId="72FD970F" w14:textId="77777777" w:rsidR="0052203E" w:rsidRPr="0045539C" w:rsidRDefault="0052203E" w:rsidP="007E1293">
      <w:pPr>
        <w:widowControl w:val="0"/>
        <w:tabs>
          <w:tab w:val="left" w:pos="2366"/>
        </w:tabs>
        <w:spacing w:before="140" w:line="290" w:lineRule="auto"/>
        <w:jc w:val="center"/>
        <w:rPr>
          <w:rFonts w:ascii="Arial" w:hAnsi="Arial" w:cs="Arial"/>
          <w:i/>
          <w:sz w:val="20"/>
          <w:szCs w:val="20"/>
        </w:rPr>
        <w:sectPr w:rsidR="0052203E" w:rsidRPr="0045539C" w:rsidSect="00A314D1">
          <w:headerReference w:type="default" r:id="rId20"/>
          <w:footerReference w:type="even" r:id="rId21"/>
          <w:footerReference w:type="default" r:id="rId22"/>
          <w:footerReference w:type="first" r:id="rId23"/>
          <w:pgSz w:w="11906" w:h="16838" w:code="9"/>
          <w:pgMar w:top="1418" w:right="1701" w:bottom="1418" w:left="1701" w:header="709" w:footer="709" w:gutter="0"/>
          <w:pgNumType w:start="1"/>
          <w:cols w:space="708"/>
          <w:docGrid w:linePitch="360"/>
        </w:sectPr>
      </w:pPr>
    </w:p>
    <w:p w14:paraId="3CB051F8" w14:textId="1A1388C3" w:rsidR="0054521A" w:rsidRPr="00300D2D" w:rsidRDefault="0054521A" w:rsidP="0054521A">
      <w:pPr>
        <w:widowControl w:val="0"/>
        <w:tabs>
          <w:tab w:val="left" w:pos="2366"/>
        </w:tabs>
        <w:spacing w:before="140" w:line="290" w:lineRule="auto"/>
        <w:jc w:val="both"/>
        <w:rPr>
          <w:rFonts w:ascii="Arial" w:hAnsi="Arial" w:cs="Arial"/>
          <w:bCs/>
          <w:i/>
          <w:iCs/>
          <w:w w:val="0"/>
          <w:sz w:val="20"/>
          <w:szCs w:val="20"/>
        </w:rPr>
      </w:pPr>
      <w:r w:rsidRPr="0045539C">
        <w:rPr>
          <w:rFonts w:ascii="Arial" w:hAnsi="Arial" w:cs="Arial"/>
          <w:bCs/>
          <w:i/>
          <w:iCs/>
          <w:w w:val="0"/>
          <w:sz w:val="20"/>
          <w:szCs w:val="20"/>
        </w:rPr>
        <w:t xml:space="preserve">(Página de </w:t>
      </w:r>
      <w:r w:rsidR="00943716">
        <w:rPr>
          <w:rFonts w:ascii="Arial" w:hAnsi="Arial" w:cs="Arial"/>
          <w:bCs/>
          <w:i/>
          <w:iCs/>
          <w:w w:val="0"/>
          <w:sz w:val="20"/>
          <w:szCs w:val="20"/>
        </w:rPr>
        <w:t>A</w:t>
      </w:r>
      <w:r w:rsidRPr="0045539C">
        <w:rPr>
          <w:rFonts w:ascii="Arial" w:hAnsi="Arial" w:cs="Arial"/>
          <w:bCs/>
          <w:i/>
          <w:iCs/>
          <w:w w:val="0"/>
          <w:sz w:val="20"/>
          <w:szCs w:val="20"/>
        </w:rPr>
        <w:t xml:space="preserve">ssinaturas </w:t>
      </w:r>
      <w:r w:rsidR="00943716">
        <w:rPr>
          <w:rFonts w:ascii="Arial" w:hAnsi="Arial" w:cs="Arial"/>
          <w:bCs/>
          <w:i/>
          <w:iCs/>
          <w:w w:val="0"/>
          <w:sz w:val="20"/>
          <w:szCs w:val="20"/>
        </w:rPr>
        <w:t xml:space="preserve">1/5 </w:t>
      </w:r>
      <w:r w:rsidRPr="0045539C">
        <w:rPr>
          <w:rFonts w:ascii="Arial" w:hAnsi="Arial" w:cs="Arial"/>
          <w:bCs/>
          <w:i/>
          <w:iCs/>
          <w:w w:val="0"/>
          <w:sz w:val="20"/>
          <w:szCs w:val="20"/>
        </w:rPr>
        <w:t>do</w:t>
      </w:r>
      <w:r w:rsidRPr="004B7103">
        <w:rPr>
          <w:rFonts w:ascii="Arial" w:hAnsi="Arial" w:cs="Arial"/>
          <w:bCs/>
          <w:i/>
          <w:iCs/>
          <w:w w:val="0"/>
          <w:sz w:val="20"/>
          <w:szCs w:val="20"/>
        </w:rPr>
        <w:t xml:space="preserve"> </w:t>
      </w:r>
      <w:r w:rsidR="00C849E4">
        <w:rPr>
          <w:rFonts w:ascii="Arial" w:hAnsi="Arial" w:cs="Arial"/>
          <w:bCs/>
          <w:i/>
          <w:iCs/>
          <w:w w:val="0"/>
          <w:sz w:val="20"/>
          <w:szCs w:val="20"/>
        </w:rPr>
        <w:t>“</w:t>
      </w:r>
      <w:r w:rsidR="00C849E4" w:rsidRPr="005F27DE">
        <w:rPr>
          <w:rFonts w:ascii="Arial" w:hAnsi="Arial" w:cs="Arial"/>
          <w:bCs/>
          <w:i/>
          <w:iCs/>
          <w:w w:val="0"/>
          <w:sz w:val="20"/>
          <w:szCs w:val="20"/>
        </w:rPr>
        <w:t>Instrumento Particular de Escritura da 1ª (Primeira) Emissão de Debêntures Simples, Não Conversíveis em Ações, da Espécie com Garantia Real, com Garantia Adicional Fidejussória, em Série Única, para Distribuição Pública, com Esforços Restritos, da N. Zeppone S.A.</w:t>
      </w:r>
      <w:r w:rsidR="00C849E4">
        <w:rPr>
          <w:rFonts w:ascii="Arial" w:hAnsi="Arial" w:cs="Arial"/>
          <w:bCs/>
          <w:i/>
          <w:iCs/>
          <w:w w:val="0"/>
          <w:sz w:val="20"/>
          <w:szCs w:val="20"/>
        </w:rPr>
        <w:t>”</w:t>
      </w:r>
      <w:r>
        <w:rPr>
          <w:rFonts w:ascii="Arial" w:hAnsi="Arial" w:cs="Arial"/>
          <w:bCs/>
          <w:i/>
          <w:iCs/>
          <w:w w:val="0"/>
          <w:sz w:val="20"/>
          <w:szCs w:val="20"/>
        </w:rPr>
        <w:t>)</w:t>
      </w:r>
      <w:r w:rsidRPr="00E84B71">
        <w:rPr>
          <w:rFonts w:ascii="Arial" w:hAnsi="Arial" w:cs="Arial"/>
          <w:bCs/>
          <w:i/>
          <w:iCs/>
          <w:w w:val="0"/>
          <w:sz w:val="20"/>
          <w:szCs w:val="20"/>
        </w:rPr>
        <w:t xml:space="preserve"> </w:t>
      </w:r>
    </w:p>
    <w:p w14:paraId="597B9A36" w14:textId="77777777" w:rsidR="008466A8" w:rsidRPr="0045539C" w:rsidRDefault="008466A8" w:rsidP="007E1293">
      <w:pPr>
        <w:widowControl w:val="0"/>
        <w:tabs>
          <w:tab w:val="left" w:pos="2366"/>
        </w:tabs>
        <w:spacing w:before="140" w:line="290" w:lineRule="auto"/>
        <w:jc w:val="center"/>
        <w:rPr>
          <w:rFonts w:ascii="Arial" w:hAnsi="Arial" w:cs="Arial"/>
          <w:bCs/>
          <w:w w:val="0"/>
          <w:sz w:val="20"/>
          <w:szCs w:val="20"/>
        </w:rPr>
      </w:pPr>
    </w:p>
    <w:p w14:paraId="75D7E314" w14:textId="77777777" w:rsidR="008466A8" w:rsidRPr="0045539C" w:rsidRDefault="008466A8" w:rsidP="007E1293">
      <w:pPr>
        <w:widowControl w:val="0"/>
        <w:tabs>
          <w:tab w:val="left" w:pos="2366"/>
        </w:tabs>
        <w:spacing w:before="140" w:line="290" w:lineRule="auto"/>
        <w:jc w:val="center"/>
        <w:rPr>
          <w:rFonts w:ascii="Arial" w:hAnsi="Arial" w:cs="Arial"/>
          <w:b/>
          <w:smallCaps/>
          <w:sz w:val="20"/>
          <w:szCs w:val="20"/>
        </w:rPr>
      </w:pPr>
    </w:p>
    <w:p w14:paraId="762F71D2" w14:textId="77777777" w:rsidR="004E78CB" w:rsidRPr="0045539C" w:rsidRDefault="004E78CB" w:rsidP="007E1293">
      <w:pPr>
        <w:widowControl w:val="0"/>
        <w:tabs>
          <w:tab w:val="left" w:pos="2366"/>
        </w:tabs>
        <w:spacing w:before="140" w:line="290" w:lineRule="auto"/>
        <w:jc w:val="center"/>
        <w:rPr>
          <w:rFonts w:ascii="Arial" w:hAnsi="Arial" w:cs="Arial"/>
          <w:smallCaps/>
          <w:sz w:val="20"/>
          <w:szCs w:val="20"/>
        </w:rPr>
      </w:pPr>
    </w:p>
    <w:p w14:paraId="152E735D" w14:textId="00E69560" w:rsidR="008466A8" w:rsidRPr="0045539C" w:rsidRDefault="0054521A" w:rsidP="007E1293">
      <w:pPr>
        <w:pStyle w:val="para"/>
      </w:pPr>
      <w:r>
        <w:t>N</w:t>
      </w:r>
      <w:r w:rsidR="00943716">
        <w:t>.</w:t>
      </w:r>
      <w:r>
        <w:t xml:space="preserve"> ZEPPONE</w:t>
      </w:r>
      <w:r w:rsidR="00E84B71" w:rsidRPr="00E84B71">
        <w:t xml:space="preserve"> S.A.</w:t>
      </w:r>
    </w:p>
    <w:p w14:paraId="320C63D1" w14:textId="77777777" w:rsidR="004E78CB" w:rsidRPr="0045539C" w:rsidRDefault="004E78CB" w:rsidP="007E1293">
      <w:pPr>
        <w:pStyle w:val="para"/>
      </w:pPr>
    </w:p>
    <w:p w14:paraId="205E2923" w14:textId="77777777" w:rsidR="004E78CB" w:rsidRPr="0045539C" w:rsidRDefault="004E78CB" w:rsidP="007E1293">
      <w:pPr>
        <w:pStyle w:val="para"/>
      </w:pPr>
    </w:p>
    <w:tbl>
      <w:tblPr>
        <w:tblW w:w="9250" w:type="dxa"/>
        <w:tblLayout w:type="fixed"/>
        <w:tblCellMar>
          <w:left w:w="70" w:type="dxa"/>
          <w:right w:w="70" w:type="dxa"/>
        </w:tblCellMar>
        <w:tblLook w:val="0000" w:firstRow="0" w:lastRow="0" w:firstColumn="0" w:lastColumn="0" w:noHBand="0" w:noVBand="0"/>
      </w:tblPr>
      <w:tblGrid>
        <w:gridCol w:w="4489"/>
        <w:gridCol w:w="4761"/>
      </w:tblGrid>
      <w:tr w:rsidR="003E0EF9" w:rsidRPr="0045539C" w14:paraId="4097EDF3" w14:textId="77777777" w:rsidTr="003E0EF9">
        <w:tc>
          <w:tcPr>
            <w:tcW w:w="4489" w:type="dxa"/>
          </w:tcPr>
          <w:p w14:paraId="575CDFE2" w14:textId="77777777" w:rsidR="003E0EF9" w:rsidRPr="0045539C" w:rsidRDefault="003E0EF9" w:rsidP="007E1293">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___________________________________</w:t>
            </w:r>
          </w:p>
          <w:p w14:paraId="2105B579" w14:textId="0738E5EF" w:rsidR="003E0EF9" w:rsidRPr="0045539C" w:rsidRDefault="003E0EF9" w:rsidP="007E1293">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Nome:</w:t>
            </w:r>
            <w:r w:rsidR="00584CBA" w:rsidRPr="0045539C">
              <w:rPr>
                <w:rFonts w:ascii="Arial" w:hAnsi="Arial" w:cs="Arial"/>
                <w:sz w:val="20"/>
                <w:szCs w:val="20"/>
              </w:rPr>
              <w:t xml:space="preserve"> </w:t>
            </w:r>
          </w:p>
          <w:p w14:paraId="730FAAA9" w14:textId="2CD9AC03" w:rsidR="003E0EF9" w:rsidRPr="0045539C" w:rsidRDefault="003E0EF9" w:rsidP="007E1293">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Cargo:</w:t>
            </w:r>
            <w:r w:rsidR="00584CBA" w:rsidRPr="0045539C">
              <w:rPr>
                <w:rFonts w:ascii="Arial" w:hAnsi="Arial" w:cs="Arial"/>
                <w:sz w:val="20"/>
                <w:szCs w:val="20"/>
              </w:rPr>
              <w:t xml:space="preserve"> </w:t>
            </w:r>
          </w:p>
        </w:tc>
        <w:tc>
          <w:tcPr>
            <w:tcW w:w="4761" w:type="dxa"/>
          </w:tcPr>
          <w:p w14:paraId="3B130F14" w14:textId="77777777" w:rsidR="003E0EF9" w:rsidRPr="0045539C" w:rsidRDefault="003E0EF9" w:rsidP="007E1293">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___________________________________</w:t>
            </w:r>
          </w:p>
          <w:p w14:paraId="65364B81" w14:textId="35A8ACAF" w:rsidR="003E0EF9" w:rsidRPr="0045539C" w:rsidRDefault="003E0EF9" w:rsidP="007E1293">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Nome:</w:t>
            </w:r>
          </w:p>
          <w:p w14:paraId="6EFB7A83" w14:textId="22F574E4" w:rsidR="003E0EF9" w:rsidRPr="0045539C" w:rsidRDefault="003E0EF9" w:rsidP="007E1293">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Cargo:</w:t>
            </w:r>
          </w:p>
        </w:tc>
      </w:tr>
    </w:tbl>
    <w:p w14:paraId="11761B14" w14:textId="6DA96BFF" w:rsidR="00943716" w:rsidRPr="00300D2D" w:rsidRDefault="0056107D" w:rsidP="00943716">
      <w:pPr>
        <w:widowControl w:val="0"/>
        <w:tabs>
          <w:tab w:val="left" w:pos="2366"/>
        </w:tabs>
        <w:spacing w:before="140" w:line="290" w:lineRule="auto"/>
        <w:jc w:val="both"/>
        <w:rPr>
          <w:rFonts w:ascii="Arial" w:hAnsi="Arial" w:cs="Arial"/>
          <w:bCs/>
          <w:i/>
          <w:iCs/>
          <w:w w:val="0"/>
          <w:sz w:val="20"/>
          <w:szCs w:val="20"/>
        </w:rPr>
      </w:pPr>
      <w:r w:rsidRPr="0045539C">
        <w:rPr>
          <w:rFonts w:ascii="Arial" w:hAnsi="Arial" w:cs="Arial"/>
          <w:bCs/>
          <w:iCs/>
          <w:w w:val="0"/>
          <w:sz w:val="20"/>
          <w:szCs w:val="20"/>
        </w:rPr>
        <w:br w:type="page"/>
      </w:r>
      <w:r w:rsidR="00943716" w:rsidRPr="0045539C">
        <w:rPr>
          <w:rFonts w:ascii="Arial" w:hAnsi="Arial" w:cs="Arial"/>
          <w:bCs/>
          <w:i/>
          <w:iCs/>
          <w:w w:val="0"/>
          <w:sz w:val="20"/>
          <w:szCs w:val="20"/>
        </w:rPr>
        <w:t xml:space="preserve">(Página de </w:t>
      </w:r>
      <w:r w:rsidR="00943716">
        <w:rPr>
          <w:rFonts w:ascii="Arial" w:hAnsi="Arial" w:cs="Arial"/>
          <w:bCs/>
          <w:i/>
          <w:iCs/>
          <w:w w:val="0"/>
          <w:sz w:val="20"/>
          <w:szCs w:val="20"/>
        </w:rPr>
        <w:t>A</w:t>
      </w:r>
      <w:r w:rsidR="00943716" w:rsidRPr="0045539C">
        <w:rPr>
          <w:rFonts w:ascii="Arial" w:hAnsi="Arial" w:cs="Arial"/>
          <w:bCs/>
          <w:i/>
          <w:iCs/>
          <w:w w:val="0"/>
          <w:sz w:val="20"/>
          <w:szCs w:val="20"/>
        </w:rPr>
        <w:t xml:space="preserve">ssinaturas </w:t>
      </w:r>
      <w:r w:rsidR="00943716">
        <w:rPr>
          <w:rFonts w:ascii="Arial" w:hAnsi="Arial" w:cs="Arial"/>
          <w:bCs/>
          <w:i/>
          <w:iCs/>
          <w:w w:val="0"/>
          <w:sz w:val="20"/>
          <w:szCs w:val="20"/>
        </w:rPr>
        <w:t xml:space="preserve">2/5 </w:t>
      </w:r>
      <w:r w:rsidR="00943716" w:rsidRPr="0045539C">
        <w:rPr>
          <w:rFonts w:ascii="Arial" w:hAnsi="Arial" w:cs="Arial"/>
          <w:bCs/>
          <w:i/>
          <w:iCs/>
          <w:w w:val="0"/>
          <w:sz w:val="20"/>
          <w:szCs w:val="20"/>
        </w:rPr>
        <w:t>do</w:t>
      </w:r>
      <w:r w:rsidR="00943716" w:rsidRPr="003545C1">
        <w:rPr>
          <w:rFonts w:ascii="Arial" w:hAnsi="Arial" w:cs="Arial"/>
          <w:bCs/>
          <w:i/>
          <w:iCs/>
          <w:w w:val="0"/>
          <w:sz w:val="20"/>
          <w:szCs w:val="20"/>
        </w:rPr>
        <w:t xml:space="preserve"> </w:t>
      </w:r>
      <w:r w:rsidR="00C849E4" w:rsidRPr="005F27DE">
        <w:rPr>
          <w:rFonts w:ascii="Arial" w:hAnsi="Arial" w:cs="Arial"/>
          <w:bCs/>
          <w:i/>
          <w:iCs/>
          <w:w w:val="0"/>
          <w:sz w:val="20"/>
          <w:szCs w:val="20"/>
        </w:rPr>
        <w:t>Instrumento Particular de Escritura da 1ª (Primeira) Emissão de Debêntures Simples, Não Conversíveis em Ações, da Espécie com Garantia Real, com Garantia Adicional Fidejussória, em Série Única, para Distribuição Pública, com Esforços Restritos, da N. Zeppone S.A.</w:t>
      </w:r>
      <w:r w:rsidR="00943716">
        <w:rPr>
          <w:rFonts w:ascii="Arial" w:hAnsi="Arial" w:cs="Arial"/>
          <w:bCs/>
          <w:i/>
          <w:iCs/>
          <w:w w:val="0"/>
          <w:sz w:val="20"/>
          <w:szCs w:val="20"/>
        </w:rPr>
        <w:t>)</w:t>
      </w:r>
      <w:r w:rsidR="00943716" w:rsidRPr="00E84B71">
        <w:rPr>
          <w:rFonts w:ascii="Arial" w:hAnsi="Arial" w:cs="Arial"/>
          <w:bCs/>
          <w:i/>
          <w:iCs/>
          <w:w w:val="0"/>
          <w:sz w:val="20"/>
          <w:szCs w:val="20"/>
        </w:rPr>
        <w:t xml:space="preserve"> </w:t>
      </w:r>
    </w:p>
    <w:p w14:paraId="10943110" w14:textId="05C4ED55" w:rsidR="00B17DE1" w:rsidRPr="00300D2D" w:rsidRDefault="00B17DE1" w:rsidP="00B17DE1">
      <w:pPr>
        <w:widowControl w:val="0"/>
        <w:tabs>
          <w:tab w:val="left" w:pos="2366"/>
        </w:tabs>
        <w:spacing w:before="140" w:line="290" w:lineRule="auto"/>
        <w:jc w:val="both"/>
        <w:rPr>
          <w:rFonts w:ascii="Arial" w:hAnsi="Arial" w:cs="Arial"/>
          <w:bCs/>
          <w:i/>
          <w:iCs/>
          <w:w w:val="0"/>
          <w:sz w:val="20"/>
          <w:szCs w:val="20"/>
        </w:rPr>
      </w:pPr>
    </w:p>
    <w:p w14:paraId="202AF92C" w14:textId="77777777" w:rsidR="00B17DE1" w:rsidRPr="0045539C" w:rsidRDefault="00B17DE1" w:rsidP="00B17DE1">
      <w:pPr>
        <w:widowControl w:val="0"/>
        <w:tabs>
          <w:tab w:val="left" w:pos="2366"/>
        </w:tabs>
        <w:spacing w:before="140" w:line="290" w:lineRule="auto"/>
        <w:jc w:val="center"/>
        <w:rPr>
          <w:rFonts w:ascii="Arial" w:hAnsi="Arial" w:cs="Arial"/>
          <w:bCs/>
          <w:w w:val="0"/>
          <w:sz w:val="20"/>
          <w:szCs w:val="20"/>
        </w:rPr>
      </w:pPr>
    </w:p>
    <w:p w14:paraId="2BA5D5F7" w14:textId="77777777" w:rsidR="00B17DE1" w:rsidRPr="0045539C" w:rsidRDefault="00B17DE1" w:rsidP="00B17DE1">
      <w:pPr>
        <w:widowControl w:val="0"/>
        <w:tabs>
          <w:tab w:val="left" w:pos="2366"/>
        </w:tabs>
        <w:spacing w:before="140" w:line="290" w:lineRule="auto"/>
        <w:jc w:val="center"/>
        <w:rPr>
          <w:rFonts w:ascii="Arial" w:hAnsi="Arial" w:cs="Arial"/>
          <w:b/>
          <w:smallCaps/>
          <w:sz w:val="20"/>
          <w:szCs w:val="20"/>
        </w:rPr>
      </w:pPr>
    </w:p>
    <w:p w14:paraId="140E3B6D" w14:textId="77777777" w:rsidR="00B17DE1" w:rsidRPr="0045539C" w:rsidRDefault="00B17DE1" w:rsidP="00B17DE1">
      <w:pPr>
        <w:widowControl w:val="0"/>
        <w:tabs>
          <w:tab w:val="left" w:pos="2366"/>
        </w:tabs>
        <w:spacing w:before="140" w:line="290" w:lineRule="auto"/>
        <w:jc w:val="center"/>
        <w:rPr>
          <w:rFonts w:ascii="Arial" w:hAnsi="Arial" w:cs="Arial"/>
          <w:smallCaps/>
          <w:sz w:val="20"/>
          <w:szCs w:val="20"/>
        </w:rPr>
      </w:pPr>
    </w:p>
    <w:p w14:paraId="54FCFF06" w14:textId="77777777" w:rsidR="00B17DE1" w:rsidRPr="00E60E67" w:rsidRDefault="00B17DE1" w:rsidP="00B17DE1">
      <w:pPr>
        <w:widowControl w:val="0"/>
        <w:tabs>
          <w:tab w:val="left" w:pos="2366"/>
        </w:tabs>
        <w:spacing w:before="140" w:line="290" w:lineRule="auto"/>
        <w:jc w:val="center"/>
        <w:rPr>
          <w:rFonts w:ascii="Arial" w:hAnsi="Arial" w:cs="Arial"/>
          <w:b/>
          <w:bCs/>
          <w:sz w:val="20"/>
        </w:rPr>
      </w:pPr>
      <w:r w:rsidRPr="00E60E67">
        <w:rPr>
          <w:rFonts w:ascii="Arial" w:hAnsi="Arial" w:cs="Arial"/>
          <w:b/>
          <w:bCs/>
          <w:sz w:val="20"/>
        </w:rPr>
        <w:t>MAXNORTE ADMINISTRADORA DE BENS LTDA.</w:t>
      </w:r>
    </w:p>
    <w:p w14:paraId="0A96181A" w14:textId="77777777" w:rsidR="00B17DE1" w:rsidRPr="0045539C" w:rsidRDefault="00B17DE1" w:rsidP="00B17DE1">
      <w:pPr>
        <w:pStyle w:val="para"/>
      </w:pPr>
    </w:p>
    <w:p w14:paraId="3B275BF0" w14:textId="77777777" w:rsidR="00B17DE1" w:rsidRPr="0045539C" w:rsidRDefault="00B17DE1" w:rsidP="00B17DE1">
      <w:pPr>
        <w:pStyle w:val="para"/>
      </w:pPr>
    </w:p>
    <w:tbl>
      <w:tblPr>
        <w:tblW w:w="9250" w:type="dxa"/>
        <w:tblLayout w:type="fixed"/>
        <w:tblCellMar>
          <w:left w:w="70" w:type="dxa"/>
          <w:right w:w="70" w:type="dxa"/>
        </w:tblCellMar>
        <w:tblLook w:val="0000" w:firstRow="0" w:lastRow="0" w:firstColumn="0" w:lastColumn="0" w:noHBand="0" w:noVBand="0"/>
      </w:tblPr>
      <w:tblGrid>
        <w:gridCol w:w="4489"/>
        <w:gridCol w:w="4761"/>
      </w:tblGrid>
      <w:tr w:rsidR="00B17DE1" w:rsidRPr="0045539C" w14:paraId="7FD41D67" w14:textId="77777777" w:rsidTr="00434599">
        <w:tc>
          <w:tcPr>
            <w:tcW w:w="4489" w:type="dxa"/>
          </w:tcPr>
          <w:p w14:paraId="6FFED7E5" w14:textId="77777777" w:rsidR="00B17DE1" w:rsidRPr="0045539C" w:rsidRDefault="00B17DE1" w:rsidP="00434599">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___________________________________</w:t>
            </w:r>
          </w:p>
          <w:p w14:paraId="1EAD5C49" w14:textId="77777777" w:rsidR="00B17DE1" w:rsidRPr="0045539C" w:rsidRDefault="00B17DE1" w:rsidP="00434599">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 xml:space="preserve">Nome: </w:t>
            </w:r>
          </w:p>
          <w:p w14:paraId="7BBA2C2A" w14:textId="77777777" w:rsidR="00B17DE1" w:rsidRPr="0045539C" w:rsidRDefault="00B17DE1" w:rsidP="00434599">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 xml:space="preserve">Cargo: </w:t>
            </w:r>
          </w:p>
        </w:tc>
        <w:tc>
          <w:tcPr>
            <w:tcW w:w="4761" w:type="dxa"/>
          </w:tcPr>
          <w:p w14:paraId="303D4AAF" w14:textId="77777777" w:rsidR="00B17DE1" w:rsidRPr="0045539C" w:rsidRDefault="00B17DE1" w:rsidP="00434599">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___________________________________</w:t>
            </w:r>
          </w:p>
          <w:p w14:paraId="3A66E621" w14:textId="77777777" w:rsidR="00B17DE1" w:rsidRPr="0045539C" w:rsidRDefault="00B17DE1" w:rsidP="00434599">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Nome:</w:t>
            </w:r>
          </w:p>
          <w:p w14:paraId="18974F91" w14:textId="77777777" w:rsidR="00B17DE1" w:rsidRPr="0045539C" w:rsidRDefault="00B17DE1" w:rsidP="00434599">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Cargo:</w:t>
            </w:r>
          </w:p>
        </w:tc>
      </w:tr>
    </w:tbl>
    <w:p w14:paraId="56FA1EC3" w14:textId="0327FB3C" w:rsidR="00B17DE1" w:rsidRPr="00300D2D" w:rsidRDefault="00B17DE1" w:rsidP="00155A5B">
      <w:pPr>
        <w:widowControl w:val="0"/>
        <w:tabs>
          <w:tab w:val="left" w:pos="2366"/>
        </w:tabs>
        <w:spacing w:before="140" w:line="290" w:lineRule="auto"/>
        <w:jc w:val="both"/>
        <w:rPr>
          <w:rFonts w:ascii="Arial" w:hAnsi="Arial" w:cs="Arial"/>
          <w:bCs/>
          <w:i/>
          <w:iCs/>
          <w:w w:val="0"/>
          <w:sz w:val="20"/>
          <w:szCs w:val="20"/>
        </w:rPr>
      </w:pPr>
      <w:r>
        <w:rPr>
          <w:rFonts w:ascii="Arial" w:hAnsi="Arial" w:cs="Arial"/>
          <w:bCs/>
          <w:iCs/>
          <w:w w:val="0"/>
          <w:sz w:val="20"/>
          <w:szCs w:val="20"/>
        </w:rPr>
        <w:br w:type="page"/>
      </w:r>
      <w:r w:rsidR="00943716" w:rsidRPr="0045539C">
        <w:rPr>
          <w:rFonts w:ascii="Arial" w:hAnsi="Arial" w:cs="Arial"/>
          <w:bCs/>
          <w:i/>
          <w:iCs/>
          <w:w w:val="0"/>
          <w:sz w:val="20"/>
          <w:szCs w:val="20"/>
        </w:rPr>
        <w:t xml:space="preserve">(Página de </w:t>
      </w:r>
      <w:r w:rsidR="00943716">
        <w:rPr>
          <w:rFonts w:ascii="Arial" w:hAnsi="Arial" w:cs="Arial"/>
          <w:bCs/>
          <w:i/>
          <w:iCs/>
          <w:w w:val="0"/>
          <w:sz w:val="20"/>
          <w:szCs w:val="20"/>
        </w:rPr>
        <w:t>A</w:t>
      </w:r>
      <w:r w:rsidR="00943716" w:rsidRPr="0045539C">
        <w:rPr>
          <w:rFonts w:ascii="Arial" w:hAnsi="Arial" w:cs="Arial"/>
          <w:bCs/>
          <w:i/>
          <w:iCs/>
          <w:w w:val="0"/>
          <w:sz w:val="20"/>
          <w:szCs w:val="20"/>
        </w:rPr>
        <w:t xml:space="preserve">ssinaturas </w:t>
      </w:r>
      <w:r w:rsidR="00943716">
        <w:rPr>
          <w:rFonts w:ascii="Arial" w:hAnsi="Arial" w:cs="Arial"/>
          <w:bCs/>
          <w:i/>
          <w:iCs/>
          <w:w w:val="0"/>
          <w:sz w:val="20"/>
          <w:szCs w:val="20"/>
        </w:rPr>
        <w:t xml:space="preserve">3/5 </w:t>
      </w:r>
      <w:r w:rsidR="00943716" w:rsidRPr="0045539C">
        <w:rPr>
          <w:rFonts w:ascii="Arial" w:hAnsi="Arial" w:cs="Arial"/>
          <w:bCs/>
          <w:i/>
          <w:iCs/>
          <w:w w:val="0"/>
          <w:sz w:val="20"/>
          <w:szCs w:val="20"/>
        </w:rPr>
        <w:t>do</w:t>
      </w:r>
      <w:r w:rsidR="00943716" w:rsidRPr="003545C1">
        <w:rPr>
          <w:rFonts w:ascii="Arial" w:hAnsi="Arial" w:cs="Arial"/>
          <w:bCs/>
          <w:i/>
          <w:iCs/>
          <w:w w:val="0"/>
          <w:sz w:val="20"/>
          <w:szCs w:val="20"/>
        </w:rPr>
        <w:t xml:space="preserve"> </w:t>
      </w:r>
      <w:r w:rsidR="00C849E4" w:rsidRPr="005F27DE">
        <w:rPr>
          <w:rFonts w:ascii="Arial" w:hAnsi="Arial" w:cs="Arial"/>
          <w:bCs/>
          <w:i/>
          <w:iCs/>
          <w:w w:val="0"/>
          <w:sz w:val="20"/>
          <w:szCs w:val="20"/>
        </w:rPr>
        <w:t>Instrumento Particular de Escritura da 1ª (Primeira) Emissão de Debêntures Simples, Não Conversíveis em Ações, da Espécie com Garantia Real, com Garantia Adicional Fidejussória, em Série Única, para Distribuição Pública, com Esforços Restritos, da N. Zeppone S.A.</w:t>
      </w:r>
      <w:r w:rsidR="00943716">
        <w:rPr>
          <w:rFonts w:ascii="Arial" w:hAnsi="Arial" w:cs="Arial"/>
          <w:bCs/>
          <w:i/>
          <w:iCs/>
          <w:w w:val="0"/>
          <w:sz w:val="20"/>
          <w:szCs w:val="20"/>
        </w:rPr>
        <w:t>)</w:t>
      </w:r>
      <w:r w:rsidR="00943716" w:rsidRPr="00E84B71">
        <w:rPr>
          <w:rFonts w:ascii="Arial" w:hAnsi="Arial" w:cs="Arial"/>
          <w:bCs/>
          <w:i/>
          <w:iCs/>
          <w:w w:val="0"/>
          <w:sz w:val="20"/>
          <w:szCs w:val="20"/>
        </w:rPr>
        <w:t xml:space="preserve"> </w:t>
      </w:r>
    </w:p>
    <w:p w14:paraId="65B3278E" w14:textId="77777777" w:rsidR="00B17DE1" w:rsidRPr="0045539C" w:rsidRDefault="00B17DE1" w:rsidP="00F75B01">
      <w:pPr>
        <w:widowControl w:val="0"/>
        <w:tabs>
          <w:tab w:val="left" w:pos="2366"/>
        </w:tabs>
        <w:spacing w:before="140" w:line="290" w:lineRule="auto"/>
        <w:rPr>
          <w:rFonts w:ascii="Arial" w:hAnsi="Arial" w:cs="Arial"/>
          <w:smallCaps/>
          <w:sz w:val="20"/>
          <w:szCs w:val="20"/>
        </w:rPr>
      </w:pPr>
    </w:p>
    <w:tbl>
      <w:tblPr>
        <w:tblW w:w="9250" w:type="dxa"/>
        <w:tblLayout w:type="fixed"/>
        <w:tblCellMar>
          <w:left w:w="70" w:type="dxa"/>
          <w:right w:w="70" w:type="dxa"/>
        </w:tblCellMar>
        <w:tblLook w:val="0000" w:firstRow="0" w:lastRow="0" w:firstColumn="0" w:lastColumn="0" w:noHBand="0" w:noVBand="0"/>
      </w:tblPr>
      <w:tblGrid>
        <w:gridCol w:w="4489"/>
        <w:gridCol w:w="4761"/>
      </w:tblGrid>
      <w:tr w:rsidR="00B17DE1" w:rsidRPr="0045539C" w14:paraId="0F869696" w14:textId="77777777" w:rsidTr="006A2219">
        <w:tc>
          <w:tcPr>
            <w:tcW w:w="4489" w:type="dxa"/>
          </w:tcPr>
          <w:p w14:paraId="2F884A8B" w14:textId="19EE2606" w:rsidR="00B17DE1" w:rsidRDefault="00B17DE1" w:rsidP="009A36A8">
            <w:pPr>
              <w:widowControl w:val="0"/>
              <w:tabs>
                <w:tab w:val="left" w:pos="2366"/>
              </w:tabs>
              <w:spacing w:before="140" w:line="290" w:lineRule="auto"/>
              <w:jc w:val="center"/>
              <w:rPr>
                <w:rFonts w:ascii="Arial" w:hAnsi="Arial" w:cs="Arial"/>
                <w:sz w:val="20"/>
                <w:szCs w:val="20"/>
              </w:rPr>
            </w:pPr>
            <w:r>
              <w:rPr>
                <w:rFonts w:ascii="Arial" w:hAnsi="Arial" w:cs="Arial"/>
                <w:b/>
                <w:bCs/>
                <w:sz w:val="20"/>
              </w:rPr>
              <w:t>NELSON ZEPPONE</w:t>
            </w:r>
          </w:p>
          <w:p w14:paraId="5BC15987" w14:textId="638CE70A" w:rsidR="00B17DE1" w:rsidRPr="0045539C" w:rsidRDefault="00B17DE1" w:rsidP="006A2219">
            <w:pPr>
              <w:widowControl w:val="0"/>
              <w:tabs>
                <w:tab w:val="left" w:pos="2366"/>
              </w:tabs>
              <w:spacing w:before="140" w:line="290" w:lineRule="auto"/>
              <w:jc w:val="center"/>
              <w:rPr>
                <w:rFonts w:ascii="Arial" w:hAnsi="Arial" w:cs="Arial"/>
                <w:sz w:val="20"/>
                <w:szCs w:val="20"/>
              </w:rPr>
            </w:pPr>
          </w:p>
        </w:tc>
        <w:tc>
          <w:tcPr>
            <w:tcW w:w="4761" w:type="dxa"/>
          </w:tcPr>
          <w:p w14:paraId="76E3F0F4" w14:textId="5EC56BA3" w:rsidR="00B17DE1" w:rsidRDefault="00B17DE1" w:rsidP="009A36A8">
            <w:pPr>
              <w:widowControl w:val="0"/>
              <w:tabs>
                <w:tab w:val="left" w:pos="2366"/>
              </w:tabs>
              <w:spacing w:before="140" w:line="290" w:lineRule="auto"/>
              <w:jc w:val="center"/>
              <w:rPr>
                <w:rFonts w:ascii="Arial" w:hAnsi="Arial" w:cs="Arial"/>
                <w:b/>
                <w:bCs/>
                <w:sz w:val="20"/>
              </w:rPr>
            </w:pPr>
            <w:r>
              <w:rPr>
                <w:rFonts w:ascii="Arial" w:hAnsi="Arial" w:cs="Arial"/>
                <w:b/>
                <w:bCs/>
                <w:sz w:val="20"/>
              </w:rPr>
              <w:t xml:space="preserve">LEDA SILVIA </w:t>
            </w:r>
            <w:r w:rsidR="00E34982">
              <w:rPr>
                <w:rFonts w:ascii="Arial" w:hAnsi="Arial" w:cs="Arial"/>
                <w:b/>
                <w:bCs/>
                <w:sz w:val="20"/>
              </w:rPr>
              <w:t xml:space="preserve">BULLA </w:t>
            </w:r>
            <w:r>
              <w:rPr>
                <w:rFonts w:ascii="Arial" w:hAnsi="Arial" w:cs="Arial"/>
                <w:b/>
                <w:bCs/>
                <w:sz w:val="20"/>
              </w:rPr>
              <w:t>ZEPPONE</w:t>
            </w:r>
          </w:p>
          <w:p w14:paraId="239468D6" w14:textId="1C475065" w:rsidR="006A2219" w:rsidRPr="0045539C" w:rsidRDefault="006A2219" w:rsidP="009A36A8">
            <w:pPr>
              <w:widowControl w:val="0"/>
              <w:tabs>
                <w:tab w:val="left" w:pos="2366"/>
              </w:tabs>
              <w:spacing w:before="140" w:line="290" w:lineRule="auto"/>
              <w:jc w:val="center"/>
              <w:rPr>
                <w:rFonts w:ascii="Arial" w:hAnsi="Arial" w:cs="Arial"/>
                <w:sz w:val="20"/>
                <w:szCs w:val="20"/>
              </w:rPr>
            </w:pPr>
          </w:p>
        </w:tc>
      </w:tr>
      <w:tr w:rsidR="00B17DE1" w:rsidRPr="0045539C" w14:paraId="685965BA" w14:textId="77777777" w:rsidTr="006A2219">
        <w:tc>
          <w:tcPr>
            <w:tcW w:w="4489" w:type="dxa"/>
          </w:tcPr>
          <w:p w14:paraId="04F1CF75" w14:textId="77777777" w:rsidR="00B17DE1" w:rsidRDefault="00B17DE1" w:rsidP="00B17DE1">
            <w:pPr>
              <w:widowControl w:val="0"/>
              <w:tabs>
                <w:tab w:val="left" w:pos="2366"/>
              </w:tabs>
              <w:spacing w:before="140" w:line="290" w:lineRule="auto"/>
              <w:jc w:val="center"/>
              <w:rPr>
                <w:rFonts w:ascii="Arial" w:hAnsi="Arial" w:cs="Arial"/>
                <w:sz w:val="20"/>
                <w:szCs w:val="20"/>
              </w:rPr>
            </w:pPr>
          </w:p>
          <w:p w14:paraId="7F33B6CB" w14:textId="7A3601D9" w:rsidR="00B17DE1" w:rsidRPr="0045539C" w:rsidRDefault="00B17DE1" w:rsidP="009A36A8">
            <w:pPr>
              <w:widowControl w:val="0"/>
              <w:tabs>
                <w:tab w:val="left" w:pos="2366"/>
              </w:tabs>
              <w:spacing w:before="140" w:line="290" w:lineRule="auto"/>
              <w:jc w:val="center"/>
              <w:rPr>
                <w:rFonts w:ascii="Arial" w:hAnsi="Arial" w:cs="Arial"/>
                <w:sz w:val="20"/>
                <w:szCs w:val="20"/>
              </w:rPr>
            </w:pPr>
            <w:r w:rsidRPr="0045539C">
              <w:rPr>
                <w:rFonts w:ascii="Arial" w:hAnsi="Arial" w:cs="Arial"/>
                <w:sz w:val="20"/>
                <w:szCs w:val="20"/>
              </w:rPr>
              <w:t>___________________________________</w:t>
            </w:r>
          </w:p>
          <w:p w14:paraId="44C24A93" w14:textId="25CB101D" w:rsidR="00B17DE1" w:rsidRPr="0045539C" w:rsidRDefault="00B17DE1" w:rsidP="009A36A8">
            <w:pPr>
              <w:widowControl w:val="0"/>
              <w:tabs>
                <w:tab w:val="left" w:pos="2366"/>
              </w:tabs>
              <w:spacing w:before="140" w:line="290" w:lineRule="auto"/>
              <w:jc w:val="center"/>
              <w:rPr>
                <w:rFonts w:ascii="Arial" w:hAnsi="Arial" w:cs="Arial"/>
                <w:sz w:val="20"/>
                <w:szCs w:val="20"/>
              </w:rPr>
            </w:pPr>
          </w:p>
        </w:tc>
        <w:tc>
          <w:tcPr>
            <w:tcW w:w="4761" w:type="dxa"/>
          </w:tcPr>
          <w:p w14:paraId="5000DAF7" w14:textId="77777777" w:rsidR="00B17DE1" w:rsidRDefault="00B17DE1" w:rsidP="00B17DE1">
            <w:pPr>
              <w:widowControl w:val="0"/>
              <w:tabs>
                <w:tab w:val="left" w:pos="2366"/>
              </w:tabs>
              <w:spacing w:before="140" w:line="290" w:lineRule="auto"/>
              <w:jc w:val="center"/>
              <w:rPr>
                <w:rFonts w:ascii="Arial" w:hAnsi="Arial" w:cs="Arial"/>
                <w:sz w:val="20"/>
                <w:szCs w:val="20"/>
              </w:rPr>
            </w:pPr>
          </w:p>
          <w:p w14:paraId="6CB3D2D3" w14:textId="7E139324" w:rsidR="00B17DE1" w:rsidRPr="0045539C" w:rsidRDefault="00B17DE1" w:rsidP="009A36A8">
            <w:pPr>
              <w:widowControl w:val="0"/>
              <w:tabs>
                <w:tab w:val="left" w:pos="2366"/>
              </w:tabs>
              <w:spacing w:before="140" w:line="290" w:lineRule="auto"/>
              <w:jc w:val="center"/>
              <w:rPr>
                <w:rFonts w:ascii="Arial" w:hAnsi="Arial" w:cs="Arial"/>
                <w:sz w:val="20"/>
                <w:szCs w:val="20"/>
              </w:rPr>
            </w:pPr>
            <w:r w:rsidRPr="0045539C">
              <w:rPr>
                <w:rFonts w:ascii="Arial" w:hAnsi="Arial" w:cs="Arial"/>
                <w:sz w:val="20"/>
                <w:szCs w:val="20"/>
              </w:rPr>
              <w:t>___________________________________</w:t>
            </w:r>
          </w:p>
          <w:p w14:paraId="6095A7F6" w14:textId="7538E2CC" w:rsidR="00B17DE1" w:rsidRPr="0045539C" w:rsidRDefault="00B17DE1" w:rsidP="009A36A8">
            <w:pPr>
              <w:widowControl w:val="0"/>
              <w:tabs>
                <w:tab w:val="left" w:pos="2366"/>
              </w:tabs>
              <w:spacing w:before="140" w:line="290" w:lineRule="auto"/>
              <w:jc w:val="center"/>
              <w:rPr>
                <w:rFonts w:ascii="Arial" w:hAnsi="Arial" w:cs="Arial"/>
                <w:sz w:val="20"/>
                <w:szCs w:val="20"/>
              </w:rPr>
            </w:pPr>
          </w:p>
        </w:tc>
      </w:tr>
      <w:tr w:rsidR="006A2219" w:rsidRPr="0045539C" w14:paraId="49148722" w14:textId="77777777" w:rsidTr="006A2219">
        <w:tc>
          <w:tcPr>
            <w:tcW w:w="4489" w:type="dxa"/>
          </w:tcPr>
          <w:p w14:paraId="7D4D8F28" w14:textId="17D2D6CC" w:rsidR="006A2219" w:rsidRPr="006A2219" w:rsidRDefault="006A2219" w:rsidP="006A2219">
            <w:pPr>
              <w:widowControl w:val="0"/>
              <w:tabs>
                <w:tab w:val="left" w:pos="2366"/>
              </w:tabs>
              <w:spacing w:before="140" w:line="290" w:lineRule="auto"/>
              <w:jc w:val="center"/>
              <w:rPr>
                <w:rFonts w:ascii="Arial" w:hAnsi="Arial" w:cs="Arial"/>
                <w:b/>
                <w:bCs/>
                <w:sz w:val="20"/>
              </w:rPr>
            </w:pPr>
            <w:r w:rsidRPr="006A2219">
              <w:rPr>
                <w:rFonts w:ascii="Arial" w:hAnsi="Arial" w:cs="Arial"/>
                <w:b/>
                <w:bCs/>
                <w:sz w:val="20"/>
              </w:rPr>
              <w:t>JOÃO GUILHERME ZEPPONE</w:t>
            </w:r>
          </w:p>
          <w:p w14:paraId="3BC17B29" w14:textId="77777777" w:rsidR="006A2219" w:rsidRPr="006A2219" w:rsidRDefault="006A2219" w:rsidP="006A2219">
            <w:pPr>
              <w:widowControl w:val="0"/>
              <w:tabs>
                <w:tab w:val="left" w:pos="2366"/>
              </w:tabs>
              <w:spacing w:before="140" w:line="290" w:lineRule="auto"/>
              <w:jc w:val="center"/>
              <w:rPr>
                <w:rFonts w:ascii="Arial" w:hAnsi="Arial" w:cs="Arial"/>
                <w:b/>
                <w:bCs/>
                <w:sz w:val="20"/>
              </w:rPr>
            </w:pPr>
          </w:p>
        </w:tc>
        <w:tc>
          <w:tcPr>
            <w:tcW w:w="4761" w:type="dxa"/>
          </w:tcPr>
          <w:p w14:paraId="089EA45F" w14:textId="10B6B5DC" w:rsidR="006A2219" w:rsidRDefault="008F1E55" w:rsidP="006A2219">
            <w:pPr>
              <w:widowControl w:val="0"/>
              <w:tabs>
                <w:tab w:val="left" w:pos="2366"/>
              </w:tabs>
              <w:spacing w:before="140" w:line="290" w:lineRule="auto"/>
              <w:jc w:val="center"/>
              <w:rPr>
                <w:rFonts w:ascii="Arial" w:hAnsi="Arial" w:cs="Arial"/>
                <w:sz w:val="20"/>
                <w:szCs w:val="20"/>
              </w:rPr>
            </w:pPr>
            <w:r w:rsidRPr="008F1E55">
              <w:rPr>
                <w:rFonts w:ascii="Arial" w:hAnsi="Arial" w:cs="Arial"/>
                <w:b/>
                <w:bCs/>
                <w:sz w:val="20"/>
              </w:rPr>
              <w:t xml:space="preserve">CAROLINA RODRIGUES ZEPPONE </w:t>
            </w:r>
          </w:p>
        </w:tc>
      </w:tr>
      <w:tr w:rsidR="006A2219" w:rsidRPr="0045539C" w14:paraId="6A04EC5F" w14:textId="77777777" w:rsidTr="006A2219">
        <w:tc>
          <w:tcPr>
            <w:tcW w:w="4489" w:type="dxa"/>
          </w:tcPr>
          <w:p w14:paraId="5C0E4E56" w14:textId="77777777" w:rsidR="006A2219" w:rsidRDefault="006A2219" w:rsidP="006A2219">
            <w:pPr>
              <w:widowControl w:val="0"/>
              <w:tabs>
                <w:tab w:val="left" w:pos="2366"/>
              </w:tabs>
              <w:spacing w:before="140" w:line="290" w:lineRule="auto"/>
              <w:jc w:val="center"/>
              <w:rPr>
                <w:rFonts w:ascii="Arial" w:hAnsi="Arial" w:cs="Arial"/>
                <w:sz w:val="20"/>
                <w:szCs w:val="20"/>
              </w:rPr>
            </w:pPr>
          </w:p>
          <w:p w14:paraId="2BE02777" w14:textId="77777777" w:rsidR="006A2219" w:rsidRPr="0045539C" w:rsidRDefault="006A2219" w:rsidP="006A2219">
            <w:pPr>
              <w:widowControl w:val="0"/>
              <w:tabs>
                <w:tab w:val="left" w:pos="2366"/>
              </w:tabs>
              <w:spacing w:before="140" w:line="290" w:lineRule="auto"/>
              <w:jc w:val="center"/>
              <w:rPr>
                <w:rFonts w:ascii="Arial" w:hAnsi="Arial" w:cs="Arial"/>
                <w:sz w:val="20"/>
                <w:szCs w:val="20"/>
              </w:rPr>
            </w:pPr>
            <w:r w:rsidRPr="0045539C">
              <w:rPr>
                <w:rFonts w:ascii="Arial" w:hAnsi="Arial" w:cs="Arial"/>
                <w:sz w:val="20"/>
                <w:szCs w:val="20"/>
              </w:rPr>
              <w:t>___________________________________</w:t>
            </w:r>
          </w:p>
          <w:p w14:paraId="7ABDA00E" w14:textId="77777777" w:rsidR="006A2219" w:rsidRDefault="006A2219" w:rsidP="006A2219">
            <w:pPr>
              <w:widowControl w:val="0"/>
              <w:tabs>
                <w:tab w:val="left" w:pos="2366"/>
              </w:tabs>
              <w:spacing w:before="140" w:line="290" w:lineRule="auto"/>
              <w:jc w:val="center"/>
              <w:rPr>
                <w:rFonts w:ascii="Arial" w:hAnsi="Arial" w:cs="Arial"/>
                <w:sz w:val="20"/>
                <w:szCs w:val="20"/>
              </w:rPr>
            </w:pPr>
          </w:p>
        </w:tc>
        <w:tc>
          <w:tcPr>
            <w:tcW w:w="4761" w:type="dxa"/>
          </w:tcPr>
          <w:p w14:paraId="5156BB20" w14:textId="77777777" w:rsidR="006A2219" w:rsidRDefault="006A2219" w:rsidP="006A2219">
            <w:pPr>
              <w:widowControl w:val="0"/>
              <w:tabs>
                <w:tab w:val="left" w:pos="2366"/>
              </w:tabs>
              <w:spacing w:before="140" w:line="290" w:lineRule="auto"/>
              <w:jc w:val="center"/>
              <w:rPr>
                <w:rFonts w:ascii="Arial" w:hAnsi="Arial" w:cs="Arial"/>
                <w:sz w:val="20"/>
                <w:szCs w:val="20"/>
              </w:rPr>
            </w:pPr>
          </w:p>
          <w:p w14:paraId="07558BA0" w14:textId="77777777" w:rsidR="006A2219" w:rsidRPr="0045539C" w:rsidRDefault="006A2219" w:rsidP="006A2219">
            <w:pPr>
              <w:widowControl w:val="0"/>
              <w:tabs>
                <w:tab w:val="left" w:pos="2366"/>
              </w:tabs>
              <w:spacing w:before="140" w:line="290" w:lineRule="auto"/>
              <w:jc w:val="center"/>
              <w:rPr>
                <w:rFonts w:ascii="Arial" w:hAnsi="Arial" w:cs="Arial"/>
                <w:sz w:val="20"/>
                <w:szCs w:val="20"/>
              </w:rPr>
            </w:pPr>
            <w:r w:rsidRPr="0045539C">
              <w:rPr>
                <w:rFonts w:ascii="Arial" w:hAnsi="Arial" w:cs="Arial"/>
                <w:sz w:val="20"/>
                <w:szCs w:val="20"/>
              </w:rPr>
              <w:t>___________________________________</w:t>
            </w:r>
          </w:p>
          <w:p w14:paraId="57B230BF" w14:textId="77777777" w:rsidR="006A2219" w:rsidRDefault="006A2219" w:rsidP="006A2219">
            <w:pPr>
              <w:widowControl w:val="0"/>
              <w:tabs>
                <w:tab w:val="left" w:pos="2366"/>
              </w:tabs>
              <w:spacing w:before="140" w:line="290" w:lineRule="auto"/>
              <w:jc w:val="center"/>
              <w:rPr>
                <w:rFonts w:ascii="Arial" w:hAnsi="Arial" w:cs="Arial"/>
                <w:sz w:val="20"/>
                <w:szCs w:val="20"/>
              </w:rPr>
            </w:pPr>
          </w:p>
        </w:tc>
      </w:tr>
      <w:tr w:rsidR="008F1E55" w:rsidRPr="0045539C" w14:paraId="3F673183" w14:textId="77777777" w:rsidTr="006A2219">
        <w:tc>
          <w:tcPr>
            <w:tcW w:w="4489" w:type="dxa"/>
          </w:tcPr>
          <w:p w14:paraId="3BCE4240" w14:textId="23DB25CE" w:rsidR="008F1E55" w:rsidRDefault="008F1E55" w:rsidP="008F1E55">
            <w:pPr>
              <w:widowControl w:val="0"/>
              <w:tabs>
                <w:tab w:val="left" w:pos="2366"/>
              </w:tabs>
              <w:spacing w:before="140" w:line="290" w:lineRule="auto"/>
              <w:jc w:val="center"/>
              <w:rPr>
                <w:rFonts w:ascii="Arial" w:hAnsi="Arial" w:cs="Arial"/>
                <w:sz w:val="20"/>
                <w:szCs w:val="20"/>
              </w:rPr>
            </w:pPr>
            <w:r w:rsidRPr="008F1E55">
              <w:rPr>
                <w:rFonts w:ascii="Arial" w:hAnsi="Arial" w:cs="Arial"/>
                <w:b/>
                <w:bCs/>
                <w:sz w:val="20"/>
              </w:rPr>
              <w:t xml:space="preserve">MARIA ANGELICA ZEPPONE SANTOS </w:t>
            </w:r>
          </w:p>
        </w:tc>
        <w:tc>
          <w:tcPr>
            <w:tcW w:w="4761" w:type="dxa"/>
          </w:tcPr>
          <w:p w14:paraId="72D062B2" w14:textId="6617588A" w:rsidR="008F1E55" w:rsidRDefault="008F1E55" w:rsidP="008F1E55">
            <w:pPr>
              <w:widowControl w:val="0"/>
              <w:tabs>
                <w:tab w:val="left" w:pos="2366"/>
              </w:tabs>
              <w:spacing w:before="140" w:line="290" w:lineRule="auto"/>
              <w:jc w:val="center"/>
              <w:rPr>
                <w:rFonts w:ascii="Arial" w:hAnsi="Arial" w:cs="Arial"/>
                <w:sz w:val="20"/>
                <w:szCs w:val="20"/>
              </w:rPr>
            </w:pPr>
            <w:r w:rsidRPr="008F1E55">
              <w:rPr>
                <w:rFonts w:ascii="Arial" w:hAnsi="Arial" w:cs="Arial"/>
                <w:b/>
                <w:bCs/>
                <w:sz w:val="20"/>
              </w:rPr>
              <w:t>DEIVIDY FERNANDO CORREA SANTOS</w:t>
            </w:r>
          </w:p>
        </w:tc>
      </w:tr>
      <w:tr w:rsidR="008F1E55" w:rsidRPr="0045539C" w14:paraId="40DD9EB6" w14:textId="77777777" w:rsidTr="006A2219">
        <w:tc>
          <w:tcPr>
            <w:tcW w:w="4489" w:type="dxa"/>
          </w:tcPr>
          <w:p w14:paraId="6C6B9C4B" w14:textId="77777777" w:rsidR="008F1E55" w:rsidRDefault="008F1E55" w:rsidP="008F1E55">
            <w:pPr>
              <w:widowControl w:val="0"/>
              <w:tabs>
                <w:tab w:val="left" w:pos="2366"/>
              </w:tabs>
              <w:spacing w:before="140" w:line="290" w:lineRule="auto"/>
              <w:jc w:val="center"/>
              <w:rPr>
                <w:rFonts w:ascii="Arial" w:hAnsi="Arial" w:cs="Arial"/>
                <w:sz w:val="20"/>
                <w:szCs w:val="20"/>
              </w:rPr>
            </w:pPr>
          </w:p>
          <w:p w14:paraId="7757E2B4" w14:textId="77777777" w:rsidR="008F1E55" w:rsidRPr="0045539C" w:rsidRDefault="008F1E55" w:rsidP="008F1E55">
            <w:pPr>
              <w:widowControl w:val="0"/>
              <w:tabs>
                <w:tab w:val="left" w:pos="2366"/>
              </w:tabs>
              <w:spacing w:before="140" w:line="290" w:lineRule="auto"/>
              <w:jc w:val="center"/>
              <w:rPr>
                <w:rFonts w:ascii="Arial" w:hAnsi="Arial" w:cs="Arial"/>
                <w:sz w:val="20"/>
                <w:szCs w:val="20"/>
              </w:rPr>
            </w:pPr>
            <w:r w:rsidRPr="0045539C">
              <w:rPr>
                <w:rFonts w:ascii="Arial" w:hAnsi="Arial" w:cs="Arial"/>
                <w:sz w:val="20"/>
                <w:szCs w:val="20"/>
              </w:rPr>
              <w:t>___________________________________</w:t>
            </w:r>
          </w:p>
          <w:p w14:paraId="44209814" w14:textId="77777777" w:rsidR="008F1E55" w:rsidRDefault="008F1E55" w:rsidP="008F1E55">
            <w:pPr>
              <w:widowControl w:val="0"/>
              <w:tabs>
                <w:tab w:val="left" w:pos="2366"/>
              </w:tabs>
              <w:spacing w:before="140" w:line="290" w:lineRule="auto"/>
              <w:jc w:val="center"/>
              <w:rPr>
                <w:rFonts w:ascii="Arial" w:hAnsi="Arial" w:cs="Arial"/>
                <w:sz w:val="20"/>
                <w:szCs w:val="20"/>
              </w:rPr>
            </w:pPr>
          </w:p>
        </w:tc>
        <w:tc>
          <w:tcPr>
            <w:tcW w:w="4761" w:type="dxa"/>
          </w:tcPr>
          <w:p w14:paraId="01A0FE2B" w14:textId="77777777" w:rsidR="008F1E55" w:rsidRDefault="008F1E55" w:rsidP="008F1E55">
            <w:pPr>
              <w:widowControl w:val="0"/>
              <w:tabs>
                <w:tab w:val="left" w:pos="2366"/>
              </w:tabs>
              <w:spacing w:before="140" w:line="290" w:lineRule="auto"/>
              <w:jc w:val="center"/>
              <w:rPr>
                <w:rFonts w:ascii="Arial" w:hAnsi="Arial" w:cs="Arial"/>
                <w:sz w:val="20"/>
                <w:szCs w:val="20"/>
              </w:rPr>
            </w:pPr>
          </w:p>
          <w:p w14:paraId="184364F5" w14:textId="77777777" w:rsidR="008F1E55" w:rsidRPr="0045539C" w:rsidRDefault="008F1E55" w:rsidP="008F1E55">
            <w:pPr>
              <w:widowControl w:val="0"/>
              <w:tabs>
                <w:tab w:val="left" w:pos="2366"/>
              </w:tabs>
              <w:spacing w:before="140" w:line="290" w:lineRule="auto"/>
              <w:jc w:val="center"/>
              <w:rPr>
                <w:rFonts w:ascii="Arial" w:hAnsi="Arial" w:cs="Arial"/>
                <w:sz w:val="20"/>
                <w:szCs w:val="20"/>
              </w:rPr>
            </w:pPr>
            <w:r w:rsidRPr="0045539C">
              <w:rPr>
                <w:rFonts w:ascii="Arial" w:hAnsi="Arial" w:cs="Arial"/>
                <w:sz w:val="20"/>
                <w:szCs w:val="20"/>
              </w:rPr>
              <w:t>___________________________________</w:t>
            </w:r>
          </w:p>
          <w:p w14:paraId="317717ED" w14:textId="77777777" w:rsidR="008F1E55" w:rsidRDefault="008F1E55" w:rsidP="008F1E55">
            <w:pPr>
              <w:widowControl w:val="0"/>
              <w:tabs>
                <w:tab w:val="left" w:pos="2366"/>
              </w:tabs>
              <w:spacing w:before="140" w:line="290" w:lineRule="auto"/>
              <w:jc w:val="center"/>
              <w:rPr>
                <w:rFonts w:ascii="Arial" w:hAnsi="Arial" w:cs="Arial"/>
                <w:sz w:val="20"/>
                <w:szCs w:val="20"/>
              </w:rPr>
            </w:pPr>
          </w:p>
        </w:tc>
      </w:tr>
      <w:tr w:rsidR="008F1E55" w14:paraId="755FDE57" w14:textId="77777777" w:rsidTr="008F1E55">
        <w:tc>
          <w:tcPr>
            <w:tcW w:w="4489" w:type="dxa"/>
          </w:tcPr>
          <w:p w14:paraId="6FB38FB9" w14:textId="1704297C" w:rsidR="008F1E55" w:rsidRPr="000A1F12" w:rsidRDefault="000A1F12" w:rsidP="0019750F">
            <w:pPr>
              <w:widowControl w:val="0"/>
              <w:tabs>
                <w:tab w:val="left" w:pos="2366"/>
              </w:tabs>
              <w:spacing w:before="140" w:line="290" w:lineRule="auto"/>
              <w:jc w:val="center"/>
              <w:rPr>
                <w:rFonts w:ascii="Arial" w:hAnsi="Arial" w:cs="Arial"/>
                <w:b/>
                <w:bCs/>
                <w:sz w:val="20"/>
                <w:szCs w:val="20"/>
              </w:rPr>
            </w:pPr>
            <w:r w:rsidRPr="000A1F12">
              <w:rPr>
                <w:rFonts w:ascii="Arial" w:hAnsi="Arial" w:cs="Arial"/>
                <w:b/>
                <w:bCs/>
                <w:sz w:val="20"/>
                <w:szCs w:val="20"/>
              </w:rPr>
              <w:t>MATHEUS HENRIQUE ZEPPONE</w:t>
            </w:r>
          </w:p>
        </w:tc>
        <w:tc>
          <w:tcPr>
            <w:tcW w:w="4761" w:type="dxa"/>
          </w:tcPr>
          <w:p w14:paraId="569D8E10" w14:textId="26460947" w:rsidR="008F1E55" w:rsidRPr="000A1F12" w:rsidRDefault="000A1F12" w:rsidP="0019750F">
            <w:pPr>
              <w:widowControl w:val="0"/>
              <w:tabs>
                <w:tab w:val="left" w:pos="2366"/>
              </w:tabs>
              <w:spacing w:before="140" w:line="290" w:lineRule="auto"/>
              <w:jc w:val="center"/>
              <w:rPr>
                <w:rFonts w:ascii="Arial" w:hAnsi="Arial" w:cs="Arial"/>
                <w:b/>
                <w:bCs/>
                <w:sz w:val="20"/>
                <w:szCs w:val="20"/>
              </w:rPr>
            </w:pPr>
            <w:r w:rsidRPr="000A1F12">
              <w:rPr>
                <w:rFonts w:ascii="Arial" w:hAnsi="Arial" w:cs="Arial"/>
                <w:b/>
                <w:bCs/>
                <w:sz w:val="20"/>
                <w:szCs w:val="20"/>
              </w:rPr>
              <w:t>ANA CLAUDIA GREATTI ZEPPONE</w:t>
            </w:r>
          </w:p>
        </w:tc>
      </w:tr>
      <w:tr w:rsidR="008F1E55" w14:paraId="174FC927" w14:textId="77777777" w:rsidTr="008F1E55">
        <w:tc>
          <w:tcPr>
            <w:tcW w:w="4489" w:type="dxa"/>
          </w:tcPr>
          <w:p w14:paraId="79E1AA56" w14:textId="77777777" w:rsidR="008F1E55" w:rsidRDefault="008F1E55" w:rsidP="0019750F">
            <w:pPr>
              <w:widowControl w:val="0"/>
              <w:tabs>
                <w:tab w:val="left" w:pos="2366"/>
              </w:tabs>
              <w:spacing w:before="140" w:line="290" w:lineRule="auto"/>
              <w:jc w:val="center"/>
              <w:rPr>
                <w:rFonts w:ascii="Arial" w:hAnsi="Arial" w:cs="Arial"/>
                <w:sz w:val="20"/>
                <w:szCs w:val="20"/>
              </w:rPr>
            </w:pPr>
          </w:p>
          <w:p w14:paraId="61509376" w14:textId="77777777" w:rsidR="008F1E55" w:rsidRPr="0045539C" w:rsidRDefault="008F1E55" w:rsidP="0019750F">
            <w:pPr>
              <w:widowControl w:val="0"/>
              <w:tabs>
                <w:tab w:val="left" w:pos="2366"/>
              </w:tabs>
              <w:spacing w:before="140" w:line="290" w:lineRule="auto"/>
              <w:jc w:val="center"/>
              <w:rPr>
                <w:rFonts w:ascii="Arial" w:hAnsi="Arial" w:cs="Arial"/>
                <w:sz w:val="20"/>
                <w:szCs w:val="20"/>
              </w:rPr>
            </w:pPr>
            <w:r w:rsidRPr="0045539C">
              <w:rPr>
                <w:rFonts w:ascii="Arial" w:hAnsi="Arial" w:cs="Arial"/>
                <w:sz w:val="20"/>
                <w:szCs w:val="20"/>
              </w:rPr>
              <w:t>___________________________________</w:t>
            </w:r>
          </w:p>
          <w:p w14:paraId="6B35F732" w14:textId="77777777" w:rsidR="008F1E55" w:rsidRDefault="008F1E55" w:rsidP="0019750F">
            <w:pPr>
              <w:widowControl w:val="0"/>
              <w:tabs>
                <w:tab w:val="left" w:pos="2366"/>
              </w:tabs>
              <w:spacing w:before="140" w:line="290" w:lineRule="auto"/>
              <w:jc w:val="center"/>
              <w:rPr>
                <w:rFonts w:ascii="Arial" w:hAnsi="Arial" w:cs="Arial"/>
                <w:sz w:val="20"/>
                <w:szCs w:val="20"/>
              </w:rPr>
            </w:pPr>
          </w:p>
        </w:tc>
        <w:tc>
          <w:tcPr>
            <w:tcW w:w="4761" w:type="dxa"/>
          </w:tcPr>
          <w:p w14:paraId="1059377F" w14:textId="77777777" w:rsidR="008F1E55" w:rsidRDefault="008F1E55" w:rsidP="0019750F">
            <w:pPr>
              <w:widowControl w:val="0"/>
              <w:tabs>
                <w:tab w:val="left" w:pos="2366"/>
              </w:tabs>
              <w:spacing w:before="140" w:line="290" w:lineRule="auto"/>
              <w:jc w:val="center"/>
              <w:rPr>
                <w:rFonts w:ascii="Arial" w:hAnsi="Arial" w:cs="Arial"/>
                <w:sz w:val="20"/>
                <w:szCs w:val="20"/>
              </w:rPr>
            </w:pPr>
          </w:p>
          <w:p w14:paraId="49B2C034" w14:textId="77777777" w:rsidR="008F1E55" w:rsidRPr="0045539C" w:rsidRDefault="008F1E55" w:rsidP="0019750F">
            <w:pPr>
              <w:widowControl w:val="0"/>
              <w:tabs>
                <w:tab w:val="left" w:pos="2366"/>
              </w:tabs>
              <w:spacing w:before="140" w:line="290" w:lineRule="auto"/>
              <w:jc w:val="center"/>
              <w:rPr>
                <w:rFonts w:ascii="Arial" w:hAnsi="Arial" w:cs="Arial"/>
                <w:sz w:val="20"/>
                <w:szCs w:val="20"/>
              </w:rPr>
            </w:pPr>
            <w:r w:rsidRPr="0045539C">
              <w:rPr>
                <w:rFonts w:ascii="Arial" w:hAnsi="Arial" w:cs="Arial"/>
                <w:sz w:val="20"/>
                <w:szCs w:val="20"/>
              </w:rPr>
              <w:t>___________________________________</w:t>
            </w:r>
          </w:p>
          <w:p w14:paraId="69846627" w14:textId="77777777" w:rsidR="008F1E55" w:rsidRDefault="008F1E55" w:rsidP="0019750F">
            <w:pPr>
              <w:widowControl w:val="0"/>
              <w:tabs>
                <w:tab w:val="left" w:pos="2366"/>
              </w:tabs>
              <w:spacing w:before="140" w:line="290" w:lineRule="auto"/>
              <w:jc w:val="center"/>
              <w:rPr>
                <w:rFonts w:ascii="Arial" w:hAnsi="Arial" w:cs="Arial"/>
                <w:sz w:val="20"/>
                <w:szCs w:val="20"/>
              </w:rPr>
            </w:pPr>
          </w:p>
        </w:tc>
      </w:tr>
    </w:tbl>
    <w:p w14:paraId="3B9574EE" w14:textId="77777777" w:rsidR="008F1E55" w:rsidRDefault="008F1E55" w:rsidP="00B17DE1">
      <w:pPr>
        <w:rPr>
          <w:rFonts w:ascii="Arial" w:hAnsi="Arial" w:cs="Arial"/>
          <w:bCs/>
          <w:iCs/>
          <w:w w:val="0"/>
          <w:sz w:val="20"/>
          <w:szCs w:val="20"/>
        </w:rPr>
      </w:pPr>
    </w:p>
    <w:p w14:paraId="48A076D9" w14:textId="3FF52B93" w:rsidR="00B17DE1" w:rsidRDefault="00B17DE1" w:rsidP="00B17DE1">
      <w:pPr>
        <w:rPr>
          <w:rFonts w:ascii="Arial" w:hAnsi="Arial" w:cs="Arial"/>
          <w:bCs/>
          <w:iCs/>
          <w:w w:val="0"/>
          <w:sz w:val="20"/>
          <w:szCs w:val="20"/>
        </w:rPr>
      </w:pPr>
      <w:r>
        <w:rPr>
          <w:rFonts w:ascii="Arial" w:hAnsi="Arial" w:cs="Arial"/>
          <w:bCs/>
          <w:iCs/>
          <w:w w:val="0"/>
          <w:sz w:val="20"/>
          <w:szCs w:val="20"/>
        </w:rPr>
        <w:br w:type="page"/>
      </w:r>
    </w:p>
    <w:p w14:paraId="30C02938" w14:textId="77777777" w:rsidR="00B17DE1" w:rsidRDefault="00B17DE1">
      <w:pPr>
        <w:rPr>
          <w:rFonts w:ascii="Arial" w:hAnsi="Arial" w:cs="Arial"/>
          <w:bCs/>
          <w:iCs/>
          <w:w w:val="0"/>
          <w:sz w:val="20"/>
          <w:szCs w:val="20"/>
        </w:rPr>
      </w:pPr>
    </w:p>
    <w:p w14:paraId="30F290A4" w14:textId="33AE9661" w:rsidR="00E42AF5" w:rsidRPr="0045539C" w:rsidRDefault="00943716" w:rsidP="004B7103">
      <w:pPr>
        <w:widowControl w:val="0"/>
        <w:tabs>
          <w:tab w:val="left" w:pos="2366"/>
        </w:tabs>
        <w:spacing w:before="140" w:line="290" w:lineRule="auto"/>
        <w:jc w:val="both"/>
        <w:rPr>
          <w:rFonts w:ascii="Arial" w:hAnsi="Arial" w:cs="Arial"/>
          <w:bCs/>
          <w:i/>
          <w:iCs/>
          <w:w w:val="0"/>
          <w:sz w:val="20"/>
          <w:szCs w:val="20"/>
        </w:rPr>
      </w:pPr>
      <w:r w:rsidRPr="0045539C">
        <w:rPr>
          <w:rFonts w:ascii="Arial" w:hAnsi="Arial" w:cs="Arial"/>
          <w:bCs/>
          <w:i/>
          <w:iCs/>
          <w:w w:val="0"/>
          <w:sz w:val="20"/>
          <w:szCs w:val="20"/>
        </w:rPr>
        <w:t xml:space="preserve">(Página de </w:t>
      </w:r>
      <w:r>
        <w:rPr>
          <w:rFonts w:ascii="Arial" w:hAnsi="Arial" w:cs="Arial"/>
          <w:bCs/>
          <w:i/>
          <w:iCs/>
          <w:w w:val="0"/>
          <w:sz w:val="20"/>
          <w:szCs w:val="20"/>
        </w:rPr>
        <w:t>A</w:t>
      </w:r>
      <w:r w:rsidRPr="0045539C">
        <w:rPr>
          <w:rFonts w:ascii="Arial" w:hAnsi="Arial" w:cs="Arial"/>
          <w:bCs/>
          <w:i/>
          <w:iCs/>
          <w:w w:val="0"/>
          <w:sz w:val="20"/>
          <w:szCs w:val="20"/>
        </w:rPr>
        <w:t xml:space="preserve">ssinaturas </w:t>
      </w:r>
      <w:r>
        <w:rPr>
          <w:rFonts w:ascii="Arial" w:hAnsi="Arial" w:cs="Arial"/>
          <w:bCs/>
          <w:i/>
          <w:iCs/>
          <w:w w:val="0"/>
          <w:sz w:val="20"/>
          <w:szCs w:val="20"/>
        </w:rPr>
        <w:t xml:space="preserve">4/5 </w:t>
      </w:r>
      <w:r w:rsidRPr="0045539C">
        <w:rPr>
          <w:rFonts w:ascii="Arial" w:hAnsi="Arial" w:cs="Arial"/>
          <w:bCs/>
          <w:i/>
          <w:iCs/>
          <w:w w:val="0"/>
          <w:sz w:val="20"/>
          <w:szCs w:val="20"/>
        </w:rPr>
        <w:t>do</w:t>
      </w:r>
      <w:r w:rsidRPr="003545C1">
        <w:rPr>
          <w:rFonts w:ascii="Arial" w:hAnsi="Arial" w:cs="Arial"/>
          <w:bCs/>
          <w:i/>
          <w:iCs/>
          <w:w w:val="0"/>
          <w:sz w:val="20"/>
          <w:szCs w:val="20"/>
        </w:rPr>
        <w:t xml:space="preserve"> </w:t>
      </w:r>
      <w:r w:rsidR="00C849E4" w:rsidRPr="005F27DE">
        <w:rPr>
          <w:rFonts w:ascii="Arial" w:hAnsi="Arial" w:cs="Arial"/>
          <w:bCs/>
          <w:i/>
          <w:iCs/>
          <w:w w:val="0"/>
          <w:sz w:val="20"/>
          <w:szCs w:val="20"/>
        </w:rPr>
        <w:t>Instrumento Particular de Escritura da 1ª (Primeira) Emissão de Debêntures Simples, Não Conversíveis em Ações, da Espécie com Garantia Real, com Garantia Adicional Fidejussória, em Série Única, para Distribuição Pública, com Esforços Restritos, da N. Zeppone S.A.</w:t>
      </w:r>
      <w:r>
        <w:rPr>
          <w:rFonts w:ascii="Arial" w:hAnsi="Arial" w:cs="Arial"/>
          <w:bCs/>
          <w:i/>
          <w:iCs/>
          <w:w w:val="0"/>
          <w:sz w:val="20"/>
          <w:szCs w:val="20"/>
        </w:rPr>
        <w:t>)</w:t>
      </w:r>
      <w:r w:rsidRPr="00E84B71">
        <w:rPr>
          <w:rFonts w:ascii="Arial" w:hAnsi="Arial" w:cs="Arial"/>
          <w:bCs/>
          <w:i/>
          <w:iCs/>
          <w:w w:val="0"/>
          <w:sz w:val="20"/>
          <w:szCs w:val="20"/>
        </w:rPr>
        <w:t xml:space="preserve"> </w:t>
      </w:r>
    </w:p>
    <w:p w14:paraId="64A3B5EC" w14:textId="373CCA1B" w:rsidR="00766E29" w:rsidRPr="0045539C" w:rsidRDefault="00766E29" w:rsidP="007E1293">
      <w:pPr>
        <w:widowControl w:val="0"/>
        <w:tabs>
          <w:tab w:val="left" w:pos="2366"/>
        </w:tabs>
        <w:spacing w:before="140" w:line="290" w:lineRule="auto"/>
        <w:jc w:val="center"/>
        <w:rPr>
          <w:rFonts w:ascii="Arial" w:hAnsi="Arial" w:cs="Arial"/>
          <w:bCs/>
          <w:i/>
          <w:iCs/>
          <w:w w:val="0"/>
          <w:sz w:val="20"/>
          <w:szCs w:val="20"/>
        </w:rPr>
      </w:pPr>
    </w:p>
    <w:p w14:paraId="77871079" w14:textId="77777777" w:rsidR="003E0EF9" w:rsidRPr="0045539C" w:rsidRDefault="003E0EF9" w:rsidP="007E1293">
      <w:pPr>
        <w:widowControl w:val="0"/>
        <w:tabs>
          <w:tab w:val="left" w:pos="2366"/>
        </w:tabs>
        <w:spacing w:before="140" w:line="290" w:lineRule="auto"/>
        <w:jc w:val="center"/>
        <w:rPr>
          <w:rFonts w:ascii="Arial" w:hAnsi="Arial" w:cs="Arial"/>
          <w:b/>
          <w:smallCaps/>
          <w:sz w:val="20"/>
          <w:szCs w:val="20"/>
        </w:rPr>
      </w:pPr>
    </w:p>
    <w:p w14:paraId="72EB0977" w14:textId="77777777" w:rsidR="0054521A" w:rsidRPr="00E60E67" w:rsidRDefault="0054521A" w:rsidP="0054521A">
      <w:pPr>
        <w:widowControl w:val="0"/>
        <w:tabs>
          <w:tab w:val="left" w:pos="2366"/>
        </w:tabs>
        <w:spacing w:before="140" w:line="290" w:lineRule="auto"/>
        <w:jc w:val="center"/>
        <w:rPr>
          <w:rFonts w:ascii="Arial" w:hAnsi="Arial"/>
          <w:b/>
          <w:sz w:val="20"/>
        </w:rPr>
      </w:pPr>
      <w:r w:rsidRPr="00E60E67">
        <w:rPr>
          <w:rFonts w:ascii="Arial" w:hAnsi="Arial"/>
          <w:b/>
          <w:sz w:val="20"/>
        </w:rPr>
        <w:t>OLIVEIRA TRUST DISTRIBUIDORA DE TÍTULOS E VALORES MOBILIÁRIOS S.A.</w:t>
      </w:r>
    </w:p>
    <w:p w14:paraId="7F46BF05" w14:textId="77777777" w:rsidR="00766E29" w:rsidRDefault="00766E29" w:rsidP="007E1293">
      <w:pPr>
        <w:pStyle w:val="para"/>
      </w:pPr>
    </w:p>
    <w:p w14:paraId="6E0FAC45" w14:textId="77777777" w:rsidR="00733DF8" w:rsidRDefault="00733DF8" w:rsidP="007E1293">
      <w:pPr>
        <w:pStyle w:val="para"/>
      </w:pPr>
    </w:p>
    <w:p w14:paraId="6A50D151" w14:textId="77777777" w:rsidR="00733DF8" w:rsidRPr="0045539C" w:rsidRDefault="00733DF8" w:rsidP="007E1293">
      <w:pPr>
        <w:pStyle w:val="para"/>
      </w:pPr>
    </w:p>
    <w:tbl>
      <w:tblPr>
        <w:tblW w:w="9250" w:type="dxa"/>
        <w:tblLayout w:type="fixed"/>
        <w:tblCellMar>
          <w:left w:w="70" w:type="dxa"/>
          <w:right w:w="70" w:type="dxa"/>
        </w:tblCellMar>
        <w:tblLook w:val="0000" w:firstRow="0" w:lastRow="0" w:firstColumn="0" w:lastColumn="0" w:noHBand="0" w:noVBand="0"/>
      </w:tblPr>
      <w:tblGrid>
        <w:gridCol w:w="4489"/>
        <w:gridCol w:w="4761"/>
      </w:tblGrid>
      <w:tr w:rsidR="00766E29" w:rsidRPr="0045539C" w14:paraId="66F9D9CA" w14:textId="77777777" w:rsidTr="00F07725">
        <w:trPr>
          <w:trHeight w:val="934"/>
        </w:trPr>
        <w:tc>
          <w:tcPr>
            <w:tcW w:w="4489" w:type="dxa"/>
          </w:tcPr>
          <w:p w14:paraId="581B2C4F" w14:textId="77777777" w:rsidR="00766E29" w:rsidRPr="0045539C" w:rsidRDefault="00766E29" w:rsidP="007E1293">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___________________________________</w:t>
            </w:r>
          </w:p>
          <w:p w14:paraId="257FB887" w14:textId="77777777" w:rsidR="00766E29" w:rsidRPr="0045539C" w:rsidRDefault="00766E29" w:rsidP="007E1293">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Nome:</w:t>
            </w:r>
          </w:p>
          <w:p w14:paraId="2FD6E71D" w14:textId="77777777" w:rsidR="00766E29" w:rsidRPr="0045539C" w:rsidRDefault="00766E29" w:rsidP="007E1293">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Cargo:</w:t>
            </w:r>
          </w:p>
        </w:tc>
        <w:tc>
          <w:tcPr>
            <w:tcW w:w="4761" w:type="dxa"/>
          </w:tcPr>
          <w:p w14:paraId="63AFDF2A" w14:textId="77777777" w:rsidR="00907446" w:rsidRPr="0045539C" w:rsidRDefault="00907446" w:rsidP="007E1293">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___________________________________</w:t>
            </w:r>
          </w:p>
          <w:p w14:paraId="6D113D99" w14:textId="77777777" w:rsidR="00907446" w:rsidRPr="0045539C" w:rsidRDefault="00907446" w:rsidP="007E1293">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Nome:</w:t>
            </w:r>
          </w:p>
          <w:p w14:paraId="06C24C68" w14:textId="497513A3" w:rsidR="00766E29" w:rsidRPr="0045539C" w:rsidRDefault="00907446" w:rsidP="007E1293">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Cargo:</w:t>
            </w:r>
          </w:p>
        </w:tc>
      </w:tr>
    </w:tbl>
    <w:p w14:paraId="1CCBAAE9" w14:textId="49412FAD" w:rsidR="006C4D4E" w:rsidRPr="0045539C" w:rsidRDefault="00D75353" w:rsidP="007E1293">
      <w:pPr>
        <w:widowControl w:val="0"/>
        <w:spacing w:before="140" w:line="290" w:lineRule="auto"/>
        <w:rPr>
          <w:rFonts w:ascii="Arial" w:hAnsi="Arial" w:cs="Arial"/>
          <w:bCs/>
          <w:iCs/>
          <w:w w:val="0"/>
          <w:sz w:val="20"/>
          <w:szCs w:val="20"/>
        </w:rPr>
      </w:pPr>
      <w:r w:rsidRPr="0045539C">
        <w:rPr>
          <w:rFonts w:ascii="Arial" w:hAnsi="Arial" w:cs="Arial"/>
          <w:bCs/>
          <w:iCs/>
          <w:w w:val="0"/>
          <w:sz w:val="20"/>
          <w:szCs w:val="20"/>
        </w:rPr>
        <w:br w:type="page"/>
      </w:r>
    </w:p>
    <w:p w14:paraId="0546C9A9" w14:textId="7ACE0CD5" w:rsidR="00B17DE1" w:rsidRPr="00300D2D" w:rsidRDefault="00943716" w:rsidP="00B17DE1">
      <w:pPr>
        <w:widowControl w:val="0"/>
        <w:tabs>
          <w:tab w:val="left" w:pos="2366"/>
        </w:tabs>
        <w:spacing w:before="140" w:line="290" w:lineRule="auto"/>
        <w:jc w:val="both"/>
        <w:rPr>
          <w:rFonts w:ascii="Arial" w:hAnsi="Arial" w:cs="Arial"/>
          <w:bCs/>
          <w:i/>
          <w:iCs/>
          <w:w w:val="0"/>
          <w:sz w:val="20"/>
          <w:szCs w:val="20"/>
        </w:rPr>
      </w:pPr>
      <w:r w:rsidRPr="0045539C">
        <w:rPr>
          <w:rFonts w:ascii="Arial" w:hAnsi="Arial" w:cs="Arial"/>
          <w:bCs/>
          <w:i/>
          <w:iCs/>
          <w:w w:val="0"/>
          <w:sz w:val="20"/>
          <w:szCs w:val="20"/>
        </w:rPr>
        <w:t xml:space="preserve">(Página de </w:t>
      </w:r>
      <w:r>
        <w:rPr>
          <w:rFonts w:ascii="Arial" w:hAnsi="Arial" w:cs="Arial"/>
          <w:bCs/>
          <w:i/>
          <w:iCs/>
          <w:w w:val="0"/>
          <w:sz w:val="20"/>
          <w:szCs w:val="20"/>
        </w:rPr>
        <w:t>A</w:t>
      </w:r>
      <w:r w:rsidRPr="0045539C">
        <w:rPr>
          <w:rFonts w:ascii="Arial" w:hAnsi="Arial" w:cs="Arial"/>
          <w:bCs/>
          <w:i/>
          <w:iCs/>
          <w:w w:val="0"/>
          <w:sz w:val="20"/>
          <w:szCs w:val="20"/>
        </w:rPr>
        <w:t xml:space="preserve">ssinaturas </w:t>
      </w:r>
      <w:r>
        <w:rPr>
          <w:rFonts w:ascii="Arial" w:hAnsi="Arial" w:cs="Arial"/>
          <w:bCs/>
          <w:i/>
          <w:iCs/>
          <w:w w:val="0"/>
          <w:sz w:val="20"/>
          <w:szCs w:val="20"/>
        </w:rPr>
        <w:t xml:space="preserve">5/5 </w:t>
      </w:r>
      <w:r w:rsidRPr="0045539C">
        <w:rPr>
          <w:rFonts w:ascii="Arial" w:hAnsi="Arial" w:cs="Arial"/>
          <w:bCs/>
          <w:i/>
          <w:iCs/>
          <w:w w:val="0"/>
          <w:sz w:val="20"/>
          <w:szCs w:val="20"/>
        </w:rPr>
        <w:t>do</w:t>
      </w:r>
      <w:r w:rsidRPr="003545C1">
        <w:rPr>
          <w:rFonts w:ascii="Arial" w:hAnsi="Arial" w:cs="Arial"/>
          <w:bCs/>
          <w:i/>
          <w:iCs/>
          <w:w w:val="0"/>
          <w:sz w:val="20"/>
          <w:szCs w:val="20"/>
        </w:rPr>
        <w:t xml:space="preserve"> </w:t>
      </w:r>
      <w:r w:rsidR="00C849E4" w:rsidRPr="005F27DE">
        <w:rPr>
          <w:rFonts w:ascii="Arial" w:hAnsi="Arial" w:cs="Arial"/>
          <w:bCs/>
          <w:i/>
          <w:iCs/>
          <w:w w:val="0"/>
          <w:sz w:val="20"/>
          <w:szCs w:val="20"/>
        </w:rPr>
        <w:t>Instrumento Particular de Escritura da 1ª (Primeira) Emissão de Debêntures Simples, Não Conversíveis em Ações, da Espécie com Garantia Real, com Garantia Adicional Fidejussória, em Série Única, para Distribuição Pública, com Esforços Restritos, da N. Zeppone S.A.</w:t>
      </w:r>
      <w:r>
        <w:rPr>
          <w:rFonts w:ascii="Arial" w:hAnsi="Arial" w:cs="Arial"/>
          <w:bCs/>
          <w:i/>
          <w:iCs/>
          <w:w w:val="0"/>
          <w:sz w:val="20"/>
          <w:szCs w:val="20"/>
        </w:rPr>
        <w:t>)</w:t>
      </w:r>
    </w:p>
    <w:p w14:paraId="43DA7EA3" w14:textId="77777777" w:rsidR="00966305" w:rsidRDefault="00966305" w:rsidP="007E1293">
      <w:pPr>
        <w:pStyle w:val="Ttulo4"/>
        <w:keepNext w:val="0"/>
        <w:widowControl w:val="0"/>
        <w:spacing w:before="140" w:after="0" w:line="290" w:lineRule="auto"/>
        <w:rPr>
          <w:rFonts w:ascii="Arial" w:hAnsi="Arial" w:cs="Arial"/>
          <w:sz w:val="20"/>
          <w:szCs w:val="20"/>
        </w:rPr>
      </w:pPr>
    </w:p>
    <w:p w14:paraId="168683A8" w14:textId="21729568" w:rsidR="003E0EF9" w:rsidRPr="0045539C" w:rsidRDefault="003E0EF9" w:rsidP="007E1293">
      <w:pPr>
        <w:pStyle w:val="Ttulo4"/>
        <w:keepNext w:val="0"/>
        <w:widowControl w:val="0"/>
        <w:spacing w:before="140" w:after="0" w:line="290" w:lineRule="auto"/>
        <w:rPr>
          <w:rFonts w:ascii="Arial" w:hAnsi="Arial" w:cs="Arial"/>
          <w:sz w:val="20"/>
          <w:szCs w:val="20"/>
        </w:rPr>
      </w:pPr>
      <w:r w:rsidRPr="0045539C">
        <w:rPr>
          <w:rFonts w:ascii="Arial" w:hAnsi="Arial" w:cs="Arial"/>
          <w:sz w:val="20"/>
          <w:szCs w:val="20"/>
        </w:rPr>
        <w:t>Testemunhas</w:t>
      </w:r>
    </w:p>
    <w:p w14:paraId="41757E07" w14:textId="77777777" w:rsidR="003E0EF9" w:rsidRPr="0045539C" w:rsidRDefault="003E0EF9" w:rsidP="007E1293">
      <w:pPr>
        <w:widowControl w:val="0"/>
        <w:spacing w:before="140" w:line="290" w:lineRule="auto"/>
        <w:rPr>
          <w:rFonts w:ascii="Arial" w:hAnsi="Arial" w:cs="Arial"/>
          <w:sz w:val="20"/>
          <w:szCs w:val="20"/>
        </w:rPr>
      </w:pPr>
    </w:p>
    <w:p w14:paraId="53709CA5" w14:textId="77777777" w:rsidR="003E0EF9" w:rsidRPr="0045539C" w:rsidRDefault="003E0EF9" w:rsidP="007E1293">
      <w:pPr>
        <w:widowControl w:val="0"/>
        <w:spacing w:before="140" w:line="290" w:lineRule="auto"/>
        <w:rPr>
          <w:rFonts w:ascii="Arial" w:hAnsi="Arial" w:cs="Arial"/>
          <w:sz w:val="20"/>
          <w:szCs w:val="20"/>
        </w:rPr>
      </w:pPr>
    </w:p>
    <w:p w14:paraId="2236586F" w14:textId="77777777" w:rsidR="003E0EF9" w:rsidRPr="0045539C" w:rsidRDefault="003E0EF9" w:rsidP="007E1293">
      <w:pPr>
        <w:widowControl w:val="0"/>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4252"/>
        <w:gridCol w:w="4252"/>
      </w:tblGrid>
      <w:tr w:rsidR="003E0EF9" w:rsidRPr="0045539C" w14:paraId="11F244A7" w14:textId="77777777" w:rsidTr="006F4841">
        <w:trPr>
          <w:jc w:val="center"/>
        </w:trPr>
        <w:tc>
          <w:tcPr>
            <w:tcW w:w="4773" w:type="dxa"/>
          </w:tcPr>
          <w:p w14:paraId="19EB62C8" w14:textId="77777777" w:rsidR="003E0EF9" w:rsidRPr="0045539C" w:rsidRDefault="003E0EF9" w:rsidP="007E1293">
            <w:pPr>
              <w:widowControl w:val="0"/>
              <w:spacing w:before="140" w:line="290" w:lineRule="auto"/>
              <w:rPr>
                <w:rFonts w:ascii="Arial" w:hAnsi="Arial" w:cs="Arial"/>
                <w:sz w:val="20"/>
                <w:szCs w:val="20"/>
              </w:rPr>
            </w:pPr>
            <w:r w:rsidRPr="0045539C">
              <w:rPr>
                <w:rFonts w:ascii="Arial" w:hAnsi="Arial" w:cs="Arial"/>
                <w:sz w:val="20"/>
                <w:szCs w:val="20"/>
              </w:rPr>
              <w:t>___________________________________</w:t>
            </w:r>
          </w:p>
          <w:p w14:paraId="76395EEE" w14:textId="77777777" w:rsidR="003E0EF9" w:rsidRPr="0045539C" w:rsidRDefault="003E0EF9" w:rsidP="007E1293">
            <w:pPr>
              <w:widowControl w:val="0"/>
              <w:spacing w:before="140" w:line="290" w:lineRule="auto"/>
              <w:rPr>
                <w:rFonts w:ascii="Arial" w:hAnsi="Arial" w:cs="Arial"/>
                <w:sz w:val="20"/>
                <w:szCs w:val="20"/>
              </w:rPr>
            </w:pPr>
            <w:r w:rsidRPr="0045539C">
              <w:rPr>
                <w:rFonts w:ascii="Arial" w:hAnsi="Arial" w:cs="Arial"/>
                <w:sz w:val="20"/>
                <w:szCs w:val="20"/>
              </w:rPr>
              <w:t>Nome:</w:t>
            </w:r>
          </w:p>
          <w:p w14:paraId="11FBCD38" w14:textId="0B2A8889" w:rsidR="003E0EF9" w:rsidRPr="0045539C" w:rsidRDefault="003E0EF9" w:rsidP="007E1293">
            <w:pPr>
              <w:widowControl w:val="0"/>
              <w:spacing w:before="140" w:line="290" w:lineRule="auto"/>
              <w:rPr>
                <w:rFonts w:ascii="Arial" w:hAnsi="Arial" w:cs="Arial"/>
                <w:sz w:val="20"/>
                <w:szCs w:val="20"/>
              </w:rPr>
            </w:pPr>
            <w:r w:rsidRPr="0045539C">
              <w:rPr>
                <w:rFonts w:ascii="Arial" w:hAnsi="Arial" w:cs="Arial"/>
                <w:sz w:val="20"/>
                <w:szCs w:val="20"/>
              </w:rPr>
              <w:t>CPF</w:t>
            </w:r>
            <w:r w:rsidR="00F32392">
              <w:rPr>
                <w:rFonts w:ascii="Arial" w:hAnsi="Arial" w:cs="Arial"/>
                <w:sz w:val="20"/>
                <w:szCs w:val="20"/>
              </w:rPr>
              <w:t>/ME</w:t>
            </w:r>
            <w:r w:rsidRPr="0045539C">
              <w:rPr>
                <w:rFonts w:ascii="Arial" w:hAnsi="Arial" w:cs="Arial"/>
                <w:sz w:val="20"/>
                <w:szCs w:val="20"/>
              </w:rPr>
              <w:t>:</w:t>
            </w:r>
          </w:p>
          <w:p w14:paraId="03FCA175" w14:textId="77777777" w:rsidR="003E0EF9" w:rsidRPr="0045539C" w:rsidRDefault="003E0EF9" w:rsidP="007E1293">
            <w:pPr>
              <w:widowControl w:val="0"/>
              <w:spacing w:before="140" w:line="290" w:lineRule="auto"/>
              <w:rPr>
                <w:rFonts w:ascii="Arial" w:hAnsi="Arial" w:cs="Arial"/>
                <w:sz w:val="20"/>
                <w:szCs w:val="20"/>
              </w:rPr>
            </w:pPr>
            <w:r w:rsidRPr="0045539C">
              <w:rPr>
                <w:rFonts w:ascii="Arial" w:hAnsi="Arial" w:cs="Arial"/>
                <w:sz w:val="20"/>
                <w:szCs w:val="20"/>
              </w:rPr>
              <w:t>R.G.:</w:t>
            </w:r>
          </w:p>
        </w:tc>
        <w:tc>
          <w:tcPr>
            <w:tcW w:w="4773" w:type="dxa"/>
          </w:tcPr>
          <w:p w14:paraId="0DCABD41" w14:textId="77777777" w:rsidR="003E0EF9" w:rsidRPr="0045539C" w:rsidRDefault="003E0EF9" w:rsidP="007E1293">
            <w:pPr>
              <w:widowControl w:val="0"/>
              <w:spacing w:before="140" w:line="290" w:lineRule="auto"/>
              <w:rPr>
                <w:rFonts w:ascii="Arial" w:hAnsi="Arial" w:cs="Arial"/>
                <w:sz w:val="20"/>
                <w:szCs w:val="20"/>
              </w:rPr>
            </w:pPr>
            <w:r w:rsidRPr="0045539C">
              <w:rPr>
                <w:rFonts w:ascii="Arial" w:hAnsi="Arial" w:cs="Arial"/>
                <w:sz w:val="20"/>
                <w:szCs w:val="20"/>
              </w:rPr>
              <w:t>___________________________________</w:t>
            </w:r>
          </w:p>
          <w:p w14:paraId="35CB1F7C" w14:textId="77777777" w:rsidR="003E0EF9" w:rsidRPr="0045539C" w:rsidRDefault="003E0EF9" w:rsidP="007E1293">
            <w:pPr>
              <w:widowControl w:val="0"/>
              <w:spacing w:before="140" w:line="290" w:lineRule="auto"/>
              <w:rPr>
                <w:rFonts w:ascii="Arial" w:hAnsi="Arial" w:cs="Arial"/>
                <w:sz w:val="20"/>
                <w:szCs w:val="20"/>
              </w:rPr>
            </w:pPr>
            <w:r w:rsidRPr="0045539C">
              <w:rPr>
                <w:rFonts w:ascii="Arial" w:hAnsi="Arial" w:cs="Arial"/>
                <w:sz w:val="20"/>
                <w:szCs w:val="20"/>
              </w:rPr>
              <w:t>Nome:</w:t>
            </w:r>
          </w:p>
          <w:p w14:paraId="4C83ACB7" w14:textId="2C79E9C7" w:rsidR="003E0EF9" w:rsidRPr="0045539C" w:rsidRDefault="003E0EF9" w:rsidP="007E1293">
            <w:pPr>
              <w:widowControl w:val="0"/>
              <w:spacing w:before="140" w:line="290" w:lineRule="auto"/>
              <w:rPr>
                <w:rFonts w:ascii="Arial" w:hAnsi="Arial" w:cs="Arial"/>
                <w:sz w:val="20"/>
                <w:szCs w:val="20"/>
              </w:rPr>
            </w:pPr>
            <w:r w:rsidRPr="0045539C">
              <w:rPr>
                <w:rFonts w:ascii="Arial" w:hAnsi="Arial" w:cs="Arial"/>
                <w:sz w:val="20"/>
                <w:szCs w:val="20"/>
              </w:rPr>
              <w:t>CPF</w:t>
            </w:r>
            <w:r w:rsidR="00F32392">
              <w:rPr>
                <w:rFonts w:ascii="Arial" w:hAnsi="Arial" w:cs="Arial"/>
                <w:sz w:val="20"/>
                <w:szCs w:val="20"/>
              </w:rPr>
              <w:t>/ME</w:t>
            </w:r>
            <w:r w:rsidRPr="0045539C">
              <w:rPr>
                <w:rFonts w:ascii="Arial" w:hAnsi="Arial" w:cs="Arial"/>
                <w:sz w:val="20"/>
                <w:szCs w:val="20"/>
              </w:rPr>
              <w:t>:</w:t>
            </w:r>
          </w:p>
          <w:p w14:paraId="7285CC0F" w14:textId="77777777" w:rsidR="003E0EF9" w:rsidRPr="0045539C" w:rsidRDefault="003E0EF9" w:rsidP="007E1293">
            <w:pPr>
              <w:widowControl w:val="0"/>
              <w:spacing w:before="140" w:line="290" w:lineRule="auto"/>
              <w:rPr>
                <w:rFonts w:ascii="Arial" w:hAnsi="Arial" w:cs="Arial"/>
                <w:sz w:val="20"/>
                <w:szCs w:val="20"/>
              </w:rPr>
            </w:pPr>
            <w:r w:rsidRPr="0045539C">
              <w:rPr>
                <w:rFonts w:ascii="Arial" w:hAnsi="Arial" w:cs="Arial"/>
                <w:sz w:val="20"/>
                <w:szCs w:val="20"/>
              </w:rPr>
              <w:t>R.G.:</w:t>
            </w:r>
          </w:p>
        </w:tc>
      </w:tr>
    </w:tbl>
    <w:p w14:paraId="16406F0C" w14:textId="77777777" w:rsidR="00396339" w:rsidRPr="0045539C" w:rsidRDefault="00396339" w:rsidP="007E1293">
      <w:pPr>
        <w:widowControl w:val="0"/>
        <w:tabs>
          <w:tab w:val="left" w:pos="2366"/>
        </w:tabs>
        <w:spacing w:before="140" w:line="290" w:lineRule="auto"/>
        <w:jc w:val="center"/>
        <w:rPr>
          <w:rFonts w:ascii="Arial" w:hAnsi="Arial" w:cs="Arial"/>
          <w:b/>
          <w:sz w:val="20"/>
          <w:szCs w:val="20"/>
        </w:rPr>
      </w:pPr>
    </w:p>
    <w:p w14:paraId="0FCF2C8D" w14:textId="77777777" w:rsidR="008F0537" w:rsidRPr="00E908DB" w:rsidRDefault="008F0537" w:rsidP="00584D8A">
      <w:pPr>
        <w:widowControl w:val="0"/>
        <w:spacing w:before="140" w:line="290" w:lineRule="auto"/>
      </w:pPr>
    </w:p>
    <w:sectPr w:rsidR="008F0537" w:rsidRPr="00E908DB" w:rsidSect="00A314D1">
      <w:footerReference w:type="default" r:id="rId24"/>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6CE71" w14:textId="77777777" w:rsidR="005C39AD" w:rsidRDefault="005C39AD">
      <w:r>
        <w:separator/>
      </w:r>
    </w:p>
  </w:endnote>
  <w:endnote w:type="continuationSeparator" w:id="0">
    <w:p w14:paraId="5F804376" w14:textId="77777777" w:rsidR="005C39AD" w:rsidRDefault="005C39AD">
      <w:r>
        <w:continuationSeparator/>
      </w:r>
    </w:p>
  </w:endnote>
  <w:endnote w:type="continuationNotice" w:id="1">
    <w:p w14:paraId="28CBA6B8" w14:textId="77777777" w:rsidR="005C39AD" w:rsidRDefault="005C3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wiss">
    <w:altName w:val="Cambria"/>
    <w:panose1 w:val="00000000000000000000"/>
    <w:charset w:val="00"/>
    <w:family w:val="auto"/>
    <w:notTrueType/>
    <w:pitch w:val="default"/>
    <w:sig w:usb0="00000003" w:usb1="00000000" w:usb2="00000000" w:usb3="00000000" w:csb0="00000001" w:csb1="00000000"/>
  </w:font>
  <w:font w:name="Frutiger 45 Light">
    <w:altName w:val="Times New Roman"/>
    <w:charset w:val="00"/>
    <w:family w:val="swiss"/>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T108t00">
    <w:altName w:val="MS Gothic"/>
    <w:panose1 w:val="00000000000000000000"/>
    <w:charset w:val="80"/>
    <w:family w:val="swiss"/>
    <w:notTrueType/>
    <w:pitch w:val="default"/>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Frutiger Light">
    <w:altName w:val="Kartik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Bold">
    <w:altName w:val="Arial"/>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DC25" w14:textId="3D5A3D79" w:rsidR="00C461F0" w:rsidRPr="00EB3553" w:rsidRDefault="00EC5BC1" w:rsidP="00EB3553">
    <w:pPr>
      <w:pStyle w:val="Rodap"/>
    </w:pPr>
    <w:r>
      <w:fldChar w:fldCharType="begin" w:fldLock="1"/>
    </w:r>
    <w:r>
      <w:instrText xml:space="preserve"> DOCPROPERTY bjFooterEvenPageDocProperty \* MERGEFORMAT </w:instrText>
    </w:r>
    <w:r>
      <w:fldChar w:fldCharType="separate"/>
    </w:r>
    <w:r w:rsidR="00C461F0" w:rsidRPr="00EB3553">
      <w:rPr>
        <w:rFonts w:ascii="Calibri" w:hAnsi="Calibri" w:cs="Calibri"/>
        <w:b/>
        <w:color w:val="000000"/>
        <w:sz w:val="22"/>
      </w:rPr>
      <w:t xml:space="preserve">Classificação: </w:t>
    </w:r>
    <w:r w:rsidR="00C461F0" w:rsidRPr="00EB3553">
      <w:rPr>
        <w:rFonts w:ascii="Calibri" w:hAnsi="Calibri" w:cs="Calibri"/>
        <w:b/>
        <w:color w:val="FF8000"/>
        <w:sz w:val="22"/>
      </w:rPr>
      <w:t>Restrita</w:t>
    </w:r>
    <w:r w:rsidR="00C461F0" w:rsidRPr="00EB3553">
      <w:rPr>
        <w:rFonts w:ascii="Calibri" w:hAnsi="Calibri" w:cs="Calibri"/>
        <w:b/>
        <w:color w:val="000000"/>
        <w:sz w:val="22"/>
      </w:rPr>
      <w:t xml:space="preserve"> | Classification: </w:t>
    </w:r>
    <w:r w:rsidR="00C461F0" w:rsidRPr="00EB3553">
      <w:rPr>
        <w:rFonts w:ascii="Calibri" w:hAnsi="Calibri" w:cs="Calibri"/>
        <w:b/>
        <w:color w:val="FF8000"/>
        <w:sz w:val="22"/>
      </w:rPr>
      <w:t>Restricted</w:t>
    </w:r>
    <w:r>
      <w:rPr>
        <w:rFonts w:ascii="Calibri" w:hAnsi="Calibri" w:cs="Calibri"/>
        <w:b/>
        <w:color w:val="FF8000"/>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2DA5" w14:textId="4A9258CA" w:rsidR="00C461F0" w:rsidRDefault="00C461F0">
    <w:pPr>
      <w:pStyle w:val="Rodap"/>
      <w:rPr>
        <w:rFonts w:ascii="Arial" w:hAnsi="Arial" w:cs="Arial"/>
        <w:color w:val="FFFFFF" w:themeColor="background1"/>
        <w:sz w:val="10"/>
        <w:szCs w:val="20"/>
      </w:rPr>
    </w:pPr>
    <w:r>
      <w:rPr>
        <w:rFonts w:ascii="Arial" w:hAnsi="Arial" w:cs="Arial"/>
        <w:noProof/>
        <w:sz w:val="20"/>
        <w:szCs w:val="20"/>
        <w:lang w:val="pt-BR" w:eastAsia="pt-BR"/>
      </w:rPr>
      <mc:AlternateContent>
        <mc:Choice Requires="wps">
          <w:drawing>
            <wp:anchor distT="0" distB="0" distL="114300" distR="114300" simplePos="0" relativeHeight="251660288" behindDoc="0" locked="0" layoutInCell="0" allowOverlap="1" wp14:anchorId="66B9420F" wp14:editId="36A5BDE2">
              <wp:simplePos x="0" y="0"/>
              <wp:positionH relativeFrom="page">
                <wp:posOffset>0</wp:posOffset>
              </wp:positionH>
              <wp:positionV relativeFrom="page">
                <wp:posOffset>10234930</wp:posOffset>
              </wp:positionV>
              <wp:extent cx="7560310" cy="266700"/>
              <wp:effectExtent l="0" t="0" r="0" b="0"/>
              <wp:wrapNone/>
              <wp:docPr id="3" name="MSIPCM005d4b279cf50836bbd8766f" descr="{&quot;HashCode&quot;:67312023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614181" w14:textId="48F8489B" w:rsidR="00C461F0" w:rsidRPr="00DF1F2D" w:rsidRDefault="00C461F0" w:rsidP="00DF1F2D">
                          <w:pPr>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6B9420F" id="_x0000_t202" coordsize="21600,21600" o:spt="202" path="m,l,21600r21600,l21600,xe">
              <v:stroke joinstyle="miter"/>
              <v:path gradientshapeok="t" o:connecttype="rect"/>
            </v:shapetype>
            <v:shape id="MSIPCM005d4b279cf50836bbd8766f" o:spid="_x0000_s1026" type="#_x0000_t202" alt="{&quot;HashCode&quot;:673120239,&quot;Height&quot;:841.0,&quot;Width&quot;:595.0,&quot;Placement&quot;:&quot;Footer&quot;,&quot;Index&quot;:&quot;Primary&quot;,&quot;Section&quot;:1,&quot;Top&quot;:0.0,&quot;Left&quot;:0.0}" style="position:absolute;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" o:allowincell="f" filled="f" stroked="f" strokeweight=".5pt">
              <v:textbox inset="20pt,0,,0">
                <w:txbxContent>
                  <w:p w14:paraId="14614181" w14:textId="48F8489B" w:rsidR="00C461F0" w:rsidRPr="00DF1F2D" w:rsidRDefault="00C461F0" w:rsidP="00DF1F2D">
                    <w:pPr>
                      <w:rPr>
                        <w:rFonts w:ascii="Calibri" w:hAnsi="Calibri" w:cs="Calibri"/>
                        <w:color w:val="000000"/>
                        <w:sz w:val="18"/>
                      </w:rPr>
                    </w:pPr>
                  </w:p>
                </w:txbxContent>
              </v:textbox>
              <w10:wrap anchorx="page" anchory="page"/>
            </v:shape>
          </w:pict>
        </mc:Fallback>
      </mc:AlternateContent>
    </w:r>
    <w:r w:rsidRPr="0052203E">
      <w:rPr>
        <w:rFonts w:ascii="Arial" w:hAnsi="Arial" w:cs="Arial"/>
        <w:sz w:val="20"/>
        <w:szCs w:val="20"/>
      </w:rPr>
      <w:fldChar w:fldCharType="begin"/>
    </w:r>
    <w:r w:rsidRPr="0052203E">
      <w:rPr>
        <w:rFonts w:ascii="Arial" w:hAnsi="Arial" w:cs="Arial"/>
        <w:sz w:val="20"/>
        <w:szCs w:val="20"/>
      </w:rPr>
      <w:instrText>PAGE   \* MERGEFORMAT</w:instrText>
    </w:r>
    <w:r w:rsidRPr="0052203E">
      <w:rPr>
        <w:rFonts w:ascii="Arial" w:hAnsi="Arial" w:cs="Arial"/>
        <w:sz w:val="20"/>
        <w:szCs w:val="20"/>
      </w:rPr>
      <w:fldChar w:fldCharType="separate"/>
    </w:r>
    <w:r>
      <w:rPr>
        <w:rFonts w:ascii="Arial" w:hAnsi="Arial" w:cs="Arial"/>
        <w:noProof/>
        <w:sz w:val="20"/>
        <w:szCs w:val="20"/>
      </w:rPr>
      <w:t>43</w:t>
    </w:r>
    <w:r w:rsidRPr="0052203E">
      <w:rPr>
        <w:rFonts w:ascii="Arial" w:hAnsi="Arial" w:cs="Arial"/>
        <w:sz w:val="20"/>
        <w:szCs w:val="20"/>
      </w:rPr>
      <w:fldChar w:fldCharType="end"/>
    </w:r>
    <w:r w:rsidRPr="00C40881">
      <w:rPr>
        <w:rFonts w:ascii="Arial" w:hAnsi="Arial" w:cs="Arial"/>
        <w:color w:val="FFFFFF" w:themeColor="background1"/>
        <w:sz w:val="10"/>
        <w:szCs w:val="20"/>
      </w:rPr>
      <w:fldChar w:fldCharType="begin"/>
    </w:r>
    <w:r w:rsidRPr="00C40881">
      <w:rPr>
        <w:rFonts w:ascii="Arial" w:hAnsi="Arial" w:cs="Arial"/>
        <w:color w:val="FFFFFF" w:themeColor="background1"/>
        <w:sz w:val="10"/>
        <w:szCs w:val="20"/>
      </w:rPr>
      <w:instrText xml:space="preserve"> DOCPROPERTY "iManageFooter"  \* MERGEFORMAT </w:instrText>
    </w:r>
    <w:r w:rsidRPr="00C40881">
      <w:rPr>
        <w:rFonts w:ascii="Arial" w:hAnsi="Arial" w:cs="Arial"/>
        <w:color w:val="FFFFFF" w:themeColor="background1"/>
        <w:sz w:val="10"/>
        <w:szCs w:val="20"/>
      </w:rPr>
      <w:fldChar w:fldCharType="separate"/>
    </w:r>
  </w:p>
  <w:p w14:paraId="77715372" w14:textId="53ADA9CB" w:rsidR="00C461F0" w:rsidRPr="00C40881" w:rsidRDefault="00C461F0">
    <w:pPr>
      <w:pStyle w:val="Rodap"/>
      <w:rPr>
        <w:rFonts w:ascii="Arial" w:hAnsi="Arial" w:cs="Arial"/>
        <w:color w:val="FFFFFF" w:themeColor="background1"/>
        <w:sz w:val="10"/>
        <w:szCs w:val="20"/>
        <w:lang w:val="pt-BR"/>
      </w:rPr>
    </w:pPr>
    <w:r>
      <w:rPr>
        <w:rFonts w:ascii="Arial" w:hAnsi="Arial" w:cs="Arial"/>
        <w:color w:val="FFFFFF" w:themeColor="background1"/>
        <w:sz w:val="10"/>
        <w:szCs w:val="20"/>
      </w:rPr>
      <w:t xml:space="preserve">DOCS - 4289192v1 </w:t>
    </w:r>
    <w:r w:rsidRPr="00C40881">
      <w:rPr>
        <w:rFonts w:ascii="Arial" w:hAnsi="Arial" w:cs="Arial"/>
        <w:color w:val="FFFFFF" w:themeColor="background1"/>
        <w:sz w:val="1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E5B34" w14:textId="52CCBF29" w:rsidR="00C461F0" w:rsidRDefault="00C461F0" w:rsidP="00EB3553">
    <w:pPr>
      <w:pStyle w:val="Rodap"/>
      <w:rPr>
        <w:sz w:val="20"/>
        <w:szCs w:val="20"/>
      </w:rPr>
    </w:pPr>
    <w:r>
      <w:rPr>
        <w:sz w:val="20"/>
        <w:szCs w:val="20"/>
      </w:rPr>
      <w:fldChar w:fldCharType="begin" w:fldLock="1"/>
    </w:r>
    <w:r>
      <w:rPr>
        <w:sz w:val="20"/>
        <w:szCs w:val="20"/>
      </w:rPr>
      <w:instrText xml:space="preserve"> DOCPROPERTY bjFooterFirstPageDocProperty \* MERGEFORMAT </w:instrText>
    </w:r>
    <w:r>
      <w:rPr>
        <w:sz w:val="20"/>
        <w:szCs w:val="20"/>
      </w:rPr>
      <w:fldChar w:fldCharType="separate"/>
    </w:r>
    <w:r w:rsidRPr="00EB3553">
      <w:rPr>
        <w:rFonts w:ascii="Calibri" w:hAnsi="Calibri" w:cs="Calibri"/>
        <w:b/>
        <w:color w:val="000000"/>
        <w:sz w:val="22"/>
        <w:szCs w:val="20"/>
      </w:rPr>
      <w:t xml:space="preserve">Classificação: </w:t>
    </w:r>
    <w:r w:rsidRPr="00EB3553">
      <w:rPr>
        <w:rFonts w:ascii="Calibri" w:hAnsi="Calibri" w:cs="Calibri"/>
        <w:b/>
        <w:color w:val="FF8000"/>
        <w:sz w:val="22"/>
        <w:szCs w:val="20"/>
      </w:rPr>
      <w:t>Restrita</w:t>
    </w:r>
    <w:r w:rsidRPr="00EB3553">
      <w:rPr>
        <w:rFonts w:ascii="Calibri" w:hAnsi="Calibri" w:cs="Calibri"/>
        <w:b/>
        <w:color w:val="000000"/>
        <w:sz w:val="22"/>
        <w:szCs w:val="20"/>
      </w:rPr>
      <w:t xml:space="preserve"> | Classification: </w:t>
    </w:r>
    <w:r w:rsidRPr="00EB3553">
      <w:rPr>
        <w:rFonts w:ascii="Calibri" w:hAnsi="Calibri" w:cs="Calibri"/>
        <w:b/>
        <w:color w:val="FF8000"/>
        <w:sz w:val="22"/>
        <w:szCs w:val="20"/>
      </w:rPr>
      <w:t>Restricted</w:t>
    </w:r>
    <w:r>
      <w:rPr>
        <w:sz w:val="20"/>
        <w:szCs w:val="20"/>
      </w:rPr>
      <w:fldChar w:fldCharType="end"/>
    </w:r>
  </w:p>
  <w:p w14:paraId="480D3234" w14:textId="312FA0F3" w:rsidR="00C461F0" w:rsidRPr="00304A82" w:rsidRDefault="00C461F0" w:rsidP="00304A82">
    <w:pPr>
      <w:pStyle w:val="Rodap"/>
      <w:jc w:val="center"/>
      <w:rPr>
        <w:sz w:val="20"/>
      </w:rPr>
    </w:pPr>
    <w:r>
      <w:rPr>
        <w:sz w:val="20"/>
        <w:szCs w:val="20"/>
      </w:rPr>
      <w:t xml:space="preserve">RESTRICTED - </w:t>
    </w:r>
    <w:r w:rsidRPr="008B7041">
      <w:rPr>
        <w:sz w:val="20"/>
        <w:szCs w:val="20"/>
      </w:rPr>
      <w:fldChar w:fldCharType="begin"/>
    </w:r>
    <w:r w:rsidRPr="008B7041">
      <w:rPr>
        <w:sz w:val="20"/>
        <w:szCs w:val="20"/>
      </w:rPr>
      <w:instrText xml:space="preserve"> PAGE   \* MERGEFORMAT </w:instrText>
    </w:r>
    <w:r w:rsidRPr="008B7041">
      <w:rPr>
        <w:sz w:val="20"/>
        <w:szCs w:val="20"/>
      </w:rPr>
      <w:fldChar w:fldCharType="separate"/>
    </w:r>
    <w:r>
      <w:rPr>
        <w:noProof/>
        <w:sz w:val="20"/>
        <w:szCs w:val="20"/>
      </w:rPr>
      <w:t>2</w:t>
    </w:r>
    <w:r w:rsidRPr="008B7041">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29C75" w14:textId="2073551B" w:rsidR="00C461F0" w:rsidRPr="00965D27" w:rsidRDefault="00C461F0" w:rsidP="00925475">
    <w:pPr>
      <w:pStyle w:val="Rodap"/>
    </w:pPr>
    <w:r>
      <w:rPr>
        <w:noProof/>
        <w:lang w:val="pt-BR" w:eastAsia="pt-BR"/>
      </w:rPr>
      <mc:AlternateContent>
        <mc:Choice Requires="wps">
          <w:drawing>
            <wp:anchor distT="0" distB="0" distL="114300" distR="114300" simplePos="0" relativeHeight="251661312" behindDoc="0" locked="0" layoutInCell="0" allowOverlap="1" wp14:anchorId="15D2B701" wp14:editId="17582191">
              <wp:simplePos x="0" y="0"/>
              <wp:positionH relativeFrom="page">
                <wp:posOffset>0</wp:posOffset>
              </wp:positionH>
              <wp:positionV relativeFrom="page">
                <wp:posOffset>10234930</wp:posOffset>
              </wp:positionV>
              <wp:extent cx="7560310" cy="266700"/>
              <wp:effectExtent l="0" t="0" r="0" b="0"/>
              <wp:wrapNone/>
              <wp:docPr id="7" name="MSIPCM7a6942069999891e1731b3c5" descr="{&quot;HashCode&quot;:673120239,&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C9A137" w14:textId="248E74D6" w:rsidR="00C461F0" w:rsidRPr="004D79E2" w:rsidRDefault="00C461F0" w:rsidP="004D79E2">
                          <w:pPr>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5D2B701" id="_x0000_t202" coordsize="21600,21600" o:spt="202" path="m,l,21600r21600,l21600,xe">
              <v:stroke joinstyle="miter"/>
              <v:path gradientshapeok="t" o:connecttype="rect"/>
            </v:shapetype>
            <v:shape id="MSIPCM7a6942069999891e1731b3c5" o:spid="_x0000_s1027" type="#_x0000_t202" alt="{&quot;HashCode&quot;:673120239,&quot;Height&quot;:841.0,&quot;Width&quot;:595.0,&quot;Placement&quot;:&quot;Footer&quot;,&quot;Index&quot;:&quot;Primary&quot;,&quot;Section&quot;:2,&quot;Top&quot;:0.0,&quot;Left&quot;:0.0}" style="position:absolute;margin-left:0;margin-top:805.9pt;width:595.3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" o:allowincell="f" filled="f" stroked="f" strokeweight=".5pt">
              <v:textbox inset="20pt,0,,0">
                <w:txbxContent>
                  <w:p w14:paraId="11C9A137" w14:textId="248E74D6" w:rsidR="00C461F0" w:rsidRPr="004D79E2" w:rsidRDefault="00C461F0" w:rsidP="004D79E2">
                    <w:pPr>
                      <w:rPr>
                        <w:rFonts w:ascii="Calibri" w:hAnsi="Calibri" w:cs="Calibri"/>
                        <w:color w:val="000000"/>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74147" w14:textId="77777777" w:rsidR="005C39AD" w:rsidRDefault="005C39AD">
      <w:r>
        <w:separator/>
      </w:r>
    </w:p>
  </w:footnote>
  <w:footnote w:type="continuationSeparator" w:id="0">
    <w:p w14:paraId="6A8EB405" w14:textId="77777777" w:rsidR="005C39AD" w:rsidRDefault="005C39AD">
      <w:r>
        <w:continuationSeparator/>
      </w:r>
    </w:p>
  </w:footnote>
  <w:footnote w:type="continuationNotice" w:id="1">
    <w:p w14:paraId="4670D40C" w14:textId="77777777" w:rsidR="005C39AD" w:rsidRDefault="005C39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2C955" w14:textId="729FB8BF" w:rsidR="00C461F0" w:rsidRPr="00F45901" w:rsidRDefault="00C461F0" w:rsidP="00E90F06">
    <w:pPr>
      <w:pStyle w:val="Body"/>
      <w:tabs>
        <w:tab w:val="center" w:pos="3230"/>
        <w:tab w:val="right" w:pos="6461"/>
      </w:tabs>
      <w:ind w:left="6461"/>
      <w:jc w:val="left"/>
    </w:pPr>
    <w:r>
      <w:rPr>
        <w:noProof/>
      </w:rPr>
      <w:drawing>
        <wp:inline distT="0" distB="0" distL="0" distR="0" wp14:anchorId="59F91236" wp14:editId="433C93A8">
          <wp:extent cx="993140" cy="728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3140" cy="728635"/>
                  </a:xfrm>
                  <a:prstGeom prst="rect">
                    <a:avLst/>
                  </a:prstGeom>
                </pic:spPr>
              </pic:pic>
            </a:graphicData>
          </a:graphic>
        </wp:inline>
      </w:drawing>
    </w:r>
    <w:r w:rsidRPr="009A36A8">
      <w:rPr>
        <w:b/>
        <w:bCs/>
        <w:i/>
        <w:iCs/>
        <w:smallCaps/>
        <w:noProof/>
      </w:rPr>
      <w:drawing>
        <wp:anchor distT="0" distB="0" distL="114300" distR="114300" simplePos="0" relativeHeight="251659264" behindDoc="0" locked="0" layoutInCell="1" allowOverlap="1" wp14:anchorId="1C8F8917" wp14:editId="4A9B2FE9">
          <wp:simplePos x="0" y="0"/>
          <wp:positionH relativeFrom="margin">
            <wp:posOffset>59485</wp:posOffset>
          </wp:positionH>
          <wp:positionV relativeFrom="margin">
            <wp:posOffset>-908795</wp:posOffset>
          </wp:positionV>
          <wp:extent cx="1116330" cy="639445"/>
          <wp:effectExtent l="0" t="0" r="762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o-Agente-Fiduciario-Colorido-01.png"/>
                  <pic:cNvPicPr/>
                </pic:nvPicPr>
                <pic:blipFill>
                  <a:blip r:embed="rId2">
                    <a:extLst>
                      <a:ext uri="{28A0092B-C50C-407E-A947-70E740481C1C}">
                        <a14:useLocalDpi xmlns:a14="http://schemas.microsoft.com/office/drawing/2010/main" val="0"/>
                      </a:ext>
                    </a:extLst>
                  </a:blip>
                  <a:stretch>
                    <a:fillRect/>
                  </a:stretch>
                </pic:blipFill>
                <pic:spPr>
                  <a:xfrm>
                    <a:off x="0" y="0"/>
                    <a:ext cx="1116330" cy="6394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F"/>
    <w:multiLevelType w:val="hybridMultilevel"/>
    <w:tmpl w:val="23107F34"/>
    <w:lvl w:ilvl="0" w:tplc="7B32885E">
      <w:start w:val="1"/>
      <w:numFmt w:val="lowerLetter"/>
      <w:lvlText w:val="(%1)"/>
      <w:lvlJc w:val="left"/>
      <w:pPr>
        <w:widowControl w:val="0"/>
        <w:tabs>
          <w:tab w:val="num" w:pos="720"/>
        </w:tabs>
        <w:autoSpaceDE w:val="0"/>
        <w:autoSpaceDN w:val="0"/>
        <w:adjustRightInd w:val="0"/>
        <w:ind w:left="720" w:hanging="360"/>
        <w:jc w:val="both"/>
      </w:pPr>
      <w:rPr>
        <w:rFonts w:ascii="Verdana" w:hAnsi="Verdana" w:cs="Arial" w:hint="default"/>
        <w:spacing w:val="0"/>
        <w:sz w:val="20"/>
        <w:szCs w:val="20"/>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1" w15:restartNumberingAfterBreak="0">
    <w:nsid w:val="06924F70"/>
    <w:multiLevelType w:val="multilevel"/>
    <w:tmpl w:val="98EE4A7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i w:val="0"/>
        <w:iCs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bCs/>
        <w:caps w:val="0"/>
        <w:strike w:val="0"/>
        <w:dstrike w:val="0"/>
        <w:vanish w:val="0"/>
        <w:color w:val="000000"/>
        <w:sz w:val="20"/>
        <w:szCs w:val="16"/>
        <w:vertAlign w:val="baseline"/>
      </w:rPr>
    </w:lvl>
    <w:lvl w:ilvl="4">
      <w:start w:val="1"/>
      <w:numFmt w:val="lowerLetter"/>
      <w:lvlText w:val="(%5)"/>
      <w:lvlJc w:val="left"/>
      <w:pPr>
        <w:ind w:left="1800" w:hanging="360"/>
      </w:pPr>
      <w:rPr>
        <w:rFonts w:hint="default"/>
        <w:b/>
        <w:bCs/>
        <w:caps w:val="0"/>
        <w:strike w:val="0"/>
        <w:dstrike w:val="0"/>
        <w:vanish w:val="0"/>
        <w:color w:val="000000"/>
        <w:sz w:val="20"/>
        <w:vertAlign w:val="baseline"/>
      </w:rPr>
    </w:lvl>
    <w:lvl w:ilvl="5">
      <w:start w:val="1"/>
      <w:numFmt w:val="lowerRoman"/>
      <w:lvlText w:val="(%6)"/>
      <w:lvlJc w:val="left"/>
      <w:pPr>
        <w:ind w:left="2160" w:hanging="360"/>
      </w:pPr>
      <w:rPr>
        <w:rFonts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863F16"/>
    <w:multiLevelType w:val="multilevel"/>
    <w:tmpl w:val="7E668EB0"/>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szCs w:val="21"/>
        <w:vertAlign w:val="baseline"/>
      </w:rPr>
    </w:lvl>
    <w:lvl w:ilvl="3">
      <w:start w:val="1"/>
      <w:numFmt w:val="lowerRoman"/>
      <w:lvlText w:val="(%4)"/>
      <w:lvlJc w:val="left"/>
      <w:pPr>
        <w:tabs>
          <w:tab w:val="num" w:pos="2041"/>
        </w:tabs>
        <w:ind w:left="2041" w:hanging="680"/>
      </w:pPr>
      <w:rPr>
        <w:rFonts w:ascii="Arial" w:hAnsi="Arial" w:cs="Arial"/>
        <w:b/>
        <w:bCs/>
        <w:caps w:val="0"/>
        <w:strike w:val="0"/>
        <w:dstrike w:val="0"/>
        <w:vanish w:val="0"/>
        <w:color w:val="000000"/>
        <w:sz w:val="20"/>
        <w:szCs w:val="18"/>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szCs w:val="18"/>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sz w:val="18"/>
        <w:szCs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6C33F4"/>
    <w:multiLevelType w:val="multilevel"/>
    <w:tmpl w:val="584607CE"/>
    <w:name w:val="House_Style3"/>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6A3DCA"/>
    <w:multiLevelType w:val="multilevel"/>
    <w:tmpl w:val="184EA818"/>
    <w:name w:val="House_Style5"/>
    <w:lvl w:ilvl="0">
      <w:start w:val="1"/>
      <w:numFmt w:val="decimal"/>
      <w:lvlRestart w:val="0"/>
      <w:pStyle w:val="Level1"/>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pStyle w:val="Level3"/>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Arial" w:hAnsi="Arial" w:cs="Arial"/>
        <w:b w:val="0"/>
        <w:bCs/>
        <w:caps w:val="0"/>
        <w:strike w:val="0"/>
        <w:dstrike w:val="0"/>
        <w:vanish w:val="0"/>
        <w:color w:val="000000"/>
        <w:sz w:val="20"/>
        <w:vertAlign w:val="baseline"/>
      </w:rPr>
    </w:lvl>
    <w:lvl w:ilvl="4">
      <w:start w:val="1"/>
      <w:numFmt w:val="lowerLetter"/>
      <w:pStyle w:val="Level5"/>
      <w:lvlText w:val="(%5)"/>
      <w:lvlJc w:val="left"/>
      <w:pPr>
        <w:tabs>
          <w:tab w:val="num" w:pos="2721"/>
        </w:tabs>
        <w:ind w:left="2721" w:hanging="680"/>
      </w:pPr>
      <w:rPr>
        <w:rFonts w:ascii="Arial" w:hAnsi="Arial" w:cs="Arial"/>
        <w:b w:val="0"/>
        <w:bCs/>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413588A"/>
    <w:multiLevelType w:val="multilevel"/>
    <w:tmpl w:val="82B8614C"/>
    <w:name w:val="House_Style4"/>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524F54"/>
    <w:multiLevelType w:val="multilevel"/>
    <w:tmpl w:val="076C2E94"/>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bCs/>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FFB697C"/>
    <w:multiLevelType w:val="multilevel"/>
    <w:tmpl w:val="56A08B00"/>
    <w:lvl w:ilvl="0">
      <w:start w:val="1"/>
      <w:numFmt w:val="decimal"/>
      <w:lvlText w:val="%1."/>
      <w:lvlJc w:val="left"/>
      <w:pPr>
        <w:ind w:left="360" w:hanging="360"/>
      </w:pPr>
      <w:rPr>
        <w:rFonts w:hint="default"/>
        <w:vanish/>
        <w:color w:val="FFFFFF" w:themeColor="background1"/>
      </w:rPr>
    </w:lvl>
    <w:lvl w:ilvl="1">
      <w:start w:val="1"/>
      <w:numFmt w:val="decimal"/>
      <w:pStyle w:val="Clusula1"/>
      <w:lvlText w:val="%1.%2."/>
      <w:lvlJc w:val="left"/>
      <w:pPr>
        <w:ind w:left="792" w:hanging="432"/>
      </w:pPr>
      <w:rPr>
        <w:rFonts w:hint="default"/>
        <w:b w:val="0"/>
        <w:i w:val="0"/>
      </w:rPr>
    </w:lvl>
    <w:lvl w:ilvl="2">
      <w:start w:val="1"/>
      <w:numFmt w:val="decimal"/>
      <w:pStyle w:val="1-SubClusula"/>
      <w:lvlText w:val="%1.%2.%3."/>
      <w:lvlJc w:val="left"/>
      <w:pPr>
        <w:ind w:left="121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2-SubClusula"/>
      <w:lvlText w:val="%1.%2.%3.%4."/>
      <w:lvlJc w:val="left"/>
      <w:pPr>
        <w:ind w:left="1728" w:hanging="648"/>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3-SubClusula"/>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7FD20FE"/>
    <w:multiLevelType w:val="multilevel"/>
    <w:tmpl w:val="F6662C5C"/>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A1D2A89"/>
    <w:multiLevelType w:val="hybridMultilevel"/>
    <w:tmpl w:val="F650FE24"/>
    <w:lvl w:ilvl="0" w:tplc="738E846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F6E1582"/>
    <w:multiLevelType w:val="singleLevel"/>
    <w:tmpl w:val="2C366814"/>
    <w:lvl w:ilvl="0">
      <w:start w:val="1"/>
      <w:numFmt w:val="lowerLetter"/>
      <w:pStyle w:val="alinea2"/>
      <w:lvlText w:val="%1)"/>
      <w:lvlJc w:val="left"/>
      <w:pPr>
        <w:tabs>
          <w:tab w:val="num" w:pos="360"/>
        </w:tabs>
        <w:ind w:left="360" w:hanging="360"/>
      </w:pPr>
    </w:lvl>
  </w:abstractNum>
  <w:abstractNum w:abstractNumId="12" w15:restartNumberingAfterBreak="0">
    <w:nsid w:val="44CD1C39"/>
    <w:multiLevelType w:val="multilevel"/>
    <w:tmpl w:val="557E2AD4"/>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B2213D2"/>
    <w:multiLevelType w:val="multilevel"/>
    <w:tmpl w:val="9B046E82"/>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bCs/>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bCs/>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C940FA0"/>
    <w:multiLevelType w:val="multilevel"/>
    <w:tmpl w:val="73BE9A16"/>
    <w:lvl w:ilvl="0">
      <w:start w:val="1"/>
      <w:numFmt w:val="decimal"/>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lang w:val="pt-BR"/>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6"/>
        <w:vertAlign w:val="baseline"/>
        <w:lang w:val="pt-BR"/>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5E87200"/>
    <w:multiLevelType w:val="multilevel"/>
    <w:tmpl w:val="8FE6E958"/>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i w:val="0"/>
        <w:iCs w:val="0"/>
        <w:caps w:val="0"/>
        <w:strike w:val="0"/>
        <w:dstrike w:val="0"/>
        <w:vanish w:val="0"/>
        <w:color w:val="000000"/>
        <w:sz w:val="17"/>
        <w:vertAlign w:val="baseline"/>
      </w:rPr>
    </w:lvl>
    <w:lvl w:ilvl="3">
      <w:start w:val="1"/>
      <w:numFmt w:val="lowerLetter"/>
      <w:lvlText w:val="%4)"/>
      <w:lvlJc w:val="left"/>
      <w:pPr>
        <w:tabs>
          <w:tab w:val="num" w:pos="2041"/>
        </w:tabs>
        <w:ind w:left="2041" w:hanging="680"/>
      </w:pPr>
      <w:rPr>
        <w:rFonts w:hint="default"/>
        <w:b w:val="0"/>
        <w:bCs/>
        <w:caps w:val="0"/>
        <w:strike w:val="0"/>
        <w:dstrike w:val="0"/>
        <w:vanish w:val="0"/>
        <w:color w:val="000000"/>
        <w:sz w:val="20"/>
        <w:szCs w:val="16"/>
        <w:vertAlign w:val="baseline"/>
      </w:rPr>
    </w:lvl>
    <w:lvl w:ilvl="4">
      <w:start w:val="1"/>
      <w:numFmt w:val="lowerLetter"/>
      <w:lvlText w:val="(%5)"/>
      <w:lvlJc w:val="left"/>
      <w:pPr>
        <w:ind w:left="1800" w:hanging="360"/>
      </w:pPr>
      <w:rPr>
        <w:rFonts w:hint="default"/>
        <w:b/>
        <w:bCs/>
        <w:caps w:val="0"/>
        <w:strike w:val="0"/>
        <w:dstrike w:val="0"/>
        <w:vanish w:val="0"/>
        <w:color w:val="000000"/>
        <w:sz w:val="20"/>
        <w:vertAlign w:val="baseline"/>
      </w:rPr>
    </w:lvl>
    <w:lvl w:ilvl="5">
      <w:start w:val="1"/>
      <w:numFmt w:val="lowerRoman"/>
      <w:lvlText w:val="(%6)"/>
      <w:lvlJc w:val="left"/>
      <w:pPr>
        <w:ind w:left="2160" w:hanging="360"/>
      </w:pPr>
      <w:rPr>
        <w:rFonts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65D47D1"/>
    <w:multiLevelType w:val="multilevel"/>
    <w:tmpl w:val="48507EEA"/>
    <w:lvl w:ilvl="0">
      <w:start w:val="2"/>
      <w:numFmt w:val="decimal"/>
      <w:lvlText w:val="%1."/>
      <w:lvlJc w:val="left"/>
      <w:pPr>
        <w:ind w:left="450" w:hanging="450"/>
      </w:pPr>
      <w:rPr>
        <w:rFonts w:hint="default"/>
      </w:rPr>
    </w:lvl>
    <w:lvl w:ilvl="1">
      <w:start w:val="3"/>
      <w:numFmt w:val="decimal"/>
      <w:lvlText w:val="%1.%2."/>
      <w:lvlJc w:val="left"/>
      <w:pPr>
        <w:ind w:left="900" w:hanging="720"/>
      </w:pPr>
      <w:rPr>
        <w:rFonts w:hint="default"/>
      </w:rPr>
    </w:lvl>
    <w:lvl w:ilvl="2">
      <w:start w:val="1"/>
      <w:numFmt w:val="decimal"/>
      <w:pStyle w:val="Sumrio2"/>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6B73619B"/>
    <w:multiLevelType w:val="multilevel"/>
    <w:tmpl w:val="A6EE9DE2"/>
    <w:name w:val="Peticao_Titulos"/>
    <w:lvl w:ilvl="0">
      <w:start w:val="1"/>
      <w:numFmt w:val="upperRoman"/>
      <w:lvlRestart w:val="0"/>
      <w:pStyle w:val="TtuloB1"/>
      <w:lvlText w:val="%1."/>
      <w:lvlJc w:val="left"/>
      <w:pPr>
        <w:tabs>
          <w:tab w:val="num" w:pos="2551"/>
        </w:tabs>
        <w:ind w:left="1417" w:firstLine="0"/>
      </w:pPr>
      <w:rPr>
        <w:rFonts w:ascii="Arial" w:hAnsi="Arial" w:cs="Arial"/>
        <w:b/>
        <w:caps w:val="0"/>
        <w:strike w:val="0"/>
        <w:dstrike w:val="0"/>
        <w:vanish w:val="0"/>
        <w:color w:val="000000"/>
        <w:sz w:val="24"/>
        <w:vertAlign w:val="baseline"/>
      </w:rPr>
    </w:lvl>
    <w:lvl w:ilvl="1">
      <w:start w:val="1"/>
      <w:numFmt w:val="decimal"/>
      <w:pStyle w:val="TtuloB2"/>
      <w:lvlText w:val="%1.%2."/>
      <w:lvlJc w:val="left"/>
      <w:pPr>
        <w:tabs>
          <w:tab w:val="num" w:pos="2551"/>
        </w:tabs>
        <w:ind w:left="1417" w:firstLine="0"/>
      </w:pPr>
      <w:rPr>
        <w:rFonts w:ascii="Arial" w:hAnsi="Arial" w:cs="Arial"/>
        <w:b/>
        <w:caps w:val="0"/>
        <w:strike w:val="0"/>
        <w:dstrike w:val="0"/>
        <w:vanish w:val="0"/>
        <w:color w:val="000000"/>
        <w:sz w:val="24"/>
        <w:vertAlign w:val="baseline"/>
      </w:rPr>
    </w:lvl>
    <w:lvl w:ilvl="2">
      <w:start w:val="1"/>
      <w:numFmt w:val="lowerLetter"/>
      <w:pStyle w:val="TtuloB3"/>
      <w:lvlText w:val="%1.%2.%3."/>
      <w:lvlJc w:val="left"/>
      <w:pPr>
        <w:tabs>
          <w:tab w:val="num" w:pos="2551"/>
        </w:tabs>
        <w:ind w:left="1417" w:firstLine="0"/>
      </w:pPr>
      <w:rPr>
        <w:rFonts w:ascii="Arial" w:hAnsi="Arial" w:cs="Arial"/>
        <w:b/>
        <w:caps w:val="0"/>
        <w:strike w:val="0"/>
        <w:dstrike w:val="0"/>
        <w:vanish w:val="0"/>
        <w:color w:val="000000"/>
        <w:sz w:val="22"/>
        <w:vertAlign w:val="baseline"/>
      </w:rPr>
    </w:lvl>
    <w:lvl w:ilvl="3">
      <w:start w:val="1"/>
      <w:numFmt w:val="lowerRoman"/>
      <w:pStyle w:val="TtuloB4"/>
      <w:lvlText w:val="%1.%2.%3.%4."/>
      <w:lvlJc w:val="left"/>
      <w:pPr>
        <w:tabs>
          <w:tab w:val="num" w:pos="2551"/>
        </w:tabs>
        <w:ind w:left="1417" w:firstLine="0"/>
      </w:pPr>
      <w:rPr>
        <w:rFonts w:ascii="Arial" w:hAnsi="Arial" w:cs="Arial"/>
        <w:b/>
        <w:caps w:val="0"/>
        <w:strike w:val="0"/>
        <w:dstrike w:val="0"/>
        <w:vanish w:val="0"/>
        <w:color w:val="000000"/>
        <w:sz w:val="22"/>
        <w:vertAlign w:val="baseline"/>
      </w:r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8" w15:restartNumberingAfterBreak="0">
    <w:nsid w:val="6C5721C1"/>
    <w:multiLevelType w:val="multilevel"/>
    <w:tmpl w:val="D7300BFA"/>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szCs w:val="21"/>
        <w:vertAlign w:val="baseline"/>
      </w:rPr>
    </w:lvl>
    <w:lvl w:ilvl="3">
      <w:start w:val="1"/>
      <w:numFmt w:val="lowerRoman"/>
      <w:lvlText w:val="(%4)"/>
      <w:lvlJc w:val="left"/>
      <w:pPr>
        <w:tabs>
          <w:tab w:val="num" w:pos="2041"/>
        </w:tabs>
        <w:ind w:left="2041" w:hanging="680"/>
      </w:pPr>
      <w:rPr>
        <w:rFonts w:ascii="Arial" w:hAnsi="Arial" w:cs="Arial"/>
        <w:b w:val="0"/>
        <w:bCs w:val="0"/>
        <w:caps w:val="0"/>
        <w:strike w:val="0"/>
        <w:dstrike w:val="0"/>
        <w:vanish w:val="0"/>
        <w:color w:val="000000"/>
        <w:sz w:val="20"/>
        <w:szCs w:val="18"/>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szCs w:val="18"/>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sz w:val="18"/>
        <w:szCs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8355D7B"/>
    <w:multiLevelType w:val="multilevel"/>
    <w:tmpl w:val="3CCE2352"/>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lowerLetter"/>
      <w:lvlText w:val="%2)"/>
      <w:lvlJc w:val="left"/>
      <w:pPr>
        <w:ind w:left="720" w:hanging="360"/>
      </w:pPr>
      <w:rPr>
        <w:rFonts w:hint="default"/>
        <w:b/>
        <w:caps w:val="0"/>
        <w:strike w:val="0"/>
        <w:dstrike w:val="0"/>
        <w:vanish w:val="0"/>
        <w:color w:val="000000"/>
        <w:sz w:val="21"/>
        <w:szCs w:val="20"/>
        <w:vertAlign w:val="baseline"/>
      </w:rPr>
    </w:lvl>
    <w:lvl w:ilvl="2">
      <w:start w:val="1"/>
      <w:numFmt w:val="lowerRoman"/>
      <w:lvlText w:val="%3)"/>
      <w:lvlJc w:val="left"/>
      <w:pPr>
        <w:ind w:left="1080" w:hanging="360"/>
      </w:pPr>
      <w:rPr>
        <w:rFonts w:hint="default"/>
        <w:b/>
        <w:caps w:val="0"/>
        <w:strike w:val="0"/>
        <w:dstrike w:val="0"/>
        <w:vanish w:val="0"/>
        <w:color w:val="000000"/>
        <w:sz w:val="17"/>
        <w:szCs w:val="20"/>
        <w:vertAlign w:val="baseline"/>
      </w:rPr>
    </w:lvl>
    <w:lvl w:ilvl="3">
      <w:start w:val="1"/>
      <w:numFmt w:val="decimal"/>
      <w:lvlText w:val="(%4)"/>
      <w:lvlJc w:val="left"/>
      <w:pPr>
        <w:ind w:left="1440" w:hanging="360"/>
      </w:pPr>
      <w:rPr>
        <w:rFonts w:hint="default"/>
        <w:b w:val="0"/>
        <w:caps w:val="0"/>
        <w:strike w:val="0"/>
        <w:dstrike w:val="0"/>
        <w:vanish w:val="0"/>
        <w:color w:val="000000"/>
        <w:sz w:val="20"/>
        <w:szCs w:val="16"/>
        <w:vertAlign w:val="baseline"/>
      </w:rPr>
    </w:lvl>
    <w:lvl w:ilvl="4">
      <w:start w:val="1"/>
      <w:numFmt w:val="lowerLetter"/>
      <w:lvlText w:val="(%5)"/>
      <w:lvlJc w:val="left"/>
      <w:pPr>
        <w:ind w:left="1800" w:hanging="360"/>
      </w:pPr>
      <w:rPr>
        <w:rFonts w:hint="default"/>
        <w:b w:val="0"/>
        <w:caps w:val="0"/>
        <w:strike w:val="0"/>
        <w:dstrike w:val="0"/>
        <w:vanish w:val="0"/>
        <w:color w:val="000000"/>
        <w:sz w:val="20"/>
        <w:vertAlign w:val="baseline"/>
      </w:rPr>
    </w:lvl>
    <w:lvl w:ilvl="5">
      <w:start w:val="1"/>
      <w:numFmt w:val="lowerRoman"/>
      <w:lvlText w:val="(%6)"/>
      <w:lvlJc w:val="left"/>
      <w:pPr>
        <w:ind w:left="2160" w:hanging="360"/>
      </w:pPr>
      <w:rPr>
        <w:rFonts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5A5B88"/>
    <w:multiLevelType w:val="singleLevel"/>
    <w:tmpl w:val="5964AB86"/>
    <w:lvl w:ilvl="0">
      <w:start w:val="1"/>
      <w:numFmt w:val="lowerRoman"/>
      <w:pStyle w:val="roman2"/>
      <w:lvlText w:val="(%1)"/>
      <w:lvlJc w:val="left"/>
      <w:pPr>
        <w:tabs>
          <w:tab w:val="num" w:pos="1361"/>
        </w:tabs>
        <w:ind w:left="1361" w:hanging="681"/>
      </w:pPr>
      <w:rPr>
        <w:rFonts w:ascii="Arial" w:hAnsi="Arial" w:hint="default"/>
        <w:b w:val="0"/>
        <w:i w:val="0"/>
        <w:sz w:val="20"/>
      </w:rPr>
    </w:lvl>
  </w:abstractNum>
  <w:num w:numId="1">
    <w:abstractNumId w:val="6"/>
  </w:num>
  <w:num w:numId="2">
    <w:abstractNumId w:val="12"/>
  </w:num>
  <w:num w:numId="3">
    <w:abstractNumId w:val="7"/>
  </w:num>
  <w:num w:numId="4">
    <w:abstractNumId w:val="20"/>
  </w:num>
  <w:num w:numId="5">
    <w:abstractNumId w:val="11"/>
  </w:num>
  <w:num w:numId="6">
    <w:abstractNumId w:val="16"/>
  </w:num>
  <w:num w:numId="7">
    <w:abstractNumId w:val="1"/>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
  </w:num>
  <w:num w:numId="12">
    <w:abstractNumId w:val="10"/>
  </w:num>
  <w:num w:numId="13">
    <w:abstractNumId w:val="13"/>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7"/>
  </w:num>
  <w:num w:numId="26">
    <w:abstractNumId w:val="1"/>
  </w:num>
  <w:num w:numId="27">
    <w:abstractNumId w:val="1"/>
  </w:num>
  <w:num w:numId="28">
    <w:abstractNumId w:val="15"/>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8"/>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pt-BR" w:vendorID="64" w:dllVersion="6" w:nlCheck="1" w:checkStyle="0"/>
  <w:activeWritingStyle w:appName="MSWord" w:lang="pt-BR" w:vendorID="64" w:dllVersion="0" w:nlCheck="1" w:checkStyle="0"/>
  <w:activeWritingStyle w:appName="MSWord" w:lang="fr-FR" w:vendorID="64" w:dllVersion="6" w:nlCheck="1" w:checkStyle="1"/>
  <w:activeWritingStyle w:appName="MSWord" w:lang="en-US" w:vendorID="64" w:dllVersion="6" w:nlCheck="1" w:checkStyle="1"/>
  <w:activeWritingStyle w:appName="MSWord" w:lang="en-US" w:vendorID="64" w:dllVersion="0" w:nlCheck="1" w:checkStyle="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MReference" w:val="11168465-v2\SPODMS"/>
    <w:docVar w:name="OfficeIni" w:val="Sao Paulo - PORTUGUESE.ini"/>
  </w:docVars>
  <w:rsids>
    <w:rsidRoot w:val="009A17A8"/>
    <w:rsid w:val="00000EF9"/>
    <w:rsid w:val="000012F2"/>
    <w:rsid w:val="00001490"/>
    <w:rsid w:val="00002727"/>
    <w:rsid w:val="00002A85"/>
    <w:rsid w:val="00002ED6"/>
    <w:rsid w:val="0000343B"/>
    <w:rsid w:val="0000352D"/>
    <w:rsid w:val="000038EB"/>
    <w:rsid w:val="00003939"/>
    <w:rsid w:val="00003C87"/>
    <w:rsid w:val="000041E2"/>
    <w:rsid w:val="0000435E"/>
    <w:rsid w:val="000049F4"/>
    <w:rsid w:val="00004BED"/>
    <w:rsid w:val="00004C42"/>
    <w:rsid w:val="00005492"/>
    <w:rsid w:val="0000585E"/>
    <w:rsid w:val="000059A9"/>
    <w:rsid w:val="00005C7A"/>
    <w:rsid w:val="00005E43"/>
    <w:rsid w:val="00006139"/>
    <w:rsid w:val="000069FA"/>
    <w:rsid w:val="00006C29"/>
    <w:rsid w:val="00006D7E"/>
    <w:rsid w:val="00006F8F"/>
    <w:rsid w:val="0000722F"/>
    <w:rsid w:val="00007359"/>
    <w:rsid w:val="00007777"/>
    <w:rsid w:val="00007A5A"/>
    <w:rsid w:val="0001025F"/>
    <w:rsid w:val="0001034B"/>
    <w:rsid w:val="00010661"/>
    <w:rsid w:val="000106EE"/>
    <w:rsid w:val="000109B9"/>
    <w:rsid w:val="00010A0A"/>
    <w:rsid w:val="00011398"/>
    <w:rsid w:val="00012007"/>
    <w:rsid w:val="0001246B"/>
    <w:rsid w:val="000126A2"/>
    <w:rsid w:val="00012CA3"/>
    <w:rsid w:val="000131DB"/>
    <w:rsid w:val="000132D1"/>
    <w:rsid w:val="00013349"/>
    <w:rsid w:val="000136F7"/>
    <w:rsid w:val="00013847"/>
    <w:rsid w:val="00013987"/>
    <w:rsid w:val="00013E4A"/>
    <w:rsid w:val="00013FE5"/>
    <w:rsid w:val="00014363"/>
    <w:rsid w:val="00014462"/>
    <w:rsid w:val="0001451B"/>
    <w:rsid w:val="00014A6D"/>
    <w:rsid w:val="00014A74"/>
    <w:rsid w:val="00014D00"/>
    <w:rsid w:val="00014F76"/>
    <w:rsid w:val="0001521E"/>
    <w:rsid w:val="00015CEA"/>
    <w:rsid w:val="000160DE"/>
    <w:rsid w:val="00016296"/>
    <w:rsid w:val="000163B2"/>
    <w:rsid w:val="000170ED"/>
    <w:rsid w:val="0001713C"/>
    <w:rsid w:val="000174B9"/>
    <w:rsid w:val="00017602"/>
    <w:rsid w:val="00017DAA"/>
    <w:rsid w:val="00017E13"/>
    <w:rsid w:val="00017EA4"/>
    <w:rsid w:val="00020124"/>
    <w:rsid w:val="00020366"/>
    <w:rsid w:val="0002040B"/>
    <w:rsid w:val="000204F4"/>
    <w:rsid w:val="000206EB"/>
    <w:rsid w:val="00021073"/>
    <w:rsid w:val="0002165C"/>
    <w:rsid w:val="00021663"/>
    <w:rsid w:val="000216AC"/>
    <w:rsid w:val="000219B4"/>
    <w:rsid w:val="00021D4D"/>
    <w:rsid w:val="00021EC6"/>
    <w:rsid w:val="00022454"/>
    <w:rsid w:val="00022A40"/>
    <w:rsid w:val="00022F33"/>
    <w:rsid w:val="00022FE0"/>
    <w:rsid w:val="0002353E"/>
    <w:rsid w:val="00024107"/>
    <w:rsid w:val="000244C1"/>
    <w:rsid w:val="00024785"/>
    <w:rsid w:val="0002532C"/>
    <w:rsid w:val="0002537E"/>
    <w:rsid w:val="00026427"/>
    <w:rsid w:val="000268C1"/>
    <w:rsid w:val="00026947"/>
    <w:rsid w:val="00026AE1"/>
    <w:rsid w:val="00026B53"/>
    <w:rsid w:val="00026EA0"/>
    <w:rsid w:val="00026EE0"/>
    <w:rsid w:val="00026F51"/>
    <w:rsid w:val="00026F58"/>
    <w:rsid w:val="00027B8D"/>
    <w:rsid w:val="00027D1A"/>
    <w:rsid w:val="0003043C"/>
    <w:rsid w:val="00031124"/>
    <w:rsid w:val="00031576"/>
    <w:rsid w:val="00031633"/>
    <w:rsid w:val="00031A36"/>
    <w:rsid w:val="0003290C"/>
    <w:rsid w:val="00033B85"/>
    <w:rsid w:val="00033DAA"/>
    <w:rsid w:val="000341B6"/>
    <w:rsid w:val="0003420C"/>
    <w:rsid w:val="0003421D"/>
    <w:rsid w:val="00034957"/>
    <w:rsid w:val="00035169"/>
    <w:rsid w:val="00035444"/>
    <w:rsid w:val="0003625B"/>
    <w:rsid w:val="0003680C"/>
    <w:rsid w:val="0003682A"/>
    <w:rsid w:val="00036906"/>
    <w:rsid w:val="00036D7F"/>
    <w:rsid w:val="00037533"/>
    <w:rsid w:val="00037C3B"/>
    <w:rsid w:val="0004052D"/>
    <w:rsid w:val="00040781"/>
    <w:rsid w:val="000407F6"/>
    <w:rsid w:val="00040E73"/>
    <w:rsid w:val="00041535"/>
    <w:rsid w:val="00041884"/>
    <w:rsid w:val="00042047"/>
    <w:rsid w:val="00042178"/>
    <w:rsid w:val="000426C4"/>
    <w:rsid w:val="00042A02"/>
    <w:rsid w:val="000438C6"/>
    <w:rsid w:val="00043BB7"/>
    <w:rsid w:val="00044260"/>
    <w:rsid w:val="000447AD"/>
    <w:rsid w:val="00044883"/>
    <w:rsid w:val="00044A88"/>
    <w:rsid w:val="000450BD"/>
    <w:rsid w:val="000453D0"/>
    <w:rsid w:val="0004568B"/>
    <w:rsid w:val="000461A0"/>
    <w:rsid w:val="000464A1"/>
    <w:rsid w:val="00046CD2"/>
    <w:rsid w:val="00046D43"/>
    <w:rsid w:val="00046EE7"/>
    <w:rsid w:val="0004706E"/>
    <w:rsid w:val="00047B7F"/>
    <w:rsid w:val="00047DBC"/>
    <w:rsid w:val="000501C1"/>
    <w:rsid w:val="0005043F"/>
    <w:rsid w:val="0005048B"/>
    <w:rsid w:val="000506CD"/>
    <w:rsid w:val="000506F2"/>
    <w:rsid w:val="00050B2D"/>
    <w:rsid w:val="00050CDA"/>
    <w:rsid w:val="00051470"/>
    <w:rsid w:val="000515A5"/>
    <w:rsid w:val="00051BF5"/>
    <w:rsid w:val="00052620"/>
    <w:rsid w:val="00052720"/>
    <w:rsid w:val="00052D23"/>
    <w:rsid w:val="00053468"/>
    <w:rsid w:val="000536F1"/>
    <w:rsid w:val="00053A54"/>
    <w:rsid w:val="00053A8E"/>
    <w:rsid w:val="00055978"/>
    <w:rsid w:val="00055990"/>
    <w:rsid w:val="00055C6C"/>
    <w:rsid w:val="00056294"/>
    <w:rsid w:val="000563B1"/>
    <w:rsid w:val="0005680B"/>
    <w:rsid w:val="00056871"/>
    <w:rsid w:val="0005696C"/>
    <w:rsid w:val="00056FEB"/>
    <w:rsid w:val="0005725B"/>
    <w:rsid w:val="00057656"/>
    <w:rsid w:val="00057D6B"/>
    <w:rsid w:val="00060312"/>
    <w:rsid w:val="000604B2"/>
    <w:rsid w:val="00060596"/>
    <w:rsid w:val="00060758"/>
    <w:rsid w:val="00060A17"/>
    <w:rsid w:val="00060AB6"/>
    <w:rsid w:val="00060E40"/>
    <w:rsid w:val="000613AD"/>
    <w:rsid w:val="000615AD"/>
    <w:rsid w:val="00061E38"/>
    <w:rsid w:val="000623DB"/>
    <w:rsid w:val="000624B0"/>
    <w:rsid w:val="000624ED"/>
    <w:rsid w:val="0006281F"/>
    <w:rsid w:val="0006286D"/>
    <w:rsid w:val="00062931"/>
    <w:rsid w:val="00062A42"/>
    <w:rsid w:val="00062CEB"/>
    <w:rsid w:val="00062E73"/>
    <w:rsid w:val="00062FE7"/>
    <w:rsid w:val="000631F2"/>
    <w:rsid w:val="00063CCF"/>
    <w:rsid w:val="000643BD"/>
    <w:rsid w:val="000647CC"/>
    <w:rsid w:val="000649A5"/>
    <w:rsid w:val="00064E78"/>
    <w:rsid w:val="00064FC4"/>
    <w:rsid w:val="00065478"/>
    <w:rsid w:val="00065B24"/>
    <w:rsid w:val="00065B2D"/>
    <w:rsid w:val="000667CC"/>
    <w:rsid w:val="000667F1"/>
    <w:rsid w:val="0006682C"/>
    <w:rsid w:val="00066944"/>
    <w:rsid w:val="00066E9E"/>
    <w:rsid w:val="00066F64"/>
    <w:rsid w:val="00067556"/>
    <w:rsid w:val="000677FB"/>
    <w:rsid w:val="000679AD"/>
    <w:rsid w:val="00067A44"/>
    <w:rsid w:val="00067A99"/>
    <w:rsid w:val="00067B7E"/>
    <w:rsid w:val="00070012"/>
    <w:rsid w:val="000702A9"/>
    <w:rsid w:val="00070354"/>
    <w:rsid w:val="000705A7"/>
    <w:rsid w:val="00070688"/>
    <w:rsid w:val="00070FC8"/>
    <w:rsid w:val="0007195E"/>
    <w:rsid w:val="000721C6"/>
    <w:rsid w:val="000722DA"/>
    <w:rsid w:val="000729EB"/>
    <w:rsid w:val="000730B4"/>
    <w:rsid w:val="000732E2"/>
    <w:rsid w:val="000734BF"/>
    <w:rsid w:val="000735FE"/>
    <w:rsid w:val="000738F3"/>
    <w:rsid w:val="0007429C"/>
    <w:rsid w:val="0007473A"/>
    <w:rsid w:val="00074F3D"/>
    <w:rsid w:val="00075294"/>
    <w:rsid w:val="000757D2"/>
    <w:rsid w:val="00075A71"/>
    <w:rsid w:val="00075DAB"/>
    <w:rsid w:val="0007627C"/>
    <w:rsid w:val="0007629B"/>
    <w:rsid w:val="000763BB"/>
    <w:rsid w:val="00076A4F"/>
    <w:rsid w:val="00076C19"/>
    <w:rsid w:val="0007709C"/>
    <w:rsid w:val="00077A9E"/>
    <w:rsid w:val="00077C01"/>
    <w:rsid w:val="00077E41"/>
    <w:rsid w:val="00077F80"/>
    <w:rsid w:val="00080222"/>
    <w:rsid w:val="000803FD"/>
    <w:rsid w:val="00080883"/>
    <w:rsid w:val="00080F72"/>
    <w:rsid w:val="00081135"/>
    <w:rsid w:val="00081453"/>
    <w:rsid w:val="00081C2E"/>
    <w:rsid w:val="00081EAA"/>
    <w:rsid w:val="00082821"/>
    <w:rsid w:val="000832C1"/>
    <w:rsid w:val="000832DE"/>
    <w:rsid w:val="00083740"/>
    <w:rsid w:val="000838D1"/>
    <w:rsid w:val="00084923"/>
    <w:rsid w:val="000849F1"/>
    <w:rsid w:val="00084A50"/>
    <w:rsid w:val="00084E08"/>
    <w:rsid w:val="000852D6"/>
    <w:rsid w:val="000856FA"/>
    <w:rsid w:val="000859B9"/>
    <w:rsid w:val="000859EC"/>
    <w:rsid w:val="0008624F"/>
    <w:rsid w:val="00086D01"/>
    <w:rsid w:val="00086DFF"/>
    <w:rsid w:val="00086EF3"/>
    <w:rsid w:val="000877AE"/>
    <w:rsid w:val="00087948"/>
    <w:rsid w:val="00090041"/>
    <w:rsid w:val="00090138"/>
    <w:rsid w:val="0009030A"/>
    <w:rsid w:val="00090576"/>
    <w:rsid w:val="000908C7"/>
    <w:rsid w:val="00090C15"/>
    <w:rsid w:val="00091309"/>
    <w:rsid w:val="00091CFC"/>
    <w:rsid w:val="0009242E"/>
    <w:rsid w:val="00092483"/>
    <w:rsid w:val="000926F9"/>
    <w:rsid w:val="00092876"/>
    <w:rsid w:val="00092D36"/>
    <w:rsid w:val="000931E5"/>
    <w:rsid w:val="00093803"/>
    <w:rsid w:val="000942FF"/>
    <w:rsid w:val="00094464"/>
    <w:rsid w:val="00094471"/>
    <w:rsid w:val="00094BE4"/>
    <w:rsid w:val="0009577E"/>
    <w:rsid w:val="00095A0D"/>
    <w:rsid w:val="00095DA2"/>
    <w:rsid w:val="0009655C"/>
    <w:rsid w:val="00096569"/>
    <w:rsid w:val="000965C0"/>
    <w:rsid w:val="00097182"/>
    <w:rsid w:val="0009726E"/>
    <w:rsid w:val="0009743C"/>
    <w:rsid w:val="0009784D"/>
    <w:rsid w:val="00097ABA"/>
    <w:rsid w:val="000A10E8"/>
    <w:rsid w:val="000A166D"/>
    <w:rsid w:val="000A1C2B"/>
    <w:rsid w:val="000A1EF7"/>
    <w:rsid w:val="000A1F12"/>
    <w:rsid w:val="000A21CB"/>
    <w:rsid w:val="000A24DD"/>
    <w:rsid w:val="000A2898"/>
    <w:rsid w:val="000A2906"/>
    <w:rsid w:val="000A2DB0"/>
    <w:rsid w:val="000A2FB0"/>
    <w:rsid w:val="000A37F1"/>
    <w:rsid w:val="000A4C7A"/>
    <w:rsid w:val="000A4D26"/>
    <w:rsid w:val="000A4DC7"/>
    <w:rsid w:val="000A626D"/>
    <w:rsid w:val="000A6336"/>
    <w:rsid w:val="000A6BF8"/>
    <w:rsid w:val="000A6E2C"/>
    <w:rsid w:val="000A72C9"/>
    <w:rsid w:val="000A74D0"/>
    <w:rsid w:val="000A7500"/>
    <w:rsid w:val="000A7565"/>
    <w:rsid w:val="000A77C1"/>
    <w:rsid w:val="000A7988"/>
    <w:rsid w:val="000A7B6E"/>
    <w:rsid w:val="000A7C36"/>
    <w:rsid w:val="000B0339"/>
    <w:rsid w:val="000B08B5"/>
    <w:rsid w:val="000B0CCE"/>
    <w:rsid w:val="000B1560"/>
    <w:rsid w:val="000B174B"/>
    <w:rsid w:val="000B185F"/>
    <w:rsid w:val="000B1986"/>
    <w:rsid w:val="000B1E2C"/>
    <w:rsid w:val="000B1FF1"/>
    <w:rsid w:val="000B2350"/>
    <w:rsid w:val="000B23F9"/>
    <w:rsid w:val="000B2853"/>
    <w:rsid w:val="000B28A6"/>
    <w:rsid w:val="000B292C"/>
    <w:rsid w:val="000B293F"/>
    <w:rsid w:val="000B2D9F"/>
    <w:rsid w:val="000B2E0C"/>
    <w:rsid w:val="000B33C9"/>
    <w:rsid w:val="000B38D9"/>
    <w:rsid w:val="000B3ACF"/>
    <w:rsid w:val="000B3CC8"/>
    <w:rsid w:val="000B4325"/>
    <w:rsid w:val="000B4BF9"/>
    <w:rsid w:val="000B5457"/>
    <w:rsid w:val="000B5765"/>
    <w:rsid w:val="000B5791"/>
    <w:rsid w:val="000B587F"/>
    <w:rsid w:val="000B5AB8"/>
    <w:rsid w:val="000B5F8A"/>
    <w:rsid w:val="000B6172"/>
    <w:rsid w:val="000B64A7"/>
    <w:rsid w:val="000B656A"/>
    <w:rsid w:val="000B6680"/>
    <w:rsid w:val="000B688F"/>
    <w:rsid w:val="000B6A94"/>
    <w:rsid w:val="000B6C77"/>
    <w:rsid w:val="000B6F79"/>
    <w:rsid w:val="000B71CF"/>
    <w:rsid w:val="000B7369"/>
    <w:rsid w:val="000B7DED"/>
    <w:rsid w:val="000C01A8"/>
    <w:rsid w:val="000C09EB"/>
    <w:rsid w:val="000C0B50"/>
    <w:rsid w:val="000C0CBB"/>
    <w:rsid w:val="000C0DFD"/>
    <w:rsid w:val="000C193D"/>
    <w:rsid w:val="000C1B76"/>
    <w:rsid w:val="000C1F53"/>
    <w:rsid w:val="000C27B9"/>
    <w:rsid w:val="000C2A4A"/>
    <w:rsid w:val="000C2BC0"/>
    <w:rsid w:val="000C2DF6"/>
    <w:rsid w:val="000C33DC"/>
    <w:rsid w:val="000C3636"/>
    <w:rsid w:val="000C41CA"/>
    <w:rsid w:val="000C4749"/>
    <w:rsid w:val="000C47FC"/>
    <w:rsid w:val="000C47FF"/>
    <w:rsid w:val="000C5059"/>
    <w:rsid w:val="000C549F"/>
    <w:rsid w:val="000C5CB7"/>
    <w:rsid w:val="000C5ECE"/>
    <w:rsid w:val="000C6B00"/>
    <w:rsid w:val="000C76C2"/>
    <w:rsid w:val="000C79EE"/>
    <w:rsid w:val="000C7C20"/>
    <w:rsid w:val="000D00C3"/>
    <w:rsid w:val="000D087C"/>
    <w:rsid w:val="000D0D58"/>
    <w:rsid w:val="000D0FDD"/>
    <w:rsid w:val="000D1D3D"/>
    <w:rsid w:val="000D1DE1"/>
    <w:rsid w:val="000D212B"/>
    <w:rsid w:val="000D221F"/>
    <w:rsid w:val="000D232C"/>
    <w:rsid w:val="000D2468"/>
    <w:rsid w:val="000D2702"/>
    <w:rsid w:val="000D2C32"/>
    <w:rsid w:val="000D2ED6"/>
    <w:rsid w:val="000D34C5"/>
    <w:rsid w:val="000D39C9"/>
    <w:rsid w:val="000D39F1"/>
    <w:rsid w:val="000D3AC4"/>
    <w:rsid w:val="000D3C8C"/>
    <w:rsid w:val="000D44D3"/>
    <w:rsid w:val="000D4606"/>
    <w:rsid w:val="000D491C"/>
    <w:rsid w:val="000D49CC"/>
    <w:rsid w:val="000D4A84"/>
    <w:rsid w:val="000D4B87"/>
    <w:rsid w:val="000D4D96"/>
    <w:rsid w:val="000D55F2"/>
    <w:rsid w:val="000D5638"/>
    <w:rsid w:val="000D586D"/>
    <w:rsid w:val="000D5924"/>
    <w:rsid w:val="000D5A53"/>
    <w:rsid w:val="000D5A82"/>
    <w:rsid w:val="000D5AA1"/>
    <w:rsid w:val="000D5AFA"/>
    <w:rsid w:val="000D5B5A"/>
    <w:rsid w:val="000D5C6B"/>
    <w:rsid w:val="000D6A9F"/>
    <w:rsid w:val="000D6B02"/>
    <w:rsid w:val="000D6F55"/>
    <w:rsid w:val="000D7091"/>
    <w:rsid w:val="000D7494"/>
    <w:rsid w:val="000D7850"/>
    <w:rsid w:val="000D7EDF"/>
    <w:rsid w:val="000E0366"/>
    <w:rsid w:val="000E04B2"/>
    <w:rsid w:val="000E07F2"/>
    <w:rsid w:val="000E0907"/>
    <w:rsid w:val="000E0ACB"/>
    <w:rsid w:val="000E10C0"/>
    <w:rsid w:val="000E16AB"/>
    <w:rsid w:val="000E1980"/>
    <w:rsid w:val="000E2390"/>
    <w:rsid w:val="000E24AA"/>
    <w:rsid w:val="000E25E7"/>
    <w:rsid w:val="000E27A6"/>
    <w:rsid w:val="000E27FB"/>
    <w:rsid w:val="000E2C69"/>
    <w:rsid w:val="000E2DCC"/>
    <w:rsid w:val="000E2E17"/>
    <w:rsid w:val="000E335D"/>
    <w:rsid w:val="000E3C6D"/>
    <w:rsid w:val="000E41E0"/>
    <w:rsid w:val="000E4203"/>
    <w:rsid w:val="000E4245"/>
    <w:rsid w:val="000E4802"/>
    <w:rsid w:val="000E4C15"/>
    <w:rsid w:val="000E4C50"/>
    <w:rsid w:val="000E51D2"/>
    <w:rsid w:val="000E58F8"/>
    <w:rsid w:val="000E5D4A"/>
    <w:rsid w:val="000E5FFA"/>
    <w:rsid w:val="000E612C"/>
    <w:rsid w:val="000E655E"/>
    <w:rsid w:val="000E66FA"/>
    <w:rsid w:val="000E6754"/>
    <w:rsid w:val="000E6789"/>
    <w:rsid w:val="000E67F2"/>
    <w:rsid w:val="000E69CE"/>
    <w:rsid w:val="000E6C6F"/>
    <w:rsid w:val="000E6CA8"/>
    <w:rsid w:val="000E6E53"/>
    <w:rsid w:val="000E71AB"/>
    <w:rsid w:val="000E72B9"/>
    <w:rsid w:val="000E799D"/>
    <w:rsid w:val="000E7AFD"/>
    <w:rsid w:val="000E7CD7"/>
    <w:rsid w:val="000E7DF7"/>
    <w:rsid w:val="000E7EF0"/>
    <w:rsid w:val="000F0423"/>
    <w:rsid w:val="000F0DB8"/>
    <w:rsid w:val="000F1183"/>
    <w:rsid w:val="000F1446"/>
    <w:rsid w:val="000F199F"/>
    <w:rsid w:val="000F1A9A"/>
    <w:rsid w:val="000F1E5C"/>
    <w:rsid w:val="000F2107"/>
    <w:rsid w:val="000F22EF"/>
    <w:rsid w:val="000F2BE7"/>
    <w:rsid w:val="000F2CCF"/>
    <w:rsid w:val="000F30F8"/>
    <w:rsid w:val="000F311C"/>
    <w:rsid w:val="000F3660"/>
    <w:rsid w:val="000F3CB1"/>
    <w:rsid w:val="000F3D1C"/>
    <w:rsid w:val="000F3DD5"/>
    <w:rsid w:val="000F42B0"/>
    <w:rsid w:val="000F42CA"/>
    <w:rsid w:val="000F456C"/>
    <w:rsid w:val="000F466F"/>
    <w:rsid w:val="000F484B"/>
    <w:rsid w:val="000F50BE"/>
    <w:rsid w:val="000F5B17"/>
    <w:rsid w:val="000F5CD6"/>
    <w:rsid w:val="000F5DCB"/>
    <w:rsid w:val="000F5DFC"/>
    <w:rsid w:val="000F5E32"/>
    <w:rsid w:val="000F5FA5"/>
    <w:rsid w:val="000F6630"/>
    <w:rsid w:val="000F67C8"/>
    <w:rsid w:val="000F6942"/>
    <w:rsid w:val="000F69F2"/>
    <w:rsid w:val="000F6CB2"/>
    <w:rsid w:val="000F71C5"/>
    <w:rsid w:val="000F7952"/>
    <w:rsid w:val="000F7A2F"/>
    <w:rsid w:val="0010001A"/>
    <w:rsid w:val="001007A0"/>
    <w:rsid w:val="001008A8"/>
    <w:rsid w:val="001009A1"/>
    <w:rsid w:val="00100CD4"/>
    <w:rsid w:val="0010137B"/>
    <w:rsid w:val="00101732"/>
    <w:rsid w:val="001018F7"/>
    <w:rsid w:val="00101A79"/>
    <w:rsid w:val="00101CE4"/>
    <w:rsid w:val="00101E17"/>
    <w:rsid w:val="00101FEF"/>
    <w:rsid w:val="001022D3"/>
    <w:rsid w:val="001027BA"/>
    <w:rsid w:val="00102AC0"/>
    <w:rsid w:val="00103581"/>
    <w:rsid w:val="00103A58"/>
    <w:rsid w:val="00103E7B"/>
    <w:rsid w:val="00103F06"/>
    <w:rsid w:val="00104AE8"/>
    <w:rsid w:val="00104E61"/>
    <w:rsid w:val="00104E95"/>
    <w:rsid w:val="00105242"/>
    <w:rsid w:val="0010532D"/>
    <w:rsid w:val="0010535A"/>
    <w:rsid w:val="00105599"/>
    <w:rsid w:val="0010577D"/>
    <w:rsid w:val="00106034"/>
    <w:rsid w:val="00106059"/>
    <w:rsid w:val="001060ED"/>
    <w:rsid w:val="00106185"/>
    <w:rsid w:val="00106198"/>
    <w:rsid w:val="001064A5"/>
    <w:rsid w:val="0010733C"/>
    <w:rsid w:val="001073E6"/>
    <w:rsid w:val="00107771"/>
    <w:rsid w:val="001078E4"/>
    <w:rsid w:val="00107E5B"/>
    <w:rsid w:val="00107FE1"/>
    <w:rsid w:val="00110528"/>
    <w:rsid w:val="00110CFD"/>
    <w:rsid w:val="0011116A"/>
    <w:rsid w:val="0011146C"/>
    <w:rsid w:val="001116BD"/>
    <w:rsid w:val="00112266"/>
    <w:rsid w:val="0011250F"/>
    <w:rsid w:val="001125A6"/>
    <w:rsid w:val="0011272B"/>
    <w:rsid w:val="00112B0F"/>
    <w:rsid w:val="00112C24"/>
    <w:rsid w:val="00112CA0"/>
    <w:rsid w:val="00112FD0"/>
    <w:rsid w:val="0011387F"/>
    <w:rsid w:val="001138F9"/>
    <w:rsid w:val="001145B0"/>
    <w:rsid w:val="00114622"/>
    <w:rsid w:val="00114750"/>
    <w:rsid w:val="0011499F"/>
    <w:rsid w:val="0011516F"/>
    <w:rsid w:val="00115E2D"/>
    <w:rsid w:val="0011666B"/>
    <w:rsid w:val="00116B23"/>
    <w:rsid w:val="00116B2D"/>
    <w:rsid w:val="00116D1D"/>
    <w:rsid w:val="00116E78"/>
    <w:rsid w:val="00117270"/>
    <w:rsid w:val="00117A17"/>
    <w:rsid w:val="00120629"/>
    <w:rsid w:val="00120AF7"/>
    <w:rsid w:val="001213AE"/>
    <w:rsid w:val="00121937"/>
    <w:rsid w:val="0012196D"/>
    <w:rsid w:val="00121B7D"/>
    <w:rsid w:val="00121FA8"/>
    <w:rsid w:val="00122064"/>
    <w:rsid w:val="00122307"/>
    <w:rsid w:val="00122467"/>
    <w:rsid w:val="0012282E"/>
    <w:rsid w:val="001228B6"/>
    <w:rsid w:val="00122B2D"/>
    <w:rsid w:val="00122FC4"/>
    <w:rsid w:val="001233D7"/>
    <w:rsid w:val="00124575"/>
    <w:rsid w:val="00124CF3"/>
    <w:rsid w:val="00124EE5"/>
    <w:rsid w:val="00125093"/>
    <w:rsid w:val="00125293"/>
    <w:rsid w:val="00125685"/>
    <w:rsid w:val="00125753"/>
    <w:rsid w:val="00125FCB"/>
    <w:rsid w:val="001260BA"/>
    <w:rsid w:val="001261E0"/>
    <w:rsid w:val="00127044"/>
    <w:rsid w:val="00127194"/>
    <w:rsid w:val="00127718"/>
    <w:rsid w:val="00127962"/>
    <w:rsid w:val="00127CB2"/>
    <w:rsid w:val="00127F65"/>
    <w:rsid w:val="0013011C"/>
    <w:rsid w:val="001306D1"/>
    <w:rsid w:val="00130A76"/>
    <w:rsid w:val="00130DB4"/>
    <w:rsid w:val="00130DD0"/>
    <w:rsid w:val="001310C8"/>
    <w:rsid w:val="0013118E"/>
    <w:rsid w:val="00132046"/>
    <w:rsid w:val="001323C2"/>
    <w:rsid w:val="001323E2"/>
    <w:rsid w:val="00133173"/>
    <w:rsid w:val="001331AA"/>
    <w:rsid w:val="001343C0"/>
    <w:rsid w:val="001355DA"/>
    <w:rsid w:val="00135BDD"/>
    <w:rsid w:val="001363B2"/>
    <w:rsid w:val="00136695"/>
    <w:rsid w:val="001366DD"/>
    <w:rsid w:val="00136E61"/>
    <w:rsid w:val="001372C7"/>
    <w:rsid w:val="0013761C"/>
    <w:rsid w:val="001377BC"/>
    <w:rsid w:val="00137DCA"/>
    <w:rsid w:val="0014019E"/>
    <w:rsid w:val="00140C38"/>
    <w:rsid w:val="00140F72"/>
    <w:rsid w:val="00140F89"/>
    <w:rsid w:val="00141202"/>
    <w:rsid w:val="00141775"/>
    <w:rsid w:val="0014326B"/>
    <w:rsid w:val="00143715"/>
    <w:rsid w:val="00143906"/>
    <w:rsid w:val="00143AE7"/>
    <w:rsid w:val="00143C5B"/>
    <w:rsid w:val="00143E69"/>
    <w:rsid w:val="001443E7"/>
    <w:rsid w:val="001443E9"/>
    <w:rsid w:val="0014444E"/>
    <w:rsid w:val="001445D9"/>
    <w:rsid w:val="001449B5"/>
    <w:rsid w:val="00144EEF"/>
    <w:rsid w:val="0014504C"/>
    <w:rsid w:val="001451ED"/>
    <w:rsid w:val="00145360"/>
    <w:rsid w:val="0014574D"/>
    <w:rsid w:val="001458F4"/>
    <w:rsid w:val="00145F9F"/>
    <w:rsid w:val="0014627B"/>
    <w:rsid w:val="00146D0B"/>
    <w:rsid w:val="00146D2E"/>
    <w:rsid w:val="001472EA"/>
    <w:rsid w:val="001472F2"/>
    <w:rsid w:val="00147733"/>
    <w:rsid w:val="00147736"/>
    <w:rsid w:val="001478F9"/>
    <w:rsid w:val="00147D12"/>
    <w:rsid w:val="0015036F"/>
    <w:rsid w:val="0015046B"/>
    <w:rsid w:val="001506AE"/>
    <w:rsid w:val="00150CB1"/>
    <w:rsid w:val="00150CD6"/>
    <w:rsid w:val="00150F0F"/>
    <w:rsid w:val="001513B4"/>
    <w:rsid w:val="00151C52"/>
    <w:rsid w:val="00152689"/>
    <w:rsid w:val="00152B0F"/>
    <w:rsid w:val="00153102"/>
    <w:rsid w:val="001531D1"/>
    <w:rsid w:val="00153559"/>
    <w:rsid w:val="00153625"/>
    <w:rsid w:val="0015368B"/>
    <w:rsid w:val="001536AB"/>
    <w:rsid w:val="00153716"/>
    <w:rsid w:val="0015445B"/>
    <w:rsid w:val="00154ADC"/>
    <w:rsid w:val="00154C9A"/>
    <w:rsid w:val="00155787"/>
    <w:rsid w:val="00155790"/>
    <w:rsid w:val="00155A5B"/>
    <w:rsid w:val="001562C7"/>
    <w:rsid w:val="00156634"/>
    <w:rsid w:val="0015673E"/>
    <w:rsid w:val="001567A0"/>
    <w:rsid w:val="0015681C"/>
    <w:rsid w:val="00156D16"/>
    <w:rsid w:val="00156EA6"/>
    <w:rsid w:val="00157623"/>
    <w:rsid w:val="00157874"/>
    <w:rsid w:val="0016018C"/>
    <w:rsid w:val="00160910"/>
    <w:rsid w:val="00160F74"/>
    <w:rsid w:val="0016118E"/>
    <w:rsid w:val="00161255"/>
    <w:rsid w:val="00161710"/>
    <w:rsid w:val="00161BDE"/>
    <w:rsid w:val="001621BE"/>
    <w:rsid w:val="001629FF"/>
    <w:rsid w:val="00163518"/>
    <w:rsid w:val="001636B5"/>
    <w:rsid w:val="00163837"/>
    <w:rsid w:val="0016384B"/>
    <w:rsid w:val="0016458B"/>
    <w:rsid w:val="001648C8"/>
    <w:rsid w:val="00164BDB"/>
    <w:rsid w:val="0016561C"/>
    <w:rsid w:val="00165643"/>
    <w:rsid w:val="00165C40"/>
    <w:rsid w:val="00165C90"/>
    <w:rsid w:val="00165F24"/>
    <w:rsid w:val="00166022"/>
    <w:rsid w:val="0016698A"/>
    <w:rsid w:val="001669D7"/>
    <w:rsid w:val="001678D6"/>
    <w:rsid w:val="001700FA"/>
    <w:rsid w:val="00170303"/>
    <w:rsid w:val="0017058D"/>
    <w:rsid w:val="001706EB"/>
    <w:rsid w:val="00170E26"/>
    <w:rsid w:val="001714F0"/>
    <w:rsid w:val="0017154C"/>
    <w:rsid w:val="0017156B"/>
    <w:rsid w:val="00171A2A"/>
    <w:rsid w:val="00171C3B"/>
    <w:rsid w:val="00171FC7"/>
    <w:rsid w:val="00172394"/>
    <w:rsid w:val="00172426"/>
    <w:rsid w:val="00172C72"/>
    <w:rsid w:val="00172D71"/>
    <w:rsid w:val="001730D6"/>
    <w:rsid w:val="0017349B"/>
    <w:rsid w:val="001736D0"/>
    <w:rsid w:val="00173829"/>
    <w:rsid w:val="00173CB1"/>
    <w:rsid w:val="00173CF7"/>
    <w:rsid w:val="0017497E"/>
    <w:rsid w:val="001749B5"/>
    <w:rsid w:val="00174FAD"/>
    <w:rsid w:val="001752F1"/>
    <w:rsid w:val="00175C7A"/>
    <w:rsid w:val="0017635A"/>
    <w:rsid w:val="001766B4"/>
    <w:rsid w:val="00176A66"/>
    <w:rsid w:val="00176CEA"/>
    <w:rsid w:val="00176E4C"/>
    <w:rsid w:val="00176F97"/>
    <w:rsid w:val="0017727A"/>
    <w:rsid w:val="00177377"/>
    <w:rsid w:val="001777A8"/>
    <w:rsid w:val="00177F4A"/>
    <w:rsid w:val="00180292"/>
    <w:rsid w:val="00180511"/>
    <w:rsid w:val="0018051D"/>
    <w:rsid w:val="001808CB"/>
    <w:rsid w:val="00180E4F"/>
    <w:rsid w:val="0018111F"/>
    <w:rsid w:val="001816FD"/>
    <w:rsid w:val="00181777"/>
    <w:rsid w:val="00181CFF"/>
    <w:rsid w:val="00181D89"/>
    <w:rsid w:val="00182054"/>
    <w:rsid w:val="0018267A"/>
    <w:rsid w:val="0018288F"/>
    <w:rsid w:val="001828E0"/>
    <w:rsid w:val="00182DA8"/>
    <w:rsid w:val="00182F54"/>
    <w:rsid w:val="00183A2A"/>
    <w:rsid w:val="00183BBD"/>
    <w:rsid w:val="00183BE3"/>
    <w:rsid w:val="00183DCA"/>
    <w:rsid w:val="00184285"/>
    <w:rsid w:val="001844B8"/>
    <w:rsid w:val="00184985"/>
    <w:rsid w:val="00184BF7"/>
    <w:rsid w:val="00184EC7"/>
    <w:rsid w:val="001854D3"/>
    <w:rsid w:val="00185502"/>
    <w:rsid w:val="00185EA0"/>
    <w:rsid w:val="001860D5"/>
    <w:rsid w:val="001861CE"/>
    <w:rsid w:val="00186288"/>
    <w:rsid w:val="00186D2B"/>
    <w:rsid w:val="00186D51"/>
    <w:rsid w:val="00187047"/>
    <w:rsid w:val="0018724F"/>
    <w:rsid w:val="00187447"/>
    <w:rsid w:val="001876A1"/>
    <w:rsid w:val="00187F80"/>
    <w:rsid w:val="001900B6"/>
    <w:rsid w:val="001901CA"/>
    <w:rsid w:val="001902AE"/>
    <w:rsid w:val="0019031E"/>
    <w:rsid w:val="00190A9B"/>
    <w:rsid w:val="00190ADD"/>
    <w:rsid w:val="00190B73"/>
    <w:rsid w:val="00190D27"/>
    <w:rsid w:val="001914C3"/>
    <w:rsid w:val="00191507"/>
    <w:rsid w:val="001915BF"/>
    <w:rsid w:val="001915E4"/>
    <w:rsid w:val="00191CF1"/>
    <w:rsid w:val="0019245A"/>
    <w:rsid w:val="00192DB4"/>
    <w:rsid w:val="00193011"/>
    <w:rsid w:val="00193344"/>
    <w:rsid w:val="001939AF"/>
    <w:rsid w:val="00193A37"/>
    <w:rsid w:val="00193F09"/>
    <w:rsid w:val="0019415A"/>
    <w:rsid w:val="0019417B"/>
    <w:rsid w:val="00194182"/>
    <w:rsid w:val="00194365"/>
    <w:rsid w:val="00194FF2"/>
    <w:rsid w:val="001953AC"/>
    <w:rsid w:val="00195624"/>
    <w:rsid w:val="00195BCA"/>
    <w:rsid w:val="00195F45"/>
    <w:rsid w:val="001962A1"/>
    <w:rsid w:val="00196315"/>
    <w:rsid w:val="00196758"/>
    <w:rsid w:val="001967B4"/>
    <w:rsid w:val="00196E7C"/>
    <w:rsid w:val="00197224"/>
    <w:rsid w:val="001973E4"/>
    <w:rsid w:val="0019750F"/>
    <w:rsid w:val="00197657"/>
    <w:rsid w:val="00197A8F"/>
    <w:rsid w:val="00197BB3"/>
    <w:rsid w:val="001A01BE"/>
    <w:rsid w:val="001A0713"/>
    <w:rsid w:val="001A0806"/>
    <w:rsid w:val="001A09AF"/>
    <w:rsid w:val="001A0EE7"/>
    <w:rsid w:val="001A0F40"/>
    <w:rsid w:val="001A0FFF"/>
    <w:rsid w:val="001A110D"/>
    <w:rsid w:val="001A1353"/>
    <w:rsid w:val="001A1525"/>
    <w:rsid w:val="001A1578"/>
    <w:rsid w:val="001A1873"/>
    <w:rsid w:val="001A1D4D"/>
    <w:rsid w:val="001A20A8"/>
    <w:rsid w:val="001A2998"/>
    <w:rsid w:val="001A2A23"/>
    <w:rsid w:val="001A2CF0"/>
    <w:rsid w:val="001A2DD6"/>
    <w:rsid w:val="001A3376"/>
    <w:rsid w:val="001A382D"/>
    <w:rsid w:val="001A45CD"/>
    <w:rsid w:val="001A49FE"/>
    <w:rsid w:val="001A4B3D"/>
    <w:rsid w:val="001A4F70"/>
    <w:rsid w:val="001A5765"/>
    <w:rsid w:val="001A5B6C"/>
    <w:rsid w:val="001A5BD7"/>
    <w:rsid w:val="001A5E93"/>
    <w:rsid w:val="001A6008"/>
    <w:rsid w:val="001A60BF"/>
    <w:rsid w:val="001A6E7E"/>
    <w:rsid w:val="001A7CE2"/>
    <w:rsid w:val="001A7EFE"/>
    <w:rsid w:val="001B0125"/>
    <w:rsid w:val="001B01D6"/>
    <w:rsid w:val="001B0292"/>
    <w:rsid w:val="001B0473"/>
    <w:rsid w:val="001B0C06"/>
    <w:rsid w:val="001B1223"/>
    <w:rsid w:val="001B1292"/>
    <w:rsid w:val="001B1479"/>
    <w:rsid w:val="001B1D0E"/>
    <w:rsid w:val="001B2451"/>
    <w:rsid w:val="001B2638"/>
    <w:rsid w:val="001B274A"/>
    <w:rsid w:val="001B2996"/>
    <w:rsid w:val="001B2F8A"/>
    <w:rsid w:val="001B3198"/>
    <w:rsid w:val="001B3273"/>
    <w:rsid w:val="001B376C"/>
    <w:rsid w:val="001B3943"/>
    <w:rsid w:val="001B3DD3"/>
    <w:rsid w:val="001B3E8C"/>
    <w:rsid w:val="001B4125"/>
    <w:rsid w:val="001B41AD"/>
    <w:rsid w:val="001B42C8"/>
    <w:rsid w:val="001B46C1"/>
    <w:rsid w:val="001B5247"/>
    <w:rsid w:val="001B55EB"/>
    <w:rsid w:val="001B5967"/>
    <w:rsid w:val="001B5F78"/>
    <w:rsid w:val="001B6C7A"/>
    <w:rsid w:val="001B6E4C"/>
    <w:rsid w:val="001B76E2"/>
    <w:rsid w:val="001C07F6"/>
    <w:rsid w:val="001C0807"/>
    <w:rsid w:val="001C09E9"/>
    <w:rsid w:val="001C1188"/>
    <w:rsid w:val="001C12ED"/>
    <w:rsid w:val="001C19CF"/>
    <w:rsid w:val="001C296E"/>
    <w:rsid w:val="001C30FE"/>
    <w:rsid w:val="001C34EB"/>
    <w:rsid w:val="001C3742"/>
    <w:rsid w:val="001C3EB5"/>
    <w:rsid w:val="001C3F7E"/>
    <w:rsid w:val="001C3F84"/>
    <w:rsid w:val="001C40CA"/>
    <w:rsid w:val="001C42D3"/>
    <w:rsid w:val="001C43A6"/>
    <w:rsid w:val="001C457E"/>
    <w:rsid w:val="001C45F0"/>
    <w:rsid w:val="001C470D"/>
    <w:rsid w:val="001C47B4"/>
    <w:rsid w:val="001C4AB4"/>
    <w:rsid w:val="001C4E81"/>
    <w:rsid w:val="001C4F3C"/>
    <w:rsid w:val="001C4F7B"/>
    <w:rsid w:val="001C5225"/>
    <w:rsid w:val="001C5F35"/>
    <w:rsid w:val="001C5F5C"/>
    <w:rsid w:val="001C667C"/>
    <w:rsid w:val="001C6BCB"/>
    <w:rsid w:val="001C6C0E"/>
    <w:rsid w:val="001C6D48"/>
    <w:rsid w:val="001C7703"/>
    <w:rsid w:val="001C7794"/>
    <w:rsid w:val="001C786D"/>
    <w:rsid w:val="001C79AE"/>
    <w:rsid w:val="001D0207"/>
    <w:rsid w:val="001D03AC"/>
    <w:rsid w:val="001D06BF"/>
    <w:rsid w:val="001D0B5A"/>
    <w:rsid w:val="001D0C48"/>
    <w:rsid w:val="001D11BD"/>
    <w:rsid w:val="001D1901"/>
    <w:rsid w:val="001D1B2E"/>
    <w:rsid w:val="001D1C6E"/>
    <w:rsid w:val="001D2620"/>
    <w:rsid w:val="001D2CE9"/>
    <w:rsid w:val="001D30AF"/>
    <w:rsid w:val="001D315C"/>
    <w:rsid w:val="001D3763"/>
    <w:rsid w:val="001D3784"/>
    <w:rsid w:val="001D37B4"/>
    <w:rsid w:val="001D3A0B"/>
    <w:rsid w:val="001D3D78"/>
    <w:rsid w:val="001D4276"/>
    <w:rsid w:val="001D43A2"/>
    <w:rsid w:val="001D43DE"/>
    <w:rsid w:val="001D4469"/>
    <w:rsid w:val="001D44B6"/>
    <w:rsid w:val="001D480A"/>
    <w:rsid w:val="001D4B06"/>
    <w:rsid w:val="001D4FE5"/>
    <w:rsid w:val="001D51CE"/>
    <w:rsid w:val="001D57C3"/>
    <w:rsid w:val="001D5943"/>
    <w:rsid w:val="001D5B40"/>
    <w:rsid w:val="001D6230"/>
    <w:rsid w:val="001D6357"/>
    <w:rsid w:val="001D6C3E"/>
    <w:rsid w:val="001D6E65"/>
    <w:rsid w:val="001E0474"/>
    <w:rsid w:val="001E04F5"/>
    <w:rsid w:val="001E12D0"/>
    <w:rsid w:val="001E14A6"/>
    <w:rsid w:val="001E1A89"/>
    <w:rsid w:val="001E1AE9"/>
    <w:rsid w:val="001E20BE"/>
    <w:rsid w:val="001E2360"/>
    <w:rsid w:val="001E26DB"/>
    <w:rsid w:val="001E2AD3"/>
    <w:rsid w:val="001E2BD5"/>
    <w:rsid w:val="001E3599"/>
    <w:rsid w:val="001E3962"/>
    <w:rsid w:val="001E3C14"/>
    <w:rsid w:val="001E3F4E"/>
    <w:rsid w:val="001E40ED"/>
    <w:rsid w:val="001E4364"/>
    <w:rsid w:val="001E45FA"/>
    <w:rsid w:val="001E462B"/>
    <w:rsid w:val="001E491A"/>
    <w:rsid w:val="001E4D96"/>
    <w:rsid w:val="001E4ECF"/>
    <w:rsid w:val="001E5076"/>
    <w:rsid w:val="001E55C3"/>
    <w:rsid w:val="001E5D5F"/>
    <w:rsid w:val="001E6303"/>
    <w:rsid w:val="001E644E"/>
    <w:rsid w:val="001E64F7"/>
    <w:rsid w:val="001E662E"/>
    <w:rsid w:val="001E67BF"/>
    <w:rsid w:val="001E68B3"/>
    <w:rsid w:val="001E69E3"/>
    <w:rsid w:val="001E7397"/>
    <w:rsid w:val="001E78F7"/>
    <w:rsid w:val="001E7D1B"/>
    <w:rsid w:val="001F013D"/>
    <w:rsid w:val="001F051D"/>
    <w:rsid w:val="001F0540"/>
    <w:rsid w:val="001F0D59"/>
    <w:rsid w:val="001F10BF"/>
    <w:rsid w:val="001F1705"/>
    <w:rsid w:val="001F1ABD"/>
    <w:rsid w:val="001F1AC2"/>
    <w:rsid w:val="001F1E75"/>
    <w:rsid w:val="001F2317"/>
    <w:rsid w:val="001F274F"/>
    <w:rsid w:val="001F2D5C"/>
    <w:rsid w:val="001F313E"/>
    <w:rsid w:val="001F34B9"/>
    <w:rsid w:val="001F3A8E"/>
    <w:rsid w:val="001F42DB"/>
    <w:rsid w:val="001F4A1B"/>
    <w:rsid w:val="001F4E9D"/>
    <w:rsid w:val="001F5099"/>
    <w:rsid w:val="001F5497"/>
    <w:rsid w:val="001F55A6"/>
    <w:rsid w:val="001F5840"/>
    <w:rsid w:val="001F5DAF"/>
    <w:rsid w:val="001F5EF9"/>
    <w:rsid w:val="001F6397"/>
    <w:rsid w:val="001F652D"/>
    <w:rsid w:val="001F6900"/>
    <w:rsid w:val="001F6B54"/>
    <w:rsid w:val="001F6B7D"/>
    <w:rsid w:val="001F6DAC"/>
    <w:rsid w:val="001F6E3E"/>
    <w:rsid w:val="001F6EBE"/>
    <w:rsid w:val="001F6FDC"/>
    <w:rsid w:val="001F7066"/>
    <w:rsid w:val="001F7457"/>
    <w:rsid w:val="001F74E6"/>
    <w:rsid w:val="001F7624"/>
    <w:rsid w:val="001F7FC0"/>
    <w:rsid w:val="00200321"/>
    <w:rsid w:val="002004E2"/>
    <w:rsid w:val="0020055F"/>
    <w:rsid w:val="0020114F"/>
    <w:rsid w:val="0020116C"/>
    <w:rsid w:val="0020150C"/>
    <w:rsid w:val="00201AB2"/>
    <w:rsid w:val="00201F1A"/>
    <w:rsid w:val="00202015"/>
    <w:rsid w:val="0020296D"/>
    <w:rsid w:val="002029EC"/>
    <w:rsid w:val="00202C93"/>
    <w:rsid w:val="00202D63"/>
    <w:rsid w:val="00202F83"/>
    <w:rsid w:val="002034D7"/>
    <w:rsid w:val="0020369D"/>
    <w:rsid w:val="00203973"/>
    <w:rsid w:val="00203DF3"/>
    <w:rsid w:val="00203E88"/>
    <w:rsid w:val="00203FDA"/>
    <w:rsid w:val="00204358"/>
    <w:rsid w:val="002049BF"/>
    <w:rsid w:val="002049C7"/>
    <w:rsid w:val="002049F5"/>
    <w:rsid w:val="00204C85"/>
    <w:rsid w:val="00204FE7"/>
    <w:rsid w:val="00205105"/>
    <w:rsid w:val="002054A3"/>
    <w:rsid w:val="00205505"/>
    <w:rsid w:val="002055C3"/>
    <w:rsid w:val="0020571C"/>
    <w:rsid w:val="0020598D"/>
    <w:rsid w:val="00205D90"/>
    <w:rsid w:val="00205E6B"/>
    <w:rsid w:val="002062EB"/>
    <w:rsid w:val="00206699"/>
    <w:rsid w:val="002066B9"/>
    <w:rsid w:val="00206822"/>
    <w:rsid w:val="00206B78"/>
    <w:rsid w:val="00207084"/>
    <w:rsid w:val="0020708A"/>
    <w:rsid w:val="002070F7"/>
    <w:rsid w:val="00207D82"/>
    <w:rsid w:val="00210C02"/>
    <w:rsid w:val="002110A5"/>
    <w:rsid w:val="0021123A"/>
    <w:rsid w:val="002114F2"/>
    <w:rsid w:val="00211C68"/>
    <w:rsid w:val="00211CF1"/>
    <w:rsid w:val="0021249F"/>
    <w:rsid w:val="002125EA"/>
    <w:rsid w:val="002126B9"/>
    <w:rsid w:val="00212C36"/>
    <w:rsid w:val="00212ED2"/>
    <w:rsid w:val="002135C1"/>
    <w:rsid w:val="0021396D"/>
    <w:rsid w:val="00213C17"/>
    <w:rsid w:val="00213CE4"/>
    <w:rsid w:val="00213E99"/>
    <w:rsid w:val="00214339"/>
    <w:rsid w:val="00214762"/>
    <w:rsid w:val="00214B68"/>
    <w:rsid w:val="00214F33"/>
    <w:rsid w:val="00215249"/>
    <w:rsid w:val="0021556F"/>
    <w:rsid w:val="00215C24"/>
    <w:rsid w:val="00215F8A"/>
    <w:rsid w:val="00215FEC"/>
    <w:rsid w:val="002160AE"/>
    <w:rsid w:val="00216104"/>
    <w:rsid w:val="002161BD"/>
    <w:rsid w:val="002161EB"/>
    <w:rsid w:val="002168FF"/>
    <w:rsid w:val="00216B00"/>
    <w:rsid w:val="00216BAF"/>
    <w:rsid w:val="00216BD7"/>
    <w:rsid w:val="00216E0B"/>
    <w:rsid w:val="00217889"/>
    <w:rsid w:val="0022000D"/>
    <w:rsid w:val="00220EF5"/>
    <w:rsid w:val="00220F9C"/>
    <w:rsid w:val="002210C7"/>
    <w:rsid w:val="0022122B"/>
    <w:rsid w:val="002212F8"/>
    <w:rsid w:val="00221732"/>
    <w:rsid w:val="00222264"/>
    <w:rsid w:val="00222436"/>
    <w:rsid w:val="00222467"/>
    <w:rsid w:val="00222B0F"/>
    <w:rsid w:val="00222FAF"/>
    <w:rsid w:val="002230A1"/>
    <w:rsid w:val="00223780"/>
    <w:rsid w:val="00223C43"/>
    <w:rsid w:val="00223DF5"/>
    <w:rsid w:val="0022417B"/>
    <w:rsid w:val="0022454F"/>
    <w:rsid w:val="00224769"/>
    <w:rsid w:val="0022476A"/>
    <w:rsid w:val="0022477C"/>
    <w:rsid w:val="00224A8F"/>
    <w:rsid w:val="00224AAB"/>
    <w:rsid w:val="00224AB2"/>
    <w:rsid w:val="00224E54"/>
    <w:rsid w:val="002250A9"/>
    <w:rsid w:val="0022527D"/>
    <w:rsid w:val="0022545A"/>
    <w:rsid w:val="00225519"/>
    <w:rsid w:val="0022592E"/>
    <w:rsid w:val="00225CAF"/>
    <w:rsid w:val="00226208"/>
    <w:rsid w:val="00226872"/>
    <w:rsid w:val="002268EF"/>
    <w:rsid w:val="002269D9"/>
    <w:rsid w:val="00226F25"/>
    <w:rsid w:val="0022738F"/>
    <w:rsid w:val="002273D5"/>
    <w:rsid w:val="00227700"/>
    <w:rsid w:val="0022779D"/>
    <w:rsid w:val="00227B66"/>
    <w:rsid w:val="00227C37"/>
    <w:rsid w:val="00227F69"/>
    <w:rsid w:val="00227FFE"/>
    <w:rsid w:val="0023000F"/>
    <w:rsid w:val="0023024B"/>
    <w:rsid w:val="00231656"/>
    <w:rsid w:val="0023196F"/>
    <w:rsid w:val="00231CF2"/>
    <w:rsid w:val="00233660"/>
    <w:rsid w:val="00233CE0"/>
    <w:rsid w:val="002341C9"/>
    <w:rsid w:val="00234EF5"/>
    <w:rsid w:val="00234F33"/>
    <w:rsid w:val="002354F8"/>
    <w:rsid w:val="0023550B"/>
    <w:rsid w:val="002356EF"/>
    <w:rsid w:val="00235C57"/>
    <w:rsid w:val="00236246"/>
    <w:rsid w:val="00236DF1"/>
    <w:rsid w:val="00236EC0"/>
    <w:rsid w:val="00236F95"/>
    <w:rsid w:val="002378FD"/>
    <w:rsid w:val="0023798C"/>
    <w:rsid w:val="0023798F"/>
    <w:rsid w:val="00237D81"/>
    <w:rsid w:val="002403FE"/>
    <w:rsid w:val="00240529"/>
    <w:rsid w:val="002409E9"/>
    <w:rsid w:val="00240EFD"/>
    <w:rsid w:val="002415D0"/>
    <w:rsid w:val="00241968"/>
    <w:rsid w:val="00242685"/>
    <w:rsid w:val="002426B4"/>
    <w:rsid w:val="00242CFA"/>
    <w:rsid w:val="002432F3"/>
    <w:rsid w:val="002434AD"/>
    <w:rsid w:val="00243BA8"/>
    <w:rsid w:val="002446A9"/>
    <w:rsid w:val="002447EA"/>
    <w:rsid w:val="00244A97"/>
    <w:rsid w:val="00244B13"/>
    <w:rsid w:val="00244C42"/>
    <w:rsid w:val="0024550F"/>
    <w:rsid w:val="002455F0"/>
    <w:rsid w:val="00245625"/>
    <w:rsid w:val="0024573B"/>
    <w:rsid w:val="00245D84"/>
    <w:rsid w:val="00245DC0"/>
    <w:rsid w:val="0024658F"/>
    <w:rsid w:val="0024659B"/>
    <w:rsid w:val="00246954"/>
    <w:rsid w:val="00246E86"/>
    <w:rsid w:val="0024708F"/>
    <w:rsid w:val="0024728D"/>
    <w:rsid w:val="00247547"/>
    <w:rsid w:val="0024754D"/>
    <w:rsid w:val="00247899"/>
    <w:rsid w:val="00247D9A"/>
    <w:rsid w:val="00247EC6"/>
    <w:rsid w:val="00250091"/>
    <w:rsid w:val="00250ADD"/>
    <w:rsid w:val="00250C78"/>
    <w:rsid w:val="00250D99"/>
    <w:rsid w:val="002510A0"/>
    <w:rsid w:val="002512A6"/>
    <w:rsid w:val="002514AC"/>
    <w:rsid w:val="0025163A"/>
    <w:rsid w:val="00251FC3"/>
    <w:rsid w:val="00252669"/>
    <w:rsid w:val="00252929"/>
    <w:rsid w:val="0025292E"/>
    <w:rsid w:val="002530AD"/>
    <w:rsid w:val="00253198"/>
    <w:rsid w:val="0025335B"/>
    <w:rsid w:val="00253C16"/>
    <w:rsid w:val="00253D01"/>
    <w:rsid w:val="00254104"/>
    <w:rsid w:val="002544F6"/>
    <w:rsid w:val="002545D7"/>
    <w:rsid w:val="00254852"/>
    <w:rsid w:val="00254CA2"/>
    <w:rsid w:val="00254DFA"/>
    <w:rsid w:val="00254E78"/>
    <w:rsid w:val="00255CE0"/>
    <w:rsid w:val="00255F0F"/>
    <w:rsid w:val="002561E5"/>
    <w:rsid w:val="00256683"/>
    <w:rsid w:val="002567BB"/>
    <w:rsid w:val="00256890"/>
    <w:rsid w:val="0025691F"/>
    <w:rsid w:val="00256CDF"/>
    <w:rsid w:val="002573AE"/>
    <w:rsid w:val="002573C9"/>
    <w:rsid w:val="00257F6D"/>
    <w:rsid w:val="00260806"/>
    <w:rsid w:val="00260C92"/>
    <w:rsid w:val="00260CCD"/>
    <w:rsid w:val="00260E90"/>
    <w:rsid w:val="002616DC"/>
    <w:rsid w:val="002617BC"/>
    <w:rsid w:val="00262588"/>
    <w:rsid w:val="0026268B"/>
    <w:rsid w:val="00262A11"/>
    <w:rsid w:val="00262D52"/>
    <w:rsid w:val="00263151"/>
    <w:rsid w:val="00263C0E"/>
    <w:rsid w:val="002649F4"/>
    <w:rsid w:val="00264A3A"/>
    <w:rsid w:val="00264DD4"/>
    <w:rsid w:val="002658FD"/>
    <w:rsid w:val="00265AE0"/>
    <w:rsid w:val="00265D06"/>
    <w:rsid w:val="00265D92"/>
    <w:rsid w:val="00265DB2"/>
    <w:rsid w:val="00265E14"/>
    <w:rsid w:val="002661B3"/>
    <w:rsid w:val="00266278"/>
    <w:rsid w:val="00266850"/>
    <w:rsid w:val="00267DA0"/>
    <w:rsid w:val="002703B3"/>
    <w:rsid w:val="0027082E"/>
    <w:rsid w:val="002714FC"/>
    <w:rsid w:val="002716D2"/>
    <w:rsid w:val="0027194B"/>
    <w:rsid w:val="00271A58"/>
    <w:rsid w:val="00271AC2"/>
    <w:rsid w:val="0027218B"/>
    <w:rsid w:val="002722A9"/>
    <w:rsid w:val="00272812"/>
    <w:rsid w:val="002729FA"/>
    <w:rsid w:val="002730F2"/>
    <w:rsid w:val="002732A9"/>
    <w:rsid w:val="0027384B"/>
    <w:rsid w:val="002738B9"/>
    <w:rsid w:val="0027399A"/>
    <w:rsid w:val="00273A1F"/>
    <w:rsid w:val="00273B2B"/>
    <w:rsid w:val="00274491"/>
    <w:rsid w:val="00274780"/>
    <w:rsid w:val="00274B45"/>
    <w:rsid w:val="002752CE"/>
    <w:rsid w:val="002752D1"/>
    <w:rsid w:val="00275599"/>
    <w:rsid w:val="0027565D"/>
    <w:rsid w:val="00275F3E"/>
    <w:rsid w:val="00276221"/>
    <w:rsid w:val="002763CB"/>
    <w:rsid w:val="002766C5"/>
    <w:rsid w:val="00276BA1"/>
    <w:rsid w:val="0027721B"/>
    <w:rsid w:val="00277414"/>
    <w:rsid w:val="002774FB"/>
    <w:rsid w:val="00277AE9"/>
    <w:rsid w:val="00277B3B"/>
    <w:rsid w:val="00277BF6"/>
    <w:rsid w:val="00277CA5"/>
    <w:rsid w:val="00277FD0"/>
    <w:rsid w:val="00280129"/>
    <w:rsid w:val="002802E1"/>
    <w:rsid w:val="0028081C"/>
    <w:rsid w:val="00280B07"/>
    <w:rsid w:val="00280F84"/>
    <w:rsid w:val="0028106F"/>
    <w:rsid w:val="0028140B"/>
    <w:rsid w:val="00281969"/>
    <w:rsid w:val="002825AA"/>
    <w:rsid w:val="002829B4"/>
    <w:rsid w:val="00282ABA"/>
    <w:rsid w:val="00282C15"/>
    <w:rsid w:val="00283811"/>
    <w:rsid w:val="0028392E"/>
    <w:rsid w:val="00283983"/>
    <w:rsid w:val="00283F88"/>
    <w:rsid w:val="00284194"/>
    <w:rsid w:val="002841AE"/>
    <w:rsid w:val="002842DD"/>
    <w:rsid w:val="00284C2B"/>
    <w:rsid w:val="00284EEC"/>
    <w:rsid w:val="00285A19"/>
    <w:rsid w:val="00285AFD"/>
    <w:rsid w:val="00285B9F"/>
    <w:rsid w:val="00285CAE"/>
    <w:rsid w:val="00285F79"/>
    <w:rsid w:val="00286A90"/>
    <w:rsid w:val="00287392"/>
    <w:rsid w:val="002873C5"/>
    <w:rsid w:val="00287479"/>
    <w:rsid w:val="002878C9"/>
    <w:rsid w:val="00287ED3"/>
    <w:rsid w:val="00287F19"/>
    <w:rsid w:val="002900AB"/>
    <w:rsid w:val="00290135"/>
    <w:rsid w:val="0029033D"/>
    <w:rsid w:val="002903E1"/>
    <w:rsid w:val="00290824"/>
    <w:rsid w:val="00291F23"/>
    <w:rsid w:val="002926B3"/>
    <w:rsid w:val="002928D9"/>
    <w:rsid w:val="00293494"/>
    <w:rsid w:val="00293E94"/>
    <w:rsid w:val="0029457C"/>
    <w:rsid w:val="00294ACE"/>
    <w:rsid w:val="00295191"/>
    <w:rsid w:val="002952A2"/>
    <w:rsid w:val="002952B6"/>
    <w:rsid w:val="002954BD"/>
    <w:rsid w:val="00295A29"/>
    <w:rsid w:val="00296095"/>
    <w:rsid w:val="00296466"/>
    <w:rsid w:val="0029652F"/>
    <w:rsid w:val="00296655"/>
    <w:rsid w:val="002971E1"/>
    <w:rsid w:val="00297325"/>
    <w:rsid w:val="00297641"/>
    <w:rsid w:val="0029764F"/>
    <w:rsid w:val="0029768C"/>
    <w:rsid w:val="0029781F"/>
    <w:rsid w:val="00297B60"/>
    <w:rsid w:val="00297C38"/>
    <w:rsid w:val="00297FA8"/>
    <w:rsid w:val="002A00FF"/>
    <w:rsid w:val="002A0310"/>
    <w:rsid w:val="002A04F1"/>
    <w:rsid w:val="002A0765"/>
    <w:rsid w:val="002A1135"/>
    <w:rsid w:val="002A127E"/>
    <w:rsid w:val="002A1B6A"/>
    <w:rsid w:val="002A230F"/>
    <w:rsid w:val="002A273C"/>
    <w:rsid w:val="002A28CF"/>
    <w:rsid w:val="002A2904"/>
    <w:rsid w:val="002A2A0F"/>
    <w:rsid w:val="002A39B7"/>
    <w:rsid w:val="002A3A46"/>
    <w:rsid w:val="002A42B6"/>
    <w:rsid w:val="002A4548"/>
    <w:rsid w:val="002A4634"/>
    <w:rsid w:val="002A4A4D"/>
    <w:rsid w:val="002A4F7D"/>
    <w:rsid w:val="002A500D"/>
    <w:rsid w:val="002A5295"/>
    <w:rsid w:val="002A5333"/>
    <w:rsid w:val="002A53E0"/>
    <w:rsid w:val="002A5583"/>
    <w:rsid w:val="002A6043"/>
    <w:rsid w:val="002A6203"/>
    <w:rsid w:val="002A621E"/>
    <w:rsid w:val="002A668C"/>
    <w:rsid w:val="002A66EA"/>
    <w:rsid w:val="002A67DD"/>
    <w:rsid w:val="002A6805"/>
    <w:rsid w:val="002A6D95"/>
    <w:rsid w:val="002A7243"/>
    <w:rsid w:val="002A7736"/>
    <w:rsid w:val="002A7AC6"/>
    <w:rsid w:val="002A7ADF"/>
    <w:rsid w:val="002A7B75"/>
    <w:rsid w:val="002A7FAE"/>
    <w:rsid w:val="002B0670"/>
    <w:rsid w:val="002B13EA"/>
    <w:rsid w:val="002B1A71"/>
    <w:rsid w:val="002B1B88"/>
    <w:rsid w:val="002B1C54"/>
    <w:rsid w:val="002B20DA"/>
    <w:rsid w:val="002B21FD"/>
    <w:rsid w:val="002B246C"/>
    <w:rsid w:val="002B2854"/>
    <w:rsid w:val="002B2A67"/>
    <w:rsid w:val="002B2D71"/>
    <w:rsid w:val="002B2F08"/>
    <w:rsid w:val="002B30AC"/>
    <w:rsid w:val="002B35EA"/>
    <w:rsid w:val="002B36C6"/>
    <w:rsid w:val="002B3ACD"/>
    <w:rsid w:val="002B424A"/>
    <w:rsid w:val="002B50AB"/>
    <w:rsid w:val="002B5571"/>
    <w:rsid w:val="002B56C1"/>
    <w:rsid w:val="002B5B49"/>
    <w:rsid w:val="002B5F39"/>
    <w:rsid w:val="002B61F1"/>
    <w:rsid w:val="002B66C3"/>
    <w:rsid w:val="002B671E"/>
    <w:rsid w:val="002B677A"/>
    <w:rsid w:val="002B6A62"/>
    <w:rsid w:val="002B6AF3"/>
    <w:rsid w:val="002B6AFC"/>
    <w:rsid w:val="002B6F4D"/>
    <w:rsid w:val="002B7388"/>
    <w:rsid w:val="002B78E7"/>
    <w:rsid w:val="002B7A86"/>
    <w:rsid w:val="002B7E4D"/>
    <w:rsid w:val="002C031E"/>
    <w:rsid w:val="002C055C"/>
    <w:rsid w:val="002C074B"/>
    <w:rsid w:val="002C0833"/>
    <w:rsid w:val="002C0DEF"/>
    <w:rsid w:val="002C137D"/>
    <w:rsid w:val="002C1751"/>
    <w:rsid w:val="002C1F10"/>
    <w:rsid w:val="002C210C"/>
    <w:rsid w:val="002C2710"/>
    <w:rsid w:val="002C295F"/>
    <w:rsid w:val="002C3053"/>
    <w:rsid w:val="002C3124"/>
    <w:rsid w:val="002C328C"/>
    <w:rsid w:val="002C3308"/>
    <w:rsid w:val="002C39D3"/>
    <w:rsid w:val="002C3AF4"/>
    <w:rsid w:val="002C4164"/>
    <w:rsid w:val="002C48DD"/>
    <w:rsid w:val="002C494C"/>
    <w:rsid w:val="002C4C3E"/>
    <w:rsid w:val="002C4D1B"/>
    <w:rsid w:val="002C4F06"/>
    <w:rsid w:val="002C54D9"/>
    <w:rsid w:val="002C54E5"/>
    <w:rsid w:val="002C5A08"/>
    <w:rsid w:val="002C5ACC"/>
    <w:rsid w:val="002C5C05"/>
    <w:rsid w:val="002C5F0C"/>
    <w:rsid w:val="002C6CAC"/>
    <w:rsid w:val="002C7181"/>
    <w:rsid w:val="002C734C"/>
    <w:rsid w:val="002C743D"/>
    <w:rsid w:val="002C7650"/>
    <w:rsid w:val="002D019A"/>
    <w:rsid w:val="002D0A94"/>
    <w:rsid w:val="002D0CE9"/>
    <w:rsid w:val="002D12A4"/>
    <w:rsid w:val="002D13A9"/>
    <w:rsid w:val="002D1601"/>
    <w:rsid w:val="002D17C4"/>
    <w:rsid w:val="002D1839"/>
    <w:rsid w:val="002D1D87"/>
    <w:rsid w:val="002D23D2"/>
    <w:rsid w:val="002D2402"/>
    <w:rsid w:val="002D288C"/>
    <w:rsid w:val="002D2EEB"/>
    <w:rsid w:val="002D333D"/>
    <w:rsid w:val="002D335A"/>
    <w:rsid w:val="002D360D"/>
    <w:rsid w:val="002D3A52"/>
    <w:rsid w:val="002D3A5B"/>
    <w:rsid w:val="002D3B81"/>
    <w:rsid w:val="002D3F48"/>
    <w:rsid w:val="002D3F85"/>
    <w:rsid w:val="002D44F7"/>
    <w:rsid w:val="002D46B7"/>
    <w:rsid w:val="002D4A9C"/>
    <w:rsid w:val="002D4D02"/>
    <w:rsid w:val="002D4D55"/>
    <w:rsid w:val="002D4E24"/>
    <w:rsid w:val="002D5BE2"/>
    <w:rsid w:val="002D5EF4"/>
    <w:rsid w:val="002D6171"/>
    <w:rsid w:val="002D658B"/>
    <w:rsid w:val="002D6630"/>
    <w:rsid w:val="002D6A54"/>
    <w:rsid w:val="002D71E4"/>
    <w:rsid w:val="002D7532"/>
    <w:rsid w:val="002D7741"/>
    <w:rsid w:val="002E0122"/>
    <w:rsid w:val="002E04FF"/>
    <w:rsid w:val="002E0842"/>
    <w:rsid w:val="002E12B6"/>
    <w:rsid w:val="002E12CA"/>
    <w:rsid w:val="002E1415"/>
    <w:rsid w:val="002E142D"/>
    <w:rsid w:val="002E168D"/>
    <w:rsid w:val="002E1783"/>
    <w:rsid w:val="002E1834"/>
    <w:rsid w:val="002E1BE1"/>
    <w:rsid w:val="002E1D38"/>
    <w:rsid w:val="002E1E2E"/>
    <w:rsid w:val="002E2926"/>
    <w:rsid w:val="002E309E"/>
    <w:rsid w:val="002E3695"/>
    <w:rsid w:val="002E381B"/>
    <w:rsid w:val="002E3BFF"/>
    <w:rsid w:val="002E3C6D"/>
    <w:rsid w:val="002E3CCD"/>
    <w:rsid w:val="002E3DD7"/>
    <w:rsid w:val="002E4A25"/>
    <w:rsid w:val="002E572E"/>
    <w:rsid w:val="002E5CB7"/>
    <w:rsid w:val="002E610A"/>
    <w:rsid w:val="002E6289"/>
    <w:rsid w:val="002E632C"/>
    <w:rsid w:val="002E694D"/>
    <w:rsid w:val="002E6B98"/>
    <w:rsid w:val="002E6C9D"/>
    <w:rsid w:val="002E6FBA"/>
    <w:rsid w:val="002F088F"/>
    <w:rsid w:val="002F0999"/>
    <w:rsid w:val="002F0FE1"/>
    <w:rsid w:val="002F1159"/>
    <w:rsid w:val="002F1FB5"/>
    <w:rsid w:val="002F21F0"/>
    <w:rsid w:val="002F3206"/>
    <w:rsid w:val="002F34F0"/>
    <w:rsid w:val="002F370C"/>
    <w:rsid w:val="002F3752"/>
    <w:rsid w:val="002F3984"/>
    <w:rsid w:val="002F39E7"/>
    <w:rsid w:val="002F4528"/>
    <w:rsid w:val="002F4C94"/>
    <w:rsid w:val="002F5470"/>
    <w:rsid w:val="002F54D5"/>
    <w:rsid w:val="002F5957"/>
    <w:rsid w:val="002F5C72"/>
    <w:rsid w:val="002F6DB5"/>
    <w:rsid w:val="002F716A"/>
    <w:rsid w:val="002F71AB"/>
    <w:rsid w:val="002F71FC"/>
    <w:rsid w:val="002F74AB"/>
    <w:rsid w:val="002F7575"/>
    <w:rsid w:val="002F7A15"/>
    <w:rsid w:val="002F7DA2"/>
    <w:rsid w:val="00300118"/>
    <w:rsid w:val="003007FC"/>
    <w:rsid w:val="003009E2"/>
    <w:rsid w:val="00300C20"/>
    <w:rsid w:val="00300D2D"/>
    <w:rsid w:val="0030114C"/>
    <w:rsid w:val="003014B2"/>
    <w:rsid w:val="00301576"/>
    <w:rsid w:val="003015C0"/>
    <w:rsid w:val="00301610"/>
    <w:rsid w:val="00301AD9"/>
    <w:rsid w:val="00301D7A"/>
    <w:rsid w:val="00302615"/>
    <w:rsid w:val="00302726"/>
    <w:rsid w:val="00302D75"/>
    <w:rsid w:val="00302EF8"/>
    <w:rsid w:val="0030329F"/>
    <w:rsid w:val="0030343E"/>
    <w:rsid w:val="00303A3F"/>
    <w:rsid w:val="00303D4E"/>
    <w:rsid w:val="00304132"/>
    <w:rsid w:val="003044B3"/>
    <w:rsid w:val="003045D5"/>
    <w:rsid w:val="003046A1"/>
    <w:rsid w:val="00304A82"/>
    <w:rsid w:val="00304B47"/>
    <w:rsid w:val="003053E8"/>
    <w:rsid w:val="003056D8"/>
    <w:rsid w:val="00305E38"/>
    <w:rsid w:val="00305E8D"/>
    <w:rsid w:val="00305F08"/>
    <w:rsid w:val="0030616C"/>
    <w:rsid w:val="00306DD4"/>
    <w:rsid w:val="0030774A"/>
    <w:rsid w:val="00307965"/>
    <w:rsid w:val="00307A10"/>
    <w:rsid w:val="00307E48"/>
    <w:rsid w:val="00310388"/>
    <w:rsid w:val="003106D1"/>
    <w:rsid w:val="003108B2"/>
    <w:rsid w:val="00311DDF"/>
    <w:rsid w:val="00312016"/>
    <w:rsid w:val="00312143"/>
    <w:rsid w:val="003123B4"/>
    <w:rsid w:val="003125A9"/>
    <w:rsid w:val="0031264F"/>
    <w:rsid w:val="0031278C"/>
    <w:rsid w:val="00312BAB"/>
    <w:rsid w:val="00312BC4"/>
    <w:rsid w:val="00312D80"/>
    <w:rsid w:val="00313116"/>
    <w:rsid w:val="00313139"/>
    <w:rsid w:val="00313667"/>
    <w:rsid w:val="00313B16"/>
    <w:rsid w:val="00313BED"/>
    <w:rsid w:val="00313D5F"/>
    <w:rsid w:val="00313F6C"/>
    <w:rsid w:val="003141C7"/>
    <w:rsid w:val="003143C9"/>
    <w:rsid w:val="003144A9"/>
    <w:rsid w:val="0031507D"/>
    <w:rsid w:val="003152A5"/>
    <w:rsid w:val="00315604"/>
    <w:rsid w:val="003156AA"/>
    <w:rsid w:val="003159B9"/>
    <w:rsid w:val="00315B91"/>
    <w:rsid w:val="0031630E"/>
    <w:rsid w:val="0031640F"/>
    <w:rsid w:val="0031681F"/>
    <w:rsid w:val="00316824"/>
    <w:rsid w:val="003169FA"/>
    <w:rsid w:val="00316C61"/>
    <w:rsid w:val="00317365"/>
    <w:rsid w:val="003176DF"/>
    <w:rsid w:val="003203C9"/>
    <w:rsid w:val="00320C4E"/>
    <w:rsid w:val="00320CAD"/>
    <w:rsid w:val="00320E72"/>
    <w:rsid w:val="003210E4"/>
    <w:rsid w:val="00321C98"/>
    <w:rsid w:val="00322073"/>
    <w:rsid w:val="00322894"/>
    <w:rsid w:val="00322A8B"/>
    <w:rsid w:val="003231D3"/>
    <w:rsid w:val="003235B2"/>
    <w:rsid w:val="00323702"/>
    <w:rsid w:val="003238B0"/>
    <w:rsid w:val="00323C76"/>
    <w:rsid w:val="00323D28"/>
    <w:rsid w:val="0032402B"/>
    <w:rsid w:val="00324213"/>
    <w:rsid w:val="00324CDB"/>
    <w:rsid w:val="00325049"/>
    <w:rsid w:val="00325084"/>
    <w:rsid w:val="003250C1"/>
    <w:rsid w:val="00325497"/>
    <w:rsid w:val="00325586"/>
    <w:rsid w:val="00325897"/>
    <w:rsid w:val="00325D9E"/>
    <w:rsid w:val="00325E6F"/>
    <w:rsid w:val="00326154"/>
    <w:rsid w:val="003261D0"/>
    <w:rsid w:val="0032659E"/>
    <w:rsid w:val="003268A5"/>
    <w:rsid w:val="00327091"/>
    <w:rsid w:val="00327A63"/>
    <w:rsid w:val="00327B05"/>
    <w:rsid w:val="00327B08"/>
    <w:rsid w:val="00327BA1"/>
    <w:rsid w:val="00327C36"/>
    <w:rsid w:val="00327CA0"/>
    <w:rsid w:val="003303A8"/>
    <w:rsid w:val="0033097C"/>
    <w:rsid w:val="00330E54"/>
    <w:rsid w:val="00331037"/>
    <w:rsid w:val="0033129A"/>
    <w:rsid w:val="00331412"/>
    <w:rsid w:val="00331611"/>
    <w:rsid w:val="00331D1E"/>
    <w:rsid w:val="00332930"/>
    <w:rsid w:val="00332B3F"/>
    <w:rsid w:val="00332CD6"/>
    <w:rsid w:val="00332D74"/>
    <w:rsid w:val="0033414B"/>
    <w:rsid w:val="00334405"/>
    <w:rsid w:val="00334F90"/>
    <w:rsid w:val="00335647"/>
    <w:rsid w:val="003360B5"/>
    <w:rsid w:val="00336203"/>
    <w:rsid w:val="00336387"/>
    <w:rsid w:val="003363CB"/>
    <w:rsid w:val="003367EC"/>
    <w:rsid w:val="00337046"/>
    <w:rsid w:val="00337A34"/>
    <w:rsid w:val="00337AB6"/>
    <w:rsid w:val="00340198"/>
    <w:rsid w:val="003403C1"/>
    <w:rsid w:val="00340E11"/>
    <w:rsid w:val="00340F3D"/>
    <w:rsid w:val="003410F6"/>
    <w:rsid w:val="0034139E"/>
    <w:rsid w:val="003414ED"/>
    <w:rsid w:val="0034178C"/>
    <w:rsid w:val="00341989"/>
    <w:rsid w:val="00341DB1"/>
    <w:rsid w:val="0034207D"/>
    <w:rsid w:val="003421C6"/>
    <w:rsid w:val="0034255A"/>
    <w:rsid w:val="003429D7"/>
    <w:rsid w:val="00342C3B"/>
    <w:rsid w:val="00343573"/>
    <w:rsid w:val="0034364E"/>
    <w:rsid w:val="00343703"/>
    <w:rsid w:val="003437E7"/>
    <w:rsid w:val="003440CE"/>
    <w:rsid w:val="0034413E"/>
    <w:rsid w:val="003445A5"/>
    <w:rsid w:val="0034492B"/>
    <w:rsid w:val="00344FC1"/>
    <w:rsid w:val="003450DC"/>
    <w:rsid w:val="003450F2"/>
    <w:rsid w:val="003453D5"/>
    <w:rsid w:val="0034557A"/>
    <w:rsid w:val="003456E2"/>
    <w:rsid w:val="0034571A"/>
    <w:rsid w:val="0034576D"/>
    <w:rsid w:val="00345976"/>
    <w:rsid w:val="00345C27"/>
    <w:rsid w:val="00345F89"/>
    <w:rsid w:val="003466F8"/>
    <w:rsid w:val="00346820"/>
    <w:rsid w:val="00346B3F"/>
    <w:rsid w:val="00346E26"/>
    <w:rsid w:val="00346FBA"/>
    <w:rsid w:val="0035035D"/>
    <w:rsid w:val="003506D5"/>
    <w:rsid w:val="003509E8"/>
    <w:rsid w:val="00350BE7"/>
    <w:rsid w:val="003517EB"/>
    <w:rsid w:val="003519FB"/>
    <w:rsid w:val="00351A44"/>
    <w:rsid w:val="00351A9F"/>
    <w:rsid w:val="00351AA9"/>
    <w:rsid w:val="00351D86"/>
    <w:rsid w:val="003521CF"/>
    <w:rsid w:val="003526C4"/>
    <w:rsid w:val="00352823"/>
    <w:rsid w:val="00352D90"/>
    <w:rsid w:val="0035481F"/>
    <w:rsid w:val="0035487A"/>
    <w:rsid w:val="003548FC"/>
    <w:rsid w:val="00354D23"/>
    <w:rsid w:val="00355121"/>
    <w:rsid w:val="00355C27"/>
    <w:rsid w:val="00355EDC"/>
    <w:rsid w:val="00355F41"/>
    <w:rsid w:val="00356101"/>
    <w:rsid w:val="003561A4"/>
    <w:rsid w:val="00356451"/>
    <w:rsid w:val="003566F7"/>
    <w:rsid w:val="003567E4"/>
    <w:rsid w:val="00356C07"/>
    <w:rsid w:val="003571D1"/>
    <w:rsid w:val="003574D7"/>
    <w:rsid w:val="003577DF"/>
    <w:rsid w:val="00357BC9"/>
    <w:rsid w:val="00357FFD"/>
    <w:rsid w:val="003601E7"/>
    <w:rsid w:val="0036037B"/>
    <w:rsid w:val="003608FA"/>
    <w:rsid w:val="00360BC0"/>
    <w:rsid w:val="00362382"/>
    <w:rsid w:val="003626F9"/>
    <w:rsid w:val="00362A3F"/>
    <w:rsid w:val="00362EA5"/>
    <w:rsid w:val="003638E8"/>
    <w:rsid w:val="00363CF4"/>
    <w:rsid w:val="00363DF0"/>
    <w:rsid w:val="00364185"/>
    <w:rsid w:val="00364540"/>
    <w:rsid w:val="00364576"/>
    <w:rsid w:val="003648B0"/>
    <w:rsid w:val="003652B0"/>
    <w:rsid w:val="0036536D"/>
    <w:rsid w:val="0036576B"/>
    <w:rsid w:val="00365D7E"/>
    <w:rsid w:val="00366B98"/>
    <w:rsid w:val="00366EA5"/>
    <w:rsid w:val="0036761F"/>
    <w:rsid w:val="003676B6"/>
    <w:rsid w:val="00367774"/>
    <w:rsid w:val="003677B0"/>
    <w:rsid w:val="003677CE"/>
    <w:rsid w:val="00367ECC"/>
    <w:rsid w:val="00367FE1"/>
    <w:rsid w:val="00370AEB"/>
    <w:rsid w:val="00370F23"/>
    <w:rsid w:val="003711F3"/>
    <w:rsid w:val="00371799"/>
    <w:rsid w:val="003718E6"/>
    <w:rsid w:val="00371CFF"/>
    <w:rsid w:val="003724C3"/>
    <w:rsid w:val="0037254C"/>
    <w:rsid w:val="003725DF"/>
    <w:rsid w:val="003735DF"/>
    <w:rsid w:val="00373BA3"/>
    <w:rsid w:val="00373E6A"/>
    <w:rsid w:val="00373EB3"/>
    <w:rsid w:val="00373F04"/>
    <w:rsid w:val="00373F41"/>
    <w:rsid w:val="003744FA"/>
    <w:rsid w:val="00374AC2"/>
    <w:rsid w:val="00374CC2"/>
    <w:rsid w:val="00374E53"/>
    <w:rsid w:val="0037593D"/>
    <w:rsid w:val="0037638C"/>
    <w:rsid w:val="0037665E"/>
    <w:rsid w:val="00376891"/>
    <w:rsid w:val="00376A8E"/>
    <w:rsid w:val="00377A69"/>
    <w:rsid w:val="003800E3"/>
    <w:rsid w:val="00380164"/>
    <w:rsid w:val="003803EE"/>
    <w:rsid w:val="00380504"/>
    <w:rsid w:val="00380557"/>
    <w:rsid w:val="00380AC1"/>
    <w:rsid w:val="00380C28"/>
    <w:rsid w:val="00380C5C"/>
    <w:rsid w:val="0038103A"/>
    <w:rsid w:val="0038133D"/>
    <w:rsid w:val="0038169C"/>
    <w:rsid w:val="00381AD2"/>
    <w:rsid w:val="00381BE2"/>
    <w:rsid w:val="00381CD4"/>
    <w:rsid w:val="00381F50"/>
    <w:rsid w:val="00381FDA"/>
    <w:rsid w:val="00382A9E"/>
    <w:rsid w:val="00382BFE"/>
    <w:rsid w:val="00382D8F"/>
    <w:rsid w:val="0038322B"/>
    <w:rsid w:val="00383B3E"/>
    <w:rsid w:val="00383DE7"/>
    <w:rsid w:val="00384055"/>
    <w:rsid w:val="00384935"/>
    <w:rsid w:val="00384F0F"/>
    <w:rsid w:val="003850E8"/>
    <w:rsid w:val="00385465"/>
    <w:rsid w:val="00385F1D"/>
    <w:rsid w:val="00385F7A"/>
    <w:rsid w:val="003864B3"/>
    <w:rsid w:val="00386616"/>
    <w:rsid w:val="00387A1B"/>
    <w:rsid w:val="0039001E"/>
    <w:rsid w:val="00390562"/>
    <w:rsid w:val="00390957"/>
    <w:rsid w:val="00390AC3"/>
    <w:rsid w:val="00390FAD"/>
    <w:rsid w:val="00390FBB"/>
    <w:rsid w:val="003910E3"/>
    <w:rsid w:val="003912B0"/>
    <w:rsid w:val="003912E3"/>
    <w:rsid w:val="003914E9"/>
    <w:rsid w:val="00391A50"/>
    <w:rsid w:val="00391E0A"/>
    <w:rsid w:val="00391F53"/>
    <w:rsid w:val="0039265C"/>
    <w:rsid w:val="003929D0"/>
    <w:rsid w:val="00392A21"/>
    <w:rsid w:val="00393051"/>
    <w:rsid w:val="00393607"/>
    <w:rsid w:val="0039365D"/>
    <w:rsid w:val="0039392E"/>
    <w:rsid w:val="00393978"/>
    <w:rsid w:val="00393A4E"/>
    <w:rsid w:val="00394B2D"/>
    <w:rsid w:val="00394D06"/>
    <w:rsid w:val="00394DE5"/>
    <w:rsid w:val="0039506D"/>
    <w:rsid w:val="0039507E"/>
    <w:rsid w:val="00395D02"/>
    <w:rsid w:val="003961D7"/>
    <w:rsid w:val="00396339"/>
    <w:rsid w:val="00396506"/>
    <w:rsid w:val="003969D8"/>
    <w:rsid w:val="00396CD5"/>
    <w:rsid w:val="00396D0F"/>
    <w:rsid w:val="00396F9B"/>
    <w:rsid w:val="0039712D"/>
    <w:rsid w:val="0039722C"/>
    <w:rsid w:val="00397544"/>
    <w:rsid w:val="003976FB"/>
    <w:rsid w:val="003977A3"/>
    <w:rsid w:val="003979CB"/>
    <w:rsid w:val="00397CFD"/>
    <w:rsid w:val="00397D0E"/>
    <w:rsid w:val="00397D8B"/>
    <w:rsid w:val="003A05DA"/>
    <w:rsid w:val="003A06FF"/>
    <w:rsid w:val="003A0C74"/>
    <w:rsid w:val="003A0CAD"/>
    <w:rsid w:val="003A1072"/>
    <w:rsid w:val="003A113C"/>
    <w:rsid w:val="003A1B87"/>
    <w:rsid w:val="003A1D9B"/>
    <w:rsid w:val="003A2A78"/>
    <w:rsid w:val="003A2B17"/>
    <w:rsid w:val="003A2CC9"/>
    <w:rsid w:val="003A3124"/>
    <w:rsid w:val="003A4116"/>
    <w:rsid w:val="003A4607"/>
    <w:rsid w:val="003A490B"/>
    <w:rsid w:val="003A4C1A"/>
    <w:rsid w:val="003A5122"/>
    <w:rsid w:val="003A5523"/>
    <w:rsid w:val="003A5812"/>
    <w:rsid w:val="003A65E3"/>
    <w:rsid w:val="003A6EDA"/>
    <w:rsid w:val="003A6F5C"/>
    <w:rsid w:val="003A7774"/>
    <w:rsid w:val="003A7F2A"/>
    <w:rsid w:val="003B002D"/>
    <w:rsid w:val="003B01B8"/>
    <w:rsid w:val="003B09B6"/>
    <w:rsid w:val="003B0C99"/>
    <w:rsid w:val="003B1949"/>
    <w:rsid w:val="003B1E0E"/>
    <w:rsid w:val="003B20D6"/>
    <w:rsid w:val="003B21A2"/>
    <w:rsid w:val="003B220F"/>
    <w:rsid w:val="003B27A3"/>
    <w:rsid w:val="003B3009"/>
    <w:rsid w:val="003B3097"/>
    <w:rsid w:val="003B3300"/>
    <w:rsid w:val="003B336C"/>
    <w:rsid w:val="003B38CF"/>
    <w:rsid w:val="003B39E9"/>
    <w:rsid w:val="003B41C7"/>
    <w:rsid w:val="003B4759"/>
    <w:rsid w:val="003B4871"/>
    <w:rsid w:val="003B48A6"/>
    <w:rsid w:val="003B4FFA"/>
    <w:rsid w:val="003B5176"/>
    <w:rsid w:val="003B58BE"/>
    <w:rsid w:val="003B5A82"/>
    <w:rsid w:val="003B5B52"/>
    <w:rsid w:val="003B62BF"/>
    <w:rsid w:val="003B65B0"/>
    <w:rsid w:val="003B67A8"/>
    <w:rsid w:val="003B682E"/>
    <w:rsid w:val="003B6959"/>
    <w:rsid w:val="003B6C89"/>
    <w:rsid w:val="003B6E2B"/>
    <w:rsid w:val="003B73C2"/>
    <w:rsid w:val="003B76EC"/>
    <w:rsid w:val="003B79D0"/>
    <w:rsid w:val="003B7E13"/>
    <w:rsid w:val="003B7E46"/>
    <w:rsid w:val="003B7F16"/>
    <w:rsid w:val="003C07B6"/>
    <w:rsid w:val="003C0B26"/>
    <w:rsid w:val="003C0BC9"/>
    <w:rsid w:val="003C0DFA"/>
    <w:rsid w:val="003C0FD3"/>
    <w:rsid w:val="003C1158"/>
    <w:rsid w:val="003C11E7"/>
    <w:rsid w:val="003C1753"/>
    <w:rsid w:val="003C1993"/>
    <w:rsid w:val="003C19FA"/>
    <w:rsid w:val="003C1B3F"/>
    <w:rsid w:val="003C1FE8"/>
    <w:rsid w:val="003C2D18"/>
    <w:rsid w:val="003C2F80"/>
    <w:rsid w:val="003C3123"/>
    <w:rsid w:val="003C32CC"/>
    <w:rsid w:val="003C39EA"/>
    <w:rsid w:val="003C43DE"/>
    <w:rsid w:val="003C45A4"/>
    <w:rsid w:val="003C45DD"/>
    <w:rsid w:val="003C4D9B"/>
    <w:rsid w:val="003C4E55"/>
    <w:rsid w:val="003C5955"/>
    <w:rsid w:val="003C5A5E"/>
    <w:rsid w:val="003C5A83"/>
    <w:rsid w:val="003C5F57"/>
    <w:rsid w:val="003C61E4"/>
    <w:rsid w:val="003C63F8"/>
    <w:rsid w:val="003C6DD0"/>
    <w:rsid w:val="003C7A1E"/>
    <w:rsid w:val="003C7A97"/>
    <w:rsid w:val="003C7C1B"/>
    <w:rsid w:val="003C7E84"/>
    <w:rsid w:val="003D0579"/>
    <w:rsid w:val="003D0637"/>
    <w:rsid w:val="003D0E86"/>
    <w:rsid w:val="003D0E90"/>
    <w:rsid w:val="003D0FAA"/>
    <w:rsid w:val="003D182E"/>
    <w:rsid w:val="003D25AC"/>
    <w:rsid w:val="003D2982"/>
    <w:rsid w:val="003D30C3"/>
    <w:rsid w:val="003D378A"/>
    <w:rsid w:val="003D37A4"/>
    <w:rsid w:val="003D3E13"/>
    <w:rsid w:val="003D4198"/>
    <w:rsid w:val="003D4FDC"/>
    <w:rsid w:val="003D5170"/>
    <w:rsid w:val="003D5786"/>
    <w:rsid w:val="003D594A"/>
    <w:rsid w:val="003D5A3D"/>
    <w:rsid w:val="003D5C84"/>
    <w:rsid w:val="003D5D20"/>
    <w:rsid w:val="003D5F57"/>
    <w:rsid w:val="003D696A"/>
    <w:rsid w:val="003D6B6E"/>
    <w:rsid w:val="003D7132"/>
    <w:rsid w:val="003D7C55"/>
    <w:rsid w:val="003E022E"/>
    <w:rsid w:val="003E0858"/>
    <w:rsid w:val="003E088D"/>
    <w:rsid w:val="003E09BF"/>
    <w:rsid w:val="003E0EF9"/>
    <w:rsid w:val="003E1541"/>
    <w:rsid w:val="003E1AF4"/>
    <w:rsid w:val="003E1C9A"/>
    <w:rsid w:val="003E2095"/>
    <w:rsid w:val="003E22FA"/>
    <w:rsid w:val="003E2399"/>
    <w:rsid w:val="003E29D4"/>
    <w:rsid w:val="003E2A70"/>
    <w:rsid w:val="003E2D92"/>
    <w:rsid w:val="003E3131"/>
    <w:rsid w:val="003E3813"/>
    <w:rsid w:val="003E3BC8"/>
    <w:rsid w:val="003E4253"/>
    <w:rsid w:val="003E4372"/>
    <w:rsid w:val="003E47E6"/>
    <w:rsid w:val="003E48B8"/>
    <w:rsid w:val="003E49C9"/>
    <w:rsid w:val="003E4C34"/>
    <w:rsid w:val="003E52DB"/>
    <w:rsid w:val="003E5481"/>
    <w:rsid w:val="003E5EF4"/>
    <w:rsid w:val="003E608D"/>
    <w:rsid w:val="003E61F4"/>
    <w:rsid w:val="003E66A2"/>
    <w:rsid w:val="003E69E3"/>
    <w:rsid w:val="003E6CC4"/>
    <w:rsid w:val="003E71A9"/>
    <w:rsid w:val="003E7AC6"/>
    <w:rsid w:val="003E7B57"/>
    <w:rsid w:val="003E7E55"/>
    <w:rsid w:val="003F0182"/>
    <w:rsid w:val="003F0CCD"/>
    <w:rsid w:val="003F1967"/>
    <w:rsid w:val="003F2472"/>
    <w:rsid w:val="003F28A2"/>
    <w:rsid w:val="003F2978"/>
    <w:rsid w:val="003F2CF2"/>
    <w:rsid w:val="003F2FDB"/>
    <w:rsid w:val="003F30B9"/>
    <w:rsid w:val="003F3627"/>
    <w:rsid w:val="003F368B"/>
    <w:rsid w:val="003F37C5"/>
    <w:rsid w:val="003F3F17"/>
    <w:rsid w:val="003F513E"/>
    <w:rsid w:val="003F5209"/>
    <w:rsid w:val="003F5550"/>
    <w:rsid w:val="003F5951"/>
    <w:rsid w:val="003F6545"/>
    <w:rsid w:val="003F6C1E"/>
    <w:rsid w:val="004000C4"/>
    <w:rsid w:val="00400C80"/>
    <w:rsid w:val="00400CD4"/>
    <w:rsid w:val="00400FC2"/>
    <w:rsid w:val="00401FBD"/>
    <w:rsid w:val="00402068"/>
    <w:rsid w:val="004020CF"/>
    <w:rsid w:val="004028D7"/>
    <w:rsid w:val="00402ABE"/>
    <w:rsid w:val="00402C90"/>
    <w:rsid w:val="0040359D"/>
    <w:rsid w:val="00403FD1"/>
    <w:rsid w:val="00404049"/>
    <w:rsid w:val="00404958"/>
    <w:rsid w:val="00404C0B"/>
    <w:rsid w:val="00404F97"/>
    <w:rsid w:val="00404FA5"/>
    <w:rsid w:val="00405D1E"/>
    <w:rsid w:val="00405E28"/>
    <w:rsid w:val="004060C3"/>
    <w:rsid w:val="00406281"/>
    <w:rsid w:val="0040639B"/>
    <w:rsid w:val="00406578"/>
    <w:rsid w:val="004065F4"/>
    <w:rsid w:val="00406A17"/>
    <w:rsid w:val="0040712A"/>
    <w:rsid w:val="00407241"/>
    <w:rsid w:val="004072EF"/>
    <w:rsid w:val="00407735"/>
    <w:rsid w:val="00407906"/>
    <w:rsid w:val="004079EE"/>
    <w:rsid w:val="00407C74"/>
    <w:rsid w:val="00407DBA"/>
    <w:rsid w:val="00407E3E"/>
    <w:rsid w:val="0041006E"/>
    <w:rsid w:val="00410518"/>
    <w:rsid w:val="004107D4"/>
    <w:rsid w:val="004109A7"/>
    <w:rsid w:val="00410BD2"/>
    <w:rsid w:val="00411646"/>
    <w:rsid w:val="00411900"/>
    <w:rsid w:val="00412008"/>
    <w:rsid w:val="00412264"/>
    <w:rsid w:val="004125FF"/>
    <w:rsid w:val="00412867"/>
    <w:rsid w:val="00412894"/>
    <w:rsid w:val="00412C07"/>
    <w:rsid w:val="00413402"/>
    <w:rsid w:val="00413563"/>
    <w:rsid w:val="0041363F"/>
    <w:rsid w:val="004143F8"/>
    <w:rsid w:val="00414D9C"/>
    <w:rsid w:val="00414F33"/>
    <w:rsid w:val="0041525E"/>
    <w:rsid w:val="0041540A"/>
    <w:rsid w:val="0041564D"/>
    <w:rsid w:val="00415DBB"/>
    <w:rsid w:val="00415F22"/>
    <w:rsid w:val="00416413"/>
    <w:rsid w:val="0041661C"/>
    <w:rsid w:val="00416997"/>
    <w:rsid w:val="00417123"/>
    <w:rsid w:val="004173B2"/>
    <w:rsid w:val="0041748A"/>
    <w:rsid w:val="00417827"/>
    <w:rsid w:val="00417ABA"/>
    <w:rsid w:val="00417B64"/>
    <w:rsid w:val="0042045F"/>
    <w:rsid w:val="00420539"/>
    <w:rsid w:val="00420763"/>
    <w:rsid w:val="00420807"/>
    <w:rsid w:val="0042089A"/>
    <w:rsid w:val="00420F34"/>
    <w:rsid w:val="00421221"/>
    <w:rsid w:val="0042211D"/>
    <w:rsid w:val="0042277D"/>
    <w:rsid w:val="0042278C"/>
    <w:rsid w:val="004228E2"/>
    <w:rsid w:val="00423449"/>
    <w:rsid w:val="004239B4"/>
    <w:rsid w:val="004239BE"/>
    <w:rsid w:val="00424557"/>
    <w:rsid w:val="00424AD2"/>
    <w:rsid w:val="0042544E"/>
    <w:rsid w:val="004256C3"/>
    <w:rsid w:val="0042574F"/>
    <w:rsid w:val="00425A29"/>
    <w:rsid w:val="00425DD2"/>
    <w:rsid w:val="00426870"/>
    <w:rsid w:val="00426992"/>
    <w:rsid w:val="00426A01"/>
    <w:rsid w:val="00426A7C"/>
    <w:rsid w:val="00426FB6"/>
    <w:rsid w:val="00427079"/>
    <w:rsid w:val="004270DA"/>
    <w:rsid w:val="004273D4"/>
    <w:rsid w:val="00427756"/>
    <w:rsid w:val="00427DA9"/>
    <w:rsid w:val="00427F1A"/>
    <w:rsid w:val="004306BD"/>
    <w:rsid w:val="00430873"/>
    <w:rsid w:val="00430B47"/>
    <w:rsid w:val="00430D7C"/>
    <w:rsid w:val="004312FC"/>
    <w:rsid w:val="00431343"/>
    <w:rsid w:val="00431508"/>
    <w:rsid w:val="004315BF"/>
    <w:rsid w:val="004315EB"/>
    <w:rsid w:val="00431885"/>
    <w:rsid w:val="00431A08"/>
    <w:rsid w:val="00431FF5"/>
    <w:rsid w:val="0043262B"/>
    <w:rsid w:val="004334F4"/>
    <w:rsid w:val="00433557"/>
    <w:rsid w:val="004337FF"/>
    <w:rsid w:val="00433D82"/>
    <w:rsid w:val="00434599"/>
    <w:rsid w:val="004348E2"/>
    <w:rsid w:val="004349F8"/>
    <w:rsid w:val="00434B10"/>
    <w:rsid w:val="00435106"/>
    <w:rsid w:val="00435844"/>
    <w:rsid w:val="00435CA2"/>
    <w:rsid w:val="00435F78"/>
    <w:rsid w:val="004360A7"/>
    <w:rsid w:val="00436729"/>
    <w:rsid w:val="004367DA"/>
    <w:rsid w:val="00437002"/>
    <w:rsid w:val="004376FE"/>
    <w:rsid w:val="004378AE"/>
    <w:rsid w:val="004379F9"/>
    <w:rsid w:val="004400F3"/>
    <w:rsid w:val="0044011A"/>
    <w:rsid w:val="0044011E"/>
    <w:rsid w:val="004403E9"/>
    <w:rsid w:val="004405E6"/>
    <w:rsid w:val="004406F7"/>
    <w:rsid w:val="00440E0D"/>
    <w:rsid w:val="00440E3C"/>
    <w:rsid w:val="00440E45"/>
    <w:rsid w:val="00441265"/>
    <w:rsid w:val="0044128E"/>
    <w:rsid w:val="004413B4"/>
    <w:rsid w:val="00441985"/>
    <w:rsid w:val="00441CB5"/>
    <w:rsid w:val="00442A14"/>
    <w:rsid w:val="0044304E"/>
    <w:rsid w:val="00443058"/>
    <w:rsid w:val="00443136"/>
    <w:rsid w:val="00443331"/>
    <w:rsid w:val="00443AA3"/>
    <w:rsid w:val="00443B19"/>
    <w:rsid w:val="00443D42"/>
    <w:rsid w:val="00443FE1"/>
    <w:rsid w:val="00444255"/>
    <w:rsid w:val="0044428E"/>
    <w:rsid w:val="0044433C"/>
    <w:rsid w:val="004449AA"/>
    <w:rsid w:val="00444F04"/>
    <w:rsid w:val="00445363"/>
    <w:rsid w:val="00445870"/>
    <w:rsid w:val="004466DD"/>
    <w:rsid w:val="00446916"/>
    <w:rsid w:val="0044698D"/>
    <w:rsid w:val="00446A24"/>
    <w:rsid w:val="00446E1C"/>
    <w:rsid w:val="00447102"/>
    <w:rsid w:val="00447157"/>
    <w:rsid w:val="00447322"/>
    <w:rsid w:val="00447828"/>
    <w:rsid w:val="0044789B"/>
    <w:rsid w:val="00447DB3"/>
    <w:rsid w:val="00447EC7"/>
    <w:rsid w:val="00450179"/>
    <w:rsid w:val="00450412"/>
    <w:rsid w:val="004506D2"/>
    <w:rsid w:val="00450830"/>
    <w:rsid w:val="00450BFC"/>
    <w:rsid w:val="0045110B"/>
    <w:rsid w:val="0045124F"/>
    <w:rsid w:val="00451619"/>
    <w:rsid w:val="00451BD6"/>
    <w:rsid w:val="00451CB8"/>
    <w:rsid w:val="00451D04"/>
    <w:rsid w:val="0045243B"/>
    <w:rsid w:val="004529A1"/>
    <w:rsid w:val="00452EAE"/>
    <w:rsid w:val="00452FF0"/>
    <w:rsid w:val="004535BD"/>
    <w:rsid w:val="00453686"/>
    <w:rsid w:val="00453E89"/>
    <w:rsid w:val="00454569"/>
    <w:rsid w:val="00454A3D"/>
    <w:rsid w:val="00454C8A"/>
    <w:rsid w:val="0045535A"/>
    <w:rsid w:val="0045539C"/>
    <w:rsid w:val="0045564A"/>
    <w:rsid w:val="00455787"/>
    <w:rsid w:val="004559AC"/>
    <w:rsid w:val="00455A0B"/>
    <w:rsid w:val="004565C4"/>
    <w:rsid w:val="00456C06"/>
    <w:rsid w:val="00456D71"/>
    <w:rsid w:val="00457570"/>
    <w:rsid w:val="00457970"/>
    <w:rsid w:val="0045797D"/>
    <w:rsid w:val="00457E30"/>
    <w:rsid w:val="004603AC"/>
    <w:rsid w:val="004607E4"/>
    <w:rsid w:val="004611C2"/>
    <w:rsid w:val="0046153C"/>
    <w:rsid w:val="00461957"/>
    <w:rsid w:val="00461E6A"/>
    <w:rsid w:val="00462342"/>
    <w:rsid w:val="00462707"/>
    <w:rsid w:val="00462BD9"/>
    <w:rsid w:val="00462DC7"/>
    <w:rsid w:val="00462EAB"/>
    <w:rsid w:val="004630FC"/>
    <w:rsid w:val="00463781"/>
    <w:rsid w:val="00463B12"/>
    <w:rsid w:val="00463BDA"/>
    <w:rsid w:val="00464D9B"/>
    <w:rsid w:val="00465067"/>
    <w:rsid w:val="004657CE"/>
    <w:rsid w:val="004657DC"/>
    <w:rsid w:val="0046595F"/>
    <w:rsid w:val="00465BF5"/>
    <w:rsid w:val="00465CF0"/>
    <w:rsid w:val="0046612F"/>
    <w:rsid w:val="0046661E"/>
    <w:rsid w:val="00466B9E"/>
    <w:rsid w:val="00466D97"/>
    <w:rsid w:val="0046714E"/>
    <w:rsid w:val="004672BD"/>
    <w:rsid w:val="00467517"/>
    <w:rsid w:val="00467765"/>
    <w:rsid w:val="004677B3"/>
    <w:rsid w:val="00470078"/>
    <w:rsid w:val="004700E7"/>
    <w:rsid w:val="004707BD"/>
    <w:rsid w:val="00471625"/>
    <w:rsid w:val="0047171C"/>
    <w:rsid w:val="004718F5"/>
    <w:rsid w:val="00472272"/>
    <w:rsid w:val="0047232F"/>
    <w:rsid w:val="00472478"/>
    <w:rsid w:val="00472F1F"/>
    <w:rsid w:val="004730EE"/>
    <w:rsid w:val="00473116"/>
    <w:rsid w:val="00473277"/>
    <w:rsid w:val="00473A80"/>
    <w:rsid w:val="00473F57"/>
    <w:rsid w:val="00474243"/>
    <w:rsid w:val="004745A6"/>
    <w:rsid w:val="0047533F"/>
    <w:rsid w:val="00475D07"/>
    <w:rsid w:val="004762A1"/>
    <w:rsid w:val="00476FAC"/>
    <w:rsid w:val="004770CA"/>
    <w:rsid w:val="00477580"/>
    <w:rsid w:val="00477869"/>
    <w:rsid w:val="00477CE8"/>
    <w:rsid w:val="004800D6"/>
    <w:rsid w:val="00480461"/>
    <w:rsid w:val="00480613"/>
    <w:rsid w:val="00480990"/>
    <w:rsid w:val="004809E5"/>
    <w:rsid w:val="00480A16"/>
    <w:rsid w:val="00480BCB"/>
    <w:rsid w:val="00481228"/>
    <w:rsid w:val="00481624"/>
    <w:rsid w:val="004818D2"/>
    <w:rsid w:val="004822AD"/>
    <w:rsid w:val="0048230B"/>
    <w:rsid w:val="0048247A"/>
    <w:rsid w:val="00482519"/>
    <w:rsid w:val="00482584"/>
    <w:rsid w:val="00482AD5"/>
    <w:rsid w:val="00483618"/>
    <w:rsid w:val="00483651"/>
    <w:rsid w:val="00483AA8"/>
    <w:rsid w:val="004840E8"/>
    <w:rsid w:val="0048455B"/>
    <w:rsid w:val="004848E0"/>
    <w:rsid w:val="004848EB"/>
    <w:rsid w:val="00484D3B"/>
    <w:rsid w:val="004852B3"/>
    <w:rsid w:val="004853D8"/>
    <w:rsid w:val="004858FF"/>
    <w:rsid w:val="00485B9E"/>
    <w:rsid w:val="00485C3C"/>
    <w:rsid w:val="00485DFC"/>
    <w:rsid w:val="00485F2B"/>
    <w:rsid w:val="00485FE3"/>
    <w:rsid w:val="00486225"/>
    <w:rsid w:val="00486262"/>
    <w:rsid w:val="0048631E"/>
    <w:rsid w:val="00486540"/>
    <w:rsid w:val="00487625"/>
    <w:rsid w:val="00487825"/>
    <w:rsid w:val="00487880"/>
    <w:rsid w:val="0048797C"/>
    <w:rsid w:val="00487B40"/>
    <w:rsid w:val="00487D1D"/>
    <w:rsid w:val="0049020D"/>
    <w:rsid w:val="004902F4"/>
    <w:rsid w:val="00490532"/>
    <w:rsid w:val="004905E5"/>
    <w:rsid w:val="00490D15"/>
    <w:rsid w:val="00490F47"/>
    <w:rsid w:val="004912C1"/>
    <w:rsid w:val="004917F9"/>
    <w:rsid w:val="00491A13"/>
    <w:rsid w:val="00491AD8"/>
    <w:rsid w:val="00491E2D"/>
    <w:rsid w:val="00491FF6"/>
    <w:rsid w:val="0049212D"/>
    <w:rsid w:val="004922A6"/>
    <w:rsid w:val="00492ED0"/>
    <w:rsid w:val="0049379B"/>
    <w:rsid w:val="004938F9"/>
    <w:rsid w:val="00493BBA"/>
    <w:rsid w:val="00494138"/>
    <w:rsid w:val="004948D0"/>
    <w:rsid w:val="00495366"/>
    <w:rsid w:val="00495372"/>
    <w:rsid w:val="0049544E"/>
    <w:rsid w:val="00495A1B"/>
    <w:rsid w:val="00495BFF"/>
    <w:rsid w:val="004960D7"/>
    <w:rsid w:val="004965FC"/>
    <w:rsid w:val="0049693A"/>
    <w:rsid w:val="00496C4B"/>
    <w:rsid w:val="00496F7E"/>
    <w:rsid w:val="00496FEB"/>
    <w:rsid w:val="00497594"/>
    <w:rsid w:val="0049793A"/>
    <w:rsid w:val="00497A83"/>
    <w:rsid w:val="004A0317"/>
    <w:rsid w:val="004A0D6B"/>
    <w:rsid w:val="004A1043"/>
    <w:rsid w:val="004A12E5"/>
    <w:rsid w:val="004A154A"/>
    <w:rsid w:val="004A1790"/>
    <w:rsid w:val="004A19AB"/>
    <w:rsid w:val="004A1C8D"/>
    <w:rsid w:val="004A2342"/>
    <w:rsid w:val="004A2390"/>
    <w:rsid w:val="004A2C53"/>
    <w:rsid w:val="004A3111"/>
    <w:rsid w:val="004A3734"/>
    <w:rsid w:val="004A4460"/>
    <w:rsid w:val="004A4B7D"/>
    <w:rsid w:val="004A4DA0"/>
    <w:rsid w:val="004A53FA"/>
    <w:rsid w:val="004A566F"/>
    <w:rsid w:val="004A5A9E"/>
    <w:rsid w:val="004A6381"/>
    <w:rsid w:val="004A64FB"/>
    <w:rsid w:val="004A66C2"/>
    <w:rsid w:val="004A67AD"/>
    <w:rsid w:val="004A6A3E"/>
    <w:rsid w:val="004A6F8F"/>
    <w:rsid w:val="004A72AC"/>
    <w:rsid w:val="004A7369"/>
    <w:rsid w:val="004A755B"/>
    <w:rsid w:val="004A7CC1"/>
    <w:rsid w:val="004B0393"/>
    <w:rsid w:val="004B03E8"/>
    <w:rsid w:val="004B04D3"/>
    <w:rsid w:val="004B04F7"/>
    <w:rsid w:val="004B052A"/>
    <w:rsid w:val="004B06EE"/>
    <w:rsid w:val="004B0874"/>
    <w:rsid w:val="004B0F87"/>
    <w:rsid w:val="004B143F"/>
    <w:rsid w:val="004B1794"/>
    <w:rsid w:val="004B18F2"/>
    <w:rsid w:val="004B1BAC"/>
    <w:rsid w:val="004B1DD4"/>
    <w:rsid w:val="004B20BD"/>
    <w:rsid w:val="004B21A8"/>
    <w:rsid w:val="004B271C"/>
    <w:rsid w:val="004B2794"/>
    <w:rsid w:val="004B27E1"/>
    <w:rsid w:val="004B28FA"/>
    <w:rsid w:val="004B2DF6"/>
    <w:rsid w:val="004B32F0"/>
    <w:rsid w:val="004B4272"/>
    <w:rsid w:val="004B43BC"/>
    <w:rsid w:val="004B4A98"/>
    <w:rsid w:val="004B4B78"/>
    <w:rsid w:val="004B52AE"/>
    <w:rsid w:val="004B561C"/>
    <w:rsid w:val="004B57AB"/>
    <w:rsid w:val="004B5AB4"/>
    <w:rsid w:val="004B5CF9"/>
    <w:rsid w:val="004B5F91"/>
    <w:rsid w:val="004B64A8"/>
    <w:rsid w:val="004B6E38"/>
    <w:rsid w:val="004B7103"/>
    <w:rsid w:val="004B7128"/>
    <w:rsid w:val="004B732F"/>
    <w:rsid w:val="004B75EA"/>
    <w:rsid w:val="004B7702"/>
    <w:rsid w:val="004B78CB"/>
    <w:rsid w:val="004B7CB2"/>
    <w:rsid w:val="004B7E90"/>
    <w:rsid w:val="004B7F3F"/>
    <w:rsid w:val="004C0177"/>
    <w:rsid w:val="004C073D"/>
    <w:rsid w:val="004C0C32"/>
    <w:rsid w:val="004C0CB6"/>
    <w:rsid w:val="004C0CE3"/>
    <w:rsid w:val="004C0E40"/>
    <w:rsid w:val="004C0ECA"/>
    <w:rsid w:val="004C1397"/>
    <w:rsid w:val="004C1780"/>
    <w:rsid w:val="004C229D"/>
    <w:rsid w:val="004C2496"/>
    <w:rsid w:val="004C2616"/>
    <w:rsid w:val="004C282D"/>
    <w:rsid w:val="004C2BC7"/>
    <w:rsid w:val="004C30E1"/>
    <w:rsid w:val="004C30F3"/>
    <w:rsid w:val="004C3B64"/>
    <w:rsid w:val="004C3E25"/>
    <w:rsid w:val="004C4279"/>
    <w:rsid w:val="004C4355"/>
    <w:rsid w:val="004C4462"/>
    <w:rsid w:val="004C44D5"/>
    <w:rsid w:val="004C4811"/>
    <w:rsid w:val="004C4959"/>
    <w:rsid w:val="004C4D04"/>
    <w:rsid w:val="004C4D7B"/>
    <w:rsid w:val="004C4FAF"/>
    <w:rsid w:val="004C501D"/>
    <w:rsid w:val="004C5144"/>
    <w:rsid w:val="004C54F4"/>
    <w:rsid w:val="004C54FA"/>
    <w:rsid w:val="004C58D6"/>
    <w:rsid w:val="004C61BB"/>
    <w:rsid w:val="004C6718"/>
    <w:rsid w:val="004C6BAF"/>
    <w:rsid w:val="004C6C32"/>
    <w:rsid w:val="004C6F8D"/>
    <w:rsid w:val="004C743D"/>
    <w:rsid w:val="004C78E9"/>
    <w:rsid w:val="004C7AAE"/>
    <w:rsid w:val="004C7E00"/>
    <w:rsid w:val="004C7FCE"/>
    <w:rsid w:val="004D05EE"/>
    <w:rsid w:val="004D0720"/>
    <w:rsid w:val="004D09E2"/>
    <w:rsid w:val="004D0A46"/>
    <w:rsid w:val="004D1BEA"/>
    <w:rsid w:val="004D1FD5"/>
    <w:rsid w:val="004D2067"/>
    <w:rsid w:val="004D2296"/>
    <w:rsid w:val="004D24A5"/>
    <w:rsid w:val="004D2513"/>
    <w:rsid w:val="004D2831"/>
    <w:rsid w:val="004D2BD8"/>
    <w:rsid w:val="004D302C"/>
    <w:rsid w:val="004D3342"/>
    <w:rsid w:val="004D3560"/>
    <w:rsid w:val="004D37A7"/>
    <w:rsid w:val="004D37BA"/>
    <w:rsid w:val="004D3A6B"/>
    <w:rsid w:val="004D3D7C"/>
    <w:rsid w:val="004D3F26"/>
    <w:rsid w:val="004D3FD3"/>
    <w:rsid w:val="004D44BB"/>
    <w:rsid w:val="004D493A"/>
    <w:rsid w:val="004D4977"/>
    <w:rsid w:val="004D5570"/>
    <w:rsid w:val="004D5AC2"/>
    <w:rsid w:val="004D5BB4"/>
    <w:rsid w:val="004D5BB9"/>
    <w:rsid w:val="004D5D15"/>
    <w:rsid w:val="004D5F59"/>
    <w:rsid w:val="004D62C4"/>
    <w:rsid w:val="004D63B1"/>
    <w:rsid w:val="004D6828"/>
    <w:rsid w:val="004D69AB"/>
    <w:rsid w:val="004D6B58"/>
    <w:rsid w:val="004D6B7B"/>
    <w:rsid w:val="004D6CDB"/>
    <w:rsid w:val="004D6D7A"/>
    <w:rsid w:val="004D6F0C"/>
    <w:rsid w:val="004D7759"/>
    <w:rsid w:val="004D7946"/>
    <w:rsid w:val="004D79E2"/>
    <w:rsid w:val="004D7E36"/>
    <w:rsid w:val="004E033A"/>
    <w:rsid w:val="004E1A3E"/>
    <w:rsid w:val="004E1C09"/>
    <w:rsid w:val="004E20F8"/>
    <w:rsid w:val="004E240C"/>
    <w:rsid w:val="004E2556"/>
    <w:rsid w:val="004E2BEF"/>
    <w:rsid w:val="004E2E32"/>
    <w:rsid w:val="004E35EE"/>
    <w:rsid w:val="004E4046"/>
    <w:rsid w:val="004E41A4"/>
    <w:rsid w:val="004E4775"/>
    <w:rsid w:val="004E4992"/>
    <w:rsid w:val="004E4B40"/>
    <w:rsid w:val="004E4D3B"/>
    <w:rsid w:val="004E5165"/>
    <w:rsid w:val="004E5369"/>
    <w:rsid w:val="004E591E"/>
    <w:rsid w:val="004E5BA7"/>
    <w:rsid w:val="004E5DCD"/>
    <w:rsid w:val="004E63D8"/>
    <w:rsid w:val="004E6481"/>
    <w:rsid w:val="004E6FA2"/>
    <w:rsid w:val="004E70CC"/>
    <w:rsid w:val="004E770E"/>
    <w:rsid w:val="004E78CB"/>
    <w:rsid w:val="004E78FD"/>
    <w:rsid w:val="004E7FB0"/>
    <w:rsid w:val="004F032E"/>
    <w:rsid w:val="004F05BD"/>
    <w:rsid w:val="004F184D"/>
    <w:rsid w:val="004F19AC"/>
    <w:rsid w:val="004F19F0"/>
    <w:rsid w:val="004F1A6A"/>
    <w:rsid w:val="004F1EC9"/>
    <w:rsid w:val="004F2A42"/>
    <w:rsid w:val="004F2BCB"/>
    <w:rsid w:val="004F2E77"/>
    <w:rsid w:val="004F335F"/>
    <w:rsid w:val="004F3450"/>
    <w:rsid w:val="004F34A6"/>
    <w:rsid w:val="004F3529"/>
    <w:rsid w:val="004F3537"/>
    <w:rsid w:val="004F3F05"/>
    <w:rsid w:val="004F3F6D"/>
    <w:rsid w:val="004F3FCD"/>
    <w:rsid w:val="004F4023"/>
    <w:rsid w:val="004F465E"/>
    <w:rsid w:val="004F47E2"/>
    <w:rsid w:val="004F4DAC"/>
    <w:rsid w:val="004F4E09"/>
    <w:rsid w:val="004F554E"/>
    <w:rsid w:val="004F58AB"/>
    <w:rsid w:val="004F58BA"/>
    <w:rsid w:val="004F5C0E"/>
    <w:rsid w:val="004F6420"/>
    <w:rsid w:val="004F64AE"/>
    <w:rsid w:val="004F724D"/>
    <w:rsid w:val="004F77D2"/>
    <w:rsid w:val="00500017"/>
    <w:rsid w:val="0050003A"/>
    <w:rsid w:val="005005E2"/>
    <w:rsid w:val="00500753"/>
    <w:rsid w:val="00500AF7"/>
    <w:rsid w:val="00500B4D"/>
    <w:rsid w:val="00500C07"/>
    <w:rsid w:val="005011B7"/>
    <w:rsid w:val="00501273"/>
    <w:rsid w:val="00501773"/>
    <w:rsid w:val="00501EEC"/>
    <w:rsid w:val="005023F1"/>
    <w:rsid w:val="0050250C"/>
    <w:rsid w:val="005029C8"/>
    <w:rsid w:val="00503817"/>
    <w:rsid w:val="00503BA3"/>
    <w:rsid w:val="0050461E"/>
    <w:rsid w:val="005049AC"/>
    <w:rsid w:val="00504F20"/>
    <w:rsid w:val="00505405"/>
    <w:rsid w:val="005054D9"/>
    <w:rsid w:val="00506316"/>
    <w:rsid w:val="0050696A"/>
    <w:rsid w:val="00506F5B"/>
    <w:rsid w:val="005079F7"/>
    <w:rsid w:val="0051003A"/>
    <w:rsid w:val="00510096"/>
    <w:rsid w:val="005102F7"/>
    <w:rsid w:val="005103C9"/>
    <w:rsid w:val="00510771"/>
    <w:rsid w:val="00510837"/>
    <w:rsid w:val="00510AFA"/>
    <w:rsid w:val="00510BE8"/>
    <w:rsid w:val="00510CB1"/>
    <w:rsid w:val="00510DEA"/>
    <w:rsid w:val="00511035"/>
    <w:rsid w:val="005111E9"/>
    <w:rsid w:val="00511675"/>
    <w:rsid w:val="00511748"/>
    <w:rsid w:val="00511BC6"/>
    <w:rsid w:val="00512183"/>
    <w:rsid w:val="0051252A"/>
    <w:rsid w:val="0051262B"/>
    <w:rsid w:val="00512E2E"/>
    <w:rsid w:val="0051308C"/>
    <w:rsid w:val="0051327C"/>
    <w:rsid w:val="00513824"/>
    <w:rsid w:val="005139A2"/>
    <w:rsid w:val="005139FC"/>
    <w:rsid w:val="00513F4E"/>
    <w:rsid w:val="00514315"/>
    <w:rsid w:val="0051462A"/>
    <w:rsid w:val="005147CB"/>
    <w:rsid w:val="00514DAE"/>
    <w:rsid w:val="005154F4"/>
    <w:rsid w:val="005155E6"/>
    <w:rsid w:val="005157B3"/>
    <w:rsid w:val="00515FA1"/>
    <w:rsid w:val="00516298"/>
    <w:rsid w:val="00517005"/>
    <w:rsid w:val="0051734B"/>
    <w:rsid w:val="00517530"/>
    <w:rsid w:val="0051782D"/>
    <w:rsid w:val="00520072"/>
    <w:rsid w:val="005202AF"/>
    <w:rsid w:val="005207E0"/>
    <w:rsid w:val="00520B41"/>
    <w:rsid w:val="00520C88"/>
    <w:rsid w:val="005219CA"/>
    <w:rsid w:val="00521AAE"/>
    <w:rsid w:val="0052203E"/>
    <w:rsid w:val="00522061"/>
    <w:rsid w:val="005224F9"/>
    <w:rsid w:val="00522607"/>
    <w:rsid w:val="00522F90"/>
    <w:rsid w:val="005236B7"/>
    <w:rsid w:val="00523C17"/>
    <w:rsid w:val="00523C35"/>
    <w:rsid w:val="00524C1C"/>
    <w:rsid w:val="00524E63"/>
    <w:rsid w:val="00524EB7"/>
    <w:rsid w:val="00524FB8"/>
    <w:rsid w:val="00525096"/>
    <w:rsid w:val="00525313"/>
    <w:rsid w:val="00525970"/>
    <w:rsid w:val="0052610B"/>
    <w:rsid w:val="005261AB"/>
    <w:rsid w:val="005267B0"/>
    <w:rsid w:val="00526968"/>
    <w:rsid w:val="00526B26"/>
    <w:rsid w:val="00526FDC"/>
    <w:rsid w:val="00526FFA"/>
    <w:rsid w:val="00527929"/>
    <w:rsid w:val="00527CEE"/>
    <w:rsid w:val="00527D69"/>
    <w:rsid w:val="00530075"/>
    <w:rsid w:val="00530437"/>
    <w:rsid w:val="00530ED6"/>
    <w:rsid w:val="00531206"/>
    <w:rsid w:val="00531A7A"/>
    <w:rsid w:val="00531CEB"/>
    <w:rsid w:val="00531EB1"/>
    <w:rsid w:val="00532106"/>
    <w:rsid w:val="00532203"/>
    <w:rsid w:val="00532926"/>
    <w:rsid w:val="00532947"/>
    <w:rsid w:val="00532975"/>
    <w:rsid w:val="00532C3D"/>
    <w:rsid w:val="00532C8F"/>
    <w:rsid w:val="00532CD3"/>
    <w:rsid w:val="00532F04"/>
    <w:rsid w:val="00533297"/>
    <w:rsid w:val="005335A9"/>
    <w:rsid w:val="005335C0"/>
    <w:rsid w:val="00533664"/>
    <w:rsid w:val="00534792"/>
    <w:rsid w:val="00534B30"/>
    <w:rsid w:val="00534BF3"/>
    <w:rsid w:val="00535170"/>
    <w:rsid w:val="00535344"/>
    <w:rsid w:val="00535871"/>
    <w:rsid w:val="00535FCD"/>
    <w:rsid w:val="00536078"/>
    <w:rsid w:val="00536088"/>
    <w:rsid w:val="0053660C"/>
    <w:rsid w:val="0053673D"/>
    <w:rsid w:val="005369D6"/>
    <w:rsid w:val="00536DFC"/>
    <w:rsid w:val="005370CF"/>
    <w:rsid w:val="00537495"/>
    <w:rsid w:val="005376B0"/>
    <w:rsid w:val="00537BBC"/>
    <w:rsid w:val="00537E04"/>
    <w:rsid w:val="00540352"/>
    <w:rsid w:val="00540478"/>
    <w:rsid w:val="005405A5"/>
    <w:rsid w:val="005406DA"/>
    <w:rsid w:val="0054078A"/>
    <w:rsid w:val="00540D61"/>
    <w:rsid w:val="00541191"/>
    <w:rsid w:val="00541275"/>
    <w:rsid w:val="00541931"/>
    <w:rsid w:val="00541BB2"/>
    <w:rsid w:val="00541BD1"/>
    <w:rsid w:val="005427E5"/>
    <w:rsid w:val="00542A50"/>
    <w:rsid w:val="00542A7A"/>
    <w:rsid w:val="00542C1E"/>
    <w:rsid w:val="00543415"/>
    <w:rsid w:val="00543763"/>
    <w:rsid w:val="0054413B"/>
    <w:rsid w:val="00544A80"/>
    <w:rsid w:val="0054521A"/>
    <w:rsid w:val="005454A0"/>
    <w:rsid w:val="00545A46"/>
    <w:rsid w:val="00545BCE"/>
    <w:rsid w:val="00545E2F"/>
    <w:rsid w:val="00545FD2"/>
    <w:rsid w:val="0054669F"/>
    <w:rsid w:val="005468B6"/>
    <w:rsid w:val="00546AE7"/>
    <w:rsid w:val="005477BF"/>
    <w:rsid w:val="00547BE9"/>
    <w:rsid w:val="00547C15"/>
    <w:rsid w:val="00547E48"/>
    <w:rsid w:val="0055033B"/>
    <w:rsid w:val="00550795"/>
    <w:rsid w:val="00550EFC"/>
    <w:rsid w:val="005513C5"/>
    <w:rsid w:val="0055143E"/>
    <w:rsid w:val="0055189A"/>
    <w:rsid w:val="0055205B"/>
    <w:rsid w:val="0055206A"/>
    <w:rsid w:val="005522F3"/>
    <w:rsid w:val="00552354"/>
    <w:rsid w:val="00552465"/>
    <w:rsid w:val="005525C4"/>
    <w:rsid w:val="00552839"/>
    <w:rsid w:val="00552CF4"/>
    <w:rsid w:val="00552FE0"/>
    <w:rsid w:val="00553406"/>
    <w:rsid w:val="00553741"/>
    <w:rsid w:val="00553EA5"/>
    <w:rsid w:val="005546CF"/>
    <w:rsid w:val="0055471F"/>
    <w:rsid w:val="00554F03"/>
    <w:rsid w:val="0055503D"/>
    <w:rsid w:val="0055531F"/>
    <w:rsid w:val="0055599A"/>
    <w:rsid w:val="005559F4"/>
    <w:rsid w:val="00555B2E"/>
    <w:rsid w:val="00556077"/>
    <w:rsid w:val="005561D4"/>
    <w:rsid w:val="005563FB"/>
    <w:rsid w:val="00556960"/>
    <w:rsid w:val="00556B91"/>
    <w:rsid w:val="00557086"/>
    <w:rsid w:val="005573DE"/>
    <w:rsid w:val="005575CF"/>
    <w:rsid w:val="00557906"/>
    <w:rsid w:val="005600B9"/>
    <w:rsid w:val="00560118"/>
    <w:rsid w:val="005608AB"/>
    <w:rsid w:val="0056107D"/>
    <w:rsid w:val="005612E5"/>
    <w:rsid w:val="005612ED"/>
    <w:rsid w:val="0056131F"/>
    <w:rsid w:val="00561A7B"/>
    <w:rsid w:val="00561C1B"/>
    <w:rsid w:val="00562036"/>
    <w:rsid w:val="0056210A"/>
    <w:rsid w:val="00562ADC"/>
    <w:rsid w:val="00563212"/>
    <w:rsid w:val="00563967"/>
    <w:rsid w:val="00563B94"/>
    <w:rsid w:val="00563D01"/>
    <w:rsid w:val="005640FC"/>
    <w:rsid w:val="005647FF"/>
    <w:rsid w:val="00564949"/>
    <w:rsid w:val="00564A30"/>
    <w:rsid w:val="00565534"/>
    <w:rsid w:val="005659D2"/>
    <w:rsid w:val="00565A7E"/>
    <w:rsid w:val="00565CB1"/>
    <w:rsid w:val="005666ED"/>
    <w:rsid w:val="00566D03"/>
    <w:rsid w:val="00567087"/>
    <w:rsid w:val="00567101"/>
    <w:rsid w:val="0056712C"/>
    <w:rsid w:val="005672A2"/>
    <w:rsid w:val="00567D94"/>
    <w:rsid w:val="00567E35"/>
    <w:rsid w:val="00567E83"/>
    <w:rsid w:val="00570074"/>
    <w:rsid w:val="00570775"/>
    <w:rsid w:val="00570989"/>
    <w:rsid w:val="00570B95"/>
    <w:rsid w:val="00570D63"/>
    <w:rsid w:val="00570EBF"/>
    <w:rsid w:val="00571235"/>
    <w:rsid w:val="005713D5"/>
    <w:rsid w:val="00572296"/>
    <w:rsid w:val="005723D4"/>
    <w:rsid w:val="00572881"/>
    <w:rsid w:val="0057312F"/>
    <w:rsid w:val="0057334C"/>
    <w:rsid w:val="005733AD"/>
    <w:rsid w:val="00573923"/>
    <w:rsid w:val="005739BC"/>
    <w:rsid w:val="00573A86"/>
    <w:rsid w:val="00573BBB"/>
    <w:rsid w:val="00573D92"/>
    <w:rsid w:val="00573F03"/>
    <w:rsid w:val="00574298"/>
    <w:rsid w:val="00574582"/>
    <w:rsid w:val="00574BE5"/>
    <w:rsid w:val="00574F86"/>
    <w:rsid w:val="0057574E"/>
    <w:rsid w:val="00575AD3"/>
    <w:rsid w:val="00575C9E"/>
    <w:rsid w:val="00575DE6"/>
    <w:rsid w:val="00575F21"/>
    <w:rsid w:val="00576438"/>
    <w:rsid w:val="00576778"/>
    <w:rsid w:val="005769E4"/>
    <w:rsid w:val="00576A6A"/>
    <w:rsid w:val="00576D51"/>
    <w:rsid w:val="00576E90"/>
    <w:rsid w:val="00577308"/>
    <w:rsid w:val="005777E4"/>
    <w:rsid w:val="005778FC"/>
    <w:rsid w:val="00577AAD"/>
    <w:rsid w:val="005809E4"/>
    <w:rsid w:val="00580A5D"/>
    <w:rsid w:val="0058115F"/>
    <w:rsid w:val="0058122D"/>
    <w:rsid w:val="005819F9"/>
    <w:rsid w:val="00581C0E"/>
    <w:rsid w:val="00581C34"/>
    <w:rsid w:val="00582957"/>
    <w:rsid w:val="005829A0"/>
    <w:rsid w:val="00582C45"/>
    <w:rsid w:val="00582EDE"/>
    <w:rsid w:val="005830F4"/>
    <w:rsid w:val="005835BD"/>
    <w:rsid w:val="00583E2F"/>
    <w:rsid w:val="00583FF5"/>
    <w:rsid w:val="005840EA"/>
    <w:rsid w:val="005841C9"/>
    <w:rsid w:val="005842EA"/>
    <w:rsid w:val="00584538"/>
    <w:rsid w:val="00584807"/>
    <w:rsid w:val="00584952"/>
    <w:rsid w:val="00584CBA"/>
    <w:rsid w:val="00584D47"/>
    <w:rsid w:val="00584D8A"/>
    <w:rsid w:val="00585627"/>
    <w:rsid w:val="005856B7"/>
    <w:rsid w:val="005862F4"/>
    <w:rsid w:val="0058659D"/>
    <w:rsid w:val="00586AB7"/>
    <w:rsid w:val="00586F9A"/>
    <w:rsid w:val="0058703E"/>
    <w:rsid w:val="0058763C"/>
    <w:rsid w:val="00587F80"/>
    <w:rsid w:val="00587FDE"/>
    <w:rsid w:val="00590206"/>
    <w:rsid w:val="0059037C"/>
    <w:rsid w:val="00590925"/>
    <w:rsid w:val="0059095B"/>
    <w:rsid w:val="00590BE4"/>
    <w:rsid w:val="00590E7E"/>
    <w:rsid w:val="005922F8"/>
    <w:rsid w:val="00592C2B"/>
    <w:rsid w:val="00592CA3"/>
    <w:rsid w:val="005931B3"/>
    <w:rsid w:val="00593297"/>
    <w:rsid w:val="00593A03"/>
    <w:rsid w:val="00593A85"/>
    <w:rsid w:val="00593F2E"/>
    <w:rsid w:val="005942C7"/>
    <w:rsid w:val="005942E6"/>
    <w:rsid w:val="0059430A"/>
    <w:rsid w:val="00594682"/>
    <w:rsid w:val="005954EA"/>
    <w:rsid w:val="00595D71"/>
    <w:rsid w:val="0059618B"/>
    <w:rsid w:val="00596631"/>
    <w:rsid w:val="00596A46"/>
    <w:rsid w:val="00596BBF"/>
    <w:rsid w:val="00596E2E"/>
    <w:rsid w:val="00596E51"/>
    <w:rsid w:val="0059788A"/>
    <w:rsid w:val="005A075E"/>
    <w:rsid w:val="005A0930"/>
    <w:rsid w:val="005A0A07"/>
    <w:rsid w:val="005A0B54"/>
    <w:rsid w:val="005A1070"/>
    <w:rsid w:val="005A1216"/>
    <w:rsid w:val="005A128F"/>
    <w:rsid w:val="005A1975"/>
    <w:rsid w:val="005A20D7"/>
    <w:rsid w:val="005A249C"/>
    <w:rsid w:val="005A25A7"/>
    <w:rsid w:val="005A2C13"/>
    <w:rsid w:val="005A3036"/>
    <w:rsid w:val="005A332C"/>
    <w:rsid w:val="005A3429"/>
    <w:rsid w:val="005A3623"/>
    <w:rsid w:val="005A3629"/>
    <w:rsid w:val="005A3726"/>
    <w:rsid w:val="005A3743"/>
    <w:rsid w:val="005A3AB1"/>
    <w:rsid w:val="005A3BC2"/>
    <w:rsid w:val="005A4204"/>
    <w:rsid w:val="005A42C4"/>
    <w:rsid w:val="005A44E0"/>
    <w:rsid w:val="005A46FF"/>
    <w:rsid w:val="005A4DD4"/>
    <w:rsid w:val="005A5182"/>
    <w:rsid w:val="005A57C7"/>
    <w:rsid w:val="005A5FF7"/>
    <w:rsid w:val="005A606F"/>
    <w:rsid w:val="005A652E"/>
    <w:rsid w:val="005A6799"/>
    <w:rsid w:val="005A6D22"/>
    <w:rsid w:val="005A7109"/>
    <w:rsid w:val="005A7A51"/>
    <w:rsid w:val="005A7A8F"/>
    <w:rsid w:val="005A7D1A"/>
    <w:rsid w:val="005B05DE"/>
    <w:rsid w:val="005B098F"/>
    <w:rsid w:val="005B0CEA"/>
    <w:rsid w:val="005B0EDD"/>
    <w:rsid w:val="005B1202"/>
    <w:rsid w:val="005B17BB"/>
    <w:rsid w:val="005B1CD2"/>
    <w:rsid w:val="005B1CF6"/>
    <w:rsid w:val="005B1F2C"/>
    <w:rsid w:val="005B22CF"/>
    <w:rsid w:val="005B2642"/>
    <w:rsid w:val="005B26DD"/>
    <w:rsid w:val="005B3273"/>
    <w:rsid w:val="005B36F2"/>
    <w:rsid w:val="005B3927"/>
    <w:rsid w:val="005B433F"/>
    <w:rsid w:val="005B4471"/>
    <w:rsid w:val="005B47A9"/>
    <w:rsid w:val="005B4A15"/>
    <w:rsid w:val="005B4A62"/>
    <w:rsid w:val="005B50C6"/>
    <w:rsid w:val="005B533F"/>
    <w:rsid w:val="005B586E"/>
    <w:rsid w:val="005B58FE"/>
    <w:rsid w:val="005B59FD"/>
    <w:rsid w:val="005B5A25"/>
    <w:rsid w:val="005B5D10"/>
    <w:rsid w:val="005B6011"/>
    <w:rsid w:val="005B6023"/>
    <w:rsid w:val="005B6614"/>
    <w:rsid w:val="005B67F1"/>
    <w:rsid w:val="005B68AB"/>
    <w:rsid w:val="005B6AD0"/>
    <w:rsid w:val="005B6FF8"/>
    <w:rsid w:val="005B71F9"/>
    <w:rsid w:val="005B784D"/>
    <w:rsid w:val="005B7C0F"/>
    <w:rsid w:val="005B7C97"/>
    <w:rsid w:val="005B7F17"/>
    <w:rsid w:val="005B7F81"/>
    <w:rsid w:val="005C02FF"/>
    <w:rsid w:val="005C068B"/>
    <w:rsid w:val="005C11CE"/>
    <w:rsid w:val="005C1480"/>
    <w:rsid w:val="005C1915"/>
    <w:rsid w:val="005C1DE5"/>
    <w:rsid w:val="005C2EF4"/>
    <w:rsid w:val="005C3266"/>
    <w:rsid w:val="005C33A5"/>
    <w:rsid w:val="005C36CA"/>
    <w:rsid w:val="005C39AD"/>
    <w:rsid w:val="005C3D6D"/>
    <w:rsid w:val="005C44DF"/>
    <w:rsid w:val="005C50AB"/>
    <w:rsid w:val="005C52CB"/>
    <w:rsid w:val="005C5419"/>
    <w:rsid w:val="005C5640"/>
    <w:rsid w:val="005C5C5E"/>
    <w:rsid w:val="005C5D3C"/>
    <w:rsid w:val="005C6782"/>
    <w:rsid w:val="005C71AB"/>
    <w:rsid w:val="005C7793"/>
    <w:rsid w:val="005C7B7B"/>
    <w:rsid w:val="005C7F8E"/>
    <w:rsid w:val="005D01B0"/>
    <w:rsid w:val="005D02A7"/>
    <w:rsid w:val="005D09BD"/>
    <w:rsid w:val="005D0BBA"/>
    <w:rsid w:val="005D0C3A"/>
    <w:rsid w:val="005D0D40"/>
    <w:rsid w:val="005D1370"/>
    <w:rsid w:val="005D1B90"/>
    <w:rsid w:val="005D1CF1"/>
    <w:rsid w:val="005D2149"/>
    <w:rsid w:val="005D249A"/>
    <w:rsid w:val="005D2A5E"/>
    <w:rsid w:val="005D2F71"/>
    <w:rsid w:val="005D40E7"/>
    <w:rsid w:val="005D42FB"/>
    <w:rsid w:val="005D450E"/>
    <w:rsid w:val="005D4FFF"/>
    <w:rsid w:val="005D527E"/>
    <w:rsid w:val="005D5335"/>
    <w:rsid w:val="005D5466"/>
    <w:rsid w:val="005D55DB"/>
    <w:rsid w:val="005D5955"/>
    <w:rsid w:val="005D61DE"/>
    <w:rsid w:val="005D71C1"/>
    <w:rsid w:val="005D7347"/>
    <w:rsid w:val="005D7359"/>
    <w:rsid w:val="005D7A00"/>
    <w:rsid w:val="005D7B64"/>
    <w:rsid w:val="005D7BEE"/>
    <w:rsid w:val="005D7C01"/>
    <w:rsid w:val="005E007D"/>
    <w:rsid w:val="005E0450"/>
    <w:rsid w:val="005E1069"/>
    <w:rsid w:val="005E1100"/>
    <w:rsid w:val="005E11F7"/>
    <w:rsid w:val="005E16A7"/>
    <w:rsid w:val="005E17E7"/>
    <w:rsid w:val="005E1BF6"/>
    <w:rsid w:val="005E1C01"/>
    <w:rsid w:val="005E1EC1"/>
    <w:rsid w:val="005E1FF8"/>
    <w:rsid w:val="005E2043"/>
    <w:rsid w:val="005E26BE"/>
    <w:rsid w:val="005E26F3"/>
    <w:rsid w:val="005E2876"/>
    <w:rsid w:val="005E2C0B"/>
    <w:rsid w:val="005E3674"/>
    <w:rsid w:val="005E38DE"/>
    <w:rsid w:val="005E3917"/>
    <w:rsid w:val="005E3C59"/>
    <w:rsid w:val="005E43F4"/>
    <w:rsid w:val="005E4676"/>
    <w:rsid w:val="005E5714"/>
    <w:rsid w:val="005E5F96"/>
    <w:rsid w:val="005E601C"/>
    <w:rsid w:val="005E63CF"/>
    <w:rsid w:val="005E6499"/>
    <w:rsid w:val="005E6604"/>
    <w:rsid w:val="005E691F"/>
    <w:rsid w:val="005E6DAD"/>
    <w:rsid w:val="005E77ED"/>
    <w:rsid w:val="005E7F0F"/>
    <w:rsid w:val="005E7F4E"/>
    <w:rsid w:val="005F0BC9"/>
    <w:rsid w:val="005F0CAF"/>
    <w:rsid w:val="005F0D36"/>
    <w:rsid w:val="005F0FFA"/>
    <w:rsid w:val="005F170C"/>
    <w:rsid w:val="005F1EA8"/>
    <w:rsid w:val="005F25D0"/>
    <w:rsid w:val="005F2658"/>
    <w:rsid w:val="005F27CE"/>
    <w:rsid w:val="005F27DE"/>
    <w:rsid w:val="005F2A62"/>
    <w:rsid w:val="005F2D04"/>
    <w:rsid w:val="005F3B68"/>
    <w:rsid w:val="005F4255"/>
    <w:rsid w:val="005F47D6"/>
    <w:rsid w:val="005F503C"/>
    <w:rsid w:val="005F57CF"/>
    <w:rsid w:val="005F60CF"/>
    <w:rsid w:val="005F6A06"/>
    <w:rsid w:val="005F7663"/>
    <w:rsid w:val="005F794C"/>
    <w:rsid w:val="005F7B11"/>
    <w:rsid w:val="0060012F"/>
    <w:rsid w:val="00600173"/>
    <w:rsid w:val="006001CD"/>
    <w:rsid w:val="00600244"/>
    <w:rsid w:val="006004C1"/>
    <w:rsid w:val="00600DB3"/>
    <w:rsid w:val="00600F08"/>
    <w:rsid w:val="00601218"/>
    <w:rsid w:val="00601281"/>
    <w:rsid w:val="0060148D"/>
    <w:rsid w:val="00601501"/>
    <w:rsid w:val="006016AF"/>
    <w:rsid w:val="00601A94"/>
    <w:rsid w:val="00601C54"/>
    <w:rsid w:val="00602B63"/>
    <w:rsid w:val="006032A6"/>
    <w:rsid w:val="006036E0"/>
    <w:rsid w:val="00603852"/>
    <w:rsid w:val="00603F12"/>
    <w:rsid w:val="00604362"/>
    <w:rsid w:val="006045A7"/>
    <w:rsid w:val="0060472E"/>
    <w:rsid w:val="00604A43"/>
    <w:rsid w:val="00604CD1"/>
    <w:rsid w:val="006057B7"/>
    <w:rsid w:val="00605F2B"/>
    <w:rsid w:val="006063E5"/>
    <w:rsid w:val="006064F5"/>
    <w:rsid w:val="0060655B"/>
    <w:rsid w:val="00606E2E"/>
    <w:rsid w:val="00606FE0"/>
    <w:rsid w:val="00607128"/>
    <w:rsid w:val="0060727A"/>
    <w:rsid w:val="00607701"/>
    <w:rsid w:val="00607710"/>
    <w:rsid w:val="00607848"/>
    <w:rsid w:val="00607BCD"/>
    <w:rsid w:val="00607D6C"/>
    <w:rsid w:val="00607E49"/>
    <w:rsid w:val="00607F70"/>
    <w:rsid w:val="006101FB"/>
    <w:rsid w:val="006103D3"/>
    <w:rsid w:val="00610499"/>
    <w:rsid w:val="0061082F"/>
    <w:rsid w:val="006109C3"/>
    <w:rsid w:val="00610DC8"/>
    <w:rsid w:val="00610E8E"/>
    <w:rsid w:val="0061100F"/>
    <w:rsid w:val="0061157F"/>
    <w:rsid w:val="00611730"/>
    <w:rsid w:val="00611ADC"/>
    <w:rsid w:val="00611B9B"/>
    <w:rsid w:val="00611F9D"/>
    <w:rsid w:val="006127C2"/>
    <w:rsid w:val="006127D0"/>
    <w:rsid w:val="006127E4"/>
    <w:rsid w:val="00612E52"/>
    <w:rsid w:val="0061302A"/>
    <w:rsid w:val="0061314A"/>
    <w:rsid w:val="00613165"/>
    <w:rsid w:val="006135EF"/>
    <w:rsid w:val="0061364E"/>
    <w:rsid w:val="00613E6E"/>
    <w:rsid w:val="006140CE"/>
    <w:rsid w:val="006146DF"/>
    <w:rsid w:val="00614761"/>
    <w:rsid w:val="006147AA"/>
    <w:rsid w:val="00615C33"/>
    <w:rsid w:val="0061647D"/>
    <w:rsid w:val="006165B9"/>
    <w:rsid w:val="006166D3"/>
    <w:rsid w:val="0061760A"/>
    <w:rsid w:val="00617923"/>
    <w:rsid w:val="00617FCB"/>
    <w:rsid w:val="006205C9"/>
    <w:rsid w:val="006207A3"/>
    <w:rsid w:val="00620B7E"/>
    <w:rsid w:val="00620C3C"/>
    <w:rsid w:val="0062105E"/>
    <w:rsid w:val="006215A6"/>
    <w:rsid w:val="006217B8"/>
    <w:rsid w:val="00621C04"/>
    <w:rsid w:val="006224B2"/>
    <w:rsid w:val="00622924"/>
    <w:rsid w:val="00622CE5"/>
    <w:rsid w:val="00622DEE"/>
    <w:rsid w:val="00623608"/>
    <w:rsid w:val="006239CF"/>
    <w:rsid w:val="00623B63"/>
    <w:rsid w:val="00623D49"/>
    <w:rsid w:val="00623D90"/>
    <w:rsid w:val="00623E50"/>
    <w:rsid w:val="00624219"/>
    <w:rsid w:val="006245AA"/>
    <w:rsid w:val="0062473D"/>
    <w:rsid w:val="00625B04"/>
    <w:rsid w:val="00625E86"/>
    <w:rsid w:val="00626A95"/>
    <w:rsid w:val="00626D89"/>
    <w:rsid w:val="00626E83"/>
    <w:rsid w:val="00626E86"/>
    <w:rsid w:val="006276AF"/>
    <w:rsid w:val="006276FA"/>
    <w:rsid w:val="00627B44"/>
    <w:rsid w:val="00627BB4"/>
    <w:rsid w:val="00627BC1"/>
    <w:rsid w:val="0063006B"/>
    <w:rsid w:val="00630375"/>
    <w:rsid w:val="006303CC"/>
    <w:rsid w:val="00630722"/>
    <w:rsid w:val="00630A26"/>
    <w:rsid w:val="00630B86"/>
    <w:rsid w:val="006310B7"/>
    <w:rsid w:val="0063184C"/>
    <w:rsid w:val="00631FC0"/>
    <w:rsid w:val="0063229B"/>
    <w:rsid w:val="006322D7"/>
    <w:rsid w:val="0063237C"/>
    <w:rsid w:val="00632A66"/>
    <w:rsid w:val="00632DFD"/>
    <w:rsid w:val="006331EE"/>
    <w:rsid w:val="00633ABC"/>
    <w:rsid w:val="006341C2"/>
    <w:rsid w:val="00634628"/>
    <w:rsid w:val="00634859"/>
    <w:rsid w:val="00634866"/>
    <w:rsid w:val="00634AE9"/>
    <w:rsid w:val="00634E7D"/>
    <w:rsid w:val="00634F32"/>
    <w:rsid w:val="006351CD"/>
    <w:rsid w:val="00635547"/>
    <w:rsid w:val="0063588F"/>
    <w:rsid w:val="00635CB5"/>
    <w:rsid w:val="00636537"/>
    <w:rsid w:val="006369C3"/>
    <w:rsid w:val="00636E2C"/>
    <w:rsid w:val="00636FA7"/>
    <w:rsid w:val="00637026"/>
    <w:rsid w:val="00637420"/>
    <w:rsid w:val="0063768C"/>
    <w:rsid w:val="00637D1A"/>
    <w:rsid w:val="00640016"/>
    <w:rsid w:val="00640B79"/>
    <w:rsid w:val="00640C9E"/>
    <w:rsid w:val="006412D1"/>
    <w:rsid w:val="0064163B"/>
    <w:rsid w:val="0064165C"/>
    <w:rsid w:val="00642180"/>
    <w:rsid w:val="006423D2"/>
    <w:rsid w:val="006431AD"/>
    <w:rsid w:val="00643F08"/>
    <w:rsid w:val="006444BF"/>
    <w:rsid w:val="0064468C"/>
    <w:rsid w:val="0064478D"/>
    <w:rsid w:val="006447A3"/>
    <w:rsid w:val="00644871"/>
    <w:rsid w:val="00644883"/>
    <w:rsid w:val="006449CF"/>
    <w:rsid w:val="006449E4"/>
    <w:rsid w:val="006453C1"/>
    <w:rsid w:val="00645B24"/>
    <w:rsid w:val="00645F64"/>
    <w:rsid w:val="006460FA"/>
    <w:rsid w:val="006468CF"/>
    <w:rsid w:val="00646DFF"/>
    <w:rsid w:val="0064764F"/>
    <w:rsid w:val="006477CA"/>
    <w:rsid w:val="006477D6"/>
    <w:rsid w:val="00647C39"/>
    <w:rsid w:val="00647E4E"/>
    <w:rsid w:val="00647ED4"/>
    <w:rsid w:val="00650619"/>
    <w:rsid w:val="00650660"/>
    <w:rsid w:val="00650C04"/>
    <w:rsid w:val="006515C4"/>
    <w:rsid w:val="006517E0"/>
    <w:rsid w:val="0065189A"/>
    <w:rsid w:val="00651957"/>
    <w:rsid w:val="00651985"/>
    <w:rsid w:val="00651BD5"/>
    <w:rsid w:val="0065215A"/>
    <w:rsid w:val="006529C8"/>
    <w:rsid w:val="0065313B"/>
    <w:rsid w:val="00653827"/>
    <w:rsid w:val="00653921"/>
    <w:rsid w:val="006543BC"/>
    <w:rsid w:val="0065449B"/>
    <w:rsid w:val="00654862"/>
    <w:rsid w:val="006548C6"/>
    <w:rsid w:val="00654F11"/>
    <w:rsid w:val="00655038"/>
    <w:rsid w:val="006550F9"/>
    <w:rsid w:val="006557FC"/>
    <w:rsid w:val="00655E0E"/>
    <w:rsid w:val="00655F29"/>
    <w:rsid w:val="006561A6"/>
    <w:rsid w:val="00656DB6"/>
    <w:rsid w:val="00657143"/>
    <w:rsid w:val="00657858"/>
    <w:rsid w:val="006601CA"/>
    <w:rsid w:val="0066025F"/>
    <w:rsid w:val="006606DD"/>
    <w:rsid w:val="00660B6C"/>
    <w:rsid w:val="00660EB3"/>
    <w:rsid w:val="00660F04"/>
    <w:rsid w:val="006613A9"/>
    <w:rsid w:val="0066142F"/>
    <w:rsid w:val="0066155E"/>
    <w:rsid w:val="0066164B"/>
    <w:rsid w:val="006617F1"/>
    <w:rsid w:val="00661944"/>
    <w:rsid w:val="0066206D"/>
    <w:rsid w:val="00662385"/>
    <w:rsid w:val="006624C7"/>
    <w:rsid w:val="00662525"/>
    <w:rsid w:val="006625BD"/>
    <w:rsid w:val="006629D9"/>
    <w:rsid w:val="00662C98"/>
    <w:rsid w:val="00663310"/>
    <w:rsid w:val="00663662"/>
    <w:rsid w:val="0066390D"/>
    <w:rsid w:val="00663987"/>
    <w:rsid w:val="00663A7A"/>
    <w:rsid w:val="00663D54"/>
    <w:rsid w:val="00664102"/>
    <w:rsid w:val="006644A3"/>
    <w:rsid w:val="00664783"/>
    <w:rsid w:val="006647A3"/>
    <w:rsid w:val="00664CCB"/>
    <w:rsid w:val="00664E44"/>
    <w:rsid w:val="00665164"/>
    <w:rsid w:val="006654A6"/>
    <w:rsid w:val="00665A04"/>
    <w:rsid w:val="00665CAC"/>
    <w:rsid w:val="006660A3"/>
    <w:rsid w:val="006662AA"/>
    <w:rsid w:val="0066658D"/>
    <w:rsid w:val="006668BB"/>
    <w:rsid w:val="006668BE"/>
    <w:rsid w:val="006669F4"/>
    <w:rsid w:val="00666A80"/>
    <w:rsid w:val="00666B60"/>
    <w:rsid w:val="00666BFE"/>
    <w:rsid w:val="00666C6C"/>
    <w:rsid w:val="006671A1"/>
    <w:rsid w:val="0066756E"/>
    <w:rsid w:val="00667964"/>
    <w:rsid w:val="00667CD5"/>
    <w:rsid w:val="0067043E"/>
    <w:rsid w:val="006704DD"/>
    <w:rsid w:val="00670673"/>
    <w:rsid w:val="00670A8C"/>
    <w:rsid w:val="00670E6B"/>
    <w:rsid w:val="006710C2"/>
    <w:rsid w:val="00671481"/>
    <w:rsid w:val="00671601"/>
    <w:rsid w:val="00671703"/>
    <w:rsid w:val="00671E0B"/>
    <w:rsid w:val="00671E27"/>
    <w:rsid w:val="006723FB"/>
    <w:rsid w:val="0067251D"/>
    <w:rsid w:val="006725CE"/>
    <w:rsid w:val="00672809"/>
    <w:rsid w:val="006731FC"/>
    <w:rsid w:val="006733B3"/>
    <w:rsid w:val="00673936"/>
    <w:rsid w:val="006739F0"/>
    <w:rsid w:val="00673AAF"/>
    <w:rsid w:val="00673E73"/>
    <w:rsid w:val="00673EAD"/>
    <w:rsid w:val="00673EDB"/>
    <w:rsid w:val="00673F95"/>
    <w:rsid w:val="00674024"/>
    <w:rsid w:val="006742CA"/>
    <w:rsid w:val="00674300"/>
    <w:rsid w:val="0067482F"/>
    <w:rsid w:val="00674EF7"/>
    <w:rsid w:val="00675BEA"/>
    <w:rsid w:val="00675D2A"/>
    <w:rsid w:val="00675DB8"/>
    <w:rsid w:val="00675F47"/>
    <w:rsid w:val="00675FF8"/>
    <w:rsid w:val="006760D0"/>
    <w:rsid w:val="00677623"/>
    <w:rsid w:val="006777C9"/>
    <w:rsid w:val="00680431"/>
    <w:rsid w:val="0068056E"/>
    <w:rsid w:val="006809A6"/>
    <w:rsid w:val="00681360"/>
    <w:rsid w:val="0068162C"/>
    <w:rsid w:val="00681801"/>
    <w:rsid w:val="0068195B"/>
    <w:rsid w:val="00681A1C"/>
    <w:rsid w:val="00682987"/>
    <w:rsid w:val="00682D53"/>
    <w:rsid w:val="00682FC0"/>
    <w:rsid w:val="0068338D"/>
    <w:rsid w:val="006834DE"/>
    <w:rsid w:val="0068351E"/>
    <w:rsid w:val="0068371E"/>
    <w:rsid w:val="006837ED"/>
    <w:rsid w:val="006838EA"/>
    <w:rsid w:val="00683BAF"/>
    <w:rsid w:val="00683BB0"/>
    <w:rsid w:val="00683F62"/>
    <w:rsid w:val="00683FEA"/>
    <w:rsid w:val="00684268"/>
    <w:rsid w:val="0068428E"/>
    <w:rsid w:val="006842CD"/>
    <w:rsid w:val="006842D9"/>
    <w:rsid w:val="0068444B"/>
    <w:rsid w:val="006844BF"/>
    <w:rsid w:val="006845D4"/>
    <w:rsid w:val="00684D54"/>
    <w:rsid w:val="00685442"/>
    <w:rsid w:val="006855CD"/>
    <w:rsid w:val="006858EF"/>
    <w:rsid w:val="00685E29"/>
    <w:rsid w:val="00686405"/>
    <w:rsid w:val="00686A3F"/>
    <w:rsid w:val="00686F2F"/>
    <w:rsid w:val="0068713D"/>
    <w:rsid w:val="00690367"/>
    <w:rsid w:val="0069090A"/>
    <w:rsid w:val="006909AD"/>
    <w:rsid w:val="00690C4E"/>
    <w:rsid w:val="00691157"/>
    <w:rsid w:val="006920EB"/>
    <w:rsid w:val="006926E4"/>
    <w:rsid w:val="006929E0"/>
    <w:rsid w:val="0069319B"/>
    <w:rsid w:val="0069339B"/>
    <w:rsid w:val="00693654"/>
    <w:rsid w:val="00693879"/>
    <w:rsid w:val="00693A68"/>
    <w:rsid w:val="00693F97"/>
    <w:rsid w:val="006940D8"/>
    <w:rsid w:val="006941FA"/>
    <w:rsid w:val="0069452E"/>
    <w:rsid w:val="006947A0"/>
    <w:rsid w:val="00695949"/>
    <w:rsid w:val="00695B84"/>
    <w:rsid w:val="00695B93"/>
    <w:rsid w:val="00695F00"/>
    <w:rsid w:val="006963FA"/>
    <w:rsid w:val="00696736"/>
    <w:rsid w:val="00696805"/>
    <w:rsid w:val="00696C09"/>
    <w:rsid w:val="00696E43"/>
    <w:rsid w:val="00696F49"/>
    <w:rsid w:val="00696F7A"/>
    <w:rsid w:val="0069737C"/>
    <w:rsid w:val="00697504"/>
    <w:rsid w:val="00697B3C"/>
    <w:rsid w:val="00697C5B"/>
    <w:rsid w:val="00697D43"/>
    <w:rsid w:val="006A001E"/>
    <w:rsid w:val="006A0261"/>
    <w:rsid w:val="006A038F"/>
    <w:rsid w:val="006A087D"/>
    <w:rsid w:val="006A0A7D"/>
    <w:rsid w:val="006A0C5F"/>
    <w:rsid w:val="006A0D9F"/>
    <w:rsid w:val="006A0E91"/>
    <w:rsid w:val="006A1210"/>
    <w:rsid w:val="006A1492"/>
    <w:rsid w:val="006A1876"/>
    <w:rsid w:val="006A1BBB"/>
    <w:rsid w:val="006A2219"/>
    <w:rsid w:val="006A2ECF"/>
    <w:rsid w:val="006A30AF"/>
    <w:rsid w:val="006A31B6"/>
    <w:rsid w:val="006A3453"/>
    <w:rsid w:val="006A3490"/>
    <w:rsid w:val="006A3C89"/>
    <w:rsid w:val="006A4CEC"/>
    <w:rsid w:val="006A4EFF"/>
    <w:rsid w:val="006A50D7"/>
    <w:rsid w:val="006A51AA"/>
    <w:rsid w:val="006A578F"/>
    <w:rsid w:val="006A5BA5"/>
    <w:rsid w:val="006A5C38"/>
    <w:rsid w:val="006A5C86"/>
    <w:rsid w:val="006A63AF"/>
    <w:rsid w:val="006A6C15"/>
    <w:rsid w:val="006A761D"/>
    <w:rsid w:val="006A7765"/>
    <w:rsid w:val="006A7A24"/>
    <w:rsid w:val="006A7BC9"/>
    <w:rsid w:val="006A7D9B"/>
    <w:rsid w:val="006B0CF9"/>
    <w:rsid w:val="006B1441"/>
    <w:rsid w:val="006B1801"/>
    <w:rsid w:val="006B1ACF"/>
    <w:rsid w:val="006B1CF3"/>
    <w:rsid w:val="006B22DC"/>
    <w:rsid w:val="006B290F"/>
    <w:rsid w:val="006B2AFB"/>
    <w:rsid w:val="006B2CE8"/>
    <w:rsid w:val="006B3016"/>
    <w:rsid w:val="006B3232"/>
    <w:rsid w:val="006B32C0"/>
    <w:rsid w:val="006B35B5"/>
    <w:rsid w:val="006B3BF5"/>
    <w:rsid w:val="006B5773"/>
    <w:rsid w:val="006B5CAB"/>
    <w:rsid w:val="006B5E4F"/>
    <w:rsid w:val="006B625A"/>
    <w:rsid w:val="006B6371"/>
    <w:rsid w:val="006B6552"/>
    <w:rsid w:val="006B6885"/>
    <w:rsid w:val="006B6987"/>
    <w:rsid w:val="006B69D9"/>
    <w:rsid w:val="006B6A93"/>
    <w:rsid w:val="006B6DA7"/>
    <w:rsid w:val="006B6FC6"/>
    <w:rsid w:val="006B7634"/>
    <w:rsid w:val="006B790C"/>
    <w:rsid w:val="006B7C4C"/>
    <w:rsid w:val="006C104E"/>
    <w:rsid w:val="006C1220"/>
    <w:rsid w:val="006C1E67"/>
    <w:rsid w:val="006C1FF7"/>
    <w:rsid w:val="006C2B51"/>
    <w:rsid w:val="006C3210"/>
    <w:rsid w:val="006C339F"/>
    <w:rsid w:val="006C3A61"/>
    <w:rsid w:val="006C3D9A"/>
    <w:rsid w:val="006C3FD3"/>
    <w:rsid w:val="006C3FE9"/>
    <w:rsid w:val="006C41FC"/>
    <w:rsid w:val="006C46F2"/>
    <w:rsid w:val="006C4CC0"/>
    <w:rsid w:val="006C4D4E"/>
    <w:rsid w:val="006C4DA6"/>
    <w:rsid w:val="006C5082"/>
    <w:rsid w:val="006C50FC"/>
    <w:rsid w:val="006C525A"/>
    <w:rsid w:val="006C55B9"/>
    <w:rsid w:val="006C6154"/>
    <w:rsid w:val="006C61B5"/>
    <w:rsid w:val="006C63F8"/>
    <w:rsid w:val="006C6A31"/>
    <w:rsid w:val="006C6DDC"/>
    <w:rsid w:val="006C6FC1"/>
    <w:rsid w:val="006C70E8"/>
    <w:rsid w:val="006C7C95"/>
    <w:rsid w:val="006D01B8"/>
    <w:rsid w:val="006D0242"/>
    <w:rsid w:val="006D0B49"/>
    <w:rsid w:val="006D0C10"/>
    <w:rsid w:val="006D1157"/>
    <w:rsid w:val="006D1550"/>
    <w:rsid w:val="006D175A"/>
    <w:rsid w:val="006D17DB"/>
    <w:rsid w:val="006D192C"/>
    <w:rsid w:val="006D1E24"/>
    <w:rsid w:val="006D20E0"/>
    <w:rsid w:val="006D2215"/>
    <w:rsid w:val="006D2496"/>
    <w:rsid w:val="006D2A8C"/>
    <w:rsid w:val="006D2CD6"/>
    <w:rsid w:val="006D370B"/>
    <w:rsid w:val="006D3C86"/>
    <w:rsid w:val="006D404F"/>
    <w:rsid w:val="006D4354"/>
    <w:rsid w:val="006D4463"/>
    <w:rsid w:val="006D44DB"/>
    <w:rsid w:val="006D458E"/>
    <w:rsid w:val="006D4618"/>
    <w:rsid w:val="006D47DE"/>
    <w:rsid w:val="006D49F1"/>
    <w:rsid w:val="006D4DEB"/>
    <w:rsid w:val="006D5243"/>
    <w:rsid w:val="006D5302"/>
    <w:rsid w:val="006D6043"/>
    <w:rsid w:val="006D6270"/>
    <w:rsid w:val="006D66E8"/>
    <w:rsid w:val="006D6D44"/>
    <w:rsid w:val="006D6F23"/>
    <w:rsid w:val="006D7112"/>
    <w:rsid w:val="006D789A"/>
    <w:rsid w:val="006D78CE"/>
    <w:rsid w:val="006D7ACD"/>
    <w:rsid w:val="006D7B0C"/>
    <w:rsid w:val="006D7DD2"/>
    <w:rsid w:val="006D7ED3"/>
    <w:rsid w:val="006E008A"/>
    <w:rsid w:val="006E01C3"/>
    <w:rsid w:val="006E03BC"/>
    <w:rsid w:val="006E0630"/>
    <w:rsid w:val="006E0AAF"/>
    <w:rsid w:val="006E10CF"/>
    <w:rsid w:val="006E10FA"/>
    <w:rsid w:val="006E1380"/>
    <w:rsid w:val="006E13F1"/>
    <w:rsid w:val="006E161F"/>
    <w:rsid w:val="006E16C6"/>
    <w:rsid w:val="006E176D"/>
    <w:rsid w:val="006E2311"/>
    <w:rsid w:val="006E2A45"/>
    <w:rsid w:val="006E3282"/>
    <w:rsid w:val="006E3726"/>
    <w:rsid w:val="006E39F2"/>
    <w:rsid w:val="006E3BB3"/>
    <w:rsid w:val="006E44BE"/>
    <w:rsid w:val="006E476F"/>
    <w:rsid w:val="006E4A4A"/>
    <w:rsid w:val="006E5434"/>
    <w:rsid w:val="006E58B9"/>
    <w:rsid w:val="006E5E42"/>
    <w:rsid w:val="006E6337"/>
    <w:rsid w:val="006E67D3"/>
    <w:rsid w:val="006E749E"/>
    <w:rsid w:val="006E777B"/>
    <w:rsid w:val="006E78A5"/>
    <w:rsid w:val="006E7A0C"/>
    <w:rsid w:val="006E7A6B"/>
    <w:rsid w:val="006E7B18"/>
    <w:rsid w:val="006E7EF7"/>
    <w:rsid w:val="006F02E5"/>
    <w:rsid w:val="006F0575"/>
    <w:rsid w:val="006F0AC1"/>
    <w:rsid w:val="006F0D19"/>
    <w:rsid w:val="006F0E48"/>
    <w:rsid w:val="006F1448"/>
    <w:rsid w:val="006F1C1A"/>
    <w:rsid w:val="006F1C3D"/>
    <w:rsid w:val="006F1E6E"/>
    <w:rsid w:val="006F24B9"/>
    <w:rsid w:val="006F24F2"/>
    <w:rsid w:val="006F25F3"/>
    <w:rsid w:val="006F27D1"/>
    <w:rsid w:val="006F2D3E"/>
    <w:rsid w:val="006F3633"/>
    <w:rsid w:val="006F37FF"/>
    <w:rsid w:val="006F3D64"/>
    <w:rsid w:val="006F470A"/>
    <w:rsid w:val="006F4739"/>
    <w:rsid w:val="006F474A"/>
    <w:rsid w:val="006F4841"/>
    <w:rsid w:val="006F4B9C"/>
    <w:rsid w:val="006F4BD4"/>
    <w:rsid w:val="006F4CB1"/>
    <w:rsid w:val="006F4FB3"/>
    <w:rsid w:val="006F552B"/>
    <w:rsid w:val="006F5B3B"/>
    <w:rsid w:val="006F626F"/>
    <w:rsid w:val="006F6C34"/>
    <w:rsid w:val="006F7050"/>
    <w:rsid w:val="006F719D"/>
    <w:rsid w:val="006F76FB"/>
    <w:rsid w:val="006F778B"/>
    <w:rsid w:val="006F7D69"/>
    <w:rsid w:val="006F7D85"/>
    <w:rsid w:val="006F7F55"/>
    <w:rsid w:val="0070083D"/>
    <w:rsid w:val="00700AA2"/>
    <w:rsid w:val="00700D06"/>
    <w:rsid w:val="00701353"/>
    <w:rsid w:val="00701BAD"/>
    <w:rsid w:val="00701C5C"/>
    <w:rsid w:val="0070213A"/>
    <w:rsid w:val="00702C3B"/>
    <w:rsid w:val="00702F66"/>
    <w:rsid w:val="007030AD"/>
    <w:rsid w:val="00703172"/>
    <w:rsid w:val="007039CD"/>
    <w:rsid w:val="00703CA4"/>
    <w:rsid w:val="00703CAB"/>
    <w:rsid w:val="00703CD2"/>
    <w:rsid w:val="007041F5"/>
    <w:rsid w:val="007047C6"/>
    <w:rsid w:val="007047E5"/>
    <w:rsid w:val="00704BD3"/>
    <w:rsid w:val="00704E0D"/>
    <w:rsid w:val="00705106"/>
    <w:rsid w:val="007055CD"/>
    <w:rsid w:val="0070566A"/>
    <w:rsid w:val="0070576D"/>
    <w:rsid w:val="007058B9"/>
    <w:rsid w:val="00705F5C"/>
    <w:rsid w:val="00706025"/>
    <w:rsid w:val="007061EC"/>
    <w:rsid w:val="00706D06"/>
    <w:rsid w:val="00707BCD"/>
    <w:rsid w:val="00707CBD"/>
    <w:rsid w:val="00707EB8"/>
    <w:rsid w:val="00710002"/>
    <w:rsid w:val="0071004D"/>
    <w:rsid w:val="00710BB4"/>
    <w:rsid w:val="007117EE"/>
    <w:rsid w:val="0071193D"/>
    <w:rsid w:val="00711E85"/>
    <w:rsid w:val="00712190"/>
    <w:rsid w:val="00712965"/>
    <w:rsid w:val="00712AA2"/>
    <w:rsid w:val="00713621"/>
    <w:rsid w:val="00713AF5"/>
    <w:rsid w:val="00713D97"/>
    <w:rsid w:val="0071408C"/>
    <w:rsid w:val="007145DF"/>
    <w:rsid w:val="007146F5"/>
    <w:rsid w:val="00714D0F"/>
    <w:rsid w:val="0071517C"/>
    <w:rsid w:val="007154C0"/>
    <w:rsid w:val="0071559C"/>
    <w:rsid w:val="00716106"/>
    <w:rsid w:val="00716474"/>
    <w:rsid w:val="007168AF"/>
    <w:rsid w:val="00716A7C"/>
    <w:rsid w:val="00716CC8"/>
    <w:rsid w:val="00716E7D"/>
    <w:rsid w:val="00717633"/>
    <w:rsid w:val="0071766A"/>
    <w:rsid w:val="00717B4A"/>
    <w:rsid w:val="00717F88"/>
    <w:rsid w:val="007201BF"/>
    <w:rsid w:val="00721F53"/>
    <w:rsid w:val="007221B6"/>
    <w:rsid w:val="007226C6"/>
    <w:rsid w:val="007227E3"/>
    <w:rsid w:val="00722A60"/>
    <w:rsid w:val="00722C03"/>
    <w:rsid w:val="00722CE9"/>
    <w:rsid w:val="007237ED"/>
    <w:rsid w:val="00723B48"/>
    <w:rsid w:val="00723E49"/>
    <w:rsid w:val="007241D7"/>
    <w:rsid w:val="007250F4"/>
    <w:rsid w:val="007254F8"/>
    <w:rsid w:val="007257FD"/>
    <w:rsid w:val="007258FB"/>
    <w:rsid w:val="00725924"/>
    <w:rsid w:val="00725D2B"/>
    <w:rsid w:val="0072666C"/>
    <w:rsid w:val="007266D8"/>
    <w:rsid w:val="0072683B"/>
    <w:rsid w:val="00726BFA"/>
    <w:rsid w:val="00726E94"/>
    <w:rsid w:val="0072716A"/>
    <w:rsid w:val="00727495"/>
    <w:rsid w:val="00727C74"/>
    <w:rsid w:val="00727D9E"/>
    <w:rsid w:val="00730695"/>
    <w:rsid w:val="0073077F"/>
    <w:rsid w:val="00730C07"/>
    <w:rsid w:val="00731443"/>
    <w:rsid w:val="007318AC"/>
    <w:rsid w:val="00732170"/>
    <w:rsid w:val="0073243F"/>
    <w:rsid w:val="0073250F"/>
    <w:rsid w:val="00732A67"/>
    <w:rsid w:val="00732A8D"/>
    <w:rsid w:val="00732D01"/>
    <w:rsid w:val="007336BD"/>
    <w:rsid w:val="00733C30"/>
    <w:rsid w:val="00733DF8"/>
    <w:rsid w:val="00734633"/>
    <w:rsid w:val="00734F55"/>
    <w:rsid w:val="007351A3"/>
    <w:rsid w:val="007352C5"/>
    <w:rsid w:val="007356A7"/>
    <w:rsid w:val="00735A94"/>
    <w:rsid w:val="00735E01"/>
    <w:rsid w:val="007360D9"/>
    <w:rsid w:val="007362A1"/>
    <w:rsid w:val="007362C4"/>
    <w:rsid w:val="0073637B"/>
    <w:rsid w:val="007364F8"/>
    <w:rsid w:val="007368E8"/>
    <w:rsid w:val="00736A3E"/>
    <w:rsid w:val="00737A18"/>
    <w:rsid w:val="00740A97"/>
    <w:rsid w:val="00741046"/>
    <w:rsid w:val="00741C85"/>
    <w:rsid w:val="00742A37"/>
    <w:rsid w:val="00742B29"/>
    <w:rsid w:val="007439E3"/>
    <w:rsid w:val="00743D62"/>
    <w:rsid w:val="00744303"/>
    <w:rsid w:val="00744ED5"/>
    <w:rsid w:val="00744EE7"/>
    <w:rsid w:val="00744EEC"/>
    <w:rsid w:val="007459EC"/>
    <w:rsid w:val="00745DC2"/>
    <w:rsid w:val="00746421"/>
    <w:rsid w:val="00746876"/>
    <w:rsid w:val="00746980"/>
    <w:rsid w:val="00746C9C"/>
    <w:rsid w:val="00746D02"/>
    <w:rsid w:val="00747727"/>
    <w:rsid w:val="00747A98"/>
    <w:rsid w:val="00750038"/>
    <w:rsid w:val="00750A80"/>
    <w:rsid w:val="00750CDF"/>
    <w:rsid w:val="00751214"/>
    <w:rsid w:val="00751351"/>
    <w:rsid w:val="007516EC"/>
    <w:rsid w:val="00751A86"/>
    <w:rsid w:val="00751C40"/>
    <w:rsid w:val="007523DD"/>
    <w:rsid w:val="00752415"/>
    <w:rsid w:val="00752A91"/>
    <w:rsid w:val="00752C6F"/>
    <w:rsid w:val="00753E75"/>
    <w:rsid w:val="007542F1"/>
    <w:rsid w:val="00754A3D"/>
    <w:rsid w:val="00754BFB"/>
    <w:rsid w:val="00754C5F"/>
    <w:rsid w:val="0075517C"/>
    <w:rsid w:val="00755A33"/>
    <w:rsid w:val="00755AA2"/>
    <w:rsid w:val="00755C4F"/>
    <w:rsid w:val="00755D1D"/>
    <w:rsid w:val="0075649D"/>
    <w:rsid w:val="0075651D"/>
    <w:rsid w:val="0075681C"/>
    <w:rsid w:val="007570DF"/>
    <w:rsid w:val="007570E1"/>
    <w:rsid w:val="00757101"/>
    <w:rsid w:val="007575E6"/>
    <w:rsid w:val="007602D8"/>
    <w:rsid w:val="00760714"/>
    <w:rsid w:val="00760A3B"/>
    <w:rsid w:val="00760D66"/>
    <w:rsid w:val="00760EC6"/>
    <w:rsid w:val="007611E8"/>
    <w:rsid w:val="00761496"/>
    <w:rsid w:val="00761607"/>
    <w:rsid w:val="00761BE3"/>
    <w:rsid w:val="00761DF4"/>
    <w:rsid w:val="007623A9"/>
    <w:rsid w:val="00762AF1"/>
    <w:rsid w:val="00762CED"/>
    <w:rsid w:val="00763659"/>
    <w:rsid w:val="00763BE2"/>
    <w:rsid w:val="007640C9"/>
    <w:rsid w:val="0076436D"/>
    <w:rsid w:val="00764A45"/>
    <w:rsid w:val="00764A7B"/>
    <w:rsid w:val="0076525E"/>
    <w:rsid w:val="007652C5"/>
    <w:rsid w:val="00765BAA"/>
    <w:rsid w:val="00765E96"/>
    <w:rsid w:val="00766060"/>
    <w:rsid w:val="007666DB"/>
    <w:rsid w:val="007668F7"/>
    <w:rsid w:val="0076697E"/>
    <w:rsid w:val="007669BE"/>
    <w:rsid w:val="00766A71"/>
    <w:rsid w:val="00766B83"/>
    <w:rsid w:val="00766E29"/>
    <w:rsid w:val="007673B4"/>
    <w:rsid w:val="007674F0"/>
    <w:rsid w:val="00767521"/>
    <w:rsid w:val="00767CFB"/>
    <w:rsid w:val="00767DC7"/>
    <w:rsid w:val="00767FBF"/>
    <w:rsid w:val="007701DC"/>
    <w:rsid w:val="007703C2"/>
    <w:rsid w:val="00770573"/>
    <w:rsid w:val="0077057D"/>
    <w:rsid w:val="007705B2"/>
    <w:rsid w:val="007708DF"/>
    <w:rsid w:val="007716FE"/>
    <w:rsid w:val="00771C3D"/>
    <w:rsid w:val="00771F6F"/>
    <w:rsid w:val="007723CB"/>
    <w:rsid w:val="00772409"/>
    <w:rsid w:val="00772796"/>
    <w:rsid w:val="0077296A"/>
    <w:rsid w:val="0077300B"/>
    <w:rsid w:val="007730F4"/>
    <w:rsid w:val="00773674"/>
    <w:rsid w:val="00773A9A"/>
    <w:rsid w:val="00774685"/>
    <w:rsid w:val="0077497E"/>
    <w:rsid w:val="00774D88"/>
    <w:rsid w:val="007751B0"/>
    <w:rsid w:val="00775300"/>
    <w:rsid w:val="00776117"/>
    <w:rsid w:val="00776302"/>
    <w:rsid w:val="00776694"/>
    <w:rsid w:val="00777189"/>
    <w:rsid w:val="007772DF"/>
    <w:rsid w:val="0078005E"/>
    <w:rsid w:val="007807BF"/>
    <w:rsid w:val="0078086A"/>
    <w:rsid w:val="00780B2D"/>
    <w:rsid w:val="00780C7B"/>
    <w:rsid w:val="00780CBE"/>
    <w:rsid w:val="00780DE8"/>
    <w:rsid w:val="00781661"/>
    <w:rsid w:val="0078174F"/>
    <w:rsid w:val="007819DB"/>
    <w:rsid w:val="00781B28"/>
    <w:rsid w:val="007820AA"/>
    <w:rsid w:val="00782D12"/>
    <w:rsid w:val="00782DD8"/>
    <w:rsid w:val="00783081"/>
    <w:rsid w:val="00783328"/>
    <w:rsid w:val="0078339D"/>
    <w:rsid w:val="007833EA"/>
    <w:rsid w:val="00783617"/>
    <w:rsid w:val="007839B3"/>
    <w:rsid w:val="00784124"/>
    <w:rsid w:val="007843D3"/>
    <w:rsid w:val="00784A36"/>
    <w:rsid w:val="00785182"/>
    <w:rsid w:val="007852B8"/>
    <w:rsid w:val="007853EC"/>
    <w:rsid w:val="007854DB"/>
    <w:rsid w:val="007855D8"/>
    <w:rsid w:val="007859F9"/>
    <w:rsid w:val="00785A0B"/>
    <w:rsid w:val="00785B67"/>
    <w:rsid w:val="00785D8D"/>
    <w:rsid w:val="00785FBF"/>
    <w:rsid w:val="00786492"/>
    <w:rsid w:val="007865FE"/>
    <w:rsid w:val="00786625"/>
    <w:rsid w:val="00786718"/>
    <w:rsid w:val="00786964"/>
    <w:rsid w:val="00786DA3"/>
    <w:rsid w:val="0078721A"/>
    <w:rsid w:val="007875CF"/>
    <w:rsid w:val="0078792D"/>
    <w:rsid w:val="00787A13"/>
    <w:rsid w:val="00787D70"/>
    <w:rsid w:val="00787F9B"/>
    <w:rsid w:val="00790958"/>
    <w:rsid w:val="007910A1"/>
    <w:rsid w:val="007910B9"/>
    <w:rsid w:val="007910DE"/>
    <w:rsid w:val="00791301"/>
    <w:rsid w:val="00791714"/>
    <w:rsid w:val="00791B5B"/>
    <w:rsid w:val="00791DCC"/>
    <w:rsid w:val="0079211D"/>
    <w:rsid w:val="007922BD"/>
    <w:rsid w:val="007924DE"/>
    <w:rsid w:val="007925B3"/>
    <w:rsid w:val="00792761"/>
    <w:rsid w:val="00792CE6"/>
    <w:rsid w:val="00792D63"/>
    <w:rsid w:val="00792E90"/>
    <w:rsid w:val="007938DF"/>
    <w:rsid w:val="00793C6F"/>
    <w:rsid w:val="00793D1E"/>
    <w:rsid w:val="00793F05"/>
    <w:rsid w:val="0079400A"/>
    <w:rsid w:val="00794103"/>
    <w:rsid w:val="0079417B"/>
    <w:rsid w:val="0079441C"/>
    <w:rsid w:val="00794532"/>
    <w:rsid w:val="0079456B"/>
    <w:rsid w:val="0079468E"/>
    <w:rsid w:val="00794BAB"/>
    <w:rsid w:val="00794C89"/>
    <w:rsid w:val="00794F2D"/>
    <w:rsid w:val="0079502E"/>
    <w:rsid w:val="00795395"/>
    <w:rsid w:val="007959D3"/>
    <w:rsid w:val="00795BDB"/>
    <w:rsid w:val="00795D4E"/>
    <w:rsid w:val="0079613A"/>
    <w:rsid w:val="00796386"/>
    <w:rsid w:val="00796536"/>
    <w:rsid w:val="00796546"/>
    <w:rsid w:val="0079679F"/>
    <w:rsid w:val="00796C01"/>
    <w:rsid w:val="00796E2A"/>
    <w:rsid w:val="00796FF3"/>
    <w:rsid w:val="007977C4"/>
    <w:rsid w:val="00797AE4"/>
    <w:rsid w:val="00797B59"/>
    <w:rsid w:val="00797DF1"/>
    <w:rsid w:val="007A0A03"/>
    <w:rsid w:val="007A0A25"/>
    <w:rsid w:val="007A0BD3"/>
    <w:rsid w:val="007A1000"/>
    <w:rsid w:val="007A102A"/>
    <w:rsid w:val="007A2E00"/>
    <w:rsid w:val="007A2EC5"/>
    <w:rsid w:val="007A2F57"/>
    <w:rsid w:val="007A3C1F"/>
    <w:rsid w:val="007A4AD5"/>
    <w:rsid w:val="007A4F01"/>
    <w:rsid w:val="007A53BB"/>
    <w:rsid w:val="007A63C1"/>
    <w:rsid w:val="007A6682"/>
    <w:rsid w:val="007A66B2"/>
    <w:rsid w:val="007A6D9A"/>
    <w:rsid w:val="007A71B7"/>
    <w:rsid w:val="007A72CE"/>
    <w:rsid w:val="007A74A2"/>
    <w:rsid w:val="007A765F"/>
    <w:rsid w:val="007A786E"/>
    <w:rsid w:val="007A79CE"/>
    <w:rsid w:val="007A7A02"/>
    <w:rsid w:val="007A7A52"/>
    <w:rsid w:val="007A7B53"/>
    <w:rsid w:val="007A7CB7"/>
    <w:rsid w:val="007B001D"/>
    <w:rsid w:val="007B0C4F"/>
    <w:rsid w:val="007B0CA9"/>
    <w:rsid w:val="007B0CE2"/>
    <w:rsid w:val="007B0D26"/>
    <w:rsid w:val="007B1093"/>
    <w:rsid w:val="007B11E4"/>
    <w:rsid w:val="007B1497"/>
    <w:rsid w:val="007B153D"/>
    <w:rsid w:val="007B178F"/>
    <w:rsid w:val="007B1911"/>
    <w:rsid w:val="007B19D6"/>
    <w:rsid w:val="007B1D5B"/>
    <w:rsid w:val="007B2197"/>
    <w:rsid w:val="007B25FD"/>
    <w:rsid w:val="007B2E2D"/>
    <w:rsid w:val="007B3862"/>
    <w:rsid w:val="007B3952"/>
    <w:rsid w:val="007B3B49"/>
    <w:rsid w:val="007B3B6E"/>
    <w:rsid w:val="007B3C8B"/>
    <w:rsid w:val="007B3EEF"/>
    <w:rsid w:val="007B407B"/>
    <w:rsid w:val="007B4AAE"/>
    <w:rsid w:val="007B4B82"/>
    <w:rsid w:val="007B4ECF"/>
    <w:rsid w:val="007B4F54"/>
    <w:rsid w:val="007B5100"/>
    <w:rsid w:val="007B5120"/>
    <w:rsid w:val="007B51A1"/>
    <w:rsid w:val="007B5415"/>
    <w:rsid w:val="007B5417"/>
    <w:rsid w:val="007B58F4"/>
    <w:rsid w:val="007B5A53"/>
    <w:rsid w:val="007B5AE4"/>
    <w:rsid w:val="007B5CA5"/>
    <w:rsid w:val="007B6A90"/>
    <w:rsid w:val="007B7302"/>
    <w:rsid w:val="007B7602"/>
    <w:rsid w:val="007B774C"/>
    <w:rsid w:val="007B7C4A"/>
    <w:rsid w:val="007C0350"/>
    <w:rsid w:val="007C0A3C"/>
    <w:rsid w:val="007C0CC0"/>
    <w:rsid w:val="007C0D58"/>
    <w:rsid w:val="007C0FBA"/>
    <w:rsid w:val="007C1129"/>
    <w:rsid w:val="007C17A8"/>
    <w:rsid w:val="007C18BF"/>
    <w:rsid w:val="007C1D9C"/>
    <w:rsid w:val="007C1ED3"/>
    <w:rsid w:val="007C1F51"/>
    <w:rsid w:val="007C2015"/>
    <w:rsid w:val="007C20F1"/>
    <w:rsid w:val="007C2567"/>
    <w:rsid w:val="007C25DD"/>
    <w:rsid w:val="007C320B"/>
    <w:rsid w:val="007C33C9"/>
    <w:rsid w:val="007C378F"/>
    <w:rsid w:val="007C3891"/>
    <w:rsid w:val="007C3991"/>
    <w:rsid w:val="007C3C7C"/>
    <w:rsid w:val="007C3F1C"/>
    <w:rsid w:val="007C4896"/>
    <w:rsid w:val="007C49D6"/>
    <w:rsid w:val="007C4B9F"/>
    <w:rsid w:val="007C4E7F"/>
    <w:rsid w:val="007C4E92"/>
    <w:rsid w:val="007C4F7A"/>
    <w:rsid w:val="007C4FB6"/>
    <w:rsid w:val="007C5CF6"/>
    <w:rsid w:val="007C64BA"/>
    <w:rsid w:val="007C650C"/>
    <w:rsid w:val="007C6FE6"/>
    <w:rsid w:val="007C73A4"/>
    <w:rsid w:val="007C73E2"/>
    <w:rsid w:val="007C7503"/>
    <w:rsid w:val="007C77C5"/>
    <w:rsid w:val="007D0062"/>
    <w:rsid w:val="007D0D33"/>
    <w:rsid w:val="007D0D99"/>
    <w:rsid w:val="007D16E8"/>
    <w:rsid w:val="007D1826"/>
    <w:rsid w:val="007D18A3"/>
    <w:rsid w:val="007D1F17"/>
    <w:rsid w:val="007D2085"/>
    <w:rsid w:val="007D2445"/>
    <w:rsid w:val="007D287B"/>
    <w:rsid w:val="007D28B9"/>
    <w:rsid w:val="007D2939"/>
    <w:rsid w:val="007D29A0"/>
    <w:rsid w:val="007D31E5"/>
    <w:rsid w:val="007D426A"/>
    <w:rsid w:val="007D4772"/>
    <w:rsid w:val="007D4E31"/>
    <w:rsid w:val="007D4EFC"/>
    <w:rsid w:val="007D4F7E"/>
    <w:rsid w:val="007D56DF"/>
    <w:rsid w:val="007D577F"/>
    <w:rsid w:val="007D58BA"/>
    <w:rsid w:val="007D5BAF"/>
    <w:rsid w:val="007D5CE9"/>
    <w:rsid w:val="007D5D9A"/>
    <w:rsid w:val="007D5FCC"/>
    <w:rsid w:val="007D607E"/>
    <w:rsid w:val="007D6527"/>
    <w:rsid w:val="007D6809"/>
    <w:rsid w:val="007D69FC"/>
    <w:rsid w:val="007D6D04"/>
    <w:rsid w:val="007D6FAB"/>
    <w:rsid w:val="007D7036"/>
    <w:rsid w:val="007D7480"/>
    <w:rsid w:val="007D75CE"/>
    <w:rsid w:val="007D780D"/>
    <w:rsid w:val="007D7B18"/>
    <w:rsid w:val="007D7C7F"/>
    <w:rsid w:val="007E01AF"/>
    <w:rsid w:val="007E062A"/>
    <w:rsid w:val="007E07CF"/>
    <w:rsid w:val="007E098C"/>
    <w:rsid w:val="007E0C39"/>
    <w:rsid w:val="007E1293"/>
    <w:rsid w:val="007E138C"/>
    <w:rsid w:val="007E190D"/>
    <w:rsid w:val="007E19EA"/>
    <w:rsid w:val="007E1F56"/>
    <w:rsid w:val="007E2214"/>
    <w:rsid w:val="007E2821"/>
    <w:rsid w:val="007E297A"/>
    <w:rsid w:val="007E32C9"/>
    <w:rsid w:val="007E3FD5"/>
    <w:rsid w:val="007E3FF2"/>
    <w:rsid w:val="007E4061"/>
    <w:rsid w:val="007E44B0"/>
    <w:rsid w:val="007E45DA"/>
    <w:rsid w:val="007E4683"/>
    <w:rsid w:val="007E4760"/>
    <w:rsid w:val="007E4B24"/>
    <w:rsid w:val="007E4C71"/>
    <w:rsid w:val="007E4EA3"/>
    <w:rsid w:val="007E5F3A"/>
    <w:rsid w:val="007E606D"/>
    <w:rsid w:val="007E6239"/>
    <w:rsid w:val="007E688B"/>
    <w:rsid w:val="007E6989"/>
    <w:rsid w:val="007E6BE9"/>
    <w:rsid w:val="007E6CBE"/>
    <w:rsid w:val="007E6ED6"/>
    <w:rsid w:val="007E7C62"/>
    <w:rsid w:val="007E7D1D"/>
    <w:rsid w:val="007F05D5"/>
    <w:rsid w:val="007F0745"/>
    <w:rsid w:val="007F0963"/>
    <w:rsid w:val="007F1099"/>
    <w:rsid w:val="007F1296"/>
    <w:rsid w:val="007F199D"/>
    <w:rsid w:val="007F1AC4"/>
    <w:rsid w:val="007F1E27"/>
    <w:rsid w:val="007F2274"/>
    <w:rsid w:val="007F2477"/>
    <w:rsid w:val="007F2831"/>
    <w:rsid w:val="007F28F8"/>
    <w:rsid w:val="007F2927"/>
    <w:rsid w:val="007F2D5C"/>
    <w:rsid w:val="007F2E2A"/>
    <w:rsid w:val="007F2F13"/>
    <w:rsid w:val="007F339F"/>
    <w:rsid w:val="007F39F0"/>
    <w:rsid w:val="007F3E4D"/>
    <w:rsid w:val="007F453C"/>
    <w:rsid w:val="007F4869"/>
    <w:rsid w:val="007F5177"/>
    <w:rsid w:val="007F5559"/>
    <w:rsid w:val="007F5AB0"/>
    <w:rsid w:val="007F5BC5"/>
    <w:rsid w:val="007F652C"/>
    <w:rsid w:val="007F6B3E"/>
    <w:rsid w:val="007F6E67"/>
    <w:rsid w:val="007F7150"/>
    <w:rsid w:val="007F72C7"/>
    <w:rsid w:val="007F764D"/>
    <w:rsid w:val="007F7C32"/>
    <w:rsid w:val="007F7D59"/>
    <w:rsid w:val="007F7E41"/>
    <w:rsid w:val="0080090A"/>
    <w:rsid w:val="00800B31"/>
    <w:rsid w:val="00801265"/>
    <w:rsid w:val="0080135A"/>
    <w:rsid w:val="0080156A"/>
    <w:rsid w:val="008018DA"/>
    <w:rsid w:val="00802107"/>
    <w:rsid w:val="0080212F"/>
    <w:rsid w:val="0080217B"/>
    <w:rsid w:val="008023BF"/>
    <w:rsid w:val="0080242C"/>
    <w:rsid w:val="008029BE"/>
    <w:rsid w:val="00802C57"/>
    <w:rsid w:val="00802CD2"/>
    <w:rsid w:val="008034C5"/>
    <w:rsid w:val="00803661"/>
    <w:rsid w:val="00803F4B"/>
    <w:rsid w:val="00804146"/>
    <w:rsid w:val="00804331"/>
    <w:rsid w:val="0080444E"/>
    <w:rsid w:val="0080490A"/>
    <w:rsid w:val="008051DE"/>
    <w:rsid w:val="00805637"/>
    <w:rsid w:val="00805EB8"/>
    <w:rsid w:val="00805ED6"/>
    <w:rsid w:val="00805F9B"/>
    <w:rsid w:val="008063D6"/>
    <w:rsid w:val="008064E0"/>
    <w:rsid w:val="00806637"/>
    <w:rsid w:val="008069C6"/>
    <w:rsid w:val="00806C27"/>
    <w:rsid w:val="00806FC6"/>
    <w:rsid w:val="008070BC"/>
    <w:rsid w:val="00807AED"/>
    <w:rsid w:val="00807E04"/>
    <w:rsid w:val="00810B89"/>
    <w:rsid w:val="00810F84"/>
    <w:rsid w:val="00811A44"/>
    <w:rsid w:val="00811D80"/>
    <w:rsid w:val="00812036"/>
    <w:rsid w:val="0081261B"/>
    <w:rsid w:val="00812678"/>
    <w:rsid w:val="00812928"/>
    <w:rsid w:val="00812939"/>
    <w:rsid w:val="00812B9D"/>
    <w:rsid w:val="008132BD"/>
    <w:rsid w:val="008133F2"/>
    <w:rsid w:val="0081369D"/>
    <w:rsid w:val="00813AE5"/>
    <w:rsid w:val="0081413B"/>
    <w:rsid w:val="008144A2"/>
    <w:rsid w:val="00814F76"/>
    <w:rsid w:val="008151E4"/>
    <w:rsid w:val="008153AE"/>
    <w:rsid w:val="008156D1"/>
    <w:rsid w:val="008157B4"/>
    <w:rsid w:val="00815B2F"/>
    <w:rsid w:val="00815BCA"/>
    <w:rsid w:val="00815E59"/>
    <w:rsid w:val="008160E0"/>
    <w:rsid w:val="00816BBF"/>
    <w:rsid w:val="00816C9D"/>
    <w:rsid w:val="00816F60"/>
    <w:rsid w:val="008179B6"/>
    <w:rsid w:val="00817AF6"/>
    <w:rsid w:val="00817E9D"/>
    <w:rsid w:val="00817FA6"/>
    <w:rsid w:val="008201F5"/>
    <w:rsid w:val="00820232"/>
    <w:rsid w:val="008203E0"/>
    <w:rsid w:val="00820467"/>
    <w:rsid w:val="00820617"/>
    <w:rsid w:val="00820C58"/>
    <w:rsid w:val="00820CA7"/>
    <w:rsid w:val="008213DC"/>
    <w:rsid w:val="0082179F"/>
    <w:rsid w:val="00821D2E"/>
    <w:rsid w:val="00821E10"/>
    <w:rsid w:val="00822430"/>
    <w:rsid w:val="00822832"/>
    <w:rsid w:val="00822C5C"/>
    <w:rsid w:val="008231C1"/>
    <w:rsid w:val="0082389B"/>
    <w:rsid w:val="008238B7"/>
    <w:rsid w:val="00823B1C"/>
    <w:rsid w:val="008241EC"/>
    <w:rsid w:val="008241F1"/>
    <w:rsid w:val="00824575"/>
    <w:rsid w:val="0082464B"/>
    <w:rsid w:val="0082493C"/>
    <w:rsid w:val="00824FAB"/>
    <w:rsid w:val="00825241"/>
    <w:rsid w:val="008255B9"/>
    <w:rsid w:val="00825656"/>
    <w:rsid w:val="00825859"/>
    <w:rsid w:val="00825EF3"/>
    <w:rsid w:val="00825F16"/>
    <w:rsid w:val="00825F7F"/>
    <w:rsid w:val="008267A0"/>
    <w:rsid w:val="00826A6D"/>
    <w:rsid w:val="00826B8D"/>
    <w:rsid w:val="00826E9A"/>
    <w:rsid w:val="00827108"/>
    <w:rsid w:val="00827381"/>
    <w:rsid w:val="0082768E"/>
    <w:rsid w:val="00827710"/>
    <w:rsid w:val="00827B19"/>
    <w:rsid w:val="00827D72"/>
    <w:rsid w:val="00827DEF"/>
    <w:rsid w:val="00830B6C"/>
    <w:rsid w:val="00831324"/>
    <w:rsid w:val="008319BD"/>
    <w:rsid w:val="00831AB5"/>
    <w:rsid w:val="00831B29"/>
    <w:rsid w:val="00831CFC"/>
    <w:rsid w:val="0083221B"/>
    <w:rsid w:val="008323AB"/>
    <w:rsid w:val="008328FA"/>
    <w:rsid w:val="00832EFE"/>
    <w:rsid w:val="00832FE5"/>
    <w:rsid w:val="00833282"/>
    <w:rsid w:val="00833B31"/>
    <w:rsid w:val="00833C34"/>
    <w:rsid w:val="00833D87"/>
    <w:rsid w:val="00833D9B"/>
    <w:rsid w:val="0083435F"/>
    <w:rsid w:val="0083471A"/>
    <w:rsid w:val="0083478F"/>
    <w:rsid w:val="008347A7"/>
    <w:rsid w:val="00834CC2"/>
    <w:rsid w:val="00834E9A"/>
    <w:rsid w:val="00835AAD"/>
    <w:rsid w:val="00835E82"/>
    <w:rsid w:val="00835F0F"/>
    <w:rsid w:val="0083654D"/>
    <w:rsid w:val="00836694"/>
    <w:rsid w:val="0083685E"/>
    <w:rsid w:val="0083698E"/>
    <w:rsid w:val="00836993"/>
    <w:rsid w:val="00836B6B"/>
    <w:rsid w:val="008377F7"/>
    <w:rsid w:val="00837867"/>
    <w:rsid w:val="00837C2E"/>
    <w:rsid w:val="008411BB"/>
    <w:rsid w:val="00841303"/>
    <w:rsid w:val="00841403"/>
    <w:rsid w:val="00841410"/>
    <w:rsid w:val="008418D6"/>
    <w:rsid w:val="0084191A"/>
    <w:rsid w:val="00841ED3"/>
    <w:rsid w:val="00842023"/>
    <w:rsid w:val="00842271"/>
    <w:rsid w:val="008422E2"/>
    <w:rsid w:val="00842897"/>
    <w:rsid w:val="008430C0"/>
    <w:rsid w:val="0084360C"/>
    <w:rsid w:val="00843703"/>
    <w:rsid w:val="00843A46"/>
    <w:rsid w:val="00843B6F"/>
    <w:rsid w:val="00843C23"/>
    <w:rsid w:val="00843E9B"/>
    <w:rsid w:val="008440BC"/>
    <w:rsid w:val="008444A4"/>
    <w:rsid w:val="00844FA1"/>
    <w:rsid w:val="00845775"/>
    <w:rsid w:val="00845DAC"/>
    <w:rsid w:val="008460F9"/>
    <w:rsid w:val="0084637A"/>
    <w:rsid w:val="008463FB"/>
    <w:rsid w:val="008466A8"/>
    <w:rsid w:val="00846A4B"/>
    <w:rsid w:val="00846A89"/>
    <w:rsid w:val="00846C18"/>
    <w:rsid w:val="00846CE9"/>
    <w:rsid w:val="00846E86"/>
    <w:rsid w:val="00846F96"/>
    <w:rsid w:val="00847165"/>
    <w:rsid w:val="00847291"/>
    <w:rsid w:val="0084785C"/>
    <w:rsid w:val="00847E7E"/>
    <w:rsid w:val="0085026A"/>
    <w:rsid w:val="0085079D"/>
    <w:rsid w:val="0085088F"/>
    <w:rsid w:val="008508BD"/>
    <w:rsid w:val="00850965"/>
    <w:rsid w:val="008509A5"/>
    <w:rsid w:val="00850F58"/>
    <w:rsid w:val="00851303"/>
    <w:rsid w:val="00851626"/>
    <w:rsid w:val="008516EF"/>
    <w:rsid w:val="008529A3"/>
    <w:rsid w:val="00852B4D"/>
    <w:rsid w:val="00852D44"/>
    <w:rsid w:val="00852DF8"/>
    <w:rsid w:val="00852EE7"/>
    <w:rsid w:val="008531E5"/>
    <w:rsid w:val="008534A4"/>
    <w:rsid w:val="0085378A"/>
    <w:rsid w:val="008545D1"/>
    <w:rsid w:val="008556EC"/>
    <w:rsid w:val="00855E72"/>
    <w:rsid w:val="008571C9"/>
    <w:rsid w:val="0085776D"/>
    <w:rsid w:val="00857B48"/>
    <w:rsid w:val="00860255"/>
    <w:rsid w:val="008605B6"/>
    <w:rsid w:val="008609A4"/>
    <w:rsid w:val="00860D0A"/>
    <w:rsid w:val="008610A6"/>
    <w:rsid w:val="008610F6"/>
    <w:rsid w:val="008612AD"/>
    <w:rsid w:val="00861778"/>
    <w:rsid w:val="00861AC7"/>
    <w:rsid w:val="00861E87"/>
    <w:rsid w:val="008627B6"/>
    <w:rsid w:val="00862B64"/>
    <w:rsid w:val="00862C94"/>
    <w:rsid w:val="00862E1C"/>
    <w:rsid w:val="00862F57"/>
    <w:rsid w:val="0086365B"/>
    <w:rsid w:val="00863A5F"/>
    <w:rsid w:val="00863D30"/>
    <w:rsid w:val="00863E2C"/>
    <w:rsid w:val="00863E57"/>
    <w:rsid w:val="008641DF"/>
    <w:rsid w:val="008642E8"/>
    <w:rsid w:val="00864926"/>
    <w:rsid w:val="00864AB3"/>
    <w:rsid w:val="00864DA8"/>
    <w:rsid w:val="00864E7B"/>
    <w:rsid w:val="008653CD"/>
    <w:rsid w:val="0086565C"/>
    <w:rsid w:val="00865712"/>
    <w:rsid w:val="008658B0"/>
    <w:rsid w:val="00865E66"/>
    <w:rsid w:val="008664C8"/>
    <w:rsid w:val="00866F76"/>
    <w:rsid w:val="008670B7"/>
    <w:rsid w:val="0086711B"/>
    <w:rsid w:val="00867D16"/>
    <w:rsid w:val="008700E0"/>
    <w:rsid w:val="008703A7"/>
    <w:rsid w:val="008704DC"/>
    <w:rsid w:val="00870904"/>
    <w:rsid w:val="00871B91"/>
    <w:rsid w:val="00871BCD"/>
    <w:rsid w:val="0087233C"/>
    <w:rsid w:val="00872496"/>
    <w:rsid w:val="008726C2"/>
    <w:rsid w:val="00872B99"/>
    <w:rsid w:val="00872E17"/>
    <w:rsid w:val="008731D8"/>
    <w:rsid w:val="00873390"/>
    <w:rsid w:val="00873F55"/>
    <w:rsid w:val="0087438D"/>
    <w:rsid w:val="008745DE"/>
    <w:rsid w:val="00874E00"/>
    <w:rsid w:val="00874E0B"/>
    <w:rsid w:val="008753C6"/>
    <w:rsid w:val="00875811"/>
    <w:rsid w:val="008758CB"/>
    <w:rsid w:val="00875D59"/>
    <w:rsid w:val="00875E26"/>
    <w:rsid w:val="008761E5"/>
    <w:rsid w:val="0087658D"/>
    <w:rsid w:val="008767F6"/>
    <w:rsid w:val="00876CBA"/>
    <w:rsid w:val="00876D35"/>
    <w:rsid w:val="00876E28"/>
    <w:rsid w:val="00877A01"/>
    <w:rsid w:val="00877A4E"/>
    <w:rsid w:val="00880073"/>
    <w:rsid w:val="008800C3"/>
    <w:rsid w:val="00880C4A"/>
    <w:rsid w:val="00880DE3"/>
    <w:rsid w:val="0088147E"/>
    <w:rsid w:val="008816ED"/>
    <w:rsid w:val="00881F1C"/>
    <w:rsid w:val="00882902"/>
    <w:rsid w:val="00882E90"/>
    <w:rsid w:val="00882EAE"/>
    <w:rsid w:val="008831CF"/>
    <w:rsid w:val="00883394"/>
    <w:rsid w:val="008837AA"/>
    <w:rsid w:val="00883CD7"/>
    <w:rsid w:val="008844ED"/>
    <w:rsid w:val="00884B6E"/>
    <w:rsid w:val="0088517D"/>
    <w:rsid w:val="0088529C"/>
    <w:rsid w:val="008854DD"/>
    <w:rsid w:val="00885920"/>
    <w:rsid w:val="008859E8"/>
    <w:rsid w:val="00886061"/>
    <w:rsid w:val="00886951"/>
    <w:rsid w:val="00886C3A"/>
    <w:rsid w:val="00886C6B"/>
    <w:rsid w:val="008871B6"/>
    <w:rsid w:val="008874CB"/>
    <w:rsid w:val="00887828"/>
    <w:rsid w:val="00887B02"/>
    <w:rsid w:val="00887DF3"/>
    <w:rsid w:val="00890CF1"/>
    <w:rsid w:val="00891122"/>
    <w:rsid w:val="00891333"/>
    <w:rsid w:val="0089153B"/>
    <w:rsid w:val="00891616"/>
    <w:rsid w:val="008916B4"/>
    <w:rsid w:val="008918BE"/>
    <w:rsid w:val="00891BBE"/>
    <w:rsid w:val="00892449"/>
    <w:rsid w:val="0089266D"/>
    <w:rsid w:val="008926EC"/>
    <w:rsid w:val="008928C2"/>
    <w:rsid w:val="008931FD"/>
    <w:rsid w:val="00893AFC"/>
    <w:rsid w:val="0089421E"/>
    <w:rsid w:val="008948F5"/>
    <w:rsid w:val="00894A95"/>
    <w:rsid w:val="00894C2D"/>
    <w:rsid w:val="00894E24"/>
    <w:rsid w:val="00895422"/>
    <w:rsid w:val="00895A56"/>
    <w:rsid w:val="00895B30"/>
    <w:rsid w:val="00895B62"/>
    <w:rsid w:val="00895D14"/>
    <w:rsid w:val="00896203"/>
    <w:rsid w:val="0089626F"/>
    <w:rsid w:val="00896319"/>
    <w:rsid w:val="00896535"/>
    <w:rsid w:val="008A0155"/>
    <w:rsid w:val="008A0B9D"/>
    <w:rsid w:val="008A0BE6"/>
    <w:rsid w:val="008A0DFD"/>
    <w:rsid w:val="008A12C3"/>
    <w:rsid w:val="008A13C4"/>
    <w:rsid w:val="008A157E"/>
    <w:rsid w:val="008A1E0B"/>
    <w:rsid w:val="008A248B"/>
    <w:rsid w:val="008A2989"/>
    <w:rsid w:val="008A2AEF"/>
    <w:rsid w:val="008A302D"/>
    <w:rsid w:val="008A30DA"/>
    <w:rsid w:val="008A3169"/>
    <w:rsid w:val="008A3338"/>
    <w:rsid w:val="008A3564"/>
    <w:rsid w:val="008A3657"/>
    <w:rsid w:val="008A38E9"/>
    <w:rsid w:val="008A3A9B"/>
    <w:rsid w:val="008A3B2D"/>
    <w:rsid w:val="008A3C1E"/>
    <w:rsid w:val="008A3FD2"/>
    <w:rsid w:val="008A46ED"/>
    <w:rsid w:val="008A4CB3"/>
    <w:rsid w:val="008A4E18"/>
    <w:rsid w:val="008A5573"/>
    <w:rsid w:val="008A5619"/>
    <w:rsid w:val="008A5C2F"/>
    <w:rsid w:val="008A5CA9"/>
    <w:rsid w:val="008A5DDD"/>
    <w:rsid w:val="008A5F02"/>
    <w:rsid w:val="008A5FB2"/>
    <w:rsid w:val="008A621A"/>
    <w:rsid w:val="008A6486"/>
    <w:rsid w:val="008A6576"/>
    <w:rsid w:val="008A6614"/>
    <w:rsid w:val="008A66EB"/>
    <w:rsid w:val="008A68B4"/>
    <w:rsid w:val="008A68F4"/>
    <w:rsid w:val="008A6ACF"/>
    <w:rsid w:val="008A6C2A"/>
    <w:rsid w:val="008A76CA"/>
    <w:rsid w:val="008A7B9F"/>
    <w:rsid w:val="008A7D73"/>
    <w:rsid w:val="008A7EF1"/>
    <w:rsid w:val="008B0501"/>
    <w:rsid w:val="008B05A5"/>
    <w:rsid w:val="008B081D"/>
    <w:rsid w:val="008B1479"/>
    <w:rsid w:val="008B1D9B"/>
    <w:rsid w:val="008B23D1"/>
    <w:rsid w:val="008B2726"/>
    <w:rsid w:val="008B2BFD"/>
    <w:rsid w:val="008B2DE6"/>
    <w:rsid w:val="008B2E96"/>
    <w:rsid w:val="008B3003"/>
    <w:rsid w:val="008B366E"/>
    <w:rsid w:val="008B393E"/>
    <w:rsid w:val="008B3E57"/>
    <w:rsid w:val="008B40CE"/>
    <w:rsid w:val="008B4FD0"/>
    <w:rsid w:val="008B5169"/>
    <w:rsid w:val="008B5C11"/>
    <w:rsid w:val="008B5ECB"/>
    <w:rsid w:val="008B665B"/>
    <w:rsid w:val="008B6C8B"/>
    <w:rsid w:val="008B6F71"/>
    <w:rsid w:val="008B6F8F"/>
    <w:rsid w:val="008B6FFD"/>
    <w:rsid w:val="008B7041"/>
    <w:rsid w:val="008B7192"/>
    <w:rsid w:val="008C042F"/>
    <w:rsid w:val="008C05A0"/>
    <w:rsid w:val="008C0C2C"/>
    <w:rsid w:val="008C133D"/>
    <w:rsid w:val="008C1887"/>
    <w:rsid w:val="008C1A53"/>
    <w:rsid w:val="008C1B45"/>
    <w:rsid w:val="008C1BF5"/>
    <w:rsid w:val="008C20E8"/>
    <w:rsid w:val="008C2155"/>
    <w:rsid w:val="008C23F5"/>
    <w:rsid w:val="008C2503"/>
    <w:rsid w:val="008C259E"/>
    <w:rsid w:val="008C2726"/>
    <w:rsid w:val="008C2A86"/>
    <w:rsid w:val="008C2B9C"/>
    <w:rsid w:val="008C2E8E"/>
    <w:rsid w:val="008C2FEC"/>
    <w:rsid w:val="008C32A4"/>
    <w:rsid w:val="008C38A7"/>
    <w:rsid w:val="008C3AE1"/>
    <w:rsid w:val="008C3C05"/>
    <w:rsid w:val="008C448F"/>
    <w:rsid w:val="008C48DC"/>
    <w:rsid w:val="008C53C9"/>
    <w:rsid w:val="008C55AE"/>
    <w:rsid w:val="008C563F"/>
    <w:rsid w:val="008C61DA"/>
    <w:rsid w:val="008C6651"/>
    <w:rsid w:val="008C6932"/>
    <w:rsid w:val="008C6B80"/>
    <w:rsid w:val="008C6CFE"/>
    <w:rsid w:val="008C70C3"/>
    <w:rsid w:val="008C7718"/>
    <w:rsid w:val="008C7F1D"/>
    <w:rsid w:val="008C7F45"/>
    <w:rsid w:val="008D0799"/>
    <w:rsid w:val="008D0A4C"/>
    <w:rsid w:val="008D0A78"/>
    <w:rsid w:val="008D142A"/>
    <w:rsid w:val="008D1729"/>
    <w:rsid w:val="008D2311"/>
    <w:rsid w:val="008D25AF"/>
    <w:rsid w:val="008D28DB"/>
    <w:rsid w:val="008D2A94"/>
    <w:rsid w:val="008D2AF7"/>
    <w:rsid w:val="008D3D55"/>
    <w:rsid w:val="008D43FA"/>
    <w:rsid w:val="008D455A"/>
    <w:rsid w:val="008D4752"/>
    <w:rsid w:val="008D4B39"/>
    <w:rsid w:val="008D57AE"/>
    <w:rsid w:val="008D5B4D"/>
    <w:rsid w:val="008D5C52"/>
    <w:rsid w:val="008D5C8D"/>
    <w:rsid w:val="008D5E42"/>
    <w:rsid w:val="008D5F92"/>
    <w:rsid w:val="008D6102"/>
    <w:rsid w:val="008D6127"/>
    <w:rsid w:val="008D632D"/>
    <w:rsid w:val="008D6742"/>
    <w:rsid w:val="008D6750"/>
    <w:rsid w:val="008D6EC9"/>
    <w:rsid w:val="008D6F83"/>
    <w:rsid w:val="008D765E"/>
    <w:rsid w:val="008D766D"/>
    <w:rsid w:val="008D7A4F"/>
    <w:rsid w:val="008D7DFE"/>
    <w:rsid w:val="008E0218"/>
    <w:rsid w:val="008E0448"/>
    <w:rsid w:val="008E0675"/>
    <w:rsid w:val="008E0FD1"/>
    <w:rsid w:val="008E1140"/>
    <w:rsid w:val="008E1342"/>
    <w:rsid w:val="008E136A"/>
    <w:rsid w:val="008E175D"/>
    <w:rsid w:val="008E17D7"/>
    <w:rsid w:val="008E1C2E"/>
    <w:rsid w:val="008E202B"/>
    <w:rsid w:val="008E264D"/>
    <w:rsid w:val="008E32C3"/>
    <w:rsid w:val="008E32D0"/>
    <w:rsid w:val="008E3486"/>
    <w:rsid w:val="008E39D0"/>
    <w:rsid w:val="008E43ED"/>
    <w:rsid w:val="008E44B6"/>
    <w:rsid w:val="008E44E6"/>
    <w:rsid w:val="008E4616"/>
    <w:rsid w:val="008E47DE"/>
    <w:rsid w:val="008E495C"/>
    <w:rsid w:val="008E4E3C"/>
    <w:rsid w:val="008E515B"/>
    <w:rsid w:val="008E5209"/>
    <w:rsid w:val="008E548F"/>
    <w:rsid w:val="008E54D9"/>
    <w:rsid w:val="008E59D6"/>
    <w:rsid w:val="008E5A9C"/>
    <w:rsid w:val="008E5E21"/>
    <w:rsid w:val="008E5F1C"/>
    <w:rsid w:val="008E6081"/>
    <w:rsid w:val="008E62F6"/>
    <w:rsid w:val="008E6842"/>
    <w:rsid w:val="008E684F"/>
    <w:rsid w:val="008E6B4B"/>
    <w:rsid w:val="008E6D29"/>
    <w:rsid w:val="008E6D31"/>
    <w:rsid w:val="008E6DB4"/>
    <w:rsid w:val="008E6DC4"/>
    <w:rsid w:val="008E7366"/>
    <w:rsid w:val="008E748A"/>
    <w:rsid w:val="008E75F8"/>
    <w:rsid w:val="008E77EE"/>
    <w:rsid w:val="008E7A85"/>
    <w:rsid w:val="008F0067"/>
    <w:rsid w:val="008F0337"/>
    <w:rsid w:val="008F036E"/>
    <w:rsid w:val="008F0537"/>
    <w:rsid w:val="008F08A5"/>
    <w:rsid w:val="008F0EF4"/>
    <w:rsid w:val="008F0FCA"/>
    <w:rsid w:val="008F1493"/>
    <w:rsid w:val="008F1DB9"/>
    <w:rsid w:val="008F1E55"/>
    <w:rsid w:val="008F221C"/>
    <w:rsid w:val="008F291E"/>
    <w:rsid w:val="008F3109"/>
    <w:rsid w:val="008F31A6"/>
    <w:rsid w:val="008F3628"/>
    <w:rsid w:val="008F4532"/>
    <w:rsid w:val="008F454F"/>
    <w:rsid w:val="008F469F"/>
    <w:rsid w:val="008F4D07"/>
    <w:rsid w:val="008F4E4C"/>
    <w:rsid w:val="008F54E9"/>
    <w:rsid w:val="008F5B36"/>
    <w:rsid w:val="008F5FAD"/>
    <w:rsid w:val="008F61C5"/>
    <w:rsid w:val="008F6B92"/>
    <w:rsid w:val="008F6BEC"/>
    <w:rsid w:val="008F6BEF"/>
    <w:rsid w:val="008F7789"/>
    <w:rsid w:val="008F7E03"/>
    <w:rsid w:val="00900873"/>
    <w:rsid w:val="00900A95"/>
    <w:rsid w:val="009014D3"/>
    <w:rsid w:val="00901CA8"/>
    <w:rsid w:val="00902653"/>
    <w:rsid w:val="00902832"/>
    <w:rsid w:val="00902EC9"/>
    <w:rsid w:val="009037DE"/>
    <w:rsid w:val="00903E83"/>
    <w:rsid w:val="00904578"/>
    <w:rsid w:val="00904E5E"/>
    <w:rsid w:val="00904F85"/>
    <w:rsid w:val="00905210"/>
    <w:rsid w:val="00905764"/>
    <w:rsid w:val="00905C5E"/>
    <w:rsid w:val="00905F1C"/>
    <w:rsid w:val="00906247"/>
    <w:rsid w:val="0090631E"/>
    <w:rsid w:val="00906D7B"/>
    <w:rsid w:val="00906DF1"/>
    <w:rsid w:val="00906FB4"/>
    <w:rsid w:val="00906FDA"/>
    <w:rsid w:val="009071F5"/>
    <w:rsid w:val="00907446"/>
    <w:rsid w:val="00907B47"/>
    <w:rsid w:val="00910524"/>
    <w:rsid w:val="009105BD"/>
    <w:rsid w:val="00910D5D"/>
    <w:rsid w:val="00910E8A"/>
    <w:rsid w:val="00910EF5"/>
    <w:rsid w:val="00910F31"/>
    <w:rsid w:val="009111CE"/>
    <w:rsid w:val="00911A58"/>
    <w:rsid w:val="009132E0"/>
    <w:rsid w:val="00913850"/>
    <w:rsid w:val="00913A87"/>
    <w:rsid w:val="00913B49"/>
    <w:rsid w:val="00913EB2"/>
    <w:rsid w:val="00913F52"/>
    <w:rsid w:val="00913F9C"/>
    <w:rsid w:val="009148C0"/>
    <w:rsid w:val="00914A45"/>
    <w:rsid w:val="009157CE"/>
    <w:rsid w:val="00915ADF"/>
    <w:rsid w:val="00915CF2"/>
    <w:rsid w:val="009168B2"/>
    <w:rsid w:val="00916D20"/>
    <w:rsid w:val="009171BD"/>
    <w:rsid w:val="009173F9"/>
    <w:rsid w:val="009173FE"/>
    <w:rsid w:val="0091748C"/>
    <w:rsid w:val="00917492"/>
    <w:rsid w:val="0091786F"/>
    <w:rsid w:val="00917E02"/>
    <w:rsid w:val="009201B9"/>
    <w:rsid w:val="009202FB"/>
    <w:rsid w:val="0092089B"/>
    <w:rsid w:val="00920B24"/>
    <w:rsid w:val="00920B8A"/>
    <w:rsid w:val="00921044"/>
    <w:rsid w:val="00921183"/>
    <w:rsid w:val="00922034"/>
    <w:rsid w:val="00922489"/>
    <w:rsid w:val="00922B26"/>
    <w:rsid w:val="009231AA"/>
    <w:rsid w:val="00923E14"/>
    <w:rsid w:val="0092416B"/>
    <w:rsid w:val="0092444A"/>
    <w:rsid w:val="00924A1D"/>
    <w:rsid w:val="00925475"/>
    <w:rsid w:val="0092567A"/>
    <w:rsid w:val="009257DF"/>
    <w:rsid w:val="0092587F"/>
    <w:rsid w:val="009258FD"/>
    <w:rsid w:val="00926660"/>
    <w:rsid w:val="0092672E"/>
    <w:rsid w:val="0092673A"/>
    <w:rsid w:val="00926FFA"/>
    <w:rsid w:val="009275FC"/>
    <w:rsid w:val="0092773B"/>
    <w:rsid w:val="009277DC"/>
    <w:rsid w:val="009278AC"/>
    <w:rsid w:val="009278B9"/>
    <w:rsid w:val="00927B62"/>
    <w:rsid w:val="00931049"/>
    <w:rsid w:val="00931084"/>
    <w:rsid w:val="00931BC3"/>
    <w:rsid w:val="00931BF1"/>
    <w:rsid w:val="009322C9"/>
    <w:rsid w:val="0093253E"/>
    <w:rsid w:val="00932668"/>
    <w:rsid w:val="009327D3"/>
    <w:rsid w:val="00932944"/>
    <w:rsid w:val="00932ABD"/>
    <w:rsid w:val="00932B55"/>
    <w:rsid w:val="009331CE"/>
    <w:rsid w:val="00933454"/>
    <w:rsid w:val="0093374F"/>
    <w:rsid w:val="00933F02"/>
    <w:rsid w:val="0093533E"/>
    <w:rsid w:val="009355A3"/>
    <w:rsid w:val="00935657"/>
    <w:rsid w:val="00935A09"/>
    <w:rsid w:val="00935AD3"/>
    <w:rsid w:val="009362C7"/>
    <w:rsid w:val="009362C8"/>
    <w:rsid w:val="009362EC"/>
    <w:rsid w:val="00936483"/>
    <w:rsid w:val="00936831"/>
    <w:rsid w:val="00936BB8"/>
    <w:rsid w:val="00936CCA"/>
    <w:rsid w:val="00936EF1"/>
    <w:rsid w:val="0093762C"/>
    <w:rsid w:val="009376A9"/>
    <w:rsid w:val="00937762"/>
    <w:rsid w:val="00937B4C"/>
    <w:rsid w:val="00937FB2"/>
    <w:rsid w:val="009400FB"/>
    <w:rsid w:val="009403FC"/>
    <w:rsid w:val="0094065F"/>
    <w:rsid w:val="0094139E"/>
    <w:rsid w:val="0094143D"/>
    <w:rsid w:val="00941A54"/>
    <w:rsid w:val="00941BE5"/>
    <w:rsid w:val="009421E3"/>
    <w:rsid w:val="009424E4"/>
    <w:rsid w:val="00942566"/>
    <w:rsid w:val="009427B8"/>
    <w:rsid w:val="00942BC6"/>
    <w:rsid w:val="00942E34"/>
    <w:rsid w:val="00943087"/>
    <w:rsid w:val="009436A9"/>
    <w:rsid w:val="00943716"/>
    <w:rsid w:val="009439FD"/>
    <w:rsid w:val="00943DC2"/>
    <w:rsid w:val="0094423F"/>
    <w:rsid w:val="00944307"/>
    <w:rsid w:val="00944568"/>
    <w:rsid w:val="00944708"/>
    <w:rsid w:val="009448E6"/>
    <w:rsid w:val="00944ACA"/>
    <w:rsid w:val="00944BF7"/>
    <w:rsid w:val="00945877"/>
    <w:rsid w:val="009459EE"/>
    <w:rsid w:val="00945A76"/>
    <w:rsid w:val="00945E32"/>
    <w:rsid w:val="00946B95"/>
    <w:rsid w:val="00946E83"/>
    <w:rsid w:val="00946FF7"/>
    <w:rsid w:val="0094754D"/>
    <w:rsid w:val="00947A3F"/>
    <w:rsid w:val="00947B77"/>
    <w:rsid w:val="009500B8"/>
    <w:rsid w:val="0095014E"/>
    <w:rsid w:val="00950EA6"/>
    <w:rsid w:val="00951630"/>
    <w:rsid w:val="00951868"/>
    <w:rsid w:val="00951A8C"/>
    <w:rsid w:val="00951DD4"/>
    <w:rsid w:val="00952207"/>
    <w:rsid w:val="009527DF"/>
    <w:rsid w:val="0095334D"/>
    <w:rsid w:val="009535A6"/>
    <w:rsid w:val="00953BE4"/>
    <w:rsid w:val="00953D9D"/>
    <w:rsid w:val="00954002"/>
    <w:rsid w:val="00954156"/>
    <w:rsid w:val="009542A2"/>
    <w:rsid w:val="00954522"/>
    <w:rsid w:val="009545E0"/>
    <w:rsid w:val="00954C3F"/>
    <w:rsid w:val="00955579"/>
    <w:rsid w:val="0095623E"/>
    <w:rsid w:val="00956732"/>
    <w:rsid w:val="00956996"/>
    <w:rsid w:val="00956FC4"/>
    <w:rsid w:val="00957AC4"/>
    <w:rsid w:val="00957D77"/>
    <w:rsid w:val="00957EB3"/>
    <w:rsid w:val="009600A3"/>
    <w:rsid w:val="0096025B"/>
    <w:rsid w:val="0096053B"/>
    <w:rsid w:val="0096074F"/>
    <w:rsid w:val="00960ABA"/>
    <w:rsid w:val="00960DBA"/>
    <w:rsid w:val="00960DF8"/>
    <w:rsid w:val="00960E55"/>
    <w:rsid w:val="00961280"/>
    <w:rsid w:val="009615DF"/>
    <w:rsid w:val="009619B1"/>
    <w:rsid w:val="009619E6"/>
    <w:rsid w:val="00961BDD"/>
    <w:rsid w:val="00961FC7"/>
    <w:rsid w:val="00962412"/>
    <w:rsid w:val="00962658"/>
    <w:rsid w:val="00962694"/>
    <w:rsid w:val="009626AC"/>
    <w:rsid w:val="00963A07"/>
    <w:rsid w:val="00963BD2"/>
    <w:rsid w:val="0096549F"/>
    <w:rsid w:val="009656F2"/>
    <w:rsid w:val="00965B82"/>
    <w:rsid w:val="00965B93"/>
    <w:rsid w:val="00965D27"/>
    <w:rsid w:val="00966305"/>
    <w:rsid w:val="0096650B"/>
    <w:rsid w:val="00966A23"/>
    <w:rsid w:val="00966A5B"/>
    <w:rsid w:val="00967E50"/>
    <w:rsid w:val="0097028F"/>
    <w:rsid w:val="009705BA"/>
    <w:rsid w:val="009707C7"/>
    <w:rsid w:val="00970D60"/>
    <w:rsid w:val="00971080"/>
    <w:rsid w:val="0097140C"/>
    <w:rsid w:val="00971864"/>
    <w:rsid w:val="009718F8"/>
    <w:rsid w:val="009719EE"/>
    <w:rsid w:val="00971D17"/>
    <w:rsid w:val="009720EB"/>
    <w:rsid w:val="0097224A"/>
    <w:rsid w:val="00972533"/>
    <w:rsid w:val="0097274C"/>
    <w:rsid w:val="00972962"/>
    <w:rsid w:val="00972F35"/>
    <w:rsid w:val="009737E5"/>
    <w:rsid w:val="00973B87"/>
    <w:rsid w:val="00973BC8"/>
    <w:rsid w:val="00973FBA"/>
    <w:rsid w:val="00974236"/>
    <w:rsid w:val="0097476B"/>
    <w:rsid w:val="00974C03"/>
    <w:rsid w:val="00974FAD"/>
    <w:rsid w:val="00975211"/>
    <w:rsid w:val="00975678"/>
    <w:rsid w:val="00975913"/>
    <w:rsid w:val="0097596C"/>
    <w:rsid w:val="00975976"/>
    <w:rsid w:val="009759F2"/>
    <w:rsid w:val="009762BF"/>
    <w:rsid w:val="0097640F"/>
    <w:rsid w:val="00976568"/>
    <w:rsid w:val="0097658F"/>
    <w:rsid w:val="00976A17"/>
    <w:rsid w:val="00976B27"/>
    <w:rsid w:val="009775E5"/>
    <w:rsid w:val="00977936"/>
    <w:rsid w:val="00977A5C"/>
    <w:rsid w:val="00977FF2"/>
    <w:rsid w:val="00980050"/>
    <w:rsid w:val="00980470"/>
    <w:rsid w:val="009804C6"/>
    <w:rsid w:val="009804E2"/>
    <w:rsid w:val="0098063B"/>
    <w:rsid w:val="0098064C"/>
    <w:rsid w:val="00980888"/>
    <w:rsid w:val="009808E1"/>
    <w:rsid w:val="00980A25"/>
    <w:rsid w:val="00980A53"/>
    <w:rsid w:val="00980A85"/>
    <w:rsid w:val="00980AA0"/>
    <w:rsid w:val="009810D3"/>
    <w:rsid w:val="009818D4"/>
    <w:rsid w:val="009819D8"/>
    <w:rsid w:val="00981A3F"/>
    <w:rsid w:val="0098218F"/>
    <w:rsid w:val="009821B8"/>
    <w:rsid w:val="009822AD"/>
    <w:rsid w:val="00982B13"/>
    <w:rsid w:val="00983B4B"/>
    <w:rsid w:val="00983BCB"/>
    <w:rsid w:val="00984F72"/>
    <w:rsid w:val="0098537B"/>
    <w:rsid w:val="009856D4"/>
    <w:rsid w:val="00985AA4"/>
    <w:rsid w:val="009860E9"/>
    <w:rsid w:val="00986A41"/>
    <w:rsid w:val="00986D62"/>
    <w:rsid w:val="00986E8D"/>
    <w:rsid w:val="009870D0"/>
    <w:rsid w:val="00987878"/>
    <w:rsid w:val="009879DF"/>
    <w:rsid w:val="009906F4"/>
    <w:rsid w:val="009908F5"/>
    <w:rsid w:val="00990900"/>
    <w:rsid w:val="00990BB3"/>
    <w:rsid w:val="00990F81"/>
    <w:rsid w:val="009911FA"/>
    <w:rsid w:val="0099161C"/>
    <w:rsid w:val="00991732"/>
    <w:rsid w:val="00991FF3"/>
    <w:rsid w:val="009921DF"/>
    <w:rsid w:val="00992276"/>
    <w:rsid w:val="0099237E"/>
    <w:rsid w:val="0099302A"/>
    <w:rsid w:val="00993074"/>
    <w:rsid w:val="00993195"/>
    <w:rsid w:val="0099333B"/>
    <w:rsid w:val="009933B2"/>
    <w:rsid w:val="00993858"/>
    <w:rsid w:val="009938E6"/>
    <w:rsid w:val="00993A9D"/>
    <w:rsid w:val="009943BD"/>
    <w:rsid w:val="009945DA"/>
    <w:rsid w:val="009946A6"/>
    <w:rsid w:val="00994715"/>
    <w:rsid w:val="009949C8"/>
    <w:rsid w:val="00994C40"/>
    <w:rsid w:val="00994C42"/>
    <w:rsid w:val="00994D22"/>
    <w:rsid w:val="0099522B"/>
    <w:rsid w:val="009954E4"/>
    <w:rsid w:val="009964D1"/>
    <w:rsid w:val="00996604"/>
    <w:rsid w:val="00996909"/>
    <w:rsid w:val="0099726C"/>
    <w:rsid w:val="009978A4"/>
    <w:rsid w:val="00997C36"/>
    <w:rsid w:val="00997CC8"/>
    <w:rsid w:val="009A0539"/>
    <w:rsid w:val="009A0675"/>
    <w:rsid w:val="009A07B8"/>
    <w:rsid w:val="009A0E15"/>
    <w:rsid w:val="009A14B6"/>
    <w:rsid w:val="009A17A8"/>
    <w:rsid w:val="009A1A7E"/>
    <w:rsid w:val="009A1A8B"/>
    <w:rsid w:val="009A2074"/>
    <w:rsid w:val="009A24A3"/>
    <w:rsid w:val="009A2C0C"/>
    <w:rsid w:val="009A2C9C"/>
    <w:rsid w:val="009A2DFA"/>
    <w:rsid w:val="009A2F68"/>
    <w:rsid w:val="009A358F"/>
    <w:rsid w:val="009A36A8"/>
    <w:rsid w:val="009A37C5"/>
    <w:rsid w:val="009A3C6D"/>
    <w:rsid w:val="009A3D42"/>
    <w:rsid w:val="009A43AA"/>
    <w:rsid w:val="009A484A"/>
    <w:rsid w:val="009A4B65"/>
    <w:rsid w:val="009A4C0E"/>
    <w:rsid w:val="009A5219"/>
    <w:rsid w:val="009A5224"/>
    <w:rsid w:val="009A5585"/>
    <w:rsid w:val="009A55DF"/>
    <w:rsid w:val="009A5667"/>
    <w:rsid w:val="009A59D8"/>
    <w:rsid w:val="009A5BBC"/>
    <w:rsid w:val="009A6114"/>
    <w:rsid w:val="009A6142"/>
    <w:rsid w:val="009A6521"/>
    <w:rsid w:val="009A6550"/>
    <w:rsid w:val="009A6566"/>
    <w:rsid w:val="009A66AD"/>
    <w:rsid w:val="009A6DA1"/>
    <w:rsid w:val="009A73B3"/>
    <w:rsid w:val="009A76BE"/>
    <w:rsid w:val="009A7878"/>
    <w:rsid w:val="009A7E05"/>
    <w:rsid w:val="009B03C0"/>
    <w:rsid w:val="009B0B7D"/>
    <w:rsid w:val="009B0DFC"/>
    <w:rsid w:val="009B0E7C"/>
    <w:rsid w:val="009B1224"/>
    <w:rsid w:val="009B140A"/>
    <w:rsid w:val="009B19A1"/>
    <w:rsid w:val="009B1A74"/>
    <w:rsid w:val="009B1CDB"/>
    <w:rsid w:val="009B1DC2"/>
    <w:rsid w:val="009B2D4E"/>
    <w:rsid w:val="009B2ED0"/>
    <w:rsid w:val="009B3418"/>
    <w:rsid w:val="009B376E"/>
    <w:rsid w:val="009B461A"/>
    <w:rsid w:val="009B495E"/>
    <w:rsid w:val="009B4A75"/>
    <w:rsid w:val="009B4AB7"/>
    <w:rsid w:val="009B4BE2"/>
    <w:rsid w:val="009B4CB9"/>
    <w:rsid w:val="009B4DB8"/>
    <w:rsid w:val="009B560D"/>
    <w:rsid w:val="009B5BA1"/>
    <w:rsid w:val="009B5CF5"/>
    <w:rsid w:val="009B5F54"/>
    <w:rsid w:val="009B651D"/>
    <w:rsid w:val="009B7ACF"/>
    <w:rsid w:val="009C0188"/>
    <w:rsid w:val="009C0DF6"/>
    <w:rsid w:val="009C13C3"/>
    <w:rsid w:val="009C19EA"/>
    <w:rsid w:val="009C1E0F"/>
    <w:rsid w:val="009C2124"/>
    <w:rsid w:val="009C2773"/>
    <w:rsid w:val="009C29A6"/>
    <w:rsid w:val="009C2A56"/>
    <w:rsid w:val="009C3789"/>
    <w:rsid w:val="009C37ED"/>
    <w:rsid w:val="009C3BA0"/>
    <w:rsid w:val="009C40B0"/>
    <w:rsid w:val="009C41E1"/>
    <w:rsid w:val="009C42D4"/>
    <w:rsid w:val="009C45F0"/>
    <w:rsid w:val="009C4796"/>
    <w:rsid w:val="009C48A8"/>
    <w:rsid w:val="009C4A98"/>
    <w:rsid w:val="009C4C54"/>
    <w:rsid w:val="009C50A1"/>
    <w:rsid w:val="009C5FF7"/>
    <w:rsid w:val="009C7710"/>
    <w:rsid w:val="009C7D22"/>
    <w:rsid w:val="009C7D5B"/>
    <w:rsid w:val="009D083B"/>
    <w:rsid w:val="009D0B72"/>
    <w:rsid w:val="009D0F3D"/>
    <w:rsid w:val="009D1110"/>
    <w:rsid w:val="009D1630"/>
    <w:rsid w:val="009D1ADA"/>
    <w:rsid w:val="009D1E1D"/>
    <w:rsid w:val="009D1E30"/>
    <w:rsid w:val="009D218F"/>
    <w:rsid w:val="009D340E"/>
    <w:rsid w:val="009D3429"/>
    <w:rsid w:val="009D3574"/>
    <w:rsid w:val="009D3F0A"/>
    <w:rsid w:val="009D3FCF"/>
    <w:rsid w:val="009D40B8"/>
    <w:rsid w:val="009D412B"/>
    <w:rsid w:val="009D466C"/>
    <w:rsid w:val="009D4DF5"/>
    <w:rsid w:val="009D5021"/>
    <w:rsid w:val="009D5259"/>
    <w:rsid w:val="009D534D"/>
    <w:rsid w:val="009D54EA"/>
    <w:rsid w:val="009D5916"/>
    <w:rsid w:val="009D594D"/>
    <w:rsid w:val="009D594E"/>
    <w:rsid w:val="009D5B0A"/>
    <w:rsid w:val="009D5C98"/>
    <w:rsid w:val="009D5E64"/>
    <w:rsid w:val="009D60FC"/>
    <w:rsid w:val="009D67DA"/>
    <w:rsid w:val="009D7454"/>
    <w:rsid w:val="009D78FC"/>
    <w:rsid w:val="009D7AA8"/>
    <w:rsid w:val="009D7BAB"/>
    <w:rsid w:val="009D7BC3"/>
    <w:rsid w:val="009D7D91"/>
    <w:rsid w:val="009E01A6"/>
    <w:rsid w:val="009E0940"/>
    <w:rsid w:val="009E0B29"/>
    <w:rsid w:val="009E1DBD"/>
    <w:rsid w:val="009E2203"/>
    <w:rsid w:val="009E2268"/>
    <w:rsid w:val="009E23EC"/>
    <w:rsid w:val="009E2B6B"/>
    <w:rsid w:val="009E2C4C"/>
    <w:rsid w:val="009E2F94"/>
    <w:rsid w:val="009E3103"/>
    <w:rsid w:val="009E37AB"/>
    <w:rsid w:val="009E3918"/>
    <w:rsid w:val="009E3CBB"/>
    <w:rsid w:val="009E3E50"/>
    <w:rsid w:val="009E4D4C"/>
    <w:rsid w:val="009E4DD2"/>
    <w:rsid w:val="009E53B2"/>
    <w:rsid w:val="009E554A"/>
    <w:rsid w:val="009E5645"/>
    <w:rsid w:val="009E609A"/>
    <w:rsid w:val="009E6943"/>
    <w:rsid w:val="009E6BBF"/>
    <w:rsid w:val="009E6D1D"/>
    <w:rsid w:val="009E6DE0"/>
    <w:rsid w:val="009E7BB2"/>
    <w:rsid w:val="009E7C39"/>
    <w:rsid w:val="009F02BA"/>
    <w:rsid w:val="009F06CE"/>
    <w:rsid w:val="009F0718"/>
    <w:rsid w:val="009F07B3"/>
    <w:rsid w:val="009F0968"/>
    <w:rsid w:val="009F0ADA"/>
    <w:rsid w:val="009F11C2"/>
    <w:rsid w:val="009F150E"/>
    <w:rsid w:val="009F1559"/>
    <w:rsid w:val="009F1FE4"/>
    <w:rsid w:val="009F1FFC"/>
    <w:rsid w:val="009F276F"/>
    <w:rsid w:val="009F286E"/>
    <w:rsid w:val="009F2998"/>
    <w:rsid w:val="009F3522"/>
    <w:rsid w:val="009F3CEF"/>
    <w:rsid w:val="009F4628"/>
    <w:rsid w:val="009F59B9"/>
    <w:rsid w:val="009F5B13"/>
    <w:rsid w:val="009F6523"/>
    <w:rsid w:val="009F66B3"/>
    <w:rsid w:val="009F6CDF"/>
    <w:rsid w:val="009F6D39"/>
    <w:rsid w:val="009F6FDA"/>
    <w:rsid w:val="009F70CA"/>
    <w:rsid w:val="009F70CF"/>
    <w:rsid w:val="009F727D"/>
    <w:rsid w:val="009F7854"/>
    <w:rsid w:val="009F7BD9"/>
    <w:rsid w:val="009F7D56"/>
    <w:rsid w:val="00A00168"/>
    <w:rsid w:val="00A00221"/>
    <w:rsid w:val="00A004D0"/>
    <w:rsid w:val="00A00690"/>
    <w:rsid w:val="00A00AC4"/>
    <w:rsid w:val="00A00EC1"/>
    <w:rsid w:val="00A015D2"/>
    <w:rsid w:val="00A016F7"/>
    <w:rsid w:val="00A01A5A"/>
    <w:rsid w:val="00A01AD9"/>
    <w:rsid w:val="00A01BB4"/>
    <w:rsid w:val="00A02155"/>
    <w:rsid w:val="00A02202"/>
    <w:rsid w:val="00A02BA7"/>
    <w:rsid w:val="00A0311F"/>
    <w:rsid w:val="00A031F6"/>
    <w:rsid w:val="00A033D7"/>
    <w:rsid w:val="00A03517"/>
    <w:rsid w:val="00A043B2"/>
    <w:rsid w:val="00A04462"/>
    <w:rsid w:val="00A04B06"/>
    <w:rsid w:val="00A050F0"/>
    <w:rsid w:val="00A05285"/>
    <w:rsid w:val="00A05559"/>
    <w:rsid w:val="00A05737"/>
    <w:rsid w:val="00A063E4"/>
    <w:rsid w:val="00A0678C"/>
    <w:rsid w:val="00A06A33"/>
    <w:rsid w:val="00A06C9C"/>
    <w:rsid w:val="00A074F4"/>
    <w:rsid w:val="00A075FC"/>
    <w:rsid w:val="00A075FD"/>
    <w:rsid w:val="00A10090"/>
    <w:rsid w:val="00A10CC0"/>
    <w:rsid w:val="00A112D4"/>
    <w:rsid w:val="00A115EF"/>
    <w:rsid w:val="00A11CC7"/>
    <w:rsid w:val="00A128CD"/>
    <w:rsid w:val="00A12A2B"/>
    <w:rsid w:val="00A131E9"/>
    <w:rsid w:val="00A13A02"/>
    <w:rsid w:val="00A13B53"/>
    <w:rsid w:val="00A14014"/>
    <w:rsid w:val="00A142B1"/>
    <w:rsid w:val="00A14981"/>
    <w:rsid w:val="00A14C02"/>
    <w:rsid w:val="00A15A8C"/>
    <w:rsid w:val="00A15C16"/>
    <w:rsid w:val="00A15EC5"/>
    <w:rsid w:val="00A1671D"/>
    <w:rsid w:val="00A1681E"/>
    <w:rsid w:val="00A17020"/>
    <w:rsid w:val="00A175EA"/>
    <w:rsid w:val="00A17605"/>
    <w:rsid w:val="00A17C06"/>
    <w:rsid w:val="00A17E58"/>
    <w:rsid w:val="00A201DD"/>
    <w:rsid w:val="00A20236"/>
    <w:rsid w:val="00A2067F"/>
    <w:rsid w:val="00A20977"/>
    <w:rsid w:val="00A20A74"/>
    <w:rsid w:val="00A20C82"/>
    <w:rsid w:val="00A20C9D"/>
    <w:rsid w:val="00A21225"/>
    <w:rsid w:val="00A2129A"/>
    <w:rsid w:val="00A213AF"/>
    <w:rsid w:val="00A21710"/>
    <w:rsid w:val="00A219FE"/>
    <w:rsid w:val="00A220E1"/>
    <w:rsid w:val="00A224A6"/>
    <w:rsid w:val="00A22908"/>
    <w:rsid w:val="00A22A68"/>
    <w:rsid w:val="00A22F19"/>
    <w:rsid w:val="00A23652"/>
    <w:rsid w:val="00A23D55"/>
    <w:rsid w:val="00A24763"/>
    <w:rsid w:val="00A24C04"/>
    <w:rsid w:val="00A25A4D"/>
    <w:rsid w:val="00A25DAE"/>
    <w:rsid w:val="00A2610D"/>
    <w:rsid w:val="00A261BC"/>
    <w:rsid w:val="00A26249"/>
    <w:rsid w:val="00A26501"/>
    <w:rsid w:val="00A2662D"/>
    <w:rsid w:val="00A26773"/>
    <w:rsid w:val="00A26AEE"/>
    <w:rsid w:val="00A26D46"/>
    <w:rsid w:val="00A270D6"/>
    <w:rsid w:val="00A27464"/>
    <w:rsid w:val="00A27782"/>
    <w:rsid w:val="00A27C8D"/>
    <w:rsid w:val="00A27E05"/>
    <w:rsid w:val="00A30B1D"/>
    <w:rsid w:val="00A313F9"/>
    <w:rsid w:val="00A314D1"/>
    <w:rsid w:val="00A31542"/>
    <w:rsid w:val="00A31AB2"/>
    <w:rsid w:val="00A31E2C"/>
    <w:rsid w:val="00A31FC9"/>
    <w:rsid w:val="00A32024"/>
    <w:rsid w:val="00A32049"/>
    <w:rsid w:val="00A323F7"/>
    <w:rsid w:val="00A327C2"/>
    <w:rsid w:val="00A32B28"/>
    <w:rsid w:val="00A32B67"/>
    <w:rsid w:val="00A33780"/>
    <w:rsid w:val="00A33D9C"/>
    <w:rsid w:val="00A33EA1"/>
    <w:rsid w:val="00A33F1B"/>
    <w:rsid w:val="00A34043"/>
    <w:rsid w:val="00A34272"/>
    <w:rsid w:val="00A34C2E"/>
    <w:rsid w:val="00A34D23"/>
    <w:rsid w:val="00A34D39"/>
    <w:rsid w:val="00A36624"/>
    <w:rsid w:val="00A36678"/>
    <w:rsid w:val="00A36DA1"/>
    <w:rsid w:val="00A372FE"/>
    <w:rsid w:val="00A37A3F"/>
    <w:rsid w:val="00A37C70"/>
    <w:rsid w:val="00A37F8D"/>
    <w:rsid w:val="00A4069F"/>
    <w:rsid w:val="00A40DC6"/>
    <w:rsid w:val="00A40F6D"/>
    <w:rsid w:val="00A414B0"/>
    <w:rsid w:val="00A41976"/>
    <w:rsid w:val="00A41A6B"/>
    <w:rsid w:val="00A41CE6"/>
    <w:rsid w:val="00A41FA4"/>
    <w:rsid w:val="00A4220A"/>
    <w:rsid w:val="00A4222A"/>
    <w:rsid w:val="00A4235F"/>
    <w:rsid w:val="00A42765"/>
    <w:rsid w:val="00A42884"/>
    <w:rsid w:val="00A428D3"/>
    <w:rsid w:val="00A42B13"/>
    <w:rsid w:val="00A43337"/>
    <w:rsid w:val="00A43431"/>
    <w:rsid w:val="00A435D3"/>
    <w:rsid w:val="00A43A8D"/>
    <w:rsid w:val="00A4405F"/>
    <w:rsid w:val="00A4440B"/>
    <w:rsid w:val="00A44ADB"/>
    <w:rsid w:val="00A44B10"/>
    <w:rsid w:val="00A451A5"/>
    <w:rsid w:val="00A455CC"/>
    <w:rsid w:val="00A45626"/>
    <w:rsid w:val="00A46763"/>
    <w:rsid w:val="00A46B9E"/>
    <w:rsid w:val="00A46E82"/>
    <w:rsid w:val="00A46EA9"/>
    <w:rsid w:val="00A46F36"/>
    <w:rsid w:val="00A46F78"/>
    <w:rsid w:val="00A4774A"/>
    <w:rsid w:val="00A47814"/>
    <w:rsid w:val="00A47BB1"/>
    <w:rsid w:val="00A47BC3"/>
    <w:rsid w:val="00A503C5"/>
    <w:rsid w:val="00A5050C"/>
    <w:rsid w:val="00A50805"/>
    <w:rsid w:val="00A5083A"/>
    <w:rsid w:val="00A509D2"/>
    <w:rsid w:val="00A51C36"/>
    <w:rsid w:val="00A51CB4"/>
    <w:rsid w:val="00A51EDC"/>
    <w:rsid w:val="00A51EEF"/>
    <w:rsid w:val="00A525D7"/>
    <w:rsid w:val="00A529AA"/>
    <w:rsid w:val="00A52AC4"/>
    <w:rsid w:val="00A52AD5"/>
    <w:rsid w:val="00A53556"/>
    <w:rsid w:val="00A53576"/>
    <w:rsid w:val="00A53BDE"/>
    <w:rsid w:val="00A53EC7"/>
    <w:rsid w:val="00A53F3C"/>
    <w:rsid w:val="00A540D1"/>
    <w:rsid w:val="00A542AA"/>
    <w:rsid w:val="00A5473D"/>
    <w:rsid w:val="00A54F41"/>
    <w:rsid w:val="00A5551E"/>
    <w:rsid w:val="00A556FD"/>
    <w:rsid w:val="00A55C48"/>
    <w:rsid w:val="00A55C90"/>
    <w:rsid w:val="00A565F8"/>
    <w:rsid w:val="00A56BEE"/>
    <w:rsid w:val="00A56D2F"/>
    <w:rsid w:val="00A57701"/>
    <w:rsid w:val="00A57782"/>
    <w:rsid w:val="00A57ABE"/>
    <w:rsid w:val="00A57ACC"/>
    <w:rsid w:val="00A57B7C"/>
    <w:rsid w:val="00A609F0"/>
    <w:rsid w:val="00A60F97"/>
    <w:rsid w:val="00A617BD"/>
    <w:rsid w:val="00A61809"/>
    <w:rsid w:val="00A61AB5"/>
    <w:rsid w:val="00A61D9B"/>
    <w:rsid w:val="00A61E58"/>
    <w:rsid w:val="00A620CB"/>
    <w:rsid w:val="00A6276B"/>
    <w:rsid w:val="00A62B31"/>
    <w:rsid w:val="00A62D7F"/>
    <w:rsid w:val="00A63226"/>
    <w:rsid w:val="00A635F3"/>
    <w:rsid w:val="00A638A5"/>
    <w:rsid w:val="00A63916"/>
    <w:rsid w:val="00A63C48"/>
    <w:rsid w:val="00A63E5E"/>
    <w:rsid w:val="00A64416"/>
    <w:rsid w:val="00A64569"/>
    <w:rsid w:val="00A649C7"/>
    <w:rsid w:val="00A64F2D"/>
    <w:rsid w:val="00A6527B"/>
    <w:rsid w:val="00A65690"/>
    <w:rsid w:val="00A65A2E"/>
    <w:rsid w:val="00A65A35"/>
    <w:rsid w:val="00A65BB4"/>
    <w:rsid w:val="00A65D29"/>
    <w:rsid w:val="00A663F5"/>
    <w:rsid w:val="00A66826"/>
    <w:rsid w:val="00A6685C"/>
    <w:rsid w:val="00A67150"/>
    <w:rsid w:val="00A67389"/>
    <w:rsid w:val="00A6757F"/>
    <w:rsid w:val="00A678ED"/>
    <w:rsid w:val="00A6790A"/>
    <w:rsid w:val="00A6798E"/>
    <w:rsid w:val="00A70056"/>
    <w:rsid w:val="00A70071"/>
    <w:rsid w:val="00A703C9"/>
    <w:rsid w:val="00A70669"/>
    <w:rsid w:val="00A70DA7"/>
    <w:rsid w:val="00A70F99"/>
    <w:rsid w:val="00A714FB"/>
    <w:rsid w:val="00A71E73"/>
    <w:rsid w:val="00A71FDE"/>
    <w:rsid w:val="00A7216D"/>
    <w:rsid w:val="00A72607"/>
    <w:rsid w:val="00A7268E"/>
    <w:rsid w:val="00A7292E"/>
    <w:rsid w:val="00A729CB"/>
    <w:rsid w:val="00A72FAA"/>
    <w:rsid w:val="00A73330"/>
    <w:rsid w:val="00A7342C"/>
    <w:rsid w:val="00A737EF"/>
    <w:rsid w:val="00A738D4"/>
    <w:rsid w:val="00A73A0C"/>
    <w:rsid w:val="00A73C36"/>
    <w:rsid w:val="00A73DB6"/>
    <w:rsid w:val="00A74060"/>
    <w:rsid w:val="00A74085"/>
    <w:rsid w:val="00A7437D"/>
    <w:rsid w:val="00A743C0"/>
    <w:rsid w:val="00A74460"/>
    <w:rsid w:val="00A74B98"/>
    <w:rsid w:val="00A74CBE"/>
    <w:rsid w:val="00A74D35"/>
    <w:rsid w:val="00A74D41"/>
    <w:rsid w:val="00A74F4D"/>
    <w:rsid w:val="00A750BA"/>
    <w:rsid w:val="00A7559A"/>
    <w:rsid w:val="00A75958"/>
    <w:rsid w:val="00A761F3"/>
    <w:rsid w:val="00A767E3"/>
    <w:rsid w:val="00A76884"/>
    <w:rsid w:val="00A76D45"/>
    <w:rsid w:val="00A77625"/>
    <w:rsid w:val="00A778A4"/>
    <w:rsid w:val="00A77A7C"/>
    <w:rsid w:val="00A80081"/>
    <w:rsid w:val="00A801DA"/>
    <w:rsid w:val="00A8026D"/>
    <w:rsid w:val="00A80B20"/>
    <w:rsid w:val="00A80F7E"/>
    <w:rsid w:val="00A822D7"/>
    <w:rsid w:val="00A82AF8"/>
    <w:rsid w:val="00A82C76"/>
    <w:rsid w:val="00A82FF2"/>
    <w:rsid w:val="00A83001"/>
    <w:rsid w:val="00A831CB"/>
    <w:rsid w:val="00A83460"/>
    <w:rsid w:val="00A83471"/>
    <w:rsid w:val="00A834BD"/>
    <w:rsid w:val="00A84537"/>
    <w:rsid w:val="00A84B86"/>
    <w:rsid w:val="00A84E36"/>
    <w:rsid w:val="00A8541D"/>
    <w:rsid w:val="00A85434"/>
    <w:rsid w:val="00A857C0"/>
    <w:rsid w:val="00A859AD"/>
    <w:rsid w:val="00A85BE4"/>
    <w:rsid w:val="00A85D8F"/>
    <w:rsid w:val="00A85FA4"/>
    <w:rsid w:val="00A86025"/>
    <w:rsid w:val="00A8632C"/>
    <w:rsid w:val="00A863EF"/>
    <w:rsid w:val="00A867C1"/>
    <w:rsid w:val="00A86D64"/>
    <w:rsid w:val="00A87020"/>
    <w:rsid w:val="00A8706F"/>
    <w:rsid w:val="00A8794F"/>
    <w:rsid w:val="00A87FF8"/>
    <w:rsid w:val="00A90095"/>
    <w:rsid w:val="00A90113"/>
    <w:rsid w:val="00A905BF"/>
    <w:rsid w:val="00A90C8F"/>
    <w:rsid w:val="00A91042"/>
    <w:rsid w:val="00A91450"/>
    <w:rsid w:val="00A91478"/>
    <w:rsid w:val="00A917C2"/>
    <w:rsid w:val="00A91B41"/>
    <w:rsid w:val="00A91F5D"/>
    <w:rsid w:val="00A920FA"/>
    <w:rsid w:val="00A92415"/>
    <w:rsid w:val="00A92481"/>
    <w:rsid w:val="00A9266B"/>
    <w:rsid w:val="00A92CCE"/>
    <w:rsid w:val="00A92D59"/>
    <w:rsid w:val="00A93319"/>
    <w:rsid w:val="00A93A3B"/>
    <w:rsid w:val="00A93E38"/>
    <w:rsid w:val="00A94185"/>
    <w:rsid w:val="00A942A3"/>
    <w:rsid w:val="00A94656"/>
    <w:rsid w:val="00A94828"/>
    <w:rsid w:val="00A94ACB"/>
    <w:rsid w:val="00A94BB3"/>
    <w:rsid w:val="00A950FC"/>
    <w:rsid w:val="00A9559F"/>
    <w:rsid w:val="00A955FE"/>
    <w:rsid w:val="00A9581A"/>
    <w:rsid w:val="00A963B5"/>
    <w:rsid w:val="00A96520"/>
    <w:rsid w:val="00A9672C"/>
    <w:rsid w:val="00A96805"/>
    <w:rsid w:val="00A96BB7"/>
    <w:rsid w:val="00A96C19"/>
    <w:rsid w:val="00A9724D"/>
    <w:rsid w:val="00A97822"/>
    <w:rsid w:val="00A97BAF"/>
    <w:rsid w:val="00A97F9B"/>
    <w:rsid w:val="00AA065C"/>
    <w:rsid w:val="00AA0C44"/>
    <w:rsid w:val="00AA10B2"/>
    <w:rsid w:val="00AA11F5"/>
    <w:rsid w:val="00AA147D"/>
    <w:rsid w:val="00AA14F5"/>
    <w:rsid w:val="00AA1A2E"/>
    <w:rsid w:val="00AA201C"/>
    <w:rsid w:val="00AA2227"/>
    <w:rsid w:val="00AA24F6"/>
    <w:rsid w:val="00AA30C6"/>
    <w:rsid w:val="00AA344F"/>
    <w:rsid w:val="00AA3C24"/>
    <w:rsid w:val="00AA3CFA"/>
    <w:rsid w:val="00AA3F84"/>
    <w:rsid w:val="00AA4358"/>
    <w:rsid w:val="00AA460B"/>
    <w:rsid w:val="00AA4657"/>
    <w:rsid w:val="00AA5F4B"/>
    <w:rsid w:val="00AA6873"/>
    <w:rsid w:val="00AA69E0"/>
    <w:rsid w:val="00AA6AAA"/>
    <w:rsid w:val="00AA6CDF"/>
    <w:rsid w:val="00AA726B"/>
    <w:rsid w:val="00AA78F6"/>
    <w:rsid w:val="00AB07C3"/>
    <w:rsid w:val="00AB09C0"/>
    <w:rsid w:val="00AB0C0B"/>
    <w:rsid w:val="00AB1536"/>
    <w:rsid w:val="00AB1797"/>
    <w:rsid w:val="00AB18B8"/>
    <w:rsid w:val="00AB1D80"/>
    <w:rsid w:val="00AB2495"/>
    <w:rsid w:val="00AB249E"/>
    <w:rsid w:val="00AB27CD"/>
    <w:rsid w:val="00AB2910"/>
    <w:rsid w:val="00AB2974"/>
    <w:rsid w:val="00AB339B"/>
    <w:rsid w:val="00AB3866"/>
    <w:rsid w:val="00AB3FC6"/>
    <w:rsid w:val="00AB40FA"/>
    <w:rsid w:val="00AB43E7"/>
    <w:rsid w:val="00AB4719"/>
    <w:rsid w:val="00AB4765"/>
    <w:rsid w:val="00AB4AF3"/>
    <w:rsid w:val="00AB4D01"/>
    <w:rsid w:val="00AB5413"/>
    <w:rsid w:val="00AB55E8"/>
    <w:rsid w:val="00AB58E0"/>
    <w:rsid w:val="00AB5F57"/>
    <w:rsid w:val="00AB6269"/>
    <w:rsid w:val="00AB67B7"/>
    <w:rsid w:val="00AB6CC1"/>
    <w:rsid w:val="00AB70E2"/>
    <w:rsid w:val="00AB7B59"/>
    <w:rsid w:val="00AB7FB2"/>
    <w:rsid w:val="00AC025D"/>
    <w:rsid w:val="00AC0885"/>
    <w:rsid w:val="00AC0B48"/>
    <w:rsid w:val="00AC0CB2"/>
    <w:rsid w:val="00AC0DA1"/>
    <w:rsid w:val="00AC0E8E"/>
    <w:rsid w:val="00AC1288"/>
    <w:rsid w:val="00AC2235"/>
    <w:rsid w:val="00AC23E9"/>
    <w:rsid w:val="00AC246A"/>
    <w:rsid w:val="00AC2B57"/>
    <w:rsid w:val="00AC3689"/>
    <w:rsid w:val="00AC38CA"/>
    <w:rsid w:val="00AC3FFA"/>
    <w:rsid w:val="00AC482E"/>
    <w:rsid w:val="00AC4E0B"/>
    <w:rsid w:val="00AC5376"/>
    <w:rsid w:val="00AC5C59"/>
    <w:rsid w:val="00AC5D22"/>
    <w:rsid w:val="00AC5FC2"/>
    <w:rsid w:val="00AC5FE8"/>
    <w:rsid w:val="00AC622F"/>
    <w:rsid w:val="00AC628E"/>
    <w:rsid w:val="00AC631C"/>
    <w:rsid w:val="00AC6711"/>
    <w:rsid w:val="00AC67F1"/>
    <w:rsid w:val="00AC6BE6"/>
    <w:rsid w:val="00AC6F32"/>
    <w:rsid w:val="00AC7150"/>
    <w:rsid w:val="00AC75EB"/>
    <w:rsid w:val="00AD00C7"/>
    <w:rsid w:val="00AD024D"/>
    <w:rsid w:val="00AD06DA"/>
    <w:rsid w:val="00AD083A"/>
    <w:rsid w:val="00AD096A"/>
    <w:rsid w:val="00AD13A8"/>
    <w:rsid w:val="00AD14CF"/>
    <w:rsid w:val="00AD1693"/>
    <w:rsid w:val="00AD1787"/>
    <w:rsid w:val="00AD1917"/>
    <w:rsid w:val="00AD194B"/>
    <w:rsid w:val="00AD1F37"/>
    <w:rsid w:val="00AD1F81"/>
    <w:rsid w:val="00AD2201"/>
    <w:rsid w:val="00AD2E24"/>
    <w:rsid w:val="00AD3FF8"/>
    <w:rsid w:val="00AD405F"/>
    <w:rsid w:val="00AD40DA"/>
    <w:rsid w:val="00AD4304"/>
    <w:rsid w:val="00AD4704"/>
    <w:rsid w:val="00AD513C"/>
    <w:rsid w:val="00AD54CA"/>
    <w:rsid w:val="00AD54F0"/>
    <w:rsid w:val="00AD5952"/>
    <w:rsid w:val="00AD6A7C"/>
    <w:rsid w:val="00AD7C2C"/>
    <w:rsid w:val="00AD7DF4"/>
    <w:rsid w:val="00AE006D"/>
    <w:rsid w:val="00AE00A3"/>
    <w:rsid w:val="00AE03DC"/>
    <w:rsid w:val="00AE053E"/>
    <w:rsid w:val="00AE05E1"/>
    <w:rsid w:val="00AE082A"/>
    <w:rsid w:val="00AE0AA0"/>
    <w:rsid w:val="00AE0F13"/>
    <w:rsid w:val="00AE18B6"/>
    <w:rsid w:val="00AE18D0"/>
    <w:rsid w:val="00AE18F5"/>
    <w:rsid w:val="00AE1E74"/>
    <w:rsid w:val="00AE22B9"/>
    <w:rsid w:val="00AE23E0"/>
    <w:rsid w:val="00AE2A70"/>
    <w:rsid w:val="00AE2D1D"/>
    <w:rsid w:val="00AE36AF"/>
    <w:rsid w:val="00AE3A8E"/>
    <w:rsid w:val="00AE4016"/>
    <w:rsid w:val="00AE41E4"/>
    <w:rsid w:val="00AE434D"/>
    <w:rsid w:val="00AE4EA5"/>
    <w:rsid w:val="00AE5383"/>
    <w:rsid w:val="00AE5AD6"/>
    <w:rsid w:val="00AE5B9B"/>
    <w:rsid w:val="00AE61C2"/>
    <w:rsid w:val="00AE678E"/>
    <w:rsid w:val="00AE70A2"/>
    <w:rsid w:val="00AE7642"/>
    <w:rsid w:val="00AE79EB"/>
    <w:rsid w:val="00AE7B37"/>
    <w:rsid w:val="00AE7BAD"/>
    <w:rsid w:val="00AE7D68"/>
    <w:rsid w:val="00AF04E4"/>
    <w:rsid w:val="00AF11BD"/>
    <w:rsid w:val="00AF1BB3"/>
    <w:rsid w:val="00AF1CE0"/>
    <w:rsid w:val="00AF1D5F"/>
    <w:rsid w:val="00AF1F70"/>
    <w:rsid w:val="00AF24B5"/>
    <w:rsid w:val="00AF2C5A"/>
    <w:rsid w:val="00AF4129"/>
    <w:rsid w:val="00AF41CF"/>
    <w:rsid w:val="00AF41E4"/>
    <w:rsid w:val="00AF4530"/>
    <w:rsid w:val="00AF4581"/>
    <w:rsid w:val="00AF632F"/>
    <w:rsid w:val="00AF660C"/>
    <w:rsid w:val="00AF6E49"/>
    <w:rsid w:val="00AF6E80"/>
    <w:rsid w:val="00AF7090"/>
    <w:rsid w:val="00AF72A4"/>
    <w:rsid w:val="00AF73BF"/>
    <w:rsid w:val="00AF7483"/>
    <w:rsid w:val="00AF75D6"/>
    <w:rsid w:val="00AF779A"/>
    <w:rsid w:val="00AF7CAC"/>
    <w:rsid w:val="00B003E4"/>
    <w:rsid w:val="00B0056B"/>
    <w:rsid w:val="00B005D2"/>
    <w:rsid w:val="00B00658"/>
    <w:rsid w:val="00B008CA"/>
    <w:rsid w:val="00B00F26"/>
    <w:rsid w:val="00B00F3C"/>
    <w:rsid w:val="00B0106D"/>
    <w:rsid w:val="00B010F7"/>
    <w:rsid w:val="00B01916"/>
    <w:rsid w:val="00B01B59"/>
    <w:rsid w:val="00B01BA6"/>
    <w:rsid w:val="00B01DF4"/>
    <w:rsid w:val="00B01F69"/>
    <w:rsid w:val="00B0208A"/>
    <w:rsid w:val="00B02249"/>
    <w:rsid w:val="00B0252D"/>
    <w:rsid w:val="00B02914"/>
    <w:rsid w:val="00B02CA8"/>
    <w:rsid w:val="00B03073"/>
    <w:rsid w:val="00B032F7"/>
    <w:rsid w:val="00B034B8"/>
    <w:rsid w:val="00B035F9"/>
    <w:rsid w:val="00B037B2"/>
    <w:rsid w:val="00B03896"/>
    <w:rsid w:val="00B03902"/>
    <w:rsid w:val="00B03CE8"/>
    <w:rsid w:val="00B03F09"/>
    <w:rsid w:val="00B03FD8"/>
    <w:rsid w:val="00B041EE"/>
    <w:rsid w:val="00B043F5"/>
    <w:rsid w:val="00B0446D"/>
    <w:rsid w:val="00B0446E"/>
    <w:rsid w:val="00B044DF"/>
    <w:rsid w:val="00B047A9"/>
    <w:rsid w:val="00B04968"/>
    <w:rsid w:val="00B04C53"/>
    <w:rsid w:val="00B063D9"/>
    <w:rsid w:val="00B0654A"/>
    <w:rsid w:val="00B065AB"/>
    <w:rsid w:val="00B06AC3"/>
    <w:rsid w:val="00B06B9E"/>
    <w:rsid w:val="00B06BE0"/>
    <w:rsid w:val="00B07344"/>
    <w:rsid w:val="00B076D7"/>
    <w:rsid w:val="00B101E5"/>
    <w:rsid w:val="00B10314"/>
    <w:rsid w:val="00B108DA"/>
    <w:rsid w:val="00B11041"/>
    <w:rsid w:val="00B1118E"/>
    <w:rsid w:val="00B11748"/>
    <w:rsid w:val="00B119C2"/>
    <w:rsid w:val="00B11AB9"/>
    <w:rsid w:val="00B11B4A"/>
    <w:rsid w:val="00B11E7B"/>
    <w:rsid w:val="00B12117"/>
    <w:rsid w:val="00B12359"/>
    <w:rsid w:val="00B127AB"/>
    <w:rsid w:val="00B12801"/>
    <w:rsid w:val="00B13B5B"/>
    <w:rsid w:val="00B14051"/>
    <w:rsid w:val="00B14107"/>
    <w:rsid w:val="00B142CE"/>
    <w:rsid w:val="00B1431D"/>
    <w:rsid w:val="00B14882"/>
    <w:rsid w:val="00B14ED9"/>
    <w:rsid w:val="00B157C0"/>
    <w:rsid w:val="00B15A18"/>
    <w:rsid w:val="00B15AE1"/>
    <w:rsid w:val="00B15FD3"/>
    <w:rsid w:val="00B164CB"/>
    <w:rsid w:val="00B166FB"/>
    <w:rsid w:val="00B16D7A"/>
    <w:rsid w:val="00B16DDD"/>
    <w:rsid w:val="00B1700F"/>
    <w:rsid w:val="00B172DD"/>
    <w:rsid w:val="00B17BBF"/>
    <w:rsid w:val="00B17DE1"/>
    <w:rsid w:val="00B17EDF"/>
    <w:rsid w:val="00B17F68"/>
    <w:rsid w:val="00B20022"/>
    <w:rsid w:val="00B201DE"/>
    <w:rsid w:val="00B202AE"/>
    <w:rsid w:val="00B20A3F"/>
    <w:rsid w:val="00B20C5F"/>
    <w:rsid w:val="00B20F78"/>
    <w:rsid w:val="00B21415"/>
    <w:rsid w:val="00B2246C"/>
    <w:rsid w:val="00B22555"/>
    <w:rsid w:val="00B226CE"/>
    <w:rsid w:val="00B22A1E"/>
    <w:rsid w:val="00B23388"/>
    <w:rsid w:val="00B234FF"/>
    <w:rsid w:val="00B23CA6"/>
    <w:rsid w:val="00B23CFB"/>
    <w:rsid w:val="00B24333"/>
    <w:rsid w:val="00B24A08"/>
    <w:rsid w:val="00B24F1C"/>
    <w:rsid w:val="00B24FE1"/>
    <w:rsid w:val="00B25143"/>
    <w:rsid w:val="00B252D0"/>
    <w:rsid w:val="00B2540B"/>
    <w:rsid w:val="00B25761"/>
    <w:rsid w:val="00B25791"/>
    <w:rsid w:val="00B257DA"/>
    <w:rsid w:val="00B25A27"/>
    <w:rsid w:val="00B25CF5"/>
    <w:rsid w:val="00B25EF4"/>
    <w:rsid w:val="00B26964"/>
    <w:rsid w:val="00B26F41"/>
    <w:rsid w:val="00B2740D"/>
    <w:rsid w:val="00B27528"/>
    <w:rsid w:val="00B278FB"/>
    <w:rsid w:val="00B279E1"/>
    <w:rsid w:val="00B27C35"/>
    <w:rsid w:val="00B27F0B"/>
    <w:rsid w:val="00B30396"/>
    <w:rsid w:val="00B30A18"/>
    <w:rsid w:val="00B30EB2"/>
    <w:rsid w:val="00B30FAA"/>
    <w:rsid w:val="00B31087"/>
    <w:rsid w:val="00B31413"/>
    <w:rsid w:val="00B316E9"/>
    <w:rsid w:val="00B3170A"/>
    <w:rsid w:val="00B31E18"/>
    <w:rsid w:val="00B32B88"/>
    <w:rsid w:val="00B32DBD"/>
    <w:rsid w:val="00B3369E"/>
    <w:rsid w:val="00B33750"/>
    <w:rsid w:val="00B33950"/>
    <w:rsid w:val="00B33FB7"/>
    <w:rsid w:val="00B3463F"/>
    <w:rsid w:val="00B3550B"/>
    <w:rsid w:val="00B35BEE"/>
    <w:rsid w:val="00B362D9"/>
    <w:rsid w:val="00B365AF"/>
    <w:rsid w:val="00B366BE"/>
    <w:rsid w:val="00B3698E"/>
    <w:rsid w:val="00B36CCB"/>
    <w:rsid w:val="00B36E82"/>
    <w:rsid w:val="00B3704E"/>
    <w:rsid w:val="00B37C5B"/>
    <w:rsid w:val="00B37CF2"/>
    <w:rsid w:val="00B404F8"/>
    <w:rsid w:val="00B40574"/>
    <w:rsid w:val="00B40DA9"/>
    <w:rsid w:val="00B40E2D"/>
    <w:rsid w:val="00B4133F"/>
    <w:rsid w:val="00B413EA"/>
    <w:rsid w:val="00B41958"/>
    <w:rsid w:val="00B41FEE"/>
    <w:rsid w:val="00B42278"/>
    <w:rsid w:val="00B427E6"/>
    <w:rsid w:val="00B42914"/>
    <w:rsid w:val="00B42C02"/>
    <w:rsid w:val="00B43212"/>
    <w:rsid w:val="00B436C6"/>
    <w:rsid w:val="00B43774"/>
    <w:rsid w:val="00B4384C"/>
    <w:rsid w:val="00B43B51"/>
    <w:rsid w:val="00B43EE8"/>
    <w:rsid w:val="00B44143"/>
    <w:rsid w:val="00B44CFA"/>
    <w:rsid w:val="00B44DEE"/>
    <w:rsid w:val="00B44E21"/>
    <w:rsid w:val="00B45795"/>
    <w:rsid w:val="00B46146"/>
    <w:rsid w:val="00B465B4"/>
    <w:rsid w:val="00B466B7"/>
    <w:rsid w:val="00B468AE"/>
    <w:rsid w:val="00B47305"/>
    <w:rsid w:val="00B47608"/>
    <w:rsid w:val="00B479C3"/>
    <w:rsid w:val="00B47AF6"/>
    <w:rsid w:val="00B47CAA"/>
    <w:rsid w:val="00B47DFE"/>
    <w:rsid w:val="00B504B1"/>
    <w:rsid w:val="00B51289"/>
    <w:rsid w:val="00B5153A"/>
    <w:rsid w:val="00B5167E"/>
    <w:rsid w:val="00B523D4"/>
    <w:rsid w:val="00B5297A"/>
    <w:rsid w:val="00B530A3"/>
    <w:rsid w:val="00B53102"/>
    <w:rsid w:val="00B54616"/>
    <w:rsid w:val="00B54637"/>
    <w:rsid w:val="00B54C07"/>
    <w:rsid w:val="00B54DAB"/>
    <w:rsid w:val="00B54FFB"/>
    <w:rsid w:val="00B550D1"/>
    <w:rsid w:val="00B55A29"/>
    <w:rsid w:val="00B55AEF"/>
    <w:rsid w:val="00B55CC6"/>
    <w:rsid w:val="00B55D3C"/>
    <w:rsid w:val="00B55D9E"/>
    <w:rsid w:val="00B55E51"/>
    <w:rsid w:val="00B55EBD"/>
    <w:rsid w:val="00B565BD"/>
    <w:rsid w:val="00B5710A"/>
    <w:rsid w:val="00B57198"/>
    <w:rsid w:val="00B575C8"/>
    <w:rsid w:val="00B575D6"/>
    <w:rsid w:val="00B579E1"/>
    <w:rsid w:val="00B57B22"/>
    <w:rsid w:val="00B57F3F"/>
    <w:rsid w:val="00B57F7E"/>
    <w:rsid w:val="00B6012E"/>
    <w:rsid w:val="00B60AF4"/>
    <w:rsid w:val="00B60C1B"/>
    <w:rsid w:val="00B61691"/>
    <w:rsid w:val="00B61B6E"/>
    <w:rsid w:val="00B6235A"/>
    <w:rsid w:val="00B624E2"/>
    <w:rsid w:val="00B63442"/>
    <w:rsid w:val="00B6354D"/>
    <w:rsid w:val="00B63817"/>
    <w:rsid w:val="00B63829"/>
    <w:rsid w:val="00B63D69"/>
    <w:rsid w:val="00B64365"/>
    <w:rsid w:val="00B646CA"/>
    <w:rsid w:val="00B65389"/>
    <w:rsid w:val="00B656A6"/>
    <w:rsid w:val="00B65CC8"/>
    <w:rsid w:val="00B66620"/>
    <w:rsid w:val="00B666A4"/>
    <w:rsid w:val="00B66D84"/>
    <w:rsid w:val="00B6726E"/>
    <w:rsid w:val="00B67A0C"/>
    <w:rsid w:val="00B67C04"/>
    <w:rsid w:val="00B67F40"/>
    <w:rsid w:val="00B7007C"/>
    <w:rsid w:val="00B704D0"/>
    <w:rsid w:val="00B7077D"/>
    <w:rsid w:val="00B70BFC"/>
    <w:rsid w:val="00B70E72"/>
    <w:rsid w:val="00B7145B"/>
    <w:rsid w:val="00B71C59"/>
    <w:rsid w:val="00B71D89"/>
    <w:rsid w:val="00B71F06"/>
    <w:rsid w:val="00B72103"/>
    <w:rsid w:val="00B722E6"/>
    <w:rsid w:val="00B729DE"/>
    <w:rsid w:val="00B72AA2"/>
    <w:rsid w:val="00B72F89"/>
    <w:rsid w:val="00B73264"/>
    <w:rsid w:val="00B73331"/>
    <w:rsid w:val="00B73441"/>
    <w:rsid w:val="00B73D4B"/>
    <w:rsid w:val="00B74315"/>
    <w:rsid w:val="00B74622"/>
    <w:rsid w:val="00B74960"/>
    <w:rsid w:val="00B75178"/>
    <w:rsid w:val="00B7533D"/>
    <w:rsid w:val="00B75CDD"/>
    <w:rsid w:val="00B75F21"/>
    <w:rsid w:val="00B75FB6"/>
    <w:rsid w:val="00B76BFA"/>
    <w:rsid w:val="00B76E9C"/>
    <w:rsid w:val="00B77F86"/>
    <w:rsid w:val="00B80073"/>
    <w:rsid w:val="00B80201"/>
    <w:rsid w:val="00B80D5A"/>
    <w:rsid w:val="00B80D8B"/>
    <w:rsid w:val="00B8103D"/>
    <w:rsid w:val="00B811BC"/>
    <w:rsid w:val="00B81366"/>
    <w:rsid w:val="00B8159B"/>
    <w:rsid w:val="00B8162B"/>
    <w:rsid w:val="00B817B7"/>
    <w:rsid w:val="00B821C6"/>
    <w:rsid w:val="00B82C5F"/>
    <w:rsid w:val="00B83208"/>
    <w:rsid w:val="00B8326C"/>
    <w:rsid w:val="00B83456"/>
    <w:rsid w:val="00B83E6E"/>
    <w:rsid w:val="00B83FE5"/>
    <w:rsid w:val="00B84461"/>
    <w:rsid w:val="00B84CC2"/>
    <w:rsid w:val="00B850C0"/>
    <w:rsid w:val="00B86028"/>
    <w:rsid w:val="00B8605E"/>
    <w:rsid w:val="00B86073"/>
    <w:rsid w:val="00B86558"/>
    <w:rsid w:val="00B86A35"/>
    <w:rsid w:val="00B86B7B"/>
    <w:rsid w:val="00B86B90"/>
    <w:rsid w:val="00B86C97"/>
    <w:rsid w:val="00B86E6C"/>
    <w:rsid w:val="00B8703C"/>
    <w:rsid w:val="00B8761E"/>
    <w:rsid w:val="00B87659"/>
    <w:rsid w:val="00B87E3C"/>
    <w:rsid w:val="00B87EDC"/>
    <w:rsid w:val="00B901B2"/>
    <w:rsid w:val="00B904F8"/>
    <w:rsid w:val="00B9062F"/>
    <w:rsid w:val="00B9064E"/>
    <w:rsid w:val="00B909F3"/>
    <w:rsid w:val="00B90DB0"/>
    <w:rsid w:val="00B91233"/>
    <w:rsid w:val="00B91467"/>
    <w:rsid w:val="00B915C7"/>
    <w:rsid w:val="00B918CC"/>
    <w:rsid w:val="00B91C78"/>
    <w:rsid w:val="00B91CBD"/>
    <w:rsid w:val="00B91E1F"/>
    <w:rsid w:val="00B92652"/>
    <w:rsid w:val="00B92B63"/>
    <w:rsid w:val="00B92B66"/>
    <w:rsid w:val="00B92DCF"/>
    <w:rsid w:val="00B93682"/>
    <w:rsid w:val="00B93DD9"/>
    <w:rsid w:val="00B93F34"/>
    <w:rsid w:val="00B94332"/>
    <w:rsid w:val="00B945A3"/>
    <w:rsid w:val="00B94AB4"/>
    <w:rsid w:val="00B94B6D"/>
    <w:rsid w:val="00B94B7A"/>
    <w:rsid w:val="00B951FE"/>
    <w:rsid w:val="00B95922"/>
    <w:rsid w:val="00B95C19"/>
    <w:rsid w:val="00B96349"/>
    <w:rsid w:val="00B96691"/>
    <w:rsid w:val="00B97A28"/>
    <w:rsid w:val="00B97A76"/>
    <w:rsid w:val="00B97E4A"/>
    <w:rsid w:val="00BA019F"/>
    <w:rsid w:val="00BA0447"/>
    <w:rsid w:val="00BA0D60"/>
    <w:rsid w:val="00BA0E74"/>
    <w:rsid w:val="00BA19DE"/>
    <w:rsid w:val="00BA2778"/>
    <w:rsid w:val="00BA2979"/>
    <w:rsid w:val="00BA3030"/>
    <w:rsid w:val="00BA398E"/>
    <w:rsid w:val="00BA3DB1"/>
    <w:rsid w:val="00BA3EB7"/>
    <w:rsid w:val="00BA4BF4"/>
    <w:rsid w:val="00BA4C12"/>
    <w:rsid w:val="00BA4D1E"/>
    <w:rsid w:val="00BA4F44"/>
    <w:rsid w:val="00BA4F65"/>
    <w:rsid w:val="00BA4F7B"/>
    <w:rsid w:val="00BA5168"/>
    <w:rsid w:val="00BA543E"/>
    <w:rsid w:val="00BA5616"/>
    <w:rsid w:val="00BA5936"/>
    <w:rsid w:val="00BA5AD4"/>
    <w:rsid w:val="00BA5B15"/>
    <w:rsid w:val="00BA6258"/>
    <w:rsid w:val="00BA6568"/>
    <w:rsid w:val="00BA66DF"/>
    <w:rsid w:val="00BA693B"/>
    <w:rsid w:val="00BA6C24"/>
    <w:rsid w:val="00BA6F6E"/>
    <w:rsid w:val="00BA710D"/>
    <w:rsid w:val="00BA7920"/>
    <w:rsid w:val="00BA7E62"/>
    <w:rsid w:val="00BA7F29"/>
    <w:rsid w:val="00BB081F"/>
    <w:rsid w:val="00BB102B"/>
    <w:rsid w:val="00BB1A36"/>
    <w:rsid w:val="00BB1D99"/>
    <w:rsid w:val="00BB1F9E"/>
    <w:rsid w:val="00BB21BA"/>
    <w:rsid w:val="00BB21E1"/>
    <w:rsid w:val="00BB2DB6"/>
    <w:rsid w:val="00BB2E5C"/>
    <w:rsid w:val="00BB3407"/>
    <w:rsid w:val="00BB36A8"/>
    <w:rsid w:val="00BB3755"/>
    <w:rsid w:val="00BB4679"/>
    <w:rsid w:val="00BB472B"/>
    <w:rsid w:val="00BB4798"/>
    <w:rsid w:val="00BB47BA"/>
    <w:rsid w:val="00BB484C"/>
    <w:rsid w:val="00BB48A0"/>
    <w:rsid w:val="00BB4904"/>
    <w:rsid w:val="00BB4E28"/>
    <w:rsid w:val="00BB4E4D"/>
    <w:rsid w:val="00BB50FF"/>
    <w:rsid w:val="00BB54E9"/>
    <w:rsid w:val="00BB60C1"/>
    <w:rsid w:val="00BB613B"/>
    <w:rsid w:val="00BB6223"/>
    <w:rsid w:val="00BB6497"/>
    <w:rsid w:val="00BB660D"/>
    <w:rsid w:val="00BB6EB0"/>
    <w:rsid w:val="00BB7544"/>
    <w:rsid w:val="00BB77AB"/>
    <w:rsid w:val="00BB7AB3"/>
    <w:rsid w:val="00BC0336"/>
    <w:rsid w:val="00BC048F"/>
    <w:rsid w:val="00BC05C8"/>
    <w:rsid w:val="00BC0757"/>
    <w:rsid w:val="00BC09D2"/>
    <w:rsid w:val="00BC0C0B"/>
    <w:rsid w:val="00BC11CA"/>
    <w:rsid w:val="00BC13B5"/>
    <w:rsid w:val="00BC1D30"/>
    <w:rsid w:val="00BC220D"/>
    <w:rsid w:val="00BC22A8"/>
    <w:rsid w:val="00BC284E"/>
    <w:rsid w:val="00BC2E38"/>
    <w:rsid w:val="00BC2FEB"/>
    <w:rsid w:val="00BC346A"/>
    <w:rsid w:val="00BC3531"/>
    <w:rsid w:val="00BC38A6"/>
    <w:rsid w:val="00BC3B29"/>
    <w:rsid w:val="00BC3E32"/>
    <w:rsid w:val="00BC400C"/>
    <w:rsid w:val="00BC403B"/>
    <w:rsid w:val="00BC4686"/>
    <w:rsid w:val="00BC4867"/>
    <w:rsid w:val="00BC4C0F"/>
    <w:rsid w:val="00BC4E3E"/>
    <w:rsid w:val="00BC55C8"/>
    <w:rsid w:val="00BC591E"/>
    <w:rsid w:val="00BC5BC7"/>
    <w:rsid w:val="00BC6088"/>
    <w:rsid w:val="00BC64A7"/>
    <w:rsid w:val="00BC687D"/>
    <w:rsid w:val="00BC68CD"/>
    <w:rsid w:val="00BC73A3"/>
    <w:rsid w:val="00BC7E4E"/>
    <w:rsid w:val="00BC7E7E"/>
    <w:rsid w:val="00BD0545"/>
    <w:rsid w:val="00BD08AC"/>
    <w:rsid w:val="00BD0908"/>
    <w:rsid w:val="00BD14E3"/>
    <w:rsid w:val="00BD1779"/>
    <w:rsid w:val="00BD1960"/>
    <w:rsid w:val="00BD1C1F"/>
    <w:rsid w:val="00BD1DB7"/>
    <w:rsid w:val="00BD1EB6"/>
    <w:rsid w:val="00BD2606"/>
    <w:rsid w:val="00BD2D72"/>
    <w:rsid w:val="00BD31BC"/>
    <w:rsid w:val="00BD352B"/>
    <w:rsid w:val="00BD380D"/>
    <w:rsid w:val="00BD3AF5"/>
    <w:rsid w:val="00BD3E69"/>
    <w:rsid w:val="00BD44DD"/>
    <w:rsid w:val="00BD4B36"/>
    <w:rsid w:val="00BD4C6B"/>
    <w:rsid w:val="00BD4EA1"/>
    <w:rsid w:val="00BD5039"/>
    <w:rsid w:val="00BD525F"/>
    <w:rsid w:val="00BD55C2"/>
    <w:rsid w:val="00BD630E"/>
    <w:rsid w:val="00BD66FA"/>
    <w:rsid w:val="00BD676A"/>
    <w:rsid w:val="00BD6CCD"/>
    <w:rsid w:val="00BD6E90"/>
    <w:rsid w:val="00BD722B"/>
    <w:rsid w:val="00BD7562"/>
    <w:rsid w:val="00BD779B"/>
    <w:rsid w:val="00BE041B"/>
    <w:rsid w:val="00BE0458"/>
    <w:rsid w:val="00BE07D0"/>
    <w:rsid w:val="00BE0839"/>
    <w:rsid w:val="00BE08F0"/>
    <w:rsid w:val="00BE0BB1"/>
    <w:rsid w:val="00BE1031"/>
    <w:rsid w:val="00BE12D4"/>
    <w:rsid w:val="00BE143D"/>
    <w:rsid w:val="00BE1A46"/>
    <w:rsid w:val="00BE1C37"/>
    <w:rsid w:val="00BE1EBD"/>
    <w:rsid w:val="00BE2297"/>
    <w:rsid w:val="00BE32B9"/>
    <w:rsid w:val="00BE3320"/>
    <w:rsid w:val="00BE3373"/>
    <w:rsid w:val="00BE3627"/>
    <w:rsid w:val="00BE38F4"/>
    <w:rsid w:val="00BE3A9A"/>
    <w:rsid w:val="00BE41C3"/>
    <w:rsid w:val="00BE4A45"/>
    <w:rsid w:val="00BE4B4D"/>
    <w:rsid w:val="00BE4FC6"/>
    <w:rsid w:val="00BE507D"/>
    <w:rsid w:val="00BE5186"/>
    <w:rsid w:val="00BE596B"/>
    <w:rsid w:val="00BE5972"/>
    <w:rsid w:val="00BE59FA"/>
    <w:rsid w:val="00BE5A08"/>
    <w:rsid w:val="00BE5B14"/>
    <w:rsid w:val="00BE6592"/>
    <w:rsid w:val="00BE65B3"/>
    <w:rsid w:val="00BE66B8"/>
    <w:rsid w:val="00BE6C3B"/>
    <w:rsid w:val="00BE6DC7"/>
    <w:rsid w:val="00BE6DCB"/>
    <w:rsid w:val="00BE6FCD"/>
    <w:rsid w:val="00BE7241"/>
    <w:rsid w:val="00BE74D2"/>
    <w:rsid w:val="00BE7973"/>
    <w:rsid w:val="00BE7F5F"/>
    <w:rsid w:val="00BE7F6B"/>
    <w:rsid w:val="00BF00B9"/>
    <w:rsid w:val="00BF0E36"/>
    <w:rsid w:val="00BF104D"/>
    <w:rsid w:val="00BF16AC"/>
    <w:rsid w:val="00BF195A"/>
    <w:rsid w:val="00BF19F9"/>
    <w:rsid w:val="00BF2859"/>
    <w:rsid w:val="00BF3223"/>
    <w:rsid w:val="00BF3360"/>
    <w:rsid w:val="00BF33D4"/>
    <w:rsid w:val="00BF3DEF"/>
    <w:rsid w:val="00BF3F11"/>
    <w:rsid w:val="00BF4070"/>
    <w:rsid w:val="00BF43EE"/>
    <w:rsid w:val="00BF488E"/>
    <w:rsid w:val="00BF571F"/>
    <w:rsid w:val="00BF5F28"/>
    <w:rsid w:val="00BF62E9"/>
    <w:rsid w:val="00BF6F05"/>
    <w:rsid w:val="00BF6F95"/>
    <w:rsid w:val="00BF7083"/>
    <w:rsid w:val="00BF754E"/>
    <w:rsid w:val="00BF76B4"/>
    <w:rsid w:val="00BF7A39"/>
    <w:rsid w:val="00BF7DB4"/>
    <w:rsid w:val="00BF7DC7"/>
    <w:rsid w:val="00BF7DE3"/>
    <w:rsid w:val="00C0004B"/>
    <w:rsid w:val="00C004EE"/>
    <w:rsid w:val="00C00A67"/>
    <w:rsid w:val="00C00DC1"/>
    <w:rsid w:val="00C01148"/>
    <w:rsid w:val="00C01152"/>
    <w:rsid w:val="00C0194E"/>
    <w:rsid w:val="00C0196C"/>
    <w:rsid w:val="00C02139"/>
    <w:rsid w:val="00C027D8"/>
    <w:rsid w:val="00C027FD"/>
    <w:rsid w:val="00C0283B"/>
    <w:rsid w:val="00C02A66"/>
    <w:rsid w:val="00C02A6E"/>
    <w:rsid w:val="00C02B1A"/>
    <w:rsid w:val="00C02CE5"/>
    <w:rsid w:val="00C032F3"/>
    <w:rsid w:val="00C033FB"/>
    <w:rsid w:val="00C03EAA"/>
    <w:rsid w:val="00C04328"/>
    <w:rsid w:val="00C0449F"/>
    <w:rsid w:val="00C052B6"/>
    <w:rsid w:val="00C0531C"/>
    <w:rsid w:val="00C054B9"/>
    <w:rsid w:val="00C0580F"/>
    <w:rsid w:val="00C05BAC"/>
    <w:rsid w:val="00C061F7"/>
    <w:rsid w:val="00C06364"/>
    <w:rsid w:val="00C06588"/>
    <w:rsid w:val="00C06629"/>
    <w:rsid w:val="00C06B36"/>
    <w:rsid w:val="00C07134"/>
    <w:rsid w:val="00C0740F"/>
    <w:rsid w:val="00C078B2"/>
    <w:rsid w:val="00C0797F"/>
    <w:rsid w:val="00C07BEA"/>
    <w:rsid w:val="00C07F84"/>
    <w:rsid w:val="00C10B9C"/>
    <w:rsid w:val="00C10C5E"/>
    <w:rsid w:val="00C113E6"/>
    <w:rsid w:val="00C11D66"/>
    <w:rsid w:val="00C122AF"/>
    <w:rsid w:val="00C124DE"/>
    <w:rsid w:val="00C127EF"/>
    <w:rsid w:val="00C12B0E"/>
    <w:rsid w:val="00C12FDF"/>
    <w:rsid w:val="00C136A6"/>
    <w:rsid w:val="00C13935"/>
    <w:rsid w:val="00C13FCF"/>
    <w:rsid w:val="00C14052"/>
    <w:rsid w:val="00C1455D"/>
    <w:rsid w:val="00C1467A"/>
    <w:rsid w:val="00C1475B"/>
    <w:rsid w:val="00C14A2D"/>
    <w:rsid w:val="00C14B19"/>
    <w:rsid w:val="00C150C0"/>
    <w:rsid w:val="00C150E8"/>
    <w:rsid w:val="00C151C9"/>
    <w:rsid w:val="00C15669"/>
    <w:rsid w:val="00C15765"/>
    <w:rsid w:val="00C157A4"/>
    <w:rsid w:val="00C15C4F"/>
    <w:rsid w:val="00C15C8F"/>
    <w:rsid w:val="00C15DA5"/>
    <w:rsid w:val="00C16014"/>
    <w:rsid w:val="00C162D8"/>
    <w:rsid w:val="00C1645C"/>
    <w:rsid w:val="00C16549"/>
    <w:rsid w:val="00C17020"/>
    <w:rsid w:val="00C17115"/>
    <w:rsid w:val="00C1770F"/>
    <w:rsid w:val="00C17974"/>
    <w:rsid w:val="00C17EC3"/>
    <w:rsid w:val="00C20AAA"/>
    <w:rsid w:val="00C21872"/>
    <w:rsid w:val="00C2246E"/>
    <w:rsid w:val="00C2266F"/>
    <w:rsid w:val="00C22691"/>
    <w:rsid w:val="00C22BD4"/>
    <w:rsid w:val="00C230C3"/>
    <w:rsid w:val="00C23FA8"/>
    <w:rsid w:val="00C24956"/>
    <w:rsid w:val="00C24CE4"/>
    <w:rsid w:val="00C24DA4"/>
    <w:rsid w:val="00C24DE3"/>
    <w:rsid w:val="00C24F6B"/>
    <w:rsid w:val="00C25B94"/>
    <w:rsid w:val="00C25D03"/>
    <w:rsid w:val="00C262DD"/>
    <w:rsid w:val="00C26497"/>
    <w:rsid w:val="00C2685B"/>
    <w:rsid w:val="00C2689D"/>
    <w:rsid w:val="00C26A28"/>
    <w:rsid w:val="00C27371"/>
    <w:rsid w:val="00C27489"/>
    <w:rsid w:val="00C27613"/>
    <w:rsid w:val="00C27646"/>
    <w:rsid w:val="00C27767"/>
    <w:rsid w:val="00C27CAB"/>
    <w:rsid w:val="00C27FB8"/>
    <w:rsid w:val="00C3039C"/>
    <w:rsid w:val="00C30616"/>
    <w:rsid w:val="00C307EA"/>
    <w:rsid w:val="00C30C12"/>
    <w:rsid w:val="00C31359"/>
    <w:rsid w:val="00C31481"/>
    <w:rsid w:val="00C315B6"/>
    <w:rsid w:val="00C31BC5"/>
    <w:rsid w:val="00C31E83"/>
    <w:rsid w:val="00C32384"/>
    <w:rsid w:val="00C32716"/>
    <w:rsid w:val="00C327AA"/>
    <w:rsid w:val="00C32952"/>
    <w:rsid w:val="00C32C09"/>
    <w:rsid w:val="00C33214"/>
    <w:rsid w:val="00C3399A"/>
    <w:rsid w:val="00C34093"/>
    <w:rsid w:val="00C34320"/>
    <w:rsid w:val="00C34999"/>
    <w:rsid w:val="00C349BB"/>
    <w:rsid w:val="00C3529B"/>
    <w:rsid w:val="00C354FC"/>
    <w:rsid w:val="00C357EA"/>
    <w:rsid w:val="00C35961"/>
    <w:rsid w:val="00C36512"/>
    <w:rsid w:val="00C36984"/>
    <w:rsid w:val="00C36B54"/>
    <w:rsid w:val="00C36B85"/>
    <w:rsid w:val="00C36C16"/>
    <w:rsid w:val="00C36F69"/>
    <w:rsid w:val="00C37228"/>
    <w:rsid w:val="00C372FD"/>
    <w:rsid w:val="00C37336"/>
    <w:rsid w:val="00C37632"/>
    <w:rsid w:val="00C37900"/>
    <w:rsid w:val="00C37A5E"/>
    <w:rsid w:val="00C404A7"/>
    <w:rsid w:val="00C40881"/>
    <w:rsid w:val="00C40EA8"/>
    <w:rsid w:val="00C41059"/>
    <w:rsid w:val="00C41461"/>
    <w:rsid w:val="00C418C9"/>
    <w:rsid w:val="00C41CB4"/>
    <w:rsid w:val="00C41EE2"/>
    <w:rsid w:val="00C42214"/>
    <w:rsid w:val="00C423F3"/>
    <w:rsid w:val="00C42C55"/>
    <w:rsid w:val="00C4364B"/>
    <w:rsid w:val="00C436BA"/>
    <w:rsid w:val="00C438E0"/>
    <w:rsid w:val="00C44A7C"/>
    <w:rsid w:val="00C4563C"/>
    <w:rsid w:val="00C45C29"/>
    <w:rsid w:val="00C45D26"/>
    <w:rsid w:val="00C461F0"/>
    <w:rsid w:val="00C461F7"/>
    <w:rsid w:val="00C47275"/>
    <w:rsid w:val="00C47C71"/>
    <w:rsid w:val="00C5005E"/>
    <w:rsid w:val="00C5038B"/>
    <w:rsid w:val="00C50507"/>
    <w:rsid w:val="00C508A9"/>
    <w:rsid w:val="00C50AB0"/>
    <w:rsid w:val="00C51071"/>
    <w:rsid w:val="00C511FA"/>
    <w:rsid w:val="00C51764"/>
    <w:rsid w:val="00C518D8"/>
    <w:rsid w:val="00C51ED6"/>
    <w:rsid w:val="00C524A5"/>
    <w:rsid w:val="00C526AA"/>
    <w:rsid w:val="00C52C7B"/>
    <w:rsid w:val="00C52D5B"/>
    <w:rsid w:val="00C53185"/>
    <w:rsid w:val="00C53659"/>
    <w:rsid w:val="00C539DA"/>
    <w:rsid w:val="00C53D23"/>
    <w:rsid w:val="00C53D26"/>
    <w:rsid w:val="00C5425C"/>
    <w:rsid w:val="00C55194"/>
    <w:rsid w:val="00C56BF4"/>
    <w:rsid w:val="00C57B61"/>
    <w:rsid w:val="00C57D6B"/>
    <w:rsid w:val="00C57D7D"/>
    <w:rsid w:val="00C60187"/>
    <w:rsid w:val="00C606BD"/>
    <w:rsid w:val="00C60EAC"/>
    <w:rsid w:val="00C61116"/>
    <w:rsid w:val="00C61323"/>
    <w:rsid w:val="00C6134F"/>
    <w:rsid w:val="00C61F71"/>
    <w:rsid w:val="00C620A7"/>
    <w:rsid w:val="00C622F9"/>
    <w:rsid w:val="00C623CB"/>
    <w:rsid w:val="00C625BD"/>
    <w:rsid w:val="00C6275C"/>
    <w:rsid w:val="00C628C0"/>
    <w:rsid w:val="00C6294B"/>
    <w:rsid w:val="00C6330E"/>
    <w:rsid w:val="00C63AB8"/>
    <w:rsid w:val="00C6440F"/>
    <w:rsid w:val="00C645F0"/>
    <w:rsid w:val="00C647A1"/>
    <w:rsid w:val="00C64BF8"/>
    <w:rsid w:val="00C64C1F"/>
    <w:rsid w:val="00C64E08"/>
    <w:rsid w:val="00C64E0D"/>
    <w:rsid w:val="00C64F30"/>
    <w:rsid w:val="00C65636"/>
    <w:rsid w:val="00C65751"/>
    <w:rsid w:val="00C667DD"/>
    <w:rsid w:val="00C66A33"/>
    <w:rsid w:val="00C66E47"/>
    <w:rsid w:val="00C671F2"/>
    <w:rsid w:val="00C67248"/>
    <w:rsid w:val="00C67344"/>
    <w:rsid w:val="00C67728"/>
    <w:rsid w:val="00C6780C"/>
    <w:rsid w:val="00C678BC"/>
    <w:rsid w:val="00C678C1"/>
    <w:rsid w:val="00C67A27"/>
    <w:rsid w:val="00C67C94"/>
    <w:rsid w:val="00C70062"/>
    <w:rsid w:val="00C707CB"/>
    <w:rsid w:val="00C70A1A"/>
    <w:rsid w:val="00C70A65"/>
    <w:rsid w:val="00C70EFA"/>
    <w:rsid w:val="00C70FA8"/>
    <w:rsid w:val="00C7106D"/>
    <w:rsid w:val="00C7153D"/>
    <w:rsid w:val="00C71AE6"/>
    <w:rsid w:val="00C71AF0"/>
    <w:rsid w:val="00C71E59"/>
    <w:rsid w:val="00C71E86"/>
    <w:rsid w:val="00C73056"/>
    <w:rsid w:val="00C73AD5"/>
    <w:rsid w:val="00C73C5A"/>
    <w:rsid w:val="00C73E0B"/>
    <w:rsid w:val="00C74110"/>
    <w:rsid w:val="00C7413C"/>
    <w:rsid w:val="00C742AD"/>
    <w:rsid w:val="00C7432A"/>
    <w:rsid w:val="00C745CD"/>
    <w:rsid w:val="00C747E3"/>
    <w:rsid w:val="00C74ABD"/>
    <w:rsid w:val="00C74D27"/>
    <w:rsid w:val="00C74DCC"/>
    <w:rsid w:val="00C74F52"/>
    <w:rsid w:val="00C752FC"/>
    <w:rsid w:val="00C7593F"/>
    <w:rsid w:val="00C7598A"/>
    <w:rsid w:val="00C75B25"/>
    <w:rsid w:val="00C75DD7"/>
    <w:rsid w:val="00C75E1B"/>
    <w:rsid w:val="00C767DA"/>
    <w:rsid w:val="00C7689B"/>
    <w:rsid w:val="00C76BA4"/>
    <w:rsid w:val="00C76EDE"/>
    <w:rsid w:val="00C77018"/>
    <w:rsid w:val="00C77165"/>
    <w:rsid w:val="00C776A4"/>
    <w:rsid w:val="00C77B71"/>
    <w:rsid w:val="00C8017B"/>
    <w:rsid w:val="00C80206"/>
    <w:rsid w:val="00C80691"/>
    <w:rsid w:val="00C808DB"/>
    <w:rsid w:val="00C80A92"/>
    <w:rsid w:val="00C8129A"/>
    <w:rsid w:val="00C814D3"/>
    <w:rsid w:val="00C81F00"/>
    <w:rsid w:val="00C81F5A"/>
    <w:rsid w:val="00C8257E"/>
    <w:rsid w:val="00C82A6D"/>
    <w:rsid w:val="00C82A81"/>
    <w:rsid w:val="00C82B7B"/>
    <w:rsid w:val="00C82BF8"/>
    <w:rsid w:val="00C82CA7"/>
    <w:rsid w:val="00C83538"/>
    <w:rsid w:val="00C8372A"/>
    <w:rsid w:val="00C83F09"/>
    <w:rsid w:val="00C84579"/>
    <w:rsid w:val="00C8471A"/>
    <w:rsid w:val="00C849E4"/>
    <w:rsid w:val="00C84C65"/>
    <w:rsid w:val="00C850CE"/>
    <w:rsid w:val="00C85144"/>
    <w:rsid w:val="00C85163"/>
    <w:rsid w:val="00C857D4"/>
    <w:rsid w:val="00C85B4D"/>
    <w:rsid w:val="00C85BB2"/>
    <w:rsid w:val="00C86065"/>
    <w:rsid w:val="00C867CC"/>
    <w:rsid w:val="00C86AA4"/>
    <w:rsid w:val="00C87082"/>
    <w:rsid w:val="00C870C1"/>
    <w:rsid w:val="00C870C5"/>
    <w:rsid w:val="00C87FBD"/>
    <w:rsid w:val="00C90C03"/>
    <w:rsid w:val="00C90CA7"/>
    <w:rsid w:val="00C90FB7"/>
    <w:rsid w:val="00C91893"/>
    <w:rsid w:val="00C91BFD"/>
    <w:rsid w:val="00C91C27"/>
    <w:rsid w:val="00C91DA1"/>
    <w:rsid w:val="00C923AC"/>
    <w:rsid w:val="00C9278D"/>
    <w:rsid w:val="00C92E66"/>
    <w:rsid w:val="00C93019"/>
    <w:rsid w:val="00C9320A"/>
    <w:rsid w:val="00C935F3"/>
    <w:rsid w:val="00C93A93"/>
    <w:rsid w:val="00C93AB9"/>
    <w:rsid w:val="00C93D86"/>
    <w:rsid w:val="00C942FD"/>
    <w:rsid w:val="00C94324"/>
    <w:rsid w:val="00C94C01"/>
    <w:rsid w:val="00C9521A"/>
    <w:rsid w:val="00C9542E"/>
    <w:rsid w:val="00C95FB6"/>
    <w:rsid w:val="00C965BB"/>
    <w:rsid w:val="00C967EE"/>
    <w:rsid w:val="00C967F2"/>
    <w:rsid w:val="00C96A4C"/>
    <w:rsid w:val="00C96DA6"/>
    <w:rsid w:val="00C96DD3"/>
    <w:rsid w:val="00C96DEB"/>
    <w:rsid w:val="00C96F18"/>
    <w:rsid w:val="00C9708A"/>
    <w:rsid w:val="00C97444"/>
    <w:rsid w:val="00C97557"/>
    <w:rsid w:val="00C97752"/>
    <w:rsid w:val="00C97836"/>
    <w:rsid w:val="00C97F76"/>
    <w:rsid w:val="00CA0ABA"/>
    <w:rsid w:val="00CA0E95"/>
    <w:rsid w:val="00CA105C"/>
    <w:rsid w:val="00CA16BA"/>
    <w:rsid w:val="00CA1839"/>
    <w:rsid w:val="00CA19CD"/>
    <w:rsid w:val="00CA1C12"/>
    <w:rsid w:val="00CA1C58"/>
    <w:rsid w:val="00CA1CF8"/>
    <w:rsid w:val="00CA2134"/>
    <w:rsid w:val="00CA2348"/>
    <w:rsid w:val="00CA259D"/>
    <w:rsid w:val="00CA36C8"/>
    <w:rsid w:val="00CA36EC"/>
    <w:rsid w:val="00CA3B7B"/>
    <w:rsid w:val="00CA3C17"/>
    <w:rsid w:val="00CA3F74"/>
    <w:rsid w:val="00CA484C"/>
    <w:rsid w:val="00CA4877"/>
    <w:rsid w:val="00CA497D"/>
    <w:rsid w:val="00CA4C7B"/>
    <w:rsid w:val="00CA52D1"/>
    <w:rsid w:val="00CA57AB"/>
    <w:rsid w:val="00CA596F"/>
    <w:rsid w:val="00CA5A01"/>
    <w:rsid w:val="00CA5FAB"/>
    <w:rsid w:val="00CA5FE0"/>
    <w:rsid w:val="00CA77FD"/>
    <w:rsid w:val="00CA7876"/>
    <w:rsid w:val="00CA78F4"/>
    <w:rsid w:val="00CA7997"/>
    <w:rsid w:val="00CB00ED"/>
    <w:rsid w:val="00CB0906"/>
    <w:rsid w:val="00CB0B77"/>
    <w:rsid w:val="00CB12A0"/>
    <w:rsid w:val="00CB15D2"/>
    <w:rsid w:val="00CB17EA"/>
    <w:rsid w:val="00CB19D9"/>
    <w:rsid w:val="00CB1A58"/>
    <w:rsid w:val="00CB1B57"/>
    <w:rsid w:val="00CB1CFA"/>
    <w:rsid w:val="00CB2224"/>
    <w:rsid w:val="00CB237C"/>
    <w:rsid w:val="00CB28FA"/>
    <w:rsid w:val="00CB3014"/>
    <w:rsid w:val="00CB31A0"/>
    <w:rsid w:val="00CB3229"/>
    <w:rsid w:val="00CB42DA"/>
    <w:rsid w:val="00CB43EF"/>
    <w:rsid w:val="00CB458E"/>
    <w:rsid w:val="00CB47A3"/>
    <w:rsid w:val="00CB4FC2"/>
    <w:rsid w:val="00CB596A"/>
    <w:rsid w:val="00CB5B17"/>
    <w:rsid w:val="00CB5BF9"/>
    <w:rsid w:val="00CB5C98"/>
    <w:rsid w:val="00CB60D8"/>
    <w:rsid w:val="00CB653B"/>
    <w:rsid w:val="00CB7100"/>
    <w:rsid w:val="00CB7511"/>
    <w:rsid w:val="00CB7578"/>
    <w:rsid w:val="00CB7931"/>
    <w:rsid w:val="00CB7CCE"/>
    <w:rsid w:val="00CB7FA7"/>
    <w:rsid w:val="00CC0024"/>
    <w:rsid w:val="00CC012B"/>
    <w:rsid w:val="00CC025C"/>
    <w:rsid w:val="00CC0866"/>
    <w:rsid w:val="00CC0ACF"/>
    <w:rsid w:val="00CC108C"/>
    <w:rsid w:val="00CC112D"/>
    <w:rsid w:val="00CC1928"/>
    <w:rsid w:val="00CC1B30"/>
    <w:rsid w:val="00CC1CFC"/>
    <w:rsid w:val="00CC1EB4"/>
    <w:rsid w:val="00CC238B"/>
    <w:rsid w:val="00CC2819"/>
    <w:rsid w:val="00CC292F"/>
    <w:rsid w:val="00CC2988"/>
    <w:rsid w:val="00CC3166"/>
    <w:rsid w:val="00CC3E14"/>
    <w:rsid w:val="00CC3EED"/>
    <w:rsid w:val="00CC3F93"/>
    <w:rsid w:val="00CC4987"/>
    <w:rsid w:val="00CC4D65"/>
    <w:rsid w:val="00CC540B"/>
    <w:rsid w:val="00CC5484"/>
    <w:rsid w:val="00CC55AC"/>
    <w:rsid w:val="00CC5951"/>
    <w:rsid w:val="00CC5C9A"/>
    <w:rsid w:val="00CC5CC7"/>
    <w:rsid w:val="00CC6AF4"/>
    <w:rsid w:val="00CC6B9A"/>
    <w:rsid w:val="00CC73E3"/>
    <w:rsid w:val="00CC77D7"/>
    <w:rsid w:val="00CC7B02"/>
    <w:rsid w:val="00CC7E4D"/>
    <w:rsid w:val="00CD0346"/>
    <w:rsid w:val="00CD03DA"/>
    <w:rsid w:val="00CD04BA"/>
    <w:rsid w:val="00CD04C0"/>
    <w:rsid w:val="00CD0763"/>
    <w:rsid w:val="00CD08C9"/>
    <w:rsid w:val="00CD0A55"/>
    <w:rsid w:val="00CD0E80"/>
    <w:rsid w:val="00CD0F54"/>
    <w:rsid w:val="00CD1295"/>
    <w:rsid w:val="00CD17B7"/>
    <w:rsid w:val="00CD1A30"/>
    <w:rsid w:val="00CD1F6C"/>
    <w:rsid w:val="00CD22BC"/>
    <w:rsid w:val="00CD28DA"/>
    <w:rsid w:val="00CD3204"/>
    <w:rsid w:val="00CD3695"/>
    <w:rsid w:val="00CD37AB"/>
    <w:rsid w:val="00CD394A"/>
    <w:rsid w:val="00CD4367"/>
    <w:rsid w:val="00CD488B"/>
    <w:rsid w:val="00CD5BF3"/>
    <w:rsid w:val="00CD5D7A"/>
    <w:rsid w:val="00CD5EFF"/>
    <w:rsid w:val="00CD5F44"/>
    <w:rsid w:val="00CD6218"/>
    <w:rsid w:val="00CD6239"/>
    <w:rsid w:val="00CD646F"/>
    <w:rsid w:val="00CD6A7C"/>
    <w:rsid w:val="00CD6F62"/>
    <w:rsid w:val="00CD78F8"/>
    <w:rsid w:val="00CE040C"/>
    <w:rsid w:val="00CE041D"/>
    <w:rsid w:val="00CE0785"/>
    <w:rsid w:val="00CE098E"/>
    <w:rsid w:val="00CE189A"/>
    <w:rsid w:val="00CE19C0"/>
    <w:rsid w:val="00CE234A"/>
    <w:rsid w:val="00CE257D"/>
    <w:rsid w:val="00CE26B9"/>
    <w:rsid w:val="00CE2AFB"/>
    <w:rsid w:val="00CE2B80"/>
    <w:rsid w:val="00CE325F"/>
    <w:rsid w:val="00CE3453"/>
    <w:rsid w:val="00CE3511"/>
    <w:rsid w:val="00CE4291"/>
    <w:rsid w:val="00CE447F"/>
    <w:rsid w:val="00CE4498"/>
    <w:rsid w:val="00CE465E"/>
    <w:rsid w:val="00CE4C49"/>
    <w:rsid w:val="00CE524D"/>
    <w:rsid w:val="00CE55E7"/>
    <w:rsid w:val="00CE5B5E"/>
    <w:rsid w:val="00CE5FEF"/>
    <w:rsid w:val="00CE65EE"/>
    <w:rsid w:val="00CE6D13"/>
    <w:rsid w:val="00CE6E80"/>
    <w:rsid w:val="00CE6E89"/>
    <w:rsid w:val="00CE70FC"/>
    <w:rsid w:val="00CE7143"/>
    <w:rsid w:val="00CE73B7"/>
    <w:rsid w:val="00CE73F9"/>
    <w:rsid w:val="00CE7541"/>
    <w:rsid w:val="00CE7852"/>
    <w:rsid w:val="00CE7A4A"/>
    <w:rsid w:val="00CE7A60"/>
    <w:rsid w:val="00CE7DBE"/>
    <w:rsid w:val="00CE7F1A"/>
    <w:rsid w:val="00CE7FAC"/>
    <w:rsid w:val="00CF0CD2"/>
    <w:rsid w:val="00CF0D8C"/>
    <w:rsid w:val="00CF0E64"/>
    <w:rsid w:val="00CF10BB"/>
    <w:rsid w:val="00CF15B4"/>
    <w:rsid w:val="00CF1961"/>
    <w:rsid w:val="00CF1C66"/>
    <w:rsid w:val="00CF2AE1"/>
    <w:rsid w:val="00CF2B50"/>
    <w:rsid w:val="00CF2FE9"/>
    <w:rsid w:val="00CF3DEF"/>
    <w:rsid w:val="00CF4214"/>
    <w:rsid w:val="00CF4D3A"/>
    <w:rsid w:val="00CF4EE7"/>
    <w:rsid w:val="00CF5127"/>
    <w:rsid w:val="00CF54AC"/>
    <w:rsid w:val="00CF5595"/>
    <w:rsid w:val="00CF5661"/>
    <w:rsid w:val="00CF5B2E"/>
    <w:rsid w:val="00CF619F"/>
    <w:rsid w:val="00CF61B9"/>
    <w:rsid w:val="00CF6517"/>
    <w:rsid w:val="00CF6768"/>
    <w:rsid w:val="00CF6AD6"/>
    <w:rsid w:val="00CF6F25"/>
    <w:rsid w:val="00CF7043"/>
    <w:rsid w:val="00CF7809"/>
    <w:rsid w:val="00CF7CF6"/>
    <w:rsid w:val="00D001DA"/>
    <w:rsid w:val="00D0099D"/>
    <w:rsid w:val="00D00BBD"/>
    <w:rsid w:val="00D010B7"/>
    <w:rsid w:val="00D01345"/>
    <w:rsid w:val="00D025A3"/>
    <w:rsid w:val="00D025ED"/>
    <w:rsid w:val="00D02D63"/>
    <w:rsid w:val="00D033B9"/>
    <w:rsid w:val="00D03E2D"/>
    <w:rsid w:val="00D03FCB"/>
    <w:rsid w:val="00D04A45"/>
    <w:rsid w:val="00D04B74"/>
    <w:rsid w:val="00D05C58"/>
    <w:rsid w:val="00D0633B"/>
    <w:rsid w:val="00D10024"/>
    <w:rsid w:val="00D104FA"/>
    <w:rsid w:val="00D1092E"/>
    <w:rsid w:val="00D10B8B"/>
    <w:rsid w:val="00D1125B"/>
    <w:rsid w:val="00D11482"/>
    <w:rsid w:val="00D114AB"/>
    <w:rsid w:val="00D11714"/>
    <w:rsid w:val="00D11F3B"/>
    <w:rsid w:val="00D124BB"/>
    <w:rsid w:val="00D12761"/>
    <w:rsid w:val="00D12BED"/>
    <w:rsid w:val="00D12C59"/>
    <w:rsid w:val="00D12FA6"/>
    <w:rsid w:val="00D1351A"/>
    <w:rsid w:val="00D13813"/>
    <w:rsid w:val="00D13DC2"/>
    <w:rsid w:val="00D141BB"/>
    <w:rsid w:val="00D1447F"/>
    <w:rsid w:val="00D147E7"/>
    <w:rsid w:val="00D14AB4"/>
    <w:rsid w:val="00D14DBA"/>
    <w:rsid w:val="00D14F8E"/>
    <w:rsid w:val="00D152F3"/>
    <w:rsid w:val="00D1533E"/>
    <w:rsid w:val="00D15414"/>
    <w:rsid w:val="00D15664"/>
    <w:rsid w:val="00D1588D"/>
    <w:rsid w:val="00D15B8D"/>
    <w:rsid w:val="00D163CE"/>
    <w:rsid w:val="00D1640E"/>
    <w:rsid w:val="00D16CEE"/>
    <w:rsid w:val="00D16DFC"/>
    <w:rsid w:val="00D16FEB"/>
    <w:rsid w:val="00D17292"/>
    <w:rsid w:val="00D172A0"/>
    <w:rsid w:val="00D1757A"/>
    <w:rsid w:val="00D17CE9"/>
    <w:rsid w:val="00D204ED"/>
    <w:rsid w:val="00D20876"/>
    <w:rsid w:val="00D20B51"/>
    <w:rsid w:val="00D21CC3"/>
    <w:rsid w:val="00D21D5C"/>
    <w:rsid w:val="00D21F96"/>
    <w:rsid w:val="00D220C7"/>
    <w:rsid w:val="00D225B6"/>
    <w:rsid w:val="00D23032"/>
    <w:rsid w:val="00D2339A"/>
    <w:rsid w:val="00D23BA5"/>
    <w:rsid w:val="00D23BDE"/>
    <w:rsid w:val="00D240C9"/>
    <w:rsid w:val="00D25038"/>
    <w:rsid w:val="00D25508"/>
    <w:rsid w:val="00D25851"/>
    <w:rsid w:val="00D259BE"/>
    <w:rsid w:val="00D26846"/>
    <w:rsid w:val="00D271E1"/>
    <w:rsid w:val="00D274C1"/>
    <w:rsid w:val="00D27BCF"/>
    <w:rsid w:val="00D30C5E"/>
    <w:rsid w:val="00D30D12"/>
    <w:rsid w:val="00D30E28"/>
    <w:rsid w:val="00D30E50"/>
    <w:rsid w:val="00D310B7"/>
    <w:rsid w:val="00D310C3"/>
    <w:rsid w:val="00D31175"/>
    <w:rsid w:val="00D31FDC"/>
    <w:rsid w:val="00D3217D"/>
    <w:rsid w:val="00D32962"/>
    <w:rsid w:val="00D32FDA"/>
    <w:rsid w:val="00D332D9"/>
    <w:rsid w:val="00D332E2"/>
    <w:rsid w:val="00D333CA"/>
    <w:rsid w:val="00D3343B"/>
    <w:rsid w:val="00D334C2"/>
    <w:rsid w:val="00D33573"/>
    <w:rsid w:val="00D335BB"/>
    <w:rsid w:val="00D33967"/>
    <w:rsid w:val="00D33A1A"/>
    <w:rsid w:val="00D33EED"/>
    <w:rsid w:val="00D341E3"/>
    <w:rsid w:val="00D344D7"/>
    <w:rsid w:val="00D34524"/>
    <w:rsid w:val="00D346FC"/>
    <w:rsid w:val="00D34C24"/>
    <w:rsid w:val="00D34CB4"/>
    <w:rsid w:val="00D35072"/>
    <w:rsid w:val="00D35409"/>
    <w:rsid w:val="00D3578A"/>
    <w:rsid w:val="00D363B8"/>
    <w:rsid w:val="00D3642B"/>
    <w:rsid w:val="00D36BD7"/>
    <w:rsid w:val="00D373D5"/>
    <w:rsid w:val="00D40282"/>
    <w:rsid w:val="00D404CF"/>
    <w:rsid w:val="00D4057F"/>
    <w:rsid w:val="00D40AF2"/>
    <w:rsid w:val="00D40DB2"/>
    <w:rsid w:val="00D40F3A"/>
    <w:rsid w:val="00D41A3B"/>
    <w:rsid w:val="00D4236D"/>
    <w:rsid w:val="00D42421"/>
    <w:rsid w:val="00D429B8"/>
    <w:rsid w:val="00D42A22"/>
    <w:rsid w:val="00D42C80"/>
    <w:rsid w:val="00D42E74"/>
    <w:rsid w:val="00D42E7B"/>
    <w:rsid w:val="00D42E99"/>
    <w:rsid w:val="00D43151"/>
    <w:rsid w:val="00D432E3"/>
    <w:rsid w:val="00D43B49"/>
    <w:rsid w:val="00D43D40"/>
    <w:rsid w:val="00D43E99"/>
    <w:rsid w:val="00D44884"/>
    <w:rsid w:val="00D44E2A"/>
    <w:rsid w:val="00D45054"/>
    <w:rsid w:val="00D4551D"/>
    <w:rsid w:val="00D4559B"/>
    <w:rsid w:val="00D45684"/>
    <w:rsid w:val="00D456B1"/>
    <w:rsid w:val="00D45DCC"/>
    <w:rsid w:val="00D45ED7"/>
    <w:rsid w:val="00D46060"/>
    <w:rsid w:val="00D462A5"/>
    <w:rsid w:val="00D46799"/>
    <w:rsid w:val="00D467F3"/>
    <w:rsid w:val="00D468FC"/>
    <w:rsid w:val="00D46BA9"/>
    <w:rsid w:val="00D478EA"/>
    <w:rsid w:val="00D47AFE"/>
    <w:rsid w:val="00D47C71"/>
    <w:rsid w:val="00D47EE9"/>
    <w:rsid w:val="00D50839"/>
    <w:rsid w:val="00D50864"/>
    <w:rsid w:val="00D50909"/>
    <w:rsid w:val="00D50AE6"/>
    <w:rsid w:val="00D50BD3"/>
    <w:rsid w:val="00D50FE3"/>
    <w:rsid w:val="00D52110"/>
    <w:rsid w:val="00D524F1"/>
    <w:rsid w:val="00D525DB"/>
    <w:rsid w:val="00D526C9"/>
    <w:rsid w:val="00D527D7"/>
    <w:rsid w:val="00D52ACB"/>
    <w:rsid w:val="00D52B77"/>
    <w:rsid w:val="00D531D5"/>
    <w:rsid w:val="00D53669"/>
    <w:rsid w:val="00D53B26"/>
    <w:rsid w:val="00D53C78"/>
    <w:rsid w:val="00D53D18"/>
    <w:rsid w:val="00D53D43"/>
    <w:rsid w:val="00D546B6"/>
    <w:rsid w:val="00D54869"/>
    <w:rsid w:val="00D54AAD"/>
    <w:rsid w:val="00D54C99"/>
    <w:rsid w:val="00D54EDD"/>
    <w:rsid w:val="00D55937"/>
    <w:rsid w:val="00D55EF9"/>
    <w:rsid w:val="00D55FA3"/>
    <w:rsid w:val="00D5607B"/>
    <w:rsid w:val="00D56283"/>
    <w:rsid w:val="00D56453"/>
    <w:rsid w:val="00D56461"/>
    <w:rsid w:val="00D564D5"/>
    <w:rsid w:val="00D56DD0"/>
    <w:rsid w:val="00D57545"/>
    <w:rsid w:val="00D576D3"/>
    <w:rsid w:val="00D57B6A"/>
    <w:rsid w:val="00D57D22"/>
    <w:rsid w:val="00D60023"/>
    <w:rsid w:val="00D6004B"/>
    <w:rsid w:val="00D6020B"/>
    <w:rsid w:val="00D60512"/>
    <w:rsid w:val="00D608CA"/>
    <w:rsid w:val="00D60A12"/>
    <w:rsid w:val="00D60AF1"/>
    <w:rsid w:val="00D60E0A"/>
    <w:rsid w:val="00D60EF2"/>
    <w:rsid w:val="00D60F5D"/>
    <w:rsid w:val="00D61637"/>
    <w:rsid w:val="00D61DDC"/>
    <w:rsid w:val="00D61FA3"/>
    <w:rsid w:val="00D621F1"/>
    <w:rsid w:val="00D627F7"/>
    <w:rsid w:val="00D631A0"/>
    <w:rsid w:val="00D632AE"/>
    <w:rsid w:val="00D63DA2"/>
    <w:rsid w:val="00D63DA9"/>
    <w:rsid w:val="00D63DDD"/>
    <w:rsid w:val="00D64136"/>
    <w:rsid w:val="00D643E2"/>
    <w:rsid w:val="00D648D6"/>
    <w:rsid w:val="00D6499F"/>
    <w:rsid w:val="00D64A55"/>
    <w:rsid w:val="00D64B72"/>
    <w:rsid w:val="00D6500C"/>
    <w:rsid w:val="00D65231"/>
    <w:rsid w:val="00D65254"/>
    <w:rsid w:val="00D6602D"/>
    <w:rsid w:val="00D66907"/>
    <w:rsid w:val="00D66AE4"/>
    <w:rsid w:val="00D66E42"/>
    <w:rsid w:val="00D6706B"/>
    <w:rsid w:val="00D67220"/>
    <w:rsid w:val="00D67B41"/>
    <w:rsid w:val="00D67DE8"/>
    <w:rsid w:val="00D70624"/>
    <w:rsid w:val="00D70D44"/>
    <w:rsid w:val="00D7141B"/>
    <w:rsid w:val="00D714BF"/>
    <w:rsid w:val="00D72173"/>
    <w:rsid w:val="00D721B6"/>
    <w:rsid w:val="00D726C1"/>
    <w:rsid w:val="00D72A56"/>
    <w:rsid w:val="00D72E28"/>
    <w:rsid w:val="00D72F28"/>
    <w:rsid w:val="00D7340E"/>
    <w:rsid w:val="00D736EF"/>
    <w:rsid w:val="00D738CB"/>
    <w:rsid w:val="00D74729"/>
    <w:rsid w:val="00D74ABE"/>
    <w:rsid w:val="00D74B54"/>
    <w:rsid w:val="00D75353"/>
    <w:rsid w:val="00D7535B"/>
    <w:rsid w:val="00D75567"/>
    <w:rsid w:val="00D75745"/>
    <w:rsid w:val="00D757C2"/>
    <w:rsid w:val="00D7596A"/>
    <w:rsid w:val="00D75A66"/>
    <w:rsid w:val="00D75D13"/>
    <w:rsid w:val="00D75FB6"/>
    <w:rsid w:val="00D76697"/>
    <w:rsid w:val="00D76713"/>
    <w:rsid w:val="00D76D81"/>
    <w:rsid w:val="00D775BD"/>
    <w:rsid w:val="00D776B3"/>
    <w:rsid w:val="00D77BF9"/>
    <w:rsid w:val="00D8012E"/>
    <w:rsid w:val="00D802DB"/>
    <w:rsid w:val="00D804DF"/>
    <w:rsid w:val="00D80AD3"/>
    <w:rsid w:val="00D80ADC"/>
    <w:rsid w:val="00D80DBA"/>
    <w:rsid w:val="00D80F0B"/>
    <w:rsid w:val="00D8102F"/>
    <w:rsid w:val="00D819D3"/>
    <w:rsid w:val="00D81A8F"/>
    <w:rsid w:val="00D81C8E"/>
    <w:rsid w:val="00D81FEC"/>
    <w:rsid w:val="00D82227"/>
    <w:rsid w:val="00D82398"/>
    <w:rsid w:val="00D82B66"/>
    <w:rsid w:val="00D82D7A"/>
    <w:rsid w:val="00D832BD"/>
    <w:rsid w:val="00D8368C"/>
    <w:rsid w:val="00D83AB7"/>
    <w:rsid w:val="00D83BD2"/>
    <w:rsid w:val="00D83E68"/>
    <w:rsid w:val="00D8446D"/>
    <w:rsid w:val="00D850D7"/>
    <w:rsid w:val="00D853F2"/>
    <w:rsid w:val="00D8540B"/>
    <w:rsid w:val="00D857FF"/>
    <w:rsid w:val="00D85832"/>
    <w:rsid w:val="00D85E47"/>
    <w:rsid w:val="00D865AA"/>
    <w:rsid w:val="00D869F5"/>
    <w:rsid w:val="00D8721F"/>
    <w:rsid w:val="00D87838"/>
    <w:rsid w:val="00D901CB"/>
    <w:rsid w:val="00D908D7"/>
    <w:rsid w:val="00D90CC3"/>
    <w:rsid w:val="00D90F5E"/>
    <w:rsid w:val="00D910B5"/>
    <w:rsid w:val="00D910F4"/>
    <w:rsid w:val="00D9204B"/>
    <w:rsid w:val="00D922FB"/>
    <w:rsid w:val="00D92DC8"/>
    <w:rsid w:val="00D93B90"/>
    <w:rsid w:val="00D941D9"/>
    <w:rsid w:val="00D946D5"/>
    <w:rsid w:val="00D94B72"/>
    <w:rsid w:val="00D950B5"/>
    <w:rsid w:val="00D950E0"/>
    <w:rsid w:val="00D9582F"/>
    <w:rsid w:val="00D95905"/>
    <w:rsid w:val="00D95A72"/>
    <w:rsid w:val="00D95DC3"/>
    <w:rsid w:val="00D95EB2"/>
    <w:rsid w:val="00D9667B"/>
    <w:rsid w:val="00D966DA"/>
    <w:rsid w:val="00D96CDB"/>
    <w:rsid w:val="00D96D29"/>
    <w:rsid w:val="00D979A0"/>
    <w:rsid w:val="00D97DEE"/>
    <w:rsid w:val="00DA0C65"/>
    <w:rsid w:val="00DA0E88"/>
    <w:rsid w:val="00DA0F8F"/>
    <w:rsid w:val="00DA17B8"/>
    <w:rsid w:val="00DA18D3"/>
    <w:rsid w:val="00DA18DE"/>
    <w:rsid w:val="00DA1EF7"/>
    <w:rsid w:val="00DA21BD"/>
    <w:rsid w:val="00DA2394"/>
    <w:rsid w:val="00DA2436"/>
    <w:rsid w:val="00DA288B"/>
    <w:rsid w:val="00DA2A3D"/>
    <w:rsid w:val="00DA2E42"/>
    <w:rsid w:val="00DA2E9E"/>
    <w:rsid w:val="00DA2FA1"/>
    <w:rsid w:val="00DA3178"/>
    <w:rsid w:val="00DA3411"/>
    <w:rsid w:val="00DA348B"/>
    <w:rsid w:val="00DA3B2D"/>
    <w:rsid w:val="00DA3F16"/>
    <w:rsid w:val="00DA40EE"/>
    <w:rsid w:val="00DA4A7F"/>
    <w:rsid w:val="00DA4C86"/>
    <w:rsid w:val="00DA4D6C"/>
    <w:rsid w:val="00DA5E99"/>
    <w:rsid w:val="00DA685E"/>
    <w:rsid w:val="00DA70D3"/>
    <w:rsid w:val="00DA7F85"/>
    <w:rsid w:val="00DB0065"/>
    <w:rsid w:val="00DB0244"/>
    <w:rsid w:val="00DB0656"/>
    <w:rsid w:val="00DB06BB"/>
    <w:rsid w:val="00DB0829"/>
    <w:rsid w:val="00DB0D6D"/>
    <w:rsid w:val="00DB12FF"/>
    <w:rsid w:val="00DB147D"/>
    <w:rsid w:val="00DB17A7"/>
    <w:rsid w:val="00DB2274"/>
    <w:rsid w:val="00DB276A"/>
    <w:rsid w:val="00DB3034"/>
    <w:rsid w:val="00DB3341"/>
    <w:rsid w:val="00DB3682"/>
    <w:rsid w:val="00DB3856"/>
    <w:rsid w:val="00DB3D17"/>
    <w:rsid w:val="00DB488A"/>
    <w:rsid w:val="00DB4C45"/>
    <w:rsid w:val="00DB50FF"/>
    <w:rsid w:val="00DB5316"/>
    <w:rsid w:val="00DB580F"/>
    <w:rsid w:val="00DB590E"/>
    <w:rsid w:val="00DB5942"/>
    <w:rsid w:val="00DB597D"/>
    <w:rsid w:val="00DB5A4C"/>
    <w:rsid w:val="00DB601E"/>
    <w:rsid w:val="00DB618A"/>
    <w:rsid w:val="00DB6E6F"/>
    <w:rsid w:val="00DB75F9"/>
    <w:rsid w:val="00DB7F8D"/>
    <w:rsid w:val="00DC00BD"/>
    <w:rsid w:val="00DC081B"/>
    <w:rsid w:val="00DC09D4"/>
    <w:rsid w:val="00DC0A1B"/>
    <w:rsid w:val="00DC0BAD"/>
    <w:rsid w:val="00DC0C8A"/>
    <w:rsid w:val="00DC0F56"/>
    <w:rsid w:val="00DC180C"/>
    <w:rsid w:val="00DC277F"/>
    <w:rsid w:val="00DC3061"/>
    <w:rsid w:val="00DC35C0"/>
    <w:rsid w:val="00DC4341"/>
    <w:rsid w:val="00DC452E"/>
    <w:rsid w:val="00DC461E"/>
    <w:rsid w:val="00DC482B"/>
    <w:rsid w:val="00DC4B1C"/>
    <w:rsid w:val="00DC541E"/>
    <w:rsid w:val="00DC5690"/>
    <w:rsid w:val="00DC5F42"/>
    <w:rsid w:val="00DC6257"/>
    <w:rsid w:val="00DC647E"/>
    <w:rsid w:val="00DC64B9"/>
    <w:rsid w:val="00DC6637"/>
    <w:rsid w:val="00DC6B59"/>
    <w:rsid w:val="00DC7435"/>
    <w:rsid w:val="00DC7EFB"/>
    <w:rsid w:val="00DD03A2"/>
    <w:rsid w:val="00DD04B7"/>
    <w:rsid w:val="00DD0530"/>
    <w:rsid w:val="00DD058D"/>
    <w:rsid w:val="00DD0884"/>
    <w:rsid w:val="00DD0BA7"/>
    <w:rsid w:val="00DD17D6"/>
    <w:rsid w:val="00DD20BE"/>
    <w:rsid w:val="00DD2582"/>
    <w:rsid w:val="00DD323D"/>
    <w:rsid w:val="00DD33B6"/>
    <w:rsid w:val="00DD50A1"/>
    <w:rsid w:val="00DD50EA"/>
    <w:rsid w:val="00DD513E"/>
    <w:rsid w:val="00DD618F"/>
    <w:rsid w:val="00DD6591"/>
    <w:rsid w:val="00DD6763"/>
    <w:rsid w:val="00DD695F"/>
    <w:rsid w:val="00DD6C81"/>
    <w:rsid w:val="00DD6D48"/>
    <w:rsid w:val="00DD7677"/>
    <w:rsid w:val="00DD791B"/>
    <w:rsid w:val="00DD7F84"/>
    <w:rsid w:val="00DE003A"/>
    <w:rsid w:val="00DE030D"/>
    <w:rsid w:val="00DE0623"/>
    <w:rsid w:val="00DE07C8"/>
    <w:rsid w:val="00DE0A5B"/>
    <w:rsid w:val="00DE0AF5"/>
    <w:rsid w:val="00DE13C8"/>
    <w:rsid w:val="00DE1F48"/>
    <w:rsid w:val="00DE27A4"/>
    <w:rsid w:val="00DE34A9"/>
    <w:rsid w:val="00DE3770"/>
    <w:rsid w:val="00DE3997"/>
    <w:rsid w:val="00DE42C3"/>
    <w:rsid w:val="00DE42E0"/>
    <w:rsid w:val="00DE44F6"/>
    <w:rsid w:val="00DE467F"/>
    <w:rsid w:val="00DE528B"/>
    <w:rsid w:val="00DE53F4"/>
    <w:rsid w:val="00DE560C"/>
    <w:rsid w:val="00DE56C6"/>
    <w:rsid w:val="00DE573C"/>
    <w:rsid w:val="00DE5FB9"/>
    <w:rsid w:val="00DE61B8"/>
    <w:rsid w:val="00DE659B"/>
    <w:rsid w:val="00DE66B0"/>
    <w:rsid w:val="00DE6790"/>
    <w:rsid w:val="00DE6B9E"/>
    <w:rsid w:val="00DE6C5C"/>
    <w:rsid w:val="00DE7DE5"/>
    <w:rsid w:val="00DE7DED"/>
    <w:rsid w:val="00DE7F81"/>
    <w:rsid w:val="00DE7FC8"/>
    <w:rsid w:val="00DF03D4"/>
    <w:rsid w:val="00DF04BD"/>
    <w:rsid w:val="00DF055A"/>
    <w:rsid w:val="00DF05FF"/>
    <w:rsid w:val="00DF061E"/>
    <w:rsid w:val="00DF08A9"/>
    <w:rsid w:val="00DF0D98"/>
    <w:rsid w:val="00DF0DAD"/>
    <w:rsid w:val="00DF188D"/>
    <w:rsid w:val="00DF1AEA"/>
    <w:rsid w:val="00DF1D4E"/>
    <w:rsid w:val="00DF1F2D"/>
    <w:rsid w:val="00DF2093"/>
    <w:rsid w:val="00DF233E"/>
    <w:rsid w:val="00DF26DF"/>
    <w:rsid w:val="00DF2A41"/>
    <w:rsid w:val="00DF2E1F"/>
    <w:rsid w:val="00DF30BA"/>
    <w:rsid w:val="00DF3F22"/>
    <w:rsid w:val="00DF3F41"/>
    <w:rsid w:val="00DF4114"/>
    <w:rsid w:val="00DF4170"/>
    <w:rsid w:val="00DF431B"/>
    <w:rsid w:val="00DF46D5"/>
    <w:rsid w:val="00DF4A2F"/>
    <w:rsid w:val="00DF5266"/>
    <w:rsid w:val="00DF5296"/>
    <w:rsid w:val="00DF545A"/>
    <w:rsid w:val="00DF5520"/>
    <w:rsid w:val="00DF5E89"/>
    <w:rsid w:val="00DF5EA3"/>
    <w:rsid w:val="00DF5F4B"/>
    <w:rsid w:val="00DF6277"/>
    <w:rsid w:val="00DF62A2"/>
    <w:rsid w:val="00DF63D2"/>
    <w:rsid w:val="00DF6729"/>
    <w:rsid w:val="00DF6FC8"/>
    <w:rsid w:val="00DF7225"/>
    <w:rsid w:val="00DF7474"/>
    <w:rsid w:val="00DF775A"/>
    <w:rsid w:val="00DF7D2B"/>
    <w:rsid w:val="00DF7F28"/>
    <w:rsid w:val="00E00703"/>
    <w:rsid w:val="00E00D5C"/>
    <w:rsid w:val="00E01179"/>
    <w:rsid w:val="00E01395"/>
    <w:rsid w:val="00E01D66"/>
    <w:rsid w:val="00E02AA5"/>
    <w:rsid w:val="00E02B07"/>
    <w:rsid w:val="00E0303C"/>
    <w:rsid w:val="00E031D4"/>
    <w:rsid w:val="00E03208"/>
    <w:rsid w:val="00E03216"/>
    <w:rsid w:val="00E03311"/>
    <w:rsid w:val="00E037E4"/>
    <w:rsid w:val="00E038A5"/>
    <w:rsid w:val="00E048BC"/>
    <w:rsid w:val="00E0532D"/>
    <w:rsid w:val="00E05750"/>
    <w:rsid w:val="00E05756"/>
    <w:rsid w:val="00E05A3D"/>
    <w:rsid w:val="00E05C97"/>
    <w:rsid w:val="00E062DF"/>
    <w:rsid w:val="00E064A6"/>
    <w:rsid w:val="00E0658E"/>
    <w:rsid w:val="00E06698"/>
    <w:rsid w:val="00E06755"/>
    <w:rsid w:val="00E06AF4"/>
    <w:rsid w:val="00E06BD8"/>
    <w:rsid w:val="00E06DA6"/>
    <w:rsid w:val="00E0712D"/>
    <w:rsid w:val="00E0714E"/>
    <w:rsid w:val="00E07689"/>
    <w:rsid w:val="00E078EB"/>
    <w:rsid w:val="00E07B13"/>
    <w:rsid w:val="00E07D51"/>
    <w:rsid w:val="00E07EB1"/>
    <w:rsid w:val="00E10495"/>
    <w:rsid w:val="00E10609"/>
    <w:rsid w:val="00E10B8B"/>
    <w:rsid w:val="00E10F9D"/>
    <w:rsid w:val="00E114D6"/>
    <w:rsid w:val="00E116BB"/>
    <w:rsid w:val="00E11DDC"/>
    <w:rsid w:val="00E11ECA"/>
    <w:rsid w:val="00E12AFE"/>
    <w:rsid w:val="00E12D13"/>
    <w:rsid w:val="00E12D2A"/>
    <w:rsid w:val="00E139A6"/>
    <w:rsid w:val="00E13A1A"/>
    <w:rsid w:val="00E13A4B"/>
    <w:rsid w:val="00E13C49"/>
    <w:rsid w:val="00E13DB1"/>
    <w:rsid w:val="00E13DC1"/>
    <w:rsid w:val="00E14498"/>
    <w:rsid w:val="00E147A4"/>
    <w:rsid w:val="00E14A0E"/>
    <w:rsid w:val="00E14F6C"/>
    <w:rsid w:val="00E154B1"/>
    <w:rsid w:val="00E15722"/>
    <w:rsid w:val="00E157BD"/>
    <w:rsid w:val="00E15BDB"/>
    <w:rsid w:val="00E15BFD"/>
    <w:rsid w:val="00E15F2F"/>
    <w:rsid w:val="00E16126"/>
    <w:rsid w:val="00E16382"/>
    <w:rsid w:val="00E20A35"/>
    <w:rsid w:val="00E20AB6"/>
    <w:rsid w:val="00E21214"/>
    <w:rsid w:val="00E21428"/>
    <w:rsid w:val="00E21668"/>
    <w:rsid w:val="00E220EC"/>
    <w:rsid w:val="00E222A6"/>
    <w:rsid w:val="00E22617"/>
    <w:rsid w:val="00E22695"/>
    <w:rsid w:val="00E22717"/>
    <w:rsid w:val="00E22916"/>
    <w:rsid w:val="00E22C67"/>
    <w:rsid w:val="00E22D9A"/>
    <w:rsid w:val="00E23137"/>
    <w:rsid w:val="00E233A9"/>
    <w:rsid w:val="00E233FA"/>
    <w:rsid w:val="00E23C50"/>
    <w:rsid w:val="00E23CC0"/>
    <w:rsid w:val="00E23F11"/>
    <w:rsid w:val="00E23FE5"/>
    <w:rsid w:val="00E240A2"/>
    <w:rsid w:val="00E24994"/>
    <w:rsid w:val="00E24C9B"/>
    <w:rsid w:val="00E24DDE"/>
    <w:rsid w:val="00E24DE1"/>
    <w:rsid w:val="00E24EE5"/>
    <w:rsid w:val="00E2513A"/>
    <w:rsid w:val="00E25376"/>
    <w:rsid w:val="00E254BF"/>
    <w:rsid w:val="00E25D73"/>
    <w:rsid w:val="00E26879"/>
    <w:rsid w:val="00E26893"/>
    <w:rsid w:val="00E26A79"/>
    <w:rsid w:val="00E26C5D"/>
    <w:rsid w:val="00E26EDF"/>
    <w:rsid w:val="00E27270"/>
    <w:rsid w:val="00E274D9"/>
    <w:rsid w:val="00E303C9"/>
    <w:rsid w:val="00E306D0"/>
    <w:rsid w:val="00E31618"/>
    <w:rsid w:val="00E31853"/>
    <w:rsid w:val="00E325D7"/>
    <w:rsid w:val="00E32685"/>
    <w:rsid w:val="00E327D2"/>
    <w:rsid w:val="00E32F47"/>
    <w:rsid w:val="00E3326D"/>
    <w:rsid w:val="00E3338F"/>
    <w:rsid w:val="00E3378B"/>
    <w:rsid w:val="00E33DC1"/>
    <w:rsid w:val="00E34579"/>
    <w:rsid w:val="00E34878"/>
    <w:rsid w:val="00E34982"/>
    <w:rsid w:val="00E35297"/>
    <w:rsid w:val="00E352FC"/>
    <w:rsid w:val="00E35821"/>
    <w:rsid w:val="00E35BCF"/>
    <w:rsid w:val="00E36541"/>
    <w:rsid w:val="00E36580"/>
    <w:rsid w:val="00E36D86"/>
    <w:rsid w:val="00E371DB"/>
    <w:rsid w:val="00E372DB"/>
    <w:rsid w:val="00E378B3"/>
    <w:rsid w:val="00E37985"/>
    <w:rsid w:val="00E379DB"/>
    <w:rsid w:val="00E400C6"/>
    <w:rsid w:val="00E403E2"/>
    <w:rsid w:val="00E409C3"/>
    <w:rsid w:val="00E40ADB"/>
    <w:rsid w:val="00E40B7B"/>
    <w:rsid w:val="00E40B85"/>
    <w:rsid w:val="00E40C1F"/>
    <w:rsid w:val="00E40D1F"/>
    <w:rsid w:val="00E40D87"/>
    <w:rsid w:val="00E40F2D"/>
    <w:rsid w:val="00E41AA0"/>
    <w:rsid w:val="00E41CAA"/>
    <w:rsid w:val="00E42484"/>
    <w:rsid w:val="00E42A73"/>
    <w:rsid w:val="00E42AF5"/>
    <w:rsid w:val="00E42D4C"/>
    <w:rsid w:val="00E42F6E"/>
    <w:rsid w:val="00E4336C"/>
    <w:rsid w:val="00E434FE"/>
    <w:rsid w:val="00E439EA"/>
    <w:rsid w:val="00E43D12"/>
    <w:rsid w:val="00E43FC1"/>
    <w:rsid w:val="00E448B3"/>
    <w:rsid w:val="00E44A69"/>
    <w:rsid w:val="00E4501C"/>
    <w:rsid w:val="00E4505C"/>
    <w:rsid w:val="00E450C8"/>
    <w:rsid w:val="00E45199"/>
    <w:rsid w:val="00E45427"/>
    <w:rsid w:val="00E45523"/>
    <w:rsid w:val="00E45717"/>
    <w:rsid w:val="00E45C42"/>
    <w:rsid w:val="00E45C44"/>
    <w:rsid w:val="00E464A2"/>
    <w:rsid w:val="00E464BD"/>
    <w:rsid w:val="00E46A95"/>
    <w:rsid w:val="00E4700F"/>
    <w:rsid w:val="00E47509"/>
    <w:rsid w:val="00E47831"/>
    <w:rsid w:val="00E47863"/>
    <w:rsid w:val="00E47ACF"/>
    <w:rsid w:val="00E47E3E"/>
    <w:rsid w:val="00E47EB0"/>
    <w:rsid w:val="00E50476"/>
    <w:rsid w:val="00E5067B"/>
    <w:rsid w:val="00E506B1"/>
    <w:rsid w:val="00E50984"/>
    <w:rsid w:val="00E50C7A"/>
    <w:rsid w:val="00E519C1"/>
    <w:rsid w:val="00E51A95"/>
    <w:rsid w:val="00E51E5F"/>
    <w:rsid w:val="00E51F12"/>
    <w:rsid w:val="00E5246C"/>
    <w:rsid w:val="00E52661"/>
    <w:rsid w:val="00E52B0A"/>
    <w:rsid w:val="00E534FA"/>
    <w:rsid w:val="00E53F83"/>
    <w:rsid w:val="00E542AA"/>
    <w:rsid w:val="00E54303"/>
    <w:rsid w:val="00E549B1"/>
    <w:rsid w:val="00E54DC1"/>
    <w:rsid w:val="00E54F73"/>
    <w:rsid w:val="00E55548"/>
    <w:rsid w:val="00E56948"/>
    <w:rsid w:val="00E56BEE"/>
    <w:rsid w:val="00E56CEF"/>
    <w:rsid w:val="00E5797F"/>
    <w:rsid w:val="00E57C85"/>
    <w:rsid w:val="00E57E4B"/>
    <w:rsid w:val="00E57FD9"/>
    <w:rsid w:val="00E602F8"/>
    <w:rsid w:val="00E6053C"/>
    <w:rsid w:val="00E60A04"/>
    <w:rsid w:val="00E60AF2"/>
    <w:rsid w:val="00E60E06"/>
    <w:rsid w:val="00E61560"/>
    <w:rsid w:val="00E61779"/>
    <w:rsid w:val="00E61B1C"/>
    <w:rsid w:val="00E61C64"/>
    <w:rsid w:val="00E61F66"/>
    <w:rsid w:val="00E62C20"/>
    <w:rsid w:val="00E62E59"/>
    <w:rsid w:val="00E63052"/>
    <w:rsid w:val="00E630E3"/>
    <w:rsid w:val="00E63620"/>
    <w:rsid w:val="00E63C4C"/>
    <w:rsid w:val="00E63C7F"/>
    <w:rsid w:val="00E63F4B"/>
    <w:rsid w:val="00E64072"/>
    <w:rsid w:val="00E64366"/>
    <w:rsid w:val="00E64515"/>
    <w:rsid w:val="00E6485B"/>
    <w:rsid w:val="00E65020"/>
    <w:rsid w:val="00E65671"/>
    <w:rsid w:val="00E656F7"/>
    <w:rsid w:val="00E65788"/>
    <w:rsid w:val="00E65893"/>
    <w:rsid w:val="00E65DDE"/>
    <w:rsid w:val="00E66115"/>
    <w:rsid w:val="00E664D7"/>
    <w:rsid w:val="00E6666C"/>
    <w:rsid w:val="00E668D1"/>
    <w:rsid w:val="00E66A39"/>
    <w:rsid w:val="00E66DCB"/>
    <w:rsid w:val="00E66EC6"/>
    <w:rsid w:val="00E66FFF"/>
    <w:rsid w:val="00E67072"/>
    <w:rsid w:val="00E67092"/>
    <w:rsid w:val="00E670D0"/>
    <w:rsid w:val="00E674AE"/>
    <w:rsid w:val="00E6756B"/>
    <w:rsid w:val="00E67841"/>
    <w:rsid w:val="00E703CE"/>
    <w:rsid w:val="00E706C9"/>
    <w:rsid w:val="00E7074F"/>
    <w:rsid w:val="00E7077A"/>
    <w:rsid w:val="00E712BB"/>
    <w:rsid w:val="00E71448"/>
    <w:rsid w:val="00E71C5C"/>
    <w:rsid w:val="00E71D91"/>
    <w:rsid w:val="00E72116"/>
    <w:rsid w:val="00E72216"/>
    <w:rsid w:val="00E727BD"/>
    <w:rsid w:val="00E72C8E"/>
    <w:rsid w:val="00E73194"/>
    <w:rsid w:val="00E73573"/>
    <w:rsid w:val="00E737B5"/>
    <w:rsid w:val="00E73D7C"/>
    <w:rsid w:val="00E73F53"/>
    <w:rsid w:val="00E7446C"/>
    <w:rsid w:val="00E74609"/>
    <w:rsid w:val="00E748FF"/>
    <w:rsid w:val="00E74A71"/>
    <w:rsid w:val="00E74AE2"/>
    <w:rsid w:val="00E74BE8"/>
    <w:rsid w:val="00E751D3"/>
    <w:rsid w:val="00E75E11"/>
    <w:rsid w:val="00E75E56"/>
    <w:rsid w:val="00E763B9"/>
    <w:rsid w:val="00E76A76"/>
    <w:rsid w:val="00E76D1B"/>
    <w:rsid w:val="00E76E6A"/>
    <w:rsid w:val="00E76E89"/>
    <w:rsid w:val="00E76EEC"/>
    <w:rsid w:val="00E77080"/>
    <w:rsid w:val="00E773B7"/>
    <w:rsid w:val="00E77459"/>
    <w:rsid w:val="00E775A0"/>
    <w:rsid w:val="00E775B6"/>
    <w:rsid w:val="00E77A5A"/>
    <w:rsid w:val="00E77C72"/>
    <w:rsid w:val="00E77F66"/>
    <w:rsid w:val="00E80435"/>
    <w:rsid w:val="00E80AEA"/>
    <w:rsid w:val="00E811E8"/>
    <w:rsid w:val="00E82067"/>
    <w:rsid w:val="00E82138"/>
    <w:rsid w:val="00E8235F"/>
    <w:rsid w:val="00E825E3"/>
    <w:rsid w:val="00E82709"/>
    <w:rsid w:val="00E827DA"/>
    <w:rsid w:val="00E82BD0"/>
    <w:rsid w:val="00E82C2B"/>
    <w:rsid w:val="00E82CEF"/>
    <w:rsid w:val="00E8329D"/>
    <w:rsid w:val="00E832D0"/>
    <w:rsid w:val="00E83351"/>
    <w:rsid w:val="00E83633"/>
    <w:rsid w:val="00E83BCC"/>
    <w:rsid w:val="00E84108"/>
    <w:rsid w:val="00E84497"/>
    <w:rsid w:val="00E84880"/>
    <w:rsid w:val="00E84B36"/>
    <w:rsid w:val="00E84B71"/>
    <w:rsid w:val="00E84D54"/>
    <w:rsid w:val="00E84F17"/>
    <w:rsid w:val="00E85156"/>
    <w:rsid w:val="00E852F3"/>
    <w:rsid w:val="00E85AE6"/>
    <w:rsid w:val="00E86290"/>
    <w:rsid w:val="00E868AC"/>
    <w:rsid w:val="00E86968"/>
    <w:rsid w:val="00E86AD1"/>
    <w:rsid w:val="00E86E89"/>
    <w:rsid w:val="00E87272"/>
    <w:rsid w:val="00E875CB"/>
    <w:rsid w:val="00E876B5"/>
    <w:rsid w:val="00E8770A"/>
    <w:rsid w:val="00E87944"/>
    <w:rsid w:val="00E87AF0"/>
    <w:rsid w:val="00E87B1A"/>
    <w:rsid w:val="00E904CA"/>
    <w:rsid w:val="00E908DB"/>
    <w:rsid w:val="00E90A9A"/>
    <w:rsid w:val="00E90F06"/>
    <w:rsid w:val="00E90F94"/>
    <w:rsid w:val="00E917E1"/>
    <w:rsid w:val="00E91893"/>
    <w:rsid w:val="00E919C9"/>
    <w:rsid w:val="00E91C12"/>
    <w:rsid w:val="00E92001"/>
    <w:rsid w:val="00E9206A"/>
    <w:rsid w:val="00E920F8"/>
    <w:rsid w:val="00E92911"/>
    <w:rsid w:val="00E93D39"/>
    <w:rsid w:val="00E9411E"/>
    <w:rsid w:val="00E94606"/>
    <w:rsid w:val="00E9505E"/>
    <w:rsid w:val="00E958BA"/>
    <w:rsid w:val="00E95B53"/>
    <w:rsid w:val="00E9639D"/>
    <w:rsid w:val="00E963E5"/>
    <w:rsid w:val="00E96A1C"/>
    <w:rsid w:val="00E96B14"/>
    <w:rsid w:val="00E97109"/>
    <w:rsid w:val="00E97A39"/>
    <w:rsid w:val="00E97BD1"/>
    <w:rsid w:val="00E97E87"/>
    <w:rsid w:val="00EA0032"/>
    <w:rsid w:val="00EA02F5"/>
    <w:rsid w:val="00EA1128"/>
    <w:rsid w:val="00EA13BB"/>
    <w:rsid w:val="00EA1629"/>
    <w:rsid w:val="00EA1B33"/>
    <w:rsid w:val="00EA216E"/>
    <w:rsid w:val="00EA220B"/>
    <w:rsid w:val="00EA2287"/>
    <w:rsid w:val="00EA24CA"/>
    <w:rsid w:val="00EA2BF8"/>
    <w:rsid w:val="00EA2DA5"/>
    <w:rsid w:val="00EA31E3"/>
    <w:rsid w:val="00EA330B"/>
    <w:rsid w:val="00EA4A6B"/>
    <w:rsid w:val="00EA4FEC"/>
    <w:rsid w:val="00EA512C"/>
    <w:rsid w:val="00EA5CEB"/>
    <w:rsid w:val="00EA5E0C"/>
    <w:rsid w:val="00EA64FB"/>
    <w:rsid w:val="00EA65CF"/>
    <w:rsid w:val="00EA68B0"/>
    <w:rsid w:val="00EA6D80"/>
    <w:rsid w:val="00EA7A6F"/>
    <w:rsid w:val="00EA7BB8"/>
    <w:rsid w:val="00EA7F0A"/>
    <w:rsid w:val="00EA7FA9"/>
    <w:rsid w:val="00EB0206"/>
    <w:rsid w:val="00EB0453"/>
    <w:rsid w:val="00EB06FB"/>
    <w:rsid w:val="00EB0A91"/>
    <w:rsid w:val="00EB0DD1"/>
    <w:rsid w:val="00EB1006"/>
    <w:rsid w:val="00EB1182"/>
    <w:rsid w:val="00EB1676"/>
    <w:rsid w:val="00EB18A6"/>
    <w:rsid w:val="00EB266B"/>
    <w:rsid w:val="00EB27AB"/>
    <w:rsid w:val="00EB2D8B"/>
    <w:rsid w:val="00EB2F22"/>
    <w:rsid w:val="00EB32DF"/>
    <w:rsid w:val="00EB3553"/>
    <w:rsid w:val="00EB371D"/>
    <w:rsid w:val="00EB3D14"/>
    <w:rsid w:val="00EB43C3"/>
    <w:rsid w:val="00EB4BEC"/>
    <w:rsid w:val="00EB5128"/>
    <w:rsid w:val="00EB5228"/>
    <w:rsid w:val="00EB5359"/>
    <w:rsid w:val="00EB5403"/>
    <w:rsid w:val="00EB59E5"/>
    <w:rsid w:val="00EB5A29"/>
    <w:rsid w:val="00EB5CDF"/>
    <w:rsid w:val="00EB5D2F"/>
    <w:rsid w:val="00EB5D41"/>
    <w:rsid w:val="00EB63D6"/>
    <w:rsid w:val="00EB6656"/>
    <w:rsid w:val="00EB6986"/>
    <w:rsid w:val="00EB6DA8"/>
    <w:rsid w:val="00EB766B"/>
    <w:rsid w:val="00EB7746"/>
    <w:rsid w:val="00EB7C35"/>
    <w:rsid w:val="00EC0086"/>
    <w:rsid w:val="00EC0245"/>
    <w:rsid w:val="00EC026E"/>
    <w:rsid w:val="00EC0750"/>
    <w:rsid w:val="00EC1223"/>
    <w:rsid w:val="00EC132A"/>
    <w:rsid w:val="00EC1430"/>
    <w:rsid w:val="00EC1752"/>
    <w:rsid w:val="00EC2973"/>
    <w:rsid w:val="00EC29E5"/>
    <w:rsid w:val="00EC2C9D"/>
    <w:rsid w:val="00EC2FAA"/>
    <w:rsid w:val="00EC3A89"/>
    <w:rsid w:val="00EC3AE4"/>
    <w:rsid w:val="00EC3C30"/>
    <w:rsid w:val="00EC3CCB"/>
    <w:rsid w:val="00EC3F63"/>
    <w:rsid w:val="00EC4272"/>
    <w:rsid w:val="00EC4617"/>
    <w:rsid w:val="00EC48DF"/>
    <w:rsid w:val="00EC4BC2"/>
    <w:rsid w:val="00EC4DC3"/>
    <w:rsid w:val="00EC5575"/>
    <w:rsid w:val="00EC5AF0"/>
    <w:rsid w:val="00EC5BC1"/>
    <w:rsid w:val="00EC5FE4"/>
    <w:rsid w:val="00EC6404"/>
    <w:rsid w:val="00EC657E"/>
    <w:rsid w:val="00EC66AB"/>
    <w:rsid w:val="00EC67E5"/>
    <w:rsid w:val="00EC68CD"/>
    <w:rsid w:val="00EC6BE9"/>
    <w:rsid w:val="00EC7070"/>
    <w:rsid w:val="00EC7549"/>
    <w:rsid w:val="00EC76BD"/>
    <w:rsid w:val="00EC78EE"/>
    <w:rsid w:val="00EC7E0F"/>
    <w:rsid w:val="00ED089F"/>
    <w:rsid w:val="00ED0976"/>
    <w:rsid w:val="00ED0DB2"/>
    <w:rsid w:val="00ED0F24"/>
    <w:rsid w:val="00ED0F72"/>
    <w:rsid w:val="00ED150B"/>
    <w:rsid w:val="00ED1701"/>
    <w:rsid w:val="00ED1DF7"/>
    <w:rsid w:val="00ED2032"/>
    <w:rsid w:val="00ED21C3"/>
    <w:rsid w:val="00ED236A"/>
    <w:rsid w:val="00ED24DE"/>
    <w:rsid w:val="00ED2E3F"/>
    <w:rsid w:val="00ED301C"/>
    <w:rsid w:val="00ED36A1"/>
    <w:rsid w:val="00ED3FF0"/>
    <w:rsid w:val="00ED40D7"/>
    <w:rsid w:val="00ED41B6"/>
    <w:rsid w:val="00ED425E"/>
    <w:rsid w:val="00ED44D2"/>
    <w:rsid w:val="00ED4884"/>
    <w:rsid w:val="00ED5119"/>
    <w:rsid w:val="00ED5131"/>
    <w:rsid w:val="00ED57A2"/>
    <w:rsid w:val="00ED65FB"/>
    <w:rsid w:val="00ED7302"/>
    <w:rsid w:val="00EE0069"/>
    <w:rsid w:val="00EE0D7D"/>
    <w:rsid w:val="00EE1223"/>
    <w:rsid w:val="00EE1619"/>
    <w:rsid w:val="00EE18E2"/>
    <w:rsid w:val="00EE1949"/>
    <w:rsid w:val="00EE196D"/>
    <w:rsid w:val="00EE1A04"/>
    <w:rsid w:val="00EE1A7A"/>
    <w:rsid w:val="00EE1CA6"/>
    <w:rsid w:val="00EE1DFA"/>
    <w:rsid w:val="00EE2104"/>
    <w:rsid w:val="00EE222E"/>
    <w:rsid w:val="00EE2ED9"/>
    <w:rsid w:val="00EE3097"/>
    <w:rsid w:val="00EE3F84"/>
    <w:rsid w:val="00EE4739"/>
    <w:rsid w:val="00EE4DD3"/>
    <w:rsid w:val="00EE52A1"/>
    <w:rsid w:val="00EE5611"/>
    <w:rsid w:val="00EE575F"/>
    <w:rsid w:val="00EE5A4C"/>
    <w:rsid w:val="00EE60E2"/>
    <w:rsid w:val="00EE6266"/>
    <w:rsid w:val="00EE737B"/>
    <w:rsid w:val="00EE73F8"/>
    <w:rsid w:val="00EE7861"/>
    <w:rsid w:val="00EE798D"/>
    <w:rsid w:val="00EE7CED"/>
    <w:rsid w:val="00EF0021"/>
    <w:rsid w:val="00EF0948"/>
    <w:rsid w:val="00EF0D25"/>
    <w:rsid w:val="00EF102D"/>
    <w:rsid w:val="00EF1156"/>
    <w:rsid w:val="00EF157D"/>
    <w:rsid w:val="00EF1B8D"/>
    <w:rsid w:val="00EF1BB4"/>
    <w:rsid w:val="00EF1DDE"/>
    <w:rsid w:val="00EF1FA6"/>
    <w:rsid w:val="00EF25EE"/>
    <w:rsid w:val="00EF2654"/>
    <w:rsid w:val="00EF26B0"/>
    <w:rsid w:val="00EF2C6E"/>
    <w:rsid w:val="00EF3652"/>
    <w:rsid w:val="00EF3996"/>
    <w:rsid w:val="00EF3B64"/>
    <w:rsid w:val="00EF3C52"/>
    <w:rsid w:val="00EF3CA8"/>
    <w:rsid w:val="00EF4017"/>
    <w:rsid w:val="00EF43C9"/>
    <w:rsid w:val="00EF4AC5"/>
    <w:rsid w:val="00EF5524"/>
    <w:rsid w:val="00EF57BE"/>
    <w:rsid w:val="00EF6151"/>
    <w:rsid w:val="00EF6362"/>
    <w:rsid w:val="00EF6402"/>
    <w:rsid w:val="00EF652C"/>
    <w:rsid w:val="00EF6707"/>
    <w:rsid w:val="00EF68F8"/>
    <w:rsid w:val="00EF69CF"/>
    <w:rsid w:val="00EF6D9A"/>
    <w:rsid w:val="00EF6F8F"/>
    <w:rsid w:val="00EF78BA"/>
    <w:rsid w:val="00EF7C06"/>
    <w:rsid w:val="00F00298"/>
    <w:rsid w:val="00F002AF"/>
    <w:rsid w:val="00F0086A"/>
    <w:rsid w:val="00F0092D"/>
    <w:rsid w:val="00F00A2B"/>
    <w:rsid w:val="00F0127E"/>
    <w:rsid w:val="00F017CC"/>
    <w:rsid w:val="00F019F2"/>
    <w:rsid w:val="00F022C1"/>
    <w:rsid w:val="00F0233F"/>
    <w:rsid w:val="00F02380"/>
    <w:rsid w:val="00F0251E"/>
    <w:rsid w:val="00F02742"/>
    <w:rsid w:val="00F02EF2"/>
    <w:rsid w:val="00F02F18"/>
    <w:rsid w:val="00F02F6B"/>
    <w:rsid w:val="00F02FEE"/>
    <w:rsid w:val="00F034CB"/>
    <w:rsid w:val="00F03621"/>
    <w:rsid w:val="00F0368C"/>
    <w:rsid w:val="00F03863"/>
    <w:rsid w:val="00F03A91"/>
    <w:rsid w:val="00F04341"/>
    <w:rsid w:val="00F049F0"/>
    <w:rsid w:val="00F04A81"/>
    <w:rsid w:val="00F04CA6"/>
    <w:rsid w:val="00F05701"/>
    <w:rsid w:val="00F05B6B"/>
    <w:rsid w:val="00F05D18"/>
    <w:rsid w:val="00F05E39"/>
    <w:rsid w:val="00F06365"/>
    <w:rsid w:val="00F067E5"/>
    <w:rsid w:val="00F06D91"/>
    <w:rsid w:val="00F07725"/>
    <w:rsid w:val="00F07C47"/>
    <w:rsid w:val="00F07CEA"/>
    <w:rsid w:val="00F07F95"/>
    <w:rsid w:val="00F10B2A"/>
    <w:rsid w:val="00F10C3F"/>
    <w:rsid w:val="00F10C9E"/>
    <w:rsid w:val="00F10D07"/>
    <w:rsid w:val="00F10F9A"/>
    <w:rsid w:val="00F11945"/>
    <w:rsid w:val="00F11ED9"/>
    <w:rsid w:val="00F1211B"/>
    <w:rsid w:val="00F121FA"/>
    <w:rsid w:val="00F125B9"/>
    <w:rsid w:val="00F126E9"/>
    <w:rsid w:val="00F12822"/>
    <w:rsid w:val="00F12B23"/>
    <w:rsid w:val="00F12E68"/>
    <w:rsid w:val="00F12F2C"/>
    <w:rsid w:val="00F13057"/>
    <w:rsid w:val="00F13403"/>
    <w:rsid w:val="00F13417"/>
    <w:rsid w:val="00F1351B"/>
    <w:rsid w:val="00F13DF1"/>
    <w:rsid w:val="00F148D9"/>
    <w:rsid w:val="00F14AA3"/>
    <w:rsid w:val="00F14D85"/>
    <w:rsid w:val="00F1504C"/>
    <w:rsid w:val="00F1532F"/>
    <w:rsid w:val="00F1568B"/>
    <w:rsid w:val="00F156E8"/>
    <w:rsid w:val="00F158F3"/>
    <w:rsid w:val="00F15CDD"/>
    <w:rsid w:val="00F161E2"/>
    <w:rsid w:val="00F1645D"/>
    <w:rsid w:val="00F16DBE"/>
    <w:rsid w:val="00F1731B"/>
    <w:rsid w:val="00F17601"/>
    <w:rsid w:val="00F17E63"/>
    <w:rsid w:val="00F2024D"/>
    <w:rsid w:val="00F204AA"/>
    <w:rsid w:val="00F20707"/>
    <w:rsid w:val="00F20D02"/>
    <w:rsid w:val="00F20E1E"/>
    <w:rsid w:val="00F20F7D"/>
    <w:rsid w:val="00F20F95"/>
    <w:rsid w:val="00F210E6"/>
    <w:rsid w:val="00F211EA"/>
    <w:rsid w:val="00F21700"/>
    <w:rsid w:val="00F219E7"/>
    <w:rsid w:val="00F21FD8"/>
    <w:rsid w:val="00F22171"/>
    <w:rsid w:val="00F221B8"/>
    <w:rsid w:val="00F22458"/>
    <w:rsid w:val="00F2303B"/>
    <w:rsid w:val="00F234EE"/>
    <w:rsid w:val="00F236B5"/>
    <w:rsid w:val="00F23BBC"/>
    <w:rsid w:val="00F23C20"/>
    <w:rsid w:val="00F23F50"/>
    <w:rsid w:val="00F2415F"/>
    <w:rsid w:val="00F2427C"/>
    <w:rsid w:val="00F2477D"/>
    <w:rsid w:val="00F24B80"/>
    <w:rsid w:val="00F250AA"/>
    <w:rsid w:val="00F250B4"/>
    <w:rsid w:val="00F250FD"/>
    <w:rsid w:val="00F2574E"/>
    <w:rsid w:val="00F257B6"/>
    <w:rsid w:val="00F2591C"/>
    <w:rsid w:val="00F25D6B"/>
    <w:rsid w:val="00F269D0"/>
    <w:rsid w:val="00F270D1"/>
    <w:rsid w:val="00F273D7"/>
    <w:rsid w:val="00F27426"/>
    <w:rsid w:val="00F27891"/>
    <w:rsid w:val="00F302B6"/>
    <w:rsid w:val="00F3055B"/>
    <w:rsid w:val="00F30BBB"/>
    <w:rsid w:val="00F30DBA"/>
    <w:rsid w:val="00F314CB"/>
    <w:rsid w:val="00F3190D"/>
    <w:rsid w:val="00F31A9B"/>
    <w:rsid w:val="00F32119"/>
    <w:rsid w:val="00F32361"/>
    <w:rsid w:val="00F32392"/>
    <w:rsid w:val="00F326C3"/>
    <w:rsid w:val="00F33331"/>
    <w:rsid w:val="00F33666"/>
    <w:rsid w:val="00F33B84"/>
    <w:rsid w:val="00F33FE1"/>
    <w:rsid w:val="00F34304"/>
    <w:rsid w:val="00F3433D"/>
    <w:rsid w:val="00F34569"/>
    <w:rsid w:val="00F345FF"/>
    <w:rsid w:val="00F34D27"/>
    <w:rsid w:val="00F351B7"/>
    <w:rsid w:val="00F3553F"/>
    <w:rsid w:val="00F355AE"/>
    <w:rsid w:val="00F35DB0"/>
    <w:rsid w:val="00F3616B"/>
    <w:rsid w:val="00F36E40"/>
    <w:rsid w:val="00F37195"/>
    <w:rsid w:val="00F3719C"/>
    <w:rsid w:val="00F374BD"/>
    <w:rsid w:val="00F379B8"/>
    <w:rsid w:val="00F37A39"/>
    <w:rsid w:val="00F37E10"/>
    <w:rsid w:val="00F37E49"/>
    <w:rsid w:val="00F37FF5"/>
    <w:rsid w:val="00F40459"/>
    <w:rsid w:val="00F406E8"/>
    <w:rsid w:val="00F40AF4"/>
    <w:rsid w:val="00F40D74"/>
    <w:rsid w:val="00F4115B"/>
    <w:rsid w:val="00F414C3"/>
    <w:rsid w:val="00F41613"/>
    <w:rsid w:val="00F4161B"/>
    <w:rsid w:val="00F41C1D"/>
    <w:rsid w:val="00F420F6"/>
    <w:rsid w:val="00F42334"/>
    <w:rsid w:val="00F42BB1"/>
    <w:rsid w:val="00F42D68"/>
    <w:rsid w:val="00F43055"/>
    <w:rsid w:val="00F433EC"/>
    <w:rsid w:val="00F433EE"/>
    <w:rsid w:val="00F4362C"/>
    <w:rsid w:val="00F43675"/>
    <w:rsid w:val="00F437FC"/>
    <w:rsid w:val="00F43837"/>
    <w:rsid w:val="00F43956"/>
    <w:rsid w:val="00F43EF8"/>
    <w:rsid w:val="00F44011"/>
    <w:rsid w:val="00F44086"/>
    <w:rsid w:val="00F449DD"/>
    <w:rsid w:val="00F451B1"/>
    <w:rsid w:val="00F4560D"/>
    <w:rsid w:val="00F45901"/>
    <w:rsid w:val="00F46370"/>
    <w:rsid w:val="00F463B9"/>
    <w:rsid w:val="00F46623"/>
    <w:rsid w:val="00F4671B"/>
    <w:rsid w:val="00F46FDD"/>
    <w:rsid w:val="00F4797F"/>
    <w:rsid w:val="00F47A72"/>
    <w:rsid w:val="00F47C40"/>
    <w:rsid w:val="00F50196"/>
    <w:rsid w:val="00F5086B"/>
    <w:rsid w:val="00F51328"/>
    <w:rsid w:val="00F51431"/>
    <w:rsid w:val="00F516FB"/>
    <w:rsid w:val="00F522CE"/>
    <w:rsid w:val="00F52512"/>
    <w:rsid w:val="00F525E9"/>
    <w:rsid w:val="00F52B5C"/>
    <w:rsid w:val="00F52CD9"/>
    <w:rsid w:val="00F52DEF"/>
    <w:rsid w:val="00F5338F"/>
    <w:rsid w:val="00F5348D"/>
    <w:rsid w:val="00F53601"/>
    <w:rsid w:val="00F53B08"/>
    <w:rsid w:val="00F53E68"/>
    <w:rsid w:val="00F53F09"/>
    <w:rsid w:val="00F53F2D"/>
    <w:rsid w:val="00F54044"/>
    <w:rsid w:val="00F54055"/>
    <w:rsid w:val="00F54A69"/>
    <w:rsid w:val="00F54EEA"/>
    <w:rsid w:val="00F54F63"/>
    <w:rsid w:val="00F550E8"/>
    <w:rsid w:val="00F5576C"/>
    <w:rsid w:val="00F557B4"/>
    <w:rsid w:val="00F55838"/>
    <w:rsid w:val="00F55864"/>
    <w:rsid w:val="00F55AE8"/>
    <w:rsid w:val="00F55AFF"/>
    <w:rsid w:val="00F56601"/>
    <w:rsid w:val="00F568A9"/>
    <w:rsid w:val="00F56964"/>
    <w:rsid w:val="00F56F81"/>
    <w:rsid w:val="00F57053"/>
    <w:rsid w:val="00F57091"/>
    <w:rsid w:val="00F574E6"/>
    <w:rsid w:val="00F57AD6"/>
    <w:rsid w:val="00F600D3"/>
    <w:rsid w:val="00F603B7"/>
    <w:rsid w:val="00F60577"/>
    <w:rsid w:val="00F60833"/>
    <w:rsid w:val="00F60F2D"/>
    <w:rsid w:val="00F61210"/>
    <w:rsid w:val="00F61701"/>
    <w:rsid w:val="00F61A33"/>
    <w:rsid w:val="00F61B4E"/>
    <w:rsid w:val="00F623CB"/>
    <w:rsid w:val="00F6243F"/>
    <w:rsid w:val="00F629F1"/>
    <w:rsid w:val="00F62D8B"/>
    <w:rsid w:val="00F62F6D"/>
    <w:rsid w:val="00F62FC2"/>
    <w:rsid w:val="00F641BD"/>
    <w:rsid w:val="00F64DBE"/>
    <w:rsid w:val="00F651AD"/>
    <w:rsid w:val="00F6544A"/>
    <w:rsid w:val="00F65B54"/>
    <w:rsid w:val="00F65C89"/>
    <w:rsid w:val="00F6647A"/>
    <w:rsid w:val="00F66736"/>
    <w:rsid w:val="00F668E0"/>
    <w:rsid w:val="00F66A26"/>
    <w:rsid w:val="00F66BE7"/>
    <w:rsid w:val="00F66D20"/>
    <w:rsid w:val="00F66E4D"/>
    <w:rsid w:val="00F6715F"/>
    <w:rsid w:val="00F70095"/>
    <w:rsid w:val="00F70203"/>
    <w:rsid w:val="00F70210"/>
    <w:rsid w:val="00F704D2"/>
    <w:rsid w:val="00F704FE"/>
    <w:rsid w:val="00F7054E"/>
    <w:rsid w:val="00F70607"/>
    <w:rsid w:val="00F707F0"/>
    <w:rsid w:val="00F70946"/>
    <w:rsid w:val="00F7094B"/>
    <w:rsid w:val="00F7097F"/>
    <w:rsid w:val="00F70BAA"/>
    <w:rsid w:val="00F70E04"/>
    <w:rsid w:val="00F71108"/>
    <w:rsid w:val="00F715F4"/>
    <w:rsid w:val="00F71873"/>
    <w:rsid w:val="00F71C61"/>
    <w:rsid w:val="00F71CEF"/>
    <w:rsid w:val="00F71DB7"/>
    <w:rsid w:val="00F72029"/>
    <w:rsid w:val="00F720FA"/>
    <w:rsid w:val="00F72372"/>
    <w:rsid w:val="00F72607"/>
    <w:rsid w:val="00F72638"/>
    <w:rsid w:val="00F72774"/>
    <w:rsid w:val="00F72A70"/>
    <w:rsid w:val="00F72FB8"/>
    <w:rsid w:val="00F7316C"/>
    <w:rsid w:val="00F734EE"/>
    <w:rsid w:val="00F73938"/>
    <w:rsid w:val="00F73B04"/>
    <w:rsid w:val="00F748AC"/>
    <w:rsid w:val="00F74A97"/>
    <w:rsid w:val="00F75472"/>
    <w:rsid w:val="00F75877"/>
    <w:rsid w:val="00F75B01"/>
    <w:rsid w:val="00F75BC4"/>
    <w:rsid w:val="00F75FC1"/>
    <w:rsid w:val="00F764C6"/>
    <w:rsid w:val="00F765A2"/>
    <w:rsid w:val="00F766F4"/>
    <w:rsid w:val="00F76FCB"/>
    <w:rsid w:val="00F774EB"/>
    <w:rsid w:val="00F7770A"/>
    <w:rsid w:val="00F802E2"/>
    <w:rsid w:val="00F80C2E"/>
    <w:rsid w:val="00F80D2A"/>
    <w:rsid w:val="00F8125C"/>
    <w:rsid w:val="00F81409"/>
    <w:rsid w:val="00F81521"/>
    <w:rsid w:val="00F81555"/>
    <w:rsid w:val="00F81B27"/>
    <w:rsid w:val="00F81E98"/>
    <w:rsid w:val="00F81F92"/>
    <w:rsid w:val="00F82B7C"/>
    <w:rsid w:val="00F82EB0"/>
    <w:rsid w:val="00F83077"/>
    <w:rsid w:val="00F835D6"/>
    <w:rsid w:val="00F83E58"/>
    <w:rsid w:val="00F84284"/>
    <w:rsid w:val="00F84545"/>
    <w:rsid w:val="00F84A74"/>
    <w:rsid w:val="00F85557"/>
    <w:rsid w:val="00F8557D"/>
    <w:rsid w:val="00F8560D"/>
    <w:rsid w:val="00F86252"/>
    <w:rsid w:val="00F86BC6"/>
    <w:rsid w:val="00F86E46"/>
    <w:rsid w:val="00F87189"/>
    <w:rsid w:val="00F8724C"/>
    <w:rsid w:val="00F87272"/>
    <w:rsid w:val="00F8785A"/>
    <w:rsid w:val="00F90591"/>
    <w:rsid w:val="00F90A69"/>
    <w:rsid w:val="00F90BFC"/>
    <w:rsid w:val="00F911ED"/>
    <w:rsid w:val="00F91604"/>
    <w:rsid w:val="00F919DA"/>
    <w:rsid w:val="00F91D04"/>
    <w:rsid w:val="00F91E04"/>
    <w:rsid w:val="00F91FAA"/>
    <w:rsid w:val="00F92F8E"/>
    <w:rsid w:val="00F93143"/>
    <w:rsid w:val="00F939AA"/>
    <w:rsid w:val="00F9471F"/>
    <w:rsid w:val="00F94D8E"/>
    <w:rsid w:val="00F950D7"/>
    <w:rsid w:val="00F951DF"/>
    <w:rsid w:val="00F953C7"/>
    <w:rsid w:val="00F95855"/>
    <w:rsid w:val="00F96043"/>
    <w:rsid w:val="00F96C36"/>
    <w:rsid w:val="00F96F5E"/>
    <w:rsid w:val="00F97072"/>
    <w:rsid w:val="00F97538"/>
    <w:rsid w:val="00F9758C"/>
    <w:rsid w:val="00F97881"/>
    <w:rsid w:val="00F9789D"/>
    <w:rsid w:val="00F979B2"/>
    <w:rsid w:val="00F97DE4"/>
    <w:rsid w:val="00F97F74"/>
    <w:rsid w:val="00FA0116"/>
    <w:rsid w:val="00FA013B"/>
    <w:rsid w:val="00FA0593"/>
    <w:rsid w:val="00FA0657"/>
    <w:rsid w:val="00FA069E"/>
    <w:rsid w:val="00FA06A9"/>
    <w:rsid w:val="00FA0967"/>
    <w:rsid w:val="00FA0D36"/>
    <w:rsid w:val="00FA0FFE"/>
    <w:rsid w:val="00FA1477"/>
    <w:rsid w:val="00FA1489"/>
    <w:rsid w:val="00FA1745"/>
    <w:rsid w:val="00FA1E72"/>
    <w:rsid w:val="00FA2006"/>
    <w:rsid w:val="00FA21F1"/>
    <w:rsid w:val="00FA2218"/>
    <w:rsid w:val="00FA26E6"/>
    <w:rsid w:val="00FA2B9E"/>
    <w:rsid w:val="00FA2DA3"/>
    <w:rsid w:val="00FA2E92"/>
    <w:rsid w:val="00FA2F9A"/>
    <w:rsid w:val="00FA3616"/>
    <w:rsid w:val="00FA46D3"/>
    <w:rsid w:val="00FA4882"/>
    <w:rsid w:val="00FA498A"/>
    <w:rsid w:val="00FA4ED3"/>
    <w:rsid w:val="00FA4EF5"/>
    <w:rsid w:val="00FA50DA"/>
    <w:rsid w:val="00FA5AE0"/>
    <w:rsid w:val="00FA5CE9"/>
    <w:rsid w:val="00FA6614"/>
    <w:rsid w:val="00FA6DA5"/>
    <w:rsid w:val="00FA6F55"/>
    <w:rsid w:val="00FA6FB1"/>
    <w:rsid w:val="00FA71BE"/>
    <w:rsid w:val="00FA792A"/>
    <w:rsid w:val="00FA7A73"/>
    <w:rsid w:val="00FA7EA0"/>
    <w:rsid w:val="00FB04D0"/>
    <w:rsid w:val="00FB084A"/>
    <w:rsid w:val="00FB0E9E"/>
    <w:rsid w:val="00FB1366"/>
    <w:rsid w:val="00FB1DB7"/>
    <w:rsid w:val="00FB2237"/>
    <w:rsid w:val="00FB2E76"/>
    <w:rsid w:val="00FB33E9"/>
    <w:rsid w:val="00FB35A0"/>
    <w:rsid w:val="00FB372D"/>
    <w:rsid w:val="00FB3AE3"/>
    <w:rsid w:val="00FB48D4"/>
    <w:rsid w:val="00FB4B98"/>
    <w:rsid w:val="00FB4D32"/>
    <w:rsid w:val="00FB4F20"/>
    <w:rsid w:val="00FB6516"/>
    <w:rsid w:val="00FB6930"/>
    <w:rsid w:val="00FB6D20"/>
    <w:rsid w:val="00FB6FD9"/>
    <w:rsid w:val="00FB75DE"/>
    <w:rsid w:val="00FC006B"/>
    <w:rsid w:val="00FC12E2"/>
    <w:rsid w:val="00FC141B"/>
    <w:rsid w:val="00FC1B3F"/>
    <w:rsid w:val="00FC204F"/>
    <w:rsid w:val="00FC255A"/>
    <w:rsid w:val="00FC269C"/>
    <w:rsid w:val="00FC2B54"/>
    <w:rsid w:val="00FC2DAE"/>
    <w:rsid w:val="00FC2DBA"/>
    <w:rsid w:val="00FC34E7"/>
    <w:rsid w:val="00FC3983"/>
    <w:rsid w:val="00FC3CEC"/>
    <w:rsid w:val="00FC3EC3"/>
    <w:rsid w:val="00FC3FAC"/>
    <w:rsid w:val="00FC43B5"/>
    <w:rsid w:val="00FC4552"/>
    <w:rsid w:val="00FC4AA2"/>
    <w:rsid w:val="00FC4BA3"/>
    <w:rsid w:val="00FC5384"/>
    <w:rsid w:val="00FC5403"/>
    <w:rsid w:val="00FC5685"/>
    <w:rsid w:val="00FC56AB"/>
    <w:rsid w:val="00FC5F4A"/>
    <w:rsid w:val="00FC6182"/>
    <w:rsid w:val="00FC61C5"/>
    <w:rsid w:val="00FC64F7"/>
    <w:rsid w:val="00FC654B"/>
    <w:rsid w:val="00FC6B09"/>
    <w:rsid w:val="00FC6B8E"/>
    <w:rsid w:val="00FC6F5C"/>
    <w:rsid w:val="00FC7040"/>
    <w:rsid w:val="00FC736B"/>
    <w:rsid w:val="00FC75BD"/>
    <w:rsid w:val="00FC7775"/>
    <w:rsid w:val="00FC77D4"/>
    <w:rsid w:val="00FC78A7"/>
    <w:rsid w:val="00FC798B"/>
    <w:rsid w:val="00FC7DDB"/>
    <w:rsid w:val="00FC7FAB"/>
    <w:rsid w:val="00FD0666"/>
    <w:rsid w:val="00FD0779"/>
    <w:rsid w:val="00FD0951"/>
    <w:rsid w:val="00FD0C88"/>
    <w:rsid w:val="00FD0E61"/>
    <w:rsid w:val="00FD15E1"/>
    <w:rsid w:val="00FD1FEB"/>
    <w:rsid w:val="00FD241F"/>
    <w:rsid w:val="00FD257E"/>
    <w:rsid w:val="00FD269F"/>
    <w:rsid w:val="00FD2DC4"/>
    <w:rsid w:val="00FD302F"/>
    <w:rsid w:val="00FD34C2"/>
    <w:rsid w:val="00FD34EF"/>
    <w:rsid w:val="00FD39EA"/>
    <w:rsid w:val="00FD4FFA"/>
    <w:rsid w:val="00FD58FA"/>
    <w:rsid w:val="00FD5A36"/>
    <w:rsid w:val="00FD5AF2"/>
    <w:rsid w:val="00FD5C26"/>
    <w:rsid w:val="00FD5FB3"/>
    <w:rsid w:val="00FD60CD"/>
    <w:rsid w:val="00FD623C"/>
    <w:rsid w:val="00FD6394"/>
    <w:rsid w:val="00FD6433"/>
    <w:rsid w:val="00FD67AC"/>
    <w:rsid w:val="00FD67CD"/>
    <w:rsid w:val="00FD69F6"/>
    <w:rsid w:val="00FD6E09"/>
    <w:rsid w:val="00FD7748"/>
    <w:rsid w:val="00FD7D40"/>
    <w:rsid w:val="00FD7DD8"/>
    <w:rsid w:val="00FE0C31"/>
    <w:rsid w:val="00FE102E"/>
    <w:rsid w:val="00FE1AD8"/>
    <w:rsid w:val="00FE1E91"/>
    <w:rsid w:val="00FE213B"/>
    <w:rsid w:val="00FE2275"/>
    <w:rsid w:val="00FE232F"/>
    <w:rsid w:val="00FE24C8"/>
    <w:rsid w:val="00FE25C3"/>
    <w:rsid w:val="00FE27B2"/>
    <w:rsid w:val="00FE28A0"/>
    <w:rsid w:val="00FE2A7B"/>
    <w:rsid w:val="00FE2F50"/>
    <w:rsid w:val="00FE37BC"/>
    <w:rsid w:val="00FE3F84"/>
    <w:rsid w:val="00FE3FF8"/>
    <w:rsid w:val="00FE4547"/>
    <w:rsid w:val="00FE45AD"/>
    <w:rsid w:val="00FE57F4"/>
    <w:rsid w:val="00FE5DB8"/>
    <w:rsid w:val="00FE5F47"/>
    <w:rsid w:val="00FE63A1"/>
    <w:rsid w:val="00FE6B09"/>
    <w:rsid w:val="00FE6B6E"/>
    <w:rsid w:val="00FE6DC6"/>
    <w:rsid w:val="00FE7228"/>
    <w:rsid w:val="00FE755E"/>
    <w:rsid w:val="00FE79C2"/>
    <w:rsid w:val="00FE7D3D"/>
    <w:rsid w:val="00FE7D7E"/>
    <w:rsid w:val="00FF0366"/>
    <w:rsid w:val="00FF092A"/>
    <w:rsid w:val="00FF0C32"/>
    <w:rsid w:val="00FF0E12"/>
    <w:rsid w:val="00FF1045"/>
    <w:rsid w:val="00FF117D"/>
    <w:rsid w:val="00FF14CD"/>
    <w:rsid w:val="00FF1564"/>
    <w:rsid w:val="00FF177C"/>
    <w:rsid w:val="00FF1984"/>
    <w:rsid w:val="00FF1B05"/>
    <w:rsid w:val="00FF1B46"/>
    <w:rsid w:val="00FF2398"/>
    <w:rsid w:val="00FF27EE"/>
    <w:rsid w:val="00FF32E7"/>
    <w:rsid w:val="00FF3339"/>
    <w:rsid w:val="00FF3419"/>
    <w:rsid w:val="00FF3623"/>
    <w:rsid w:val="00FF38C3"/>
    <w:rsid w:val="00FF3BC2"/>
    <w:rsid w:val="00FF3F9B"/>
    <w:rsid w:val="00FF43D1"/>
    <w:rsid w:val="00FF4540"/>
    <w:rsid w:val="00FF51F9"/>
    <w:rsid w:val="00FF5572"/>
    <w:rsid w:val="00FF5BD4"/>
    <w:rsid w:val="00FF6175"/>
    <w:rsid w:val="00FF6607"/>
    <w:rsid w:val="00FF6779"/>
    <w:rsid w:val="00FF683F"/>
    <w:rsid w:val="00FF698C"/>
    <w:rsid w:val="00FF6B10"/>
    <w:rsid w:val="00FF6E09"/>
    <w:rsid w:val="00FF7B38"/>
    <w:rsid w:val="00FF7DCF"/>
    <w:rsid w:val="00FF7F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910F062"/>
  <w15:chartTrackingRefBased/>
  <w15:docId w15:val="{47352DCF-8000-4E90-96EC-20BB02DAA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DE1"/>
    <w:rPr>
      <w:sz w:val="24"/>
      <w:szCs w:val="24"/>
    </w:rPr>
  </w:style>
  <w:style w:type="paragraph" w:styleId="Ttulo1">
    <w:name w:val="heading 1"/>
    <w:basedOn w:val="Normal"/>
    <w:next w:val="Normal"/>
    <w:qFormat/>
    <w:rsid w:val="000730B4"/>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har"/>
    <w:uiPriority w:val="9"/>
    <w:qFormat/>
    <w:rsid w:val="008A1E0B"/>
    <w:pPr>
      <w:keepNext/>
      <w:spacing w:before="240" w:after="60"/>
      <w:outlineLvl w:val="1"/>
    </w:pPr>
    <w:rPr>
      <w:rFonts w:ascii="Cambria" w:eastAsia="Times New Roman" w:hAnsi="Cambria"/>
      <w:b/>
      <w:bCs/>
      <w:i/>
      <w:iCs/>
      <w:sz w:val="28"/>
      <w:szCs w:val="28"/>
      <w:lang w:val="x-none" w:eastAsia="x-none"/>
    </w:rPr>
  </w:style>
  <w:style w:type="paragraph" w:styleId="Ttulo3">
    <w:name w:val="heading 3"/>
    <w:basedOn w:val="Normal"/>
    <w:next w:val="Normal"/>
    <w:qFormat/>
    <w:rsid w:val="009A17A8"/>
    <w:pPr>
      <w:keepNext/>
      <w:jc w:val="center"/>
      <w:outlineLvl w:val="2"/>
    </w:pPr>
    <w:rPr>
      <w:b/>
      <w:color w:val="000000"/>
      <w:sz w:val="20"/>
    </w:rPr>
  </w:style>
  <w:style w:type="paragraph" w:styleId="Ttulo4">
    <w:name w:val="heading 4"/>
    <w:basedOn w:val="Normal"/>
    <w:next w:val="Normal"/>
    <w:link w:val="Ttulo4Char"/>
    <w:uiPriority w:val="9"/>
    <w:semiHidden/>
    <w:unhideWhenUsed/>
    <w:qFormat/>
    <w:rsid w:val="00C004EE"/>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har"/>
    <w:uiPriority w:val="9"/>
    <w:unhideWhenUsed/>
    <w:qFormat/>
    <w:rsid w:val="00FA4EF5"/>
    <w:pPr>
      <w:numPr>
        <w:ilvl w:val="4"/>
        <w:numId w:val="25"/>
      </w:numPr>
      <w:spacing w:before="240" w:after="60"/>
      <w:outlineLvl w:val="4"/>
    </w:pPr>
    <w:rPr>
      <w:rFonts w:ascii="Calibri" w:eastAsia="Times New Roman" w:hAnsi="Calibri"/>
      <w:b/>
      <w:bCs/>
      <w:i/>
      <w:iCs/>
      <w:sz w:val="26"/>
      <w:szCs w:val="26"/>
    </w:rPr>
  </w:style>
  <w:style w:type="paragraph" w:styleId="Ttulo6">
    <w:name w:val="heading 6"/>
    <w:basedOn w:val="Normal"/>
    <w:next w:val="Normal"/>
    <w:link w:val="Ttulo6Char"/>
    <w:uiPriority w:val="9"/>
    <w:unhideWhenUsed/>
    <w:qFormat/>
    <w:rsid w:val="00FA4EF5"/>
    <w:pPr>
      <w:numPr>
        <w:ilvl w:val="5"/>
        <w:numId w:val="25"/>
      </w:numPr>
      <w:spacing w:before="240" w:after="60"/>
      <w:outlineLvl w:val="5"/>
    </w:pPr>
    <w:rPr>
      <w:rFonts w:ascii="Calibri" w:eastAsia="Times New Roman" w:hAnsi="Calibri"/>
      <w:b/>
      <w:bCs/>
      <w:sz w:val="22"/>
      <w:szCs w:val="22"/>
    </w:rPr>
  </w:style>
  <w:style w:type="paragraph" w:styleId="Ttulo7">
    <w:name w:val="heading 7"/>
    <w:basedOn w:val="Normal"/>
    <w:next w:val="Normal"/>
    <w:link w:val="Ttulo7Char"/>
    <w:uiPriority w:val="9"/>
    <w:unhideWhenUsed/>
    <w:qFormat/>
    <w:rsid w:val="00C004EE"/>
    <w:pPr>
      <w:numPr>
        <w:ilvl w:val="6"/>
        <w:numId w:val="25"/>
      </w:numPr>
      <w:spacing w:before="240" w:after="60"/>
      <w:outlineLvl w:val="6"/>
    </w:pPr>
    <w:rPr>
      <w:rFonts w:ascii="Calibri" w:eastAsia="Times New Roman" w:hAnsi="Calibri"/>
    </w:rPr>
  </w:style>
  <w:style w:type="paragraph" w:styleId="Ttulo8">
    <w:name w:val="heading 8"/>
    <w:basedOn w:val="Normal"/>
    <w:next w:val="Normal"/>
    <w:link w:val="Ttulo8Char"/>
    <w:uiPriority w:val="9"/>
    <w:unhideWhenUsed/>
    <w:qFormat/>
    <w:rsid w:val="00FA4EF5"/>
    <w:pPr>
      <w:numPr>
        <w:ilvl w:val="7"/>
        <w:numId w:val="25"/>
      </w:numPr>
      <w:spacing w:before="240" w:after="60"/>
      <w:outlineLvl w:val="7"/>
    </w:pPr>
    <w:rPr>
      <w:rFonts w:ascii="Calibri" w:eastAsia="Times New Roman" w:hAnsi="Calibri"/>
      <w:i/>
      <w:iCs/>
    </w:rPr>
  </w:style>
  <w:style w:type="paragraph" w:styleId="Ttulo9">
    <w:name w:val="heading 9"/>
    <w:basedOn w:val="Normal"/>
    <w:next w:val="Normal"/>
    <w:link w:val="Ttulo9Char"/>
    <w:uiPriority w:val="9"/>
    <w:semiHidden/>
    <w:unhideWhenUsed/>
    <w:qFormat/>
    <w:rsid w:val="00C004EE"/>
    <w:pPr>
      <w:numPr>
        <w:ilvl w:val="8"/>
        <w:numId w:val="25"/>
      </w:numPr>
      <w:spacing w:before="240" w:after="60"/>
      <w:outlineLvl w:val="8"/>
    </w:pPr>
    <w:rPr>
      <w:rFonts w:ascii="Cambria" w:eastAsia="Times New Roman"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aliases w:val="bt2"/>
    <w:basedOn w:val="Normal"/>
    <w:rsid w:val="009A17A8"/>
    <w:pPr>
      <w:autoSpaceDE w:val="0"/>
      <w:autoSpaceDN w:val="0"/>
      <w:adjustRightInd w:val="0"/>
      <w:jc w:val="both"/>
    </w:pPr>
  </w:style>
  <w:style w:type="paragraph" w:customStyle="1" w:styleId="DeltaViewTableBody">
    <w:name w:val="DeltaView Table Body"/>
    <w:basedOn w:val="Normal"/>
    <w:rsid w:val="009A17A8"/>
    <w:pPr>
      <w:autoSpaceDE w:val="0"/>
      <w:autoSpaceDN w:val="0"/>
      <w:adjustRightInd w:val="0"/>
    </w:pPr>
    <w:rPr>
      <w:rFonts w:ascii="Arial" w:hAnsi="Arial"/>
      <w:lang w:val="en-US"/>
    </w:rPr>
  </w:style>
  <w:style w:type="paragraph" w:customStyle="1" w:styleId="c3">
    <w:name w:val="c3"/>
    <w:basedOn w:val="Normal"/>
    <w:rsid w:val="009A17A8"/>
    <w:pPr>
      <w:spacing w:line="240" w:lineRule="atLeast"/>
      <w:jc w:val="center"/>
    </w:pPr>
    <w:rPr>
      <w:rFonts w:ascii="Times" w:hAnsi="Times"/>
    </w:rPr>
  </w:style>
  <w:style w:type="paragraph" w:customStyle="1" w:styleId="CharCharCharCharCharCharCharChar">
    <w:name w:val="Char Char Char Char Char Char Char Char"/>
    <w:basedOn w:val="Normal"/>
    <w:rsid w:val="009A17A8"/>
    <w:pPr>
      <w:spacing w:after="160" w:line="240" w:lineRule="exact"/>
    </w:pPr>
    <w:rPr>
      <w:rFonts w:ascii="Verdana" w:hAnsi="Verdana"/>
      <w:sz w:val="20"/>
      <w:szCs w:val="20"/>
      <w:lang w:val="en-US" w:eastAsia="en-US"/>
    </w:rPr>
  </w:style>
  <w:style w:type="paragraph" w:styleId="Cabealho">
    <w:name w:val="header"/>
    <w:basedOn w:val="Normal"/>
    <w:link w:val="CabealhoChar"/>
    <w:uiPriority w:val="99"/>
    <w:rsid w:val="009A17A8"/>
    <w:pPr>
      <w:tabs>
        <w:tab w:val="center" w:pos="4252"/>
        <w:tab w:val="right" w:pos="8504"/>
      </w:tabs>
    </w:pPr>
    <w:rPr>
      <w:lang w:val="x-none" w:eastAsia="x-none"/>
    </w:rPr>
  </w:style>
  <w:style w:type="paragraph" w:styleId="Rodap">
    <w:name w:val="footer"/>
    <w:basedOn w:val="Normal"/>
    <w:link w:val="RodapChar"/>
    <w:uiPriority w:val="99"/>
    <w:rsid w:val="009A17A8"/>
    <w:pPr>
      <w:tabs>
        <w:tab w:val="center" w:pos="4252"/>
        <w:tab w:val="right" w:pos="8504"/>
      </w:tabs>
    </w:pPr>
    <w:rPr>
      <w:lang w:val="x-none" w:eastAsia="x-none"/>
    </w:rPr>
  </w:style>
  <w:style w:type="paragraph" w:customStyle="1" w:styleId="para">
    <w:name w:val="para"/>
    <w:basedOn w:val="Normal"/>
    <w:autoRedefine/>
    <w:rsid w:val="00E07D51"/>
    <w:pPr>
      <w:widowControl w:val="0"/>
      <w:tabs>
        <w:tab w:val="left" w:pos="2366"/>
        <w:tab w:val="left" w:pos="2552"/>
      </w:tabs>
      <w:autoSpaceDE w:val="0"/>
      <w:autoSpaceDN w:val="0"/>
      <w:adjustRightInd w:val="0"/>
      <w:spacing w:before="140" w:line="290" w:lineRule="auto"/>
      <w:jc w:val="center"/>
    </w:pPr>
    <w:rPr>
      <w:rFonts w:ascii="Arial" w:hAnsi="Arial" w:cs="Arial"/>
      <w:b/>
      <w:bCs/>
      <w:color w:val="000000"/>
      <w:sz w:val="20"/>
      <w:szCs w:val="20"/>
      <w:lang w:eastAsia="en-US"/>
    </w:rPr>
  </w:style>
  <w:style w:type="paragraph" w:styleId="Textodenotaderodap">
    <w:name w:val="footnote text"/>
    <w:basedOn w:val="Normal"/>
    <w:link w:val="TextodenotaderodapChar"/>
    <w:uiPriority w:val="99"/>
    <w:rsid w:val="00622DEE"/>
    <w:rPr>
      <w:sz w:val="20"/>
      <w:szCs w:val="20"/>
    </w:rPr>
  </w:style>
  <w:style w:type="character" w:styleId="Refdenotaderodap">
    <w:name w:val="footnote reference"/>
    <w:uiPriority w:val="99"/>
    <w:rsid w:val="00622DEE"/>
    <w:rPr>
      <w:vertAlign w:val="superscript"/>
    </w:rPr>
  </w:style>
  <w:style w:type="character" w:styleId="Nmerodepgina">
    <w:name w:val="page number"/>
    <w:basedOn w:val="Fontepargpadro"/>
    <w:rsid w:val="00B00F3C"/>
  </w:style>
  <w:style w:type="paragraph" w:styleId="Textodebalo">
    <w:name w:val="Balloon Text"/>
    <w:basedOn w:val="Normal"/>
    <w:semiHidden/>
    <w:rsid w:val="000730B4"/>
    <w:rPr>
      <w:rFonts w:ascii="Tahoma" w:hAnsi="Tahoma" w:cs="Tahoma"/>
      <w:sz w:val="16"/>
      <w:szCs w:val="16"/>
    </w:rPr>
  </w:style>
  <w:style w:type="paragraph" w:customStyle="1" w:styleId="BodyText21">
    <w:name w:val="Body Text 21"/>
    <w:basedOn w:val="Normal"/>
    <w:rsid w:val="000730B4"/>
    <w:pPr>
      <w:widowControl w:val="0"/>
      <w:jc w:val="both"/>
    </w:pPr>
    <w:rPr>
      <w:rFonts w:ascii="Arial" w:hAnsi="Arial"/>
      <w:szCs w:val="20"/>
      <w:lang w:eastAsia="en-US"/>
    </w:rPr>
  </w:style>
  <w:style w:type="character" w:styleId="Hyperlink">
    <w:name w:val="Hyperlink"/>
    <w:uiPriority w:val="99"/>
    <w:rsid w:val="00DD695F"/>
    <w:rPr>
      <w:color w:val="0000FF"/>
      <w:u w:val="single"/>
    </w:rPr>
  </w:style>
  <w:style w:type="paragraph" w:styleId="Recuodecorpodetexto2">
    <w:name w:val="Body Text Indent 2"/>
    <w:basedOn w:val="Normal"/>
    <w:rsid w:val="00526B26"/>
    <w:pPr>
      <w:spacing w:after="120" w:line="480" w:lineRule="auto"/>
      <w:ind w:left="360"/>
    </w:pPr>
  </w:style>
  <w:style w:type="paragraph" w:customStyle="1" w:styleId="CharCharCharCharCharCharCharChar1CharCharCharCharCharCharCharCharCharCharCharCharCharCharCharChar">
    <w:name w:val="Char Char Char Char Char Char Char Char1 Char Char Char Char Char Char Char Char Char Char Char Char Char Char Char Char"/>
    <w:basedOn w:val="Normal"/>
    <w:rsid w:val="00181D89"/>
    <w:pPr>
      <w:spacing w:after="160" w:line="240" w:lineRule="exact"/>
    </w:pPr>
    <w:rPr>
      <w:rFonts w:ascii="Verdana" w:hAnsi="Verdana"/>
      <w:sz w:val="20"/>
      <w:szCs w:val="20"/>
      <w:lang w:val="en-US" w:eastAsia="en-US"/>
    </w:rPr>
  </w:style>
  <w:style w:type="paragraph" w:customStyle="1" w:styleId="CharChar1CharCharChar4CharCharCharChar">
    <w:name w:val="Char Char1 Char Char Char4 Char Char Char Char"/>
    <w:basedOn w:val="Normal"/>
    <w:rsid w:val="00190D27"/>
    <w:pPr>
      <w:spacing w:after="160" w:line="240" w:lineRule="exact"/>
    </w:pPr>
    <w:rPr>
      <w:rFonts w:ascii="Verdana" w:hAnsi="Verdana"/>
      <w:sz w:val="20"/>
      <w:szCs w:val="20"/>
      <w:lang w:val="en-US" w:eastAsia="en-US"/>
    </w:rPr>
  </w:style>
  <w:style w:type="paragraph" w:customStyle="1" w:styleId="Char">
    <w:name w:val="Char"/>
    <w:basedOn w:val="Normal"/>
    <w:rsid w:val="005C3266"/>
    <w:pPr>
      <w:spacing w:after="160" w:line="240" w:lineRule="exact"/>
    </w:pPr>
    <w:rPr>
      <w:rFonts w:ascii="Verdana" w:hAnsi="Verdana"/>
      <w:sz w:val="20"/>
      <w:szCs w:val="20"/>
      <w:lang w:val="en-US" w:eastAsia="en-US"/>
    </w:rPr>
  </w:style>
  <w:style w:type="character" w:customStyle="1" w:styleId="DeltaViewInsertion">
    <w:name w:val="DeltaView Insertion"/>
    <w:rsid w:val="00C2685B"/>
    <w:rPr>
      <w:color w:val="0000FF"/>
      <w:spacing w:val="0"/>
      <w:u w:val="double"/>
    </w:rPr>
  </w:style>
  <w:style w:type="paragraph" w:styleId="Corpodetexto">
    <w:name w:val="Body Text"/>
    <w:basedOn w:val="Normal"/>
    <w:link w:val="CorpodetextoChar"/>
    <w:rsid w:val="00047B7F"/>
    <w:pPr>
      <w:spacing w:after="120"/>
    </w:pPr>
  </w:style>
  <w:style w:type="character" w:customStyle="1" w:styleId="CorpodetextoChar">
    <w:name w:val="Corpo de texto Char"/>
    <w:link w:val="Corpodetexto"/>
    <w:rsid w:val="00047B7F"/>
    <w:rPr>
      <w:sz w:val="24"/>
      <w:szCs w:val="24"/>
      <w:lang w:val="pt-BR" w:eastAsia="pt-BR"/>
    </w:rPr>
  </w:style>
  <w:style w:type="paragraph" w:styleId="Saudao">
    <w:name w:val="Salutation"/>
    <w:basedOn w:val="Normal"/>
    <w:next w:val="Normal"/>
    <w:link w:val="SaudaoChar"/>
    <w:rsid w:val="0083221B"/>
    <w:pPr>
      <w:autoSpaceDE w:val="0"/>
      <w:autoSpaceDN w:val="0"/>
      <w:adjustRightInd w:val="0"/>
      <w:ind w:firstLine="1440"/>
      <w:jc w:val="both"/>
    </w:pPr>
  </w:style>
  <w:style w:type="character" w:customStyle="1" w:styleId="SaudaoChar">
    <w:name w:val="Saudação Char"/>
    <w:link w:val="Saudao"/>
    <w:rsid w:val="0083221B"/>
    <w:rPr>
      <w:sz w:val="24"/>
      <w:szCs w:val="24"/>
      <w:lang w:val="pt-BR" w:eastAsia="pt-BR"/>
    </w:rPr>
  </w:style>
  <w:style w:type="character" w:styleId="Forte">
    <w:name w:val="Strong"/>
    <w:uiPriority w:val="22"/>
    <w:qFormat/>
    <w:rsid w:val="00153559"/>
    <w:rPr>
      <w:b/>
      <w:bCs/>
    </w:rPr>
  </w:style>
  <w:style w:type="paragraph" w:customStyle="1" w:styleId="ListParagraph1">
    <w:name w:val="List Paragraph1"/>
    <w:basedOn w:val="Normal"/>
    <w:uiPriority w:val="34"/>
    <w:qFormat/>
    <w:rsid w:val="00E87AF0"/>
    <w:pPr>
      <w:ind w:left="720"/>
    </w:pPr>
  </w:style>
  <w:style w:type="paragraph" w:customStyle="1" w:styleId="sub">
    <w:name w:val="sub"/>
    <w:rsid w:val="00795D4E"/>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MoveDestination">
    <w:name w:val="DeltaView Move Destination"/>
    <w:rsid w:val="00795D4E"/>
    <w:rPr>
      <w:color w:val="00C000"/>
      <w:spacing w:val="0"/>
      <w:u w:val="double"/>
    </w:rPr>
  </w:style>
  <w:style w:type="paragraph" w:styleId="MapadoDocumento">
    <w:name w:val="Document Map"/>
    <w:basedOn w:val="Normal"/>
    <w:semiHidden/>
    <w:rsid w:val="00F704D2"/>
    <w:pPr>
      <w:shd w:val="clear" w:color="auto" w:fill="000080"/>
    </w:pPr>
    <w:rPr>
      <w:rFonts w:ascii="Tahoma" w:hAnsi="Tahoma" w:cs="Tahoma"/>
      <w:sz w:val="20"/>
      <w:szCs w:val="20"/>
    </w:rPr>
  </w:style>
  <w:style w:type="paragraph" w:customStyle="1" w:styleId="p3">
    <w:name w:val="p3"/>
    <w:basedOn w:val="Normal"/>
    <w:rsid w:val="00F21700"/>
    <w:pPr>
      <w:tabs>
        <w:tab w:val="left" w:pos="720"/>
      </w:tabs>
      <w:spacing w:line="240" w:lineRule="atLeast"/>
      <w:jc w:val="both"/>
    </w:pPr>
    <w:rPr>
      <w:rFonts w:ascii="Times" w:hAnsi="Times"/>
      <w:szCs w:val="20"/>
      <w:lang w:eastAsia="en-US"/>
    </w:rPr>
  </w:style>
  <w:style w:type="paragraph" w:styleId="Corpodetexto3">
    <w:name w:val="Body Text 3"/>
    <w:basedOn w:val="Normal"/>
    <w:link w:val="Corpodetexto3Char"/>
    <w:rsid w:val="0042278C"/>
    <w:pPr>
      <w:spacing w:after="120"/>
    </w:pPr>
    <w:rPr>
      <w:rFonts w:eastAsia="Times New Roman"/>
      <w:sz w:val="16"/>
      <w:szCs w:val="16"/>
      <w:lang w:val="x-none" w:eastAsia="x-none"/>
    </w:rPr>
  </w:style>
  <w:style w:type="character" w:customStyle="1" w:styleId="Corpodetexto3Char">
    <w:name w:val="Corpo de texto 3 Char"/>
    <w:link w:val="Corpodetexto3"/>
    <w:rsid w:val="0042278C"/>
    <w:rPr>
      <w:rFonts w:eastAsia="Times New Roman"/>
      <w:sz w:val="16"/>
      <w:szCs w:val="16"/>
    </w:rPr>
  </w:style>
  <w:style w:type="paragraph" w:customStyle="1" w:styleId="GradeMdia1-nfase21">
    <w:name w:val="Grade Média 1 - Ênfase 21"/>
    <w:basedOn w:val="Normal"/>
    <w:uiPriority w:val="34"/>
    <w:qFormat/>
    <w:rsid w:val="005F0D36"/>
    <w:pPr>
      <w:ind w:left="708"/>
    </w:pPr>
  </w:style>
  <w:style w:type="paragraph" w:styleId="Recuodecorpodetexto">
    <w:name w:val="Body Text Indent"/>
    <w:aliases w:val="bti,Body Text Bold Indent"/>
    <w:basedOn w:val="Normal"/>
    <w:link w:val="RecuodecorpodetextoChar"/>
    <w:rsid w:val="004C0CB6"/>
    <w:pPr>
      <w:spacing w:after="120"/>
      <w:ind w:left="283"/>
    </w:pPr>
    <w:rPr>
      <w:rFonts w:eastAsia="Times New Roman"/>
      <w:lang w:val="x-none" w:eastAsia="x-none"/>
    </w:rPr>
  </w:style>
  <w:style w:type="character" w:customStyle="1" w:styleId="RecuodecorpodetextoChar">
    <w:name w:val="Recuo de corpo de texto Char"/>
    <w:aliases w:val="bti Char,Body Text Bold Indent Char"/>
    <w:link w:val="Recuodecorpodetexto"/>
    <w:rsid w:val="004C0CB6"/>
    <w:rPr>
      <w:rFonts w:eastAsia="Times New Roman"/>
      <w:sz w:val="24"/>
      <w:szCs w:val="24"/>
    </w:rPr>
  </w:style>
  <w:style w:type="character" w:customStyle="1" w:styleId="DeltaViewDeletion">
    <w:name w:val="DeltaView Deletion"/>
    <w:uiPriority w:val="99"/>
    <w:rsid w:val="009427B8"/>
    <w:rPr>
      <w:strike/>
      <w:color w:val="FF0000"/>
      <w:spacing w:val="0"/>
    </w:rPr>
  </w:style>
  <w:style w:type="paragraph" w:customStyle="1" w:styleId="CorpodetextobtBT">
    <w:name w:val="Corpo de texto.bt.BT"/>
    <w:basedOn w:val="Normal"/>
    <w:rsid w:val="00053A8E"/>
    <w:pPr>
      <w:jc w:val="both"/>
    </w:pPr>
    <w:rPr>
      <w:rFonts w:ascii="Arial" w:eastAsia="Times New Roman" w:hAnsi="Arial"/>
      <w:snapToGrid w:val="0"/>
      <w:szCs w:val="20"/>
    </w:rPr>
  </w:style>
  <w:style w:type="table" w:styleId="Tabelacomgrade">
    <w:name w:val="Table Grid"/>
    <w:basedOn w:val="Tabelanormal"/>
    <w:uiPriority w:val="39"/>
    <w:rsid w:val="00426A01"/>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mrio1">
    <w:name w:val="toc 1"/>
    <w:aliases w:val="Sumário SCBF"/>
    <w:basedOn w:val="Normal"/>
    <w:next w:val="Normal"/>
    <w:autoRedefine/>
    <w:uiPriority w:val="39"/>
    <w:unhideWhenUsed/>
    <w:rsid w:val="008A1E0B"/>
    <w:pPr>
      <w:spacing w:line="280" w:lineRule="atLeast"/>
    </w:pPr>
    <w:rPr>
      <w:b/>
      <w:sz w:val="22"/>
    </w:rPr>
  </w:style>
  <w:style w:type="paragraph" w:customStyle="1" w:styleId="SCBFTtulo1">
    <w:name w:val="SCBF_Título1"/>
    <w:basedOn w:val="Normal"/>
    <w:link w:val="SCBFTtulo1Char"/>
    <w:qFormat/>
    <w:rsid w:val="008A1E0B"/>
    <w:pPr>
      <w:keepNext/>
      <w:keepLines/>
      <w:tabs>
        <w:tab w:val="left" w:pos="2366"/>
      </w:tabs>
      <w:spacing w:line="280" w:lineRule="atLeast"/>
      <w:jc w:val="center"/>
    </w:pPr>
    <w:rPr>
      <w:b/>
      <w:sz w:val="22"/>
      <w:szCs w:val="22"/>
      <w:lang w:val="x-none" w:eastAsia="x-none"/>
    </w:rPr>
  </w:style>
  <w:style w:type="character" w:customStyle="1" w:styleId="Ttulo2Char">
    <w:name w:val="Título 2 Char"/>
    <w:link w:val="Ttulo2"/>
    <w:uiPriority w:val="9"/>
    <w:rsid w:val="008A1E0B"/>
    <w:rPr>
      <w:rFonts w:ascii="Cambria" w:eastAsia="Times New Roman" w:hAnsi="Cambria"/>
      <w:b/>
      <w:bCs/>
      <w:i/>
      <w:iCs/>
      <w:sz w:val="28"/>
      <w:szCs w:val="28"/>
      <w:lang w:val="x-none" w:eastAsia="x-none"/>
    </w:rPr>
  </w:style>
  <w:style w:type="character" w:customStyle="1" w:styleId="SCBFTtulo1Char">
    <w:name w:val="SCBF_Título1 Char"/>
    <w:link w:val="SCBFTtulo1"/>
    <w:rsid w:val="008A1E0B"/>
    <w:rPr>
      <w:b/>
      <w:sz w:val="22"/>
      <w:szCs w:val="22"/>
    </w:rPr>
  </w:style>
  <w:style w:type="character" w:customStyle="1" w:styleId="RodapChar">
    <w:name w:val="Rodapé Char"/>
    <w:link w:val="Rodap"/>
    <w:uiPriority w:val="99"/>
    <w:rsid w:val="008B7041"/>
    <w:rPr>
      <w:sz w:val="24"/>
      <w:szCs w:val="24"/>
    </w:rPr>
  </w:style>
  <w:style w:type="character" w:customStyle="1" w:styleId="CabealhoChar">
    <w:name w:val="Cabeçalho Char"/>
    <w:link w:val="Cabealho"/>
    <w:uiPriority w:val="99"/>
    <w:rsid w:val="00013987"/>
    <w:rPr>
      <w:sz w:val="24"/>
      <w:szCs w:val="24"/>
    </w:rPr>
  </w:style>
  <w:style w:type="paragraph" w:customStyle="1" w:styleId="SombreamentoEscuro-nfase11">
    <w:name w:val="Sombreamento Escuro - Ênfase 11"/>
    <w:hidden/>
    <w:uiPriority w:val="99"/>
    <w:semiHidden/>
    <w:rsid w:val="009954E4"/>
    <w:rPr>
      <w:sz w:val="24"/>
      <w:szCs w:val="24"/>
    </w:rPr>
  </w:style>
  <w:style w:type="paragraph" w:customStyle="1" w:styleId="ListaColorida-nfase11">
    <w:name w:val="Lista Colorida - Ênfase 11"/>
    <w:basedOn w:val="Normal"/>
    <w:uiPriority w:val="34"/>
    <w:qFormat/>
    <w:rsid w:val="00933454"/>
    <w:pPr>
      <w:ind w:left="708"/>
    </w:pPr>
  </w:style>
  <w:style w:type="character" w:styleId="Refdecomentrio">
    <w:name w:val="annotation reference"/>
    <w:uiPriority w:val="99"/>
    <w:semiHidden/>
    <w:unhideWhenUsed/>
    <w:rsid w:val="000E0366"/>
    <w:rPr>
      <w:sz w:val="16"/>
      <w:szCs w:val="16"/>
    </w:rPr>
  </w:style>
  <w:style w:type="paragraph" w:styleId="Textodecomentrio">
    <w:name w:val="annotation text"/>
    <w:basedOn w:val="Normal"/>
    <w:link w:val="TextodecomentrioChar"/>
    <w:uiPriority w:val="99"/>
    <w:semiHidden/>
    <w:unhideWhenUsed/>
    <w:rsid w:val="000E0366"/>
    <w:rPr>
      <w:sz w:val="20"/>
      <w:szCs w:val="20"/>
    </w:rPr>
  </w:style>
  <w:style w:type="character" w:customStyle="1" w:styleId="TextodecomentrioChar">
    <w:name w:val="Texto de comentário Char"/>
    <w:basedOn w:val="Fontepargpadro"/>
    <w:link w:val="Textodecomentrio"/>
    <w:uiPriority w:val="99"/>
    <w:semiHidden/>
    <w:rsid w:val="000E0366"/>
  </w:style>
  <w:style w:type="paragraph" w:styleId="PargrafodaLista">
    <w:name w:val="List Paragraph"/>
    <w:aliases w:val="Vitor Título,Vitor T’tulo,Itemização,Bullets 1,Capítulo"/>
    <w:basedOn w:val="Normal"/>
    <w:link w:val="PargrafodaListaChar"/>
    <w:uiPriority w:val="34"/>
    <w:qFormat/>
    <w:rsid w:val="00DA3411"/>
    <w:pPr>
      <w:ind w:left="720"/>
      <w:contextualSpacing/>
    </w:pPr>
  </w:style>
  <w:style w:type="character" w:customStyle="1" w:styleId="A4">
    <w:name w:val="A4"/>
    <w:uiPriority w:val="99"/>
    <w:rsid w:val="00974C03"/>
    <w:rPr>
      <w:rFonts w:cs="Frutiger 45 Light"/>
      <w:color w:val="211D1E"/>
      <w:sz w:val="12"/>
      <w:szCs w:val="12"/>
    </w:rPr>
  </w:style>
  <w:style w:type="paragraph" w:customStyle="1" w:styleId="Default">
    <w:name w:val="Default"/>
    <w:rsid w:val="00BC400C"/>
    <w:pPr>
      <w:autoSpaceDE w:val="0"/>
      <w:autoSpaceDN w:val="0"/>
      <w:adjustRightInd w:val="0"/>
    </w:pPr>
    <w:rPr>
      <w:rFonts w:ascii="Arial" w:hAnsi="Arial" w:cs="Arial"/>
      <w:color w:val="000000"/>
      <w:sz w:val="24"/>
      <w:szCs w:val="24"/>
    </w:rPr>
  </w:style>
  <w:style w:type="paragraph" w:customStyle="1" w:styleId="Celso1">
    <w:name w:val="Celso1"/>
    <w:basedOn w:val="Normal"/>
    <w:rsid w:val="00EC5AF0"/>
    <w:pPr>
      <w:widowControl w:val="0"/>
      <w:jc w:val="both"/>
    </w:pPr>
    <w:rPr>
      <w:rFonts w:ascii="Univers (W1)" w:eastAsia="Times New Roman" w:hAnsi="Univers (W1)" w:cs="Univers (W1)"/>
    </w:rPr>
  </w:style>
  <w:style w:type="paragraph" w:customStyle="1" w:styleId="Heading">
    <w:name w:val="Heading"/>
    <w:basedOn w:val="Normal"/>
    <w:rsid w:val="00C40EA8"/>
    <w:pPr>
      <w:spacing w:after="140" w:line="290" w:lineRule="auto"/>
      <w:jc w:val="both"/>
    </w:pPr>
    <w:rPr>
      <w:rFonts w:ascii="Arial" w:hAnsi="Arial"/>
      <w:b/>
      <w:bCs/>
      <w:color w:val="000000"/>
      <w:sz w:val="22"/>
      <w:szCs w:val="20"/>
    </w:rPr>
  </w:style>
  <w:style w:type="paragraph" w:customStyle="1" w:styleId="Parties">
    <w:name w:val="Parties"/>
    <w:basedOn w:val="Normal"/>
    <w:rsid w:val="00C004EE"/>
    <w:pPr>
      <w:numPr>
        <w:numId w:val="1"/>
      </w:numPr>
      <w:spacing w:after="140" w:line="290" w:lineRule="auto"/>
      <w:jc w:val="both"/>
    </w:pPr>
    <w:rPr>
      <w:rFonts w:ascii="Arial" w:hAnsi="Arial"/>
      <w:color w:val="000000"/>
      <w:sz w:val="20"/>
      <w:szCs w:val="20"/>
    </w:rPr>
  </w:style>
  <w:style w:type="paragraph" w:customStyle="1" w:styleId="Recitals">
    <w:name w:val="Recitals"/>
    <w:basedOn w:val="Normal"/>
    <w:rsid w:val="00C004EE"/>
    <w:pPr>
      <w:numPr>
        <w:ilvl w:val="1"/>
        <w:numId w:val="1"/>
      </w:numPr>
      <w:spacing w:after="140" w:line="290" w:lineRule="auto"/>
      <w:jc w:val="both"/>
    </w:pPr>
    <w:rPr>
      <w:rFonts w:ascii="Arial" w:hAnsi="Arial" w:cs="Arial"/>
      <w:sz w:val="20"/>
    </w:rPr>
  </w:style>
  <w:style w:type="paragraph" w:customStyle="1" w:styleId="Parties2">
    <w:name w:val="Parties 2"/>
    <w:basedOn w:val="Normal"/>
    <w:rsid w:val="00C004EE"/>
    <w:pPr>
      <w:numPr>
        <w:ilvl w:val="2"/>
        <w:numId w:val="1"/>
      </w:numPr>
      <w:jc w:val="both"/>
    </w:pPr>
  </w:style>
  <w:style w:type="paragraph" w:customStyle="1" w:styleId="Recitals2">
    <w:name w:val="Recitals 2"/>
    <w:basedOn w:val="Normal"/>
    <w:rsid w:val="00C004EE"/>
    <w:pPr>
      <w:numPr>
        <w:ilvl w:val="3"/>
        <w:numId w:val="1"/>
      </w:numPr>
      <w:jc w:val="both"/>
    </w:pPr>
  </w:style>
  <w:style w:type="character" w:customStyle="1" w:styleId="Ttulo4Char">
    <w:name w:val="Título 4 Char"/>
    <w:link w:val="Ttulo4"/>
    <w:uiPriority w:val="9"/>
    <w:semiHidden/>
    <w:rsid w:val="00C004EE"/>
    <w:rPr>
      <w:rFonts w:ascii="Calibri" w:eastAsia="Times New Roman" w:hAnsi="Calibri"/>
      <w:b/>
      <w:bCs/>
      <w:sz w:val="28"/>
      <w:szCs w:val="28"/>
    </w:rPr>
  </w:style>
  <w:style w:type="character" w:customStyle="1" w:styleId="Ttulo5Char">
    <w:name w:val="Título 5 Char"/>
    <w:link w:val="Ttulo5"/>
    <w:uiPriority w:val="9"/>
    <w:rsid w:val="00C004EE"/>
    <w:rPr>
      <w:rFonts w:ascii="Calibri" w:eastAsia="Times New Roman" w:hAnsi="Calibri"/>
      <w:b/>
      <w:bCs/>
      <w:i/>
      <w:iCs/>
      <w:sz w:val="26"/>
      <w:szCs w:val="26"/>
    </w:rPr>
  </w:style>
  <w:style w:type="character" w:customStyle="1" w:styleId="Ttulo6Char">
    <w:name w:val="Título 6 Char"/>
    <w:link w:val="Ttulo6"/>
    <w:uiPriority w:val="9"/>
    <w:rsid w:val="00C004EE"/>
    <w:rPr>
      <w:rFonts w:ascii="Calibri" w:eastAsia="Times New Roman" w:hAnsi="Calibri"/>
      <w:b/>
      <w:bCs/>
      <w:sz w:val="22"/>
      <w:szCs w:val="22"/>
    </w:rPr>
  </w:style>
  <w:style w:type="character" w:customStyle="1" w:styleId="Ttulo7Char">
    <w:name w:val="Título 7 Char"/>
    <w:link w:val="Ttulo7"/>
    <w:uiPriority w:val="9"/>
    <w:rsid w:val="00C004EE"/>
    <w:rPr>
      <w:rFonts w:ascii="Calibri" w:eastAsia="Times New Roman" w:hAnsi="Calibri"/>
      <w:sz w:val="24"/>
      <w:szCs w:val="24"/>
    </w:rPr>
  </w:style>
  <w:style w:type="character" w:customStyle="1" w:styleId="Ttulo8Char">
    <w:name w:val="Título 8 Char"/>
    <w:link w:val="Ttulo8"/>
    <w:uiPriority w:val="9"/>
    <w:rsid w:val="00C004EE"/>
    <w:rPr>
      <w:rFonts w:ascii="Calibri" w:eastAsia="Times New Roman" w:hAnsi="Calibri"/>
      <w:i/>
      <w:iCs/>
      <w:sz w:val="24"/>
      <w:szCs w:val="24"/>
    </w:rPr>
  </w:style>
  <w:style w:type="character" w:customStyle="1" w:styleId="Ttulo9Char">
    <w:name w:val="Título 9 Char"/>
    <w:link w:val="Ttulo9"/>
    <w:uiPriority w:val="9"/>
    <w:semiHidden/>
    <w:rsid w:val="00C004EE"/>
    <w:rPr>
      <w:rFonts w:ascii="Cambria" w:eastAsia="Times New Roman" w:hAnsi="Cambria"/>
      <w:sz w:val="22"/>
      <w:szCs w:val="22"/>
    </w:rPr>
  </w:style>
  <w:style w:type="paragraph" w:customStyle="1" w:styleId="Level1">
    <w:name w:val="Level 1"/>
    <w:basedOn w:val="Normal"/>
    <w:qFormat/>
    <w:rsid w:val="00C1455D"/>
    <w:pPr>
      <w:keepNext/>
      <w:keepLines/>
      <w:numPr>
        <w:numId w:val="29"/>
      </w:numPr>
      <w:spacing w:before="280" w:after="140" w:line="290" w:lineRule="auto"/>
      <w:jc w:val="both"/>
      <w:outlineLvl w:val="0"/>
    </w:pPr>
    <w:rPr>
      <w:rFonts w:ascii="Arial" w:hAnsi="Arial" w:cs="Arial"/>
      <w:b/>
      <w:color w:val="000000"/>
      <w:sz w:val="22"/>
      <w:szCs w:val="22"/>
    </w:rPr>
  </w:style>
  <w:style w:type="paragraph" w:customStyle="1" w:styleId="Level2">
    <w:name w:val="Level 2"/>
    <w:basedOn w:val="Normal"/>
    <w:link w:val="Level2Char"/>
    <w:qFormat/>
    <w:rsid w:val="00C1455D"/>
    <w:pPr>
      <w:numPr>
        <w:ilvl w:val="1"/>
        <w:numId w:val="29"/>
      </w:numPr>
      <w:spacing w:after="140" w:line="290" w:lineRule="auto"/>
      <w:jc w:val="both"/>
      <w:outlineLvl w:val="1"/>
    </w:pPr>
    <w:rPr>
      <w:rFonts w:ascii="Arial" w:hAnsi="Arial"/>
      <w:sz w:val="20"/>
    </w:rPr>
  </w:style>
  <w:style w:type="paragraph" w:customStyle="1" w:styleId="Level3">
    <w:name w:val="Level 3"/>
    <w:basedOn w:val="Normal"/>
    <w:link w:val="Level3Char"/>
    <w:qFormat/>
    <w:rsid w:val="00C1455D"/>
    <w:pPr>
      <w:numPr>
        <w:ilvl w:val="2"/>
        <w:numId w:val="29"/>
      </w:numPr>
      <w:spacing w:after="140" w:line="290" w:lineRule="auto"/>
      <w:jc w:val="both"/>
      <w:outlineLvl w:val="2"/>
    </w:pPr>
    <w:rPr>
      <w:rFonts w:ascii="Arial" w:hAnsi="Arial" w:cs="Arial"/>
      <w:sz w:val="20"/>
    </w:rPr>
  </w:style>
  <w:style w:type="paragraph" w:customStyle="1" w:styleId="Level4">
    <w:name w:val="Level 4"/>
    <w:basedOn w:val="Normal"/>
    <w:qFormat/>
    <w:rsid w:val="00C1455D"/>
    <w:pPr>
      <w:numPr>
        <w:ilvl w:val="3"/>
        <w:numId w:val="29"/>
      </w:numPr>
      <w:spacing w:after="140" w:line="290" w:lineRule="auto"/>
      <w:jc w:val="both"/>
      <w:outlineLvl w:val="3"/>
    </w:pPr>
    <w:rPr>
      <w:rFonts w:ascii="Arial" w:hAnsi="Arial" w:cs="Arial"/>
      <w:sz w:val="20"/>
    </w:rPr>
  </w:style>
  <w:style w:type="paragraph" w:customStyle="1" w:styleId="Level5">
    <w:name w:val="Level 5"/>
    <w:basedOn w:val="Normal"/>
    <w:qFormat/>
    <w:rsid w:val="00C1455D"/>
    <w:pPr>
      <w:numPr>
        <w:ilvl w:val="4"/>
        <w:numId w:val="29"/>
      </w:numPr>
      <w:spacing w:after="140" w:line="290" w:lineRule="auto"/>
      <w:jc w:val="both"/>
    </w:pPr>
    <w:rPr>
      <w:rFonts w:ascii="Arial" w:hAnsi="Arial" w:cs="Arial"/>
      <w:sz w:val="20"/>
    </w:rPr>
  </w:style>
  <w:style w:type="paragraph" w:customStyle="1" w:styleId="Level6">
    <w:name w:val="Level 6"/>
    <w:basedOn w:val="Normal"/>
    <w:qFormat/>
    <w:rsid w:val="00C1455D"/>
    <w:pPr>
      <w:numPr>
        <w:ilvl w:val="5"/>
        <w:numId w:val="29"/>
      </w:numPr>
      <w:spacing w:after="140" w:line="290" w:lineRule="auto"/>
      <w:jc w:val="both"/>
    </w:pPr>
    <w:rPr>
      <w:rFonts w:ascii="Arial" w:hAnsi="Arial" w:cs="Arial"/>
      <w:sz w:val="20"/>
    </w:rPr>
  </w:style>
  <w:style w:type="paragraph" w:customStyle="1" w:styleId="Body2">
    <w:name w:val="Body 2"/>
    <w:basedOn w:val="Normal"/>
    <w:rsid w:val="0080242C"/>
    <w:pPr>
      <w:spacing w:after="140" w:line="288" w:lineRule="auto"/>
      <w:ind w:right="1361"/>
      <w:jc w:val="both"/>
    </w:pPr>
    <w:rPr>
      <w:rFonts w:ascii="Arial" w:eastAsia="Times New Roman" w:hAnsi="Arial" w:cs="Arial"/>
      <w:sz w:val="20"/>
      <w:szCs w:val="22"/>
    </w:rPr>
  </w:style>
  <w:style w:type="character" w:customStyle="1" w:styleId="Level3Char">
    <w:name w:val="Level 3 Char"/>
    <w:link w:val="Level3"/>
    <w:locked/>
    <w:rsid w:val="00B83456"/>
    <w:rPr>
      <w:rFonts w:ascii="Arial" w:hAnsi="Arial" w:cs="Arial"/>
      <w:szCs w:val="24"/>
    </w:rPr>
  </w:style>
  <w:style w:type="paragraph" w:styleId="Assuntodocomentrio">
    <w:name w:val="annotation subject"/>
    <w:basedOn w:val="Textodecomentrio"/>
    <w:next w:val="Textodecomentrio"/>
    <w:link w:val="AssuntodocomentrioChar"/>
    <w:uiPriority w:val="99"/>
    <w:semiHidden/>
    <w:unhideWhenUsed/>
    <w:rsid w:val="00FE6DC6"/>
    <w:rPr>
      <w:b/>
      <w:bCs/>
    </w:rPr>
  </w:style>
  <w:style w:type="character" w:customStyle="1" w:styleId="AssuntodocomentrioChar">
    <w:name w:val="Assunto do comentário Char"/>
    <w:link w:val="Assuntodocomentrio"/>
    <w:uiPriority w:val="99"/>
    <w:semiHidden/>
    <w:rsid w:val="00FE6DC6"/>
    <w:rPr>
      <w:b/>
      <w:bCs/>
    </w:rPr>
  </w:style>
  <w:style w:type="paragraph" w:styleId="Reviso">
    <w:name w:val="Revision"/>
    <w:hidden/>
    <w:uiPriority w:val="99"/>
    <w:semiHidden/>
    <w:rsid w:val="00F23C20"/>
    <w:rPr>
      <w:sz w:val="24"/>
      <w:szCs w:val="24"/>
    </w:rPr>
  </w:style>
  <w:style w:type="paragraph" w:customStyle="1" w:styleId="CM3">
    <w:name w:val="CM3"/>
    <w:basedOn w:val="Default"/>
    <w:next w:val="Default"/>
    <w:uiPriority w:val="99"/>
    <w:rsid w:val="006A4CEC"/>
    <w:pPr>
      <w:widowControl w:val="0"/>
      <w:spacing w:line="348" w:lineRule="atLeast"/>
    </w:pPr>
    <w:rPr>
      <w:rFonts w:ascii="Times" w:eastAsia="Times New Roman" w:hAnsi="Times" w:cs="Times"/>
      <w:color w:val="auto"/>
    </w:rPr>
  </w:style>
  <w:style w:type="paragraph" w:customStyle="1" w:styleId="CM17">
    <w:name w:val="CM17"/>
    <w:basedOn w:val="Default"/>
    <w:next w:val="Default"/>
    <w:uiPriority w:val="99"/>
    <w:rsid w:val="006A4CEC"/>
    <w:pPr>
      <w:widowControl w:val="0"/>
    </w:pPr>
    <w:rPr>
      <w:rFonts w:ascii="Times" w:eastAsia="Times New Roman" w:hAnsi="Times" w:cs="Times"/>
      <w:color w:val="auto"/>
    </w:rPr>
  </w:style>
  <w:style w:type="table" w:customStyle="1" w:styleId="TableGrid1">
    <w:name w:val="Table Grid1"/>
    <w:basedOn w:val="Tabelanormal"/>
    <w:next w:val="Tabelacomgrade"/>
    <w:uiPriority w:val="59"/>
    <w:rsid w:val="00387A1B"/>
    <w:rPr>
      <w:rFonts w:ascii="Calibri" w:eastAsia="Times New Roman"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 2"/>
    <w:basedOn w:val="Normal"/>
    <w:rsid w:val="00825656"/>
    <w:pPr>
      <w:numPr>
        <w:ilvl w:val="1"/>
        <w:numId w:val="2"/>
      </w:numPr>
      <w:spacing w:after="140" w:line="290" w:lineRule="auto"/>
      <w:jc w:val="both"/>
    </w:pPr>
    <w:rPr>
      <w:rFonts w:ascii="Arial" w:hAnsi="Arial" w:cs="Arial"/>
      <w:sz w:val="20"/>
    </w:rPr>
  </w:style>
  <w:style w:type="paragraph" w:customStyle="1" w:styleId="Bullet1">
    <w:name w:val="Bullet 1"/>
    <w:basedOn w:val="Normal"/>
    <w:qFormat/>
    <w:rsid w:val="00825656"/>
    <w:pPr>
      <w:numPr>
        <w:numId w:val="2"/>
      </w:numPr>
      <w:spacing w:after="140" w:line="290" w:lineRule="auto"/>
      <w:jc w:val="both"/>
    </w:pPr>
    <w:rPr>
      <w:rFonts w:ascii="Arial" w:hAnsi="Arial" w:cs="Arial"/>
      <w:sz w:val="20"/>
    </w:rPr>
  </w:style>
  <w:style w:type="paragraph" w:customStyle="1" w:styleId="Bullet3">
    <w:name w:val="Bullet 3"/>
    <w:basedOn w:val="Normal"/>
    <w:rsid w:val="00825656"/>
    <w:pPr>
      <w:numPr>
        <w:ilvl w:val="2"/>
        <w:numId w:val="2"/>
      </w:numPr>
      <w:jc w:val="both"/>
    </w:pPr>
  </w:style>
  <w:style w:type="character" w:customStyle="1" w:styleId="Level2Char">
    <w:name w:val="Level 2 Char"/>
    <w:link w:val="Level2"/>
    <w:rsid w:val="0079679F"/>
    <w:rPr>
      <w:rFonts w:ascii="Arial" w:hAnsi="Arial"/>
      <w:szCs w:val="24"/>
    </w:rPr>
  </w:style>
  <w:style w:type="paragraph" w:customStyle="1" w:styleId="Nivel1">
    <w:name w:val="Nivel 1"/>
    <w:basedOn w:val="Normal"/>
    <w:qFormat/>
    <w:rsid w:val="00253D01"/>
    <w:pPr>
      <w:widowControl w:val="0"/>
      <w:numPr>
        <w:numId w:val="3"/>
      </w:numPr>
      <w:autoSpaceDE w:val="0"/>
      <w:autoSpaceDN w:val="0"/>
      <w:adjustRightInd w:val="0"/>
      <w:spacing w:line="300" w:lineRule="atLeast"/>
    </w:pPr>
    <w:rPr>
      <w:rFonts w:eastAsia="Times New Roman"/>
      <w:b/>
      <w:bCs/>
      <w:color w:val="000000"/>
      <w:sz w:val="22"/>
      <w:szCs w:val="22"/>
    </w:rPr>
  </w:style>
  <w:style w:type="paragraph" w:customStyle="1" w:styleId="Nivel2">
    <w:name w:val="Nivel 2"/>
    <w:basedOn w:val="Normal"/>
    <w:qFormat/>
    <w:rsid w:val="00253D01"/>
    <w:pPr>
      <w:widowControl w:val="0"/>
      <w:numPr>
        <w:ilvl w:val="1"/>
        <w:numId w:val="3"/>
      </w:numPr>
      <w:autoSpaceDE w:val="0"/>
      <w:autoSpaceDN w:val="0"/>
      <w:adjustRightInd w:val="0"/>
      <w:spacing w:line="300" w:lineRule="atLeast"/>
    </w:pPr>
    <w:rPr>
      <w:rFonts w:eastAsia="Times New Roman"/>
      <w:bCs/>
      <w:color w:val="000000"/>
      <w:sz w:val="22"/>
      <w:szCs w:val="22"/>
    </w:rPr>
  </w:style>
  <w:style w:type="paragraph" w:customStyle="1" w:styleId="Nivel3">
    <w:name w:val="Nivel 3"/>
    <w:basedOn w:val="Corpodetexto"/>
    <w:qFormat/>
    <w:rsid w:val="00253D01"/>
    <w:pPr>
      <w:numPr>
        <w:ilvl w:val="2"/>
        <w:numId w:val="3"/>
      </w:numPr>
      <w:spacing w:after="0" w:line="320" w:lineRule="exact"/>
      <w:jc w:val="both"/>
    </w:pPr>
    <w:rPr>
      <w:color w:val="000000"/>
      <w:sz w:val="22"/>
      <w:szCs w:val="22"/>
    </w:rPr>
  </w:style>
  <w:style w:type="paragraph" w:customStyle="1" w:styleId="Nivel4">
    <w:name w:val="Nivel 4"/>
    <w:basedOn w:val="Default"/>
    <w:qFormat/>
    <w:rsid w:val="00253D01"/>
    <w:pPr>
      <w:widowControl w:val="0"/>
      <w:numPr>
        <w:ilvl w:val="3"/>
        <w:numId w:val="3"/>
      </w:numPr>
      <w:tabs>
        <w:tab w:val="left" w:pos="1701"/>
      </w:tabs>
      <w:spacing w:line="300" w:lineRule="atLeast"/>
      <w:jc w:val="both"/>
    </w:pPr>
    <w:rPr>
      <w:rFonts w:ascii="Times New Roman" w:eastAsia="Times New Roman" w:hAnsi="Times New Roman" w:cs="Times New Roman"/>
      <w:sz w:val="22"/>
      <w:szCs w:val="22"/>
    </w:rPr>
  </w:style>
  <w:style w:type="paragraph" w:customStyle="1" w:styleId="Nivel5">
    <w:name w:val="Nivel 5"/>
    <w:basedOn w:val="Default"/>
    <w:qFormat/>
    <w:rsid w:val="00253D01"/>
    <w:pPr>
      <w:widowControl w:val="0"/>
      <w:numPr>
        <w:ilvl w:val="4"/>
        <w:numId w:val="3"/>
      </w:numPr>
      <w:spacing w:line="300" w:lineRule="atLeast"/>
      <w:jc w:val="both"/>
    </w:pPr>
    <w:rPr>
      <w:rFonts w:ascii="Times New Roman" w:eastAsia="Times New Roman" w:hAnsi="Times New Roman" w:cs="Times New Roman"/>
      <w:sz w:val="22"/>
      <w:szCs w:val="22"/>
    </w:rPr>
  </w:style>
  <w:style w:type="paragraph" w:customStyle="1" w:styleId="Nivel6">
    <w:name w:val="Nivel 6"/>
    <w:basedOn w:val="Normal"/>
    <w:qFormat/>
    <w:rsid w:val="00253D01"/>
    <w:pPr>
      <w:widowControl w:val="0"/>
      <w:numPr>
        <w:ilvl w:val="5"/>
        <w:numId w:val="3"/>
      </w:numPr>
      <w:autoSpaceDE w:val="0"/>
      <w:autoSpaceDN w:val="0"/>
      <w:adjustRightInd w:val="0"/>
      <w:spacing w:line="300" w:lineRule="atLeast"/>
      <w:jc w:val="both"/>
    </w:pPr>
    <w:rPr>
      <w:rFonts w:eastAsia="TT108t00"/>
      <w:sz w:val="22"/>
      <w:szCs w:val="22"/>
    </w:rPr>
  </w:style>
  <w:style w:type="paragraph" w:customStyle="1" w:styleId="Body">
    <w:name w:val="Body"/>
    <w:aliases w:val="b,by"/>
    <w:basedOn w:val="Normal"/>
    <w:link w:val="BodyChar"/>
    <w:qFormat/>
    <w:rsid w:val="009C4796"/>
    <w:pPr>
      <w:widowControl w:val="0"/>
      <w:suppressAutoHyphens/>
      <w:spacing w:after="140" w:line="290" w:lineRule="auto"/>
      <w:jc w:val="both"/>
    </w:pPr>
    <w:rPr>
      <w:rFonts w:ascii="Arial" w:hAnsi="Arial" w:cs="Arial"/>
      <w:sz w:val="20"/>
      <w:szCs w:val="20"/>
    </w:rPr>
  </w:style>
  <w:style w:type="paragraph" w:customStyle="1" w:styleId="TabBody">
    <w:name w:val="TabBody"/>
    <w:basedOn w:val="Normal"/>
    <w:rsid w:val="00DB2274"/>
    <w:pPr>
      <w:spacing w:before="60" w:after="60" w:line="240" w:lineRule="exact"/>
      <w:jc w:val="both"/>
    </w:pPr>
    <w:rPr>
      <w:rFonts w:ascii="Arial" w:hAnsi="Arial" w:cs="Arial"/>
      <w:sz w:val="18"/>
    </w:rPr>
  </w:style>
  <w:style w:type="character" w:styleId="TextodoEspaoReservado">
    <w:name w:val="Placeholder Text"/>
    <w:uiPriority w:val="99"/>
    <w:semiHidden/>
    <w:rsid w:val="00A80B20"/>
    <w:rPr>
      <w:color w:val="808080"/>
    </w:rPr>
  </w:style>
  <w:style w:type="character" w:customStyle="1" w:styleId="PargrafodaListaChar">
    <w:name w:val="Parágrafo da Lista Char"/>
    <w:aliases w:val="Vitor Título Char,Vitor T’tulo Char,Itemização Char,Bullets 1 Char,Capítulo Char"/>
    <w:link w:val="PargrafodaLista"/>
    <w:uiPriority w:val="34"/>
    <w:qFormat/>
    <w:locked/>
    <w:rsid w:val="00E4336C"/>
    <w:rPr>
      <w:sz w:val="24"/>
      <w:szCs w:val="24"/>
    </w:rPr>
  </w:style>
  <w:style w:type="character" w:customStyle="1" w:styleId="TextodenotaderodapChar">
    <w:name w:val="Texto de nota de rodapé Char"/>
    <w:link w:val="Textodenotaderodap"/>
    <w:uiPriority w:val="99"/>
    <w:rsid w:val="00396339"/>
  </w:style>
  <w:style w:type="paragraph" w:customStyle="1" w:styleId="roman2">
    <w:name w:val="roman 2"/>
    <w:basedOn w:val="Normal"/>
    <w:rsid w:val="00D804DF"/>
    <w:pPr>
      <w:numPr>
        <w:numId w:val="4"/>
      </w:numPr>
      <w:spacing w:after="140" w:line="290" w:lineRule="auto"/>
      <w:jc w:val="both"/>
      <w:outlineLvl w:val="1"/>
    </w:pPr>
    <w:rPr>
      <w:rFonts w:ascii="Arial" w:eastAsia="Times New Roman" w:hAnsi="Arial"/>
      <w:kern w:val="20"/>
      <w:sz w:val="20"/>
      <w:szCs w:val="20"/>
      <w:lang w:eastAsia="en-GB"/>
    </w:rPr>
  </w:style>
  <w:style w:type="paragraph" w:styleId="NormalWeb">
    <w:name w:val="Normal (Web)"/>
    <w:basedOn w:val="Normal"/>
    <w:uiPriority w:val="99"/>
    <w:rsid w:val="006F1C3D"/>
    <w:pPr>
      <w:autoSpaceDE w:val="0"/>
      <w:autoSpaceDN w:val="0"/>
      <w:adjustRightInd w:val="0"/>
      <w:spacing w:before="100" w:after="100"/>
    </w:pPr>
    <w:rPr>
      <w:rFonts w:ascii="Arial" w:eastAsia="Times New Roman" w:hAnsi="Arial"/>
      <w:color w:val="000000"/>
    </w:rPr>
  </w:style>
  <w:style w:type="paragraph" w:customStyle="1" w:styleId="alinea2">
    <w:name w:val="alinea2"/>
    <w:basedOn w:val="Normal"/>
    <w:autoRedefine/>
    <w:rsid w:val="003303A8"/>
    <w:pPr>
      <w:numPr>
        <w:numId w:val="5"/>
      </w:numPr>
      <w:shd w:val="pct15" w:color="000000" w:fill="FFFFFF"/>
      <w:tabs>
        <w:tab w:val="left" w:pos="283"/>
        <w:tab w:val="left" w:pos="859"/>
        <w:tab w:val="left" w:pos="1579"/>
        <w:tab w:val="left" w:pos="2299"/>
        <w:tab w:val="left" w:pos="3019"/>
        <w:tab w:val="left" w:pos="3739"/>
        <w:tab w:val="left" w:pos="4459"/>
        <w:tab w:val="left" w:pos="5179"/>
        <w:tab w:val="left" w:pos="5899"/>
        <w:tab w:val="left" w:pos="6619"/>
        <w:tab w:val="left" w:pos="7339"/>
        <w:tab w:val="left" w:pos="8059"/>
        <w:tab w:val="left" w:pos="8779"/>
        <w:tab w:val="left" w:pos="9499"/>
        <w:tab w:val="left" w:pos="10219"/>
        <w:tab w:val="left" w:pos="10939"/>
        <w:tab w:val="left" w:pos="11659"/>
        <w:tab w:val="left" w:pos="12379"/>
        <w:tab w:val="left" w:pos="13099"/>
        <w:tab w:val="left" w:pos="13819"/>
        <w:tab w:val="left" w:pos="14539"/>
        <w:tab w:val="left" w:pos="15259"/>
        <w:tab w:val="left" w:pos="15979"/>
        <w:tab w:val="left" w:pos="16699"/>
        <w:tab w:val="left" w:pos="17419"/>
        <w:tab w:val="left" w:pos="18139"/>
        <w:tab w:val="left" w:pos="18859"/>
        <w:tab w:val="left" w:pos="19579"/>
        <w:tab w:val="left" w:pos="20299"/>
        <w:tab w:val="left" w:pos="21019"/>
      </w:tabs>
      <w:spacing w:before="120" w:after="60" w:line="240" w:lineRule="atLeast"/>
      <w:jc w:val="both"/>
    </w:pPr>
    <w:rPr>
      <w:rFonts w:eastAsia="Times New Roman"/>
      <w:snapToGrid w:val="0"/>
      <w:szCs w:val="20"/>
    </w:rPr>
  </w:style>
  <w:style w:type="paragraph" w:styleId="Sumrio2">
    <w:name w:val="toc 2"/>
    <w:basedOn w:val="Normal"/>
    <w:next w:val="Normal"/>
    <w:autoRedefine/>
    <w:rsid w:val="00833C34"/>
    <w:pPr>
      <w:numPr>
        <w:ilvl w:val="2"/>
        <w:numId w:val="6"/>
      </w:numPr>
      <w:spacing w:line="280" w:lineRule="exact"/>
      <w:ind w:left="0" w:firstLine="0"/>
      <w:jc w:val="both"/>
    </w:pPr>
    <w:rPr>
      <w:rFonts w:ascii="Garamond" w:eastAsia="Times New Roman" w:hAnsi="Garamond" w:cs="Calibri"/>
      <w:bCs/>
    </w:rPr>
  </w:style>
  <w:style w:type="character" w:customStyle="1" w:styleId="BodyChar">
    <w:name w:val="Body Char"/>
    <w:link w:val="Body"/>
    <w:rsid w:val="00AD5952"/>
    <w:rPr>
      <w:rFonts w:ascii="Arial" w:hAnsi="Arial" w:cs="Arial"/>
    </w:rPr>
  </w:style>
  <w:style w:type="paragraph" w:customStyle="1" w:styleId="TEXTO">
    <w:name w:val="TEXTO"/>
    <w:autoRedefine/>
    <w:uiPriority w:val="99"/>
    <w:rsid w:val="00BC4686"/>
    <w:pPr>
      <w:keepNext/>
      <w:keepLines/>
      <w:numPr>
        <w:ilvl w:val="1"/>
        <w:numId w:val="8"/>
      </w:numPr>
      <w:spacing w:line="300" w:lineRule="exact"/>
      <w:ind w:left="707" w:hanging="707"/>
    </w:pPr>
    <w:rPr>
      <w:rFonts w:ascii="Frutiger Light" w:eastAsia="Times New Roman" w:hAnsi="Frutiger Light" w:cs="Frutiger Light"/>
      <w:sz w:val="26"/>
      <w:szCs w:val="26"/>
      <w:lang w:eastAsia="en-US"/>
    </w:rPr>
  </w:style>
  <w:style w:type="table" w:customStyle="1" w:styleId="TableGrid2">
    <w:name w:val="Table Grid2"/>
    <w:basedOn w:val="Tabelanormal"/>
    <w:next w:val="Tabelacomgrade"/>
    <w:uiPriority w:val="59"/>
    <w:rsid w:val="00895B62"/>
    <w:rPr>
      <w:rFonts w:ascii="Calibri" w:eastAsia="Times New Roman"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ll">
    <w:name w:val="null"/>
    <w:basedOn w:val="Normal"/>
    <w:rsid w:val="007C0FBA"/>
    <w:pPr>
      <w:spacing w:before="100" w:beforeAutospacing="1" w:after="100" w:afterAutospacing="1"/>
    </w:pPr>
    <w:rPr>
      <w:rFonts w:eastAsiaTheme="minorHAnsi"/>
    </w:rPr>
  </w:style>
  <w:style w:type="character" w:customStyle="1" w:styleId="null1">
    <w:name w:val="null1"/>
    <w:basedOn w:val="Fontepargpadro"/>
    <w:rsid w:val="007C0FBA"/>
  </w:style>
  <w:style w:type="character" w:customStyle="1" w:styleId="st1">
    <w:name w:val="st1"/>
    <w:basedOn w:val="Fontepargpadro"/>
    <w:rsid w:val="000B3CC8"/>
  </w:style>
  <w:style w:type="paragraph" w:customStyle="1" w:styleId="ColorfulList-Accent11">
    <w:name w:val="Colorful List - Accent 11"/>
    <w:basedOn w:val="Normal"/>
    <w:uiPriority w:val="34"/>
    <w:qFormat/>
    <w:rsid w:val="00087948"/>
    <w:pPr>
      <w:ind w:left="708"/>
    </w:pPr>
  </w:style>
  <w:style w:type="character" w:customStyle="1" w:styleId="UnresolvedMention1">
    <w:name w:val="Unresolved Mention1"/>
    <w:basedOn w:val="Fontepargpadro"/>
    <w:uiPriority w:val="99"/>
    <w:semiHidden/>
    <w:unhideWhenUsed/>
    <w:rsid w:val="00446A24"/>
    <w:rPr>
      <w:color w:val="605E5C"/>
      <w:shd w:val="clear" w:color="auto" w:fill="E1DFDD"/>
    </w:rPr>
  </w:style>
  <w:style w:type="character" w:customStyle="1" w:styleId="NenhumB">
    <w:name w:val="Nenhum B"/>
    <w:rsid w:val="004A12E5"/>
  </w:style>
  <w:style w:type="paragraph" w:customStyle="1" w:styleId="MediumGrid1-Accent21">
    <w:name w:val="Medium Grid 1 - Accent 21"/>
    <w:basedOn w:val="Normal"/>
    <w:uiPriority w:val="99"/>
    <w:qFormat/>
    <w:rsid w:val="005A46FF"/>
    <w:pPr>
      <w:ind w:left="708"/>
      <w:jc w:val="both"/>
    </w:pPr>
    <w:rPr>
      <w:sz w:val="26"/>
      <w:szCs w:val="26"/>
    </w:rPr>
  </w:style>
  <w:style w:type="paragraph" w:customStyle="1" w:styleId="TtuloB2">
    <w:name w:val="Título B2"/>
    <w:basedOn w:val="Normal"/>
    <w:rsid w:val="00453E89"/>
    <w:pPr>
      <w:keepNext/>
      <w:widowControl w:val="0"/>
      <w:numPr>
        <w:ilvl w:val="1"/>
        <w:numId w:val="25"/>
      </w:numPr>
      <w:spacing w:before="480" w:after="240" w:line="290" w:lineRule="auto"/>
      <w:jc w:val="both"/>
      <w:outlineLvl w:val="1"/>
    </w:pPr>
    <w:rPr>
      <w:rFonts w:ascii="Arial" w:hAnsi="Arial" w:cs="Arial"/>
      <w:b/>
      <w:sz w:val="22"/>
      <w:szCs w:val="20"/>
      <w:u w:val="single"/>
    </w:rPr>
  </w:style>
  <w:style w:type="paragraph" w:customStyle="1" w:styleId="TtuloB1">
    <w:name w:val="Título B1"/>
    <w:basedOn w:val="Normal"/>
    <w:rsid w:val="00453E89"/>
    <w:pPr>
      <w:numPr>
        <w:numId w:val="25"/>
      </w:numPr>
      <w:outlineLvl w:val="0"/>
    </w:pPr>
  </w:style>
  <w:style w:type="paragraph" w:customStyle="1" w:styleId="TtuloB3">
    <w:name w:val="Título B3"/>
    <w:basedOn w:val="Normal"/>
    <w:rsid w:val="00453E89"/>
    <w:pPr>
      <w:keepNext/>
      <w:numPr>
        <w:ilvl w:val="2"/>
        <w:numId w:val="25"/>
      </w:numPr>
      <w:spacing w:before="480" w:after="240" w:line="290" w:lineRule="auto"/>
      <w:jc w:val="both"/>
      <w:outlineLvl w:val="2"/>
    </w:pPr>
    <w:rPr>
      <w:rFonts w:ascii="Arial" w:hAnsi="Arial" w:cs="Arial"/>
      <w:b/>
      <w:sz w:val="22"/>
      <w:u w:val="single"/>
    </w:rPr>
  </w:style>
  <w:style w:type="paragraph" w:customStyle="1" w:styleId="TtuloB4">
    <w:name w:val="Título B4"/>
    <w:basedOn w:val="Normal"/>
    <w:rsid w:val="00453E89"/>
    <w:pPr>
      <w:numPr>
        <w:ilvl w:val="3"/>
        <w:numId w:val="25"/>
      </w:numPr>
      <w:outlineLvl w:val="3"/>
    </w:pPr>
  </w:style>
  <w:style w:type="paragraph" w:customStyle="1" w:styleId="CM16">
    <w:name w:val="CM16"/>
    <w:basedOn w:val="Default"/>
    <w:next w:val="Default"/>
    <w:uiPriority w:val="99"/>
    <w:rsid w:val="002B50AB"/>
    <w:pPr>
      <w:widowControl w:val="0"/>
    </w:pPr>
    <w:rPr>
      <w:rFonts w:ascii="Times" w:eastAsia="Times New Roman" w:hAnsi="Times" w:cs="Times"/>
      <w:color w:val="auto"/>
    </w:rPr>
  </w:style>
  <w:style w:type="character" w:customStyle="1" w:styleId="cf01">
    <w:name w:val="cf01"/>
    <w:basedOn w:val="Fontepargpadro"/>
    <w:rsid w:val="00057656"/>
    <w:rPr>
      <w:rFonts w:ascii="Segoe UI" w:hAnsi="Segoe UI" w:cs="Segoe UI" w:hint="default"/>
      <w:sz w:val="18"/>
      <w:szCs w:val="18"/>
    </w:rPr>
  </w:style>
  <w:style w:type="paragraph" w:customStyle="1" w:styleId="pf0">
    <w:name w:val="pf0"/>
    <w:basedOn w:val="Normal"/>
    <w:rsid w:val="00057656"/>
    <w:pPr>
      <w:spacing w:before="100" w:beforeAutospacing="1" w:after="100" w:afterAutospacing="1"/>
    </w:pPr>
    <w:rPr>
      <w:rFonts w:eastAsia="Times New Roman"/>
    </w:rPr>
  </w:style>
  <w:style w:type="paragraph" w:customStyle="1" w:styleId="Clusula1">
    <w:name w:val="Cláusula 1"/>
    <w:basedOn w:val="SemEspaamento"/>
    <w:qFormat/>
    <w:rsid w:val="006036E0"/>
    <w:pPr>
      <w:widowControl w:val="0"/>
      <w:numPr>
        <w:ilvl w:val="1"/>
        <w:numId w:val="42"/>
      </w:numPr>
      <w:tabs>
        <w:tab w:val="num" w:pos="360"/>
        <w:tab w:val="left" w:pos="1276"/>
      </w:tabs>
      <w:autoSpaceDE w:val="0"/>
      <w:autoSpaceDN w:val="0"/>
      <w:adjustRightInd w:val="0"/>
      <w:spacing w:line="320" w:lineRule="exact"/>
      <w:ind w:left="0" w:firstLine="0"/>
      <w:contextualSpacing/>
      <w:jc w:val="both"/>
      <w:textAlignment w:val="baseline"/>
    </w:pPr>
  </w:style>
  <w:style w:type="paragraph" w:customStyle="1" w:styleId="1-SubClusula">
    <w:name w:val="1- Sub Cláusula"/>
    <w:basedOn w:val="SemEspaamento"/>
    <w:link w:val="1-SubClusulaChar"/>
    <w:qFormat/>
    <w:rsid w:val="006036E0"/>
    <w:pPr>
      <w:widowControl w:val="0"/>
      <w:numPr>
        <w:ilvl w:val="2"/>
        <w:numId w:val="42"/>
      </w:numPr>
      <w:tabs>
        <w:tab w:val="left" w:pos="1276"/>
      </w:tabs>
      <w:autoSpaceDE w:val="0"/>
      <w:autoSpaceDN w:val="0"/>
      <w:adjustRightInd w:val="0"/>
      <w:spacing w:line="320" w:lineRule="exact"/>
      <w:contextualSpacing/>
      <w:jc w:val="both"/>
      <w:textAlignment w:val="baseline"/>
    </w:pPr>
  </w:style>
  <w:style w:type="character" w:customStyle="1" w:styleId="1-SubClusulaChar">
    <w:name w:val="1- Sub Cláusula Char"/>
    <w:basedOn w:val="Fontepargpadro"/>
    <w:link w:val="1-SubClusula"/>
    <w:rsid w:val="006036E0"/>
    <w:rPr>
      <w:sz w:val="24"/>
      <w:szCs w:val="24"/>
    </w:rPr>
  </w:style>
  <w:style w:type="paragraph" w:customStyle="1" w:styleId="2-SubClusula">
    <w:name w:val="2 - Sub Cláusula"/>
    <w:basedOn w:val="1-SubClusula"/>
    <w:link w:val="2-SubClusulaChar"/>
    <w:qFormat/>
    <w:rsid w:val="006036E0"/>
    <w:pPr>
      <w:numPr>
        <w:ilvl w:val="3"/>
      </w:numPr>
    </w:pPr>
  </w:style>
  <w:style w:type="character" w:customStyle="1" w:styleId="2-SubClusulaChar">
    <w:name w:val="2 - Sub Cláusula Char"/>
    <w:basedOn w:val="1-SubClusulaChar"/>
    <w:link w:val="2-SubClusula"/>
    <w:rsid w:val="006036E0"/>
    <w:rPr>
      <w:sz w:val="24"/>
      <w:szCs w:val="24"/>
    </w:rPr>
  </w:style>
  <w:style w:type="paragraph" w:customStyle="1" w:styleId="3-SubClusula">
    <w:name w:val="3 - Sub Cláusula"/>
    <w:basedOn w:val="2-SubClusula"/>
    <w:qFormat/>
    <w:rsid w:val="006036E0"/>
    <w:pPr>
      <w:numPr>
        <w:ilvl w:val="4"/>
      </w:numPr>
      <w:tabs>
        <w:tab w:val="num" w:pos="360"/>
      </w:tabs>
      <w:ind w:left="0" w:firstLine="0"/>
    </w:pPr>
  </w:style>
  <w:style w:type="paragraph" w:customStyle="1" w:styleId="03-Nv3111">
    <w:name w:val="03 - Nv 3 1.1.1"/>
    <w:basedOn w:val="Normal"/>
    <w:link w:val="03-Nv3111Char"/>
    <w:qFormat/>
    <w:rsid w:val="006036E0"/>
    <w:pPr>
      <w:keepNext/>
      <w:widowControl w:val="0"/>
      <w:tabs>
        <w:tab w:val="left" w:pos="1276"/>
      </w:tabs>
      <w:autoSpaceDE w:val="0"/>
      <w:autoSpaceDN w:val="0"/>
      <w:adjustRightInd w:val="0"/>
      <w:spacing w:line="320" w:lineRule="exact"/>
      <w:ind w:left="1224" w:hanging="504"/>
      <w:contextualSpacing/>
      <w:jc w:val="both"/>
      <w:textAlignment w:val="baseline"/>
      <w:outlineLvl w:val="0"/>
    </w:pPr>
  </w:style>
  <w:style w:type="character" w:customStyle="1" w:styleId="03-Nv3111Char">
    <w:name w:val="03 - Nv 3 1.1.1 Char"/>
    <w:basedOn w:val="Fontepargpadro"/>
    <w:link w:val="03-Nv3111"/>
    <w:rsid w:val="006036E0"/>
    <w:rPr>
      <w:sz w:val="24"/>
      <w:szCs w:val="24"/>
    </w:rPr>
  </w:style>
  <w:style w:type="paragraph" w:styleId="SemEspaamento">
    <w:name w:val="No Spacing"/>
    <w:uiPriority w:val="1"/>
    <w:qFormat/>
    <w:rsid w:val="006036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23">
      <w:bodyDiv w:val="1"/>
      <w:marLeft w:val="0"/>
      <w:marRight w:val="0"/>
      <w:marTop w:val="0"/>
      <w:marBottom w:val="0"/>
      <w:divBdr>
        <w:top w:val="none" w:sz="0" w:space="0" w:color="auto"/>
        <w:left w:val="none" w:sz="0" w:space="0" w:color="auto"/>
        <w:bottom w:val="none" w:sz="0" w:space="0" w:color="auto"/>
        <w:right w:val="none" w:sz="0" w:space="0" w:color="auto"/>
      </w:divBdr>
    </w:div>
    <w:div w:id="5711379">
      <w:bodyDiv w:val="1"/>
      <w:marLeft w:val="0"/>
      <w:marRight w:val="0"/>
      <w:marTop w:val="0"/>
      <w:marBottom w:val="0"/>
      <w:divBdr>
        <w:top w:val="none" w:sz="0" w:space="0" w:color="auto"/>
        <w:left w:val="none" w:sz="0" w:space="0" w:color="auto"/>
        <w:bottom w:val="none" w:sz="0" w:space="0" w:color="auto"/>
        <w:right w:val="none" w:sz="0" w:space="0" w:color="auto"/>
      </w:divBdr>
    </w:div>
    <w:div w:id="56364791">
      <w:bodyDiv w:val="1"/>
      <w:marLeft w:val="0"/>
      <w:marRight w:val="0"/>
      <w:marTop w:val="0"/>
      <w:marBottom w:val="0"/>
      <w:divBdr>
        <w:top w:val="none" w:sz="0" w:space="0" w:color="auto"/>
        <w:left w:val="none" w:sz="0" w:space="0" w:color="auto"/>
        <w:bottom w:val="none" w:sz="0" w:space="0" w:color="auto"/>
        <w:right w:val="none" w:sz="0" w:space="0" w:color="auto"/>
      </w:divBdr>
    </w:div>
    <w:div w:id="91708124">
      <w:bodyDiv w:val="1"/>
      <w:marLeft w:val="0"/>
      <w:marRight w:val="0"/>
      <w:marTop w:val="0"/>
      <w:marBottom w:val="0"/>
      <w:divBdr>
        <w:top w:val="none" w:sz="0" w:space="0" w:color="auto"/>
        <w:left w:val="none" w:sz="0" w:space="0" w:color="auto"/>
        <w:bottom w:val="none" w:sz="0" w:space="0" w:color="auto"/>
        <w:right w:val="none" w:sz="0" w:space="0" w:color="auto"/>
      </w:divBdr>
    </w:div>
    <w:div w:id="154730842">
      <w:bodyDiv w:val="1"/>
      <w:marLeft w:val="0"/>
      <w:marRight w:val="0"/>
      <w:marTop w:val="0"/>
      <w:marBottom w:val="0"/>
      <w:divBdr>
        <w:top w:val="none" w:sz="0" w:space="0" w:color="auto"/>
        <w:left w:val="none" w:sz="0" w:space="0" w:color="auto"/>
        <w:bottom w:val="none" w:sz="0" w:space="0" w:color="auto"/>
        <w:right w:val="none" w:sz="0" w:space="0" w:color="auto"/>
      </w:divBdr>
    </w:div>
    <w:div w:id="194078804">
      <w:bodyDiv w:val="1"/>
      <w:marLeft w:val="0"/>
      <w:marRight w:val="0"/>
      <w:marTop w:val="0"/>
      <w:marBottom w:val="0"/>
      <w:divBdr>
        <w:top w:val="none" w:sz="0" w:space="0" w:color="auto"/>
        <w:left w:val="none" w:sz="0" w:space="0" w:color="auto"/>
        <w:bottom w:val="none" w:sz="0" w:space="0" w:color="auto"/>
        <w:right w:val="none" w:sz="0" w:space="0" w:color="auto"/>
      </w:divBdr>
    </w:div>
    <w:div w:id="245310572">
      <w:bodyDiv w:val="1"/>
      <w:marLeft w:val="0"/>
      <w:marRight w:val="0"/>
      <w:marTop w:val="0"/>
      <w:marBottom w:val="0"/>
      <w:divBdr>
        <w:top w:val="none" w:sz="0" w:space="0" w:color="auto"/>
        <w:left w:val="none" w:sz="0" w:space="0" w:color="auto"/>
        <w:bottom w:val="none" w:sz="0" w:space="0" w:color="auto"/>
        <w:right w:val="none" w:sz="0" w:space="0" w:color="auto"/>
      </w:divBdr>
    </w:div>
    <w:div w:id="249437854">
      <w:bodyDiv w:val="1"/>
      <w:marLeft w:val="0"/>
      <w:marRight w:val="0"/>
      <w:marTop w:val="0"/>
      <w:marBottom w:val="0"/>
      <w:divBdr>
        <w:top w:val="none" w:sz="0" w:space="0" w:color="auto"/>
        <w:left w:val="none" w:sz="0" w:space="0" w:color="auto"/>
        <w:bottom w:val="none" w:sz="0" w:space="0" w:color="auto"/>
        <w:right w:val="none" w:sz="0" w:space="0" w:color="auto"/>
      </w:divBdr>
    </w:div>
    <w:div w:id="264312183">
      <w:bodyDiv w:val="1"/>
      <w:marLeft w:val="0"/>
      <w:marRight w:val="0"/>
      <w:marTop w:val="0"/>
      <w:marBottom w:val="0"/>
      <w:divBdr>
        <w:top w:val="none" w:sz="0" w:space="0" w:color="auto"/>
        <w:left w:val="none" w:sz="0" w:space="0" w:color="auto"/>
        <w:bottom w:val="none" w:sz="0" w:space="0" w:color="auto"/>
        <w:right w:val="none" w:sz="0" w:space="0" w:color="auto"/>
      </w:divBdr>
    </w:div>
    <w:div w:id="277641112">
      <w:bodyDiv w:val="1"/>
      <w:marLeft w:val="0"/>
      <w:marRight w:val="0"/>
      <w:marTop w:val="0"/>
      <w:marBottom w:val="0"/>
      <w:divBdr>
        <w:top w:val="none" w:sz="0" w:space="0" w:color="auto"/>
        <w:left w:val="none" w:sz="0" w:space="0" w:color="auto"/>
        <w:bottom w:val="none" w:sz="0" w:space="0" w:color="auto"/>
        <w:right w:val="none" w:sz="0" w:space="0" w:color="auto"/>
      </w:divBdr>
    </w:div>
    <w:div w:id="299578321">
      <w:bodyDiv w:val="1"/>
      <w:marLeft w:val="0"/>
      <w:marRight w:val="0"/>
      <w:marTop w:val="0"/>
      <w:marBottom w:val="0"/>
      <w:divBdr>
        <w:top w:val="none" w:sz="0" w:space="0" w:color="auto"/>
        <w:left w:val="none" w:sz="0" w:space="0" w:color="auto"/>
        <w:bottom w:val="none" w:sz="0" w:space="0" w:color="auto"/>
        <w:right w:val="none" w:sz="0" w:space="0" w:color="auto"/>
      </w:divBdr>
    </w:div>
    <w:div w:id="314646863">
      <w:bodyDiv w:val="1"/>
      <w:marLeft w:val="0"/>
      <w:marRight w:val="0"/>
      <w:marTop w:val="0"/>
      <w:marBottom w:val="0"/>
      <w:divBdr>
        <w:top w:val="none" w:sz="0" w:space="0" w:color="auto"/>
        <w:left w:val="none" w:sz="0" w:space="0" w:color="auto"/>
        <w:bottom w:val="none" w:sz="0" w:space="0" w:color="auto"/>
        <w:right w:val="none" w:sz="0" w:space="0" w:color="auto"/>
      </w:divBdr>
    </w:div>
    <w:div w:id="350645414">
      <w:bodyDiv w:val="1"/>
      <w:marLeft w:val="0"/>
      <w:marRight w:val="0"/>
      <w:marTop w:val="0"/>
      <w:marBottom w:val="0"/>
      <w:divBdr>
        <w:top w:val="none" w:sz="0" w:space="0" w:color="auto"/>
        <w:left w:val="none" w:sz="0" w:space="0" w:color="auto"/>
        <w:bottom w:val="none" w:sz="0" w:space="0" w:color="auto"/>
        <w:right w:val="none" w:sz="0" w:space="0" w:color="auto"/>
      </w:divBdr>
    </w:div>
    <w:div w:id="351343204">
      <w:bodyDiv w:val="1"/>
      <w:marLeft w:val="0"/>
      <w:marRight w:val="0"/>
      <w:marTop w:val="0"/>
      <w:marBottom w:val="0"/>
      <w:divBdr>
        <w:top w:val="none" w:sz="0" w:space="0" w:color="auto"/>
        <w:left w:val="none" w:sz="0" w:space="0" w:color="auto"/>
        <w:bottom w:val="none" w:sz="0" w:space="0" w:color="auto"/>
        <w:right w:val="none" w:sz="0" w:space="0" w:color="auto"/>
      </w:divBdr>
      <w:divsChild>
        <w:div w:id="612174255">
          <w:marLeft w:val="0"/>
          <w:marRight w:val="0"/>
          <w:marTop w:val="0"/>
          <w:marBottom w:val="0"/>
          <w:divBdr>
            <w:top w:val="none" w:sz="0" w:space="0" w:color="auto"/>
            <w:left w:val="none" w:sz="0" w:space="0" w:color="auto"/>
            <w:bottom w:val="none" w:sz="0" w:space="0" w:color="auto"/>
            <w:right w:val="none" w:sz="0" w:space="0" w:color="auto"/>
          </w:divBdr>
        </w:div>
      </w:divsChild>
    </w:div>
    <w:div w:id="362361589">
      <w:bodyDiv w:val="1"/>
      <w:marLeft w:val="0"/>
      <w:marRight w:val="0"/>
      <w:marTop w:val="0"/>
      <w:marBottom w:val="0"/>
      <w:divBdr>
        <w:top w:val="none" w:sz="0" w:space="0" w:color="auto"/>
        <w:left w:val="none" w:sz="0" w:space="0" w:color="auto"/>
        <w:bottom w:val="none" w:sz="0" w:space="0" w:color="auto"/>
        <w:right w:val="none" w:sz="0" w:space="0" w:color="auto"/>
      </w:divBdr>
    </w:div>
    <w:div w:id="435515942">
      <w:bodyDiv w:val="1"/>
      <w:marLeft w:val="0"/>
      <w:marRight w:val="0"/>
      <w:marTop w:val="0"/>
      <w:marBottom w:val="0"/>
      <w:divBdr>
        <w:top w:val="none" w:sz="0" w:space="0" w:color="auto"/>
        <w:left w:val="none" w:sz="0" w:space="0" w:color="auto"/>
        <w:bottom w:val="none" w:sz="0" w:space="0" w:color="auto"/>
        <w:right w:val="none" w:sz="0" w:space="0" w:color="auto"/>
      </w:divBdr>
    </w:div>
    <w:div w:id="436415140">
      <w:bodyDiv w:val="1"/>
      <w:marLeft w:val="0"/>
      <w:marRight w:val="0"/>
      <w:marTop w:val="0"/>
      <w:marBottom w:val="0"/>
      <w:divBdr>
        <w:top w:val="none" w:sz="0" w:space="0" w:color="auto"/>
        <w:left w:val="none" w:sz="0" w:space="0" w:color="auto"/>
        <w:bottom w:val="none" w:sz="0" w:space="0" w:color="auto"/>
        <w:right w:val="none" w:sz="0" w:space="0" w:color="auto"/>
      </w:divBdr>
    </w:div>
    <w:div w:id="453522093">
      <w:bodyDiv w:val="1"/>
      <w:marLeft w:val="0"/>
      <w:marRight w:val="0"/>
      <w:marTop w:val="0"/>
      <w:marBottom w:val="0"/>
      <w:divBdr>
        <w:top w:val="none" w:sz="0" w:space="0" w:color="auto"/>
        <w:left w:val="none" w:sz="0" w:space="0" w:color="auto"/>
        <w:bottom w:val="none" w:sz="0" w:space="0" w:color="auto"/>
        <w:right w:val="none" w:sz="0" w:space="0" w:color="auto"/>
      </w:divBdr>
    </w:div>
    <w:div w:id="458035167">
      <w:bodyDiv w:val="1"/>
      <w:marLeft w:val="0"/>
      <w:marRight w:val="0"/>
      <w:marTop w:val="0"/>
      <w:marBottom w:val="0"/>
      <w:divBdr>
        <w:top w:val="none" w:sz="0" w:space="0" w:color="auto"/>
        <w:left w:val="none" w:sz="0" w:space="0" w:color="auto"/>
        <w:bottom w:val="none" w:sz="0" w:space="0" w:color="auto"/>
        <w:right w:val="none" w:sz="0" w:space="0" w:color="auto"/>
      </w:divBdr>
    </w:div>
    <w:div w:id="473912928">
      <w:bodyDiv w:val="1"/>
      <w:marLeft w:val="0"/>
      <w:marRight w:val="0"/>
      <w:marTop w:val="0"/>
      <w:marBottom w:val="0"/>
      <w:divBdr>
        <w:top w:val="none" w:sz="0" w:space="0" w:color="auto"/>
        <w:left w:val="none" w:sz="0" w:space="0" w:color="auto"/>
        <w:bottom w:val="none" w:sz="0" w:space="0" w:color="auto"/>
        <w:right w:val="none" w:sz="0" w:space="0" w:color="auto"/>
      </w:divBdr>
    </w:div>
    <w:div w:id="486828875">
      <w:bodyDiv w:val="1"/>
      <w:marLeft w:val="0"/>
      <w:marRight w:val="0"/>
      <w:marTop w:val="0"/>
      <w:marBottom w:val="0"/>
      <w:divBdr>
        <w:top w:val="none" w:sz="0" w:space="0" w:color="auto"/>
        <w:left w:val="none" w:sz="0" w:space="0" w:color="auto"/>
        <w:bottom w:val="none" w:sz="0" w:space="0" w:color="auto"/>
        <w:right w:val="none" w:sz="0" w:space="0" w:color="auto"/>
      </w:divBdr>
    </w:div>
    <w:div w:id="488059694">
      <w:bodyDiv w:val="1"/>
      <w:marLeft w:val="0"/>
      <w:marRight w:val="0"/>
      <w:marTop w:val="0"/>
      <w:marBottom w:val="0"/>
      <w:divBdr>
        <w:top w:val="none" w:sz="0" w:space="0" w:color="auto"/>
        <w:left w:val="none" w:sz="0" w:space="0" w:color="auto"/>
        <w:bottom w:val="none" w:sz="0" w:space="0" w:color="auto"/>
        <w:right w:val="none" w:sz="0" w:space="0" w:color="auto"/>
      </w:divBdr>
    </w:div>
    <w:div w:id="520509750">
      <w:bodyDiv w:val="1"/>
      <w:marLeft w:val="0"/>
      <w:marRight w:val="0"/>
      <w:marTop w:val="0"/>
      <w:marBottom w:val="0"/>
      <w:divBdr>
        <w:top w:val="none" w:sz="0" w:space="0" w:color="auto"/>
        <w:left w:val="none" w:sz="0" w:space="0" w:color="auto"/>
        <w:bottom w:val="none" w:sz="0" w:space="0" w:color="auto"/>
        <w:right w:val="none" w:sz="0" w:space="0" w:color="auto"/>
      </w:divBdr>
    </w:div>
    <w:div w:id="526258050">
      <w:bodyDiv w:val="1"/>
      <w:marLeft w:val="0"/>
      <w:marRight w:val="0"/>
      <w:marTop w:val="0"/>
      <w:marBottom w:val="0"/>
      <w:divBdr>
        <w:top w:val="none" w:sz="0" w:space="0" w:color="auto"/>
        <w:left w:val="none" w:sz="0" w:space="0" w:color="auto"/>
        <w:bottom w:val="none" w:sz="0" w:space="0" w:color="auto"/>
        <w:right w:val="none" w:sz="0" w:space="0" w:color="auto"/>
      </w:divBdr>
    </w:div>
    <w:div w:id="535431435">
      <w:bodyDiv w:val="1"/>
      <w:marLeft w:val="0"/>
      <w:marRight w:val="0"/>
      <w:marTop w:val="0"/>
      <w:marBottom w:val="0"/>
      <w:divBdr>
        <w:top w:val="none" w:sz="0" w:space="0" w:color="auto"/>
        <w:left w:val="none" w:sz="0" w:space="0" w:color="auto"/>
        <w:bottom w:val="none" w:sz="0" w:space="0" w:color="auto"/>
        <w:right w:val="none" w:sz="0" w:space="0" w:color="auto"/>
      </w:divBdr>
    </w:div>
    <w:div w:id="571820567">
      <w:bodyDiv w:val="1"/>
      <w:marLeft w:val="0"/>
      <w:marRight w:val="0"/>
      <w:marTop w:val="0"/>
      <w:marBottom w:val="0"/>
      <w:divBdr>
        <w:top w:val="none" w:sz="0" w:space="0" w:color="auto"/>
        <w:left w:val="none" w:sz="0" w:space="0" w:color="auto"/>
        <w:bottom w:val="none" w:sz="0" w:space="0" w:color="auto"/>
        <w:right w:val="none" w:sz="0" w:space="0" w:color="auto"/>
      </w:divBdr>
    </w:div>
    <w:div w:id="574895603">
      <w:bodyDiv w:val="1"/>
      <w:marLeft w:val="0"/>
      <w:marRight w:val="0"/>
      <w:marTop w:val="0"/>
      <w:marBottom w:val="0"/>
      <w:divBdr>
        <w:top w:val="none" w:sz="0" w:space="0" w:color="auto"/>
        <w:left w:val="none" w:sz="0" w:space="0" w:color="auto"/>
        <w:bottom w:val="none" w:sz="0" w:space="0" w:color="auto"/>
        <w:right w:val="none" w:sz="0" w:space="0" w:color="auto"/>
      </w:divBdr>
    </w:div>
    <w:div w:id="586772690">
      <w:bodyDiv w:val="1"/>
      <w:marLeft w:val="0"/>
      <w:marRight w:val="0"/>
      <w:marTop w:val="0"/>
      <w:marBottom w:val="0"/>
      <w:divBdr>
        <w:top w:val="none" w:sz="0" w:space="0" w:color="auto"/>
        <w:left w:val="none" w:sz="0" w:space="0" w:color="auto"/>
        <w:bottom w:val="none" w:sz="0" w:space="0" w:color="auto"/>
        <w:right w:val="none" w:sz="0" w:space="0" w:color="auto"/>
      </w:divBdr>
    </w:div>
    <w:div w:id="602153275">
      <w:bodyDiv w:val="1"/>
      <w:marLeft w:val="0"/>
      <w:marRight w:val="0"/>
      <w:marTop w:val="0"/>
      <w:marBottom w:val="0"/>
      <w:divBdr>
        <w:top w:val="none" w:sz="0" w:space="0" w:color="auto"/>
        <w:left w:val="none" w:sz="0" w:space="0" w:color="auto"/>
        <w:bottom w:val="none" w:sz="0" w:space="0" w:color="auto"/>
        <w:right w:val="none" w:sz="0" w:space="0" w:color="auto"/>
      </w:divBdr>
    </w:div>
    <w:div w:id="608969374">
      <w:bodyDiv w:val="1"/>
      <w:marLeft w:val="0"/>
      <w:marRight w:val="0"/>
      <w:marTop w:val="0"/>
      <w:marBottom w:val="0"/>
      <w:divBdr>
        <w:top w:val="none" w:sz="0" w:space="0" w:color="auto"/>
        <w:left w:val="none" w:sz="0" w:space="0" w:color="auto"/>
        <w:bottom w:val="none" w:sz="0" w:space="0" w:color="auto"/>
        <w:right w:val="none" w:sz="0" w:space="0" w:color="auto"/>
      </w:divBdr>
    </w:div>
    <w:div w:id="614990479">
      <w:bodyDiv w:val="1"/>
      <w:marLeft w:val="0"/>
      <w:marRight w:val="0"/>
      <w:marTop w:val="0"/>
      <w:marBottom w:val="0"/>
      <w:divBdr>
        <w:top w:val="none" w:sz="0" w:space="0" w:color="auto"/>
        <w:left w:val="none" w:sz="0" w:space="0" w:color="auto"/>
        <w:bottom w:val="none" w:sz="0" w:space="0" w:color="auto"/>
        <w:right w:val="none" w:sz="0" w:space="0" w:color="auto"/>
      </w:divBdr>
    </w:div>
    <w:div w:id="615991525">
      <w:bodyDiv w:val="1"/>
      <w:marLeft w:val="0"/>
      <w:marRight w:val="0"/>
      <w:marTop w:val="0"/>
      <w:marBottom w:val="0"/>
      <w:divBdr>
        <w:top w:val="none" w:sz="0" w:space="0" w:color="auto"/>
        <w:left w:val="none" w:sz="0" w:space="0" w:color="auto"/>
        <w:bottom w:val="none" w:sz="0" w:space="0" w:color="auto"/>
        <w:right w:val="none" w:sz="0" w:space="0" w:color="auto"/>
      </w:divBdr>
    </w:div>
    <w:div w:id="649528814">
      <w:bodyDiv w:val="1"/>
      <w:marLeft w:val="0"/>
      <w:marRight w:val="0"/>
      <w:marTop w:val="0"/>
      <w:marBottom w:val="0"/>
      <w:divBdr>
        <w:top w:val="none" w:sz="0" w:space="0" w:color="auto"/>
        <w:left w:val="none" w:sz="0" w:space="0" w:color="auto"/>
        <w:bottom w:val="none" w:sz="0" w:space="0" w:color="auto"/>
        <w:right w:val="none" w:sz="0" w:space="0" w:color="auto"/>
      </w:divBdr>
    </w:div>
    <w:div w:id="671492300">
      <w:bodyDiv w:val="1"/>
      <w:marLeft w:val="0"/>
      <w:marRight w:val="0"/>
      <w:marTop w:val="0"/>
      <w:marBottom w:val="0"/>
      <w:divBdr>
        <w:top w:val="none" w:sz="0" w:space="0" w:color="auto"/>
        <w:left w:val="none" w:sz="0" w:space="0" w:color="auto"/>
        <w:bottom w:val="none" w:sz="0" w:space="0" w:color="auto"/>
        <w:right w:val="none" w:sz="0" w:space="0" w:color="auto"/>
      </w:divBdr>
    </w:div>
    <w:div w:id="676537906">
      <w:bodyDiv w:val="1"/>
      <w:marLeft w:val="0"/>
      <w:marRight w:val="0"/>
      <w:marTop w:val="0"/>
      <w:marBottom w:val="0"/>
      <w:divBdr>
        <w:top w:val="none" w:sz="0" w:space="0" w:color="auto"/>
        <w:left w:val="none" w:sz="0" w:space="0" w:color="auto"/>
        <w:bottom w:val="none" w:sz="0" w:space="0" w:color="auto"/>
        <w:right w:val="none" w:sz="0" w:space="0" w:color="auto"/>
      </w:divBdr>
    </w:div>
    <w:div w:id="685981039">
      <w:bodyDiv w:val="1"/>
      <w:marLeft w:val="0"/>
      <w:marRight w:val="0"/>
      <w:marTop w:val="0"/>
      <w:marBottom w:val="0"/>
      <w:divBdr>
        <w:top w:val="none" w:sz="0" w:space="0" w:color="auto"/>
        <w:left w:val="none" w:sz="0" w:space="0" w:color="auto"/>
        <w:bottom w:val="none" w:sz="0" w:space="0" w:color="auto"/>
        <w:right w:val="none" w:sz="0" w:space="0" w:color="auto"/>
      </w:divBdr>
    </w:div>
    <w:div w:id="695735054">
      <w:bodyDiv w:val="1"/>
      <w:marLeft w:val="0"/>
      <w:marRight w:val="0"/>
      <w:marTop w:val="0"/>
      <w:marBottom w:val="0"/>
      <w:divBdr>
        <w:top w:val="none" w:sz="0" w:space="0" w:color="auto"/>
        <w:left w:val="none" w:sz="0" w:space="0" w:color="auto"/>
        <w:bottom w:val="none" w:sz="0" w:space="0" w:color="auto"/>
        <w:right w:val="none" w:sz="0" w:space="0" w:color="auto"/>
      </w:divBdr>
    </w:div>
    <w:div w:id="742028681">
      <w:bodyDiv w:val="1"/>
      <w:marLeft w:val="0"/>
      <w:marRight w:val="0"/>
      <w:marTop w:val="0"/>
      <w:marBottom w:val="0"/>
      <w:divBdr>
        <w:top w:val="none" w:sz="0" w:space="0" w:color="auto"/>
        <w:left w:val="none" w:sz="0" w:space="0" w:color="auto"/>
        <w:bottom w:val="none" w:sz="0" w:space="0" w:color="auto"/>
        <w:right w:val="none" w:sz="0" w:space="0" w:color="auto"/>
      </w:divBdr>
    </w:div>
    <w:div w:id="795103806">
      <w:bodyDiv w:val="1"/>
      <w:marLeft w:val="0"/>
      <w:marRight w:val="0"/>
      <w:marTop w:val="0"/>
      <w:marBottom w:val="0"/>
      <w:divBdr>
        <w:top w:val="none" w:sz="0" w:space="0" w:color="auto"/>
        <w:left w:val="none" w:sz="0" w:space="0" w:color="auto"/>
        <w:bottom w:val="none" w:sz="0" w:space="0" w:color="auto"/>
        <w:right w:val="none" w:sz="0" w:space="0" w:color="auto"/>
      </w:divBdr>
    </w:div>
    <w:div w:id="808977476">
      <w:bodyDiv w:val="1"/>
      <w:marLeft w:val="0"/>
      <w:marRight w:val="0"/>
      <w:marTop w:val="0"/>
      <w:marBottom w:val="0"/>
      <w:divBdr>
        <w:top w:val="none" w:sz="0" w:space="0" w:color="auto"/>
        <w:left w:val="none" w:sz="0" w:space="0" w:color="auto"/>
        <w:bottom w:val="none" w:sz="0" w:space="0" w:color="auto"/>
        <w:right w:val="none" w:sz="0" w:space="0" w:color="auto"/>
      </w:divBdr>
    </w:div>
    <w:div w:id="814102078">
      <w:bodyDiv w:val="1"/>
      <w:marLeft w:val="0"/>
      <w:marRight w:val="0"/>
      <w:marTop w:val="0"/>
      <w:marBottom w:val="0"/>
      <w:divBdr>
        <w:top w:val="none" w:sz="0" w:space="0" w:color="auto"/>
        <w:left w:val="none" w:sz="0" w:space="0" w:color="auto"/>
        <w:bottom w:val="none" w:sz="0" w:space="0" w:color="auto"/>
        <w:right w:val="none" w:sz="0" w:space="0" w:color="auto"/>
      </w:divBdr>
    </w:div>
    <w:div w:id="827136144">
      <w:bodyDiv w:val="1"/>
      <w:marLeft w:val="0"/>
      <w:marRight w:val="0"/>
      <w:marTop w:val="0"/>
      <w:marBottom w:val="0"/>
      <w:divBdr>
        <w:top w:val="none" w:sz="0" w:space="0" w:color="auto"/>
        <w:left w:val="none" w:sz="0" w:space="0" w:color="auto"/>
        <w:bottom w:val="none" w:sz="0" w:space="0" w:color="auto"/>
        <w:right w:val="none" w:sz="0" w:space="0" w:color="auto"/>
      </w:divBdr>
    </w:div>
    <w:div w:id="855462131">
      <w:bodyDiv w:val="1"/>
      <w:marLeft w:val="0"/>
      <w:marRight w:val="0"/>
      <w:marTop w:val="0"/>
      <w:marBottom w:val="0"/>
      <w:divBdr>
        <w:top w:val="none" w:sz="0" w:space="0" w:color="auto"/>
        <w:left w:val="none" w:sz="0" w:space="0" w:color="auto"/>
        <w:bottom w:val="none" w:sz="0" w:space="0" w:color="auto"/>
        <w:right w:val="none" w:sz="0" w:space="0" w:color="auto"/>
      </w:divBdr>
    </w:div>
    <w:div w:id="870612022">
      <w:bodyDiv w:val="1"/>
      <w:marLeft w:val="0"/>
      <w:marRight w:val="0"/>
      <w:marTop w:val="0"/>
      <w:marBottom w:val="0"/>
      <w:divBdr>
        <w:top w:val="none" w:sz="0" w:space="0" w:color="auto"/>
        <w:left w:val="none" w:sz="0" w:space="0" w:color="auto"/>
        <w:bottom w:val="none" w:sz="0" w:space="0" w:color="auto"/>
        <w:right w:val="none" w:sz="0" w:space="0" w:color="auto"/>
      </w:divBdr>
    </w:div>
    <w:div w:id="902759096">
      <w:bodyDiv w:val="1"/>
      <w:marLeft w:val="0"/>
      <w:marRight w:val="0"/>
      <w:marTop w:val="0"/>
      <w:marBottom w:val="0"/>
      <w:divBdr>
        <w:top w:val="none" w:sz="0" w:space="0" w:color="auto"/>
        <w:left w:val="none" w:sz="0" w:space="0" w:color="auto"/>
        <w:bottom w:val="none" w:sz="0" w:space="0" w:color="auto"/>
        <w:right w:val="none" w:sz="0" w:space="0" w:color="auto"/>
      </w:divBdr>
    </w:div>
    <w:div w:id="920528336">
      <w:bodyDiv w:val="1"/>
      <w:marLeft w:val="0"/>
      <w:marRight w:val="0"/>
      <w:marTop w:val="0"/>
      <w:marBottom w:val="0"/>
      <w:divBdr>
        <w:top w:val="none" w:sz="0" w:space="0" w:color="auto"/>
        <w:left w:val="none" w:sz="0" w:space="0" w:color="auto"/>
        <w:bottom w:val="none" w:sz="0" w:space="0" w:color="auto"/>
        <w:right w:val="none" w:sz="0" w:space="0" w:color="auto"/>
      </w:divBdr>
    </w:div>
    <w:div w:id="951402011">
      <w:bodyDiv w:val="1"/>
      <w:marLeft w:val="0"/>
      <w:marRight w:val="0"/>
      <w:marTop w:val="0"/>
      <w:marBottom w:val="0"/>
      <w:divBdr>
        <w:top w:val="none" w:sz="0" w:space="0" w:color="auto"/>
        <w:left w:val="none" w:sz="0" w:space="0" w:color="auto"/>
        <w:bottom w:val="none" w:sz="0" w:space="0" w:color="auto"/>
        <w:right w:val="none" w:sz="0" w:space="0" w:color="auto"/>
      </w:divBdr>
    </w:div>
    <w:div w:id="976766745">
      <w:bodyDiv w:val="1"/>
      <w:marLeft w:val="0"/>
      <w:marRight w:val="0"/>
      <w:marTop w:val="0"/>
      <w:marBottom w:val="0"/>
      <w:divBdr>
        <w:top w:val="none" w:sz="0" w:space="0" w:color="auto"/>
        <w:left w:val="none" w:sz="0" w:space="0" w:color="auto"/>
        <w:bottom w:val="none" w:sz="0" w:space="0" w:color="auto"/>
        <w:right w:val="none" w:sz="0" w:space="0" w:color="auto"/>
      </w:divBdr>
    </w:div>
    <w:div w:id="992216109">
      <w:bodyDiv w:val="1"/>
      <w:marLeft w:val="0"/>
      <w:marRight w:val="0"/>
      <w:marTop w:val="0"/>
      <w:marBottom w:val="0"/>
      <w:divBdr>
        <w:top w:val="none" w:sz="0" w:space="0" w:color="auto"/>
        <w:left w:val="none" w:sz="0" w:space="0" w:color="auto"/>
        <w:bottom w:val="none" w:sz="0" w:space="0" w:color="auto"/>
        <w:right w:val="none" w:sz="0" w:space="0" w:color="auto"/>
      </w:divBdr>
    </w:div>
    <w:div w:id="1019550432">
      <w:bodyDiv w:val="1"/>
      <w:marLeft w:val="0"/>
      <w:marRight w:val="0"/>
      <w:marTop w:val="0"/>
      <w:marBottom w:val="0"/>
      <w:divBdr>
        <w:top w:val="none" w:sz="0" w:space="0" w:color="auto"/>
        <w:left w:val="none" w:sz="0" w:space="0" w:color="auto"/>
        <w:bottom w:val="none" w:sz="0" w:space="0" w:color="auto"/>
        <w:right w:val="none" w:sz="0" w:space="0" w:color="auto"/>
      </w:divBdr>
    </w:div>
    <w:div w:id="1047029491">
      <w:bodyDiv w:val="1"/>
      <w:marLeft w:val="0"/>
      <w:marRight w:val="0"/>
      <w:marTop w:val="0"/>
      <w:marBottom w:val="0"/>
      <w:divBdr>
        <w:top w:val="none" w:sz="0" w:space="0" w:color="auto"/>
        <w:left w:val="none" w:sz="0" w:space="0" w:color="auto"/>
        <w:bottom w:val="none" w:sz="0" w:space="0" w:color="auto"/>
        <w:right w:val="none" w:sz="0" w:space="0" w:color="auto"/>
      </w:divBdr>
    </w:div>
    <w:div w:id="1086656160">
      <w:bodyDiv w:val="1"/>
      <w:marLeft w:val="0"/>
      <w:marRight w:val="0"/>
      <w:marTop w:val="0"/>
      <w:marBottom w:val="0"/>
      <w:divBdr>
        <w:top w:val="none" w:sz="0" w:space="0" w:color="auto"/>
        <w:left w:val="none" w:sz="0" w:space="0" w:color="auto"/>
        <w:bottom w:val="none" w:sz="0" w:space="0" w:color="auto"/>
        <w:right w:val="none" w:sz="0" w:space="0" w:color="auto"/>
      </w:divBdr>
      <w:divsChild>
        <w:div w:id="2076707652">
          <w:marLeft w:val="0"/>
          <w:marRight w:val="0"/>
          <w:marTop w:val="0"/>
          <w:marBottom w:val="0"/>
          <w:divBdr>
            <w:top w:val="none" w:sz="0" w:space="0" w:color="auto"/>
            <w:left w:val="none" w:sz="0" w:space="0" w:color="auto"/>
            <w:bottom w:val="none" w:sz="0" w:space="0" w:color="auto"/>
            <w:right w:val="none" w:sz="0" w:space="0" w:color="auto"/>
          </w:divBdr>
          <w:divsChild>
            <w:div w:id="1202747831">
              <w:marLeft w:val="0"/>
              <w:marRight w:val="0"/>
              <w:marTop w:val="0"/>
              <w:marBottom w:val="0"/>
              <w:divBdr>
                <w:top w:val="none" w:sz="0" w:space="0" w:color="auto"/>
                <w:left w:val="none" w:sz="0" w:space="0" w:color="auto"/>
                <w:bottom w:val="none" w:sz="0" w:space="0" w:color="auto"/>
                <w:right w:val="none" w:sz="0" w:space="0" w:color="auto"/>
              </w:divBdr>
              <w:divsChild>
                <w:div w:id="1555851803">
                  <w:marLeft w:val="0"/>
                  <w:marRight w:val="0"/>
                  <w:marTop w:val="0"/>
                  <w:marBottom w:val="0"/>
                  <w:divBdr>
                    <w:top w:val="none" w:sz="0" w:space="0" w:color="auto"/>
                    <w:left w:val="none" w:sz="0" w:space="0" w:color="auto"/>
                    <w:bottom w:val="none" w:sz="0" w:space="0" w:color="auto"/>
                    <w:right w:val="none" w:sz="0" w:space="0" w:color="auto"/>
                  </w:divBdr>
                  <w:divsChild>
                    <w:div w:id="1682464697">
                      <w:marLeft w:val="0"/>
                      <w:marRight w:val="0"/>
                      <w:marTop w:val="0"/>
                      <w:marBottom w:val="0"/>
                      <w:divBdr>
                        <w:top w:val="none" w:sz="0" w:space="0" w:color="auto"/>
                        <w:left w:val="none" w:sz="0" w:space="0" w:color="auto"/>
                        <w:bottom w:val="none" w:sz="0" w:space="0" w:color="auto"/>
                        <w:right w:val="none" w:sz="0" w:space="0" w:color="auto"/>
                      </w:divBdr>
                      <w:divsChild>
                        <w:div w:id="1770392092">
                          <w:marLeft w:val="0"/>
                          <w:marRight w:val="0"/>
                          <w:marTop w:val="0"/>
                          <w:marBottom w:val="0"/>
                          <w:divBdr>
                            <w:top w:val="none" w:sz="0" w:space="0" w:color="auto"/>
                            <w:left w:val="none" w:sz="0" w:space="0" w:color="auto"/>
                            <w:bottom w:val="none" w:sz="0" w:space="0" w:color="auto"/>
                            <w:right w:val="none" w:sz="0" w:space="0" w:color="auto"/>
                          </w:divBdr>
                          <w:divsChild>
                            <w:div w:id="2650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534566">
      <w:bodyDiv w:val="1"/>
      <w:marLeft w:val="0"/>
      <w:marRight w:val="0"/>
      <w:marTop w:val="0"/>
      <w:marBottom w:val="0"/>
      <w:divBdr>
        <w:top w:val="none" w:sz="0" w:space="0" w:color="auto"/>
        <w:left w:val="none" w:sz="0" w:space="0" w:color="auto"/>
        <w:bottom w:val="none" w:sz="0" w:space="0" w:color="auto"/>
        <w:right w:val="none" w:sz="0" w:space="0" w:color="auto"/>
      </w:divBdr>
    </w:div>
    <w:div w:id="1151094812">
      <w:bodyDiv w:val="1"/>
      <w:marLeft w:val="0"/>
      <w:marRight w:val="0"/>
      <w:marTop w:val="0"/>
      <w:marBottom w:val="0"/>
      <w:divBdr>
        <w:top w:val="none" w:sz="0" w:space="0" w:color="auto"/>
        <w:left w:val="none" w:sz="0" w:space="0" w:color="auto"/>
        <w:bottom w:val="none" w:sz="0" w:space="0" w:color="auto"/>
        <w:right w:val="none" w:sz="0" w:space="0" w:color="auto"/>
      </w:divBdr>
    </w:div>
    <w:div w:id="1161967261">
      <w:bodyDiv w:val="1"/>
      <w:marLeft w:val="0"/>
      <w:marRight w:val="0"/>
      <w:marTop w:val="0"/>
      <w:marBottom w:val="0"/>
      <w:divBdr>
        <w:top w:val="none" w:sz="0" w:space="0" w:color="auto"/>
        <w:left w:val="none" w:sz="0" w:space="0" w:color="auto"/>
        <w:bottom w:val="none" w:sz="0" w:space="0" w:color="auto"/>
        <w:right w:val="none" w:sz="0" w:space="0" w:color="auto"/>
      </w:divBdr>
    </w:div>
    <w:div w:id="1161969775">
      <w:bodyDiv w:val="1"/>
      <w:marLeft w:val="0"/>
      <w:marRight w:val="0"/>
      <w:marTop w:val="0"/>
      <w:marBottom w:val="0"/>
      <w:divBdr>
        <w:top w:val="none" w:sz="0" w:space="0" w:color="auto"/>
        <w:left w:val="none" w:sz="0" w:space="0" w:color="auto"/>
        <w:bottom w:val="none" w:sz="0" w:space="0" w:color="auto"/>
        <w:right w:val="none" w:sz="0" w:space="0" w:color="auto"/>
      </w:divBdr>
    </w:div>
    <w:div w:id="1164471127">
      <w:bodyDiv w:val="1"/>
      <w:marLeft w:val="0"/>
      <w:marRight w:val="0"/>
      <w:marTop w:val="0"/>
      <w:marBottom w:val="0"/>
      <w:divBdr>
        <w:top w:val="none" w:sz="0" w:space="0" w:color="auto"/>
        <w:left w:val="none" w:sz="0" w:space="0" w:color="auto"/>
        <w:bottom w:val="none" w:sz="0" w:space="0" w:color="auto"/>
        <w:right w:val="none" w:sz="0" w:space="0" w:color="auto"/>
      </w:divBdr>
    </w:div>
    <w:div w:id="1206673434">
      <w:bodyDiv w:val="1"/>
      <w:marLeft w:val="0"/>
      <w:marRight w:val="0"/>
      <w:marTop w:val="0"/>
      <w:marBottom w:val="0"/>
      <w:divBdr>
        <w:top w:val="none" w:sz="0" w:space="0" w:color="auto"/>
        <w:left w:val="none" w:sz="0" w:space="0" w:color="auto"/>
        <w:bottom w:val="none" w:sz="0" w:space="0" w:color="auto"/>
        <w:right w:val="none" w:sz="0" w:space="0" w:color="auto"/>
      </w:divBdr>
      <w:divsChild>
        <w:div w:id="1077215294">
          <w:marLeft w:val="0"/>
          <w:marRight w:val="0"/>
          <w:marTop w:val="0"/>
          <w:marBottom w:val="0"/>
          <w:divBdr>
            <w:top w:val="none" w:sz="0" w:space="0" w:color="auto"/>
            <w:left w:val="none" w:sz="0" w:space="0" w:color="auto"/>
            <w:bottom w:val="none" w:sz="0" w:space="0" w:color="auto"/>
            <w:right w:val="none" w:sz="0" w:space="0" w:color="auto"/>
          </w:divBdr>
        </w:div>
      </w:divsChild>
    </w:div>
    <w:div w:id="1207253670">
      <w:bodyDiv w:val="1"/>
      <w:marLeft w:val="0"/>
      <w:marRight w:val="0"/>
      <w:marTop w:val="0"/>
      <w:marBottom w:val="0"/>
      <w:divBdr>
        <w:top w:val="none" w:sz="0" w:space="0" w:color="auto"/>
        <w:left w:val="none" w:sz="0" w:space="0" w:color="auto"/>
        <w:bottom w:val="none" w:sz="0" w:space="0" w:color="auto"/>
        <w:right w:val="none" w:sz="0" w:space="0" w:color="auto"/>
      </w:divBdr>
    </w:div>
    <w:div w:id="1221213807">
      <w:bodyDiv w:val="1"/>
      <w:marLeft w:val="0"/>
      <w:marRight w:val="0"/>
      <w:marTop w:val="0"/>
      <w:marBottom w:val="0"/>
      <w:divBdr>
        <w:top w:val="none" w:sz="0" w:space="0" w:color="auto"/>
        <w:left w:val="none" w:sz="0" w:space="0" w:color="auto"/>
        <w:bottom w:val="none" w:sz="0" w:space="0" w:color="auto"/>
        <w:right w:val="none" w:sz="0" w:space="0" w:color="auto"/>
      </w:divBdr>
    </w:div>
    <w:div w:id="1243370247">
      <w:bodyDiv w:val="1"/>
      <w:marLeft w:val="0"/>
      <w:marRight w:val="0"/>
      <w:marTop w:val="0"/>
      <w:marBottom w:val="0"/>
      <w:divBdr>
        <w:top w:val="none" w:sz="0" w:space="0" w:color="auto"/>
        <w:left w:val="none" w:sz="0" w:space="0" w:color="auto"/>
        <w:bottom w:val="none" w:sz="0" w:space="0" w:color="auto"/>
        <w:right w:val="none" w:sz="0" w:space="0" w:color="auto"/>
      </w:divBdr>
    </w:div>
    <w:div w:id="1256982137">
      <w:bodyDiv w:val="1"/>
      <w:marLeft w:val="0"/>
      <w:marRight w:val="0"/>
      <w:marTop w:val="0"/>
      <w:marBottom w:val="0"/>
      <w:divBdr>
        <w:top w:val="none" w:sz="0" w:space="0" w:color="auto"/>
        <w:left w:val="none" w:sz="0" w:space="0" w:color="auto"/>
        <w:bottom w:val="none" w:sz="0" w:space="0" w:color="auto"/>
        <w:right w:val="none" w:sz="0" w:space="0" w:color="auto"/>
      </w:divBdr>
    </w:div>
    <w:div w:id="1291981884">
      <w:bodyDiv w:val="1"/>
      <w:marLeft w:val="0"/>
      <w:marRight w:val="0"/>
      <w:marTop w:val="0"/>
      <w:marBottom w:val="0"/>
      <w:divBdr>
        <w:top w:val="none" w:sz="0" w:space="0" w:color="auto"/>
        <w:left w:val="none" w:sz="0" w:space="0" w:color="auto"/>
        <w:bottom w:val="none" w:sz="0" w:space="0" w:color="auto"/>
        <w:right w:val="none" w:sz="0" w:space="0" w:color="auto"/>
      </w:divBdr>
    </w:div>
    <w:div w:id="1305043412">
      <w:bodyDiv w:val="1"/>
      <w:marLeft w:val="0"/>
      <w:marRight w:val="0"/>
      <w:marTop w:val="0"/>
      <w:marBottom w:val="0"/>
      <w:divBdr>
        <w:top w:val="none" w:sz="0" w:space="0" w:color="auto"/>
        <w:left w:val="none" w:sz="0" w:space="0" w:color="auto"/>
        <w:bottom w:val="none" w:sz="0" w:space="0" w:color="auto"/>
        <w:right w:val="none" w:sz="0" w:space="0" w:color="auto"/>
      </w:divBdr>
    </w:div>
    <w:div w:id="1409960995">
      <w:bodyDiv w:val="1"/>
      <w:marLeft w:val="0"/>
      <w:marRight w:val="0"/>
      <w:marTop w:val="0"/>
      <w:marBottom w:val="0"/>
      <w:divBdr>
        <w:top w:val="none" w:sz="0" w:space="0" w:color="auto"/>
        <w:left w:val="none" w:sz="0" w:space="0" w:color="auto"/>
        <w:bottom w:val="none" w:sz="0" w:space="0" w:color="auto"/>
        <w:right w:val="none" w:sz="0" w:space="0" w:color="auto"/>
      </w:divBdr>
    </w:div>
    <w:div w:id="1452170937">
      <w:bodyDiv w:val="1"/>
      <w:marLeft w:val="0"/>
      <w:marRight w:val="0"/>
      <w:marTop w:val="0"/>
      <w:marBottom w:val="0"/>
      <w:divBdr>
        <w:top w:val="none" w:sz="0" w:space="0" w:color="auto"/>
        <w:left w:val="none" w:sz="0" w:space="0" w:color="auto"/>
        <w:bottom w:val="none" w:sz="0" w:space="0" w:color="auto"/>
        <w:right w:val="none" w:sz="0" w:space="0" w:color="auto"/>
      </w:divBdr>
    </w:div>
    <w:div w:id="1468933181">
      <w:bodyDiv w:val="1"/>
      <w:marLeft w:val="0"/>
      <w:marRight w:val="0"/>
      <w:marTop w:val="0"/>
      <w:marBottom w:val="0"/>
      <w:divBdr>
        <w:top w:val="none" w:sz="0" w:space="0" w:color="auto"/>
        <w:left w:val="none" w:sz="0" w:space="0" w:color="auto"/>
        <w:bottom w:val="none" w:sz="0" w:space="0" w:color="auto"/>
        <w:right w:val="none" w:sz="0" w:space="0" w:color="auto"/>
      </w:divBdr>
    </w:div>
    <w:div w:id="1486582653">
      <w:bodyDiv w:val="1"/>
      <w:marLeft w:val="0"/>
      <w:marRight w:val="0"/>
      <w:marTop w:val="0"/>
      <w:marBottom w:val="0"/>
      <w:divBdr>
        <w:top w:val="none" w:sz="0" w:space="0" w:color="auto"/>
        <w:left w:val="none" w:sz="0" w:space="0" w:color="auto"/>
        <w:bottom w:val="none" w:sz="0" w:space="0" w:color="auto"/>
        <w:right w:val="none" w:sz="0" w:space="0" w:color="auto"/>
      </w:divBdr>
    </w:div>
    <w:div w:id="1522862944">
      <w:bodyDiv w:val="1"/>
      <w:marLeft w:val="0"/>
      <w:marRight w:val="0"/>
      <w:marTop w:val="0"/>
      <w:marBottom w:val="0"/>
      <w:divBdr>
        <w:top w:val="none" w:sz="0" w:space="0" w:color="auto"/>
        <w:left w:val="none" w:sz="0" w:space="0" w:color="auto"/>
        <w:bottom w:val="none" w:sz="0" w:space="0" w:color="auto"/>
        <w:right w:val="none" w:sz="0" w:space="0" w:color="auto"/>
      </w:divBdr>
    </w:div>
    <w:div w:id="1535923536">
      <w:bodyDiv w:val="1"/>
      <w:marLeft w:val="0"/>
      <w:marRight w:val="0"/>
      <w:marTop w:val="0"/>
      <w:marBottom w:val="0"/>
      <w:divBdr>
        <w:top w:val="none" w:sz="0" w:space="0" w:color="auto"/>
        <w:left w:val="none" w:sz="0" w:space="0" w:color="auto"/>
        <w:bottom w:val="none" w:sz="0" w:space="0" w:color="auto"/>
        <w:right w:val="none" w:sz="0" w:space="0" w:color="auto"/>
      </w:divBdr>
    </w:div>
    <w:div w:id="1576433043">
      <w:bodyDiv w:val="1"/>
      <w:marLeft w:val="0"/>
      <w:marRight w:val="0"/>
      <w:marTop w:val="0"/>
      <w:marBottom w:val="0"/>
      <w:divBdr>
        <w:top w:val="none" w:sz="0" w:space="0" w:color="auto"/>
        <w:left w:val="none" w:sz="0" w:space="0" w:color="auto"/>
        <w:bottom w:val="none" w:sz="0" w:space="0" w:color="auto"/>
        <w:right w:val="none" w:sz="0" w:space="0" w:color="auto"/>
      </w:divBdr>
    </w:div>
    <w:div w:id="1577857950">
      <w:bodyDiv w:val="1"/>
      <w:marLeft w:val="0"/>
      <w:marRight w:val="0"/>
      <w:marTop w:val="0"/>
      <w:marBottom w:val="0"/>
      <w:divBdr>
        <w:top w:val="none" w:sz="0" w:space="0" w:color="auto"/>
        <w:left w:val="none" w:sz="0" w:space="0" w:color="auto"/>
        <w:bottom w:val="none" w:sz="0" w:space="0" w:color="auto"/>
        <w:right w:val="none" w:sz="0" w:space="0" w:color="auto"/>
      </w:divBdr>
    </w:div>
    <w:div w:id="1632705198">
      <w:bodyDiv w:val="1"/>
      <w:marLeft w:val="0"/>
      <w:marRight w:val="0"/>
      <w:marTop w:val="0"/>
      <w:marBottom w:val="0"/>
      <w:divBdr>
        <w:top w:val="none" w:sz="0" w:space="0" w:color="auto"/>
        <w:left w:val="none" w:sz="0" w:space="0" w:color="auto"/>
        <w:bottom w:val="none" w:sz="0" w:space="0" w:color="auto"/>
        <w:right w:val="none" w:sz="0" w:space="0" w:color="auto"/>
      </w:divBdr>
    </w:div>
    <w:div w:id="1688411689">
      <w:bodyDiv w:val="1"/>
      <w:marLeft w:val="0"/>
      <w:marRight w:val="0"/>
      <w:marTop w:val="0"/>
      <w:marBottom w:val="0"/>
      <w:divBdr>
        <w:top w:val="none" w:sz="0" w:space="0" w:color="auto"/>
        <w:left w:val="none" w:sz="0" w:space="0" w:color="auto"/>
        <w:bottom w:val="none" w:sz="0" w:space="0" w:color="auto"/>
        <w:right w:val="none" w:sz="0" w:space="0" w:color="auto"/>
      </w:divBdr>
    </w:div>
    <w:div w:id="1738506063">
      <w:bodyDiv w:val="1"/>
      <w:marLeft w:val="0"/>
      <w:marRight w:val="0"/>
      <w:marTop w:val="0"/>
      <w:marBottom w:val="0"/>
      <w:divBdr>
        <w:top w:val="none" w:sz="0" w:space="0" w:color="auto"/>
        <w:left w:val="none" w:sz="0" w:space="0" w:color="auto"/>
        <w:bottom w:val="none" w:sz="0" w:space="0" w:color="auto"/>
        <w:right w:val="none" w:sz="0" w:space="0" w:color="auto"/>
      </w:divBdr>
    </w:div>
    <w:div w:id="1788771042">
      <w:bodyDiv w:val="1"/>
      <w:marLeft w:val="0"/>
      <w:marRight w:val="0"/>
      <w:marTop w:val="0"/>
      <w:marBottom w:val="0"/>
      <w:divBdr>
        <w:top w:val="none" w:sz="0" w:space="0" w:color="auto"/>
        <w:left w:val="none" w:sz="0" w:space="0" w:color="auto"/>
        <w:bottom w:val="none" w:sz="0" w:space="0" w:color="auto"/>
        <w:right w:val="none" w:sz="0" w:space="0" w:color="auto"/>
      </w:divBdr>
    </w:div>
    <w:div w:id="1842230970">
      <w:bodyDiv w:val="1"/>
      <w:marLeft w:val="0"/>
      <w:marRight w:val="0"/>
      <w:marTop w:val="0"/>
      <w:marBottom w:val="0"/>
      <w:divBdr>
        <w:top w:val="none" w:sz="0" w:space="0" w:color="auto"/>
        <w:left w:val="none" w:sz="0" w:space="0" w:color="auto"/>
        <w:bottom w:val="none" w:sz="0" w:space="0" w:color="auto"/>
        <w:right w:val="none" w:sz="0" w:space="0" w:color="auto"/>
      </w:divBdr>
    </w:div>
    <w:div w:id="1857424056">
      <w:bodyDiv w:val="1"/>
      <w:marLeft w:val="0"/>
      <w:marRight w:val="0"/>
      <w:marTop w:val="0"/>
      <w:marBottom w:val="0"/>
      <w:divBdr>
        <w:top w:val="none" w:sz="0" w:space="0" w:color="auto"/>
        <w:left w:val="none" w:sz="0" w:space="0" w:color="auto"/>
        <w:bottom w:val="none" w:sz="0" w:space="0" w:color="auto"/>
        <w:right w:val="none" w:sz="0" w:space="0" w:color="auto"/>
      </w:divBdr>
    </w:div>
    <w:div w:id="1883712326">
      <w:bodyDiv w:val="1"/>
      <w:marLeft w:val="0"/>
      <w:marRight w:val="0"/>
      <w:marTop w:val="0"/>
      <w:marBottom w:val="0"/>
      <w:divBdr>
        <w:top w:val="none" w:sz="0" w:space="0" w:color="auto"/>
        <w:left w:val="none" w:sz="0" w:space="0" w:color="auto"/>
        <w:bottom w:val="none" w:sz="0" w:space="0" w:color="auto"/>
        <w:right w:val="none" w:sz="0" w:space="0" w:color="auto"/>
      </w:divBdr>
    </w:div>
    <w:div w:id="1894392342">
      <w:bodyDiv w:val="1"/>
      <w:marLeft w:val="0"/>
      <w:marRight w:val="0"/>
      <w:marTop w:val="0"/>
      <w:marBottom w:val="0"/>
      <w:divBdr>
        <w:top w:val="none" w:sz="0" w:space="0" w:color="auto"/>
        <w:left w:val="none" w:sz="0" w:space="0" w:color="auto"/>
        <w:bottom w:val="none" w:sz="0" w:space="0" w:color="auto"/>
        <w:right w:val="none" w:sz="0" w:space="0" w:color="auto"/>
      </w:divBdr>
    </w:div>
    <w:div w:id="1965304972">
      <w:bodyDiv w:val="1"/>
      <w:marLeft w:val="0"/>
      <w:marRight w:val="0"/>
      <w:marTop w:val="0"/>
      <w:marBottom w:val="0"/>
      <w:divBdr>
        <w:top w:val="none" w:sz="0" w:space="0" w:color="auto"/>
        <w:left w:val="none" w:sz="0" w:space="0" w:color="auto"/>
        <w:bottom w:val="none" w:sz="0" w:space="0" w:color="auto"/>
        <w:right w:val="none" w:sz="0" w:space="0" w:color="auto"/>
      </w:divBdr>
    </w:div>
    <w:div w:id="2006007996">
      <w:bodyDiv w:val="1"/>
      <w:marLeft w:val="0"/>
      <w:marRight w:val="0"/>
      <w:marTop w:val="0"/>
      <w:marBottom w:val="0"/>
      <w:divBdr>
        <w:top w:val="none" w:sz="0" w:space="0" w:color="auto"/>
        <w:left w:val="none" w:sz="0" w:space="0" w:color="auto"/>
        <w:bottom w:val="none" w:sz="0" w:space="0" w:color="auto"/>
        <w:right w:val="none" w:sz="0" w:space="0" w:color="auto"/>
      </w:divBdr>
    </w:div>
    <w:div w:id="2105421707">
      <w:bodyDiv w:val="1"/>
      <w:marLeft w:val="0"/>
      <w:marRight w:val="0"/>
      <w:marTop w:val="0"/>
      <w:marBottom w:val="0"/>
      <w:divBdr>
        <w:top w:val="none" w:sz="0" w:space="0" w:color="auto"/>
        <w:left w:val="none" w:sz="0" w:space="0" w:color="auto"/>
        <w:bottom w:val="none" w:sz="0" w:space="0" w:color="auto"/>
        <w:right w:val="none" w:sz="0" w:space="0" w:color="auto"/>
      </w:divBdr>
    </w:div>
    <w:div w:id="213602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w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footer" Target="footer3.xml"/><Relationship Id="rId10" Type="http://schemas.openxmlformats.org/officeDocument/2006/relationships/numbering" Target="numbering.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isl xmlns:xsd="http://www.w3.org/2001/XMLSchema" xmlns:xsi="http://www.w3.org/2001/XMLSchema-instance" xmlns="http://www.boldonjames.com/2008/01/sie/internal/label" sislVersion="0" policy="d9007e31-223d-48ee-9c56-2baa571a969f" origin="userSelected">
  <element uid="aceeda2c-69e4-47ae-95a5-0056c92ff9e0" value=""/>
</sisl>
</file>

<file path=customXml/item3.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</Value>
</WrappedLabelHistory>
</file>

<file path=customXml/item4.xml><?xml version="1.0" encoding="utf-8"?>
<p:properties xmlns:p="http://schemas.microsoft.com/office/2006/metadata/properties" xmlns:xsi="http://www.w3.org/2001/XMLSchema-instance" xmlns:pc="http://schemas.microsoft.com/office/infopath/2007/PartnerControls">
  <documentManagement>
    <CodigoSegmento xmlns="e63af235-6539-4873-9a74-7e32b5cc1aee">L213460</CodigoSegmento>
    <Area xmlns="e63af235-6539-4873-9a74-7e32b5cc1aee" xsi:nil="true"/>
    <LikesCount xmlns="http://schemas.microsoft.com/sharepoint/v3" xsi:nil="true"/>
    <TaxCatchAll xmlns="e63af235-6539-4873-9a74-7e32b5cc1aee">
      <Value>87</Value>
    </TaxCatchAll>
    <dbf937180b994812b3835ec56ddaea5f xmlns="e63af235-6539-4873-9a74-7e32b5cc1aee">
      <Terms xmlns="http://schemas.microsoft.com/office/infopath/2007/PartnerControls"/>
    </dbf937180b994812b3835ec56ddaea5f>
    <o47f90c374aa42598c104dd08549f2b5 xmlns="e63af235-6539-4873-9a74-7e32b5cc1aee">
      <Terms xmlns="http://schemas.microsoft.com/office/infopath/2007/PartnerControls"/>
    </o47f90c374aa42598c104dd08549f2b5>
    <TipoDocumento xmlns="e63af235-6539-4873-9a74-7e32b5cc1aee" xsi:nil="true"/>
    <IDUnico xmlns="e63af235-6539-4873-9a74-7e32b5cc1aee">LDOC-3-293153</IDUnico>
    <Ratings xmlns="http://schemas.microsoft.com/sharepoint/v3" xsi:nil="true"/>
    <DLCPolicyLabelClientValue xmlns="e63af235-6539-4873-9a74-7e32b5cc1aee">LDOC-3-293153/0.1</DLCPolicyLabelClientValue>
    <d47f3fc68dc1429b8573eb2634792044 xmlns="e63af235-6539-4873-9a74-7e32b5cc1aee">
      <Terms xmlns="http://schemas.microsoft.com/office/infopath/2007/PartnerControls">
        <TermInfo xmlns="http://schemas.microsoft.com/office/infopath/2007/PartnerControls">
          <TermName xmlns="http://schemas.microsoft.com/office/infopath/2007/PartnerControls">Itaú Unibanco:Banco Itaú BBA SA</TermName>
          <TermId xmlns="http://schemas.microsoft.com/office/infopath/2007/PartnerControls">1c1d0559-1c96-4d9f-ad36-0949a03cba9b</TermId>
        </TermInfo>
      </Terms>
    </d47f3fc68dc1429b8573eb2634792044>
    <MatterAtivo xmlns="e63af235-6539-4873-9a74-7e32b5cc1aee">true</MatterAtivo>
    <LikedBy xmlns="http://schemas.microsoft.com/sharepoint/v3">
      <UserInfo>
        <DisplayName/>
        <AccountId xsi:nil="true"/>
        <AccountType/>
      </UserInfo>
    </LikedBy>
    <IdiomaDocumento xmlns="e63af235-6539-4873-9a74-7e32b5cc1aee">Português</IdiomaDocumento>
    <Observacao xmlns="e63af235-6539-4873-9a74-7e32b5cc1aee" xsi:nil="true"/>
    <MatterManager xmlns="e63af235-6539-4873-9a74-7e32b5cc1aee">
      <UserInfo>
        <DisplayName>Bruno Massis</DisplayName>
        <AccountId>430</AccountId>
        <AccountType/>
      </UserInfo>
    </MatterManager>
    <StatusDocumento xmlns="e63af235-6539-4873-9a74-7e32b5cc1aee">Não Iniciada</StatusDocumento>
    <BillingPartner xmlns="e63af235-6539-4873-9a74-7e32b5cc1aee">
      <UserInfo>
        <DisplayName>Ricardo Prado</DisplayName>
        <AccountId>395</AccountId>
        <AccountType/>
      </UserInfo>
    </BillingPartner>
    <DLCPolicyLabelLock xmlns="e63af235-6539-4873-9a74-7e32b5cc1aee" xsi:nil="true"/>
    <VersaoDocumento xmlns="e63af235-6539-4873-9a74-7e32b5cc1aee">0.1</VersaoDocumento>
    <Setor xmlns="e63af235-6539-4873-9a74-7e32b5cc1aee" xsi:nil="true"/>
    <Codigo xmlns="e63af235-6539-4873-9a74-7e32b5cc1aee">L213460</Codigo>
    <Knowhow xmlns="e63af235-6539-4873-9a74-7e32b5cc1aee">false</Knowhow>
    <NumeroDocExplorer xmlns="e63af235-6539-4873-9a74-7e32b5cc1aee" xsi:nil="true"/>
    <RatedBy xmlns="http://schemas.microsoft.com/sharepoint/v3">
      <UserInfo>
        <DisplayName/>
        <AccountId xsi:nil="true"/>
        <AccountType/>
      </UserInfo>
    </RatedBy>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Version=15.0.0.0, Culture=neutral, PublicKeyToken=71e9bce111e9429c</Assembly>
    <Class>Microsoft.Office.RecordsManagement.Internal.LabelHandler</Class>
    <Data/>
    <Filter/>
  </Receiver>
</spe:Receivers>
</file>

<file path=customXml/item6.xml><?xml version="1.0" encoding="utf-8"?>
<sisl xmlns:xsd="http://www.w3.org/2001/XMLSchema" xmlns:xsi="http://www.w3.org/2001/XMLSchema-instance" xmlns="http://www.boldonjames.com/2008/01/sie/internal/label" sislVersion="0" policy="d9007e31-223d-48ee-9c56-2baa571a969f" origin="userSelected">
  <element uid="aceeda2c-69e4-47ae-95a5-0056c92ff9e0" value=""/>
</sisl>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mso-contentType ?>
<p:Policy xmlns:p="office.server.policy" id="" local="true">
  <p:Name>DocumentoLefosse</p:Name>
  <p:Description/>
  <p:Statement/>
  <p:PolicyItems>
    <p:PolicyItem featureId="Microsoft.Office.RecordsManagement.PolicyFeatures.PolicyLabel" staticId="0x0101006EF17356CF70944FBC2751F899F610F4|1550359124" UniqueId="6a21ba6f-a9a8-43e2-9f70-79dda324e4de">
      <p:Name>Rótulos</p:Name>
      <p:Description>Gera rótulos que podem ser inseridos em documentos do Microsoft Office para assegurar que as propriedades do documento ou outras informações importantes sejam incluídas nas cópias impressas. Os rótulos também podem ser usados para procurar documentos.</p:Description>
      <p:CustomData>
        <label>
          <segment type="metadata">IDUnico</segment>
          <segment type="literal">/</segment>
          <segment type="metadata">VersaoDocumento</segment>
        </label>
      </p:CustomData>
    </p:PolicyItem>
  </p:PolicyItems>
</p:Policy>
</file>

<file path=customXml/item9.xml><?xml version="1.0" encoding="utf-8"?>
<ct:contentTypeSchema xmlns:ct="http://schemas.microsoft.com/office/2006/metadata/contentType" xmlns:ma="http://schemas.microsoft.com/office/2006/metadata/properties/metaAttributes" ct:_="" ma:_="" ma:contentTypeName="Documento Lefosse" ma:contentTypeID="0x0101006EF17356CF70944FBC2751F899F610F400F0B6EB119FFDF04E826FAC6AE872118A" ma:contentTypeVersion="33" ma:contentTypeDescription="" ma:contentTypeScope="" ma:versionID="8ebf9fd9ff4ea5aeb46b541978bfed89">
  <xsd:schema xmlns:xsd="http://www.w3.org/2001/XMLSchema" xmlns:xs="http://www.w3.org/2001/XMLSchema" xmlns:p="http://schemas.microsoft.com/office/2006/metadata/properties" xmlns:ns1="http://schemas.microsoft.com/sharepoint/v3" xmlns:ns2="e63af235-6539-4873-9a74-7e32b5cc1aee" targetNamespace="http://schemas.microsoft.com/office/2006/metadata/properties" ma:root="true" ma:fieldsID="cc2d8a8717d20b9f1f27da17c35b551a" ns1:_="" ns2:_="">
    <xsd:import namespace="http://schemas.microsoft.com/sharepoint/v3"/>
    <xsd:import namespace="e63af235-6539-4873-9a74-7e32b5cc1aee"/>
    <xsd:element name="properties">
      <xsd:complexType>
        <xsd:sequence>
          <xsd:element name="documentManagement">
            <xsd:complexType>
              <xsd:all>
                <xsd:element ref="ns2:_dlc_DocId" minOccurs="0"/>
                <xsd:element ref="ns2:_dlc_DocIdUrl" minOccurs="0"/>
                <xsd:element ref="ns2:_dlc_DocIdPersistId" minOccurs="0"/>
                <xsd:element ref="ns2:Area" minOccurs="0"/>
                <xsd:element ref="ns2:o47f90c374aa42598c104dd08549f2b5" minOccurs="0"/>
                <xsd:element ref="ns2:TaxCatchAll" minOccurs="0"/>
                <xsd:element ref="ns2:TaxCatchAllLabel" minOccurs="0"/>
                <xsd:element ref="ns2:IDUnico" minOccurs="0"/>
                <xsd:element ref="ns2:IdiomaDocumento" minOccurs="0"/>
                <xsd:element ref="ns2:dbf937180b994812b3835ec56ddaea5f" minOccurs="0"/>
                <xsd:element ref="ns2:Knowhow" minOccurs="0"/>
                <xsd:element ref="ns2:NumeroDocExplorer" minOccurs="0"/>
                <xsd:element ref="ns2:Observacao" minOccurs="0"/>
                <xsd:element ref="ns2:Setor" minOccurs="0"/>
                <xsd:element ref="ns2:StatusDocumento" minOccurs="0"/>
                <xsd:element ref="ns2:TipoDocumento" minOccurs="0"/>
                <xsd:element ref="ns2:VersaoDocumento" minOccurs="0"/>
                <xsd:element ref="ns1:_dlc_Exempt" minOccurs="0"/>
                <xsd:element ref="ns2:DLCPolicyLabelValue" minOccurs="0"/>
                <xsd:element ref="ns2:DLCPolicyLabelClientValue" minOccurs="0"/>
                <xsd:element ref="ns2:DLCPolicyLabelLock" minOccurs="0"/>
                <xsd:element ref="ns2:CodigoSegmento" minOccurs="0"/>
                <xsd:element ref="ns2:MatterManager" minOccurs="0"/>
                <xsd:element ref="ns2:d47f3fc68dc1429b8573eb2634792044" minOccurs="0"/>
                <xsd:element ref="ns2:MatterAtivo" minOccurs="0"/>
                <xsd:element ref="ns2:BillingPartner" minOccurs="0"/>
                <xsd:element ref="ns2:Codigo"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Isentar de Política" ma:hidden="true" ma:internalName="_dlc_Exempt" ma:readOnly="true">
      <xsd:simpleType>
        <xsd:restriction base="dms:Unknown"/>
      </xsd:simpleType>
    </xsd:element>
    <xsd:element name="AverageRating" ma:index="40" nillable="true" ma:displayName="Classificação (0-5)" ma:decimals="2" ma:description="Valor médio de todas as classificações enviadas" ma:internalName="AverageRating" ma:readOnly="true">
      <xsd:simpleType>
        <xsd:restriction base="dms:Number"/>
      </xsd:simpleType>
    </xsd:element>
    <xsd:element name="RatingCount" ma:index="41" nillable="true" ma:displayName="Número de Classificações" ma:decimals="0" ma:description="Número de classificações enviadas" ma:internalName="RatingCount" ma:readOnly="true">
      <xsd:simpleType>
        <xsd:restriction base="dms:Number"/>
      </xsd:simpleType>
    </xsd:element>
    <xsd:element name="RatedBy" ma:index="42" nillable="true" ma:displayName="Classificado por" ma:description="Usuários classificaram o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43" nillable="true" ma:displayName="Classificações de usuários" ma:description="Classificações de usuários para o item" ma:hidden="true" ma:internalName="Ratings">
      <xsd:simpleType>
        <xsd:restriction base="dms:Note"/>
      </xsd:simpleType>
    </xsd:element>
    <xsd:element name="LikesCount" ma:index="44" nillable="true" ma:displayName="Número de Ocorrências de Curtir" ma:internalName="LikesCount">
      <xsd:simpleType>
        <xsd:restriction base="dms:Unknown"/>
      </xsd:simpleType>
    </xsd:element>
    <xsd:element name="LikedBy" ma:index="45" nillable="true" ma:displayName="Curtido por"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63af235-6539-4873-9a74-7e32b5cc1aee"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dexed="true"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rea" ma:index="11" nillable="true" ma:displayName="Área" ma:format="Dropdown" ma:internalName="Area" ma:readOnly="false">
      <xsd:simpleType>
        <xsd:restriction base="dms:Choice">
          <xsd:enumeration value="Ambiental"/>
          <xsd:enumeration value="Arquivo BS"/>
          <xsd:enumeration value="Bancário e Financeiro"/>
          <xsd:enumeration value="Concorrencial"/>
          <xsd:enumeration value="Contencioso &amp; Arbitragem"/>
          <xsd:enumeration value="Controladoria BS"/>
          <xsd:enumeration value="DPT BS"/>
          <xsd:enumeration value="Faturamento"/>
          <xsd:enumeration value="Financeiro &amp; Projetos"/>
          <xsd:enumeration value="Fiscal BS"/>
          <xsd:enumeration value="Imobiliário"/>
          <xsd:enumeration value="Informática BS"/>
          <xsd:enumeration value="Jurídico Interno BS"/>
          <xsd:enumeration value="Knowhow &amp; Learning BS"/>
          <xsd:enumeration value="Management BS"/>
          <xsd:enumeration value="Marketing BS"/>
          <xsd:enumeration value="Mercado de Capitais"/>
          <xsd:enumeration value="Operações BS"/>
          <xsd:enumeration value="Private Equity"/>
          <xsd:enumeration value="Projetos Greenfield"/>
          <xsd:enumeration value="Recursos Humanos BS"/>
          <xsd:enumeration value="Reestruturação &amp; Insolvência"/>
          <xsd:enumeration value="Regulatório"/>
          <xsd:enumeration value="Risk &amp; Complice BS"/>
          <xsd:enumeration value="Secretárias BS"/>
          <xsd:enumeration value="Societário e Fusões &amp; Aquisições"/>
          <xsd:enumeration value="Tesouraria"/>
          <xsd:enumeration value="Trabalhista"/>
          <xsd:enumeration value="Tributário"/>
        </xsd:restriction>
      </xsd:simpleType>
    </xsd:element>
    <xsd:element name="o47f90c374aa42598c104dd08549f2b5" ma:index="12" nillable="true" ma:taxonomy="true" ma:internalName="o47f90c374aa42598c104dd08549f2b5" ma:taxonomyFieldName="AutorDocumento" ma:displayName="Autor do Documento" ma:default="" ma:fieldId="{847f90c3-74aa-4259-8c10-4dd08549f2b5}" ma:taxonomyMulti="true" ma:sspId="6357f6dc-1278-47f8-bcba-6ddb309c14e8" ma:termSetId="b169f3f3-29dd-4717-9e57-bad95ccd76fd" ma:anchorId="00000000-0000-0000-0000-000000000000" ma:open="true" ma:isKeyword="false">
      <xsd:complexType>
        <xsd:sequence>
          <xsd:element ref="pc:Terms" minOccurs="0" maxOccurs="1"/>
        </xsd:sequence>
      </xsd:complexType>
    </xsd:element>
    <xsd:element name="TaxCatchAll" ma:index="13" nillable="true" ma:displayName="Taxonomy Catch All Column" ma:hidden="true" ma:list="{f9db36a8-46bf-4d33-9cd6-5839d5a62011}" ma:internalName="TaxCatchAll" ma:showField="CatchAllData"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f9db36a8-46bf-4d33-9cd6-5839d5a62011}" ma:internalName="TaxCatchAllLabel" ma:readOnly="true" ma:showField="CatchAllDataLabel"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IDUnico" ma:index="16" nillable="true" ma:displayName="Identificador Único" ma:hidden="true" ma:internalName="IDUnico" ma:readOnly="false">
      <xsd:simpleType>
        <xsd:restriction base="dms:Text">
          <xsd:maxLength value="255"/>
        </xsd:restriction>
      </xsd:simpleType>
    </xsd:element>
    <xsd:element name="IdiomaDocumento" ma:index="17" nillable="true" ma:displayName="Idioma do Documento" ma:default="Português" ma:format="Dropdown" ma:internalName="IdiomaDocumento">
      <xsd:simpleType>
        <xsd:restriction base="dms:Choice">
          <xsd:enumeration value="Português"/>
          <xsd:enumeration value="Inglês"/>
          <xsd:enumeration value="Português/Inglês - Colunado"/>
          <xsd:enumeration value="Francês"/>
          <xsd:enumeration value="Alemão"/>
          <xsd:enumeration value="Italiano"/>
        </xsd:restriction>
      </xsd:simpleType>
    </xsd:element>
    <xsd:element name="dbf937180b994812b3835ec56ddaea5f" ma:index="18" nillable="true" ma:taxonomy="true" ma:internalName="dbf937180b994812b3835ec56ddaea5f" ma:taxonomyFieldName="Keywords1" ma:displayName="Keywords" ma:default="" ma:fieldId="{dbf93718-0b99-4812-b383-5ec56ddaea5f}" ma:sspId="6357f6dc-1278-47f8-bcba-6ddb309c14e8" ma:termSetId="26270041-781a-454c-8977-718788c58855" ma:anchorId="00000000-0000-0000-0000-000000000000" ma:open="true" ma:isKeyword="false">
      <xsd:complexType>
        <xsd:sequence>
          <xsd:element ref="pc:Terms" minOccurs="0" maxOccurs="1"/>
        </xsd:sequence>
      </xsd:complexType>
    </xsd:element>
    <xsd:element name="Knowhow" ma:index="20" nillable="true" ma:displayName="Knowhow" ma:default="0" ma:internalName="Knowhow">
      <xsd:simpleType>
        <xsd:restriction base="dms:Boolean"/>
      </xsd:simpleType>
    </xsd:element>
    <xsd:element name="NumeroDocExplorer" ma:index="21" nillable="true" ma:displayName="Número do Doc-Explorer" ma:internalName="NumeroDocExplorer">
      <xsd:simpleType>
        <xsd:restriction base="dms:Text">
          <xsd:maxLength value="255"/>
        </xsd:restriction>
      </xsd:simpleType>
    </xsd:element>
    <xsd:element name="Observacao" ma:index="22" nillable="true" ma:displayName="Observação" ma:internalName="Observacao">
      <xsd:simpleType>
        <xsd:restriction base="dms:Note">
          <xsd:maxLength value="255"/>
        </xsd:restriction>
      </xsd:simpleType>
    </xsd:element>
    <xsd:element name="Setor" ma:index="23" nillable="true" ma:displayName="Setor" ma:format="Dropdown" ma:internalName="Setor">
      <xsd:simpleType>
        <xsd:restriction base="dms:Choice">
          <xsd:enumeration value="Agronegócio"/>
          <xsd:enumeration value="Alimentação e Bebidas"/>
          <xsd:enumeration value="Ambiental"/>
          <xsd:enumeration value="Comércio"/>
          <xsd:enumeration value="Educação"/>
          <xsd:enumeration value="Energia &amp; Utilidades"/>
          <xsd:enumeration value="Água"/>
          <xsd:enumeration value="Bioenergia"/>
          <xsd:enumeration value="Energia"/>
          <xsd:enumeration value="Energia Térmica"/>
          <xsd:enumeration value="Petróleo e gás"/>
          <xsd:enumeration value="Renováveis"/>
          <xsd:enumeration value="Resíduo"/>
          <xsd:enumeration value="Governamental"/>
          <xsd:enumeration value="Holding"/>
          <xsd:enumeration value="Hospitalidade"/>
          <xsd:enumeration value="Imobiliário"/>
          <xsd:enumeration value="Industriais"/>
          <xsd:enumeration value="Aeroespacial &amp; Defesa"/>
          <xsd:enumeration value="Automotivo"/>
          <xsd:enumeration value="Eletrônico"/>
          <xsd:enumeration value="Florestal, Papel e Embalagem"/>
          <xsd:enumeration value="Infraestrutura  Construção"/>
          <xsd:enumeration value="Aeroportos"/>
          <xsd:enumeration value="Construção / Materiais de Construção"/>
          <xsd:enumeration value="Engenharia"/>
          <xsd:enumeration value="Ferrovia"/>
          <xsd:enumeration value="Portos, Estradas, Pontes e Túneis"/>
          <xsd:enumeration value="Instituição Financeira"/>
          <xsd:enumeration value="Bancos"/>
          <xsd:enumeration value="Cartões de Crédito"/>
          <xsd:enumeration value="Fundos Soberanos"/>
          <xsd:enumeration value="Gestores de Investimento"/>
          <xsd:enumeration value="Private Equity"/>
          <xsd:enumeration value="Seguro"/>
          <xsd:enumeration value="Lazer"/>
          <xsd:enumeration value="Metais"/>
          <xsd:enumeration value="Mídia"/>
          <xsd:enumeration value="Mineração"/>
          <xsd:enumeration value="Organizações sem Fins Lucrativos"/>
          <xsd:enumeration value="Pessoa Física"/>
          <xsd:enumeration value="Químico"/>
          <xsd:enumeration value="Fertilizantes &amp; Produtos Químicos Agrícolas"/>
          <xsd:enumeration value="Gases Industriais"/>
          <xsd:enumeration value="Saúde"/>
          <xsd:enumeration value="Serviços"/>
          <xsd:enumeration value="Serviços Legais"/>
          <xsd:enumeration value="Tecnologia"/>
          <xsd:enumeration value="Telecomunicações"/>
          <xsd:enumeration value="Trasnporte e Logística"/>
          <xsd:enumeration value="Varejo"/>
        </xsd:restriction>
      </xsd:simpleType>
    </xsd:element>
    <xsd:element name="StatusDocumento" ma:index="24" nillable="true" ma:displayName="Status do Documento" ma:default="Não Iniciada" ma:format="Dropdown" ma:internalName="StatusDocumento">
      <xsd:simpleType>
        <xsd:restriction base="dms:Choice">
          <xsd:enumeration value="Não Iniciada"/>
          <xsd:enumeration value="Rascunho"/>
          <xsd:enumeration value="Revisada"/>
          <xsd:enumeration value="Agendado para"/>
          <xsd:enumeration value="Publicado em"/>
          <xsd:enumeration value="Final"/>
          <xsd:enumeration value="In Progress"/>
          <xsd:enumeration value="Final Version"/>
          <xsd:enumeration value="Agreed Form"/>
          <xsd:enumeration value="Execution Version"/>
          <xsd:enumeration value="Executed"/>
          <xsd:enumeration value="Draft"/>
          <xsd:enumeration value="Working Copy"/>
        </xsd:restriction>
      </xsd:simpleType>
    </xsd:element>
    <xsd:element name="TipoDocumento" ma:index="25" nillable="true" ma:displayName="Tipo do Documento" ma:format="Dropdown" ma:internalName="TipoDocumento" ma:readOnly="false">
      <xsd:simpleType>
        <xsd:restriction base="dms:Choice">
          <xsd:enumeration value="Acompanhamentos"/>
          <xsd:enumeration value="Agendas"/>
          <xsd:enumeration value="Anúncios"/>
          <xsd:enumeration value="Apresentações"/>
          <xsd:enumeration value="Artigos de Periódicos"/>
          <xsd:enumeration value="Atas"/>
          <xsd:enumeration value="Avisos"/>
          <xsd:enumeration value="Bibles"/>
          <xsd:enumeration value="Brochuras"/>
          <xsd:enumeration value="Boletins"/>
          <xsd:enumeration value="Capítulos de Livros"/>
          <xsd:enumeration value="Cartas"/>
          <xsd:enumeration value="Cartas Conforto/Comfort Letters"/>
          <xsd:enumeration value="Certidões"/>
          <xsd:enumeration value="Certificados"/>
          <xsd:enumeration value="Check-lists"/>
          <xsd:enumeration value="Cláusulas e Argumentos"/>
          <xsd:enumeration value="Comunicados"/>
          <xsd:enumeration value="Consultas"/>
          <xsd:enumeration value="Contratos"/>
          <xsd:enumeration value="Contratos Sociais"/>
          <xsd:enumeration value="Controles"/>
          <xsd:enumeration value="Convênios"/>
          <xsd:enumeration value="Credenciais"/>
          <xsd:enumeration value="Cronogramas"/>
          <xsd:enumeration value="CVs"/>
          <xsd:enumeration value="Data Rooms"/>
          <xsd:enumeration value="Declarações"/>
          <xsd:enumeration value="Defesas"/>
          <xsd:enumeration value="Diários Oficiais"/>
          <xsd:enumeration value="Emails"/>
          <xsd:enumeration value="Estatutos Sociais"/>
          <xsd:enumeration value="Etiquetas"/>
          <xsd:enumeration value="Fact Sheets"/>
          <xsd:enumeration value="Fatos Relevantes"/>
          <xsd:enumeration value="Faturas"/>
          <xsd:enumeration value="Fluxogramas"/>
          <xsd:enumeration value="Formulários de Referência"/>
          <xsd:enumeration value="Fotos"/>
          <xsd:enumeration value="Históricos"/>
          <xsd:enumeration value="Índices"/>
          <xsd:enumeration value="Jurisprudências"/>
          <xsd:enumeration value="Legal Opinions"/>
          <xsd:enumeration value="Legislações"/>
          <xsd:enumeration value="Listas"/>
          <xsd:enumeration value="Livretos/Booklets"/>
          <xsd:enumeration value="Manuais"/>
          <xsd:enumeration value="Mapeamentos"/>
          <xsd:enumeration value="Memorandos"/>
          <xsd:enumeration value="Newsletters"/>
          <xsd:enumeration value="Notas Fiscais"/>
          <xsd:enumeration value="Offering Circulars"/>
          <xsd:enumeration value="Ofícios"/>
          <xsd:enumeration value="Orçamentos/Budgets"/>
          <xsd:enumeration value="Organogramas"/>
          <xsd:enumeration value="Pareceres"/>
          <xsd:enumeration value="Pedidos"/>
          <xsd:enumeration value="Pesquisas"/>
          <xsd:enumeration value="Petições"/>
          <xsd:enumeration value="Pitches"/>
          <xsd:enumeration value="Planilhas"/>
          <xsd:enumeration value="Políticas"/>
          <xsd:enumeration value="Precedentes"/>
          <xsd:enumeration value="Procurações"/>
          <xsd:enumeration value="Propostas de Honorários"/>
          <xsd:enumeration value="Prospectos"/>
          <xsd:enumeration value="Protocolos"/>
          <xsd:enumeration value="Quadros Comparativos"/>
          <xsd:enumeration value="Questionários"/>
          <xsd:enumeration value="Rateios"/>
          <xsd:enumeration value="Relatórios"/>
          <xsd:enumeration value="Requerimentos"/>
          <xsd:enumeration value="Rescisões"/>
          <xsd:enumeration value="Resoluções"/>
          <xsd:enumeration value="Respostas"/>
          <xsd:enumeration value="Revisões"/>
          <xsd:enumeration value="Solicitações de Pagamento"/>
          <xsd:enumeration value="Submissões"/>
          <xsd:enumeration value="Substabelecimentos"/>
          <xsd:enumeration value="Templates"/>
          <xsd:enumeration value="Vídeos"/>
          <xsd:enumeration value="W.O"/>
          <xsd:enumeration value="Item"/>
          <xsd:enumeration value="Formulários de Procedimento Sumário"/>
          <xsd:enumeration value="W.O."/>
          <xsd:enumeration value="Tabelas"/>
          <xsd:enumeration value="Estatuto Social"/>
          <xsd:enumeration value="Contrato Social"/>
          <xsd:enumeration value="Offering Circular"/>
        </xsd:restriction>
      </xsd:simpleType>
    </xsd:element>
    <xsd:element name="VersaoDocumento" ma:index="26" nillable="true" ma:displayName="Versão do Documento" ma:hidden="true" ma:internalName="VersaoDocumento" ma:readOnly="false">
      <xsd:simpleType>
        <xsd:restriction base="dms:Text">
          <xsd:maxLength value="10"/>
        </xsd:restriction>
      </xsd:simpleType>
    </xsd:element>
    <xsd:element name="DLCPolicyLabelValue" ma:index="28" nillable="true" ma:displayName="Rótulo" ma:description="Armazena o valor atual do rótulo." ma:internalName="DLCPolicyLabelValue" ma:readOnly="true">
      <xsd:simpleType>
        <xsd:restriction base="dms:Note">
          <xsd:maxLength value="255"/>
        </xsd:restriction>
      </xsd:simpleType>
    </xsd:element>
    <xsd:element name="DLCPolicyLabelClientValue" ma:index="29" nillable="true" ma:displayName="Valor do Rótulo do Cliente" ma:description="Armazena o último valor de rótulo computado no cliente." ma:hidden="true" ma:internalName="DLCPolicyLabelClientValue" ma:readOnly="false">
      <xsd:simpleType>
        <xsd:restriction base="dms:Note"/>
      </xsd:simpleType>
    </xsd:element>
    <xsd:element name="DLCPolicyLabelLock" ma:index="30" nillable="true" ma:displayName="Rótulo Bloqueado" ma:description="Indica se o rótulo deve ser atualizado quando as propriedades do item forem modificadas." ma:hidden="true" ma:internalName="DLCPolicyLabelLock" ma:readOnly="false">
      <xsd:simpleType>
        <xsd:restriction base="dms:Text"/>
      </xsd:simpleType>
    </xsd:element>
    <xsd:element name="CodigoSegmento" ma:index="31" nillable="true" ma:displayName="Código do Segmento" ma:indexed="true" ma:internalName="CodigoSegmento">
      <xsd:simpleType>
        <xsd:restriction base="dms:Text">
          <xsd:maxLength value="10"/>
        </xsd:restriction>
      </xsd:simpleType>
    </xsd:element>
    <xsd:element name="MatterManager" ma:index="32" nillable="true" ma:displayName="Matter Manager" ma:indexed="true" ma:list="UserInfo" ma:SearchPeopleOnly="false" ma:SharePointGroup="0" ma:internalName="Matter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47f3fc68dc1429b8573eb2634792044" ma:index="33" nillable="true" ma:taxonomy="true" ma:internalName="d47f3fc68dc1429b8573eb2634792044" ma:taxonomyFieldName="Cliente" ma:displayName="Cliente" ma:indexed="true" ma:readOnly="false" ma:default="" ma:fieldId="{d47f3fc6-8dc1-429b-8573-eb2634792044}" ma:sspId="6357f6dc-1278-47f8-bcba-6ddb309c14e8" ma:termSetId="0334bf9d-63d9-4dc7-adc1-34b84a1a9715" ma:anchorId="00000000-0000-0000-0000-000000000000" ma:open="true" ma:isKeyword="false">
      <xsd:complexType>
        <xsd:sequence>
          <xsd:element ref="pc:Terms" minOccurs="0" maxOccurs="1"/>
        </xsd:sequence>
      </xsd:complexType>
    </xsd:element>
    <xsd:element name="MatterAtivo" ma:index="35" nillable="true" ma:displayName="Matter Ativo" ma:default="1" ma:indexed="true" ma:internalName="MatterAtivo">
      <xsd:simpleType>
        <xsd:restriction base="dms:Boolean"/>
      </xsd:simpleType>
    </xsd:element>
    <xsd:element name="BillingPartner" ma:index="36" nillable="true" ma:displayName="Billing Partner" ma:indexed="true" ma:list="UserInfo" ma:SearchPeopleOnly="false" ma:SharePointGroup="0" ma:internalName="BillingPart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go" ma:index="37" nillable="true" ma:displayName="Código" ma:indexed="true" ma:internalName="Codigo" ma:readOnly="false">
      <xsd:simpleType>
        <xsd:restriction base="dms:Text">
          <xsd:maxLength value="7"/>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9" ma:displayName="Tipo de Conteúdo"/>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3255AB-9445-4F88-A86C-804C7A2458A7}">
  <ds:schemaRefs>
    <ds:schemaRef ds:uri="http://schemas.openxmlformats.org/officeDocument/2006/bibliography"/>
  </ds:schemaRefs>
</ds:datastoreItem>
</file>

<file path=customXml/itemProps2.xml><?xml version="1.0" encoding="utf-8"?>
<ds:datastoreItem xmlns:ds="http://schemas.openxmlformats.org/officeDocument/2006/customXml" ds:itemID="{73C112FF-2773-4201-8BDC-382DF187EEF1}">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97222B37-5FB1-4B46-9F3F-491D12CAF443}">
  <ds:schemaRefs>
    <ds:schemaRef ds:uri="http://www.w3.org/2001/XMLSchema"/>
    <ds:schemaRef ds:uri="http://www.boldonjames.com/2016/02/Classifier/internal/wrappedLabelHistory"/>
  </ds:schemaRefs>
</ds:datastoreItem>
</file>

<file path=customXml/itemProps4.xml><?xml version="1.0" encoding="utf-8"?>
<ds:datastoreItem xmlns:ds="http://schemas.openxmlformats.org/officeDocument/2006/customXml" ds:itemID="{3EB77BD2-1C91-45A5-BB09-2297843EC94C}">
  <ds:schemaRefs>
    <ds:schemaRef ds:uri="http://schemas.microsoft.com/office/2006/metadata/properties"/>
    <ds:schemaRef ds:uri="http://schemas.microsoft.com/office/infopath/2007/PartnerControls"/>
    <ds:schemaRef ds:uri="e63af235-6539-4873-9a74-7e32b5cc1aee"/>
    <ds:schemaRef ds:uri="http://schemas.microsoft.com/sharepoint/v3"/>
  </ds:schemaRefs>
</ds:datastoreItem>
</file>

<file path=customXml/itemProps5.xml><?xml version="1.0" encoding="utf-8"?>
<ds:datastoreItem xmlns:ds="http://schemas.openxmlformats.org/officeDocument/2006/customXml" ds:itemID="{B6859989-FF64-4DAD-B036-2431B00AAB8C}">
  <ds:schemaRefs>
    <ds:schemaRef ds:uri="http://schemas.microsoft.com/sharepoint/events"/>
  </ds:schemaRefs>
</ds:datastoreItem>
</file>

<file path=customXml/itemProps6.xml><?xml version="1.0" encoding="utf-8"?>
<ds:datastoreItem xmlns:ds="http://schemas.openxmlformats.org/officeDocument/2006/customXml" ds:itemID="{1BBF940F-20F2-49E9-9413-43D17E3916A2}">
  <ds:schemaRefs>
    <ds:schemaRef ds:uri="http://www.w3.org/2001/XMLSchema"/>
    <ds:schemaRef ds:uri="http://www.boldonjames.com/2008/01/sie/internal/label"/>
  </ds:schemaRefs>
</ds:datastoreItem>
</file>

<file path=customXml/itemProps7.xml><?xml version="1.0" encoding="utf-8"?>
<ds:datastoreItem xmlns:ds="http://schemas.openxmlformats.org/officeDocument/2006/customXml" ds:itemID="{8E34C688-032C-4B7E-9215-7B643AA8FC94}">
  <ds:schemaRefs>
    <ds:schemaRef ds:uri="http://schemas.microsoft.com/sharepoint/v3/contenttype/forms"/>
  </ds:schemaRefs>
</ds:datastoreItem>
</file>

<file path=customXml/itemProps8.xml><?xml version="1.0" encoding="utf-8"?>
<ds:datastoreItem xmlns:ds="http://schemas.openxmlformats.org/officeDocument/2006/customXml" ds:itemID="{726D5944-10A2-4AA8-B037-15D9A45EDE62}">
  <ds:schemaRefs>
    <ds:schemaRef ds:uri="office.server.policy"/>
  </ds:schemaRefs>
</ds:datastoreItem>
</file>

<file path=customXml/itemProps9.xml><?xml version="1.0" encoding="utf-8"?>
<ds:datastoreItem xmlns:ds="http://schemas.openxmlformats.org/officeDocument/2006/customXml" ds:itemID="{55455C9A-9B4E-43F2-8845-DC3FD8DE2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63af235-6539-4873-9a74-7e32b5cc1a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30219</Words>
  <Characters>163184</Characters>
  <Application>Microsoft Office Word</Application>
  <DocSecurity>0</DocSecurity>
  <Lines>1359</Lines>
  <Paragraphs>386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Escritura de Emissão</vt:lpstr>
      <vt:lpstr>Escritura de Emissão</vt:lpstr>
    </vt:vector>
  </TitlesOfParts>
  <Company>Itaú BBA S.A</Company>
  <LinksUpToDate>false</LinksUpToDate>
  <CharactersWithSpaces>193017</CharactersWithSpaces>
  <SharedDoc>false</SharedDoc>
  <HLinks>
    <vt:vector size="6" baseType="variant">
      <vt:variant>
        <vt:i4>1966156</vt:i4>
      </vt:variant>
      <vt:variant>
        <vt:i4>114</vt:i4>
      </vt:variant>
      <vt:variant>
        <vt:i4>0</vt:i4>
      </vt:variant>
      <vt:variant>
        <vt:i4>5</vt:i4>
      </vt:variant>
      <vt:variant>
        <vt:lpwstr>http://www.jflrealty.com.br/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dc:title>
  <dc:subject/>
  <dc:creator>Lefosse Advogados</dc:creator>
  <cp:keywords>RESTRICTED -</cp:keywords>
  <dc:description/>
  <cp:lastModifiedBy>Nathalia Esteves</cp:lastModifiedBy>
  <cp:revision>2</cp:revision>
  <cp:lastPrinted>2019-04-30T13:14:00Z</cp:lastPrinted>
  <dcterms:created xsi:type="dcterms:W3CDTF">2021-10-28T14:56:00Z</dcterms:created>
  <dcterms:modified xsi:type="dcterms:W3CDTF">2021-10-28T14:56:00Z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gFAACRwgU2+mnxndWjJINa3Zkt3qyFT/UfIk/+zQiPwX1kqE3jv7qE3VuMdv9OzGvNNGQIB2uWzs6D5N_x000d_
q3Oi+OCZl30SGUf+X+RmSRJ002iDA/m8yJjkhkEQgsD6Fm29dNwGVDYJ054BhZQT0L3ktP1iGGe4_x000d_
xiaIR0IXb7mv3I3G0DASu3wgrDYkzeNx6iYGPWHKZ7UIwT4VMb8Wp7d7VAZHiwO83iva+g1XrRpZ_x000d_
Jz7lauBmI9+IrzUbD</vt:lpwstr>
  </property>
  <property fmtid="{D5CDD505-2E9C-101B-9397-08002B2CF9AE}" pid="3" name="MAIL_MSG_ID2">
    <vt:lpwstr>9fM/i/E3tox3R0Z/RjS4TNDQZO7qzzPH4q4xnz9f/BQdeGXkIzsd8kahb8Q_x000d_
8z5MxaJ6ntW3IZTX5Xy5sinKonRU1YeNL6zxQg==</vt:lpwstr>
  </property>
  <property fmtid="{D5CDD505-2E9C-101B-9397-08002B2CF9AE}" pid="4" name="RESPONSE_SENDER_NAME">
    <vt:lpwstr>4AAA4Lxe55UJ0C+y1phtWgdn57wUMmAD8QuF/Eocmw5UykAMkuWG4kG9SA==</vt:lpwstr>
  </property>
  <property fmtid="{D5CDD505-2E9C-101B-9397-08002B2CF9AE}" pid="5" name="EMAIL_OWNER_ADDRESS">
    <vt:lpwstr>4AAA6DouqOs9baEC1izDGnZq1GPkV1ZIm1VPUHQiUlNPIw9QqN6rh+VKUA==</vt:lpwstr>
  </property>
  <property fmtid="{D5CDD505-2E9C-101B-9397-08002B2CF9AE}" pid="6" name="iManageFooter">
    <vt:lpwstr>_x000d_DOCS - 4289192v1 </vt:lpwstr>
  </property>
  <property fmtid="{D5CDD505-2E9C-101B-9397-08002B2CF9AE}" pid="7" name="Classification">
    <vt:lpwstr>RESTRICTED</vt:lpwstr>
  </property>
  <property fmtid="{D5CDD505-2E9C-101B-9397-08002B2CF9AE}" pid="8" name="Source">
    <vt:lpwstr>Internal</vt:lpwstr>
  </property>
  <property fmtid="{D5CDD505-2E9C-101B-9397-08002B2CF9AE}" pid="9" name="Footers">
    <vt:lpwstr>Footers</vt:lpwstr>
  </property>
  <property fmtid="{D5CDD505-2E9C-101B-9397-08002B2CF9AE}" pid="10" name="DocClassification">
    <vt:lpwstr>CLARESTRI</vt:lpwstr>
  </property>
  <property fmtid="{D5CDD505-2E9C-101B-9397-08002B2CF9AE}" pid="11" name="ContentTypeId">
    <vt:lpwstr>0x0101006EF17356CF70944FBC2751F899F610F400F0B6EB119FFDF04E826FAC6AE872118A</vt:lpwstr>
  </property>
  <property fmtid="{D5CDD505-2E9C-101B-9397-08002B2CF9AE}" pid="12" name="Cliente">
    <vt:lpwstr>87;#Itaú Unibanco:Banco Itaú BBA SA|1c1d0559-1c96-4d9f-ad36-0949a03cba9b</vt:lpwstr>
  </property>
  <property fmtid="{D5CDD505-2E9C-101B-9397-08002B2CF9AE}" pid="13" name="_dlc_DocIdItemGuid">
    <vt:lpwstr>60f3919c-5a4d-4ff2-92d6-0952b5f984d9</vt:lpwstr>
  </property>
  <property fmtid="{D5CDD505-2E9C-101B-9397-08002B2CF9AE}" pid="14" name="AutorDocumento">
    <vt:lpwstr/>
  </property>
  <property fmtid="{D5CDD505-2E9C-101B-9397-08002B2CF9AE}" pid="15" name="Keywords1">
    <vt:lpwstr/>
  </property>
  <property fmtid="{D5CDD505-2E9C-101B-9397-08002B2CF9AE}" pid="16" name="_dlc_DocId">
    <vt:lpwstr>LDOC-3-293153</vt:lpwstr>
  </property>
  <property fmtid="{D5CDD505-2E9C-101B-9397-08002B2CF9AE}" pid="17" name="_dlc_DocIdUrl">
    <vt:lpwstr>http://sharepoint/_layouts/15/DocIdRedir.aspx?ID=LDOC-3-293153, LDOC-3-293153</vt:lpwstr>
  </property>
  <property fmtid="{D5CDD505-2E9C-101B-9397-08002B2CF9AE}" pid="18" name="DLCPolicyLabelValue">
    <vt:lpwstr>LDOC-3-293153/0.1</vt:lpwstr>
  </property>
  <property fmtid="{D5CDD505-2E9C-101B-9397-08002B2CF9AE}" pid="19" name="MSIP_Label_7bc6e253-7033-4299-b83e-6575a0ec40c3_Enabled">
    <vt:lpwstr>True</vt:lpwstr>
  </property>
  <property fmtid="{D5CDD505-2E9C-101B-9397-08002B2CF9AE}" pid="20" name="MSIP_Label_7bc6e253-7033-4299-b83e-6575a0ec40c3_SiteId">
    <vt:lpwstr>591669a0-183f-49a5-98f4-9aa0d0b63d81</vt:lpwstr>
  </property>
  <property fmtid="{D5CDD505-2E9C-101B-9397-08002B2CF9AE}" pid="21" name="MSIP_Label_7bc6e253-7033-4299-b83e-6575a0ec40c3_Owner">
    <vt:lpwstr>Fernanda.Yasui@itaubba.com</vt:lpwstr>
  </property>
  <property fmtid="{D5CDD505-2E9C-101B-9397-08002B2CF9AE}" pid="22" name="MSIP_Label_7bc6e253-7033-4299-b83e-6575a0ec40c3_SetDate">
    <vt:lpwstr>2021-02-06T22:42:58.5073541Z</vt:lpwstr>
  </property>
  <property fmtid="{D5CDD505-2E9C-101B-9397-08002B2CF9AE}" pid="23" name="MSIP_Label_7bc6e253-7033-4299-b83e-6575a0ec40c3_Name">
    <vt:lpwstr>Corporativo</vt:lpwstr>
  </property>
  <property fmtid="{D5CDD505-2E9C-101B-9397-08002B2CF9AE}" pid="24" name="MSIP_Label_7bc6e253-7033-4299-b83e-6575a0ec40c3_Application">
    <vt:lpwstr>Microsoft Azure Information Protection</vt:lpwstr>
  </property>
  <property fmtid="{D5CDD505-2E9C-101B-9397-08002B2CF9AE}" pid="25" name="MSIP_Label_7bc6e253-7033-4299-b83e-6575a0ec40c3_ActionId">
    <vt:lpwstr>213cc3f8-8914-4372-bc47-05f4398de6f5</vt:lpwstr>
  </property>
  <property fmtid="{D5CDD505-2E9C-101B-9397-08002B2CF9AE}" pid="26" name="MSIP_Label_7bc6e253-7033-4299-b83e-6575a0ec40c3_Extended_MSFT_Method">
    <vt:lpwstr>Automatic</vt:lpwstr>
  </property>
  <property fmtid="{D5CDD505-2E9C-101B-9397-08002B2CF9AE}" pid="27" name="MSIP_Label_4fc996bf-6aee-415c-aa4c-e35ad0009c67_Enabled">
    <vt:lpwstr>True</vt:lpwstr>
  </property>
  <property fmtid="{D5CDD505-2E9C-101B-9397-08002B2CF9AE}" pid="28" name="MSIP_Label_4fc996bf-6aee-415c-aa4c-e35ad0009c67_SiteId">
    <vt:lpwstr>591669a0-183f-49a5-98f4-9aa0d0b63d81</vt:lpwstr>
  </property>
  <property fmtid="{D5CDD505-2E9C-101B-9397-08002B2CF9AE}" pid="29" name="MSIP_Label_4fc996bf-6aee-415c-aa4c-e35ad0009c67_Owner">
    <vt:lpwstr>Fernanda.Yasui@itaubba.com</vt:lpwstr>
  </property>
  <property fmtid="{D5CDD505-2E9C-101B-9397-08002B2CF9AE}" pid="30" name="MSIP_Label_4fc996bf-6aee-415c-aa4c-e35ad0009c67_SetDate">
    <vt:lpwstr>2021-02-06T22:42:58.5073541Z</vt:lpwstr>
  </property>
  <property fmtid="{D5CDD505-2E9C-101B-9397-08002B2CF9AE}" pid="31" name="MSIP_Label_4fc996bf-6aee-415c-aa4c-e35ad0009c67_Name">
    <vt:lpwstr>Compartilhamento Interno</vt:lpwstr>
  </property>
  <property fmtid="{D5CDD505-2E9C-101B-9397-08002B2CF9AE}" pid="32" name="MSIP_Label_4fc996bf-6aee-415c-aa4c-e35ad0009c67_Application">
    <vt:lpwstr>Microsoft Azure Information Protection</vt:lpwstr>
  </property>
  <property fmtid="{D5CDD505-2E9C-101B-9397-08002B2CF9AE}" pid="33" name="MSIP_Label_4fc996bf-6aee-415c-aa4c-e35ad0009c67_ActionId">
    <vt:lpwstr>213cc3f8-8914-4372-bc47-05f4398de6f5</vt:lpwstr>
  </property>
  <property fmtid="{D5CDD505-2E9C-101B-9397-08002B2CF9AE}" pid="34" name="MSIP_Label_4fc996bf-6aee-415c-aa4c-e35ad0009c67_Parent">
    <vt:lpwstr>7bc6e253-7033-4299-b83e-6575a0ec40c3</vt:lpwstr>
  </property>
  <property fmtid="{D5CDD505-2E9C-101B-9397-08002B2CF9AE}" pid="35" name="MSIP_Label_4fc996bf-6aee-415c-aa4c-e35ad0009c67_Extended_MSFT_Method">
    <vt:lpwstr>Automatic</vt:lpwstr>
  </property>
  <property fmtid="{D5CDD505-2E9C-101B-9397-08002B2CF9AE}" pid="36" name="docIndexRef">
    <vt:lpwstr>4321fc74-2ba2-4b29-bc43-8be539039a7f</vt:lpwstr>
  </property>
  <property fmtid="{D5CDD505-2E9C-101B-9397-08002B2CF9AE}" pid="37" name="bjSaver">
    <vt:lpwstr>Dtx3nDbgYArYAjt/LNoGZUv/UAYfnj6S</vt:lpwstr>
  </property>
  <property fmtid="{D5CDD505-2E9C-101B-9397-08002B2CF9AE}" pid="38" name="bjDocumentLabelXML">
    <vt:lpwstr>&lt;?xml version="1.0" encoding="us-ascii"?&gt;&lt;sisl xmlns:xsd="http://www.w3.org/2001/XMLSchema" xmlns:xsi="http://www.w3.org/2001/XMLSchema-instance" sislVersion="0" policy="d9007e31-223d-48ee-9c56-2baa571a969f" origin="userSelected" xmlns="http://www.boldonj</vt:lpwstr>
  </property>
  <property fmtid="{D5CDD505-2E9C-101B-9397-08002B2CF9AE}" pid="39" name="bjDocumentLabelXML-0">
    <vt:lpwstr>ames.com/2008/01/sie/internal/label"&gt;&lt;element uid="aceeda2c-69e4-47ae-95a5-0056c92ff9e0" value="" /&gt;&lt;/sisl&gt;</vt:lpwstr>
  </property>
  <property fmtid="{D5CDD505-2E9C-101B-9397-08002B2CF9AE}" pid="40" name="X-HEADER-BJ">
    <vt:lpwstr>X-BJ-R</vt:lpwstr>
  </property>
  <property fmtid="{D5CDD505-2E9C-101B-9397-08002B2CF9AE}" pid="41" name="bjFooterBothDocProperty">
    <vt:lpwstr>Classificação: Restrita | Classification: Restricted</vt:lpwstr>
  </property>
  <property fmtid="{D5CDD505-2E9C-101B-9397-08002B2CF9AE}" pid="42" name="bjFooterFirstPageDocProperty">
    <vt:lpwstr>Classificação: Restrita | Classification: Restricted</vt:lpwstr>
  </property>
  <property fmtid="{D5CDD505-2E9C-101B-9397-08002B2CF9AE}" pid="43" name="bjFooterEvenPageDocProperty">
    <vt:lpwstr>Classificação: Restrita | Classification: Restricted</vt:lpwstr>
  </property>
  <property fmtid="{D5CDD505-2E9C-101B-9397-08002B2CF9AE}" pid="44" name="bjLabelHistoryID">
    <vt:lpwstr>{97222B37-5FB1-4B46-9F3F-491D12CAF443}</vt:lpwstr>
  </property>
  <property fmtid="{D5CDD505-2E9C-101B-9397-08002B2CF9AE}" pid="45" name="bjDocumentSecurityLabel">
    <vt:lpwstr>Heliog - WKS7545 - 21/10/2021 - Restrita</vt:lpwstr>
  </property>
</Properties>
</file>