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D6B479D" w14:textId="576811A9" w:rsidR="00206916" w:rsidRPr="00A32AA8" w:rsidRDefault="0099239B" w:rsidP="004B3D2E">
      <w:pPr>
        <w:keepNext w:val="0"/>
        <w:widowControl w:val="0"/>
        <w:suppressAutoHyphens w:val="0"/>
        <w:spacing w:line="360" w:lineRule="exact"/>
        <w:jc w:val="both"/>
        <w:rPr>
          <w:rFonts w:asciiTheme="minorHAnsi" w:hAnsiTheme="minorHAnsi"/>
          <w:sz w:val="24"/>
        </w:rPr>
      </w:pPr>
      <w:r w:rsidRPr="0021704E">
        <w:rPr>
          <w:rFonts w:asciiTheme="minorHAnsi" w:eastAsia="Verdana" w:hAnsiTheme="minorHAnsi"/>
          <w:b/>
          <w:smallCaps/>
          <w:sz w:val="24"/>
        </w:rPr>
        <w:t xml:space="preserve">ESCRITURA PARTICULAR DA </w:t>
      </w:r>
      <w:r w:rsidR="0007307C" w:rsidRPr="0021704E">
        <w:rPr>
          <w:rFonts w:asciiTheme="minorHAnsi" w:eastAsia="Verdana" w:hAnsiTheme="minorHAnsi"/>
          <w:b/>
          <w:smallCaps/>
          <w:sz w:val="24"/>
        </w:rPr>
        <w:t>6</w:t>
      </w:r>
      <w:r w:rsidRPr="0021704E">
        <w:rPr>
          <w:rFonts w:asciiTheme="minorHAnsi" w:eastAsia="Verdana" w:hAnsiTheme="minorHAnsi"/>
          <w:b/>
          <w:smallCaps/>
          <w:sz w:val="24"/>
        </w:rPr>
        <w:t>ª</w:t>
      </w:r>
      <w:r w:rsidR="00671DFC" w:rsidRPr="00070987">
        <w:rPr>
          <w:rFonts w:asciiTheme="minorHAnsi" w:eastAsia="Verdana" w:hAnsiTheme="minorHAnsi"/>
          <w:b/>
          <w:smallCaps/>
          <w:sz w:val="24"/>
        </w:rPr>
        <w:t xml:space="preserve"> EMISSÃO PRIVADA DE DEBÊNTURES</w:t>
      </w:r>
      <w:r w:rsidR="00517408" w:rsidRPr="00070987">
        <w:rPr>
          <w:rFonts w:asciiTheme="minorHAnsi" w:eastAsia="Verdana" w:hAnsiTheme="minorHAnsi"/>
          <w:b/>
          <w:smallCaps/>
          <w:sz w:val="24"/>
        </w:rPr>
        <w:t xml:space="preserve"> SIMPLES,</w:t>
      </w:r>
      <w:r w:rsidR="00671DFC" w:rsidRPr="00070987">
        <w:rPr>
          <w:rFonts w:asciiTheme="minorHAnsi" w:eastAsia="Verdana" w:hAnsiTheme="minorHAnsi"/>
          <w:b/>
          <w:smallCaps/>
          <w:sz w:val="24"/>
        </w:rPr>
        <w:t xml:space="preserve"> </w:t>
      </w:r>
      <w:r w:rsidR="00E01B43" w:rsidRPr="00070987">
        <w:rPr>
          <w:rFonts w:asciiTheme="minorHAnsi" w:eastAsia="Verdana" w:hAnsiTheme="minorHAnsi"/>
          <w:b/>
          <w:smallCaps/>
          <w:sz w:val="24"/>
        </w:rPr>
        <w:t xml:space="preserve">NÃO </w:t>
      </w:r>
      <w:r w:rsidR="00671DFC" w:rsidRPr="00A32AA8">
        <w:rPr>
          <w:rFonts w:asciiTheme="minorHAnsi" w:eastAsia="Verdana" w:hAnsiTheme="minorHAnsi"/>
          <w:b/>
          <w:smallCaps/>
          <w:sz w:val="24"/>
        </w:rPr>
        <w:t xml:space="preserve">CONVERSÍVEIS EM AÇÕES, </w:t>
      </w:r>
      <w:r w:rsidR="002230E8" w:rsidRPr="00A32AA8">
        <w:rPr>
          <w:rFonts w:asciiTheme="minorHAnsi" w:eastAsia="Verdana" w:hAnsiTheme="minorHAnsi"/>
          <w:b/>
          <w:smallCaps/>
          <w:sz w:val="24"/>
        </w:rPr>
        <w:t xml:space="preserve">EM SÉRIE ÚNICA, </w:t>
      </w:r>
      <w:r w:rsidR="00297ED4" w:rsidRPr="00A32AA8">
        <w:rPr>
          <w:rFonts w:asciiTheme="minorHAnsi" w:eastAsia="Verdana" w:hAnsiTheme="minorHAnsi"/>
          <w:b/>
          <w:smallCaps/>
          <w:sz w:val="24"/>
        </w:rPr>
        <w:t xml:space="preserve">DA ESPÉCIE QUIROGRAFÁRIA, </w:t>
      </w:r>
      <w:r w:rsidR="007E0ADB" w:rsidRPr="00A32AA8">
        <w:rPr>
          <w:rFonts w:asciiTheme="minorHAnsi" w:eastAsia="Verdana" w:hAnsiTheme="minorHAnsi"/>
          <w:b/>
          <w:smallCaps/>
          <w:sz w:val="24"/>
        </w:rPr>
        <w:t xml:space="preserve">COM GARANTIA ADICIONAL FIDEJUSSÓRIA, </w:t>
      </w:r>
      <w:r w:rsidR="00297ED4" w:rsidRPr="00A32AA8">
        <w:rPr>
          <w:rFonts w:asciiTheme="minorHAnsi" w:eastAsia="Verdana" w:hAnsiTheme="minorHAnsi"/>
          <w:b/>
          <w:smallCaps/>
          <w:sz w:val="24"/>
        </w:rPr>
        <w:t xml:space="preserve">A SER CONVOLADA EM </w:t>
      </w:r>
      <w:r w:rsidR="007E0ADB" w:rsidRPr="00A32AA8">
        <w:rPr>
          <w:rFonts w:asciiTheme="minorHAnsi" w:eastAsia="Verdana" w:hAnsiTheme="minorHAnsi"/>
          <w:b/>
          <w:smallCaps/>
          <w:sz w:val="24"/>
        </w:rPr>
        <w:t xml:space="preserve">ESPÉCIE COM </w:t>
      </w:r>
      <w:r w:rsidR="00596354" w:rsidRPr="00A32AA8">
        <w:rPr>
          <w:rFonts w:asciiTheme="minorHAnsi" w:eastAsia="Verdana" w:hAnsiTheme="minorHAnsi"/>
          <w:b/>
          <w:smallCaps/>
          <w:sz w:val="24"/>
        </w:rPr>
        <w:t>GARANTIA REAL</w:t>
      </w:r>
      <w:r w:rsidR="00596354" w:rsidRPr="00070987">
        <w:rPr>
          <w:rFonts w:asciiTheme="minorHAnsi" w:eastAsia="Verdana" w:hAnsiTheme="minorHAnsi"/>
          <w:b/>
          <w:smallCaps/>
          <w:sz w:val="24"/>
        </w:rPr>
        <w:t xml:space="preserve"> E</w:t>
      </w:r>
      <w:r w:rsidR="00671DFC" w:rsidRPr="00070987">
        <w:rPr>
          <w:rFonts w:asciiTheme="minorHAnsi" w:eastAsia="Verdana" w:hAnsiTheme="minorHAnsi"/>
          <w:b/>
          <w:smallCaps/>
          <w:sz w:val="24"/>
        </w:rPr>
        <w:t xml:space="preserve"> </w:t>
      </w:r>
      <w:r w:rsidR="007E0ADB" w:rsidRPr="00070987">
        <w:rPr>
          <w:rFonts w:asciiTheme="minorHAnsi" w:eastAsia="Verdana" w:hAnsiTheme="minorHAnsi"/>
          <w:b/>
          <w:smallCaps/>
          <w:sz w:val="24"/>
        </w:rPr>
        <w:t>COM GARANTIA ADICIONAL FIDEJUSSÓRIA</w:t>
      </w:r>
      <w:r w:rsidR="007E0ADB" w:rsidRPr="00A32AA8">
        <w:rPr>
          <w:rFonts w:asciiTheme="minorHAnsi" w:eastAsia="Verdana" w:hAnsiTheme="minorHAnsi"/>
          <w:b/>
          <w:smallCaps/>
          <w:sz w:val="24"/>
        </w:rPr>
        <w:t xml:space="preserve">, </w:t>
      </w:r>
      <w:r w:rsidR="00671DFC" w:rsidRPr="00A32AA8">
        <w:rPr>
          <w:rFonts w:asciiTheme="minorHAnsi" w:eastAsia="Verdana" w:hAnsiTheme="minorHAnsi"/>
          <w:b/>
          <w:sz w:val="24"/>
        </w:rPr>
        <w:t>EM SÉRIE</w:t>
      </w:r>
      <w:r w:rsidR="00010A4A" w:rsidRPr="00A32AA8">
        <w:rPr>
          <w:rFonts w:asciiTheme="minorHAnsi" w:eastAsia="Verdana" w:hAnsiTheme="minorHAnsi"/>
          <w:b/>
          <w:sz w:val="24"/>
        </w:rPr>
        <w:t xml:space="preserve"> ÚNICA</w:t>
      </w:r>
      <w:r w:rsidR="00671DFC" w:rsidRPr="00A32AA8">
        <w:rPr>
          <w:rFonts w:asciiTheme="minorHAnsi" w:eastAsia="Verdana" w:hAnsiTheme="minorHAnsi"/>
          <w:b/>
          <w:sz w:val="24"/>
        </w:rPr>
        <w:t>,</w:t>
      </w:r>
      <w:r w:rsidR="00671DFC" w:rsidRPr="00A32AA8">
        <w:rPr>
          <w:rFonts w:asciiTheme="minorHAnsi" w:eastAsia="Verdana" w:hAnsiTheme="minorHAnsi"/>
          <w:b/>
          <w:smallCaps/>
          <w:sz w:val="24"/>
        </w:rPr>
        <w:t xml:space="preserve"> DA</w:t>
      </w:r>
      <w:r w:rsidR="00E01B43" w:rsidRPr="00A32AA8">
        <w:rPr>
          <w:rFonts w:asciiTheme="minorHAnsi" w:eastAsia="Verdana" w:hAnsiTheme="minorHAnsi"/>
          <w:b/>
          <w:smallCaps/>
          <w:sz w:val="24"/>
        </w:rPr>
        <w:t xml:space="preserve"> </w:t>
      </w:r>
      <w:r w:rsidR="00483993" w:rsidRPr="00A32AA8">
        <w:rPr>
          <w:rFonts w:asciiTheme="minorHAnsi" w:hAnsiTheme="minorHAnsi"/>
          <w:b/>
          <w:sz w:val="24"/>
        </w:rPr>
        <w:t>VITACON PARTICIPAÇÕES S.A.</w:t>
      </w:r>
      <w:r w:rsidR="001E7D14" w:rsidRPr="00A32AA8">
        <w:rPr>
          <w:rFonts w:asciiTheme="minorHAnsi" w:hAnsiTheme="minorHAnsi"/>
          <w:b/>
          <w:sz w:val="24"/>
        </w:rPr>
        <w:t xml:space="preserve"> </w:t>
      </w:r>
    </w:p>
    <w:p w14:paraId="57A7244E" w14:textId="7306EB34" w:rsidR="00206916" w:rsidRPr="00A32AA8" w:rsidRDefault="00206916" w:rsidP="004B3D2E">
      <w:pPr>
        <w:keepNext w:val="0"/>
        <w:widowControl w:val="0"/>
        <w:suppressAutoHyphens w:val="0"/>
        <w:spacing w:line="360" w:lineRule="exact"/>
        <w:jc w:val="both"/>
        <w:rPr>
          <w:rFonts w:asciiTheme="minorHAnsi" w:hAnsiTheme="minorHAnsi"/>
          <w:sz w:val="24"/>
        </w:rPr>
      </w:pPr>
    </w:p>
    <w:p w14:paraId="6DE7C458" w14:textId="0699A577" w:rsidR="00206916" w:rsidRPr="00A32AA8" w:rsidRDefault="006D34A5" w:rsidP="004B3D2E">
      <w:pPr>
        <w:keepNext w:val="0"/>
        <w:widowControl w:val="0"/>
        <w:suppressAutoHyphens w:val="0"/>
        <w:spacing w:line="360" w:lineRule="exact"/>
        <w:jc w:val="both"/>
        <w:rPr>
          <w:rFonts w:asciiTheme="minorHAnsi" w:hAnsiTheme="minorHAnsi"/>
          <w:sz w:val="24"/>
        </w:rPr>
      </w:pPr>
      <w:bookmarkStart w:id="0" w:name="h.30j0zll"/>
      <w:bookmarkEnd w:id="0"/>
      <w:r w:rsidRPr="00A32AA8">
        <w:rPr>
          <w:rFonts w:asciiTheme="minorHAnsi" w:eastAsia="Verdana" w:hAnsiTheme="minorHAnsi"/>
          <w:sz w:val="24"/>
        </w:rPr>
        <w:t>N</w:t>
      </w:r>
      <w:r w:rsidR="00671DFC" w:rsidRPr="00A32AA8">
        <w:rPr>
          <w:rFonts w:asciiTheme="minorHAnsi" w:eastAsia="Verdana" w:hAnsiTheme="minorHAnsi"/>
          <w:sz w:val="24"/>
        </w:rPr>
        <w:t>a qualidade de emissora</w:t>
      </w:r>
      <w:r w:rsidRPr="00A32AA8">
        <w:rPr>
          <w:rFonts w:asciiTheme="minorHAnsi" w:eastAsia="Verdana" w:hAnsiTheme="minorHAnsi"/>
          <w:sz w:val="24"/>
        </w:rPr>
        <w:t xml:space="preserve">, </w:t>
      </w:r>
      <w:r w:rsidR="00A26A54" w:rsidRPr="00A32AA8">
        <w:rPr>
          <w:rFonts w:asciiTheme="minorHAnsi" w:hAnsiTheme="minorHAnsi"/>
          <w:b/>
          <w:sz w:val="24"/>
        </w:rPr>
        <w:t>VITACON PARTICIPAÇÕES</w:t>
      </w:r>
      <w:r w:rsidR="007332B7" w:rsidRPr="00A32AA8">
        <w:rPr>
          <w:rFonts w:asciiTheme="minorHAnsi" w:hAnsiTheme="minorHAnsi"/>
          <w:b/>
          <w:sz w:val="24"/>
        </w:rPr>
        <w:t xml:space="preserve"> </w:t>
      </w:r>
      <w:r w:rsidR="00F91CE3" w:rsidRPr="00A32AA8">
        <w:rPr>
          <w:rFonts w:asciiTheme="minorHAnsi" w:hAnsiTheme="minorHAnsi"/>
          <w:b/>
          <w:sz w:val="24"/>
        </w:rPr>
        <w:t>S.A.</w:t>
      </w:r>
      <w:r w:rsidR="00F91CE3" w:rsidRPr="00A32AA8">
        <w:rPr>
          <w:rFonts w:asciiTheme="minorHAnsi" w:hAnsiTheme="minorHAnsi"/>
          <w:sz w:val="24"/>
        </w:rPr>
        <w:t>,</w:t>
      </w:r>
      <w:r w:rsidR="00F91CE3" w:rsidRPr="00A32AA8">
        <w:rPr>
          <w:rFonts w:asciiTheme="minorHAnsi" w:hAnsiTheme="minorHAnsi"/>
          <w:b/>
          <w:sz w:val="24"/>
        </w:rPr>
        <w:t xml:space="preserve"> </w:t>
      </w:r>
      <w:r w:rsidR="00F91CE3" w:rsidRPr="00A32AA8">
        <w:rPr>
          <w:rFonts w:asciiTheme="minorHAnsi" w:eastAsia="Verdana" w:hAnsiTheme="minorHAnsi"/>
          <w:sz w:val="24"/>
        </w:rPr>
        <w:t xml:space="preserve">sociedade inscrita no CNPJ sob nº </w:t>
      </w:r>
      <w:r w:rsidR="00A26A54" w:rsidRPr="00A32AA8">
        <w:rPr>
          <w:rFonts w:asciiTheme="minorHAnsi" w:eastAsia="Verdana" w:hAnsiTheme="minorHAnsi"/>
          <w:sz w:val="24"/>
        </w:rPr>
        <w:t>11.144.772/0001-13</w:t>
      </w:r>
      <w:r w:rsidR="00F91CE3" w:rsidRPr="00A32AA8">
        <w:rPr>
          <w:rFonts w:asciiTheme="minorHAnsi" w:eastAsia="Verdana" w:hAnsiTheme="minorHAnsi"/>
          <w:sz w:val="24"/>
        </w:rPr>
        <w:t xml:space="preserve">, com sede na </w:t>
      </w:r>
      <w:r w:rsidR="00A26A54" w:rsidRPr="00A32AA8">
        <w:rPr>
          <w:rFonts w:asciiTheme="minorHAnsi" w:eastAsia="Verdana" w:hAnsiTheme="minorHAnsi"/>
          <w:sz w:val="24"/>
        </w:rPr>
        <w:t>Rua Gomes de Carvalho</w:t>
      </w:r>
      <w:r w:rsidR="00C80FC7" w:rsidRPr="00A32AA8">
        <w:rPr>
          <w:rFonts w:asciiTheme="minorHAnsi" w:eastAsia="Verdana" w:hAnsiTheme="minorHAnsi"/>
          <w:sz w:val="24"/>
        </w:rPr>
        <w:t xml:space="preserve">, nº. </w:t>
      </w:r>
      <w:r w:rsidR="00A26A54" w:rsidRPr="00A32AA8">
        <w:rPr>
          <w:rFonts w:asciiTheme="minorHAnsi" w:eastAsia="Verdana" w:hAnsiTheme="minorHAnsi"/>
          <w:sz w:val="24"/>
        </w:rPr>
        <w:t>1.108, 18º andar, Vila Olímpia, na cidade de São Paulo, Estado de São Paulo, CEP 04.547-</w:t>
      </w:r>
      <w:r w:rsidR="00A26A54" w:rsidRPr="00F80C15">
        <w:rPr>
          <w:rFonts w:asciiTheme="minorHAnsi" w:eastAsia="Verdana" w:hAnsiTheme="minorHAnsi" w:cstheme="minorHAnsi"/>
          <w:sz w:val="24"/>
          <w:szCs w:val="24"/>
        </w:rPr>
        <w:t>004</w:t>
      </w:r>
      <w:r w:rsidR="00671DFC" w:rsidRPr="0021704E">
        <w:rPr>
          <w:rFonts w:asciiTheme="minorHAnsi" w:eastAsia="Verdana" w:hAnsiTheme="minorHAnsi"/>
          <w:sz w:val="24"/>
        </w:rPr>
        <w:t xml:space="preserve">, neste ato representada nos termos de seu estatuto social </w:t>
      </w:r>
      <w:r w:rsidR="0064210F" w:rsidRPr="0021704E">
        <w:rPr>
          <w:rFonts w:asciiTheme="minorHAnsi" w:eastAsia="Verdana" w:hAnsiTheme="minorHAnsi"/>
          <w:sz w:val="24"/>
        </w:rPr>
        <w:t xml:space="preserve">por </w:t>
      </w:r>
      <w:r w:rsidR="00CF34F0" w:rsidRPr="0021704E">
        <w:rPr>
          <w:rFonts w:asciiTheme="minorHAnsi" w:hAnsiTheme="minorHAnsi"/>
          <w:b/>
          <w:sz w:val="24"/>
        </w:rPr>
        <w:t>ALEXANDRE LAFER FRANKEL</w:t>
      </w:r>
      <w:r w:rsidR="00D93809" w:rsidRPr="00070987">
        <w:rPr>
          <w:rFonts w:asciiTheme="minorHAnsi" w:eastAsia="Verdana" w:hAnsiTheme="minorHAnsi"/>
          <w:sz w:val="24"/>
        </w:rPr>
        <w:t>,</w:t>
      </w:r>
      <w:r w:rsidR="00D93809" w:rsidRPr="00070987">
        <w:rPr>
          <w:rFonts w:asciiTheme="minorHAnsi" w:hAnsiTheme="minorHAnsi"/>
          <w:sz w:val="24"/>
        </w:rPr>
        <w:t xml:space="preserve"> </w:t>
      </w:r>
      <w:r w:rsidR="00CF34F0" w:rsidRPr="00070987">
        <w:rPr>
          <w:rFonts w:asciiTheme="minorHAnsi" w:hAnsiTheme="minorHAnsi"/>
          <w:sz w:val="24"/>
        </w:rPr>
        <w:t xml:space="preserve">adiante qualificado, </w:t>
      </w:r>
      <w:r w:rsidR="000678EF">
        <w:rPr>
          <w:rFonts w:asciiTheme="minorHAnsi" w:eastAsia="Verdana" w:hAnsiTheme="minorHAnsi" w:cstheme="minorHAnsi"/>
          <w:sz w:val="24"/>
          <w:szCs w:val="24"/>
        </w:rPr>
        <w:t>o</w:t>
      </w:r>
      <w:r w:rsidR="000678EF" w:rsidRPr="0021704E">
        <w:rPr>
          <w:rFonts w:asciiTheme="minorHAnsi" w:eastAsia="Verdana" w:hAnsiTheme="minorHAnsi"/>
          <w:sz w:val="24"/>
        </w:rPr>
        <w:t xml:space="preserve"> qual encontra-se</w:t>
      </w:r>
      <w:r w:rsidR="00D93809" w:rsidRPr="0021704E">
        <w:rPr>
          <w:rFonts w:asciiTheme="minorHAnsi" w:eastAsia="Verdana" w:hAnsiTheme="minorHAnsi"/>
          <w:sz w:val="24"/>
        </w:rPr>
        <w:t xml:space="preserve"> registrado na Junta Comercial do Estado de </w:t>
      </w:r>
      <w:r w:rsidR="00A26A54" w:rsidRPr="0021704E">
        <w:rPr>
          <w:rFonts w:asciiTheme="minorHAnsi" w:eastAsia="Verdana" w:hAnsiTheme="minorHAnsi"/>
          <w:sz w:val="24"/>
        </w:rPr>
        <w:t>São Paulo</w:t>
      </w:r>
      <w:r w:rsidR="00D93809" w:rsidRPr="00070987">
        <w:rPr>
          <w:rFonts w:asciiTheme="minorHAnsi" w:eastAsia="Verdana" w:hAnsiTheme="minorHAnsi"/>
          <w:sz w:val="24"/>
        </w:rPr>
        <w:t xml:space="preserve"> </w:t>
      </w:r>
      <w:r w:rsidR="00672273" w:rsidRPr="00070987">
        <w:rPr>
          <w:rFonts w:asciiTheme="minorHAnsi" w:eastAsia="Verdana" w:hAnsiTheme="minorHAnsi"/>
          <w:sz w:val="24"/>
        </w:rPr>
        <w:t>–</w:t>
      </w:r>
      <w:r w:rsidR="00D93809" w:rsidRPr="00070987">
        <w:rPr>
          <w:rFonts w:asciiTheme="minorHAnsi" w:eastAsia="Verdana" w:hAnsiTheme="minorHAnsi"/>
          <w:sz w:val="24"/>
        </w:rPr>
        <w:t xml:space="preserve"> JUC</w:t>
      </w:r>
      <w:r w:rsidR="005D5C77" w:rsidRPr="00070987">
        <w:rPr>
          <w:rFonts w:asciiTheme="minorHAnsi" w:eastAsia="Verdana" w:hAnsiTheme="minorHAnsi"/>
          <w:sz w:val="24"/>
        </w:rPr>
        <w:t>E</w:t>
      </w:r>
      <w:r w:rsidR="00A26A54" w:rsidRPr="00A32AA8">
        <w:rPr>
          <w:rFonts w:asciiTheme="minorHAnsi" w:eastAsia="Verdana" w:hAnsiTheme="minorHAnsi"/>
          <w:sz w:val="24"/>
        </w:rPr>
        <w:t>SP</w:t>
      </w:r>
      <w:r w:rsidR="00672273" w:rsidRPr="00A32AA8">
        <w:rPr>
          <w:rFonts w:asciiTheme="minorHAnsi" w:eastAsia="Verdana" w:hAnsiTheme="minorHAnsi"/>
          <w:sz w:val="24"/>
        </w:rPr>
        <w:t xml:space="preserve"> (“</w:t>
      </w:r>
      <w:r w:rsidR="00672273" w:rsidRPr="00A32AA8">
        <w:rPr>
          <w:rFonts w:asciiTheme="minorHAnsi" w:eastAsia="Verdana" w:hAnsiTheme="minorHAnsi"/>
          <w:sz w:val="24"/>
          <w:u w:val="single"/>
        </w:rPr>
        <w:t>JUCESP</w:t>
      </w:r>
      <w:r w:rsidR="00672273" w:rsidRPr="00A32AA8">
        <w:rPr>
          <w:rFonts w:asciiTheme="minorHAnsi" w:eastAsia="Verdana" w:hAnsiTheme="minorHAnsi"/>
          <w:sz w:val="24"/>
        </w:rPr>
        <w:t>”)</w:t>
      </w:r>
      <w:r w:rsidR="00D93809" w:rsidRPr="00A32AA8">
        <w:rPr>
          <w:rFonts w:asciiTheme="minorHAnsi" w:eastAsia="Verdana" w:hAnsiTheme="minorHAnsi"/>
          <w:sz w:val="24"/>
        </w:rPr>
        <w:t xml:space="preserve"> sob o NIRE </w:t>
      </w:r>
      <w:r w:rsidR="00A26A54" w:rsidRPr="00A32AA8">
        <w:rPr>
          <w:rFonts w:asciiTheme="minorHAnsi" w:eastAsia="Verdana" w:hAnsiTheme="minorHAnsi"/>
          <w:sz w:val="24"/>
        </w:rPr>
        <w:t>35.300.456.688</w:t>
      </w:r>
      <w:r w:rsidR="00D93809" w:rsidRPr="00A32AA8">
        <w:rPr>
          <w:rFonts w:asciiTheme="minorHAnsi" w:eastAsia="Verdana" w:hAnsiTheme="minorHAnsi"/>
          <w:sz w:val="24"/>
        </w:rPr>
        <w:t xml:space="preserve">, com última alteração do </w:t>
      </w:r>
      <w:r w:rsidR="00672273">
        <w:rPr>
          <w:rFonts w:asciiTheme="minorHAnsi" w:eastAsia="Verdana" w:hAnsiTheme="minorHAnsi" w:cstheme="minorHAnsi"/>
          <w:sz w:val="24"/>
          <w:szCs w:val="24"/>
        </w:rPr>
        <w:t>e</w:t>
      </w:r>
      <w:r w:rsidR="00D93809" w:rsidRPr="00F80C15">
        <w:rPr>
          <w:rFonts w:asciiTheme="minorHAnsi" w:eastAsia="Verdana" w:hAnsiTheme="minorHAnsi" w:cstheme="minorHAnsi"/>
          <w:sz w:val="24"/>
          <w:szCs w:val="24"/>
        </w:rPr>
        <w:t xml:space="preserve">statuto </w:t>
      </w:r>
      <w:r w:rsidR="00672273">
        <w:rPr>
          <w:rFonts w:asciiTheme="minorHAnsi" w:eastAsia="Verdana" w:hAnsiTheme="minorHAnsi" w:cstheme="minorHAnsi"/>
          <w:sz w:val="24"/>
          <w:szCs w:val="24"/>
        </w:rPr>
        <w:t>s</w:t>
      </w:r>
      <w:r w:rsidR="00D93809" w:rsidRPr="00F80C15">
        <w:rPr>
          <w:rFonts w:asciiTheme="minorHAnsi" w:eastAsia="Verdana" w:hAnsiTheme="minorHAnsi" w:cstheme="minorHAnsi"/>
          <w:sz w:val="24"/>
          <w:szCs w:val="24"/>
        </w:rPr>
        <w:t xml:space="preserve">ocial </w:t>
      </w:r>
      <w:r w:rsidR="00D93809" w:rsidRPr="0021704E">
        <w:rPr>
          <w:rFonts w:asciiTheme="minorHAnsi" w:eastAsia="Verdana" w:hAnsiTheme="minorHAnsi"/>
          <w:sz w:val="24"/>
        </w:rPr>
        <w:t xml:space="preserve">registrada em </w:t>
      </w:r>
      <w:r w:rsidR="00AF2950" w:rsidRPr="0021704E">
        <w:rPr>
          <w:rFonts w:asciiTheme="minorHAnsi" w:eastAsia="Verdana" w:hAnsiTheme="minorHAnsi"/>
          <w:sz w:val="24"/>
        </w:rPr>
        <w:t>23 de fevereiro de 2017</w:t>
      </w:r>
      <w:r w:rsidR="00A26A54" w:rsidRPr="0021704E">
        <w:rPr>
          <w:rFonts w:asciiTheme="minorHAnsi" w:eastAsia="Verdana" w:hAnsiTheme="minorHAnsi"/>
          <w:sz w:val="24"/>
        </w:rPr>
        <w:t xml:space="preserve"> </w:t>
      </w:r>
      <w:r w:rsidR="00D93809" w:rsidRPr="00070987">
        <w:rPr>
          <w:rFonts w:asciiTheme="minorHAnsi" w:eastAsia="Verdana" w:hAnsiTheme="minorHAnsi"/>
          <w:sz w:val="24"/>
        </w:rPr>
        <w:t xml:space="preserve">sob nº </w:t>
      </w:r>
      <w:r w:rsidR="00AF2950" w:rsidRPr="00070987">
        <w:rPr>
          <w:rFonts w:asciiTheme="minorHAnsi" w:hAnsiTheme="minorHAnsi"/>
          <w:sz w:val="24"/>
        </w:rPr>
        <w:t xml:space="preserve">0.174.699/17-7 </w:t>
      </w:r>
      <w:r w:rsidR="00671DFC" w:rsidRPr="00070987">
        <w:rPr>
          <w:rFonts w:asciiTheme="minorHAnsi" w:eastAsia="Verdana" w:hAnsiTheme="minorHAnsi"/>
          <w:sz w:val="24"/>
        </w:rPr>
        <w:t>(“</w:t>
      </w:r>
      <w:r w:rsidR="00671DFC" w:rsidRPr="00A32AA8">
        <w:rPr>
          <w:rFonts w:asciiTheme="minorHAnsi" w:eastAsia="Verdana" w:hAnsiTheme="minorHAnsi"/>
          <w:sz w:val="24"/>
          <w:u w:val="single"/>
        </w:rPr>
        <w:t>Emissora</w:t>
      </w:r>
      <w:r w:rsidRPr="00A32AA8">
        <w:rPr>
          <w:rFonts w:asciiTheme="minorHAnsi" w:eastAsia="Verdana" w:hAnsiTheme="minorHAnsi"/>
          <w:sz w:val="24"/>
        </w:rPr>
        <w:t>”), ve</w:t>
      </w:r>
      <w:r w:rsidR="00671DFC" w:rsidRPr="00A32AA8">
        <w:rPr>
          <w:rFonts w:asciiTheme="minorHAnsi" w:eastAsia="Verdana" w:hAnsiTheme="minorHAnsi"/>
          <w:sz w:val="24"/>
        </w:rPr>
        <w:t xml:space="preserve">m, por meio </w:t>
      </w:r>
      <w:r w:rsidRPr="00A32AA8">
        <w:rPr>
          <w:rFonts w:asciiTheme="minorHAnsi" w:eastAsia="Verdana" w:hAnsiTheme="minorHAnsi"/>
          <w:sz w:val="24"/>
        </w:rPr>
        <w:t>da presente</w:t>
      </w:r>
      <w:r w:rsidR="00671DFC" w:rsidRPr="00A32AA8">
        <w:rPr>
          <w:rFonts w:asciiTheme="minorHAnsi" w:eastAsia="Verdana" w:hAnsiTheme="minorHAnsi"/>
          <w:sz w:val="24"/>
        </w:rPr>
        <w:t xml:space="preserve">, celebrar </w:t>
      </w:r>
      <w:proofErr w:type="spellStart"/>
      <w:r w:rsidR="00671DFC" w:rsidRPr="00A32AA8">
        <w:rPr>
          <w:rFonts w:asciiTheme="minorHAnsi" w:eastAsia="Verdana" w:hAnsiTheme="minorHAnsi"/>
          <w:sz w:val="24"/>
        </w:rPr>
        <w:t>esta</w:t>
      </w:r>
      <w:proofErr w:type="spellEnd"/>
      <w:r w:rsidR="00671DFC" w:rsidRPr="00A32AA8">
        <w:rPr>
          <w:rFonts w:asciiTheme="minorHAnsi" w:eastAsia="Verdana" w:hAnsiTheme="minorHAnsi"/>
          <w:sz w:val="24"/>
        </w:rPr>
        <w:t xml:space="preserve"> “</w:t>
      </w:r>
      <w:r w:rsidR="002230E8" w:rsidRPr="00A32AA8">
        <w:rPr>
          <w:rFonts w:asciiTheme="minorHAnsi" w:eastAsia="Verdana" w:hAnsiTheme="minorHAnsi"/>
          <w:i/>
          <w:sz w:val="24"/>
        </w:rPr>
        <w:t xml:space="preserve">Escritura Particular da 6ª Emissão Privada de Debêntures Simples, Não Conversíveis em Ações, em Série Única, da Espécie Quirografária, com Garantia Adicional Fidejussória, a ser </w:t>
      </w:r>
      <w:r w:rsidR="002230E8" w:rsidRPr="002230E8">
        <w:rPr>
          <w:rFonts w:asciiTheme="minorHAnsi" w:eastAsia="Verdana" w:hAnsiTheme="minorHAnsi" w:cstheme="minorHAnsi"/>
          <w:i/>
          <w:sz w:val="24"/>
          <w:szCs w:val="24"/>
        </w:rPr>
        <w:t>Convolada</w:t>
      </w:r>
      <w:r w:rsidR="002230E8" w:rsidRPr="0021704E">
        <w:rPr>
          <w:rFonts w:asciiTheme="minorHAnsi" w:eastAsia="Verdana" w:hAnsiTheme="minorHAnsi"/>
          <w:i/>
          <w:sz w:val="24"/>
        </w:rPr>
        <w:t xml:space="preserve"> em </w:t>
      </w:r>
      <w:r w:rsidR="007736C7">
        <w:rPr>
          <w:rFonts w:ascii="Calibri" w:eastAsia="Verdana" w:hAnsi="Calibri" w:cs="Calibri"/>
          <w:i/>
          <w:sz w:val="24"/>
          <w:szCs w:val="24"/>
        </w:rPr>
        <w:t>E</w:t>
      </w:r>
      <w:r w:rsidR="007736C7" w:rsidRPr="002230E8">
        <w:rPr>
          <w:rFonts w:ascii="Calibri" w:eastAsia="Verdana" w:hAnsi="Calibri" w:cs="Calibri"/>
          <w:i/>
          <w:sz w:val="24"/>
          <w:szCs w:val="24"/>
        </w:rPr>
        <w:t xml:space="preserve">spécie </w:t>
      </w:r>
      <w:r w:rsidR="002230E8" w:rsidRPr="0021704E">
        <w:rPr>
          <w:rFonts w:asciiTheme="minorHAnsi" w:eastAsia="Verdana" w:hAnsiTheme="minorHAnsi"/>
          <w:i/>
          <w:sz w:val="24"/>
        </w:rPr>
        <w:t>com Garantia Real e com Garantia Adicional Fidejussória</w:t>
      </w:r>
      <w:r w:rsidR="002230E8" w:rsidRPr="002230E8">
        <w:rPr>
          <w:rFonts w:asciiTheme="minorHAnsi" w:eastAsia="Verdana" w:hAnsiTheme="minorHAnsi" w:cstheme="minorHAnsi"/>
          <w:i/>
          <w:sz w:val="24"/>
          <w:szCs w:val="24"/>
        </w:rPr>
        <w:t xml:space="preserve">, </w:t>
      </w:r>
      <w:r w:rsidR="002230E8" w:rsidRPr="0021704E">
        <w:rPr>
          <w:rFonts w:asciiTheme="minorHAnsi" w:eastAsia="Verdana" w:hAnsiTheme="minorHAnsi"/>
          <w:i/>
          <w:sz w:val="24"/>
        </w:rPr>
        <w:t>da Vitacon Participações S.A.</w:t>
      </w:r>
      <w:r w:rsidR="00671DFC" w:rsidRPr="00A32AA8">
        <w:rPr>
          <w:rFonts w:asciiTheme="minorHAnsi" w:eastAsia="Verdana" w:hAnsiTheme="minorHAnsi"/>
          <w:i/>
          <w:sz w:val="24"/>
        </w:rPr>
        <w:t>”</w:t>
      </w:r>
      <w:r w:rsidR="00671DFC" w:rsidRPr="0021704E">
        <w:rPr>
          <w:rFonts w:asciiTheme="minorHAnsi" w:eastAsia="Verdana" w:hAnsiTheme="minorHAnsi"/>
          <w:sz w:val="24"/>
        </w:rPr>
        <w:t xml:space="preserve"> (“</w:t>
      </w:r>
      <w:r w:rsidR="00671DFC" w:rsidRPr="0021704E">
        <w:rPr>
          <w:rFonts w:asciiTheme="minorHAnsi" w:eastAsia="Verdana" w:hAnsiTheme="minorHAnsi"/>
          <w:sz w:val="24"/>
          <w:u w:val="single"/>
        </w:rPr>
        <w:t>Escritura de Emissão</w:t>
      </w:r>
      <w:r w:rsidR="00671DFC" w:rsidRPr="00070987">
        <w:rPr>
          <w:rFonts w:asciiTheme="minorHAnsi" w:eastAsia="Verdana" w:hAnsiTheme="minorHAnsi"/>
          <w:sz w:val="24"/>
        </w:rPr>
        <w:t>”, “</w:t>
      </w:r>
      <w:r w:rsidR="00671DFC" w:rsidRPr="00070987">
        <w:rPr>
          <w:rFonts w:asciiTheme="minorHAnsi" w:eastAsia="Verdana" w:hAnsiTheme="minorHAnsi"/>
          <w:sz w:val="24"/>
          <w:u w:val="single"/>
        </w:rPr>
        <w:t>Emissão</w:t>
      </w:r>
      <w:r w:rsidR="00671DFC" w:rsidRPr="00070987">
        <w:rPr>
          <w:rFonts w:asciiTheme="minorHAnsi" w:eastAsia="Verdana" w:hAnsiTheme="minorHAnsi"/>
          <w:sz w:val="24"/>
        </w:rPr>
        <w:t>” e “</w:t>
      </w:r>
      <w:r w:rsidR="00671DFC" w:rsidRPr="00070987">
        <w:rPr>
          <w:rFonts w:asciiTheme="minorHAnsi" w:eastAsia="Verdana" w:hAnsiTheme="minorHAnsi"/>
          <w:sz w:val="24"/>
          <w:u w:val="single"/>
        </w:rPr>
        <w:t>Debêntures</w:t>
      </w:r>
      <w:r w:rsidR="00671DFC" w:rsidRPr="00A32AA8">
        <w:rPr>
          <w:rFonts w:asciiTheme="minorHAnsi" w:eastAsia="Verdana" w:hAnsiTheme="minorHAnsi"/>
          <w:sz w:val="24"/>
        </w:rPr>
        <w:t>”, respectivamente), que se regerá pelas cláusulas e condições abaixo dispostas.</w:t>
      </w:r>
    </w:p>
    <w:p w14:paraId="6F644932" w14:textId="56D2A192" w:rsidR="00206916" w:rsidRPr="00A32AA8" w:rsidRDefault="00206916" w:rsidP="004B3D2E">
      <w:pPr>
        <w:keepNext w:val="0"/>
        <w:widowControl w:val="0"/>
        <w:suppressAutoHyphens w:val="0"/>
        <w:spacing w:line="360" w:lineRule="exact"/>
        <w:jc w:val="both"/>
        <w:rPr>
          <w:rFonts w:asciiTheme="minorHAnsi" w:hAnsiTheme="minorHAnsi"/>
          <w:sz w:val="24"/>
        </w:rPr>
      </w:pPr>
    </w:p>
    <w:p w14:paraId="698D44B0" w14:textId="6742469A" w:rsidR="00297ED4" w:rsidRPr="0021704E" w:rsidRDefault="00DF57B8" w:rsidP="004B3D2E">
      <w:pPr>
        <w:keepNext w:val="0"/>
        <w:widowControl w:val="0"/>
        <w:suppressAutoHyphens w:val="0"/>
        <w:spacing w:line="360" w:lineRule="exact"/>
        <w:jc w:val="both"/>
        <w:rPr>
          <w:rFonts w:asciiTheme="minorHAnsi" w:hAnsiTheme="minorHAnsi"/>
          <w:sz w:val="24"/>
        </w:rPr>
      </w:pPr>
      <w:r w:rsidRPr="00A32AA8">
        <w:rPr>
          <w:rFonts w:asciiTheme="minorHAnsi" w:hAnsiTheme="minorHAnsi"/>
          <w:sz w:val="24"/>
        </w:rPr>
        <w:t xml:space="preserve">Na qualidade de </w:t>
      </w:r>
      <w:r w:rsidR="00DB432B" w:rsidRPr="00A32AA8">
        <w:rPr>
          <w:rFonts w:asciiTheme="minorHAnsi" w:hAnsiTheme="minorHAnsi"/>
          <w:sz w:val="24"/>
        </w:rPr>
        <w:t>garantidores</w:t>
      </w:r>
      <w:r w:rsidR="002230E8" w:rsidRPr="0021704E">
        <w:rPr>
          <w:rFonts w:asciiTheme="minorHAnsi" w:hAnsiTheme="minorHAnsi"/>
          <w:sz w:val="24"/>
        </w:rPr>
        <w:t xml:space="preserve">, </w:t>
      </w:r>
      <w:r w:rsidR="00BC5D0C" w:rsidRPr="0021704E">
        <w:rPr>
          <w:rFonts w:asciiTheme="minorHAnsi" w:hAnsiTheme="minorHAnsi"/>
          <w:sz w:val="24"/>
        </w:rPr>
        <w:t>em conjunto doravante denominados “</w:t>
      </w:r>
      <w:r w:rsidR="00BC5D0C" w:rsidRPr="00070987">
        <w:rPr>
          <w:rFonts w:asciiTheme="minorHAnsi" w:hAnsiTheme="minorHAnsi"/>
          <w:sz w:val="24"/>
          <w:u w:val="single"/>
        </w:rPr>
        <w:t>Fiadores</w:t>
      </w:r>
      <w:r w:rsidR="002230E8">
        <w:rPr>
          <w:rFonts w:asciiTheme="minorHAnsi" w:hAnsiTheme="minorHAnsi" w:cstheme="minorHAnsi"/>
          <w:sz w:val="24"/>
          <w:szCs w:val="24"/>
        </w:rPr>
        <w:t>”</w:t>
      </w:r>
      <w:r w:rsidR="00E31E64" w:rsidRPr="00F80C15">
        <w:rPr>
          <w:rFonts w:asciiTheme="minorHAnsi" w:hAnsiTheme="minorHAnsi" w:cstheme="minorHAnsi"/>
          <w:sz w:val="24"/>
          <w:szCs w:val="24"/>
        </w:rPr>
        <w:t>:</w:t>
      </w:r>
    </w:p>
    <w:p w14:paraId="4A571123" w14:textId="77777777" w:rsidR="00546724" w:rsidRPr="00070987" w:rsidRDefault="00546724" w:rsidP="004B3D2E">
      <w:pPr>
        <w:keepNext w:val="0"/>
        <w:widowControl w:val="0"/>
        <w:suppressAutoHyphens w:val="0"/>
        <w:spacing w:line="360" w:lineRule="exact"/>
        <w:jc w:val="both"/>
        <w:rPr>
          <w:rFonts w:asciiTheme="minorHAnsi" w:hAnsiTheme="minorHAnsi"/>
          <w:sz w:val="24"/>
        </w:rPr>
      </w:pPr>
    </w:p>
    <w:p w14:paraId="7A33C0F0" w14:textId="1337952F" w:rsidR="00546724" w:rsidRPr="0021704E" w:rsidRDefault="00546724" w:rsidP="004B3D2E">
      <w:pPr>
        <w:keepNext w:val="0"/>
        <w:widowControl w:val="0"/>
        <w:suppressAutoHyphens w:val="0"/>
        <w:spacing w:line="360" w:lineRule="exact"/>
        <w:jc w:val="both"/>
        <w:rPr>
          <w:rFonts w:asciiTheme="minorHAnsi" w:hAnsiTheme="minorHAnsi"/>
          <w:sz w:val="24"/>
        </w:rPr>
      </w:pPr>
      <w:r w:rsidRPr="0075369C">
        <w:rPr>
          <w:rFonts w:asciiTheme="minorHAnsi" w:hAnsiTheme="minorHAnsi"/>
          <w:b/>
          <w:sz w:val="24"/>
        </w:rPr>
        <w:t>ALEXANDRE LAFER FRANKEL</w:t>
      </w:r>
      <w:r w:rsidR="00D21B6F" w:rsidRPr="0075369C">
        <w:rPr>
          <w:rFonts w:asciiTheme="minorHAnsi" w:hAnsiTheme="minorHAnsi"/>
          <w:sz w:val="24"/>
        </w:rPr>
        <w:t>,</w:t>
      </w:r>
      <w:r w:rsidR="00D21B6F" w:rsidRPr="0075369C">
        <w:rPr>
          <w:rFonts w:asciiTheme="minorHAnsi" w:hAnsiTheme="minorHAnsi"/>
          <w:b/>
          <w:sz w:val="24"/>
        </w:rPr>
        <w:t xml:space="preserve"> </w:t>
      </w:r>
      <w:r w:rsidR="00D21B6F" w:rsidRPr="0075369C">
        <w:rPr>
          <w:rFonts w:asciiTheme="minorHAnsi" w:hAnsiTheme="minorHAnsi"/>
          <w:sz w:val="24"/>
        </w:rPr>
        <w:t>brasileiro, engenheiro civil, portador da cédula de identidade RG n°28. 925.289-1 SSP/SO, inscri</w:t>
      </w:r>
      <w:r w:rsidR="00D21B6F" w:rsidRPr="00A32AA8">
        <w:rPr>
          <w:rFonts w:asciiTheme="minorHAnsi" w:hAnsiTheme="minorHAnsi"/>
          <w:sz w:val="24"/>
        </w:rPr>
        <w:t xml:space="preserve">to no CPF sob n° 269.120.538-07, casado no regime de </w:t>
      </w:r>
      <w:r w:rsidR="00045092" w:rsidRPr="00A32AA8">
        <w:rPr>
          <w:rFonts w:asciiTheme="minorHAnsi" w:hAnsiTheme="minorHAnsi"/>
          <w:sz w:val="24"/>
        </w:rPr>
        <w:t>separação total de bens</w:t>
      </w:r>
      <w:r w:rsidR="00D21B6F" w:rsidRPr="00070987">
        <w:rPr>
          <w:rFonts w:asciiTheme="minorHAnsi" w:hAnsiTheme="minorHAnsi"/>
          <w:sz w:val="24"/>
        </w:rPr>
        <w:t xml:space="preserve">, </w:t>
      </w:r>
      <w:r w:rsidR="001151FF" w:rsidRPr="00A32AA8">
        <w:rPr>
          <w:rFonts w:asciiTheme="minorHAnsi" w:hAnsiTheme="minorHAnsi"/>
          <w:sz w:val="24"/>
        </w:rPr>
        <w:t xml:space="preserve">com endereço comercial na </w:t>
      </w:r>
      <w:r w:rsidR="001151FF" w:rsidRPr="00A32AA8">
        <w:rPr>
          <w:rFonts w:asciiTheme="minorHAnsi" w:hAnsiTheme="minorHAnsi"/>
          <w:sz w:val="24"/>
          <w:lang w:val="pt-PT"/>
        </w:rPr>
        <w:t xml:space="preserve">Cidade de São Paulo, Estado de São Paulo, na </w:t>
      </w:r>
      <w:r w:rsidR="001151FF" w:rsidRPr="00A32AA8">
        <w:rPr>
          <w:rFonts w:asciiTheme="minorHAnsi" w:hAnsiTheme="minorHAnsi"/>
          <w:sz w:val="24"/>
        </w:rPr>
        <w:t>Rua Gomes de Carvalho, nº 1108, 18º andar, Vila Olímpia, CEP 04547-004</w:t>
      </w:r>
      <w:r w:rsidR="001151FF" w:rsidRPr="0021704E">
        <w:rPr>
          <w:rFonts w:asciiTheme="minorHAnsi" w:hAnsiTheme="minorHAnsi"/>
          <w:sz w:val="24"/>
        </w:rPr>
        <w:t xml:space="preserve"> </w:t>
      </w:r>
      <w:r w:rsidR="00CC78AD" w:rsidRPr="0021704E">
        <w:rPr>
          <w:rFonts w:asciiTheme="minorHAnsi" w:hAnsiTheme="minorHAnsi"/>
          <w:sz w:val="24"/>
        </w:rPr>
        <w:t>(“</w:t>
      </w:r>
      <w:r w:rsidR="00CC78AD" w:rsidRPr="0021704E">
        <w:rPr>
          <w:rFonts w:asciiTheme="minorHAnsi" w:hAnsiTheme="minorHAnsi"/>
          <w:sz w:val="24"/>
          <w:u w:val="single"/>
        </w:rPr>
        <w:t>Alexandre</w:t>
      </w:r>
      <w:r w:rsidR="00CC78AD" w:rsidRPr="00F80C15">
        <w:rPr>
          <w:rFonts w:ascii="Calibri" w:hAnsi="Calibri" w:cs="Calibri"/>
          <w:sz w:val="24"/>
          <w:szCs w:val="24"/>
        </w:rPr>
        <w:t>”)</w:t>
      </w:r>
      <w:r w:rsidR="007736C7">
        <w:rPr>
          <w:rFonts w:ascii="Calibri" w:hAnsi="Calibri" w:cs="Calibri"/>
          <w:sz w:val="24"/>
          <w:szCs w:val="24"/>
        </w:rPr>
        <w:t>;</w:t>
      </w:r>
    </w:p>
    <w:p w14:paraId="4E35D74E" w14:textId="77777777" w:rsidR="00DB432B" w:rsidRPr="00070987" w:rsidRDefault="00DB432B" w:rsidP="004B3D2E">
      <w:pPr>
        <w:keepNext w:val="0"/>
        <w:widowControl w:val="0"/>
        <w:suppressAutoHyphens w:val="0"/>
        <w:spacing w:line="360" w:lineRule="exact"/>
        <w:jc w:val="both"/>
        <w:rPr>
          <w:rFonts w:asciiTheme="minorHAnsi" w:hAnsiTheme="minorHAnsi"/>
          <w:sz w:val="24"/>
        </w:rPr>
      </w:pPr>
    </w:p>
    <w:p w14:paraId="1FD3EA7A" w14:textId="5662D92E" w:rsidR="00546724" w:rsidRPr="00A32AA8" w:rsidRDefault="00CC78AD" w:rsidP="004B3D2E">
      <w:pPr>
        <w:keepNext w:val="0"/>
        <w:widowControl w:val="0"/>
        <w:suppressAutoHyphens w:val="0"/>
        <w:spacing w:line="360" w:lineRule="exact"/>
        <w:jc w:val="both"/>
        <w:rPr>
          <w:rFonts w:asciiTheme="minorHAnsi" w:hAnsiTheme="minorHAnsi"/>
          <w:sz w:val="24"/>
        </w:rPr>
      </w:pPr>
      <w:r w:rsidRPr="00A32AA8">
        <w:rPr>
          <w:rFonts w:asciiTheme="minorHAnsi" w:hAnsiTheme="minorHAnsi"/>
          <w:b/>
          <w:sz w:val="24"/>
        </w:rPr>
        <w:t>ANDRÉ FRANKEL</w:t>
      </w:r>
      <w:r w:rsidR="00D21B6F" w:rsidRPr="00A32AA8">
        <w:rPr>
          <w:rFonts w:asciiTheme="minorHAnsi" w:hAnsiTheme="minorHAnsi"/>
          <w:b/>
          <w:sz w:val="24"/>
        </w:rPr>
        <w:t>,</w:t>
      </w:r>
      <w:r w:rsidRPr="00A32AA8">
        <w:rPr>
          <w:rFonts w:asciiTheme="minorHAnsi" w:hAnsiTheme="minorHAnsi"/>
          <w:sz w:val="24"/>
        </w:rPr>
        <w:t xml:space="preserve"> </w:t>
      </w:r>
      <w:r w:rsidR="00D21B6F" w:rsidRPr="00A32AA8">
        <w:rPr>
          <w:rFonts w:asciiTheme="minorHAnsi" w:hAnsiTheme="minorHAnsi"/>
          <w:sz w:val="24"/>
        </w:rPr>
        <w:t>brasileiro, engenheiro civil, portador da cédula de identidade RG n°</w:t>
      </w:r>
      <w:r w:rsidRPr="00A32AA8">
        <w:rPr>
          <w:rFonts w:asciiTheme="minorHAnsi" w:hAnsiTheme="minorHAnsi"/>
          <w:sz w:val="24"/>
        </w:rPr>
        <w:t>32907880X-SP</w:t>
      </w:r>
      <w:r w:rsidR="00D21B6F" w:rsidRPr="00A32AA8">
        <w:rPr>
          <w:rFonts w:asciiTheme="minorHAnsi" w:hAnsiTheme="minorHAnsi"/>
          <w:sz w:val="24"/>
        </w:rPr>
        <w:t xml:space="preserve">, inscrito no CPF sob n° </w:t>
      </w:r>
      <w:r w:rsidRPr="0021704E">
        <w:rPr>
          <w:rFonts w:asciiTheme="minorHAnsi" w:hAnsiTheme="minorHAnsi"/>
          <w:sz w:val="24"/>
        </w:rPr>
        <w:t>214.805.538-08</w:t>
      </w:r>
      <w:r w:rsidR="00D21B6F" w:rsidRPr="0021704E">
        <w:rPr>
          <w:rFonts w:asciiTheme="minorHAnsi" w:hAnsiTheme="minorHAnsi"/>
          <w:sz w:val="24"/>
        </w:rPr>
        <w:t xml:space="preserve">, casado no regime de </w:t>
      </w:r>
      <w:r w:rsidR="00045092" w:rsidRPr="0021704E">
        <w:rPr>
          <w:rFonts w:asciiTheme="minorHAnsi" w:hAnsiTheme="minorHAnsi"/>
          <w:sz w:val="24"/>
        </w:rPr>
        <w:t>separação total de bens</w:t>
      </w:r>
      <w:r w:rsidR="00D21B6F" w:rsidRPr="00070987">
        <w:rPr>
          <w:rFonts w:asciiTheme="minorHAnsi" w:hAnsiTheme="minorHAnsi"/>
          <w:sz w:val="24"/>
        </w:rPr>
        <w:t xml:space="preserve">, </w:t>
      </w:r>
      <w:r w:rsidR="001151FF" w:rsidRPr="00A32AA8">
        <w:rPr>
          <w:rFonts w:asciiTheme="minorHAnsi" w:hAnsiTheme="minorHAnsi"/>
          <w:sz w:val="24"/>
        </w:rPr>
        <w:t xml:space="preserve">com endereço comercial na </w:t>
      </w:r>
      <w:r w:rsidR="001151FF" w:rsidRPr="00A32AA8">
        <w:rPr>
          <w:rFonts w:asciiTheme="minorHAnsi" w:hAnsiTheme="minorHAnsi"/>
          <w:sz w:val="24"/>
          <w:lang w:val="pt-PT"/>
        </w:rPr>
        <w:t xml:space="preserve">Cidade de São Paulo, Estado de São Paulo, na </w:t>
      </w:r>
      <w:r w:rsidR="001151FF" w:rsidRPr="00A32AA8">
        <w:rPr>
          <w:rFonts w:asciiTheme="minorHAnsi" w:hAnsiTheme="minorHAnsi"/>
          <w:sz w:val="24"/>
        </w:rPr>
        <w:t>Rua Gomes de Carvalho, nº 1108, 18º andar, Vila Olímpia, CEP 04547-004</w:t>
      </w:r>
      <w:r w:rsidR="001151FF" w:rsidRPr="0021704E">
        <w:rPr>
          <w:rFonts w:asciiTheme="minorHAnsi" w:hAnsiTheme="minorHAnsi"/>
          <w:sz w:val="24"/>
        </w:rPr>
        <w:t xml:space="preserve"> </w:t>
      </w:r>
      <w:r w:rsidRPr="0021704E">
        <w:rPr>
          <w:rFonts w:asciiTheme="minorHAnsi" w:hAnsiTheme="minorHAnsi"/>
          <w:sz w:val="24"/>
        </w:rPr>
        <w:t>(“</w:t>
      </w:r>
      <w:r w:rsidRPr="0021704E">
        <w:rPr>
          <w:rFonts w:asciiTheme="minorHAnsi" w:hAnsiTheme="minorHAnsi"/>
          <w:sz w:val="24"/>
          <w:u w:val="single"/>
        </w:rPr>
        <w:t>André</w:t>
      </w:r>
      <w:r w:rsidRPr="00070987">
        <w:rPr>
          <w:rFonts w:asciiTheme="minorHAnsi" w:hAnsiTheme="minorHAnsi"/>
          <w:sz w:val="24"/>
        </w:rPr>
        <w:t>”</w:t>
      </w:r>
      <w:r w:rsidR="00672273" w:rsidRPr="00070987">
        <w:rPr>
          <w:rFonts w:asciiTheme="minorHAnsi" w:hAnsiTheme="minorHAnsi"/>
          <w:sz w:val="24"/>
        </w:rPr>
        <w:t xml:space="preserve"> e, em conjunto com o Alexandre, “</w:t>
      </w:r>
      <w:r w:rsidR="00672273" w:rsidRPr="00A32AA8">
        <w:rPr>
          <w:rFonts w:asciiTheme="minorHAnsi" w:hAnsiTheme="minorHAnsi"/>
          <w:sz w:val="24"/>
          <w:u w:val="single"/>
        </w:rPr>
        <w:t>Fiadores Pessoas Físicas</w:t>
      </w:r>
      <w:r w:rsidR="00672273" w:rsidRPr="00A32AA8">
        <w:rPr>
          <w:rFonts w:asciiTheme="minorHAnsi" w:hAnsiTheme="minorHAnsi"/>
          <w:sz w:val="24"/>
        </w:rPr>
        <w:t>”</w:t>
      </w:r>
      <w:r w:rsidRPr="00A32AA8">
        <w:rPr>
          <w:rFonts w:asciiTheme="minorHAnsi" w:hAnsiTheme="minorHAnsi"/>
          <w:sz w:val="24"/>
        </w:rPr>
        <w:t>)</w:t>
      </w:r>
      <w:r w:rsidR="0026184A" w:rsidRPr="00A32AA8">
        <w:rPr>
          <w:rFonts w:asciiTheme="minorHAnsi" w:hAnsiTheme="minorHAnsi"/>
          <w:sz w:val="24"/>
        </w:rPr>
        <w:t>;</w:t>
      </w:r>
    </w:p>
    <w:p w14:paraId="558D882C" w14:textId="77777777" w:rsidR="00DB432B" w:rsidRPr="00A32AA8" w:rsidRDefault="00DB432B" w:rsidP="004B3D2E">
      <w:pPr>
        <w:keepNext w:val="0"/>
        <w:widowControl w:val="0"/>
        <w:suppressAutoHyphens w:val="0"/>
        <w:spacing w:line="360" w:lineRule="exact"/>
        <w:jc w:val="both"/>
        <w:rPr>
          <w:rFonts w:asciiTheme="minorHAnsi" w:hAnsiTheme="minorHAnsi"/>
          <w:sz w:val="24"/>
        </w:rPr>
      </w:pPr>
    </w:p>
    <w:p w14:paraId="1080E096" w14:textId="37D5EDAE" w:rsidR="00CC78AD" w:rsidRPr="00A32AA8" w:rsidRDefault="00CC78AD" w:rsidP="004B3D2E">
      <w:pPr>
        <w:keepNext w:val="0"/>
        <w:widowControl w:val="0"/>
        <w:suppressAutoHyphens w:val="0"/>
        <w:spacing w:line="360" w:lineRule="exact"/>
        <w:jc w:val="both"/>
        <w:rPr>
          <w:rFonts w:asciiTheme="minorHAnsi" w:hAnsiTheme="minorHAnsi"/>
          <w:sz w:val="24"/>
        </w:rPr>
      </w:pPr>
      <w:bookmarkStart w:id="1" w:name="_Hlk9246622"/>
      <w:r w:rsidRPr="00A32AA8">
        <w:rPr>
          <w:rFonts w:asciiTheme="minorHAnsi" w:hAnsiTheme="minorHAnsi"/>
          <w:b/>
          <w:sz w:val="24"/>
        </w:rPr>
        <w:t xml:space="preserve">VITACON PROPERTIES </w:t>
      </w:r>
      <w:r w:rsidR="007C6FC4" w:rsidRPr="00A32AA8">
        <w:rPr>
          <w:rFonts w:asciiTheme="minorHAnsi" w:hAnsiTheme="minorHAnsi"/>
          <w:b/>
          <w:sz w:val="24"/>
        </w:rPr>
        <w:t xml:space="preserve">DESENVOLVIMENTO IMOBILIÁRIO </w:t>
      </w:r>
      <w:r w:rsidRPr="00A32AA8">
        <w:rPr>
          <w:rFonts w:asciiTheme="minorHAnsi" w:hAnsiTheme="minorHAnsi"/>
          <w:b/>
          <w:sz w:val="24"/>
        </w:rPr>
        <w:t>LTDA</w:t>
      </w:r>
      <w:r w:rsidR="00672273" w:rsidRPr="00A32AA8">
        <w:rPr>
          <w:rFonts w:asciiTheme="minorHAnsi" w:hAnsiTheme="minorHAnsi"/>
          <w:b/>
          <w:sz w:val="24"/>
        </w:rPr>
        <w:t>.</w:t>
      </w:r>
      <w:bookmarkEnd w:id="1"/>
      <w:r w:rsidR="00B96576" w:rsidRPr="00A32AA8">
        <w:rPr>
          <w:rFonts w:asciiTheme="minorHAnsi" w:hAnsiTheme="minorHAnsi"/>
          <w:sz w:val="24"/>
        </w:rPr>
        <w:t>,</w:t>
      </w:r>
      <w:r w:rsidR="00B96576" w:rsidRPr="00A32AA8">
        <w:rPr>
          <w:rFonts w:asciiTheme="minorHAnsi" w:hAnsiTheme="minorHAnsi"/>
          <w:b/>
          <w:sz w:val="24"/>
        </w:rPr>
        <w:t xml:space="preserve"> </w:t>
      </w:r>
      <w:r w:rsidR="00B96576" w:rsidRPr="00A32AA8">
        <w:rPr>
          <w:rFonts w:asciiTheme="minorHAnsi" w:eastAsia="Verdana" w:hAnsiTheme="minorHAnsi"/>
          <w:sz w:val="24"/>
        </w:rPr>
        <w:t xml:space="preserve">sociedade inscrita no CNPJ sob nº </w:t>
      </w:r>
      <w:r w:rsidRPr="00A32AA8">
        <w:rPr>
          <w:rFonts w:asciiTheme="minorHAnsi" w:hAnsiTheme="minorHAnsi"/>
          <w:sz w:val="24"/>
        </w:rPr>
        <w:t>14.731.649/0001-</w:t>
      </w:r>
      <w:r w:rsidR="00B96576" w:rsidRPr="00A32AA8">
        <w:rPr>
          <w:rFonts w:asciiTheme="minorHAnsi" w:hAnsiTheme="minorHAnsi"/>
          <w:sz w:val="24"/>
        </w:rPr>
        <w:t>97</w:t>
      </w:r>
      <w:r w:rsidR="007C6FC4" w:rsidRPr="00A32AA8">
        <w:rPr>
          <w:rFonts w:asciiTheme="minorHAnsi" w:hAnsiTheme="minorHAnsi"/>
          <w:sz w:val="24"/>
        </w:rPr>
        <w:t xml:space="preserve">, com sede na </w:t>
      </w:r>
      <w:r w:rsidR="00B96576" w:rsidRPr="00A32AA8">
        <w:rPr>
          <w:rFonts w:asciiTheme="minorHAnsi" w:eastAsia="Verdana" w:hAnsiTheme="minorHAnsi"/>
          <w:sz w:val="24"/>
        </w:rPr>
        <w:t>Rua Gomes de Carvalho, nº</w:t>
      </w:r>
      <w:r w:rsidR="00B96576" w:rsidRPr="0021704E">
        <w:rPr>
          <w:rFonts w:asciiTheme="minorHAnsi" w:eastAsia="Verdana" w:hAnsiTheme="minorHAnsi"/>
          <w:sz w:val="24"/>
        </w:rPr>
        <w:t xml:space="preserve"> 1.108, 18º andar, Vila Olímpia, na cidade de São Paulo, Estado de São Paulo, CEP 04.547-</w:t>
      </w:r>
      <w:r w:rsidR="00B96576" w:rsidRPr="00F80C15">
        <w:rPr>
          <w:rFonts w:asciiTheme="minorHAnsi" w:eastAsia="Verdana" w:hAnsiTheme="minorHAnsi" w:cstheme="minorHAnsi"/>
          <w:sz w:val="24"/>
          <w:szCs w:val="24"/>
        </w:rPr>
        <w:t>004</w:t>
      </w:r>
      <w:r w:rsidR="00240901">
        <w:rPr>
          <w:rFonts w:asciiTheme="minorHAnsi" w:eastAsia="Verdana" w:hAnsiTheme="minorHAnsi" w:cstheme="minorHAnsi"/>
          <w:sz w:val="24"/>
          <w:szCs w:val="24"/>
        </w:rPr>
        <w:t xml:space="preserve">, </w:t>
      </w:r>
      <w:r w:rsidR="007736C7" w:rsidRPr="00710942">
        <w:rPr>
          <w:rFonts w:ascii="Calibri" w:hAnsi="Calibri" w:cs="Calibri"/>
          <w:sz w:val="24"/>
          <w:szCs w:val="24"/>
        </w:rPr>
        <w:t>neste ato representada nos termos de</w:t>
      </w:r>
      <w:r w:rsidR="007736C7" w:rsidRPr="00A32AA8">
        <w:rPr>
          <w:rFonts w:ascii="Calibri" w:hAnsi="Calibri"/>
          <w:sz w:val="24"/>
        </w:rPr>
        <w:t xml:space="preserve"> </w:t>
      </w:r>
      <w:r w:rsidR="00B96576" w:rsidRPr="0021704E">
        <w:rPr>
          <w:rFonts w:asciiTheme="minorHAnsi" w:eastAsia="Verdana" w:hAnsiTheme="minorHAnsi"/>
          <w:sz w:val="24"/>
        </w:rPr>
        <w:t xml:space="preserve">seu </w:t>
      </w:r>
      <w:r w:rsidR="003328C1" w:rsidRPr="0021704E">
        <w:rPr>
          <w:rFonts w:asciiTheme="minorHAnsi" w:eastAsia="Verdana" w:hAnsiTheme="minorHAnsi"/>
          <w:sz w:val="24"/>
        </w:rPr>
        <w:t>contrato</w:t>
      </w:r>
      <w:r w:rsidR="003328C1" w:rsidRPr="00070987">
        <w:rPr>
          <w:rFonts w:asciiTheme="minorHAnsi" w:eastAsia="Verdana" w:hAnsiTheme="minorHAnsi"/>
          <w:sz w:val="24"/>
        </w:rPr>
        <w:t xml:space="preserve"> </w:t>
      </w:r>
      <w:r w:rsidR="00B96576" w:rsidRPr="00070987">
        <w:rPr>
          <w:rFonts w:asciiTheme="minorHAnsi" w:eastAsia="Verdana" w:hAnsiTheme="minorHAnsi"/>
          <w:sz w:val="24"/>
        </w:rPr>
        <w:t>social</w:t>
      </w:r>
      <w:r w:rsidR="00B96576" w:rsidRPr="00A32AA8">
        <w:rPr>
          <w:rFonts w:ascii="Calibri" w:eastAsia="Verdana" w:hAnsi="Calibri"/>
          <w:sz w:val="24"/>
        </w:rPr>
        <w:t xml:space="preserve"> </w:t>
      </w:r>
      <w:r w:rsidR="007736C7">
        <w:rPr>
          <w:rFonts w:ascii="Calibri" w:eastAsia="Verdana" w:hAnsi="Calibri" w:cs="Calibri"/>
          <w:sz w:val="24"/>
          <w:szCs w:val="24"/>
        </w:rPr>
        <w:t>o qual encontra-se</w:t>
      </w:r>
      <w:r w:rsidR="00B96576" w:rsidRPr="00A32AA8">
        <w:rPr>
          <w:rFonts w:asciiTheme="minorHAnsi" w:eastAsia="Verdana" w:hAnsiTheme="minorHAnsi"/>
          <w:sz w:val="24"/>
        </w:rPr>
        <w:t xml:space="preserve"> </w:t>
      </w:r>
      <w:r w:rsidR="00B96576" w:rsidRPr="0021704E">
        <w:rPr>
          <w:rFonts w:asciiTheme="minorHAnsi" w:eastAsia="Verdana" w:hAnsiTheme="minorHAnsi"/>
          <w:sz w:val="24"/>
        </w:rPr>
        <w:t>registrado na JUC</w:t>
      </w:r>
      <w:r w:rsidR="003328C1" w:rsidRPr="0021704E">
        <w:rPr>
          <w:rFonts w:asciiTheme="minorHAnsi" w:eastAsia="Verdana" w:hAnsiTheme="minorHAnsi"/>
          <w:sz w:val="24"/>
        </w:rPr>
        <w:t>E</w:t>
      </w:r>
      <w:r w:rsidR="00B96576" w:rsidRPr="00070987">
        <w:rPr>
          <w:rFonts w:asciiTheme="minorHAnsi" w:eastAsia="Verdana" w:hAnsiTheme="minorHAnsi"/>
          <w:sz w:val="24"/>
        </w:rPr>
        <w:t>SP sob o NIRE 35226113441</w:t>
      </w:r>
      <w:r w:rsidR="00B96576" w:rsidRPr="00070987">
        <w:rPr>
          <w:rFonts w:asciiTheme="minorHAnsi" w:hAnsiTheme="minorHAnsi"/>
          <w:sz w:val="24"/>
        </w:rPr>
        <w:t xml:space="preserve"> </w:t>
      </w:r>
      <w:r w:rsidRPr="00070987">
        <w:rPr>
          <w:rFonts w:asciiTheme="minorHAnsi" w:hAnsiTheme="minorHAnsi"/>
          <w:sz w:val="24"/>
        </w:rPr>
        <w:t>(“</w:t>
      </w:r>
      <w:proofErr w:type="spellStart"/>
      <w:r w:rsidR="00E31E64" w:rsidRPr="00070987">
        <w:rPr>
          <w:rFonts w:asciiTheme="minorHAnsi" w:hAnsiTheme="minorHAnsi"/>
          <w:sz w:val="24"/>
          <w:u w:val="single"/>
        </w:rPr>
        <w:t>Vitacon</w:t>
      </w:r>
      <w:proofErr w:type="spellEnd"/>
      <w:r w:rsidR="00E31E64" w:rsidRPr="00070987">
        <w:rPr>
          <w:rFonts w:asciiTheme="minorHAnsi" w:hAnsiTheme="minorHAnsi"/>
          <w:sz w:val="24"/>
          <w:u w:val="single"/>
        </w:rPr>
        <w:t xml:space="preserve"> </w:t>
      </w:r>
      <w:proofErr w:type="spellStart"/>
      <w:r w:rsidRPr="00A32AA8">
        <w:rPr>
          <w:rFonts w:asciiTheme="minorHAnsi" w:hAnsiTheme="minorHAnsi"/>
          <w:sz w:val="24"/>
          <w:u w:val="single"/>
        </w:rPr>
        <w:t>Properties</w:t>
      </w:r>
      <w:proofErr w:type="spellEnd"/>
      <w:r w:rsidRPr="00A32AA8">
        <w:rPr>
          <w:rFonts w:asciiTheme="minorHAnsi" w:hAnsiTheme="minorHAnsi"/>
          <w:sz w:val="24"/>
        </w:rPr>
        <w:t>”)</w:t>
      </w:r>
      <w:r w:rsidR="0026184A" w:rsidRPr="00A32AA8">
        <w:rPr>
          <w:rFonts w:asciiTheme="minorHAnsi" w:hAnsiTheme="minorHAnsi"/>
          <w:sz w:val="24"/>
        </w:rPr>
        <w:t>;</w:t>
      </w:r>
    </w:p>
    <w:p w14:paraId="05C4697A" w14:textId="77777777" w:rsidR="00DB432B" w:rsidRPr="00A32AA8" w:rsidRDefault="00DB432B" w:rsidP="004B3D2E">
      <w:pPr>
        <w:keepNext w:val="0"/>
        <w:widowControl w:val="0"/>
        <w:suppressAutoHyphens w:val="0"/>
        <w:spacing w:line="360" w:lineRule="exact"/>
        <w:jc w:val="both"/>
        <w:rPr>
          <w:rFonts w:asciiTheme="minorHAnsi" w:hAnsiTheme="minorHAnsi"/>
          <w:sz w:val="24"/>
        </w:rPr>
      </w:pPr>
    </w:p>
    <w:p w14:paraId="2186AC03" w14:textId="062C1A52" w:rsidR="00CC78AD" w:rsidRPr="00070987" w:rsidRDefault="00CC78AD" w:rsidP="004B3D2E">
      <w:pPr>
        <w:keepNext w:val="0"/>
        <w:widowControl w:val="0"/>
        <w:suppressAutoHyphens w:val="0"/>
        <w:spacing w:line="360" w:lineRule="exact"/>
        <w:jc w:val="both"/>
        <w:rPr>
          <w:rFonts w:asciiTheme="minorHAnsi" w:hAnsiTheme="minorHAnsi"/>
          <w:sz w:val="24"/>
        </w:rPr>
      </w:pPr>
      <w:r w:rsidRPr="00A32AA8">
        <w:rPr>
          <w:rFonts w:asciiTheme="minorHAnsi" w:hAnsiTheme="minorHAnsi"/>
          <w:b/>
          <w:sz w:val="24"/>
        </w:rPr>
        <w:lastRenderedPageBreak/>
        <w:t>VITACON INVESTIMENTOS LTDA</w:t>
      </w:r>
      <w:r w:rsidR="00672273" w:rsidRPr="00A32AA8">
        <w:rPr>
          <w:rFonts w:asciiTheme="minorHAnsi" w:hAnsiTheme="minorHAnsi"/>
          <w:b/>
          <w:sz w:val="24"/>
        </w:rPr>
        <w:t>.</w:t>
      </w:r>
      <w:r w:rsidR="003B6DD0" w:rsidRPr="00A32AA8">
        <w:rPr>
          <w:rFonts w:asciiTheme="minorHAnsi" w:hAnsiTheme="minorHAnsi"/>
          <w:sz w:val="24"/>
        </w:rPr>
        <w:t>,</w:t>
      </w:r>
      <w:r w:rsidR="003B6DD0" w:rsidRPr="00A32AA8">
        <w:rPr>
          <w:rFonts w:asciiTheme="minorHAnsi" w:hAnsiTheme="minorHAnsi"/>
          <w:b/>
          <w:sz w:val="24"/>
        </w:rPr>
        <w:t xml:space="preserve"> </w:t>
      </w:r>
      <w:r w:rsidR="003B6DD0" w:rsidRPr="00A32AA8">
        <w:rPr>
          <w:rFonts w:asciiTheme="minorHAnsi" w:eastAsia="Verdana" w:hAnsiTheme="minorHAnsi"/>
          <w:sz w:val="24"/>
        </w:rPr>
        <w:t xml:space="preserve">sociedade inscrita no CNPJ sob nº </w:t>
      </w:r>
      <w:r w:rsidR="003B6DD0" w:rsidRPr="00A32AA8">
        <w:rPr>
          <w:rFonts w:asciiTheme="minorHAnsi" w:hAnsiTheme="minorHAnsi"/>
          <w:sz w:val="24"/>
        </w:rPr>
        <w:t xml:space="preserve">14.266.773/0001-29, com sede na </w:t>
      </w:r>
      <w:r w:rsidR="003B6DD0" w:rsidRPr="00A32AA8">
        <w:rPr>
          <w:rFonts w:asciiTheme="minorHAnsi" w:eastAsia="Verdana" w:hAnsiTheme="minorHAnsi"/>
          <w:sz w:val="24"/>
        </w:rPr>
        <w:t>Rua Gomes de Carvalho, nº. 1.108, 18º andar, Vila Olímpia, na cidade de São Paulo, Estado de São Paulo, CEP 04.547-</w:t>
      </w:r>
      <w:r w:rsidR="003B6DD0" w:rsidRPr="00F80C15">
        <w:rPr>
          <w:rFonts w:asciiTheme="minorHAnsi" w:eastAsia="Verdana" w:hAnsiTheme="minorHAnsi" w:cstheme="minorHAnsi"/>
          <w:sz w:val="24"/>
          <w:szCs w:val="24"/>
        </w:rPr>
        <w:t>004</w:t>
      </w:r>
      <w:r w:rsidR="00A32AA8">
        <w:rPr>
          <w:rFonts w:asciiTheme="minorHAnsi" w:eastAsia="Verdana" w:hAnsiTheme="minorHAnsi" w:cstheme="minorHAnsi"/>
          <w:sz w:val="24"/>
          <w:szCs w:val="24"/>
        </w:rPr>
        <w:t xml:space="preserve">, </w:t>
      </w:r>
      <w:r w:rsidR="007736C7" w:rsidRPr="00710942">
        <w:rPr>
          <w:rFonts w:ascii="Calibri" w:hAnsi="Calibri" w:cs="Calibri"/>
          <w:sz w:val="24"/>
          <w:szCs w:val="24"/>
        </w:rPr>
        <w:t>neste ato representada nos termos de</w:t>
      </w:r>
      <w:r w:rsidR="003B6DD0" w:rsidRPr="0021704E">
        <w:rPr>
          <w:rFonts w:asciiTheme="minorHAnsi" w:eastAsia="Verdana" w:hAnsiTheme="minorHAnsi"/>
          <w:sz w:val="24"/>
        </w:rPr>
        <w:t xml:space="preserve"> seu </w:t>
      </w:r>
      <w:r w:rsidR="003328C1" w:rsidRPr="0021704E">
        <w:rPr>
          <w:rFonts w:asciiTheme="minorHAnsi" w:eastAsia="Verdana" w:hAnsiTheme="minorHAnsi"/>
          <w:sz w:val="24"/>
        </w:rPr>
        <w:t>contrato</w:t>
      </w:r>
      <w:r w:rsidR="003328C1" w:rsidRPr="00064FCD">
        <w:rPr>
          <w:rFonts w:asciiTheme="minorHAnsi" w:eastAsia="Verdana" w:hAnsiTheme="minorHAnsi"/>
          <w:sz w:val="24"/>
        </w:rPr>
        <w:t xml:space="preserve"> </w:t>
      </w:r>
      <w:r w:rsidR="003B6DD0" w:rsidRPr="00070987">
        <w:rPr>
          <w:rFonts w:asciiTheme="minorHAnsi" w:eastAsia="Verdana" w:hAnsiTheme="minorHAnsi"/>
          <w:sz w:val="24"/>
        </w:rPr>
        <w:t>social</w:t>
      </w:r>
      <w:r w:rsidR="003B6DD0" w:rsidRPr="00A32AA8">
        <w:rPr>
          <w:rFonts w:ascii="Calibri" w:eastAsia="Verdana" w:hAnsi="Calibri"/>
          <w:sz w:val="24"/>
        </w:rPr>
        <w:t xml:space="preserve"> </w:t>
      </w:r>
      <w:r w:rsidR="007736C7">
        <w:rPr>
          <w:rFonts w:ascii="Calibri" w:eastAsia="Verdana" w:hAnsi="Calibri" w:cs="Calibri"/>
          <w:sz w:val="24"/>
          <w:szCs w:val="24"/>
        </w:rPr>
        <w:t>o qual encontra-se</w:t>
      </w:r>
      <w:r w:rsidR="003B6DD0" w:rsidRPr="00646477">
        <w:rPr>
          <w:rFonts w:asciiTheme="minorHAnsi" w:eastAsia="Verdana" w:hAnsiTheme="minorHAnsi"/>
          <w:sz w:val="24"/>
        </w:rPr>
        <w:t xml:space="preserve"> </w:t>
      </w:r>
      <w:r w:rsidR="003B6DD0" w:rsidRPr="0021704E">
        <w:rPr>
          <w:rFonts w:asciiTheme="minorHAnsi" w:eastAsia="Verdana" w:hAnsiTheme="minorHAnsi"/>
          <w:sz w:val="24"/>
        </w:rPr>
        <w:t>registrado na JUC</w:t>
      </w:r>
      <w:r w:rsidR="003328C1" w:rsidRPr="0021704E">
        <w:rPr>
          <w:rFonts w:asciiTheme="minorHAnsi" w:eastAsia="Verdana" w:hAnsiTheme="minorHAnsi"/>
          <w:sz w:val="24"/>
        </w:rPr>
        <w:t>E</w:t>
      </w:r>
      <w:r w:rsidR="003B6DD0" w:rsidRPr="0021704E">
        <w:rPr>
          <w:rFonts w:asciiTheme="minorHAnsi" w:eastAsia="Verdana" w:hAnsiTheme="minorHAnsi"/>
          <w:sz w:val="24"/>
        </w:rPr>
        <w:t>SP sob o NIRE 35225641509</w:t>
      </w:r>
      <w:r w:rsidRPr="00064FCD">
        <w:rPr>
          <w:rFonts w:asciiTheme="minorHAnsi" w:hAnsiTheme="minorHAnsi"/>
          <w:sz w:val="24"/>
        </w:rPr>
        <w:t xml:space="preserve"> (“</w:t>
      </w:r>
      <w:r w:rsidRPr="00070987">
        <w:rPr>
          <w:rFonts w:asciiTheme="minorHAnsi" w:hAnsiTheme="minorHAnsi"/>
          <w:sz w:val="24"/>
          <w:u w:val="single"/>
        </w:rPr>
        <w:t>Vitacon Investimentos</w:t>
      </w:r>
      <w:r w:rsidRPr="00070987">
        <w:rPr>
          <w:rFonts w:asciiTheme="minorHAnsi" w:hAnsiTheme="minorHAnsi"/>
          <w:sz w:val="24"/>
        </w:rPr>
        <w:t>”)</w:t>
      </w:r>
      <w:r w:rsidR="0026184A" w:rsidRPr="00070987">
        <w:rPr>
          <w:rFonts w:asciiTheme="minorHAnsi" w:hAnsiTheme="minorHAnsi"/>
          <w:sz w:val="24"/>
        </w:rPr>
        <w:t>;</w:t>
      </w:r>
    </w:p>
    <w:p w14:paraId="7EC1C80F" w14:textId="77777777" w:rsidR="00DB432B" w:rsidRPr="00070987" w:rsidRDefault="00DB432B" w:rsidP="004B3D2E">
      <w:pPr>
        <w:keepNext w:val="0"/>
        <w:widowControl w:val="0"/>
        <w:suppressAutoHyphens w:val="0"/>
        <w:spacing w:line="360" w:lineRule="exact"/>
        <w:jc w:val="both"/>
        <w:rPr>
          <w:rFonts w:asciiTheme="minorHAnsi" w:hAnsiTheme="minorHAnsi"/>
          <w:sz w:val="24"/>
        </w:rPr>
      </w:pPr>
    </w:p>
    <w:p w14:paraId="7596A5D4" w14:textId="17A41365" w:rsidR="00CC78AD" w:rsidRPr="00070987" w:rsidRDefault="00710942" w:rsidP="004B3D2E">
      <w:pPr>
        <w:keepNext w:val="0"/>
        <w:widowControl w:val="0"/>
        <w:suppressAutoHyphens w:val="0"/>
        <w:spacing w:line="360" w:lineRule="exact"/>
        <w:jc w:val="both"/>
        <w:rPr>
          <w:rFonts w:asciiTheme="minorHAnsi" w:hAnsiTheme="minorHAnsi"/>
          <w:sz w:val="24"/>
        </w:rPr>
      </w:pPr>
      <w:r w:rsidRPr="002230E8">
        <w:rPr>
          <w:rFonts w:asciiTheme="minorHAnsi" w:hAnsiTheme="minorHAnsi" w:cstheme="minorHAnsi"/>
          <w:b/>
          <w:bCs/>
          <w:sz w:val="24"/>
          <w:szCs w:val="24"/>
        </w:rPr>
        <w:t>VITAPAR</w:t>
      </w:r>
      <w:r w:rsidRPr="0021704E">
        <w:rPr>
          <w:rFonts w:asciiTheme="minorHAnsi" w:hAnsiTheme="minorHAnsi"/>
          <w:b/>
          <w:sz w:val="24"/>
        </w:rPr>
        <w:t xml:space="preserve"> EMPREENDIMENTOS LTDA.</w:t>
      </w:r>
      <w:r w:rsidRPr="00A32AA8">
        <w:rPr>
          <w:rFonts w:asciiTheme="minorHAnsi" w:hAnsiTheme="minorHAnsi"/>
          <w:sz w:val="24"/>
        </w:rPr>
        <w:t>,</w:t>
      </w:r>
      <w:r w:rsidRPr="0021704E">
        <w:rPr>
          <w:rFonts w:asciiTheme="minorHAnsi" w:hAnsiTheme="minorHAnsi"/>
          <w:sz w:val="24"/>
        </w:rPr>
        <w:t xml:space="preserve"> </w:t>
      </w:r>
      <w:r w:rsidR="00AF15C2">
        <w:rPr>
          <w:rFonts w:asciiTheme="minorHAnsi" w:hAnsiTheme="minorHAnsi" w:cstheme="minorHAnsi"/>
          <w:sz w:val="24"/>
          <w:szCs w:val="24"/>
        </w:rPr>
        <w:t xml:space="preserve">sociedade </w:t>
      </w:r>
      <w:r w:rsidRPr="00A32AA8">
        <w:rPr>
          <w:rFonts w:asciiTheme="minorHAnsi" w:hAnsiTheme="minorHAnsi"/>
          <w:sz w:val="24"/>
        </w:rPr>
        <w:t xml:space="preserve">inscrita no CNPJ sob nº 14.731.664/0001-35, </w:t>
      </w:r>
      <w:r w:rsidR="00AF15C2" w:rsidRPr="00710942">
        <w:rPr>
          <w:rFonts w:asciiTheme="minorHAnsi" w:hAnsiTheme="minorHAnsi" w:cstheme="minorHAnsi"/>
          <w:sz w:val="24"/>
          <w:szCs w:val="24"/>
        </w:rPr>
        <w:t>com sede na Rua Gomes de Carvalho, nº 1.108, 18º andar, Vila Olímpia</w:t>
      </w:r>
      <w:r w:rsidR="00F40F7D">
        <w:rPr>
          <w:rFonts w:asciiTheme="minorHAnsi" w:hAnsiTheme="minorHAnsi" w:cstheme="minorHAnsi"/>
          <w:sz w:val="24"/>
          <w:szCs w:val="24"/>
        </w:rPr>
        <w:t xml:space="preserve">, </w:t>
      </w:r>
      <w:r w:rsidRPr="00710942">
        <w:rPr>
          <w:rFonts w:asciiTheme="minorHAnsi" w:hAnsiTheme="minorHAnsi" w:cstheme="minorHAnsi"/>
          <w:sz w:val="24"/>
          <w:szCs w:val="24"/>
        </w:rPr>
        <w:t xml:space="preserve">inscrita no CNPJ sob nº 14.731.664/0001-35, </w:t>
      </w:r>
      <w:r w:rsidR="007F0E85" w:rsidRPr="00F40F7D">
        <w:rPr>
          <w:rFonts w:asciiTheme="minorHAnsi" w:hAnsiTheme="minorHAnsi" w:cstheme="minorHAnsi"/>
          <w:sz w:val="24"/>
          <w:szCs w:val="24"/>
        </w:rPr>
        <w:t>CEP</w:t>
      </w:r>
      <w:r w:rsidR="007F0E85" w:rsidRPr="00710942">
        <w:rPr>
          <w:rFonts w:asciiTheme="minorHAnsi" w:hAnsiTheme="minorHAnsi" w:cstheme="minorHAnsi"/>
          <w:sz w:val="24"/>
          <w:szCs w:val="24"/>
        </w:rPr>
        <w:t xml:space="preserve"> </w:t>
      </w:r>
      <w:r w:rsidR="00F40F7D" w:rsidRPr="00F40F7D">
        <w:rPr>
          <w:rFonts w:asciiTheme="minorHAnsi" w:hAnsiTheme="minorHAnsi" w:cstheme="minorHAnsi"/>
          <w:sz w:val="24"/>
          <w:szCs w:val="24"/>
        </w:rPr>
        <w:t>04.547-004</w:t>
      </w:r>
      <w:r w:rsidR="007F0E85" w:rsidRPr="00F40F7D">
        <w:rPr>
          <w:rFonts w:asciiTheme="minorHAnsi" w:hAnsiTheme="minorHAnsi" w:cstheme="minorHAnsi"/>
          <w:sz w:val="24"/>
          <w:szCs w:val="24"/>
        </w:rPr>
        <w:t xml:space="preserve">, </w:t>
      </w:r>
      <w:r w:rsidR="00AF15C2" w:rsidRPr="00F40F7D">
        <w:rPr>
          <w:rFonts w:asciiTheme="minorHAnsi" w:hAnsiTheme="minorHAnsi" w:cstheme="minorHAnsi"/>
          <w:sz w:val="24"/>
          <w:szCs w:val="24"/>
        </w:rPr>
        <w:t xml:space="preserve">com seu contrato social registrado na JUCESP sob o NIRE </w:t>
      </w:r>
      <w:r w:rsidR="00F40F7D" w:rsidRPr="00F40F7D">
        <w:rPr>
          <w:rFonts w:asciiTheme="minorHAnsi" w:hAnsiTheme="minorHAnsi" w:cstheme="minorHAnsi"/>
          <w:sz w:val="24"/>
          <w:szCs w:val="24"/>
        </w:rPr>
        <w:t>35226039993</w:t>
      </w:r>
      <w:r w:rsidR="00F40F7D">
        <w:rPr>
          <w:rFonts w:ascii="Calibri" w:hAnsi="Calibri" w:cs="Calibri"/>
          <w:sz w:val="24"/>
          <w:szCs w:val="24"/>
        </w:rPr>
        <w:t xml:space="preserve"> </w:t>
      </w:r>
      <w:r w:rsidR="00E31E64" w:rsidRPr="0021704E">
        <w:rPr>
          <w:rFonts w:asciiTheme="minorHAnsi" w:hAnsiTheme="minorHAnsi"/>
          <w:sz w:val="24"/>
        </w:rPr>
        <w:t>(“</w:t>
      </w:r>
      <w:proofErr w:type="spellStart"/>
      <w:r w:rsidRPr="0021704E">
        <w:rPr>
          <w:rFonts w:asciiTheme="minorHAnsi" w:hAnsiTheme="minorHAnsi"/>
          <w:sz w:val="24"/>
          <w:u w:val="single"/>
        </w:rPr>
        <w:t>Vit</w:t>
      </w:r>
      <w:r w:rsidRPr="00064FCD">
        <w:rPr>
          <w:rFonts w:asciiTheme="minorHAnsi" w:hAnsiTheme="minorHAnsi"/>
          <w:sz w:val="24"/>
          <w:u w:val="single"/>
        </w:rPr>
        <w:t>apar</w:t>
      </w:r>
      <w:proofErr w:type="spellEnd"/>
      <w:r w:rsidR="00E31E64" w:rsidRPr="00070987">
        <w:rPr>
          <w:rFonts w:asciiTheme="minorHAnsi" w:hAnsiTheme="minorHAnsi"/>
          <w:sz w:val="24"/>
        </w:rPr>
        <w:t>”)</w:t>
      </w:r>
      <w:r w:rsidR="0026184A" w:rsidRPr="00070987">
        <w:rPr>
          <w:rFonts w:asciiTheme="minorHAnsi" w:hAnsiTheme="minorHAnsi"/>
          <w:sz w:val="24"/>
        </w:rPr>
        <w:t>;</w:t>
      </w:r>
    </w:p>
    <w:p w14:paraId="77A0479E" w14:textId="63D6D489" w:rsidR="00082568" w:rsidRPr="00070987" w:rsidRDefault="00082568" w:rsidP="004B3D2E">
      <w:pPr>
        <w:keepNext w:val="0"/>
        <w:widowControl w:val="0"/>
        <w:suppressAutoHyphens w:val="0"/>
        <w:spacing w:line="360" w:lineRule="exact"/>
        <w:jc w:val="both"/>
        <w:rPr>
          <w:rFonts w:asciiTheme="minorHAnsi" w:hAnsiTheme="minorHAnsi"/>
          <w:sz w:val="24"/>
        </w:rPr>
      </w:pPr>
    </w:p>
    <w:p w14:paraId="2DC9FA9D" w14:textId="7C72DC75" w:rsidR="00DB432B" w:rsidRPr="00070987" w:rsidRDefault="0027085A" w:rsidP="004B3D2E">
      <w:pPr>
        <w:keepNext w:val="0"/>
        <w:widowControl w:val="0"/>
        <w:suppressAutoHyphens w:val="0"/>
        <w:spacing w:line="360" w:lineRule="exact"/>
        <w:jc w:val="both"/>
        <w:rPr>
          <w:rFonts w:asciiTheme="minorHAnsi" w:hAnsiTheme="minorHAnsi"/>
          <w:sz w:val="24"/>
        </w:rPr>
      </w:pPr>
      <w:r w:rsidRPr="00070987">
        <w:rPr>
          <w:rFonts w:asciiTheme="minorHAnsi" w:eastAsia="Verdana" w:hAnsiTheme="minorHAnsi"/>
          <w:b/>
          <w:sz w:val="24"/>
        </w:rPr>
        <w:t>TURQUESA</w:t>
      </w:r>
      <w:r w:rsidR="00DB432B" w:rsidRPr="00070987">
        <w:rPr>
          <w:rFonts w:asciiTheme="minorHAnsi" w:hAnsiTheme="minorHAnsi"/>
          <w:b/>
          <w:sz w:val="24"/>
        </w:rPr>
        <w:t xml:space="preserve"> DESENVOLVIMENTO IMOBILIÁRIO LTDA</w:t>
      </w:r>
      <w:r w:rsidR="00DB432B" w:rsidRPr="00835D9F">
        <w:rPr>
          <w:rFonts w:asciiTheme="minorHAnsi" w:hAnsiTheme="minorHAnsi" w:cstheme="minorHAnsi"/>
          <w:sz w:val="24"/>
          <w:szCs w:val="24"/>
        </w:rPr>
        <w:t>.,</w:t>
      </w:r>
      <w:r w:rsidR="00DB432B" w:rsidRPr="0021704E">
        <w:rPr>
          <w:rFonts w:asciiTheme="minorHAnsi" w:hAnsiTheme="minorHAnsi"/>
          <w:sz w:val="24"/>
        </w:rPr>
        <w:t xml:space="preserve"> </w:t>
      </w:r>
      <w:r w:rsidR="007F0E85">
        <w:rPr>
          <w:rFonts w:asciiTheme="minorHAnsi" w:hAnsiTheme="minorHAnsi" w:cstheme="minorHAnsi"/>
          <w:sz w:val="24"/>
          <w:szCs w:val="24"/>
        </w:rPr>
        <w:t xml:space="preserve">sociedade </w:t>
      </w:r>
      <w:r w:rsidR="00E565A6" w:rsidRPr="0021704E">
        <w:rPr>
          <w:rFonts w:asciiTheme="minorHAnsi" w:hAnsiTheme="minorHAnsi"/>
          <w:sz w:val="24"/>
        </w:rPr>
        <w:t>inscrita no CNPJ</w:t>
      </w:r>
      <w:r w:rsidR="00DB432B" w:rsidRPr="0021704E">
        <w:rPr>
          <w:rFonts w:asciiTheme="minorHAnsi" w:hAnsiTheme="minorHAnsi"/>
          <w:sz w:val="24"/>
        </w:rPr>
        <w:t xml:space="preserve"> sob o n° </w:t>
      </w:r>
      <w:r w:rsidR="00476FDE" w:rsidRPr="0021704E">
        <w:rPr>
          <w:rFonts w:asciiTheme="minorHAnsi" w:hAnsiTheme="minorHAnsi"/>
          <w:sz w:val="24"/>
        </w:rPr>
        <w:t>32.235.190/0001-12</w:t>
      </w:r>
      <w:r w:rsidR="00DB432B" w:rsidRPr="00064FCD">
        <w:rPr>
          <w:rFonts w:asciiTheme="minorHAnsi" w:hAnsiTheme="minorHAnsi"/>
          <w:sz w:val="24"/>
        </w:rPr>
        <w:t xml:space="preserve">, </w:t>
      </w:r>
      <w:r w:rsidR="00DB432B" w:rsidRPr="00F80C15">
        <w:rPr>
          <w:rFonts w:asciiTheme="minorHAnsi" w:hAnsiTheme="minorHAnsi" w:cstheme="minorHAnsi"/>
          <w:sz w:val="24"/>
          <w:szCs w:val="24"/>
        </w:rPr>
        <w:t xml:space="preserve">com </w:t>
      </w:r>
      <w:r w:rsidR="007F0E85" w:rsidRPr="00F80C15">
        <w:rPr>
          <w:rFonts w:asciiTheme="minorHAnsi" w:hAnsiTheme="minorHAnsi" w:cstheme="minorHAnsi"/>
          <w:sz w:val="24"/>
          <w:szCs w:val="24"/>
        </w:rPr>
        <w:t xml:space="preserve">sede na Rua </w:t>
      </w:r>
      <w:r w:rsidR="007F0E85">
        <w:rPr>
          <w:rFonts w:asciiTheme="minorHAnsi" w:hAnsiTheme="minorHAnsi" w:cstheme="minorHAnsi"/>
          <w:sz w:val="24"/>
          <w:szCs w:val="24"/>
        </w:rPr>
        <w:t>Gomes</w:t>
      </w:r>
      <w:r w:rsidR="007F0E85" w:rsidRPr="00A32AA8">
        <w:rPr>
          <w:rFonts w:asciiTheme="minorHAnsi" w:hAnsiTheme="minorHAnsi"/>
          <w:sz w:val="24"/>
        </w:rPr>
        <w:t xml:space="preserve"> de </w:t>
      </w:r>
      <w:r w:rsidR="007F0E85">
        <w:rPr>
          <w:rFonts w:asciiTheme="minorHAnsi" w:hAnsiTheme="minorHAnsi" w:cstheme="minorHAnsi"/>
          <w:sz w:val="24"/>
          <w:szCs w:val="24"/>
        </w:rPr>
        <w:t>Carvalho nº 1108</w:t>
      </w:r>
      <w:r w:rsidR="007F0E85" w:rsidRPr="00F80C15">
        <w:rPr>
          <w:rFonts w:asciiTheme="minorHAnsi" w:hAnsiTheme="minorHAnsi" w:cstheme="minorHAnsi"/>
          <w:sz w:val="24"/>
          <w:szCs w:val="24"/>
        </w:rPr>
        <w:t>,</w:t>
      </w:r>
      <w:r w:rsidR="007F0E85">
        <w:rPr>
          <w:rFonts w:asciiTheme="minorHAnsi" w:hAnsiTheme="minorHAnsi" w:cstheme="minorHAnsi"/>
          <w:sz w:val="24"/>
          <w:szCs w:val="24"/>
        </w:rPr>
        <w:t xml:space="preserve"> 18º andar, </w:t>
      </w:r>
      <w:r w:rsidR="007F0E85" w:rsidRPr="00F80C15">
        <w:rPr>
          <w:rFonts w:asciiTheme="minorHAnsi" w:hAnsiTheme="minorHAnsi" w:cstheme="minorHAnsi"/>
          <w:sz w:val="24"/>
          <w:szCs w:val="24"/>
        </w:rPr>
        <w:t>na Cidade de São Paulo</w:t>
      </w:r>
      <w:r w:rsidR="007F0E85">
        <w:rPr>
          <w:rFonts w:asciiTheme="minorHAnsi" w:hAnsiTheme="minorHAnsi" w:cstheme="minorHAnsi"/>
          <w:sz w:val="24"/>
          <w:szCs w:val="24"/>
        </w:rPr>
        <w:t>,</w:t>
      </w:r>
      <w:r w:rsidR="007F0E85" w:rsidRPr="00F80C15">
        <w:rPr>
          <w:rFonts w:asciiTheme="minorHAnsi" w:hAnsiTheme="minorHAnsi" w:cstheme="minorHAnsi"/>
          <w:sz w:val="24"/>
          <w:szCs w:val="24"/>
        </w:rPr>
        <w:t xml:space="preserve"> Estado de São Paulo, CEP</w:t>
      </w:r>
      <w:r w:rsidR="007F0E85">
        <w:rPr>
          <w:rFonts w:asciiTheme="minorHAnsi" w:hAnsiTheme="minorHAnsi" w:cstheme="minorHAnsi"/>
          <w:sz w:val="24"/>
          <w:szCs w:val="24"/>
        </w:rPr>
        <w:t xml:space="preserve"> </w:t>
      </w:r>
      <w:r w:rsidR="007F0E85" w:rsidRPr="00A32AA8">
        <w:rPr>
          <w:rFonts w:asciiTheme="minorHAnsi" w:hAnsiTheme="minorHAnsi" w:cstheme="minorHAnsi"/>
          <w:sz w:val="24"/>
          <w:szCs w:val="24"/>
        </w:rPr>
        <w:t>04547-004</w:t>
      </w:r>
      <w:r w:rsidR="007F0E85">
        <w:rPr>
          <w:rFonts w:asciiTheme="minorHAnsi" w:hAnsiTheme="minorHAnsi" w:cstheme="minorHAnsi"/>
          <w:sz w:val="24"/>
          <w:szCs w:val="24"/>
        </w:rPr>
        <w:t xml:space="preserve">, </w:t>
      </w:r>
      <w:r w:rsidR="00DB432B" w:rsidRPr="0021704E">
        <w:rPr>
          <w:rFonts w:asciiTheme="minorHAnsi" w:hAnsiTheme="minorHAnsi"/>
          <w:sz w:val="24"/>
        </w:rPr>
        <w:t>com seu contrato social</w:t>
      </w:r>
      <w:r w:rsidR="00A32AA8">
        <w:rPr>
          <w:rFonts w:asciiTheme="minorHAnsi" w:hAnsiTheme="minorHAnsi"/>
          <w:sz w:val="24"/>
        </w:rPr>
        <w:t xml:space="preserve"> </w:t>
      </w:r>
      <w:r w:rsidR="00DB432B" w:rsidRPr="0021704E">
        <w:rPr>
          <w:rFonts w:asciiTheme="minorHAnsi" w:hAnsiTheme="minorHAnsi"/>
          <w:sz w:val="24"/>
        </w:rPr>
        <w:t xml:space="preserve">arquivado na JUCESP sob o NIRE </w:t>
      </w:r>
      <w:r w:rsidR="00476FDE" w:rsidRPr="0021704E">
        <w:rPr>
          <w:rFonts w:asciiTheme="minorHAnsi" w:hAnsiTheme="minorHAnsi"/>
          <w:sz w:val="24"/>
        </w:rPr>
        <w:t>35235412111</w:t>
      </w:r>
      <w:r w:rsidR="00672273" w:rsidRPr="0021704E">
        <w:rPr>
          <w:rFonts w:asciiTheme="minorHAnsi" w:hAnsiTheme="minorHAnsi"/>
          <w:sz w:val="24"/>
        </w:rPr>
        <w:t xml:space="preserve"> </w:t>
      </w:r>
      <w:r w:rsidR="00DB432B" w:rsidRPr="00064FCD">
        <w:rPr>
          <w:rFonts w:asciiTheme="minorHAnsi" w:hAnsiTheme="minorHAnsi"/>
          <w:sz w:val="24"/>
        </w:rPr>
        <w:t>(“</w:t>
      </w:r>
      <w:r w:rsidR="00476FDE" w:rsidRPr="00A32AA8">
        <w:rPr>
          <w:rFonts w:asciiTheme="minorHAnsi" w:eastAsia="Verdana" w:hAnsiTheme="minorHAnsi"/>
          <w:sz w:val="24"/>
          <w:u w:val="single"/>
        </w:rPr>
        <w:t>Turquesa</w:t>
      </w:r>
      <w:r w:rsidR="00DB432B" w:rsidRPr="0021704E">
        <w:rPr>
          <w:rFonts w:asciiTheme="minorHAnsi" w:hAnsiTheme="minorHAnsi"/>
          <w:sz w:val="24"/>
        </w:rPr>
        <w:t>”</w:t>
      </w:r>
      <w:r w:rsidR="00672273" w:rsidRPr="0021704E">
        <w:rPr>
          <w:rFonts w:asciiTheme="minorHAnsi" w:hAnsiTheme="minorHAnsi"/>
          <w:sz w:val="24"/>
        </w:rPr>
        <w:t xml:space="preserve"> e, em conjunto com </w:t>
      </w:r>
      <w:proofErr w:type="spellStart"/>
      <w:r w:rsidR="00672273" w:rsidRPr="0021704E">
        <w:rPr>
          <w:rFonts w:asciiTheme="minorHAnsi" w:hAnsiTheme="minorHAnsi"/>
          <w:sz w:val="24"/>
        </w:rPr>
        <w:t>Vitacon</w:t>
      </w:r>
      <w:proofErr w:type="spellEnd"/>
      <w:r w:rsidR="00672273" w:rsidRPr="0021704E">
        <w:rPr>
          <w:rFonts w:asciiTheme="minorHAnsi" w:hAnsiTheme="minorHAnsi"/>
          <w:sz w:val="24"/>
        </w:rPr>
        <w:t xml:space="preserve"> </w:t>
      </w:r>
      <w:proofErr w:type="spellStart"/>
      <w:r w:rsidR="00672273" w:rsidRPr="0021704E">
        <w:rPr>
          <w:rFonts w:asciiTheme="minorHAnsi" w:hAnsiTheme="minorHAnsi"/>
          <w:sz w:val="24"/>
        </w:rPr>
        <w:t>Properties</w:t>
      </w:r>
      <w:proofErr w:type="spellEnd"/>
      <w:r w:rsidR="00672273" w:rsidRPr="0021704E">
        <w:rPr>
          <w:rFonts w:asciiTheme="minorHAnsi" w:hAnsiTheme="minorHAnsi"/>
          <w:sz w:val="24"/>
        </w:rPr>
        <w:t xml:space="preserve">, </w:t>
      </w:r>
      <w:proofErr w:type="spellStart"/>
      <w:r w:rsidR="00672273" w:rsidRPr="0021704E">
        <w:rPr>
          <w:rFonts w:asciiTheme="minorHAnsi" w:hAnsiTheme="minorHAnsi"/>
          <w:sz w:val="24"/>
        </w:rPr>
        <w:t>Vitacon</w:t>
      </w:r>
      <w:proofErr w:type="spellEnd"/>
      <w:r w:rsidR="00672273" w:rsidRPr="0021704E">
        <w:rPr>
          <w:rFonts w:asciiTheme="minorHAnsi" w:hAnsiTheme="minorHAnsi"/>
          <w:sz w:val="24"/>
        </w:rPr>
        <w:t xml:space="preserve"> Investimentos e </w:t>
      </w:r>
      <w:r w:rsidR="00710942">
        <w:rPr>
          <w:rFonts w:asciiTheme="minorHAnsi" w:hAnsiTheme="minorHAnsi" w:cstheme="minorHAnsi"/>
          <w:sz w:val="24"/>
          <w:szCs w:val="24"/>
        </w:rPr>
        <w:t>Vitapar</w:t>
      </w:r>
      <w:r w:rsidR="00672273" w:rsidRPr="0021704E">
        <w:rPr>
          <w:rFonts w:asciiTheme="minorHAnsi" w:hAnsiTheme="minorHAnsi"/>
          <w:sz w:val="24"/>
        </w:rPr>
        <w:t>, “</w:t>
      </w:r>
      <w:r w:rsidR="00672273" w:rsidRPr="0021704E">
        <w:rPr>
          <w:rFonts w:asciiTheme="minorHAnsi" w:hAnsiTheme="minorHAnsi"/>
          <w:sz w:val="24"/>
          <w:u w:val="single"/>
        </w:rPr>
        <w:t>Fiadores Pessoas Jurídicas</w:t>
      </w:r>
      <w:r w:rsidR="00672273" w:rsidRPr="0021704E">
        <w:rPr>
          <w:rFonts w:asciiTheme="minorHAnsi" w:hAnsiTheme="minorHAnsi"/>
          <w:sz w:val="24"/>
        </w:rPr>
        <w:t>” e, em conjunto com Fiadores Pessoas Físicas, “</w:t>
      </w:r>
      <w:r w:rsidR="00672273" w:rsidRPr="00070987">
        <w:rPr>
          <w:rFonts w:asciiTheme="minorHAnsi" w:hAnsiTheme="minorHAnsi"/>
          <w:sz w:val="24"/>
          <w:u w:val="single"/>
        </w:rPr>
        <w:t>Fiadores</w:t>
      </w:r>
      <w:r w:rsidR="00672273" w:rsidRPr="00070987">
        <w:rPr>
          <w:rFonts w:asciiTheme="minorHAnsi" w:hAnsiTheme="minorHAnsi"/>
          <w:sz w:val="24"/>
        </w:rPr>
        <w:t>”</w:t>
      </w:r>
      <w:r w:rsidR="00DB432B" w:rsidRPr="00070987">
        <w:rPr>
          <w:rFonts w:asciiTheme="minorHAnsi" w:hAnsiTheme="minorHAnsi"/>
          <w:sz w:val="24"/>
        </w:rPr>
        <w:t xml:space="preserve">); </w:t>
      </w:r>
    </w:p>
    <w:p w14:paraId="48715E33" w14:textId="77777777" w:rsidR="00DB432B" w:rsidRPr="00A32AA8" w:rsidRDefault="00DB432B" w:rsidP="004B3D2E">
      <w:pPr>
        <w:keepNext w:val="0"/>
        <w:widowControl w:val="0"/>
        <w:suppressAutoHyphens w:val="0"/>
        <w:spacing w:line="360" w:lineRule="exact"/>
        <w:jc w:val="both"/>
        <w:rPr>
          <w:rFonts w:asciiTheme="minorHAnsi" w:hAnsiTheme="minorHAnsi"/>
          <w:sz w:val="24"/>
        </w:rPr>
      </w:pPr>
    </w:p>
    <w:p w14:paraId="34C80A7F" w14:textId="053630B5" w:rsidR="00297ED4" w:rsidRPr="00A32AA8" w:rsidRDefault="002B317D" w:rsidP="004B3D2E">
      <w:pPr>
        <w:keepNext w:val="0"/>
        <w:widowControl w:val="0"/>
        <w:suppressAutoHyphens w:val="0"/>
        <w:spacing w:line="360" w:lineRule="exact"/>
        <w:jc w:val="both"/>
        <w:rPr>
          <w:rFonts w:asciiTheme="minorHAnsi" w:hAnsiTheme="minorHAnsi"/>
          <w:sz w:val="24"/>
        </w:rPr>
      </w:pPr>
      <w:r w:rsidRPr="00A32AA8">
        <w:rPr>
          <w:rFonts w:asciiTheme="minorHAnsi" w:hAnsiTheme="minorHAnsi"/>
          <w:sz w:val="24"/>
        </w:rPr>
        <w:t>E, ainda, n</w:t>
      </w:r>
      <w:r w:rsidR="00DF57B8" w:rsidRPr="00A32AA8">
        <w:rPr>
          <w:rFonts w:asciiTheme="minorHAnsi" w:hAnsiTheme="minorHAnsi"/>
          <w:sz w:val="24"/>
        </w:rPr>
        <w:t>a qualidade de</w:t>
      </w:r>
      <w:r w:rsidR="00DF57B8" w:rsidRPr="00A32AA8">
        <w:rPr>
          <w:rFonts w:asciiTheme="minorHAnsi" w:eastAsia="Verdana" w:hAnsiTheme="minorHAnsi"/>
          <w:b/>
          <w:sz w:val="24"/>
        </w:rPr>
        <w:t xml:space="preserve"> </w:t>
      </w:r>
      <w:r w:rsidR="00DF57B8" w:rsidRPr="00A32AA8">
        <w:rPr>
          <w:rFonts w:asciiTheme="minorHAnsi" w:eastAsia="Verdana" w:hAnsiTheme="minorHAnsi"/>
          <w:sz w:val="24"/>
        </w:rPr>
        <w:t xml:space="preserve">debenturista, </w:t>
      </w:r>
      <w:r w:rsidR="00297ED4" w:rsidRPr="00A32AA8">
        <w:rPr>
          <w:rFonts w:asciiTheme="minorHAnsi" w:eastAsia="Verdana" w:hAnsiTheme="minorHAnsi"/>
          <w:b/>
          <w:sz w:val="24"/>
        </w:rPr>
        <w:t>TRUE SECURITIZADORA S.A</w:t>
      </w:r>
      <w:r w:rsidR="00297ED4" w:rsidRPr="00A32AA8">
        <w:rPr>
          <w:rFonts w:asciiTheme="minorHAnsi" w:eastAsia="Verdana" w:hAnsiTheme="minorHAnsi"/>
          <w:sz w:val="24"/>
        </w:rPr>
        <w:t xml:space="preserve">., sociedade anônima de capital aberto, com sede na </w:t>
      </w:r>
      <w:r w:rsidR="00672273" w:rsidRPr="00A32AA8">
        <w:rPr>
          <w:rFonts w:asciiTheme="minorHAnsi" w:eastAsia="Verdana" w:hAnsiTheme="minorHAnsi"/>
          <w:sz w:val="24"/>
        </w:rPr>
        <w:t>cidade de São Paulo,</w:t>
      </w:r>
      <w:r w:rsidR="00297ED4" w:rsidRPr="00A32AA8">
        <w:rPr>
          <w:rFonts w:asciiTheme="minorHAnsi" w:eastAsia="Verdana" w:hAnsiTheme="minorHAnsi"/>
          <w:sz w:val="24"/>
        </w:rPr>
        <w:t xml:space="preserve"> Estado de São Paulo, na Avenida Santo Amaro, nº 48, 1º andar, conjunto 12, Vila Nova Conceição, CEP 04.506-000, inscrita no CNPJ sob o nº 12.130.744/0001-00, neste ato representada na forma de seu estatuto social (“</w:t>
      </w:r>
      <w:r w:rsidR="00297ED4" w:rsidRPr="00A32AA8">
        <w:rPr>
          <w:rFonts w:asciiTheme="minorHAnsi" w:hAnsiTheme="minorHAnsi"/>
          <w:sz w:val="24"/>
          <w:u w:val="single"/>
        </w:rPr>
        <w:t>Debenturista</w:t>
      </w:r>
      <w:r w:rsidR="00297ED4" w:rsidRPr="00A32AA8">
        <w:rPr>
          <w:rFonts w:asciiTheme="minorHAnsi" w:hAnsiTheme="minorHAnsi"/>
          <w:sz w:val="24"/>
        </w:rPr>
        <w:t>”)</w:t>
      </w:r>
      <w:r w:rsidR="00DF57B8" w:rsidRPr="00A32AA8">
        <w:rPr>
          <w:rFonts w:asciiTheme="minorHAnsi" w:hAnsiTheme="minorHAnsi"/>
          <w:sz w:val="24"/>
        </w:rPr>
        <w:t xml:space="preserve">. </w:t>
      </w:r>
    </w:p>
    <w:p w14:paraId="39361A46" w14:textId="77777777" w:rsidR="00297ED4" w:rsidRPr="00A32AA8" w:rsidRDefault="00297ED4" w:rsidP="004B3D2E">
      <w:pPr>
        <w:keepNext w:val="0"/>
        <w:widowControl w:val="0"/>
        <w:suppressAutoHyphens w:val="0"/>
        <w:spacing w:line="360" w:lineRule="exact"/>
        <w:jc w:val="both"/>
        <w:rPr>
          <w:rFonts w:asciiTheme="minorHAnsi" w:hAnsiTheme="minorHAnsi"/>
          <w:sz w:val="24"/>
        </w:rPr>
      </w:pPr>
    </w:p>
    <w:p w14:paraId="7558EC49"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bookmarkStart w:id="2" w:name="h.1fob9te"/>
      <w:bookmarkStart w:id="3" w:name="_Ref532040236"/>
      <w:bookmarkEnd w:id="2"/>
      <w:r w:rsidRPr="00A32AA8">
        <w:rPr>
          <w:rFonts w:asciiTheme="minorHAnsi" w:eastAsia="Verdana" w:hAnsiTheme="minorHAnsi"/>
          <w:b/>
          <w:smallCaps/>
          <w:sz w:val="24"/>
          <w:u w:val="single"/>
        </w:rPr>
        <w:t>Capítulo I</w:t>
      </w:r>
    </w:p>
    <w:p w14:paraId="6F6DA6BA"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b/>
          <w:smallCaps/>
          <w:sz w:val="24"/>
          <w:u w:val="single"/>
        </w:rPr>
        <w:t>Da Autorização</w:t>
      </w:r>
    </w:p>
    <w:p w14:paraId="5CA2114C"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507E87D2" w14:textId="29AE1FBA" w:rsidR="00206916" w:rsidRPr="00070987" w:rsidRDefault="00671DFC" w:rsidP="004B3D2E">
      <w:pPr>
        <w:keepNext w:val="0"/>
        <w:widowControl w:val="0"/>
        <w:numPr>
          <w:ilvl w:val="1"/>
          <w:numId w:val="14"/>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Nos termos do artigo 59, da Lei nº 6.404, de 15 de dezembro de 1976</w:t>
      </w:r>
      <w:r w:rsidRPr="0021704E">
        <w:rPr>
          <w:rFonts w:asciiTheme="minorHAnsi" w:eastAsia="Verdana" w:hAnsiTheme="minorHAnsi"/>
          <w:sz w:val="24"/>
        </w:rPr>
        <w:t xml:space="preserve"> (“</w:t>
      </w:r>
      <w:r w:rsidRPr="0021704E">
        <w:rPr>
          <w:rFonts w:asciiTheme="minorHAnsi" w:eastAsia="Verdana" w:hAnsiTheme="minorHAnsi"/>
          <w:sz w:val="24"/>
          <w:u w:val="single"/>
        </w:rPr>
        <w:t>Lei das Sociedades por Ações</w:t>
      </w:r>
      <w:r w:rsidRPr="0021704E">
        <w:rPr>
          <w:rFonts w:asciiTheme="minorHAnsi" w:eastAsia="Verdana" w:hAnsiTheme="minorHAnsi"/>
          <w:sz w:val="24"/>
        </w:rPr>
        <w:t>”), a emissão para colocação privada das Debêntures fo</w:t>
      </w:r>
      <w:r w:rsidR="00182BFE" w:rsidRPr="0021704E">
        <w:rPr>
          <w:rFonts w:asciiTheme="minorHAnsi" w:eastAsia="Verdana" w:hAnsiTheme="minorHAnsi"/>
          <w:sz w:val="24"/>
        </w:rPr>
        <w:t>i</w:t>
      </w:r>
      <w:r w:rsidRPr="00070987">
        <w:rPr>
          <w:rFonts w:asciiTheme="minorHAnsi" w:eastAsia="Verdana" w:hAnsiTheme="minorHAnsi"/>
          <w:sz w:val="24"/>
        </w:rPr>
        <w:t xml:space="preserve"> aprovada em assembleia geral extraordinária da Emissora</w:t>
      </w:r>
      <w:r w:rsidR="007736C7">
        <w:rPr>
          <w:rFonts w:ascii="Calibri" w:eastAsia="Verdana" w:hAnsi="Calibri" w:cs="Calibri"/>
          <w:sz w:val="24"/>
          <w:szCs w:val="24"/>
        </w:rPr>
        <w:t>,</w:t>
      </w:r>
      <w:r w:rsidRPr="0021704E">
        <w:rPr>
          <w:rFonts w:asciiTheme="minorHAnsi" w:eastAsia="Verdana" w:hAnsiTheme="minorHAnsi"/>
          <w:sz w:val="24"/>
        </w:rPr>
        <w:t xml:space="preserve"> realizada em </w:t>
      </w:r>
      <w:r w:rsidR="0049402E">
        <w:rPr>
          <w:rFonts w:asciiTheme="minorHAnsi" w:eastAsia="Verdana" w:hAnsiTheme="minorHAnsi"/>
          <w:sz w:val="24"/>
        </w:rPr>
        <w:t>30 de setembro</w:t>
      </w:r>
      <w:r w:rsidR="00015197" w:rsidRPr="00070987">
        <w:rPr>
          <w:rFonts w:asciiTheme="minorHAnsi" w:eastAsia="Verdana" w:hAnsiTheme="minorHAnsi"/>
          <w:sz w:val="24"/>
        </w:rPr>
        <w:t xml:space="preserve"> de 2019</w:t>
      </w:r>
      <w:r w:rsidR="00015197" w:rsidRPr="00A32AA8">
        <w:rPr>
          <w:rFonts w:asciiTheme="minorHAnsi" w:eastAsia="Verdana" w:hAnsiTheme="minorHAnsi"/>
          <w:sz w:val="24"/>
        </w:rPr>
        <w:t xml:space="preserve"> </w:t>
      </w:r>
      <w:r w:rsidRPr="0021704E">
        <w:rPr>
          <w:rFonts w:asciiTheme="minorHAnsi" w:eastAsia="Verdana" w:hAnsiTheme="minorHAnsi"/>
          <w:sz w:val="24"/>
        </w:rPr>
        <w:t>(“</w:t>
      </w:r>
      <w:r w:rsidRPr="0021704E">
        <w:rPr>
          <w:rFonts w:asciiTheme="minorHAnsi" w:eastAsia="Verdana" w:hAnsiTheme="minorHAnsi"/>
          <w:sz w:val="24"/>
          <w:u w:val="single"/>
        </w:rPr>
        <w:t>AGE</w:t>
      </w:r>
      <w:r w:rsidRPr="00070987">
        <w:rPr>
          <w:rFonts w:asciiTheme="minorHAnsi" w:eastAsia="Verdana" w:hAnsiTheme="minorHAnsi"/>
          <w:sz w:val="24"/>
        </w:rPr>
        <w:t>”).</w:t>
      </w:r>
    </w:p>
    <w:p w14:paraId="52A52242" w14:textId="77777777" w:rsidR="00546724" w:rsidRPr="00A32AA8" w:rsidRDefault="00546724" w:rsidP="004B3D2E">
      <w:pPr>
        <w:keepNext w:val="0"/>
        <w:widowControl w:val="0"/>
        <w:suppressAutoHyphens w:val="0"/>
        <w:spacing w:line="360" w:lineRule="exact"/>
        <w:jc w:val="both"/>
        <w:rPr>
          <w:rFonts w:asciiTheme="minorHAnsi" w:eastAsia="Verdana" w:hAnsiTheme="minorHAnsi"/>
          <w:sz w:val="24"/>
        </w:rPr>
      </w:pPr>
    </w:p>
    <w:p w14:paraId="37A408BD" w14:textId="0658B415" w:rsidR="00DF57B8" w:rsidRPr="00070987" w:rsidRDefault="00546724" w:rsidP="004B3D2E">
      <w:pPr>
        <w:keepNext w:val="0"/>
        <w:widowControl w:val="0"/>
        <w:numPr>
          <w:ilvl w:val="1"/>
          <w:numId w:val="14"/>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 xml:space="preserve">A prestação da Garantia Fidejussória (conforme abaixo definido) pelos Fiadores, foi aprovada pela: (i) </w:t>
      </w:r>
      <w:proofErr w:type="spellStart"/>
      <w:r w:rsidR="00E31E64" w:rsidRPr="00A32AA8">
        <w:rPr>
          <w:rFonts w:asciiTheme="minorHAnsi" w:eastAsia="Verdana" w:hAnsiTheme="minorHAnsi"/>
          <w:sz w:val="24"/>
        </w:rPr>
        <w:t>Vitacon</w:t>
      </w:r>
      <w:proofErr w:type="spellEnd"/>
      <w:r w:rsidR="00E31E64" w:rsidRPr="00A32AA8">
        <w:rPr>
          <w:rFonts w:asciiTheme="minorHAnsi" w:eastAsia="Verdana" w:hAnsiTheme="minorHAnsi"/>
          <w:sz w:val="24"/>
        </w:rPr>
        <w:t xml:space="preserve"> </w:t>
      </w:r>
      <w:proofErr w:type="spellStart"/>
      <w:r w:rsidR="00E31E64" w:rsidRPr="00A32AA8">
        <w:rPr>
          <w:rFonts w:asciiTheme="minorHAnsi" w:eastAsia="Verdana" w:hAnsiTheme="minorHAnsi"/>
          <w:sz w:val="24"/>
        </w:rPr>
        <w:t>Properties</w:t>
      </w:r>
      <w:proofErr w:type="spellEnd"/>
      <w:r w:rsidR="00E31E64" w:rsidRPr="00A32AA8">
        <w:rPr>
          <w:rFonts w:asciiTheme="minorHAnsi" w:eastAsia="Verdana" w:hAnsiTheme="minorHAnsi"/>
          <w:sz w:val="24"/>
        </w:rPr>
        <w:t xml:space="preserve">, conforme reunião de sócios realizada em </w:t>
      </w:r>
      <w:r w:rsidR="0049402E">
        <w:rPr>
          <w:rFonts w:asciiTheme="minorHAnsi" w:eastAsia="Verdana" w:hAnsiTheme="minorHAnsi"/>
          <w:sz w:val="24"/>
        </w:rPr>
        <w:t>30 de setembro</w:t>
      </w:r>
      <w:r w:rsidR="00D43DF8" w:rsidRPr="00070987">
        <w:rPr>
          <w:rFonts w:asciiTheme="minorHAnsi" w:eastAsia="Verdana" w:hAnsiTheme="minorHAnsi"/>
          <w:sz w:val="24"/>
        </w:rPr>
        <w:t xml:space="preserve"> </w:t>
      </w:r>
      <w:r w:rsidR="00015197" w:rsidRPr="00070987">
        <w:rPr>
          <w:rFonts w:asciiTheme="minorHAnsi" w:eastAsia="Verdana" w:hAnsiTheme="minorHAnsi"/>
          <w:sz w:val="24"/>
        </w:rPr>
        <w:t xml:space="preserve">de 2019 </w:t>
      </w:r>
      <w:r w:rsidR="00E31E64" w:rsidRPr="00A32AA8">
        <w:rPr>
          <w:rFonts w:asciiTheme="minorHAnsi" w:eastAsia="Verdana" w:hAnsiTheme="minorHAnsi"/>
          <w:sz w:val="24"/>
        </w:rPr>
        <w:t>(“</w:t>
      </w:r>
      <w:r w:rsidR="00E31E64" w:rsidRPr="00A32AA8">
        <w:rPr>
          <w:rFonts w:asciiTheme="minorHAnsi" w:eastAsia="Verdana" w:hAnsiTheme="minorHAnsi"/>
          <w:sz w:val="24"/>
          <w:u w:val="single"/>
        </w:rPr>
        <w:t xml:space="preserve">RS </w:t>
      </w:r>
      <w:proofErr w:type="spellStart"/>
      <w:r w:rsidR="00E31E64" w:rsidRPr="00A32AA8">
        <w:rPr>
          <w:rFonts w:asciiTheme="minorHAnsi" w:eastAsia="Verdana" w:hAnsiTheme="minorHAnsi"/>
          <w:sz w:val="24"/>
          <w:u w:val="single"/>
        </w:rPr>
        <w:t>Vitacon</w:t>
      </w:r>
      <w:proofErr w:type="spellEnd"/>
      <w:r w:rsidR="00E31E64" w:rsidRPr="00A32AA8">
        <w:rPr>
          <w:rFonts w:asciiTheme="minorHAnsi" w:eastAsia="Verdana" w:hAnsiTheme="minorHAnsi"/>
          <w:sz w:val="24"/>
          <w:u w:val="single"/>
        </w:rPr>
        <w:t xml:space="preserve"> </w:t>
      </w:r>
      <w:proofErr w:type="spellStart"/>
      <w:r w:rsidR="00E31E64" w:rsidRPr="00A32AA8">
        <w:rPr>
          <w:rFonts w:asciiTheme="minorHAnsi" w:eastAsia="Verdana" w:hAnsiTheme="minorHAnsi"/>
          <w:sz w:val="24"/>
          <w:u w:val="single"/>
        </w:rPr>
        <w:t>Properties</w:t>
      </w:r>
      <w:proofErr w:type="spellEnd"/>
      <w:r w:rsidR="00E31E64" w:rsidRPr="00A32AA8">
        <w:rPr>
          <w:rFonts w:asciiTheme="minorHAnsi" w:eastAsia="Verdana" w:hAnsiTheme="minorHAnsi"/>
          <w:sz w:val="24"/>
        </w:rPr>
        <w:t>”); (</w:t>
      </w:r>
      <w:proofErr w:type="spellStart"/>
      <w:r w:rsidR="00E31E64" w:rsidRPr="00A32AA8">
        <w:rPr>
          <w:rFonts w:asciiTheme="minorHAnsi" w:eastAsia="Verdana" w:hAnsiTheme="minorHAnsi"/>
          <w:sz w:val="24"/>
        </w:rPr>
        <w:t>ii</w:t>
      </w:r>
      <w:proofErr w:type="spellEnd"/>
      <w:r w:rsidR="00E31E64" w:rsidRPr="00A32AA8">
        <w:rPr>
          <w:rFonts w:asciiTheme="minorHAnsi" w:eastAsia="Verdana" w:hAnsiTheme="minorHAnsi"/>
          <w:sz w:val="24"/>
        </w:rPr>
        <w:t xml:space="preserve">) </w:t>
      </w:r>
      <w:proofErr w:type="spellStart"/>
      <w:r w:rsidR="00E31E64" w:rsidRPr="00A32AA8">
        <w:rPr>
          <w:rFonts w:asciiTheme="minorHAnsi" w:eastAsia="Verdana" w:hAnsiTheme="minorHAnsi"/>
          <w:sz w:val="24"/>
        </w:rPr>
        <w:t>Vitacon</w:t>
      </w:r>
      <w:proofErr w:type="spellEnd"/>
      <w:r w:rsidR="00E31E64" w:rsidRPr="00A32AA8">
        <w:rPr>
          <w:rFonts w:asciiTheme="minorHAnsi" w:eastAsia="Verdana" w:hAnsiTheme="minorHAnsi"/>
          <w:sz w:val="24"/>
        </w:rPr>
        <w:t xml:space="preserve"> Investimentos, conforme reunião de sócios realizada em </w:t>
      </w:r>
      <w:r w:rsidR="0049402E">
        <w:rPr>
          <w:rFonts w:asciiTheme="minorHAnsi" w:eastAsia="Verdana" w:hAnsiTheme="minorHAnsi"/>
          <w:sz w:val="24"/>
        </w:rPr>
        <w:t>30 de setembro</w:t>
      </w:r>
      <w:r w:rsidR="00710942" w:rsidRPr="0021704E">
        <w:rPr>
          <w:rFonts w:asciiTheme="minorHAnsi" w:eastAsia="Verdana" w:hAnsiTheme="minorHAnsi"/>
          <w:sz w:val="24"/>
        </w:rPr>
        <w:t xml:space="preserve"> </w:t>
      </w:r>
      <w:r w:rsidR="00015197" w:rsidRPr="00070987">
        <w:rPr>
          <w:rFonts w:asciiTheme="minorHAnsi" w:eastAsia="Verdana" w:hAnsiTheme="minorHAnsi"/>
          <w:sz w:val="24"/>
        </w:rPr>
        <w:t>de 2019</w:t>
      </w:r>
      <w:r w:rsidR="002B317D" w:rsidRPr="00070987">
        <w:rPr>
          <w:rFonts w:asciiTheme="minorHAnsi" w:eastAsia="Verdana" w:hAnsiTheme="minorHAnsi"/>
          <w:sz w:val="24"/>
        </w:rPr>
        <w:t xml:space="preserve"> </w:t>
      </w:r>
      <w:r w:rsidR="00E31E64" w:rsidRPr="00070987">
        <w:rPr>
          <w:rFonts w:asciiTheme="minorHAnsi" w:eastAsia="Verdana" w:hAnsiTheme="minorHAnsi"/>
          <w:sz w:val="24"/>
        </w:rPr>
        <w:t>(“</w:t>
      </w:r>
      <w:r w:rsidR="00E31E64" w:rsidRPr="00A32AA8">
        <w:rPr>
          <w:rFonts w:asciiTheme="minorHAnsi" w:eastAsia="Verdana" w:hAnsiTheme="minorHAnsi"/>
          <w:sz w:val="24"/>
          <w:u w:val="single"/>
        </w:rPr>
        <w:t xml:space="preserve">RS </w:t>
      </w:r>
      <w:proofErr w:type="spellStart"/>
      <w:r w:rsidR="00E31E64" w:rsidRPr="00A32AA8">
        <w:rPr>
          <w:rFonts w:asciiTheme="minorHAnsi" w:eastAsia="Verdana" w:hAnsiTheme="minorHAnsi"/>
          <w:sz w:val="24"/>
          <w:u w:val="single"/>
        </w:rPr>
        <w:t>Vitacon</w:t>
      </w:r>
      <w:proofErr w:type="spellEnd"/>
      <w:r w:rsidR="00E31E64" w:rsidRPr="00A32AA8">
        <w:rPr>
          <w:rFonts w:asciiTheme="minorHAnsi" w:eastAsia="Verdana" w:hAnsiTheme="minorHAnsi"/>
          <w:sz w:val="24"/>
          <w:u w:val="single"/>
        </w:rPr>
        <w:t xml:space="preserve"> Investimentos</w:t>
      </w:r>
      <w:r w:rsidR="00E31E64" w:rsidRPr="00A32AA8">
        <w:rPr>
          <w:rFonts w:asciiTheme="minorHAnsi" w:eastAsia="Verdana" w:hAnsiTheme="minorHAnsi"/>
          <w:sz w:val="24"/>
        </w:rPr>
        <w:t>”); (</w:t>
      </w:r>
      <w:proofErr w:type="spellStart"/>
      <w:r w:rsidR="00E31E64" w:rsidRPr="00A32AA8">
        <w:rPr>
          <w:rFonts w:asciiTheme="minorHAnsi" w:eastAsia="Verdana" w:hAnsiTheme="minorHAnsi"/>
          <w:sz w:val="24"/>
        </w:rPr>
        <w:t>iii</w:t>
      </w:r>
      <w:proofErr w:type="spellEnd"/>
      <w:r w:rsidR="00E31E64" w:rsidRPr="00A32AA8">
        <w:rPr>
          <w:rFonts w:asciiTheme="minorHAnsi" w:eastAsia="Verdana" w:hAnsiTheme="minorHAnsi"/>
          <w:sz w:val="24"/>
        </w:rPr>
        <w:t xml:space="preserve">) </w:t>
      </w:r>
      <w:proofErr w:type="spellStart"/>
      <w:r w:rsidR="00710942">
        <w:rPr>
          <w:rFonts w:asciiTheme="minorHAnsi" w:eastAsia="Verdana" w:hAnsiTheme="minorHAnsi" w:cstheme="minorHAnsi"/>
          <w:sz w:val="24"/>
          <w:szCs w:val="24"/>
        </w:rPr>
        <w:t>Vitapar</w:t>
      </w:r>
      <w:proofErr w:type="spellEnd"/>
      <w:r w:rsidR="00E31E64" w:rsidRPr="0021704E">
        <w:rPr>
          <w:rFonts w:asciiTheme="minorHAnsi" w:eastAsia="Verdana" w:hAnsiTheme="minorHAnsi"/>
          <w:sz w:val="24"/>
        </w:rPr>
        <w:t xml:space="preserve">, conforme reunião de sócios realizada em </w:t>
      </w:r>
      <w:r w:rsidR="0049402E">
        <w:rPr>
          <w:rFonts w:asciiTheme="minorHAnsi" w:eastAsia="Verdana" w:hAnsiTheme="minorHAnsi"/>
          <w:sz w:val="24"/>
        </w:rPr>
        <w:t>30 de setembro</w:t>
      </w:r>
      <w:r w:rsidR="00710942" w:rsidRPr="0021704E">
        <w:rPr>
          <w:rFonts w:asciiTheme="minorHAnsi" w:eastAsia="Verdana" w:hAnsiTheme="minorHAnsi"/>
          <w:sz w:val="24"/>
        </w:rPr>
        <w:t xml:space="preserve"> </w:t>
      </w:r>
      <w:r w:rsidR="00015197" w:rsidRPr="00070987">
        <w:rPr>
          <w:rFonts w:asciiTheme="minorHAnsi" w:eastAsia="Verdana" w:hAnsiTheme="minorHAnsi"/>
          <w:sz w:val="24"/>
        </w:rPr>
        <w:t>de 2019</w:t>
      </w:r>
      <w:r w:rsidR="00015197" w:rsidRPr="00070987" w:rsidDel="00015197">
        <w:rPr>
          <w:rFonts w:asciiTheme="minorHAnsi" w:eastAsia="Verdana" w:hAnsiTheme="minorHAnsi"/>
          <w:sz w:val="24"/>
        </w:rPr>
        <w:t xml:space="preserve"> </w:t>
      </w:r>
      <w:r w:rsidR="00E31E64" w:rsidRPr="00A32AA8">
        <w:rPr>
          <w:rFonts w:asciiTheme="minorHAnsi" w:eastAsia="Verdana" w:hAnsiTheme="minorHAnsi"/>
          <w:sz w:val="24"/>
        </w:rPr>
        <w:t>(“</w:t>
      </w:r>
      <w:r w:rsidR="00E31E64" w:rsidRPr="00A32AA8">
        <w:rPr>
          <w:rFonts w:asciiTheme="minorHAnsi" w:eastAsia="Verdana" w:hAnsiTheme="minorHAnsi"/>
          <w:sz w:val="24"/>
          <w:u w:val="single"/>
        </w:rPr>
        <w:t xml:space="preserve">RS </w:t>
      </w:r>
      <w:proofErr w:type="spellStart"/>
      <w:r w:rsidR="00710942">
        <w:rPr>
          <w:rFonts w:asciiTheme="minorHAnsi" w:eastAsia="Verdana" w:hAnsiTheme="minorHAnsi" w:cstheme="minorHAnsi"/>
          <w:sz w:val="24"/>
          <w:szCs w:val="24"/>
          <w:u w:val="single"/>
        </w:rPr>
        <w:t>Vitapar</w:t>
      </w:r>
      <w:proofErr w:type="spellEnd"/>
      <w:r w:rsidR="00E31E64" w:rsidRPr="0021704E">
        <w:rPr>
          <w:rFonts w:asciiTheme="minorHAnsi" w:eastAsia="Verdana" w:hAnsiTheme="minorHAnsi"/>
          <w:sz w:val="24"/>
        </w:rPr>
        <w:t>”)</w:t>
      </w:r>
      <w:r w:rsidR="00177AC9" w:rsidRPr="0021704E">
        <w:rPr>
          <w:rFonts w:asciiTheme="minorHAnsi" w:eastAsia="Verdana" w:hAnsiTheme="minorHAnsi"/>
          <w:sz w:val="24"/>
        </w:rPr>
        <w:t>; e (</w:t>
      </w:r>
      <w:proofErr w:type="spellStart"/>
      <w:r w:rsidR="00177AC9" w:rsidRPr="0021704E">
        <w:rPr>
          <w:rFonts w:asciiTheme="minorHAnsi" w:eastAsia="Verdana" w:hAnsiTheme="minorHAnsi"/>
          <w:sz w:val="24"/>
        </w:rPr>
        <w:t>iv</w:t>
      </w:r>
      <w:proofErr w:type="spellEnd"/>
      <w:r w:rsidR="00177AC9" w:rsidRPr="0021704E">
        <w:rPr>
          <w:rFonts w:asciiTheme="minorHAnsi" w:eastAsia="Verdana" w:hAnsiTheme="minorHAnsi"/>
          <w:sz w:val="24"/>
        </w:rPr>
        <w:t xml:space="preserve">) </w:t>
      </w:r>
      <w:r w:rsidR="00476FDE" w:rsidRPr="00070987">
        <w:rPr>
          <w:rFonts w:asciiTheme="minorHAnsi" w:eastAsia="Verdana" w:hAnsiTheme="minorHAnsi"/>
          <w:sz w:val="24"/>
        </w:rPr>
        <w:t>Turquesa</w:t>
      </w:r>
      <w:r w:rsidR="00177AC9" w:rsidRPr="00070987">
        <w:rPr>
          <w:rFonts w:asciiTheme="minorHAnsi" w:eastAsia="Verdana" w:hAnsiTheme="minorHAnsi"/>
          <w:sz w:val="24"/>
        </w:rPr>
        <w:t xml:space="preserve">, conforme reunião de sócios realizada em </w:t>
      </w:r>
      <w:r w:rsidR="0049402E">
        <w:rPr>
          <w:rFonts w:asciiTheme="minorHAnsi" w:eastAsia="Verdana" w:hAnsiTheme="minorHAnsi"/>
          <w:sz w:val="24"/>
        </w:rPr>
        <w:t>30 de setembro</w:t>
      </w:r>
      <w:r w:rsidR="00710942" w:rsidRPr="0021704E">
        <w:rPr>
          <w:rFonts w:asciiTheme="minorHAnsi" w:eastAsia="Verdana" w:hAnsiTheme="minorHAnsi"/>
          <w:sz w:val="24"/>
        </w:rPr>
        <w:t xml:space="preserve"> </w:t>
      </w:r>
      <w:r w:rsidR="00015197" w:rsidRPr="00070987">
        <w:rPr>
          <w:rFonts w:asciiTheme="minorHAnsi" w:eastAsia="Verdana" w:hAnsiTheme="minorHAnsi"/>
          <w:sz w:val="24"/>
        </w:rPr>
        <w:t>de 2019</w:t>
      </w:r>
      <w:r w:rsidR="00177AC9" w:rsidRPr="00070987">
        <w:rPr>
          <w:rFonts w:asciiTheme="minorHAnsi" w:eastAsia="Verdana" w:hAnsiTheme="minorHAnsi"/>
          <w:sz w:val="24"/>
        </w:rPr>
        <w:t xml:space="preserve"> (“</w:t>
      </w:r>
      <w:r w:rsidR="00177AC9" w:rsidRPr="00070987">
        <w:rPr>
          <w:rFonts w:asciiTheme="minorHAnsi" w:eastAsia="Verdana" w:hAnsiTheme="minorHAnsi"/>
          <w:sz w:val="24"/>
          <w:u w:val="single"/>
        </w:rPr>
        <w:t xml:space="preserve">RS </w:t>
      </w:r>
      <w:r w:rsidR="00476FDE" w:rsidRPr="0075369C">
        <w:rPr>
          <w:rFonts w:asciiTheme="minorHAnsi" w:eastAsia="Verdana" w:hAnsiTheme="minorHAnsi"/>
          <w:sz w:val="24"/>
          <w:u w:val="single"/>
        </w:rPr>
        <w:t>Turquesa</w:t>
      </w:r>
      <w:r w:rsidR="00177AC9" w:rsidRPr="0021704E">
        <w:rPr>
          <w:rFonts w:asciiTheme="minorHAnsi" w:eastAsia="Verdana" w:hAnsiTheme="minorHAnsi"/>
          <w:sz w:val="24"/>
        </w:rPr>
        <w:t>”)</w:t>
      </w:r>
      <w:r w:rsidR="00E31E64" w:rsidRPr="0021704E">
        <w:rPr>
          <w:rFonts w:asciiTheme="minorHAnsi" w:eastAsia="Verdana" w:hAnsiTheme="minorHAnsi"/>
          <w:sz w:val="24"/>
        </w:rPr>
        <w:t>.</w:t>
      </w:r>
    </w:p>
    <w:p w14:paraId="467D06F5" w14:textId="77777777" w:rsidR="00546724" w:rsidRPr="00A32AA8" w:rsidRDefault="00546724" w:rsidP="00E565A6">
      <w:pPr>
        <w:pStyle w:val="PargrafodaLista"/>
        <w:spacing w:line="360" w:lineRule="exact"/>
        <w:rPr>
          <w:rFonts w:asciiTheme="minorHAnsi" w:eastAsia="Verdana" w:hAnsiTheme="minorHAnsi"/>
          <w:sz w:val="24"/>
        </w:rPr>
      </w:pPr>
    </w:p>
    <w:p w14:paraId="24345B9F" w14:textId="762CB00F" w:rsidR="00546724" w:rsidRPr="00A32AA8" w:rsidRDefault="00B9272E" w:rsidP="004B3D2E">
      <w:pPr>
        <w:keepNext w:val="0"/>
        <w:widowControl w:val="0"/>
        <w:numPr>
          <w:ilvl w:val="1"/>
          <w:numId w:val="14"/>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lastRenderedPageBreak/>
        <w:t>A prestação da</w:t>
      </w:r>
      <w:r w:rsidR="00082568" w:rsidRPr="00A32AA8">
        <w:rPr>
          <w:rFonts w:asciiTheme="minorHAnsi" w:eastAsia="Verdana" w:hAnsiTheme="minorHAnsi"/>
          <w:sz w:val="24"/>
        </w:rPr>
        <w:t xml:space="preserve"> </w:t>
      </w:r>
      <w:r w:rsidR="00DB432B" w:rsidRPr="00A32AA8">
        <w:rPr>
          <w:rFonts w:asciiTheme="minorHAnsi" w:eastAsia="Verdana" w:hAnsiTheme="minorHAnsi"/>
          <w:sz w:val="24"/>
        </w:rPr>
        <w:t>Alienação Fiduciária de Imóvel</w:t>
      </w:r>
      <w:r w:rsidR="00082568" w:rsidRPr="00A32AA8">
        <w:rPr>
          <w:rFonts w:asciiTheme="minorHAnsi" w:eastAsia="Verdana" w:hAnsiTheme="minorHAnsi"/>
          <w:sz w:val="24"/>
        </w:rPr>
        <w:t xml:space="preserve"> (conforme abaixo definido) </w:t>
      </w:r>
      <w:r w:rsidRPr="00A32AA8">
        <w:rPr>
          <w:rFonts w:asciiTheme="minorHAnsi" w:eastAsia="Verdana" w:hAnsiTheme="minorHAnsi"/>
          <w:sz w:val="24"/>
        </w:rPr>
        <w:t xml:space="preserve">e da </w:t>
      </w:r>
      <w:r w:rsidR="0027085A" w:rsidRPr="00A32AA8">
        <w:rPr>
          <w:rFonts w:asciiTheme="minorHAnsi" w:eastAsia="Verdana" w:hAnsiTheme="minorHAnsi"/>
          <w:sz w:val="24"/>
        </w:rPr>
        <w:t xml:space="preserve">Promessa de Cessão Fiduciária de Recebíveis </w:t>
      </w:r>
      <w:r w:rsidRPr="00A32AA8">
        <w:rPr>
          <w:rFonts w:asciiTheme="minorHAnsi" w:eastAsia="Verdana" w:hAnsiTheme="minorHAnsi"/>
          <w:sz w:val="24"/>
        </w:rPr>
        <w:t xml:space="preserve">(conforme abaixo definido) </w:t>
      </w:r>
      <w:r w:rsidR="00DB432B" w:rsidRPr="00A32AA8">
        <w:rPr>
          <w:rFonts w:asciiTheme="minorHAnsi" w:eastAsia="Verdana" w:hAnsiTheme="minorHAnsi"/>
          <w:sz w:val="24"/>
        </w:rPr>
        <w:t xml:space="preserve">foi aprovada </w:t>
      </w:r>
      <w:r w:rsidR="00177AC9" w:rsidRPr="00A32AA8">
        <w:rPr>
          <w:rFonts w:asciiTheme="minorHAnsi" w:eastAsia="Verdana" w:hAnsiTheme="minorHAnsi"/>
          <w:sz w:val="24"/>
        </w:rPr>
        <w:t xml:space="preserve">na </w:t>
      </w:r>
      <w:r w:rsidR="00DB432B" w:rsidRPr="00A32AA8">
        <w:rPr>
          <w:rFonts w:asciiTheme="minorHAnsi" w:eastAsia="Verdana" w:hAnsiTheme="minorHAnsi"/>
          <w:sz w:val="24"/>
        </w:rPr>
        <w:t xml:space="preserve">RS </w:t>
      </w:r>
      <w:r w:rsidR="00476FDE" w:rsidRPr="00A32AA8">
        <w:rPr>
          <w:rFonts w:asciiTheme="minorHAnsi" w:eastAsia="Verdana" w:hAnsiTheme="minorHAnsi"/>
          <w:sz w:val="24"/>
        </w:rPr>
        <w:t>Turquesa</w:t>
      </w:r>
      <w:r w:rsidR="00DB432B" w:rsidRPr="00A32AA8">
        <w:rPr>
          <w:rFonts w:asciiTheme="minorHAnsi" w:eastAsia="Verdana" w:hAnsiTheme="minorHAnsi"/>
          <w:sz w:val="24"/>
        </w:rPr>
        <w:t>.</w:t>
      </w:r>
    </w:p>
    <w:p w14:paraId="6B14D257" w14:textId="77777777" w:rsidR="00DB432B" w:rsidRPr="00A32AA8" w:rsidRDefault="00DB432B" w:rsidP="00E565A6">
      <w:pPr>
        <w:pStyle w:val="PargrafodaLista"/>
        <w:spacing w:line="360" w:lineRule="exact"/>
        <w:rPr>
          <w:rFonts w:asciiTheme="minorHAnsi" w:eastAsia="Verdana" w:hAnsiTheme="minorHAnsi"/>
          <w:sz w:val="24"/>
        </w:rPr>
      </w:pPr>
    </w:p>
    <w:p w14:paraId="111259CE" w14:textId="516B9784" w:rsidR="00DB432B" w:rsidRPr="00A32AA8" w:rsidRDefault="00DB432B" w:rsidP="004B3D2E">
      <w:pPr>
        <w:keepNext w:val="0"/>
        <w:widowControl w:val="0"/>
        <w:numPr>
          <w:ilvl w:val="1"/>
          <w:numId w:val="14"/>
        </w:numPr>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 xml:space="preserve">A prestação da Alienação Fiduciária de Quotas (conforme abaixo definido) foi aprovada pela </w:t>
      </w:r>
      <w:r w:rsidR="00476FDE" w:rsidRPr="0075369C">
        <w:rPr>
          <w:rFonts w:asciiTheme="minorHAnsi" w:eastAsia="Verdana" w:hAnsiTheme="minorHAnsi"/>
          <w:sz w:val="24"/>
        </w:rPr>
        <w:t>Turquesa</w:t>
      </w:r>
      <w:r w:rsidR="0027085A" w:rsidRPr="0075369C">
        <w:rPr>
          <w:rFonts w:asciiTheme="minorHAnsi" w:eastAsia="Verdana" w:hAnsiTheme="minorHAnsi"/>
          <w:sz w:val="24"/>
        </w:rPr>
        <w:t xml:space="preserve"> </w:t>
      </w:r>
      <w:r w:rsidR="00554BB6" w:rsidRPr="0075369C">
        <w:rPr>
          <w:rFonts w:asciiTheme="minorHAnsi" w:eastAsia="Verdana" w:hAnsiTheme="minorHAnsi"/>
          <w:sz w:val="24"/>
        </w:rPr>
        <w:t xml:space="preserve">na RS </w:t>
      </w:r>
      <w:r w:rsidR="00476FDE" w:rsidRPr="0075369C">
        <w:rPr>
          <w:rFonts w:asciiTheme="minorHAnsi" w:eastAsia="Verdana" w:hAnsiTheme="minorHAnsi"/>
          <w:sz w:val="24"/>
        </w:rPr>
        <w:t>Turquesa</w:t>
      </w:r>
      <w:r w:rsidR="00ED3240">
        <w:rPr>
          <w:rFonts w:asciiTheme="minorHAnsi" w:eastAsia="Verdana" w:hAnsiTheme="minorHAnsi" w:cstheme="minorHAnsi"/>
          <w:sz w:val="24"/>
          <w:szCs w:val="24"/>
        </w:rPr>
        <w:t xml:space="preserve">, pela </w:t>
      </w:r>
      <w:r w:rsidR="00ED3240">
        <w:rPr>
          <w:rFonts w:asciiTheme="minorHAnsi" w:hAnsiTheme="minorHAnsi" w:cstheme="minorHAnsi"/>
          <w:sz w:val="24"/>
          <w:szCs w:val="24"/>
        </w:rPr>
        <w:t>Vitapar na RS Vitapar</w:t>
      </w:r>
      <w:r w:rsidR="0027085A" w:rsidRPr="0021704E">
        <w:rPr>
          <w:rFonts w:asciiTheme="minorHAnsi" w:eastAsia="Verdana" w:hAnsiTheme="minorHAnsi"/>
          <w:sz w:val="24"/>
        </w:rPr>
        <w:t xml:space="preserve"> </w:t>
      </w:r>
      <w:r w:rsidR="000257CA" w:rsidRPr="0021704E">
        <w:rPr>
          <w:rFonts w:asciiTheme="minorHAnsi" w:eastAsia="Verdana" w:hAnsiTheme="minorHAnsi"/>
          <w:sz w:val="24"/>
        </w:rPr>
        <w:t>e pela Emissora na AGE</w:t>
      </w:r>
      <w:r w:rsidR="00CE0284" w:rsidRPr="00070987">
        <w:rPr>
          <w:rFonts w:asciiTheme="minorHAnsi" w:eastAsia="Verdana" w:hAnsiTheme="minorHAnsi"/>
          <w:sz w:val="24"/>
        </w:rPr>
        <w:t xml:space="preserve"> e </w:t>
      </w:r>
      <w:r w:rsidR="00DA743D" w:rsidRPr="00070987">
        <w:rPr>
          <w:rFonts w:asciiTheme="minorHAnsi" w:eastAsia="Verdana" w:hAnsiTheme="minorHAnsi"/>
          <w:sz w:val="24"/>
        </w:rPr>
        <w:t xml:space="preserve">será </w:t>
      </w:r>
      <w:r w:rsidR="00CE0284" w:rsidRPr="00070987">
        <w:rPr>
          <w:rFonts w:asciiTheme="minorHAnsi" w:eastAsia="Verdana" w:hAnsiTheme="minorHAnsi"/>
          <w:sz w:val="24"/>
        </w:rPr>
        <w:t xml:space="preserve">formalizada por meio de alteração </w:t>
      </w:r>
      <w:r w:rsidR="0075369C">
        <w:rPr>
          <w:rFonts w:asciiTheme="minorHAnsi" w:eastAsia="Verdana" w:hAnsiTheme="minorHAnsi" w:cstheme="minorHAnsi"/>
          <w:sz w:val="24"/>
          <w:szCs w:val="24"/>
        </w:rPr>
        <w:t>do</w:t>
      </w:r>
      <w:r w:rsidR="00DA743D" w:rsidRPr="0021704E">
        <w:rPr>
          <w:rFonts w:asciiTheme="minorHAnsi" w:eastAsia="Verdana" w:hAnsiTheme="minorHAnsi"/>
          <w:sz w:val="24"/>
        </w:rPr>
        <w:t xml:space="preserve"> </w:t>
      </w:r>
      <w:r w:rsidR="0075369C">
        <w:rPr>
          <w:rFonts w:asciiTheme="minorHAnsi" w:eastAsia="Verdana" w:hAnsiTheme="minorHAnsi"/>
          <w:sz w:val="24"/>
        </w:rPr>
        <w:t>c</w:t>
      </w:r>
      <w:r w:rsidR="00DA743D" w:rsidRPr="0021704E">
        <w:rPr>
          <w:rFonts w:asciiTheme="minorHAnsi" w:eastAsia="Verdana" w:hAnsiTheme="minorHAnsi"/>
          <w:sz w:val="24"/>
        </w:rPr>
        <w:t xml:space="preserve">ontrato </w:t>
      </w:r>
      <w:r w:rsidR="0075369C">
        <w:rPr>
          <w:rFonts w:asciiTheme="minorHAnsi" w:eastAsia="Verdana" w:hAnsiTheme="minorHAnsi"/>
          <w:sz w:val="24"/>
        </w:rPr>
        <w:t>s</w:t>
      </w:r>
      <w:r w:rsidR="00DA743D" w:rsidRPr="0021704E">
        <w:rPr>
          <w:rFonts w:asciiTheme="minorHAnsi" w:eastAsia="Verdana" w:hAnsiTheme="minorHAnsi"/>
          <w:sz w:val="24"/>
        </w:rPr>
        <w:t xml:space="preserve">ocial </w:t>
      </w:r>
      <w:r w:rsidR="00CE0284" w:rsidRPr="00070987">
        <w:rPr>
          <w:rFonts w:asciiTheme="minorHAnsi" w:eastAsia="Verdana" w:hAnsiTheme="minorHAnsi"/>
          <w:sz w:val="24"/>
        </w:rPr>
        <w:t xml:space="preserve">da </w:t>
      </w:r>
      <w:r w:rsidR="00476FDE" w:rsidRPr="00A32AA8">
        <w:rPr>
          <w:rFonts w:asciiTheme="minorHAnsi" w:eastAsia="Verdana" w:hAnsiTheme="minorHAnsi"/>
          <w:sz w:val="24"/>
        </w:rPr>
        <w:t>Turquesa</w:t>
      </w:r>
      <w:r w:rsidR="0027085A" w:rsidRPr="00A32AA8">
        <w:rPr>
          <w:rFonts w:asciiTheme="minorHAnsi" w:eastAsia="Verdana" w:hAnsiTheme="minorHAnsi"/>
          <w:sz w:val="24"/>
        </w:rPr>
        <w:t xml:space="preserve"> </w:t>
      </w:r>
      <w:r w:rsidR="00CE0284" w:rsidRPr="00A32AA8">
        <w:rPr>
          <w:rFonts w:asciiTheme="minorHAnsi" w:eastAsia="Verdana" w:hAnsiTheme="minorHAnsi"/>
          <w:sz w:val="24"/>
        </w:rPr>
        <w:t>(“</w:t>
      </w:r>
      <w:r w:rsidR="00CE0284" w:rsidRPr="00A32AA8">
        <w:rPr>
          <w:rFonts w:asciiTheme="minorHAnsi" w:eastAsia="Verdana" w:hAnsiTheme="minorHAnsi"/>
          <w:sz w:val="24"/>
          <w:u w:val="single"/>
        </w:rPr>
        <w:t xml:space="preserve">ACS </w:t>
      </w:r>
      <w:r w:rsidR="00476FDE" w:rsidRPr="00A32AA8">
        <w:rPr>
          <w:rFonts w:asciiTheme="minorHAnsi" w:eastAsia="Verdana" w:hAnsiTheme="minorHAnsi"/>
          <w:sz w:val="24"/>
          <w:u w:val="single"/>
        </w:rPr>
        <w:t>Turquesa</w:t>
      </w:r>
      <w:r w:rsidR="00CE0284" w:rsidRPr="00A32AA8">
        <w:rPr>
          <w:rFonts w:asciiTheme="minorHAnsi" w:eastAsia="Verdana" w:hAnsiTheme="minorHAnsi"/>
          <w:sz w:val="24"/>
        </w:rPr>
        <w:t>”)</w:t>
      </w:r>
      <w:r w:rsidR="000257CA" w:rsidRPr="00A32AA8">
        <w:rPr>
          <w:rFonts w:asciiTheme="minorHAnsi" w:eastAsia="Verdana" w:hAnsiTheme="minorHAnsi"/>
          <w:sz w:val="24"/>
        </w:rPr>
        <w:t xml:space="preserve">. </w:t>
      </w:r>
    </w:p>
    <w:p w14:paraId="4459A9F2" w14:textId="77777777" w:rsidR="00B9272E" w:rsidRPr="00A32AA8" w:rsidRDefault="00B9272E" w:rsidP="00E565A6">
      <w:pPr>
        <w:pStyle w:val="PargrafodaLista"/>
        <w:spacing w:line="360" w:lineRule="exact"/>
        <w:rPr>
          <w:rFonts w:asciiTheme="minorHAnsi" w:eastAsia="Verdana" w:hAnsiTheme="minorHAnsi"/>
          <w:sz w:val="24"/>
        </w:rPr>
      </w:pPr>
    </w:p>
    <w:p w14:paraId="644C2D4E"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b/>
          <w:smallCaps/>
          <w:sz w:val="24"/>
          <w:u w:val="single"/>
        </w:rPr>
        <w:t>Capítulo II</w:t>
      </w:r>
    </w:p>
    <w:p w14:paraId="5972F754"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b/>
          <w:smallCaps/>
          <w:sz w:val="24"/>
          <w:u w:val="single"/>
        </w:rPr>
        <w:t>Dos Requisitos</w:t>
      </w:r>
    </w:p>
    <w:p w14:paraId="2A87443C"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225168CC" w14:textId="77777777" w:rsidR="00206916" w:rsidRPr="0075369C" w:rsidRDefault="00671DFC" w:rsidP="004B3D2E">
      <w:pPr>
        <w:keepNext w:val="0"/>
        <w:widowControl w:val="0"/>
        <w:suppressAutoHyphens w:val="0"/>
        <w:spacing w:line="360" w:lineRule="exact"/>
        <w:jc w:val="both"/>
        <w:rPr>
          <w:rFonts w:asciiTheme="minorHAnsi" w:hAnsiTheme="minorHAnsi"/>
          <w:sz w:val="24"/>
        </w:rPr>
      </w:pPr>
      <w:r w:rsidRPr="0075369C">
        <w:rPr>
          <w:rFonts w:asciiTheme="minorHAnsi" w:eastAsia="Verdana" w:hAnsiTheme="minorHAnsi"/>
          <w:sz w:val="24"/>
        </w:rPr>
        <w:t>A Emissão será feita com a observância dos seguintes requisitos:</w:t>
      </w:r>
    </w:p>
    <w:p w14:paraId="282E1A06"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0BA92FB3" w14:textId="77777777" w:rsidR="00206916" w:rsidRPr="0075369C" w:rsidRDefault="00671DFC" w:rsidP="004B3D2E">
      <w:pPr>
        <w:keepNext w:val="0"/>
        <w:widowControl w:val="0"/>
        <w:numPr>
          <w:ilvl w:val="1"/>
          <w:numId w:val="12"/>
        </w:numPr>
        <w:suppressAutoHyphens w:val="0"/>
        <w:spacing w:line="360" w:lineRule="exact"/>
        <w:ind w:left="0" w:firstLine="0"/>
        <w:jc w:val="both"/>
        <w:rPr>
          <w:rFonts w:asciiTheme="minorHAnsi" w:eastAsia="Verdana" w:hAnsiTheme="minorHAnsi"/>
          <w:b/>
          <w:sz w:val="24"/>
        </w:rPr>
      </w:pPr>
      <w:r w:rsidRPr="0075369C">
        <w:rPr>
          <w:rFonts w:asciiTheme="minorHAnsi" w:eastAsia="Verdana" w:hAnsiTheme="minorHAnsi"/>
          <w:b/>
          <w:sz w:val="24"/>
        </w:rPr>
        <w:t>Arquivamento e Publicação das Deliberações Societárias</w:t>
      </w:r>
    </w:p>
    <w:p w14:paraId="74979F7F"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77CEB130" w14:textId="4945A453" w:rsidR="00206916" w:rsidRPr="00A32AA8" w:rsidRDefault="00671DFC" w:rsidP="004B3D2E">
      <w:pPr>
        <w:keepNext w:val="0"/>
        <w:widowControl w:val="0"/>
        <w:numPr>
          <w:ilvl w:val="2"/>
          <w:numId w:val="13"/>
        </w:numPr>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 xml:space="preserve">Nos termos do artigo 62, inciso I, da Lei das Sociedades por Ações, a ata da </w:t>
      </w:r>
      <w:bookmarkStart w:id="4" w:name="_Hlk20127419"/>
      <w:r w:rsidRPr="0075369C">
        <w:rPr>
          <w:rFonts w:asciiTheme="minorHAnsi" w:eastAsia="Verdana" w:hAnsiTheme="minorHAnsi"/>
          <w:sz w:val="24"/>
        </w:rPr>
        <w:t>AGE será arquivada na JUC</w:t>
      </w:r>
      <w:r w:rsidR="00F76BE1" w:rsidRPr="0075369C">
        <w:rPr>
          <w:rFonts w:asciiTheme="minorHAnsi" w:eastAsia="Verdana" w:hAnsiTheme="minorHAnsi"/>
          <w:sz w:val="24"/>
        </w:rPr>
        <w:t>ESP</w:t>
      </w:r>
      <w:r w:rsidR="00543F3A" w:rsidRPr="0021704E">
        <w:rPr>
          <w:rFonts w:asciiTheme="minorHAnsi" w:eastAsia="Verdana" w:hAnsiTheme="minorHAnsi"/>
          <w:sz w:val="24"/>
        </w:rPr>
        <w:t xml:space="preserve"> e</w:t>
      </w:r>
      <w:r w:rsidRPr="0021704E">
        <w:rPr>
          <w:rFonts w:asciiTheme="minorHAnsi" w:eastAsia="Verdana" w:hAnsiTheme="minorHAnsi"/>
          <w:sz w:val="24"/>
        </w:rPr>
        <w:t xml:space="preserve"> publicada no Diário Oficial do Estado de </w:t>
      </w:r>
      <w:r w:rsidR="00F76BE1" w:rsidRPr="00070987">
        <w:rPr>
          <w:rFonts w:asciiTheme="minorHAnsi" w:eastAsia="Verdana" w:hAnsiTheme="minorHAnsi"/>
          <w:sz w:val="24"/>
        </w:rPr>
        <w:t>São Paulo</w:t>
      </w:r>
      <w:r w:rsidR="004F66C7" w:rsidRPr="00070987">
        <w:rPr>
          <w:rFonts w:asciiTheme="minorHAnsi" w:eastAsia="Verdana" w:hAnsiTheme="minorHAnsi"/>
          <w:sz w:val="24"/>
        </w:rPr>
        <w:t xml:space="preserve"> (“</w:t>
      </w:r>
      <w:r w:rsidR="004F66C7" w:rsidRPr="00070987">
        <w:rPr>
          <w:rFonts w:asciiTheme="minorHAnsi" w:eastAsia="Verdana" w:hAnsiTheme="minorHAnsi"/>
          <w:sz w:val="24"/>
          <w:u w:val="single"/>
        </w:rPr>
        <w:t>DOE</w:t>
      </w:r>
      <w:r w:rsidR="00F76BE1" w:rsidRPr="00A32AA8">
        <w:rPr>
          <w:rFonts w:asciiTheme="minorHAnsi" w:eastAsia="Verdana" w:hAnsiTheme="minorHAnsi"/>
          <w:sz w:val="24"/>
          <w:u w:val="single"/>
        </w:rPr>
        <w:t>SP</w:t>
      </w:r>
      <w:r w:rsidR="004F66C7" w:rsidRPr="00A32AA8">
        <w:rPr>
          <w:rFonts w:asciiTheme="minorHAnsi" w:eastAsia="Verdana" w:hAnsiTheme="minorHAnsi"/>
          <w:sz w:val="24"/>
        </w:rPr>
        <w:t>”)</w:t>
      </w:r>
      <w:r w:rsidR="0068113B" w:rsidRPr="00A32AA8">
        <w:rPr>
          <w:rFonts w:asciiTheme="minorHAnsi" w:eastAsia="Verdana" w:hAnsiTheme="minorHAnsi"/>
          <w:sz w:val="24"/>
        </w:rPr>
        <w:t xml:space="preserve"> e no </w:t>
      </w:r>
      <w:r w:rsidR="00F76BE1" w:rsidRPr="00A32AA8">
        <w:rPr>
          <w:rFonts w:asciiTheme="minorHAnsi" w:eastAsia="Verdana" w:hAnsiTheme="minorHAnsi"/>
          <w:sz w:val="24"/>
        </w:rPr>
        <w:t xml:space="preserve">jornal </w:t>
      </w:r>
      <w:r w:rsidR="004456A5">
        <w:rPr>
          <w:rFonts w:asciiTheme="minorHAnsi" w:eastAsia="Verdana" w:hAnsiTheme="minorHAnsi"/>
          <w:sz w:val="24"/>
        </w:rPr>
        <w:t>Gazeta de São Paulo</w:t>
      </w:r>
      <w:bookmarkStart w:id="5" w:name="_GoBack"/>
      <w:bookmarkEnd w:id="5"/>
      <w:r w:rsidR="00F95A17" w:rsidRPr="00A32AA8">
        <w:rPr>
          <w:rFonts w:asciiTheme="minorHAnsi" w:eastAsia="Verdana" w:hAnsiTheme="minorHAnsi"/>
          <w:sz w:val="24"/>
        </w:rPr>
        <w:t xml:space="preserve"> (“</w:t>
      </w:r>
      <w:r w:rsidR="004456A5">
        <w:rPr>
          <w:rFonts w:asciiTheme="minorHAnsi" w:eastAsia="Verdana" w:hAnsiTheme="minorHAnsi"/>
          <w:sz w:val="24"/>
          <w:u w:val="single"/>
        </w:rPr>
        <w:t>Gazeta</w:t>
      </w:r>
      <w:r w:rsidR="00F95A17" w:rsidRPr="00A32AA8">
        <w:rPr>
          <w:rFonts w:asciiTheme="minorHAnsi" w:eastAsia="Verdana" w:hAnsiTheme="minorHAnsi"/>
          <w:sz w:val="24"/>
        </w:rPr>
        <w:t xml:space="preserve">”, </w:t>
      </w:r>
      <w:r w:rsidR="00F76BE1" w:rsidRPr="00A32AA8">
        <w:rPr>
          <w:rFonts w:asciiTheme="minorHAnsi" w:eastAsia="Verdana" w:hAnsiTheme="minorHAnsi"/>
          <w:sz w:val="24"/>
        </w:rPr>
        <w:t>em conjunto com o DOESP, simplesmente “</w:t>
      </w:r>
      <w:r w:rsidR="00F76BE1" w:rsidRPr="00A32AA8">
        <w:rPr>
          <w:rFonts w:asciiTheme="minorHAnsi" w:eastAsia="Verdana" w:hAnsiTheme="minorHAnsi"/>
          <w:sz w:val="24"/>
          <w:u w:val="single"/>
        </w:rPr>
        <w:t>Jornais</w:t>
      </w:r>
      <w:r w:rsidR="00F76BE1" w:rsidRPr="00A32AA8">
        <w:rPr>
          <w:rFonts w:asciiTheme="minorHAnsi" w:eastAsia="Verdana" w:hAnsiTheme="minorHAnsi"/>
          <w:sz w:val="24"/>
        </w:rPr>
        <w:t>”</w:t>
      </w:r>
      <w:r w:rsidR="009D77AB" w:rsidRPr="00A32AA8">
        <w:rPr>
          <w:rFonts w:asciiTheme="minorHAnsi" w:eastAsia="Verdana" w:hAnsiTheme="minorHAnsi"/>
          <w:sz w:val="24"/>
        </w:rPr>
        <w:t>)</w:t>
      </w:r>
      <w:r w:rsidRPr="00A32AA8">
        <w:rPr>
          <w:rFonts w:asciiTheme="minorHAnsi" w:eastAsia="Verdana" w:hAnsiTheme="minorHAnsi"/>
          <w:sz w:val="24"/>
        </w:rPr>
        <w:t xml:space="preserve">. </w:t>
      </w:r>
    </w:p>
    <w:bookmarkEnd w:id="4"/>
    <w:p w14:paraId="4F706790" w14:textId="77777777" w:rsidR="00206916" w:rsidRPr="00A32AA8" w:rsidRDefault="00206916" w:rsidP="004B3D2E">
      <w:pPr>
        <w:keepNext w:val="0"/>
        <w:widowControl w:val="0"/>
        <w:suppressAutoHyphens w:val="0"/>
        <w:spacing w:line="360" w:lineRule="exact"/>
        <w:rPr>
          <w:rFonts w:asciiTheme="minorHAnsi" w:hAnsiTheme="minorHAnsi"/>
          <w:sz w:val="24"/>
        </w:rPr>
      </w:pPr>
    </w:p>
    <w:p w14:paraId="2641D329" w14:textId="2B0B065A" w:rsidR="00206916" w:rsidRPr="0075369C" w:rsidRDefault="00671DFC" w:rsidP="004B3D2E">
      <w:pPr>
        <w:keepNext w:val="0"/>
        <w:widowControl w:val="0"/>
        <w:numPr>
          <w:ilvl w:val="2"/>
          <w:numId w:val="13"/>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 xml:space="preserve">Os atos societários da Emissora, vinculados à Emissão que, eventualmente, venham a ser praticados após o registro desta Escritura de Emissão na </w:t>
      </w:r>
      <w:r w:rsidR="00F76BE1" w:rsidRPr="00A32AA8">
        <w:rPr>
          <w:rFonts w:asciiTheme="minorHAnsi" w:eastAsia="Verdana" w:hAnsiTheme="minorHAnsi"/>
          <w:sz w:val="24"/>
        </w:rPr>
        <w:t>JUCESP</w:t>
      </w:r>
      <w:r w:rsidRPr="00A32AA8">
        <w:rPr>
          <w:rFonts w:asciiTheme="minorHAnsi" w:eastAsia="Verdana" w:hAnsiTheme="minorHAnsi"/>
          <w:sz w:val="24"/>
        </w:rPr>
        <w:t xml:space="preserve"> também serão arquivados na </w:t>
      </w:r>
      <w:r w:rsidR="00F76BE1" w:rsidRPr="0075369C">
        <w:rPr>
          <w:rFonts w:asciiTheme="minorHAnsi" w:eastAsia="Verdana" w:hAnsiTheme="minorHAnsi"/>
          <w:sz w:val="24"/>
        </w:rPr>
        <w:t>JUCESP</w:t>
      </w:r>
      <w:r w:rsidRPr="0075369C">
        <w:rPr>
          <w:rFonts w:asciiTheme="minorHAnsi" w:eastAsia="Verdana" w:hAnsiTheme="minorHAnsi"/>
          <w:sz w:val="24"/>
        </w:rPr>
        <w:t xml:space="preserve"> e publicados no</w:t>
      </w:r>
      <w:r w:rsidR="00483993" w:rsidRPr="0075369C">
        <w:rPr>
          <w:rFonts w:asciiTheme="minorHAnsi" w:eastAsia="Verdana" w:hAnsiTheme="minorHAnsi"/>
          <w:sz w:val="24"/>
        </w:rPr>
        <w:t>s</w:t>
      </w:r>
      <w:r w:rsidRPr="0075369C">
        <w:rPr>
          <w:rFonts w:asciiTheme="minorHAnsi" w:eastAsia="Verdana" w:hAnsiTheme="minorHAnsi"/>
          <w:sz w:val="24"/>
        </w:rPr>
        <w:t xml:space="preserve"> </w:t>
      </w:r>
      <w:r w:rsidR="00483993" w:rsidRPr="0075369C">
        <w:rPr>
          <w:rFonts w:asciiTheme="minorHAnsi" w:eastAsia="Verdana" w:hAnsiTheme="minorHAnsi"/>
          <w:sz w:val="24"/>
        </w:rPr>
        <w:t>Jornais</w:t>
      </w:r>
      <w:r w:rsidRPr="0075369C">
        <w:rPr>
          <w:rFonts w:asciiTheme="minorHAnsi" w:eastAsia="Verdana" w:hAnsiTheme="minorHAnsi"/>
          <w:sz w:val="24"/>
        </w:rPr>
        <w:t>, conforme legislação em vigor.</w:t>
      </w:r>
    </w:p>
    <w:p w14:paraId="7736FBAE" w14:textId="77777777" w:rsidR="00E31E64" w:rsidRPr="0075369C" w:rsidRDefault="00E31E64" w:rsidP="00E565A6">
      <w:pPr>
        <w:pStyle w:val="PargrafodaLista"/>
        <w:spacing w:line="360" w:lineRule="exact"/>
        <w:rPr>
          <w:rFonts w:asciiTheme="minorHAnsi" w:eastAsia="Verdana" w:hAnsiTheme="minorHAnsi"/>
          <w:sz w:val="24"/>
        </w:rPr>
      </w:pPr>
    </w:p>
    <w:p w14:paraId="2B28B145" w14:textId="22FC24C4" w:rsidR="00E31E64" w:rsidRPr="00070987" w:rsidRDefault="00E31E64" w:rsidP="004B3D2E">
      <w:pPr>
        <w:keepNext w:val="0"/>
        <w:widowControl w:val="0"/>
        <w:numPr>
          <w:ilvl w:val="2"/>
          <w:numId w:val="13"/>
        </w:numPr>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 xml:space="preserve">As atas da RS </w:t>
      </w:r>
      <w:proofErr w:type="spellStart"/>
      <w:r w:rsidRPr="0075369C">
        <w:rPr>
          <w:rFonts w:asciiTheme="minorHAnsi" w:eastAsia="Verdana" w:hAnsiTheme="minorHAnsi"/>
          <w:sz w:val="24"/>
        </w:rPr>
        <w:t>V</w:t>
      </w:r>
      <w:r w:rsidR="000257CA" w:rsidRPr="0075369C">
        <w:rPr>
          <w:rFonts w:asciiTheme="minorHAnsi" w:eastAsia="Verdana" w:hAnsiTheme="minorHAnsi"/>
          <w:sz w:val="24"/>
        </w:rPr>
        <w:t>itacon</w:t>
      </w:r>
      <w:proofErr w:type="spellEnd"/>
      <w:r w:rsidR="000257CA" w:rsidRPr="0075369C">
        <w:rPr>
          <w:rFonts w:asciiTheme="minorHAnsi" w:eastAsia="Verdana" w:hAnsiTheme="minorHAnsi"/>
          <w:sz w:val="24"/>
        </w:rPr>
        <w:t xml:space="preserve"> </w:t>
      </w:r>
      <w:proofErr w:type="spellStart"/>
      <w:r w:rsidR="000257CA" w:rsidRPr="0075369C">
        <w:rPr>
          <w:rFonts w:asciiTheme="minorHAnsi" w:eastAsia="Verdana" w:hAnsiTheme="minorHAnsi"/>
          <w:sz w:val="24"/>
        </w:rPr>
        <w:t>Properties</w:t>
      </w:r>
      <w:proofErr w:type="spellEnd"/>
      <w:r w:rsidR="000257CA" w:rsidRPr="0075369C">
        <w:rPr>
          <w:rFonts w:asciiTheme="minorHAnsi" w:eastAsia="Verdana" w:hAnsiTheme="minorHAnsi"/>
          <w:sz w:val="24"/>
        </w:rPr>
        <w:t xml:space="preserve">, RS </w:t>
      </w:r>
      <w:proofErr w:type="spellStart"/>
      <w:r w:rsidR="000257CA" w:rsidRPr="0075369C">
        <w:rPr>
          <w:rFonts w:asciiTheme="minorHAnsi" w:eastAsia="Verdana" w:hAnsiTheme="minorHAnsi"/>
          <w:sz w:val="24"/>
        </w:rPr>
        <w:t>Vi</w:t>
      </w:r>
      <w:r w:rsidRPr="0075369C">
        <w:rPr>
          <w:rFonts w:asciiTheme="minorHAnsi" w:eastAsia="Verdana" w:hAnsiTheme="minorHAnsi"/>
          <w:sz w:val="24"/>
        </w:rPr>
        <w:t>tacon</w:t>
      </w:r>
      <w:proofErr w:type="spellEnd"/>
      <w:r w:rsidRPr="0075369C">
        <w:rPr>
          <w:rFonts w:asciiTheme="minorHAnsi" w:eastAsia="Verdana" w:hAnsiTheme="minorHAnsi"/>
          <w:sz w:val="24"/>
        </w:rPr>
        <w:t xml:space="preserve"> Investimentos</w:t>
      </w:r>
      <w:r w:rsidR="000257CA" w:rsidRPr="0075369C">
        <w:rPr>
          <w:rFonts w:asciiTheme="minorHAnsi" w:eastAsia="Verdana" w:hAnsiTheme="minorHAnsi"/>
          <w:sz w:val="24"/>
        </w:rPr>
        <w:t>,</w:t>
      </w:r>
      <w:r w:rsidRPr="0075369C">
        <w:rPr>
          <w:rFonts w:asciiTheme="minorHAnsi" w:eastAsia="Verdana" w:hAnsiTheme="minorHAnsi"/>
          <w:sz w:val="24"/>
        </w:rPr>
        <w:t xml:space="preserve"> RS </w:t>
      </w:r>
      <w:r w:rsidR="00710942">
        <w:rPr>
          <w:rFonts w:asciiTheme="minorHAnsi" w:eastAsia="Verdana" w:hAnsiTheme="minorHAnsi" w:cstheme="minorHAnsi"/>
          <w:sz w:val="24"/>
          <w:szCs w:val="24"/>
        </w:rPr>
        <w:t>Vitapar</w:t>
      </w:r>
      <w:r w:rsidR="000257CA" w:rsidRPr="0021704E">
        <w:rPr>
          <w:rFonts w:asciiTheme="minorHAnsi" w:eastAsia="Verdana" w:hAnsiTheme="minorHAnsi"/>
          <w:sz w:val="24"/>
        </w:rPr>
        <w:t xml:space="preserve"> e </w:t>
      </w:r>
      <w:r w:rsidR="00554BB6" w:rsidRPr="0021704E">
        <w:rPr>
          <w:rFonts w:asciiTheme="minorHAnsi" w:eastAsia="Verdana" w:hAnsiTheme="minorHAnsi"/>
          <w:sz w:val="24"/>
        </w:rPr>
        <w:t>R</w:t>
      </w:r>
      <w:r w:rsidR="00554BB6" w:rsidRPr="00070987">
        <w:rPr>
          <w:rFonts w:asciiTheme="minorHAnsi" w:eastAsia="Verdana" w:hAnsiTheme="minorHAnsi"/>
          <w:sz w:val="24"/>
        </w:rPr>
        <w:t xml:space="preserve">S </w:t>
      </w:r>
      <w:r w:rsidR="00476FDE" w:rsidRPr="00070987">
        <w:rPr>
          <w:rFonts w:asciiTheme="minorHAnsi" w:eastAsia="Verdana" w:hAnsiTheme="minorHAnsi"/>
          <w:sz w:val="24"/>
        </w:rPr>
        <w:t>Turquesa</w:t>
      </w:r>
      <w:r w:rsidR="000257CA" w:rsidRPr="00070987">
        <w:rPr>
          <w:rFonts w:asciiTheme="minorHAnsi" w:eastAsia="Verdana" w:hAnsiTheme="minorHAnsi"/>
          <w:sz w:val="24"/>
        </w:rPr>
        <w:t xml:space="preserve"> </w:t>
      </w:r>
      <w:r w:rsidR="00F95A17" w:rsidRPr="00A32AA8">
        <w:rPr>
          <w:rFonts w:asciiTheme="minorHAnsi" w:eastAsia="Verdana" w:hAnsiTheme="minorHAnsi"/>
          <w:sz w:val="24"/>
        </w:rPr>
        <w:t xml:space="preserve">serão </w:t>
      </w:r>
      <w:r w:rsidRPr="00A32AA8">
        <w:rPr>
          <w:rFonts w:asciiTheme="minorHAnsi" w:eastAsia="Verdana" w:hAnsiTheme="minorHAnsi"/>
          <w:sz w:val="24"/>
        </w:rPr>
        <w:t>devidamente arquivadas perante a JUCESP</w:t>
      </w:r>
      <w:r w:rsidR="00F95A17" w:rsidRPr="00A32AA8">
        <w:rPr>
          <w:rFonts w:asciiTheme="minorHAnsi" w:eastAsia="Verdana" w:hAnsiTheme="minorHAnsi"/>
          <w:sz w:val="24"/>
        </w:rPr>
        <w:t>, nos termos da legislação aplicável</w:t>
      </w:r>
      <w:r w:rsidRPr="00A32AA8">
        <w:rPr>
          <w:rFonts w:asciiTheme="minorHAnsi" w:eastAsia="Verdana" w:hAnsiTheme="minorHAnsi"/>
          <w:sz w:val="24"/>
        </w:rPr>
        <w:t xml:space="preserve">. </w:t>
      </w:r>
    </w:p>
    <w:p w14:paraId="60FF783F" w14:textId="77777777" w:rsidR="00E31E64" w:rsidRPr="00A32AA8" w:rsidRDefault="00E31E64" w:rsidP="004B3D2E">
      <w:pPr>
        <w:keepNext w:val="0"/>
        <w:widowControl w:val="0"/>
        <w:suppressAutoHyphens w:val="0"/>
        <w:spacing w:line="360" w:lineRule="exact"/>
        <w:jc w:val="both"/>
        <w:rPr>
          <w:rFonts w:asciiTheme="minorHAnsi" w:eastAsia="Verdana" w:hAnsiTheme="minorHAnsi"/>
          <w:sz w:val="24"/>
        </w:rPr>
      </w:pPr>
    </w:p>
    <w:p w14:paraId="4DF1C03E" w14:textId="77777777" w:rsidR="00206916" w:rsidRPr="00A32AA8" w:rsidRDefault="00671DFC" w:rsidP="004B3D2E">
      <w:pPr>
        <w:keepNext w:val="0"/>
        <w:widowControl w:val="0"/>
        <w:numPr>
          <w:ilvl w:val="1"/>
          <w:numId w:val="12"/>
        </w:numPr>
        <w:suppressAutoHyphens w:val="0"/>
        <w:spacing w:line="360" w:lineRule="exact"/>
        <w:ind w:left="0" w:firstLine="0"/>
        <w:jc w:val="both"/>
        <w:rPr>
          <w:rFonts w:asciiTheme="minorHAnsi" w:eastAsia="Verdana" w:hAnsiTheme="minorHAnsi"/>
          <w:b/>
          <w:sz w:val="24"/>
        </w:rPr>
      </w:pPr>
      <w:bookmarkStart w:id="6" w:name="_Ref524383905"/>
      <w:r w:rsidRPr="00A32AA8">
        <w:rPr>
          <w:rFonts w:asciiTheme="minorHAnsi" w:eastAsia="Verdana" w:hAnsiTheme="minorHAnsi"/>
          <w:b/>
          <w:sz w:val="24"/>
        </w:rPr>
        <w:t>Inscrição da Escritura de Emissão</w:t>
      </w:r>
      <w:bookmarkEnd w:id="6"/>
    </w:p>
    <w:p w14:paraId="4E68E124"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2891FB05" w14:textId="1E223374" w:rsidR="00206916" w:rsidRPr="00A32AA8" w:rsidRDefault="00671DFC" w:rsidP="004B3D2E">
      <w:pPr>
        <w:keepNext w:val="0"/>
        <w:widowControl w:val="0"/>
        <w:numPr>
          <w:ilvl w:val="2"/>
          <w:numId w:val="12"/>
        </w:numPr>
        <w:suppressAutoHyphens w:val="0"/>
        <w:spacing w:line="360" w:lineRule="exact"/>
        <w:ind w:left="0" w:firstLine="0"/>
        <w:jc w:val="both"/>
        <w:rPr>
          <w:rFonts w:asciiTheme="minorHAnsi" w:eastAsia="Verdana" w:hAnsiTheme="minorHAnsi"/>
          <w:sz w:val="24"/>
        </w:rPr>
      </w:pPr>
      <w:bookmarkStart w:id="7" w:name="h.3znysh7"/>
      <w:bookmarkEnd w:id="7"/>
      <w:r w:rsidRPr="00A32AA8">
        <w:rPr>
          <w:rFonts w:asciiTheme="minorHAnsi" w:eastAsia="Verdana" w:hAnsiTheme="minorHAnsi"/>
          <w:sz w:val="24"/>
        </w:rPr>
        <w:t xml:space="preserve">Esta Escritura de Emissão e seus eventuais aditamentos serão inscritos na </w:t>
      </w:r>
      <w:r w:rsidR="00F76BE1" w:rsidRPr="00A32AA8">
        <w:rPr>
          <w:rFonts w:asciiTheme="minorHAnsi" w:eastAsia="Verdana" w:hAnsiTheme="minorHAnsi"/>
          <w:sz w:val="24"/>
        </w:rPr>
        <w:t>JUCESP</w:t>
      </w:r>
      <w:r w:rsidRPr="00A32AA8">
        <w:rPr>
          <w:rFonts w:asciiTheme="minorHAnsi" w:eastAsia="Verdana" w:hAnsiTheme="minorHAnsi"/>
          <w:sz w:val="24"/>
        </w:rPr>
        <w:t>, de acordo com o disposto no inciso II do artigo 62 da Lei das Sociedades por Ações</w:t>
      </w:r>
      <w:bookmarkStart w:id="8" w:name="_Ref353370041"/>
      <w:r w:rsidRPr="00A32AA8">
        <w:rPr>
          <w:rFonts w:asciiTheme="minorHAnsi" w:eastAsia="Verdana" w:hAnsiTheme="minorHAnsi"/>
          <w:sz w:val="24"/>
        </w:rPr>
        <w:t>.</w:t>
      </w:r>
      <w:bookmarkEnd w:id="8"/>
      <w:r w:rsidRPr="00A32AA8">
        <w:rPr>
          <w:rFonts w:asciiTheme="minorHAnsi" w:eastAsia="Verdana" w:hAnsiTheme="minorHAnsi"/>
          <w:sz w:val="24"/>
        </w:rPr>
        <w:t xml:space="preserve"> </w:t>
      </w:r>
    </w:p>
    <w:p w14:paraId="0357B999"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5777E0B2" w14:textId="77777777" w:rsidR="00206916" w:rsidRPr="00A32AA8" w:rsidRDefault="00671DFC" w:rsidP="004B3D2E">
      <w:pPr>
        <w:keepNext w:val="0"/>
        <w:widowControl w:val="0"/>
        <w:numPr>
          <w:ilvl w:val="1"/>
          <w:numId w:val="12"/>
        </w:numPr>
        <w:suppressAutoHyphens w:val="0"/>
        <w:spacing w:line="360" w:lineRule="exact"/>
        <w:ind w:left="0" w:firstLine="0"/>
        <w:jc w:val="both"/>
        <w:rPr>
          <w:rFonts w:asciiTheme="minorHAnsi" w:eastAsia="Verdana" w:hAnsiTheme="minorHAnsi"/>
          <w:b/>
          <w:sz w:val="24"/>
        </w:rPr>
      </w:pPr>
      <w:r w:rsidRPr="00A32AA8">
        <w:rPr>
          <w:rFonts w:asciiTheme="minorHAnsi" w:eastAsia="Verdana" w:hAnsiTheme="minorHAnsi"/>
          <w:b/>
          <w:sz w:val="24"/>
        </w:rPr>
        <w:t>Registro da Emissão e das Debêntures</w:t>
      </w:r>
    </w:p>
    <w:p w14:paraId="2CF3FCC2" w14:textId="77777777" w:rsidR="00206916" w:rsidRPr="00A32AA8" w:rsidRDefault="00206916" w:rsidP="004B3D2E">
      <w:pPr>
        <w:keepNext w:val="0"/>
        <w:widowControl w:val="0"/>
        <w:tabs>
          <w:tab w:val="left" w:pos="851"/>
        </w:tabs>
        <w:suppressAutoHyphens w:val="0"/>
        <w:spacing w:line="360" w:lineRule="exact"/>
        <w:jc w:val="both"/>
        <w:rPr>
          <w:rFonts w:asciiTheme="minorHAnsi" w:hAnsiTheme="minorHAnsi"/>
          <w:sz w:val="24"/>
        </w:rPr>
      </w:pPr>
    </w:p>
    <w:p w14:paraId="27346E21" w14:textId="2DA03B24" w:rsidR="00206916" w:rsidRPr="0075369C" w:rsidRDefault="00671DFC" w:rsidP="004B3D2E">
      <w:pPr>
        <w:keepNext w:val="0"/>
        <w:widowControl w:val="0"/>
        <w:numPr>
          <w:ilvl w:val="2"/>
          <w:numId w:val="12"/>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 xml:space="preserve">A Emissão não será registrada na </w:t>
      </w:r>
      <w:r w:rsidR="00F811ED" w:rsidRPr="00A32AA8">
        <w:rPr>
          <w:rFonts w:asciiTheme="minorHAnsi" w:eastAsia="Verdana" w:hAnsiTheme="minorHAnsi"/>
          <w:sz w:val="24"/>
        </w:rPr>
        <w:t>Comissão de Valores Mobiliários (“</w:t>
      </w:r>
      <w:r w:rsidRPr="00A32AA8">
        <w:rPr>
          <w:rFonts w:asciiTheme="minorHAnsi" w:eastAsia="Verdana" w:hAnsiTheme="minorHAnsi"/>
          <w:sz w:val="24"/>
          <w:u w:val="single"/>
        </w:rPr>
        <w:t>CVM</w:t>
      </w:r>
      <w:r w:rsidR="00F811ED" w:rsidRPr="00A32AA8">
        <w:rPr>
          <w:rFonts w:asciiTheme="minorHAnsi" w:eastAsia="Verdana" w:hAnsiTheme="minorHAnsi"/>
          <w:sz w:val="24"/>
        </w:rPr>
        <w:t>”)</w:t>
      </w:r>
      <w:r w:rsidRPr="00A32AA8">
        <w:rPr>
          <w:rFonts w:asciiTheme="minorHAnsi" w:eastAsia="Verdana" w:hAnsiTheme="minorHAnsi"/>
          <w:sz w:val="24"/>
        </w:rPr>
        <w:t>, uma vez que as Debêntures serão objeto de colocação privada, sem qualquer esforço de venda e/ou colocação perante investidores e o mercado, portanto, não serão registradas para distribuição em qualquer mercado organizado (“</w:t>
      </w:r>
      <w:r w:rsidRPr="0075369C">
        <w:rPr>
          <w:rFonts w:asciiTheme="minorHAnsi" w:eastAsia="Verdana" w:hAnsiTheme="minorHAnsi"/>
          <w:sz w:val="24"/>
          <w:u w:val="single"/>
        </w:rPr>
        <w:t>Colocação Privada</w:t>
      </w:r>
      <w:r w:rsidRPr="0075369C">
        <w:rPr>
          <w:rFonts w:asciiTheme="minorHAnsi" w:eastAsia="Verdana" w:hAnsiTheme="minorHAnsi"/>
          <w:sz w:val="24"/>
        </w:rPr>
        <w:t xml:space="preserve">”). </w:t>
      </w:r>
    </w:p>
    <w:p w14:paraId="21719EB0" w14:textId="77777777" w:rsidR="00206916" w:rsidRPr="0075369C" w:rsidRDefault="00206916" w:rsidP="004B3D2E">
      <w:pPr>
        <w:keepNext w:val="0"/>
        <w:widowControl w:val="0"/>
        <w:tabs>
          <w:tab w:val="left" w:pos="851"/>
        </w:tabs>
        <w:suppressAutoHyphens w:val="0"/>
        <w:spacing w:line="360" w:lineRule="exact"/>
        <w:rPr>
          <w:rFonts w:asciiTheme="minorHAnsi" w:hAnsiTheme="minorHAnsi"/>
          <w:sz w:val="24"/>
        </w:rPr>
      </w:pPr>
    </w:p>
    <w:p w14:paraId="1EE19058" w14:textId="3AC06B45" w:rsidR="00206916" w:rsidRPr="0075369C" w:rsidRDefault="00D20647" w:rsidP="004B3D2E">
      <w:pPr>
        <w:keepNext w:val="0"/>
        <w:widowControl w:val="0"/>
        <w:numPr>
          <w:ilvl w:val="1"/>
          <w:numId w:val="12"/>
        </w:numPr>
        <w:suppressAutoHyphens w:val="0"/>
        <w:spacing w:line="360" w:lineRule="exact"/>
        <w:ind w:left="0" w:firstLine="0"/>
        <w:jc w:val="both"/>
        <w:rPr>
          <w:rFonts w:asciiTheme="minorHAnsi" w:eastAsia="Verdana" w:hAnsiTheme="minorHAnsi"/>
          <w:b/>
          <w:sz w:val="24"/>
        </w:rPr>
      </w:pPr>
      <w:r w:rsidRPr="0075369C">
        <w:rPr>
          <w:rFonts w:asciiTheme="minorHAnsi" w:eastAsia="Verdana" w:hAnsiTheme="minorHAnsi"/>
          <w:b/>
          <w:sz w:val="24"/>
        </w:rPr>
        <w:lastRenderedPageBreak/>
        <w:t>Registro das Garantias</w:t>
      </w:r>
      <w:r w:rsidR="00671DFC" w:rsidRPr="0075369C">
        <w:rPr>
          <w:rFonts w:asciiTheme="minorHAnsi" w:eastAsia="Verdana" w:hAnsiTheme="minorHAnsi"/>
          <w:b/>
          <w:sz w:val="24"/>
        </w:rPr>
        <w:t xml:space="preserve"> </w:t>
      </w:r>
      <w:bookmarkEnd w:id="3"/>
    </w:p>
    <w:p w14:paraId="4E6B419B"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03C0B5A6" w14:textId="3AC8D8F9" w:rsidR="00206916" w:rsidRPr="00A32AA8" w:rsidRDefault="00671DFC" w:rsidP="004B3D2E">
      <w:pPr>
        <w:keepNext w:val="0"/>
        <w:widowControl w:val="0"/>
        <w:numPr>
          <w:ilvl w:val="2"/>
          <w:numId w:val="12"/>
        </w:numPr>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 xml:space="preserve">A Emissora providenciará </w:t>
      </w:r>
      <w:r w:rsidR="002871AA" w:rsidRPr="0075369C">
        <w:rPr>
          <w:rFonts w:asciiTheme="minorHAnsi" w:eastAsia="Verdana" w:hAnsiTheme="minorHAnsi"/>
          <w:sz w:val="24"/>
        </w:rPr>
        <w:t xml:space="preserve">no prazo de </w:t>
      </w:r>
      <w:r w:rsidR="001845D1" w:rsidRPr="0075369C">
        <w:rPr>
          <w:rFonts w:asciiTheme="minorHAnsi" w:eastAsia="Verdana" w:hAnsiTheme="minorHAnsi"/>
          <w:sz w:val="24"/>
        </w:rPr>
        <w:t>30 (trinta</w:t>
      </w:r>
      <w:r w:rsidR="002871AA" w:rsidRPr="0075369C">
        <w:rPr>
          <w:rFonts w:asciiTheme="minorHAnsi" w:eastAsia="Verdana" w:hAnsiTheme="minorHAnsi"/>
          <w:sz w:val="24"/>
        </w:rPr>
        <w:t xml:space="preserve">) dias contados da presente data </w:t>
      </w:r>
      <w:r w:rsidR="00350375" w:rsidRPr="0075369C">
        <w:rPr>
          <w:rFonts w:asciiTheme="minorHAnsi" w:eastAsia="Verdana" w:hAnsiTheme="minorHAnsi"/>
          <w:sz w:val="24"/>
        </w:rPr>
        <w:t xml:space="preserve">(i) </w:t>
      </w:r>
      <w:r w:rsidR="00906A59" w:rsidRPr="0075369C">
        <w:rPr>
          <w:rFonts w:asciiTheme="minorHAnsi" w:eastAsia="Verdana" w:hAnsiTheme="minorHAnsi"/>
          <w:sz w:val="24"/>
        </w:rPr>
        <w:t>o registro</w:t>
      </w:r>
      <w:r w:rsidR="00350375" w:rsidRPr="0075369C">
        <w:rPr>
          <w:rFonts w:asciiTheme="minorHAnsi" w:eastAsia="Verdana" w:hAnsiTheme="minorHAnsi"/>
          <w:sz w:val="24"/>
        </w:rPr>
        <w:t xml:space="preserve"> da</w:t>
      </w:r>
      <w:r w:rsidR="000257CA" w:rsidRPr="0075369C">
        <w:rPr>
          <w:rFonts w:asciiTheme="minorHAnsi" w:eastAsia="Verdana" w:hAnsiTheme="minorHAnsi"/>
          <w:sz w:val="24"/>
        </w:rPr>
        <w:t xml:space="preserve"> </w:t>
      </w:r>
      <w:r w:rsidR="00350375" w:rsidRPr="0075369C">
        <w:rPr>
          <w:rFonts w:asciiTheme="minorHAnsi" w:eastAsia="Verdana" w:hAnsiTheme="minorHAnsi"/>
          <w:sz w:val="24"/>
        </w:rPr>
        <w:t>Alienação Fiduciária de Imóvel</w:t>
      </w:r>
      <w:r w:rsidR="00D20647" w:rsidRPr="0075369C">
        <w:rPr>
          <w:rFonts w:asciiTheme="minorHAnsi" w:eastAsia="Verdana" w:hAnsiTheme="minorHAnsi"/>
          <w:sz w:val="24"/>
        </w:rPr>
        <w:t xml:space="preserve"> no </w:t>
      </w:r>
      <w:r w:rsidR="001845D1" w:rsidRPr="0075369C">
        <w:rPr>
          <w:rFonts w:asciiTheme="minorHAnsi" w:hAnsiTheme="minorHAnsi"/>
          <w:sz w:val="24"/>
        </w:rPr>
        <w:t>13º</w:t>
      </w:r>
      <w:r w:rsidR="008C574F" w:rsidRPr="0075369C">
        <w:rPr>
          <w:rFonts w:asciiTheme="minorHAnsi" w:eastAsia="Verdana" w:hAnsiTheme="minorHAnsi"/>
          <w:sz w:val="24"/>
        </w:rPr>
        <w:t xml:space="preserve"> </w:t>
      </w:r>
      <w:r w:rsidR="00D20647" w:rsidRPr="0075369C">
        <w:rPr>
          <w:rFonts w:asciiTheme="minorHAnsi" w:eastAsia="Verdana" w:hAnsiTheme="minorHAnsi"/>
          <w:sz w:val="24"/>
        </w:rPr>
        <w:t>oficial de registro de imóveis</w:t>
      </w:r>
      <w:r w:rsidR="008C574F" w:rsidRPr="0075369C">
        <w:rPr>
          <w:rFonts w:asciiTheme="minorHAnsi" w:eastAsia="Verdana" w:hAnsiTheme="minorHAnsi"/>
          <w:sz w:val="24"/>
        </w:rPr>
        <w:t xml:space="preserve"> da cidade de </w:t>
      </w:r>
      <w:r w:rsidR="001845D1" w:rsidRPr="0075369C">
        <w:rPr>
          <w:rFonts w:asciiTheme="minorHAnsi" w:eastAsia="Verdana" w:hAnsiTheme="minorHAnsi"/>
          <w:sz w:val="24"/>
        </w:rPr>
        <w:t xml:space="preserve">São Paulo, </w:t>
      </w:r>
      <w:r w:rsidR="008C574F" w:rsidRPr="0075369C">
        <w:rPr>
          <w:rFonts w:asciiTheme="minorHAnsi" w:eastAsia="Verdana" w:hAnsiTheme="minorHAnsi"/>
          <w:sz w:val="24"/>
        </w:rPr>
        <w:t xml:space="preserve">Estado de </w:t>
      </w:r>
      <w:r w:rsidR="001845D1" w:rsidRPr="0075369C">
        <w:rPr>
          <w:rFonts w:asciiTheme="minorHAnsi" w:eastAsia="Verdana" w:hAnsiTheme="minorHAnsi"/>
          <w:sz w:val="24"/>
        </w:rPr>
        <w:t>São Paulo</w:t>
      </w:r>
      <w:r w:rsidR="00350375" w:rsidRPr="00070987">
        <w:rPr>
          <w:rFonts w:asciiTheme="minorHAnsi" w:eastAsia="Verdana" w:hAnsiTheme="minorHAnsi"/>
          <w:sz w:val="24"/>
        </w:rPr>
        <w:t>; (</w:t>
      </w:r>
      <w:proofErr w:type="spellStart"/>
      <w:r w:rsidR="00350375" w:rsidRPr="00070987">
        <w:rPr>
          <w:rFonts w:asciiTheme="minorHAnsi" w:eastAsia="Verdana" w:hAnsiTheme="minorHAnsi"/>
          <w:sz w:val="24"/>
        </w:rPr>
        <w:t>ii</w:t>
      </w:r>
      <w:proofErr w:type="spellEnd"/>
      <w:r w:rsidR="00350375" w:rsidRPr="00070987">
        <w:rPr>
          <w:rFonts w:asciiTheme="minorHAnsi" w:eastAsia="Verdana" w:hAnsiTheme="minorHAnsi"/>
          <w:sz w:val="24"/>
        </w:rPr>
        <w:t xml:space="preserve">) registro da </w:t>
      </w:r>
      <w:r w:rsidR="00CE0284" w:rsidRPr="00070987">
        <w:rPr>
          <w:rFonts w:asciiTheme="minorHAnsi" w:eastAsia="Verdana" w:hAnsiTheme="minorHAnsi"/>
          <w:sz w:val="24"/>
        </w:rPr>
        <w:t>ACS</w:t>
      </w:r>
      <w:r w:rsidR="00F047A7" w:rsidRPr="00070987">
        <w:rPr>
          <w:rFonts w:asciiTheme="minorHAnsi" w:eastAsia="Verdana" w:hAnsiTheme="minorHAnsi"/>
          <w:sz w:val="24"/>
        </w:rPr>
        <w:t xml:space="preserve"> </w:t>
      </w:r>
      <w:r w:rsidR="00476FDE" w:rsidRPr="00A32AA8">
        <w:rPr>
          <w:rFonts w:asciiTheme="minorHAnsi" w:eastAsia="Verdana" w:hAnsiTheme="minorHAnsi"/>
          <w:sz w:val="24"/>
        </w:rPr>
        <w:t>Turquesa</w:t>
      </w:r>
      <w:r w:rsidR="00F047A7" w:rsidRPr="00A32AA8">
        <w:rPr>
          <w:rFonts w:asciiTheme="minorHAnsi" w:eastAsia="Verdana" w:hAnsiTheme="minorHAnsi"/>
          <w:sz w:val="24"/>
        </w:rPr>
        <w:t xml:space="preserve"> na JUCESP para refletir a </w:t>
      </w:r>
      <w:r w:rsidR="00906A59" w:rsidRPr="00A32AA8">
        <w:rPr>
          <w:rFonts w:asciiTheme="minorHAnsi" w:eastAsia="Verdana" w:hAnsiTheme="minorHAnsi"/>
          <w:sz w:val="24"/>
        </w:rPr>
        <w:t>Alienação Fiduciária de Quotas;</w:t>
      </w:r>
      <w:r w:rsidR="008C574F" w:rsidRPr="00A32AA8">
        <w:rPr>
          <w:rFonts w:asciiTheme="minorHAnsi" w:eastAsia="Verdana" w:hAnsiTheme="minorHAnsi"/>
          <w:sz w:val="24"/>
        </w:rPr>
        <w:t xml:space="preserve"> </w:t>
      </w:r>
      <w:r w:rsidR="00906A59" w:rsidRPr="00A32AA8">
        <w:rPr>
          <w:rFonts w:asciiTheme="minorHAnsi" w:eastAsia="Verdana" w:hAnsiTheme="minorHAnsi"/>
          <w:sz w:val="24"/>
        </w:rPr>
        <w:t>(</w:t>
      </w:r>
      <w:proofErr w:type="spellStart"/>
      <w:r w:rsidR="00906A59" w:rsidRPr="00A32AA8">
        <w:rPr>
          <w:rFonts w:asciiTheme="minorHAnsi" w:eastAsia="Verdana" w:hAnsiTheme="minorHAnsi"/>
          <w:sz w:val="24"/>
        </w:rPr>
        <w:t>iii</w:t>
      </w:r>
      <w:proofErr w:type="spellEnd"/>
      <w:r w:rsidR="00906A59" w:rsidRPr="00A32AA8">
        <w:rPr>
          <w:rFonts w:asciiTheme="minorHAnsi" w:eastAsia="Verdana" w:hAnsiTheme="minorHAnsi"/>
          <w:sz w:val="24"/>
        </w:rPr>
        <w:t xml:space="preserve">) </w:t>
      </w:r>
      <w:r w:rsidR="00F047A7" w:rsidRPr="00A32AA8">
        <w:rPr>
          <w:rFonts w:asciiTheme="minorHAnsi" w:eastAsia="Verdana" w:hAnsiTheme="minorHAnsi"/>
          <w:sz w:val="24"/>
        </w:rPr>
        <w:t xml:space="preserve">registro </w:t>
      </w:r>
      <w:r w:rsidR="00976507" w:rsidRPr="00A32AA8">
        <w:rPr>
          <w:rFonts w:asciiTheme="minorHAnsi" w:eastAsia="Verdana" w:hAnsiTheme="minorHAnsi"/>
          <w:sz w:val="24"/>
        </w:rPr>
        <w:t>do Contrato de Garantias</w:t>
      </w:r>
      <w:r w:rsidR="008C574F" w:rsidRPr="00A32AA8">
        <w:rPr>
          <w:rFonts w:asciiTheme="minorHAnsi" w:eastAsia="Verdana" w:hAnsiTheme="minorHAnsi"/>
          <w:sz w:val="24"/>
        </w:rPr>
        <w:t xml:space="preserve"> </w:t>
      </w:r>
      <w:r w:rsidR="00F047A7" w:rsidRPr="00A32AA8">
        <w:rPr>
          <w:rFonts w:asciiTheme="minorHAnsi" w:eastAsia="Verdana" w:hAnsiTheme="minorHAnsi"/>
          <w:sz w:val="24"/>
        </w:rPr>
        <w:t>no</w:t>
      </w:r>
      <w:r w:rsidR="00E76033">
        <w:rPr>
          <w:rFonts w:asciiTheme="minorHAnsi" w:eastAsia="Verdana" w:hAnsiTheme="minorHAnsi" w:cstheme="minorHAnsi"/>
          <w:sz w:val="24"/>
          <w:szCs w:val="24"/>
        </w:rPr>
        <w:t>(s)</w:t>
      </w:r>
      <w:r w:rsidR="00F047A7" w:rsidRPr="0021704E">
        <w:rPr>
          <w:rFonts w:asciiTheme="minorHAnsi" w:eastAsia="Verdana" w:hAnsiTheme="minorHAnsi"/>
          <w:sz w:val="24"/>
        </w:rPr>
        <w:t xml:space="preserve"> Registro de Títulos e Documentos</w:t>
      </w:r>
      <w:r w:rsidR="00E76033">
        <w:rPr>
          <w:rFonts w:asciiTheme="minorHAnsi" w:eastAsia="Verdana" w:hAnsiTheme="minorHAnsi" w:cstheme="minorHAnsi"/>
          <w:sz w:val="24"/>
          <w:szCs w:val="24"/>
        </w:rPr>
        <w:t xml:space="preserve"> competente(s)</w:t>
      </w:r>
      <w:r w:rsidRPr="00F80C15">
        <w:rPr>
          <w:rFonts w:asciiTheme="minorHAnsi" w:eastAsia="Verdana" w:hAnsiTheme="minorHAnsi" w:cstheme="minorHAnsi"/>
          <w:sz w:val="24"/>
          <w:szCs w:val="24"/>
        </w:rPr>
        <w:t>.</w:t>
      </w:r>
      <w:r w:rsidR="00FB4650" w:rsidRPr="0021704E">
        <w:rPr>
          <w:rFonts w:asciiTheme="minorHAnsi" w:eastAsia="Verdana" w:hAnsiTheme="minorHAnsi"/>
          <w:sz w:val="24"/>
        </w:rPr>
        <w:t xml:space="preserve"> Referido prazo poderá ser prorrogado por 30 (trinta) dias adicionais para cumprimento de eventuais exigências, sem necessidade de deliberação pela assembleia dos titulares do CRI</w:t>
      </w:r>
      <w:r w:rsidR="001326B9" w:rsidRPr="0021704E">
        <w:rPr>
          <w:rFonts w:asciiTheme="minorHAnsi" w:eastAsia="Verdana" w:hAnsiTheme="minorHAnsi"/>
          <w:sz w:val="24"/>
        </w:rPr>
        <w:t xml:space="preserve">, </w:t>
      </w:r>
      <w:r w:rsidR="001326B9" w:rsidRPr="00070987">
        <w:rPr>
          <w:rFonts w:asciiTheme="minorHAnsi" w:eastAsia="Verdana" w:hAnsiTheme="minorHAnsi"/>
          <w:sz w:val="24"/>
        </w:rPr>
        <w:t>desde que devidamente comprovado que a</w:t>
      </w:r>
      <w:r w:rsidR="001326B9" w:rsidRPr="00A32AA8">
        <w:rPr>
          <w:rFonts w:asciiTheme="minorHAnsi" w:eastAsia="Verdana" w:hAnsiTheme="minorHAnsi"/>
          <w:sz w:val="24"/>
        </w:rPr>
        <w:t xml:space="preserve"> Emissora tomou todas as providências para obtenção do registro</w:t>
      </w:r>
      <w:r w:rsidR="00FB4650" w:rsidRPr="00A32AA8">
        <w:rPr>
          <w:rFonts w:asciiTheme="minorHAnsi" w:eastAsia="Verdana" w:hAnsiTheme="minorHAnsi"/>
          <w:sz w:val="24"/>
        </w:rPr>
        <w:t xml:space="preserve">. </w:t>
      </w:r>
    </w:p>
    <w:p w14:paraId="068D79CC" w14:textId="77777777" w:rsidR="00350375" w:rsidRPr="00A32AA8" w:rsidRDefault="00350375" w:rsidP="004B3D2E">
      <w:pPr>
        <w:keepNext w:val="0"/>
        <w:widowControl w:val="0"/>
        <w:suppressAutoHyphens w:val="0"/>
        <w:spacing w:line="360" w:lineRule="exact"/>
        <w:jc w:val="both"/>
        <w:rPr>
          <w:rFonts w:asciiTheme="minorHAnsi" w:eastAsia="Verdana" w:hAnsiTheme="minorHAnsi"/>
          <w:sz w:val="24"/>
        </w:rPr>
      </w:pPr>
    </w:p>
    <w:p w14:paraId="5CDFB3BB" w14:textId="140ADB38" w:rsidR="00E83A2D" w:rsidRPr="00A32AA8" w:rsidRDefault="00E83A2D" w:rsidP="004B3D2E">
      <w:pPr>
        <w:keepNext w:val="0"/>
        <w:widowControl w:val="0"/>
        <w:numPr>
          <w:ilvl w:val="2"/>
          <w:numId w:val="12"/>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 xml:space="preserve">A Emissora deverá, ainda, fornecer </w:t>
      </w:r>
      <w:r w:rsidR="00E11774">
        <w:rPr>
          <w:rFonts w:asciiTheme="minorHAnsi" w:eastAsia="Verdana" w:hAnsiTheme="minorHAnsi" w:cstheme="minorHAnsi"/>
          <w:sz w:val="24"/>
          <w:szCs w:val="24"/>
        </w:rPr>
        <w:t>à</w:t>
      </w:r>
      <w:r w:rsidRPr="0021704E">
        <w:rPr>
          <w:rFonts w:asciiTheme="minorHAnsi" w:eastAsia="Verdana" w:hAnsiTheme="minorHAnsi"/>
          <w:sz w:val="24"/>
        </w:rPr>
        <w:t xml:space="preserve"> Debenturista prova dos registros acima em até 5 (cinco) </w:t>
      </w:r>
      <w:r w:rsidR="00FC5409" w:rsidRPr="00070987">
        <w:rPr>
          <w:rFonts w:asciiTheme="minorHAnsi" w:eastAsia="Verdana" w:hAnsiTheme="minorHAnsi"/>
          <w:sz w:val="24"/>
        </w:rPr>
        <w:t>D</w:t>
      </w:r>
      <w:r w:rsidRPr="00070987">
        <w:rPr>
          <w:rFonts w:asciiTheme="minorHAnsi" w:eastAsia="Verdana" w:hAnsiTheme="minorHAnsi"/>
          <w:sz w:val="24"/>
        </w:rPr>
        <w:t xml:space="preserve">ias </w:t>
      </w:r>
      <w:r w:rsidR="00FC5409" w:rsidRPr="00070987">
        <w:rPr>
          <w:rFonts w:asciiTheme="minorHAnsi" w:eastAsia="Verdana" w:hAnsiTheme="minorHAnsi"/>
          <w:sz w:val="24"/>
        </w:rPr>
        <w:t>Ú</w:t>
      </w:r>
      <w:r w:rsidRPr="00A32AA8">
        <w:rPr>
          <w:rFonts w:asciiTheme="minorHAnsi" w:eastAsia="Verdana" w:hAnsiTheme="minorHAnsi"/>
          <w:sz w:val="24"/>
        </w:rPr>
        <w:t>teis após o registro pelo órgão competente.</w:t>
      </w:r>
      <w:r w:rsidRPr="00A32AA8">
        <w:rPr>
          <w:rFonts w:asciiTheme="minorHAnsi" w:hAnsiTheme="minorHAnsi"/>
          <w:sz w:val="24"/>
        </w:rPr>
        <w:t xml:space="preserve"> </w:t>
      </w:r>
    </w:p>
    <w:p w14:paraId="7045580A" w14:textId="77777777" w:rsidR="00E83A2D" w:rsidRPr="00A32AA8" w:rsidRDefault="00E83A2D" w:rsidP="00E565A6">
      <w:pPr>
        <w:pStyle w:val="PargrafodaLista"/>
        <w:spacing w:line="360" w:lineRule="exact"/>
        <w:rPr>
          <w:rFonts w:asciiTheme="minorHAnsi" w:eastAsia="Verdana" w:hAnsiTheme="minorHAnsi"/>
          <w:sz w:val="24"/>
        </w:rPr>
      </w:pPr>
    </w:p>
    <w:p w14:paraId="7F0B0068" w14:textId="6D054EF1" w:rsidR="00350375" w:rsidRPr="00A32AA8" w:rsidRDefault="00350375" w:rsidP="004B3D2E">
      <w:pPr>
        <w:keepNext w:val="0"/>
        <w:widowControl w:val="0"/>
        <w:numPr>
          <w:ilvl w:val="2"/>
          <w:numId w:val="12"/>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 xml:space="preserve">Todos os custos de </w:t>
      </w:r>
      <w:r w:rsidR="001E7D14" w:rsidRPr="00A32AA8">
        <w:rPr>
          <w:rFonts w:asciiTheme="minorHAnsi" w:eastAsia="Verdana" w:hAnsiTheme="minorHAnsi"/>
          <w:sz w:val="24"/>
        </w:rPr>
        <w:t xml:space="preserve">registro </w:t>
      </w:r>
      <w:r w:rsidR="009E40BB" w:rsidRPr="00A32AA8">
        <w:rPr>
          <w:rFonts w:asciiTheme="minorHAnsi" w:eastAsia="Verdana" w:hAnsiTheme="minorHAnsi"/>
          <w:sz w:val="24"/>
        </w:rPr>
        <w:t>dos Documentos da Operação</w:t>
      </w:r>
      <w:r w:rsidR="001E7D14" w:rsidRPr="00A32AA8">
        <w:rPr>
          <w:rFonts w:asciiTheme="minorHAnsi" w:eastAsia="Verdana" w:hAnsiTheme="minorHAnsi"/>
          <w:sz w:val="24"/>
        </w:rPr>
        <w:t xml:space="preserve"> </w:t>
      </w:r>
      <w:r w:rsidRPr="00A32AA8">
        <w:rPr>
          <w:rFonts w:asciiTheme="minorHAnsi" w:eastAsia="Verdana" w:hAnsiTheme="minorHAnsi"/>
          <w:sz w:val="24"/>
        </w:rPr>
        <w:t xml:space="preserve">deverão ser arcados pela Emissora, incluindo todos os custos para efetivação das averbações decorrentes dos referidos registros, inclusive para atendimento de quaisquer exigências formuladas pelos </w:t>
      </w:r>
      <w:r w:rsidR="00500545" w:rsidRPr="00A32AA8">
        <w:rPr>
          <w:rFonts w:asciiTheme="minorHAnsi" w:eastAsia="Verdana" w:hAnsiTheme="minorHAnsi"/>
          <w:sz w:val="24"/>
        </w:rPr>
        <w:t>c</w:t>
      </w:r>
      <w:r w:rsidRPr="00A32AA8">
        <w:rPr>
          <w:rFonts w:asciiTheme="minorHAnsi" w:eastAsia="Verdana" w:hAnsiTheme="minorHAnsi"/>
          <w:sz w:val="24"/>
        </w:rPr>
        <w:t>artórios competentes.</w:t>
      </w:r>
    </w:p>
    <w:p w14:paraId="130548B8"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4CC38326" w14:textId="0DE0AEFC" w:rsidR="00206916" w:rsidRPr="0075369C" w:rsidRDefault="00671DFC" w:rsidP="004B3D2E">
      <w:pPr>
        <w:keepNext w:val="0"/>
        <w:widowControl w:val="0"/>
        <w:numPr>
          <w:ilvl w:val="1"/>
          <w:numId w:val="12"/>
        </w:numPr>
        <w:suppressAutoHyphens w:val="0"/>
        <w:spacing w:line="360" w:lineRule="exact"/>
        <w:ind w:left="0" w:firstLine="0"/>
        <w:jc w:val="both"/>
        <w:rPr>
          <w:rFonts w:asciiTheme="minorHAnsi" w:eastAsia="Verdana" w:hAnsiTheme="minorHAnsi"/>
          <w:b/>
          <w:sz w:val="24"/>
        </w:rPr>
      </w:pPr>
      <w:r w:rsidRPr="0075369C">
        <w:rPr>
          <w:rFonts w:asciiTheme="minorHAnsi" w:eastAsia="Verdana" w:hAnsiTheme="minorHAnsi"/>
          <w:b/>
          <w:sz w:val="24"/>
        </w:rPr>
        <w:t xml:space="preserve">Aditamento à Escritura de Emissão </w:t>
      </w:r>
    </w:p>
    <w:p w14:paraId="038B2D83"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0D5DB2DD" w14:textId="36A4D93D" w:rsidR="00206916" w:rsidRPr="00E11774" w:rsidRDefault="00671DFC" w:rsidP="004B3D2E">
      <w:pPr>
        <w:keepNext w:val="0"/>
        <w:widowControl w:val="0"/>
        <w:numPr>
          <w:ilvl w:val="2"/>
          <w:numId w:val="12"/>
        </w:numPr>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Quaisquer aditamentos a esta Escritura de Emissão deverão ser celebrados pela Emissora</w:t>
      </w:r>
      <w:r w:rsidR="00E1361E" w:rsidRPr="0075369C">
        <w:rPr>
          <w:rFonts w:asciiTheme="minorHAnsi" w:eastAsia="Verdana" w:hAnsiTheme="minorHAnsi"/>
          <w:sz w:val="24"/>
        </w:rPr>
        <w:t>,</w:t>
      </w:r>
      <w:r w:rsidRPr="0075369C">
        <w:rPr>
          <w:rFonts w:asciiTheme="minorHAnsi" w:eastAsia="Verdana" w:hAnsiTheme="minorHAnsi"/>
          <w:sz w:val="24"/>
        </w:rPr>
        <w:t xml:space="preserve"> </w:t>
      </w:r>
      <w:r w:rsidR="009C3F1B" w:rsidRPr="0075369C">
        <w:rPr>
          <w:rFonts w:asciiTheme="minorHAnsi" w:eastAsia="Verdana" w:hAnsiTheme="minorHAnsi"/>
          <w:sz w:val="24"/>
        </w:rPr>
        <w:t>e previamente</w:t>
      </w:r>
      <w:r w:rsidR="00E1361E" w:rsidRPr="0075369C">
        <w:rPr>
          <w:rFonts w:asciiTheme="minorHAnsi" w:eastAsia="Verdana" w:hAnsiTheme="minorHAnsi"/>
          <w:sz w:val="24"/>
        </w:rPr>
        <w:t xml:space="preserve"> aprovad</w:t>
      </w:r>
      <w:r w:rsidR="009C3F1B" w:rsidRPr="0075369C">
        <w:rPr>
          <w:rFonts w:asciiTheme="minorHAnsi" w:eastAsia="Verdana" w:hAnsiTheme="minorHAnsi"/>
          <w:sz w:val="24"/>
        </w:rPr>
        <w:t>os</w:t>
      </w:r>
      <w:r w:rsidRPr="0075369C">
        <w:rPr>
          <w:rFonts w:asciiTheme="minorHAnsi" w:eastAsia="Verdana" w:hAnsiTheme="minorHAnsi"/>
          <w:sz w:val="24"/>
        </w:rPr>
        <w:t xml:space="preserve"> </w:t>
      </w:r>
      <w:r w:rsidRPr="00F80C15">
        <w:rPr>
          <w:rFonts w:asciiTheme="minorHAnsi" w:eastAsia="Verdana" w:hAnsiTheme="minorHAnsi" w:cstheme="minorHAnsi"/>
          <w:sz w:val="24"/>
          <w:szCs w:val="24"/>
        </w:rPr>
        <w:t>pel</w:t>
      </w:r>
      <w:r w:rsidR="00506E6A">
        <w:rPr>
          <w:rFonts w:asciiTheme="minorHAnsi" w:eastAsia="Verdana" w:hAnsiTheme="minorHAnsi" w:cstheme="minorHAnsi"/>
          <w:sz w:val="24"/>
          <w:szCs w:val="24"/>
        </w:rPr>
        <w:t>a</w:t>
      </w:r>
      <w:r w:rsidRPr="0021704E">
        <w:rPr>
          <w:rFonts w:asciiTheme="minorHAnsi" w:eastAsia="Verdana" w:hAnsiTheme="minorHAnsi"/>
          <w:sz w:val="24"/>
        </w:rPr>
        <w:t xml:space="preserve"> Debenturista</w:t>
      </w:r>
      <w:r w:rsidR="00B673ED" w:rsidRPr="0021704E">
        <w:rPr>
          <w:rFonts w:asciiTheme="minorHAnsi" w:eastAsia="Verdana" w:hAnsiTheme="minorHAnsi"/>
          <w:sz w:val="24"/>
        </w:rPr>
        <w:t xml:space="preserve"> (caso haja Debêntures subscritas na ocasião)</w:t>
      </w:r>
      <w:r w:rsidRPr="00070987">
        <w:rPr>
          <w:rFonts w:asciiTheme="minorHAnsi" w:eastAsia="Verdana" w:hAnsiTheme="minorHAnsi"/>
          <w:sz w:val="24"/>
        </w:rPr>
        <w:t xml:space="preserve"> e posteriormente arquivados na </w:t>
      </w:r>
      <w:r w:rsidR="00F76BE1" w:rsidRPr="00070987">
        <w:rPr>
          <w:rFonts w:asciiTheme="minorHAnsi" w:eastAsia="Verdana" w:hAnsiTheme="minorHAnsi"/>
          <w:sz w:val="24"/>
        </w:rPr>
        <w:t>JUCESP</w:t>
      </w:r>
      <w:r w:rsidR="00B673ED" w:rsidRPr="00070987">
        <w:rPr>
          <w:rFonts w:asciiTheme="minorHAnsi" w:eastAsia="Verdana" w:hAnsiTheme="minorHAnsi"/>
          <w:sz w:val="24"/>
        </w:rPr>
        <w:t xml:space="preserve">, nos termos da Cláusula </w:t>
      </w:r>
      <w:r w:rsidR="00B673ED" w:rsidRPr="00E11774">
        <w:rPr>
          <w:rFonts w:asciiTheme="minorHAnsi" w:eastAsia="Verdana" w:hAnsiTheme="minorHAnsi"/>
          <w:sz w:val="24"/>
        </w:rPr>
        <w:fldChar w:fldCharType="begin"/>
      </w:r>
      <w:r w:rsidR="00B673ED" w:rsidRPr="00E11774">
        <w:rPr>
          <w:rFonts w:asciiTheme="minorHAnsi" w:eastAsia="Verdana" w:hAnsiTheme="minorHAnsi"/>
          <w:sz w:val="24"/>
        </w:rPr>
        <w:instrText xml:space="preserve"> REF _Ref524383905 \r \h </w:instrText>
      </w:r>
      <w:r w:rsidR="00F80C15" w:rsidRPr="00E11774">
        <w:rPr>
          <w:rFonts w:asciiTheme="minorHAnsi" w:eastAsia="Verdana" w:hAnsiTheme="minorHAnsi"/>
          <w:sz w:val="24"/>
        </w:rPr>
        <w:instrText xml:space="preserve"> \* MERGEFORMAT </w:instrText>
      </w:r>
      <w:r w:rsidR="00B673ED" w:rsidRPr="00E11774">
        <w:rPr>
          <w:rFonts w:asciiTheme="minorHAnsi" w:eastAsia="Verdana" w:hAnsiTheme="minorHAnsi"/>
          <w:sz w:val="24"/>
        </w:rPr>
      </w:r>
      <w:r w:rsidR="00B673ED" w:rsidRPr="00E11774">
        <w:rPr>
          <w:rFonts w:asciiTheme="minorHAnsi" w:eastAsia="Verdana" w:hAnsiTheme="minorHAnsi"/>
          <w:sz w:val="24"/>
        </w:rPr>
        <w:fldChar w:fldCharType="separate"/>
      </w:r>
      <w:r w:rsidR="00521601">
        <w:rPr>
          <w:rFonts w:asciiTheme="minorHAnsi" w:eastAsia="Verdana" w:hAnsiTheme="minorHAnsi"/>
          <w:sz w:val="24"/>
        </w:rPr>
        <w:t>2.2</w:t>
      </w:r>
      <w:r w:rsidR="00B673ED" w:rsidRPr="00E11774">
        <w:rPr>
          <w:rFonts w:asciiTheme="minorHAnsi" w:eastAsia="Verdana" w:hAnsiTheme="minorHAnsi"/>
          <w:sz w:val="24"/>
        </w:rPr>
        <w:fldChar w:fldCharType="end"/>
      </w:r>
      <w:r w:rsidR="00B673ED" w:rsidRPr="00E11774">
        <w:rPr>
          <w:rFonts w:asciiTheme="minorHAnsi" w:eastAsia="Verdana" w:hAnsiTheme="minorHAnsi"/>
          <w:sz w:val="24"/>
        </w:rPr>
        <w:t xml:space="preserve"> acima</w:t>
      </w:r>
      <w:r w:rsidRPr="00E11774">
        <w:rPr>
          <w:rFonts w:asciiTheme="minorHAnsi" w:eastAsia="Verdana" w:hAnsiTheme="minorHAnsi"/>
          <w:sz w:val="24"/>
        </w:rPr>
        <w:t>.</w:t>
      </w:r>
    </w:p>
    <w:p w14:paraId="5EA38B92" w14:textId="5B5562E7" w:rsidR="00206916" w:rsidRPr="00E11774" w:rsidRDefault="00206916" w:rsidP="004B3D2E">
      <w:pPr>
        <w:keepNext w:val="0"/>
        <w:widowControl w:val="0"/>
        <w:tabs>
          <w:tab w:val="center" w:pos="4252"/>
          <w:tab w:val="right" w:pos="8504"/>
        </w:tabs>
        <w:suppressAutoHyphens w:val="0"/>
        <w:spacing w:line="360" w:lineRule="exact"/>
        <w:jc w:val="both"/>
        <w:rPr>
          <w:rFonts w:asciiTheme="minorHAnsi" w:hAnsiTheme="minorHAnsi"/>
          <w:sz w:val="24"/>
        </w:rPr>
      </w:pPr>
    </w:p>
    <w:p w14:paraId="75C01354" w14:textId="42911978" w:rsidR="009C79EF" w:rsidRPr="00E11774" w:rsidRDefault="009C79EF" w:rsidP="004B3D2E">
      <w:pPr>
        <w:pStyle w:val="PargrafodaLista"/>
        <w:widowControl w:val="0"/>
        <w:numPr>
          <w:ilvl w:val="1"/>
          <w:numId w:val="12"/>
        </w:numPr>
        <w:tabs>
          <w:tab w:val="center" w:pos="851"/>
          <w:tab w:val="right" w:pos="8504"/>
        </w:tabs>
        <w:spacing w:line="360" w:lineRule="exact"/>
        <w:ind w:left="0" w:firstLine="0"/>
        <w:jc w:val="both"/>
        <w:rPr>
          <w:rFonts w:asciiTheme="minorHAnsi" w:hAnsiTheme="minorHAnsi"/>
          <w:b/>
          <w:sz w:val="24"/>
        </w:rPr>
      </w:pPr>
      <w:r w:rsidRPr="00E11774">
        <w:rPr>
          <w:rFonts w:asciiTheme="minorHAnsi" w:hAnsiTheme="minorHAnsi"/>
          <w:b/>
          <w:sz w:val="24"/>
        </w:rPr>
        <w:t>Vinculação das Debêntures</w:t>
      </w:r>
    </w:p>
    <w:p w14:paraId="538AEABB" w14:textId="77777777" w:rsidR="009C79EF" w:rsidRPr="00E11774" w:rsidRDefault="009C79EF" w:rsidP="004B3D2E">
      <w:pPr>
        <w:pStyle w:val="PargrafodaLista"/>
        <w:widowControl w:val="0"/>
        <w:tabs>
          <w:tab w:val="center" w:pos="851"/>
          <w:tab w:val="right" w:pos="8504"/>
        </w:tabs>
        <w:spacing w:line="360" w:lineRule="exact"/>
        <w:ind w:left="0"/>
        <w:jc w:val="both"/>
        <w:rPr>
          <w:rFonts w:asciiTheme="minorHAnsi" w:hAnsiTheme="minorHAnsi"/>
          <w:b/>
          <w:sz w:val="24"/>
        </w:rPr>
      </w:pPr>
    </w:p>
    <w:p w14:paraId="28E0B5E4" w14:textId="724FC15E" w:rsidR="009C79EF" w:rsidRPr="00070987" w:rsidRDefault="009C79EF" w:rsidP="004B3D2E">
      <w:pPr>
        <w:pStyle w:val="PargrafodaLista"/>
        <w:widowControl w:val="0"/>
        <w:numPr>
          <w:ilvl w:val="2"/>
          <w:numId w:val="12"/>
        </w:numPr>
        <w:tabs>
          <w:tab w:val="center" w:pos="851"/>
          <w:tab w:val="right" w:pos="8504"/>
        </w:tabs>
        <w:spacing w:line="360" w:lineRule="exact"/>
        <w:ind w:left="0" w:firstLine="0"/>
        <w:jc w:val="both"/>
        <w:rPr>
          <w:rFonts w:asciiTheme="minorHAnsi" w:hAnsiTheme="minorHAnsi"/>
          <w:b/>
          <w:sz w:val="24"/>
        </w:rPr>
      </w:pPr>
      <w:r w:rsidRPr="00E11774">
        <w:rPr>
          <w:rFonts w:asciiTheme="minorHAnsi" w:hAnsiTheme="minorHAnsi"/>
          <w:sz w:val="24"/>
        </w:rPr>
        <w:t xml:space="preserve">As </w:t>
      </w:r>
      <w:r w:rsidRPr="00E11774">
        <w:rPr>
          <w:rFonts w:asciiTheme="minorHAnsi" w:eastAsia="Verdana" w:hAnsiTheme="minorHAnsi"/>
          <w:color w:val="000000"/>
          <w:sz w:val="24"/>
        </w:rPr>
        <w:t>Debêntures</w:t>
      </w:r>
      <w:r w:rsidRPr="00E11774">
        <w:rPr>
          <w:rFonts w:asciiTheme="minorHAnsi" w:hAnsiTheme="minorHAnsi"/>
          <w:sz w:val="24"/>
        </w:rPr>
        <w:t xml:space="preserve"> e todos os direitos creditórios delas decorrentes (“</w:t>
      </w:r>
      <w:r w:rsidRPr="00E11774">
        <w:rPr>
          <w:rFonts w:asciiTheme="minorHAnsi" w:hAnsiTheme="minorHAnsi"/>
          <w:sz w:val="24"/>
          <w:u w:val="single"/>
        </w:rPr>
        <w:t>Créditos Imobiliários</w:t>
      </w:r>
      <w:r w:rsidRPr="00E11774">
        <w:rPr>
          <w:rFonts w:asciiTheme="minorHAnsi" w:hAnsiTheme="minorHAnsi"/>
          <w:sz w:val="24"/>
        </w:rPr>
        <w:t>”) serão</w:t>
      </w:r>
      <w:r w:rsidR="00B740F3" w:rsidRPr="00E11774">
        <w:rPr>
          <w:rFonts w:asciiTheme="minorHAnsi" w:hAnsiTheme="minorHAnsi"/>
          <w:sz w:val="24"/>
        </w:rPr>
        <w:t xml:space="preserve">, </w:t>
      </w:r>
      <w:r w:rsidRPr="00E11774">
        <w:rPr>
          <w:rFonts w:asciiTheme="minorHAnsi" w:hAnsiTheme="minorHAnsi"/>
          <w:sz w:val="24"/>
        </w:rPr>
        <w:t xml:space="preserve">nesta data, integralmente </w:t>
      </w:r>
      <w:r w:rsidR="00B740F3" w:rsidRPr="00E11774">
        <w:rPr>
          <w:rFonts w:asciiTheme="minorHAnsi" w:hAnsiTheme="minorHAnsi"/>
          <w:sz w:val="24"/>
        </w:rPr>
        <w:t>subscritos</w:t>
      </w:r>
      <w:r w:rsidRPr="00E11774">
        <w:rPr>
          <w:rFonts w:asciiTheme="minorHAnsi" w:hAnsiTheme="minorHAnsi"/>
          <w:sz w:val="24"/>
        </w:rPr>
        <w:t xml:space="preserve"> pela </w:t>
      </w:r>
      <w:r w:rsidR="00B740F3" w:rsidRPr="00E11774">
        <w:rPr>
          <w:rFonts w:asciiTheme="minorHAnsi" w:hAnsiTheme="minorHAnsi"/>
          <w:sz w:val="24"/>
        </w:rPr>
        <w:t xml:space="preserve">Debenturista, que é uma companhia </w:t>
      </w:r>
      <w:proofErr w:type="spellStart"/>
      <w:r w:rsidR="00B740F3" w:rsidRPr="00E11774">
        <w:rPr>
          <w:rFonts w:asciiTheme="minorHAnsi" w:hAnsiTheme="minorHAnsi"/>
          <w:sz w:val="24"/>
        </w:rPr>
        <w:t>s</w:t>
      </w:r>
      <w:r w:rsidRPr="00E11774">
        <w:rPr>
          <w:rFonts w:asciiTheme="minorHAnsi" w:hAnsiTheme="minorHAnsi"/>
          <w:sz w:val="24"/>
        </w:rPr>
        <w:t>ecuritizadora</w:t>
      </w:r>
      <w:proofErr w:type="spellEnd"/>
      <w:r w:rsidR="00B740F3" w:rsidRPr="00E11774">
        <w:rPr>
          <w:rFonts w:asciiTheme="minorHAnsi" w:hAnsiTheme="minorHAnsi"/>
          <w:sz w:val="24"/>
        </w:rPr>
        <w:t xml:space="preserve"> e </w:t>
      </w:r>
      <w:r w:rsidR="001E7D14" w:rsidRPr="00E11774">
        <w:rPr>
          <w:rFonts w:asciiTheme="minorHAnsi" w:hAnsiTheme="minorHAnsi"/>
          <w:sz w:val="24"/>
        </w:rPr>
        <w:t xml:space="preserve">que </w:t>
      </w:r>
      <w:r w:rsidR="00B740F3" w:rsidRPr="00E11774">
        <w:rPr>
          <w:rFonts w:asciiTheme="minorHAnsi" w:hAnsiTheme="minorHAnsi"/>
          <w:sz w:val="24"/>
        </w:rPr>
        <w:t>realizará, nesta data,</w:t>
      </w:r>
      <w:r w:rsidRPr="00E11774">
        <w:rPr>
          <w:rFonts w:asciiTheme="minorHAnsi" w:hAnsiTheme="minorHAnsi"/>
          <w:sz w:val="24"/>
        </w:rPr>
        <w:t xml:space="preserve"> </w:t>
      </w:r>
      <w:r w:rsidR="00B740F3" w:rsidRPr="00E11774">
        <w:rPr>
          <w:rFonts w:asciiTheme="minorHAnsi" w:hAnsiTheme="minorHAnsi"/>
          <w:sz w:val="24"/>
        </w:rPr>
        <w:t>a</w:t>
      </w:r>
      <w:r w:rsidRPr="00E11774">
        <w:rPr>
          <w:rFonts w:asciiTheme="minorHAnsi" w:hAnsiTheme="minorHAnsi"/>
          <w:sz w:val="24"/>
        </w:rPr>
        <w:t xml:space="preserve"> emissão de 01 (uma) cédula de crédito imobiliário (“</w:t>
      </w:r>
      <w:r w:rsidRPr="00E11774">
        <w:rPr>
          <w:rFonts w:asciiTheme="minorHAnsi" w:hAnsiTheme="minorHAnsi"/>
          <w:sz w:val="24"/>
          <w:u w:val="single"/>
        </w:rPr>
        <w:t>CCI</w:t>
      </w:r>
      <w:r w:rsidRPr="00E11774">
        <w:rPr>
          <w:rFonts w:asciiTheme="minorHAnsi" w:hAnsiTheme="minorHAnsi"/>
          <w:sz w:val="24"/>
        </w:rPr>
        <w:t xml:space="preserve">”), </w:t>
      </w:r>
      <w:r w:rsidR="00A947A9" w:rsidRPr="00E11774">
        <w:rPr>
          <w:rFonts w:asciiTheme="minorHAnsi" w:hAnsiTheme="minorHAnsi"/>
          <w:sz w:val="24"/>
        </w:rPr>
        <w:t>por meio da celebração do “</w:t>
      </w:r>
      <w:r w:rsidR="00A947A9" w:rsidRPr="00E11774">
        <w:rPr>
          <w:rFonts w:asciiTheme="minorHAnsi" w:hAnsiTheme="minorHAnsi"/>
          <w:i/>
          <w:sz w:val="24"/>
        </w:rPr>
        <w:t>Instrumento Particular de Emissão de Cédula de Crédito Imobiliário Integral, sem Garantia Real e sob a Forma Escritural</w:t>
      </w:r>
      <w:r w:rsidR="00A947A9" w:rsidRPr="00E11774">
        <w:rPr>
          <w:rFonts w:asciiTheme="minorHAnsi" w:hAnsiTheme="minorHAnsi"/>
          <w:sz w:val="24"/>
        </w:rPr>
        <w:t>” (“</w:t>
      </w:r>
      <w:r w:rsidR="00A947A9" w:rsidRPr="00E11774">
        <w:rPr>
          <w:rFonts w:asciiTheme="minorHAnsi" w:hAnsiTheme="minorHAnsi"/>
          <w:sz w:val="24"/>
          <w:u w:val="single"/>
        </w:rPr>
        <w:t>Escritura de Emissão de CCI</w:t>
      </w:r>
      <w:r w:rsidR="00A947A9" w:rsidRPr="00E11774">
        <w:rPr>
          <w:rFonts w:asciiTheme="minorHAnsi" w:hAnsiTheme="minorHAnsi"/>
          <w:sz w:val="24"/>
        </w:rPr>
        <w:t xml:space="preserve">”), </w:t>
      </w:r>
      <w:r w:rsidRPr="00E11774">
        <w:rPr>
          <w:rFonts w:asciiTheme="minorHAnsi" w:hAnsiTheme="minorHAnsi"/>
          <w:sz w:val="24"/>
        </w:rPr>
        <w:t xml:space="preserve">que </w:t>
      </w:r>
      <w:r w:rsidR="00AF475E" w:rsidRPr="00E11774">
        <w:rPr>
          <w:rFonts w:asciiTheme="minorHAnsi" w:hAnsiTheme="minorHAnsi"/>
          <w:sz w:val="24"/>
        </w:rPr>
        <w:t xml:space="preserve">representará os Créditos Imobiliários que, por sua vez, </w:t>
      </w:r>
      <w:r w:rsidRPr="00E11774">
        <w:rPr>
          <w:rFonts w:asciiTheme="minorHAnsi" w:hAnsiTheme="minorHAnsi"/>
          <w:sz w:val="24"/>
        </w:rPr>
        <w:t>servir</w:t>
      </w:r>
      <w:r w:rsidR="00AF475E" w:rsidRPr="00E11774">
        <w:rPr>
          <w:rFonts w:asciiTheme="minorHAnsi" w:hAnsiTheme="minorHAnsi"/>
          <w:sz w:val="24"/>
        </w:rPr>
        <w:t>ão</w:t>
      </w:r>
      <w:r w:rsidRPr="00E11774">
        <w:rPr>
          <w:rFonts w:asciiTheme="minorHAnsi" w:hAnsiTheme="minorHAnsi"/>
          <w:sz w:val="24"/>
        </w:rPr>
        <w:t xml:space="preserve"> de lastro para </w:t>
      </w:r>
      <w:r w:rsidR="00543F3A" w:rsidRPr="00E11774">
        <w:rPr>
          <w:rFonts w:asciiTheme="minorHAnsi" w:hAnsiTheme="minorHAnsi"/>
          <w:sz w:val="24"/>
        </w:rPr>
        <w:t xml:space="preserve">uma </w:t>
      </w:r>
      <w:r w:rsidRPr="00E11774">
        <w:rPr>
          <w:rFonts w:asciiTheme="minorHAnsi" w:hAnsiTheme="minorHAnsi"/>
          <w:sz w:val="24"/>
        </w:rPr>
        <w:t xml:space="preserve">emissão de certificados de recebíveis imobiliários </w:t>
      </w:r>
      <w:r w:rsidR="00543F3A" w:rsidRPr="00E11774">
        <w:rPr>
          <w:rFonts w:asciiTheme="minorHAnsi" w:hAnsiTheme="minorHAnsi"/>
          <w:sz w:val="24"/>
        </w:rPr>
        <w:t xml:space="preserve">da Debenturista </w:t>
      </w:r>
      <w:r w:rsidRPr="00E11774">
        <w:rPr>
          <w:rFonts w:asciiTheme="minorHAnsi" w:hAnsiTheme="minorHAnsi"/>
          <w:sz w:val="24"/>
        </w:rPr>
        <w:t>(“</w:t>
      </w:r>
      <w:r w:rsidRPr="00E11774">
        <w:rPr>
          <w:rFonts w:asciiTheme="minorHAnsi" w:hAnsiTheme="minorHAnsi"/>
          <w:sz w:val="24"/>
          <w:u w:val="single"/>
        </w:rPr>
        <w:t>CRI</w:t>
      </w:r>
      <w:r w:rsidRPr="00E11774">
        <w:rPr>
          <w:rFonts w:asciiTheme="minorHAnsi" w:hAnsiTheme="minorHAnsi"/>
          <w:sz w:val="24"/>
        </w:rPr>
        <w:t>”), conforme previsto na Lei n.º 9.514, de 20 de novembro de 1997</w:t>
      </w:r>
      <w:r w:rsidRPr="0021704E">
        <w:rPr>
          <w:rFonts w:asciiTheme="minorHAnsi" w:hAnsiTheme="minorHAnsi"/>
          <w:sz w:val="24"/>
        </w:rPr>
        <w:t xml:space="preserve"> (“</w:t>
      </w:r>
      <w:r w:rsidRPr="0021704E">
        <w:rPr>
          <w:rFonts w:asciiTheme="minorHAnsi" w:hAnsiTheme="minorHAnsi"/>
          <w:sz w:val="24"/>
          <w:u w:val="single"/>
        </w:rPr>
        <w:t>Lei n.º 9.514</w:t>
      </w:r>
      <w:r w:rsidRPr="00070987">
        <w:rPr>
          <w:rFonts w:asciiTheme="minorHAnsi" w:hAnsiTheme="minorHAnsi"/>
          <w:sz w:val="24"/>
        </w:rPr>
        <w:t>”), e normativos da CVM, em especial da Instrução CVM nº 414, de 30 de dezembro de 2004</w:t>
      </w:r>
      <w:r w:rsidR="00E11774">
        <w:rPr>
          <w:rFonts w:asciiTheme="minorHAnsi" w:hAnsiTheme="minorHAnsi"/>
          <w:sz w:val="24"/>
        </w:rPr>
        <w:t xml:space="preserve">, </w:t>
      </w:r>
      <w:r w:rsidRPr="0021704E">
        <w:rPr>
          <w:rFonts w:asciiTheme="minorHAnsi" w:hAnsiTheme="minorHAnsi"/>
          <w:sz w:val="24"/>
        </w:rPr>
        <w:t xml:space="preserve">bem como </w:t>
      </w:r>
      <w:r w:rsidR="00665FF2" w:rsidRPr="0021704E">
        <w:rPr>
          <w:rFonts w:asciiTheme="minorHAnsi" w:hAnsiTheme="minorHAnsi"/>
          <w:sz w:val="24"/>
        </w:rPr>
        <w:t>dos demais documentos da operação (“</w:t>
      </w:r>
      <w:r w:rsidR="00665FF2" w:rsidRPr="00070987">
        <w:rPr>
          <w:rFonts w:asciiTheme="minorHAnsi" w:hAnsiTheme="minorHAnsi"/>
          <w:sz w:val="24"/>
          <w:u w:val="single"/>
        </w:rPr>
        <w:t>Operação Estruturada</w:t>
      </w:r>
      <w:r w:rsidR="00665FF2" w:rsidRPr="00A32AA8">
        <w:rPr>
          <w:rFonts w:asciiTheme="minorHAnsi" w:hAnsiTheme="minorHAnsi"/>
          <w:sz w:val="24"/>
        </w:rPr>
        <w:t>”)</w:t>
      </w:r>
      <w:r w:rsidR="005E63AC" w:rsidRPr="00A32AA8">
        <w:rPr>
          <w:rFonts w:asciiTheme="minorHAnsi" w:hAnsiTheme="minorHAnsi"/>
          <w:sz w:val="24"/>
        </w:rPr>
        <w:t>, quais sejam: (i) a presente Escritura</w:t>
      </w:r>
      <w:r w:rsidR="001E7D14" w:rsidRPr="00A32AA8">
        <w:rPr>
          <w:rFonts w:asciiTheme="minorHAnsi" w:hAnsiTheme="minorHAnsi"/>
          <w:sz w:val="24"/>
        </w:rPr>
        <w:t xml:space="preserve"> de Emissão</w:t>
      </w:r>
      <w:r w:rsidR="005E63AC" w:rsidRPr="00A32AA8">
        <w:rPr>
          <w:rFonts w:asciiTheme="minorHAnsi" w:hAnsiTheme="minorHAnsi"/>
          <w:sz w:val="24"/>
        </w:rPr>
        <w:t>; (</w:t>
      </w:r>
      <w:proofErr w:type="spellStart"/>
      <w:r w:rsidR="005E63AC" w:rsidRPr="00A32AA8">
        <w:rPr>
          <w:rFonts w:asciiTheme="minorHAnsi" w:hAnsiTheme="minorHAnsi"/>
          <w:sz w:val="24"/>
        </w:rPr>
        <w:t>ii</w:t>
      </w:r>
      <w:proofErr w:type="spellEnd"/>
      <w:r w:rsidR="005E63AC" w:rsidRPr="00A32AA8">
        <w:rPr>
          <w:rFonts w:asciiTheme="minorHAnsi" w:hAnsiTheme="minorHAnsi"/>
          <w:sz w:val="24"/>
        </w:rPr>
        <w:t xml:space="preserve">) </w:t>
      </w:r>
      <w:r w:rsidR="00562685" w:rsidRPr="00A32AA8">
        <w:rPr>
          <w:rFonts w:asciiTheme="minorHAnsi" w:hAnsiTheme="minorHAnsi"/>
          <w:sz w:val="24"/>
        </w:rPr>
        <w:t>o Contrato</w:t>
      </w:r>
      <w:r w:rsidR="00A947A9" w:rsidRPr="00A32AA8">
        <w:rPr>
          <w:rFonts w:asciiTheme="minorHAnsi" w:hAnsiTheme="minorHAnsi"/>
          <w:sz w:val="24"/>
        </w:rPr>
        <w:t xml:space="preserve"> de </w:t>
      </w:r>
      <w:r w:rsidR="00562685" w:rsidRPr="00A32AA8">
        <w:rPr>
          <w:rFonts w:asciiTheme="minorHAnsi" w:hAnsiTheme="minorHAnsi"/>
          <w:sz w:val="24"/>
        </w:rPr>
        <w:t>Alienação Fiduciária</w:t>
      </w:r>
      <w:r w:rsidR="00A947A9" w:rsidRPr="00A32AA8">
        <w:rPr>
          <w:rFonts w:asciiTheme="minorHAnsi" w:hAnsiTheme="minorHAnsi"/>
          <w:sz w:val="24"/>
        </w:rPr>
        <w:t xml:space="preserve"> de </w:t>
      </w:r>
      <w:r w:rsidR="00562685" w:rsidRPr="00A32AA8">
        <w:rPr>
          <w:rFonts w:asciiTheme="minorHAnsi" w:hAnsiTheme="minorHAnsi"/>
          <w:sz w:val="24"/>
        </w:rPr>
        <w:t>Imóvel; (</w:t>
      </w:r>
      <w:proofErr w:type="spellStart"/>
      <w:r w:rsidR="00562685" w:rsidRPr="00A32AA8">
        <w:rPr>
          <w:rFonts w:asciiTheme="minorHAnsi" w:hAnsiTheme="minorHAnsi"/>
          <w:sz w:val="24"/>
        </w:rPr>
        <w:t>iii</w:t>
      </w:r>
      <w:proofErr w:type="spellEnd"/>
      <w:r w:rsidR="00562685" w:rsidRPr="00A32AA8">
        <w:rPr>
          <w:rFonts w:asciiTheme="minorHAnsi" w:hAnsiTheme="minorHAnsi"/>
          <w:sz w:val="24"/>
        </w:rPr>
        <w:t xml:space="preserve">) </w:t>
      </w:r>
      <w:r w:rsidR="005E63AC" w:rsidRPr="00A32AA8">
        <w:rPr>
          <w:rFonts w:asciiTheme="minorHAnsi" w:hAnsiTheme="minorHAnsi"/>
          <w:sz w:val="24"/>
        </w:rPr>
        <w:t xml:space="preserve">a </w:t>
      </w:r>
      <w:r w:rsidR="00A947A9" w:rsidRPr="00A32AA8">
        <w:rPr>
          <w:rFonts w:asciiTheme="minorHAnsi" w:hAnsiTheme="minorHAnsi"/>
          <w:sz w:val="24"/>
        </w:rPr>
        <w:t xml:space="preserve">Escritura de Emissão de </w:t>
      </w:r>
      <w:r w:rsidR="005E63AC" w:rsidRPr="00A32AA8">
        <w:rPr>
          <w:rFonts w:asciiTheme="minorHAnsi" w:hAnsiTheme="minorHAnsi"/>
          <w:sz w:val="24"/>
        </w:rPr>
        <w:t xml:space="preserve">CCI; </w:t>
      </w:r>
      <w:r w:rsidR="005E63AC" w:rsidRPr="00A32AA8">
        <w:rPr>
          <w:rFonts w:asciiTheme="minorHAnsi" w:hAnsiTheme="minorHAnsi"/>
          <w:sz w:val="24"/>
        </w:rPr>
        <w:lastRenderedPageBreak/>
        <w:t>(</w:t>
      </w:r>
      <w:proofErr w:type="spellStart"/>
      <w:r w:rsidR="005E63AC" w:rsidRPr="00A32AA8">
        <w:rPr>
          <w:rFonts w:asciiTheme="minorHAnsi" w:hAnsiTheme="minorHAnsi"/>
          <w:sz w:val="24"/>
        </w:rPr>
        <w:t>i</w:t>
      </w:r>
      <w:r w:rsidR="00562685" w:rsidRPr="00A32AA8">
        <w:rPr>
          <w:rFonts w:asciiTheme="minorHAnsi" w:hAnsiTheme="minorHAnsi"/>
          <w:sz w:val="24"/>
        </w:rPr>
        <w:t>v</w:t>
      </w:r>
      <w:proofErr w:type="spellEnd"/>
      <w:r w:rsidR="005E63AC" w:rsidRPr="00A32AA8">
        <w:rPr>
          <w:rFonts w:asciiTheme="minorHAnsi" w:hAnsiTheme="minorHAnsi"/>
          <w:sz w:val="24"/>
        </w:rPr>
        <w:t xml:space="preserve">) </w:t>
      </w:r>
      <w:r w:rsidR="00665FF2" w:rsidRPr="00A32AA8">
        <w:rPr>
          <w:rFonts w:asciiTheme="minorHAnsi" w:hAnsiTheme="minorHAnsi"/>
          <w:sz w:val="24"/>
        </w:rPr>
        <w:t>o</w:t>
      </w:r>
      <w:r w:rsidRPr="00A32AA8">
        <w:rPr>
          <w:rFonts w:asciiTheme="minorHAnsi" w:hAnsiTheme="minorHAnsi"/>
          <w:sz w:val="24"/>
        </w:rPr>
        <w:t xml:space="preserve"> Termo de Securitização de Créditos Imobiliários da </w:t>
      </w:r>
      <w:r w:rsidR="00476FDE" w:rsidRPr="00A32AA8">
        <w:rPr>
          <w:rFonts w:asciiTheme="minorHAnsi" w:hAnsiTheme="minorHAnsi"/>
          <w:sz w:val="24"/>
        </w:rPr>
        <w:t>226</w:t>
      </w:r>
      <w:r w:rsidRPr="00A32AA8">
        <w:rPr>
          <w:rFonts w:asciiTheme="minorHAnsi" w:hAnsiTheme="minorHAnsi"/>
          <w:sz w:val="24"/>
        </w:rPr>
        <w:t xml:space="preserve">ª Série da 1ª Emissão da </w:t>
      </w:r>
      <w:proofErr w:type="spellStart"/>
      <w:r w:rsidR="00B740F3" w:rsidRPr="00A32AA8">
        <w:rPr>
          <w:rFonts w:asciiTheme="minorHAnsi" w:hAnsiTheme="minorHAnsi"/>
          <w:sz w:val="24"/>
        </w:rPr>
        <w:t>True</w:t>
      </w:r>
      <w:proofErr w:type="spellEnd"/>
      <w:r w:rsidR="00B740F3" w:rsidRPr="00A32AA8">
        <w:rPr>
          <w:rFonts w:asciiTheme="minorHAnsi" w:hAnsiTheme="minorHAnsi"/>
          <w:sz w:val="24"/>
        </w:rPr>
        <w:t xml:space="preserve"> </w:t>
      </w:r>
      <w:proofErr w:type="spellStart"/>
      <w:r w:rsidR="00B740F3" w:rsidRPr="00A32AA8">
        <w:rPr>
          <w:rFonts w:asciiTheme="minorHAnsi" w:hAnsiTheme="minorHAnsi"/>
          <w:sz w:val="24"/>
        </w:rPr>
        <w:t>Securitizadora</w:t>
      </w:r>
      <w:proofErr w:type="spellEnd"/>
      <w:r w:rsidR="00B740F3" w:rsidRPr="00A32AA8">
        <w:rPr>
          <w:rFonts w:asciiTheme="minorHAnsi" w:hAnsiTheme="minorHAnsi"/>
          <w:sz w:val="24"/>
        </w:rPr>
        <w:t xml:space="preserve"> S.A. </w:t>
      </w:r>
      <w:r w:rsidRPr="00A32AA8">
        <w:rPr>
          <w:rFonts w:asciiTheme="minorHAnsi" w:hAnsiTheme="minorHAnsi"/>
          <w:sz w:val="24"/>
        </w:rPr>
        <w:t>(“</w:t>
      </w:r>
      <w:r w:rsidRPr="0075369C">
        <w:rPr>
          <w:rFonts w:asciiTheme="minorHAnsi" w:hAnsiTheme="minorHAnsi"/>
          <w:sz w:val="24"/>
          <w:u w:val="single"/>
        </w:rPr>
        <w:t>Termo de Securitização</w:t>
      </w:r>
      <w:r w:rsidRPr="0075369C">
        <w:rPr>
          <w:rFonts w:asciiTheme="minorHAnsi" w:hAnsiTheme="minorHAnsi"/>
          <w:sz w:val="24"/>
        </w:rPr>
        <w:t>”</w:t>
      </w:r>
      <w:r w:rsidR="00665FF2" w:rsidRPr="0075369C">
        <w:rPr>
          <w:rFonts w:asciiTheme="minorHAnsi" w:hAnsiTheme="minorHAnsi"/>
          <w:sz w:val="24"/>
        </w:rPr>
        <w:t xml:space="preserve">); </w:t>
      </w:r>
      <w:r w:rsidR="005E63AC" w:rsidRPr="0075369C">
        <w:rPr>
          <w:rFonts w:asciiTheme="minorHAnsi" w:hAnsiTheme="minorHAnsi"/>
          <w:sz w:val="24"/>
        </w:rPr>
        <w:t xml:space="preserve">(v) </w:t>
      </w:r>
      <w:r w:rsidR="00665FF2" w:rsidRPr="0075369C">
        <w:rPr>
          <w:rFonts w:asciiTheme="minorHAnsi" w:hAnsiTheme="minorHAnsi"/>
          <w:sz w:val="24"/>
        </w:rPr>
        <w:t xml:space="preserve">o Contrato </w:t>
      </w:r>
      <w:r w:rsidR="005E63AC" w:rsidRPr="0075369C">
        <w:rPr>
          <w:rFonts w:asciiTheme="minorHAnsi" w:hAnsiTheme="minorHAnsi"/>
          <w:sz w:val="24"/>
        </w:rPr>
        <w:t>de Garantias (adiante definido); e (v</w:t>
      </w:r>
      <w:r w:rsidR="00562685" w:rsidRPr="0075369C">
        <w:rPr>
          <w:rFonts w:asciiTheme="minorHAnsi" w:hAnsiTheme="minorHAnsi"/>
          <w:sz w:val="24"/>
        </w:rPr>
        <w:t>i</w:t>
      </w:r>
      <w:r w:rsidR="005E63AC" w:rsidRPr="0075369C">
        <w:rPr>
          <w:rFonts w:asciiTheme="minorHAnsi" w:hAnsiTheme="minorHAnsi"/>
          <w:sz w:val="24"/>
        </w:rPr>
        <w:t xml:space="preserve">) </w:t>
      </w:r>
      <w:r w:rsidR="00562685" w:rsidRPr="0075369C">
        <w:rPr>
          <w:rFonts w:asciiTheme="minorHAnsi" w:hAnsiTheme="minorHAnsi"/>
          <w:sz w:val="24"/>
        </w:rPr>
        <w:t xml:space="preserve">os demais instrumentos celebrados no âmbito da emissão de CRI e da </w:t>
      </w:r>
      <w:r w:rsidR="0015227D" w:rsidRPr="0075369C">
        <w:rPr>
          <w:rFonts w:asciiTheme="minorHAnsi" w:hAnsiTheme="minorHAnsi"/>
          <w:sz w:val="24"/>
        </w:rPr>
        <w:t xml:space="preserve">oferta restrita </w:t>
      </w:r>
      <w:r w:rsidR="005E63AC" w:rsidRPr="0075369C">
        <w:rPr>
          <w:rFonts w:asciiTheme="minorHAnsi" w:hAnsiTheme="minorHAnsi"/>
          <w:sz w:val="24"/>
        </w:rPr>
        <w:t xml:space="preserve">(em conjunto </w:t>
      </w:r>
      <w:r w:rsidR="005E63AC" w:rsidRPr="00E11774">
        <w:rPr>
          <w:rFonts w:asciiTheme="minorHAnsi" w:eastAsia="Verdana" w:hAnsiTheme="minorHAnsi"/>
          <w:sz w:val="24"/>
        </w:rPr>
        <w:t>“</w:t>
      </w:r>
      <w:r w:rsidR="005E63AC" w:rsidRPr="00E11774">
        <w:rPr>
          <w:rFonts w:asciiTheme="minorHAnsi" w:eastAsia="Verdana" w:hAnsiTheme="minorHAnsi"/>
          <w:sz w:val="24"/>
          <w:u w:val="single"/>
        </w:rPr>
        <w:t>Documentos da Operação</w:t>
      </w:r>
      <w:r w:rsidR="005E63AC" w:rsidRPr="00E11774">
        <w:rPr>
          <w:rFonts w:asciiTheme="minorHAnsi" w:eastAsia="Verdana" w:hAnsiTheme="minorHAnsi"/>
          <w:sz w:val="24"/>
        </w:rPr>
        <w:t>”)</w:t>
      </w:r>
      <w:r w:rsidR="00B740F3" w:rsidRPr="00E11774">
        <w:rPr>
          <w:rFonts w:asciiTheme="minorHAnsi" w:hAnsiTheme="minorHAnsi"/>
          <w:sz w:val="24"/>
        </w:rPr>
        <w:t xml:space="preserve">. </w:t>
      </w:r>
    </w:p>
    <w:p w14:paraId="6420C694" w14:textId="77777777" w:rsidR="00B740F3" w:rsidRPr="00A32AA8" w:rsidRDefault="00B740F3" w:rsidP="004B3D2E">
      <w:pPr>
        <w:pStyle w:val="PargrafodaLista"/>
        <w:widowControl w:val="0"/>
        <w:tabs>
          <w:tab w:val="center" w:pos="851"/>
          <w:tab w:val="right" w:pos="8504"/>
        </w:tabs>
        <w:spacing w:line="360" w:lineRule="exact"/>
        <w:ind w:left="0"/>
        <w:jc w:val="both"/>
        <w:rPr>
          <w:rFonts w:asciiTheme="minorHAnsi" w:hAnsiTheme="minorHAnsi"/>
          <w:b/>
          <w:sz w:val="24"/>
        </w:rPr>
      </w:pPr>
    </w:p>
    <w:p w14:paraId="432E3E39"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b/>
          <w:smallCaps/>
          <w:sz w:val="24"/>
          <w:u w:val="single"/>
        </w:rPr>
        <w:t>Capítulo III</w:t>
      </w:r>
    </w:p>
    <w:p w14:paraId="6015F6E8"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b/>
          <w:smallCaps/>
          <w:sz w:val="24"/>
          <w:u w:val="single"/>
        </w:rPr>
        <w:t xml:space="preserve">Das Características da Emissão </w:t>
      </w:r>
    </w:p>
    <w:p w14:paraId="45AE1931"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430950C1" w14:textId="77777777" w:rsidR="00206916" w:rsidRPr="00A32AA8" w:rsidRDefault="00671DFC" w:rsidP="004B3D2E">
      <w:pPr>
        <w:keepNext w:val="0"/>
        <w:widowControl w:val="0"/>
        <w:numPr>
          <w:ilvl w:val="0"/>
          <w:numId w:val="2"/>
        </w:numPr>
        <w:suppressAutoHyphens w:val="0"/>
        <w:spacing w:line="360" w:lineRule="exact"/>
        <w:ind w:left="0" w:firstLine="0"/>
        <w:jc w:val="both"/>
        <w:rPr>
          <w:rFonts w:asciiTheme="minorHAnsi" w:eastAsia="Verdana" w:hAnsiTheme="minorHAnsi"/>
          <w:b/>
          <w:sz w:val="24"/>
        </w:rPr>
      </w:pPr>
      <w:r w:rsidRPr="00A32AA8">
        <w:rPr>
          <w:rFonts w:asciiTheme="minorHAnsi" w:eastAsia="Verdana" w:hAnsiTheme="minorHAnsi"/>
          <w:b/>
          <w:sz w:val="24"/>
        </w:rPr>
        <w:t>Objeto Social da Emissora</w:t>
      </w:r>
    </w:p>
    <w:p w14:paraId="576BE1CA"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60C1EEE1" w14:textId="13B4E00F" w:rsidR="00206916" w:rsidRPr="00A32AA8" w:rsidRDefault="00671DFC"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rPr>
        <w:t xml:space="preserve">3.1.1. Constitui objeto </w:t>
      </w:r>
      <w:r w:rsidR="0070756B" w:rsidRPr="00A32AA8">
        <w:rPr>
          <w:rFonts w:asciiTheme="minorHAnsi" w:eastAsia="Verdana" w:hAnsiTheme="minorHAnsi"/>
          <w:sz w:val="24"/>
        </w:rPr>
        <w:t xml:space="preserve">exclusivo </w:t>
      </w:r>
      <w:r w:rsidRPr="00A32AA8">
        <w:rPr>
          <w:rFonts w:asciiTheme="minorHAnsi" w:eastAsia="Verdana" w:hAnsiTheme="minorHAnsi"/>
          <w:sz w:val="24"/>
        </w:rPr>
        <w:t>da Emissora</w:t>
      </w:r>
      <w:r w:rsidR="00457613" w:rsidRPr="0075369C">
        <w:rPr>
          <w:rFonts w:asciiTheme="minorHAnsi" w:eastAsia="Verdana" w:hAnsiTheme="minorHAnsi"/>
          <w:sz w:val="24"/>
        </w:rPr>
        <w:t xml:space="preserve">, nos termos da cláusula 2.1 de </w:t>
      </w:r>
      <w:r w:rsidR="00457613" w:rsidRPr="00070987">
        <w:rPr>
          <w:rFonts w:asciiTheme="minorHAnsi" w:eastAsia="Verdana" w:hAnsiTheme="minorHAnsi"/>
          <w:sz w:val="24"/>
        </w:rPr>
        <w:t>seu estatuto social,</w:t>
      </w:r>
      <w:r w:rsidR="00457613" w:rsidRPr="00A32AA8">
        <w:rPr>
          <w:rFonts w:asciiTheme="minorHAnsi" w:hAnsiTheme="minorHAnsi"/>
          <w:sz w:val="24"/>
        </w:rPr>
        <w:t xml:space="preserve"> a incorporação imobiliária, a compra e venda de imóveis, a locação e a administração de imóveis próprios e a participação no capital de outras empresas, como acionista ou quotista, excluindo-se de seu objeto social a corretagem</w:t>
      </w:r>
      <w:r w:rsidR="00AA5D57" w:rsidRPr="00A32AA8">
        <w:rPr>
          <w:rFonts w:asciiTheme="minorHAnsi" w:eastAsia="Verdana" w:hAnsiTheme="minorHAnsi"/>
          <w:sz w:val="24"/>
        </w:rPr>
        <w:t>.</w:t>
      </w:r>
      <w:r w:rsidR="00457613" w:rsidRPr="00A32AA8">
        <w:rPr>
          <w:rFonts w:asciiTheme="minorHAnsi" w:eastAsia="Verdana" w:hAnsiTheme="minorHAnsi"/>
          <w:sz w:val="24"/>
        </w:rPr>
        <w:t xml:space="preserve"> </w:t>
      </w:r>
    </w:p>
    <w:p w14:paraId="0AF6082E"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1BA48968" w14:textId="77777777" w:rsidR="00206916" w:rsidRPr="00A32AA8" w:rsidRDefault="00671DFC" w:rsidP="004B3D2E">
      <w:pPr>
        <w:keepNext w:val="0"/>
        <w:widowControl w:val="0"/>
        <w:numPr>
          <w:ilvl w:val="0"/>
          <w:numId w:val="2"/>
        </w:numPr>
        <w:suppressAutoHyphens w:val="0"/>
        <w:spacing w:line="360" w:lineRule="exact"/>
        <w:ind w:left="0" w:firstLine="0"/>
        <w:jc w:val="both"/>
        <w:rPr>
          <w:rFonts w:asciiTheme="minorHAnsi" w:eastAsia="Verdana" w:hAnsiTheme="minorHAnsi"/>
          <w:b/>
          <w:sz w:val="24"/>
        </w:rPr>
      </w:pPr>
      <w:r w:rsidRPr="00A32AA8">
        <w:rPr>
          <w:rFonts w:asciiTheme="minorHAnsi" w:eastAsia="Verdana" w:hAnsiTheme="minorHAnsi"/>
          <w:b/>
          <w:sz w:val="24"/>
        </w:rPr>
        <w:t>Número da Emissão</w:t>
      </w:r>
    </w:p>
    <w:p w14:paraId="12381335"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0C45831E" w14:textId="517A28F0" w:rsidR="00206916" w:rsidRPr="00070987" w:rsidRDefault="00671DFC"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rPr>
        <w:t>3.2.1.</w:t>
      </w:r>
      <w:r w:rsidRPr="00A32AA8">
        <w:rPr>
          <w:rFonts w:asciiTheme="minorHAnsi" w:eastAsia="Verdana" w:hAnsiTheme="minorHAnsi"/>
          <w:sz w:val="24"/>
        </w:rPr>
        <w:tab/>
        <w:t xml:space="preserve">A presente Emissão representa a </w:t>
      </w:r>
      <w:r w:rsidR="0007307C" w:rsidRPr="00A32AA8">
        <w:rPr>
          <w:rFonts w:asciiTheme="minorHAnsi" w:eastAsia="Verdana" w:hAnsiTheme="minorHAnsi"/>
          <w:sz w:val="24"/>
        </w:rPr>
        <w:t>6ª</w:t>
      </w:r>
      <w:r w:rsidRPr="00A32AA8">
        <w:rPr>
          <w:rFonts w:asciiTheme="minorHAnsi" w:eastAsia="Verdana" w:hAnsiTheme="minorHAnsi"/>
          <w:sz w:val="24"/>
        </w:rPr>
        <w:t xml:space="preserve"> </w:t>
      </w:r>
      <w:r w:rsidR="0007307C" w:rsidRPr="00A32AA8">
        <w:rPr>
          <w:rFonts w:asciiTheme="minorHAnsi" w:eastAsia="Verdana" w:hAnsiTheme="minorHAnsi"/>
          <w:sz w:val="24"/>
        </w:rPr>
        <w:t>(sexta</w:t>
      </w:r>
      <w:r w:rsidR="0007307C" w:rsidRPr="00070987">
        <w:rPr>
          <w:rFonts w:asciiTheme="minorHAnsi" w:eastAsia="Verdana" w:hAnsiTheme="minorHAnsi"/>
          <w:sz w:val="24"/>
        </w:rPr>
        <w:t>)</w:t>
      </w:r>
      <w:r w:rsidRPr="00070987">
        <w:rPr>
          <w:rFonts w:asciiTheme="minorHAnsi" w:eastAsia="Verdana" w:hAnsiTheme="minorHAnsi"/>
          <w:sz w:val="24"/>
        </w:rPr>
        <w:t xml:space="preserve"> emissão de debêntures da Emissora. </w:t>
      </w:r>
    </w:p>
    <w:p w14:paraId="70C5114C" w14:textId="77777777" w:rsidR="0099239B" w:rsidRPr="00A32AA8" w:rsidRDefault="0099239B" w:rsidP="004B3D2E">
      <w:pPr>
        <w:keepNext w:val="0"/>
        <w:widowControl w:val="0"/>
        <w:suppressAutoHyphens w:val="0"/>
        <w:spacing w:line="360" w:lineRule="exact"/>
        <w:jc w:val="both"/>
        <w:rPr>
          <w:rFonts w:asciiTheme="minorHAnsi" w:hAnsiTheme="minorHAnsi"/>
          <w:sz w:val="24"/>
        </w:rPr>
      </w:pPr>
    </w:p>
    <w:p w14:paraId="2E7BC046" w14:textId="0E2545FB" w:rsidR="00206916" w:rsidRPr="00A32AA8" w:rsidRDefault="00671DFC" w:rsidP="004B3D2E">
      <w:pPr>
        <w:keepNext w:val="0"/>
        <w:widowControl w:val="0"/>
        <w:numPr>
          <w:ilvl w:val="0"/>
          <w:numId w:val="2"/>
        </w:numPr>
        <w:suppressAutoHyphens w:val="0"/>
        <w:spacing w:line="360" w:lineRule="exact"/>
        <w:ind w:left="0" w:firstLine="0"/>
        <w:jc w:val="both"/>
        <w:rPr>
          <w:rFonts w:asciiTheme="minorHAnsi" w:eastAsia="Verdana" w:hAnsiTheme="minorHAnsi"/>
          <w:b/>
          <w:sz w:val="24"/>
        </w:rPr>
      </w:pPr>
      <w:r w:rsidRPr="00A32AA8">
        <w:rPr>
          <w:rFonts w:asciiTheme="minorHAnsi" w:eastAsia="Verdana" w:hAnsiTheme="minorHAnsi"/>
          <w:b/>
          <w:sz w:val="24"/>
        </w:rPr>
        <w:t xml:space="preserve">Número de Séries </w:t>
      </w:r>
    </w:p>
    <w:p w14:paraId="5C8C06EF"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02F2DFEF" w14:textId="4593CB80" w:rsidR="00206916" w:rsidRPr="00A32AA8" w:rsidRDefault="00671DFC"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rPr>
        <w:t>3.3.1.</w:t>
      </w:r>
      <w:r w:rsidRPr="00A32AA8">
        <w:rPr>
          <w:rFonts w:asciiTheme="minorHAnsi" w:eastAsia="Verdana" w:hAnsiTheme="minorHAnsi"/>
          <w:sz w:val="24"/>
        </w:rPr>
        <w:tab/>
        <w:t>A Emissão será realizada em série</w:t>
      </w:r>
      <w:r w:rsidR="00010A4A" w:rsidRPr="00A32AA8">
        <w:rPr>
          <w:rFonts w:asciiTheme="minorHAnsi" w:eastAsia="Verdana" w:hAnsiTheme="minorHAnsi"/>
          <w:sz w:val="24"/>
        </w:rPr>
        <w:t xml:space="preserve"> única</w:t>
      </w:r>
      <w:r w:rsidRPr="00A32AA8">
        <w:rPr>
          <w:rFonts w:asciiTheme="minorHAnsi" w:eastAsia="Verdana" w:hAnsiTheme="minorHAnsi"/>
          <w:sz w:val="24"/>
        </w:rPr>
        <w:t xml:space="preserve">. </w:t>
      </w:r>
    </w:p>
    <w:p w14:paraId="3A8596E3"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31FA4BC0" w14:textId="77777777" w:rsidR="00206916" w:rsidRPr="0075369C" w:rsidRDefault="00671DFC" w:rsidP="004B3D2E">
      <w:pPr>
        <w:keepNext w:val="0"/>
        <w:widowControl w:val="0"/>
        <w:numPr>
          <w:ilvl w:val="0"/>
          <w:numId w:val="2"/>
        </w:numPr>
        <w:suppressAutoHyphens w:val="0"/>
        <w:spacing w:line="360" w:lineRule="exact"/>
        <w:ind w:left="0" w:firstLine="0"/>
        <w:jc w:val="both"/>
        <w:rPr>
          <w:rFonts w:asciiTheme="minorHAnsi" w:eastAsia="Verdana" w:hAnsiTheme="minorHAnsi"/>
          <w:b/>
          <w:sz w:val="24"/>
        </w:rPr>
      </w:pPr>
      <w:r w:rsidRPr="0075369C">
        <w:rPr>
          <w:rFonts w:asciiTheme="minorHAnsi" w:eastAsia="Verdana" w:hAnsiTheme="minorHAnsi"/>
          <w:b/>
          <w:sz w:val="24"/>
        </w:rPr>
        <w:t>Valor Total da Emissão</w:t>
      </w:r>
    </w:p>
    <w:p w14:paraId="6A38C197"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1E67AA94" w14:textId="0C5D2B2C" w:rsidR="00206916" w:rsidRPr="00E11774" w:rsidRDefault="00671DFC" w:rsidP="004B3D2E">
      <w:pPr>
        <w:keepNext w:val="0"/>
        <w:widowControl w:val="0"/>
        <w:suppressAutoHyphens w:val="0"/>
        <w:spacing w:line="360" w:lineRule="exact"/>
        <w:jc w:val="both"/>
        <w:rPr>
          <w:rFonts w:asciiTheme="minorHAnsi" w:eastAsia="Verdana" w:hAnsiTheme="minorHAnsi"/>
          <w:sz w:val="24"/>
        </w:rPr>
      </w:pPr>
      <w:r w:rsidRPr="0075369C">
        <w:rPr>
          <w:rFonts w:asciiTheme="minorHAnsi" w:eastAsia="Verdana" w:hAnsiTheme="minorHAnsi"/>
          <w:sz w:val="24"/>
        </w:rPr>
        <w:t>3.4.1.</w:t>
      </w:r>
      <w:r w:rsidRPr="0075369C">
        <w:rPr>
          <w:rFonts w:asciiTheme="minorHAnsi" w:eastAsia="Verdana" w:hAnsiTheme="minorHAnsi"/>
          <w:sz w:val="24"/>
        </w:rPr>
        <w:tab/>
        <w:t xml:space="preserve">O valor total da Emissão é de </w:t>
      </w:r>
      <w:r w:rsidR="00054ADE" w:rsidRPr="0075369C">
        <w:rPr>
          <w:rFonts w:asciiTheme="minorHAnsi" w:eastAsia="Verdana" w:hAnsiTheme="minorHAnsi"/>
          <w:sz w:val="24"/>
        </w:rPr>
        <w:t xml:space="preserve">R$ </w:t>
      </w:r>
      <w:r w:rsidR="00A318E5" w:rsidRPr="0075369C">
        <w:rPr>
          <w:rFonts w:asciiTheme="minorHAnsi" w:eastAsia="Verdana" w:hAnsiTheme="minorHAnsi"/>
          <w:sz w:val="24"/>
        </w:rPr>
        <w:t>65.000.000,00 (sessenta e cinco milhões de reais)</w:t>
      </w:r>
      <w:r w:rsidRPr="0075369C">
        <w:rPr>
          <w:rFonts w:asciiTheme="minorHAnsi" w:eastAsia="Verdana" w:hAnsiTheme="minorHAnsi"/>
          <w:sz w:val="24"/>
        </w:rPr>
        <w:t xml:space="preserve"> (“</w:t>
      </w:r>
      <w:r w:rsidRPr="0075369C">
        <w:rPr>
          <w:rFonts w:asciiTheme="minorHAnsi" w:eastAsia="Verdana" w:hAnsiTheme="minorHAnsi"/>
          <w:sz w:val="24"/>
          <w:u w:val="single"/>
        </w:rPr>
        <w:t>Valor Total da Emissão</w:t>
      </w:r>
      <w:r w:rsidRPr="0075369C">
        <w:rPr>
          <w:rFonts w:asciiTheme="minorHAnsi" w:eastAsia="Verdana" w:hAnsiTheme="minorHAnsi"/>
          <w:sz w:val="24"/>
        </w:rPr>
        <w:t>”) na Data de Emissão (conforme abaixo definido</w:t>
      </w:r>
      <w:r w:rsidR="00FC5409" w:rsidRPr="0075369C">
        <w:rPr>
          <w:rFonts w:asciiTheme="minorHAnsi" w:eastAsia="Verdana" w:hAnsiTheme="minorHAnsi"/>
          <w:sz w:val="24"/>
        </w:rPr>
        <w:t>)</w:t>
      </w:r>
      <w:r w:rsidR="00A368B3" w:rsidRPr="0075369C">
        <w:rPr>
          <w:rFonts w:asciiTheme="minorHAnsi" w:eastAsia="Verdana" w:hAnsiTheme="minorHAnsi"/>
          <w:sz w:val="24"/>
        </w:rPr>
        <w:t>.</w:t>
      </w:r>
    </w:p>
    <w:p w14:paraId="7912EBB6" w14:textId="77777777" w:rsidR="00741761" w:rsidRPr="00E11774" w:rsidRDefault="00741761" w:rsidP="004B3D2E">
      <w:pPr>
        <w:keepNext w:val="0"/>
        <w:widowControl w:val="0"/>
        <w:suppressAutoHyphens w:val="0"/>
        <w:spacing w:line="360" w:lineRule="exact"/>
        <w:jc w:val="both"/>
        <w:rPr>
          <w:rFonts w:asciiTheme="minorHAnsi" w:eastAsia="Verdana" w:hAnsiTheme="minorHAnsi"/>
          <w:sz w:val="24"/>
        </w:rPr>
      </w:pPr>
    </w:p>
    <w:p w14:paraId="4B896FD8" w14:textId="1DB8433B" w:rsidR="00741761" w:rsidRPr="00A32AA8" w:rsidRDefault="00741761" w:rsidP="004B3D2E">
      <w:pPr>
        <w:keepNext w:val="0"/>
        <w:widowControl w:val="0"/>
        <w:suppressAutoHyphens w:val="0"/>
        <w:spacing w:line="360" w:lineRule="exact"/>
        <w:jc w:val="both"/>
        <w:rPr>
          <w:rFonts w:asciiTheme="minorHAnsi" w:eastAsia="Verdana" w:hAnsiTheme="minorHAnsi"/>
          <w:sz w:val="24"/>
        </w:rPr>
      </w:pPr>
      <w:r w:rsidRPr="00E11774">
        <w:rPr>
          <w:rFonts w:asciiTheme="minorHAnsi" w:eastAsia="Verdana" w:hAnsiTheme="minorHAnsi"/>
          <w:sz w:val="24"/>
        </w:rPr>
        <w:t xml:space="preserve">3.4.2. </w:t>
      </w:r>
      <w:r w:rsidR="00E11774" w:rsidRPr="00741761">
        <w:rPr>
          <w:rFonts w:asciiTheme="minorHAnsi" w:eastAsia="Verdana" w:hAnsiTheme="minorHAnsi" w:cstheme="minorHAnsi"/>
          <w:sz w:val="24"/>
          <w:szCs w:val="24"/>
        </w:rPr>
        <w:t xml:space="preserve">Será admitida a </w:t>
      </w:r>
      <w:r w:rsidR="00E11774">
        <w:rPr>
          <w:rFonts w:asciiTheme="minorHAnsi" w:eastAsia="Verdana" w:hAnsiTheme="minorHAnsi" w:cstheme="minorHAnsi"/>
          <w:sz w:val="24"/>
          <w:szCs w:val="24"/>
        </w:rPr>
        <w:t>subscrição</w:t>
      </w:r>
      <w:r w:rsidR="00E11774" w:rsidRPr="00741761">
        <w:rPr>
          <w:rFonts w:asciiTheme="minorHAnsi" w:eastAsia="Verdana" w:hAnsiTheme="minorHAnsi" w:cstheme="minorHAnsi"/>
          <w:sz w:val="24"/>
          <w:szCs w:val="24"/>
        </w:rPr>
        <w:t xml:space="preserve"> parcial das Debêntures, observad</w:t>
      </w:r>
      <w:r w:rsidR="00E11774">
        <w:rPr>
          <w:rFonts w:asciiTheme="minorHAnsi" w:eastAsia="Verdana" w:hAnsiTheme="minorHAnsi" w:cstheme="minorHAnsi"/>
          <w:sz w:val="24"/>
          <w:szCs w:val="24"/>
        </w:rPr>
        <w:t>a</w:t>
      </w:r>
      <w:r w:rsidR="00E11774" w:rsidRPr="00741761">
        <w:rPr>
          <w:rFonts w:asciiTheme="minorHAnsi" w:eastAsia="Verdana" w:hAnsiTheme="minorHAnsi" w:cstheme="minorHAnsi"/>
          <w:sz w:val="24"/>
          <w:szCs w:val="24"/>
        </w:rPr>
        <w:t xml:space="preserve"> que a Emissão das Debêntures está condicionada à </w:t>
      </w:r>
      <w:r w:rsidR="00E11774">
        <w:rPr>
          <w:rFonts w:asciiTheme="minorHAnsi" w:eastAsia="Verdana" w:hAnsiTheme="minorHAnsi" w:cstheme="minorHAnsi"/>
          <w:sz w:val="24"/>
          <w:szCs w:val="24"/>
        </w:rPr>
        <w:t xml:space="preserve">integralização da quantidade </w:t>
      </w:r>
      <w:r w:rsidR="00E11774" w:rsidRPr="00741761">
        <w:rPr>
          <w:rFonts w:asciiTheme="minorHAnsi" w:eastAsia="Verdana" w:hAnsiTheme="minorHAnsi" w:cstheme="minorHAnsi"/>
          <w:sz w:val="24"/>
          <w:szCs w:val="24"/>
        </w:rPr>
        <w:t>mínim</w:t>
      </w:r>
      <w:r w:rsidR="00E11774">
        <w:rPr>
          <w:rFonts w:asciiTheme="minorHAnsi" w:eastAsia="Verdana" w:hAnsiTheme="minorHAnsi" w:cstheme="minorHAnsi"/>
          <w:sz w:val="24"/>
          <w:szCs w:val="24"/>
        </w:rPr>
        <w:t>a de</w:t>
      </w:r>
      <w:r w:rsidR="00E11774" w:rsidRPr="00741761">
        <w:rPr>
          <w:rFonts w:asciiTheme="minorHAnsi" w:eastAsia="Verdana" w:hAnsiTheme="minorHAnsi" w:cstheme="minorHAnsi"/>
          <w:sz w:val="24"/>
          <w:szCs w:val="24"/>
        </w:rPr>
        <w:t xml:space="preserve"> </w:t>
      </w:r>
      <w:r w:rsidR="00E11774">
        <w:rPr>
          <w:rFonts w:asciiTheme="minorHAnsi" w:eastAsia="Verdana" w:hAnsiTheme="minorHAnsi" w:cstheme="minorHAnsi"/>
          <w:sz w:val="24"/>
          <w:szCs w:val="24"/>
        </w:rPr>
        <w:t>485</w:t>
      </w:r>
      <w:r w:rsidR="00E11774" w:rsidRPr="00741761">
        <w:rPr>
          <w:rFonts w:asciiTheme="minorHAnsi" w:eastAsia="Verdana" w:hAnsiTheme="minorHAnsi" w:cstheme="minorHAnsi"/>
          <w:sz w:val="24"/>
          <w:szCs w:val="24"/>
        </w:rPr>
        <w:t xml:space="preserve"> (</w:t>
      </w:r>
      <w:r w:rsidR="00E11774">
        <w:rPr>
          <w:rFonts w:asciiTheme="minorHAnsi" w:eastAsia="Verdana" w:hAnsiTheme="minorHAnsi" w:cstheme="minorHAnsi"/>
          <w:sz w:val="24"/>
          <w:szCs w:val="24"/>
        </w:rPr>
        <w:t>quatrocentas e oitenta e cinco</w:t>
      </w:r>
      <w:r w:rsidR="00E11774" w:rsidRPr="00741761">
        <w:rPr>
          <w:rFonts w:asciiTheme="minorHAnsi" w:eastAsia="Verdana" w:hAnsiTheme="minorHAnsi" w:cstheme="minorHAnsi"/>
          <w:sz w:val="24"/>
          <w:szCs w:val="24"/>
        </w:rPr>
        <w:t>)</w:t>
      </w:r>
      <w:r w:rsidR="00E11774">
        <w:rPr>
          <w:rFonts w:asciiTheme="minorHAnsi" w:eastAsia="Verdana" w:hAnsiTheme="minorHAnsi" w:cstheme="minorHAnsi"/>
          <w:sz w:val="24"/>
          <w:szCs w:val="24"/>
        </w:rPr>
        <w:t xml:space="preserve"> Debêntures, equivalente a um montante mínimo de Emissão de R$ 48.500.000,00 (quarenta e oito milhões e quinhentos mil reais) </w:t>
      </w:r>
      <w:r w:rsidR="00E11774" w:rsidRPr="00741761">
        <w:rPr>
          <w:rFonts w:asciiTheme="minorHAnsi" w:eastAsia="Verdana" w:hAnsiTheme="minorHAnsi" w:cstheme="minorHAnsi"/>
          <w:sz w:val="24"/>
          <w:szCs w:val="24"/>
        </w:rPr>
        <w:t>(“</w:t>
      </w:r>
      <w:r w:rsidR="00E11774" w:rsidRPr="00741761">
        <w:rPr>
          <w:rFonts w:asciiTheme="minorHAnsi" w:eastAsia="Verdana" w:hAnsiTheme="minorHAnsi" w:cstheme="minorHAnsi"/>
          <w:sz w:val="24"/>
          <w:szCs w:val="24"/>
          <w:u w:val="single"/>
        </w:rPr>
        <w:t xml:space="preserve">Montante Mínimo da </w:t>
      </w:r>
      <w:r w:rsidR="00E11774">
        <w:rPr>
          <w:rFonts w:asciiTheme="minorHAnsi" w:eastAsia="Verdana" w:hAnsiTheme="minorHAnsi" w:cstheme="minorHAnsi"/>
          <w:sz w:val="24"/>
          <w:szCs w:val="24"/>
          <w:u w:val="single"/>
        </w:rPr>
        <w:t>Emissão</w:t>
      </w:r>
      <w:r w:rsidR="00E11774" w:rsidRPr="00741761">
        <w:rPr>
          <w:rFonts w:asciiTheme="minorHAnsi" w:eastAsia="Verdana" w:hAnsiTheme="minorHAnsi" w:cstheme="minorHAnsi"/>
          <w:sz w:val="24"/>
          <w:szCs w:val="24"/>
        </w:rPr>
        <w:t>”)</w:t>
      </w:r>
      <w:r w:rsidR="00E11774">
        <w:rPr>
          <w:rFonts w:asciiTheme="minorHAnsi" w:eastAsia="Verdana" w:hAnsiTheme="minorHAnsi" w:cstheme="minorHAnsi"/>
          <w:sz w:val="24"/>
          <w:szCs w:val="24"/>
        </w:rPr>
        <w:t>.</w:t>
      </w:r>
      <w:r w:rsidR="00E11774" w:rsidRPr="00741761">
        <w:rPr>
          <w:rFonts w:asciiTheme="minorHAnsi" w:eastAsia="Verdana" w:hAnsiTheme="minorHAnsi" w:cstheme="minorHAnsi"/>
          <w:sz w:val="24"/>
          <w:szCs w:val="24"/>
        </w:rPr>
        <w:t xml:space="preserve"> </w:t>
      </w:r>
      <w:r w:rsidR="00E11774">
        <w:rPr>
          <w:rFonts w:asciiTheme="minorHAnsi" w:eastAsia="Verdana" w:hAnsiTheme="minorHAnsi" w:cstheme="minorHAnsi"/>
          <w:sz w:val="24"/>
          <w:szCs w:val="24"/>
        </w:rPr>
        <w:t>Mesmo que a subscrição seja</w:t>
      </w:r>
      <w:r w:rsidR="00E11774" w:rsidRPr="00741761">
        <w:rPr>
          <w:rFonts w:asciiTheme="minorHAnsi" w:eastAsia="Verdana" w:hAnsiTheme="minorHAnsi" w:cstheme="minorHAnsi"/>
          <w:sz w:val="24"/>
          <w:szCs w:val="24"/>
        </w:rPr>
        <w:t xml:space="preserve"> parcial, </w:t>
      </w:r>
      <w:r w:rsidR="00E11774">
        <w:rPr>
          <w:rFonts w:asciiTheme="minorHAnsi" w:eastAsia="Verdana" w:hAnsiTheme="minorHAnsi" w:cstheme="minorHAnsi"/>
          <w:sz w:val="24"/>
          <w:szCs w:val="24"/>
        </w:rPr>
        <w:t>a</w:t>
      </w:r>
      <w:r w:rsidR="00E11774" w:rsidRPr="00741761">
        <w:rPr>
          <w:rFonts w:asciiTheme="minorHAnsi" w:eastAsia="Verdana" w:hAnsiTheme="minorHAnsi" w:cstheme="minorHAnsi"/>
          <w:sz w:val="24"/>
          <w:szCs w:val="24"/>
        </w:rPr>
        <w:t xml:space="preserve">o </w:t>
      </w:r>
      <w:r w:rsidR="00E11774">
        <w:rPr>
          <w:rFonts w:asciiTheme="minorHAnsi" w:eastAsia="Verdana" w:hAnsiTheme="minorHAnsi" w:cstheme="minorHAnsi"/>
          <w:sz w:val="24"/>
          <w:szCs w:val="24"/>
        </w:rPr>
        <w:t>Debenturista desde já manifesta a intenção de</w:t>
      </w:r>
      <w:r w:rsidR="00E11774" w:rsidRPr="00741761">
        <w:rPr>
          <w:rFonts w:asciiTheme="minorHAnsi" w:eastAsia="Verdana" w:hAnsiTheme="minorHAnsi" w:cstheme="minorHAnsi"/>
          <w:sz w:val="24"/>
          <w:szCs w:val="24"/>
        </w:rPr>
        <w:t xml:space="preserve"> receber a totalidade das Debêntures por ele subscritas. Caso </w:t>
      </w:r>
      <w:r w:rsidR="00E11774">
        <w:rPr>
          <w:rFonts w:asciiTheme="minorHAnsi" w:eastAsia="Verdana" w:hAnsiTheme="minorHAnsi" w:cstheme="minorHAnsi"/>
          <w:sz w:val="24"/>
          <w:szCs w:val="24"/>
        </w:rPr>
        <w:t xml:space="preserve">o Montante Mínimo da Emissão não seja atingido a Emissão será cancelada. Desde que subscrito o Montante Mínimo da Emissão, as demais Debêntures eventualmente não subscritas serão canceladas e </w:t>
      </w:r>
      <w:r w:rsidR="00E11774" w:rsidRPr="005D7A02">
        <w:rPr>
          <w:rFonts w:asciiTheme="minorHAnsi" w:eastAsia="Verdana" w:hAnsiTheme="minorHAnsi" w:cstheme="minorHAnsi"/>
          <w:sz w:val="24"/>
          <w:szCs w:val="24"/>
        </w:rPr>
        <w:t xml:space="preserve">a presente Escritura de Emissão, assim como os demais Documentos da Operação que se fizerem necessários, serão aditados de forma a retificar a quantidade de Debêntures emitidas </w:t>
      </w:r>
      <w:r w:rsidR="00E11774" w:rsidRPr="005D7A02">
        <w:rPr>
          <w:rFonts w:asciiTheme="minorHAnsi" w:eastAsia="Verdana" w:hAnsiTheme="minorHAnsi" w:cstheme="minorHAnsi"/>
          <w:sz w:val="24"/>
          <w:szCs w:val="24"/>
        </w:rPr>
        <w:lastRenderedPageBreak/>
        <w:t xml:space="preserve">e o Valor Total da Emissão, sem </w:t>
      </w:r>
      <w:r w:rsidR="00E11774">
        <w:rPr>
          <w:rFonts w:asciiTheme="minorHAnsi" w:eastAsia="Verdana" w:hAnsiTheme="minorHAnsi" w:cstheme="minorHAnsi"/>
          <w:sz w:val="24"/>
          <w:szCs w:val="24"/>
        </w:rPr>
        <w:t xml:space="preserve">a </w:t>
      </w:r>
      <w:r w:rsidR="00E11774" w:rsidRPr="005D7A02">
        <w:rPr>
          <w:rFonts w:asciiTheme="minorHAnsi" w:eastAsia="Verdana" w:hAnsiTheme="minorHAnsi" w:cstheme="minorHAnsi"/>
          <w:sz w:val="24"/>
          <w:szCs w:val="24"/>
        </w:rPr>
        <w:t>necessidade de nova aprovação societária pela Emissora e/ou Assembleia Geral dos Titulares dos CRI, nos termos do Termo de Securitização</w:t>
      </w:r>
      <w:r w:rsidR="00E11774">
        <w:rPr>
          <w:rFonts w:asciiTheme="minorHAnsi" w:eastAsia="Verdana" w:hAnsiTheme="minorHAnsi" w:cstheme="minorHAnsi"/>
          <w:sz w:val="24"/>
          <w:szCs w:val="24"/>
        </w:rPr>
        <w:t>.</w:t>
      </w:r>
    </w:p>
    <w:p w14:paraId="0A07B8C0"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65474E14" w14:textId="77777777" w:rsidR="00206916" w:rsidRPr="00A32AA8" w:rsidRDefault="00671DFC" w:rsidP="004B3D2E">
      <w:pPr>
        <w:keepNext w:val="0"/>
        <w:widowControl w:val="0"/>
        <w:numPr>
          <w:ilvl w:val="0"/>
          <w:numId w:val="2"/>
        </w:numPr>
        <w:suppressAutoHyphens w:val="0"/>
        <w:spacing w:line="360" w:lineRule="exact"/>
        <w:ind w:left="0" w:firstLine="0"/>
        <w:jc w:val="both"/>
        <w:rPr>
          <w:rFonts w:asciiTheme="minorHAnsi" w:eastAsia="Verdana" w:hAnsiTheme="minorHAnsi"/>
          <w:b/>
          <w:sz w:val="24"/>
        </w:rPr>
      </w:pPr>
      <w:r w:rsidRPr="00A32AA8">
        <w:rPr>
          <w:rFonts w:asciiTheme="minorHAnsi" w:eastAsia="Verdana" w:hAnsiTheme="minorHAnsi"/>
          <w:b/>
          <w:sz w:val="24"/>
        </w:rPr>
        <w:t xml:space="preserve">Quantidade de Debêntures </w:t>
      </w:r>
    </w:p>
    <w:p w14:paraId="7B8B352C"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2683C602" w14:textId="3C5BCC97" w:rsidR="00206916" w:rsidRPr="0075369C" w:rsidRDefault="00671DFC"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rPr>
        <w:t>3.5.1.</w:t>
      </w:r>
      <w:r w:rsidRPr="00A32AA8">
        <w:rPr>
          <w:rFonts w:asciiTheme="minorHAnsi" w:eastAsia="Verdana" w:hAnsiTheme="minorHAnsi"/>
          <w:sz w:val="24"/>
        </w:rPr>
        <w:tab/>
        <w:t xml:space="preserve">Serão emitidas </w:t>
      </w:r>
      <w:r w:rsidR="00A318E5" w:rsidRPr="00A32AA8">
        <w:rPr>
          <w:rFonts w:asciiTheme="minorHAnsi" w:eastAsia="Verdana" w:hAnsiTheme="minorHAnsi"/>
          <w:sz w:val="24"/>
        </w:rPr>
        <w:t>65</w:t>
      </w:r>
      <w:r w:rsidR="00276346" w:rsidRPr="00A32AA8">
        <w:rPr>
          <w:rFonts w:asciiTheme="minorHAnsi" w:eastAsia="Verdana" w:hAnsiTheme="minorHAnsi"/>
          <w:sz w:val="24"/>
        </w:rPr>
        <w:t>0</w:t>
      </w:r>
      <w:r w:rsidR="00E55881" w:rsidRPr="00A32AA8">
        <w:rPr>
          <w:rFonts w:asciiTheme="minorHAnsi" w:eastAsia="Verdana" w:hAnsiTheme="minorHAnsi"/>
          <w:sz w:val="24"/>
        </w:rPr>
        <w:t xml:space="preserve"> </w:t>
      </w:r>
      <w:r w:rsidRPr="0075369C">
        <w:rPr>
          <w:rFonts w:asciiTheme="minorHAnsi" w:eastAsia="Verdana" w:hAnsiTheme="minorHAnsi"/>
          <w:sz w:val="24"/>
        </w:rPr>
        <w:t>(</w:t>
      </w:r>
      <w:r w:rsidR="00A318E5" w:rsidRPr="0075369C">
        <w:rPr>
          <w:rFonts w:asciiTheme="minorHAnsi" w:eastAsia="Verdana" w:hAnsiTheme="minorHAnsi"/>
          <w:sz w:val="24"/>
        </w:rPr>
        <w:t>seiscentos e cinquenta</w:t>
      </w:r>
      <w:r w:rsidRPr="0075369C">
        <w:rPr>
          <w:rFonts w:asciiTheme="minorHAnsi" w:eastAsia="Verdana" w:hAnsiTheme="minorHAnsi"/>
          <w:sz w:val="24"/>
        </w:rPr>
        <w:t>) Debêntures.</w:t>
      </w:r>
    </w:p>
    <w:p w14:paraId="284FF94B" w14:textId="3487C988" w:rsidR="00206916" w:rsidRPr="0075369C" w:rsidRDefault="00206916" w:rsidP="004B3D2E">
      <w:pPr>
        <w:keepNext w:val="0"/>
        <w:widowControl w:val="0"/>
        <w:suppressAutoHyphens w:val="0"/>
        <w:spacing w:line="360" w:lineRule="exact"/>
        <w:jc w:val="both"/>
        <w:rPr>
          <w:rFonts w:asciiTheme="minorHAnsi" w:hAnsiTheme="minorHAnsi"/>
          <w:sz w:val="24"/>
        </w:rPr>
      </w:pPr>
    </w:p>
    <w:p w14:paraId="1F1B7F6D" w14:textId="77777777" w:rsidR="00206916" w:rsidRPr="0075369C" w:rsidRDefault="00671DFC" w:rsidP="004B3D2E">
      <w:pPr>
        <w:keepNext w:val="0"/>
        <w:widowControl w:val="0"/>
        <w:suppressAutoHyphens w:val="0"/>
        <w:spacing w:line="360" w:lineRule="exact"/>
        <w:jc w:val="both"/>
        <w:rPr>
          <w:rFonts w:asciiTheme="minorHAnsi" w:hAnsiTheme="minorHAnsi"/>
          <w:sz w:val="24"/>
        </w:rPr>
      </w:pPr>
      <w:r w:rsidRPr="0075369C">
        <w:rPr>
          <w:rFonts w:asciiTheme="minorHAnsi" w:eastAsia="Verdana" w:hAnsiTheme="minorHAnsi"/>
          <w:b/>
          <w:sz w:val="24"/>
        </w:rPr>
        <w:t>3.6.</w:t>
      </w:r>
      <w:r w:rsidRPr="0075369C">
        <w:rPr>
          <w:rFonts w:asciiTheme="minorHAnsi" w:eastAsia="Verdana" w:hAnsiTheme="minorHAnsi"/>
          <w:b/>
          <w:sz w:val="24"/>
        </w:rPr>
        <w:tab/>
        <w:t xml:space="preserve">Destinação dos Recursos </w:t>
      </w:r>
    </w:p>
    <w:p w14:paraId="7CF42F84"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3ECFE0A0" w14:textId="0206E949" w:rsidR="00206916" w:rsidRPr="00A32AA8" w:rsidRDefault="00671DFC" w:rsidP="004B3D2E">
      <w:pPr>
        <w:keepNext w:val="0"/>
        <w:widowControl w:val="0"/>
        <w:tabs>
          <w:tab w:val="left" w:pos="709"/>
        </w:tabs>
        <w:suppressAutoHyphens w:val="0"/>
        <w:spacing w:line="360" w:lineRule="exact"/>
        <w:jc w:val="both"/>
        <w:rPr>
          <w:rFonts w:asciiTheme="minorHAnsi" w:hAnsiTheme="minorHAnsi"/>
          <w:sz w:val="24"/>
        </w:rPr>
      </w:pPr>
      <w:r w:rsidRPr="00E11774">
        <w:rPr>
          <w:rFonts w:asciiTheme="minorHAnsi" w:eastAsia="Verdana" w:hAnsiTheme="minorHAnsi"/>
          <w:sz w:val="24"/>
        </w:rPr>
        <w:t>3.6.1.</w:t>
      </w:r>
      <w:r w:rsidRPr="00E11774">
        <w:rPr>
          <w:rFonts w:asciiTheme="minorHAnsi" w:eastAsia="Verdana" w:hAnsiTheme="minorHAnsi"/>
          <w:sz w:val="24"/>
        </w:rPr>
        <w:tab/>
        <w:t>Os recursos obtidos por meio da integralização das D</w:t>
      </w:r>
      <w:r w:rsidR="00C44237" w:rsidRPr="00E11774">
        <w:rPr>
          <w:rFonts w:asciiTheme="minorHAnsi" w:eastAsia="Verdana" w:hAnsiTheme="minorHAnsi"/>
          <w:sz w:val="24"/>
        </w:rPr>
        <w:t>ebêntures serão destinados</w:t>
      </w:r>
      <w:r w:rsidR="007C6EFB" w:rsidRPr="00E11774">
        <w:rPr>
          <w:rFonts w:asciiTheme="minorHAnsi" w:eastAsia="Verdana" w:hAnsiTheme="minorHAnsi"/>
          <w:sz w:val="24"/>
        </w:rPr>
        <w:t xml:space="preserve"> à </w:t>
      </w:r>
      <w:r w:rsidR="00F97601" w:rsidRPr="00E11774">
        <w:rPr>
          <w:rFonts w:asciiTheme="minorHAnsi" w:eastAsia="Verdana" w:hAnsiTheme="minorHAnsi"/>
          <w:sz w:val="24"/>
        </w:rPr>
        <w:t xml:space="preserve">consecução das atividades do objeto social da Emissora, especialmente para a </w:t>
      </w:r>
      <w:r w:rsidR="00A318E5" w:rsidRPr="00E11774">
        <w:rPr>
          <w:rFonts w:asciiTheme="minorHAnsi" w:eastAsia="Verdana" w:hAnsiTheme="minorHAnsi"/>
          <w:sz w:val="24"/>
        </w:rPr>
        <w:t xml:space="preserve">aquisição e </w:t>
      </w:r>
      <w:r w:rsidR="007C6EFB" w:rsidRPr="00E11774">
        <w:rPr>
          <w:rFonts w:asciiTheme="minorHAnsi" w:eastAsia="Verdana" w:hAnsiTheme="minorHAnsi"/>
          <w:sz w:val="24"/>
        </w:rPr>
        <w:t xml:space="preserve">realização de investimentos no empreendimento imobiliário </w:t>
      </w:r>
      <w:r w:rsidR="00457613" w:rsidRPr="00F80C15">
        <w:rPr>
          <w:rFonts w:asciiTheme="minorHAnsi" w:eastAsia="Verdana" w:hAnsiTheme="minorHAnsi" w:cstheme="minorHAnsi"/>
          <w:sz w:val="24"/>
          <w:szCs w:val="24"/>
        </w:rPr>
        <w:t>descrito</w:t>
      </w:r>
      <w:r w:rsidR="00457613" w:rsidRPr="0021704E">
        <w:rPr>
          <w:rFonts w:asciiTheme="minorHAnsi" w:eastAsia="Verdana" w:hAnsiTheme="minorHAnsi"/>
          <w:sz w:val="24"/>
        </w:rPr>
        <w:t xml:space="preserve"> no </w:t>
      </w:r>
      <w:r w:rsidR="00457613" w:rsidRPr="00070987">
        <w:rPr>
          <w:rFonts w:asciiTheme="minorHAnsi" w:eastAsia="Verdana" w:hAnsiTheme="minorHAnsi"/>
          <w:sz w:val="24"/>
          <w:u w:val="single"/>
        </w:rPr>
        <w:t>Anexo I</w:t>
      </w:r>
      <w:r w:rsidR="00C877D9" w:rsidRPr="00070987">
        <w:rPr>
          <w:rFonts w:asciiTheme="minorHAnsi" w:eastAsia="Verdana" w:hAnsiTheme="minorHAnsi"/>
          <w:sz w:val="24"/>
        </w:rPr>
        <w:t xml:space="preserve"> (“</w:t>
      </w:r>
      <w:r w:rsidR="00F11CFF" w:rsidRPr="00070987">
        <w:rPr>
          <w:rFonts w:asciiTheme="minorHAnsi" w:eastAsia="Verdana" w:hAnsiTheme="minorHAnsi"/>
          <w:sz w:val="24"/>
          <w:u w:val="single"/>
        </w:rPr>
        <w:t>Empreendimento</w:t>
      </w:r>
      <w:r w:rsidR="00C877D9" w:rsidRPr="00A32AA8">
        <w:rPr>
          <w:rFonts w:asciiTheme="minorHAnsi" w:eastAsia="Verdana" w:hAnsiTheme="minorHAnsi"/>
          <w:sz w:val="24"/>
          <w:u w:val="single"/>
        </w:rPr>
        <w:t xml:space="preserve"> Alvo</w:t>
      </w:r>
      <w:r w:rsidR="00C877D9" w:rsidRPr="00A32AA8">
        <w:rPr>
          <w:rFonts w:asciiTheme="minorHAnsi" w:eastAsia="Verdana" w:hAnsiTheme="minorHAnsi"/>
          <w:sz w:val="24"/>
        </w:rPr>
        <w:t>”)</w:t>
      </w:r>
      <w:r w:rsidRPr="00A32AA8">
        <w:rPr>
          <w:rFonts w:asciiTheme="minorHAnsi" w:eastAsia="Verdana" w:hAnsiTheme="minorHAnsi"/>
          <w:sz w:val="24"/>
        </w:rPr>
        <w:t xml:space="preserve">. </w:t>
      </w:r>
    </w:p>
    <w:p w14:paraId="47E935C3" w14:textId="77777777" w:rsidR="002E58FE" w:rsidRPr="00A32AA8" w:rsidRDefault="002E58FE" w:rsidP="004B3D2E">
      <w:pPr>
        <w:keepNext w:val="0"/>
        <w:widowControl w:val="0"/>
        <w:tabs>
          <w:tab w:val="left" w:pos="709"/>
        </w:tabs>
        <w:suppressAutoHyphens w:val="0"/>
        <w:spacing w:line="360" w:lineRule="exact"/>
        <w:jc w:val="both"/>
        <w:rPr>
          <w:rFonts w:asciiTheme="minorHAnsi" w:hAnsiTheme="minorHAnsi"/>
          <w:sz w:val="24"/>
        </w:rPr>
      </w:pPr>
    </w:p>
    <w:p w14:paraId="58C0594C" w14:textId="614B18A4" w:rsidR="00206916" w:rsidRPr="00070987" w:rsidRDefault="00671DFC" w:rsidP="004B3D2E">
      <w:pPr>
        <w:keepNext w:val="0"/>
        <w:widowControl w:val="0"/>
        <w:tabs>
          <w:tab w:val="left" w:pos="709"/>
        </w:tabs>
        <w:suppressAutoHyphens w:val="0"/>
        <w:spacing w:line="360" w:lineRule="exact"/>
        <w:jc w:val="both"/>
        <w:rPr>
          <w:rFonts w:asciiTheme="minorHAnsi" w:eastAsia="Calibri" w:hAnsiTheme="minorHAnsi"/>
          <w:sz w:val="24"/>
        </w:rPr>
      </w:pPr>
      <w:r w:rsidRPr="00A32AA8">
        <w:rPr>
          <w:rFonts w:asciiTheme="minorHAnsi" w:eastAsia="Calibri" w:hAnsiTheme="minorHAnsi"/>
          <w:sz w:val="24"/>
        </w:rPr>
        <w:t>3.6.</w:t>
      </w:r>
      <w:r w:rsidR="00DF3F60" w:rsidRPr="00A32AA8">
        <w:rPr>
          <w:rFonts w:asciiTheme="minorHAnsi" w:eastAsia="Calibri" w:hAnsiTheme="minorHAnsi"/>
          <w:sz w:val="24"/>
        </w:rPr>
        <w:t>2</w:t>
      </w:r>
      <w:r w:rsidRPr="00A32AA8">
        <w:rPr>
          <w:rFonts w:asciiTheme="minorHAnsi" w:eastAsia="Calibri" w:hAnsiTheme="minorHAnsi"/>
          <w:sz w:val="24"/>
        </w:rPr>
        <w:t xml:space="preserve">. </w:t>
      </w:r>
      <w:r w:rsidRPr="00A32AA8">
        <w:rPr>
          <w:rFonts w:asciiTheme="minorHAnsi" w:eastAsia="Calibri" w:hAnsiTheme="minorHAnsi"/>
          <w:sz w:val="24"/>
        </w:rPr>
        <w:tab/>
      </w:r>
      <w:r w:rsidR="0087246B" w:rsidRPr="00A32AA8">
        <w:rPr>
          <w:rFonts w:asciiTheme="minorHAnsi" w:eastAsia="Calibri" w:hAnsiTheme="minorHAnsi"/>
          <w:sz w:val="24"/>
        </w:rPr>
        <w:t>A Emissora pretende</w:t>
      </w:r>
      <w:r w:rsidR="009C3F1B" w:rsidRPr="00A32AA8">
        <w:rPr>
          <w:rFonts w:asciiTheme="minorHAnsi" w:eastAsia="Calibri" w:hAnsiTheme="minorHAnsi"/>
          <w:sz w:val="24"/>
        </w:rPr>
        <w:t>,</w:t>
      </w:r>
      <w:r w:rsidR="0087246B" w:rsidRPr="00A32AA8">
        <w:rPr>
          <w:rFonts w:asciiTheme="minorHAnsi" w:eastAsia="Calibri" w:hAnsiTheme="minorHAnsi"/>
          <w:sz w:val="24"/>
        </w:rPr>
        <w:t xml:space="preserve"> </w:t>
      </w:r>
      <w:r w:rsidR="009C3F1B" w:rsidRPr="00A32AA8">
        <w:rPr>
          <w:rFonts w:asciiTheme="minorHAnsi" w:eastAsia="Verdana" w:hAnsiTheme="minorHAnsi"/>
          <w:sz w:val="24"/>
        </w:rPr>
        <w:t>até a Data de Vencimento das Debêntures</w:t>
      </w:r>
      <w:r w:rsidR="00A20772">
        <w:rPr>
          <w:rFonts w:asciiTheme="minorHAnsi" w:eastAsia="Verdana" w:hAnsiTheme="minorHAnsi" w:cstheme="minorHAnsi"/>
          <w:sz w:val="24"/>
          <w:szCs w:val="24"/>
        </w:rPr>
        <w:t xml:space="preserve"> (conforme abaixo definido)</w:t>
      </w:r>
      <w:r w:rsidR="009C3F1B" w:rsidRPr="00F80C15">
        <w:rPr>
          <w:rFonts w:asciiTheme="minorHAnsi" w:eastAsia="Verdana" w:hAnsiTheme="minorHAnsi" w:cstheme="minorHAnsi"/>
          <w:sz w:val="24"/>
          <w:szCs w:val="24"/>
        </w:rPr>
        <w:t>,</w:t>
      </w:r>
      <w:r w:rsidR="009C3F1B" w:rsidRPr="0021704E">
        <w:rPr>
          <w:rFonts w:asciiTheme="minorHAnsi" w:eastAsia="Calibri" w:hAnsiTheme="minorHAnsi"/>
          <w:sz w:val="24"/>
        </w:rPr>
        <w:t xml:space="preserve"> </w:t>
      </w:r>
      <w:r w:rsidR="0087246B" w:rsidRPr="00070987">
        <w:rPr>
          <w:rFonts w:asciiTheme="minorHAnsi" w:eastAsia="Calibri" w:hAnsiTheme="minorHAnsi"/>
          <w:sz w:val="24"/>
        </w:rPr>
        <w:t xml:space="preserve">aplicar os recursos </w:t>
      </w:r>
      <w:r w:rsidR="00A05AC1" w:rsidRPr="00070987">
        <w:rPr>
          <w:rFonts w:asciiTheme="minorHAnsi" w:eastAsia="Verdana" w:hAnsiTheme="minorHAnsi"/>
          <w:sz w:val="24"/>
        </w:rPr>
        <w:t>obtidos por meio da integralização das Debêntures,</w:t>
      </w:r>
      <w:r w:rsidR="00A859E2" w:rsidRPr="00070987">
        <w:rPr>
          <w:rFonts w:asciiTheme="minorHAnsi" w:eastAsia="Verdana" w:hAnsiTheme="minorHAnsi"/>
          <w:sz w:val="24"/>
        </w:rPr>
        <w:t xml:space="preserve"> </w:t>
      </w:r>
      <w:r w:rsidR="00F11CFF" w:rsidRPr="00A32AA8">
        <w:rPr>
          <w:rFonts w:asciiTheme="minorHAnsi" w:eastAsia="Verdana" w:hAnsiTheme="minorHAnsi"/>
          <w:sz w:val="24"/>
        </w:rPr>
        <w:t>no</w:t>
      </w:r>
      <w:r w:rsidR="00C877D9" w:rsidRPr="00A32AA8">
        <w:rPr>
          <w:rFonts w:asciiTheme="minorHAnsi" w:eastAsia="Verdana" w:hAnsiTheme="minorHAnsi"/>
          <w:sz w:val="24"/>
        </w:rPr>
        <w:t xml:space="preserve"> </w:t>
      </w:r>
      <w:r w:rsidR="00F11CFF" w:rsidRPr="00A32AA8">
        <w:rPr>
          <w:rFonts w:asciiTheme="minorHAnsi" w:eastAsia="Verdana" w:hAnsiTheme="minorHAnsi"/>
          <w:sz w:val="24"/>
        </w:rPr>
        <w:t>Empreendimento Alvo</w:t>
      </w:r>
      <w:r w:rsidR="00E11774">
        <w:rPr>
          <w:rFonts w:asciiTheme="minorHAnsi" w:eastAsia="Verdana" w:hAnsiTheme="minorHAnsi"/>
          <w:sz w:val="24"/>
        </w:rPr>
        <w:t xml:space="preserve">, </w:t>
      </w:r>
      <w:r w:rsidR="00A05AC1" w:rsidRPr="0021704E">
        <w:rPr>
          <w:rFonts w:asciiTheme="minorHAnsi" w:eastAsia="Verdana" w:hAnsiTheme="minorHAnsi"/>
          <w:sz w:val="24"/>
        </w:rPr>
        <w:t xml:space="preserve">sendo certo que, </w:t>
      </w:r>
      <w:r w:rsidR="00A05AC1" w:rsidRPr="0021704E">
        <w:rPr>
          <w:rFonts w:asciiTheme="minorHAnsi" w:eastAsia="Calibri" w:hAnsiTheme="minorHAnsi"/>
          <w:sz w:val="24"/>
        </w:rPr>
        <w:t xml:space="preserve">para </w:t>
      </w:r>
      <w:r w:rsidRPr="00070987">
        <w:rPr>
          <w:rFonts w:asciiTheme="minorHAnsi" w:eastAsia="Calibri" w:hAnsiTheme="minorHAnsi"/>
          <w:sz w:val="24"/>
        </w:rPr>
        <w:t>comprovação da destinação dos recursos</w:t>
      </w:r>
      <w:r w:rsidR="006F321C" w:rsidRPr="00070987">
        <w:rPr>
          <w:rFonts w:asciiTheme="minorHAnsi" w:eastAsia="Calibri" w:hAnsiTheme="minorHAnsi"/>
          <w:sz w:val="24"/>
        </w:rPr>
        <w:t xml:space="preserve"> a Emissora deverá </w:t>
      </w:r>
      <w:r w:rsidR="00087FC1">
        <w:rPr>
          <w:rFonts w:ascii="Calibri" w:eastAsia="Calibri" w:hAnsi="Calibri" w:cs="Calibri"/>
          <w:sz w:val="24"/>
          <w:szCs w:val="24"/>
        </w:rPr>
        <w:t>disponibilizar</w:t>
      </w:r>
      <w:r w:rsidR="00087FC1" w:rsidRPr="00F80C15">
        <w:rPr>
          <w:rFonts w:ascii="Calibri" w:eastAsia="Calibri" w:hAnsi="Calibri" w:cs="Calibri"/>
          <w:sz w:val="24"/>
          <w:szCs w:val="24"/>
        </w:rPr>
        <w:t xml:space="preserve"> </w:t>
      </w:r>
      <w:r w:rsidR="00E11774">
        <w:rPr>
          <w:rFonts w:asciiTheme="minorHAnsi" w:eastAsia="Calibri" w:hAnsiTheme="minorHAnsi"/>
          <w:sz w:val="24"/>
        </w:rPr>
        <w:t>à</w:t>
      </w:r>
      <w:r w:rsidR="00C322A0" w:rsidRPr="00070987">
        <w:rPr>
          <w:rFonts w:asciiTheme="minorHAnsi" w:eastAsia="Calibri" w:hAnsiTheme="minorHAnsi"/>
          <w:sz w:val="24"/>
        </w:rPr>
        <w:t xml:space="preserve"> Debenturista</w:t>
      </w:r>
      <w:r w:rsidR="00D30C19" w:rsidRPr="00A32AA8">
        <w:rPr>
          <w:rFonts w:asciiTheme="minorHAnsi" w:eastAsia="Calibri" w:hAnsiTheme="minorHAnsi"/>
          <w:sz w:val="24"/>
        </w:rPr>
        <w:t>, ou a quem ele indicar</w:t>
      </w:r>
      <w:r w:rsidR="00C322A0" w:rsidRPr="00A32AA8">
        <w:rPr>
          <w:rFonts w:asciiTheme="minorHAnsi" w:eastAsia="Calibri" w:hAnsiTheme="minorHAnsi"/>
          <w:sz w:val="24"/>
        </w:rPr>
        <w:t xml:space="preserve">, com cópia </w:t>
      </w:r>
      <w:r w:rsidR="00423950" w:rsidRPr="00A32AA8">
        <w:rPr>
          <w:rFonts w:asciiTheme="minorHAnsi" w:eastAsia="Calibri" w:hAnsiTheme="minorHAnsi"/>
          <w:sz w:val="24"/>
        </w:rPr>
        <w:t xml:space="preserve">à </w:t>
      </w:r>
      <w:r w:rsidR="00705036" w:rsidRPr="00A32AA8">
        <w:rPr>
          <w:rFonts w:asciiTheme="minorHAnsi" w:eastAsia="Verdana" w:hAnsiTheme="minorHAnsi"/>
          <w:sz w:val="24"/>
        </w:rPr>
        <w:t>OLIVEIRA TRUST DISTRIBUIDORA DE TÍTULOS E VALORES MOBILIÁRIOS S.A., sociedade anônima com domicílio na Cidade de São Paulo, Estado de São Paulo, na Rua Joaquim Floriano, nº. 1.052, 13º andar, sala 132. CEP 04.534-004, inscrita no CNPJ/ME sob o n.º 36.113.876/0004-34</w:t>
      </w:r>
      <w:r w:rsidR="00423950" w:rsidRPr="00A32AA8">
        <w:rPr>
          <w:rFonts w:asciiTheme="minorHAnsi" w:eastAsia="Verdana" w:hAnsiTheme="minorHAnsi"/>
          <w:sz w:val="24"/>
        </w:rPr>
        <w:t>, na</w:t>
      </w:r>
      <w:r w:rsidR="00423950" w:rsidRPr="00A32AA8">
        <w:rPr>
          <w:rFonts w:asciiTheme="minorHAnsi" w:eastAsia="Calibri" w:hAnsiTheme="minorHAnsi"/>
          <w:sz w:val="24"/>
        </w:rPr>
        <w:t xml:space="preserve"> qualidade de agente fiduciário dos CRI</w:t>
      </w:r>
      <w:r w:rsidR="00423950" w:rsidRPr="0021704E">
        <w:rPr>
          <w:rFonts w:asciiTheme="minorHAnsi" w:eastAsia="Calibri" w:hAnsiTheme="minorHAnsi"/>
          <w:sz w:val="24"/>
        </w:rPr>
        <w:t xml:space="preserve"> (“</w:t>
      </w:r>
      <w:r w:rsidR="00423950" w:rsidRPr="0021704E">
        <w:rPr>
          <w:rFonts w:asciiTheme="minorHAnsi" w:eastAsia="Calibri" w:hAnsiTheme="minorHAnsi"/>
          <w:sz w:val="24"/>
          <w:u w:val="single"/>
        </w:rPr>
        <w:t>Agente Fiduciário</w:t>
      </w:r>
      <w:r w:rsidR="00423950" w:rsidRPr="00070987">
        <w:rPr>
          <w:rFonts w:asciiTheme="minorHAnsi" w:eastAsia="Calibri" w:hAnsiTheme="minorHAnsi"/>
          <w:sz w:val="24"/>
        </w:rPr>
        <w:t>”)</w:t>
      </w:r>
      <w:r w:rsidR="00A05AC1" w:rsidRPr="00070987">
        <w:rPr>
          <w:rFonts w:asciiTheme="minorHAnsi" w:eastAsia="Calibri" w:hAnsiTheme="minorHAnsi"/>
          <w:sz w:val="24"/>
        </w:rPr>
        <w:t xml:space="preserve">, </w:t>
      </w:r>
      <w:r w:rsidR="006F321C" w:rsidRPr="00070987">
        <w:rPr>
          <w:rFonts w:asciiTheme="minorHAnsi" w:eastAsia="Calibri" w:hAnsiTheme="minorHAnsi"/>
          <w:sz w:val="24"/>
        </w:rPr>
        <w:t xml:space="preserve">relatório </w:t>
      </w:r>
      <w:r w:rsidR="00C877D9" w:rsidRPr="00A32AA8">
        <w:rPr>
          <w:rFonts w:asciiTheme="minorHAnsi" w:eastAsia="Calibri" w:hAnsiTheme="minorHAnsi"/>
          <w:sz w:val="24"/>
        </w:rPr>
        <w:t>semestral</w:t>
      </w:r>
      <w:r w:rsidR="00224012" w:rsidRPr="00A32AA8">
        <w:rPr>
          <w:rFonts w:asciiTheme="minorHAnsi" w:eastAsia="Calibri" w:hAnsiTheme="minorHAnsi"/>
          <w:sz w:val="24"/>
        </w:rPr>
        <w:t xml:space="preserve">, </w:t>
      </w:r>
      <w:r w:rsidR="00335BA6" w:rsidRPr="0021704E">
        <w:rPr>
          <w:rFonts w:asciiTheme="minorHAnsi" w:eastAsia="Calibri" w:hAnsiTheme="minorHAnsi"/>
          <w:sz w:val="24"/>
        </w:rPr>
        <w:t xml:space="preserve">referente </w:t>
      </w:r>
      <w:r w:rsidR="00087FC1">
        <w:rPr>
          <w:rFonts w:ascii="Calibri" w:eastAsia="Calibri" w:hAnsi="Calibri" w:cs="Calibri"/>
          <w:sz w:val="24"/>
          <w:szCs w:val="24"/>
        </w:rPr>
        <w:t xml:space="preserve">a </w:t>
      </w:r>
      <w:r w:rsidR="00335BA6" w:rsidRPr="0021704E">
        <w:rPr>
          <w:rFonts w:asciiTheme="minorHAnsi" w:eastAsia="Calibri" w:hAnsiTheme="minorHAnsi"/>
          <w:sz w:val="24"/>
        </w:rPr>
        <w:t>cada semestre-social anterior</w:t>
      </w:r>
      <w:r w:rsidR="00087FC1">
        <w:rPr>
          <w:rFonts w:ascii="Calibri" w:eastAsia="Calibri" w:hAnsi="Calibri" w:cs="Calibri"/>
          <w:sz w:val="24"/>
          <w:szCs w:val="24"/>
        </w:rPr>
        <w:t>, a ser</w:t>
      </w:r>
      <w:r w:rsidR="00E5704D">
        <w:rPr>
          <w:rFonts w:ascii="Calibri" w:eastAsia="Calibri" w:hAnsi="Calibri" w:cs="Calibri"/>
          <w:sz w:val="24"/>
          <w:szCs w:val="24"/>
        </w:rPr>
        <w:t xml:space="preserve"> enviado </w:t>
      </w:r>
      <w:r w:rsidR="00A20772">
        <w:rPr>
          <w:rFonts w:asciiTheme="minorHAnsi" w:eastAsia="Calibri" w:hAnsiTheme="minorHAnsi" w:cstheme="minorHAnsi"/>
          <w:sz w:val="24"/>
          <w:szCs w:val="24"/>
        </w:rPr>
        <w:t>no prazo de</w:t>
      </w:r>
      <w:r w:rsidR="00335BA6" w:rsidRPr="0021704E">
        <w:rPr>
          <w:rFonts w:asciiTheme="minorHAnsi" w:eastAsia="Calibri" w:hAnsiTheme="minorHAnsi"/>
          <w:sz w:val="24"/>
        </w:rPr>
        <w:t xml:space="preserve"> até </w:t>
      </w:r>
      <w:r w:rsidR="005D7A02" w:rsidRPr="0021704E">
        <w:rPr>
          <w:rFonts w:asciiTheme="minorHAnsi" w:eastAsia="Calibri" w:hAnsiTheme="minorHAnsi"/>
          <w:sz w:val="24"/>
        </w:rPr>
        <w:t>3</w:t>
      </w:r>
      <w:r w:rsidR="00335BA6" w:rsidRPr="00070987">
        <w:rPr>
          <w:rFonts w:asciiTheme="minorHAnsi" w:eastAsia="Calibri" w:hAnsiTheme="minorHAnsi"/>
          <w:sz w:val="24"/>
        </w:rPr>
        <w:t>0 (</w:t>
      </w:r>
      <w:r w:rsidR="005D7A02" w:rsidRPr="00070987">
        <w:rPr>
          <w:rFonts w:asciiTheme="minorHAnsi" w:eastAsia="Calibri" w:hAnsiTheme="minorHAnsi"/>
          <w:sz w:val="24"/>
        </w:rPr>
        <w:t>trinta</w:t>
      </w:r>
      <w:r w:rsidR="00087FC1">
        <w:rPr>
          <w:rFonts w:ascii="Calibri" w:eastAsia="Calibri" w:hAnsi="Calibri" w:cs="Calibri"/>
          <w:sz w:val="24"/>
          <w:szCs w:val="24"/>
        </w:rPr>
        <w:t>)</w:t>
      </w:r>
      <w:r w:rsidR="00335BA6" w:rsidRPr="0021704E">
        <w:rPr>
          <w:rFonts w:asciiTheme="minorHAnsi" w:eastAsia="Calibri" w:hAnsiTheme="minorHAnsi"/>
          <w:sz w:val="24"/>
        </w:rPr>
        <w:t xml:space="preserve"> dias</w:t>
      </w:r>
      <w:r w:rsidR="00087FC1">
        <w:rPr>
          <w:rFonts w:ascii="Calibri" w:eastAsia="Calibri" w:hAnsi="Calibri" w:cs="Calibri"/>
          <w:sz w:val="24"/>
          <w:szCs w:val="24"/>
        </w:rPr>
        <w:t>,</w:t>
      </w:r>
      <w:r w:rsidR="00335BA6" w:rsidRPr="0021704E">
        <w:rPr>
          <w:rFonts w:asciiTheme="minorHAnsi" w:eastAsia="Calibri" w:hAnsiTheme="minorHAnsi"/>
          <w:sz w:val="24"/>
        </w:rPr>
        <w:t xml:space="preserve"> </w:t>
      </w:r>
      <w:r w:rsidR="00A20772">
        <w:rPr>
          <w:rFonts w:asciiTheme="minorHAnsi" w:eastAsia="Calibri" w:hAnsiTheme="minorHAnsi" w:cstheme="minorHAnsi"/>
          <w:sz w:val="24"/>
          <w:szCs w:val="24"/>
        </w:rPr>
        <w:t>contados d</w:t>
      </w:r>
      <w:r w:rsidR="00335BA6">
        <w:rPr>
          <w:rFonts w:asciiTheme="minorHAnsi" w:eastAsia="Calibri" w:hAnsiTheme="minorHAnsi" w:cstheme="minorHAnsi"/>
          <w:sz w:val="24"/>
          <w:szCs w:val="24"/>
        </w:rPr>
        <w:t>o</w:t>
      </w:r>
      <w:r w:rsidR="00335BA6" w:rsidRPr="0021704E">
        <w:rPr>
          <w:rFonts w:asciiTheme="minorHAnsi" w:eastAsia="Calibri" w:hAnsiTheme="minorHAnsi"/>
          <w:sz w:val="24"/>
        </w:rPr>
        <w:t xml:space="preserve"> </w:t>
      </w:r>
      <w:r w:rsidR="00224012" w:rsidRPr="00070987">
        <w:rPr>
          <w:rFonts w:asciiTheme="minorHAnsi" w:eastAsia="Calibri" w:hAnsiTheme="minorHAnsi"/>
          <w:sz w:val="24"/>
        </w:rPr>
        <w:t xml:space="preserve">término </w:t>
      </w:r>
      <w:r w:rsidR="00335BA6">
        <w:rPr>
          <w:rFonts w:asciiTheme="minorHAnsi" w:eastAsia="Calibri" w:hAnsiTheme="minorHAnsi" w:cstheme="minorHAnsi"/>
          <w:sz w:val="24"/>
          <w:szCs w:val="24"/>
        </w:rPr>
        <w:t>do</w:t>
      </w:r>
      <w:r w:rsidR="00335BA6" w:rsidRPr="00F80C15">
        <w:rPr>
          <w:rFonts w:asciiTheme="minorHAnsi" w:eastAsia="Calibri" w:hAnsiTheme="minorHAnsi" w:cstheme="minorHAnsi"/>
          <w:sz w:val="24"/>
          <w:szCs w:val="24"/>
        </w:rPr>
        <w:t xml:space="preserve"> semestre-social</w:t>
      </w:r>
      <w:r w:rsidR="00E5704D">
        <w:rPr>
          <w:rFonts w:asciiTheme="minorHAnsi" w:eastAsia="Calibri" w:hAnsiTheme="minorHAnsi" w:cstheme="minorHAnsi"/>
          <w:sz w:val="24"/>
          <w:szCs w:val="24"/>
        </w:rPr>
        <w:t xml:space="preserve"> </w:t>
      </w:r>
      <w:r w:rsidR="00335BA6" w:rsidRPr="00070987">
        <w:rPr>
          <w:rFonts w:asciiTheme="minorHAnsi" w:eastAsia="Calibri" w:hAnsiTheme="minorHAnsi"/>
          <w:sz w:val="24"/>
        </w:rPr>
        <w:t>do</w:t>
      </w:r>
      <w:r w:rsidR="00087FC1">
        <w:rPr>
          <w:rFonts w:ascii="Calibri" w:eastAsia="Calibri" w:hAnsi="Calibri" w:cs="Calibri"/>
          <w:sz w:val="24"/>
          <w:szCs w:val="24"/>
        </w:rPr>
        <w:t xml:space="preserve"> em referência</w:t>
      </w:r>
      <w:r w:rsidR="00224012" w:rsidRPr="0021704E">
        <w:rPr>
          <w:rFonts w:asciiTheme="minorHAnsi" w:eastAsia="Calibri" w:hAnsiTheme="minorHAnsi"/>
          <w:sz w:val="24"/>
        </w:rPr>
        <w:t xml:space="preserve">, </w:t>
      </w:r>
      <w:r w:rsidR="006F321C" w:rsidRPr="0021704E">
        <w:rPr>
          <w:rFonts w:asciiTheme="minorHAnsi" w:eastAsia="Calibri" w:hAnsiTheme="minorHAnsi"/>
          <w:sz w:val="24"/>
        </w:rPr>
        <w:t xml:space="preserve">indicando a destinação dos recursos, </w:t>
      </w:r>
      <w:r w:rsidR="00E5704D">
        <w:rPr>
          <w:rFonts w:asciiTheme="minorHAnsi" w:eastAsia="Calibri" w:hAnsiTheme="minorHAnsi" w:cstheme="minorHAnsi"/>
          <w:sz w:val="24"/>
          <w:szCs w:val="24"/>
        </w:rPr>
        <w:t>no</w:t>
      </w:r>
      <w:r w:rsidR="006F321C" w:rsidRPr="0021704E">
        <w:rPr>
          <w:rFonts w:asciiTheme="minorHAnsi" w:eastAsia="Calibri" w:hAnsiTheme="minorHAnsi"/>
          <w:sz w:val="24"/>
        </w:rPr>
        <w:t xml:space="preserve"> qual deverá </w:t>
      </w:r>
      <w:r w:rsidR="006F321C" w:rsidRPr="00070987">
        <w:rPr>
          <w:rFonts w:asciiTheme="minorHAnsi" w:eastAsia="Calibri" w:hAnsiTheme="minorHAnsi"/>
          <w:sz w:val="24"/>
        </w:rPr>
        <w:t>indicar</w:t>
      </w:r>
      <w:r w:rsidR="00DF0909" w:rsidRPr="00070987">
        <w:rPr>
          <w:rFonts w:asciiTheme="minorHAnsi" w:eastAsia="Calibri" w:hAnsiTheme="minorHAnsi"/>
          <w:sz w:val="24"/>
        </w:rPr>
        <w:t>,</w:t>
      </w:r>
      <w:r w:rsidR="00DF0909" w:rsidRPr="00070987">
        <w:rPr>
          <w:rFonts w:asciiTheme="minorHAnsi" w:eastAsia="Verdana" w:hAnsiTheme="minorHAnsi"/>
          <w:sz w:val="24"/>
        </w:rPr>
        <w:t xml:space="preserve"> </w:t>
      </w:r>
      <w:r w:rsidR="00DF0909" w:rsidRPr="00A32AA8">
        <w:rPr>
          <w:rFonts w:asciiTheme="minorHAnsi" w:eastAsia="Verdana" w:hAnsiTheme="minorHAnsi"/>
          <w:sz w:val="24"/>
        </w:rPr>
        <w:t>até a Data de Vencimento das Debêntures,</w:t>
      </w:r>
      <w:r w:rsidR="006F321C" w:rsidRPr="00A32AA8">
        <w:rPr>
          <w:rFonts w:asciiTheme="minorHAnsi" w:eastAsia="Calibri" w:hAnsiTheme="minorHAnsi"/>
          <w:sz w:val="24"/>
        </w:rPr>
        <w:t xml:space="preserve"> o efetivo direcionamento de todo o montante obtido com a emissão das Debêntures p</w:t>
      </w:r>
      <w:r w:rsidR="00D750DE" w:rsidRPr="00A32AA8">
        <w:rPr>
          <w:rFonts w:asciiTheme="minorHAnsi" w:eastAsia="Calibri" w:hAnsiTheme="minorHAnsi"/>
          <w:sz w:val="24"/>
        </w:rPr>
        <w:t xml:space="preserve">ara </w:t>
      </w:r>
      <w:r w:rsidR="00E5704D">
        <w:rPr>
          <w:rFonts w:asciiTheme="minorHAnsi" w:eastAsia="Calibri" w:hAnsiTheme="minorHAnsi" w:cstheme="minorHAnsi"/>
          <w:sz w:val="24"/>
          <w:szCs w:val="24"/>
        </w:rPr>
        <w:t>o</w:t>
      </w:r>
      <w:r w:rsidR="00C877D9" w:rsidRPr="0021704E">
        <w:rPr>
          <w:rFonts w:asciiTheme="minorHAnsi" w:eastAsia="Calibri" w:hAnsiTheme="minorHAnsi"/>
          <w:sz w:val="24"/>
        </w:rPr>
        <w:t xml:space="preserve"> </w:t>
      </w:r>
      <w:r w:rsidR="00F11CFF" w:rsidRPr="0021704E">
        <w:rPr>
          <w:rFonts w:asciiTheme="minorHAnsi" w:eastAsia="Calibri" w:hAnsiTheme="minorHAnsi"/>
          <w:sz w:val="24"/>
        </w:rPr>
        <w:t>Empreendimento Alvo</w:t>
      </w:r>
      <w:r w:rsidR="00C311FE" w:rsidRPr="00070987">
        <w:rPr>
          <w:rFonts w:asciiTheme="minorHAnsi" w:eastAsia="Calibri" w:hAnsiTheme="minorHAnsi"/>
          <w:sz w:val="24"/>
        </w:rPr>
        <w:t xml:space="preserve"> </w:t>
      </w:r>
      <w:r w:rsidR="00D750DE" w:rsidRPr="00070987">
        <w:rPr>
          <w:rFonts w:asciiTheme="minorHAnsi" w:eastAsia="Calibri" w:hAnsiTheme="minorHAnsi"/>
          <w:sz w:val="24"/>
        </w:rPr>
        <w:t>(“</w:t>
      </w:r>
      <w:r w:rsidR="00D750DE" w:rsidRPr="00070987">
        <w:rPr>
          <w:rFonts w:asciiTheme="minorHAnsi" w:eastAsia="Calibri" w:hAnsiTheme="minorHAnsi"/>
          <w:sz w:val="24"/>
          <w:u w:val="single"/>
        </w:rPr>
        <w:t xml:space="preserve">Relatório </w:t>
      </w:r>
      <w:r w:rsidR="00C877D9" w:rsidRPr="00A32AA8">
        <w:rPr>
          <w:rFonts w:asciiTheme="minorHAnsi" w:eastAsia="Calibri" w:hAnsiTheme="minorHAnsi"/>
          <w:sz w:val="24"/>
          <w:u w:val="single"/>
        </w:rPr>
        <w:t>Semestral</w:t>
      </w:r>
      <w:r w:rsidR="00D750DE" w:rsidRPr="00A32AA8">
        <w:rPr>
          <w:rFonts w:asciiTheme="minorHAnsi" w:eastAsia="Calibri" w:hAnsiTheme="minorHAnsi"/>
          <w:sz w:val="24"/>
        </w:rPr>
        <w:t>”)</w:t>
      </w:r>
      <w:r w:rsidRPr="00A32AA8">
        <w:rPr>
          <w:rFonts w:asciiTheme="minorHAnsi" w:eastAsia="Calibri" w:hAnsiTheme="minorHAnsi"/>
          <w:sz w:val="24"/>
        </w:rPr>
        <w:t xml:space="preserve">, </w:t>
      </w:r>
      <w:r w:rsidR="00E5704D" w:rsidRPr="00B93430">
        <w:rPr>
          <w:rFonts w:asciiTheme="minorHAnsi" w:eastAsia="Calibri" w:hAnsiTheme="minorHAnsi" w:cstheme="minorHAnsi"/>
          <w:sz w:val="24"/>
          <w:szCs w:val="24"/>
        </w:rPr>
        <w:t xml:space="preserve">acompanhado dos comprovantes de destinação dos recursos das Debêntures, incluindo, </w:t>
      </w:r>
      <w:r w:rsidR="00E5704D">
        <w:rPr>
          <w:rFonts w:asciiTheme="minorHAnsi" w:eastAsia="Calibri" w:hAnsiTheme="minorHAnsi" w:cstheme="minorHAnsi"/>
          <w:sz w:val="24"/>
          <w:szCs w:val="24"/>
        </w:rPr>
        <w:t xml:space="preserve">conforme aplicável, </w:t>
      </w:r>
      <w:r w:rsidR="00E5704D" w:rsidRPr="00B93430">
        <w:rPr>
          <w:rFonts w:asciiTheme="minorHAnsi" w:eastAsia="Calibri" w:hAnsiTheme="minorHAnsi" w:cstheme="minorHAnsi"/>
          <w:sz w:val="24"/>
          <w:szCs w:val="24"/>
        </w:rPr>
        <w:t>mas não se limitando, ao comprovante de aquisição do imóvel</w:t>
      </w:r>
      <w:r w:rsidR="00E5704D">
        <w:rPr>
          <w:rFonts w:asciiTheme="minorHAnsi" w:eastAsia="Calibri" w:hAnsiTheme="minorHAnsi" w:cstheme="minorHAnsi"/>
          <w:sz w:val="24"/>
          <w:szCs w:val="24"/>
        </w:rPr>
        <w:t>,</w:t>
      </w:r>
      <w:r w:rsidR="00E5704D" w:rsidRPr="00B93430">
        <w:rPr>
          <w:rFonts w:asciiTheme="minorHAnsi" w:eastAsia="Calibri" w:hAnsiTheme="minorHAnsi" w:cstheme="minorHAnsi"/>
          <w:sz w:val="24"/>
          <w:szCs w:val="24"/>
        </w:rPr>
        <w:t xml:space="preserve"> </w:t>
      </w:r>
      <w:r w:rsidR="00E5704D">
        <w:rPr>
          <w:rFonts w:asciiTheme="minorHAnsi" w:eastAsia="Calibri" w:hAnsiTheme="minorHAnsi" w:cstheme="minorHAnsi"/>
          <w:sz w:val="24"/>
          <w:szCs w:val="24"/>
        </w:rPr>
        <w:t xml:space="preserve">contratos e/ou </w:t>
      </w:r>
      <w:r w:rsidR="00E5704D" w:rsidRPr="00B93430">
        <w:rPr>
          <w:rFonts w:asciiTheme="minorHAnsi" w:eastAsia="Calibri" w:hAnsiTheme="minorHAnsi" w:cstheme="minorHAnsi"/>
          <w:sz w:val="24"/>
          <w:szCs w:val="24"/>
        </w:rPr>
        <w:t>escritura</w:t>
      </w:r>
      <w:r w:rsidR="00E5704D">
        <w:rPr>
          <w:rFonts w:asciiTheme="minorHAnsi" w:eastAsia="Calibri" w:hAnsiTheme="minorHAnsi" w:cstheme="minorHAnsi"/>
          <w:sz w:val="24"/>
          <w:szCs w:val="24"/>
        </w:rPr>
        <w:t>s</w:t>
      </w:r>
      <w:r w:rsidR="00E5704D" w:rsidRPr="00B93430">
        <w:rPr>
          <w:rFonts w:asciiTheme="minorHAnsi" w:eastAsia="Calibri" w:hAnsiTheme="minorHAnsi" w:cstheme="minorHAnsi"/>
          <w:sz w:val="24"/>
          <w:szCs w:val="24"/>
        </w:rPr>
        <w:t xml:space="preserve"> de aquisição, comprovante de pagamento do preço de aquisição, certidão da matrícula do imóvel atualizada, cronograma de avanço de obras do Empreendimento Alvo em caso de construção/realização</w:t>
      </w:r>
      <w:r w:rsidR="00E5704D">
        <w:rPr>
          <w:rFonts w:asciiTheme="minorHAnsi" w:eastAsia="Calibri" w:hAnsiTheme="minorHAnsi" w:cstheme="minorHAnsi"/>
          <w:sz w:val="24"/>
          <w:szCs w:val="24"/>
        </w:rPr>
        <w:t xml:space="preserve"> de obras</w:t>
      </w:r>
      <w:r w:rsidR="00E5704D" w:rsidRPr="00B93430">
        <w:rPr>
          <w:rFonts w:asciiTheme="minorHAnsi" w:eastAsia="Calibri" w:hAnsiTheme="minorHAnsi" w:cstheme="minorHAnsi"/>
          <w:sz w:val="24"/>
          <w:szCs w:val="24"/>
        </w:rPr>
        <w:t>, cópia das notas fiscais, notas fiscais eletrônicas, os arquivos XML das notas fiscais eletrônicas para fins de autenticação das notas fiscais eletrônicas via sistema,</w:t>
      </w:r>
      <w:r w:rsidR="00E5704D" w:rsidRPr="006B7498">
        <w:rPr>
          <w:rFonts w:ascii="Tahoma" w:hAnsi="Tahoma" w:cs="Tahoma"/>
          <w:sz w:val="21"/>
          <w:szCs w:val="21"/>
        </w:rPr>
        <w:t xml:space="preserve"> </w:t>
      </w:r>
      <w:r w:rsidR="00E5704D">
        <w:rPr>
          <w:rFonts w:asciiTheme="minorHAnsi" w:eastAsia="Calibri" w:hAnsiTheme="minorHAnsi" w:cstheme="minorHAnsi"/>
          <w:sz w:val="24"/>
          <w:szCs w:val="24"/>
        </w:rPr>
        <w:t>a</w:t>
      </w:r>
      <w:r w:rsidR="00E5704D" w:rsidRPr="00D30C19">
        <w:rPr>
          <w:rFonts w:asciiTheme="minorHAnsi" w:eastAsia="Calibri" w:hAnsiTheme="minorHAnsi" w:cstheme="minorHAnsi"/>
          <w:sz w:val="24"/>
          <w:szCs w:val="24"/>
        </w:rPr>
        <w:t>, comprovando os pagamentos e/ou demonstrativos contábeis que demonstrem a correta destinação dos recursos e</w:t>
      </w:r>
      <w:r w:rsidR="00E5704D">
        <w:rPr>
          <w:rFonts w:asciiTheme="minorHAnsi" w:eastAsia="Calibri" w:hAnsiTheme="minorHAnsi" w:cstheme="minorHAnsi"/>
          <w:sz w:val="24"/>
          <w:szCs w:val="24"/>
        </w:rPr>
        <w:t>/ou</w:t>
      </w:r>
      <w:r w:rsidR="00E5704D" w:rsidRPr="00D30C19">
        <w:rPr>
          <w:rFonts w:asciiTheme="minorHAnsi" w:eastAsia="Calibri" w:hAnsiTheme="minorHAnsi" w:cstheme="minorHAnsi"/>
          <w:sz w:val="24"/>
          <w:szCs w:val="24"/>
        </w:rPr>
        <w:t xml:space="preserve"> demais documentos comprobatórios necessário</w:t>
      </w:r>
      <w:r w:rsidR="00E5704D">
        <w:rPr>
          <w:rFonts w:asciiTheme="minorHAnsi" w:eastAsia="Calibri" w:hAnsiTheme="minorHAnsi" w:cstheme="minorHAnsi"/>
          <w:sz w:val="24"/>
          <w:szCs w:val="24"/>
        </w:rPr>
        <w:t>s para o acompanhamento da utilização dos recursos oriundos da emissão das Debêntures (“</w:t>
      </w:r>
      <w:r w:rsidR="00E5704D" w:rsidRPr="00236B4F">
        <w:rPr>
          <w:rFonts w:asciiTheme="minorHAnsi" w:eastAsia="Calibri" w:hAnsiTheme="minorHAnsi"/>
          <w:sz w:val="24"/>
          <w:u w:val="single"/>
        </w:rPr>
        <w:t>Documentos Comprobatórios</w:t>
      </w:r>
      <w:r w:rsidR="00E5704D">
        <w:rPr>
          <w:rFonts w:asciiTheme="minorHAnsi" w:eastAsia="Calibri" w:hAnsiTheme="minorHAnsi" w:cstheme="minorHAnsi"/>
          <w:sz w:val="24"/>
          <w:szCs w:val="24"/>
        </w:rPr>
        <w:t>”)</w:t>
      </w:r>
      <w:r w:rsidR="00E5704D" w:rsidRPr="00F80C15">
        <w:rPr>
          <w:rFonts w:asciiTheme="minorHAnsi" w:eastAsia="Calibri" w:hAnsiTheme="minorHAnsi" w:cstheme="minorHAnsi"/>
          <w:sz w:val="24"/>
          <w:szCs w:val="24"/>
        </w:rPr>
        <w:t xml:space="preserve"> sob pena de vencimento antecipado das Debêntures</w:t>
      </w:r>
      <w:r w:rsidR="00E5704D">
        <w:rPr>
          <w:rFonts w:asciiTheme="minorHAnsi" w:eastAsia="Calibri" w:hAnsiTheme="minorHAnsi" w:cstheme="minorHAnsi"/>
          <w:sz w:val="24"/>
          <w:szCs w:val="24"/>
        </w:rPr>
        <w:t>.</w:t>
      </w:r>
    </w:p>
    <w:p w14:paraId="3CA5DCD3" w14:textId="42155A87" w:rsidR="00C00D05" w:rsidRPr="00A32AA8" w:rsidRDefault="00C00D05" w:rsidP="004B3D2E">
      <w:pPr>
        <w:keepNext w:val="0"/>
        <w:widowControl w:val="0"/>
        <w:tabs>
          <w:tab w:val="left" w:pos="709"/>
        </w:tabs>
        <w:suppressAutoHyphens w:val="0"/>
        <w:spacing w:line="360" w:lineRule="exact"/>
        <w:jc w:val="both"/>
        <w:rPr>
          <w:rFonts w:asciiTheme="minorHAnsi" w:eastAsia="Calibri" w:hAnsiTheme="minorHAnsi"/>
          <w:sz w:val="24"/>
        </w:rPr>
      </w:pPr>
    </w:p>
    <w:p w14:paraId="483EB8A5" w14:textId="55618BA7" w:rsidR="00C00D05" w:rsidRPr="00A32AA8" w:rsidRDefault="00C00D05" w:rsidP="00453AF9">
      <w:pPr>
        <w:keepNext w:val="0"/>
        <w:widowControl w:val="0"/>
        <w:tabs>
          <w:tab w:val="left" w:pos="709"/>
        </w:tabs>
        <w:suppressAutoHyphens w:val="0"/>
        <w:spacing w:line="360" w:lineRule="exact"/>
        <w:ind w:left="709"/>
        <w:jc w:val="both"/>
        <w:rPr>
          <w:rFonts w:asciiTheme="minorHAnsi" w:eastAsia="Calibri" w:hAnsiTheme="minorHAnsi"/>
          <w:sz w:val="24"/>
        </w:rPr>
      </w:pPr>
      <w:r w:rsidRPr="00A32AA8">
        <w:rPr>
          <w:rFonts w:asciiTheme="minorHAnsi" w:eastAsia="Calibri" w:hAnsiTheme="minorHAnsi"/>
          <w:sz w:val="24"/>
        </w:rPr>
        <w:lastRenderedPageBreak/>
        <w:tab/>
        <w:t>3.6.2.1.</w:t>
      </w:r>
      <w:r w:rsidRPr="00A32AA8">
        <w:rPr>
          <w:rFonts w:asciiTheme="minorHAnsi" w:eastAsia="Calibri" w:hAnsiTheme="minorHAnsi"/>
          <w:sz w:val="24"/>
        </w:rPr>
        <w:tab/>
        <w:t xml:space="preserve">Adicionalmente, para fins de atendimento </w:t>
      </w:r>
      <w:r w:rsidR="00087FC1">
        <w:rPr>
          <w:rFonts w:ascii="Calibri" w:eastAsia="Calibri" w:hAnsi="Calibri" w:cs="Calibri"/>
          <w:sz w:val="24"/>
          <w:szCs w:val="24"/>
        </w:rPr>
        <w:t xml:space="preserve">de </w:t>
      </w:r>
      <w:r w:rsidRPr="0021704E">
        <w:rPr>
          <w:rFonts w:asciiTheme="minorHAnsi" w:eastAsia="Calibri" w:hAnsiTheme="minorHAnsi"/>
          <w:sz w:val="24"/>
        </w:rPr>
        <w:t xml:space="preserve">eventuais a exigências de órgãos reguladores e fiscalizadores, a Emissora e/ou o Agente Fiduciário poderá solicitar o </w:t>
      </w:r>
      <w:r w:rsidRPr="00E5704D">
        <w:rPr>
          <w:rFonts w:asciiTheme="minorHAnsi" w:eastAsia="Calibri" w:hAnsiTheme="minorHAnsi"/>
          <w:sz w:val="24"/>
        </w:rPr>
        <w:t>envio</w:t>
      </w:r>
      <w:r w:rsidR="00873585" w:rsidRPr="00E5704D">
        <w:rPr>
          <w:rFonts w:asciiTheme="minorHAnsi" w:eastAsia="Calibri" w:hAnsiTheme="minorHAnsi" w:cstheme="minorHAnsi"/>
          <w:sz w:val="24"/>
          <w:szCs w:val="24"/>
        </w:rPr>
        <w:t>,</w:t>
      </w:r>
      <w:r w:rsidRPr="00E5704D">
        <w:rPr>
          <w:rFonts w:asciiTheme="minorHAnsi" w:eastAsia="Calibri" w:hAnsiTheme="minorHAnsi"/>
          <w:sz w:val="24"/>
        </w:rPr>
        <w:t xml:space="preserve"> </w:t>
      </w:r>
      <w:r w:rsidR="00873585" w:rsidRPr="00E5704D">
        <w:rPr>
          <w:rFonts w:asciiTheme="minorHAnsi" w:eastAsia="Calibri" w:hAnsiTheme="minorHAnsi" w:cstheme="minorHAnsi"/>
          <w:sz w:val="24"/>
          <w:szCs w:val="24"/>
        </w:rPr>
        <w:t xml:space="preserve">além </w:t>
      </w:r>
      <w:r w:rsidR="00D42D34" w:rsidRPr="00E5704D">
        <w:rPr>
          <w:rFonts w:asciiTheme="minorHAnsi" w:eastAsia="Calibri" w:hAnsiTheme="minorHAnsi"/>
          <w:sz w:val="24"/>
        </w:rPr>
        <w:t>dos Documentos Comprobatórios</w:t>
      </w:r>
      <w:r w:rsidR="00873585" w:rsidRPr="00E5704D">
        <w:rPr>
          <w:rFonts w:asciiTheme="minorHAnsi" w:eastAsia="Calibri" w:hAnsiTheme="minorHAnsi" w:cstheme="minorHAnsi"/>
          <w:sz w:val="24"/>
          <w:szCs w:val="24"/>
        </w:rPr>
        <w:t>, de outros que sejam necessários ao atendimento das exigências</w:t>
      </w:r>
      <w:r w:rsidRPr="00E5704D">
        <w:rPr>
          <w:rFonts w:asciiTheme="minorHAnsi" w:eastAsia="Calibri" w:hAnsiTheme="minorHAnsi" w:cstheme="minorHAnsi"/>
          <w:sz w:val="24"/>
          <w:szCs w:val="24"/>
        </w:rPr>
        <w:t>.</w:t>
      </w:r>
      <w:r w:rsidRPr="00E5704D">
        <w:rPr>
          <w:rFonts w:asciiTheme="minorHAnsi" w:eastAsia="Calibri" w:hAnsiTheme="minorHAnsi"/>
          <w:sz w:val="24"/>
        </w:rPr>
        <w:t xml:space="preserve"> Neste caso, a </w:t>
      </w:r>
      <w:r w:rsidR="005C06EA" w:rsidRPr="00E5704D">
        <w:rPr>
          <w:rFonts w:asciiTheme="minorHAnsi" w:eastAsia="Calibri" w:hAnsiTheme="minorHAnsi"/>
          <w:sz w:val="24"/>
        </w:rPr>
        <w:t>Emissora</w:t>
      </w:r>
      <w:r w:rsidRPr="00E5704D">
        <w:rPr>
          <w:rFonts w:asciiTheme="minorHAnsi" w:eastAsia="Calibri" w:hAnsiTheme="minorHAnsi"/>
          <w:sz w:val="24"/>
        </w:rPr>
        <w:t xml:space="preserve"> deverá encaminhar a documentação em até 10 (dez) Dias Úteis do recebimento da solicitação ou em prazo menor, se assim solicitado expressamente</w:t>
      </w:r>
      <w:r w:rsidRPr="00A32AA8">
        <w:rPr>
          <w:rFonts w:asciiTheme="minorHAnsi" w:eastAsia="Calibri" w:hAnsiTheme="minorHAnsi"/>
          <w:sz w:val="24"/>
        </w:rPr>
        <w:t xml:space="preserve"> pelos órgãos reguladores e fiscalizadores.</w:t>
      </w:r>
    </w:p>
    <w:p w14:paraId="1228CA7D" w14:textId="41ECC7E5" w:rsidR="00F11CFF" w:rsidRPr="00A32AA8" w:rsidRDefault="00F11CFF" w:rsidP="00236B4F">
      <w:pPr>
        <w:keepNext w:val="0"/>
        <w:widowControl w:val="0"/>
        <w:tabs>
          <w:tab w:val="left" w:pos="709"/>
        </w:tabs>
        <w:suppressAutoHyphens w:val="0"/>
        <w:spacing w:line="360" w:lineRule="exact"/>
        <w:ind w:left="709"/>
        <w:jc w:val="both"/>
        <w:rPr>
          <w:rFonts w:asciiTheme="minorHAnsi" w:eastAsia="Calibri" w:hAnsiTheme="minorHAnsi"/>
          <w:sz w:val="24"/>
        </w:rPr>
      </w:pPr>
    </w:p>
    <w:p w14:paraId="33BD75A8" w14:textId="4E7FB33C" w:rsidR="00F11CFF" w:rsidRPr="00070987" w:rsidRDefault="00F11CFF" w:rsidP="00453AF9">
      <w:pPr>
        <w:keepNext w:val="0"/>
        <w:widowControl w:val="0"/>
        <w:tabs>
          <w:tab w:val="left" w:pos="709"/>
        </w:tabs>
        <w:suppressAutoHyphens w:val="0"/>
        <w:spacing w:line="360" w:lineRule="exact"/>
        <w:ind w:left="709"/>
        <w:jc w:val="both"/>
        <w:rPr>
          <w:rFonts w:asciiTheme="minorHAnsi" w:eastAsia="Calibri" w:hAnsiTheme="minorHAnsi"/>
          <w:sz w:val="24"/>
        </w:rPr>
      </w:pPr>
      <w:r w:rsidRPr="00A32AA8">
        <w:rPr>
          <w:rFonts w:asciiTheme="minorHAnsi" w:eastAsia="Calibri" w:hAnsiTheme="minorHAnsi"/>
          <w:sz w:val="24"/>
        </w:rPr>
        <w:t xml:space="preserve">3.6.2.2. </w:t>
      </w:r>
      <w:r w:rsidRPr="00A32AA8">
        <w:rPr>
          <w:rFonts w:asciiTheme="minorHAnsi" w:eastAsia="Calibri" w:hAnsiTheme="minorHAnsi"/>
          <w:sz w:val="24"/>
        </w:rPr>
        <w:tab/>
        <w:t xml:space="preserve">Considerando que </w:t>
      </w:r>
      <w:r w:rsidR="00087FC1">
        <w:rPr>
          <w:rFonts w:ascii="Calibri" w:eastAsia="Calibri" w:hAnsi="Calibri" w:cs="Calibri"/>
          <w:sz w:val="24"/>
          <w:szCs w:val="24"/>
        </w:rPr>
        <w:t xml:space="preserve">parcela </w:t>
      </w:r>
      <w:r w:rsidRPr="0021704E">
        <w:rPr>
          <w:rFonts w:asciiTheme="minorHAnsi" w:eastAsia="Calibri" w:hAnsiTheme="minorHAnsi"/>
          <w:sz w:val="24"/>
        </w:rPr>
        <w:t>dos recursos serão destinados à aquisição do Empreendimento Alvo, parte do valor a ser integralizado poderá ser transferido diretamente</w:t>
      </w:r>
      <w:r>
        <w:rPr>
          <w:rFonts w:asciiTheme="minorHAnsi" w:eastAsia="Calibri" w:hAnsiTheme="minorHAnsi" w:cstheme="minorHAnsi"/>
          <w:sz w:val="24"/>
          <w:szCs w:val="24"/>
        </w:rPr>
        <w:t xml:space="preserve"> </w:t>
      </w:r>
      <w:r w:rsidR="00A20772">
        <w:rPr>
          <w:rFonts w:asciiTheme="minorHAnsi" w:eastAsia="Calibri" w:hAnsiTheme="minorHAnsi" w:cstheme="minorHAnsi"/>
          <w:sz w:val="24"/>
          <w:szCs w:val="24"/>
        </w:rPr>
        <w:t>pela Debenturista</w:t>
      </w:r>
      <w:r w:rsidR="00A20772" w:rsidRPr="00E5704D">
        <w:rPr>
          <w:rFonts w:asciiTheme="minorHAnsi" w:eastAsia="Calibri" w:hAnsiTheme="minorHAnsi"/>
          <w:sz w:val="24"/>
        </w:rPr>
        <w:t xml:space="preserve"> </w:t>
      </w:r>
      <w:r w:rsidRPr="0021704E">
        <w:rPr>
          <w:rFonts w:asciiTheme="minorHAnsi" w:eastAsia="Calibri" w:hAnsiTheme="minorHAnsi"/>
          <w:sz w:val="24"/>
        </w:rPr>
        <w:t xml:space="preserve">para os vendedores do Empreendimento Alvo, </w:t>
      </w:r>
      <w:r w:rsidR="00D42D34">
        <w:rPr>
          <w:rFonts w:asciiTheme="minorHAnsi" w:eastAsia="Calibri" w:hAnsiTheme="minorHAnsi" w:cstheme="minorHAnsi"/>
          <w:sz w:val="24"/>
          <w:szCs w:val="24"/>
        </w:rPr>
        <w:t xml:space="preserve">e </w:t>
      </w:r>
      <w:r>
        <w:rPr>
          <w:rFonts w:asciiTheme="minorHAnsi" w:eastAsia="Calibri" w:hAnsiTheme="minorHAnsi" w:cstheme="minorHAnsi"/>
          <w:sz w:val="24"/>
          <w:szCs w:val="24"/>
        </w:rPr>
        <w:t>por</w:t>
      </w:r>
      <w:r w:rsidRPr="0021704E">
        <w:rPr>
          <w:rFonts w:asciiTheme="minorHAnsi" w:eastAsia="Calibri" w:hAnsiTheme="minorHAnsi"/>
          <w:sz w:val="24"/>
        </w:rPr>
        <w:t xml:space="preserve"> conta </w:t>
      </w:r>
      <w:r w:rsidR="00D42D34" w:rsidRPr="0021704E">
        <w:rPr>
          <w:rFonts w:asciiTheme="minorHAnsi" w:eastAsia="Calibri" w:hAnsiTheme="minorHAnsi"/>
          <w:sz w:val="24"/>
        </w:rPr>
        <w:t xml:space="preserve">e ordem </w:t>
      </w:r>
      <w:r w:rsidRPr="00070987">
        <w:rPr>
          <w:rFonts w:asciiTheme="minorHAnsi" w:eastAsia="Calibri" w:hAnsiTheme="minorHAnsi"/>
          <w:sz w:val="24"/>
        </w:rPr>
        <w:t>da Emissora</w:t>
      </w:r>
      <w:r w:rsidR="00D42D34" w:rsidRPr="00070987">
        <w:rPr>
          <w:rFonts w:asciiTheme="minorHAnsi" w:eastAsia="Calibri" w:hAnsiTheme="minorHAnsi"/>
          <w:sz w:val="24"/>
        </w:rPr>
        <w:t xml:space="preserve">, </w:t>
      </w:r>
      <w:r w:rsidR="00352BA9" w:rsidRPr="00070987">
        <w:rPr>
          <w:rFonts w:asciiTheme="minorHAnsi" w:eastAsia="Calibri" w:hAnsiTheme="minorHAnsi"/>
          <w:sz w:val="24"/>
        </w:rPr>
        <w:t xml:space="preserve">conforme </w:t>
      </w:r>
      <w:r w:rsidR="0006197A" w:rsidRPr="00A32AA8">
        <w:rPr>
          <w:rFonts w:asciiTheme="minorHAnsi" w:eastAsia="Calibri" w:hAnsiTheme="minorHAnsi"/>
          <w:sz w:val="24"/>
        </w:rPr>
        <w:t xml:space="preserve">venha a ser por esta </w:t>
      </w:r>
      <w:r w:rsidR="00352BA9" w:rsidRPr="00A32AA8">
        <w:rPr>
          <w:rFonts w:asciiTheme="minorHAnsi" w:eastAsia="Calibri" w:hAnsiTheme="minorHAnsi"/>
          <w:sz w:val="24"/>
        </w:rPr>
        <w:t>instruído</w:t>
      </w:r>
      <w:r w:rsidR="0006197A" w:rsidRPr="00E5704D">
        <w:rPr>
          <w:rFonts w:asciiTheme="minorHAnsi" w:eastAsia="Calibri" w:hAnsiTheme="minorHAnsi"/>
          <w:sz w:val="24"/>
        </w:rPr>
        <w:t>,</w:t>
      </w:r>
      <w:r w:rsidR="0006197A" w:rsidRPr="00070987">
        <w:rPr>
          <w:rFonts w:asciiTheme="minorHAnsi" w:eastAsia="Calibri" w:hAnsiTheme="minorHAnsi"/>
          <w:sz w:val="24"/>
        </w:rPr>
        <w:t xml:space="preserve"> </w:t>
      </w:r>
      <w:r w:rsidR="00D42D34" w:rsidRPr="00070987">
        <w:rPr>
          <w:rFonts w:asciiTheme="minorHAnsi" w:eastAsia="Calibri" w:hAnsiTheme="minorHAnsi"/>
          <w:sz w:val="24"/>
        </w:rPr>
        <w:t>servindo o referido comprovante de transferência como comprovação da destinação da respectiva parcela d</w:t>
      </w:r>
      <w:r w:rsidR="00D42D34" w:rsidRPr="00A32AA8">
        <w:rPr>
          <w:rFonts w:asciiTheme="minorHAnsi" w:eastAsia="Calibri" w:hAnsiTheme="minorHAnsi"/>
          <w:sz w:val="24"/>
        </w:rPr>
        <w:t xml:space="preserve">os recursos </w:t>
      </w:r>
      <w:r w:rsidR="00D42D34" w:rsidRPr="00A32AA8">
        <w:rPr>
          <w:rFonts w:asciiTheme="minorHAnsi" w:eastAsia="Verdana" w:hAnsiTheme="minorHAnsi"/>
          <w:sz w:val="24"/>
        </w:rPr>
        <w:t xml:space="preserve">obtidos por </w:t>
      </w:r>
      <w:r w:rsidR="00D42D34" w:rsidRPr="00070987">
        <w:rPr>
          <w:rFonts w:asciiTheme="minorHAnsi" w:eastAsia="Verdana" w:hAnsiTheme="minorHAnsi"/>
          <w:sz w:val="24"/>
        </w:rPr>
        <w:t>meio da integralização das Debêntures</w:t>
      </w:r>
      <w:r w:rsidRPr="00070987">
        <w:rPr>
          <w:rFonts w:asciiTheme="minorHAnsi" w:eastAsia="Calibri" w:hAnsiTheme="minorHAnsi"/>
          <w:sz w:val="24"/>
        </w:rPr>
        <w:t xml:space="preserve">. </w:t>
      </w:r>
    </w:p>
    <w:p w14:paraId="17BD8000" w14:textId="77777777" w:rsidR="00224012" w:rsidRPr="00A32AA8" w:rsidRDefault="00224012" w:rsidP="004B3D2E">
      <w:pPr>
        <w:keepNext w:val="0"/>
        <w:widowControl w:val="0"/>
        <w:tabs>
          <w:tab w:val="left" w:pos="709"/>
        </w:tabs>
        <w:suppressAutoHyphens w:val="0"/>
        <w:spacing w:line="360" w:lineRule="exact"/>
        <w:jc w:val="both"/>
        <w:rPr>
          <w:rFonts w:asciiTheme="minorHAnsi" w:eastAsia="Calibri" w:hAnsiTheme="minorHAnsi"/>
          <w:sz w:val="24"/>
        </w:rPr>
      </w:pPr>
    </w:p>
    <w:p w14:paraId="182EBF58" w14:textId="71829F49" w:rsidR="00224012" w:rsidRPr="00070987" w:rsidRDefault="00224012" w:rsidP="004B3D2E">
      <w:pPr>
        <w:keepNext w:val="0"/>
        <w:widowControl w:val="0"/>
        <w:tabs>
          <w:tab w:val="left" w:pos="709"/>
        </w:tabs>
        <w:suppressAutoHyphens w:val="0"/>
        <w:spacing w:line="360" w:lineRule="exact"/>
        <w:jc w:val="both"/>
        <w:rPr>
          <w:rFonts w:asciiTheme="minorHAnsi" w:eastAsia="Calibri" w:hAnsiTheme="minorHAnsi"/>
          <w:sz w:val="24"/>
        </w:rPr>
      </w:pPr>
      <w:r w:rsidRPr="00A32AA8">
        <w:rPr>
          <w:rFonts w:asciiTheme="minorHAnsi" w:eastAsia="Calibri" w:hAnsiTheme="minorHAnsi"/>
          <w:sz w:val="24"/>
        </w:rPr>
        <w:t>3.6.3</w:t>
      </w:r>
      <w:r w:rsidR="00935BFB" w:rsidRPr="00A32AA8">
        <w:rPr>
          <w:rFonts w:asciiTheme="minorHAnsi" w:eastAsia="Calibri" w:hAnsiTheme="minorHAnsi"/>
          <w:sz w:val="24"/>
        </w:rPr>
        <w:t>.</w:t>
      </w:r>
      <w:r w:rsidRPr="00A32AA8">
        <w:rPr>
          <w:rFonts w:asciiTheme="minorHAnsi" w:eastAsia="Calibri" w:hAnsiTheme="minorHAnsi"/>
          <w:sz w:val="24"/>
        </w:rPr>
        <w:t xml:space="preserve">  </w:t>
      </w:r>
      <w:r w:rsidRPr="00A32AA8">
        <w:rPr>
          <w:rFonts w:asciiTheme="minorHAnsi" w:eastAsia="Calibri" w:hAnsiTheme="minorHAnsi"/>
          <w:sz w:val="24"/>
        </w:rPr>
        <w:tab/>
      </w:r>
      <w:r w:rsidR="00E5704D" w:rsidRPr="00F80C15">
        <w:rPr>
          <w:rFonts w:asciiTheme="minorHAnsi" w:eastAsia="Calibri" w:hAnsiTheme="minorHAnsi" w:cstheme="minorHAnsi"/>
          <w:sz w:val="24"/>
          <w:szCs w:val="24"/>
        </w:rPr>
        <w:t xml:space="preserve">Qualquer alteração </w:t>
      </w:r>
      <w:r w:rsidR="00E5704D">
        <w:rPr>
          <w:rFonts w:asciiTheme="minorHAnsi" w:eastAsia="Calibri" w:hAnsiTheme="minorHAnsi" w:cstheme="minorHAnsi"/>
          <w:sz w:val="24"/>
          <w:szCs w:val="24"/>
        </w:rPr>
        <w:t>quanto à destinação dos recursos destinadas ao Empreendimento Alvo</w:t>
      </w:r>
      <w:r w:rsidR="00E5704D" w:rsidRPr="00F80C15">
        <w:rPr>
          <w:rFonts w:asciiTheme="minorHAnsi" w:eastAsia="Calibri" w:hAnsiTheme="minorHAnsi" w:cstheme="minorHAnsi"/>
          <w:sz w:val="24"/>
          <w:szCs w:val="24"/>
        </w:rPr>
        <w:t>, deverá ser precedida de aditamento ao presente instrumento, nos termos da Cláusula 2.5 acima.</w:t>
      </w:r>
    </w:p>
    <w:p w14:paraId="50E0F6EB" w14:textId="77777777" w:rsidR="006E5413" w:rsidRPr="00A32AA8" w:rsidRDefault="006E5413" w:rsidP="00E565A6">
      <w:pPr>
        <w:widowControl w:val="0"/>
        <w:spacing w:line="360" w:lineRule="exact"/>
        <w:jc w:val="both"/>
        <w:rPr>
          <w:rFonts w:asciiTheme="minorHAnsi" w:eastAsia="Calibri" w:hAnsiTheme="minorHAnsi"/>
          <w:sz w:val="24"/>
        </w:rPr>
      </w:pPr>
    </w:p>
    <w:p w14:paraId="7BA20198" w14:textId="4EE368D4" w:rsidR="006E5413" w:rsidRPr="00A32AA8" w:rsidRDefault="006E5413" w:rsidP="00E565A6">
      <w:pPr>
        <w:widowControl w:val="0"/>
        <w:spacing w:line="360" w:lineRule="exact"/>
        <w:jc w:val="both"/>
        <w:rPr>
          <w:rFonts w:asciiTheme="minorHAnsi" w:eastAsia="Calibri" w:hAnsiTheme="minorHAnsi"/>
          <w:sz w:val="24"/>
        </w:rPr>
      </w:pPr>
      <w:r w:rsidRPr="00A32AA8">
        <w:rPr>
          <w:rFonts w:asciiTheme="minorHAnsi" w:eastAsia="Calibri" w:hAnsiTheme="minorHAnsi"/>
          <w:sz w:val="24"/>
        </w:rPr>
        <w:t xml:space="preserve">3.7. Mediante o recebimento </w:t>
      </w:r>
      <w:r w:rsidR="00D30C19" w:rsidRPr="00A32AA8">
        <w:rPr>
          <w:rFonts w:asciiTheme="minorHAnsi" w:eastAsia="Calibri" w:hAnsiTheme="minorHAnsi"/>
          <w:sz w:val="24"/>
        </w:rPr>
        <w:t>das informações elencadas na Cláusula 3.6.2 acima</w:t>
      </w:r>
      <w:r w:rsidRPr="00A32AA8">
        <w:rPr>
          <w:rFonts w:asciiTheme="minorHAnsi" w:eastAsia="Calibri" w:hAnsiTheme="minorHAnsi"/>
          <w:sz w:val="24"/>
        </w:rPr>
        <w:t xml:space="preserve">, o </w:t>
      </w:r>
      <w:r w:rsidR="00423950" w:rsidRPr="00A32AA8">
        <w:rPr>
          <w:rFonts w:asciiTheme="minorHAnsi" w:eastAsia="Calibri" w:hAnsiTheme="minorHAnsi"/>
          <w:sz w:val="24"/>
        </w:rPr>
        <w:t xml:space="preserve">Agente Fiduciário </w:t>
      </w:r>
      <w:r w:rsidRPr="00A32AA8">
        <w:rPr>
          <w:rFonts w:asciiTheme="minorHAnsi" w:eastAsia="Calibri" w:hAnsiTheme="minorHAnsi"/>
          <w:sz w:val="24"/>
        </w:rPr>
        <w:t xml:space="preserve">será responsável por verificar, até a Data de </w:t>
      </w:r>
      <w:r w:rsidR="009C3F1B" w:rsidRPr="00A32AA8">
        <w:rPr>
          <w:rFonts w:asciiTheme="minorHAnsi" w:eastAsia="Calibri" w:hAnsiTheme="minorHAnsi"/>
          <w:sz w:val="24"/>
        </w:rPr>
        <w:t xml:space="preserve">Vencimento </w:t>
      </w:r>
      <w:r w:rsidRPr="00A32AA8">
        <w:rPr>
          <w:rFonts w:asciiTheme="minorHAnsi" w:eastAsia="Calibri" w:hAnsiTheme="minorHAnsi"/>
          <w:sz w:val="24"/>
        </w:rPr>
        <w:t>das Debêntures, o cumprimento das obrigações de destinação dos recursos assumidos pela Emissora, sendo que referida obrigação se extinguirá quando da comprovação, pela Emissora, da utilização da totalidade dos recursos líquidos obtidos com as Debêntures, nos termos previstos na cláusula 3.6 acima</w:t>
      </w:r>
      <w:r w:rsidR="00DB0290" w:rsidRPr="00A32AA8">
        <w:rPr>
          <w:rFonts w:asciiTheme="minorHAnsi" w:eastAsia="Calibri" w:hAnsiTheme="minorHAnsi"/>
          <w:sz w:val="24"/>
        </w:rPr>
        <w:t xml:space="preserve">, exceto se em razão de determinação de </w:t>
      </w:r>
      <w:r w:rsidR="00C00D05" w:rsidRPr="00A32AA8">
        <w:rPr>
          <w:rFonts w:asciiTheme="minorHAnsi" w:eastAsia="Calibri" w:hAnsiTheme="minorHAnsi"/>
          <w:sz w:val="24"/>
        </w:rPr>
        <w:t>a</w:t>
      </w:r>
      <w:r w:rsidR="00DB0290" w:rsidRPr="00A32AA8">
        <w:rPr>
          <w:rFonts w:asciiTheme="minorHAnsi" w:eastAsia="Calibri" w:hAnsiTheme="minorHAnsi"/>
          <w:sz w:val="24"/>
        </w:rPr>
        <w:t xml:space="preserve">utoridades ou atendimento à </w:t>
      </w:r>
      <w:r w:rsidR="00C00D05" w:rsidRPr="00A32AA8">
        <w:rPr>
          <w:rFonts w:asciiTheme="minorHAnsi" w:eastAsia="Calibri" w:hAnsiTheme="minorHAnsi"/>
          <w:sz w:val="24"/>
        </w:rPr>
        <w:t>n</w:t>
      </w:r>
      <w:r w:rsidR="00DB0290" w:rsidRPr="00A32AA8">
        <w:rPr>
          <w:rFonts w:asciiTheme="minorHAnsi" w:eastAsia="Calibri" w:hAnsiTheme="minorHAnsi"/>
          <w:sz w:val="24"/>
        </w:rPr>
        <w:t>ormas for necessária qualquer comprovação adicional</w:t>
      </w:r>
      <w:r w:rsidRPr="00A32AA8">
        <w:rPr>
          <w:rFonts w:asciiTheme="minorHAnsi" w:eastAsia="Calibri" w:hAnsiTheme="minorHAnsi"/>
          <w:sz w:val="24"/>
        </w:rPr>
        <w:t xml:space="preserve">. </w:t>
      </w:r>
    </w:p>
    <w:p w14:paraId="46BBC3E2" w14:textId="77777777" w:rsidR="006E5413" w:rsidRPr="0075369C" w:rsidRDefault="006E5413" w:rsidP="00E565A6">
      <w:pPr>
        <w:widowControl w:val="0"/>
        <w:spacing w:line="360" w:lineRule="exact"/>
        <w:jc w:val="both"/>
        <w:rPr>
          <w:rFonts w:asciiTheme="minorHAnsi" w:eastAsia="Verdana" w:hAnsiTheme="minorHAnsi"/>
          <w:sz w:val="24"/>
        </w:rPr>
      </w:pPr>
    </w:p>
    <w:p w14:paraId="2C568FD7" w14:textId="5FFBE9D2" w:rsidR="006E5413" w:rsidRPr="00E11774" w:rsidRDefault="00A42C7F" w:rsidP="004B3D2E">
      <w:pPr>
        <w:keepNext w:val="0"/>
        <w:widowControl w:val="0"/>
        <w:tabs>
          <w:tab w:val="left" w:pos="851"/>
        </w:tabs>
        <w:suppressAutoHyphens w:val="0"/>
        <w:spacing w:line="360" w:lineRule="exact"/>
        <w:jc w:val="both"/>
        <w:rPr>
          <w:rFonts w:asciiTheme="minorHAnsi" w:eastAsia="Verdana" w:hAnsiTheme="minorHAnsi"/>
          <w:sz w:val="24"/>
        </w:rPr>
      </w:pPr>
      <w:r w:rsidRPr="0075369C">
        <w:rPr>
          <w:rFonts w:asciiTheme="minorHAnsi" w:eastAsia="Verdana" w:hAnsiTheme="minorHAnsi"/>
          <w:sz w:val="24"/>
        </w:rPr>
        <w:t>3.7.2.</w:t>
      </w:r>
      <w:r w:rsidR="006E5413" w:rsidRPr="0075369C">
        <w:rPr>
          <w:rFonts w:asciiTheme="minorHAnsi" w:eastAsia="Verdana" w:hAnsiTheme="minorHAnsi"/>
          <w:sz w:val="24"/>
        </w:rPr>
        <w:t xml:space="preserve"> </w:t>
      </w:r>
      <w:r w:rsidR="006E5413" w:rsidRPr="0075369C">
        <w:rPr>
          <w:rFonts w:asciiTheme="minorHAnsi" w:eastAsia="Verdana" w:hAnsiTheme="minorHAnsi"/>
          <w:sz w:val="24"/>
        </w:rPr>
        <w:tab/>
      </w:r>
      <w:r w:rsidR="00F7149F" w:rsidRPr="0075369C">
        <w:rPr>
          <w:rFonts w:asciiTheme="minorHAnsi" w:eastAsia="Verdana" w:hAnsiTheme="minorHAnsi"/>
          <w:sz w:val="24"/>
        </w:rPr>
        <w:t xml:space="preserve">Caberá à </w:t>
      </w:r>
      <w:r w:rsidR="005C06EA" w:rsidRPr="0075369C">
        <w:rPr>
          <w:rFonts w:asciiTheme="minorHAnsi" w:eastAsia="Verdana" w:hAnsiTheme="minorHAnsi"/>
          <w:sz w:val="24"/>
        </w:rPr>
        <w:t>Emissora</w:t>
      </w:r>
      <w:r w:rsidR="00F7149F" w:rsidRPr="0075369C">
        <w:rPr>
          <w:rFonts w:asciiTheme="minorHAnsi" w:eastAsia="Verdana" w:hAnsiTheme="minorHAnsi"/>
          <w:sz w:val="24"/>
        </w:rPr>
        <w:t xml:space="preserve"> a verificação e análise da veracidade dos documentos encaminhados, atestando, inclusive, que estes não foram objeto de fraude ou adulteração, não cabendo ao Agente Fiduciário e à </w:t>
      </w:r>
      <w:r w:rsidR="00CB38E5" w:rsidRPr="0075369C">
        <w:rPr>
          <w:rFonts w:asciiTheme="minorHAnsi" w:eastAsia="Verdana" w:hAnsiTheme="minorHAnsi"/>
          <w:sz w:val="24"/>
        </w:rPr>
        <w:t>Debenturista</w:t>
      </w:r>
      <w:r w:rsidR="00F7149F" w:rsidRPr="0075369C">
        <w:rPr>
          <w:rFonts w:asciiTheme="minorHAnsi" w:eastAsia="Verdana" w:hAnsiTheme="minorHAnsi"/>
          <w:sz w:val="24"/>
        </w:rPr>
        <w:t xml:space="preserve"> a responsabilidade de verificar a sua suficiência, validade, qualidade, veracidade ou completude das informações técnicas e financeiras neles constantes, tais como notas fiscais, faturas e/ou comprovantes de pagamento e/ou demonstrativos contábeis da </w:t>
      </w:r>
      <w:r w:rsidR="005C06EA" w:rsidRPr="0075369C">
        <w:rPr>
          <w:rFonts w:asciiTheme="minorHAnsi" w:eastAsia="Verdana" w:hAnsiTheme="minorHAnsi"/>
          <w:sz w:val="24"/>
        </w:rPr>
        <w:t>Emissora</w:t>
      </w:r>
      <w:r w:rsidR="00F7149F" w:rsidRPr="0075369C">
        <w:rPr>
          <w:rFonts w:asciiTheme="minorHAnsi" w:eastAsia="Verdana" w:hAnsiTheme="minorHAnsi"/>
          <w:sz w:val="24"/>
        </w:rPr>
        <w:t xml:space="preserve">, ou ainda qualquer outro documento que lhe seja enviado com o fim de complementar, esclarecer, retificar ou ratificar as informações do mencionado no </w:t>
      </w:r>
      <w:r w:rsidR="00F7149F" w:rsidRPr="00E11774">
        <w:rPr>
          <w:rFonts w:asciiTheme="minorHAnsi" w:eastAsia="Verdana" w:hAnsiTheme="minorHAnsi"/>
          <w:sz w:val="24"/>
        </w:rPr>
        <w:t>Relatório Semestral</w:t>
      </w:r>
      <w:r w:rsidR="006E5413" w:rsidRPr="00E11774">
        <w:rPr>
          <w:rFonts w:asciiTheme="minorHAnsi" w:eastAsia="Verdana" w:hAnsiTheme="minorHAnsi"/>
          <w:sz w:val="24"/>
        </w:rPr>
        <w:t xml:space="preserve">. </w:t>
      </w:r>
    </w:p>
    <w:p w14:paraId="787A2151" w14:textId="005D1B8A" w:rsidR="000A7F55" w:rsidRPr="00E11774" w:rsidRDefault="000A7F55" w:rsidP="004B3D2E">
      <w:pPr>
        <w:keepNext w:val="0"/>
        <w:widowControl w:val="0"/>
        <w:tabs>
          <w:tab w:val="left" w:pos="851"/>
        </w:tabs>
        <w:suppressAutoHyphens w:val="0"/>
        <w:spacing w:line="360" w:lineRule="exact"/>
        <w:jc w:val="both"/>
        <w:rPr>
          <w:rFonts w:asciiTheme="minorHAnsi" w:eastAsia="Verdana" w:hAnsiTheme="minorHAnsi"/>
          <w:sz w:val="24"/>
        </w:rPr>
      </w:pPr>
    </w:p>
    <w:p w14:paraId="0EF61B08" w14:textId="2B2E44E9" w:rsidR="000A7F55" w:rsidRPr="00A32AA8" w:rsidRDefault="000A7F55" w:rsidP="004B3D2E">
      <w:pPr>
        <w:keepNext w:val="0"/>
        <w:widowControl w:val="0"/>
        <w:tabs>
          <w:tab w:val="left" w:pos="851"/>
        </w:tabs>
        <w:suppressAutoHyphens w:val="0"/>
        <w:spacing w:line="360" w:lineRule="exact"/>
        <w:jc w:val="both"/>
        <w:rPr>
          <w:rFonts w:asciiTheme="minorHAnsi" w:eastAsia="Verdana" w:hAnsiTheme="minorHAnsi"/>
          <w:sz w:val="24"/>
        </w:rPr>
      </w:pPr>
      <w:r w:rsidRPr="00E11774">
        <w:rPr>
          <w:rFonts w:asciiTheme="minorHAnsi" w:eastAsia="Verdana" w:hAnsiTheme="minorHAnsi"/>
          <w:sz w:val="24"/>
        </w:rPr>
        <w:t>3.7.3.</w:t>
      </w:r>
      <w:r w:rsidRPr="00E11774">
        <w:rPr>
          <w:rFonts w:asciiTheme="minorHAnsi" w:eastAsia="Verdana" w:hAnsiTheme="minorHAnsi"/>
          <w:sz w:val="24"/>
        </w:rPr>
        <w:tab/>
        <w:t xml:space="preserve">A </w:t>
      </w:r>
      <w:r w:rsidR="00CB38E5" w:rsidRPr="00E11774">
        <w:rPr>
          <w:rFonts w:asciiTheme="minorHAnsi" w:eastAsia="Verdana" w:hAnsiTheme="minorHAnsi"/>
          <w:sz w:val="24"/>
        </w:rPr>
        <w:t>Debenturista</w:t>
      </w:r>
      <w:r w:rsidRPr="00E11774">
        <w:rPr>
          <w:rFonts w:asciiTheme="minorHAnsi" w:eastAsia="Verdana" w:hAnsiTheme="minorHAnsi"/>
          <w:sz w:val="24"/>
        </w:rPr>
        <w:t xml:space="preserve"> e o Agente Fiduciário não realizarão, diretamente o acompanhamento físico das obras </w:t>
      </w:r>
      <w:r w:rsidR="00E5704D">
        <w:rPr>
          <w:rFonts w:asciiTheme="minorHAnsi" w:eastAsia="Verdana" w:hAnsiTheme="minorHAnsi" w:cstheme="minorHAnsi"/>
          <w:sz w:val="24"/>
          <w:szCs w:val="24"/>
        </w:rPr>
        <w:t>do</w:t>
      </w:r>
      <w:r w:rsidRPr="0021704E">
        <w:rPr>
          <w:rFonts w:asciiTheme="minorHAnsi" w:eastAsia="Verdana" w:hAnsiTheme="minorHAnsi"/>
          <w:sz w:val="24"/>
        </w:rPr>
        <w:t xml:space="preserve"> </w:t>
      </w:r>
      <w:r w:rsidR="00F11CFF" w:rsidRPr="0021704E">
        <w:rPr>
          <w:rFonts w:asciiTheme="minorHAnsi" w:eastAsia="Verdana" w:hAnsiTheme="minorHAnsi"/>
          <w:sz w:val="24"/>
        </w:rPr>
        <w:t>Empreendimento Alvo</w:t>
      </w:r>
      <w:r w:rsidRPr="00070987">
        <w:rPr>
          <w:rFonts w:asciiTheme="minorHAnsi" w:eastAsia="Verdana" w:hAnsiTheme="minorHAnsi"/>
          <w:sz w:val="24"/>
        </w:rPr>
        <w:t xml:space="preserve">, estando tal fiscalização restrita ao envio, pela </w:t>
      </w:r>
      <w:r w:rsidR="005C06EA" w:rsidRPr="00070987">
        <w:rPr>
          <w:rFonts w:asciiTheme="minorHAnsi" w:eastAsia="Verdana" w:hAnsiTheme="minorHAnsi"/>
          <w:sz w:val="24"/>
        </w:rPr>
        <w:t>Emissora</w:t>
      </w:r>
      <w:r w:rsidRPr="00070987">
        <w:rPr>
          <w:rFonts w:asciiTheme="minorHAnsi" w:eastAsia="Verdana" w:hAnsiTheme="minorHAnsi"/>
          <w:sz w:val="24"/>
        </w:rPr>
        <w:t xml:space="preserve"> à </w:t>
      </w:r>
      <w:r w:rsidR="00CB38E5" w:rsidRPr="00A32AA8">
        <w:rPr>
          <w:rFonts w:asciiTheme="minorHAnsi" w:eastAsia="Verdana" w:hAnsiTheme="minorHAnsi"/>
          <w:sz w:val="24"/>
        </w:rPr>
        <w:t>Debenturista</w:t>
      </w:r>
      <w:r w:rsidRPr="00A32AA8">
        <w:rPr>
          <w:rFonts w:asciiTheme="minorHAnsi" w:eastAsia="Verdana" w:hAnsiTheme="minorHAnsi"/>
          <w:sz w:val="24"/>
        </w:rPr>
        <w:t xml:space="preserve">, com cópia ao Agente Fiduciário dos CRI, dos relatórios </w:t>
      </w:r>
      <w:r w:rsidRPr="00A32AA8">
        <w:rPr>
          <w:rFonts w:asciiTheme="minorHAnsi" w:eastAsia="Verdana" w:hAnsiTheme="minorHAnsi"/>
          <w:sz w:val="24"/>
        </w:rPr>
        <w:lastRenderedPageBreak/>
        <w:t>e documentos previstos acima. Adicionalmente, caso entenda necessário, o Agente Fiduciário poderá contratar terceiro especializado para avaliar ou reavaliar estes documentos.</w:t>
      </w:r>
    </w:p>
    <w:p w14:paraId="73F48881" w14:textId="77777777" w:rsidR="00C875F4" w:rsidRPr="00A32AA8" w:rsidRDefault="00C875F4" w:rsidP="004B3D2E">
      <w:pPr>
        <w:keepNext w:val="0"/>
        <w:widowControl w:val="0"/>
        <w:tabs>
          <w:tab w:val="left" w:pos="851"/>
        </w:tabs>
        <w:suppressAutoHyphens w:val="0"/>
        <w:spacing w:line="360" w:lineRule="exact"/>
        <w:jc w:val="both"/>
        <w:rPr>
          <w:rFonts w:asciiTheme="minorHAnsi" w:eastAsia="Verdana" w:hAnsiTheme="minorHAnsi"/>
          <w:sz w:val="24"/>
        </w:rPr>
      </w:pPr>
    </w:p>
    <w:p w14:paraId="6B144D34"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b/>
          <w:smallCaps/>
          <w:sz w:val="24"/>
          <w:u w:val="single"/>
        </w:rPr>
        <w:t>Capítulo IV</w:t>
      </w:r>
    </w:p>
    <w:p w14:paraId="04E2BA6E"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b/>
          <w:smallCaps/>
          <w:sz w:val="24"/>
          <w:u w:val="single"/>
        </w:rPr>
        <w:t xml:space="preserve">Das Características das Debêntures </w:t>
      </w:r>
    </w:p>
    <w:p w14:paraId="0916CF3A" w14:textId="77777777" w:rsidR="00206916" w:rsidRPr="00A32AA8" w:rsidRDefault="00206916" w:rsidP="004B3D2E">
      <w:pPr>
        <w:keepNext w:val="0"/>
        <w:widowControl w:val="0"/>
        <w:suppressAutoHyphens w:val="0"/>
        <w:spacing w:line="360" w:lineRule="exact"/>
        <w:jc w:val="center"/>
        <w:rPr>
          <w:rFonts w:asciiTheme="minorHAnsi" w:hAnsiTheme="minorHAnsi"/>
          <w:sz w:val="24"/>
        </w:rPr>
      </w:pPr>
    </w:p>
    <w:p w14:paraId="4B189F90" w14:textId="77777777" w:rsidR="00206916" w:rsidRPr="00A32AA8" w:rsidRDefault="00671DFC" w:rsidP="004B3D2E">
      <w:pPr>
        <w:keepNext w:val="0"/>
        <w:widowControl w:val="0"/>
        <w:suppressAutoHyphens w:val="0"/>
        <w:spacing w:line="360" w:lineRule="exact"/>
        <w:rPr>
          <w:rFonts w:asciiTheme="minorHAnsi" w:hAnsiTheme="minorHAnsi"/>
          <w:sz w:val="24"/>
        </w:rPr>
      </w:pPr>
      <w:r w:rsidRPr="00A32AA8">
        <w:rPr>
          <w:rFonts w:asciiTheme="minorHAnsi" w:eastAsia="Verdana" w:hAnsiTheme="minorHAnsi"/>
          <w:b/>
          <w:sz w:val="24"/>
        </w:rPr>
        <w:t>4.1.</w:t>
      </w:r>
      <w:r w:rsidRPr="00A32AA8">
        <w:rPr>
          <w:rFonts w:asciiTheme="minorHAnsi" w:eastAsia="Verdana" w:hAnsiTheme="minorHAnsi"/>
          <w:b/>
          <w:sz w:val="24"/>
        </w:rPr>
        <w:tab/>
        <w:t>Colocação e Negociação</w:t>
      </w:r>
    </w:p>
    <w:p w14:paraId="0AAE39B2" w14:textId="77777777" w:rsidR="00206916" w:rsidRPr="0075369C" w:rsidRDefault="00206916" w:rsidP="004B3D2E">
      <w:pPr>
        <w:keepNext w:val="0"/>
        <w:widowControl w:val="0"/>
        <w:suppressAutoHyphens w:val="0"/>
        <w:spacing w:line="360" w:lineRule="exact"/>
        <w:rPr>
          <w:rFonts w:asciiTheme="minorHAnsi" w:hAnsiTheme="minorHAnsi"/>
          <w:sz w:val="24"/>
        </w:rPr>
      </w:pPr>
    </w:p>
    <w:p w14:paraId="58E82818" w14:textId="77777777" w:rsidR="00206916" w:rsidRPr="0075369C" w:rsidRDefault="00671DFC" w:rsidP="004B3D2E">
      <w:pPr>
        <w:keepNext w:val="0"/>
        <w:widowControl w:val="0"/>
        <w:suppressAutoHyphens w:val="0"/>
        <w:spacing w:line="360" w:lineRule="exact"/>
        <w:jc w:val="both"/>
        <w:rPr>
          <w:rFonts w:asciiTheme="minorHAnsi" w:hAnsiTheme="minorHAnsi"/>
          <w:sz w:val="24"/>
        </w:rPr>
      </w:pPr>
      <w:r w:rsidRPr="0075369C">
        <w:rPr>
          <w:rFonts w:asciiTheme="minorHAnsi" w:eastAsia="Verdana" w:hAnsiTheme="minorHAnsi"/>
          <w:sz w:val="24"/>
        </w:rPr>
        <w:t xml:space="preserve">4.1.1. </w:t>
      </w:r>
      <w:r w:rsidRPr="0075369C">
        <w:rPr>
          <w:rFonts w:asciiTheme="minorHAnsi" w:eastAsia="Verdana" w:hAnsiTheme="minorHAnsi"/>
          <w:sz w:val="24"/>
        </w:rPr>
        <w:tab/>
        <w:t>As Debêntures serão objeto de Colocação Privada, sem a intermediação de instituições integrantes do sistema de distribuição de valores mobiliários e/ou qualquer esforço de venda perante investidores.</w:t>
      </w:r>
    </w:p>
    <w:p w14:paraId="5D571707"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711B6079" w14:textId="77777777" w:rsidR="00206916" w:rsidRPr="0075369C" w:rsidRDefault="00671DFC" w:rsidP="004B3D2E">
      <w:pPr>
        <w:keepNext w:val="0"/>
        <w:widowControl w:val="0"/>
        <w:suppressAutoHyphens w:val="0"/>
        <w:spacing w:line="360" w:lineRule="exact"/>
        <w:jc w:val="both"/>
        <w:rPr>
          <w:rFonts w:asciiTheme="minorHAnsi" w:hAnsiTheme="minorHAnsi"/>
          <w:sz w:val="24"/>
        </w:rPr>
      </w:pPr>
      <w:r w:rsidRPr="0075369C">
        <w:rPr>
          <w:rFonts w:asciiTheme="minorHAnsi" w:eastAsia="Verdana" w:hAnsiTheme="minorHAnsi"/>
          <w:sz w:val="24"/>
        </w:rPr>
        <w:t xml:space="preserve">4.1.2. As Debêntures não serão registradas para negociação em mercado organizado, sendo que as Debêntures serão apenas registradas no Livro de Registro de Debêntures mantido pela Emissora. </w:t>
      </w:r>
    </w:p>
    <w:p w14:paraId="4251089A" w14:textId="77777777" w:rsidR="00206916" w:rsidRPr="00E11774" w:rsidRDefault="00206916" w:rsidP="004B3D2E">
      <w:pPr>
        <w:keepNext w:val="0"/>
        <w:widowControl w:val="0"/>
        <w:suppressAutoHyphens w:val="0"/>
        <w:spacing w:line="360" w:lineRule="exact"/>
        <w:jc w:val="both"/>
        <w:rPr>
          <w:rFonts w:asciiTheme="minorHAnsi" w:hAnsiTheme="minorHAnsi"/>
          <w:sz w:val="24"/>
        </w:rPr>
      </w:pPr>
    </w:p>
    <w:p w14:paraId="2926A9BB" w14:textId="77777777" w:rsidR="00206916" w:rsidRPr="00E11774" w:rsidRDefault="00671DFC" w:rsidP="004B3D2E">
      <w:pPr>
        <w:keepNext w:val="0"/>
        <w:widowControl w:val="0"/>
        <w:suppressAutoHyphens w:val="0"/>
        <w:spacing w:line="360" w:lineRule="exact"/>
        <w:jc w:val="both"/>
        <w:rPr>
          <w:rFonts w:asciiTheme="minorHAnsi" w:hAnsiTheme="minorHAnsi"/>
          <w:sz w:val="24"/>
        </w:rPr>
      </w:pPr>
      <w:r w:rsidRPr="00E11774">
        <w:rPr>
          <w:rFonts w:asciiTheme="minorHAnsi" w:eastAsia="Verdana" w:hAnsiTheme="minorHAnsi"/>
          <w:b/>
          <w:sz w:val="24"/>
        </w:rPr>
        <w:t>4.2.</w:t>
      </w:r>
      <w:r w:rsidRPr="00E11774">
        <w:rPr>
          <w:rFonts w:asciiTheme="minorHAnsi" w:eastAsia="Verdana" w:hAnsiTheme="minorHAnsi"/>
          <w:b/>
          <w:sz w:val="24"/>
        </w:rPr>
        <w:tab/>
        <w:t>Data de Emissão das Debêntures</w:t>
      </w:r>
    </w:p>
    <w:p w14:paraId="4B4A3B1B" w14:textId="77777777" w:rsidR="00206916" w:rsidRPr="00E11774" w:rsidRDefault="00206916" w:rsidP="004B3D2E">
      <w:pPr>
        <w:keepNext w:val="0"/>
        <w:widowControl w:val="0"/>
        <w:suppressAutoHyphens w:val="0"/>
        <w:spacing w:line="360" w:lineRule="exact"/>
        <w:jc w:val="both"/>
        <w:rPr>
          <w:rFonts w:asciiTheme="minorHAnsi" w:hAnsiTheme="minorHAnsi"/>
          <w:sz w:val="24"/>
        </w:rPr>
      </w:pPr>
    </w:p>
    <w:p w14:paraId="79CA6248" w14:textId="2C5F63FB" w:rsidR="00206916" w:rsidRPr="0021704E" w:rsidRDefault="00671DFC" w:rsidP="004B3D2E">
      <w:pPr>
        <w:keepNext w:val="0"/>
        <w:widowControl w:val="0"/>
        <w:suppressAutoHyphens w:val="0"/>
        <w:spacing w:line="360" w:lineRule="exact"/>
        <w:jc w:val="both"/>
        <w:rPr>
          <w:rFonts w:asciiTheme="minorHAnsi" w:hAnsiTheme="minorHAnsi"/>
          <w:sz w:val="24"/>
        </w:rPr>
      </w:pPr>
      <w:r w:rsidRPr="00E02521">
        <w:rPr>
          <w:rFonts w:asciiTheme="minorHAnsi" w:eastAsia="Verdana" w:hAnsiTheme="minorHAnsi"/>
          <w:sz w:val="24"/>
        </w:rPr>
        <w:t>4.2.1.</w:t>
      </w:r>
      <w:r w:rsidRPr="00E02521">
        <w:rPr>
          <w:rFonts w:asciiTheme="minorHAnsi" w:eastAsia="Verdana" w:hAnsiTheme="minorHAnsi"/>
          <w:sz w:val="24"/>
        </w:rPr>
        <w:tab/>
        <w:t xml:space="preserve">Para todos os efeitos legais, a data de emissão das Debêntures será o dia </w:t>
      </w:r>
      <w:r w:rsidR="00B5330D" w:rsidRPr="0021704E">
        <w:rPr>
          <w:rFonts w:asciiTheme="minorHAnsi" w:eastAsia="Verdana" w:hAnsiTheme="minorHAnsi"/>
          <w:sz w:val="24"/>
        </w:rPr>
        <w:t>20</w:t>
      </w:r>
      <w:r w:rsidR="00A20772">
        <w:rPr>
          <w:rFonts w:asciiTheme="minorHAnsi" w:eastAsia="Verdana" w:hAnsiTheme="minorHAnsi" w:cstheme="minorHAnsi"/>
          <w:sz w:val="24"/>
          <w:szCs w:val="24"/>
        </w:rPr>
        <w:t xml:space="preserve"> de setembro de </w:t>
      </w:r>
      <w:r w:rsidR="00C01929" w:rsidRPr="00070987">
        <w:rPr>
          <w:rFonts w:asciiTheme="minorHAnsi" w:eastAsia="Verdana" w:hAnsiTheme="minorHAnsi"/>
          <w:sz w:val="24"/>
        </w:rPr>
        <w:t xml:space="preserve">2019 </w:t>
      </w:r>
      <w:r w:rsidRPr="00070987">
        <w:rPr>
          <w:rFonts w:asciiTheme="minorHAnsi" w:eastAsia="Verdana" w:hAnsiTheme="minorHAnsi"/>
          <w:sz w:val="24"/>
        </w:rPr>
        <w:t>(“</w:t>
      </w:r>
      <w:r w:rsidRPr="00A32AA8">
        <w:rPr>
          <w:rFonts w:asciiTheme="minorHAnsi" w:eastAsia="Verdana" w:hAnsiTheme="minorHAnsi"/>
          <w:sz w:val="24"/>
          <w:u w:val="single"/>
        </w:rPr>
        <w:t>Data de Emissão</w:t>
      </w:r>
      <w:r w:rsidRPr="00A32AA8">
        <w:rPr>
          <w:rFonts w:asciiTheme="minorHAnsi" w:eastAsia="Verdana" w:hAnsiTheme="minorHAnsi"/>
          <w:sz w:val="24"/>
        </w:rPr>
        <w:t>”).</w:t>
      </w:r>
      <w:r w:rsidR="00087FC1">
        <w:rPr>
          <w:rFonts w:ascii="Calibri" w:eastAsia="Verdana" w:hAnsi="Calibri" w:cs="Calibri"/>
          <w:sz w:val="24"/>
          <w:szCs w:val="24"/>
        </w:rPr>
        <w:t xml:space="preserve"> </w:t>
      </w:r>
    </w:p>
    <w:p w14:paraId="64295E70" w14:textId="77777777" w:rsidR="00206916" w:rsidRPr="00070987" w:rsidRDefault="00206916" w:rsidP="004B3D2E">
      <w:pPr>
        <w:keepNext w:val="0"/>
        <w:widowControl w:val="0"/>
        <w:suppressAutoHyphens w:val="0"/>
        <w:spacing w:line="360" w:lineRule="exact"/>
        <w:rPr>
          <w:rFonts w:asciiTheme="minorHAnsi" w:hAnsiTheme="minorHAnsi"/>
          <w:sz w:val="24"/>
        </w:rPr>
      </w:pPr>
      <w:bookmarkStart w:id="9" w:name="h.2et92p0"/>
      <w:bookmarkStart w:id="10" w:name="_DV_M118"/>
      <w:bookmarkStart w:id="11" w:name="_DV_M120"/>
      <w:bookmarkEnd w:id="9"/>
      <w:bookmarkEnd w:id="10"/>
      <w:bookmarkEnd w:id="11"/>
    </w:p>
    <w:p w14:paraId="2218D950" w14:textId="77777777" w:rsidR="00206916" w:rsidRPr="00A32AA8" w:rsidRDefault="00671DFC" w:rsidP="004B3D2E">
      <w:pPr>
        <w:keepNext w:val="0"/>
        <w:widowControl w:val="0"/>
        <w:suppressAutoHyphens w:val="0"/>
        <w:spacing w:line="360" w:lineRule="exact"/>
        <w:rPr>
          <w:rFonts w:asciiTheme="minorHAnsi" w:hAnsiTheme="minorHAnsi"/>
          <w:sz w:val="24"/>
        </w:rPr>
      </w:pPr>
      <w:r w:rsidRPr="00A32AA8">
        <w:rPr>
          <w:rFonts w:asciiTheme="minorHAnsi" w:eastAsia="Verdana" w:hAnsiTheme="minorHAnsi"/>
          <w:b/>
          <w:sz w:val="24"/>
        </w:rPr>
        <w:t>4.3.</w:t>
      </w:r>
      <w:r w:rsidRPr="00A32AA8">
        <w:rPr>
          <w:rFonts w:asciiTheme="minorHAnsi" w:eastAsia="Verdana" w:hAnsiTheme="minorHAnsi"/>
          <w:b/>
          <w:sz w:val="24"/>
        </w:rPr>
        <w:tab/>
        <w:t>Prazo e Data de Vencimento</w:t>
      </w:r>
    </w:p>
    <w:p w14:paraId="2E5597BF" w14:textId="77777777" w:rsidR="00206916" w:rsidRPr="00A32AA8" w:rsidRDefault="00206916" w:rsidP="004B3D2E">
      <w:pPr>
        <w:keepNext w:val="0"/>
        <w:widowControl w:val="0"/>
        <w:suppressAutoHyphens w:val="0"/>
        <w:spacing w:line="360" w:lineRule="exact"/>
        <w:ind w:left="720" w:hanging="720"/>
        <w:rPr>
          <w:rFonts w:asciiTheme="minorHAnsi" w:hAnsiTheme="minorHAnsi"/>
          <w:sz w:val="24"/>
        </w:rPr>
      </w:pPr>
    </w:p>
    <w:p w14:paraId="24AB5161" w14:textId="00394F4A" w:rsidR="00206916" w:rsidRPr="00070987" w:rsidRDefault="00671DFC"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rPr>
        <w:t>4.3.1.</w:t>
      </w:r>
      <w:r w:rsidRPr="00A32AA8">
        <w:rPr>
          <w:rFonts w:asciiTheme="minorHAnsi" w:eastAsia="Verdana" w:hAnsiTheme="minorHAnsi"/>
          <w:sz w:val="24"/>
        </w:rPr>
        <w:tab/>
        <w:t>O prazo de vencimento das Debêntures será de</w:t>
      </w:r>
      <w:r w:rsidR="00F8128B" w:rsidRPr="00A32AA8">
        <w:rPr>
          <w:rFonts w:asciiTheme="minorHAnsi" w:eastAsia="Verdana" w:hAnsiTheme="minorHAnsi"/>
          <w:sz w:val="24"/>
        </w:rPr>
        <w:t xml:space="preserve"> </w:t>
      </w:r>
      <w:r w:rsidR="00C06D51" w:rsidRPr="00A32AA8">
        <w:rPr>
          <w:rFonts w:asciiTheme="minorHAnsi" w:eastAsia="Verdana" w:hAnsiTheme="minorHAnsi"/>
          <w:sz w:val="24"/>
        </w:rPr>
        <w:t>1</w:t>
      </w:r>
      <w:r w:rsidR="00705036" w:rsidRPr="00A32AA8">
        <w:rPr>
          <w:rFonts w:asciiTheme="minorHAnsi" w:eastAsia="Verdana" w:hAnsiTheme="minorHAnsi"/>
          <w:sz w:val="24"/>
        </w:rPr>
        <w:t>44</w:t>
      </w:r>
      <w:r w:rsidR="00C06D51" w:rsidRPr="00A32AA8">
        <w:rPr>
          <w:rFonts w:asciiTheme="minorHAnsi" w:eastAsia="Verdana" w:hAnsiTheme="minorHAnsi"/>
          <w:sz w:val="24"/>
        </w:rPr>
        <w:t xml:space="preserve"> (cento e </w:t>
      </w:r>
      <w:r w:rsidR="00705036" w:rsidRPr="00A32AA8">
        <w:rPr>
          <w:rFonts w:asciiTheme="minorHAnsi" w:eastAsia="Verdana" w:hAnsiTheme="minorHAnsi"/>
          <w:sz w:val="24"/>
        </w:rPr>
        <w:t>quarenta e quatro</w:t>
      </w:r>
      <w:r w:rsidR="00C06D51" w:rsidRPr="00A32AA8">
        <w:rPr>
          <w:rFonts w:asciiTheme="minorHAnsi" w:eastAsia="Verdana" w:hAnsiTheme="minorHAnsi"/>
          <w:sz w:val="24"/>
        </w:rPr>
        <w:t>) meses</w:t>
      </w:r>
      <w:r w:rsidR="00F8128B" w:rsidRPr="00A32AA8">
        <w:rPr>
          <w:rFonts w:asciiTheme="minorHAnsi" w:eastAsia="Verdana" w:hAnsiTheme="minorHAnsi"/>
          <w:sz w:val="24"/>
        </w:rPr>
        <w:t>,</w:t>
      </w:r>
      <w:r w:rsidR="00D46AA2" w:rsidRPr="00A32AA8">
        <w:rPr>
          <w:rFonts w:asciiTheme="minorHAnsi" w:eastAsia="Verdana" w:hAnsiTheme="minorHAnsi"/>
          <w:sz w:val="24"/>
        </w:rPr>
        <w:t xml:space="preserve"> contados da </w:t>
      </w:r>
      <w:r w:rsidR="006F3B5F" w:rsidRPr="00A32AA8">
        <w:rPr>
          <w:rFonts w:asciiTheme="minorHAnsi" w:eastAsia="Verdana" w:hAnsiTheme="minorHAnsi"/>
          <w:sz w:val="24"/>
        </w:rPr>
        <w:t xml:space="preserve">Data </w:t>
      </w:r>
      <w:r w:rsidR="00BD113A" w:rsidRPr="00A32AA8">
        <w:rPr>
          <w:rFonts w:asciiTheme="minorHAnsi" w:eastAsia="Verdana" w:hAnsiTheme="minorHAnsi"/>
          <w:sz w:val="24"/>
        </w:rPr>
        <w:t xml:space="preserve">de </w:t>
      </w:r>
      <w:r w:rsidR="00BA734E" w:rsidRPr="00A32AA8">
        <w:rPr>
          <w:rFonts w:asciiTheme="minorHAnsi" w:eastAsia="Verdana" w:hAnsiTheme="minorHAnsi"/>
          <w:sz w:val="24"/>
        </w:rPr>
        <w:t>Emissão</w:t>
      </w:r>
      <w:r w:rsidR="00D46AA2" w:rsidRPr="00A32AA8">
        <w:rPr>
          <w:rFonts w:asciiTheme="minorHAnsi" w:eastAsia="Verdana" w:hAnsiTheme="minorHAnsi"/>
          <w:sz w:val="24"/>
        </w:rPr>
        <w:t xml:space="preserve"> (“</w:t>
      </w:r>
      <w:r w:rsidR="00D46AA2" w:rsidRPr="0075369C">
        <w:rPr>
          <w:rFonts w:asciiTheme="minorHAnsi" w:eastAsia="Verdana" w:hAnsiTheme="minorHAnsi"/>
          <w:sz w:val="24"/>
          <w:u w:val="single"/>
        </w:rPr>
        <w:t>Data de Vencimento das Debêntures</w:t>
      </w:r>
      <w:r w:rsidR="00D46AA2" w:rsidRPr="0075369C">
        <w:rPr>
          <w:rFonts w:asciiTheme="minorHAnsi" w:eastAsia="Verdana" w:hAnsiTheme="minorHAnsi"/>
          <w:sz w:val="24"/>
        </w:rPr>
        <w:t>”)</w:t>
      </w:r>
      <w:r w:rsidR="00BA734E" w:rsidRPr="0075369C">
        <w:rPr>
          <w:rFonts w:asciiTheme="minorHAnsi" w:eastAsia="Verdana" w:hAnsiTheme="minorHAnsi"/>
          <w:sz w:val="24"/>
        </w:rPr>
        <w:t xml:space="preserve">, ou seja, com vencimento em </w:t>
      </w:r>
      <w:r w:rsidR="00B5330D" w:rsidRPr="0021704E">
        <w:rPr>
          <w:rFonts w:asciiTheme="minorHAnsi" w:eastAsia="Verdana" w:hAnsiTheme="minorHAnsi"/>
          <w:sz w:val="24"/>
        </w:rPr>
        <w:t>22</w:t>
      </w:r>
      <w:r w:rsidR="00807F55">
        <w:rPr>
          <w:rFonts w:asciiTheme="minorHAnsi" w:eastAsia="Verdana" w:hAnsiTheme="minorHAnsi" w:cstheme="minorHAnsi"/>
          <w:sz w:val="24"/>
          <w:szCs w:val="24"/>
        </w:rPr>
        <w:t xml:space="preserve"> de setembro de </w:t>
      </w:r>
      <w:r w:rsidR="00C01929" w:rsidRPr="0021704E">
        <w:rPr>
          <w:rFonts w:asciiTheme="minorHAnsi" w:eastAsia="Verdana" w:hAnsiTheme="minorHAnsi"/>
          <w:sz w:val="24"/>
        </w:rPr>
        <w:t>2031</w:t>
      </w:r>
      <w:r w:rsidR="00D46AA2" w:rsidRPr="0021704E">
        <w:rPr>
          <w:rFonts w:asciiTheme="minorHAnsi" w:eastAsia="Verdana" w:hAnsiTheme="minorHAnsi"/>
          <w:sz w:val="24"/>
        </w:rPr>
        <w:t>.</w:t>
      </w:r>
      <w:r w:rsidRPr="00070987">
        <w:rPr>
          <w:rFonts w:asciiTheme="minorHAnsi" w:eastAsia="Verdana" w:hAnsiTheme="minorHAnsi"/>
          <w:sz w:val="24"/>
        </w:rPr>
        <w:t xml:space="preserve"> </w:t>
      </w:r>
    </w:p>
    <w:p w14:paraId="5B5DCBA8"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385AC892" w14:textId="77777777" w:rsidR="00206916" w:rsidRPr="00A32AA8" w:rsidRDefault="00671DFC" w:rsidP="004B3D2E">
      <w:pPr>
        <w:keepNext w:val="0"/>
        <w:widowControl w:val="0"/>
        <w:suppressAutoHyphens w:val="0"/>
        <w:spacing w:line="360" w:lineRule="exact"/>
        <w:rPr>
          <w:rFonts w:asciiTheme="minorHAnsi" w:hAnsiTheme="minorHAnsi"/>
          <w:sz w:val="24"/>
        </w:rPr>
      </w:pPr>
      <w:r w:rsidRPr="00A32AA8">
        <w:rPr>
          <w:rFonts w:asciiTheme="minorHAnsi" w:eastAsia="Verdana" w:hAnsiTheme="minorHAnsi"/>
          <w:b/>
          <w:sz w:val="24"/>
        </w:rPr>
        <w:t>4.4.</w:t>
      </w:r>
      <w:r w:rsidRPr="00A32AA8">
        <w:rPr>
          <w:rFonts w:asciiTheme="minorHAnsi" w:eastAsia="Verdana" w:hAnsiTheme="minorHAnsi"/>
          <w:b/>
          <w:sz w:val="24"/>
        </w:rPr>
        <w:tab/>
        <w:t xml:space="preserve">Valor Nominal Unitário </w:t>
      </w:r>
    </w:p>
    <w:p w14:paraId="0DCD4908"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17777008" w14:textId="4F55524D" w:rsidR="00206916" w:rsidRPr="00A32AA8" w:rsidRDefault="00671DFC"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rPr>
        <w:t>4.4.1.</w:t>
      </w:r>
      <w:r w:rsidRPr="00A32AA8">
        <w:rPr>
          <w:rFonts w:asciiTheme="minorHAnsi" w:eastAsia="Verdana" w:hAnsiTheme="minorHAnsi"/>
          <w:sz w:val="24"/>
        </w:rPr>
        <w:tab/>
        <w:t>O valor nominal unitário das Debêntures será</w:t>
      </w:r>
      <w:r w:rsidRPr="00F80C15">
        <w:rPr>
          <w:rFonts w:asciiTheme="minorHAnsi" w:eastAsia="Verdana" w:hAnsiTheme="minorHAnsi" w:cstheme="minorHAnsi"/>
          <w:sz w:val="24"/>
          <w:szCs w:val="24"/>
        </w:rPr>
        <w:t xml:space="preserve"> </w:t>
      </w:r>
      <w:r w:rsidR="00807F55">
        <w:rPr>
          <w:rFonts w:asciiTheme="minorHAnsi" w:eastAsia="Verdana" w:hAnsiTheme="minorHAnsi" w:cstheme="minorHAnsi"/>
          <w:sz w:val="24"/>
          <w:szCs w:val="24"/>
        </w:rPr>
        <w:t>de</w:t>
      </w:r>
      <w:r w:rsidR="00807F55" w:rsidRPr="00E02521">
        <w:rPr>
          <w:rFonts w:asciiTheme="minorHAnsi" w:eastAsia="Verdana" w:hAnsiTheme="minorHAnsi"/>
          <w:sz w:val="24"/>
        </w:rPr>
        <w:t xml:space="preserve"> </w:t>
      </w:r>
      <w:r w:rsidRPr="0021704E">
        <w:rPr>
          <w:rFonts w:asciiTheme="minorHAnsi" w:eastAsia="Verdana" w:hAnsiTheme="minorHAnsi"/>
          <w:sz w:val="24"/>
        </w:rPr>
        <w:t>R$</w:t>
      </w:r>
      <w:r w:rsidR="00F8128B" w:rsidRPr="0021704E">
        <w:rPr>
          <w:rFonts w:asciiTheme="minorHAnsi" w:eastAsia="Verdana" w:hAnsiTheme="minorHAnsi"/>
          <w:sz w:val="24"/>
        </w:rPr>
        <w:t xml:space="preserve"> </w:t>
      </w:r>
      <w:r w:rsidR="007308B3" w:rsidRPr="00070987">
        <w:rPr>
          <w:rFonts w:asciiTheme="minorHAnsi" w:eastAsia="Verdana" w:hAnsiTheme="minorHAnsi"/>
          <w:sz w:val="24"/>
        </w:rPr>
        <w:t>1</w:t>
      </w:r>
      <w:r w:rsidR="009A6C58" w:rsidRPr="00070987">
        <w:rPr>
          <w:rFonts w:asciiTheme="minorHAnsi" w:eastAsia="Verdana" w:hAnsiTheme="minorHAnsi"/>
          <w:sz w:val="24"/>
        </w:rPr>
        <w:t>00</w:t>
      </w:r>
      <w:r w:rsidR="007308B3" w:rsidRPr="00070987">
        <w:rPr>
          <w:rFonts w:asciiTheme="minorHAnsi" w:eastAsia="Verdana" w:hAnsiTheme="minorHAnsi"/>
          <w:sz w:val="24"/>
        </w:rPr>
        <w:t>.</w:t>
      </w:r>
      <w:r w:rsidR="00705036" w:rsidRPr="00A32AA8">
        <w:rPr>
          <w:rFonts w:asciiTheme="minorHAnsi" w:eastAsia="Verdana" w:hAnsiTheme="minorHAnsi"/>
          <w:sz w:val="24"/>
        </w:rPr>
        <w:t>000,00</w:t>
      </w:r>
      <w:r w:rsidRPr="00A32AA8">
        <w:rPr>
          <w:rFonts w:asciiTheme="minorHAnsi" w:eastAsia="Verdana" w:hAnsiTheme="minorHAnsi"/>
          <w:sz w:val="24"/>
        </w:rPr>
        <w:t xml:space="preserve"> (</w:t>
      </w:r>
      <w:r w:rsidR="009A6C58" w:rsidRPr="00A32AA8">
        <w:rPr>
          <w:rFonts w:asciiTheme="minorHAnsi" w:eastAsia="Verdana" w:hAnsiTheme="minorHAnsi"/>
          <w:sz w:val="24"/>
        </w:rPr>
        <w:t>cem</w:t>
      </w:r>
      <w:r w:rsidR="007308B3" w:rsidRPr="00A32AA8">
        <w:rPr>
          <w:rFonts w:asciiTheme="minorHAnsi" w:eastAsia="Verdana" w:hAnsiTheme="minorHAnsi"/>
          <w:sz w:val="24"/>
        </w:rPr>
        <w:t xml:space="preserve"> mil</w:t>
      </w:r>
      <w:r w:rsidR="000607FF" w:rsidRPr="00A32AA8">
        <w:rPr>
          <w:rFonts w:asciiTheme="minorHAnsi" w:eastAsia="Verdana" w:hAnsiTheme="minorHAnsi"/>
          <w:sz w:val="24"/>
        </w:rPr>
        <w:t xml:space="preserve"> </w:t>
      </w:r>
      <w:r w:rsidR="00705036" w:rsidRPr="00A32AA8">
        <w:rPr>
          <w:rFonts w:asciiTheme="minorHAnsi" w:eastAsia="Verdana" w:hAnsiTheme="minorHAnsi"/>
          <w:sz w:val="24"/>
        </w:rPr>
        <w:t>reais</w:t>
      </w:r>
      <w:r w:rsidRPr="00A32AA8">
        <w:rPr>
          <w:rFonts w:asciiTheme="minorHAnsi" w:eastAsia="Verdana" w:hAnsiTheme="minorHAnsi"/>
          <w:sz w:val="24"/>
        </w:rPr>
        <w:t>) na Data de Emissão (“</w:t>
      </w:r>
      <w:r w:rsidRPr="00A32AA8">
        <w:rPr>
          <w:rFonts w:asciiTheme="minorHAnsi" w:eastAsia="Verdana" w:hAnsiTheme="minorHAnsi"/>
          <w:sz w:val="24"/>
          <w:u w:val="single"/>
        </w:rPr>
        <w:t>Valor Nominal Unitário</w:t>
      </w:r>
      <w:r w:rsidRPr="00A32AA8">
        <w:rPr>
          <w:rFonts w:asciiTheme="minorHAnsi" w:eastAsia="Verdana" w:hAnsiTheme="minorHAnsi"/>
          <w:sz w:val="24"/>
        </w:rPr>
        <w:t xml:space="preserve">”). </w:t>
      </w:r>
    </w:p>
    <w:p w14:paraId="5C119841" w14:textId="77777777" w:rsidR="00206916" w:rsidRPr="00A32AA8" w:rsidRDefault="00206916" w:rsidP="004B3D2E">
      <w:pPr>
        <w:keepNext w:val="0"/>
        <w:widowControl w:val="0"/>
        <w:suppressAutoHyphens w:val="0"/>
        <w:spacing w:line="360" w:lineRule="exact"/>
        <w:rPr>
          <w:rFonts w:asciiTheme="minorHAnsi" w:hAnsiTheme="minorHAnsi"/>
          <w:sz w:val="24"/>
        </w:rPr>
      </w:pPr>
    </w:p>
    <w:p w14:paraId="2A0ADC0B" w14:textId="77777777" w:rsidR="00206916" w:rsidRPr="00A32AA8" w:rsidRDefault="00671DFC" w:rsidP="004B3D2E">
      <w:pPr>
        <w:keepNext w:val="0"/>
        <w:widowControl w:val="0"/>
        <w:suppressAutoHyphens w:val="0"/>
        <w:spacing w:line="360" w:lineRule="exact"/>
        <w:rPr>
          <w:rFonts w:asciiTheme="minorHAnsi" w:hAnsiTheme="minorHAnsi"/>
          <w:sz w:val="24"/>
        </w:rPr>
      </w:pPr>
      <w:r w:rsidRPr="00A32AA8">
        <w:rPr>
          <w:rFonts w:asciiTheme="minorHAnsi" w:eastAsia="Verdana" w:hAnsiTheme="minorHAnsi"/>
          <w:b/>
          <w:sz w:val="24"/>
        </w:rPr>
        <w:t>4.5.</w:t>
      </w:r>
      <w:r w:rsidRPr="00A32AA8">
        <w:rPr>
          <w:rFonts w:asciiTheme="minorHAnsi" w:eastAsia="Verdana" w:hAnsiTheme="minorHAnsi"/>
          <w:b/>
          <w:sz w:val="24"/>
        </w:rPr>
        <w:tab/>
        <w:t>Espécie</w:t>
      </w:r>
    </w:p>
    <w:p w14:paraId="7DA85115" w14:textId="77777777" w:rsidR="00206916" w:rsidRPr="0075369C" w:rsidRDefault="00206916" w:rsidP="004B3D2E">
      <w:pPr>
        <w:keepNext w:val="0"/>
        <w:widowControl w:val="0"/>
        <w:suppressAutoHyphens w:val="0"/>
        <w:spacing w:line="360" w:lineRule="exact"/>
        <w:rPr>
          <w:rFonts w:asciiTheme="minorHAnsi" w:hAnsiTheme="minorHAnsi"/>
          <w:sz w:val="24"/>
        </w:rPr>
      </w:pPr>
    </w:p>
    <w:p w14:paraId="5898CACF" w14:textId="4B858B58" w:rsidR="00C42BEA" w:rsidRPr="00A32AA8" w:rsidRDefault="00671DFC" w:rsidP="004B3D2E">
      <w:pPr>
        <w:keepNext w:val="0"/>
        <w:widowControl w:val="0"/>
        <w:suppressAutoHyphens w:val="0"/>
        <w:spacing w:line="360" w:lineRule="exact"/>
        <w:jc w:val="both"/>
        <w:rPr>
          <w:rFonts w:asciiTheme="minorHAnsi" w:eastAsia="Verdana" w:hAnsiTheme="minorHAnsi"/>
          <w:sz w:val="24"/>
        </w:rPr>
      </w:pPr>
      <w:r w:rsidRPr="0075369C">
        <w:rPr>
          <w:rFonts w:asciiTheme="minorHAnsi" w:eastAsia="Verdana" w:hAnsiTheme="minorHAnsi"/>
          <w:sz w:val="24"/>
        </w:rPr>
        <w:t>4.5.1.</w:t>
      </w:r>
      <w:r w:rsidRPr="0075369C">
        <w:rPr>
          <w:rFonts w:asciiTheme="minorHAnsi" w:eastAsia="Verdana" w:hAnsiTheme="minorHAnsi"/>
          <w:sz w:val="24"/>
        </w:rPr>
        <w:tab/>
      </w:r>
      <w:r w:rsidR="00705036" w:rsidRPr="0075369C">
        <w:rPr>
          <w:rFonts w:asciiTheme="minorHAnsi" w:eastAsia="Verdana" w:hAnsiTheme="minorHAnsi"/>
          <w:sz w:val="24"/>
        </w:rPr>
        <w:t>Nos termos do artigo 58, caput, da Lei das Sociedades por Ações, as Debêntures serão da espécie quirografária,</w:t>
      </w:r>
      <w:r w:rsidR="007E0ADB" w:rsidRPr="0075369C">
        <w:rPr>
          <w:rFonts w:asciiTheme="minorHAnsi" w:eastAsia="Verdana" w:hAnsiTheme="minorHAnsi"/>
          <w:sz w:val="24"/>
        </w:rPr>
        <w:t xml:space="preserve"> com garantia adicional fidejussória</w:t>
      </w:r>
      <w:r w:rsidR="007E0ADB" w:rsidRPr="0075369C">
        <w:rPr>
          <w:rFonts w:asciiTheme="minorHAnsi" w:eastAsia="Verdana" w:hAnsiTheme="minorHAnsi"/>
          <w:i/>
          <w:sz w:val="24"/>
        </w:rPr>
        <w:t>,</w:t>
      </w:r>
      <w:r w:rsidR="00705036" w:rsidRPr="0075369C">
        <w:rPr>
          <w:rFonts w:asciiTheme="minorHAnsi" w:eastAsia="Verdana" w:hAnsiTheme="minorHAnsi"/>
          <w:sz w:val="24"/>
        </w:rPr>
        <w:t xml:space="preserve"> </w:t>
      </w:r>
      <w:r w:rsidR="00C42BEA" w:rsidRPr="0075369C">
        <w:rPr>
          <w:rFonts w:asciiTheme="minorHAnsi" w:eastAsia="Verdana" w:hAnsiTheme="minorHAnsi"/>
          <w:sz w:val="24"/>
        </w:rPr>
        <w:t xml:space="preserve">a ser convolada em </w:t>
      </w:r>
      <w:r w:rsidR="007E0ADB" w:rsidRPr="0075369C">
        <w:rPr>
          <w:rFonts w:asciiTheme="minorHAnsi" w:eastAsia="Verdana" w:hAnsiTheme="minorHAnsi"/>
          <w:sz w:val="24"/>
        </w:rPr>
        <w:t xml:space="preserve">espécie com </w:t>
      </w:r>
      <w:r w:rsidR="00C42BEA" w:rsidRPr="00E11774">
        <w:rPr>
          <w:rFonts w:asciiTheme="minorHAnsi" w:eastAsia="Verdana" w:hAnsiTheme="minorHAnsi"/>
          <w:sz w:val="24"/>
        </w:rPr>
        <w:t>garantia real</w:t>
      </w:r>
      <w:r w:rsidR="007E0ADB">
        <w:rPr>
          <w:rFonts w:asciiTheme="minorHAnsi" w:eastAsia="Verdana" w:hAnsiTheme="minorHAnsi" w:cstheme="minorHAnsi"/>
          <w:sz w:val="24"/>
          <w:szCs w:val="24"/>
        </w:rPr>
        <w:t>,</w:t>
      </w:r>
      <w:r w:rsidR="00D072E9" w:rsidRPr="00070987">
        <w:rPr>
          <w:rFonts w:asciiTheme="minorHAnsi" w:eastAsia="Verdana" w:hAnsiTheme="minorHAnsi"/>
          <w:sz w:val="24"/>
        </w:rPr>
        <w:t xml:space="preserve"> e</w:t>
      </w:r>
      <w:r w:rsidR="007E0ADB" w:rsidRPr="00070987">
        <w:rPr>
          <w:rFonts w:asciiTheme="minorHAnsi" w:eastAsia="Verdana" w:hAnsiTheme="minorHAnsi"/>
          <w:sz w:val="24"/>
        </w:rPr>
        <w:t xml:space="preserve"> com </w:t>
      </w:r>
      <w:r w:rsidR="007E0ADB" w:rsidRPr="00A32AA8">
        <w:rPr>
          <w:rFonts w:asciiTheme="minorHAnsi" w:eastAsia="Verdana" w:hAnsiTheme="minorHAnsi"/>
          <w:sz w:val="24"/>
        </w:rPr>
        <w:t>garantia adicional fidejussória</w:t>
      </w:r>
      <w:r w:rsidR="00C42BEA" w:rsidRPr="00A32AA8">
        <w:rPr>
          <w:rFonts w:asciiTheme="minorHAnsi" w:eastAsia="Verdana" w:hAnsiTheme="minorHAnsi"/>
          <w:sz w:val="24"/>
        </w:rPr>
        <w:t xml:space="preserve">. </w:t>
      </w:r>
    </w:p>
    <w:p w14:paraId="12617517" w14:textId="77777777" w:rsidR="00C42BEA" w:rsidRPr="00A32AA8" w:rsidRDefault="00C42BEA" w:rsidP="004B3D2E">
      <w:pPr>
        <w:keepNext w:val="0"/>
        <w:widowControl w:val="0"/>
        <w:suppressAutoHyphens w:val="0"/>
        <w:spacing w:line="360" w:lineRule="exact"/>
        <w:jc w:val="both"/>
        <w:rPr>
          <w:rFonts w:asciiTheme="minorHAnsi" w:eastAsia="Verdana" w:hAnsiTheme="minorHAnsi"/>
          <w:sz w:val="24"/>
        </w:rPr>
      </w:pPr>
    </w:p>
    <w:p w14:paraId="3D3B9095" w14:textId="5F845BB2" w:rsidR="00206916" w:rsidRPr="0075369C" w:rsidRDefault="00C42BEA"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rPr>
        <w:lastRenderedPageBreak/>
        <w:t>4.5.2.</w:t>
      </w:r>
      <w:r w:rsidRPr="00A32AA8">
        <w:rPr>
          <w:rFonts w:asciiTheme="minorHAnsi" w:eastAsia="Verdana" w:hAnsiTheme="minorHAnsi"/>
          <w:sz w:val="24"/>
        </w:rPr>
        <w:tab/>
        <w:t>Haja vista a previsão referente à possibilidade de constituição de garantias</w:t>
      </w:r>
      <w:r w:rsidR="007E0ADB" w:rsidRPr="00A32AA8">
        <w:rPr>
          <w:rFonts w:asciiTheme="minorHAnsi" w:eastAsia="Verdana" w:hAnsiTheme="minorHAnsi"/>
          <w:sz w:val="24"/>
        </w:rPr>
        <w:t xml:space="preserve"> reais</w:t>
      </w:r>
      <w:r w:rsidRPr="00A32AA8">
        <w:rPr>
          <w:rFonts w:asciiTheme="minorHAnsi" w:eastAsia="Verdana" w:hAnsiTheme="minorHAnsi"/>
          <w:sz w:val="24"/>
        </w:rPr>
        <w:t>, conforme previsto na Cláusula 4.19 abaixo, nos termos dos respectivos contratos,</w:t>
      </w:r>
      <w:r w:rsidR="00705036" w:rsidRPr="00A32AA8">
        <w:rPr>
          <w:rFonts w:asciiTheme="minorHAnsi" w:eastAsia="Verdana" w:hAnsiTheme="minorHAnsi"/>
          <w:sz w:val="24"/>
        </w:rPr>
        <w:t xml:space="preserve"> </w:t>
      </w:r>
      <w:r w:rsidRPr="00A32AA8">
        <w:rPr>
          <w:rFonts w:asciiTheme="minorHAnsi" w:eastAsia="Verdana" w:hAnsiTheme="minorHAnsi"/>
          <w:sz w:val="24"/>
        </w:rPr>
        <w:t xml:space="preserve">quando estas forem efetivamente constituídas, </w:t>
      </w:r>
      <w:r w:rsidR="008448AE" w:rsidRPr="00A32AA8">
        <w:rPr>
          <w:rFonts w:asciiTheme="minorHAnsi" w:eastAsia="Verdana" w:hAnsiTheme="minorHAnsi"/>
          <w:sz w:val="24"/>
        </w:rPr>
        <w:t>a</w:t>
      </w:r>
      <w:r w:rsidR="00B71A23" w:rsidRPr="00A32AA8">
        <w:rPr>
          <w:rFonts w:asciiTheme="minorHAnsi" w:eastAsia="Verdana" w:hAnsiTheme="minorHAnsi"/>
          <w:sz w:val="24"/>
        </w:rPr>
        <w:t>s</w:t>
      </w:r>
      <w:r w:rsidR="008448AE" w:rsidRPr="00A32AA8">
        <w:rPr>
          <w:rFonts w:asciiTheme="minorHAnsi" w:eastAsia="Verdana" w:hAnsiTheme="minorHAnsi"/>
          <w:sz w:val="24"/>
        </w:rPr>
        <w:t xml:space="preserve"> </w:t>
      </w:r>
      <w:r w:rsidR="00B71A23" w:rsidRPr="00A32AA8">
        <w:rPr>
          <w:rFonts w:asciiTheme="minorHAnsi" w:eastAsia="Verdana" w:hAnsiTheme="minorHAnsi"/>
          <w:sz w:val="24"/>
        </w:rPr>
        <w:t>Debêntures</w:t>
      </w:r>
      <w:r w:rsidR="008448AE" w:rsidRPr="00A32AA8">
        <w:rPr>
          <w:rFonts w:asciiTheme="minorHAnsi" w:eastAsia="Verdana" w:hAnsiTheme="minorHAnsi"/>
          <w:sz w:val="24"/>
        </w:rPr>
        <w:t xml:space="preserve"> </w:t>
      </w:r>
      <w:r w:rsidR="0008160D" w:rsidRPr="00A32AA8">
        <w:rPr>
          <w:rFonts w:asciiTheme="minorHAnsi" w:eastAsia="Verdana" w:hAnsiTheme="minorHAnsi"/>
          <w:sz w:val="24"/>
        </w:rPr>
        <w:t xml:space="preserve">serão automaticamente convoladas em espécie </w:t>
      </w:r>
      <w:r w:rsidR="0008160D" w:rsidRPr="0075369C">
        <w:rPr>
          <w:rFonts w:asciiTheme="minorHAnsi" w:eastAsia="Verdana" w:hAnsiTheme="minorHAnsi"/>
          <w:sz w:val="24"/>
        </w:rPr>
        <w:t>com garantia real, independentemente da celebração de qualquer</w:t>
      </w:r>
      <w:r w:rsidR="00705036" w:rsidRPr="0075369C">
        <w:rPr>
          <w:rFonts w:asciiTheme="minorHAnsi" w:eastAsia="Verdana" w:hAnsiTheme="minorHAnsi"/>
          <w:sz w:val="24"/>
        </w:rPr>
        <w:t xml:space="preserve"> aditamento à Escritura de Emissão, no momento em que forem constituídas as garantias </w:t>
      </w:r>
      <w:r w:rsidR="007E0ADB" w:rsidRPr="0075369C">
        <w:rPr>
          <w:rFonts w:asciiTheme="minorHAnsi" w:eastAsia="Verdana" w:hAnsiTheme="minorHAnsi"/>
          <w:sz w:val="24"/>
        </w:rPr>
        <w:t xml:space="preserve">reais </w:t>
      </w:r>
      <w:r w:rsidR="00705036" w:rsidRPr="0075369C">
        <w:rPr>
          <w:rFonts w:asciiTheme="minorHAnsi" w:eastAsia="Verdana" w:hAnsiTheme="minorHAnsi"/>
          <w:sz w:val="24"/>
        </w:rPr>
        <w:t xml:space="preserve">previstas </w:t>
      </w:r>
      <w:r w:rsidR="00895C09" w:rsidRPr="0075369C">
        <w:rPr>
          <w:rFonts w:asciiTheme="minorHAnsi" w:eastAsia="Verdana" w:hAnsiTheme="minorHAnsi"/>
          <w:sz w:val="24"/>
        </w:rPr>
        <w:t>na cláusula</w:t>
      </w:r>
      <w:r w:rsidR="00705036" w:rsidRPr="0075369C">
        <w:rPr>
          <w:rFonts w:asciiTheme="minorHAnsi" w:eastAsia="Verdana" w:hAnsiTheme="minorHAnsi"/>
          <w:sz w:val="24"/>
        </w:rPr>
        <w:t xml:space="preserve"> </w:t>
      </w:r>
      <w:r w:rsidR="007E08C2" w:rsidRPr="0075369C">
        <w:rPr>
          <w:rFonts w:asciiTheme="minorHAnsi" w:eastAsia="Verdana" w:hAnsiTheme="minorHAnsi"/>
          <w:sz w:val="24"/>
        </w:rPr>
        <w:t>4.19</w:t>
      </w:r>
      <w:r w:rsidR="00705036" w:rsidRPr="0075369C">
        <w:rPr>
          <w:rFonts w:asciiTheme="minorHAnsi" w:eastAsia="Verdana" w:hAnsiTheme="minorHAnsi"/>
          <w:sz w:val="24"/>
        </w:rPr>
        <w:t xml:space="preserve"> abaixo, nos termos dos respectivos contratos.</w:t>
      </w:r>
    </w:p>
    <w:p w14:paraId="31268B02" w14:textId="77777777" w:rsidR="00206916" w:rsidRPr="0075369C" w:rsidRDefault="00206916" w:rsidP="004B3D2E">
      <w:pPr>
        <w:keepNext w:val="0"/>
        <w:widowControl w:val="0"/>
        <w:suppressAutoHyphens w:val="0"/>
        <w:spacing w:line="360" w:lineRule="exact"/>
        <w:rPr>
          <w:rFonts w:asciiTheme="minorHAnsi" w:hAnsiTheme="minorHAnsi"/>
          <w:sz w:val="24"/>
        </w:rPr>
      </w:pPr>
    </w:p>
    <w:p w14:paraId="2EAF8E44" w14:textId="77777777" w:rsidR="00206916" w:rsidRPr="0075369C" w:rsidRDefault="00671DFC" w:rsidP="004B3D2E">
      <w:pPr>
        <w:keepNext w:val="0"/>
        <w:widowControl w:val="0"/>
        <w:tabs>
          <w:tab w:val="left" w:pos="851"/>
        </w:tabs>
        <w:suppressAutoHyphens w:val="0"/>
        <w:spacing w:line="360" w:lineRule="exact"/>
        <w:jc w:val="both"/>
        <w:rPr>
          <w:rFonts w:asciiTheme="minorHAnsi" w:hAnsiTheme="minorHAnsi"/>
          <w:sz w:val="24"/>
        </w:rPr>
      </w:pPr>
      <w:r w:rsidRPr="0075369C">
        <w:rPr>
          <w:rFonts w:asciiTheme="minorHAnsi" w:eastAsia="Verdana" w:hAnsiTheme="minorHAnsi"/>
          <w:b/>
          <w:sz w:val="24"/>
        </w:rPr>
        <w:t>4.6.</w:t>
      </w:r>
      <w:r w:rsidRPr="0075369C">
        <w:rPr>
          <w:rFonts w:asciiTheme="minorHAnsi" w:eastAsia="Verdana" w:hAnsiTheme="minorHAnsi"/>
          <w:b/>
          <w:sz w:val="24"/>
        </w:rPr>
        <w:tab/>
        <w:t>Tipo e Forma</w:t>
      </w:r>
    </w:p>
    <w:p w14:paraId="1FF18592" w14:textId="77777777" w:rsidR="00206916" w:rsidRPr="00E11774" w:rsidRDefault="00206916" w:rsidP="004B3D2E">
      <w:pPr>
        <w:keepNext w:val="0"/>
        <w:widowControl w:val="0"/>
        <w:tabs>
          <w:tab w:val="left" w:pos="851"/>
        </w:tabs>
        <w:suppressAutoHyphens w:val="0"/>
        <w:spacing w:line="360" w:lineRule="exact"/>
        <w:jc w:val="both"/>
        <w:rPr>
          <w:rFonts w:asciiTheme="minorHAnsi" w:hAnsiTheme="minorHAnsi"/>
          <w:sz w:val="24"/>
        </w:rPr>
      </w:pPr>
    </w:p>
    <w:p w14:paraId="0F9DF4BB" w14:textId="18FD44D1" w:rsidR="00206916" w:rsidRPr="00A32AA8" w:rsidRDefault="00671DFC" w:rsidP="004B3D2E">
      <w:pPr>
        <w:keepNext w:val="0"/>
        <w:widowControl w:val="0"/>
        <w:tabs>
          <w:tab w:val="left" w:pos="851"/>
        </w:tabs>
        <w:suppressAutoHyphens w:val="0"/>
        <w:spacing w:line="360" w:lineRule="exact"/>
        <w:jc w:val="both"/>
        <w:rPr>
          <w:rFonts w:asciiTheme="minorHAnsi" w:hAnsiTheme="minorHAnsi"/>
          <w:sz w:val="24"/>
        </w:rPr>
      </w:pPr>
      <w:r w:rsidRPr="00E11774">
        <w:rPr>
          <w:rFonts w:asciiTheme="minorHAnsi" w:eastAsia="Verdana" w:hAnsiTheme="minorHAnsi"/>
          <w:sz w:val="24"/>
        </w:rPr>
        <w:t>4.6.1.</w:t>
      </w:r>
      <w:r w:rsidRPr="00E11774">
        <w:rPr>
          <w:rFonts w:asciiTheme="minorHAnsi" w:eastAsia="Verdana" w:hAnsiTheme="minorHAnsi"/>
          <w:sz w:val="24"/>
        </w:rPr>
        <w:tab/>
        <w:t xml:space="preserve">As Debêntures terão a forma nominativa e escritural e </w:t>
      </w:r>
      <w:r w:rsidR="00F8128B" w:rsidRPr="00E11774">
        <w:rPr>
          <w:rFonts w:asciiTheme="minorHAnsi" w:eastAsia="Verdana" w:hAnsiTheme="minorHAnsi"/>
          <w:sz w:val="24"/>
        </w:rPr>
        <w:t xml:space="preserve">não </w:t>
      </w:r>
      <w:r w:rsidRPr="00E11774">
        <w:rPr>
          <w:rFonts w:asciiTheme="minorHAnsi" w:eastAsia="Verdana" w:hAnsiTheme="minorHAnsi"/>
          <w:sz w:val="24"/>
        </w:rPr>
        <w:t xml:space="preserve">serão conversíveis em ações </w:t>
      </w:r>
      <w:r w:rsidRPr="0021704E">
        <w:rPr>
          <w:rFonts w:asciiTheme="minorHAnsi" w:eastAsia="Verdana" w:hAnsiTheme="minorHAnsi"/>
          <w:sz w:val="24"/>
        </w:rPr>
        <w:t xml:space="preserve">da Emissora, sem emissão de cártulas ou certificados. Para todos os fins de direito, a titularidade das Debêntures será comprovada por meio do registro no </w:t>
      </w:r>
      <w:r w:rsidR="00826DA4" w:rsidRPr="0021704E">
        <w:rPr>
          <w:rFonts w:asciiTheme="minorHAnsi" w:eastAsia="Verdana" w:hAnsiTheme="minorHAnsi"/>
          <w:sz w:val="24"/>
        </w:rPr>
        <w:t>l</w:t>
      </w:r>
      <w:r w:rsidRPr="00070987">
        <w:rPr>
          <w:rFonts w:asciiTheme="minorHAnsi" w:eastAsia="Verdana" w:hAnsiTheme="minorHAnsi"/>
          <w:sz w:val="24"/>
        </w:rPr>
        <w:t xml:space="preserve">ivro de </w:t>
      </w:r>
      <w:r w:rsidR="00826DA4" w:rsidRPr="00A32AA8">
        <w:rPr>
          <w:rFonts w:asciiTheme="minorHAnsi" w:eastAsia="Verdana" w:hAnsiTheme="minorHAnsi"/>
          <w:sz w:val="24"/>
        </w:rPr>
        <w:t>r</w:t>
      </w:r>
      <w:r w:rsidRPr="00A32AA8">
        <w:rPr>
          <w:rFonts w:asciiTheme="minorHAnsi" w:eastAsia="Verdana" w:hAnsiTheme="minorHAnsi"/>
          <w:sz w:val="24"/>
        </w:rPr>
        <w:t>egistro de Debêntures mantido pela Emissora em sua sede.</w:t>
      </w:r>
    </w:p>
    <w:p w14:paraId="39C2505F" w14:textId="77777777" w:rsidR="00206916" w:rsidRPr="00A32AA8" w:rsidRDefault="00206916" w:rsidP="004B3D2E">
      <w:pPr>
        <w:keepNext w:val="0"/>
        <w:widowControl w:val="0"/>
        <w:tabs>
          <w:tab w:val="left" w:pos="851"/>
        </w:tabs>
        <w:suppressAutoHyphens w:val="0"/>
        <w:spacing w:line="360" w:lineRule="exact"/>
        <w:rPr>
          <w:rFonts w:asciiTheme="minorHAnsi" w:hAnsiTheme="minorHAnsi"/>
          <w:sz w:val="24"/>
        </w:rPr>
      </w:pPr>
    </w:p>
    <w:p w14:paraId="0D33EDB5" w14:textId="79869BE9" w:rsidR="00187CEC" w:rsidRPr="00070987" w:rsidRDefault="00187CEC" w:rsidP="00453AF9">
      <w:pPr>
        <w:keepNext w:val="0"/>
        <w:widowControl w:val="0"/>
        <w:tabs>
          <w:tab w:val="left" w:pos="851"/>
        </w:tabs>
        <w:suppressAutoHyphens w:val="0"/>
        <w:spacing w:line="360" w:lineRule="exact"/>
        <w:ind w:left="709"/>
        <w:jc w:val="both"/>
        <w:rPr>
          <w:rFonts w:asciiTheme="minorHAnsi" w:hAnsiTheme="minorHAnsi"/>
          <w:sz w:val="24"/>
        </w:rPr>
      </w:pPr>
      <w:bookmarkStart w:id="12" w:name="h.tyjcwt"/>
      <w:bookmarkStart w:id="13" w:name="_DV_M176"/>
      <w:bookmarkEnd w:id="12"/>
      <w:bookmarkEnd w:id="13"/>
      <w:r w:rsidRPr="00A32AA8">
        <w:rPr>
          <w:rFonts w:asciiTheme="minorHAnsi" w:hAnsiTheme="minorHAnsi"/>
          <w:sz w:val="24"/>
        </w:rPr>
        <w:tab/>
        <w:t>4.6.1.1.</w:t>
      </w:r>
      <w:r w:rsidRPr="00A32AA8">
        <w:rPr>
          <w:rFonts w:asciiTheme="minorHAnsi" w:hAnsiTheme="minorHAnsi"/>
          <w:sz w:val="24"/>
        </w:rPr>
        <w:tab/>
        <w:t xml:space="preserve">A Emissora se compromete a encaminhar </w:t>
      </w:r>
      <w:r w:rsidR="00D072E9" w:rsidRPr="00E02521">
        <w:rPr>
          <w:rFonts w:asciiTheme="minorHAnsi" w:hAnsiTheme="minorHAnsi"/>
          <w:sz w:val="24"/>
        </w:rPr>
        <w:t>à</w:t>
      </w:r>
      <w:r w:rsidRPr="0021704E">
        <w:rPr>
          <w:rFonts w:asciiTheme="minorHAnsi" w:hAnsiTheme="minorHAnsi"/>
          <w:sz w:val="24"/>
        </w:rPr>
        <w:t xml:space="preserve"> Debenturista, com cópia ao Agente Fiduciário, cópia do livro de registro de Debêntures contendo o registro informado na Cláusula 4.6.1. acima no prazo de </w:t>
      </w:r>
      <w:r w:rsidR="00930B4C" w:rsidRPr="00070987">
        <w:rPr>
          <w:rFonts w:asciiTheme="minorHAnsi" w:hAnsiTheme="minorHAnsi"/>
          <w:sz w:val="24"/>
        </w:rPr>
        <w:t>05 (cinco)</w:t>
      </w:r>
      <w:r w:rsidRPr="00070987">
        <w:rPr>
          <w:rFonts w:asciiTheme="minorHAnsi" w:hAnsiTheme="minorHAnsi"/>
          <w:sz w:val="24"/>
        </w:rPr>
        <w:t xml:space="preserve"> </w:t>
      </w:r>
      <w:r w:rsidR="00504FF1">
        <w:rPr>
          <w:rFonts w:asciiTheme="minorHAnsi" w:hAnsiTheme="minorHAnsi" w:cstheme="minorHAnsi"/>
          <w:sz w:val="24"/>
          <w:szCs w:val="24"/>
        </w:rPr>
        <w:t>D</w:t>
      </w:r>
      <w:r>
        <w:rPr>
          <w:rFonts w:asciiTheme="minorHAnsi" w:hAnsiTheme="minorHAnsi" w:cstheme="minorHAnsi"/>
          <w:sz w:val="24"/>
          <w:szCs w:val="24"/>
        </w:rPr>
        <w:t xml:space="preserve">ias </w:t>
      </w:r>
      <w:r w:rsidR="00504FF1">
        <w:rPr>
          <w:rFonts w:asciiTheme="minorHAnsi" w:hAnsiTheme="minorHAnsi" w:cstheme="minorHAnsi"/>
          <w:sz w:val="24"/>
          <w:szCs w:val="24"/>
        </w:rPr>
        <w:t>Ú</w:t>
      </w:r>
      <w:r w:rsidR="00EB6F2C" w:rsidRPr="00070987">
        <w:rPr>
          <w:rFonts w:asciiTheme="minorHAnsi" w:hAnsiTheme="minorHAnsi"/>
          <w:sz w:val="24"/>
        </w:rPr>
        <w:t xml:space="preserve">teis </w:t>
      </w:r>
      <w:r w:rsidRPr="00070987">
        <w:rPr>
          <w:rFonts w:asciiTheme="minorHAnsi" w:hAnsiTheme="minorHAnsi"/>
          <w:sz w:val="24"/>
        </w:rPr>
        <w:t xml:space="preserve">a contar da </w:t>
      </w:r>
      <w:r w:rsidR="0008160D" w:rsidRPr="00070987">
        <w:rPr>
          <w:rFonts w:asciiTheme="minorHAnsi" w:hAnsiTheme="minorHAnsi"/>
          <w:sz w:val="24"/>
        </w:rPr>
        <w:t>res</w:t>
      </w:r>
      <w:r w:rsidR="00CF4851" w:rsidRPr="00A32AA8">
        <w:rPr>
          <w:rFonts w:asciiTheme="minorHAnsi" w:hAnsiTheme="minorHAnsi"/>
          <w:sz w:val="24"/>
        </w:rPr>
        <w:t>p</w:t>
      </w:r>
      <w:r w:rsidR="0008160D" w:rsidRPr="00A32AA8">
        <w:rPr>
          <w:rFonts w:asciiTheme="minorHAnsi" w:hAnsiTheme="minorHAnsi"/>
          <w:sz w:val="24"/>
        </w:rPr>
        <w:t xml:space="preserve">ectiva assinatura dos boletins de subscrição </w:t>
      </w:r>
      <w:r w:rsidR="0008160D">
        <w:rPr>
          <w:rFonts w:asciiTheme="minorHAnsi" w:hAnsiTheme="minorHAnsi" w:cstheme="minorHAnsi"/>
          <w:sz w:val="24"/>
          <w:szCs w:val="24"/>
        </w:rPr>
        <w:t>pel</w:t>
      </w:r>
      <w:r w:rsidR="00E02521">
        <w:rPr>
          <w:rFonts w:asciiTheme="minorHAnsi" w:hAnsiTheme="minorHAnsi" w:cstheme="minorHAnsi"/>
          <w:sz w:val="24"/>
          <w:szCs w:val="24"/>
        </w:rPr>
        <w:t>a</w:t>
      </w:r>
      <w:r w:rsidR="0008160D" w:rsidRPr="0021704E">
        <w:rPr>
          <w:rFonts w:asciiTheme="minorHAnsi" w:hAnsiTheme="minorHAnsi"/>
          <w:sz w:val="24"/>
        </w:rPr>
        <w:t xml:space="preserve"> Debenturista</w:t>
      </w:r>
      <w:r w:rsidRPr="0021704E">
        <w:rPr>
          <w:rFonts w:asciiTheme="minorHAnsi" w:hAnsiTheme="minorHAnsi"/>
          <w:sz w:val="24"/>
        </w:rPr>
        <w:t>.</w:t>
      </w:r>
    </w:p>
    <w:p w14:paraId="724AAF25" w14:textId="77777777" w:rsidR="00281A60" w:rsidRPr="00070987" w:rsidRDefault="00281A60" w:rsidP="004B3D2E">
      <w:pPr>
        <w:keepNext w:val="0"/>
        <w:widowControl w:val="0"/>
        <w:tabs>
          <w:tab w:val="left" w:pos="851"/>
        </w:tabs>
        <w:suppressAutoHyphens w:val="0"/>
        <w:spacing w:line="360" w:lineRule="exact"/>
        <w:rPr>
          <w:rFonts w:asciiTheme="minorHAnsi" w:hAnsiTheme="minorHAnsi"/>
          <w:sz w:val="24"/>
        </w:rPr>
      </w:pPr>
    </w:p>
    <w:p w14:paraId="6E922D51" w14:textId="77777777" w:rsidR="00206916" w:rsidRPr="00A32AA8" w:rsidRDefault="00671DFC" w:rsidP="004B3D2E">
      <w:pPr>
        <w:keepNext w:val="0"/>
        <w:widowControl w:val="0"/>
        <w:tabs>
          <w:tab w:val="left" w:pos="851"/>
        </w:tabs>
        <w:suppressAutoHyphens w:val="0"/>
        <w:spacing w:line="360" w:lineRule="exact"/>
        <w:rPr>
          <w:rFonts w:asciiTheme="minorHAnsi" w:hAnsiTheme="minorHAnsi"/>
          <w:sz w:val="24"/>
        </w:rPr>
      </w:pPr>
      <w:r w:rsidRPr="00A32AA8">
        <w:rPr>
          <w:rFonts w:asciiTheme="minorHAnsi" w:eastAsia="Verdana" w:hAnsiTheme="minorHAnsi"/>
          <w:b/>
          <w:sz w:val="24"/>
        </w:rPr>
        <w:t>4.7.</w:t>
      </w:r>
      <w:r w:rsidRPr="00A32AA8">
        <w:rPr>
          <w:rFonts w:asciiTheme="minorHAnsi" w:eastAsia="Verdana" w:hAnsiTheme="minorHAnsi"/>
          <w:b/>
          <w:sz w:val="24"/>
        </w:rPr>
        <w:tab/>
        <w:t>Prazo e Forma de Subscrição e Integralização</w:t>
      </w:r>
    </w:p>
    <w:p w14:paraId="78E17056" w14:textId="77777777" w:rsidR="00206916" w:rsidRPr="00A32AA8" w:rsidRDefault="00206916" w:rsidP="004B3D2E">
      <w:pPr>
        <w:keepNext w:val="0"/>
        <w:widowControl w:val="0"/>
        <w:tabs>
          <w:tab w:val="left" w:pos="851"/>
        </w:tabs>
        <w:suppressAutoHyphens w:val="0"/>
        <w:spacing w:line="360" w:lineRule="exact"/>
        <w:rPr>
          <w:rFonts w:asciiTheme="minorHAnsi" w:hAnsiTheme="minorHAnsi"/>
          <w:sz w:val="24"/>
        </w:rPr>
      </w:pPr>
    </w:p>
    <w:p w14:paraId="5DB9E4D7" w14:textId="252E67AA" w:rsidR="00431B7D" w:rsidRPr="0021704E" w:rsidRDefault="00671DFC" w:rsidP="004B3D2E">
      <w:pPr>
        <w:keepNext w:val="0"/>
        <w:widowControl w:val="0"/>
        <w:tabs>
          <w:tab w:val="left" w:pos="851"/>
        </w:tabs>
        <w:suppressAutoHyphens w:val="0"/>
        <w:spacing w:line="360" w:lineRule="exact"/>
        <w:jc w:val="both"/>
        <w:rPr>
          <w:rFonts w:asciiTheme="minorHAnsi" w:hAnsiTheme="minorHAnsi"/>
          <w:sz w:val="24"/>
        </w:rPr>
      </w:pPr>
      <w:r w:rsidRPr="00A32AA8">
        <w:rPr>
          <w:rFonts w:asciiTheme="minorHAnsi" w:eastAsia="Verdana" w:hAnsiTheme="minorHAnsi"/>
          <w:sz w:val="24"/>
        </w:rPr>
        <w:t>4.7.1.</w:t>
      </w:r>
      <w:r w:rsidRPr="00A32AA8">
        <w:rPr>
          <w:rFonts w:asciiTheme="minorHAnsi" w:eastAsia="Verdana" w:hAnsiTheme="minorHAnsi"/>
          <w:sz w:val="24"/>
        </w:rPr>
        <w:tab/>
      </w:r>
      <w:r w:rsidR="00431B7D" w:rsidRPr="00A32AA8">
        <w:rPr>
          <w:rFonts w:asciiTheme="minorHAnsi" w:hAnsiTheme="minorHAnsi"/>
          <w:sz w:val="24"/>
        </w:rPr>
        <w:t>As Debêntures serão subscritas pelo seu Valor Nominal Unitário na Data de Emissão, e integralizadas pelo seu Valor Nominal Unitário na respectiva data de integralização</w:t>
      </w:r>
      <w:r w:rsidR="00C01929" w:rsidRPr="00A32AA8">
        <w:rPr>
          <w:rFonts w:asciiTheme="minorHAnsi" w:hAnsiTheme="minorHAnsi"/>
          <w:sz w:val="24"/>
        </w:rPr>
        <w:t>.</w:t>
      </w:r>
      <w:r w:rsidR="00C01929" w:rsidRPr="00BE025A">
        <w:t xml:space="preserve"> </w:t>
      </w:r>
      <w:r w:rsidR="00C01929" w:rsidRPr="0021704E">
        <w:rPr>
          <w:rFonts w:asciiTheme="minorHAnsi" w:hAnsiTheme="minorHAnsi"/>
          <w:sz w:val="24"/>
        </w:rPr>
        <w:t xml:space="preserve">Caso ocorra mais de uma data de integralização, as Debêntures </w:t>
      </w:r>
      <w:r w:rsidR="00C01929" w:rsidRPr="00070987">
        <w:rPr>
          <w:rFonts w:asciiTheme="minorHAnsi" w:hAnsiTheme="minorHAnsi"/>
          <w:sz w:val="24"/>
        </w:rPr>
        <w:t xml:space="preserve">serão </w:t>
      </w:r>
      <w:r w:rsidR="00EB6F2C" w:rsidRPr="00BE025A">
        <w:rPr>
          <w:rFonts w:asciiTheme="minorHAnsi" w:hAnsiTheme="minorHAnsi" w:cstheme="minorHAnsi"/>
          <w:sz w:val="24"/>
          <w:szCs w:val="24"/>
        </w:rPr>
        <w:t>integralizad</w:t>
      </w:r>
      <w:r w:rsidR="00EB6F2C">
        <w:rPr>
          <w:rFonts w:asciiTheme="minorHAnsi" w:hAnsiTheme="minorHAnsi" w:cstheme="minorHAnsi"/>
          <w:sz w:val="24"/>
          <w:szCs w:val="24"/>
        </w:rPr>
        <w:t>a</w:t>
      </w:r>
      <w:r w:rsidR="00EB6F2C" w:rsidRPr="00BE025A">
        <w:rPr>
          <w:rFonts w:asciiTheme="minorHAnsi" w:hAnsiTheme="minorHAnsi" w:cstheme="minorHAnsi"/>
          <w:sz w:val="24"/>
          <w:szCs w:val="24"/>
        </w:rPr>
        <w:t>s</w:t>
      </w:r>
      <w:r w:rsidR="00EB6F2C" w:rsidRPr="0021704E">
        <w:rPr>
          <w:rFonts w:asciiTheme="minorHAnsi" w:hAnsiTheme="minorHAnsi"/>
          <w:sz w:val="24"/>
        </w:rPr>
        <w:t xml:space="preserve"> </w:t>
      </w:r>
      <w:r w:rsidR="00C01929" w:rsidRPr="0021704E">
        <w:rPr>
          <w:rFonts w:asciiTheme="minorHAnsi" w:hAnsiTheme="minorHAnsi"/>
          <w:sz w:val="24"/>
        </w:rPr>
        <w:t>pelo seu Valor Nominal Unitário acrescido da Remuneração desde a primeira Data de Integr</w:t>
      </w:r>
      <w:r w:rsidR="00C01929" w:rsidRPr="00070987">
        <w:rPr>
          <w:rFonts w:asciiTheme="minorHAnsi" w:hAnsiTheme="minorHAnsi"/>
          <w:sz w:val="24"/>
        </w:rPr>
        <w:t>alização até a Data de Integralização</w:t>
      </w:r>
      <w:r w:rsidR="00431B7D" w:rsidRPr="00070987">
        <w:rPr>
          <w:rFonts w:asciiTheme="minorHAnsi" w:hAnsiTheme="minorHAnsi"/>
          <w:sz w:val="24"/>
        </w:rPr>
        <w:t xml:space="preserve"> </w:t>
      </w:r>
      <w:r w:rsidR="00504FF1">
        <w:rPr>
          <w:rFonts w:asciiTheme="minorHAnsi" w:hAnsiTheme="minorHAnsi" w:cstheme="minorHAnsi"/>
          <w:sz w:val="24"/>
          <w:szCs w:val="24"/>
        </w:rPr>
        <w:t>da</w:t>
      </w:r>
      <w:r w:rsidR="007965BC">
        <w:rPr>
          <w:rFonts w:asciiTheme="minorHAnsi" w:hAnsiTheme="minorHAnsi" w:cstheme="minorHAnsi"/>
          <w:sz w:val="24"/>
          <w:szCs w:val="24"/>
        </w:rPr>
        <w:t>s demais</w:t>
      </w:r>
      <w:r w:rsidR="00504FF1">
        <w:rPr>
          <w:rFonts w:asciiTheme="minorHAnsi" w:hAnsiTheme="minorHAnsi" w:cstheme="minorHAnsi"/>
          <w:sz w:val="24"/>
          <w:szCs w:val="24"/>
        </w:rPr>
        <w:t xml:space="preserve"> Debêntures</w:t>
      </w:r>
      <w:r w:rsidR="00431B7D" w:rsidRPr="00F80C15">
        <w:rPr>
          <w:rFonts w:asciiTheme="minorHAnsi" w:hAnsiTheme="minorHAnsi" w:cstheme="minorHAnsi"/>
          <w:sz w:val="24"/>
          <w:szCs w:val="24"/>
        </w:rPr>
        <w:t xml:space="preserve"> </w:t>
      </w:r>
      <w:r w:rsidR="00431B7D" w:rsidRPr="0021704E">
        <w:rPr>
          <w:rFonts w:asciiTheme="minorHAnsi" w:hAnsiTheme="minorHAnsi"/>
          <w:sz w:val="24"/>
        </w:rPr>
        <w:t>(“</w:t>
      </w:r>
      <w:r w:rsidR="00431B7D" w:rsidRPr="0021704E">
        <w:rPr>
          <w:rFonts w:asciiTheme="minorHAnsi" w:hAnsiTheme="minorHAnsi"/>
          <w:sz w:val="24"/>
          <w:u w:val="single"/>
        </w:rPr>
        <w:t>Preço de Integralização</w:t>
      </w:r>
      <w:r w:rsidR="00431B7D" w:rsidRPr="00070987">
        <w:rPr>
          <w:rFonts w:asciiTheme="minorHAnsi" w:hAnsiTheme="minorHAnsi"/>
          <w:sz w:val="24"/>
        </w:rPr>
        <w:t>” e “</w:t>
      </w:r>
      <w:r w:rsidR="00431B7D" w:rsidRPr="00070987">
        <w:rPr>
          <w:rFonts w:asciiTheme="minorHAnsi" w:hAnsiTheme="minorHAnsi"/>
          <w:sz w:val="24"/>
          <w:u w:val="single"/>
        </w:rPr>
        <w:t>Data de Integralização</w:t>
      </w:r>
      <w:r w:rsidR="00171B63" w:rsidRPr="00070987">
        <w:rPr>
          <w:rFonts w:asciiTheme="minorHAnsi" w:hAnsiTheme="minorHAnsi"/>
          <w:sz w:val="24"/>
        </w:rPr>
        <w:t xml:space="preserve">”, </w:t>
      </w:r>
      <w:r w:rsidR="00D73272">
        <w:rPr>
          <w:rFonts w:asciiTheme="minorHAnsi" w:hAnsiTheme="minorHAnsi" w:cstheme="minorHAnsi"/>
          <w:sz w:val="24"/>
          <w:szCs w:val="24"/>
        </w:rPr>
        <w:t>e observado as retenções dos Fundos e das Despesas Flat (conforme definidos abaixo)</w:t>
      </w:r>
      <w:r w:rsidR="00431B7D" w:rsidRPr="00F80C15">
        <w:rPr>
          <w:rFonts w:asciiTheme="minorHAnsi" w:hAnsiTheme="minorHAnsi" w:cstheme="minorHAnsi"/>
          <w:sz w:val="24"/>
          <w:szCs w:val="24"/>
        </w:rPr>
        <w:t>.</w:t>
      </w:r>
    </w:p>
    <w:p w14:paraId="3F8CF262" w14:textId="77777777" w:rsidR="00431B7D" w:rsidRPr="00070987" w:rsidRDefault="00431B7D" w:rsidP="004B3D2E">
      <w:pPr>
        <w:tabs>
          <w:tab w:val="left" w:pos="851"/>
        </w:tabs>
        <w:spacing w:line="360" w:lineRule="exact"/>
        <w:jc w:val="both"/>
        <w:rPr>
          <w:rFonts w:asciiTheme="minorHAnsi" w:hAnsiTheme="minorHAnsi"/>
          <w:sz w:val="24"/>
        </w:rPr>
      </w:pPr>
    </w:p>
    <w:p w14:paraId="1D3B711F" w14:textId="73CB9CEF" w:rsidR="00431B7D" w:rsidRPr="00A32AA8" w:rsidRDefault="00431B7D" w:rsidP="004B3D2E">
      <w:pPr>
        <w:tabs>
          <w:tab w:val="left" w:pos="1418"/>
        </w:tabs>
        <w:spacing w:line="360" w:lineRule="exact"/>
        <w:jc w:val="both"/>
        <w:rPr>
          <w:rFonts w:asciiTheme="minorHAnsi" w:hAnsiTheme="minorHAnsi"/>
          <w:sz w:val="24"/>
        </w:rPr>
      </w:pPr>
      <w:r w:rsidRPr="00070987">
        <w:rPr>
          <w:rFonts w:asciiTheme="minorHAnsi" w:hAnsiTheme="minorHAnsi"/>
          <w:sz w:val="24"/>
        </w:rPr>
        <w:t xml:space="preserve">4.7.2. </w:t>
      </w:r>
      <w:r w:rsidRPr="00070987">
        <w:rPr>
          <w:rFonts w:asciiTheme="minorHAnsi" w:hAnsiTheme="minorHAnsi"/>
          <w:sz w:val="24"/>
        </w:rPr>
        <w:tab/>
      </w:r>
      <w:r w:rsidR="00716172" w:rsidRPr="00070987">
        <w:rPr>
          <w:rFonts w:asciiTheme="minorHAnsi" w:hAnsiTheme="minorHAnsi"/>
          <w:sz w:val="24"/>
        </w:rPr>
        <w:t>São</w:t>
      </w:r>
      <w:r w:rsidRPr="00A32AA8">
        <w:rPr>
          <w:rFonts w:asciiTheme="minorHAnsi" w:hAnsiTheme="minorHAnsi"/>
          <w:sz w:val="24"/>
        </w:rPr>
        <w:t xml:space="preserve"> condiç</w:t>
      </w:r>
      <w:r w:rsidR="00716172" w:rsidRPr="00A32AA8">
        <w:rPr>
          <w:rFonts w:asciiTheme="minorHAnsi" w:hAnsiTheme="minorHAnsi"/>
          <w:sz w:val="24"/>
        </w:rPr>
        <w:t>ões</w:t>
      </w:r>
      <w:r w:rsidRPr="00A32AA8">
        <w:rPr>
          <w:rFonts w:asciiTheme="minorHAnsi" w:hAnsiTheme="minorHAnsi"/>
          <w:sz w:val="24"/>
        </w:rPr>
        <w:t xml:space="preserve"> precedente</w:t>
      </w:r>
      <w:r w:rsidR="00716172" w:rsidRPr="00A32AA8">
        <w:rPr>
          <w:rFonts w:asciiTheme="minorHAnsi" w:hAnsiTheme="minorHAnsi"/>
          <w:sz w:val="24"/>
        </w:rPr>
        <w:t>s</w:t>
      </w:r>
      <w:r w:rsidRPr="00A32AA8">
        <w:rPr>
          <w:rFonts w:asciiTheme="minorHAnsi" w:hAnsiTheme="minorHAnsi"/>
          <w:sz w:val="24"/>
        </w:rPr>
        <w:t xml:space="preserve"> para que </w:t>
      </w:r>
      <w:r w:rsidR="00506E6A">
        <w:rPr>
          <w:rFonts w:asciiTheme="minorHAnsi" w:hAnsiTheme="minorHAnsi" w:cstheme="minorHAnsi"/>
          <w:sz w:val="24"/>
          <w:szCs w:val="24"/>
        </w:rPr>
        <w:t>a</w:t>
      </w:r>
      <w:r w:rsidR="00506E6A" w:rsidRPr="0021704E">
        <w:rPr>
          <w:rFonts w:asciiTheme="minorHAnsi" w:hAnsiTheme="minorHAnsi"/>
          <w:sz w:val="24"/>
        </w:rPr>
        <w:t xml:space="preserve"> </w:t>
      </w:r>
      <w:r w:rsidRPr="0021704E">
        <w:rPr>
          <w:rFonts w:asciiTheme="minorHAnsi" w:hAnsiTheme="minorHAnsi"/>
          <w:sz w:val="24"/>
        </w:rPr>
        <w:t xml:space="preserve">Debenturista realize a </w:t>
      </w:r>
      <w:r w:rsidR="00EB6F2C" w:rsidRPr="00070987">
        <w:rPr>
          <w:rFonts w:asciiTheme="minorHAnsi" w:hAnsiTheme="minorHAnsi"/>
          <w:sz w:val="24"/>
        </w:rPr>
        <w:t xml:space="preserve">primeira </w:t>
      </w:r>
      <w:r w:rsidRPr="00070987">
        <w:rPr>
          <w:rFonts w:asciiTheme="minorHAnsi" w:hAnsiTheme="minorHAnsi"/>
          <w:sz w:val="24"/>
        </w:rPr>
        <w:t xml:space="preserve">integralização </w:t>
      </w:r>
      <w:r w:rsidR="00835D9F" w:rsidRPr="00070987">
        <w:rPr>
          <w:rFonts w:asciiTheme="minorHAnsi" w:hAnsiTheme="minorHAnsi"/>
          <w:sz w:val="24"/>
        </w:rPr>
        <w:t>de Debêntures</w:t>
      </w:r>
      <w:r w:rsidR="00EB6F2C" w:rsidRPr="00A32AA8">
        <w:rPr>
          <w:rFonts w:asciiTheme="minorHAnsi" w:hAnsiTheme="minorHAnsi"/>
          <w:sz w:val="24"/>
        </w:rPr>
        <w:t>,</w:t>
      </w:r>
      <w:r w:rsidR="00171B63" w:rsidRPr="00A32AA8">
        <w:rPr>
          <w:rFonts w:asciiTheme="minorHAnsi" w:hAnsiTheme="minorHAnsi"/>
          <w:sz w:val="24"/>
        </w:rPr>
        <w:t xml:space="preserve"> </w:t>
      </w:r>
      <w:r w:rsidR="00EB6F2C" w:rsidRPr="00A32AA8">
        <w:rPr>
          <w:rFonts w:asciiTheme="minorHAnsi" w:hAnsiTheme="minorHAnsi"/>
          <w:sz w:val="24"/>
        </w:rPr>
        <w:t>em montante</w:t>
      </w:r>
      <w:r w:rsidR="00835D9F" w:rsidRPr="00A32AA8">
        <w:rPr>
          <w:rFonts w:asciiTheme="minorHAnsi" w:hAnsiTheme="minorHAnsi"/>
          <w:sz w:val="24"/>
        </w:rPr>
        <w:t xml:space="preserve"> equivalente ao Montante Mínimo da Emissão </w:t>
      </w:r>
      <w:r w:rsidR="00716172" w:rsidRPr="00070987">
        <w:rPr>
          <w:rFonts w:asciiTheme="minorHAnsi" w:hAnsiTheme="minorHAnsi"/>
          <w:sz w:val="24"/>
        </w:rPr>
        <w:t>(“</w:t>
      </w:r>
      <w:bookmarkStart w:id="14" w:name="_Hlk20134217"/>
      <w:r w:rsidR="00716172" w:rsidRPr="00070987">
        <w:rPr>
          <w:rFonts w:asciiTheme="minorHAnsi" w:hAnsiTheme="minorHAnsi"/>
          <w:sz w:val="24"/>
          <w:u w:val="single"/>
        </w:rPr>
        <w:t>Condições Precedentes</w:t>
      </w:r>
      <w:r w:rsidR="00ED55D6" w:rsidRPr="00070987">
        <w:rPr>
          <w:rFonts w:asciiTheme="minorHAnsi" w:hAnsiTheme="minorHAnsi"/>
          <w:sz w:val="24"/>
          <w:u w:val="single"/>
        </w:rPr>
        <w:t xml:space="preserve"> da Primeira Integralização</w:t>
      </w:r>
      <w:bookmarkEnd w:id="14"/>
      <w:r w:rsidR="00716172" w:rsidRPr="00A32AA8">
        <w:rPr>
          <w:rFonts w:asciiTheme="minorHAnsi" w:hAnsiTheme="minorHAnsi"/>
          <w:sz w:val="24"/>
        </w:rPr>
        <w:t>”)</w:t>
      </w:r>
      <w:r w:rsidR="00835D9F" w:rsidRPr="00A32AA8">
        <w:rPr>
          <w:rFonts w:asciiTheme="minorHAnsi" w:hAnsiTheme="minorHAnsi"/>
          <w:sz w:val="24"/>
        </w:rPr>
        <w:t xml:space="preserve">, </w:t>
      </w:r>
      <w:r w:rsidR="00504FF1">
        <w:rPr>
          <w:rFonts w:asciiTheme="minorHAnsi" w:hAnsiTheme="minorHAnsi" w:cstheme="minorHAnsi"/>
          <w:sz w:val="24"/>
          <w:szCs w:val="24"/>
        </w:rPr>
        <w:t xml:space="preserve">do qual serão feitas as retenções do </w:t>
      </w:r>
      <w:r w:rsidR="00504FF1" w:rsidRPr="00F80C15">
        <w:rPr>
          <w:rFonts w:asciiTheme="minorHAnsi" w:hAnsiTheme="minorHAnsi" w:cstheme="minorHAnsi"/>
          <w:sz w:val="24"/>
          <w:szCs w:val="24"/>
        </w:rPr>
        <w:t>Fundo de Reserva</w:t>
      </w:r>
      <w:r w:rsidR="00504FF1">
        <w:rPr>
          <w:rFonts w:asciiTheme="minorHAnsi" w:hAnsiTheme="minorHAnsi" w:cstheme="minorHAnsi"/>
          <w:sz w:val="24"/>
          <w:szCs w:val="24"/>
        </w:rPr>
        <w:t xml:space="preserve">, </w:t>
      </w:r>
      <w:r w:rsidR="00504FF1" w:rsidRPr="00710942">
        <w:rPr>
          <w:rFonts w:asciiTheme="minorHAnsi" w:hAnsiTheme="minorHAnsi" w:cstheme="minorHAnsi"/>
          <w:sz w:val="24"/>
          <w:szCs w:val="24"/>
        </w:rPr>
        <w:t>Fundo de Obras, Fundo de Despesas e das Despesas Flat (conforme definidos abaixo)</w:t>
      </w:r>
      <w:r w:rsidR="00504FF1">
        <w:rPr>
          <w:rFonts w:asciiTheme="minorHAnsi" w:hAnsiTheme="minorHAnsi" w:cstheme="minorHAnsi"/>
          <w:sz w:val="24"/>
          <w:szCs w:val="24"/>
        </w:rPr>
        <w:t xml:space="preserve">, </w:t>
      </w:r>
      <w:r w:rsidR="00835D9F" w:rsidRPr="0021704E">
        <w:rPr>
          <w:rFonts w:asciiTheme="minorHAnsi" w:hAnsiTheme="minorHAnsi"/>
          <w:sz w:val="24"/>
        </w:rPr>
        <w:t xml:space="preserve">as quais deverão ser cumpridas no prazo de até 90 (noventa) dias contados </w:t>
      </w:r>
      <w:r w:rsidR="00835D9F" w:rsidRPr="0021704E">
        <w:rPr>
          <w:rFonts w:asciiTheme="minorHAnsi" w:hAnsiTheme="minorHAnsi"/>
          <w:sz w:val="24"/>
        </w:rPr>
        <w:lastRenderedPageBreak/>
        <w:t xml:space="preserve">da Data de Emissão, sob pena de ficar </w:t>
      </w:r>
      <w:r w:rsidR="00506E6A">
        <w:rPr>
          <w:rFonts w:asciiTheme="minorHAnsi" w:hAnsiTheme="minorHAnsi" w:cstheme="minorHAnsi"/>
          <w:sz w:val="24"/>
          <w:szCs w:val="24"/>
        </w:rPr>
        <w:t>a</w:t>
      </w:r>
      <w:r w:rsidR="00835D9F" w:rsidRPr="0021704E">
        <w:rPr>
          <w:rFonts w:asciiTheme="minorHAnsi" w:hAnsiTheme="minorHAnsi"/>
          <w:sz w:val="24"/>
        </w:rPr>
        <w:t xml:space="preserve"> Debenturista </w:t>
      </w:r>
      <w:r w:rsidR="00835D9F" w:rsidRPr="002612F1">
        <w:rPr>
          <w:rFonts w:asciiTheme="minorHAnsi" w:hAnsiTheme="minorHAnsi"/>
          <w:sz w:val="24"/>
        </w:rPr>
        <w:t>desobrigad</w:t>
      </w:r>
      <w:r w:rsidR="00352BA9" w:rsidRPr="002612F1">
        <w:rPr>
          <w:rFonts w:asciiTheme="minorHAnsi" w:hAnsiTheme="minorHAnsi"/>
          <w:sz w:val="24"/>
        </w:rPr>
        <w:t>a</w:t>
      </w:r>
      <w:r w:rsidR="00835D9F" w:rsidRPr="0021704E">
        <w:rPr>
          <w:rFonts w:asciiTheme="minorHAnsi" w:hAnsiTheme="minorHAnsi"/>
          <w:sz w:val="24"/>
        </w:rPr>
        <w:t xml:space="preserve"> em relação à subscrição de Debê</w:t>
      </w:r>
      <w:r w:rsidR="00835D9F" w:rsidRPr="00070987">
        <w:rPr>
          <w:rFonts w:asciiTheme="minorHAnsi" w:hAnsiTheme="minorHAnsi"/>
          <w:sz w:val="24"/>
        </w:rPr>
        <w:t>ntures realizada e cancelado o respectivo boletim de subscrição</w:t>
      </w:r>
      <w:r w:rsidRPr="00070987">
        <w:rPr>
          <w:rFonts w:asciiTheme="minorHAnsi" w:hAnsiTheme="minorHAnsi"/>
          <w:sz w:val="24"/>
        </w:rPr>
        <w:t xml:space="preserve">: </w:t>
      </w:r>
    </w:p>
    <w:p w14:paraId="0C6F6BBC" w14:textId="77777777" w:rsidR="00431B7D" w:rsidRPr="00A32AA8" w:rsidRDefault="00431B7D" w:rsidP="004B3D2E">
      <w:pPr>
        <w:tabs>
          <w:tab w:val="left" w:pos="1418"/>
        </w:tabs>
        <w:spacing w:line="360" w:lineRule="exact"/>
        <w:jc w:val="both"/>
        <w:rPr>
          <w:rFonts w:asciiTheme="minorHAnsi" w:hAnsiTheme="minorHAnsi"/>
          <w:sz w:val="24"/>
        </w:rPr>
      </w:pPr>
    </w:p>
    <w:p w14:paraId="241F8A76" w14:textId="088B1BDD" w:rsidR="007E08C2" w:rsidRPr="00A32AA8" w:rsidRDefault="00D21B6F" w:rsidP="004B3D2E">
      <w:pPr>
        <w:numPr>
          <w:ilvl w:val="0"/>
          <w:numId w:val="11"/>
        </w:numPr>
        <w:tabs>
          <w:tab w:val="left" w:pos="1418"/>
        </w:tabs>
        <w:spacing w:line="360" w:lineRule="exact"/>
        <w:ind w:hanging="720"/>
        <w:jc w:val="both"/>
        <w:rPr>
          <w:rFonts w:asciiTheme="minorHAnsi" w:hAnsiTheme="minorHAnsi"/>
          <w:sz w:val="24"/>
        </w:rPr>
      </w:pPr>
      <w:r w:rsidRPr="00A32AA8">
        <w:rPr>
          <w:rFonts w:asciiTheme="minorHAnsi" w:hAnsiTheme="minorHAnsi"/>
          <w:sz w:val="24"/>
        </w:rPr>
        <w:t>c</w:t>
      </w:r>
      <w:r w:rsidR="007E08C2" w:rsidRPr="00A32AA8">
        <w:rPr>
          <w:rFonts w:asciiTheme="minorHAnsi" w:hAnsiTheme="minorHAnsi"/>
          <w:sz w:val="24"/>
        </w:rPr>
        <w:t xml:space="preserve">onclusão satisfatória </w:t>
      </w:r>
      <w:r w:rsidR="00BF27F9" w:rsidRPr="002612F1">
        <w:rPr>
          <w:rFonts w:asciiTheme="minorHAnsi" w:hAnsiTheme="minorHAnsi"/>
          <w:sz w:val="24"/>
        </w:rPr>
        <w:t>à</w:t>
      </w:r>
      <w:r w:rsidR="007E08C2" w:rsidRPr="0021704E">
        <w:rPr>
          <w:rFonts w:asciiTheme="minorHAnsi" w:hAnsiTheme="minorHAnsi"/>
          <w:sz w:val="24"/>
        </w:rPr>
        <w:t xml:space="preserve"> Debenturista da auditoria legal da Emissora, dos </w:t>
      </w:r>
      <w:r w:rsidR="003841B1" w:rsidRPr="00070987">
        <w:rPr>
          <w:rFonts w:asciiTheme="minorHAnsi" w:hAnsiTheme="minorHAnsi"/>
          <w:sz w:val="24"/>
        </w:rPr>
        <w:t xml:space="preserve">Fiadores </w:t>
      </w:r>
      <w:r w:rsidR="007E08C2" w:rsidRPr="00070987">
        <w:rPr>
          <w:rFonts w:asciiTheme="minorHAnsi" w:hAnsiTheme="minorHAnsi"/>
          <w:sz w:val="24"/>
        </w:rPr>
        <w:t>e do Imóvel</w:t>
      </w:r>
      <w:r w:rsidR="00543D29" w:rsidRPr="00A32AA8">
        <w:rPr>
          <w:rFonts w:asciiTheme="minorHAnsi" w:hAnsiTheme="minorHAnsi"/>
          <w:sz w:val="24"/>
        </w:rPr>
        <w:t xml:space="preserve"> (conforme abaixo definido)</w:t>
      </w:r>
      <w:r w:rsidR="007E08C2" w:rsidRPr="00A32AA8">
        <w:rPr>
          <w:rFonts w:asciiTheme="minorHAnsi" w:hAnsiTheme="minorHAnsi"/>
          <w:sz w:val="24"/>
        </w:rPr>
        <w:t xml:space="preserve">, mediante a emissão de uma opinião legal da operação </w:t>
      </w:r>
      <w:r w:rsidR="00BE0DC5" w:rsidRPr="00A32AA8">
        <w:rPr>
          <w:rFonts w:asciiTheme="minorHAnsi" w:hAnsiTheme="minorHAnsi"/>
          <w:sz w:val="24"/>
        </w:rPr>
        <w:t>pelo assessor legal escolhido em comum acordo pelas partes</w:t>
      </w:r>
      <w:r w:rsidR="009C79EF" w:rsidRPr="00A32AA8">
        <w:rPr>
          <w:rFonts w:asciiTheme="minorHAnsi" w:hAnsiTheme="minorHAnsi"/>
          <w:sz w:val="24"/>
        </w:rPr>
        <w:t>, de forma a garantir a segurança jurídica da operação</w:t>
      </w:r>
      <w:r w:rsidR="007E08C2" w:rsidRPr="00A32AA8">
        <w:rPr>
          <w:rFonts w:asciiTheme="minorHAnsi" w:hAnsiTheme="minorHAnsi"/>
          <w:sz w:val="24"/>
        </w:rPr>
        <w:t>;</w:t>
      </w:r>
    </w:p>
    <w:p w14:paraId="2728B71F" w14:textId="77777777" w:rsidR="009C79EF" w:rsidRPr="00A32AA8" w:rsidRDefault="009C79EF" w:rsidP="004B3D2E">
      <w:pPr>
        <w:tabs>
          <w:tab w:val="left" w:pos="1418"/>
        </w:tabs>
        <w:spacing w:line="360" w:lineRule="exact"/>
        <w:ind w:left="1080"/>
        <w:jc w:val="both"/>
        <w:rPr>
          <w:rFonts w:asciiTheme="minorHAnsi" w:hAnsiTheme="minorHAnsi"/>
          <w:sz w:val="24"/>
        </w:rPr>
      </w:pPr>
    </w:p>
    <w:p w14:paraId="2984CAFD" w14:textId="7C14AA83" w:rsidR="00431B7D" w:rsidRPr="0075369C" w:rsidRDefault="00431B7D" w:rsidP="004B3D2E">
      <w:pPr>
        <w:numPr>
          <w:ilvl w:val="0"/>
          <w:numId w:val="11"/>
        </w:numPr>
        <w:tabs>
          <w:tab w:val="left" w:pos="1418"/>
        </w:tabs>
        <w:spacing w:line="360" w:lineRule="exact"/>
        <w:ind w:hanging="720"/>
        <w:jc w:val="both"/>
        <w:rPr>
          <w:rFonts w:asciiTheme="minorHAnsi" w:hAnsiTheme="minorHAnsi"/>
          <w:sz w:val="24"/>
        </w:rPr>
      </w:pPr>
      <w:r w:rsidRPr="00A32AA8">
        <w:rPr>
          <w:rFonts w:asciiTheme="minorHAnsi" w:hAnsiTheme="minorHAnsi"/>
          <w:sz w:val="24"/>
        </w:rPr>
        <w:t xml:space="preserve">que seja apresentada a comprovação </w:t>
      </w:r>
      <w:r w:rsidR="007E08C2" w:rsidRPr="00A32AA8">
        <w:rPr>
          <w:rFonts w:asciiTheme="minorHAnsi" w:hAnsiTheme="minorHAnsi"/>
          <w:sz w:val="24"/>
        </w:rPr>
        <w:t>do registro do Contrato de Garantias no cartório de Títulos e Documentos</w:t>
      </w:r>
      <w:r w:rsidR="00EB6F2C" w:rsidRPr="00A32AA8">
        <w:rPr>
          <w:rFonts w:asciiTheme="minorHAnsi" w:eastAsia="Verdana" w:hAnsiTheme="minorHAnsi"/>
          <w:sz w:val="24"/>
        </w:rPr>
        <w:t xml:space="preserve"> da cidade de São Paulo,</w:t>
      </w:r>
      <w:r w:rsidR="002612F1">
        <w:rPr>
          <w:rFonts w:asciiTheme="minorHAnsi" w:eastAsia="Verdana" w:hAnsiTheme="minorHAnsi"/>
          <w:sz w:val="24"/>
        </w:rPr>
        <w:t xml:space="preserve"> no</w:t>
      </w:r>
      <w:r w:rsidR="00EB6F2C" w:rsidRPr="00A32AA8">
        <w:rPr>
          <w:rFonts w:asciiTheme="minorHAnsi" w:eastAsia="Verdana" w:hAnsiTheme="minorHAnsi"/>
          <w:sz w:val="24"/>
        </w:rPr>
        <w:t xml:space="preserve"> estado de São Paulo</w:t>
      </w:r>
      <w:r w:rsidR="007E08C2" w:rsidRPr="00A32AA8">
        <w:rPr>
          <w:rFonts w:asciiTheme="minorHAnsi" w:hAnsiTheme="minorHAnsi"/>
          <w:sz w:val="24"/>
        </w:rPr>
        <w:t xml:space="preserve">; </w:t>
      </w:r>
    </w:p>
    <w:p w14:paraId="54ECE40B" w14:textId="77777777" w:rsidR="00073FDA" w:rsidRPr="0075369C" w:rsidRDefault="00073FDA" w:rsidP="00E565A6">
      <w:pPr>
        <w:pStyle w:val="PargrafodaLista"/>
        <w:spacing w:line="360" w:lineRule="exact"/>
        <w:rPr>
          <w:rFonts w:asciiTheme="minorHAnsi" w:hAnsiTheme="minorHAnsi"/>
          <w:sz w:val="24"/>
        </w:rPr>
      </w:pPr>
    </w:p>
    <w:p w14:paraId="7395E593" w14:textId="004BAEDE" w:rsidR="00873E6F" w:rsidRPr="00A32AA8" w:rsidRDefault="00073FDA" w:rsidP="004B3D2E">
      <w:pPr>
        <w:numPr>
          <w:ilvl w:val="0"/>
          <w:numId w:val="11"/>
        </w:numPr>
        <w:tabs>
          <w:tab w:val="left" w:pos="1418"/>
        </w:tabs>
        <w:spacing w:line="360" w:lineRule="exact"/>
        <w:ind w:hanging="720"/>
        <w:jc w:val="both"/>
        <w:rPr>
          <w:rFonts w:asciiTheme="minorHAnsi" w:hAnsiTheme="minorHAnsi"/>
          <w:sz w:val="24"/>
        </w:rPr>
      </w:pPr>
      <w:r w:rsidRPr="0075369C">
        <w:rPr>
          <w:rFonts w:asciiTheme="minorHAnsi" w:hAnsiTheme="minorHAnsi"/>
          <w:sz w:val="24"/>
        </w:rPr>
        <w:t xml:space="preserve">apresentação </w:t>
      </w:r>
      <w:r w:rsidR="00FF176A" w:rsidRPr="0075369C">
        <w:rPr>
          <w:rFonts w:asciiTheme="minorHAnsi" w:hAnsiTheme="minorHAnsi"/>
          <w:sz w:val="24"/>
        </w:rPr>
        <w:t xml:space="preserve">à Debenturista de cópia </w:t>
      </w:r>
      <w:r w:rsidRPr="0075369C">
        <w:rPr>
          <w:rFonts w:asciiTheme="minorHAnsi" w:hAnsiTheme="minorHAnsi"/>
          <w:sz w:val="24"/>
        </w:rPr>
        <w:t xml:space="preserve">de laudo de avaliação do </w:t>
      </w:r>
      <w:r w:rsidR="00095524" w:rsidRPr="0075369C">
        <w:rPr>
          <w:rFonts w:asciiTheme="minorHAnsi" w:hAnsiTheme="minorHAnsi"/>
          <w:sz w:val="24"/>
        </w:rPr>
        <w:t>Imóvel</w:t>
      </w:r>
      <w:r w:rsidRPr="0075369C">
        <w:rPr>
          <w:rFonts w:asciiTheme="minorHAnsi" w:hAnsiTheme="minorHAnsi"/>
          <w:sz w:val="24"/>
        </w:rPr>
        <w:t xml:space="preserve">, </w:t>
      </w:r>
      <w:r w:rsidRPr="0021704E">
        <w:rPr>
          <w:rFonts w:asciiTheme="minorHAnsi" w:hAnsiTheme="minorHAnsi"/>
          <w:sz w:val="24"/>
        </w:rPr>
        <w:t xml:space="preserve">preparado </w:t>
      </w:r>
      <w:r w:rsidRPr="00064FCD">
        <w:rPr>
          <w:rFonts w:asciiTheme="minorHAnsi" w:hAnsiTheme="minorHAnsi"/>
          <w:sz w:val="24"/>
        </w:rPr>
        <w:t>p</w:t>
      </w:r>
      <w:r w:rsidR="00BF27F9" w:rsidRPr="00070987">
        <w:rPr>
          <w:rFonts w:asciiTheme="minorHAnsi" w:hAnsiTheme="minorHAnsi"/>
          <w:sz w:val="24"/>
        </w:rPr>
        <w:t>ela</w:t>
      </w:r>
      <w:r w:rsidRPr="00070987">
        <w:rPr>
          <w:rFonts w:asciiTheme="minorHAnsi" w:hAnsiTheme="minorHAnsi"/>
          <w:sz w:val="24"/>
        </w:rPr>
        <w:t xml:space="preserve"> </w:t>
      </w:r>
      <w:proofErr w:type="spellStart"/>
      <w:r w:rsidR="00BF27F9" w:rsidRPr="00070987">
        <w:rPr>
          <w:rFonts w:asciiTheme="minorHAnsi" w:hAnsiTheme="minorHAnsi"/>
          <w:sz w:val="24"/>
        </w:rPr>
        <w:t>Send</w:t>
      </w:r>
      <w:proofErr w:type="spellEnd"/>
      <w:r w:rsidR="00BF27F9" w:rsidRPr="00070987">
        <w:rPr>
          <w:rFonts w:asciiTheme="minorHAnsi" w:hAnsiTheme="minorHAnsi"/>
          <w:sz w:val="24"/>
        </w:rPr>
        <w:t xml:space="preserve"> Service Engenharia Ltda</w:t>
      </w:r>
      <w:r w:rsidR="00B5330D" w:rsidRPr="00A32AA8">
        <w:rPr>
          <w:rFonts w:asciiTheme="minorHAnsi" w:hAnsiTheme="minorHAnsi"/>
          <w:sz w:val="24"/>
        </w:rPr>
        <w:t>.</w:t>
      </w:r>
      <w:r w:rsidR="00BF27F9" w:rsidRPr="00A32AA8">
        <w:rPr>
          <w:rFonts w:asciiTheme="minorHAnsi" w:hAnsiTheme="minorHAnsi"/>
          <w:sz w:val="24"/>
        </w:rPr>
        <w:t>;</w:t>
      </w:r>
      <w:r w:rsidR="00EB6F2C" w:rsidRPr="00A32AA8">
        <w:rPr>
          <w:rFonts w:asciiTheme="minorHAnsi" w:hAnsiTheme="minorHAnsi"/>
          <w:sz w:val="24"/>
        </w:rPr>
        <w:t xml:space="preserve"> </w:t>
      </w:r>
    </w:p>
    <w:p w14:paraId="58953FF2" w14:textId="77777777" w:rsidR="00873E6F" w:rsidRPr="00A32AA8" w:rsidRDefault="00873E6F" w:rsidP="00873E6F">
      <w:pPr>
        <w:pStyle w:val="PargrafodaLista"/>
        <w:rPr>
          <w:rFonts w:asciiTheme="minorHAnsi" w:hAnsiTheme="minorHAnsi"/>
          <w:i/>
          <w:sz w:val="24"/>
          <w:highlight w:val="lightGray"/>
        </w:rPr>
      </w:pPr>
    </w:p>
    <w:p w14:paraId="2749D232" w14:textId="712DD8A1" w:rsidR="006A4202" w:rsidRPr="006A4202" w:rsidRDefault="00B5330D" w:rsidP="006A4202">
      <w:pPr>
        <w:numPr>
          <w:ilvl w:val="0"/>
          <w:numId w:val="11"/>
        </w:numPr>
        <w:tabs>
          <w:tab w:val="left" w:pos="1418"/>
        </w:tabs>
        <w:spacing w:line="360" w:lineRule="exact"/>
        <w:ind w:hanging="720"/>
        <w:jc w:val="both"/>
        <w:rPr>
          <w:rFonts w:asciiTheme="minorHAnsi" w:hAnsiTheme="minorHAnsi"/>
          <w:sz w:val="24"/>
        </w:rPr>
      </w:pPr>
      <w:r w:rsidRPr="00A32AA8">
        <w:rPr>
          <w:rFonts w:asciiTheme="minorHAnsi" w:hAnsiTheme="minorHAnsi"/>
          <w:sz w:val="24"/>
        </w:rPr>
        <w:t>r</w:t>
      </w:r>
      <w:r w:rsidR="00873E6F" w:rsidRPr="00A32AA8">
        <w:rPr>
          <w:rFonts w:asciiTheme="minorHAnsi" w:hAnsiTheme="minorHAnsi"/>
          <w:sz w:val="24"/>
        </w:rPr>
        <w:t xml:space="preserve">ecebimento </w:t>
      </w:r>
      <w:r w:rsidR="00873E6F" w:rsidRPr="00070987">
        <w:rPr>
          <w:rFonts w:asciiTheme="minorHAnsi" w:hAnsiTheme="minorHAnsi"/>
          <w:sz w:val="24"/>
        </w:rPr>
        <w:t xml:space="preserve">de apólice de seguro para o Imóvel </w:t>
      </w:r>
      <w:r w:rsidRPr="00070987">
        <w:rPr>
          <w:rFonts w:asciiTheme="minorHAnsi" w:hAnsiTheme="minorHAnsi"/>
          <w:sz w:val="24"/>
        </w:rPr>
        <w:t xml:space="preserve">tendo </w:t>
      </w:r>
      <w:r w:rsidR="006A4202">
        <w:rPr>
          <w:rFonts w:asciiTheme="minorHAnsi" w:hAnsiTheme="minorHAnsi"/>
          <w:sz w:val="24"/>
        </w:rPr>
        <w:t xml:space="preserve">a Debenturista </w:t>
      </w:r>
      <w:r w:rsidRPr="00070987">
        <w:rPr>
          <w:rFonts w:asciiTheme="minorHAnsi" w:hAnsiTheme="minorHAnsi"/>
          <w:sz w:val="24"/>
        </w:rPr>
        <w:t xml:space="preserve">como </w:t>
      </w:r>
      <w:r>
        <w:rPr>
          <w:rFonts w:asciiTheme="minorHAnsi" w:hAnsiTheme="minorHAnsi"/>
          <w:sz w:val="24"/>
        </w:rPr>
        <w:t>beneficiári</w:t>
      </w:r>
      <w:r w:rsidR="002612F1">
        <w:rPr>
          <w:rFonts w:asciiTheme="minorHAnsi" w:hAnsiTheme="minorHAnsi"/>
          <w:sz w:val="24"/>
        </w:rPr>
        <w:t>a</w:t>
      </w:r>
      <w:r>
        <w:rPr>
          <w:rFonts w:asciiTheme="minorHAnsi" w:hAnsiTheme="minorHAnsi"/>
          <w:sz w:val="24"/>
        </w:rPr>
        <w:t xml:space="preserve"> </w:t>
      </w:r>
      <w:r w:rsidR="006A4202" w:rsidRPr="006A4202">
        <w:rPr>
          <w:rFonts w:asciiTheme="minorHAnsi" w:hAnsiTheme="minorHAnsi"/>
          <w:sz w:val="24"/>
        </w:rPr>
        <w:t>exclusiva da indenização em caso de sinistro e indicando a Conta Centralizadora para eventual pagamento</w:t>
      </w:r>
      <w:r w:rsidRPr="0021704E">
        <w:rPr>
          <w:rFonts w:asciiTheme="minorHAnsi" w:hAnsiTheme="minorHAnsi"/>
          <w:sz w:val="24"/>
        </w:rPr>
        <w:t xml:space="preserve">, com valor mínimo de cobertura de R$ 65.000.000,00 (sessenta e cinco milhões de </w:t>
      </w:r>
      <w:r w:rsidRPr="00064FCD">
        <w:rPr>
          <w:rFonts w:asciiTheme="minorHAnsi" w:hAnsiTheme="minorHAnsi"/>
          <w:sz w:val="24"/>
        </w:rPr>
        <w:t>reais</w:t>
      </w:r>
      <w:r>
        <w:rPr>
          <w:rFonts w:ascii="Calibri" w:hAnsi="Calibri"/>
          <w:sz w:val="24"/>
        </w:rPr>
        <w:t>)</w:t>
      </w:r>
      <w:r w:rsidR="001002FE">
        <w:rPr>
          <w:rFonts w:ascii="Calibri" w:hAnsi="Calibri"/>
          <w:sz w:val="24"/>
        </w:rPr>
        <w:t>,</w:t>
      </w:r>
      <w:r w:rsidRPr="0021704E">
        <w:rPr>
          <w:rFonts w:asciiTheme="minorHAnsi" w:hAnsiTheme="minorHAnsi"/>
          <w:sz w:val="24"/>
        </w:rPr>
        <w:t xml:space="preserve"> emitida </w:t>
      </w:r>
      <w:r w:rsidRPr="00064FCD">
        <w:rPr>
          <w:rFonts w:asciiTheme="minorHAnsi" w:hAnsiTheme="minorHAnsi"/>
          <w:sz w:val="24"/>
        </w:rPr>
        <w:t xml:space="preserve">por </w:t>
      </w:r>
      <w:r w:rsidR="008643ED">
        <w:rPr>
          <w:rFonts w:asciiTheme="minorHAnsi" w:hAnsiTheme="minorHAnsi"/>
          <w:sz w:val="24"/>
        </w:rPr>
        <w:t>seguradora</w:t>
      </w:r>
      <w:r w:rsidR="004C3DA1">
        <w:rPr>
          <w:rFonts w:asciiTheme="minorHAnsi" w:hAnsiTheme="minorHAnsi"/>
          <w:sz w:val="24"/>
        </w:rPr>
        <w:t xml:space="preserve"> de primeira linha</w:t>
      </w:r>
      <w:r w:rsidR="006A4202">
        <w:rPr>
          <w:rFonts w:asciiTheme="minorHAnsi" w:hAnsiTheme="minorHAnsi"/>
          <w:sz w:val="24"/>
        </w:rPr>
        <w:t xml:space="preserve">, a qual deverá permanecer vigente até a </w:t>
      </w:r>
      <w:r w:rsidR="006A4202" w:rsidRPr="00A32AA8">
        <w:rPr>
          <w:rFonts w:asciiTheme="minorHAnsi" w:eastAsia="Arial Unicode MS" w:hAnsiTheme="minorHAnsi"/>
          <w:sz w:val="24"/>
        </w:rPr>
        <w:t>Data de Vencimento Final dos CRI</w:t>
      </w:r>
      <w:r w:rsidR="006A4202">
        <w:rPr>
          <w:rFonts w:asciiTheme="minorHAnsi" w:eastAsia="Arial Unicode MS" w:hAnsiTheme="minorHAnsi"/>
          <w:sz w:val="24"/>
        </w:rPr>
        <w:t>, sem interrupção</w:t>
      </w:r>
      <w:r w:rsidR="00873E6F" w:rsidRPr="0021704E">
        <w:rPr>
          <w:rFonts w:asciiTheme="minorHAnsi" w:hAnsiTheme="minorHAnsi"/>
          <w:sz w:val="24"/>
        </w:rPr>
        <w:t>;</w:t>
      </w:r>
    </w:p>
    <w:p w14:paraId="60360AAB" w14:textId="21C086E3" w:rsidR="009C79EF" w:rsidRPr="00070987" w:rsidRDefault="006A4202" w:rsidP="006A4202">
      <w:pPr>
        <w:pStyle w:val="Textodecomentrio"/>
        <w:rPr>
          <w:rFonts w:asciiTheme="minorHAnsi" w:hAnsiTheme="minorHAnsi"/>
          <w:sz w:val="24"/>
        </w:rPr>
      </w:pPr>
      <w:r w:rsidRPr="00070987">
        <w:rPr>
          <w:rFonts w:asciiTheme="minorHAnsi" w:hAnsiTheme="minorHAnsi"/>
          <w:sz w:val="24"/>
        </w:rPr>
        <w:t xml:space="preserve"> </w:t>
      </w:r>
    </w:p>
    <w:p w14:paraId="666C0E85" w14:textId="4DE1B5CA" w:rsidR="00431B7D" w:rsidRPr="00A32AA8" w:rsidRDefault="00123890" w:rsidP="004B3D2E">
      <w:pPr>
        <w:numPr>
          <w:ilvl w:val="0"/>
          <w:numId w:val="11"/>
        </w:numPr>
        <w:tabs>
          <w:tab w:val="left" w:pos="1418"/>
        </w:tabs>
        <w:spacing w:line="360" w:lineRule="exact"/>
        <w:ind w:hanging="720"/>
        <w:jc w:val="both"/>
        <w:rPr>
          <w:rFonts w:asciiTheme="minorHAnsi" w:hAnsiTheme="minorHAnsi"/>
          <w:sz w:val="24"/>
        </w:rPr>
      </w:pPr>
      <w:r w:rsidRPr="00A32AA8">
        <w:rPr>
          <w:rFonts w:asciiTheme="minorHAnsi" w:hAnsiTheme="minorHAnsi"/>
          <w:sz w:val="24"/>
        </w:rPr>
        <w:t>registro</w:t>
      </w:r>
      <w:r w:rsidR="007E08C2" w:rsidRPr="00A32AA8">
        <w:rPr>
          <w:rFonts w:asciiTheme="minorHAnsi" w:hAnsiTheme="minorHAnsi"/>
          <w:sz w:val="24"/>
        </w:rPr>
        <w:t xml:space="preserve"> da ACS </w:t>
      </w:r>
      <w:r w:rsidR="00476FDE" w:rsidRPr="00A32AA8">
        <w:rPr>
          <w:rFonts w:asciiTheme="minorHAnsi" w:hAnsiTheme="minorHAnsi"/>
          <w:sz w:val="24"/>
        </w:rPr>
        <w:t>Turquesa</w:t>
      </w:r>
      <w:r w:rsidR="00651DAA" w:rsidRPr="00A32AA8">
        <w:rPr>
          <w:rFonts w:asciiTheme="minorHAnsi" w:hAnsiTheme="minorHAnsi"/>
          <w:sz w:val="24"/>
        </w:rPr>
        <w:t xml:space="preserve"> </w:t>
      </w:r>
      <w:r w:rsidR="007E08C2" w:rsidRPr="00A32AA8">
        <w:rPr>
          <w:rFonts w:asciiTheme="minorHAnsi" w:hAnsiTheme="minorHAnsi"/>
          <w:sz w:val="24"/>
        </w:rPr>
        <w:t>perante a JUCESP</w:t>
      </w:r>
      <w:r w:rsidR="00431B7D" w:rsidRPr="00A32AA8">
        <w:rPr>
          <w:rFonts w:asciiTheme="minorHAnsi" w:hAnsiTheme="minorHAnsi"/>
          <w:sz w:val="24"/>
        </w:rPr>
        <w:t xml:space="preserve">; </w:t>
      </w:r>
    </w:p>
    <w:p w14:paraId="5A75F083" w14:textId="634A9672" w:rsidR="00431B7D" w:rsidRPr="00064FCD" w:rsidRDefault="00431B7D" w:rsidP="004B3D2E">
      <w:pPr>
        <w:numPr>
          <w:ilvl w:val="0"/>
          <w:numId w:val="11"/>
        </w:numPr>
        <w:tabs>
          <w:tab w:val="left" w:pos="1418"/>
        </w:tabs>
        <w:spacing w:line="360" w:lineRule="exact"/>
        <w:ind w:hanging="720"/>
        <w:jc w:val="both"/>
        <w:rPr>
          <w:rFonts w:asciiTheme="minorHAnsi" w:hAnsiTheme="minorHAnsi"/>
          <w:sz w:val="24"/>
        </w:rPr>
      </w:pPr>
      <w:r w:rsidRPr="0021704E">
        <w:rPr>
          <w:rFonts w:asciiTheme="minorHAnsi" w:hAnsiTheme="minorHAnsi"/>
          <w:sz w:val="24"/>
        </w:rPr>
        <w:t xml:space="preserve">que as obrigações pecuniárias e não pecuniárias da Emissora para com </w:t>
      </w:r>
      <w:r w:rsidR="005D273E">
        <w:rPr>
          <w:rFonts w:asciiTheme="minorHAnsi" w:hAnsiTheme="minorHAnsi" w:cstheme="minorHAnsi"/>
          <w:sz w:val="24"/>
          <w:szCs w:val="24"/>
        </w:rPr>
        <w:t>a</w:t>
      </w:r>
      <w:r w:rsidRPr="0021704E">
        <w:rPr>
          <w:rFonts w:asciiTheme="minorHAnsi" w:hAnsiTheme="minorHAnsi"/>
          <w:sz w:val="24"/>
        </w:rPr>
        <w:t xml:space="preserve"> Debenturista estejam em dia; </w:t>
      </w:r>
    </w:p>
    <w:p w14:paraId="31995AF5" w14:textId="270EE2A4" w:rsidR="009C79EF" w:rsidRPr="00070987" w:rsidRDefault="009C79EF" w:rsidP="004B3D2E">
      <w:pPr>
        <w:tabs>
          <w:tab w:val="left" w:pos="1418"/>
        </w:tabs>
        <w:spacing w:line="360" w:lineRule="exact"/>
        <w:jc w:val="both"/>
        <w:rPr>
          <w:rFonts w:asciiTheme="minorHAnsi" w:hAnsiTheme="minorHAnsi"/>
          <w:sz w:val="24"/>
        </w:rPr>
      </w:pPr>
    </w:p>
    <w:p w14:paraId="536EBDEC" w14:textId="15FD7738" w:rsidR="005009EF" w:rsidRPr="00A32AA8" w:rsidRDefault="009C79EF" w:rsidP="004B3D2E">
      <w:pPr>
        <w:numPr>
          <w:ilvl w:val="0"/>
          <w:numId w:val="11"/>
        </w:numPr>
        <w:tabs>
          <w:tab w:val="left" w:pos="1418"/>
        </w:tabs>
        <w:spacing w:line="360" w:lineRule="exact"/>
        <w:ind w:hanging="720"/>
        <w:jc w:val="both"/>
        <w:rPr>
          <w:rFonts w:asciiTheme="minorHAnsi" w:hAnsiTheme="minorHAnsi"/>
          <w:sz w:val="24"/>
        </w:rPr>
      </w:pPr>
      <w:r w:rsidRPr="00A32AA8">
        <w:rPr>
          <w:rFonts w:asciiTheme="minorHAnsi" w:hAnsiTheme="minorHAnsi"/>
          <w:sz w:val="24"/>
        </w:rPr>
        <w:t xml:space="preserve">que seja apresentada a prenotação no registro de imóveis competente da Alienação Fiduciária do Imóvel; </w:t>
      </w:r>
    </w:p>
    <w:p w14:paraId="5A78EA9D" w14:textId="77777777" w:rsidR="005009EF" w:rsidRPr="00A32AA8" w:rsidRDefault="005009EF" w:rsidP="00E565A6">
      <w:pPr>
        <w:pStyle w:val="PargrafodaLista"/>
        <w:spacing w:line="360" w:lineRule="exact"/>
        <w:rPr>
          <w:rFonts w:asciiTheme="minorHAnsi" w:hAnsiTheme="minorHAnsi"/>
          <w:sz w:val="24"/>
        </w:rPr>
      </w:pPr>
    </w:p>
    <w:p w14:paraId="41E050D5" w14:textId="77777777" w:rsidR="00BE0DC5" w:rsidRPr="00A32AA8" w:rsidRDefault="00BE0DC5" w:rsidP="004B3D2E">
      <w:pPr>
        <w:numPr>
          <w:ilvl w:val="0"/>
          <w:numId w:val="11"/>
        </w:numPr>
        <w:tabs>
          <w:tab w:val="left" w:pos="1418"/>
        </w:tabs>
        <w:spacing w:line="360" w:lineRule="exact"/>
        <w:ind w:hanging="720"/>
        <w:jc w:val="both"/>
        <w:rPr>
          <w:rFonts w:asciiTheme="minorHAnsi" w:hAnsiTheme="minorHAnsi"/>
          <w:sz w:val="24"/>
        </w:rPr>
      </w:pPr>
      <w:r w:rsidRPr="00A32AA8">
        <w:rPr>
          <w:rFonts w:asciiTheme="minorHAnsi" w:hAnsiTheme="minorHAnsi"/>
          <w:sz w:val="24"/>
        </w:rPr>
        <w:t>registro da presente Escritura de Emissão de Debêntures perante a JUCESP;</w:t>
      </w:r>
    </w:p>
    <w:p w14:paraId="5589E1BB" w14:textId="77777777" w:rsidR="00BE0DC5" w:rsidRPr="00A32AA8" w:rsidRDefault="00BE0DC5" w:rsidP="004B3D2E">
      <w:pPr>
        <w:pStyle w:val="PargrafodaLista"/>
        <w:spacing w:line="360" w:lineRule="exact"/>
        <w:rPr>
          <w:rFonts w:asciiTheme="minorHAnsi" w:hAnsiTheme="minorHAnsi"/>
          <w:sz w:val="24"/>
        </w:rPr>
      </w:pPr>
    </w:p>
    <w:p w14:paraId="54820CE0" w14:textId="183C2B9B" w:rsidR="00BE0DC5" w:rsidRPr="00070987" w:rsidRDefault="00BE0DC5" w:rsidP="004B3D2E">
      <w:pPr>
        <w:numPr>
          <w:ilvl w:val="0"/>
          <w:numId w:val="11"/>
        </w:numPr>
        <w:tabs>
          <w:tab w:val="left" w:pos="1418"/>
        </w:tabs>
        <w:spacing w:line="360" w:lineRule="exact"/>
        <w:ind w:hanging="720"/>
        <w:jc w:val="both"/>
        <w:rPr>
          <w:rFonts w:asciiTheme="minorHAnsi" w:hAnsiTheme="minorHAnsi"/>
          <w:sz w:val="24"/>
        </w:rPr>
      </w:pPr>
      <w:r w:rsidRPr="00A32AA8">
        <w:rPr>
          <w:rFonts w:asciiTheme="minorHAnsi" w:hAnsiTheme="minorHAnsi"/>
          <w:sz w:val="24"/>
        </w:rPr>
        <w:t xml:space="preserve">registro da subscrição </w:t>
      </w:r>
      <w:r w:rsidRPr="005D273E">
        <w:rPr>
          <w:rFonts w:asciiTheme="minorHAnsi" w:hAnsiTheme="minorHAnsi"/>
          <w:sz w:val="24"/>
        </w:rPr>
        <w:t>pel</w:t>
      </w:r>
      <w:r w:rsidR="00506E6A" w:rsidRPr="005D273E">
        <w:rPr>
          <w:rFonts w:asciiTheme="minorHAnsi" w:hAnsiTheme="minorHAnsi"/>
          <w:sz w:val="24"/>
        </w:rPr>
        <w:t>a</w:t>
      </w:r>
      <w:r w:rsidRPr="0021704E">
        <w:rPr>
          <w:rFonts w:asciiTheme="minorHAnsi" w:hAnsiTheme="minorHAnsi"/>
          <w:sz w:val="24"/>
        </w:rPr>
        <w:t xml:space="preserve"> Debenturista no livro de registro de Debêntures;</w:t>
      </w:r>
    </w:p>
    <w:p w14:paraId="1C34DB13" w14:textId="77777777" w:rsidR="00BE0DC5" w:rsidRPr="00A32AA8" w:rsidRDefault="00BE0DC5" w:rsidP="004B3D2E">
      <w:pPr>
        <w:pStyle w:val="PargrafodaLista"/>
        <w:spacing w:line="360" w:lineRule="exact"/>
        <w:rPr>
          <w:rFonts w:asciiTheme="minorHAnsi" w:hAnsiTheme="minorHAnsi"/>
          <w:sz w:val="24"/>
        </w:rPr>
      </w:pPr>
    </w:p>
    <w:p w14:paraId="35D876F3" w14:textId="7189768A" w:rsidR="0023791C" w:rsidRPr="00064FCD" w:rsidRDefault="005009EF" w:rsidP="004B3D2E">
      <w:pPr>
        <w:numPr>
          <w:ilvl w:val="0"/>
          <w:numId w:val="11"/>
        </w:numPr>
        <w:tabs>
          <w:tab w:val="left" w:pos="1418"/>
        </w:tabs>
        <w:spacing w:line="360" w:lineRule="exact"/>
        <w:ind w:hanging="720"/>
        <w:jc w:val="both"/>
        <w:rPr>
          <w:rFonts w:asciiTheme="minorHAnsi" w:hAnsiTheme="minorHAnsi"/>
          <w:sz w:val="24"/>
        </w:rPr>
      </w:pPr>
      <w:r w:rsidRPr="00A32AA8">
        <w:rPr>
          <w:rFonts w:asciiTheme="minorHAnsi" w:hAnsiTheme="minorHAnsi"/>
          <w:sz w:val="24"/>
        </w:rPr>
        <w:t xml:space="preserve">entrega </w:t>
      </w:r>
      <w:r w:rsidR="005D273E">
        <w:rPr>
          <w:rFonts w:asciiTheme="minorHAnsi" w:hAnsiTheme="minorHAnsi" w:cstheme="minorHAnsi"/>
          <w:sz w:val="24"/>
          <w:szCs w:val="24"/>
        </w:rPr>
        <w:t>à</w:t>
      </w:r>
      <w:r w:rsidRPr="0021704E">
        <w:rPr>
          <w:rFonts w:asciiTheme="minorHAnsi" w:hAnsiTheme="minorHAnsi"/>
          <w:sz w:val="24"/>
        </w:rPr>
        <w:t xml:space="preserve"> Debenturista de uma via física assinada de cada</w:t>
      </w:r>
      <w:r w:rsidRPr="00064FCD">
        <w:rPr>
          <w:rFonts w:asciiTheme="minorHAnsi" w:hAnsiTheme="minorHAnsi"/>
          <w:sz w:val="24"/>
        </w:rPr>
        <w:t xml:space="preserve"> um dos Documentos da Operação</w:t>
      </w:r>
      <w:r w:rsidR="0023791C" w:rsidRPr="0021704E">
        <w:rPr>
          <w:rFonts w:asciiTheme="minorHAnsi" w:hAnsiTheme="minorHAnsi"/>
          <w:sz w:val="24"/>
        </w:rPr>
        <w:t>;</w:t>
      </w:r>
    </w:p>
    <w:p w14:paraId="4C58148E" w14:textId="77777777" w:rsidR="0023791C" w:rsidRPr="00070987" w:rsidRDefault="0023791C" w:rsidP="00070987">
      <w:pPr>
        <w:pStyle w:val="PargrafodaLista"/>
        <w:rPr>
          <w:rFonts w:asciiTheme="minorHAnsi" w:hAnsiTheme="minorHAnsi"/>
          <w:sz w:val="24"/>
        </w:rPr>
      </w:pPr>
    </w:p>
    <w:p w14:paraId="711E6C3A" w14:textId="24B80403" w:rsidR="00CC019F" w:rsidRPr="00070987" w:rsidRDefault="0023791C" w:rsidP="004B3D2E">
      <w:pPr>
        <w:numPr>
          <w:ilvl w:val="0"/>
          <w:numId w:val="11"/>
        </w:numPr>
        <w:tabs>
          <w:tab w:val="left" w:pos="1418"/>
        </w:tabs>
        <w:spacing w:line="360" w:lineRule="exact"/>
        <w:ind w:hanging="720"/>
        <w:jc w:val="both"/>
        <w:rPr>
          <w:rFonts w:asciiTheme="minorHAnsi" w:hAnsiTheme="minorHAnsi"/>
          <w:sz w:val="24"/>
        </w:rPr>
      </w:pPr>
      <w:r>
        <w:rPr>
          <w:rFonts w:asciiTheme="minorHAnsi" w:hAnsiTheme="minorHAnsi" w:cstheme="minorHAnsi"/>
          <w:sz w:val="24"/>
          <w:szCs w:val="24"/>
        </w:rPr>
        <w:t>entrega</w:t>
      </w:r>
      <w:r w:rsidR="008256DF">
        <w:rPr>
          <w:rFonts w:asciiTheme="minorHAnsi" w:hAnsiTheme="minorHAnsi"/>
          <w:sz w:val="24"/>
        </w:rPr>
        <w:t xml:space="preserve"> à</w:t>
      </w:r>
      <w:r w:rsidRPr="00A32AA8">
        <w:rPr>
          <w:rFonts w:asciiTheme="minorHAnsi" w:hAnsiTheme="minorHAnsi"/>
          <w:sz w:val="24"/>
        </w:rPr>
        <w:t xml:space="preserve"> Debenturista </w:t>
      </w:r>
      <w:r w:rsidR="001151FF" w:rsidRPr="00070987">
        <w:rPr>
          <w:rFonts w:asciiTheme="minorHAnsi" w:hAnsiTheme="minorHAnsi"/>
          <w:sz w:val="24"/>
        </w:rPr>
        <w:t xml:space="preserve">de todas as autorizações societárias e legais necessárias para </w:t>
      </w:r>
      <w:r>
        <w:rPr>
          <w:rFonts w:asciiTheme="minorHAnsi" w:hAnsiTheme="minorHAnsi" w:cstheme="minorHAnsi"/>
          <w:sz w:val="24"/>
          <w:szCs w:val="24"/>
        </w:rPr>
        <w:t>a</w:t>
      </w:r>
      <w:r w:rsidRPr="0021704E">
        <w:rPr>
          <w:rFonts w:asciiTheme="minorHAnsi" w:hAnsiTheme="minorHAnsi"/>
          <w:sz w:val="24"/>
        </w:rPr>
        <w:t xml:space="preserve"> emissão das Debêntures, constituição das Garantias</w:t>
      </w:r>
      <w:r w:rsidR="005009EF" w:rsidRPr="00064FCD">
        <w:rPr>
          <w:rFonts w:asciiTheme="minorHAnsi" w:hAnsiTheme="minorHAnsi"/>
          <w:sz w:val="24"/>
        </w:rPr>
        <w:t xml:space="preserve"> </w:t>
      </w:r>
      <w:r w:rsidR="00F14859" w:rsidRPr="00070987">
        <w:rPr>
          <w:rFonts w:asciiTheme="minorHAnsi" w:hAnsiTheme="minorHAnsi"/>
          <w:sz w:val="24"/>
        </w:rPr>
        <w:t>e</w:t>
      </w:r>
      <w:r w:rsidRPr="00070987">
        <w:rPr>
          <w:rFonts w:asciiTheme="minorHAnsi" w:hAnsiTheme="minorHAnsi"/>
          <w:sz w:val="24"/>
        </w:rPr>
        <w:t xml:space="preserve"> formalização dos Documentos</w:t>
      </w:r>
      <w:r w:rsidR="00C65EFE">
        <w:rPr>
          <w:rFonts w:asciiTheme="minorHAnsi" w:hAnsiTheme="minorHAnsi" w:cstheme="minorHAnsi"/>
          <w:sz w:val="24"/>
          <w:szCs w:val="24"/>
        </w:rPr>
        <w:t xml:space="preserve"> da Operação</w:t>
      </w:r>
      <w:r w:rsidR="005009EF">
        <w:rPr>
          <w:rFonts w:asciiTheme="minorHAnsi" w:hAnsiTheme="minorHAnsi" w:cstheme="minorHAnsi"/>
          <w:sz w:val="24"/>
          <w:szCs w:val="24"/>
        </w:rPr>
        <w:t>;</w:t>
      </w:r>
      <w:r w:rsidR="005009EF" w:rsidRPr="00F80C15">
        <w:rPr>
          <w:rFonts w:asciiTheme="minorHAnsi" w:hAnsiTheme="minorHAnsi" w:cstheme="minorHAnsi"/>
          <w:sz w:val="24"/>
          <w:szCs w:val="24"/>
        </w:rPr>
        <w:t xml:space="preserve"> </w:t>
      </w:r>
      <w:r w:rsidR="00C65EFE">
        <w:rPr>
          <w:rFonts w:asciiTheme="minorHAnsi" w:hAnsiTheme="minorHAnsi" w:cstheme="minorHAnsi"/>
          <w:sz w:val="24"/>
          <w:szCs w:val="24"/>
        </w:rPr>
        <w:t>e</w:t>
      </w:r>
    </w:p>
    <w:p w14:paraId="372AD273" w14:textId="77777777" w:rsidR="00CC019F" w:rsidRPr="00A32AA8" w:rsidRDefault="00CC019F" w:rsidP="004B3D2E">
      <w:pPr>
        <w:pStyle w:val="PargrafodaLista"/>
        <w:spacing w:line="360" w:lineRule="exact"/>
        <w:rPr>
          <w:rFonts w:asciiTheme="minorHAnsi" w:hAnsiTheme="minorHAnsi"/>
          <w:sz w:val="24"/>
        </w:rPr>
      </w:pPr>
    </w:p>
    <w:p w14:paraId="63B0E69B" w14:textId="42AB4B82" w:rsidR="00123890" w:rsidRPr="00070987" w:rsidRDefault="009C79EF" w:rsidP="004B3D2E">
      <w:pPr>
        <w:numPr>
          <w:ilvl w:val="0"/>
          <w:numId w:val="11"/>
        </w:numPr>
        <w:tabs>
          <w:tab w:val="left" w:pos="1418"/>
        </w:tabs>
        <w:spacing w:line="360" w:lineRule="exact"/>
        <w:ind w:hanging="720"/>
        <w:jc w:val="both"/>
        <w:rPr>
          <w:rFonts w:asciiTheme="minorHAnsi" w:hAnsiTheme="minorHAnsi"/>
          <w:sz w:val="24"/>
        </w:rPr>
      </w:pPr>
      <w:r w:rsidRPr="00A32AA8">
        <w:rPr>
          <w:rFonts w:asciiTheme="minorHAnsi" w:hAnsiTheme="minorHAnsi"/>
          <w:sz w:val="24"/>
        </w:rPr>
        <w:lastRenderedPageBreak/>
        <w:t xml:space="preserve">que tenha sido realizada a regular emissão </w:t>
      </w:r>
      <w:r w:rsidR="005C7848" w:rsidRPr="00070987">
        <w:rPr>
          <w:rFonts w:asciiTheme="minorHAnsi" w:hAnsiTheme="minorHAnsi"/>
          <w:sz w:val="24"/>
        </w:rPr>
        <w:t xml:space="preserve">e integralização </w:t>
      </w:r>
      <w:r w:rsidRPr="00F80C15">
        <w:rPr>
          <w:rFonts w:asciiTheme="minorHAnsi" w:hAnsiTheme="minorHAnsi" w:cstheme="minorHAnsi"/>
          <w:sz w:val="24"/>
          <w:szCs w:val="24"/>
        </w:rPr>
        <w:t>do</w:t>
      </w:r>
      <w:r w:rsidR="00F14859">
        <w:rPr>
          <w:rFonts w:asciiTheme="minorHAnsi" w:hAnsiTheme="minorHAnsi" w:cstheme="minorHAnsi"/>
          <w:sz w:val="24"/>
          <w:szCs w:val="24"/>
        </w:rPr>
        <w:t>s</w:t>
      </w:r>
      <w:r w:rsidRPr="00F80C15">
        <w:rPr>
          <w:rFonts w:asciiTheme="minorHAnsi" w:hAnsiTheme="minorHAnsi" w:cstheme="minorHAnsi"/>
          <w:sz w:val="24"/>
          <w:szCs w:val="24"/>
        </w:rPr>
        <w:t xml:space="preserve"> CRI</w:t>
      </w:r>
      <w:r w:rsidR="00F14859" w:rsidRPr="0021704E">
        <w:rPr>
          <w:rFonts w:asciiTheme="minorHAnsi" w:hAnsiTheme="minorHAnsi"/>
          <w:sz w:val="24"/>
        </w:rPr>
        <w:t xml:space="preserve"> em valor correspondente ao Montante Mínimo</w:t>
      </w:r>
      <w:r w:rsidR="00F14859" w:rsidRPr="00064FCD">
        <w:rPr>
          <w:rFonts w:asciiTheme="minorHAnsi" w:hAnsiTheme="minorHAnsi"/>
          <w:sz w:val="24"/>
        </w:rPr>
        <w:t xml:space="preserve"> da </w:t>
      </w:r>
      <w:r w:rsidR="00F14859">
        <w:rPr>
          <w:rFonts w:asciiTheme="minorHAnsi" w:hAnsiTheme="minorHAnsi" w:cstheme="minorHAnsi"/>
          <w:sz w:val="24"/>
          <w:szCs w:val="24"/>
        </w:rPr>
        <w:t>Emissão</w:t>
      </w:r>
      <w:r w:rsidR="00F14859" w:rsidRPr="0021704E">
        <w:rPr>
          <w:rFonts w:asciiTheme="minorHAnsi" w:hAnsiTheme="minorHAnsi"/>
          <w:sz w:val="24"/>
        </w:rPr>
        <w:t>.</w:t>
      </w:r>
      <w:r w:rsidR="00123890" w:rsidRPr="00064FCD">
        <w:rPr>
          <w:rFonts w:asciiTheme="minorHAnsi" w:hAnsiTheme="minorHAnsi"/>
          <w:sz w:val="24"/>
        </w:rPr>
        <w:t xml:space="preserve"> </w:t>
      </w:r>
    </w:p>
    <w:p w14:paraId="148BA526" w14:textId="77777777" w:rsidR="00123890" w:rsidRPr="00A32AA8" w:rsidRDefault="00123890" w:rsidP="0021704E">
      <w:pPr>
        <w:pStyle w:val="PargrafodaLista"/>
        <w:rPr>
          <w:rFonts w:asciiTheme="minorHAnsi" w:hAnsiTheme="minorHAnsi"/>
          <w:sz w:val="24"/>
        </w:rPr>
      </w:pPr>
    </w:p>
    <w:p w14:paraId="2627150B" w14:textId="599D2D3A" w:rsidR="00A53A7F" w:rsidRPr="00A32AA8" w:rsidRDefault="00431B7D" w:rsidP="004B3D2E">
      <w:pPr>
        <w:tabs>
          <w:tab w:val="left" w:pos="851"/>
        </w:tabs>
        <w:spacing w:line="360" w:lineRule="exact"/>
        <w:jc w:val="both"/>
        <w:rPr>
          <w:rFonts w:asciiTheme="minorHAnsi" w:hAnsiTheme="minorHAnsi"/>
          <w:sz w:val="24"/>
        </w:rPr>
      </w:pPr>
      <w:r w:rsidRPr="00070987">
        <w:rPr>
          <w:rFonts w:asciiTheme="minorHAnsi" w:hAnsiTheme="minorHAnsi"/>
          <w:sz w:val="24"/>
        </w:rPr>
        <w:t>4.7.</w:t>
      </w:r>
      <w:r w:rsidR="00C875F4" w:rsidRPr="00070987">
        <w:rPr>
          <w:rFonts w:asciiTheme="minorHAnsi" w:hAnsiTheme="minorHAnsi"/>
          <w:sz w:val="24"/>
        </w:rPr>
        <w:t>3</w:t>
      </w:r>
      <w:r w:rsidRPr="00070987">
        <w:rPr>
          <w:rFonts w:asciiTheme="minorHAnsi" w:hAnsiTheme="minorHAnsi"/>
          <w:sz w:val="24"/>
        </w:rPr>
        <w:t xml:space="preserve">. </w:t>
      </w:r>
      <w:r w:rsidR="00835D9F" w:rsidRPr="00A32AA8">
        <w:rPr>
          <w:rFonts w:asciiTheme="minorHAnsi" w:hAnsiTheme="minorHAnsi"/>
          <w:sz w:val="24"/>
        </w:rPr>
        <w:t>São</w:t>
      </w:r>
      <w:r w:rsidRPr="00A32AA8">
        <w:rPr>
          <w:rFonts w:asciiTheme="minorHAnsi" w:hAnsiTheme="minorHAnsi"/>
          <w:sz w:val="24"/>
        </w:rPr>
        <w:t xml:space="preserve"> </w:t>
      </w:r>
      <w:r w:rsidR="00835D9F" w:rsidRPr="00A32AA8">
        <w:rPr>
          <w:rFonts w:asciiTheme="minorHAnsi" w:hAnsiTheme="minorHAnsi"/>
          <w:sz w:val="24"/>
        </w:rPr>
        <w:t>c</w:t>
      </w:r>
      <w:r w:rsidR="00C10C69" w:rsidRPr="00A32AA8">
        <w:rPr>
          <w:rFonts w:asciiTheme="minorHAnsi" w:hAnsiTheme="minorHAnsi"/>
          <w:sz w:val="24"/>
        </w:rPr>
        <w:t xml:space="preserve">ondições </w:t>
      </w:r>
      <w:r w:rsidR="00835D9F" w:rsidRPr="00A32AA8">
        <w:rPr>
          <w:rFonts w:asciiTheme="minorHAnsi" w:hAnsiTheme="minorHAnsi"/>
          <w:sz w:val="24"/>
        </w:rPr>
        <w:t>p</w:t>
      </w:r>
      <w:r w:rsidR="00C10C69" w:rsidRPr="00A32AA8">
        <w:rPr>
          <w:rFonts w:asciiTheme="minorHAnsi" w:hAnsiTheme="minorHAnsi"/>
          <w:sz w:val="24"/>
        </w:rPr>
        <w:t xml:space="preserve">recedentes </w:t>
      </w:r>
      <w:r w:rsidR="00835D9F" w:rsidRPr="00A32AA8">
        <w:rPr>
          <w:rFonts w:asciiTheme="minorHAnsi" w:hAnsiTheme="minorHAnsi"/>
          <w:sz w:val="24"/>
        </w:rPr>
        <w:t xml:space="preserve">para integralização do saldo </w:t>
      </w:r>
      <w:r w:rsidR="00D353D2">
        <w:rPr>
          <w:rFonts w:asciiTheme="minorHAnsi" w:hAnsiTheme="minorHAnsi" w:cstheme="minorHAnsi"/>
          <w:sz w:val="24"/>
          <w:szCs w:val="24"/>
        </w:rPr>
        <w:t xml:space="preserve">equivalente a </w:t>
      </w:r>
      <w:r w:rsidR="00A53A7F" w:rsidRPr="0021704E">
        <w:rPr>
          <w:rFonts w:asciiTheme="minorHAnsi" w:hAnsiTheme="minorHAnsi"/>
          <w:sz w:val="24"/>
        </w:rPr>
        <w:t xml:space="preserve">165 (cento e sessenta e cinco) </w:t>
      </w:r>
      <w:r w:rsidR="00835D9F" w:rsidRPr="00064FCD">
        <w:rPr>
          <w:rFonts w:asciiTheme="minorHAnsi" w:hAnsiTheme="minorHAnsi"/>
          <w:sz w:val="24"/>
        </w:rPr>
        <w:t>Debêntures</w:t>
      </w:r>
      <w:r w:rsidR="00254D28">
        <w:rPr>
          <w:rFonts w:asciiTheme="minorHAnsi" w:hAnsiTheme="minorHAnsi" w:cstheme="minorHAnsi"/>
          <w:sz w:val="24"/>
          <w:szCs w:val="24"/>
        </w:rPr>
        <w:t xml:space="preserve">, observado o disposto nesta cláusula e a retenção do Fundo de </w:t>
      </w:r>
      <w:proofErr w:type="spellStart"/>
      <w:r w:rsidR="00254D28">
        <w:rPr>
          <w:rFonts w:asciiTheme="minorHAnsi" w:hAnsiTheme="minorHAnsi" w:cstheme="minorHAnsi"/>
          <w:sz w:val="24"/>
          <w:szCs w:val="24"/>
        </w:rPr>
        <w:t>Allowance</w:t>
      </w:r>
      <w:proofErr w:type="spellEnd"/>
      <w:r w:rsidR="00ED55D6" w:rsidRPr="0021704E">
        <w:rPr>
          <w:rFonts w:asciiTheme="minorHAnsi" w:hAnsiTheme="minorHAnsi"/>
          <w:sz w:val="24"/>
        </w:rPr>
        <w:t xml:space="preserve"> </w:t>
      </w:r>
      <w:r w:rsidR="00ED55D6" w:rsidRPr="00064FCD">
        <w:rPr>
          <w:rFonts w:asciiTheme="minorHAnsi" w:hAnsiTheme="minorHAnsi"/>
          <w:sz w:val="24"/>
        </w:rPr>
        <w:t>(“</w:t>
      </w:r>
      <w:r w:rsidR="00ED55D6" w:rsidRPr="00070987">
        <w:rPr>
          <w:rFonts w:asciiTheme="minorHAnsi" w:hAnsiTheme="minorHAnsi"/>
          <w:sz w:val="24"/>
          <w:u w:val="single"/>
        </w:rPr>
        <w:t>Condições Precedentes da Segunda Integralização</w:t>
      </w:r>
      <w:r w:rsidR="00ED55D6" w:rsidRPr="00070987">
        <w:rPr>
          <w:rFonts w:asciiTheme="minorHAnsi" w:hAnsiTheme="minorHAnsi"/>
          <w:sz w:val="24"/>
        </w:rPr>
        <w:t>”</w:t>
      </w:r>
      <w:r w:rsidR="00ED55D6" w:rsidRPr="00A32AA8">
        <w:rPr>
          <w:rFonts w:asciiTheme="minorHAnsi" w:hAnsiTheme="minorHAnsi"/>
          <w:sz w:val="24"/>
        </w:rPr>
        <w:t xml:space="preserve"> e em conjunto com as Condições Precedentes da Primeira Integralização, simplesmente “</w:t>
      </w:r>
      <w:r w:rsidR="00ED55D6" w:rsidRPr="00A32AA8">
        <w:rPr>
          <w:rFonts w:asciiTheme="minorHAnsi" w:hAnsiTheme="minorHAnsi"/>
          <w:sz w:val="24"/>
          <w:u w:val="single"/>
        </w:rPr>
        <w:t>Condições Precedentes</w:t>
      </w:r>
      <w:r w:rsidR="00ED55D6" w:rsidRPr="00A32AA8">
        <w:rPr>
          <w:rFonts w:asciiTheme="minorHAnsi" w:hAnsiTheme="minorHAnsi"/>
          <w:sz w:val="24"/>
        </w:rPr>
        <w:t>”), as quais deverão ser cumpridas em até 12 (doze) meses contados da Data de Emissão</w:t>
      </w:r>
      <w:r w:rsidR="00A53A7F" w:rsidRPr="00A32AA8">
        <w:rPr>
          <w:rFonts w:asciiTheme="minorHAnsi" w:hAnsiTheme="minorHAnsi"/>
          <w:sz w:val="24"/>
        </w:rPr>
        <w:t>:</w:t>
      </w:r>
    </w:p>
    <w:p w14:paraId="0F2572CF" w14:textId="77777777" w:rsidR="00A53A7F" w:rsidRPr="00A32AA8" w:rsidRDefault="00A53A7F" w:rsidP="004B3D2E">
      <w:pPr>
        <w:tabs>
          <w:tab w:val="left" w:pos="851"/>
        </w:tabs>
        <w:spacing w:line="360" w:lineRule="exact"/>
        <w:jc w:val="both"/>
        <w:rPr>
          <w:rFonts w:asciiTheme="minorHAnsi" w:hAnsiTheme="minorHAnsi"/>
          <w:sz w:val="24"/>
        </w:rPr>
      </w:pPr>
    </w:p>
    <w:p w14:paraId="264C740B" w14:textId="7DDCED59" w:rsidR="00A53A7F" w:rsidRPr="00064FCD" w:rsidRDefault="00A53A7F" w:rsidP="00A53A7F">
      <w:pPr>
        <w:pStyle w:val="PargrafodaLista"/>
        <w:numPr>
          <w:ilvl w:val="0"/>
          <w:numId w:val="43"/>
        </w:numPr>
        <w:tabs>
          <w:tab w:val="left" w:pos="851"/>
        </w:tabs>
        <w:spacing w:line="360" w:lineRule="exact"/>
        <w:jc w:val="both"/>
        <w:rPr>
          <w:rFonts w:asciiTheme="minorHAnsi" w:hAnsiTheme="minorHAnsi"/>
          <w:sz w:val="24"/>
        </w:rPr>
      </w:pPr>
      <w:r w:rsidRPr="00A32AA8">
        <w:rPr>
          <w:rFonts w:asciiTheme="minorHAnsi" w:hAnsiTheme="minorHAnsi"/>
          <w:sz w:val="24"/>
        </w:rPr>
        <w:t xml:space="preserve"> </w:t>
      </w:r>
      <w:r w:rsidRPr="00A32AA8">
        <w:rPr>
          <w:rFonts w:asciiTheme="minorHAnsi" w:hAnsiTheme="minorHAnsi"/>
          <w:sz w:val="24"/>
        </w:rPr>
        <w:tab/>
        <w:t>apresentação de contrato</w:t>
      </w:r>
      <w:r w:rsidR="00F14859" w:rsidRPr="00A32AA8">
        <w:rPr>
          <w:rFonts w:asciiTheme="minorHAnsi" w:hAnsiTheme="minorHAnsi"/>
          <w:sz w:val="24"/>
        </w:rPr>
        <w:t>(s)</w:t>
      </w:r>
      <w:r w:rsidRPr="00A32AA8">
        <w:rPr>
          <w:rFonts w:asciiTheme="minorHAnsi" w:hAnsiTheme="minorHAnsi"/>
          <w:sz w:val="24"/>
        </w:rPr>
        <w:t xml:space="preserve"> de locação para a totalidade do Imóvel com as características previstas no </w:t>
      </w:r>
      <w:r w:rsidRPr="008256DF">
        <w:rPr>
          <w:rFonts w:asciiTheme="minorHAnsi" w:hAnsiTheme="minorHAnsi"/>
          <w:sz w:val="24"/>
          <w:u w:val="single"/>
        </w:rPr>
        <w:t>Anexo V</w:t>
      </w:r>
      <w:r w:rsidRPr="0021704E">
        <w:rPr>
          <w:rFonts w:asciiTheme="minorHAnsi" w:hAnsiTheme="minorHAnsi"/>
          <w:sz w:val="24"/>
        </w:rPr>
        <w:t xml:space="preserve"> à </w:t>
      </w:r>
      <w:r w:rsidR="00784694" w:rsidRPr="00064FCD">
        <w:rPr>
          <w:rFonts w:asciiTheme="minorHAnsi" w:hAnsiTheme="minorHAnsi"/>
          <w:sz w:val="24"/>
        </w:rPr>
        <w:t xml:space="preserve">presente Escritura de Emissão; </w:t>
      </w:r>
    </w:p>
    <w:p w14:paraId="579C98F4" w14:textId="77777777" w:rsidR="00ED55D6" w:rsidRPr="00070987" w:rsidRDefault="00ED55D6" w:rsidP="00ED55D6">
      <w:pPr>
        <w:pStyle w:val="PargrafodaLista"/>
        <w:tabs>
          <w:tab w:val="left" w:pos="851"/>
        </w:tabs>
        <w:spacing w:line="360" w:lineRule="exact"/>
        <w:ind w:left="1080"/>
        <w:jc w:val="both"/>
        <w:rPr>
          <w:rFonts w:asciiTheme="minorHAnsi" w:hAnsiTheme="minorHAnsi"/>
          <w:sz w:val="24"/>
        </w:rPr>
      </w:pPr>
    </w:p>
    <w:p w14:paraId="7BD7FB87" w14:textId="4D142FA2" w:rsidR="00584F64" w:rsidRPr="00070987" w:rsidRDefault="00A53A7F" w:rsidP="00A53A7F">
      <w:pPr>
        <w:pStyle w:val="PargrafodaLista"/>
        <w:numPr>
          <w:ilvl w:val="0"/>
          <w:numId w:val="43"/>
        </w:numPr>
        <w:tabs>
          <w:tab w:val="left" w:pos="851"/>
        </w:tabs>
        <w:spacing w:line="360" w:lineRule="exact"/>
        <w:jc w:val="both"/>
        <w:rPr>
          <w:rFonts w:asciiTheme="minorHAnsi" w:hAnsiTheme="minorHAnsi"/>
          <w:sz w:val="24"/>
        </w:rPr>
      </w:pPr>
      <w:r w:rsidRPr="00070987">
        <w:rPr>
          <w:rFonts w:asciiTheme="minorHAnsi" w:hAnsiTheme="minorHAnsi"/>
          <w:sz w:val="24"/>
        </w:rPr>
        <w:t xml:space="preserve"> </w:t>
      </w:r>
      <w:r w:rsidRPr="00070987">
        <w:rPr>
          <w:rFonts w:asciiTheme="minorHAnsi" w:hAnsiTheme="minorHAnsi"/>
          <w:sz w:val="24"/>
        </w:rPr>
        <w:tab/>
        <w:t>comprovação do registro da Alienação Fiduciária do Imóvel</w:t>
      </w:r>
      <w:r w:rsidR="00835D9F" w:rsidRPr="00A32AA8">
        <w:rPr>
          <w:rFonts w:asciiTheme="minorHAnsi" w:hAnsiTheme="minorHAnsi"/>
          <w:sz w:val="24"/>
        </w:rPr>
        <w:t xml:space="preserve"> </w:t>
      </w:r>
      <w:r w:rsidRPr="00A32AA8">
        <w:rPr>
          <w:rFonts w:asciiTheme="minorHAnsi" w:hAnsiTheme="minorHAnsi"/>
          <w:sz w:val="24"/>
        </w:rPr>
        <w:t xml:space="preserve">em </w:t>
      </w:r>
      <w:r w:rsidR="00896DA1">
        <w:rPr>
          <w:rFonts w:asciiTheme="minorHAnsi" w:hAnsiTheme="minorHAnsi" w:cstheme="minorHAnsi"/>
          <w:sz w:val="24"/>
          <w:szCs w:val="24"/>
        </w:rPr>
        <w:t>favor</w:t>
      </w:r>
      <w:r>
        <w:rPr>
          <w:rFonts w:asciiTheme="minorHAnsi" w:hAnsiTheme="minorHAnsi" w:cstheme="minorHAnsi"/>
          <w:sz w:val="24"/>
          <w:szCs w:val="24"/>
        </w:rPr>
        <w:t xml:space="preserve"> d</w:t>
      </w:r>
      <w:r w:rsidR="00506E6A">
        <w:rPr>
          <w:rFonts w:asciiTheme="minorHAnsi" w:hAnsiTheme="minorHAnsi" w:cstheme="minorHAnsi"/>
          <w:sz w:val="24"/>
          <w:szCs w:val="24"/>
        </w:rPr>
        <w:t>a</w:t>
      </w:r>
      <w:r w:rsidRPr="00070987">
        <w:rPr>
          <w:rFonts w:asciiTheme="minorHAnsi" w:hAnsiTheme="minorHAnsi"/>
          <w:sz w:val="24"/>
        </w:rPr>
        <w:t xml:space="preserve"> Debenturista</w:t>
      </w:r>
      <w:r w:rsidR="00896DA1" w:rsidRPr="0021704E">
        <w:rPr>
          <w:rFonts w:asciiTheme="minorHAnsi" w:hAnsiTheme="minorHAnsi"/>
          <w:sz w:val="24"/>
        </w:rPr>
        <w:t xml:space="preserve">, livre e </w:t>
      </w:r>
      <w:r w:rsidR="00240901">
        <w:rPr>
          <w:rFonts w:asciiTheme="minorHAnsi" w:hAnsiTheme="minorHAnsi" w:cstheme="minorHAnsi"/>
          <w:sz w:val="24"/>
          <w:szCs w:val="24"/>
        </w:rPr>
        <w:t>desimpedido</w:t>
      </w:r>
      <w:r w:rsidR="00896DA1" w:rsidRPr="00070987">
        <w:rPr>
          <w:rFonts w:asciiTheme="minorHAnsi" w:hAnsiTheme="minorHAnsi"/>
          <w:sz w:val="24"/>
        </w:rPr>
        <w:t xml:space="preserve"> de quaisquer ônus ou gravames</w:t>
      </w:r>
      <w:r w:rsidR="00584F64" w:rsidRPr="00070987">
        <w:rPr>
          <w:rFonts w:asciiTheme="minorHAnsi" w:hAnsiTheme="minorHAnsi"/>
          <w:sz w:val="24"/>
        </w:rPr>
        <w:t xml:space="preserve">; e </w:t>
      </w:r>
    </w:p>
    <w:p w14:paraId="27D95617" w14:textId="77777777" w:rsidR="00584F64" w:rsidRPr="00A32AA8" w:rsidRDefault="00584F64" w:rsidP="00584F64">
      <w:pPr>
        <w:pStyle w:val="PargrafodaLista"/>
        <w:rPr>
          <w:rFonts w:asciiTheme="minorHAnsi" w:hAnsiTheme="minorHAnsi"/>
          <w:sz w:val="24"/>
        </w:rPr>
      </w:pPr>
    </w:p>
    <w:p w14:paraId="591B34A9" w14:textId="4D4D4674" w:rsidR="00584F64" w:rsidRPr="00A32AA8" w:rsidRDefault="00584F64" w:rsidP="008256DF">
      <w:pPr>
        <w:numPr>
          <w:ilvl w:val="0"/>
          <w:numId w:val="43"/>
        </w:numPr>
        <w:tabs>
          <w:tab w:val="left" w:pos="1418"/>
        </w:tabs>
        <w:spacing w:line="360" w:lineRule="exact"/>
        <w:jc w:val="both"/>
        <w:rPr>
          <w:rFonts w:asciiTheme="minorHAnsi" w:hAnsiTheme="minorHAnsi"/>
          <w:sz w:val="24"/>
        </w:rPr>
      </w:pPr>
      <w:r w:rsidRPr="00A32AA8">
        <w:rPr>
          <w:rFonts w:asciiTheme="minorHAnsi" w:hAnsiTheme="minorHAnsi"/>
          <w:sz w:val="24"/>
        </w:rPr>
        <w:t>obtenção de uma nota igual ou superior a “BBB-”, em escala nacional, ao CRI pela agência de classificação de risco indicada no Termo de Securitização</w:t>
      </w:r>
      <w:r w:rsidR="00784694" w:rsidRPr="00A32AA8">
        <w:rPr>
          <w:rFonts w:asciiTheme="minorHAnsi" w:hAnsiTheme="minorHAnsi"/>
          <w:sz w:val="24"/>
        </w:rPr>
        <w:t>.</w:t>
      </w:r>
      <w:r w:rsidRPr="00A32AA8">
        <w:rPr>
          <w:rFonts w:asciiTheme="minorHAnsi" w:hAnsiTheme="minorHAnsi"/>
          <w:sz w:val="24"/>
        </w:rPr>
        <w:t xml:space="preserve"> </w:t>
      </w:r>
    </w:p>
    <w:p w14:paraId="45BE0F61" w14:textId="40000FF3" w:rsidR="00C875F4" w:rsidRPr="00A32AA8" w:rsidRDefault="00C875F4" w:rsidP="004B3D2E">
      <w:pPr>
        <w:keepNext w:val="0"/>
        <w:widowControl w:val="0"/>
        <w:tabs>
          <w:tab w:val="left" w:pos="709"/>
        </w:tabs>
        <w:suppressAutoHyphens w:val="0"/>
        <w:spacing w:line="360" w:lineRule="exact"/>
        <w:jc w:val="both"/>
        <w:rPr>
          <w:rFonts w:asciiTheme="minorHAnsi" w:hAnsiTheme="minorHAnsi"/>
          <w:sz w:val="24"/>
        </w:rPr>
      </w:pPr>
      <w:bookmarkStart w:id="15" w:name="h.3dy6vkm"/>
      <w:bookmarkEnd w:id="15"/>
    </w:p>
    <w:p w14:paraId="5D70B026" w14:textId="3C90A976" w:rsidR="00ED55D6" w:rsidRPr="00064FCD" w:rsidRDefault="00ED55D6" w:rsidP="00236B4F">
      <w:pPr>
        <w:keepNext w:val="0"/>
        <w:widowControl w:val="0"/>
        <w:tabs>
          <w:tab w:val="left" w:pos="709"/>
        </w:tabs>
        <w:suppressAutoHyphens w:val="0"/>
        <w:spacing w:line="360" w:lineRule="exact"/>
        <w:jc w:val="both"/>
        <w:rPr>
          <w:rFonts w:asciiTheme="minorHAnsi" w:hAnsiTheme="minorHAnsi"/>
          <w:sz w:val="24"/>
        </w:rPr>
      </w:pPr>
      <w:r w:rsidRPr="00A32AA8">
        <w:rPr>
          <w:rFonts w:asciiTheme="minorHAnsi" w:hAnsiTheme="minorHAnsi"/>
          <w:sz w:val="24"/>
        </w:rPr>
        <w:t xml:space="preserve">4.7.3.1. A critério </w:t>
      </w:r>
      <w:r>
        <w:rPr>
          <w:rFonts w:asciiTheme="minorHAnsi" w:hAnsiTheme="minorHAnsi" w:cstheme="minorHAnsi"/>
          <w:sz w:val="24"/>
          <w:szCs w:val="24"/>
        </w:rPr>
        <w:t>d</w:t>
      </w:r>
      <w:r w:rsidR="00506E6A">
        <w:rPr>
          <w:rFonts w:asciiTheme="minorHAnsi" w:hAnsiTheme="minorHAnsi" w:cstheme="minorHAnsi"/>
          <w:sz w:val="24"/>
          <w:szCs w:val="24"/>
        </w:rPr>
        <w:t>a</w:t>
      </w:r>
      <w:r w:rsidRPr="0021704E">
        <w:rPr>
          <w:rFonts w:asciiTheme="minorHAnsi" w:hAnsiTheme="minorHAnsi"/>
          <w:sz w:val="24"/>
        </w:rPr>
        <w:t xml:space="preserve"> Debenturista, </w:t>
      </w:r>
      <w:r>
        <w:rPr>
          <w:rFonts w:asciiTheme="minorHAnsi" w:hAnsiTheme="minorHAnsi" w:cstheme="minorHAnsi"/>
          <w:sz w:val="24"/>
          <w:szCs w:val="24"/>
        </w:rPr>
        <w:t>est</w:t>
      </w:r>
      <w:r w:rsidR="00013985">
        <w:rPr>
          <w:rFonts w:asciiTheme="minorHAnsi" w:hAnsiTheme="minorHAnsi" w:cstheme="minorHAnsi"/>
          <w:sz w:val="24"/>
          <w:szCs w:val="24"/>
        </w:rPr>
        <w:t>a</w:t>
      </w:r>
      <w:r w:rsidRPr="0021704E">
        <w:rPr>
          <w:rFonts w:asciiTheme="minorHAnsi" w:hAnsiTheme="minorHAnsi"/>
          <w:sz w:val="24"/>
        </w:rPr>
        <w:t xml:space="preserve"> poderá dispensar o cumpri</w:t>
      </w:r>
      <w:r w:rsidRPr="00064FCD">
        <w:rPr>
          <w:rFonts w:asciiTheme="minorHAnsi" w:hAnsiTheme="minorHAnsi"/>
          <w:sz w:val="24"/>
        </w:rPr>
        <w:t xml:space="preserve">mento de </w:t>
      </w:r>
      <w:proofErr w:type="spellStart"/>
      <w:r w:rsidRPr="00064FCD">
        <w:rPr>
          <w:rFonts w:asciiTheme="minorHAnsi" w:hAnsiTheme="minorHAnsi"/>
          <w:sz w:val="24"/>
        </w:rPr>
        <w:t>alguma</w:t>
      </w:r>
      <w:proofErr w:type="spellEnd"/>
      <w:r w:rsidRPr="00064FCD">
        <w:rPr>
          <w:rFonts w:asciiTheme="minorHAnsi" w:hAnsiTheme="minorHAnsi"/>
          <w:sz w:val="24"/>
        </w:rPr>
        <w:t xml:space="preserve"> ou todas as condições previstas no </w:t>
      </w:r>
      <w:r w:rsidRPr="00646477">
        <w:rPr>
          <w:rFonts w:asciiTheme="minorHAnsi" w:hAnsiTheme="minorHAnsi"/>
          <w:sz w:val="24"/>
          <w:u w:val="single"/>
        </w:rPr>
        <w:t>Anexo V</w:t>
      </w:r>
      <w:r w:rsidRPr="0021704E">
        <w:rPr>
          <w:rFonts w:asciiTheme="minorHAnsi" w:hAnsiTheme="minorHAnsi"/>
          <w:sz w:val="24"/>
        </w:rPr>
        <w:t xml:space="preserve">, conforme venha a ser deliberado </w:t>
      </w:r>
      <w:r w:rsidR="00013985">
        <w:rPr>
          <w:rFonts w:asciiTheme="minorHAnsi" w:hAnsiTheme="minorHAnsi" w:cstheme="minorHAnsi"/>
          <w:sz w:val="24"/>
          <w:szCs w:val="24"/>
        </w:rPr>
        <w:t xml:space="preserve">em </w:t>
      </w:r>
      <w:r w:rsidRPr="0021704E">
        <w:rPr>
          <w:rFonts w:asciiTheme="minorHAnsi" w:hAnsiTheme="minorHAnsi"/>
          <w:sz w:val="24"/>
        </w:rPr>
        <w:t xml:space="preserve">assembleia de titulares do CRI. </w:t>
      </w:r>
    </w:p>
    <w:p w14:paraId="75369BF0" w14:textId="77777777" w:rsidR="008256DF" w:rsidRDefault="008256DF" w:rsidP="004B3D2E">
      <w:pPr>
        <w:keepNext w:val="0"/>
        <w:widowControl w:val="0"/>
        <w:tabs>
          <w:tab w:val="left" w:pos="709"/>
        </w:tabs>
        <w:suppressAutoHyphens w:val="0"/>
        <w:spacing w:line="360" w:lineRule="exact"/>
        <w:jc w:val="both"/>
        <w:rPr>
          <w:rFonts w:asciiTheme="minorHAnsi" w:hAnsiTheme="minorHAnsi" w:cstheme="minorHAnsi"/>
          <w:sz w:val="24"/>
          <w:szCs w:val="24"/>
        </w:rPr>
      </w:pPr>
    </w:p>
    <w:p w14:paraId="1F1D9161" w14:textId="3E086BB4" w:rsidR="00BA4119" w:rsidRDefault="008256DF" w:rsidP="004B3D2E">
      <w:pPr>
        <w:keepNext w:val="0"/>
        <w:widowControl w:val="0"/>
        <w:tabs>
          <w:tab w:val="left" w:pos="709"/>
        </w:tabs>
        <w:suppressAutoHyphens w:val="0"/>
        <w:spacing w:line="360" w:lineRule="exact"/>
        <w:jc w:val="both"/>
        <w:rPr>
          <w:rFonts w:asciiTheme="minorHAnsi" w:hAnsiTheme="minorHAnsi" w:cstheme="minorHAnsi"/>
          <w:sz w:val="24"/>
          <w:szCs w:val="24"/>
        </w:rPr>
      </w:pPr>
      <w:r>
        <w:rPr>
          <w:rFonts w:asciiTheme="minorHAnsi" w:hAnsiTheme="minorHAnsi" w:cstheme="minorHAnsi"/>
          <w:sz w:val="24"/>
          <w:szCs w:val="24"/>
        </w:rPr>
        <w:t xml:space="preserve">4.73.2. A Debenturista realizará as integralizações das Debêntures com os recursos decorrentes das integralizações dos CRI após o cumprimento das </w:t>
      </w:r>
      <w:r w:rsidRPr="00BA4119">
        <w:rPr>
          <w:rFonts w:asciiTheme="minorHAnsi" w:hAnsiTheme="minorHAnsi" w:cstheme="minorHAnsi"/>
          <w:sz w:val="24"/>
          <w:szCs w:val="24"/>
        </w:rPr>
        <w:t>Condições Precedentes da Primeira Integralização</w:t>
      </w:r>
      <w:r>
        <w:rPr>
          <w:rFonts w:asciiTheme="minorHAnsi" w:hAnsiTheme="minorHAnsi" w:cstheme="minorHAnsi"/>
          <w:sz w:val="24"/>
          <w:szCs w:val="24"/>
        </w:rPr>
        <w:t xml:space="preserve"> e das </w:t>
      </w:r>
      <w:r w:rsidRPr="00784694">
        <w:rPr>
          <w:rFonts w:asciiTheme="minorHAnsi" w:hAnsiTheme="minorHAnsi" w:cstheme="minorHAnsi"/>
          <w:sz w:val="24"/>
          <w:szCs w:val="24"/>
        </w:rPr>
        <w:t>Condições Precedentes da Segunda Integralização, conforme aplicável. A primeira e a segunda integralização ocorrerão nas mesmas datas da primeira e da segunda integralização dos CRI, respectivamente, caso as Condições Precedentes e os recursos das integralizações dos CRI estejam disponíveis até as 16:00 horas na Conta Centralizadora. Caso ocorra após as 16:00 horas, o pagamento pelas integralizações das Debêntures será realizado no 1º (primeiro) Dia Útil subsequente</w:t>
      </w:r>
      <w:r>
        <w:rPr>
          <w:rFonts w:asciiTheme="minorHAnsi" w:hAnsiTheme="minorHAnsi" w:cstheme="minorHAnsi"/>
          <w:sz w:val="24"/>
          <w:szCs w:val="24"/>
        </w:rPr>
        <w:t xml:space="preserve">. </w:t>
      </w:r>
    </w:p>
    <w:p w14:paraId="64189E72" w14:textId="77777777" w:rsidR="008256DF" w:rsidRPr="0021704E" w:rsidRDefault="008256DF" w:rsidP="004B3D2E">
      <w:pPr>
        <w:keepNext w:val="0"/>
        <w:widowControl w:val="0"/>
        <w:tabs>
          <w:tab w:val="left" w:pos="709"/>
        </w:tabs>
        <w:suppressAutoHyphens w:val="0"/>
        <w:spacing w:line="360" w:lineRule="exact"/>
        <w:jc w:val="both"/>
        <w:rPr>
          <w:rFonts w:asciiTheme="minorHAnsi" w:hAnsiTheme="minorHAnsi"/>
          <w:sz w:val="24"/>
        </w:rPr>
      </w:pPr>
    </w:p>
    <w:p w14:paraId="75A92EAD" w14:textId="52422A36" w:rsidR="00ED55D6" w:rsidRPr="00064FCD" w:rsidRDefault="00BA4119" w:rsidP="004B3D2E">
      <w:pPr>
        <w:keepNext w:val="0"/>
        <w:widowControl w:val="0"/>
        <w:tabs>
          <w:tab w:val="left" w:pos="709"/>
        </w:tabs>
        <w:suppressAutoHyphens w:val="0"/>
        <w:spacing w:line="360" w:lineRule="exact"/>
        <w:jc w:val="both"/>
        <w:rPr>
          <w:rFonts w:asciiTheme="minorHAnsi" w:hAnsiTheme="minorHAnsi"/>
          <w:sz w:val="24"/>
        </w:rPr>
      </w:pPr>
      <w:r w:rsidRPr="00070987">
        <w:rPr>
          <w:rFonts w:asciiTheme="minorHAnsi" w:hAnsiTheme="minorHAnsi"/>
          <w:sz w:val="24"/>
        </w:rPr>
        <w:t>4.7.3.2. A Debenturista realizará a</w:t>
      </w:r>
      <w:r w:rsidR="00D73272" w:rsidRPr="00070987">
        <w:rPr>
          <w:rFonts w:asciiTheme="minorHAnsi" w:hAnsiTheme="minorHAnsi"/>
          <w:sz w:val="24"/>
        </w:rPr>
        <w:t>s</w:t>
      </w:r>
      <w:r w:rsidRPr="00070987">
        <w:rPr>
          <w:rFonts w:asciiTheme="minorHAnsi" w:hAnsiTheme="minorHAnsi"/>
          <w:sz w:val="24"/>
        </w:rPr>
        <w:t xml:space="preserve"> integralizaç</w:t>
      </w:r>
      <w:r w:rsidR="00D73272" w:rsidRPr="00A32AA8">
        <w:rPr>
          <w:rFonts w:asciiTheme="minorHAnsi" w:hAnsiTheme="minorHAnsi"/>
          <w:sz w:val="24"/>
        </w:rPr>
        <w:t>ões</w:t>
      </w:r>
      <w:r w:rsidRPr="00A32AA8">
        <w:rPr>
          <w:rFonts w:asciiTheme="minorHAnsi" w:hAnsiTheme="minorHAnsi"/>
          <w:sz w:val="24"/>
        </w:rPr>
        <w:t xml:space="preserve"> das Debêntures com os recursos decorrentes das integralizações dos CRI após o cumprimento das Condições Precedentes da Primeira Integralização e das </w:t>
      </w:r>
      <w:r w:rsidRPr="00646477">
        <w:rPr>
          <w:rFonts w:asciiTheme="minorHAnsi" w:hAnsiTheme="minorHAnsi"/>
          <w:sz w:val="24"/>
        </w:rPr>
        <w:t xml:space="preserve">Condições Precedentes da Segunda Integralização, conforme </w:t>
      </w:r>
      <w:r w:rsidR="00D73272" w:rsidRPr="00646477">
        <w:rPr>
          <w:rFonts w:asciiTheme="minorHAnsi" w:hAnsiTheme="minorHAnsi"/>
          <w:sz w:val="24"/>
        </w:rPr>
        <w:t xml:space="preserve">aplicável. A primeira e a segunda integralização </w:t>
      </w:r>
      <w:r w:rsidR="00D73272" w:rsidRPr="0021704E">
        <w:rPr>
          <w:rFonts w:asciiTheme="minorHAnsi" w:hAnsiTheme="minorHAnsi"/>
          <w:sz w:val="24"/>
        </w:rPr>
        <w:t>ocorrer</w:t>
      </w:r>
      <w:r w:rsidR="00784694" w:rsidRPr="00064FCD">
        <w:rPr>
          <w:rFonts w:asciiTheme="minorHAnsi" w:hAnsiTheme="minorHAnsi"/>
          <w:sz w:val="24"/>
        </w:rPr>
        <w:t>ão</w:t>
      </w:r>
      <w:r w:rsidR="00D73272" w:rsidRPr="00646477">
        <w:rPr>
          <w:rFonts w:asciiTheme="minorHAnsi" w:hAnsiTheme="minorHAnsi"/>
          <w:sz w:val="24"/>
        </w:rPr>
        <w:t xml:space="preserve"> nas mesmas datas da primeira e da segunda </w:t>
      </w:r>
      <w:r w:rsidR="00D73272" w:rsidRPr="00C1324C">
        <w:rPr>
          <w:rFonts w:asciiTheme="minorHAnsi" w:hAnsiTheme="minorHAnsi"/>
          <w:sz w:val="24"/>
        </w:rPr>
        <w:t xml:space="preserve">integralização dos CRI, respectivamente, </w:t>
      </w:r>
      <w:r w:rsidR="00013985">
        <w:rPr>
          <w:rFonts w:asciiTheme="minorHAnsi" w:hAnsiTheme="minorHAnsi" w:cstheme="minorHAnsi"/>
          <w:sz w:val="24"/>
          <w:szCs w:val="24"/>
        </w:rPr>
        <w:t>sendo que</w:t>
      </w:r>
      <w:r w:rsidR="00D73272" w:rsidRPr="00784694">
        <w:rPr>
          <w:rFonts w:asciiTheme="minorHAnsi" w:hAnsiTheme="minorHAnsi" w:cstheme="minorHAnsi"/>
          <w:sz w:val="24"/>
          <w:szCs w:val="24"/>
        </w:rPr>
        <w:t xml:space="preserve"> </w:t>
      </w:r>
      <w:r w:rsidR="00D73272" w:rsidRPr="00C1324C">
        <w:rPr>
          <w:rFonts w:asciiTheme="minorHAnsi" w:hAnsiTheme="minorHAnsi"/>
          <w:sz w:val="24"/>
        </w:rPr>
        <w:t xml:space="preserve">caso as Condições Precedentes </w:t>
      </w:r>
      <w:r w:rsidR="00013985">
        <w:rPr>
          <w:rFonts w:asciiTheme="minorHAnsi" w:hAnsiTheme="minorHAnsi" w:cstheme="minorHAnsi"/>
          <w:sz w:val="24"/>
          <w:szCs w:val="24"/>
        </w:rPr>
        <w:t>sejam cumpridas</w:t>
      </w:r>
      <w:r w:rsidR="00D73272" w:rsidRPr="00C1324C">
        <w:rPr>
          <w:rFonts w:ascii="Calibri" w:hAnsi="Calibri"/>
          <w:sz w:val="24"/>
        </w:rPr>
        <w:t xml:space="preserve"> </w:t>
      </w:r>
      <w:r w:rsidR="00D73272" w:rsidRPr="00C1324C">
        <w:rPr>
          <w:rFonts w:asciiTheme="minorHAnsi" w:hAnsiTheme="minorHAnsi"/>
          <w:sz w:val="24"/>
        </w:rPr>
        <w:t>e os recursos das integralizações dos CRI estejam disponíveis até as 16:00 horas na Conta Centralizadora</w:t>
      </w:r>
      <w:r w:rsidR="00C1324C">
        <w:rPr>
          <w:rFonts w:ascii="Calibri" w:hAnsi="Calibri"/>
          <w:sz w:val="24"/>
        </w:rPr>
        <w:t>,</w:t>
      </w:r>
      <w:r w:rsidR="00013985" w:rsidRPr="00C1324C">
        <w:rPr>
          <w:rFonts w:asciiTheme="minorHAnsi" w:hAnsiTheme="minorHAnsi"/>
          <w:sz w:val="24"/>
        </w:rPr>
        <w:t xml:space="preserve"> </w:t>
      </w:r>
      <w:r w:rsidR="00013985" w:rsidRPr="00784694">
        <w:rPr>
          <w:rFonts w:asciiTheme="minorHAnsi" w:hAnsiTheme="minorHAnsi" w:cstheme="minorHAnsi"/>
          <w:sz w:val="24"/>
          <w:szCs w:val="24"/>
        </w:rPr>
        <w:t>o pagamento pelas integralizações</w:t>
      </w:r>
      <w:r w:rsidR="00013985">
        <w:rPr>
          <w:rFonts w:asciiTheme="minorHAnsi" w:hAnsiTheme="minorHAnsi" w:cstheme="minorHAnsi"/>
          <w:sz w:val="24"/>
          <w:szCs w:val="24"/>
        </w:rPr>
        <w:t xml:space="preserve"> ocorrerão no mesmo </w:t>
      </w:r>
      <w:r w:rsidR="00013985" w:rsidRPr="00784694">
        <w:rPr>
          <w:rFonts w:asciiTheme="minorHAnsi" w:hAnsiTheme="minorHAnsi" w:cstheme="minorHAnsi"/>
          <w:sz w:val="24"/>
          <w:szCs w:val="24"/>
        </w:rPr>
        <w:t>Dia Útil</w:t>
      </w:r>
      <w:r w:rsidR="00D73272" w:rsidRPr="00784694">
        <w:rPr>
          <w:rFonts w:asciiTheme="minorHAnsi" w:hAnsiTheme="minorHAnsi" w:cstheme="minorHAnsi"/>
          <w:sz w:val="24"/>
          <w:szCs w:val="24"/>
        </w:rPr>
        <w:t xml:space="preserve">. </w:t>
      </w:r>
      <w:r w:rsidR="006F73EC">
        <w:rPr>
          <w:rFonts w:asciiTheme="minorHAnsi" w:hAnsiTheme="minorHAnsi" w:cstheme="minorHAnsi"/>
          <w:sz w:val="24"/>
          <w:szCs w:val="24"/>
        </w:rPr>
        <w:t>Entretanto, c</w:t>
      </w:r>
      <w:r w:rsidR="00D73272" w:rsidRPr="00784694">
        <w:rPr>
          <w:rFonts w:asciiTheme="minorHAnsi" w:hAnsiTheme="minorHAnsi" w:cstheme="minorHAnsi"/>
          <w:sz w:val="24"/>
          <w:szCs w:val="24"/>
        </w:rPr>
        <w:t xml:space="preserve">aso </w:t>
      </w:r>
      <w:r w:rsidR="006F73EC">
        <w:rPr>
          <w:rFonts w:asciiTheme="minorHAnsi" w:hAnsiTheme="minorHAnsi" w:cstheme="minorHAnsi"/>
          <w:sz w:val="24"/>
          <w:szCs w:val="24"/>
        </w:rPr>
        <w:t>a</w:t>
      </w:r>
      <w:r w:rsidR="006F73EC" w:rsidRPr="00784694">
        <w:rPr>
          <w:rFonts w:asciiTheme="minorHAnsi" w:hAnsiTheme="minorHAnsi" w:cstheme="minorHAnsi"/>
          <w:sz w:val="24"/>
          <w:szCs w:val="24"/>
        </w:rPr>
        <w:t>s Condições Precedentes</w:t>
      </w:r>
      <w:r w:rsidR="006F73EC">
        <w:rPr>
          <w:rFonts w:asciiTheme="minorHAnsi" w:hAnsiTheme="minorHAnsi" w:cstheme="minorHAnsi"/>
          <w:sz w:val="24"/>
          <w:szCs w:val="24"/>
        </w:rPr>
        <w:t xml:space="preserve"> sejam cumpridas</w:t>
      </w:r>
      <w:r w:rsidR="006F73EC" w:rsidRPr="00784694">
        <w:rPr>
          <w:rFonts w:asciiTheme="minorHAnsi" w:hAnsiTheme="minorHAnsi" w:cstheme="minorHAnsi"/>
          <w:sz w:val="24"/>
          <w:szCs w:val="24"/>
        </w:rPr>
        <w:t xml:space="preserve"> e os recursos das </w:t>
      </w:r>
      <w:r w:rsidR="006F73EC" w:rsidRPr="00784694">
        <w:rPr>
          <w:rFonts w:asciiTheme="minorHAnsi" w:hAnsiTheme="minorHAnsi" w:cstheme="minorHAnsi"/>
          <w:sz w:val="24"/>
          <w:szCs w:val="24"/>
        </w:rPr>
        <w:lastRenderedPageBreak/>
        <w:t>integralizações dos CRI estejam disponíveis na Conta Centralizadora</w:t>
      </w:r>
      <w:r w:rsidR="00D73272" w:rsidRPr="00C1324C">
        <w:rPr>
          <w:rFonts w:asciiTheme="minorHAnsi" w:hAnsiTheme="minorHAnsi"/>
          <w:sz w:val="24"/>
        </w:rPr>
        <w:t xml:space="preserve"> </w:t>
      </w:r>
      <w:r w:rsidR="006F73EC">
        <w:rPr>
          <w:rFonts w:asciiTheme="minorHAnsi" w:hAnsiTheme="minorHAnsi" w:cstheme="minorHAnsi"/>
          <w:sz w:val="24"/>
          <w:szCs w:val="24"/>
        </w:rPr>
        <w:t>somente</w:t>
      </w:r>
      <w:r w:rsidR="006F73EC" w:rsidRPr="00784694">
        <w:rPr>
          <w:rFonts w:asciiTheme="minorHAnsi" w:hAnsiTheme="minorHAnsi" w:cstheme="minorHAnsi"/>
          <w:sz w:val="24"/>
          <w:szCs w:val="24"/>
        </w:rPr>
        <w:t xml:space="preserve"> </w:t>
      </w:r>
      <w:r w:rsidR="00D73272" w:rsidRPr="00C1324C">
        <w:rPr>
          <w:rFonts w:asciiTheme="minorHAnsi" w:hAnsiTheme="minorHAnsi"/>
          <w:sz w:val="24"/>
        </w:rPr>
        <w:t>após as 16:00 horas, o pagamento pelas integralizações das Debêntures será realizado no 1º (primeiro) Dia Útil subsequente.</w:t>
      </w:r>
    </w:p>
    <w:p w14:paraId="7B28D11D" w14:textId="77777777" w:rsidR="00673D08" w:rsidRPr="00646477" w:rsidRDefault="00673D08" w:rsidP="004B3D2E">
      <w:pPr>
        <w:keepNext w:val="0"/>
        <w:widowControl w:val="0"/>
        <w:tabs>
          <w:tab w:val="left" w:pos="709"/>
        </w:tabs>
        <w:suppressAutoHyphens w:val="0"/>
        <w:spacing w:line="360" w:lineRule="exact"/>
        <w:jc w:val="both"/>
        <w:rPr>
          <w:rFonts w:asciiTheme="minorHAnsi" w:hAnsiTheme="minorHAnsi"/>
          <w:sz w:val="24"/>
        </w:rPr>
      </w:pPr>
    </w:p>
    <w:p w14:paraId="2760C824" w14:textId="2F26B635" w:rsidR="00C875F4" w:rsidRPr="00070987" w:rsidRDefault="00C875F4" w:rsidP="004B3D2E">
      <w:pPr>
        <w:keepNext w:val="0"/>
        <w:widowControl w:val="0"/>
        <w:tabs>
          <w:tab w:val="left" w:pos="709"/>
        </w:tabs>
        <w:suppressAutoHyphens w:val="0"/>
        <w:spacing w:line="360" w:lineRule="exact"/>
        <w:jc w:val="both"/>
        <w:rPr>
          <w:rFonts w:asciiTheme="minorHAnsi" w:hAnsiTheme="minorHAnsi"/>
          <w:i/>
          <w:sz w:val="24"/>
        </w:rPr>
      </w:pPr>
      <w:r w:rsidRPr="0021704E">
        <w:rPr>
          <w:rFonts w:asciiTheme="minorHAnsi" w:hAnsiTheme="minorHAnsi"/>
          <w:sz w:val="24"/>
        </w:rPr>
        <w:t xml:space="preserve">4.7.4. </w:t>
      </w:r>
      <w:r w:rsidRPr="0021704E">
        <w:rPr>
          <w:rFonts w:asciiTheme="minorHAnsi" w:hAnsiTheme="minorHAnsi"/>
          <w:sz w:val="24"/>
        </w:rPr>
        <w:tab/>
      </w:r>
      <w:r w:rsidRPr="00064FCD">
        <w:rPr>
          <w:rFonts w:asciiTheme="minorHAnsi" w:hAnsiTheme="minorHAnsi"/>
          <w:i/>
          <w:sz w:val="24"/>
        </w:rPr>
        <w:t>Fundo de Reserva</w:t>
      </w:r>
    </w:p>
    <w:p w14:paraId="46EAE6FE" w14:textId="77777777" w:rsidR="00C875F4" w:rsidRPr="00A32AA8" w:rsidRDefault="00C875F4" w:rsidP="004B3D2E">
      <w:pPr>
        <w:keepNext w:val="0"/>
        <w:widowControl w:val="0"/>
        <w:tabs>
          <w:tab w:val="left" w:pos="709"/>
        </w:tabs>
        <w:suppressAutoHyphens w:val="0"/>
        <w:spacing w:line="360" w:lineRule="exact"/>
        <w:jc w:val="both"/>
        <w:rPr>
          <w:rFonts w:asciiTheme="minorHAnsi" w:hAnsiTheme="minorHAnsi"/>
          <w:i/>
          <w:sz w:val="24"/>
        </w:rPr>
      </w:pPr>
    </w:p>
    <w:p w14:paraId="3CAC76EA" w14:textId="2269697F" w:rsidR="00C875F4" w:rsidRPr="00070987" w:rsidRDefault="00C875F4" w:rsidP="004B3D2E">
      <w:pPr>
        <w:keepNext w:val="0"/>
        <w:widowControl w:val="0"/>
        <w:tabs>
          <w:tab w:val="left" w:pos="709"/>
        </w:tabs>
        <w:suppressAutoHyphens w:val="0"/>
        <w:spacing w:line="360" w:lineRule="exact"/>
        <w:jc w:val="both"/>
        <w:rPr>
          <w:rFonts w:asciiTheme="minorHAnsi" w:hAnsiTheme="minorHAnsi"/>
          <w:sz w:val="24"/>
        </w:rPr>
      </w:pPr>
      <w:r w:rsidRPr="00A32AA8">
        <w:rPr>
          <w:rFonts w:asciiTheme="minorHAnsi" w:hAnsiTheme="minorHAnsi"/>
          <w:sz w:val="24"/>
        </w:rPr>
        <w:t>4.7.</w:t>
      </w:r>
      <w:r w:rsidR="00415F54" w:rsidRPr="00A32AA8">
        <w:rPr>
          <w:rFonts w:asciiTheme="minorHAnsi" w:hAnsiTheme="minorHAnsi"/>
          <w:sz w:val="24"/>
        </w:rPr>
        <w:t>4</w:t>
      </w:r>
      <w:r w:rsidRPr="00A32AA8">
        <w:rPr>
          <w:rFonts w:asciiTheme="minorHAnsi" w:hAnsiTheme="minorHAnsi"/>
          <w:sz w:val="24"/>
        </w:rPr>
        <w:t xml:space="preserve">.1. </w:t>
      </w:r>
      <w:r w:rsidRPr="00A32AA8">
        <w:rPr>
          <w:rFonts w:asciiTheme="minorHAnsi" w:hAnsiTheme="minorHAnsi"/>
          <w:sz w:val="24"/>
        </w:rPr>
        <w:tab/>
      </w:r>
      <w:r w:rsidR="00C1324C" w:rsidRPr="00F80C15">
        <w:rPr>
          <w:rFonts w:asciiTheme="minorHAnsi" w:hAnsiTheme="minorHAnsi" w:cstheme="minorHAnsi"/>
          <w:sz w:val="24"/>
          <w:szCs w:val="24"/>
        </w:rPr>
        <w:t xml:space="preserve">Parte dos recursos </w:t>
      </w:r>
      <w:r w:rsidR="00C1324C">
        <w:rPr>
          <w:rFonts w:asciiTheme="minorHAnsi" w:hAnsiTheme="minorHAnsi" w:cstheme="minorHAnsi"/>
          <w:sz w:val="24"/>
          <w:szCs w:val="24"/>
        </w:rPr>
        <w:t xml:space="preserve">decorrentes da primeira integralização prevista na cláusula 4.7.2 </w:t>
      </w:r>
      <w:r w:rsidR="00873758">
        <w:rPr>
          <w:rFonts w:asciiTheme="minorHAnsi" w:hAnsiTheme="minorHAnsi" w:cstheme="minorHAnsi"/>
          <w:sz w:val="24"/>
          <w:szCs w:val="24"/>
        </w:rPr>
        <w:t xml:space="preserve">acima </w:t>
      </w:r>
      <w:r w:rsidR="00C1324C" w:rsidRPr="00F80C15">
        <w:rPr>
          <w:rFonts w:asciiTheme="minorHAnsi" w:hAnsiTheme="minorHAnsi" w:cstheme="minorHAnsi"/>
          <w:sz w:val="24"/>
          <w:szCs w:val="24"/>
        </w:rPr>
        <w:t>serão</w:t>
      </w:r>
      <w:r w:rsidR="00C1324C">
        <w:rPr>
          <w:rFonts w:asciiTheme="minorHAnsi" w:hAnsiTheme="minorHAnsi" w:cstheme="minorHAnsi"/>
          <w:sz w:val="24"/>
          <w:szCs w:val="24"/>
        </w:rPr>
        <w:t xml:space="preserve"> </w:t>
      </w:r>
      <w:r w:rsidR="0015766F" w:rsidRPr="00064FCD">
        <w:rPr>
          <w:rFonts w:asciiTheme="minorHAnsi" w:hAnsiTheme="minorHAnsi"/>
          <w:sz w:val="24"/>
        </w:rPr>
        <w:t xml:space="preserve">retidos </w:t>
      </w:r>
      <w:r w:rsidR="0015766F" w:rsidRPr="00646477">
        <w:rPr>
          <w:rFonts w:asciiTheme="minorHAnsi" w:hAnsiTheme="minorHAnsi"/>
          <w:sz w:val="24"/>
        </w:rPr>
        <w:t>pel</w:t>
      </w:r>
      <w:r w:rsidR="00506E6A" w:rsidRPr="00646477">
        <w:rPr>
          <w:rFonts w:asciiTheme="minorHAnsi" w:hAnsiTheme="minorHAnsi"/>
          <w:sz w:val="24"/>
        </w:rPr>
        <w:t>a</w:t>
      </w:r>
      <w:r w:rsidR="0015766F" w:rsidRPr="0021704E">
        <w:rPr>
          <w:rFonts w:asciiTheme="minorHAnsi" w:hAnsiTheme="minorHAnsi"/>
          <w:sz w:val="24"/>
        </w:rPr>
        <w:t xml:space="preserve"> Debenturista na conta corrente nº </w:t>
      </w:r>
      <w:r w:rsidR="00ED55D6" w:rsidRPr="00064FCD">
        <w:rPr>
          <w:rFonts w:asciiTheme="minorHAnsi" w:hAnsiTheme="minorHAnsi"/>
          <w:sz w:val="24"/>
        </w:rPr>
        <w:t>34895-9</w:t>
      </w:r>
      <w:r w:rsidR="0015766F" w:rsidRPr="00070987">
        <w:rPr>
          <w:rFonts w:asciiTheme="minorHAnsi" w:hAnsiTheme="minorHAnsi"/>
          <w:sz w:val="24"/>
        </w:rPr>
        <w:t xml:space="preserve">, mantida na agência </w:t>
      </w:r>
      <w:r w:rsidR="00ED55D6" w:rsidRPr="00070987">
        <w:rPr>
          <w:rFonts w:asciiTheme="minorHAnsi" w:hAnsiTheme="minorHAnsi"/>
          <w:sz w:val="24"/>
        </w:rPr>
        <w:t>0350</w:t>
      </w:r>
      <w:r w:rsidR="0015766F" w:rsidRPr="00070987">
        <w:rPr>
          <w:rFonts w:asciiTheme="minorHAnsi" w:hAnsiTheme="minorHAnsi"/>
          <w:sz w:val="24"/>
        </w:rPr>
        <w:t xml:space="preserve"> </w:t>
      </w:r>
      <w:r w:rsidR="00C1324C">
        <w:rPr>
          <w:rFonts w:asciiTheme="minorHAnsi" w:hAnsiTheme="minorHAnsi" w:cstheme="minorHAnsi"/>
          <w:sz w:val="24"/>
          <w:szCs w:val="24"/>
        </w:rPr>
        <w:t>do</w:t>
      </w:r>
      <w:r w:rsidR="0015766F" w:rsidRPr="00064FCD">
        <w:rPr>
          <w:rFonts w:asciiTheme="minorHAnsi" w:hAnsiTheme="minorHAnsi"/>
          <w:sz w:val="24"/>
        </w:rPr>
        <w:t xml:space="preserve"> Banco </w:t>
      </w:r>
      <w:r w:rsidR="00C01929" w:rsidRPr="00070987">
        <w:rPr>
          <w:rFonts w:asciiTheme="minorHAnsi" w:hAnsiTheme="minorHAnsi"/>
          <w:sz w:val="24"/>
        </w:rPr>
        <w:t>Itaú Unibanco S.A</w:t>
      </w:r>
      <w:r w:rsidR="00873758">
        <w:rPr>
          <w:rFonts w:asciiTheme="minorHAnsi" w:hAnsiTheme="minorHAnsi" w:cstheme="minorHAnsi"/>
          <w:sz w:val="24"/>
          <w:szCs w:val="24"/>
        </w:rPr>
        <w:t>.</w:t>
      </w:r>
      <w:r w:rsidR="0015766F">
        <w:rPr>
          <w:rFonts w:asciiTheme="minorHAnsi" w:hAnsiTheme="minorHAnsi" w:cstheme="minorHAnsi"/>
          <w:sz w:val="24"/>
          <w:szCs w:val="24"/>
        </w:rPr>
        <w:t>,</w:t>
      </w:r>
      <w:r w:rsidR="0015766F" w:rsidRPr="00064FCD">
        <w:rPr>
          <w:rFonts w:asciiTheme="minorHAnsi" w:hAnsiTheme="minorHAnsi"/>
          <w:sz w:val="24"/>
        </w:rPr>
        <w:t xml:space="preserve"> de titularidade </w:t>
      </w:r>
      <w:r w:rsidR="0015766F">
        <w:rPr>
          <w:rFonts w:asciiTheme="minorHAnsi" w:hAnsiTheme="minorHAnsi" w:cstheme="minorHAnsi"/>
          <w:sz w:val="24"/>
          <w:szCs w:val="24"/>
        </w:rPr>
        <w:t>d</w:t>
      </w:r>
      <w:r w:rsidR="00506E6A">
        <w:rPr>
          <w:rFonts w:asciiTheme="minorHAnsi" w:hAnsiTheme="minorHAnsi" w:cstheme="minorHAnsi"/>
          <w:sz w:val="24"/>
          <w:szCs w:val="24"/>
        </w:rPr>
        <w:t>a</w:t>
      </w:r>
      <w:r w:rsidR="0015766F" w:rsidRPr="0021704E">
        <w:rPr>
          <w:rFonts w:asciiTheme="minorHAnsi" w:hAnsiTheme="minorHAnsi"/>
          <w:sz w:val="24"/>
        </w:rPr>
        <w:t xml:space="preserve"> Debenturista (“</w:t>
      </w:r>
      <w:r w:rsidR="0015766F" w:rsidRPr="00064FCD">
        <w:rPr>
          <w:rFonts w:asciiTheme="minorHAnsi" w:hAnsiTheme="minorHAnsi"/>
          <w:sz w:val="24"/>
          <w:u w:val="single"/>
        </w:rPr>
        <w:t>Conta Centralizadora</w:t>
      </w:r>
      <w:r w:rsidR="0015766F" w:rsidRPr="00070987">
        <w:rPr>
          <w:rFonts w:asciiTheme="minorHAnsi" w:hAnsiTheme="minorHAnsi"/>
          <w:sz w:val="24"/>
        </w:rPr>
        <w:t>”) e</w:t>
      </w:r>
      <w:r w:rsidRPr="00070987">
        <w:rPr>
          <w:rFonts w:asciiTheme="minorHAnsi" w:hAnsiTheme="minorHAnsi"/>
          <w:sz w:val="24"/>
        </w:rPr>
        <w:t xml:space="preserve"> destinados para formação de um </w:t>
      </w:r>
      <w:r w:rsidR="0015766F" w:rsidRPr="00070987">
        <w:rPr>
          <w:rFonts w:asciiTheme="minorHAnsi" w:hAnsiTheme="minorHAnsi"/>
          <w:sz w:val="24"/>
        </w:rPr>
        <w:t>f</w:t>
      </w:r>
      <w:r w:rsidRPr="00A32AA8">
        <w:rPr>
          <w:rFonts w:asciiTheme="minorHAnsi" w:hAnsiTheme="minorHAnsi"/>
          <w:sz w:val="24"/>
        </w:rPr>
        <w:t xml:space="preserve">undo de </w:t>
      </w:r>
      <w:r w:rsidR="0015766F" w:rsidRPr="00A32AA8">
        <w:rPr>
          <w:rFonts w:asciiTheme="minorHAnsi" w:hAnsiTheme="minorHAnsi"/>
          <w:sz w:val="24"/>
        </w:rPr>
        <w:t>r</w:t>
      </w:r>
      <w:r w:rsidRPr="00A32AA8">
        <w:rPr>
          <w:rFonts w:asciiTheme="minorHAnsi" w:hAnsiTheme="minorHAnsi"/>
          <w:sz w:val="24"/>
        </w:rPr>
        <w:t>eserva,</w:t>
      </w:r>
      <w:r w:rsidR="0015766F" w:rsidRPr="00A32AA8">
        <w:rPr>
          <w:rFonts w:asciiTheme="minorHAnsi" w:hAnsiTheme="minorHAnsi"/>
          <w:sz w:val="24"/>
        </w:rPr>
        <w:t xml:space="preserve"> no montante de</w:t>
      </w:r>
      <w:r w:rsidRPr="00A32AA8">
        <w:rPr>
          <w:rFonts w:asciiTheme="minorHAnsi" w:hAnsiTheme="minorHAnsi"/>
          <w:sz w:val="24"/>
        </w:rPr>
        <w:t xml:space="preserve"> R$</w:t>
      </w:r>
      <w:r w:rsidR="0072143F" w:rsidRPr="00A32AA8">
        <w:rPr>
          <w:rFonts w:asciiTheme="minorHAnsi" w:hAnsiTheme="minorHAnsi"/>
          <w:sz w:val="24"/>
        </w:rPr>
        <w:t xml:space="preserve"> </w:t>
      </w:r>
      <w:r w:rsidR="006F0323" w:rsidRPr="00C1324C">
        <w:rPr>
          <w:rFonts w:asciiTheme="minorHAnsi" w:hAnsiTheme="minorHAnsi"/>
          <w:sz w:val="24"/>
        </w:rPr>
        <w:t>2.150.000,00</w:t>
      </w:r>
      <w:r w:rsidR="004B2EB2" w:rsidRPr="00C1324C">
        <w:rPr>
          <w:rFonts w:asciiTheme="minorHAnsi" w:hAnsiTheme="minorHAnsi"/>
          <w:sz w:val="24"/>
        </w:rPr>
        <w:t xml:space="preserve"> </w:t>
      </w:r>
      <w:r w:rsidR="00E2290C" w:rsidRPr="00070987">
        <w:rPr>
          <w:rFonts w:asciiTheme="minorHAnsi" w:hAnsiTheme="minorHAnsi"/>
          <w:sz w:val="24"/>
        </w:rPr>
        <w:t>(</w:t>
      </w:r>
      <w:r w:rsidR="00DC2C16" w:rsidRPr="00070987">
        <w:rPr>
          <w:rFonts w:asciiTheme="minorHAnsi" w:hAnsiTheme="minorHAnsi"/>
          <w:sz w:val="24"/>
        </w:rPr>
        <w:t>dois milhões</w:t>
      </w:r>
      <w:r w:rsidR="006F0323">
        <w:rPr>
          <w:rFonts w:asciiTheme="minorHAnsi" w:hAnsiTheme="minorHAnsi" w:cstheme="minorHAnsi"/>
          <w:sz w:val="24"/>
          <w:szCs w:val="24"/>
        </w:rPr>
        <w:t xml:space="preserve"> e</w:t>
      </w:r>
      <w:r w:rsidR="00DC2C16" w:rsidRPr="00070987">
        <w:rPr>
          <w:rFonts w:asciiTheme="minorHAnsi" w:hAnsiTheme="minorHAnsi"/>
          <w:sz w:val="24"/>
        </w:rPr>
        <w:t>,</w:t>
      </w:r>
      <w:r w:rsidR="006F0323" w:rsidRPr="00070987">
        <w:rPr>
          <w:rFonts w:asciiTheme="minorHAnsi" w:hAnsiTheme="minorHAnsi"/>
          <w:sz w:val="24"/>
        </w:rPr>
        <w:t xml:space="preserve"> cento e cinquenta mil</w:t>
      </w:r>
      <w:r w:rsidR="004B2EB2" w:rsidRPr="00070987">
        <w:rPr>
          <w:rFonts w:asciiTheme="minorHAnsi" w:hAnsiTheme="minorHAnsi"/>
          <w:sz w:val="24"/>
        </w:rPr>
        <w:t xml:space="preserve"> </w:t>
      </w:r>
      <w:r w:rsidR="0072143F" w:rsidRPr="00070987">
        <w:rPr>
          <w:rFonts w:asciiTheme="minorHAnsi" w:hAnsiTheme="minorHAnsi"/>
          <w:sz w:val="24"/>
        </w:rPr>
        <w:t>reais</w:t>
      </w:r>
      <w:r w:rsidR="00E2290C" w:rsidRPr="00070987">
        <w:rPr>
          <w:rFonts w:asciiTheme="minorHAnsi" w:hAnsiTheme="minorHAnsi"/>
          <w:sz w:val="24"/>
        </w:rPr>
        <w:t>)</w:t>
      </w:r>
      <w:r w:rsidRPr="00070987">
        <w:rPr>
          <w:rFonts w:asciiTheme="minorHAnsi" w:hAnsiTheme="minorHAnsi"/>
          <w:sz w:val="24"/>
        </w:rPr>
        <w:t xml:space="preserve"> (“</w:t>
      </w:r>
      <w:r w:rsidR="0015766F" w:rsidRPr="00A32AA8">
        <w:rPr>
          <w:rFonts w:asciiTheme="minorHAnsi" w:hAnsiTheme="minorHAnsi"/>
          <w:sz w:val="24"/>
          <w:u w:val="single"/>
        </w:rPr>
        <w:t>Fundo de Reserva</w:t>
      </w:r>
      <w:r w:rsidRPr="00A32AA8">
        <w:rPr>
          <w:rFonts w:asciiTheme="minorHAnsi" w:hAnsiTheme="minorHAnsi"/>
          <w:sz w:val="24"/>
        </w:rPr>
        <w:t xml:space="preserve">”), cujos recursos serão destinados a garantir o pagamento </w:t>
      </w:r>
      <w:r w:rsidR="0072143F" w:rsidRPr="00A32AA8">
        <w:rPr>
          <w:rFonts w:asciiTheme="minorHAnsi" w:hAnsiTheme="minorHAnsi"/>
          <w:sz w:val="24"/>
        </w:rPr>
        <w:t>de</w:t>
      </w:r>
      <w:r w:rsidR="0015766F" w:rsidRPr="00A32AA8">
        <w:rPr>
          <w:rFonts w:asciiTheme="minorHAnsi" w:hAnsiTheme="minorHAnsi"/>
          <w:sz w:val="24"/>
        </w:rPr>
        <w:t xml:space="preserve"> cada</w:t>
      </w:r>
      <w:r w:rsidR="0072143F" w:rsidRPr="00A32AA8">
        <w:rPr>
          <w:rFonts w:asciiTheme="minorHAnsi" w:hAnsiTheme="minorHAnsi"/>
          <w:sz w:val="24"/>
        </w:rPr>
        <w:t xml:space="preserve"> parcela</w:t>
      </w:r>
      <w:r w:rsidR="0015766F" w:rsidRPr="00A32AA8">
        <w:rPr>
          <w:rFonts w:asciiTheme="minorHAnsi" w:hAnsiTheme="minorHAnsi"/>
          <w:sz w:val="24"/>
        </w:rPr>
        <w:t xml:space="preserve"> </w:t>
      </w:r>
      <w:r w:rsidRPr="00A32AA8">
        <w:rPr>
          <w:rFonts w:asciiTheme="minorHAnsi" w:hAnsiTheme="minorHAnsi"/>
          <w:sz w:val="24"/>
        </w:rPr>
        <w:t>mensa</w:t>
      </w:r>
      <w:r w:rsidR="0015766F" w:rsidRPr="00A32AA8">
        <w:rPr>
          <w:rFonts w:asciiTheme="minorHAnsi" w:hAnsiTheme="minorHAnsi"/>
          <w:sz w:val="24"/>
        </w:rPr>
        <w:t>l</w:t>
      </w:r>
      <w:r w:rsidRPr="00A32AA8">
        <w:rPr>
          <w:rFonts w:asciiTheme="minorHAnsi" w:hAnsiTheme="minorHAnsi"/>
          <w:sz w:val="24"/>
        </w:rPr>
        <w:t xml:space="preserve"> </w:t>
      </w:r>
      <w:r w:rsidR="003D024E" w:rsidRPr="00A32AA8">
        <w:rPr>
          <w:rFonts w:asciiTheme="minorHAnsi" w:hAnsiTheme="minorHAnsi"/>
          <w:sz w:val="24"/>
        </w:rPr>
        <w:t>do</w:t>
      </w:r>
      <w:r w:rsidR="0015766F" w:rsidRPr="00A32AA8">
        <w:rPr>
          <w:rFonts w:asciiTheme="minorHAnsi" w:hAnsiTheme="minorHAnsi"/>
          <w:sz w:val="24"/>
        </w:rPr>
        <w:t>s</w:t>
      </w:r>
      <w:r w:rsidR="003D024E" w:rsidRPr="00A32AA8">
        <w:rPr>
          <w:rFonts w:asciiTheme="minorHAnsi" w:hAnsiTheme="minorHAnsi"/>
          <w:sz w:val="24"/>
        </w:rPr>
        <w:t xml:space="preserve"> CRI</w:t>
      </w:r>
      <w:r w:rsidRPr="00A32AA8">
        <w:rPr>
          <w:rFonts w:asciiTheme="minorHAnsi" w:hAnsiTheme="minorHAnsi"/>
          <w:sz w:val="24"/>
        </w:rPr>
        <w:t xml:space="preserve">. </w:t>
      </w:r>
      <w:r w:rsidR="0015766F" w:rsidRPr="00A32AA8">
        <w:rPr>
          <w:rFonts w:asciiTheme="minorHAnsi" w:hAnsiTheme="minorHAnsi"/>
          <w:sz w:val="24"/>
        </w:rPr>
        <w:t>D</w:t>
      </w:r>
      <w:r w:rsidR="0072143F" w:rsidRPr="0075369C">
        <w:rPr>
          <w:rFonts w:asciiTheme="minorHAnsi" w:hAnsiTheme="minorHAnsi"/>
          <w:sz w:val="24"/>
        </w:rPr>
        <w:t>urante os 12 (doze) primeiros meses d</w:t>
      </w:r>
      <w:r w:rsidR="0015766F" w:rsidRPr="0075369C">
        <w:rPr>
          <w:rFonts w:asciiTheme="minorHAnsi" w:hAnsiTheme="minorHAnsi"/>
          <w:sz w:val="24"/>
        </w:rPr>
        <w:t xml:space="preserve">e vigência </w:t>
      </w:r>
      <w:r w:rsidR="0072143F" w:rsidRPr="0075369C">
        <w:rPr>
          <w:rFonts w:asciiTheme="minorHAnsi" w:hAnsiTheme="minorHAnsi"/>
          <w:sz w:val="24"/>
        </w:rPr>
        <w:t xml:space="preserve">das </w:t>
      </w:r>
      <w:r w:rsidR="0015766F" w:rsidRPr="0075369C">
        <w:rPr>
          <w:rFonts w:asciiTheme="minorHAnsi" w:hAnsiTheme="minorHAnsi"/>
          <w:sz w:val="24"/>
        </w:rPr>
        <w:t>D</w:t>
      </w:r>
      <w:r w:rsidR="0072143F" w:rsidRPr="0075369C">
        <w:rPr>
          <w:rFonts w:asciiTheme="minorHAnsi" w:hAnsiTheme="minorHAnsi"/>
          <w:sz w:val="24"/>
        </w:rPr>
        <w:t>eb</w:t>
      </w:r>
      <w:r w:rsidR="0015766F" w:rsidRPr="0075369C">
        <w:rPr>
          <w:rFonts w:asciiTheme="minorHAnsi" w:hAnsiTheme="minorHAnsi"/>
          <w:sz w:val="24"/>
        </w:rPr>
        <w:t>ê</w:t>
      </w:r>
      <w:r w:rsidR="0072143F" w:rsidRPr="0075369C">
        <w:rPr>
          <w:rFonts w:asciiTheme="minorHAnsi" w:hAnsiTheme="minorHAnsi"/>
          <w:sz w:val="24"/>
        </w:rPr>
        <w:t>ntures</w:t>
      </w:r>
      <w:r w:rsidR="0015766F" w:rsidRPr="0075369C">
        <w:rPr>
          <w:rFonts w:asciiTheme="minorHAnsi" w:hAnsiTheme="minorHAnsi"/>
          <w:sz w:val="24"/>
        </w:rPr>
        <w:t>, contados a partir da Data de Emissão, o saldo do Fundo de Reserva</w:t>
      </w:r>
      <w:r w:rsidR="0072143F" w:rsidRPr="0075369C">
        <w:rPr>
          <w:rFonts w:asciiTheme="minorHAnsi" w:hAnsiTheme="minorHAnsi"/>
          <w:sz w:val="24"/>
        </w:rPr>
        <w:t xml:space="preserve"> deverá</w:t>
      </w:r>
      <w:r w:rsidR="0015766F" w:rsidRPr="0075369C">
        <w:rPr>
          <w:rFonts w:asciiTheme="minorHAnsi" w:hAnsiTheme="minorHAnsi"/>
          <w:sz w:val="24"/>
        </w:rPr>
        <w:t xml:space="preserve"> corresponder </w:t>
      </w:r>
      <w:r w:rsidR="00873758">
        <w:rPr>
          <w:rFonts w:asciiTheme="minorHAnsi" w:hAnsiTheme="minorHAnsi" w:cstheme="minorHAnsi"/>
          <w:sz w:val="24"/>
          <w:szCs w:val="24"/>
        </w:rPr>
        <w:t xml:space="preserve">a todo momento </w:t>
      </w:r>
      <w:r w:rsidR="0015766F" w:rsidRPr="0021704E">
        <w:rPr>
          <w:rFonts w:asciiTheme="minorHAnsi" w:hAnsiTheme="minorHAnsi"/>
          <w:sz w:val="24"/>
        </w:rPr>
        <w:t>ao montante</w:t>
      </w:r>
      <w:r w:rsidR="0072143F" w:rsidRPr="00064FCD">
        <w:rPr>
          <w:rFonts w:asciiTheme="minorHAnsi" w:hAnsiTheme="minorHAnsi"/>
          <w:sz w:val="24"/>
        </w:rPr>
        <w:t xml:space="preserve"> acima mencionado. A partir do 13ª (décimo terceiro) mês d</w:t>
      </w:r>
      <w:r w:rsidR="0015766F" w:rsidRPr="00070987">
        <w:rPr>
          <w:rFonts w:asciiTheme="minorHAnsi" w:hAnsiTheme="minorHAnsi"/>
          <w:sz w:val="24"/>
        </w:rPr>
        <w:t>e vigência das Debêntures</w:t>
      </w:r>
      <w:r w:rsidR="0072143F" w:rsidRPr="00070987">
        <w:rPr>
          <w:rFonts w:asciiTheme="minorHAnsi" w:hAnsiTheme="minorHAnsi"/>
          <w:sz w:val="24"/>
        </w:rPr>
        <w:t xml:space="preserve">, o </w:t>
      </w:r>
      <w:r w:rsidR="0015766F" w:rsidRPr="00070987">
        <w:rPr>
          <w:rFonts w:asciiTheme="minorHAnsi" w:hAnsiTheme="minorHAnsi"/>
          <w:sz w:val="24"/>
        </w:rPr>
        <w:t>saldo</w:t>
      </w:r>
      <w:r w:rsidR="0072143F" w:rsidRPr="00A32AA8">
        <w:rPr>
          <w:rFonts w:asciiTheme="minorHAnsi" w:hAnsiTheme="minorHAnsi"/>
          <w:sz w:val="24"/>
        </w:rPr>
        <w:t xml:space="preserve"> do Fundo de Reserva, apurado mensalmente,</w:t>
      </w:r>
      <w:r w:rsidRPr="00A32AA8">
        <w:rPr>
          <w:rFonts w:asciiTheme="minorHAnsi" w:hAnsiTheme="minorHAnsi"/>
          <w:sz w:val="24"/>
        </w:rPr>
        <w:t xml:space="preserve"> deve</w:t>
      </w:r>
      <w:r w:rsidR="0072143F" w:rsidRPr="00A32AA8">
        <w:rPr>
          <w:rFonts w:asciiTheme="minorHAnsi" w:hAnsiTheme="minorHAnsi"/>
          <w:sz w:val="24"/>
        </w:rPr>
        <w:t>rá</w:t>
      </w:r>
      <w:r w:rsidRPr="00A32AA8">
        <w:rPr>
          <w:rFonts w:asciiTheme="minorHAnsi" w:hAnsiTheme="minorHAnsi"/>
          <w:sz w:val="24"/>
        </w:rPr>
        <w:t xml:space="preserve"> </w:t>
      </w:r>
      <w:r w:rsidRPr="0021704E">
        <w:rPr>
          <w:rFonts w:asciiTheme="minorHAnsi" w:hAnsiTheme="minorHAnsi"/>
          <w:sz w:val="24"/>
        </w:rPr>
        <w:t xml:space="preserve">sempre </w:t>
      </w:r>
      <w:r w:rsidR="0015766F" w:rsidRPr="00064FCD">
        <w:rPr>
          <w:rFonts w:asciiTheme="minorHAnsi" w:hAnsiTheme="minorHAnsi"/>
          <w:sz w:val="24"/>
        </w:rPr>
        <w:t xml:space="preserve">corresponder ao montante </w:t>
      </w:r>
      <w:r w:rsidRPr="00070987">
        <w:rPr>
          <w:rFonts w:asciiTheme="minorHAnsi" w:hAnsiTheme="minorHAnsi"/>
          <w:sz w:val="24"/>
        </w:rPr>
        <w:t xml:space="preserve">suficiente para </w:t>
      </w:r>
      <w:r w:rsidR="0072143F" w:rsidRPr="00070987">
        <w:rPr>
          <w:rFonts w:asciiTheme="minorHAnsi" w:hAnsiTheme="minorHAnsi"/>
          <w:sz w:val="24"/>
        </w:rPr>
        <w:t xml:space="preserve">o </w:t>
      </w:r>
      <w:r w:rsidRPr="00070987">
        <w:rPr>
          <w:rFonts w:asciiTheme="minorHAnsi" w:hAnsiTheme="minorHAnsi"/>
          <w:sz w:val="24"/>
        </w:rPr>
        <w:t xml:space="preserve">pagamento </w:t>
      </w:r>
      <w:r w:rsidR="0072143F" w:rsidRPr="00A32AA8">
        <w:rPr>
          <w:rFonts w:asciiTheme="minorHAnsi" w:hAnsiTheme="minorHAnsi"/>
          <w:sz w:val="24"/>
        </w:rPr>
        <w:t>de 3 (três) parcelas</w:t>
      </w:r>
      <w:r w:rsidR="00543D29" w:rsidRPr="00A32AA8">
        <w:rPr>
          <w:rFonts w:asciiTheme="minorHAnsi" w:hAnsiTheme="minorHAnsi"/>
          <w:sz w:val="24"/>
        </w:rPr>
        <w:t xml:space="preserve"> dos CRI a serem calculadas com base na</w:t>
      </w:r>
      <w:r w:rsidR="0072143F" w:rsidRPr="00A32AA8">
        <w:rPr>
          <w:rFonts w:asciiTheme="minorHAnsi" w:hAnsiTheme="minorHAnsi"/>
          <w:sz w:val="24"/>
        </w:rPr>
        <w:t xml:space="preserve"> média</w:t>
      </w:r>
      <w:r w:rsidR="00543D29" w:rsidRPr="00A32AA8">
        <w:rPr>
          <w:rFonts w:asciiTheme="minorHAnsi" w:hAnsiTheme="minorHAnsi"/>
          <w:sz w:val="24"/>
        </w:rPr>
        <w:t xml:space="preserve"> aritmética dos valores das parcelas vincendas dos CRI nos </w:t>
      </w:r>
      <w:r w:rsidR="0072143F" w:rsidRPr="00A32AA8">
        <w:rPr>
          <w:rFonts w:asciiTheme="minorHAnsi" w:hAnsiTheme="minorHAnsi"/>
          <w:sz w:val="24"/>
        </w:rPr>
        <w:t xml:space="preserve">6 (seis) meses </w:t>
      </w:r>
      <w:r w:rsidR="00543D29" w:rsidRPr="00A32AA8">
        <w:rPr>
          <w:rFonts w:asciiTheme="minorHAnsi" w:hAnsiTheme="minorHAnsi"/>
          <w:sz w:val="24"/>
        </w:rPr>
        <w:t xml:space="preserve">imediatamente subsequentes </w:t>
      </w:r>
      <w:r w:rsidR="0072143F" w:rsidRPr="00A32AA8">
        <w:rPr>
          <w:rFonts w:asciiTheme="minorHAnsi" w:hAnsiTheme="minorHAnsi"/>
          <w:sz w:val="24"/>
        </w:rPr>
        <w:t xml:space="preserve">ao </w:t>
      </w:r>
      <w:r w:rsidR="00873758">
        <w:rPr>
          <w:rFonts w:asciiTheme="minorHAnsi" w:hAnsiTheme="minorHAnsi" w:cstheme="minorHAnsi"/>
          <w:sz w:val="24"/>
          <w:szCs w:val="24"/>
        </w:rPr>
        <w:t xml:space="preserve">mês </w:t>
      </w:r>
      <w:r w:rsidR="0072143F" w:rsidRPr="0021704E">
        <w:rPr>
          <w:rFonts w:asciiTheme="minorHAnsi" w:hAnsiTheme="minorHAnsi"/>
          <w:sz w:val="24"/>
        </w:rPr>
        <w:t>da apuração</w:t>
      </w:r>
      <w:r w:rsidR="00543D29" w:rsidRPr="00070987">
        <w:rPr>
          <w:rFonts w:asciiTheme="minorHAnsi" w:hAnsiTheme="minorHAnsi"/>
          <w:sz w:val="24"/>
        </w:rPr>
        <w:t xml:space="preserve"> do saldo do Fundo de Reserva</w:t>
      </w:r>
      <w:r w:rsidR="0072143F" w:rsidRPr="00070987">
        <w:rPr>
          <w:rFonts w:asciiTheme="minorHAnsi" w:hAnsiTheme="minorHAnsi"/>
          <w:sz w:val="24"/>
        </w:rPr>
        <w:t>, incluindo o pagamento de juros e amortizaç</w:t>
      </w:r>
      <w:r w:rsidR="00E2290C" w:rsidRPr="00A32AA8">
        <w:rPr>
          <w:rFonts w:asciiTheme="minorHAnsi" w:hAnsiTheme="minorHAnsi"/>
          <w:sz w:val="24"/>
        </w:rPr>
        <w:t>ão</w:t>
      </w:r>
      <w:r w:rsidRPr="00A32AA8">
        <w:rPr>
          <w:rFonts w:asciiTheme="minorHAnsi" w:hAnsiTheme="minorHAnsi"/>
          <w:sz w:val="24"/>
        </w:rPr>
        <w:t xml:space="preserve"> (“</w:t>
      </w:r>
      <w:r w:rsidRPr="00A32AA8">
        <w:rPr>
          <w:rFonts w:asciiTheme="minorHAnsi" w:hAnsiTheme="minorHAnsi"/>
          <w:sz w:val="24"/>
          <w:u w:val="single"/>
        </w:rPr>
        <w:t xml:space="preserve">Valor </w:t>
      </w:r>
      <w:r w:rsidR="00DD3D80" w:rsidRPr="00A32AA8">
        <w:rPr>
          <w:rFonts w:asciiTheme="minorHAnsi" w:hAnsiTheme="minorHAnsi"/>
          <w:sz w:val="24"/>
          <w:u w:val="single"/>
        </w:rPr>
        <w:t xml:space="preserve">Mínimo </w:t>
      </w:r>
      <w:r w:rsidRPr="00A32AA8">
        <w:rPr>
          <w:rFonts w:asciiTheme="minorHAnsi" w:hAnsiTheme="minorHAnsi"/>
          <w:sz w:val="24"/>
          <w:u w:val="single"/>
        </w:rPr>
        <w:t>do Fundo de Reserva</w:t>
      </w:r>
      <w:r w:rsidRPr="00A32AA8">
        <w:rPr>
          <w:rFonts w:asciiTheme="minorHAnsi" w:hAnsiTheme="minorHAnsi"/>
          <w:sz w:val="24"/>
        </w:rPr>
        <w:t xml:space="preserve">”). O Valor </w:t>
      </w:r>
      <w:r w:rsidR="00013B9D" w:rsidRPr="00A32AA8">
        <w:rPr>
          <w:rFonts w:asciiTheme="minorHAnsi" w:hAnsiTheme="minorHAnsi"/>
          <w:sz w:val="24"/>
        </w:rPr>
        <w:t>Mínimo</w:t>
      </w:r>
      <w:r w:rsidRPr="00A32AA8">
        <w:rPr>
          <w:rFonts w:asciiTheme="minorHAnsi" w:hAnsiTheme="minorHAnsi"/>
          <w:sz w:val="24"/>
        </w:rPr>
        <w:t xml:space="preserve"> do Fundo de Reserva poderá ser utilizado exclusivamente para cobrir eventuais insuficiências previstas nos pagamentos do</w:t>
      </w:r>
      <w:r w:rsidR="00543D29" w:rsidRPr="00A32AA8">
        <w:rPr>
          <w:rFonts w:asciiTheme="minorHAnsi" w:hAnsiTheme="minorHAnsi"/>
          <w:sz w:val="24"/>
        </w:rPr>
        <w:t>s</w:t>
      </w:r>
      <w:r w:rsidRPr="00A32AA8">
        <w:rPr>
          <w:rFonts w:asciiTheme="minorHAnsi" w:hAnsiTheme="minorHAnsi"/>
          <w:sz w:val="24"/>
        </w:rPr>
        <w:t xml:space="preserve"> CRI e demais despesas. Durante o prazo dos CRI e até que sejam integralmente liquidados os CRI e quitadas todas as Obrigações Garantidas, o Fundo de Reserva será apurado mensalmente, </w:t>
      </w:r>
      <w:r w:rsidR="00873758">
        <w:rPr>
          <w:rFonts w:asciiTheme="minorHAnsi" w:hAnsiTheme="minorHAnsi" w:cstheme="minorHAnsi"/>
          <w:sz w:val="24"/>
          <w:szCs w:val="24"/>
        </w:rPr>
        <w:t>2 (</w:t>
      </w:r>
      <w:r w:rsidR="006D276B" w:rsidRPr="0021704E">
        <w:rPr>
          <w:rFonts w:asciiTheme="minorHAnsi" w:hAnsiTheme="minorHAnsi"/>
          <w:sz w:val="24"/>
        </w:rPr>
        <w:t>dois</w:t>
      </w:r>
      <w:r w:rsidR="00873758">
        <w:rPr>
          <w:rFonts w:asciiTheme="minorHAnsi" w:hAnsiTheme="minorHAnsi" w:cstheme="minorHAnsi"/>
          <w:sz w:val="24"/>
          <w:szCs w:val="24"/>
        </w:rPr>
        <w:t>)</w:t>
      </w:r>
      <w:r w:rsidR="006D276B" w:rsidRPr="0021704E">
        <w:rPr>
          <w:rFonts w:asciiTheme="minorHAnsi" w:hAnsiTheme="minorHAnsi"/>
          <w:sz w:val="24"/>
        </w:rPr>
        <w:t xml:space="preserve"> Dias Úteis antes do dia 15</w:t>
      </w:r>
      <w:r w:rsidRPr="00064FCD">
        <w:rPr>
          <w:rFonts w:asciiTheme="minorHAnsi" w:hAnsiTheme="minorHAnsi"/>
          <w:sz w:val="24"/>
        </w:rPr>
        <w:t xml:space="preserve"> </w:t>
      </w:r>
      <w:r w:rsidR="00873758">
        <w:rPr>
          <w:rFonts w:asciiTheme="minorHAnsi" w:hAnsiTheme="minorHAnsi" w:cstheme="minorHAnsi"/>
          <w:sz w:val="24"/>
          <w:szCs w:val="24"/>
        </w:rPr>
        <w:t xml:space="preserve">(quinze) </w:t>
      </w:r>
      <w:r w:rsidRPr="0021704E">
        <w:rPr>
          <w:rFonts w:asciiTheme="minorHAnsi" w:hAnsiTheme="minorHAnsi"/>
          <w:sz w:val="24"/>
        </w:rPr>
        <w:t xml:space="preserve">de cada mês </w:t>
      </w:r>
      <w:r w:rsidR="009B253B" w:rsidRPr="00064FCD">
        <w:rPr>
          <w:rFonts w:asciiTheme="minorHAnsi" w:hAnsiTheme="minorHAnsi"/>
          <w:sz w:val="24"/>
        </w:rPr>
        <w:t>(“</w:t>
      </w:r>
      <w:r w:rsidR="009B253B" w:rsidRPr="009B253B">
        <w:rPr>
          <w:rFonts w:asciiTheme="minorHAnsi" w:hAnsiTheme="minorHAnsi" w:cstheme="minorHAnsi"/>
          <w:sz w:val="24"/>
          <w:szCs w:val="24"/>
          <w:u w:val="single"/>
        </w:rPr>
        <w:t>Data</w:t>
      </w:r>
      <w:r w:rsidR="005D1483">
        <w:rPr>
          <w:rFonts w:asciiTheme="minorHAnsi" w:hAnsiTheme="minorHAnsi" w:cstheme="minorHAnsi"/>
          <w:sz w:val="24"/>
          <w:szCs w:val="24"/>
          <w:u w:val="single"/>
        </w:rPr>
        <w:t>s</w:t>
      </w:r>
      <w:r w:rsidR="009B253B" w:rsidRPr="00064FCD">
        <w:rPr>
          <w:rFonts w:asciiTheme="minorHAnsi" w:hAnsiTheme="minorHAnsi"/>
          <w:sz w:val="24"/>
          <w:u w:val="single"/>
        </w:rPr>
        <w:t xml:space="preserve"> de Verificação</w:t>
      </w:r>
      <w:r w:rsidR="009B253B" w:rsidRPr="00070987">
        <w:rPr>
          <w:rFonts w:asciiTheme="minorHAnsi" w:hAnsiTheme="minorHAnsi"/>
          <w:sz w:val="24"/>
        </w:rPr>
        <w:t xml:space="preserve">”) </w:t>
      </w:r>
      <w:r w:rsidRPr="00070987">
        <w:rPr>
          <w:rFonts w:asciiTheme="minorHAnsi" w:hAnsiTheme="minorHAnsi"/>
          <w:sz w:val="24"/>
        </w:rPr>
        <w:t xml:space="preserve">e, caso o montante do Fundo de Reserva esteja inferior ao Valor </w:t>
      </w:r>
      <w:r w:rsidR="00DD3D80" w:rsidRPr="00A32AA8">
        <w:rPr>
          <w:rFonts w:asciiTheme="minorHAnsi" w:hAnsiTheme="minorHAnsi"/>
          <w:sz w:val="24"/>
        </w:rPr>
        <w:t xml:space="preserve">Mínimo </w:t>
      </w:r>
      <w:r w:rsidRPr="00A32AA8">
        <w:rPr>
          <w:rFonts w:asciiTheme="minorHAnsi" w:hAnsiTheme="minorHAnsi"/>
          <w:sz w:val="24"/>
        </w:rPr>
        <w:t xml:space="preserve">do Fundo de Reserva, inclusive em caso de utilização para pagamento de qualquer das Obrigações Garantidas </w:t>
      </w:r>
      <w:r w:rsidR="00873758">
        <w:rPr>
          <w:rFonts w:asciiTheme="minorHAnsi" w:hAnsiTheme="minorHAnsi" w:cstheme="minorHAnsi"/>
          <w:sz w:val="24"/>
          <w:szCs w:val="24"/>
        </w:rPr>
        <w:t xml:space="preserve">eventualmente </w:t>
      </w:r>
      <w:r w:rsidRPr="0021704E">
        <w:rPr>
          <w:rFonts w:asciiTheme="minorHAnsi" w:hAnsiTheme="minorHAnsi"/>
          <w:sz w:val="24"/>
        </w:rPr>
        <w:t xml:space="preserve">não adimplidas pela </w:t>
      </w:r>
      <w:r w:rsidR="000815E9" w:rsidRPr="00064FCD">
        <w:rPr>
          <w:rFonts w:asciiTheme="minorHAnsi" w:hAnsiTheme="minorHAnsi"/>
          <w:sz w:val="24"/>
        </w:rPr>
        <w:t>Emissora</w:t>
      </w:r>
      <w:r w:rsidRPr="00070987">
        <w:rPr>
          <w:rFonts w:asciiTheme="minorHAnsi" w:hAnsiTheme="minorHAnsi"/>
          <w:sz w:val="24"/>
        </w:rPr>
        <w:t xml:space="preserve">, deverá ser recomposto pela Emissora e/ou </w:t>
      </w:r>
      <w:r w:rsidR="00543D29" w:rsidRPr="00070987">
        <w:rPr>
          <w:rFonts w:asciiTheme="minorHAnsi" w:hAnsiTheme="minorHAnsi"/>
          <w:sz w:val="24"/>
        </w:rPr>
        <w:t xml:space="preserve">pelos </w:t>
      </w:r>
      <w:r w:rsidRPr="00070987">
        <w:rPr>
          <w:rFonts w:asciiTheme="minorHAnsi" w:hAnsiTheme="minorHAnsi"/>
          <w:sz w:val="24"/>
        </w:rPr>
        <w:t>Fiadores no prazo de 5 (cinco) Dias Úteis contados do recebimento de notificação para tanto. Par</w:t>
      </w:r>
      <w:r w:rsidRPr="00A32AA8">
        <w:rPr>
          <w:rFonts w:asciiTheme="minorHAnsi" w:hAnsiTheme="minorHAnsi"/>
          <w:sz w:val="24"/>
        </w:rPr>
        <w:t xml:space="preserve">a o cálculo do </w:t>
      </w:r>
      <w:r w:rsidR="0072143F" w:rsidRPr="00A32AA8">
        <w:rPr>
          <w:rFonts w:asciiTheme="minorHAnsi" w:hAnsiTheme="minorHAnsi"/>
          <w:sz w:val="24"/>
        </w:rPr>
        <w:t xml:space="preserve">Valor </w:t>
      </w:r>
      <w:r w:rsidR="00DD3D80" w:rsidRPr="00A32AA8">
        <w:rPr>
          <w:rFonts w:asciiTheme="minorHAnsi" w:hAnsiTheme="minorHAnsi"/>
          <w:sz w:val="24"/>
        </w:rPr>
        <w:t>Mínimo</w:t>
      </w:r>
      <w:r w:rsidR="0072143F" w:rsidRPr="00A32AA8">
        <w:rPr>
          <w:rFonts w:asciiTheme="minorHAnsi" w:hAnsiTheme="minorHAnsi"/>
          <w:sz w:val="24"/>
        </w:rPr>
        <w:t xml:space="preserve"> do Fundo de Reserva</w:t>
      </w:r>
      <w:r w:rsidRPr="00A32AA8">
        <w:rPr>
          <w:rFonts w:asciiTheme="minorHAnsi" w:hAnsiTheme="minorHAnsi"/>
          <w:sz w:val="24"/>
        </w:rPr>
        <w:t>, poderá ser utilizado o último índice da Taxa DI</w:t>
      </w:r>
      <w:r w:rsidR="00873758">
        <w:rPr>
          <w:rFonts w:asciiTheme="minorHAnsi" w:hAnsiTheme="minorHAnsi" w:cstheme="minorHAnsi"/>
          <w:sz w:val="24"/>
          <w:szCs w:val="24"/>
        </w:rPr>
        <w:t xml:space="preserve"> divulgado</w:t>
      </w:r>
      <w:r w:rsidRPr="0021704E">
        <w:rPr>
          <w:rFonts w:asciiTheme="minorHAnsi" w:hAnsiTheme="minorHAnsi"/>
          <w:sz w:val="24"/>
        </w:rPr>
        <w:t xml:space="preserve">. </w:t>
      </w:r>
      <w:r w:rsidR="00F14859" w:rsidRPr="00064FCD">
        <w:rPr>
          <w:rFonts w:asciiTheme="minorHAnsi" w:hAnsiTheme="minorHAnsi"/>
          <w:sz w:val="24"/>
        </w:rPr>
        <w:t xml:space="preserve">Eventual excedente apurado do </w:t>
      </w:r>
      <w:r w:rsidR="00F14859" w:rsidRPr="00C1324C">
        <w:rPr>
          <w:rFonts w:asciiTheme="minorHAnsi" w:hAnsiTheme="minorHAnsi"/>
          <w:sz w:val="24"/>
        </w:rPr>
        <w:t>Fundo de Reserva deverá ser imediatamente restituído à Emissora</w:t>
      </w:r>
      <w:r w:rsidR="00DC2C16" w:rsidRPr="00070987">
        <w:rPr>
          <w:rFonts w:asciiTheme="minorHAnsi" w:hAnsiTheme="minorHAnsi"/>
          <w:sz w:val="24"/>
        </w:rPr>
        <w:t xml:space="preserve">, desde que a Emissora esteja adimplente com as </w:t>
      </w:r>
      <w:r w:rsidR="001002FE">
        <w:rPr>
          <w:rFonts w:ascii="Calibri" w:hAnsi="Calibri" w:cs="Calibri"/>
          <w:sz w:val="24"/>
          <w:szCs w:val="24"/>
        </w:rPr>
        <w:t xml:space="preserve">suas </w:t>
      </w:r>
      <w:r w:rsidR="00DC2C16" w:rsidRPr="0021704E">
        <w:rPr>
          <w:rFonts w:asciiTheme="minorHAnsi" w:hAnsiTheme="minorHAnsi"/>
          <w:sz w:val="24"/>
        </w:rPr>
        <w:t xml:space="preserve">obrigações, </w:t>
      </w:r>
      <w:r w:rsidR="00DC2C16" w:rsidRPr="00064FCD">
        <w:rPr>
          <w:rFonts w:asciiTheme="minorHAnsi" w:hAnsiTheme="minorHAnsi"/>
          <w:sz w:val="24"/>
        </w:rPr>
        <w:t>pecuniárias ou não, previstas nos Documentos da Operação</w:t>
      </w:r>
      <w:r w:rsidR="00F14859" w:rsidRPr="00C1324C">
        <w:rPr>
          <w:rFonts w:asciiTheme="minorHAnsi" w:hAnsiTheme="minorHAnsi"/>
          <w:sz w:val="24"/>
        </w:rPr>
        <w:t>.</w:t>
      </w:r>
      <w:r w:rsidR="00312703" w:rsidRPr="00070987">
        <w:rPr>
          <w:rFonts w:asciiTheme="minorHAnsi" w:hAnsiTheme="minorHAnsi"/>
          <w:sz w:val="24"/>
          <w:u w:val="single"/>
        </w:rPr>
        <w:t xml:space="preserve"> </w:t>
      </w:r>
    </w:p>
    <w:p w14:paraId="3F5AC447" w14:textId="318B31F7" w:rsidR="00C875F4" w:rsidRPr="00A32AA8" w:rsidRDefault="00C875F4" w:rsidP="004B3D2E">
      <w:pPr>
        <w:keepNext w:val="0"/>
        <w:widowControl w:val="0"/>
        <w:tabs>
          <w:tab w:val="left" w:pos="709"/>
        </w:tabs>
        <w:suppressAutoHyphens w:val="0"/>
        <w:spacing w:line="360" w:lineRule="exact"/>
        <w:jc w:val="both"/>
        <w:rPr>
          <w:rFonts w:asciiTheme="minorHAnsi" w:hAnsiTheme="minorHAnsi"/>
          <w:sz w:val="24"/>
        </w:rPr>
      </w:pPr>
    </w:p>
    <w:p w14:paraId="1BBB2942" w14:textId="2CC723AD" w:rsidR="00312703" w:rsidRPr="00070987" w:rsidRDefault="00312703" w:rsidP="00070987">
      <w:pPr>
        <w:keepNext w:val="0"/>
        <w:widowControl w:val="0"/>
        <w:tabs>
          <w:tab w:val="left" w:pos="709"/>
        </w:tabs>
        <w:suppressAutoHyphens w:val="0"/>
        <w:spacing w:line="360" w:lineRule="exact"/>
        <w:jc w:val="both"/>
        <w:rPr>
          <w:rFonts w:asciiTheme="minorHAnsi" w:hAnsiTheme="minorHAnsi"/>
          <w:sz w:val="24"/>
        </w:rPr>
      </w:pPr>
      <w:r w:rsidRPr="00A32AA8">
        <w:rPr>
          <w:rFonts w:asciiTheme="minorHAnsi" w:hAnsiTheme="minorHAnsi"/>
          <w:sz w:val="24"/>
        </w:rPr>
        <w:t>4.7.4.2.</w:t>
      </w:r>
      <w:r w:rsidRPr="00A32AA8">
        <w:rPr>
          <w:rFonts w:asciiTheme="minorHAnsi" w:hAnsiTheme="minorHAnsi"/>
          <w:sz w:val="24"/>
        </w:rPr>
        <w:tab/>
        <w:t xml:space="preserve">Após a liquidação da integralidade das obrigações relativas </w:t>
      </w:r>
      <w:r w:rsidR="00C1324C">
        <w:rPr>
          <w:rFonts w:asciiTheme="minorHAnsi" w:hAnsiTheme="minorHAnsi" w:cstheme="minorHAnsi"/>
          <w:sz w:val="24"/>
          <w:szCs w:val="24"/>
        </w:rPr>
        <w:t>à</w:t>
      </w:r>
      <w:r w:rsidRPr="00070987">
        <w:rPr>
          <w:rFonts w:asciiTheme="minorHAnsi" w:hAnsiTheme="minorHAnsi"/>
          <w:sz w:val="24"/>
        </w:rPr>
        <w:t xml:space="preserve"> esta Escritura de Emissão e aos CRI, os recursos remanescentes no Fundo de Reserva, incluindo os rendimentos decorrentes das aplicações previstas na cláusula </w:t>
      </w:r>
      <w:r w:rsidRPr="00A32AA8">
        <w:rPr>
          <w:rFonts w:asciiTheme="minorHAnsi" w:hAnsiTheme="minorHAnsi"/>
          <w:sz w:val="24"/>
        </w:rPr>
        <w:t>4.7.9 abaixo, líquidos de tributos, serão liberados para a Emissora</w:t>
      </w:r>
      <w:r w:rsidR="00673D08">
        <w:rPr>
          <w:rFonts w:asciiTheme="minorHAnsi" w:hAnsiTheme="minorHAnsi" w:cstheme="minorHAnsi"/>
          <w:sz w:val="24"/>
          <w:szCs w:val="24"/>
        </w:rPr>
        <w:t>, ressalvados à Debenturista os benefícios fiscais desses rendimentos</w:t>
      </w:r>
      <w:r w:rsidRPr="00070987">
        <w:rPr>
          <w:rFonts w:asciiTheme="minorHAnsi" w:hAnsiTheme="minorHAnsi"/>
          <w:sz w:val="24"/>
        </w:rPr>
        <w:t>.</w:t>
      </w:r>
    </w:p>
    <w:p w14:paraId="4408ABFF" w14:textId="77777777" w:rsidR="00312703" w:rsidRPr="00A32AA8" w:rsidRDefault="00312703" w:rsidP="004B3D2E">
      <w:pPr>
        <w:keepNext w:val="0"/>
        <w:widowControl w:val="0"/>
        <w:tabs>
          <w:tab w:val="left" w:pos="709"/>
        </w:tabs>
        <w:suppressAutoHyphens w:val="0"/>
        <w:spacing w:line="360" w:lineRule="exact"/>
        <w:jc w:val="both"/>
        <w:rPr>
          <w:rFonts w:asciiTheme="minorHAnsi" w:hAnsiTheme="minorHAnsi"/>
          <w:sz w:val="24"/>
        </w:rPr>
      </w:pPr>
    </w:p>
    <w:p w14:paraId="6D889378" w14:textId="3DAB6AC3" w:rsidR="00C875F4" w:rsidRPr="00A32AA8" w:rsidRDefault="00C875F4" w:rsidP="004B3D2E">
      <w:pPr>
        <w:keepNext w:val="0"/>
        <w:widowControl w:val="0"/>
        <w:tabs>
          <w:tab w:val="left" w:pos="709"/>
        </w:tabs>
        <w:suppressAutoHyphens w:val="0"/>
        <w:spacing w:line="360" w:lineRule="exact"/>
        <w:jc w:val="both"/>
        <w:rPr>
          <w:rFonts w:asciiTheme="minorHAnsi" w:hAnsiTheme="minorHAnsi"/>
          <w:i/>
          <w:sz w:val="24"/>
        </w:rPr>
      </w:pPr>
      <w:r w:rsidRPr="00A32AA8">
        <w:rPr>
          <w:rFonts w:asciiTheme="minorHAnsi" w:hAnsiTheme="minorHAnsi"/>
          <w:sz w:val="24"/>
        </w:rPr>
        <w:t>4.7.</w:t>
      </w:r>
      <w:r w:rsidR="00415F54" w:rsidRPr="00A32AA8">
        <w:rPr>
          <w:rFonts w:asciiTheme="minorHAnsi" w:hAnsiTheme="minorHAnsi"/>
          <w:sz w:val="24"/>
        </w:rPr>
        <w:t>5</w:t>
      </w:r>
      <w:r w:rsidRPr="00A32AA8">
        <w:rPr>
          <w:rFonts w:asciiTheme="minorHAnsi" w:hAnsiTheme="minorHAnsi"/>
          <w:i/>
          <w:sz w:val="24"/>
        </w:rPr>
        <w:t xml:space="preserve">. </w:t>
      </w:r>
      <w:r w:rsidR="00415F54" w:rsidRPr="00A32AA8">
        <w:rPr>
          <w:rFonts w:asciiTheme="minorHAnsi" w:hAnsiTheme="minorHAnsi"/>
          <w:i/>
          <w:sz w:val="24"/>
        </w:rPr>
        <w:t xml:space="preserve">Fundo </w:t>
      </w:r>
      <w:proofErr w:type="spellStart"/>
      <w:r w:rsidR="00415F54" w:rsidRPr="00A32AA8">
        <w:rPr>
          <w:rFonts w:asciiTheme="minorHAnsi" w:hAnsiTheme="minorHAnsi"/>
          <w:i/>
          <w:sz w:val="24"/>
        </w:rPr>
        <w:t>Allowance</w:t>
      </w:r>
      <w:proofErr w:type="spellEnd"/>
      <w:r w:rsidR="00415F54" w:rsidRPr="00A32AA8">
        <w:rPr>
          <w:rFonts w:asciiTheme="minorHAnsi" w:hAnsiTheme="minorHAnsi"/>
          <w:i/>
          <w:sz w:val="24"/>
        </w:rPr>
        <w:t xml:space="preserve"> </w:t>
      </w:r>
    </w:p>
    <w:p w14:paraId="2B8E455A" w14:textId="77777777" w:rsidR="00C875F4" w:rsidRPr="00A32AA8" w:rsidRDefault="00C875F4" w:rsidP="004B3D2E">
      <w:pPr>
        <w:keepNext w:val="0"/>
        <w:widowControl w:val="0"/>
        <w:tabs>
          <w:tab w:val="left" w:pos="709"/>
        </w:tabs>
        <w:suppressAutoHyphens w:val="0"/>
        <w:spacing w:line="360" w:lineRule="exact"/>
        <w:jc w:val="both"/>
        <w:rPr>
          <w:rFonts w:asciiTheme="minorHAnsi" w:hAnsiTheme="minorHAnsi"/>
          <w:i/>
          <w:sz w:val="24"/>
        </w:rPr>
      </w:pPr>
    </w:p>
    <w:p w14:paraId="53A447BE" w14:textId="2B245CEC" w:rsidR="00365BFC" w:rsidRPr="00064FCD" w:rsidRDefault="00C875F4" w:rsidP="003B5F90">
      <w:pPr>
        <w:tabs>
          <w:tab w:val="left" w:pos="851"/>
        </w:tabs>
        <w:spacing w:line="360" w:lineRule="exact"/>
        <w:jc w:val="both"/>
        <w:rPr>
          <w:rFonts w:asciiTheme="minorHAnsi" w:hAnsiTheme="minorHAnsi"/>
          <w:sz w:val="24"/>
        </w:rPr>
      </w:pPr>
      <w:r w:rsidRPr="00A32AA8">
        <w:rPr>
          <w:rFonts w:asciiTheme="minorHAnsi" w:hAnsiTheme="minorHAnsi"/>
          <w:sz w:val="24"/>
        </w:rPr>
        <w:t>4.7.</w:t>
      </w:r>
      <w:r w:rsidR="00415F54" w:rsidRPr="00A32AA8">
        <w:rPr>
          <w:rFonts w:asciiTheme="minorHAnsi" w:hAnsiTheme="minorHAnsi"/>
          <w:sz w:val="24"/>
        </w:rPr>
        <w:t>5.1</w:t>
      </w:r>
      <w:r w:rsidRPr="00A32AA8">
        <w:rPr>
          <w:rFonts w:asciiTheme="minorHAnsi" w:hAnsiTheme="minorHAnsi"/>
          <w:sz w:val="24"/>
        </w:rPr>
        <w:t xml:space="preserve">. </w:t>
      </w:r>
      <w:r w:rsidRPr="00A32AA8">
        <w:rPr>
          <w:rFonts w:asciiTheme="minorHAnsi" w:hAnsiTheme="minorHAnsi"/>
          <w:sz w:val="24"/>
        </w:rPr>
        <w:tab/>
      </w:r>
      <w:r w:rsidR="003B5F90" w:rsidRPr="00A32AA8">
        <w:rPr>
          <w:rFonts w:asciiTheme="minorHAnsi" w:hAnsiTheme="minorHAnsi"/>
          <w:sz w:val="24"/>
        </w:rPr>
        <w:t xml:space="preserve">Desde que comprovado o cumprimento das </w:t>
      </w:r>
      <w:r w:rsidR="003B5F90" w:rsidRPr="0075369C">
        <w:rPr>
          <w:rFonts w:asciiTheme="minorHAnsi" w:hAnsiTheme="minorHAnsi"/>
          <w:sz w:val="24"/>
        </w:rPr>
        <w:t xml:space="preserve">Condições Precedentes da Segunda Integralização, </w:t>
      </w:r>
      <w:r w:rsidR="00543D29" w:rsidRPr="0075369C">
        <w:rPr>
          <w:rFonts w:asciiTheme="minorHAnsi" w:hAnsiTheme="minorHAnsi"/>
          <w:sz w:val="24"/>
        </w:rPr>
        <w:t>o montante de</w:t>
      </w:r>
      <w:r w:rsidR="00415F54" w:rsidRPr="0075369C">
        <w:rPr>
          <w:rFonts w:asciiTheme="minorHAnsi" w:hAnsiTheme="minorHAnsi"/>
          <w:sz w:val="24"/>
        </w:rPr>
        <w:t xml:space="preserve"> R$ </w:t>
      </w:r>
      <w:r w:rsidR="00A90540" w:rsidRPr="0075369C">
        <w:rPr>
          <w:rFonts w:asciiTheme="minorHAnsi" w:hAnsiTheme="minorHAnsi"/>
          <w:sz w:val="24"/>
        </w:rPr>
        <w:t>1</w:t>
      </w:r>
      <w:r w:rsidR="0055712F" w:rsidRPr="0075369C">
        <w:rPr>
          <w:rFonts w:asciiTheme="minorHAnsi" w:hAnsiTheme="minorHAnsi"/>
          <w:sz w:val="24"/>
        </w:rPr>
        <w:t>6</w:t>
      </w:r>
      <w:r w:rsidR="00A90540" w:rsidRPr="0075369C">
        <w:rPr>
          <w:rFonts w:asciiTheme="minorHAnsi" w:hAnsiTheme="minorHAnsi"/>
          <w:sz w:val="24"/>
        </w:rPr>
        <w:t>.</w:t>
      </w:r>
      <w:r w:rsidR="0055712F" w:rsidRPr="0075369C">
        <w:rPr>
          <w:rFonts w:asciiTheme="minorHAnsi" w:hAnsiTheme="minorHAnsi"/>
          <w:sz w:val="24"/>
        </w:rPr>
        <w:t>5</w:t>
      </w:r>
      <w:r w:rsidR="00A90540" w:rsidRPr="0075369C">
        <w:rPr>
          <w:rFonts w:asciiTheme="minorHAnsi" w:hAnsiTheme="minorHAnsi"/>
          <w:sz w:val="24"/>
        </w:rPr>
        <w:t>00.000</w:t>
      </w:r>
      <w:r w:rsidR="00E92C7C" w:rsidRPr="0075369C">
        <w:rPr>
          <w:rFonts w:asciiTheme="minorHAnsi" w:hAnsiTheme="minorHAnsi"/>
          <w:sz w:val="24"/>
        </w:rPr>
        <w:t>,00</w:t>
      </w:r>
      <w:r w:rsidR="00543D29" w:rsidRPr="0075369C">
        <w:rPr>
          <w:rFonts w:asciiTheme="minorHAnsi" w:hAnsiTheme="minorHAnsi"/>
          <w:sz w:val="24"/>
        </w:rPr>
        <w:t xml:space="preserve"> (</w:t>
      </w:r>
      <w:r w:rsidR="00A90540" w:rsidRPr="0075369C">
        <w:rPr>
          <w:rFonts w:asciiTheme="minorHAnsi" w:hAnsiTheme="minorHAnsi"/>
          <w:sz w:val="24"/>
        </w:rPr>
        <w:t>dezesse</w:t>
      </w:r>
      <w:r w:rsidR="0055712F" w:rsidRPr="0075369C">
        <w:rPr>
          <w:rFonts w:asciiTheme="minorHAnsi" w:hAnsiTheme="minorHAnsi"/>
          <w:sz w:val="24"/>
        </w:rPr>
        <w:t>is</w:t>
      </w:r>
      <w:r w:rsidR="00A90540" w:rsidRPr="00E11774">
        <w:rPr>
          <w:rFonts w:asciiTheme="minorHAnsi" w:hAnsiTheme="minorHAnsi"/>
          <w:sz w:val="24"/>
        </w:rPr>
        <w:t xml:space="preserve"> milhões </w:t>
      </w:r>
      <w:r w:rsidR="0055712F" w:rsidRPr="00E11774">
        <w:rPr>
          <w:rFonts w:asciiTheme="minorHAnsi" w:hAnsiTheme="minorHAnsi"/>
          <w:sz w:val="24"/>
        </w:rPr>
        <w:t xml:space="preserve">e quinhentos mil </w:t>
      </w:r>
      <w:r w:rsidR="00E92C7C" w:rsidRPr="00E11774">
        <w:rPr>
          <w:rFonts w:asciiTheme="minorHAnsi" w:hAnsiTheme="minorHAnsi"/>
          <w:sz w:val="24"/>
        </w:rPr>
        <w:t>reais</w:t>
      </w:r>
      <w:r w:rsidR="00543D29" w:rsidRPr="00E11774">
        <w:rPr>
          <w:rFonts w:asciiTheme="minorHAnsi" w:hAnsiTheme="minorHAnsi"/>
          <w:sz w:val="24"/>
        </w:rPr>
        <w:t>)</w:t>
      </w:r>
      <w:r w:rsidR="00415F54" w:rsidRPr="00E11774">
        <w:rPr>
          <w:rFonts w:asciiTheme="minorHAnsi" w:hAnsiTheme="minorHAnsi"/>
          <w:sz w:val="24"/>
        </w:rPr>
        <w:t xml:space="preserve"> </w:t>
      </w:r>
      <w:r w:rsidR="00FE155E" w:rsidRPr="00E11774">
        <w:rPr>
          <w:rFonts w:asciiTheme="minorHAnsi" w:hAnsiTheme="minorHAnsi"/>
          <w:sz w:val="24"/>
        </w:rPr>
        <w:t xml:space="preserve">será integralizado pela Debenturista, </w:t>
      </w:r>
      <w:r w:rsidR="00FE155E" w:rsidRPr="007B7CBE">
        <w:rPr>
          <w:rFonts w:asciiTheme="minorHAnsi" w:hAnsiTheme="minorHAnsi"/>
          <w:sz w:val="24"/>
        </w:rPr>
        <w:t>mas</w:t>
      </w:r>
      <w:r w:rsidR="00DC2C16" w:rsidRPr="007B7CBE">
        <w:rPr>
          <w:rFonts w:asciiTheme="minorHAnsi" w:hAnsiTheme="minorHAnsi"/>
          <w:sz w:val="24"/>
        </w:rPr>
        <w:t xml:space="preserve"> </w:t>
      </w:r>
      <w:r w:rsidR="00415F54" w:rsidRPr="007B7CBE">
        <w:rPr>
          <w:rFonts w:asciiTheme="minorHAnsi" w:hAnsiTheme="minorHAnsi"/>
          <w:sz w:val="24"/>
        </w:rPr>
        <w:t>ficar</w:t>
      </w:r>
      <w:r w:rsidR="003B5F90" w:rsidRPr="007B7CBE">
        <w:rPr>
          <w:rFonts w:asciiTheme="minorHAnsi" w:hAnsiTheme="minorHAnsi"/>
          <w:sz w:val="24"/>
        </w:rPr>
        <w:t>á</w:t>
      </w:r>
      <w:r w:rsidR="00415F54" w:rsidRPr="007B7CBE">
        <w:rPr>
          <w:rFonts w:asciiTheme="minorHAnsi" w:hAnsiTheme="minorHAnsi"/>
          <w:sz w:val="24"/>
        </w:rPr>
        <w:t xml:space="preserve"> retido na Conta Centralizadora para formação do “Fundo </w:t>
      </w:r>
      <w:proofErr w:type="spellStart"/>
      <w:r w:rsidR="00415F54" w:rsidRPr="007B7CBE">
        <w:rPr>
          <w:rFonts w:asciiTheme="minorHAnsi" w:hAnsiTheme="minorHAnsi"/>
          <w:sz w:val="24"/>
        </w:rPr>
        <w:t>Allowance</w:t>
      </w:r>
      <w:proofErr w:type="spellEnd"/>
      <w:r w:rsidR="00415F54" w:rsidRPr="007B7CBE">
        <w:rPr>
          <w:rFonts w:asciiTheme="minorHAnsi" w:hAnsiTheme="minorHAnsi"/>
          <w:sz w:val="24"/>
        </w:rPr>
        <w:t>”</w:t>
      </w:r>
      <w:r w:rsidR="00FE155E" w:rsidRPr="007B7CBE">
        <w:rPr>
          <w:rFonts w:asciiTheme="minorHAnsi" w:hAnsiTheme="minorHAnsi"/>
          <w:sz w:val="24"/>
        </w:rPr>
        <w:t>, o qual</w:t>
      </w:r>
      <w:r w:rsidR="00415F54" w:rsidRPr="007B7CBE">
        <w:rPr>
          <w:rFonts w:asciiTheme="minorHAnsi" w:hAnsiTheme="minorHAnsi"/>
          <w:sz w:val="24"/>
        </w:rPr>
        <w:t xml:space="preserve"> ser</w:t>
      </w:r>
      <w:r w:rsidR="003B5F90" w:rsidRPr="007B7CBE">
        <w:rPr>
          <w:rFonts w:asciiTheme="minorHAnsi" w:hAnsiTheme="minorHAnsi"/>
          <w:sz w:val="24"/>
        </w:rPr>
        <w:t>á</w:t>
      </w:r>
      <w:r w:rsidR="00415F54" w:rsidRPr="007B7CBE">
        <w:rPr>
          <w:rFonts w:asciiTheme="minorHAnsi" w:hAnsiTheme="minorHAnsi"/>
          <w:sz w:val="24"/>
        </w:rPr>
        <w:t xml:space="preserve"> destinado </w:t>
      </w:r>
      <w:r w:rsidR="00C42890" w:rsidRPr="007B7CBE">
        <w:rPr>
          <w:rFonts w:asciiTheme="minorHAnsi" w:hAnsiTheme="minorHAnsi" w:cstheme="minorHAnsi"/>
          <w:sz w:val="24"/>
          <w:szCs w:val="24"/>
        </w:rPr>
        <w:t>à realização de</w:t>
      </w:r>
      <w:r w:rsidR="00DC2C16" w:rsidRPr="007B7CBE">
        <w:rPr>
          <w:rFonts w:asciiTheme="minorHAnsi" w:hAnsiTheme="minorHAnsi"/>
          <w:sz w:val="24"/>
        </w:rPr>
        <w:t xml:space="preserve"> investimentos no Imóvel</w:t>
      </w:r>
      <w:r w:rsidR="00415F54" w:rsidRPr="007B7CBE">
        <w:rPr>
          <w:rFonts w:asciiTheme="minorHAnsi" w:hAnsiTheme="minorHAnsi"/>
          <w:sz w:val="24"/>
        </w:rPr>
        <w:t>, conforme previst</w:t>
      </w:r>
      <w:r w:rsidR="0055712F" w:rsidRPr="007B7CBE">
        <w:rPr>
          <w:rFonts w:asciiTheme="minorHAnsi" w:hAnsiTheme="minorHAnsi"/>
          <w:sz w:val="24"/>
        </w:rPr>
        <w:t>o</w:t>
      </w:r>
      <w:r w:rsidR="00415F54" w:rsidRPr="007B7CBE">
        <w:rPr>
          <w:rFonts w:asciiTheme="minorHAnsi" w:hAnsiTheme="minorHAnsi"/>
          <w:sz w:val="24"/>
        </w:rPr>
        <w:t xml:space="preserve"> </w:t>
      </w:r>
      <w:r w:rsidR="00F80C15" w:rsidRPr="007B7CBE">
        <w:rPr>
          <w:rFonts w:asciiTheme="minorHAnsi" w:hAnsiTheme="minorHAnsi"/>
          <w:sz w:val="24"/>
        </w:rPr>
        <w:t xml:space="preserve">no </w:t>
      </w:r>
      <w:r w:rsidR="003B5F90" w:rsidRPr="007B7CBE">
        <w:rPr>
          <w:rFonts w:asciiTheme="minorHAnsi" w:hAnsiTheme="minorHAnsi"/>
          <w:sz w:val="24"/>
          <w:u w:val="single"/>
        </w:rPr>
        <w:t>Anexo V</w:t>
      </w:r>
      <w:r w:rsidR="007B7CBE" w:rsidRPr="007B7CBE">
        <w:rPr>
          <w:rFonts w:asciiTheme="minorHAnsi" w:hAnsiTheme="minorHAnsi" w:cstheme="minorHAnsi"/>
          <w:sz w:val="24"/>
          <w:szCs w:val="24"/>
        </w:rPr>
        <w:t xml:space="preserve">. </w:t>
      </w:r>
      <w:r w:rsidR="00415F54" w:rsidRPr="007B7CBE">
        <w:rPr>
          <w:rFonts w:asciiTheme="minorHAnsi" w:hAnsiTheme="minorHAnsi"/>
          <w:sz w:val="24"/>
        </w:rPr>
        <w:t>Referidos recursos serão liberados diretamente</w:t>
      </w:r>
      <w:r w:rsidR="003B5F90" w:rsidRPr="007B7CBE">
        <w:rPr>
          <w:rFonts w:asciiTheme="minorHAnsi" w:hAnsiTheme="minorHAnsi"/>
          <w:sz w:val="24"/>
        </w:rPr>
        <w:t xml:space="preserve"> </w:t>
      </w:r>
      <w:r w:rsidR="00312703" w:rsidRPr="007B7CBE">
        <w:rPr>
          <w:rFonts w:asciiTheme="minorHAnsi" w:hAnsiTheme="minorHAnsi"/>
          <w:sz w:val="24"/>
        </w:rPr>
        <w:t>pela Debenturista</w:t>
      </w:r>
      <w:r w:rsidR="00177232" w:rsidRPr="007B7CBE">
        <w:rPr>
          <w:rFonts w:asciiTheme="minorHAnsi" w:hAnsiTheme="minorHAnsi"/>
          <w:sz w:val="24"/>
        </w:rPr>
        <w:t xml:space="preserve"> </w:t>
      </w:r>
      <w:r w:rsidR="003B5F90" w:rsidRPr="007B7CBE">
        <w:rPr>
          <w:rFonts w:asciiTheme="minorHAnsi" w:hAnsiTheme="minorHAnsi"/>
          <w:sz w:val="24"/>
        </w:rPr>
        <w:t xml:space="preserve">à </w:t>
      </w:r>
      <w:proofErr w:type="spellStart"/>
      <w:r w:rsidR="003B5F90" w:rsidRPr="007B7CBE">
        <w:rPr>
          <w:rFonts w:asciiTheme="minorHAnsi" w:hAnsiTheme="minorHAnsi"/>
          <w:sz w:val="24"/>
        </w:rPr>
        <w:t>Wework</w:t>
      </w:r>
      <w:proofErr w:type="spellEnd"/>
      <w:r w:rsidR="003B5F90" w:rsidRPr="007B7CBE">
        <w:rPr>
          <w:rFonts w:asciiTheme="minorHAnsi" w:hAnsiTheme="minorHAnsi"/>
          <w:sz w:val="24"/>
        </w:rPr>
        <w:t xml:space="preserve"> Serviços de Escritório Ltda.</w:t>
      </w:r>
      <w:r w:rsidR="00266008" w:rsidRPr="007B7CBE">
        <w:rPr>
          <w:rFonts w:asciiTheme="minorHAnsi" w:hAnsiTheme="minorHAnsi"/>
          <w:sz w:val="24"/>
        </w:rPr>
        <w:t>, sociedade com sede na cidade de São Paulo, estado de São Paulo, na Avenida Paulista nº 1.374, 11º e 12º andares, Bela Vista, CEP 01.310-937</w:t>
      </w:r>
      <w:r w:rsidR="0079303F" w:rsidRPr="007B7CBE">
        <w:rPr>
          <w:rFonts w:asciiTheme="minorHAnsi" w:hAnsiTheme="minorHAnsi"/>
          <w:sz w:val="24"/>
        </w:rPr>
        <w:t xml:space="preserve">, inscrita no CNPJ sob nº 23.301.943/0001-50 </w:t>
      </w:r>
      <w:r w:rsidR="003B5F90" w:rsidRPr="007B7CBE">
        <w:rPr>
          <w:rFonts w:asciiTheme="minorHAnsi" w:hAnsiTheme="minorHAnsi"/>
          <w:sz w:val="24"/>
        </w:rPr>
        <w:t>(“</w:t>
      </w:r>
      <w:proofErr w:type="spellStart"/>
      <w:r w:rsidR="003B5F90" w:rsidRPr="007B7CBE">
        <w:rPr>
          <w:rFonts w:asciiTheme="minorHAnsi" w:hAnsiTheme="minorHAnsi"/>
          <w:sz w:val="24"/>
          <w:u w:val="single"/>
        </w:rPr>
        <w:t>WeWork</w:t>
      </w:r>
      <w:proofErr w:type="spellEnd"/>
      <w:r w:rsidR="003B5F90" w:rsidRPr="007B7CBE">
        <w:rPr>
          <w:rFonts w:asciiTheme="minorHAnsi" w:hAnsiTheme="minorHAnsi"/>
          <w:sz w:val="24"/>
        </w:rPr>
        <w:t>”)</w:t>
      </w:r>
      <w:r w:rsidR="00253A0F" w:rsidRPr="007B7CBE">
        <w:rPr>
          <w:rFonts w:asciiTheme="minorHAnsi" w:hAnsiTheme="minorHAnsi"/>
          <w:sz w:val="24"/>
        </w:rPr>
        <w:t xml:space="preserve">, </w:t>
      </w:r>
      <w:r w:rsidR="000F3D66" w:rsidRPr="007B7CBE">
        <w:rPr>
          <w:rFonts w:asciiTheme="minorHAnsi" w:hAnsiTheme="minorHAnsi"/>
          <w:sz w:val="24"/>
        </w:rPr>
        <w:t xml:space="preserve">na qualidade de locatária do Imóvel, </w:t>
      </w:r>
      <w:r w:rsidR="00365BFC" w:rsidRPr="007B7CBE">
        <w:rPr>
          <w:rFonts w:asciiTheme="minorHAnsi" w:hAnsiTheme="minorHAnsi"/>
          <w:sz w:val="24"/>
        </w:rPr>
        <w:t>na medida em que forem comprovadas</w:t>
      </w:r>
      <w:r w:rsidR="00FE155E" w:rsidRPr="007B7CBE">
        <w:rPr>
          <w:rFonts w:asciiTheme="minorHAnsi" w:hAnsiTheme="minorHAnsi" w:cstheme="minorHAnsi"/>
          <w:sz w:val="24"/>
          <w:szCs w:val="24"/>
        </w:rPr>
        <w:t>, em termos e condições satisfatórios à Debenturista,</w:t>
      </w:r>
      <w:r w:rsidR="003B5F90" w:rsidRPr="007B7CBE">
        <w:rPr>
          <w:rFonts w:asciiTheme="minorHAnsi" w:hAnsiTheme="minorHAnsi"/>
          <w:sz w:val="24"/>
        </w:rPr>
        <w:t xml:space="preserve"> as despesas </w:t>
      </w:r>
      <w:r w:rsidR="00A97768" w:rsidRPr="007B7CBE">
        <w:rPr>
          <w:rFonts w:asciiTheme="minorHAnsi" w:hAnsiTheme="minorHAnsi" w:cstheme="minorHAnsi"/>
          <w:sz w:val="24"/>
          <w:szCs w:val="24"/>
        </w:rPr>
        <w:t>relacionadas a investimentos</w:t>
      </w:r>
      <w:r w:rsidR="00A97768">
        <w:rPr>
          <w:rFonts w:asciiTheme="minorHAnsi" w:hAnsiTheme="minorHAnsi" w:cstheme="minorHAnsi"/>
          <w:sz w:val="24"/>
          <w:szCs w:val="24"/>
        </w:rPr>
        <w:t xml:space="preserve"> </w:t>
      </w:r>
      <w:r w:rsidR="003B5F90">
        <w:rPr>
          <w:rFonts w:asciiTheme="minorHAnsi" w:hAnsiTheme="minorHAnsi" w:cstheme="minorHAnsi"/>
          <w:sz w:val="24"/>
          <w:szCs w:val="24"/>
        </w:rPr>
        <w:t>realizad</w:t>
      </w:r>
      <w:r w:rsidR="00A97768">
        <w:rPr>
          <w:rFonts w:asciiTheme="minorHAnsi" w:hAnsiTheme="minorHAnsi" w:cstheme="minorHAnsi"/>
          <w:sz w:val="24"/>
          <w:szCs w:val="24"/>
        </w:rPr>
        <w:t>o</w:t>
      </w:r>
      <w:r w:rsidR="003B5F90">
        <w:rPr>
          <w:rFonts w:asciiTheme="minorHAnsi" w:hAnsiTheme="minorHAnsi" w:cstheme="minorHAnsi"/>
          <w:sz w:val="24"/>
          <w:szCs w:val="24"/>
        </w:rPr>
        <w:t>s</w:t>
      </w:r>
      <w:r w:rsidR="007B7CBE">
        <w:rPr>
          <w:rFonts w:asciiTheme="minorHAnsi" w:hAnsiTheme="minorHAnsi" w:cstheme="minorHAnsi"/>
          <w:sz w:val="24"/>
          <w:szCs w:val="24"/>
        </w:rPr>
        <w:t>.</w:t>
      </w:r>
    </w:p>
    <w:p w14:paraId="0A2DA8AA" w14:textId="77777777" w:rsidR="00365BFC" w:rsidRPr="00070987" w:rsidRDefault="00365BFC" w:rsidP="003B5F90">
      <w:pPr>
        <w:tabs>
          <w:tab w:val="left" w:pos="851"/>
        </w:tabs>
        <w:spacing w:line="360" w:lineRule="exact"/>
        <w:jc w:val="both"/>
        <w:rPr>
          <w:rFonts w:asciiTheme="minorHAnsi" w:hAnsiTheme="minorHAnsi"/>
          <w:sz w:val="24"/>
        </w:rPr>
      </w:pPr>
    </w:p>
    <w:p w14:paraId="32810BA3" w14:textId="72802069" w:rsidR="00C875F4" w:rsidRPr="00070987" w:rsidRDefault="00365BFC" w:rsidP="003B5F90">
      <w:pPr>
        <w:tabs>
          <w:tab w:val="left" w:pos="851"/>
        </w:tabs>
        <w:spacing w:line="360" w:lineRule="exact"/>
        <w:jc w:val="both"/>
        <w:rPr>
          <w:rFonts w:asciiTheme="minorHAnsi" w:hAnsiTheme="minorHAnsi"/>
          <w:sz w:val="24"/>
        </w:rPr>
      </w:pPr>
      <w:r w:rsidRPr="00070987">
        <w:rPr>
          <w:rFonts w:asciiTheme="minorHAnsi" w:hAnsiTheme="minorHAnsi"/>
          <w:sz w:val="24"/>
        </w:rPr>
        <w:t xml:space="preserve">4.7.5.2. </w:t>
      </w:r>
      <w:r w:rsidR="00BC0118" w:rsidRPr="007B7CBE">
        <w:rPr>
          <w:rFonts w:asciiTheme="minorHAnsi" w:hAnsiTheme="minorHAnsi"/>
          <w:sz w:val="24"/>
        </w:rPr>
        <w:t>Após</w:t>
      </w:r>
      <w:r w:rsidR="00BC0118" w:rsidRPr="00064FCD">
        <w:rPr>
          <w:rFonts w:asciiTheme="minorHAnsi" w:hAnsiTheme="minorHAnsi"/>
          <w:sz w:val="24"/>
        </w:rPr>
        <w:t xml:space="preserve"> a conclusão dos investimentos pela </w:t>
      </w:r>
      <w:proofErr w:type="spellStart"/>
      <w:r w:rsidR="00BC0118" w:rsidRPr="00064FCD">
        <w:rPr>
          <w:rFonts w:asciiTheme="minorHAnsi" w:hAnsiTheme="minorHAnsi"/>
          <w:sz w:val="24"/>
        </w:rPr>
        <w:t>WeWork</w:t>
      </w:r>
      <w:proofErr w:type="spellEnd"/>
      <w:r w:rsidR="00BC0118" w:rsidRPr="00064FCD">
        <w:rPr>
          <w:rFonts w:asciiTheme="minorHAnsi" w:hAnsiTheme="minorHAnsi"/>
          <w:sz w:val="24"/>
        </w:rPr>
        <w:t xml:space="preserve"> mencionados na cláusula 4.7.5.1</w:t>
      </w:r>
      <w:r w:rsidRPr="00064FCD">
        <w:rPr>
          <w:rFonts w:asciiTheme="minorHAnsi" w:hAnsiTheme="minorHAnsi"/>
          <w:sz w:val="24"/>
        </w:rPr>
        <w:t xml:space="preserve">, eventual saldo restante no Fundo </w:t>
      </w:r>
      <w:proofErr w:type="spellStart"/>
      <w:r w:rsidRPr="00064FCD">
        <w:rPr>
          <w:rFonts w:asciiTheme="minorHAnsi" w:hAnsiTheme="minorHAnsi"/>
          <w:sz w:val="24"/>
        </w:rPr>
        <w:t>Allowance</w:t>
      </w:r>
      <w:proofErr w:type="spellEnd"/>
      <w:r w:rsidRPr="00064FCD">
        <w:rPr>
          <w:rFonts w:asciiTheme="minorHAnsi" w:hAnsiTheme="minorHAnsi"/>
          <w:sz w:val="24"/>
        </w:rPr>
        <w:t xml:space="preserve"> será liberado à </w:t>
      </w:r>
      <w:r w:rsidRPr="00070987">
        <w:rPr>
          <w:rFonts w:asciiTheme="minorHAnsi" w:hAnsiTheme="minorHAnsi"/>
          <w:sz w:val="24"/>
        </w:rPr>
        <w:t>Emissora</w:t>
      </w:r>
      <w:r w:rsidR="00E562B2" w:rsidRPr="00070987">
        <w:rPr>
          <w:rFonts w:asciiTheme="minorHAnsi" w:hAnsiTheme="minorHAnsi"/>
          <w:sz w:val="24"/>
        </w:rPr>
        <w:t xml:space="preserve">, </w:t>
      </w:r>
      <w:r w:rsidR="00031B66" w:rsidRPr="00070987">
        <w:rPr>
          <w:rFonts w:asciiTheme="minorHAnsi" w:hAnsiTheme="minorHAnsi"/>
          <w:sz w:val="24"/>
        </w:rPr>
        <w:t xml:space="preserve">mediante </w:t>
      </w:r>
      <w:r w:rsidR="00873758">
        <w:rPr>
          <w:rFonts w:asciiTheme="minorHAnsi" w:hAnsiTheme="minorHAnsi" w:cstheme="minorHAnsi"/>
          <w:sz w:val="24"/>
          <w:szCs w:val="24"/>
        </w:rPr>
        <w:t xml:space="preserve">autorização </w:t>
      </w:r>
      <w:r w:rsidR="00031B66">
        <w:rPr>
          <w:rFonts w:asciiTheme="minorHAnsi" w:hAnsiTheme="minorHAnsi" w:cstheme="minorHAnsi"/>
          <w:sz w:val="24"/>
          <w:szCs w:val="24"/>
        </w:rPr>
        <w:t>do</w:t>
      </w:r>
      <w:r w:rsidR="00873758">
        <w:rPr>
          <w:rFonts w:asciiTheme="minorHAnsi" w:hAnsiTheme="minorHAnsi" w:cstheme="minorHAnsi"/>
          <w:sz w:val="24"/>
          <w:szCs w:val="24"/>
        </w:rPr>
        <w:t>s</w:t>
      </w:r>
      <w:r w:rsidR="00031B66">
        <w:rPr>
          <w:rFonts w:asciiTheme="minorHAnsi" w:hAnsiTheme="minorHAnsi" w:cstheme="minorHAnsi"/>
          <w:sz w:val="24"/>
          <w:szCs w:val="24"/>
        </w:rPr>
        <w:t xml:space="preserve"> titular</w:t>
      </w:r>
      <w:r w:rsidR="00873758">
        <w:rPr>
          <w:rFonts w:asciiTheme="minorHAnsi" w:hAnsiTheme="minorHAnsi" w:cstheme="minorHAnsi"/>
          <w:sz w:val="24"/>
          <w:szCs w:val="24"/>
        </w:rPr>
        <w:t>es</w:t>
      </w:r>
      <w:r w:rsidR="00031B66" w:rsidRPr="00064FCD">
        <w:rPr>
          <w:rFonts w:asciiTheme="minorHAnsi" w:hAnsiTheme="minorHAnsi"/>
          <w:sz w:val="24"/>
        </w:rPr>
        <w:t xml:space="preserve"> dos CRI, que será </w:t>
      </w:r>
      <w:r w:rsidR="00873758">
        <w:rPr>
          <w:rFonts w:asciiTheme="minorHAnsi" w:hAnsiTheme="minorHAnsi" w:cstheme="minorHAnsi"/>
          <w:sz w:val="24"/>
          <w:szCs w:val="24"/>
        </w:rPr>
        <w:t>concedida</w:t>
      </w:r>
      <w:r w:rsidR="00031B66">
        <w:rPr>
          <w:rFonts w:asciiTheme="minorHAnsi" w:hAnsiTheme="minorHAnsi" w:cstheme="minorHAnsi"/>
          <w:sz w:val="24"/>
          <w:szCs w:val="24"/>
        </w:rPr>
        <w:t xml:space="preserve"> </w:t>
      </w:r>
      <w:r w:rsidR="00E562B2" w:rsidRPr="00064FCD">
        <w:rPr>
          <w:rFonts w:asciiTheme="minorHAnsi" w:hAnsiTheme="minorHAnsi"/>
          <w:sz w:val="24"/>
        </w:rPr>
        <w:t>após visita técnica ao Imóvel</w:t>
      </w:r>
      <w:r w:rsidR="00E562B2" w:rsidRPr="00070987">
        <w:rPr>
          <w:rFonts w:asciiTheme="minorHAnsi" w:hAnsiTheme="minorHAnsi"/>
          <w:sz w:val="24"/>
        </w:rPr>
        <w:t xml:space="preserve"> </w:t>
      </w:r>
      <w:r w:rsidR="00031B66" w:rsidRPr="00070987">
        <w:rPr>
          <w:rFonts w:asciiTheme="minorHAnsi" w:hAnsiTheme="minorHAnsi"/>
          <w:sz w:val="24"/>
        </w:rPr>
        <w:t xml:space="preserve">para atestar </w:t>
      </w:r>
      <w:r w:rsidR="00E562B2" w:rsidRPr="00070987">
        <w:rPr>
          <w:rFonts w:asciiTheme="minorHAnsi" w:hAnsiTheme="minorHAnsi"/>
          <w:sz w:val="24"/>
        </w:rPr>
        <w:t>que as obras foram concluídas e o Imóvel está pronto para operação</w:t>
      </w:r>
      <w:r w:rsidRPr="00A32AA8">
        <w:rPr>
          <w:rFonts w:asciiTheme="minorHAnsi" w:hAnsiTheme="minorHAnsi"/>
          <w:sz w:val="24"/>
        </w:rPr>
        <w:t>,</w:t>
      </w:r>
      <w:r w:rsidR="00E562B2" w:rsidRPr="00A32AA8">
        <w:rPr>
          <w:rFonts w:asciiTheme="minorHAnsi" w:hAnsiTheme="minorHAnsi"/>
          <w:sz w:val="24"/>
        </w:rPr>
        <w:t xml:space="preserve"> e</w:t>
      </w:r>
      <w:r w:rsidRPr="00A32AA8">
        <w:rPr>
          <w:rFonts w:asciiTheme="minorHAnsi" w:hAnsiTheme="minorHAnsi"/>
          <w:sz w:val="24"/>
        </w:rPr>
        <w:t xml:space="preserve"> desde que todas as demais obrigações assumidas </w:t>
      </w:r>
      <w:r w:rsidR="00BA26BB">
        <w:rPr>
          <w:rFonts w:ascii="Calibri" w:hAnsi="Calibri" w:cs="Calibri"/>
          <w:sz w:val="24"/>
          <w:szCs w:val="24"/>
        </w:rPr>
        <w:t xml:space="preserve">pela Emissora </w:t>
      </w:r>
      <w:r w:rsidRPr="00064FCD">
        <w:rPr>
          <w:rFonts w:asciiTheme="minorHAnsi" w:hAnsiTheme="minorHAnsi"/>
          <w:sz w:val="24"/>
        </w:rPr>
        <w:t>nos Documentos da Operação, sejam elas pec</w:t>
      </w:r>
      <w:r w:rsidRPr="00070987">
        <w:rPr>
          <w:rFonts w:asciiTheme="minorHAnsi" w:hAnsiTheme="minorHAnsi"/>
          <w:sz w:val="24"/>
        </w:rPr>
        <w:t xml:space="preserve">uniárias ou não, estejam sendo </w:t>
      </w:r>
      <w:r w:rsidR="00E94F11" w:rsidRPr="00070987">
        <w:rPr>
          <w:rFonts w:asciiTheme="minorHAnsi" w:hAnsiTheme="minorHAnsi"/>
          <w:sz w:val="24"/>
        </w:rPr>
        <w:t xml:space="preserve">integralmente </w:t>
      </w:r>
      <w:r w:rsidRPr="00070987">
        <w:rPr>
          <w:rFonts w:asciiTheme="minorHAnsi" w:hAnsiTheme="minorHAnsi"/>
          <w:sz w:val="24"/>
        </w:rPr>
        <w:t>cumpridas</w:t>
      </w:r>
      <w:r w:rsidR="00873758">
        <w:rPr>
          <w:rFonts w:asciiTheme="minorHAnsi" w:hAnsiTheme="minorHAnsi" w:cstheme="minorHAnsi"/>
          <w:sz w:val="24"/>
          <w:szCs w:val="24"/>
        </w:rPr>
        <w:t xml:space="preserve">, ficando desde já dispensada a necessidade de </w:t>
      </w:r>
      <w:r w:rsidR="00873758">
        <w:rPr>
          <w:rFonts w:asciiTheme="minorHAnsi" w:eastAsia="Verdana" w:hAnsiTheme="minorHAnsi" w:cstheme="minorHAnsi"/>
          <w:sz w:val="24"/>
          <w:szCs w:val="24"/>
        </w:rPr>
        <w:t>assembleia dos titulares do CRI</w:t>
      </w:r>
      <w:r w:rsidR="00312703" w:rsidRPr="00064FCD">
        <w:rPr>
          <w:rFonts w:asciiTheme="minorHAnsi" w:hAnsiTheme="minorHAnsi"/>
          <w:sz w:val="24"/>
        </w:rPr>
        <w:t>.</w:t>
      </w:r>
      <w:r w:rsidRPr="00064FCD">
        <w:rPr>
          <w:rFonts w:asciiTheme="minorHAnsi" w:hAnsiTheme="minorHAnsi"/>
          <w:sz w:val="24"/>
        </w:rPr>
        <w:t xml:space="preserve"> </w:t>
      </w:r>
    </w:p>
    <w:p w14:paraId="1BA83460" w14:textId="77777777" w:rsidR="00C875F4" w:rsidRPr="007B7CBE" w:rsidRDefault="00C875F4" w:rsidP="00236B4F">
      <w:pPr>
        <w:pStyle w:val="PargrafodaLista"/>
        <w:tabs>
          <w:tab w:val="left" w:pos="851"/>
        </w:tabs>
        <w:spacing w:line="360" w:lineRule="exact"/>
        <w:ind w:left="284"/>
        <w:jc w:val="both"/>
        <w:rPr>
          <w:rFonts w:ascii="Calibri" w:hAnsi="Calibri"/>
          <w:sz w:val="24"/>
        </w:rPr>
      </w:pPr>
    </w:p>
    <w:p w14:paraId="0EBA0816" w14:textId="5A77BCFD" w:rsidR="00F53C24" w:rsidRPr="00070987" w:rsidRDefault="00F53C24" w:rsidP="004B3D2E">
      <w:pPr>
        <w:keepNext w:val="0"/>
        <w:widowControl w:val="0"/>
        <w:tabs>
          <w:tab w:val="left" w:pos="1418"/>
        </w:tabs>
        <w:suppressAutoHyphens w:val="0"/>
        <w:spacing w:line="360" w:lineRule="exact"/>
        <w:jc w:val="both"/>
        <w:rPr>
          <w:rFonts w:asciiTheme="minorHAnsi" w:hAnsiTheme="minorHAnsi"/>
          <w:sz w:val="24"/>
        </w:rPr>
      </w:pPr>
      <w:r w:rsidRPr="00064FCD">
        <w:rPr>
          <w:rFonts w:asciiTheme="minorHAnsi" w:hAnsiTheme="minorHAnsi"/>
          <w:sz w:val="24"/>
        </w:rPr>
        <w:t>4.7.</w:t>
      </w:r>
      <w:r w:rsidR="00B503FC">
        <w:rPr>
          <w:rFonts w:asciiTheme="minorHAnsi" w:hAnsiTheme="minorHAnsi" w:cstheme="minorHAnsi"/>
          <w:sz w:val="24"/>
          <w:szCs w:val="24"/>
        </w:rPr>
        <w:t>6</w:t>
      </w:r>
      <w:r w:rsidRPr="00064FCD">
        <w:rPr>
          <w:rFonts w:asciiTheme="minorHAnsi" w:hAnsiTheme="minorHAnsi"/>
          <w:sz w:val="24"/>
        </w:rPr>
        <w:t xml:space="preserve">. </w:t>
      </w:r>
      <w:r w:rsidRPr="00070987">
        <w:rPr>
          <w:rFonts w:asciiTheme="minorHAnsi" w:hAnsiTheme="minorHAnsi"/>
          <w:i/>
          <w:sz w:val="24"/>
        </w:rPr>
        <w:t>Fundo de Obras</w:t>
      </w:r>
    </w:p>
    <w:p w14:paraId="11D4EE84" w14:textId="77777777" w:rsidR="00F53C24" w:rsidRPr="00A32AA8" w:rsidRDefault="00F53C24" w:rsidP="004B3D2E">
      <w:pPr>
        <w:keepNext w:val="0"/>
        <w:widowControl w:val="0"/>
        <w:tabs>
          <w:tab w:val="left" w:pos="1418"/>
        </w:tabs>
        <w:suppressAutoHyphens w:val="0"/>
        <w:spacing w:line="360" w:lineRule="exact"/>
        <w:jc w:val="both"/>
        <w:rPr>
          <w:rFonts w:asciiTheme="minorHAnsi" w:hAnsiTheme="minorHAnsi"/>
          <w:sz w:val="24"/>
        </w:rPr>
      </w:pPr>
      <w:r w:rsidRPr="00A32AA8">
        <w:rPr>
          <w:rFonts w:asciiTheme="minorHAnsi" w:eastAsia="Verdana" w:hAnsiTheme="minorHAnsi"/>
          <w:sz w:val="24"/>
        </w:rPr>
        <w:tab/>
        <w:t xml:space="preserve"> </w:t>
      </w:r>
    </w:p>
    <w:p w14:paraId="30CEEC1C" w14:textId="114309FF" w:rsidR="00F53C24" w:rsidRPr="00070987" w:rsidRDefault="00F53C24" w:rsidP="004B3D2E">
      <w:pPr>
        <w:keepNext w:val="0"/>
        <w:widowControl w:val="0"/>
        <w:tabs>
          <w:tab w:val="left" w:pos="1418"/>
        </w:tabs>
        <w:suppressAutoHyphens w:val="0"/>
        <w:spacing w:line="360" w:lineRule="exact"/>
        <w:jc w:val="both"/>
        <w:rPr>
          <w:rFonts w:asciiTheme="minorHAnsi" w:hAnsiTheme="minorHAnsi"/>
          <w:sz w:val="24"/>
        </w:rPr>
      </w:pPr>
      <w:r w:rsidRPr="00A32AA8">
        <w:rPr>
          <w:rFonts w:asciiTheme="minorHAnsi" w:hAnsiTheme="minorHAnsi"/>
          <w:sz w:val="24"/>
        </w:rPr>
        <w:t>4.7.</w:t>
      </w:r>
      <w:r w:rsidR="00B503FC">
        <w:rPr>
          <w:rFonts w:asciiTheme="minorHAnsi" w:hAnsiTheme="minorHAnsi" w:cstheme="minorHAnsi"/>
          <w:sz w:val="24"/>
          <w:szCs w:val="24"/>
        </w:rPr>
        <w:t>6</w:t>
      </w:r>
      <w:r w:rsidRPr="00064FCD">
        <w:rPr>
          <w:rFonts w:asciiTheme="minorHAnsi" w:hAnsiTheme="minorHAnsi"/>
          <w:sz w:val="24"/>
        </w:rPr>
        <w:t xml:space="preserve">.1. </w:t>
      </w:r>
      <w:r w:rsidRPr="00064FCD">
        <w:rPr>
          <w:rFonts w:asciiTheme="minorHAnsi" w:hAnsiTheme="minorHAnsi"/>
          <w:sz w:val="24"/>
        </w:rPr>
        <w:tab/>
      </w:r>
      <w:r w:rsidR="007B7CBE" w:rsidRPr="00F80C15">
        <w:rPr>
          <w:rFonts w:asciiTheme="minorHAnsi" w:hAnsiTheme="minorHAnsi" w:cstheme="minorHAnsi"/>
          <w:sz w:val="24"/>
          <w:szCs w:val="24"/>
        </w:rPr>
        <w:t xml:space="preserve">Parte dos recursos </w:t>
      </w:r>
      <w:r w:rsidR="007B7CBE">
        <w:rPr>
          <w:rFonts w:asciiTheme="minorHAnsi" w:hAnsiTheme="minorHAnsi" w:cstheme="minorHAnsi"/>
          <w:sz w:val="24"/>
          <w:szCs w:val="24"/>
        </w:rPr>
        <w:t>da primeira integralização prevista na cláusula 4.7.2,</w:t>
      </w:r>
      <w:r w:rsidRPr="00064FCD">
        <w:rPr>
          <w:rFonts w:asciiTheme="minorHAnsi" w:hAnsiTheme="minorHAnsi"/>
          <w:sz w:val="24"/>
        </w:rPr>
        <w:t xml:space="preserve"> no montante de R$ </w:t>
      </w:r>
      <w:r w:rsidR="004B2EB2" w:rsidRPr="00070987">
        <w:rPr>
          <w:rFonts w:asciiTheme="minorHAnsi" w:hAnsiTheme="minorHAnsi"/>
          <w:sz w:val="24"/>
        </w:rPr>
        <w:t xml:space="preserve">3.500.000,00 (três milhões e quinhentos mil reais) </w:t>
      </w:r>
      <w:r w:rsidRPr="00070987">
        <w:rPr>
          <w:rFonts w:asciiTheme="minorHAnsi" w:hAnsiTheme="minorHAnsi"/>
          <w:sz w:val="24"/>
        </w:rPr>
        <w:t xml:space="preserve">ficarão retidos na Conta Centralizadora para formação de um fundo destinado a garantir </w:t>
      </w:r>
      <w:r w:rsidR="00031B66" w:rsidRPr="00A32AA8">
        <w:rPr>
          <w:rFonts w:asciiTheme="minorHAnsi" w:hAnsiTheme="minorHAnsi"/>
          <w:sz w:val="24"/>
        </w:rPr>
        <w:t xml:space="preserve">a </w:t>
      </w:r>
      <w:r w:rsidRPr="00064FCD">
        <w:rPr>
          <w:rFonts w:asciiTheme="minorHAnsi" w:hAnsiTheme="minorHAnsi"/>
          <w:sz w:val="24"/>
        </w:rPr>
        <w:t>conclusão das reformas no Imóvel (“</w:t>
      </w:r>
      <w:r w:rsidRPr="00064FCD">
        <w:rPr>
          <w:rFonts w:asciiTheme="minorHAnsi" w:hAnsiTheme="minorHAnsi"/>
          <w:sz w:val="24"/>
          <w:u w:val="single"/>
        </w:rPr>
        <w:t>Fundo de Obras</w:t>
      </w:r>
      <w:r w:rsidRPr="00070987">
        <w:rPr>
          <w:rFonts w:asciiTheme="minorHAnsi" w:hAnsiTheme="minorHAnsi"/>
          <w:sz w:val="24"/>
        </w:rPr>
        <w:t xml:space="preserve">”). </w:t>
      </w:r>
      <w:r w:rsidR="007B7CBE">
        <w:rPr>
          <w:rFonts w:asciiTheme="minorHAnsi" w:hAnsiTheme="minorHAnsi" w:cstheme="minorHAnsi"/>
          <w:sz w:val="24"/>
          <w:szCs w:val="24"/>
        </w:rPr>
        <w:t xml:space="preserve">Referidos recursos serão liberados à Emissora pela Debenturista, na medida em que forem </w:t>
      </w:r>
      <w:r w:rsidR="007B7CBE" w:rsidRPr="00177232">
        <w:rPr>
          <w:rFonts w:asciiTheme="minorHAnsi" w:hAnsiTheme="minorHAnsi" w:cstheme="minorHAnsi"/>
          <w:sz w:val="24"/>
          <w:szCs w:val="24"/>
        </w:rPr>
        <w:t>comprovadas</w:t>
      </w:r>
      <w:r w:rsidR="007B7CBE">
        <w:rPr>
          <w:rFonts w:asciiTheme="minorHAnsi" w:hAnsiTheme="minorHAnsi" w:cstheme="minorHAnsi"/>
          <w:sz w:val="24"/>
          <w:szCs w:val="24"/>
        </w:rPr>
        <w:t xml:space="preserve"> as despesas incorridas, </w:t>
      </w:r>
      <w:r w:rsidR="00725204">
        <w:rPr>
          <w:rFonts w:asciiTheme="minorHAnsi" w:hAnsiTheme="minorHAnsi" w:cstheme="minorHAnsi"/>
          <w:sz w:val="24"/>
          <w:szCs w:val="24"/>
        </w:rPr>
        <w:t xml:space="preserve">na reforma do Imóvel, </w:t>
      </w:r>
      <w:r w:rsidR="007B7CBE">
        <w:rPr>
          <w:rFonts w:asciiTheme="minorHAnsi" w:hAnsiTheme="minorHAnsi" w:cstheme="minorHAnsi"/>
          <w:sz w:val="24"/>
          <w:szCs w:val="24"/>
        </w:rPr>
        <w:t>mediante apresentação das respectivas notas.</w:t>
      </w:r>
      <w:r w:rsidRPr="00070987">
        <w:rPr>
          <w:rFonts w:asciiTheme="minorHAnsi" w:hAnsiTheme="minorHAnsi"/>
          <w:sz w:val="24"/>
        </w:rPr>
        <w:t xml:space="preserve"> </w:t>
      </w:r>
    </w:p>
    <w:p w14:paraId="3552DAA8" w14:textId="469B22C5" w:rsidR="00173A21" w:rsidRPr="00A32AA8" w:rsidRDefault="00173A21" w:rsidP="004B3D2E">
      <w:pPr>
        <w:keepNext w:val="0"/>
        <w:widowControl w:val="0"/>
        <w:tabs>
          <w:tab w:val="left" w:pos="1418"/>
        </w:tabs>
        <w:suppressAutoHyphens w:val="0"/>
        <w:spacing w:line="360" w:lineRule="exact"/>
        <w:jc w:val="both"/>
        <w:rPr>
          <w:rFonts w:asciiTheme="minorHAnsi" w:hAnsiTheme="minorHAnsi"/>
          <w:sz w:val="24"/>
        </w:rPr>
      </w:pPr>
    </w:p>
    <w:p w14:paraId="4891B1D6" w14:textId="2FBDE9C3" w:rsidR="00173A21" w:rsidRPr="00064FCD" w:rsidRDefault="00173A21" w:rsidP="004B3D2E">
      <w:pPr>
        <w:keepNext w:val="0"/>
        <w:widowControl w:val="0"/>
        <w:tabs>
          <w:tab w:val="left" w:pos="1418"/>
        </w:tabs>
        <w:suppressAutoHyphens w:val="0"/>
        <w:spacing w:line="360" w:lineRule="exact"/>
        <w:jc w:val="both"/>
        <w:rPr>
          <w:rFonts w:asciiTheme="minorHAnsi" w:hAnsiTheme="minorHAnsi"/>
          <w:sz w:val="24"/>
        </w:rPr>
      </w:pPr>
      <w:r w:rsidRPr="00070987">
        <w:rPr>
          <w:rFonts w:asciiTheme="minorHAnsi" w:hAnsiTheme="minorHAnsi"/>
          <w:sz w:val="24"/>
        </w:rPr>
        <w:t>4.7.</w:t>
      </w:r>
      <w:r w:rsidR="00B503FC">
        <w:rPr>
          <w:rFonts w:asciiTheme="minorHAnsi" w:hAnsiTheme="minorHAnsi" w:cstheme="minorHAnsi"/>
          <w:sz w:val="24"/>
          <w:szCs w:val="24"/>
        </w:rPr>
        <w:t>6</w:t>
      </w:r>
      <w:r w:rsidRPr="00064FCD">
        <w:rPr>
          <w:rFonts w:asciiTheme="minorHAnsi" w:hAnsiTheme="minorHAnsi"/>
          <w:sz w:val="24"/>
        </w:rPr>
        <w:t>.</w:t>
      </w:r>
      <w:r w:rsidRPr="00070987">
        <w:rPr>
          <w:rFonts w:asciiTheme="minorHAnsi" w:hAnsiTheme="minorHAnsi"/>
          <w:sz w:val="24"/>
        </w:rPr>
        <w:t xml:space="preserve">2. </w:t>
      </w:r>
      <w:r w:rsidRPr="00070987">
        <w:rPr>
          <w:rFonts w:asciiTheme="minorHAnsi" w:hAnsiTheme="minorHAnsi"/>
          <w:sz w:val="24"/>
        </w:rPr>
        <w:tab/>
        <w:t xml:space="preserve">Após a conclusão dos investimentos pela </w:t>
      </w:r>
      <w:proofErr w:type="spellStart"/>
      <w:r w:rsidRPr="00070987">
        <w:rPr>
          <w:rFonts w:asciiTheme="minorHAnsi" w:hAnsiTheme="minorHAnsi"/>
          <w:sz w:val="24"/>
        </w:rPr>
        <w:t>WeWork</w:t>
      </w:r>
      <w:proofErr w:type="spellEnd"/>
      <w:r w:rsidRPr="00070987">
        <w:rPr>
          <w:rFonts w:asciiTheme="minorHAnsi" w:hAnsiTheme="minorHAnsi"/>
          <w:sz w:val="24"/>
        </w:rPr>
        <w:t xml:space="preserve"> mencionados na cláusula 4.7.5.1</w:t>
      </w:r>
      <w:r w:rsidRPr="00A32AA8">
        <w:rPr>
          <w:rFonts w:asciiTheme="minorHAnsi" w:hAnsiTheme="minorHAnsi"/>
          <w:sz w:val="24"/>
        </w:rPr>
        <w:t xml:space="preserve">, eventual saldo restante no Fundo de Obras será liberado à Emissora, mediante </w:t>
      </w:r>
      <w:r w:rsidR="005D1483">
        <w:rPr>
          <w:rFonts w:asciiTheme="minorHAnsi" w:hAnsiTheme="minorHAnsi" w:cstheme="minorHAnsi"/>
          <w:sz w:val="24"/>
          <w:szCs w:val="24"/>
        </w:rPr>
        <w:t xml:space="preserve">autorização </w:t>
      </w:r>
      <w:r>
        <w:rPr>
          <w:rFonts w:asciiTheme="minorHAnsi" w:hAnsiTheme="minorHAnsi" w:cstheme="minorHAnsi"/>
          <w:sz w:val="24"/>
          <w:szCs w:val="24"/>
        </w:rPr>
        <w:t>do</w:t>
      </w:r>
      <w:r w:rsidR="005D1483">
        <w:rPr>
          <w:rFonts w:asciiTheme="minorHAnsi" w:hAnsiTheme="minorHAnsi" w:cstheme="minorHAnsi"/>
          <w:sz w:val="24"/>
          <w:szCs w:val="24"/>
        </w:rPr>
        <w:t>s</w:t>
      </w:r>
      <w:r>
        <w:rPr>
          <w:rFonts w:asciiTheme="minorHAnsi" w:hAnsiTheme="minorHAnsi" w:cstheme="minorHAnsi"/>
          <w:sz w:val="24"/>
          <w:szCs w:val="24"/>
        </w:rPr>
        <w:t xml:space="preserve"> titular</w:t>
      </w:r>
      <w:r w:rsidR="005D1483">
        <w:rPr>
          <w:rFonts w:asciiTheme="minorHAnsi" w:hAnsiTheme="minorHAnsi" w:cstheme="minorHAnsi"/>
          <w:sz w:val="24"/>
          <w:szCs w:val="24"/>
        </w:rPr>
        <w:t>es</w:t>
      </w:r>
      <w:r w:rsidRPr="00070987">
        <w:rPr>
          <w:rFonts w:asciiTheme="minorHAnsi" w:hAnsiTheme="minorHAnsi"/>
          <w:sz w:val="24"/>
        </w:rPr>
        <w:t xml:space="preserve"> dos CRI, que será</w:t>
      </w:r>
      <w:r>
        <w:rPr>
          <w:rFonts w:asciiTheme="minorHAnsi" w:hAnsiTheme="minorHAnsi" w:cstheme="minorHAnsi"/>
          <w:sz w:val="24"/>
          <w:szCs w:val="24"/>
        </w:rPr>
        <w:t xml:space="preserve"> </w:t>
      </w:r>
      <w:r w:rsidR="005D1483">
        <w:rPr>
          <w:rFonts w:asciiTheme="minorHAnsi" w:hAnsiTheme="minorHAnsi" w:cstheme="minorHAnsi"/>
          <w:sz w:val="24"/>
          <w:szCs w:val="24"/>
        </w:rPr>
        <w:t>concedida</w:t>
      </w:r>
      <w:r w:rsidRPr="00725204">
        <w:rPr>
          <w:rFonts w:asciiTheme="minorHAnsi" w:hAnsiTheme="minorHAnsi"/>
          <w:sz w:val="24"/>
        </w:rPr>
        <w:t xml:space="preserve"> </w:t>
      </w:r>
      <w:r w:rsidRPr="00064FCD">
        <w:rPr>
          <w:rFonts w:asciiTheme="minorHAnsi" w:hAnsiTheme="minorHAnsi"/>
          <w:sz w:val="24"/>
        </w:rPr>
        <w:t xml:space="preserve">após </w:t>
      </w:r>
      <w:r w:rsidRPr="00070987">
        <w:rPr>
          <w:rFonts w:asciiTheme="minorHAnsi" w:hAnsiTheme="minorHAnsi"/>
          <w:sz w:val="24"/>
        </w:rPr>
        <w:t>visita técnica ao Imóvel para atestar que as obras foram concluídas e o Imóvel está pronto para operação</w:t>
      </w:r>
      <w:r w:rsidRPr="00A32AA8">
        <w:rPr>
          <w:rFonts w:asciiTheme="minorHAnsi" w:hAnsiTheme="minorHAnsi"/>
          <w:sz w:val="24"/>
        </w:rPr>
        <w:t>, e desde que todas as demais obrigações assumidas nos Documentos da Operação, sejam elas pecuniárias ou não, estejam sendo integralmente cumpridas</w:t>
      </w:r>
      <w:r w:rsidR="005D1483">
        <w:rPr>
          <w:rFonts w:asciiTheme="minorHAnsi" w:hAnsiTheme="minorHAnsi" w:cstheme="minorHAnsi"/>
          <w:sz w:val="24"/>
          <w:szCs w:val="24"/>
        </w:rPr>
        <w:t xml:space="preserve">, ficando desde já dispensada a necessidade de </w:t>
      </w:r>
      <w:r w:rsidR="005D1483">
        <w:rPr>
          <w:rFonts w:asciiTheme="minorHAnsi" w:eastAsia="Verdana" w:hAnsiTheme="minorHAnsi" w:cstheme="minorHAnsi"/>
          <w:sz w:val="24"/>
          <w:szCs w:val="24"/>
        </w:rPr>
        <w:t>assembleia dos titulares do CRI</w:t>
      </w:r>
      <w:r w:rsidRPr="00064FCD">
        <w:rPr>
          <w:rFonts w:asciiTheme="minorHAnsi" w:hAnsiTheme="minorHAnsi"/>
          <w:sz w:val="24"/>
        </w:rPr>
        <w:t>.</w:t>
      </w:r>
    </w:p>
    <w:p w14:paraId="09604A35" w14:textId="77777777" w:rsidR="00312703" w:rsidRPr="00070987" w:rsidRDefault="00312703" w:rsidP="004B3D2E">
      <w:pPr>
        <w:keepNext w:val="0"/>
        <w:widowControl w:val="0"/>
        <w:tabs>
          <w:tab w:val="left" w:pos="1418"/>
        </w:tabs>
        <w:suppressAutoHyphens w:val="0"/>
        <w:spacing w:line="360" w:lineRule="exact"/>
        <w:jc w:val="both"/>
        <w:rPr>
          <w:rFonts w:asciiTheme="minorHAnsi" w:hAnsiTheme="minorHAnsi"/>
          <w:sz w:val="24"/>
        </w:rPr>
      </w:pPr>
    </w:p>
    <w:p w14:paraId="1A8EF04E" w14:textId="23BDA82C" w:rsidR="00F53C24" w:rsidRPr="00070987" w:rsidRDefault="00F53C24" w:rsidP="004B3D2E">
      <w:pPr>
        <w:keepNext w:val="0"/>
        <w:widowControl w:val="0"/>
        <w:tabs>
          <w:tab w:val="left" w:pos="1418"/>
        </w:tabs>
        <w:suppressAutoHyphens w:val="0"/>
        <w:spacing w:line="360" w:lineRule="exact"/>
        <w:jc w:val="both"/>
        <w:rPr>
          <w:rFonts w:asciiTheme="minorHAnsi" w:hAnsiTheme="minorHAnsi"/>
          <w:sz w:val="24"/>
        </w:rPr>
      </w:pPr>
      <w:r w:rsidRPr="00070987">
        <w:rPr>
          <w:rFonts w:asciiTheme="minorHAnsi" w:hAnsiTheme="minorHAnsi"/>
          <w:sz w:val="24"/>
        </w:rPr>
        <w:t>4.7.</w:t>
      </w:r>
      <w:r w:rsidR="00B503FC">
        <w:rPr>
          <w:rFonts w:asciiTheme="minorHAnsi" w:hAnsiTheme="minorHAnsi" w:cstheme="minorHAnsi"/>
          <w:sz w:val="24"/>
          <w:szCs w:val="24"/>
        </w:rPr>
        <w:t>7</w:t>
      </w:r>
      <w:r w:rsidRPr="00064FCD">
        <w:rPr>
          <w:rFonts w:asciiTheme="minorHAnsi" w:hAnsiTheme="minorHAnsi"/>
          <w:sz w:val="24"/>
        </w:rPr>
        <w:t xml:space="preserve">. </w:t>
      </w:r>
      <w:r w:rsidRPr="00070987">
        <w:rPr>
          <w:rFonts w:asciiTheme="minorHAnsi" w:hAnsiTheme="minorHAnsi"/>
          <w:i/>
          <w:sz w:val="24"/>
        </w:rPr>
        <w:t>Fundo de Despesas</w:t>
      </w:r>
    </w:p>
    <w:p w14:paraId="78A5B17B" w14:textId="77777777" w:rsidR="00F53C24" w:rsidRPr="00A32AA8" w:rsidRDefault="00F53C24" w:rsidP="004B3D2E">
      <w:pPr>
        <w:keepNext w:val="0"/>
        <w:widowControl w:val="0"/>
        <w:tabs>
          <w:tab w:val="left" w:pos="1418"/>
        </w:tabs>
        <w:suppressAutoHyphens w:val="0"/>
        <w:spacing w:line="360" w:lineRule="exact"/>
        <w:jc w:val="both"/>
        <w:rPr>
          <w:rFonts w:asciiTheme="minorHAnsi" w:hAnsiTheme="minorHAnsi"/>
          <w:sz w:val="24"/>
        </w:rPr>
      </w:pPr>
    </w:p>
    <w:p w14:paraId="4F76FCAD" w14:textId="77777777" w:rsidR="00725204" w:rsidRDefault="00F53C24" w:rsidP="00646477">
      <w:pPr>
        <w:keepNext w:val="0"/>
        <w:tabs>
          <w:tab w:val="left" w:pos="851"/>
        </w:tabs>
        <w:suppressAutoHyphens w:val="0"/>
        <w:autoSpaceDE w:val="0"/>
        <w:autoSpaceDN w:val="0"/>
        <w:adjustRightInd w:val="0"/>
        <w:spacing w:line="360" w:lineRule="exact"/>
        <w:jc w:val="both"/>
        <w:rPr>
          <w:rFonts w:asciiTheme="minorHAnsi" w:hAnsiTheme="minorHAnsi"/>
          <w:color w:val="auto"/>
          <w:sz w:val="24"/>
        </w:rPr>
      </w:pPr>
      <w:r w:rsidRPr="00A32AA8">
        <w:rPr>
          <w:rFonts w:asciiTheme="minorHAnsi" w:hAnsiTheme="minorHAnsi"/>
          <w:color w:val="auto"/>
          <w:sz w:val="24"/>
        </w:rPr>
        <w:t>4.7.</w:t>
      </w:r>
      <w:r w:rsidR="00B503FC">
        <w:rPr>
          <w:rFonts w:asciiTheme="minorHAnsi" w:hAnsiTheme="minorHAnsi" w:cstheme="minorHAnsi"/>
          <w:color w:val="auto"/>
          <w:sz w:val="24"/>
          <w:szCs w:val="24"/>
          <w:lang w:eastAsia="pt-BR" w:bidi="ar-SA"/>
        </w:rPr>
        <w:t>7</w:t>
      </w:r>
      <w:r w:rsidRPr="00064FCD">
        <w:rPr>
          <w:rFonts w:asciiTheme="minorHAnsi" w:hAnsiTheme="minorHAnsi"/>
          <w:color w:val="auto"/>
          <w:sz w:val="24"/>
        </w:rPr>
        <w:t>.1.</w:t>
      </w:r>
      <w:r w:rsidRPr="00070987">
        <w:rPr>
          <w:rFonts w:asciiTheme="minorHAnsi" w:hAnsiTheme="minorHAnsi"/>
          <w:color w:val="auto"/>
          <w:sz w:val="24"/>
          <w:lang w:val="x-none"/>
        </w:rPr>
        <w:t xml:space="preserve"> </w:t>
      </w:r>
      <w:r w:rsidR="00725204" w:rsidRPr="006C6446">
        <w:rPr>
          <w:rFonts w:asciiTheme="minorHAnsi" w:hAnsiTheme="minorHAnsi" w:cstheme="minorHAnsi"/>
          <w:sz w:val="24"/>
          <w:szCs w:val="24"/>
        </w:rPr>
        <w:t xml:space="preserve">Parte dos recursos </w:t>
      </w:r>
      <w:r w:rsidR="00725204">
        <w:rPr>
          <w:rFonts w:asciiTheme="minorHAnsi" w:hAnsiTheme="minorHAnsi" w:cstheme="minorHAnsi"/>
          <w:sz w:val="24"/>
          <w:szCs w:val="24"/>
        </w:rPr>
        <w:t xml:space="preserve">da primeira integralização prevista na cláusula 4.7.2 </w:t>
      </w:r>
      <w:r w:rsidR="005D1483">
        <w:rPr>
          <w:rFonts w:asciiTheme="minorHAnsi" w:hAnsiTheme="minorHAnsi" w:cstheme="minorHAnsi"/>
          <w:sz w:val="24"/>
          <w:szCs w:val="24"/>
        </w:rPr>
        <w:t>acima</w:t>
      </w:r>
      <w:r w:rsidRPr="00064FCD">
        <w:rPr>
          <w:rFonts w:asciiTheme="minorHAnsi" w:hAnsiTheme="minorHAnsi"/>
          <w:sz w:val="24"/>
        </w:rPr>
        <w:t xml:space="preserve">, no montante </w:t>
      </w:r>
      <w:r w:rsidRPr="00070987">
        <w:rPr>
          <w:rFonts w:asciiTheme="minorHAnsi" w:hAnsiTheme="minorHAnsi"/>
          <w:sz w:val="24"/>
        </w:rPr>
        <w:t xml:space="preserve">de R$ </w:t>
      </w:r>
      <w:r w:rsidR="00D735A7" w:rsidRPr="00070987">
        <w:rPr>
          <w:rFonts w:asciiTheme="minorHAnsi" w:hAnsiTheme="minorHAnsi"/>
          <w:sz w:val="24"/>
        </w:rPr>
        <w:t>100.000,00</w:t>
      </w:r>
      <w:r w:rsidRPr="00070987">
        <w:rPr>
          <w:rFonts w:asciiTheme="minorHAnsi" w:hAnsiTheme="minorHAnsi"/>
          <w:sz w:val="24"/>
        </w:rPr>
        <w:t xml:space="preserve"> (</w:t>
      </w:r>
      <w:r w:rsidR="00D735A7" w:rsidRPr="00A32AA8">
        <w:rPr>
          <w:rFonts w:asciiTheme="minorHAnsi" w:hAnsiTheme="minorHAnsi"/>
          <w:sz w:val="24"/>
        </w:rPr>
        <w:t>cem mil reais</w:t>
      </w:r>
      <w:r w:rsidRPr="006C6446">
        <w:rPr>
          <w:rFonts w:asciiTheme="minorHAnsi" w:hAnsiTheme="minorHAnsi" w:cstheme="minorHAnsi"/>
          <w:sz w:val="24"/>
          <w:szCs w:val="24"/>
        </w:rPr>
        <w:t>)</w:t>
      </w:r>
      <w:r w:rsidR="00173A21" w:rsidRPr="00646477">
        <w:rPr>
          <w:rFonts w:asciiTheme="minorHAnsi" w:hAnsiTheme="minorHAnsi"/>
          <w:sz w:val="24"/>
        </w:rPr>
        <w:t>,</w:t>
      </w:r>
      <w:r w:rsidRPr="00064FCD">
        <w:rPr>
          <w:rFonts w:asciiTheme="minorHAnsi" w:hAnsiTheme="minorHAnsi"/>
          <w:sz w:val="24"/>
        </w:rPr>
        <w:t xml:space="preserve"> ficarão retidos na Conta Centralizadora para formação de um fundo destinado a</w:t>
      </w:r>
      <w:r w:rsidRPr="00064FCD">
        <w:rPr>
          <w:rFonts w:asciiTheme="minorHAnsi" w:hAnsiTheme="minorHAnsi"/>
          <w:color w:val="auto"/>
          <w:sz w:val="24"/>
        </w:rPr>
        <w:t xml:space="preserve"> pagamento das </w:t>
      </w:r>
      <w:r w:rsidRPr="00070987">
        <w:rPr>
          <w:rFonts w:asciiTheme="minorHAnsi" w:hAnsiTheme="minorHAnsi"/>
          <w:color w:val="auto"/>
          <w:sz w:val="24"/>
        </w:rPr>
        <w:t>despesas previstas nos Documentos da Operação de responsabilidade da Emissora</w:t>
      </w:r>
      <w:r w:rsidR="006A2303" w:rsidRPr="00A32AA8">
        <w:rPr>
          <w:rFonts w:asciiTheme="minorHAnsi" w:hAnsiTheme="minorHAnsi"/>
          <w:color w:val="auto"/>
          <w:sz w:val="24"/>
        </w:rPr>
        <w:t xml:space="preserve">. </w:t>
      </w:r>
      <w:r w:rsidR="006A2303" w:rsidRPr="00725204">
        <w:rPr>
          <w:rFonts w:asciiTheme="minorHAnsi" w:hAnsiTheme="minorHAnsi"/>
          <w:color w:val="auto"/>
          <w:sz w:val="24"/>
        </w:rPr>
        <w:t>Referido montante foi calculado com base no valor das Despesas de responsabilidade da Emissora</w:t>
      </w:r>
      <w:r w:rsidRPr="00725204">
        <w:rPr>
          <w:rFonts w:asciiTheme="minorHAnsi" w:hAnsiTheme="minorHAnsi"/>
          <w:color w:val="auto"/>
          <w:sz w:val="24"/>
        </w:rPr>
        <w:t xml:space="preserve"> para os 18 (</w:t>
      </w:r>
      <w:r w:rsidR="00EB314E" w:rsidRPr="00725204">
        <w:rPr>
          <w:rFonts w:asciiTheme="minorHAnsi" w:hAnsiTheme="minorHAnsi"/>
          <w:color w:val="auto"/>
          <w:sz w:val="24"/>
        </w:rPr>
        <w:t>d</w:t>
      </w:r>
      <w:r w:rsidRPr="00725204">
        <w:rPr>
          <w:rFonts w:asciiTheme="minorHAnsi" w:hAnsiTheme="minorHAnsi"/>
          <w:color w:val="auto"/>
          <w:sz w:val="24"/>
        </w:rPr>
        <w:t>e</w:t>
      </w:r>
      <w:r w:rsidR="00120EA8" w:rsidRPr="00725204">
        <w:rPr>
          <w:rFonts w:asciiTheme="minorHAnsi" w:hAnsiTheme="minorHAnsi"/>
          <w:color w:val="auto"/>
          <w:sz w:val="24"/>
        </w:rPr>
        <w:t>z</w:t>
      </w:r>
      <w:r w:rsidRPr="00725204">
        <w:rPr>
          <w:rFonts w:asciiTheme="minorHAnsi" w:hAnsiTheme="minorHAnsi"/>
          <w:color w:val="auto"/>
          <w:sz w:val="24"/>
        </w:rPr>
        <w:t xml:space="preserve">oito) meses subsequentes </w:t>
      </w:r>
      <w:r w:rsidR="009B253B" w:rsidRPr="00725204">
        <w:rPr>
          <w:rFonts w:asciiTheme="minorHAnsi" w:hAnsiTheme="minorHAnsi"/>
          <w:color w:val="auto"/>
          <w:sz w:val="24"/>
        </w:rPr>
        <w:t xml:space="preserve">à Data de </w:t>
      </w:r>
      <w:r w:rsidR="006A2303" w:rsidRPr="00725204">
        <w:rPr>
          <w:rFonts w:asciiTheme="minorHAnsi" w:hAnsiTheme="minorHAnsi"/>
          <w:color w:val="auto"/>
          <w:sz w:val="24"/>
        </w:rPr>
        <w:t xml:space="preserve">Emissão </w:t>
      </w:r>
      <w:r w:rsidRPr="00725204">
        <w:rPr>
          <w:rFonts w:asciiTheme="minorHAnsi" w:hAnsiTheme="minorHAnsi"/>
          <w:color w:val="auto"/>
          <w:sz w:val="24"/>
        </w:rPr>
        <w:t>(“</w:t>
      </w:r>
      <w:r w:rsidRPr="00725204">
        <w:rPr>
          <w:rFonts w:asciiTheme="minorHAnsi" w:hAnsiTheme="minorHAnsi"/>
          <w:color w:val="auto"/>
          <w:sz w:val="24"/>
          <w:u w:val="single"/>
        </w:rPr>
        <w:t>Fundo de Despesas</w:t>
      </w:r>
      <w:r w:rsidRPr="00725204">
        <w:rPr>
          <w:rFonts w:asciiTheme="minorHAnsi" w:hAnsiTheme="minorHAnsi"/>
          <w:color w:val="auto"/>
          <w:sz w:val="24"/>
        </w:rPr>
        <w:t>”)</w:t>
      </w:r>
      <w:r w:rsidR="006A2303" w:rsidRPr="00725204">
        <w:rPr>
          <w:rFonts w:asciiTheme="minorHAnsi" w:hAnsiTheme="minorHAnsi"/>
          <w:color w:val="auto"/>
          <w:sz w:val="24"/>
        </w:rPr>
        <w:t xml:space="preserve"> e será apurado mensalmente, nas Datas de Verificação, devendo sempre possuir recursos necessário para o pagamento das Despesas dos 18 (dezoito) meses subsequentes à Data de Verificação</w:t>
      </w:r>
      <w:r w:rsidRPr="00070987">
        <w:rPr>
          <w:rFonts w:asciiTheme="minorHAnsi" w:hAnsiTheme="minorHAnsi"/>
          <w:color w:val="auto"/>
          <w:sz w:val="24"/>
          <w:lang w:val="x-none"/>
        </w:rPr>
        <w:t xml:space="preserve">. Durante o prazo dos CRI e até que sejam integralmente pagas as </w:t>
      </w:r>
      <w:r w:rsidR="00AA2751" w:rsidRPr="00A32AA8">
        <w:rPr>
          <w:rFonts w:asciiTheme="minorHAnsi" w:hAnsiTheme="minorHAnsi"/>
          <w:color w:val="auto"/>
          <w:sz w:val="24"/>
        </w:rPr>
        <w:t>D</w:t>
      </w:r>
      <w:proofErr w:type="spellStart"/>
      <w:r w:rsidRPr="00A32AA8">
        <w:rPr>
          <w:rFonts w:asciiTheme="minorHAnsi" w:hAnsiTheme="minorHAnsi"/>
          <w:color w:val="auto"/>
          <w:sz w:val="24"/>
          <w:lang w:val="x-none"/>
        </w:rPr>
        <w:t>espesas</w:t>
      </w:r>
      <w:proofErr w:type="spellEnd"/>
      <w:r w:rsidRPr="00A32AA8">
        <w:rPr>
          <w:rFonts w:asciiTheme="minorHAnsi" w:hAnsiTheme="minorHAnsi"/>
          <w:color w:val="auto"/>
          <w:sz w:val="24"/>
          <w:lang w:val="x-none"/>
        </w:rPr>
        <w:t xml:space="preserve"> </w:t>
      </w:r>
      <w:r w:rsidRPr="00A32AA8">
        <w:rPr>
          <w:rFonts w:asciiTheme="minorHAnsi" w:hAnsiTheme="minorHAnsi"/>
          <w:color w:val="auto"/>
          <w:sz w:val="24"/>
        </w:rPr>
        <w:t>previstas</w:t>
      </w:r>
      <w:r w:rsidRPr="00A32AA8">
        <w:rPr>
          <w:rFonts w:asciiTheme="minorHAnsi" w:hAnsiTheme="minorHAnsi"/>
          <w:color w:val="auto"/>
          <w:sz w:val="24"/>
          <w:lang w:val="x-none"/>
        </w:rPr>
        <w:t xml:space="preserve"> </w:t>
      </w:r>
      <w:r w:rsidR="00AA2751" w:rsidRPr="00A32AA8">
        <w:rPr>
          <w:rFonts w:asciiTheme="minorHAnsi" w:hAnsiTheme="minorHAnsi"/>
          <w:color w:val="auto"/>
          <w:sz w:val="24"/>
        </w:rPr>
        <w:t>na cláusula 6.</w:t>
      </w:r>
      <w:r w:rsidR="0025091C">
        <w:rPr>
          <w:rFonts w:asciiTheme="minorHAnsi" w:hAnsiTheme="minorHAnsi" w:cstheme="minorHAnsi"/>
          <w:color w:val="auto"/>
          <w:sz w:val="24"/>
          <w:szCs w:val="24"/>
          <w:lang w:eastAsia="pt-BR" w:bidi="ar-SA"/>
        </w:rPr>
        <w:t>4</w:t>
      </w:r>
      <w:r w:rsidR="00AA2751" w:rsidRPr="00064FCD">
        <w:rPr>
          <w:rFonts w:asciiTheme="minorHAnsi" w:hAnsiTheme="minorHAnsi"/>
          <w:color w:val="auto"/>
          <w:sz w:val="24"/>
        </w:rPr>
        <w:t xml:space="preserve"> adiante e </w:t>
      </w:r>
      <w:r w:rsidRPr="00064FCD">
        <w:rPr>
          <w:rFonts w:asciiTheme="minorHAnsi" w:hAnsiTheme="minorHAnsi"/>
          <w:color w:val="auto"/>
          <w:sz w:val="24"/>
          <w:lang w:val="x-none"/>
        </w:rPr>
        <w:t>nos demais Documentos da</w:t>
      </w:r>
      <w:r w:rsidR="00725204">
        <w:rPr>
          <w:rFonts w:asciiTheme="minorHAnsi" w:hAnsiTheme="minorHAnsi"/>
          <w:color w:val="auto"/>
          <w:sz w:val="24"/>
        </w:rPr>
        <w:t xml:space="preserve"> </w:t>
      </w:r>
      <w:r w:rsidR="00EA38C6">
        <w:rPr>
          <w:rFonts w:asciiTheme="minorHAnsi" w:hAnsiTheme="minorHAnsi" w:cstheme="minorHAnsi"/>
          <w:color w:val="auto"/>
          <w:sz w:val="24"/>
          <w:szCs w:val="24"/>
          <w:lang w:eastAsia="pt-BR" w:bidi="ar-SA"/>
        </w:rPr>
        <w:t>Operação</w:t>
      </w:r>
      <w:r w:rsidRPr="00064FCD">
        <w:rPr>
          <w:rFonts w:asciiTheme="minorHAnsi" w:hAnsiTheme="minorHAnsi"/>
          <w:color w:val="auto"/>
          <w:sz w:val="24"/>
          <w:lang w:val="x-none"/>
        </w:rPr>
        <w:t xml:space="preserve">, </w:t>
      </w:r>
      <w:r w:rsidRPr="00725204">
        <w:rPr>
          <w:rFonts w:asciiTheme="minorHAnsi" w:hAnsiTheme="minorHAnsi"/>
          <w:color w:val="auto"/>
          <w:sz w:val="24"/>
          <w:lang w:val="x-none"/>
        </w:rPr>
        <w:t>caso o</w:t>
      </w:r>
      <w:r w:rsidRPr="00725204">
        <w:rPr>
          <w:rFonts w:asciiTheme="minorHAnsi" w:hAnsiTheme="minorHAnsi"/>
          <w:color w:val="auto"/>
          <w:sz w:val="24"/>
        </w:rPr>
        <w:t xml:space="preserve"> </w:t>
      </w:r>
      <w:r w:rsidRPr="00725204">
        <w:rPr>
          <w:rFonts w:asciiTheme="minorHAnsi" w:hAnsiTheme="minorHAnsi"/>
          <w:color w:val="auto"/>
          <w:sz w:val="24"/>
          <w:lang w:val="x-none"/>
        </w:rPr>
        <w:t>s</w:t>
      </w:r>
      <w:r w:rsidRPr="00725204">
        <w:rPr>
          <w:rFonts w:asciiTheme="minorHAnsi" w:hAnsiTheme="minorHAnsi"/>
          <w:color w:val="auto"/>
          <w:sz w:val="24"/>
        </w:rPr>
        <w:t>aldo</w:t>
      </w:r>
      <w:r w:rsidRPr="00725204">
        <w:rPr>
          <w:rFonts w:asciiTheme="minorHAnsi" w:hAnsiTheme="minorHAnsi"/>
          <w:color w:val="auto"/>
          <w:sz w:val="24"/>
          <w:lang w:val="x-none"/>
        </w:rPr>
        <w:t xml:space="preserve"> do Fundo de Despesas venha a ser </w:t>
      </w:r>
      <w:r w:rsidRPr="00725204">
        <w:rPr>
          <w:rFonts w:asciiTheme="minorHAnsi" w:hAnsiTheme="minorHAnsi"/>
          <w:color w:val="auto"/>
          <w:sz w:val="24"/>
        </w:rPr>
        <w:t>insuficiente</w:t>
      </w:r>
      <w:r w:rsidR="006A2303" w:rsidRPr="00725204">
        <w:rPr>
          <w:rFonts w:asciiTheme="minorHAnsi" w:hAnsiTheme="minorHAnsi"/>
          <w:color w:val="auto"/>
          <w:sz w:val="24"/>
        </w:rPr>
        <w:t xml:space="preserve"> para o pagamento de qualquer despesa devida pela Emissora nos termos desta Escritura de Emissão e dos demais Documentos da Operação</w:t>
      </w:r>
      <w:r w:rsidRPr="00725204">
        <w:rPr>
          <w:rFonts w:asciiTheme="minorHAnsi" w:hAnsiTheme="minorHAnsi"/>
          <w:color w:val="auto"/>
          <w:sz w:val="24"/>
          <w:lang w:val="x-none"/>
        </w:rPr>
        <w:t xml:space="preserve">, </w:t>
      </w:r>
      <w:bookmarkStart w:id="16" w:name="_Hlk521767125"/>
      <w:r w:rsidRPr="00725204">
        <w:rPr>
          <w:rFonts w:asciiTheme="minorHAnsi" w:hAnsiTheme="minorHAnsi"/>
          <w:color w:val="auto"/>
          <w:sz w:val="24"/>
          <w:lang w:val="x-none"/>
        </w:rPr>
        <w:t xml:space="preserve">a </w:t>
      </w:r>
      <w:r w:rsidR="00D735A7" w:rsidRPr="00725204">
        <w:rPr>
          <w:rFonts w:asciiTheme="minorHAnsi" w:hAnsiTheme="minorHAnsi"/>
          <w:color w:val="auto"/>
          <w:sz w:val="24"/>
        </w:rPr>
        <w:t>Emissora</w:t>
      </w:r>
      <w:r w:rsidRPr="00725204">
        <w:rPr>
          <w:rFonts w:asciiTheme="minorHAnsi" w:hAnsiTheme="minorHAnsi"/>
          <w:color w:val="auto"/>
          <w:sz w:val="24"/>
        </w:rPr>
        <w:t xml:space="preserve"> deverá recompor, com recursos próprios,</w:t>
      </w:r>
      <w:r w:rsidRPr="00725204">
        <w:rPr>
          <w:rFonts w:asciiTheme="minorHAnsi" w:hAnsiTheme="minorHAnsi"/>
          <w:color w:val="auto"/>
          <w:sz w:val="24"/>
          <w:lang w:val="x-none"/>
        </w:rPr>
        <w:t xml:space="preserve"> </w:t>
      </w:r>
      <w:r w:rsidR="005D1483" w:rsidRPr="00173A21">
        <w:rPr>
          <w:rFonts w:asciiTheme="minorHAnsi" w:hAnsiTheme="minorHAnsi"/>
          <w:color w:val="auto"/>
          <w:sz w:val="24"/>
          <w:lang w:val="x-none"/>
        </w:rPr>
        <w:t>mediante transferência para a Conta Centralizadora</w:t>
      </w:r>
      <w:r w:rsidR="005D1483" w:rsidRPr="00725204">
        <w:rPr>
          <w:rFonts w:asciiTheme="minorHAnsi" w:hAnsiTheme="minorHAnsi"/>
          <w:color w:val="auto"/>
          <w:sz w:val="24"/>
        </w:rPr>
        <w:t>,</w:t>
      </w:r>
      <w:r w:rsidR="005D1483" w:rsidRPr="005859A4">
        <w:rPr>
          <w:rFonts w:asciiTheme="minorHAnsi" w:hAnsiTheme="minorHAnsi"/>
          <w:color w:val="auto"/>
          <w:sz w:val="24"/>
        </w:rPr>
        <w:t xml:space="preserve"> </w:t>
      </w:r>
      <w:r w:rsidRPr="00725204">
        <w:rPr>
          <w:rFonts w:asciiTheme="minorHAnsi" w:hAnsiTheme="minorHAnsi"/>
          <w:color w:val="auto"/>
          <w:sz w:val="24"/>
        </w:rPr>
        <w:t xml:space="preserve">o </w:t>
      </w:r>
      <w:bookmarkEnd w:id="16"/>
      <w:r w:rsidRPr="00725204">
        <w:rPr>
          <w:rFonts w:asciiTheme="minorHAnsi" w:hAnsiTheme="minorHAnsi"/>
          <w:color w:val="auto"/>
          <w:sz w:val="24"/>
          <w:lang w:val="x-none"/>
        </w:rPr>
        <w:t xml:space="preserve">montante necessário para </w:t>
      </w:r>
      <w:r w:rsidRPr="00725204">
        <w:rPr>
          <w:rFonts w:asciiTheme="minorHAnsi" w:hAnsiTheme="minorHAnsi"/>
          <w:color w:val="auto"/>
          <w:sz w:val="24"/>
        </w:rPr>
        <w:t>o pagamento das despesas</w:t>
      </w:r>
      <w:r w:rsidRPr="00725204">
        <w:rPr>
          <w:rFonts w:asciiTheme="minorHAnsi" w:hAnsiTheme="minorHAnsi"/>
          <w:color w:val="auto"/>
          <w:sz w:val="24"/>
          <w:lang w:val="x-none"/>
        </w:rPr>
        <w:t xml:space="preserve">, no prazo de até </w:t>
      </w:r>
      <w:r w:rsidR="00D735A7" w:rsidRPr="00725204">
        <w:rPr>
          <w:rFonts w:asciiTheme="minorHAnsi" w:hAnsiTheme="minorHAnsi"/>
          <w:color w:val="auto"/>
          <w:sz w:val="24"/>
        </w:rPr>
        <w:t>5</w:t>
      </w:r>
      <w:r w:rsidRPr="00725204">
        <w:rPr>
          <w:rFonts w:asciiTheme="minorHAnsi" w:hAnsiTheme="minorHAnsi"/>
          <w:color w:val="auto"/>
          <w:sz w:val="24"/>
          <w:lang w:val="x-none"/>
        </w:rPr>
        <w:t xml:space="preserve"> (</w:t>
      </w:r>
      <w:r w:rsidR="00D735A7" w:rsidRPr="00725204">
        <w:rPr>
          <w:rFonts w:asciiTheme="minorHAnsi" w:hAnsiTheme="minorHAnsi"/>
          <w:color w:val="auto"/>
          <w:sz w:val="24"/>
        </w:rPr>
        <w:t>cinco</w:t>
      </w:r>
      <w:r w:rsidRPr="00725204">
        <w:rPr>
          <w:rFonts w:asciiTheme="minorHAnsi" w:hAnsiTheme="minorHAnsi"/>
          <w:color w:val="auto"/>
          <w:sz w:val="24"/>
          <w:lang w:val="x-none"/>
        </w:rPr>
        <w:t xml:space="preserve">) Dias Úteis a contar do recebimento de notificação </w:t>
      </w:r>
      <w:r w:rsidR="005D1483" w:rsidRPr="00725204">
        <w:rPr>
          <w:rFonts w:asciiTheme="minorHAnsi" w:hAnsiTheme="minorHAnsi"/>
          <w:color w:val="auto"/>
          <w:sz w:val="24"/>
        </w:rPr>
        <w:t>recebida</w:t>
      </w:r>
      <w:r w:rsidRPr="00725204">
        <w:rPr>
          <w:rFonts w:asciiTheme="minorHAnsi" w:hAnsiTheme="minorHAnsi"/>
          <w:color w:val="auto"/>
          <w:sz w:val="24"/>
          <w:lang w:val="x-none"/>
        </w:rPr>
        <w:t xml:space="preserve"> d</w:t>
      </w:r>
      <w:r w:rsidR="00506E6A" w:rsidRPr="00725204">
        <w:rPr>
          <w:rFonts w:asciiTheme="minorHAnsi" w:hAnsiTheme="minorHAnsi"/>
          <w:color w:val="auto"/>
          <w:sz w:val="24"/>
        </w:rPr>
        <w:t>a</w:t>
      </w:r>
      <w:r w:rsidRPr="00725204">
        <w:rPr>
          <w:rFonts w:asciiTheme="minorHAnsi" w:hAnsiTheme="minorHAnsi"/>
          <w:color w:val="auto"/>
          <w:sz w:val="24"/>
        </w:rPr>
        <w:t xml:space="preserve"> Debenturista</w:t>
      </w:r>
      <w:r w:rsidRPr="00725204">
        <w:rPr>
          <w:rFonts w:asciiTheme="minorHAnsi" w:hAnsiTheme="minorHAnsi"/>
          <w:color w:val="auto"/>
          <w:sz w:val="24"/>
          <w:lang w:val="x-none"/>
        </w:rPr>
        <w:t xml:space="preserve"> neste sentido, com a indicação dos valores faltantes</w:t>
      </w:r>
      <w:r w:rsidRPr="00070987">
        <w:rPr>
          <w:rFonts w:asciiTheme="minorHAnsi" w:hAnsiTheme="minorHAnsi"/>
          <w:color w:val="auto"/>
          <w:sz w:val="24"/>
          <w:lang w:val="x-none"/>
        </w:rPr>
        <w:t>.</w:t>
      </w:r>
      <w:r w:rsidRPr="00070987">
        <w:rPr>
          <w:rFonts w:asciiTheme="minorHAnsi" w:hAnsiTheme="minorHAnsi"/>
          <w:color w:val="auto"/>
          <w:sz w:val="24"/>
        </w:rPr>
        <w:t xml:space="preserve"> Caso a </w:t>
      </w:r>
      <w:r w:rsidR="009B253B" w:rsidRPr="00070987">
        <w:rPr>
          <w:rFonts w:asciiTheme="minorHAnsi" w:hAnsiTheme="minorHAnsi"/>
          <w:color w:val="auto"/>
          <w:sz w:val="24"/>
        </w:rPr>
        <w:t>Emissora</w:t>
      </w:r>
      <w:r w:rsidRPr="00A32AA8">
        <w:rPr>
          <w:rFonts w:asciiTheme="minorHAnsi" w:hAnsiTheme="minorHAnsi"/>
          <w:color w:val="auto"/>
          <w:sz w:val="24"/>
        </w:rPr>
        <w:t xml:space="preserve"> não honre com o pagamento das </w:t>
      </w:r>
      <w:r w:rsidR="009B253B" w:rsidRPr="00A32AA8">
        <w:rPr>
          <w:rFonts w:asciiTheme="minorHAnsi" w:hAnsiTheme="minorHAnsi"/>
          <w:color w:val="auto"/>
          <w:sz w:val="24"/>
        </w:rPr>
        <w:t>d</w:t>
      </w:r>
      <w:r w:rsidRPr="00A32AA8">
        <w:rPr>
          <w:rFonts w:asciiTheme="minorHAnsi" w:hAnsiTheme="minorHAnsi"/>
          <w:color w:val="auto"/>
          <w:sz w:val="24"/>
        </w:rPr>
        <w:t xml:space="preserve">espesas pendentes, estes valores deverão ser arcados com recursos do </w:t>
      </w:r>
      <w:r w:rsidR="00DD3D80" w:rsidRPr="00A32AA8">
        <w:rPr>
          <w:rFonts w:asciiTheme="minorHAnsi" w:hAnsiTheme="minorHAnsi"/>
          <w:color w:val="auto"/>
          <w:sz w:val="24"/>
        </w:rPr>
        <w:t>P</w:t>
      </w:r>
      <w:r w:rsidRPr="00A32AA8">
        <w:rPr>
          <w:rFonts w:asciiTheme="minorHAnsi" w:hAnsiTheme="minorHAnsi"/>
          <w:color w:val="auto"/>
          <w:sz w:val="24"/>
        </w:rPr>
        <w:t xml:space="preserve">atrimônio </w:t>
      </w:r>
      <w:r w:rsidR="00DD3D80" w:rsidRPr="00A32AA8">
        <w:rPr>
          <w:rFonts w:asciiTheme="minorHAnsi" w:hAnsiTheme="minorHAnsi"/>
          <w:color w:val="auto"/>
          <w:sz w:val="24"/>
        </w:rPr>
        <w:t>S</w:t>
      </w:r>
      <w:r w:rsidR="00725204">
        <w:rPr>
          <w:rFonts w:asciiTheme="minorHAnsi" w:hAnsiTheme="minorHAnsi"/>
          <w:color w:val="auto"/>
          <w:sz w:val="24"/>
        </w:rPr>
        <w:t>eparado.</w:t>
      </w:r>
    </w:p>
    <w:p w14:paraId="79BA1FE0" w14:textId="77777777" w:rsidR="00725204" w:rsidRDefault="00725204" w:rsidP="00725204">
      <w:pPr>
        <w:keepNext w:val="0"/>
        <w:tabs>
          <w:tab w:val="left" w:pos="851"/>
        </w:tabs>
        <w:suppressAutoHyphens w:val="0"/>
        <w:autoSpaceDE w:val="0"/>
        <w:autoSpaceDN w:val="0"/>
        <w:adjustRightInd w:val="0"/>
        <w:spacing w:line="360" w:lineRule="exact"/>
        <w:jc w:val="both"/>
        <w:rPr>
          <w:rFonts w:asciiTheme="minorHAnsi" w:hAnsiTheme="minorHAnsi"/>
          <w:color w:val="auto"/>
          <w:sz w:val="24"/>
        </w:rPr>
      </w:pPr>
    </w:p>
    <w:p w14:paraId="3D54A56A" w14:textId="7EEA0258" w:rsidR="00F53C24" w:rsidRPr="00725204" w:rsidRDefault="00B503FC" w:rsidP="00725204">
      <w:pPr>
        <w:keepNext w:val="0"/>
        <w:tabs>
          <w:tab w:val="left" w:pos="851"/>
        </w:tabs>
        <w:suppressAutoHyphens w:val="0"/>
        <w:autoSpaceDE w:val="0"/>
        <w:autoSpaceDN w:val="0"/>
        <w:adjustRightInd w:val="0"/>
        <w:spacing w:line="360" w:lineRule="exact"/>
        <w:jc w:val="both"/>
        <w:rPr>
          <w:rFonts w:asciiTheme="minorHAnsi" w:hAnsiTheme="minorHAnsi"/>
          <w:color w:val="auto"/>
          <w:sz w:val="24"/>
        </w:rPr>
      </w:pPr>
      <w:r w:rsidRPr="00725204">
        <w:rPr>
          <w:rFonts w:asciiTheme="minorHAnsi" w:hAnsiTheme="minorHAnsi" w:cstheme="minorHAnsi"/>
          <w:sz w:val="24"/>
          <w:szCs w:val="24"/>
        </w:rPr>
        <w:t xml:space="preserve">4.7.7.2. </w:t>
      </w:r>
      <w:r w:rsidR="00F53C24" w:rsidRPr="00725204">
        <w:rPr>
          <w:rFonts w:asciiTheme="minorHAnsi" w:hAnsiTheme="minorHAnsi"/>
          <w:sz w:val="24"/>
        </w:rPr>
        <w:t xml:space="preserve">Caso, quando da liquidação integral dos CRI, e após a quitação de todas as despesas incorridas, ainda existam recursos remanescentes no Fundo de Despesas, </w:t>
      </w:r>
      <w:r w:rsidR="00725204">
        <w:rPr>
          <w:rFonts w:asciiTheme="minorHAnsi" w:hAnsiTheme="minorHAnsi" w:cstheme="minorHAnsi"/>
          <w:sz w:val="24"/>
          <w:szCs w:val="24"/>
        </w:rPr>
        <w:t>a</w:t>
      </w:r>
      <w:r w:rsidR="00506E6A" w:rsidRPr="00725204">
        <w:rPr>
          <w:rFonts w:asciiTheme="minorHAnsi" w:hAnsiTheme="minorHAnsi"/>
          <w:sz w:val="24"/>
        </w:rPr>
        <w:t xml:space="preserve"> </w:t>
      </w:r>
      <w:r w:rsidR="00F53C24" w:rsidRPr="00725204">
        <w:rPr>
          <w:rFonts w:asciiTheme="minorHAnsi" w:hAnsiTheme="minorHAnsi"/>
          <w:sz w:val="24"/>
        </w:rPr>
        <w:t xml:space="preserve">Debenturista deverá transferir o montante excedente, </w:t>
      </w:r>
      <w:r w:rsidR="00222F60" w:rsidRPr="00725204">
        <w:rPr>
          <w:rFonts w:asciiTheme="minorHAnsi" w:hAnsiTheme="minorHAnsi"/>
          <w:sz w:val="24"/>
        </w:rPr>
        <w:t xml:space="preserve">incluindo os rendimentos decorrentes das aplicações previstas na cláusula 4.7.9 abaixo, </w:t>
      </w:r>
      <w:r w:rsidR="00F53C24" w:rsidRPr="00725204">
        <w:rPr>
          <w:rFonts w:asciiTheme="minorHAnsi" w:hAnsiTheme="minorHAnsi"/>
          <w:sz w:val="24"/>
        </w:rPr>
        <w:t>líquido de tributos, taxas e encargos, para a conta da Emissora, no prazo de até 5 (cinco) Dias Úteis contados da liquidação integral dos CRI.</w:t>
      </w:r>
    </w:p>
    <w:p w14:paraId="5668D4D6" w14:textId="77777777" w:rsidR="00F53C24" w:rsidRPr="0075369C" w:rsidRDefault="00F53C24" w:rsidP="004B3D2E">
      <w:pPr>
        <w:keepNext w:val="0"/>
        <w:widowControl w:val="0"/>
        <w:tabs>
          <w:tab w:val="left" w:pos="709"/>
        </w:tabs>
        <w:suppressAutoHyphens w:val="0"/>
        <w:spacing w:line="360" w:lineRule="exact"/>
        <w:jc w:val="both"/>
        <w:rPr>
          <w:rFonts w:asciiTheme="minorHAnsi" w:hAnsiTheme="minorHAnsi"/>
          <w:sz w:val="24"/>
        </w:rPr>
      </w:pPr>
    </w:p>
    <w:p w14:paraId="5DCDC533" w14:textId="1F0BBCDB" w:rsidR="00415F54" w:rsidRPr="00070987" w:rsidRDefault="00415F54" w:rsidP="004B3D2E">
      <w:pPr>
        <w:keepNext w:val="0"/>
        <w:widowControl w:val="0"/>
        <w:tabs>
          <w:tab w:val="left" w:pos="709"/>
        </w:tabs>
        <w:suppressAutoHyphens w:val="0"/>
        <w:spacing w:line="360" w:lineRule="exact"/>
        <w:jc w:val="both"/>
        <w:rPr>
          <w:rFonts w:asciiTheme="minorHAnsi" w:hAnsiTheme="minorHAnsi"/>
          <w:sz w:val="24"/>
        </w:rPr>
      </w:pPr>
      <w:r w:rsidRPr="0075369C">
        <w:rPr>
          <w:rFonts w:asciiTheme="minorHAnsi" w:hAnsiTheme="minorHAnsi"/>
          <w:sz w:val="24"/>
        </w:rPr>
        <w:t>4.7.</w:t>
      </w:r>
      <w:r w:rsidR="00B503FC">
        <w:rPr>
          <w:rFonts w:asciiTheme="minorHAnsi" w:hAnsiTheme="minorHAnsi" w:cstheme="minorHAnsi"/>
          <w:sz w:val="24"/>
          <w:szCs w:val="24"/>
        </w:rPr>
        <w:t>7.3</w:t>
      </w:r>
      <w:r w:rsidRPr="00064FCD">
        <w:rPr>
          <w:rFonts w:asciiTheme="minorHAnsi" w:hAnsiTheme="minorHAnsi"/>
          <w:sz w:val="24"/>
        </w:rPr>
        <w:t xml:space="preserve">. </w:t>
      </w:r>
      <w:r w:rsidRPr="00064FCD">
        <w:rPr>
          <w:rFonts w:asciiTheme="minorHAnsi" w:hAnsiTheme="minorHAnsi"/>
          <w:sz w:val="24"/>
        </w:rPr>
        <w:tab/>
        <w:t>Os recursos depositados no Fundo de Reserva</w:t>
      </w:r>
      <w:r w:rsidR="00F53C24" w:rsidRPr="00070987">
        <w:rPr>
          <w:rFonts w:asciiTheme="minorHAnsi" w:hAnsiTheme="minorHAnsi"/>
          <w:sz w:val="24"/>
        </w:rPr>
        <w:t>, Fundo de Obras, Fundo de Despesas</w:t>
      </w:r>
      <w:r w:rsidRPr="00070987">
        <w:rPr>
          <w:rFonts w:asciiTheme="minorHAnsi" w:hAnsiTheme="minorHAnsi"/>
          <w:sz w:val="24"/>
        </w:rPr>
        <w:t xml:space="preserve"> e </w:t>
      </w:r>
      <w:r w:rsidR="00543D29" w:rsidRPr="00070987">
        <w:rPr>
          <w:rFonts w:asciiTheme="minorHAnsi" w:hAnsiTheme="minorHAnsi"/>
          <w:sz w:val="24"/>
        </w:rPr>
        <w:t xml:space="preserve">no </w:t>
      </w:r>
      <w:r w:rsidRPr="00A32AA8">
        <w:rPr>
          <w:rFonts w:asciiTheme="minorHAnsi" w:hAnsiTheme="minorHAnsi"/>
          <w:sz w:val="24"/>
        </w:rPr>
        <w:t xml:space="preserve">Fundo </w:t>
      </w:r>
      <w:proofErr w:type="spellStart"/>
      <w:r w:rsidRPr="00A32AA8">
        <w:rPr>
          <w:rFonts w:asciiTheme="minorHAnsi" w:hAnsiTheme="minorHAnsi"/>
          <w:sz w:val="24"/>
        </w:rPr>
        <w:t>Allowance</w:t>
      </w:r>
      <w:proofErr w:type="spellEnd"/>
      <w:r w:rsidRPr="00A32AA8">
        <w:rPr>
          <w:rFonts w:asciiTheme="minorHAnsi" w:hAnsiTheme="minorHAnsi"/>
          <w:sz w:val="24"/>
        </w:rPr>
        <w:t xml:space="preserve"> </w:t>
      </w:r>
      <w:r w:rsidRPr="00070987">
        <w:rPr>
          <w:rFonts w:asciiTheme="minorHAnsi" w:hAnsiTheme="minorHAnsi"/>
          <w:sz w:val="24"/>
        </w:rPr>
        <w:t>serão aplicados em títulos de renda fixa com baixo risco de crédito e liquidez diária</w:t>
      </w:r>
      <w:r w:rsidR="009B253B" w:rsidRPr="00070987">
        <w:rPr>
          <w:rFonts w:asciiTheme="minorHAnsi" w:hAnsiTheme="minorHAnsi"/>
          <w:sz w:val="24"/>
        </w:rPr>
        <w:t xml:space="preserve"> emitidos pelo banco da Conta Centralizadora</w:t>
      </w:r>
      <w:r w:rsidR="00F53C24" w:rsidRPr="00070987">
        <w:rPr>
          <w:rFonts w:asciiTheme="minorHAnsi" w:hAnsiTheme="minorHAnsi"/>
          <w:sz w:val="24"/>
        </w:rPr>
        <w:t xml:space="preserve">, não sendo </w:t>
      </w:r>
      <w:r w:rsidR="00725204">
        <w:rPr>
          <w:rFonts w:asciiTheme="minorHAnsi" w:hAnsiTheme="minorHAnsi" w:cstheme="minorHAnsi"/>
          <w:sz w:val="24"/>
          <w:szCs w:val="24"/>
        </w:rPr>
        <w:t>a</w:t>
      </w:r>
      <w:r w:rsidR="00506E6A" w:rsidRPr="00064FCD">
        <w:rPr>
          <w:rFonts w:asciiTheme="minorHAnsi" w:hAnsiTheme="minorHAnsi"/>
          <w:sz w:val="24"/>
        </w:rPr>
        <w:t xml:space="preserve"> </w:t>
      </w:r>
      <w:r w:rsidR="00F53C24" w:rsidRPr="00070987">
        <w:rPr>
          <w:rFonts w:asciiTheme="minorHAnsi" w:hAnsiTheme="minorHAnsi"/>
          <w:sz w:val="24"/>
        </w:rPr>
        <w:t>Debenturista responsabilizado</w:t>
      </w:r>
      <w:r w:rsidR="00F53C24" w:rsidRPr="00070987">
        <w:rPr>
          <w:rFonts w:asciiTheme="minorHAnsi" w:hAnsiTheme="minorHAnsi"/>
          <w:color w:val="auto"/>
          <w:sz w:val="24"/>
        </w:rPr>
        <w:t xml:space="preserve"> por </w:t>
      </w:r>
      <w:r w:rsidR="00F53C24" w:rsidRPr="00A32AA8">
        <w:rPr>
          <w:rFonts w:asciiTheme="minorHAnsi" w:hAnsiTheme="minorHAnsi"/>
          <w:color w:val="auto"/>
          <w:sz w:val="24"/>
        </w:rPr>
        <w:t xml:space="preserve">qualquer garantia mínima de rentabilidade. Os resultados decorrentes desse investimento integrarão automaticamente os respectivos fundos, ficando, no entanto, reservados </w:t>
      </w:r>
      <w:r w:rsidR="00725204">
        <w:rPr>
          <w:rFonts w:asciiTheme="minorHAnsi" w:hAnsiTheme="minorHAnsi" w:cstheme="minorHAnsi"/>
          <w:sz w:val="24"/>
          <w:szCs w:val="24"/>
        </w:rPr>
        <w:t>a</w:t>
      </w:r>
      <w:r w:rsidR="00F53C24" w:rsidRPr="00064FCD">
        <w:rPr>
          <w:rFonts w:asciiTheme="minorHAnsi" w:hAnsiTheme="minorHAnsi"/>
          <w:sz w:val="24"/>
        </w:rPr>
        <w:t xml:space="preserve"> Debenturista</w:t>
      </w:r>
      <w:r w:rsidR="00F53C24" w:rsidRPr="00064FCD">
        <w:rPr>
          <w:rFonts w:asciiTheme="minorHAnsi" w:hAnsiTheme="minorHAnsi"/>
          <w:color w:val="auto"/>
          <w:sz w:val="24"/>
        </w:rPr>
        <w:t xml:space="preserve"> os benefícios fiscais desses rendimentos</w:t>
      </w:r>
      <w:r w:rsidRPr="00070987">
        <w:rPr>
          <w:rFonts w:asciiTheme="minorHAnsi" w:hAnsiTheme="minorHAnsi"/>
          <w:sz w:val="24"/>
        </w:rPr>
        <w:t>. Após a liquidação integral dos CRI, os recursos remanescentes serão liberados em favor da Emissora</w:t>
      </w:r>
      <w:r w:rsidR="00EF6D48" w:rsidRPr="00EF6D48">
        <w:t xml:space="preserve"> </w:t>
      </w:r>
      <w:r w:rsidR="00EF6D48" w:rsidRPr="00EF6D48">
        <w:rPr>
          <w:rFonts w:asciiTheme="minorHAnsi" w:hAnsiTheme="minorHAnsi" w:cstheme="minorHAnsi"/>
          <w:sz w:val="24"/>
          <w:szCs w:val="24"/>
        </w:rPr>
        <w:t>líquidos de tributos, ressalvados à Debenturista os benefícios fiscais desses rendimentos</w:t>
      </w:r>
      <w:r w:rsidR="00147D09" w:rsidRPr="00064FCD">
        <w:rPr>
          <w:rFonts w:asciiTheme="minorHAnsi" w:hAnsiTheme="minorHAnsi"/>
          <w:sz w:val="24"/>
        </w:rPr>
        <w:t>, no prazo de até 5 (cinco) Dias Úteis contados da liquidação integral dos CRI</w:t>
      </w:r>
      <w:r w:rsidRPr="00070987">
        <w:rPr>
          <w:rFonts w:asciiTheme="minorHAnsi" w:hAnsiTheme="minorHAnsi"/>
          <w:sz w:val="24"/>
        </w:rPr>
        <w:t xml:space="preserve">. </w:t>
      </w:r>
    </w:p>
    <w:p w14:paraId="1C7154AA" w14:textId="591EBDD9" w:rsidR="00E937C2" w:rsidRPr="00A32AA8" w:rsidRDefault="00E937C2" w:rsidP="004B3D2E">
      <w:pPr>
        <w:keepNext w:val="0"/>
        <w:widowControl w:val="0"/>
        <w:tabs>
          <w:tab w:val="left" w:pos="1418"/>
        </w:tabs>
        <w:suppressAutoHyphens w:val="0"/>
        <w:spacing w:line="360" w:lineRule="exact"/>
        <w:jc w:val="both"/>
        <w:rPr>
          <w:rFonts w:asciiTheme="minorHAnsi" w:hAnsiTheme="minorHAnsi"/>
          <w:sz w:val="24"/>
        </w:rPr>
      </w:pPr>
    </w:p>
    <w:p w14:paraId="222EF731" w14:textId="13CF4F07" w:rsidR="00206916" w:rsidRPr="00A32AA8" w:rsidRDefault="00671DFC" w:rsidP="004B3D2E">
      <w:pPr>
        <w:keepNext w:val="0"/>
        <w:widowControl w:val="0"/>
        <w:tabs>
          <w:tab w:val="left" w:pos="851"/>
        </w:tabs>
        <w:suppressAutoHyphens w:val="0"/>
        <w:spacing w:line="360" w:lineRule="exact"/>
        <w:jc w:val="both"/>
        <w:rPr>
          <w:rFonts w:asciiTheme="minorHAnsi" w:hAnsiTheme="minorHAnsi"/>
          <w:sz w:val="24"/>
        </w:rPr>
      </w:pPr>
      <w:r w:rsidRPr="00A32AA8">
        <w:rPr>
          <w:rFonts w:asciiTheme="minorHAnsi" w:eastAsia="Verdana" w:hAnsiTheme="minorHAnsi"/>
          <w:b/>
          <w:sz w:val="24"/>
        </w:rPr>
        <w:t>4.8.</w:t>
      </w:r>
      <w:r w:rsidRPr="00A32AA8">
        <w:rPr>
          <w:rFonts w:asciiTheme="minorHAnsi" w:eastAsia="Verdana" w:hAnsiTheme="minorHAnsi"/>
          <w:b/>
          <w:sz w:val="24"/>
        </w:rPr>
        <w:tab/>
        <w:t>Atualização Monetária</w:t>
      </w:r>
    </w:p>
    <w:p w14:paraId="7ECDDD6D" w14:textId="77777777" w:rsidR="00206916" w:rsidRPr="00A32AA8" w:rsidRDefault="00206916" w:rsidP="004B3D2E">
      <w:pPr>
        <w:keepNext w:val="0"/>
        <w:widowControl w:val="0"/>
        <w:tabs>
          <w:tab w:val="left" w:pos="851"/>
        </w:tabs>
        <w:suppressAutoHyphens w:val="0"/>
        <w:spacing w:line="360" w:lineRule="exact"/>
        <w:rPr>
          <w:rFonts w:asciiTheme="minorHAnsi" w:hAnsiTheme="minorHAnsi"/>
          <w:sz w:val="24"/>
        </w:rPr>
      </w:pPr>
    </w:p>
    <w:p w14:paraId="07AB4DF8" w14:textId="70391CF4" w:rsidR="004934B5" w:rsidRPr="0075369C" w:rsidRDefault="00671DFC" w:rsidP="004B3D2E">
      <w:pPr>
        <w:keepNext w:val="0"/>
        <w:widowControl w:val="0"/>
        <w:tabs>
          <w:tab w:val="left" w:pos="851"/>
        </w:tabs>
        <w:suppressAutoHyphens w:val="0"/>
        <w:spacing w:line="360" w:lineRule="exact"/>
        <w:jc w:val="both"/>
        <w:rPr>
          <w:rFonts w:asciiTheme="minorHAnsi" w:hAnsiTheme="minorHAnsi"/>
          <w:sz w:val="24"/>
        </w:rPr>
      </w:pPr>
      <w:r w:rsidRPr="00A32AA8">
        <w:rPr>
          <w:rFonts w:asciiTheme="minorHAnsi" w:eastAsia="Verdana" w:hAnsiTheme="minorHAnsi"/>
          <w:sz w:val="24"/>
        </w:rPr>
        <w:t>4.8.1.</w:t>
      </w:r>
      <w:r w:rsidRPr="00A32AA8">
        <w:rPr>
          <w:rFonts w:asciiTheme="minorHAnsi" w:eastAsia="Verdana" w:hAnsiTheme="minorHAnsi"/>
          <w:sz w:val="24"/>
        </w:rPr>
        <w:tab/>
      </w:r>
      <w:r w:rsidR="001E0F33" w:rsidRPr="00A32AA8">
        <w:rPr>
          <w:rFonts w:asciiTheme="minorHAnsi" w:eastAsia="Verdana" w:hAnsiTheme="minorHAnsi"/>
          <w:sz w:val="24"/>
        </w:rPr>
        <w:t xml:space="preserve">Não incidirá </w:t>
      </w:r>
      <w:r w:rsidR="002B2B30" w:rsidRPr="00A32AA8">
        <w:rPr>
          <w:rFonts w:asciiTheme="minorHAnsi" w:eastAsia="Verdana" w:hAnsiTheme="minorHAnsi"/>
          <w:sz w:val="24"/>
        </w:rPr>
        <w:t xml:space="preserve">atualização </w:t>
      </w:r>
      <w:r w:rsidR="001E0F33" w:rsidRPr="00A32AA8">
        <w:rPr>
          <w:rFonts w:asciiTheme="minorHAnsi" w:eastAsia="Verdana" w:hAnsiTheme="minorHAnsi"/>
          <w:sz w:val="24"/>
        </w:rPr>
        <w:t>monetária sobre o Valor Nominal Unitário</w:t>
      </w:r>
      <w:r w:rsidR="002B2B30" w:rsidRPr="00A32AA8">
        <w:rPr>
          <w:rFonts w:asciiTheme="minorHAnsi" w:eastAsia="Verdana" w:hAnsiTheme="minorHAnsi"/>
          <w:sz w:val="24"/>
        </w:rPr>
        <w:t xml:space="preserve"> das Debêntures</w:t>
      </w:r>
      <w:r w:rsidR="004934B5" w:rsidRPr="0075369C">
        <w:rPr>
          <w:rFonts w:asciiTheme="minorHAnsi" w:eastAsia="Verdana" w:hAnsiTheme="minorHAnsi"/>
          <w:sz w:val="24"/>
        </w:rPr>
        <w:t xml:space="preserve">. </w:t>
      </w:r>
    </w:p>
    <w:p w14:paraId="22F7FAD9" w14:textId="77777777" w:rsidR="004934B5" w:rsidRPr="0075369C" w:rsidRDefault="004934B5" w:rsidP="004B3D2E">
      <w:pPr>
        <w:keepNext w:val="0"/>
        <w:widowControl w:val="0"/>
        <w:suppressAutoHyphens w:val="0"/>
        <w:spacing w:line="360" w:lineRule="exact"/>
        <w:jc w:val="both"/>
        <w:rPr>
          <w:rFonts w:asciiTheme="minorHAnsi" w:eastAsia="Verdana" w:hAnsiTheme="minorHAnsi"/>
          <w:b/>
          <w:sz w:val="24"/>
        </w:rPr>
      </w:pPr>
    </w:p>
    <w:p w14:paraId="4EBE4183" w14:textId="1C131421" w:rsidR="00206916" w:rsidRPr="0075369C" w:rsidRDefault="00671DFC" w:rsidP="004B3D2E">
      <w:pPr>
        <w:keepNext w:val="0"/>
        <w:widowControl w:val="0"/>
        <w:suppressAutoHyphens w:val="0"/>
        <w:spacing w:line="360" w:lineRule="exact"/>
        <w:jc w:val="both"/>
        <w:rPr>
          <w:rFonts w:asciiTheme="minorHAnsi" w:hAnsiTheme="minorHAnsi"/>
          <w:sz w:val="24"/>
        </w:rPr>
      </w:pPr>
      <w:r w:rsidRPr="0075369C">
        <w:rPr>
          <w:rFonts w:asciiTheme="minorHAnsi" w:eastAsia="Verdana" w:hAnsiTheme="minorHAnsi"/>
          <w:b/>
          <w:sz w:val="24"/>
        </w:rPr>
        <w:t>4.9.</w:t>
      </w:r>
      <w:r w:rsidRPr="0075369C">
        <w:rPr>
          <w:rFonts w:asciiTheme="minorHAnsi" w:eastAsia="Verdana" w:hAnsiTheme="minorHAnsi"/>
          <w:b/>
          <w:sz w:val="24"/>
        </w:rPr>
        <w:tab/>
        <w:t>Remuneração</w:t>
      </w:r>
    </w:p>
    <w:p w14:paraId="73E41E92"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466CBCB3" w14:textId="2058D3E2" w:rsidR="00EF3560" w:rsidRPr="00A32AA8" w:rsidRDefault="00671DFC" w:rsidP="004B3D2E">
      <w:pPr>
        <w:keepNext w:val="0"/>
        <w:widowControl w:val="0"/>
        <w:suppressAutoHyphens w:val="0"/>
        <w:spacing w:line="360" w:lineRule="exact"/>
        <w:jc w:val="both"/>
        <w:rPr>
          <w:rFonts w:asciiTheme="minorHAnsi" w:eastAsia="Verdana" w:hAnsiTheme="minorHAnsi"/>
          <w:sz w:val="24"/>
        </w:rPr>
      </w:pPr>
      <w:bookmarkStart w:id="17" w:name="h.1t3h5sf"/>
      <w:bookmarkEnd w:id="17"/>
      <w:r w:rsidRPr="0075369C">
        <w:rPr>
          <w:rFonts w:asciiTheme="minorHAnsi" w:eastAsia="Verdana" w:hAnsiTheme="minorHAnsi"/>
          <w:sz w:val="24"/>
        </w:rPr>
        <w:t>4.9.1.</w:t>
      </w:r>
      <w:r w:rsidRPr="0075369C">
        <w:rPr>
          <w:rFonts w:asciiTheme="minorHAnsi" w:eastAsia="Verdana" w:hAnsiTheme="minorHAnsi"/>
          <w:sz w:val="24"/>
        </w:rPr>
        <w:tab/>
      </w:r>
      <w:bookmarkStart w:id="18" w:name="_DV_M61"/>
      <w:bookmarkStart w:id="19" w:name="_DV_M64"/>
      <w:bookmarkStart w:id="20" w:name="_DV_M65"/>
      <w:bookmarkStart w:id="21" w:name="_DV_M66"/>
      <w:bookmarkStart w:id="22" w:name="_DV_M67"/>
      <w:bookmarkStart w:id="23" w:name="_DV_M68"/>
      <w:bookmarkStart w:id="24" w:name="_DV_M69"/>
      <w:bookmarkStart w:id="25" w:name="_DV_M70"/>
      <w:bookmarkStart w:id="26" w:name="_DV_M71"/>
      <w:bookmarkStart w:id="27" w:name="_DV_M72"/>
      <w:bookmarkStart w:id="28" w:name="_DV_M73"/>
      <w:bookmarkStart w:id="29" w:name="_DV_M74"/>
      <w:bookmarkStart w:id="30" w:name="_DV_M75"/>
      <w:bookmarkStart w:id="31" w:name="_DV_M76"/>
      <w:bookmarkStart w:id="32" w:name="_DV_M77"/>
      <w:bookmarkStart w:id="33" w:name="_DV_M78"/>
      <w:bookmarkStart w:id="34" w:name="_DV_M79"/>
      <w:bookmarkStart w:id="35" w:name="_DV_M8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001E0F33" w:rsidRPr="0075369C">
        <w:rPr>
          <w:rFonts w:asciiTheme="minorHAnsi" w:eastAsia="Verdana" w:hAnsiTheme="minorHAnsi"/>
          <w:sz w:val="24"/>
        </w:rPr>
        <w:t>Sobre o Valor Nominal Unitário</w:t>
      </w:r>
      <w:r w:rsidR="002F49AF" w:rsidRPr="00E11774">
        <w:rPr>
          <w:rFonts w:asciiTheme="minorHAnsi" w:eastAsia="Verdana" w:hAnsiTheme="minorHAnsi"/>
          <w:sz w:val="24"/>
        </w:rPr>
        <w:t xml:space="preserve"> ou Saldo do Valor Nominal Unitário (conforme abaixo definido)</w:t>
      </w:r>
      <w:r w:rsidR="001E0F33" w:rsidRPr="00E11774">
        <w:rPr>
          <w:rFonts w:asciiTheme="minorHAnsi" w:eastAsia="Verdana" w:hAnsiTheme="minorHAnsi"/>
          <w:sz w:val="24"/>
        </w:rPr>
        <w:t xml:space="preserve"> das Debêntures incidirão juros remuneratórios correspondentes à variação acumulada de 100% (cem por cento) das taxas médias diárias do DI – Depósito Interfinanceiro de um dia, “over </w:t>
      </w:r>
      <w:proofErr w:type="spellStart"/>
      <w:r w:rsidR="001E0F33" w:rsidRPr="00E11774">
        <w:rPr>
          <w:rFonts w:asciiTheme="minorHAnsi" w:eastAsia="Verdana" w:hAnsiTheme="minorHAnsi"/>
          <w:sz w:val="24"/>
        </w:rPr>
        <w:t>extra-grupo</w:t>
      </w:r>
      <w:proofErr w:type="spellEnd"/>
      <w:r w:rsidR="001E0F33" w:rsidRPr="00E11774">
        <w:rPr>
          <w:rFonts w:asciiTheme="minorHAnsi" w:eastAsia="Verdana" w:hAnsiTheme="minorHAnsi"/>
          <w:sz w:val="24"/>
        </w:rPr>
        <w:t xml:space="preserve">”, expressas na forma percentual ao ano, base 252 (duzentos e cinquenta e dois) Dias Úteis, calculadas e divulgadas diariamente pela </w:t>
      </w:r>
      <w:r w:rsidR="00543D29" w:rsidRPr="00E11774">
        <w:rPr>
          <w:rFonts w:asciiTheme="minorHAnsi" w:eastAsia="Verdana" w:hAnsiTheme="minorHAnsi"/>
          <w:sz w:val="24"/>
        </w:rPr>
        <w:t>B3 S.A – Brasil, Bolsa, Balcão</w:t>
      </w:r>
      <w:r w:rsidR="005D1483">
        <w:rPr>
          <w:rFonts w:asciiTheme="minorHAnsi" w:eastAsia="Verdana" w:hAnsiTheme="minorHAnsi" w:cstheme="minorHAnsi"/>
          <w:sz w:val="24"/>
          <w:szCs w:val="24"/>
        </w:rPr>
        <w:t xml:space="preserve"> (“</w:t>
      </w:r>
      <w:r w:rsidR="005D1483" w:rsidRPr="00725204">
        <w:rPr>
          <w:rFonts w:asciiTheme="minorHAnsi" w:eastAsia="Verdana" w:hAnsiTheme="minorHAnsi" w:cstheme="minorHAnsi"/>
          <w:sz w:val="24"/>
          <w:szCs w:val="24"/>
          <w:u w:val="single"/>
        </w:rPr>
        <w:t>B3</w:t>
      </w:r>
      <w:r w:rsidR="005D1483">
        <w:rPr>
          <w:rFonts w:asciiTheme="minorHAnsi" w:eastAsia="Verdana" w:hAnsiTheme="minorHAnsi" w:cstheme="minorHAnsi"/>
          <w:sz w:val="24"/>
          <w:szCs w:val="24"/>
        </w:rPr>
        <w:t>”)</w:t>
      </w:r>
      <w:r w:rsidR="001E0F33" w:rsidRPr="00F80C15">
        <w:rPr>
          <w:rFonts w:asciiTheme="minorHAnsi" w:eastAsia="Verdana" w:hAnsiTheme="minorHAnsi" w:cstheme="minorHAnsi"/>
          <w:sz w:val="24"/>
          <w:szCs w:val="24"/>
        </w:rPr>
        <w:t>,</w:t>
      </w:r>
      <w:r w:rsidR="001E0F33" w:rsidRPr="00064FCD">
        <w:rPr>
          <w:rFonts w:asciiTheme="minorHAnsi" w:eastAsia="Verdana" w:hAnsiTheme="minorHAnsi"/>
          <w:sz w:val="24"/>
        </w:rPr>
        <w:t xml:space="preserve"> no informativo diário disponível em sua página na Internet (http://www.</w:t>
      </w:r>
      <w:r w:rsidR="002F49AF" w:rsidRPr="00070987">
        <w:rPr>
          <w:rFonts w:asciiTheme="minorHAnsi" w:eastAsia="Verdana" w:hAnsiTheme="minorHAnsi"/>
          <w:sz w:val="24"/>
        </w:rPr>
        <w:t>b3</w:t>
      </w:r>
      <w:r w:rsidR="001E0F33" w:rsidRPr="00070987">
        <w:rPr>
          <w:rFonts w:asciiTheme="minorHAnsi" w:eastAsia="Verdana" w:hAnsiTheme="minorHAnsi"/>
          <w:sz w:val="24"/>
        </w:rPr>
        <w:t>.com.br) (“</w:t>
      </w:r>
      <w:r w:rsidR="001E0F33" w:rsidRPr="00070987">
        <w:rPr>
          <w:rFonts w:asciiTheme="minorHAnsi" w:eastAsia="Verdana" w:hAnsiTheme="minorHAnsi"/>
          <w:sz w:val="24"/>
          <w:u w:val="single"/>
        </w:rPr>
        <w:t>Taxa DI</w:t>
      </w:r>
      <w:r w:rsidR="001E0F33" w:rsidRPr="00A32AA8">
        <w:rPr>
          <w:rFonts w:asciiTheme="minorHAnsi" w:eastAsia="Verdana" w:hAnsiTheme="minorHAnsi"/>
          <w:sz w:val="24"/>
        </w:rPr>
        <w:t xml:space="preserve">”), acrescida de </w:t>
      </w:r>
      <w:r w:rsidR="001E0F33" w:rsidRPr="00A32AA8">
        <w:rPr>
          <w:rFonts w:asciiTheme="minorHAnsi" w:eastAsia="Verdana" w:hAnsiTheme="minorHAnsi"/>
          <w:i/>
          <w:sz w:val="24"/>
        </w:rPr>
        <w:t>spread</w:t>
      </w:r>
      <w:r w:rsidR="001E0F33" w:rsidRPr="00A32AA8">
        <w:rPr>
          <w:rFonts w:asciiTheme="minorHAnsi" w:eastAsia="Verdana" w:hAnsiTheme="minorHAnsi"/>
          <w:sz w:val="24"/>
        </w:rPr>
        <w:t xml:space="preserve"> (sobretaxa) de </w:t>
      </w:r>
      <w:r w:rsidR="00714C02" w:rsidRPr="00A32AA8">
        <w:rPr>
          <w:rFonts w:asciiTheme="minorHAnsi" w:eastAsia="Verdana" w:hAnsiTheme="minorHAnsi"/>
          <w:sz w:val="24"/>
        </w:rPr>
        <w:t>3,</w:t>
      </w:r>
      <w:r w:rsidR="000256CD" w:rsidRPr="00A32AA8">
        <w:rPr>
          <w:rFonts w:asciiTheme="minorHAnsi" w:eastAsia="Verdana" w:hAnsiTheme="minorHAnsi"/>
          <w:sz w:val="24"/>
        </w:rPr>
        <w:t>00</w:t>
      </w:r>
      <w:r w:rsidR="001E0F33" w:rsidRPr="00A32AA8">
        <w:rPr>
          <w:rFonts w:asciiTheme="minorHAnsi" w:eastAsia="Verdana" w:hAnsiTheme="minorHAnsi"/>
          <w:sz w:val="24"/>
        </w:rPr>
        <w:t>% (</w:t>
      </w:r>
      <w:r w:rsidR="00714C02" w:rsidRPr="00A32AA8">
        <w:rPr>
          <w:rFonts w:asciiTheme="minorHAnsi" w:eastAsia="Verdana" w:hAnsiTheme="minorHAnsi"/>
          <w:sz w:val="24"/>
        </w:rPr>
        <w:t>três</w:t>
      </w:r>
      <w:r w:rsidR="001E0F33" w:rsidRPr="00A32AA8">
        <w:rPr>
          <w:rFonts w:asciiTheme="minorHAnsi" w:eastAsia="Verdana" w:hAnsiTheme="minorHAnsi"/>
          <w:sz w:val="24"/>
        </w:rPr>
        <w:t xml:space="preserve"> por cento) ao ano, base 252 (duzentos e cinquenta e dois) Dias Úteis</w:t>
      </w:r>
      <w:r w:rsidR="0015766F" w:rsidRPr="00A32AA8">
        <w:rPr>
          <w:rFonts w:asciiTheme="minorHAnsi" w:eastAsia="Verdana" w:hAnsiTheme="minorHAnsi"/>
          <w:sz w:val="24"/>
        </w:rPr>
        <w:t xml:space="preserve"> (“</w:t>
      </w:r>
      <w:r w:rsidR="0015766F" w:rsidRPr="00A32AA8">
        <w:rPr>
          <w:rFonts w:asciiTheme="minorHAnsi" w:eastAsia="Verdana" w:hAnsiTheme="minorHAnsi"/>
          <w:sz w:val="24"/>
          <w:u w:val="single"/>
        </w:rPr>
        <w:t>Remuneração</w:t>
      </w:r>
      <w:r w:rsidR="0015766F" w:rsidRPr="00A32AA8">
        <w:rPr>
          <w:rFonts w:asciiTheme="minorHAnsi" w:eastAsia="Verdana" w:hAnsiTheme="minorHAnsi"/>
          <w:sz w:val="24"/>
        </w:rPr>
        <w:t>”)</w:t>
      </w:r>
      <w:r w:rsidR="000D0E9A" w:rsidRPr="00A32AA8">
        <w:rPr>
          <w:rFonts w:asciiTheme="minorHAnsi" w:eastAsia="Verdana" w:hAnsiTheme="minorHAnsi"/>
          <w:sz w:val="24"/>
        </w:rPr>
        <w:t xml:space="preserve">. </w:t>
      </w:r>
      <w:r w:rsidR="008B0374" w:rsidRPr="00A32AA8">
        <w:rPr>
          <w:rFonts w:asciiTheme="minorHAnsi" w:eastAsia="Verdana" w:hAnsiTheme="minorHAnsi"/>
          <w:sz w:val="24"/>
        </w:rPr>
        <w:t xml:space="preserve"> </w:t>
      </w:r>
    </w:p>
    <w:p w14:paraId="651D8D78" w14:textId="60ED83D8" w:rsidR="001E0F33" w:rsidRPr="0075369C" w:rsidRDefault="001E0F33" w:rsidP="004B3D2E">
      <w:pPr>
        <w:keepNext w:val="0"/>
        <w:widowControl w:val="0"/>
        <w:suppressAutoHyphens w:val="0"/>
        <w:spacing w:line="360" w:lineRule="exact"/>
        <w:jc w:val="both"/>
        <w:rPr>
          <w:rFonts w:asciiTheme="minorHAnsi" w:eastAsia="Verdana" w:hAnsiTheme="minorHAnsi"/>
          <w:sz w:val="24"/>
        </w:rPr>
      </w:pPr>
    </w:p>
    <w:p w14:paraId="25C4BC2F" w14:textId="6DE9B6B5" w:rsidR="00714C02" w:rsidRPr="00A32AA8" w:rsidRDefault="00714C02" w:rsidP="004B3D2E">
      <w:pPr>
        <w:keepNext w:val="0"/>
        <w:widowControl w:val="0"/>
        <w:suppressAutoHyphens w:val="0"/>
        <w:spacing w:line="360" w:lineRule="exact"/>
        <w:jc w:val="both"/>
        <w:rPr>
          <w:rFonts w:asciiTheme="minorHAnsi" w:eastAsia="Verdana" w:hAnsiTheme="minorHAnsi"/>
          <w:sz w:val="24"/>
        </w:rPr>
      </w:pPr>
      <w:r w:rsidRPr="0075369C">
        <w:rPr>
          <w:rFonts w:asciiTheme="minorHAnsi" w:eastAsia="Verdana" w:hAnsiTheme="minorHAnsi"/>
          <w:sz w:val="24"/>
        </w:rPr>
        <w:t xml:space="preserve">4.9.2. </w:t>
      </w:r>
      <w:r w:rsidR="001E0F33" w:rsidRPr="0075369C">
        <w:rPr>
          <w:rFonts w:asciiTheme="minorHAnsi" w:eastAsia="Verdana" w:hAnsiTheme="minorHAnsi"/>
          <w:sz w:val="24"/>
        </w:rPr>
        <w:t xml:space="preserve">A Remuneração será calculada de forma exponencial e cumulativa </w:t>
      </w:r>
      <w:r w:rsidR="001E0F33" w:rsidRPr="0075369C">
        <w:rPr>
          <w:rFonts w:asciiTheme="minorHAnsi" w:eastAsia="Verdana" w:hAnsiTheme="minorHAnsi"/>
          <w:i/>
          <w:sz w:val="24"/>
        </w:rPr>
        <w:t xml:space="preserve">pro rata </w:t>
      </w:r>
      <w:proofErr w:type="spellStart"/>
      <w:r w:rsidR="001E0F33" w:rsidRPr="0075369C">
        <w:rPr>
          <w:rFonts w:asciiTheme="minorHAnsi" w:eastAsia="Verdana" w:hAnsiTheme="minorHAnsi"/>
          <w:i/>
          <w:sz w:val="24"/>
        </w:rPr>
        <w:t>temporis</w:t>
      </w:r>
      <w:proofErr w:type="spellEnd"/>
      <w:r w:rsidR="001E0F33" w:rsidRPr="0075369C">
        <w:rPr>
          <w:rFonts w:asciiTheme="minorHAnsi" w:eastAsia="Verdana" w:hAnsiTheme="minorHAnsi"/>
          <w:sz w:val="24"/>
        </w:rPr>
        <w:t xml:space="preserve"> por Dias Úteis decorridos, incidentes sobre o Valor Nominal Unitário das</w:t>
      </w:r>
      <w:r w:rsidR="009B253B" w:rsidRPr="0075369C">
        <w:rPr>
          <w:rFonts w:asciiTheme="minorHAnsi" w:eastAsia="Verdana" w:hAnsiTheme="minorHAnsi"/>
          <w:sz w:val="24"/>
        </w:rPr>
        <w:t xml:space="preserve"> Debêntures </w:t>
      </w:r>
      <w:r w:rsidR="001E0F33" w:rsidRPr="0075369C">
        <w:rPr>
          <w:rFonts w:asciiTheme="minorHAnsi" w:eastAsia="Verdana" w:hAnsiTheme="minorHAnsi"/>
          <w:sz w:val="24"/>
        </w:rPr>
        <w:t xml:space="preserve">(ou sobre o saldo do Valor Nominal Unitário das Debêntures, </w:t>
      </w:r>
      <w:r w:rsidR="00725204">
        <w:rPr>
          <w:rFonts w:asciiTheme="minorHAnsi" w:eastAsia="Verdana" w:hAnsiTheme="minorHAnsi" w:cstheme="minorHAnsi"/>
          <w:sz w:val="24"/>
          <w:szCs w:val="24"/>
        </w:rPr>
        <w:t>a partir</w:t>
      </w:r>
      <w:r w:rsidR="00725204" w:rsidRPr="00F80C15">
        <w:rPr>
          <w:rFonts w:asciiTheme="minorHAnsi" w:eastAsia="Verdana" w:hAnsiTheme="minorHAnsi" w:cstheme="minorHAnsi"/>
          <w:sz w:val="24"/>
          <w:szCs w:val="24"/>
        </w:rPr>
        <w:t xml:space="preserve"> </w:t>
      </w:r>
      <w:r w:rsidR="00725204">
        <w:rPr>
          <w:rFonts w:asciiTheme="minorHAnsi" w:eastAsia="Verdana" w:hAnsiTheme="minorHAnsi" w:cstheme="minorHAnsi"/>
          <w:sz w:val="24"/>
          <w:szCs w:val="24"/>
        </w:rPr>
        <w:t>d</w:t>
      </w:r>
      <w:r w:rsidR="00725204" w:rsidRPr="00F80C15">
        <w:rPr>
          <w:rFonts w:asciiTheme="minorHAnsi" w:eastAsia="Verdana" w:hAnsiTheme="minorHAnsi" w:cstheme="minorHAnsi"/>
          <w:sz w:val="24"/>
          <w:szCs w:val="24"/>
        </w:rPr>
        <w:t>a</w:t>
      </w:r>
      <w:r w:rsidR="00725204">
        <w:rPr>
          <w:rFonts w:asciiTheme="minorHAnsi" w:eastAsia="Verdana" w:hAnsiTheme="minorHAnsi" w:cstheme="minorHAnsi"/>
          <w:sz w:val="24"/>
          <w:szCs w:val="24"/>
        </w:rPr>
        <w:t xml:space="preserve"> data da primeira Data  Integralização dos CRI</w:t>
      </w:r>
      <w:r w:rsidR="00725204" w:rsidRPr="00F80C15">
        <w:rPr>
          <w:rFonts w:asciiTheme="minorHAnsi" w:eastAsia="Verdana" w:hAnsiTheme="minorHAnsi" w:cstheme="minorHAnsi"/>
          <w:sz w:val="24"/>
          <w:szCs w:val="24"/>
        </w:rPr>
        <w:t xml:space="preserve"> (inclusive)</w:t>
      </w:r>
      <w:r w:rsidR="00725204" w:rsidRPr="00A32AA8">
        <w:rPr>
          <w:rFonts w:asciiTheme="minorHAnsi" w:eastAsia="Verdana" w:hAnsiTheme="minorHAnsi"/>
          <w:sz w:val="24"/>
        </w:rPr>
        <w:t xml:space="preserve"> </w:t>
      </w:r>
      <w:r w:rsidR="0075795C" w:rsidRPr="00A32AA8">
        <w:rPr>
          <w:rFonts w:asciiTheme="minorHAnsi" w:eastAsia="Verdana" w:hAnsiTheme="minorHAnsi"/>
          <w:sz w:val="24"/>
        </w:rPr>
        <w:t>(“</w:t>
      </w:r>
      <w:r w:rsidR="0075795C" w:rsidRPr="00A32AA8">
        <w:rPr>
          <w:rFonts w:asciiTheme="minorHAnsi" w:eastAsia="Verdana" w:hAnsiTheme="minorHAnsi"/>
          <w:sz w:val="24"/>
          <w:u w:val="single"/>
        </w:rPr>
        <w:t>Data de Integralização</w:t>
      </w:r>
      <w:r w:rsidR="0075795C" w:rsidRPr="00A32AA8">
        <w:rPr>
          <w:rFonts w:asciiTheme="minorHAnsi" w:eastAsia="Verdana" w:hAnsiTheme="minorHAnsi"/>
          <w:sz w:val="24"/>
        </w:rPr>
        <w:t xml:space="preserve">”) </w:t>
      </w:r>
      <w:r w:rsidR="001E0F33" w:rsidRPr="00A32AA8">
        <w:rPr>
          <w:rFonts w:asciiTheme="minorHAnsi" w:eastAsia="Verdana" w:hAnsiTheme="minorHAnsi"/>
          <w:sz w:val="24"/>
        </w:rPr>
        <w:t xml:space="preserve">até a data de pagamento da Remuneração em questão, data de declaração de vencimento antecipado em decorrência de um Evento de </w:t>
      </w:r>
      <w:r w:rsidR="007115D7" w:rsidRPr="00A32AA8">
        <w:rPr>
          <w:rFonts w:asciiTheme="minorHAnsi" w:eastAsia="Verdana" w:hAnsiTheme="minorHAnsi"/>
          <w:sz w:val="24"/>
        </w:rPr>
        <w:t>Vencimento Antecipado das Debêntures</w:t>
      </w:r>
      <w:r w:rsidR="007115D7" w:rsidRPr="00A32AA8" w:rsidDel="007115D7">
        <w:rPr>
          <w:rFonts w:asciiTheme="minorHAnsi" w:eastAsia="Verdana" w:hAnsiTheme="minorHAnsi"/>
          <w:sz w:val="24"/>
        </w:rPr>
        <w:t xml:space="preserve"> </w:t>
      </w:r>
      <w:r w:rsidR="001E0F33" w:rsidRPr="00A32AA8">
        <w:rPr>
          <w:rFonts w:asciiTheme="minorHAnsi" w:eastAsia="Verdana" w:hAnsiTheme="minorHAnsi"/>
          <w:sz w:val="24"/>
        </w:rPr>
        <w:t xml:space="preserve">(conforme abaixo definido), data de um eventual Resgate Antecipado Facultativo </w:t>
      </w:r>
      <w:r w:rsidR="007115D7" w:rsidRPr="00A32AA8">
        <w:rPr>
          <w:rFonts w:asciiTheme="minorHAnsi" w:eastAsia="Verdana" w:hAnsiTheme="minorHAnsi"/>
          <w:sz w:val="24"/>
        </w:rPr>
        <w:t xml:space="preserve">Total </w:t>
      </w:r>
      <w:r w:rsidR="001E0F33" w:rsidRPr="00A32AA8">
        <w:rPr>
          <w:rFonts w:asciiTheme="minorHAnsi" w:eastAsia="Verdana" w:hAnsiTheme="minorHAnsi"/>
          <w:sz w:val="24"/>
        </w:rPr>
        <w:t xml:space="preserve">(conforme abaixo definido) ou na data de realização </w:t>
      </w:r>
      <w:r w:rsidR="001E0F33" w:rsidRPr="00725204">
        <w:rPr>
          <w:rFonts w:ascii="Calibri" w:eastAsia="Verdana" w:hAnsi="Calibri"/>
          <w:sz w:val="24"/>
        </w:rPr>
        <w:t xml:space="preserve">de </w:t>
      </w:r>
      <w:r w:rsidR="006237F6" w:rsidRPr="00725204">
        <w:rPr>
          <w:rFonts w:asciiTheme="minorHAnsi" w:hAnsiTheme="minorHAnsi"/>
          <w:sz w:val="24"/>
        </w:rPr>
        <w:t xml:space="preserve">Amortização Extraordinária </w:t>
      </w:r>
      <w:r w:rsidR="001E0F33" w:rsidRPr="00725204">
        <w:rPr>
          <w:rFonts w:ascii="Calibri" w:eastAsia="Verdana" w:hAnsi="Calibri"/>
          <w:sz w:val="24"/>
        </w:rPr>
        <w:t>Obrigatóri</w:t>
      </w:r>
      <w:r w:rsidR="006237F6" w:rsidRPr="00725204">
        <w:rPr>
          <w:rFonts w:ascii="Calibri" w:eastAsia="Verdana" w:hAnsi="Calibri"/>
          <w:sz w:val="24"/>
        </w:rPr>
        <w:t>a</w:t>
      </w:r>
      <w:r w:rsidR="001E0F33" w:rsidRPr="00064FCD">
        <w:rPr>
          <w:rFonts w:asciiTheme="minorHAnsi" w:eastAsia="Verdana" w:hAnsiTheme="minorHAnsi"/>
          <w:sz w:val="24"/>
        </w:rPr>
        <w:t xml:space="preserve"> (conforme abaixo definido), o que ocorrer primeiro</w:t>
      </w:r>
      <w:r w:rsidR="002F49AF" w:rsidRPr="00064FCD">
        <w:rPr>
          <w:rFonts w:asciiTheme="minorHAnsi" w:eastAsia="Verdana" w:hAnsiTheme="minorHAnsi"/>
          <w:sz w:val="24"/>
        </w:rPr>
        <w:t xml:space="preserve"> (“</w:t>
      </w:r>
      <w:r w:rsidR="002F49AF" w:rsidRPr="00070987">
        <w:rPr>
          <w:rFonts w:asciiTheme="minorHAnsi" w:eastAsia="Verdana" w:hAnsiTheme="minorHAnsi"/>
          <w:sz w:val="24"/>
          <w:u w:val="single"/>
        </w:rPr>
        <w:t>Saldo do Valor Nominal Unitário</w:t>
      </w:r>
      <w:r w:rsidR="002F49AF" w:rsidRPr="00070987">
        <w:rPr>
          <w:rFonts w:asciiTheme="minorHAnsi" w:eastAsia="Verdana" w:hAnsiTheme="minorHAnsi"/>
          <w:sz w:val="24"/>
        </w:rPr>
        <w:t>”)</w:t>
      </w:r>
      <w:r w:rsidR="001E0F33" w:rsidRPr="00070987">
        <w:rPr>
          <w:rFonts w:asciiTheme="minorHAnsi" w:eastAsia="Verdana" w:hAnsiTheme="minorHAnsi"/>
          <w:sz w:val="24"/>
        </w:rPr>
        <w:t xml:space="preserve">. A Remuneração será calculada de acordo com a seguinte fórmula: </w:t>
      </w:r>
    </w:p>
    <w:p w14:paraId="749A81CD" w14:textId="77777777" w:rsidR="00714C02" w:rsidRPr="00A32AA8" w:rsidRDefault="00714C02" w:rsidP="004B3D2E">
      <w:pPr>
        <w:keepNext w:val="0"/>
        <w:widowControl w:val="0"/>
        <w:suppressAutoHyphens w:val="0"/>
        <w:spacing w:line="360" w:lineRule="exact"/>
        <w:jc w:val="both"/>
        <w:rPr>
          <w:rFonts w:asciiTheme="minorHAnsi" w:eastAsia="Verdana" w:hAnsiTheme="minorHAnsi"/>
          <w:sz w:val="24"/>
        </w:rPr>
      </w:pPr>
    </w:p>
    <w:p w14:paraId="39F88A13" w14:textId="5B969834" w:rsidR="00714C02" w:rsidRPr="00A32AA8" w:rsidRDefault="001E0F33" w:rsidP="004B3D2E">
      <w:pPr>
        <w:keepNext w:val="0"/>
        <w:widowControl w:val="0"/>
        <w:suppressAutoHyphens w:val="0"/>
        <w:spacing w:line="360" w:lineRule="exact"/>
        <w:jc w:val="center"/>
        <w:rPr>
          <w:rFonts w:asciiTheme="minorHAnsi" w:eastAsia="Verdana" w:hAnsiTheme="minorHAnsi"/>
          <w:sz w:val="24"/>
        </w:rPr>
      </w:pPr>
      <w:r w:rsidRPr="00A32AA8">
        <w:rPr>
          <w:rFonts w:asciiTheme="minorHAnsi" w:eastAsia="Verdana" w:hAnsiTheme="minorHAnsi"/>
          <w:sz w:val="24"/>
        </w:rPr>
        <w:t xml:space="preserve">J = </w:t>
      </w:r>
      <w:proofErr w:type="spellStart"/>
      <w:r w:rsidRPr="00A32AA8">
        <w:rPr>
          <w:rFonts w:asciiTheme="minorHAnsi" w:eastAsia="Verdana" w:hAnsiTheme="minorHAnsi"/>
          <w:sz w:val="24"/>
        </w:rPr>
        <w:t>VNe</w:t>
      </w:r>
      <w:proofErr w:type="spellEnd"/>
      <w:r w:rsidRPr="00A32AA8">
        <w:rPr>
          <w:rFonts w:asciiTheme="minorHAnsi" w:eastAsia="Verdana" w:hAnsiTheme="minorHAnsi"/>
          <w:sz w:val="24"/>
        </w:rPr>
        <w:t xml:space="preserve"> x (Fator Juros – 1)</w:t>
      </w:r>
    </w:p>
    <w:p w14:paraId="51A5CB76" w14:textId="77777777" w:rsidR="00714C02" w:rsidRPr="00A32AA8" w:rsidRDefault="00714C02" w:rsidP="004B3D2E">
      <w:pPr>
        <w:keepNext w:val="0"/>
        <w:widowControl w:val="0"/>
        <w:suppressAutoHyphens w:val="0"/>
        <w:spacing w:line="360" w:lineRule="exact"/>
        <w:jc w:val="both"/>
        <w:rPr>
          <w:rFonts w:asciiTheme="minorHAnsi" w:eastAsia="Verdana" w:hAnsiTheme="minorHAnsi"/>
          <w:sz w:val="24"/>
        </w:rPr>
      </w:pPr>
    </w:p>
    <w:p w14:paraId="67F35123" w14:textId="77777777" w:rsidR="00781DD3" w:rsidRPr="00A32AA8" w:rsidRDefault="001E0F33" w:rsidP="004B3D2E">
      <w:pPr>
        <w:keepNext w:val="0"/>
        <w:widowControl w:val="0"/>
        <w:suppressAutoHyphens w:val="0"/>
        <w:spacing w:line="360" w:lineRule="exact"/>
        <w:jc w:val="both"/>
        <w:rPr>
          <w:rFonts w:asciiTheme="minorHAnsi" w:eastAsia="Verdana" w:hAnsiTheme="minorHAnsi"/>
          <w:sz w:val="24"/>
        </w:rPr>
      </w:pPr>
      <w:r w:rsidRPr="00A32AA8">
        <w:rPr>
          <w:rFonts w:asciiTheme="minorHAnsi" w:eastAsia="Verdana" w:hAnsiTheme="minorHAnsi"/>
          <w:sz w:val="24"/>
        </w:rPr>
        <w:t>onde:</w:t>
      </w:r>
    </w:p>
    <w:p w14:paraId="55636D79" w14:textId="77777777" w:rsidR="00781DD3" w:rsidRPr="00A32AA8" w:rsidRDefault="00781DD3" w:rsidP="004B3D2E">
      <w:pPr>
        <w:keepNext w:val="0"/>
        <w:widowControl w:val="0"/>
        <w:suppressAutoHyphens w:val="0"/>
        <w:spacing w:line="360" w:lineRule="exact"/>
        <w:jc w:val="both"/>
        <w:rPr>
          <w:rFonts w:asciiTheme="minorHAnsi" w:eastAsia="Verdana" w:hAnsiTheme="minorHAnsi"/>
          <w:sz w:val="24"/>
        </w:rPr>
      </w:pPr>
    </w:p>
    <w:p w14:paraId="12E7E065" w14:textId="1DC0B210" w:rsidR="001E0F33" w:rsidRPr="00070987" w:rsidRDefault="001E0F33" w:rsidP="004B3D2E">
      <w:pPr>
        <w:keepNext w:val="0"/>
        <w:widowControl w:val="0"/>
        <w:suppressAutoHyphens w:val="0"/>
        <w:spacing w:line="360" w:lineRule="exact"/>
        <w:jc w:val="both"/>
        <w:rPr>
          <w:rFonts w:asciiTheme="minorHAnsi" w:eastAsia="Verdana" w:hAnsiTheme="minorHAnsi"/>
          <w:sz w:val="24"/>
        </w:rPr>
      </w:pPr>
      <w:r w:rsidRPr="00A32AA8">
        <w:rPr>
          <w:rFonts w:asciiTheme="minorHAnsi" w:eastAsia="Verdana" w:hAnsiTheme="minorHAnsi"/>
          <w:sz w:val="24"/>
        </w:rPr>
        <w:t xml:space="preserve"> J = valor da Remuneração devida ao final </w:t>
      </w:r>
      <w:r w:rsidR="00781DD3" w:rsidRPr="00397F10">
        <w:rPr>
          <w:rFonts w:asciiTheme="minorHAnsi" w:eastAsia="Verdana" w:hAnsiTheme="minorHAnsi"/>
          <w:sz w:val="24"/>
        </w:rPr>
        <w:t>de</w:t>
      </w:r>
      <w:r w:rsidR="00781DD3" w:rsidRPr="00064FCD">
        <w:rPr>
          <w:rFonts w:asciiTheme="minorHAnsi" w:eastAsia="Verdana" w:hAnsiTheme="minorHAnsi"/>
          <w:sz w:val="24"/>
        </w:rPr>
        <w:t xml:space="preserve"> cada</w:t>
      </w:r>
      <w:r w:rsidRPr="00064FCD">
        <w:rPr>
          <w:rFonts w:asciiTheme="minorHAnsi" w:eastAsia="Verdana" w:hAnsiTheme="minorHAnsi"/>
          <w:sz w:val="24"/>
        </w:rPr>
        <w:t xml:space="preserve"> Período de Capitalização (conforme abaixo definido), calculado com 8 (oito) casas decimais, sem arredondamento;</w:t>
      </w:r>
    </w:p>
    <w:p w14:paraId="1DB8DB35" w14:textId="77777777" w:rsidR="00714C02" w:rsidRPr="00A32AA8" w:rsidRDefault="00714C02" w:rsidP="004B3D2E">
      <w:pPr>
        <w:keepNext w:val="0"/>
        <w:widowControl w:val="0"/>
        <w:suppressAutoHyphens w:val="0"/>
        <w:spacing w:line="360" w:lineRule="exact"/>
        <w:jc w:val="both"/>
        <w:rPr>
          <w:rFonts w:asciiTheme="minorHAnsi" w:eastAsia="Verdana" w:hAnsiTheme="minorHAnsi"/>
          <w:sz w:val="24"/>
        </w:rPr>
      </w:pPr>
    </w:p>
    <w:p w14:paraId="0B15FB6A" w14:textId="5476614F" w:rsidR="00714C02" w:rsidRPr="0075369C" w:rsidRDefault="001E0F33" w:rsidP="004B3D2E">
      <w:pPr>
        <w:keepNext w:val="0"/>
        <w:widowControl w:val="0"/>
        <w:suppressAutoHyphens w:val="0"/>
        <w:spacing w:line="360" w:lineRule="exact"/>
        <w:jc w:val="both"/>
        <w:rPr>
          <w:rFonts w:asciiTheme="minorHAnsi" w:eastAsia="Verdana" w:hAnsiTheme="minorHAnsi"/>
          <w:sz w:val="24"/>
        </w:rPr>
      </w:pPr>
      <w:proofErr w:type="spellStart"/>
      <w:r w:rsidRPr="00A32AA8">
        <w:rPr>
          <w:rFonts w:asciiTheme="minorHAnsi" w:eastAsia="Verdana" w:hAnsiTheme="minorHAnsi"/>
          <w:sz w:val="24"/>
        </w:rPr>
        <w:t>VNe</w:t>
      </w:r>
      <w:proofErr w:type="spellEnd"/>
      <w:r w:rsidRPr="00A32AA8">
        <w:rPr>
          <w:rFonts w:asciiTheme="minorHAnsi" w:eastAsia="Verdana" w:hAnsiTheme="minorHAnsi"/>
          <w:sz w:val="24"/>
        </w:rPr>
        <w:t xml:space="preserve"> = Valor Nominal Unitário ou </w:t>
      </w:r>
      <w:r w:rsidR="002F49AF" w:rsidRPr="00A32AA8">
        <w:rPr>
          <w:rFonts w:asciiTheme="minorHAnsi" w:eastAsia="Verdana" w:hAnsiTheme="minorHAnsi"/>
          <w:sz w:val="24"/>
        </w:rPr>
        <w:t xml:space="preserve">Saldo </w:t>
      </w:r>
      <w:r w:rsidRPr="00A32AA8">
        <w:rPr>
          <w:rFonts w:asciiTheme="minorHAnsi" w:eastAsia="Verdana" w:hAnsiTheme="minorHAnsi"/>
          <w:sz w:val="24"/>
        </w:rPr>
        <w:t>do Valor Nominal</w:t>
      </w:r>
      <w:r w:rsidR="002F49AF" w:rsidRPr="00A32AA8">
        <w:rPr>
          <w:rFonts w:asciiTheme="minorHAnsi" w:eastAsia="Verdana" w:hAnsiTheme="minorHAnsi"/>
          <w:sz w:val="24"/>
        </w:rPr>
        <w:t xml:space="preserve"> Unitário</w:t>
      </w:r>
      <w:r w:rsidRPr="00A32AA8">
        <w:rPr>
          <w:rFonts w:asciiTheme="minorHAnsi" w:eastAsia="Verdana" w:hAnsiTheme="minorHAnsi"/>
          <w:sz w:val="24"/>
        </w:rPr>
        <w:t xml:space="preserve"> da</w:t>
      </w:r>
      <w:r w:rsidR="002F49AF" w:rsidRPr="00A32AA8">
        <w:rPr>
          <w:rFonts w:asciiTheme="minorHAnsi" w:eastAsia="Verdana" w:hAnsiTheme="minorHAnsi"/>
          <w:sz w:val="24"/>
        </w:rPr>
        <w:t>s</w:t>
      </w:r>
      <w:r w:rsidRPr="00A32AA8">
        <w:rPr>
          <w:rFonts w:asciiTheme="minorHAnsi" w:eastAsia="Verdana" w:hAnsiTheme="minorHAnsi"/>
          <w:sz w:val="24"/>
        </w:rPr>
        <w:t xml:space="preserve"> Debênture</w:t>
      </w:r>
      <w:r w:rsidR="002F49AF" w:rsidRPr="00A32AA8">
        <w:rPr>
          <w:rFonts w:asciiTheme="minorHAnsi" w:eastAsia="Verdana" w:hAnsiTheme="minorHAnsi"/>
          <w:sz w:val="24"/>
        </w:rPr>
        <w:t>s</w:t>
      </w:r>
      <w:r w:rsidRPr="00A32AA8">
        <w:rPr>
          <w:rFonts w:asciiTheme="minorHAnsi" w:eastAsia="Verdana" w:hAnsiTheme="minorHAnsi"/>
          <w:sz w:val="24"/>
        </w:rPr>
        <w:t xml:space="preserve">, informado/calculado com 8 (oito) casas decimais, sem arredondamento; e </w:t>
      </w:r>
    </w:p>
    <w:p w14:paraId="206EFCE8" w14:textId="77777777" w:rsidR="00714C02" w:rsidRPr="0075369C" w:rsidRDefault="00714C02" w:rsidP="004B3D2E">
      <w:pPr>
        <w:keepNext w:val="0"/>
        <w:widowControl w:val="0"/>
        <w:suppressAutoHyphens w:val="0"/>
        <w:spacing w:line="360" w:lineRule="exact"/>
        <w:jc w:val="both"/>
        <w:rPr>
          <w:rFonts w:asciiTheme="minorHAnsi" w:eastAsia="Verdana" w:hAnsiTheme="minorHAnsi"/>
          <w:sz w:val="24"/>
        </w:rPr>
      </w:pPr>
    </w:p>
    <w:p w14:paraId="68A752AA" w14:textId="5C7FEA51" w:rsidR="00714C02" w:rsidRPr="0075369C" w:rsidRDefault="001E0F33" w:rsidP="004B3D2E">
      <w:pPr>
        <w:keepNext w:val="0"/>
        <w:widowControl w:val="0"/>
        <w:suppressAutoHyphens w:val="0"/>
        <w:spacing w:line="360" w:lineRule="exact"/>
        <w:jc w:val="both"/>
        <w:rPr>
          <w:rFonts w:asciiTheme="minorHAnsi" w:eastAsia="Verdana" w:hAnsiTheme="minorHAnsi"/>
          <w:sz w:val="24"/>
        </w:rPr>
      </w:pPr>
      <w:r w:rsidRPr="0075369C">
        <w:rPr>
          <w:rFonts w:asciiTheme="minorHAnsi" w:eastAsia="Verdana" w:hAnsiTheme="minorHAnsi"/>
          <w:sz w:val="24"/>
        </w:rPr>
        <w:t xml:space="preserve">Fator Juros = Fator de Juros composto pelo parâmetro de flutuação acrescido </w:t>
      </w:r>
      <w:r w:rsidR="002F49AF" w:rsidRPr="0075369C">
        <w:rPr>
          <w:rFonts w:asciiTheme="minorHAnsi" w:eastAsia="Verdana" w:hAnsiTheme="minorHAnsi"/>
          <w:sz w:val="24"/>
        </w:rPr>
        <w:t xml:space="preserve">do </w:t>
      </w:r>
      <w:r w:rsidR="002F49AF" w:rsidRPr="0075369C">
        <w:rPr>
          <w:rFonts w:asciiTheme="minorHAnsi" w:eastAsia="Verdana" w:hAnsiTheme="minorHAnsi"/>
          <w:i/>
          <w:sz w:val="24"/>
        </w:rPr>
        <w:t>spread</w:t>
      </w:r>
      <w:r w:rsidR="002F49AF" w:rsidRPr="0075369C">
        <w:rPr>
          <w:rFonts w:asciiTheme="minorHAnsi" w:eastAsia="Verdana" w:hAnsiTheme="minorHAnsi"/>
          <w:sz w:val="24"/>
        </w:rPr>
        <w:t xml:space="preserve"> </w:t>
      </w:r>
      <w:r w:rsidRPr="0075369C">
        <w:rPr>
          <w:rFonts w:asciiTheme="minorHAnsi" w:eastAsia="Verdana" w:hAnsiTheme="minorHAnsi"/>
          <w:sz w:val="24"/>
        </w:rPr>
        <w:t xml:space="preserve">calculado com 9 (nove) casas decimais, com arredondamento. </w:t>
      </w:r>
    </w:p>
    <w:p w14:paraId="44AF882F" w14:textId="77777777" w:rsidR="00714C02" w:rsidRPr="00E11774" w:rsidRDefault="00714C02" w:rsidP="004B3D2E">
      <w:pPr>
        <w:keepNext w:val="0"/>
        <w:widowControl w:val="0"/>
        <w:suppressAutoHyphens w:val="0"/>
        <w:spacing w:line="360" w:lineRule="exact"/>
        <w:jc w:val="both"/>
        <w:rPr>
          <w:rFonts w:asciiTheme="minorHAnsi" w:eastAsia="Verdana" w:hAnsiTheme="minorHAnsi"/>
          <w:sz w:val="24"/>
        </w:rPr>
      </w:pPr>
    </w:p>
    <w:p w14:paraId="20468248" w14:textId="492D3694" w:rsidR="00714C02" w:rsidRPr="00E11774" w:rsidRDefault="001E0F33" w:rsidP="004B3D2E">
      <w:pPr>
        <w:keepNext w:val="0"/>
        <w:widowControl w:val="0"/>
        <w:suppressAutoHyphens w:val="0"/>
        <w:spacing w:line="360" w:lineRule="exact"/>
        <w:jc w:val="both"/>
        <w:rPr>
          <w:rFonts w:asciiTheme="minorHAnsi" w:eastAsia="Verdana" w:hAnsiTheme="minorHAnsi"/>
          <w:sz w:val="24"/>
        </w:rPr>
      </w:pPr>
      <w:r w:rsidRPr="00E11774">
        <w:rPr>
          <w:rFonts w:asciiTheme="minorHAnsi" w:eastAsia="Verdana" w:hAnsiTheme="minorHAnsi"/>
          <w:sz w:val="24"/>
        </w:rPr>
        <w:lastRenderedPageBreak/>
        <w:t xml:space="preserve">Apurado da seguinte forma: </w:t>
      </w:r>
    </w:p>
    <w:p w14:paraId="7E9DA05B" w14:textId="709AA89C" w:rsidR="002F49AF" w:rsidRPr="00E11774" w:rsidRDefault="002F49AF" w:rsidP="004B3D2E">
      <w:pPr>
        <w:keepNext w:val="0"/>
        <w:widowControl w:val="0"/>
        <w:suppressAutoHyphens w:val="0"/>
        <w:spacing w:line="360" w:lineRule="exact"/>
        <w:jc w:val="both"/>
        <w:rPr>
          <w:rFonts w:asciiTheme="minorHAnsi" w:eastAsia="Verdana" w:hAnsiTheme="minorHAnsi"/>
          <w:sz w:val="24"/>
        </w:rPr>
      </w:pPr>
    </w:p>
    <w:p w14:paraId="589FCF0B" w14:textId="31DCC25D" w:rsidR="002F49AF" w:rsidRPr="005009EF" w:rsidRDefault="00781DD3" w:rsidP="004B3D2E">
      <w:pPr>
        <w:keepNext w:val="0"/>
        <w:widowControl w:val="0"/>
        <w:suppressAutoHyphens w:val="0"/>
        <w:spacing w:line="360" w:lineRule="exact"/>
        <w:jc w:val="center"/>
        <w:rPr>
          <w:rFonts w:ascii="Calibri" w:eastAsia="Verdana" w:hAnsi="Calibri" w:cs="Calibri"/>
          <w:sz w:val="24"/>
          <w:szCs w:val="24"/>
        </w:rPr>
      </w:pPr>
      <m:oMathPara>
        <m:oMath>
          <m:r>
            <w:rPr>
              <w:rFonts w:ascii="Cambria Math" w:eastAsia="Verdana" w:hAnsi="Cambria Math" w:cstheme="minorHAnsi"/>
              <w:sz w:val="24"/>
              <w:szCs w:val="24"/>
            </w:rPr>
            <m:t>FatorJuros</m:t>
          </m:r>
          <m:r>
            <m:rPr>
              <m:sty m:val="p"/>
            </m:rPr>
            <w:rPr>
              <w:rFonts w:ascii="Cambria Math" w:eastAsia="Verdana" w:hAnsi="Cambria Math" w:cstheme="minorHAnsi"/>
              <w:sz w:val="24"/>
              <w:szCs w:val="24"/>
            </w:rPr>
            <m:t>=</m:t>
          </m:r>
          <m:r>
            <w:rPr>
              <w:rFonts w:ascii="Cambria Math" w:eastAsia="Verdana" w:hAnsi="Cambria Math" w:cstheme="minorHAnsi"/>
              <w:sz w:val="24"/>
              <w:szCs w:val="24"/>
            </w:rPr>
            <m:t>FatorDI</m:t>
          </m:r>
          <m:r>
            <m:rPr>
              <m:sty m:val="p"/>
            </m:rPr>
            <w:rPr>
              <w:rFonts w:ascii="Cambria Math" w:eastAsia="Verdana" w:hAnsi="Cambria Math" w:cstheme="minorHAnsi"/>
              <w:sz w:val="24"/>
              <w:szCs w:val="24"/>
            </w:rPr>
            <m:t xml:space="preserve"> </m:t>
          </m:r>
          <m:r>
            <w:rPr>
              <w:rFonts w:ascii="Cambria Math" w:eastAsia="Verdana" w:hAnsi="Cambria Math" w:cstheme="minorHAnsi"/>
              <w:sz w:val="24"/>
              <w:szCs w:val="24"/>
            </w:rPr>
            <m:t>x</m:t>
          </m:r>
          <m:r>
            <m:rPr>
              <m:sty m:val="p"/>
            </m:rPr>
            <w:rPr>
              <w:rFonts w:ascii="Cambria Math" w:eastAsia="Verdana" w:hAnsi="Cambria Math" w:cstheme="minorHAnsi"/>
              <w:sz w:val="24"/>
              <w:szCs w:val="24"/>
            </w:rPr>
            <m:t xml:space="preserve"> </m:t>
          </m:r>
          <m:r>
            <w:rPr>
              <w:rFonts w:ascii="Cambria Math" w:eastAsia="Verdana" w:hAnsi="Cambria Math" w:cstheme="minorHAnsi"/>
              <w:sz w:val="24"/>
              <w:szCs w:val="24"/>
            </w:rPr>
            <m:t>FatorSpread</m:t>
          </m:r>
        </m:oMath>
      </m:oMathPara>
    </w:p>
    <w:p w14:paraId="0BB834F7" w14:textId="77777777" w:rsidR="002F49AF" w:rsidRPr="00064FCD" w:rsidRDefault="002F49AF" w:rsidP="00E565A6">
      <w:pPr>
        <w:widowControl w:val="0"/>
        <w:tabs>
          <w:tab w:val="left" w:pos="2070"/>
        </w:tabs>
        <w:spacing w:line="360" w:lineRule="exact"/>
        <w:rPr>
          <w:rFonts w:asciiTheme="minorHAnsi" w:hAnsiTheme="minorHAnsi"/>
          <w:b/>
          <w:i/>
          <w:spacing w:val="2"/>
          <w:sz w:val="24"/>
        </w:rPr>
      </w:pPr>
    </w:p>
    <w:p w14:paraId="34D495E3" w14:textId="77777777" w:rsidR="002F49AF" w:rsidRPr="00070987" w:rsidRDefault="002F49AF" w:rsidP="00E565A6">
      <w:pPr>
        <w:widowControl w:val="0"/>
        <w:tabs>
          <w:tab w:val="left" w:pos="2070"/>
        </w:tabs>
        <w:spacing w:line="360" w:lineRule="exact"/>
        <w:jc w:val="both"/>
        <w:rPr>
          <w:rFonts w:asciiTheme="minorHAnsi" w:hAnsiTheme="minorHAnsi"/>
          <w:spacing w:val="2"/>
          <w:sz w:val="24"/>
        </w:rPr>
      </w:pPr>
      <w:proofErr w:type="spellStart"/>
      <w:r w:rsidRPr="00070987">
        <w:rPr>
          <w:rFonts w:asciiTheme="minorHAnsi" w:hAnsiTheme="minorHAnsi"/>
          <w:spacing w:val="2"/>
          <w:sz w:val="24"/>
        </w:rPr>
        <w:t>FatorDI</w:t>
      </w:r>
      <w:proofErr w:type="spellEnd"/>
      <w:r w:rsidRPr="00070987">
        <w:rPr>
          <w:rFonts w:asciiTheme="minorHAnsi" w:hAnsiTheme="minorHAnsi"/>
          <w:spacing w:val="2"/>
          <w:sz w:val="24"/>
        </w:rPr>
        <w:t xml:space="preserve"> = </w:t>
      </w:r>
      <w:proofErr w:type="spellStart"/>
      <w:r w:rsidRPr="00070987">
        <w:rPr>
          <w:rFonts w:asciiTheme="minorHAnsi" w:hAnsiTheme="minorHAnsi"/>
          <w:spacing w:val="2"/>
          <w:sz w:val="24"/>
        </w:rPr>
        <w:t>Produtório</w:t>
      </w:r>
      <w:proofErr w:type="spellEnd"/>
      <w:r w:rsidRPr="00070987">
        <w:rPr>
          <w:rFonts w:asciiTheme="minorHAnsi" w:hAnsiTheme="minorHAnsi"/>
          <w:spacing w:val="2"/>
          <w:sz w:val="24"/>
        </w:rPr>
        <w:t xml:space="preserve"> das Taxas DI, da data de início de cada Período de Capitalização, inclusive, até a data de cálculo, exclusive, calculado com 8 (oito) casas decimais, com arredondamento, apurado da seguinte forma:</w:t>
      </w:r>
    </w:p>
    <w:p w14:paraId="5A86FB1B" w14:textId="77777777" w:rsidR="002F49AF" w:rsidRPr="00A32AA8" w:rsidRDefault="002F49AF" w:rsidP="00E565A6">
      <w:pPr>
        <w:widowControl w:val="0"/>
        <w:tabs>
          <w:tab w:val="left" w:pos="2070"/>
        </w:tabs>
        <w:spacing w:line="360" w:lineRule="exact"/>
        <w:jc w:val="both"/>
        <w:rPr>
          <w:rFonts w:asciiTheme="minorHAnsi" w:hAnsiTheme="minorHAnsi"/>
          <w:spacing w:val="2"/>
          <w:sz w:val="24"/>
        </w:rPr>
      </w:pPr>
    </w:p>
    <w:p w14:paraId="05D6C69F" w14:textId="77777777" w:rsidR="002F49AF" w:rsidRPr="00502E9E" w:rsidRDefault="004456A5" w:rsidP="00397F10">
      <w:pPr>
        <w:widowControl w:val="0"/>
        <w:tabs>
          <w:tab w:val="left" w:pos="2070"/>
        </w:tabs>
        <w:spacing w:before="480" w:after="360" w:line="360" w:lineRule="exact"/>
        <w:rPr>
          <w:rFonts w:ascii="Calibri" w:hAnsi="Calibri"/>
          <w:spacing w:val="2"/>
          <w:sz w:val="24"/>
        </w:rPr>
      </w:pPr>
      <w:r>
        <w:pict w14:anchorId="784EC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20&quot;/&gt;&lt;w:hyphenationZone w:val=&quot;425&quot;/&gt;&lt;w:punctuationKerning/&gt;&lt;w:characterSpacingControl w:val=&quot;DontCompress&quot;/&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06916&quot;/&gt;&lt;wsp:rsid wsp:val=&quot;000001C2&quot;/&gt;&lt;wsp:rsid wsp:val=&quot;00000F53&quot;/&gt;&lt;wsp:rsid wsp:val=&quot;00001211&quot;/&gt;&lt;wsp:rsid wsp:val=&quot;0000125A&quot;/&gt;&lt;wsp:rsid wsp:val=&quot;00003BF2&quot;/&gt;&lt;wsp:rsid wsp:val=&quot;0000446D&quot;/&gt;&lt;wsp:rsid wsp:val=&quot;0000607B&quot;/&gt;&lt;wsp:rsid wsp:val=&quot;0000684A&quot;/&gt;&lt;wsp:rsid wsp:val=&quot;000078C2&quot;/&gt;&lt;wsp:rsid wsp:val=&quot;00010A4A&quot;/&gt;&lt;wsp:rsid wsp:val=&quot;00011AA8&quot;/&gt;&lt;wsp:rsid wsp:val=&quot;00012F35&quot;/&gt;&lt;wsp:rsid wsp:val=&quot;00013B9D&quot;/&gt;&lt;wsp:rsid wsp:val=&quot;000149DC&quot;/&gt;&lt;wsp:rsid wsp:val=&quot;00014F7E&quot;/&gt;&lt;wsp:rsid wsp:val=&quot;0001504B&quot;/&gt;&lt;wsp:rsid wsp:val=&quot;00015197&quot;/&gt;&lt;wsp:rsid wsp:val=&quot;0001531E&quot;/&gt;&lt;wsp:rsid wsp:val=&quot;00015431&quot;/&gt;&lt;wsp:rsid wsp:val=&quot;00015BB5&quot;/&gt;&lt;wsp:rsid wsp:val=&quot;00015BBB&quot;/&gt;&lt;wsp:rsid wsp:val=&quot;0001679A&quot;/&gt;&lt;wsp:rsid wsp:val=&quot;00017461&quot;/&gt;&lt;wsp:rsid wsp:val=&quot;00017BAA&quot;/&gt;&lt;wsp:rsid wsp:val=&quot;00017CDC&quot;/&gt;&lt;wsp:rsid wsp:val=&quot;000222BF&quot;/&gt;&lt;wsp:rsid wsp:val=&quot;00022303&quot;/&gt;&lt;wsp:rsid wsp:val=&quot;000229DB&quot;/&gt;&lt;wsp:rsid wsp:val=&quot;0002326B&quot;/&gt;&lt;wsp:rsid wsp:val=&quot;00024545&quot;/&gt;&lt;wsp:rsid wsp:val=&quot;000256CD&quot;/&gt;&lt;wsp:rsid wsp:val=&quot;000257CA&quot;/&gt;&lt;wsp:rsid wsp:val=&quot;00027056&quot;/&gt;&lt;wsp:rsid wsp:val=&quot;0003032D&quot;/&gt;&lt;wsp:rsid wsp:val=&quot;000307EB&quot;/&gt;&lt;wsp:rsid wsp:val=&quot;000310B0&quot;/&gt;&lt;wsp:rsid wsp:val=&quot;000311F5&quot;/&gt;&lt;wsp:rsid wsp:val=&quot;00031B66&quot;/&gt;&lt;wsp:rsid wsp:val=&quot;00032056&quot;/&gt;&lt;wsp:rsid wsp:val=&quot;0003298A&quot;/&gt;&lt;wsp:rsid wsp:val=&quot;00034273&quot;/&gt;&lt;wsp:rsid wsp:val=&quot;00034E9F&quot;/&gt;&lt;wsp:rsid wsp:val=&quot;00037791&quot;/&gt;&lt;wsp:rsid wsp:val=&quot;00037CD2&quot;/&gt;&lt;wsp:rsid wsp:val=&quot;00040F97&quot;/&gt;&lt;wsp:rsid wsp:val=&quot;000414FE&quot;/&gt;&lt;wsp:rsid wsp:val=&quot;000428CA&quot;/&gt;&lt;wsp:rsid wsp:val=&quot;00044DC6&quot;/&gt;&lt;wsp:rsid wsp:val=&quot;00045092&quot;/&gt;&lt;wsp:rsid wsp:val=&quot;000460D5&quot;/&gt;&lt;wsp:rsid wsp:val=&quot;00046117&quot;/&gt;&lt;wsp:rsid wsp:val=&quot;00046121&quot;/&gt;&lt;wsp:rsid wsp:val=&quot;000461FC&quot;/&gt;&lt;wsp:rsid wsp:val=&quot;00050DEF&quot;/&gt;&lt;wsp:rsid wsp:val=&quot;00051085&quot;/&gt;&lt;wsp:rsid wsp:val=&quot;0005147E&quot;/&gt;&lt;wsp:rsid wsp:val=&quot;000519C7&quot;/&gt;&lt;wsp:rsid wsp:val=&quot;00053BCE&quot;/&gt;&lt;wsp:rsid wsp:val=&quot;00053DA7&quot;/&gt;&lt;wsp:rsid wsp:val=&quot;00053DB1&quot;/&gt;&lt;wsp:rsid wsp:val=&quot;00054ADE&quot;/&gt;&lt;wsp:rsid wsp:val=&quot;00056A52&quot;/&gt;&lt;wsp:rsid wsp:val=&quot;00060663&quot;/&gt;&lt;wsp:rsid wsp:val=&quot;000607FF&quot;/&gt;&lt;wsp:rsid wsp:val=&quot;0006189C&quot;/&gt;&lt;wsp:rsid wsp:val=&quot;0006197A&quot;/&gt;&lt;wsp:rsid wsp:val=&quot;00061F0F&quot;/&gt;&lt;wsp:rsid wsp:val=&quot;000622F4&quot;/&gt;&lt;wsp:rsid wsp:val=&quot;00062A80&quot;/&gt;&lt;wsp:rsid wsp:val=&quot;0006402C&quot;/&gt;&lt;wsp:rsid wsp:val=&quot;00064195&quot;/&gt;&lt;wsp:rsid wsp:val=&quot;0006442F&quot;/&gt;&lt;wsp:rsid wsp:val=&quot;0006553E&quot;/&gt;&lt;wsp:rsid wsp:val=&quot;00067148&quot;/&gt;&lt;wsp:rsid wsp:val=&quot;000676D3&quot;/&gt;&lt;wsp:rsid wsp:val=&quot;000678EF&quot;/&gt;&lt;wsp:rsid wsp:val=&quot;000700AA&quot;/&gt;&lt;wsp:rsid wsp:val=&quot;000703ED&quot;/&gt;&lt;wsp:rsid wsp:val=&quot;000723D6&quot;/&gt;&lt;wsp:rsid wsp:val=&quot;00072D0E&quot;/&gt;&lt;wsp:rsid wsp:val=&quot;0007307C&quot;/&gt;&lt;wsp:rsid wsp:val=&quot;00073FDA&quot;/&gt;&lt;wsp:rsid wsp:val=&quot;0007520E&quot;/&gt;&lt;wsp:rsid wsp:val=&quot;00076167&quot;/&gt;&lt;wsp:rsid wsp:val=&quot;0007643A&quot;/&gt;&lt;wsp:rsid wsp:val=&quot;00077B6A&quot;/&gt;&lt;wsp:rsid wsp:val=&quot;000802AF&quot;/&gt;&lt;wsp:rsid wsp:val=&quot;000815E9&quot;/&gt;&lt;wsp:rsid wsp:val=&quot;0008160D&quot;/&gt;&lt;wsp:rsid wsp:val=&quot;00081C01&quot;/&gt;&lt;wsp:rsid wsp:val=&quot;00082278&quot;/&gt;&lt;wsp:rsid wsp:val=&quot;00082568&quot;/&gt;&lt;wsp:rsid wsp:val=&quot;00086163&quot;/&gt;&lt;wsp:rsid wsp:val=&quot;00087FC1&quot;/&gt;&lt;wsp:rsid wsp:val=&quot;00090BF5&quot;/&gt;&lt;wsp:rsid wsp:val=&quot;0009170F&quot;/&gt;&lt;wsp:rsid wsp:val=&quot;0009310B&quot;/&gt;&lt;wsp:rsid wsp:val=&quot;000949B3&quot;/&gt;&lt;wsp:rsid wsp:val=&quot;00095524&quot;/&gt;&lt;wsp:rsid wsp:val=&quot;0009574F&quot;/&gt;&lt;wsp:rsid wsp:val=&quot;00095840&quot;/&gt;&lt;wsp:rsid wsp:val=&quot;0009616E&quot;/&gt;&lt;wsp:rsid wsp:val=&quot;000A0CB1&quot;/&gt;&lt;wsp:rsid wsp:val=&quot;000A1133&quot;/&gt;&lt;wsp:rsid wsp:val=&quot;000A1936&quot;/&gt;&lt;wsp:rsid wsp:val=&quot;000A2A77&quot;/&gt;&lt;wsp:rsid wsp:val=&quot;000A53AC&quot;/&gt;&lt;wsp:rsid wsp:val=&quot;000A5DE5&quot;/&gt;&lt;wsp:rsid wsp:val=&quot;000A7572&quot;/&gt;&lt;wsp:rsid wsp:val=&quot;000A7646&quot;/&gt;&lt;wsp:rsid wsp:val=&quot;000A7F55&quot;/&gt;&lt;wsp:rsid wsp:val=&quot;000B1666&quot;/&gt;&lt;wsp:rsid wsp:val=&quot;000B181F&quot;/&gt;&lt;wsp:rsid wsp:val=&quot;000B1876&quot;/&gt;&lt;wsp:rsid wsp:val=&quot;000B2750&quot;/&gt;&lt;wsp:rsid wsp:val=&quot;000B3697&quot;/&gt;&lt;wsp:rsid wsp:val=&quot;000B4465&quot;/&gt;&lt;wsp:rsid wsp:val=&quot;000B790D&quot;/&gt;&lt;wsp:rsid wsp:val=&quot;000C0F9E&quot;/&gt;&lt;wsp:rsid wsp:val=&quot;000C1D16&quot;/&gt;&lt;wsp:rsid wsp:val=&quot;000C31F8&quot;/&gt;&lt;wsp:rsid wsp:val=&quot;000C3261&quot;/&gt;&lt;wsp:rsid wsp:val=&quot;000C37FD&quot;/&gt;&lt;wsp:rsid wsp:val=&quot;000C3E19&quot;/&gt;&lt;wsp:rsid wsp:val=&quot;000C52E6&quot;/&gt;&lt;wsp:rsid wsp:val=&quot;000C5449&quot;/&gt;&lt;wsp:rsid wsp:val=&quot;000C6821&quot;/&gt;&lt;wsp:rsid wsp:val=&quot;000C6914&quot;/&gt;&lt;wsp:rsid wsp:val=&quot;000C6A97&quot;/&gt;&lt;wsp:rsid wsp:val=&quot;000C7554&quot;/&gt;&lt;wsp:rsid wsp:val=&quot;000D0E9A&quot;/&gt;&lt;wsp:rsid wsp:val=&quot;000D3EB4&quot;/&gt;&lt;wsp:rsid wsp:val=&quot;000D42E0&quot;/&gt;&lt;wsp:rsid wsp:val=&quot;000D4BAA&quot;/&gt;&lt;wsp:rsid wsp:val=&quot;000E049C&quot;/&gt;&lt;wsp:rsid wsp:val=&quot;000E094C&quot;/&gt;&lt;wsp:rsid wsp:val=&quot;000E2676&quot;/&gt;&lt;wsp:rsid wsp:val=&quot;000E2999&quot;/&gt;&lt;wsp:rsid wsp:val=&quot;000E2DC9&quot;/&gt;&lt;wsp:rsid wsp:val=&quot;000E2F72&quot;/&gt;&lt;wsp:rsid wsp:val=&quot;000E3FFC&quot;/&gt;&lt;wsp:rsid wsp:val=&quot;000E63AF&quot;/&gt;&lt;wsp:rsid wsp:val=&quot;000E736A&quot;/&gt;&lt;wsp:rsid wsp:val=&quot;000F0A70&quot;/&gt;&lt;wsp:rsid wsp:val=&quot;000F1393&quot;/&gt;&lt;wsp:rsid wsp:val=&quot;000F1A2E&quot;/&gt;&lt;wsp:rsid wsp:val=&quot;000F1BDF&quot;/&gt;&lt;wsp:rsid wsp:val=&quot;000F1EC4&quot;/&gt;&lt;wsp:rsid wsp:val=&quot;000F3D66&quot;/&gt;&lt;wsp:rsid wsp:val=&quot;000F4B24&quot;/&gt;&lt;wsp:rsid wsp:val=&quot;000F6136&quot;/&gt;&lt;wsp:rsid wsp:val=&quot;001002FE&quot;/&gt;&lt;wsp:rsid wsp:val=&quot;001009F6&quot;/&gt;&lt;wsp:rsid wsp:val=&quot;00101628&quot;/&gt;&lt;wsp:rsid wsp:val=&quot;00101892&quot;/&gt;&lt;wsp:rsid wsp:val=&quot;001019CD&quot;/&gt;&lt;wsp:rsid wsp:val=&quot;00102B0E&quot;/&gt;&lt;wsp:rsid wsp:val=&quot;0010321E&quot;/&gt;&lt;wsp:rsid wsp:val=&quot;0010432F&quot;/&gt;&lt;wsp:rsid wsp:val=&quot;00104C67&quot;/&gt;&lt;wsp:rsid wsp:val=&quot;00104D53&quot;/&gt;&lt;wsp:rsid wsp:val=&quot;00105885&quot;/&gt;&lt;wsp:rsid wsp:val=&quot;001073CA&quot;/&gt;&lt;wsp:rsid wsp:val=&quot;00107C0B&quot;/&gt;&lt;wsp:rsid wsp:val=&quot;00107C7D&quot;/&gt;&lt;wsp:rsid wsp:val=&quot;00111F06&quot;/&gt;&lt;wsp:rsid wsp:val=&quot;0011307B&quot;/&gt;&lt;wsp:rsid wsp:val=&quot;0011513A&quot;/&gt;&lt;wsp:rsid wsp:val=&quot;001151FF&quot;/&gt;&lt;wsp:rsid wsp:val=&quot;00117248&quot;/&gt;&lt;wsp:rsid wsp:val=&quot;00117833&quot;/&gt;&lt;wsp:rsid wsp:val=&quot;00117D8F&quot;/&gt;&lt;wsp:rsid wsp:val=&quot;00120EA8&quot;/&gt;&lt;wsp:rsid wsp:val=&quot;00121C82&quot;/&gt;&lt;wsp:rsid wsp:val=&quot;0012235D&quot;/&gt;&lt;wsp:rsid wsp:val=&quot;00123890&quot;/&gt;&lt;wsp:rsid wsp:val=&quot;00123D14&quot;/&gt;&lt;wsp:rsid wsp:val=&quot;00124D5B&quot;/&gt;&lt;wsp:rsid wsp:val=&quot;00124F71&quot;/&gt;&lt;wsp:rsid wsp:val=&quot;00127FCF&quot;/&gt;&lt;wsp:rsid wsp:val=&quot;00130696&quot;/&gt;&lt;wsp:rsid wsp:val=&quot;00131A0D&quot;/&gt;&lt;wsp:rsid wsp:val=&quot;001325F3&quot;/&gt;&lt;wsp:rsid wsp:val=&quot;001326B9&quot;/&gt;&lt;wsp:rsid wsp:val=&quot;00132E60&quot;/&gt;&lt;wsp:rsid wsp:val=&quot;00132ECB&quot;/&gt;&lt;wsp:rsid wsp:val=&quot;0013400C&quot;/&gt;&lt;wsp:rsid wsp:val=&quot;00134E14&quot;/&gt;&lt;wsp:rsid wsp:val=&quot;001364C3&quot;/&gt;&lt;wsp:rsid wsp:val=&quot;00137CC2&quot;/&gt;&lt;wsp:rsid wsp:val=&quot;00137FF2&quot;/&gt;&lt;wsp:rsid wsp:val=&quot;0014478E&quot;/&gt;&lt;wsp:rsid wsp:val=&quot;001476DC&quot;/&gt;&lt;wsp:rsid wsp:val=&quot;00147D09&quot;/&gt;&lt;wsp:rsid wsp:val=&quot;00150923&quot;/&gt;&lt;wsp:rsid wsp:val=&quot;001519FA&quot;/&gt;&lt;wsp:rsid wsp:val=&quot;0015227D&quot;/&gt;&lt;wsp:rsid wsp:val=&quot;00153083&quot;/&gt;&lt;wsp:rsid wsp:val=&quot;001536DC&quot;/&gt;&lt;wsp:rsid wsp:val=&quot;00153A99&quot;/&gt;&lt;wsp:rsid wsp:val=&quot;0015476B&quot;/&gt;&lt;wsp:rsid wsp:val=&quot;0015477A&quot;/&gt;&lt;wsp:rsid wsp:val=&quot;00154807&quot;/&gt;&lt;wsp:rsid wsp:val=&quot;00155959&quot;/&gt;&lt;wsp:rsid wsp:val=&quot;001572B6&quot;/&gt;&lt;wsp:rsid wsp:val=&quot;0015766F&quot;/&gt;&lt;wsp:rsid wsp:val=&quot;00162A0B&quot;/&gt;&lt;wsp:rsid wsp:val=&quot;001703C8&quot;/&gt;&lt;wsp:rsid wsp:val=&quot;00171B63&quot;/&gt;&lt;wsp:rsid wsp:val=&quot;00173103&quot;/&gt;&lt;wsp:rsid wsp:val=&quot;00173A21&quot;/&gt;&lt;wsp:rsid wsp:val=&quot;00174273&quot;/&gt;&lt;wsp:rsid wsp:val=&quot;00177232&quot;/&gt;&lt;wsp:rsid wsp:val=&quot;00177779&quot;/&gt;&lt;wsp:rsid wsp:val=&quot;00177AC9&quot;/&gt;&lt;wsp:rsid wsp:val=&quot;00180D61&quot;/&gt;&lt;wsp:rsid wsp:val=&quot;001817C3&quot;/&gt;&lt;wsp:rsid wsp:val=&quot;00182BFE&quot;/&gt;&lt;wsp:rsid wsp:val=&quot;001833F8&quot;/&gt;&lt;wsp:rsid wsp:val=&quot;00183F90&quot;/&gt;&lt;wsp:rsid wsp:val=&quot;001845D1&quot;/&gt;&lt;wsp:rsid wsp:val=&quot;001860F1&quot;/&gt;&lt;wsp:rsid wsp:val=&quot;00187CEC&quot;/&gt;&lt;wsp:rsid wsp:val=&quot;0019139F&quot;/&gt;&lt;wsp:rsid wsp:val=&quot;00191AD7&quot;/&gt;&lt;wsp:rsid wsp:val=&quot;00191B01&quot;/&gt;&lt;wsp:rsid wsp:val=&quot;0019382E&quot;/&gt;&lt;wsp:rsid wsp:val=&quot;00193B2B&quot;/&gt;&lt;wsp:rsid wsp:val=&quot;00193C24&quot;/&gt;&lt;wsp:rsid wsp:val=&quot;001946EA&quot;/&gt;&lt;wsp:rsid wsp:val=&quot;00194925&quot;/&gt;&lt;wsp:rsid wsp:val=&quot;001949FF&quot;/&gt;&lt;wsp:rsid wsp:val=&quot;001950A1&quot;/&gt;&lt;wsp:rsid wsp:val=&quot;00197BD5&quot;/&gt;&lt;wsp:rsid wsp:val=&quot;00197DA5&quot;/&gt;&lt;wsp:rsid wsp:val=&quot;001A0D18&quot;/&gt;&lt;wsp:rsid wsp:val=&quot;001A14BA&quot;/&gt;&lt;wsp:rsid wsp:val=&quot;001A154D&quot;/&gt;&lt;wsp:rsid wsp:val=&quot;001A1570&quot;/&gt;&lt;wsp:rsid wsp:val=&quot;001A24C4&quot;/&gt;&lt;wsp:rsid wsp:val=&quot;001A259D&quot;/&gt;&lt;wsp:rsid wsp:val=&quot;001A2D13&quot;/&gt;&lt;wsp:rsid wsp:val=&quot;001A2F5E&quot;/&gt;&lt;wsp:rsid wsp:val=&quot;001A366F&quot;/&gt;&lt;wsp:rsid wsp:val=&quot;001A42D0&quot;/&gt;&lt;wsp:rsid wsp:val=&quot;001A4985&quot;/&gt;&lt;wsp:rsid wsp:val=&quot;001A6DC4&quot;/&gt;&lt;wsp:rsid wsp:val=&quot;001A7C29&quot;/&gt;&lt;wsp:rsid wsp:val=&quot;001B0A02&quot;/&gt;&lt;wsp:rsid wsp:val=&quot;001B0A36&quot;/&gt;&lt;wsp:rsid wsp:val=&quot;001B2D2D&quot;/&gt;&lt;wsp:rsid wsp:val=&quot;001B34B7&quot;/&gt;&lt;wsp:rsid wsp:val=&quot;001B3E73&quot;/&gt;&lt;wsp:rsid wsp:val=&quot;001B3F9B&quot;/&gt;&lt;wsp:rsid wsp:val=&quot;001B6532&quot;/&gt;&lt;wsp:rsid wsp:val=&quot;001B67EC&quot;/&gt;&lt;wsp:rsid wsp:val=&quot;001B6E82&quot;/&gt;&lt;wsp:rsid wsp:val=&quot;001B7BE9&quot;/&gt;&lt;wsp:rsid wsp:val=&quot;001C109D&quot;/&gt;&lt;wsp:rsid wsp:val=&quot;001C1292&quot;/&gt;&lt;wsp:rsid wsp:val=&quot;001C1BD5&quot;/&gt;&lt;wsp:rsid wsp:val=&quot;001C231D&quot;/&gt;&lt;wsp:rsid wsp:val=&quot;001C2A04&quot;/&gt;&lt;wsp:rsid wsp:val=&quot;001C30B9&quot;/&gt;&lt;wsp:rsid wsp:val=&quot;001C3701&quot;/&gt;&lt;wsp:rsid wsp:val=&quot;001C3970&quot;/&gt;&lt;wsp:rsid wsp:val=&quot;001C4156&quot;/&gt;&lt;wsp:rsid wsp:val=&quot;001C7474&quot;/&gt;&lt;wsp:rsid wsp:val=&quot;001C75AE&quot;/&gt;&lt;wsp:rsid wsp:val=&quot;001C75F9&quot;/&gt;&lt;wsp:rsid wsp:val=&quot;001C7D52&quot;/&gt;&lt;wsp:rsid wsp:val=&quot;001D07C9&quot;/&gt;&lt;wsp:rsid wsp:val=&quot;001D2E71&quot;/&gt;&lt;wsp:rsid wsp:val=&quot;001D32A9&quot;/&gt;&lt;wsp:rsid wsp:val=&quot;001D32DC&quot;/&gt;&lt;wsp:rsid wsp:val=&quot;001D3970&quot;/&gt;&lt;wsp:rsid wsp:val=&quot;001D3A89&quot;/&gt;&lt;wsp:rsid wsp:val=&quot;001D3FA4&quot;/&gt;&lt;wsp:rsid wsp:val=&quot;001D4EA2&quot;/&gt;&lt;wsp:rsid wsp:val=&quot;001D617B&quot;/&gt;&lt;wsp:rsid wsp:val=&quot;001E0F33&quot;/&gt;&lt;wsp:rsid wsp:val=&quot;001E165B&quot;/&gt;&lt;wsp:rsid wsp:val=&quot;001E233E&quot;/&gt;&lt;wsp:rsid wsp:val=&quot;001E250D&quot;/&gt;&lt;wsp:rsid wsp:val=&quot;001E261C&quot;/&gt;&lt;wsp:rsid wsp:val=&quot;001E3048&quot;/&gt;&lt;wsp:rsid wsp:val=&quot;001E56CA&quot;/&gt;&lt;wsp:rsid wsp:val=&quot;001E602E&quot;/&gt;&lt;wsp:rsid wsp:val=&quot;001E6DD4&quot;/&gt;&lt;wsp:rsid wsp:val=&quot;001E79B6&quot;/&gt;&lt;wsp:rsid wsp:val=&quot;001E7D14&quot;/&gt;&lt;wsp:rsid wsp:val=&quot;001F6474&quot;/&gt;&lt;wsp:rsid wsp:val=&quot;001F7F03&quot;/&gt;&lt;wsp:rsid wsp:val=&quot;00204C9B&quot;/&gt;&lt;wsp:rsid wsp:val=&quot;00204CB8&quot;/&gt;&lt;wsp:rsid wsp:val=&quot;00206916&quot;/&gt;&lt;wsp:rsid wsp:val=&quot;00207DF8&quot;/&gt;&lt;wsp:rsid wsp:val=&quot;00210BEC&quot;/&gt;&lt;wsp:rsid wsp:val=&quot;00210D1E&quot;/&gt;&lt;wsp:rsid wsp:val=&quot;00212239&quot;/&gt;&lt;wsp:rsid wsp:val=&quot;00215290&quot;/&gt;&lt;wsp:rsid wsp:val=&quot;00216DB2&quot;/&gt;&lt;wsp:rsid wsp:val=&quot;0021739A&quot;/&gt;&lt;wsp:rsid wsp:val=&quot;00220572&quot;/&gt;&lt;wsp:rsid wsp:val=&quot;00220CF9&quot;/&gt;&lt;wsp:rsid wsp:val=&quot;00220E0D&quot;/&gt;&lt;wsp:rsid wsp:val=&quot;002217B7&quot;/&gt;&lt;wsp:rsid wsp:val=&quot;002221DC&quot;/&gt;&lt;wsp:rsid wsp:val=&quot;00222F60&quot;/&gt;&lt;wsp:rsid wsp:val=&quot;002230E8&quot;/&gt;&lt;wsp:rsid wsp:val=&quot;00224012&quot;/&gt;&lt;wsp:rsid wsp:val=&quot;002244C1&quot;/&gt;&lt;wsp:rsid wsp:val=&quot;0022577F&quot;/&gt;&lt;wsp:rsid wsp:val=&quot;002307D9&quot;/&gt;&lt;wsp:rsid wsp:val=&quot;002314F3&quot;/&gt;&lt;wsp:rsid wsp:val=&quot;00231C59&quot;/&gt;&lt;wsp:rsid wsp:val=&quot;00232343&quot;/&gt;&lt;wsp:rsid wsp:val=&quot;00233B42&quot;/&gt;&lt;wsp:rsid wsp:val=&quot;00236656&quot;/&gt;&lt;wsp:rsid wsp:val=&quot;00236B4F&quot;/&gt;&lt;wsp:rsid wsp:val=&quot;00236C19&quot;/&gt;&lt;wsp:rsid wsp:val=&quot;0023791C&quot;/&gt;&lt;wsp:rsid wsp:val=&quot;00240E8B&quot;/&gt;&lt;wsp:rsid wsp:val=&quot;00242FA4&quot;/&gt;&lt;wsp:rsid wsp:val=&quot;002476C7&quot;/&gt;&lt;wsp:rsid wsp:val=&quot;0025091C&quot;/&gt;&lt;wsp:rsid wsp:val=&quot;00251737&quot;/&gt;&lt;wsp:rsid wsp:val=&quot;00251883&quot;/&gt;&lt;wsp:rsid wsp:val=&quot;00252207&quot;/&gt;&lt;wsp:rsid wsp:val=&quot;002534ED&quot;/&gt;&lt;wsp:rsid wsp:val=&quot;002535CF&quot;/&gt;&lt;wsp:rsid wsp:val=&quot;00253A0F&quot;/&gt;&lt;wsp:rsid wsp:val=&quot;00253E6B&quot;/&gt;&lt;wsp:rsid wsp:val=&quot;002542D2&quot;/&gt;&lt;wsp:rsid wsp:val=&quot;00260FBD&quot;/&gt;&lt;wsp:rsid wsp:val=&quot;0026184A&quot;/&gt;&lt;wsp:rsid wsp:val=&quot;00263C1A&quot;/&gt;&lt;wsp:rsid wsp:val=&quot;00264307&quot;/&gt;&lt;wsp:rsid wsp:val=&quot;0026468F&quot;/&gt;&lt;wsp:rsid wsp:val=&quot;00264D4C&quot;/&gt;&lt;wsp:rsid wsp:val=&quot;002657CE&quot;/&gt;&lt;wsp:rsid wsp:val=&quot;00265A91&quot;/&gt;&lt;wsp:rsid wsp:val=&quot;00266008&quot;/&gt;&lt;wsp:rsid wsp:val=&quot;00267F04&quot;/&gt;&lt;wsp:rsid wsp:val=&quot;0027085A&quot;/&gt;&lt;wsp:rsid wsp:val=&quot;00272514&quot;/&gt;&lt;wsp:rsid wsp:val=&quot;00272957&quot;/&gt;&lt;wsp:rsid wsp:val=&quot;00276346&quot;/&gt;&lt;wsp:rsid wsp:val=&quot;002818C9&quot;/&gt;&lt;wsp:rsid wsp:val=&quot;00281A60&quot;/&gt;&lt;wsp:rsid wsp:val=&quot;0028662D&quot;/&gt;&lt;wsp:rsid wsp:val=&quot;002870B7&quot;/&gt;&lt;wsp:rsid wsp:val=&quot;002871AA&quot;/&gt;&lt;wsp:rsid wsp:val=&quot;00290C14&quot;/&gt;&lt;wsp:rsid wsp:val=&quot;00290FFE&quot;/&gt;&lt;wsp:rsid wsp:val=&quot;002917BA&quot;/&gt;&lt;wsp:rsid wsp:val=&quot;0029215D&quot;/&gt;&lt;wsp:rsid wsp:val=&quot;002928A7&quot;/&gt;&lt;wsp:rsid wsp:val=&quot;002939C5&quot;/&gt;&lt;wsp:rsid wsp:val=&quot;00293E14&quot;/&gt;&lt;wsp:rsid wsp:val=&quot;00294482&quot;/&gt;&lt;wsp:rsid wsp:val=&quot;00296C15&quot;/&gt;&lt;wsp:rsid wsp:val=&quot;00297589&quot;/&gt;&lt;wsp:rsid wsp:val=&quot;00297ED4&quot;/&gt;&lt;wsp:rsid wsp:val=&quot;002A02C4&quot;/&gt;&lt;wsp:rsid wsp:val=&quot;002A2A73&quot;/&gt;&lt;wsp:rsid wsp:val=&quot;002A50FC&quot;/&gt;&lt;wsp:rsid wsp:val=&quot;002A5183&quot;/&gt;&lt;wsp:rsid wsp:val=&quot;002A72CC&quot;/&gt;&lt;wsp:rsid wsp:val=&quot;002B297F&quot;/&gt;&lt;wsp:rsid wsp:val=&quot;002B2B30&quot;/&gt;&lt;wsp:rsid wsp:val=&quot;002B317D&quot;/&gt;&lt;wsp:rsid wsp:val=&quot;002B61BC&quot;/&gt;&lt;wsp:rsid wsp:val=&quot;002B6E50&quot;/&gt;&lt;wsp:rsid wsp:val=&quot;002B78F7&quot;/&gt;&lt;wsp:rsid wsp:val=&quot;002B7D62&quot;/&gt;&lt;wsp:rsid wsp:val=&quot;002C2381&quot;/&gt;&lt;wsp:rsid wsp:val=&quot;002C25B6&quot;/&gt;&lt;wsp:rsid wsp:val=&quot;002C31EB&quot;/&gt;&lt;wsp:rsid wsp:val=&quot;002C33DF&quot;/&gt;&lt;wsp:rsid wsp:val=&quot;002D228C&quot;/&gt;&lt;wsp:rsid wsp:val=&quot;002D597C&quot;/&gt;&lt;wsp:rsid wsp:val=&quot;002D5D8D&quot;/&gt;&lt;wsp:rsid wsp:val=&quot;002E0EB5&quot;/&gt;&lt;wsp:rsid wsp:val=&quot;002E0F09&quot;/&gt;&lt;wsp:rsid wsp:val=&quot;002E188C&quot;/&gt;&lt;wsp:rsid wsp:val=&quot;002E2B40&quot;/&gt;&lt;wsp:rsid wsp:val=&quot;002E3655&quot;/&gt;&lt;wsp:rsid wsp:val=&quot;002E4E80&quot;/&gt;&lt;wsp:rsid wsp:val=&quot;002E525A&quot;/&gt;&lt;wsp:rsid wsp:val=&quot;002E58FE&quot;/&gt;&lt;wsp:rsid wsp:val=&quot;002E75B0&quot;/&gt;&lt;wsp:rsid wsp:val=&quot;002E76C7&quot;/&gt;&lt;wsp:rsid wsp:val=&quot;002F17D6&quot;/&gt;&lt;wsp:rsid wsp:val=&quot;002F49AF&quot;/&gt;&lt;wsp:rsid wsp:val=&quot;002F600E&quot;/&gt;&lt;wsp:rsid wsp:val=&quot;003003D9&quot;/&gt;&lt;wsp:rsid wsp:val=&quot;00300594&quot;/&gt;&lt;wsp:rsid wsp:val=&quot;00304D44&quot;/&gt;&lt;wsp:rsid wsp:val=&quot;00306EFE&quot;/&gt;&lt;wsp:rsid wsp:val=&quot;00306FEA&quot;/&gt;&lt;wsp:rsid wsp:val=&quot;0031184A&quot;/&gt;&lt;wsp:rsid wsp:val=&quot;00312703&quot;/&gt;&lt;wsp:rsid wsp:val=&quot;00313247&quot;/&gt;&lt;wsp:rsid wsp:val=&quot;00313A4E&quot;/&gt;&lt;wsp:rsid wsp:val=&quot;00313C6C&quot;/&gt;&lt;wsp:rsid wsp:val=&quot;00313DB3&quot;/&gt;&lt;wsp:rsid wsp:val=&quot;00314444&quot;/&gt;&lt;wsp:rsid wsp:val=&quot;0031494C&quot;/&gt;&lt;wsp:rsid wsp:val=&quot;00314FED&quot;/&gt;&lt;wsp:rsid wsp:val=&quot;003151AE&quot;/&gt;&lt;wsp:rsid wsp:val=&quot;00315263&quot;/&gt;&lt;wsp:rsid wsp:val=&quot;003153AD&quot;/&gt;&lt;wsp:rsid wsp:val=&quot;00316578&quot;/&gt;&lt;wsp:rsid wsp:val=&quot;003173B5&quot;/&gt;&lt;wsp:rsid wsp:val=&quot;00320E37&quot;/&gt;&lt;wsp:rsid wsp:val=&quot;00321F84&quot;/&gt;&lt;wsp:rsid wsp:val=&quot;00325A05&quot;/&gt;&lt;wsp:rsid wsp:val=&quot;00326399&quot;/&gt;&lt;wsp:rsid wsp:val=&quot;00326BD3&quot;/&gt;&lt;wsp:rsid wsp:val=&quot;0032715C&quot;/&gt;&lt;wsp:rsid wsp:val=&quot;00327247&quot;/&gt;&lt;wsp:rsid wsp:val=&quot;003301C8&quot;/&gt;&lt;wsp:rsid wsp:val=&quot;00330987&quot;/&gt;&lt;wsp:rsid wsp:val=&quot;00331921&quot;/&gt;&lt;wsp:rsid wsp:val=&quot;00331986&quot;/&gt;&lt;wsp:rsid wsp:val=&quot;0033199E&quot;/&gt;&lt;wsp:rsid wsp:val=&quot;00331BBA&quot;/&gt;&lt;wsp:rsid wsp:val=&quot;00332301&quot;/&gt;&lt;wsp:rsid wsp:val=&quot;00332311&quot;/&gt;&lt;wsp:rsid wsp:val=&quot;003328C1&quot;/&gt;&lt;wsp:rsid wsp:val=&quot;003329A1&quot;/&gt;&lt;wsp:rsid wsp:val=&quot;0033369A&quot;/&gt;&lt;wsp:rsid wsp:val=&quot;00334F12&quot;/&gt;&lt;wsp:rsid wsp:val=&quot;00335BA6&quot;/&gt;&lt;wsp:rsid wsp:val=&quot;00337309&quot;/&gt;&lt;wsp:rsid wsp:val=&quot;0033761B&quot;/&gt;&lt;wsp:rsid wsp:val=&quot;00343073&quot;/&gt;&lt;wsp:rsid wsp:val=&quot;0034421B&quot;/&gt;&lt;wsp:rsid wsp:val=&quot;00345250&quot;/&gt;&lt;wsp:rsid wsp:val=&quot;00345583&quot;/&gt;&lt;wsp:rsid wsp:val=&quot;00350375&quot;/&gt;&lt;wsp:rsid wsp:val=&quot;0035203B&quot;/&gt;&lt;wsp:rsid wsp:val=&quot;00352BA9&quot;/&gt;&lt;wsp:rsid wsp:val=&quot;0036038C&quot;/&gt;&lt;wsp:rsid wsp:val=&quot;00360737&quot;/&gt;&lt;wsp:rsid wsp:val=&quot;00362012&quot;/&gt;&lt;wsp:rsid wsp:val=&quot;003629FB&quot;/&gt;&lt;wsp:rsid wsp:val=&quot;00363D11&quot;/&gt;&lt;wsp:rsid wsp:val=&quot;00363FDB&quot;/&gt;&lt;wsp:rsid wsp:val=&quot;00364F9B&quot;/&gt;&lt;wsp:rsid wsp:val=&quot;00365520&quot;/&gt;&lt;wsp:rsid wsp:val=&quot;00365BDA&quot;/&gt;&lt;wsp:rsid wsp:val=&quot;00365BFC&quot;/&gt;&lt;wsp:rsid wsp:val=&quot;003670B0&quot;/&gt;&lt;wsp:rsid wsp:val=&quot;003706CF&quot;/&gt;&lt;wsp:rsid wsp:val=&quot;00370A72&quot;/&gt;&lt;wsp:rsid wsp:val=&quot;003721C7&quot;/&gt;&lt;wsp:rsid wsp:val=&quot;003725C0&quot;/&gt;&lt;wsp:rsid wsp:val=&quot;003738B2&quot;/&gt;&lt;wsp:rsid wsp:val=&quot;00373C72&quot;/&gt;&lt;wsp:rsid wsp:val=&quot;00375577&quot;/&gt;&lt;wsp:rsid wsp:val=&quot;00375856&quot;/&gt;&lt;wsp:rsid wsp:val=&quot;00375B1D&quot;/&gt;&lt;wsp:rsid wsp:val=&quot;00382466&quot;/&gt;&lt;wsp:rsid wsp:val=&quot;003841B1&quot;/&gt;&lt;wsp:rsid wsp:val=&quot;003858E4&quot;/&gt;&lt;wsp:rsid wsp:val=&quot;00390409&quot;/&gt;&lt;wsp:rsid wsp:val=&quot;00391342&quot;/&gt;&lt;wsp:rsid wsp:val=&quot;00392E7D&quot;/&gt;&lt;wsp:rsid wsp:val=&quot;00394B63&quot;/&gt;&lt;wsp:rsid wsp:val=&quot;00395511&quot;/&gt;&lt;wsp:rsid wsp:val=&quot;003976F1&quot;/&gt;&lt;wsp:rsid wsp:val=&quot;0039778A&quot;/&gt;&lt;wsp:rsid wsp:val=&quot;003A07EC&quot;/&gt;&lt;wsp:rsid wsp:val=&quot;003A3AFC&quot;/&gt;&lt;wsp:rsid wsp:val=&quot;003A41C8&quot;/&gt;&lt;wsp:rsid wsp:val=&quot;003A64A5&quot;/&gt;&lt;wsp:rsid wsp:val=&quot;003A6C12&quot;/&gt;&lt;wsp:rsid wsp:val=&quot;003B1E43&quot;/&gt;&lt;wsp:rsid wsp:val=&quot;003B5BA2&quot;/&gt;&lt;wsp:rsid wsp:val=&quot;003B5F90&quot;/&gt;&lt;wsp:rsid wsp:val=&quot;003B61B9&quot;/&gt;&lt;wsp:rsid wsp:val=&quot;003B6DD0&quot;/&gt;&lt;wsp:rsid wsp:val=&quot;003C0221&quot;/&gt;&lt;wsp:rsid wsp:val=&quot;003C028C&quot;/&gt;&lt;wsp:rsid wsp:val=&quot;003C1CD0&quot;/&gt;&lt;wsp:rsid wsp:val=&quot;003C34F9&quot;/&gt;&lt;wsp:rsid wsp:val=&quot;003C7E80&quot;/&gt;&lt;wsp:rsid wsp:val=&quot;003D024E&quot;/&gt;&lt;wsp:rsid wsp:val=&quot;003D0C62&quot;/&gt;&lt;wsp:rsid wsp:val=&quot;003D123B&quot;/&gt;&lt;wsp:rsid wsp:val=&quot;003D1A8E&quot;/&gt;&lt;wsp:rsid wsp:val=&quot;003D2DC5&quot;/&gt;&lt;wsp:rsid wsp:val=&quot;003D45D8&quot;/&gt;&lt;wsp:rsid wsp:val=&quot;003D5468&quot;/&gt;&lt;wsp:rsid wsp:val=&quot;003D54CC&quot;/&gt;&lt;wsp:rsid wsp:val=&quot;003D5721&quot;/&gt;&lt;wsp:rsid wsp:val=&quot;003D6B27&quot;/&gt;&lt;wsp:rsid wsp:val=&quot;003D6BFB&quot;/&gt;&lt;wsp:rsid wsp:val=&quot;003D6C00&quot;/&gt;&lt;wsp:rsid wsp:val=&quot;003D6C98&quot;/&gt;&lt;wsp:rsid wsp:val=&quot;003D7B17&quot;/&gt;&lt;wsp:rsid wsp:val=&quot;003E2C3E&quot;/&gt;&lt;wsp:rsid wsp:val=&quot;003E2EFD&quot;/&gt;&lt;wsp:rsid wsp:val=&quot;003E52B7&quot;/&gt;&lt;wsp:rsid wsp:val=&quot;003E64FE&quot;/&gt;&lt;wsp:rsid wsp:val=&quot;003E6752&quot;/&gt;&lt;wsp:rsid wsp:val=&quot;003F0416&quot;/&gt;&lt;wsp:rsid wsp:val=&quot;003F04EF&quot;/&gt;&lt;wsp:rsid wsp:val=&quot;003F2426&quot;/&gt;&lt;wsp:rsid wsp:val=&quot;003F5839&quot;/&gt;&lt;wsp:rsid wsp:val=&quot;0040044D&quot;/&gt;&lt;wsp:rsid wsp:val=&quot;00400E5E&quot;/&gt;&lt;wsp:rsid wsp:val=&quot;004014AA&quot;/&gt;&lt;wsp:rsid wsp:val=&quot;00405341&quot;/&gt;&lt;wsp:rsid wsp:val=&quot;004055BA&quot;/&gt;&lt;wsp:rsid wsp:val=&quot;00407F8E&quot;/&gt;&lt;wsp:rsid wsp:val=&quot;00412F3B&quot;/&gt;&lt;wsp:rsid wsp:val=&quot;00413C3F&quot;/&gt;&lt;wsp:rsid wsp:val=&quot;0041500E&quot;/&gt;&lt;wsp:rsid wsp:val=&quot;004159C0&quot;/&gt;&lt;wsp:rsid wsp:val=&quot;00415F54&quot;/&gt;&lt;wsp:rsid wsp:val=&quot;004169C9&quot;/&gt;&lt;wsp:rsid wsp:val=&quot;00417049&quot;/&gt;&lt;wsp:rsid wsp:val=&quot;0041787F&quot;/&gt;&lt;wsp:rsid wsp:val=&quot;004178FC&quot;/&gt;&lt;wsp:rsid wsp:val=&quot;0042019D&quot;/&gt;&lt;wsp:rsid wsp:val=&quot;00420751&quot;/&gt;&lt;wsp:rsid wsp:val=&quot;00423950&quot;/&gt;&lt;wsp:rsid wsp:val=&quot;00425098&quot;/&gt;&lt;wsp:rsid wsp:val=&quot;004268C8&quot;/&gt;&lt;wsp:rsid wsp:val=&quot;00426DE6&quot;/&gt;&lt;wsp:rsid wsp:val=&quot;0042732C&quot;/&gt;&lt;wsp:rsid wsp:val=&quot;004310F2&quot;/&gt;&lt;wsp:rsid wsp:val=&quot;004319EC&quot;/&gt;&lt;wsp:rsid wsp:val=&quot;00431B7D&quot;/&gt;&lt;wsp:rsid wsp:val=&quot;00431FA0&quot;/&gt;&lt;wsp:rsid wsp:val=&quot;0043231C&quot;/&gt;&lt;wsp:rsid wsp:val=&quot;00432E59&quot;/&gt;&lt;wsp:rsid wsp:val=&quot;00432F2C&quot;/&gt;&lt;wsp:rsid wsp:val=&quot;00434A4F&quot;/&gt;&lt;wsp:rsid wsp:val=&quot;00434C03&quot;/&gt;&lt;wsp:rsid wsp:val=&quot;00434CE4&quot;/&gt;&lt;wsp:rsid wsp:val=&quot;00436422&quot;/&gt;&lt;wsp:rsid wsp:val=&quot;00440385&quot;/&gt;&lt;wsp:rsid wsp:val=&quot;00443922&quot;/&gt;&lt;wsp:rsid wsp:val=&quot;00444D44&quot;/&gt;&lt;wsp:rsid wsp:val=&quot;00444F85&quot;/&gt;&lt;wsp:rsid wsp:val=&quot;00447FFB&quot;/&gt;&lt;wsp:rsid wsp:val=&quot;00450AE2&quot;/&gt;&lt;wsp:rsid wsp:val=&quot;004521BE&quot;/&gt;&lt;wsp:rsid wsp:val=&quot;00452A0E&quot;/&gt;&lt;wsp:rsid wsp:val=&quot;00452FB9&quot;/&gt;&lt;wsp:rsid wsp:val=&quot;00453482&quot;/&gt;&lt;wsp:rsid wsp:val=&quot;00453AF9&quot;/&gt;&lt;wsp:rsid wsp:val=&quot;00454D3A&quot;/&gt;&lt;wsp:rsid wsp:val=&quot;00454FFB&quot;/&gt;&lt;wsp:rsid wsp:val=&quot;00455223&quot;/&gt;&lt;wsp:rsid wsp:val=&quot;004572C9&quot;/&gt;&lt;wsp:rsid wsp:val=&quot;00457613&quot;/&gt;&lt;wsp:rsid wsp:val=&quot;0046030B&quot;/&gt;&lt;wsp:rsid wsp:val=&quot;00460578&quot;/&gt;&lt;wsp:rsid wsp:val=&quot;00462B8C&quot;/&gt;&lt;wsp:rsid wsp:val=&quot;00463AC2&quot;/&gt;&lt;wsp:rsid wsp:val=&quot;004652B8&quot;/&gt;&lt;wsp:rsid wsp:val=&quot;00466A82&quot;/&gt;&lt;wsp:rsid wsp:val=&quot;00466D81&quot;/&gt;&lt;wsp:rsid wsp:val=&quot;004706B0&quot;/&gt;&lt;wsp:rsid wsp:val=&quot;00472330&quot;/&gt;&lt;wsp:rsid wsp:val=&quot;004727DA&quot;/&gt;&lt;wsp:rsid wsp:val=&quot;004747A6&quot;/&gt;&lt;wsp:rsid wsp:val=&quot;00475436&quot;/&gt;&lt;wsp:rsid wsp:val=&quot;00475FC7&quot;/&gt;&lt;wsp:rsid wsp:val=&quot;00475FF6&quot;/&gt;&lt;wsp:rsid wsp:val=&quot;00476FDE&quot;/&gt;&lt;wsp:rsid wsp:val=&quot;00477137&quot;/&gt;&lt;wsp:rsid wsp:val=&quot;00477548&quot;/&gt;&lt;wsp:rsid wsp:val=&quot;004808A4&quot;/&gt;&lt;wsp:rsid wsp:val=&quot;00481654&quot;/&gt;&lt;wsp:rsid wsp:val=&quot;0048187C&quot;/&gt;&lt;wsp:rsid wsp:val=&quot;00481ECA&quot;/&gt;&lt;wsp:rsid wsp:val=&quot;004825F3&quot;/&gt;&lt;wsp:rsid wsp:val=&quot;00482650&quot;/&gt;&lt;wsp:rsid wsp:val=&quot;004830CC&quot;/&gt;&lt;wsp:rsid wsp:val=&quot;00483993&quot;/&gt;&lt;wsp:rsid wsp:val=&quot;004862BF&quot;/&gt;&lt;wsp:rsid wsp:val=&quot;004867AD&quot;/&gt;&lt;wsp:rsid wsp:val=&quot;00487DE4&quot;/&gt;&lt;wsp:rsid wsp:val=&quot;00491256&quot;/&gt;&lt;wsp:rsid wsp:val=&quot;0049145C&quot;/&gt;&lt;wsp:rsid wsp:val=&quot;0049194A&quot;/&gt;&lt;wsp:rsid wsp:val=&quot;0049199C&quot;/&gt;&lt;wsp:rsid wsp:val=&quot;004922B1&quot;/&gt;&lt;wsp:rsid wsp:val=&quot;004934B5&quot;/&gt;&lt;wsp:rsid wsp:val=&quot;00495741&quot;/&gt;&lt;wsp:rsid wsp:val=&quot;00495C2E&quot;/&gt;&lt;wsp:rsid wsp:val=&quot;00495D09&quot;/&gt;&lt;wsp:rsid wsp:val=&quot;004A090A&quot;/&gt;&lt;wsp:rsid wsp:val=&quot;004A11BC&quot;/&gt;&lt;wsp:rsid wsp:val=&quot;004A1373&quot;/&gt;&lt;wsp:rsid wsp:val=&quot;004A1CE0&quot;/&gt;&lt;wsp:rsid wsp:val=&quot;004A3688&quot;/&gt;&lt;wsp:rsid wsp:val=&quot;004A385F&quot;/&gt;&lt;wsp:rsid wsp:val=&quot;004A5048&quot;/&gt;&lt;wsp:rsid wsp:val=&quot;004B2EB2&quot;/&gt;&lt;wsp:rsid wsp:val=&quot;004B3D2E&quot;/&gt;&lt;wsp:rsid wsp:val=&quot;004B47A5&quot;/&gt;&lt;wsp:rsid wsp:val=&quot;004B6AF8&quot;/&gt;&lt;wsp:rsid wsp:val=&quot;004C0EDA&quot;/&gt;&lt;wsp:rsid wsp:val=&quot;004C101A&quot;/&gt;&lt;wsp:rsid wsp:val=&quot;004C135B&quot;/&gt;&lt;wsp:rsid wsp:val=&quot;004C1B78&quot;/&gt;&lt;wsp:rsid wsp:val=&quot;004C5FF1&quot;/&gt;&lt;wsp:rsid wsp:val=&quot;004C62AF&quot;/&gt;&lt;wsp:rsid wsp:val=&quot;004C7390&quot;/&gt;&lt;wsp:rsid wsp:val=&quot;004D1DDD&quot;/&gt;&lt;wsp:rsid wsp:val=&quot;004D2544&quot;/&gt;&lt;wsp:rsid wsp:val=&quot;004D28F6&quot;/&gt;&lt;wsp:rsid wsp:val=&quot;004D488C&quot;/&gt;&lt;wsp:rsid wsp:val=&quot;004D4D55&quot;/&gt;&lt;wsp:rsid wsp:val=&quot;004E1D3C&quot;/&gt;&lt;wsp:rsid wsp:val=&quot;004E7691&quot;/&gt;&lt;wsp:rsid wsp:val=&quot;004F216A&quot;/&gt;&lt;wsp:rsid wsp:val=&quot;004F2A72&quot;/&gt;&lt;wsp:rsid wsp:val=&quot;004F3D36&quot;/&gt;&lt;wsp:rsid wsp:val=&quot;004F42CB&quot;/&gt;&lt;wsp:rsid wsp:val=&quot;004F4B9C&quot;/&gt;&lt;wsp:rsid wsp:val=&quot;004F5427&quot;/&gt;&lt;wsp:rsid wsp:val=&quot;004F5525&quot;/&gt;&lt;wsp:rsid wsp:val=&quot;004F5F97&quot;/&gt;&lt;wsp:rsid wsp:val=&quot;004F66C7&quot;/&gt;&lt;wsp:rsid wsp:val=&quot;00500545&quot;/&gt;&lt;wsp:rsid wsp:val=&quot;005009EF&quot;/&gt;&lt;wsp:rsid wsp:val=&quot;00502E9E&quot;/&gt;&lt;wsp:rsid wsp:val=&quot;0050404A&quot;/&gt;&lt;wsp:rsid wsp:val=&quot;0050654E&quot;/&gt;&lt;wsp:rsid wsp:val=&quot;00506E06&quot;/&gt;&lt;wsp:rsid wsp:val=&quot;00506E6A&quot;/&gt;&lt;wsp:rsid wsp:val=&quot;005075A6&quot;/&gt;&lt;wsp:rsid wsp:val=&quot;00507C82&quot;/&gt;&lt;wsp:rsid wsp:val=&quot;00511A79&quot;/&gt;&lt;wsp:rsid wsp:val=&quot;00513F5B&quot;/&gt;&lt;wsp:rsid wsp:val=&quot;00517408&quot;/&gt;&lt;wsp:rsid wsp:val=&quot;0052037B&quot;/&gt;&lt;wsp:rsid wsp:val=&quot;0052090C&quot;/&gt;&lt;wsp:rsid wsp:val=&quot;00524D06&quot;/&gt;&lt;wsp:rsid wsp:val=&quot;00524E10&quot;/&gt;&lt;wsp:rsid wsp:val=&quot;00525C17&quot;/&gt;&lt;wsp:rsid wsp:val=&quot;005269A6&quot;/&gt;&lt;wsp:rsid wsp:val=&quot;0052729A&quot;/&gt;&lt;wsp:rsid wsp:val=&quot;00527DD1&quot;/&gt;&lt;wsp:rsid wsp:val=&quot;005301F2&quot;/&gt;&lt;wsp:rsid wsp:val=&quot;0053187E&quot;/&gt;&lt;wsp:rsid wsp:val=&quot;005323DB&quot;/&gt;&lt;wsp:rsid wsp:val=&quot;00532941&quot;/&gt;&lt;wsp:rsid wsp:val=&quot;005335FC&quot;/&gt;&lt;wsp:rsid wsp:val=&quot;00533FFD&quot;/&gt;&lt;wsp:rsid wsp:val=&quot;0053435F&quot;/&gt;&lt;wsp:rsid wsp:val=&quot;0053484B&quot;/&gt;&lt;wsp:rsid wsp:val=&quot;005351B8&quot;/&gt;&lt;wsp:rsid wsp:val=&quot;005356DE&quot;/&gt;&lt;wsp:rsid wsp:val=&quot;00540426&quot;/&gt;&lt;wsp:rsid wsp:val=&quot;005422BE&quot;/&gt;&lt;wsp:rsid wsp:val=&quot;00543142&quot;/&gt;&lt;wsp:rsid wsp:val=&quot;00543D29&quot;/&gt;&lt;wsp:rsid wsp:val=&quot;00543F3A&quot;/&gt;&lt;wsp:rsid wsp:val=&quot;00546146&quot;/&gt;&lt;wsp:rsid wsp:val=&quot;00546724&quot;/&gt;&lt;wsp:rsid wsp:val=&quot;005468C9&quot;/&gt;&lt;wsp:rsid wsp:val=&quot;005502EF&quot;/&gt;&lt;wsp:rsid wsp:val=&quot;00550DDD&quot;/&gt;&lt;wsp:rsid wsp:val=&quot;00553980&quot;/&gt;&lt;wsp:rsid wsp:val=&quot;0055476A&quot;/&gt;&lt;wsp:rsid wsp:val=&quot;00554BB6&quot;/&gt;&lt;wsp:rsid wsp:val=&quot;00555668&quot;/&gt;&lt;wsp:rsid wsp:val=&quot;00556055&quot;/&gt;&lt;wsp:rsid wsp:val=&quot;00556936&quot;/&gt;&lt;wsp:rsid wsp:val=&quot;0055712F&quot;/&gt;&lt;wsp:rsid wsp:val=&quot;005574EF&quot;/&gt;&lt;wsp:rsid wsp:val=&quot;00557697&quot;/&gt;&lt;wsp:rsid wsp:val=&quot;00561755&quot;/&gt;&lt;wsp:rsid wsp:val=&quot;00561E8C&quot;/&gt;&lt;wsp:rsid wsp:val=&quot;00561F4A&quot;/&gt;&lt;wsp:rsid wsp:val=&quot;00562685&quot;/&gt;&lt;wsp:rsid wsp:val=&quot;00562E62&quot;/&gt;&lt;wsp:rsid wsp:val=&quot;00563EAA&quot;/&gt;&lt;wsp:rsid wsp:val=&quot;00564961&quot;/&gt;&lt;wsp:rsid wsp:val=&quot;00564B94&quot;/&gt;&lt;wsp:rsid wsp:val=&quot;0056608E&quot;/&gt;&lt;wsp:rsid wsp:val=&quot;005664AF&quot;/&gt;&lt;wsp:rsid wsp:val=&quot;00567EB2&quot;/&gt;&lt;wsp:rsid wsp:val=&quot;00570AE4&quot;/&gt;&lt;wsp:rsid wsp:val=&quot;00570E0D&quot;/&gt;&lt;wsp:rsid wsp:val=&quot;00571DDE&quot;/&gt;&lt;wsp:rsid wsp:val=&quot;005725CE&quot;/&gt;&lt;wsp:rsid wsp:val=&quot;00572ADB&quot;/&gt;&lt;wsp:rsid wsp:val=&quot;0057395E&quot;/&gt;&lt;wsp:rsid wsp:val=&quot;00575732&quot;/&gt;&lt;wsp:rsid wsp:val=&quot;00575E03&quot;/&gt;&lt;wsp:rsid wsp:val=&quot;005762D1&quot;/&gt;&lt;wsp:rsid wsp:val=&quot;00584960&quot;/&gt;&lt;wsp:rsid wsp:val=&quot;00584F64&quot;/&gt;&lt;wsp:rsid wsp:val=&quot;005859A4&quot;/&gt;&lt;wsp:rsid wsp:val=&quot;00586CA5&quot;/&gt;&lt;wsp:rsid wsp:val=&quot;00586D4A&quot;/&gt;&lt;wsp:rsid wsp:val=&quot;005900D8&quot;/&gt;&lt;wsp:rsid wsp:val=&quot;00591263&quot;/&gt;&lt;wsp:rsid wsp:val=&quot;00592132&quot;/&gt;&lt;wsp:rsid wsp:val=&quot;00593483&quot;/&gt;&lt;wsp:rsid wsp:val=&quot;005936FE&quot;/&gt;&lt;wsp:rsid wsp:val=&quot;0059405D&quot;/&gt;&lt;wsp:rsid wsp:val=&quot;00594184&quot;/&gt;&lt;wsp:rsid wsp:val=&quot;00596354&quot;/&gt;&lt;wsp:rsid wsp:val=&quot;005969A0&quot;/&gt;&lt;wsp:rsid wsp:val=&quot;005A3FD6&quot;/&gt;&lt;wsp:rsid wsp:val=&quot;005A4272&quot;/&gt;&lt;wsp:rsid wsp:val=&quot;005A4A5D&quot;/&gt;&lt;wsp:rsid wsp:val=&quot;005A4DDD&quot;/&gt;&lt;wsp:rsid wsp:val=&quot;005A6BC9&quot;/&gt;&lt;wsp:rsid wsp:val=&quot;005A7062&quot;/&gt;&lt;wsp:rsid wsp:val=&quot;005A7589&quot;/&gt;&lt;wsp:rsid wsp:val=&quot;005B273F&quot;/&gt;&lt;wsp:rsid wsp:val=&quot;005B35CD&quot;/&gt;&lt;wsp:rsid wsp:val=&quot;005B448D&quot;/&gt;&lt;wsp:rsid wsp:val=&quot;005B532F&quot;/&gt;&lt;wsp:rsid wsp:val=&quot;005B7611&quot;/&gt;&lt;wsp:rsid wsp:val=&quot;005C06EA&quot;/&gt;&lt;wsp:rsid wsp:val=&quot;005C2B72&quot;/&gt;&lt;wsp:rsid wsp:val=&quot;005C62E4&quot;/&gt;&lt;wsp:rsid wsp:val=&quot;005C77AE&quot;/&gt;&lt;wsp:rsid wsp:val=&quot;005C7848&quot;/&gt;&lt;wsp:rsid wsp:val=&quot;005D1A59&quot;/&gt;&lt;wsp:rsid wsp:val=&quot;005D2815&quot;/&gt;&lt;wsp:rsid wsp:val=&quot;005D5C77&quot;/&gt;&lt;wsp:rsid wsp:val=&quot;005D5D22&quot;/&gt;&lt;wsp:rsid wsp:val=&quot;005D7A02&quot;/&gt;&lt;wsp:rsid wsp:val=&quot;005D7F37&quot;/&gt;&lt;wsp:rsid wsp:val=&quot;005E002C&quot;/&gt;&lt;wsp:rsid wsp:val=&quot;005E0F44&quot;/&gt;&lt;wsp:rsid wsp:val=&quot;005E133B&quot;/&gt;&lt;wsp:rsid wsp:val=&quot;005E63AC&quot;/&gt;&lt;wsp:rsid wsp:val=&quot;005F03DB&quot;/&gt;&lt;wsp:rsid wsp:val=&quot;005F0D8F&quot;/&gt;&lt;wsp:rsid wsp:val=&quot;005F10CD&quot;/&gt;&lt;wsp:rsid wsp:val=&quot;005F1CE7&quot;/&gt;&lt;wsp:rsid wsp:val=&quot;005F3D66&quot;/&gt;&lt;wsp:rsid wsp:val=&quot;005F457C&quot;/&gt;&lt;wsp:rsid wsp:val=&quot;00602384&quot;/&gt;&lt;wsp:rsid wsp:val=&quot;00603171&quot;/&gt;&lt;wsp:rsid wsp:val=&quot;00604D19&quot;/&gt;&lt;wsp:rsid wsp:val=&quot;00604F8E&quot;/&gt;&lt;wsp:rsid wsp:val=&quot;0060618E&quot;/&gt;&lt;wsp:rsid wsp:val=&quot;00611496&quot;/&gt;&lt;wsp:rsid wsp:val=&quot;00612080&quot;/&gt;&lt;wsp:rsid wsp:val=&quot;00614464&quot;/&gt;&lt;wsp:rsid wsp:val=&quot;00614CAA&quot;/&gt;&lt;wsp:rsid wsp:val=&quot;00615520&quot;/&gt;&lt;wsp:rsid wsp:val=&quot;0062212A&quot;/&gt;&lt;wsp:rsid wsp:val=&quot;006237F6&quot;/&gt;&lt;wsp:rsid wsp:val=&quot;00624043&quot;/&gt;&lt;wsp:rsid wsp:val=&quot;00625A15&quot;/&gt;&lt;wsp:rsid wsp:val=&quot;00625F6A&quot;/&gt;&lt;wsp:rsid wsp:val=&quot;00626679&quot;/&gt;&lt;wsp:rsid wsp:val=&quot;0062695B&quot;/&gt;&lt;wsp:rsid wsp:val=&quot;00627DDD&quot;/&gt;&lt;wsp:rsid wsp:val=&quot;00627E53&quot;/&gt;&lt;wsp:rsid wsp:val=&quot;00633C3B&quot;/&gt;&lt;wsp:rsid wsp:val=&quot;006345FA&quot;/&gt;&lt;wsp:rsid wsp:val=&quot;00635F44&quot;/&gt;&lt;wsp:rsid wsp:val=&quot;006368F6&quot;/&gt;&lt;wsp:rsid wsp:val=&quot;006370D3&quot;/&gt;&lt;wsp:rsid wsp:val=&quot;006376FC&quot;/&gt;&lt;wsp:rsid wsp:val=&quot;00637800&quot;/&gt;&lt;wsp:rsid wsp:val=&quot;00641C2A&quot;/&gt;&lt;wsp:rsid wsp:val=&quot;0064210F&quot;/&gt;&lt;wsp:rsid wsp:val=&quot;00642370&quot;/&gt;&lt;wsp:rsid wsp:val=&quot;00642DD8&quot;/&gt;&lt;wsp:rsid wsp:val=&quot;00645140&quot;/&gt;&lt;wsp:rsid wsp:val=&quot;00645F2A&quot;/&gt;&lt;wsp:rsid wsp:val=&quot;006462BB&quot;/&gt;&lt;wsp:rsid wsp:val=&quot;0064636C&quot;/&gt;&lt;wsp:rsid wsp:val=&quot;0064737C&quot;/&gt;&lt;wsp:rsid wsp:val=&quot;00651032&quot;/&gt;&lt;wsp:rsid wsp:val=&quot;00651DAA&quot;/&gt;&lt;wsp:rsid wsp:val=&quot;00653138&quot;/&gt;&lt;wsp:rsid wsp:val=&quot;00653843&quot;/&gt;&lt;wsp:rsid wsp:val=&quot;00654CF9&quot;/&gt;&lt;wsp:rsid wsp:val=&quot;00654FA8&quot;/&gt;&lt;wsp:rsid wsp:val=&quot;006552F2&quot;/&gt;&lt;wsp:rsid wsp:val=&quot;00656DE7&quot;/&gt;&lt;wsp:rsid wsp:val=&quot;006571A4&quot;/&gt;&lt;wsp:rsid wsp:val=&quot;006578DE&quot;/&gt;&lt;wsp:rsid wsp:val=&quot;00661332&quot;/&gt;&lt;wsp:rsid wsp:val=&quot;0066186A&quot;/&gt;&lt;wsp:rsid wsp:val=&quot;00662FE5&quot;/&gt;&lt;wsp:rsid wsp:val=&quot;00665EF2&quot;/&gt;&lt;wsp:rsid wsp:val=&quot;00665FF2&quot;/&gt;&lt;wsp:rsid wsp:val=&quot;006664B4&quot;/&gt;&lt;wsp:rsid wsp:val=&quot;00666A2E&quot;/&gt;&lt;wsp:rsid wsp:val=&quot;00666C86&quot;/&gt;&lt;wsp:rsid wsp:val=&quot;00670717&quot;/&gt;&lt;wsp:rsid wsp:val=&quot;006707A7&quot;/&gt;&lt;wsp:rsid wsp:val=&quot;00670BCF&quot;/&gt;&lt;wsp:rsid wsp:val=&quot;00670F63&quot;/&gt;&lt;wsp:rsid wsp:val=&quot;00671003&quot;/&gt;&lt;wsp:rsid wsp:val=&quot;006718AE&quot;/&gt;&lt;wsp:rsid wsp:val=&quot;00671B94&quot;/&gt;&lt;wsp:rsid wsp:val=&quot;00671DFC&quot;/&gt;&lt;wsp:rsid wsp:val=&quot;00672273&quot;/&gt;&lt;wsp:rsid wsp:val=&quot;00672326&quot;/&gt;&lt;wsp:rsid wsp:val=&quot;006724C8&quot;/&gt;&lt;wsp:rsid wsp:val=&quot;00674AF0&quot;/&gt;&lt;wsp:rsid wsp:val=&quot;00674CC7&quot;/&gt;&lt;wsp:rsid wsp:val=&quot;00676A2D&quot;/&gt;&lt;wsp:rsid wsp:val=&quot;00676FA2&quot;/&gt;&lt;wsp:rsid wsp:val=&quot;00680288&quot;/&gt;&lt;wsp:rsid wsp:val=&quot;0068113B&quot;/&gt;&lt;wsp:rsid wsp:val=&quot;00681421&quot;/&gt;&lt;wsp:rsid wsp:val=&quot;006837FF&quot;/&gt;&lt;wsp:rsid wsp:val=&quot;006914E8&quot;/&gt;&lt;wsp:rsid wsp:val=&quot;00691D07&quot;/&gt;&lt;wsp:rsid wsp:val=&quot;00692C60&quot;/&gt;&lt;wsp:rsid wsp:val=&quot;006939A4&quot;/&gt;&lt;wsp:rsid wsp:val=&quot;00693A5C&quot;/&gt;&lt;wsp:rsid wsp:val=&quot;006960F8&quot;/&gt;&lt;wsp:rsid wsp:val=&quot;006976A0&quot;/&gt;&lt;wsp:rsid wsp:val=&quot;00697968&quot;/&gt;&lt;wsp:rsid wsp:val=&quot;00697D4C&quot;/&gt;&lt;wsp:rsid wsp:val=&quot;006A2303&quot;/&gt;&lt;wsp:rsid wsp:val=&quot;006A45A0&quot;/&gt;&lt;wsp:rsid wsp:val=&quot;006A6004&quot;/&gt;&lt;wsp:rsid wsp:val=&quot;006B0032&quot;/&gt;&lt;wsp:rsid wsp:val=&quot;006B032E&quot;/&gt;&lt;wsp:rsid wsp:val=&quot;006B08B6&quot;/&gt;&lt;wsp:rsid wsp:val=&quot;006B2BFA&quot;/&gt;&lt;wsp:rsid wsp:val=&quot;006B34AC&quot;/&gt;&lt;wsp:rsid wsp:val=&quot;006B69F6&quot;/&gt;&lt;wsp:rsid wsp:val=&quot;006C3BF9&quot;/&gt;&lt;wsp:rsid wsp:val=&quot;006C4486&quot;/&gt;&lt;wsp:rsid wsp:val=&quot;006C4CCB&quot;/&gt;&lt;wsp:rsid wsp:val=&quot;006C5B82&quot;/&gt;&lt;wsp:rsid wsp:val=&quot;006C6446&quot;/&gt;&lt;wsp:rsid wsp:val=&quot;006D06E5&quot;/&gt;&lt;wsp:rsid wsp:val=&quot;006D1048&quot;/&gt;&lt;wsp:rsid wsp:val=&quot;006D12B6&quot;/&gt;&lt;wsp:rsid wsp:val=&quot;006D276B&quot;/&gt;&lt;wsp:rsid wsp:val=&quot;006D28A9&quot;/&gt;&lt;wsp:rsid wsp:val=&quot;006D348E&quot;/&gt;&lt;wsp:rsid wsp:val=&quot;006D34A5&quot;/&gt;&lt;wsp:rsid wsp:val=&quot;006D4016&quot;/&gt;&lt;wsp:rsid wsp:val=&quot;006D4240&quot;/&gt;&lt;wsp:rsid wsp:val=&quot;006D461C&quot;/&gt;&lt;wsp:rsid wsp:val=&quot;006D54CB&quot;/&gt;&lt;wsp:rsid wsp:val=&quot;006D5CB1&quot;/&gt;&lt;wsp:rsid wsp:val=&quot;006E0FA6&quot;/&gt;&lt;wsp:rsid wsp:val=&quot;006E1B9F&quot;/&gt;&lt;wsp:rsid wsp:val=&quot;006E47B3&quot;/&gt;&lt;wsp:rsid wsp:val=&quot;006E5413&quot;/&gt;&lt;wsp:rsid wsp:val=&quot;006E5564&quot;/&gt;&lt;wsp:rsid wsp:val=&quot;006E749E&quot;/&gt;&lt;wsp:rsid wsp:val=&quot;006F0323&quot;/&gt;&lt;wsp:rsid wsp:val=&quot;006F1CA0&quot;/&gt;&lt;wsp:rsid wsp:val=&quot;006F31F8&quot;/&gt;&lt;wsp:rsid wsp:val=&quot;006F321C&quot;/&gt;&lt;wsp:rsid wsp:val=&quot;006F3B5F&quot;/&gt;&lt;wsp:rsid wsp:val=&quot;006F65E5&quot;/&gt;&lt;wsp:rsid wsp:val=&quot;00700CC1&quot;/&gt;&lt;wsp:rsid wsp:val=&quot;007016F4&quot;/&gt;&lt;wsp:rsid wsp:val=&quot;007017CA&quot;/&gt;&lt;wsp:rsid wsp:val=&quot;00701951&quot;/&gt;&lt;wsp:rsid wsp:val=&quot;00702272&quot;/&gt;&lt;wsp:rsid wsp:val=&quot;0070230A&quot;/&gt;&lt;wsp:rsid wsp:val=&quot;00702989&quot;/&gt;&lt;wsp:rsid wsp:val=&quot;00703185&quot;/&gt;&lt;wsp:rsid wsp:val=&quot;00704E0F&quot;/&gt;&lt;wsp:rsid wsp:val=&quot;00705036&quot;/&gt;&lt;wsp:rsid wsp:val=&quot;007062C1&quot;/&gt;&lt;wsp:rsid wsp:val=&quot;00706C4F&quot;/&gt;&lt;wsp:rsid wsp:val=&quot;00706FF7&quot;/&gt;&lt;wsp:rsid wsp:val=&quot;0070756B&quot;/&gt;&lt;wsp:rsid wsp:val=&quot;00710942&quot;/&gt;&lt;wsp:rsid wsp:val=&quot;007115D7&quot;/&gt;&lt;wsp:rsid wsp:val=&quot;007138A2&quot;/&gt;&lt;wsp:rsid wsp:val=&quot;007138F6&quot;/&gt;&lt;wsp:rsid wsp:val=&quot;00714C02&quot;/&gt;&lt;wsp:rsid wsp:val=&quot;00714C35&quot;/&gt;&lt;wsp:rsid wsp:val=&quot;00715944&quot;/&gt;&lt;wsp:rsid wsp:val=&quot;00715C07&quot;/&gt;&lt;wsp:rsid wsp:val=&quot;00716172&quot;/&gt;&lt;wsp:rsid wsp:val=&quot;00717339&quot;/&gt;&lt;wsp:rsid wsp:val=&quot;007177A4&quot;/&gt;&lt;wsp:rsid wsp:val=&quot;00720DB7&quot;/&gt;&lt;wsp:rsid wsp:val=&quot;00721313&quot;/&gt;&lt;wsp:rsid wsp:val=&quot;0072143F&quot;/&gt;&lt;wsp:rsid wsp:val=&quot;007228FB&quot;/&gt;&lt;wsp:rsid wsp:val=&quot;007238AD&quot;/&gt;&lt;wsp:rsid wsp:val=&quot;0072457E&quot;/&gt;&lt;wsp:rsid wsp:val=&quot;007250DA&quot;/&gt;&lt;wsp:rsid wsp:val=&quot;00726B01&quot;/&gt;&lt;wsp:rsid wsp:val=&quot;00726F34&quot;/&gt;&lt;wsp:rsid wsp:val=&quot;00727426&quot;/&gt;&lt;wsp:rsid wsp:val=&quot;00730384&quot;/&gt;&lt;wsp:rsid wsp:val=&quot;007305C2&quot;/&gt;&lt;wsp:rsid wsp:val=&quot;007308B3&quot;/&gt;&lt;wsp:rsid wsp:val=&quot;007312BF&quot;/&gt;&lt;wsp:rsid wsp:val=&quot;007318AC&quot;/&gt;&lt;wsp:rsid wsp:val=&quot;007332B7&quot;/&gt;&lt;wsp:rsid wsp:val=&quot;00734B24&quot;/&gt;&lt;wsp:rsid wsp:val=&quot;00734D3E&quot;/&gt;&lt;wsp:rsid wsp:val=&quot;00735D64&quot;/&gt;&lt;wsp:rsid wsp:val=&quot;007370F5&quot;/&gt;&lt;wsp:rsid wsp:val=&quot;00737232&quot;/&gt;&lt;wsp:rsid wsp:val=&quot;00741277&quot;/&gt;&lt;wsp:rsid wsp:val=&quot;007414E9&quot;/&gt;&lt;wsp:rsid wsp:val=&quot;00741656&quot;/&gt;&lt;wsp:rsid wsp:val=&quot;00741761&quot;/&gt;&lt;wsp:rsid wsp:val=&quot;00742380&quot;/&gt;&lt;wsp:rsid wsp:val=&quot;00742484&quot;/&gt;&lt;wsp:rsid wsp:val=&quot;007435A5&quot;/&gt;&lt;wsp:rsid wsp:val=&quot;007439D0&quot;/&gt;&lt;wsp:rsid wsp:val=&quot;00744AAB&quot;/&gt;&lt;wsp:rsid wsp:val=&quot;007460E1&quot;/&gt;&lt;wsp:rsid wsp:val=&quot;007466CF&quot;/&gt;&lt;wsp:rsid wsp:val=&quot;00746DE7&quot;/&gt;&lt;wsp:rsid wsp:val=&quot;00747ED7&quot;/&gt;&lt;wsp:rsid wsp:val=&quot;0075148D&quot;/&gt;&lt;wsp:rsid wsp:val=&quot;00752004&quot;/&gt;&lt;wsp:rsid wsp:val=&quot;00753204&quot;/&gt;&lt;wsp:rsid wsp:val=&quot;00753F7D&quot;/&gt;&lt;wsp:rsid wsp:val=&quot;007541E1&quot;/&gt;&lt;wsp:rsid wsp:val=&quot;00754AE8&quot;/&gt;&lt;wsp:rsid wsp:val=&quot;00755689&quot;/&gt;&lt;wsp:rsid wsp:val=&quot;00757173&quot;/&gt;&lt;wsp:rsid wsp:val=&quot;0075795C&quot;/&gt;&lt;wsp:rsid wsp:val=&quot;00757A2A&quot;/&gt;&lt;wsp:rsid wsp:val=&quot;00760985&quot;/&gt;&lt;wsp:rsid wsp:val=&quot;00763165&quot;/&gt;&lt;wsp:rsid wsp:val=&quot;00763E09&quot;/&gt;&lt;wsp:rsid wsp:val=&quot;00767699&quot;/&gt;&lt;wsp:rsid wsp:val=&quot;007679F1&quot;/&gt;&lt;wsp:rsid wsp:val=&quot;00767A2E&quot;/&gt;&lt;wsp:rsid wsp:val=&quot;00770782&quot;/&gt;&lt;wsp:rsid wsp:val=&quot;00770C13&quot;/&gt;&lt;wsp:rsid wsp:val=&quot;00771074&quot;/&gt;&lt;wsp:rsid wsp:val=&quot;0077284C&quot;/&gt;&lt;wsp:rsid wsp:val=&quot;007729B1&quot;/&gt;&lt;wsp:rsid wsp:val=&quot;007736C7&quot;/&gt;&lt;wsp:rsid wsp:val=&quot;00774883&quot;/&gt;&lt;wsp:rsid wsp:val=&quot;00776885&quot;/&gt;&lt;wsp:rsid wsp:val=&quot;00777DD8&quot;/&gt;&lt;wsp:rsid wsp:val=&quot;0078149C&quot;/&gt;&lt;wsp:rsid wsp:val=&quot;00781DD3&quot;/&gt;&lt;wsp:rsid wsp:val=&quot;00783DE3&quot;/&gt;&lt;wsp:rsid wsp:val=&quot;007842F4&quot;/&gt;&lt;wsp:rsid wsp:val=&quot;00784694&quot;/&gt;&lt;wsp:rsid wsp:val=&quot;00785EFE&quot;/&gt;&lt;wsp:rsid wsp:val=&quot;00786140&quot;/&gt;&lt;wsp:rsid wsp:val=&quot;0078677C&quot;/&gt;&lt;wsp:rsid wsp:val=&quot;00786C36&quot;/&gt;&lt;wsp:rsid wsp:val=&quot;00787D6C&quot;/&gt;&lt;wsp:rsid wsp:val=&quot;007907F3&quot;/&gt;&lt;wsp:rsid wsp:val=&quot;0079303F&quot;/&gt;&lt;wsp:rsid wsp:val=&quot;00793D0E&quot;/&gt;&lt;wsp:rsid wsp:val=&quot;00794F48&quot;/&gt;&lt;wsp:rsid wsp:val=&quot;00795E9E&quot;/&gt;&lt;wsp:rsid wsp:val=&quot;00796042&quot;/&gt;&lt;wsp:rsid wsp:val=&quot;00796EFF&quot;/&gt;&lt;wsp:rsid wsp:val=&quot;00797902&quot;/&gt;&lt;wsp:rsid wsp:val=&quot;007979B2&quot;/&gt;&lt;wsp:rsid wsp:val=&quot;007A1D2B&quot;/&gt;&lt;wsp:rsid wsp:val=&quot;007A433F&quot;/&gt;&lt;wsp:rsid wsp:val=&quot;007A6263&quot;/&gt;&lt;wsp:rsid wsp:val=&quot;007A6F5F&quot;/&gt;&lt;wsp:rsid wsp:val=&quot;007A7360&quot;/&gt;&lt;wsp:rsid wsp:val=&quot;007B04A5&quot;/&gt;&lt;wsp:rsid wsp:val=&quot;007B0A00&quot;/&gt;&lt;wsp:rsid wsp:val=&quot;007B0AE5&quot;/&gt;&lt;wsp:rsid wsp:val=&quot;007B1D3D&quot;/&gt;&lt;wsp:rsid wsp:val=&quot;007B30B1&quot;/&gt;&lt;wsp:rsid wsp:val=&quot;007B4CE8&quot;/&gt;&lt;wsp:rsid wsp:val=&quot;007C18FF&quot;/&gt;&lt;wsp:rsid wsp:val=&quot;007C1FA5&quot;/&gt;&lt;wsp:rsid wsp:val=&quot;007C3313&quot;/&gt;&lt;wsp:rsid wsp:val=&quot;007C33D6&quot;/&gt;&lt;wsp:rsid wsp:val=&quot;007C3C55&quot;/&gt;&lt;wsp:rsid wsp:val=&quot;007C3CAA&quot;/&gt;&lt;wsp:rsid wsp:val=&quot;007C50D6&quot;/&gt;&lt;wsp:rsid wsp:val=&quot;007C5239&quot;/&gt;&lt;wsp:rsid wsp:val=&quot;007C54FB&quot;/&gt;&lt;wsp:rsid wsp:val=&quot;007C6A35&quot;/&gt;&lt;wsp:rsid wsp:val=&quot;007C6AD0&quot;/&gt;&lt;wsp:rsid wsp:val=&quot;007C6EFB&quot;/&gt;&lt;wsp:rsid wsp:val=&quot;007C6F80&quot;/&gt;&lt;wsp:rsid wsp:val=&quot;007C6FC4&quot;/&gt;&lt;wsp:rsid wsp:val=&quot;007C7CA8&quot;/&gt;&lt;wsp:rsid wsp:val=&quot;007C7FC3&quot;/&gt;&lt;wsp:rsid wsp:val=&quot;007D3D6B&quot;/&gt;&lt;wsp:rsid wsp:val=&quot;007D3DEB&quot;/&gt;&lt;wsp:rsid wsp:val=&quot;007D60AD&quot;/&gt;&lt;wsp:rsid wsp:val=&quot;007E0353&quot;/&gt;&lt;wsp:rsid wsp:val=&quot;007E08C2&quot;/&gt;&lt;wsp:rsid wsp:val=&quot;007E0ADB&quot;/&gt;&lt;wsp:rsid wsp:val=&quot;007E5648&quot;/&gt;&lt;wsp:rsid wsp:val=&quot;007E5F7C&quot;/&gt;&lt;wsp:rsid wsp:val=&quot;007E6DDF&quot;/&gt;&lt;wsp:rsid wsp:val=&quot;007E7F9A&quot;/&gt;&lt;wsp:rsid wsp:val=&quot;007F0411&quot;/&gt;&lt;wsp:rsid wsp:val=&quot;007F0CBB&quot;/&gt;&lt;wsp:rsid wsp:val=&quot;007F0DC4&quot;/&gt;&lt;wsp:rsid wsp:val=&quot;007F31C4&quot;/&gt;&lt;wsp:rsid wsp:val=&quot;007F52BD&quot;/&gt;&lt;wsp:rsid wsp:val=&quot;007F6697&quot;/&gt;&lt;wsp:rsid wsp:val=&quot;007F7AE6&quot;/&gt;&lt;wsp:rsid wsp:val=&quot;00803968&quot;/&gt;&lt;wsp:rsid wsp:val=&quot;0080410B&quot;/&gt;&lt;wsp:rsid wsp:val=&quot;008045D2&quot;/&gt;&lt;wsp:rsid wsp:val=&quot;00805841&quot;/&gt;&lt;wsp:rsid wsp:val=&quot;00805A37&quot;/&gt;&lt;wsp:rsid wsp:val=&quot;008116C7&quot;/&gt;&lt;wsp:rsid wsp:val=&quot;00811CA9&quot;/&gt;&lt;wsp:rsid wsp:val=&quot;00811F0F&quot;/&gt;&lt;wsp:rsid wsp:val=&quot;008120A8&quot;/&gt;&lt;wsp:rsid wsp:val=&quot;008130D0&quot;/&gt;&lt;wsp:rsid wsp:val=&quot;0081506B&quot;/&gt;&lt;wsp:rsid wsp:val=&quot;008150BE&quot;/&gt;&lt;wsp:rsid wsp:val=&quot;00817460&quot;/&gt;&lt;wsp:rsid wsp:val=&quot;008227CD&quot;/&gt;&lt;wsp:rsid wsp:val=&quot;0082343C&quot;/&gt;&lt;wsp:rsid wsp:val=&quot;00823673&quot;/&gt;&lt;wsp:rsid wsp:val=&quot;00823B13&quot;/&gt;&lt;wsp:rsid wsp:val=&quot;00825909&quot;/&gt;&lt;wsp:rsid wsp:val=&quot;00826DA4&quot;/&gt;&lt;wsp:rsid wsp:val=&quot;00826E49&quot;/&gt;&lt;wsp:rsid wsp:val=&quot;00827959&quot;/&gt;&lt;wsp:rsid wsp:val=&quot;008315D8&quot;/&gt;&lt;wsp:rsid wsp:val=&quot;00832111&quot;/&gt;&lt;wsp:rsid wsp:val=&quot;0083237C&quot;/&gt;&lt;wsp:rsid wsp:val=&quot;00833FD3&quot;/&gt;&lt;wsp:rsid wsp:val=&quot;00834EBE&quot;/&gt;&lt;wsp:rsid wsp:val=&quot;0083557D&quot;/&gt;&lt;wsp:rsid wsp:val=&quot;0083562D&quot;/&gt;&lt;wsp:rsid wsp:val=&quot;00835D9F&quot;/&gt;&lt;wsp:rsid wsp:val=&quot;008364D8&quot;/&gt;&lt;wsp:rsid wsp:val=&quot;00836665&quot;/&gt;&lt;wsp:rsid wsp:val=&quot;00836AF8&quot;/&gt;&lt;wsp:rsid wsp:val=&quot;00837039&quot;/&gt;&lt;wsp:rsid wsp:val=&quot;0083772A&quot;/&gt;&lt;wsp:rsid wsp:val=&quot;00843215&quot;/&gt;&lt;wsp:rsid wsp:val=&quot;008448AE&quot;/&gt;&lt;wsp:rsid wsp:val=&quot;00844AE6&quot;/&gt;&lt;wsp:rsid wsp:val=&quot;00845279&quot;/&gt;&lt;wsp:rsid wsp:val=&quot;0084570A&quot;/&gt;&lt;wsp:rsid wsp:val=&quot;008470A3&quot;/&gt;&lt;wsp:rsid wsp:val=&quot;008500D0&quot;/&gt;&lt;wsp:rsid wsp:val=&quot;00850EEA&quot;/&gt;&lt;wsp:rsid wsp:val=&quot;00851992&quot;/&gt;&lt;wsp:rsid wsp:val=&quot;0085202F&quot;/&gt;&lt;wsp:rsid wsp:val=&quot;008532F8&quot;/&gt;&lt;wsp:rsid wsp:val=&quot;00854C4D&quot;/&gt;&lt;wsp:rsid wsp:val=&quot;00856D7A&quot;/&gt;&lt;wsp:rsid wsp:val=&quot;00857510&quot;/&gt;&lt;wsp:rsid wsp:val=&quot;0086052E&quot;/&gt;&lt;wsp:rsid wsp:val=&quot;00861C6D&quot;/&gt;&lt;wsp:rsid wsp:val=&quot;00862BFA&quot;/&gt;&lt;wsp:rsid wsp:val=&quot;00863BB6&quot;/&gt;&lt;wsp:rsid wsp:val=&quot;00863F25&quot;/&gt;&lt;wsp:rsid wsp:val=&quot;008646B7&quot;/&gt;&lt;wsp:rsid wsp:val=&quot;0086639D&quot;/&gt;&lt;wsp:rsid wsp:val=&quot;0086655C&quot;/&gt;&lt;wsp:rsid wsp:val=&quot;0086686D&quot;/&gt;&lt;wsp:rsid wsp:val=&quot;00866A71&quot;/&gt;&lt;wsp:rsid wsp:val=&quot;00870D1E&quot;/&gt;&lt;wsp:rsid wsp:val=&quot;00870EC1&quot;/&gt;&lt;wsp:rsid wsp:val=&quot;0087246B&quot;/&gt;&lt;wsp:rsid wsp:val=&quot;00872BAF&quot;/&gt;&lt;wsp:rsid wsp:val=&quot;00872EE5&quot;/&gt;&lt;wsp:rsid wsp:val=&quot;00873E6F&quot;/&gt;&lt;wsp:rsid wsp:val=&quot;008753A4&quot;/&gt;&lt;wsp:rsid wsp:val=&quot;008753CF&quot;/&gt;&lt;wsp:rsid wsp:val=&quot;008755E3&quot;/&gt;&lt;wsp:rsid wsp:val=&quot;008757D9&quot;/&gt;&lt;wsp:rsid wsp:val=&quot;00875D15&quot;/&gt;&lt;wsp:rsid wsp:val=&quot;00876E54&quot;/&gt;&lt;wsp:rsid wsp:val=&quot;0088025D&quot;/&gt;&lt;wsp:rsid wsp:val=&quot;00880F62&quot;/&gt;&lt;wsp:rsid wsp:val=&quot;00881F6F&quot;/&gt;&lt;wsp:rsid wsp:val=&quot;0088227D&quot;/&gt;&lt;wsp:rsid wsp:val=&quot;0088374C&quot;/&gt;&lt;wsp:rsid wsp:val=&quot;00885483&quot;/&gt;&lt;wsp:rsid wsp:val=&quot;0088590C&quot;/&gt;&lt;wsp:rsid wsp:val=&quot;00885C70&quot;/&gt;&lt;wsp:rsid wsp:val=&quot;00885CD8&quot;/&gt;&lt;wsp:rsid wsp:val=&quot;008914B7&quot;/&gt;&lt;wsp:rsid wsp:val=&quot;00891A5C&quot;/&gt;&lt;wsp:rsid wsp:val=&quot;008954FB&quot;/&gt;&lt;wsp:rsid wsp:val=&quot;00895C09&quot;/&gt;&lt;wsp:rsid wsp:val=&quot;00896DA1&quot;/&gt;&lt;wsp:rsid wsp:val=&quot;00897196&quot;/&gt;&lt;wsp:rsid wsp:val=&quot;00897F76&quot;/&gt;&lt;wsp:rsid wsp:val=&quot;00897FAE&quot;/&gt;&lt;wsp:rsid wsp:val=&quot;008A1071&quot;/&gt;&lt;wsp:rsid wsp:val=&quot;008A2459&quot;/&gt;&lt;wsp:rsid wsp:val=&quot;008A484C&quot;/&gt;&lt;wsp:rsid wsp:val=&quot;008A72A0&quot;/&gt;&lt;wsp:rsid wsp:val=&quot;008B0374&quot;/&gt;&lt;wsp:rsid wsp:val=&quot;008B1B0F&quot;/&gt;&lt;wsp:rsid wsp:val=&quot;008B2B98&quot;/&gt;&lt;wsp:rsid wsp:val=&quot;008B3CEA&quot;/&gt;&lt;wsp:rsid wsp:val=&quot;008B4C2D&quot;/&gt;&lt;wsp:rsid wsp:val=&quot;008B4E8C&quot;/&gt;&lt;wsp:rsid wsp:val=&quot;008C0AED&quot;/&gt;&lt;wsp:rsid wsp:val=&quot;008C0C42&quot;/&gt;&lt;wsp:rsid wsp:val=&quot;008C1113&quot;/&gt;&lt;wsp:rsid wsp:val=&quot;008C22CD&quot;/&gt;&lt;wsp:rsid wsp:val=&quot;008C31FA&quot;/&gt;&lt;wsp:rsid wsp:val=&quot;008C574F&quot;/&gt;&lt;wsp:rsid wsp:val=&quot;008C65A8&quot;/&gt;&lt;wsp:rsid wsp:val=&quot;008C700F&quot;/&gt;&lt;wsp:rsid wsp:val=&quot;008C74CF&quot;/&gt;&lt;wsp:rsid wsp:val=&quot;008D0040&quot;/&gt;&lt;wsp:rsid wsp:val=&quot;008D1DB6&quot;/&gt;&lt;wsp:rsid wsp:val=&quot;008D4945&quot;/&gt;&lt;wsp:rsid wsp:val=&quot;008D4FE2&quot;/&gt;&lt;wsp:rsid wsp:val=&quot;008D71B3&quot;/&gt;&lt;wsp:rsid wsp:val=&quot;008E0A3E&quot;/&gt;&lt;wsp:rsid wsp:val=&quot;008E2BCB&quot;/&gt;&lt;wsp:rsid wsp:val=&quot;008E3B4D&quot;/&gt;&lt;wsp:rsid wsp:val=&quot;008E3C50&quot;/&gt;&lt;wsp:rsid wsp:val=&quot;008E3EC2&quot;/&gt;&lt;wsp:rsid wsp:val=&quot;008E446D&quot;/&gt;&lt;wsp:rsid wsp:val=&quot;008E691D&quot;/&gt;&lt;wsp:rsid wsp:val=&quot;008E6DA9&quot;/&gt;&lt;wsp:rsid wsp:val=&quot;008E7D6E&quot;/&gt;&lt;wsp:rsid wsp:val=&quot;008F048E&quot;/&gt;&lt;wsp:rsid wsp:val=&quot;008F06E9&quot;/&gt;&lt;wsp:rsid wsp:val=&quot;008F1C04&quot;/&gt;&lt;wsp:rsid wsp:val=&quot;008F2175&quot;/&gt;&lt;wsp:rsid wsp:val=&quot;008F29E9&quot;/&gt;&lt;wsp:rsid wsp:val=&quot;008F4813&quot;/&gt;&lt;wsp:rsid wsp:val=&quot;008F49E4&quot;/&gt;&lt;wsp:rsid wsp:val=&quot;008F603D&quot;/&gt;&lt;wsp:rsid wsp:val=&quot;008F7EC9&quot;/&gt;&lt;wsp:rsid wsp:val=&quot;00900F74&quot;/&gt;&lt;wsp:rsid wsp:val=&quot;00901AD7&quot;/&gt;&lt;wsp:rsid wsp:val=&quot;0090270A&quot;/&gt;&lt;wsp:rsid wsp:val=&quot;0090275E&quot;/&gt;&lt;wsp:rsid wsp:val=&quot;0090518C&quot;/&gt;&lt;wsp:rsid wsp:val=&quot;00905B51&quot;/&gt;&lt;wsp:rsid wsp:val=&quot;009065DA&quot;/&gt;&lt;wsp:rsid wsp:val=&quot;00906A59&quot;/&gt;&lt;wsp:rsid wsp:val=&quot;00907A33&quot;/&gt;&lt;wsp:rsid wsp:val=&quot;00910B7C&quot;/&gt;&lt;wsp:rsid wsp:val=&quot;0091101B&quot;/&gt;&lt;wsp:rsid wsp:val=&quot;00911182&quot;/&gt;&lt;wsp:rsid wsp:val=&quot;00913060&quot;/&gt;&lt;wsp:rsid wsp:val=&quot;00913F7B&quot;/&gt;&lt;wsp:rsid wsp:val=&quot;00915252&quot;/&gt;&lt;wsp:rsid wsp:val=&quot;009158A3&quot;/&gt;&lt;wsp:rsid wsp:val=&quot;00917F34&quot;/&gt;&lt;wsp:rsid wsp:val=&quot;00920601&quot;/&gt;&lt;wsp:rsid wsp:val=&quot;00921B31&quot;/&gt;&lt;wsp:rsid wsp:val=&quot;00921D72&quot;/&gt;&lt;wsp:rsid wsp:val=&quot;00922195&quot;/&gt;&lt;wsp:rsid wsp:val=&quot;00923D1E&quot;/&gt;&lt;wsp:rsid wsp:val=&quot;0092503D&quot;/&gt;&lt;wsp:rsid wsp:val=&quot;00926451&quot;/&gt;&lt;wsp:rsid wsp:val=&quot;009308EA&quot;/&gt;&lt;wsp:rsid wsp:val=&quot;00930A25&quot;/&gt;&lt;wsp:rsid wsp:val=&quot;00930B4C&quot;/&gt;&lt;wsp:rsid wsp:val=&quot;0093152F&quot;/&gt;&lt;wsp:rsid wsp:val=&quot;009325BC&quot;/&gt;&lt;wsp:rsid wsp:val=&quot;00932C1F&quot;/&gt;&lt;wsp:rsid wsp:val=&quot;00934C09&quot;/&gt;&lt;wsp:rsid wsp:val=&quot;00934F5B&quot;/&gt;&lt;wsp:rsid wsp:val=&quot;00935BFB&quot;/&gt;&lt;wsp:rsid wsp:val=&quot;0093639B&quot;/&gt;&lt;wsp:rsid wsp:val=&quot;00940DA6&quot;/&gt;&lt;wsp:rsid wsp:val=&quot;0094180A&quot;/&gt;&lt;wsp:rsid wsp:val=&quot;00941ADC&quot;/&gt;&lt;wsp:rsid wsp:val=&quot;00943246&quot;/&gt;&lt;wsp:rsid wsp:val=&quot;0094759E&quot;/&gt;&lt;wsp:rsid wsp:val=&quot;00950EFD&quot;/&gt;&lt;wsp:rsid wsp:val=&quot;00952F78&quot;/&gt;&lt;wsp:rsid wsp:val=&quot;00953C91&quot;/&gt;&lt;wsp:rsid wsp:val=&quot;0095579F&quot;/&gt;&lt;wsp:rsid wsp:val=&quot;00957C94&quot;/&gt;&lt;wsp:rsid wsp:val=&quot;00957D08&quot;/&gt;&lt;wsp:rsid wsp:val=&quot;00960071&quot;/&gt;&lt;wsp:rsid wsp:val=&quot;00962FAB&quot;/&gt;&lt;wsp:rsid wsp:val=&quot;00963AFC&quot;/&gt;&lt;wsp:rsid wsp:val=&quot;00964279&quot;/&gt;&lt;wsp:rsid wsp:val=&quot;00964A05&quot;/&gt;&lt;wsp:rsid wsp:val=&quot;00966295&quot;/&gt;&lt;wsp:rsid wsp:val=&quot;009673F6&quot;/&gt;&lt;wsp:rsid wsp:val=&quot;00970682&quot;/&gt;&lt;wsp:rsid wsp:val=&quot;00970A04&quot;/&gt;&lt;wsp:rsid wsp:val=&quot;00971DDA&quot;/&gt;&lt;wsp:rsid wsp:val=&quot;009725C5&quot;/&gt;&lt;wsp:rsid wsp:val=&quot;00972B25&quot;/&gt;&lt;wsp:rsid wsp:val=&quot;0097448F&quot;/&gt;&lt;wsp:rsid wsp:val=&quot;00974A87&quot;/&gt;&lt;wsp:rsid wsp:val=&quot;00976507&quot;/&gt;&lt;wsp:rsid wsp:val=&quot;00976A02&quot;/&gt;&lt;wsp:rsid wsp:val=&quot;009802AF&quot;/&gt;&lt;wsp:rsid wsp:val=&quot;009809D6&quot;/&gt;&lt;wsp:rsid wsp:val=&quot;00985DF4&quot;/&gt;&lt;wsp:rsid wsp:val=&quot;00987217&quot;/&gt;&lt;wsp:rsid wsp:val=&quot;00987D0E&quot;/&gt;&lt;wsp:rsid wsp:val=&quot;0099239B&quot;/&gt;&lt;wsp:rsid wsp:val=&quot;009A1387&quot;/&gt;&lt;wsp:rsid wsp:val=&quot;009A1934&quot;/&gt;&lt;wsp:rsid wsp:val=&quot;009A3350&quot;/&gt;&lt;wsp:rsid wsp:val=&quot;009A477D&quot;/&gt;&lt;wsp:rsid wsp:val=&quot;009A4812&quot;/&gt;&lt;wsp:rsid wsp:val=&quot;009A669F&quot;/&gt;&lt;wsp:rsid wsp:val=&quot;009A6C58&quot;/&gt;&lt;wsp:rsid wsp:val=&quot;009A7419&quot;/&gt;&lt;wsp:rsid wsp:val=&quot;009B2025&quot;/&gt;&lt;wsp:rsid wsp:val=&quot;009B253B&quot;/&gt;&lt;wsp:rsid wsp:val=&quot;009B26ED&quot;/&gt;&lt;wsp:rsid wsp:val=&quot;009B29F9&quot;/&gt;&lt;wsp:rsid wsp:val=&quot;009B50DB&quot;/&gt;&lt;wsp:rsid wsp:val=&quot;009B58EB&quot;/&gt;&lt;wsp:rsid wsp:val=&quot;009B653F&quot;/&gt;&lt;wsp:rsid wsp:val=&quot;009B6AF0&quot;/&gt;&lt;wsp:rsid wsp:val=&quot;009B6D68&quot;/&gt;&lt;wsp:rsid wsp:val=&quot;009C2E47&quot;/&gt;&lt;wsp:rsid wsp:val=&quot;009C3F1B&quot;/&gt;&lt;wsp:rsid wsp:val=&quot;009C3FAB&quot;/&gt;&lt;wsp:rsid wsp:val=&quot;009C79EF&quot;/&gt;&lt;wsp:rsid wsp:val=&quot;009D42DC&quot;/&gt;&lt;wsp:rsid wsp:val=&quot;009D4A17&quot;/&gt;&lt;wsp:rsid wsp:val=&quot;009D4B79&quot;/&gt;&lt;wsp:rsid wsp:val=&quot;009D7004&quot;/&gt;&lt;wsp:rsid wsp:val=&quot;009D77AB&quot;/&gt;&lt;wsp:rsid wsp:val=&quot;009E0B5B&quot;/&gt;&lt;wsp:rsid wsp:val=&quot;009E308E&quot;/&gt;&lt;wsp:rsid wsp:val=&quot;009E40BB&quot;/&gt;&lt;wsp:rsid wsp:val=&quot;009E43D5&quot;/&gt;&lt;wsp:rsid wsp:val=&quot;009E6669&quot;/&gt;&lt;wsp:rsid wsp:val=&quot;009E6B47&quot;/&gt;&lt;wsp:rsid wsp:val=&quot;009F2CCA&quot;/&gt;&lt;wsp:rsid wsp:val=&quot;009F595D&quot;/&gt;&lt;wsp:rsid wsp:val=&quot;009F702D&quot;/&gt;&lt;wsp:rsid wsp:val=&quot;00A0025F&quot;/&gt;&lt;wsp:rsid wsp:val=&quot;00A038E0&quot;/&gt;&lt;wsp:rsid wsp:val=&quot;00A04367&quot;/&gt;&lt;wsp:rsid wsp:val=&quot;00A04724&quot;/&gt;&lt;wsp:rsid wsp:val=&quot;00A05AC1&quot;/&gt;&lt;wsp:rsid wsp:val=&quot;00A06650&quot;/&gt;&lt;wsp:rsid wsp:val=&quot;00A10181&quot;/&gt;&lt;wsp:rsid wsp:val=&quot;00A114D0&quot;/&gt;&lt;wsp:rsid wsp:val=&quot;00A11C9F&quot;/&gt;&lt;wsp:rsid wsp:val=&quot;00A11F32&quot;/&gt;&lt;wsp:rsid wsp:val=&quot;00A1325D&quot;/&gt;&lt;wsp:rsid wsp:val=&quot;00A148A9&quot;/&gt;&lt;wsp:rsid wsp:val=&quot;00A15995&quot;/&gt;&lt;wsp:rsid wsp:val=&quot;00A1715D&quot;/&gt;&lt;wsp:rsid wsp:val=&quot;00A17F0A&quot;/&gt;&lt;wsp:rsid wsp:val=&quot;00A219CF&quot;/&gt;&lt;wsp:rsid wsp:val=&quot;00A22B93&quot;/&gt;&lt;wsp:rsid wsp:val=&quot;00A23CD0&quot;/&gt;&lt;wsp:rsid wsp:val=&quot;00A24045&quot;/&gt;&lt;wsp:rsid wsp:val=&quot;00A24EE9&quot;/&gt;&lt;wsp:rsid wsp:val=&quot;00A26A14&quot;/&gt;&lt;wsp:rsid wsp:val=&quot;00A26A54&quot;/&gt;&lt;wsp:rsid wsp:val=&quot;00A27554&quot;/&gt;&lt;wsp:rsid wsp:val=&quot;00A27EAA&quot;/&gt;&lt;wsp:rsid wsp:val=&quot;00A318E5&quot;/&gt;&lt;wsp:rsid wsp:val=&quot;00A32ED2&quot;/&gt;&lt;wsp:rsid wsp:val=&quot;00A33FEF&quot;/&gt;&lt;wsp:rsid wsp:val=&quot;00A3494D&quot;/&gt;&lt;wsp:rsid wsp:val=&quot;00A34F38&quot;/&gt;&lt;wsp:rsid wsp:val=&quot;00A35ABE&quot;/&gt;&lt;wsp:rsid wsp:val=&quot;00A36045&quot;/&gt;&lt;wsp:rsid wsp:val=&quot;00A3605C&quot;/&gt;&lt;wsp:rsid wsp:val=&quot;00A368B3&quot;/&gt;&lt;wsp:rsid wsp:val=&quot;00A42C7F&quot;/&gt;&lt;wsp:rsid wsp:val=&quot;00A43D4A&quot;/&gt;&lt;wsp:rsid wsp:val=&quot;00A44552&quot;/&gt;&lt;wsp:rsid wsp:val=&quot;00A44736&quot;/&gt;&lt;wsp:rsid wsp:val=&quot;00A46469&quot;/&gt;&lt;wsp:rsid wsp:val=&quot;00A479AF&quot;/&gt;&lt;wsp:rsid wsp:val=&quot;00A47D2B&quot;/&gt;&lt;wsp:rsid wsp:val=&quot;00A5291B&quot;/&gt;&lt;wsp:rsid wsp:val=&quot;00A5346C&quot;/&gt;&lt;wsp:rsid wsp:val=&quot;00A53A7F&quot;/&gt;&lt;wsp:rsid wsp:val=&quot;00A5485E&quot;/&gt;&lt;wsp:rsid wsp:val=&quot;00A54E62&quot;/&gt;&lt;wsp:rsid wsp:val=&quot;00A54EAA&quot;/&gt;&lt;wsp:rsid wsp:val=&quot;00A54F0A&quot;/&gt;&lt;wsp:rsid wsp:val=&quot;00A56188&quot;/&gt;&lt;wsp:rsid wsp:val=&quot;00A60825&quot;/&gt;&lt;wsp:rsid wsp:val=&quot;00A60A1A&quot;/&gt;&lt;wsp:rsid wsp:val=&quot;00A615F3&quot;/&gt;&lt;wsp:rsid wsp:val=&quot;00A62DA7&quot;/&gt;&lt;wsp:rsid wsp:val=&quot;00A63A2D&quot;/&gt;&lt;wsp:rsid wsp:val=&quot;00A642EF&quot;/&gt;&lt;wsp:rsid wsp:val=&quot;00A6674D&quot;/&gt;&lt;wsp:rsid wsp:val=&quot;00A66F03&quot;/&gt;&lt;wsp:rsid wsp:val=&quot;00A67755&quot;/&gt;&lt;wsp:rsid wsp:val=&quot;00A73142&quot;/&gt;&lt;wsp:rsid wsp:val=&quot;00A739E8&quot;/&gt;&lt;wsp:rsid wsp:val=&quot;00A82703&quot;/&gt;&lt;wsp:rsid wsp:val=&quot;00A82B75&quot;/&gt;&lt;wsp:rsid wsp:val=&quot;00A84995&quot;/&gt;&lt;wsp:rsid wsp:val=&quot;00A84F1A&quot;/&gt;&lt;wsp:rsid wsp:val=&quot;00A85381&quot;/&gt;&lt;wsp:rsid wsp:val=&quot;00A859E2&quot;/&gt;&lt;wsp:rsid wsp:val=&quot;00A85D80&quot;/&gt;&lt;wsp:rsid wsp:val=&quot;00A87139&quot;/&gt;&lt;wsp:rsid wsp:val=&quot;00A90540&quot;/&gt;&lt;wsp:rsid wsp:val=&quot;00A92452&quot;/&gt;&lt;wsp:rsid wsp:val=&quot;00A93BB5&quot;/&gt;&lt;wsp:rsid wsp:val=&quot;00A9459F&quot;/&gt;&lt;wsp:rsid wsp:val=&quot;00A947A9&quot;/&gt;&lt;wsp:rsid wsp:val=&quot;00A94AEC&quot;/&gt;&lt;wsp:rsid wsp:val=&quot;00A97768&quot;/&gt;&lt;wsp:rsid wsp:val=&quot;00AA08C0&quot;/&gt;&lt;wsp:rsid wsp:val=&quot;00AA1A17&quot;/&gt;&lt;wsp:rsid wsp:val=&quot;00AA2751&quot;/&gt;&lt;wsp:rsid wsp:val=&quot;00AA4262&quot;/&gt;&lt;wsp:rsid wsp:val=&quot;00AA5807&quot;/&gt;&lt;wsp:rsid wsp:val=&quot;00AA5D57&quot;/&gt;&lt;wsp:rsid wsp:val=&quot;00AB01AD&quot;/&gt;&lt;wsp:rsid wsp:val=&quot;00AB163B&quot;/&gt;&lt;wsp:rsid wsp:val=&quot;00AB2112&quot;/&gt;&lt;wsp:rsid wsp:val=&quot;00AB2D32&quot;/&gt;&lt;wsp:rsid wsp:val=&quot;00AB2EAE&quot;/&gt;&lt;wsp:rsid wsp:val=&quot;00AB3DC8&quot;/&gt;&lt;wsp:rsid wsp:val=&quot;00AB61BA&quot;/&gt;&lt;wsp:rsid wsp:val=&quot;00AB6359&quot;/&gt;&lt;wsp:rsid wsp:val=&quot;00AB64C3&quot;/&gt;&lt;wsp:rsid wsp:val=&quot;00AB6BA7&quot;/&gt;&lt;wsp:rsid wsp:val=&quot;00AC1330&quot;/&gt;&lt;wsp:rsid wsp:val=&quot;00AC39DE&quot;/&gt;&lt;wsp:rsid wsp:val=&quot;00AC3C5F&quot;/&gt;&lt;wsp:rsid wsp:val=&quot;00AC3CF8&quot;/&gt;&lt;wsp:rsid wsp:val=&quot;00AC4F17&quot;/&gt;&lt;wsp:rsid wsp:val=&quot;00AC5C83&quot;/&gt;&lt;wsp:rsid wsp:val=&quot;00AC5DF5&quot;/&gt;&lt;wsp:rsid wsp:val=&quot;00AC7C0F&quot;/&gt;&lt;wsp:rsid wsp:val=&quot;00AD0F5F&quot;/&gt;&lt;wsp:rsid wsp:val=&quot;00AD2726&quot;/&gt;&lt;wsp:rsid wsp:val=&quot;00AD40F0&quot;/&gt;&lt;wsp:rsid wsp:val=&quot;00AD564B&quot;/&gt;&lt;wsp:rsid wsp:val=&quot;00AD5DCD&quot;/&gt;&lt;wsp:rsid wsp:val=&quot;00AD7F48&quot;/&gt;&lt;wsp:rsid wsp:val=&quot;00AE051D&quot;/&gt;&lt;wsp:rsid wsp:val=&quot;00AE0E88&quot;/&gt;&lt;wsp:rsid wsp:val=&quot;00AE0F8F&quot;/&gt;&lt;wsp:rsid wsp:val=&quot;00AE120E&quot;/&gt;&lt;wsp:rsid wsp:val=&quot;00AE1612&quot;/&gt;&lt;wsp:rsid wsp:val=&quot;00AE265B&quot;/&gt;&lt;wsp:rsid wsp:val=&quot;00AE28E6&quot;/&gt;&lt;wsp:rsid wsp:val=&quot;00AE3DA4&quot;/&gt;&lt;wsp:rsid wsp:val=&quot;00AE5029&quot;/&gt;&lt;wsp:rsid wsp:val=&quot;00AE64C1&quot;/&gt;&lt;wsp:rsid wsp:val=&quot;00AE779E&quot;/&gt;&lt;wsp:rsid wsp:val=&quot;00AF2950&quot;/&gt;&lt;wsp:rsid wsp:val=&quot;00AF438F&quot;/&gt;&lt;wsp:rsid wsp:val=&quot;00AF43D7&quot;/&gt;&lt;wsp:rsid wsp:val=&quot;00AF475E&quot;/&gt;&lt;wsp:rsid wsp:val=&quot;00AF626D&quot;/&gt;&lt;wsp:rsid wsp:val=&quot;00B004EC&quot;/&gt;&lt;wsp:rsid wsp:val=&quot;00B013AD&quot;/&gt;&lt;wsp:rsid wsp:val=&quot;00B023F4&quot;/&gt;&lt;wsp:rsid wsp:val=&quot;00B03B06&quot;/&gt;&lt;wsp:rsid wsp:val=&quot;00B049EB&quot;/&gt;&lt;wsp:rsid wsp:val=&quot;00B05A3A&quot;/&gt;&lt;wsp:rsid wsp:val=&quot;00B05C29&quot;/&gt;&lt;wsp:rsid wsp:val=&quot;00B06046&quot;/&gt;&lt;wsp:rsid wsp:val=&quot;00B06055&quot;/&gt;&lt;wsp:rsid wsp:val=&quot;00B06C85&quot;/&gt;&lt;wsp:rsid wsp:val=&quot;00B13B6E&quot;/&gt;&lt;wsp:rsid wsp:val=&quot;00B13F5B&quot;/&gt;&lt;wsp:rsid wsp:val=&quot;00B15966&quot;/&gt;&lt;wsp:rsid wsp:val=&quot;00B167C1&quot;/&gt;&lt;wsp:rsid wsp:val=&quot;00B20A32&quot;/&gt;&lt;wsp:rsid wsp:val=&quot;00B20D9E&quot;/&gt;&lt;wsp:rsid wsp:val=&quot;00B2326A&quot;/&gt;&lt;wsp:rsid wsp:val=&quot;00B23397&quot;/&gt;&lt;wsp:rsid wsp:val=&quot;00B23E64&quot;/&gt;&lt;wsp:rsid wsp:val=&quot;00B24426&quot;/&gt;&lt;wsp:rsid wsp:val=&quot;00B26351&quot;/&gt;&lt;wsp:rsid wsp:val=&quot;00B27154&quot;/&gt;&lt;wsp:rsid wsp:val=&quot;00B277EB&quot;/&gt;&lt;wsp:rsid wsp:val=&quot;00B3121F&quot;/&gt;&lt;wsp:rsid wsp:val=&quot;00B32863&quot;/&gt;&lt;wsp:rsid wsp:val=&quot;00B33D70&quot;/&gt;&lt;wsp:rsid wsp:val=&quot;00B34308&quot;/&gt;&lt;wsp:rsid wsp:val=&quot;00B34AC5&quot;/&gt;&lt;wsp:rsid wsp:val=&quot;00B34BB1&quot;/&gt;&lt;wsp:rsid wsp:val=&quot;00B35145&quot;/&gt;&lt;wsp:rsid wsp:val=&quot;00B366BA&quot;/&gt;&lt;wsp:rsid wsp:val=&quot;00B37A2F&quot;/&gt;&lt;wsp:rsid wsp:val=&quot;00B41F8E&quot;/&gt;&lt;wsp:rsid wsp:val=&quot;00B4229C&quot;/&gt;&lt;wsp:rsid wsp:val=&quot;00B42313&quot;/&gt;&lt;wsp:rsid wsp:val=&quot;00B4283B&quot;/&gt;&lt;wsp:rsid wsp:val=&quot;00B42B43&quot;/&gt;&lt;wsp:rsid wsp:val=&quot;00B43888&quot;/&gt;&lt;wsp:rsid wsp:val=&quot;00B438B3&quot;/&gt;&lt;wsp:rsid wsp:val=&quot;00B438C2&quot;/&gt;&lt;wsp:rsid wsp:val=&quot;00B44A36&quot;/&gt;&lt;wsp:rsid wsp:val=&quot;00B45131&quot;/&gt;&lt;wsp:rsid wsp:val=&quot;00B469F9&quot;/&gt;&lt;wsp:rsid wsp:val=&quot;00B4790B&quot;/&gt;&lt;wsp:rsid wsp:val=&quot;00B47E28&quot;/&gt;&lt;wsp:rsid wsp:val=&quot;00B5262C&quot;/&gt;&lt;wsp:rsid wsp:val=&quot;00B5330D&quot;/&gt;&lt;wsp:rsid wsp:val=&quot;00B54544&quot;/&gt;&lt;wsp:rsid wsp:val=&quot;00B54CB0&quot;/&gt;&lt;wsp:rsid wsp:val=&quot;00B55886&quot;/&gt;&lt;wsp:rsid wsp:val=&quot;00B578CC&quot;/&gt;&lt;wsp:rsid wsp:val=&quot;00B60714&quot;/&gt;&lt;wsp:rsid wsp:val=&quot;00B6129E&quot;/&gt;&lt;wsp:rsid wsp:val=&quot;00B61E38&quot;/&gt;&lt;wsp:rsid wsp:val=&quot;00B62967&quot;/&gt;&lt;wsp:rsid wsp:val=&quot;00B658F4&quot;/&gt;&lt;wsp:rsid wsp:val=&quot;00B66E4D&quot;/&gt;&lt;wsp:rsid wsp:val=&quot;00B673ED&quot;/&gt;&lt;wsp:rsid wsp:val=&quot;00B70B06&quot;/&gt;&lt;wsp:rsid wsp:val=&quot;00B71A23&quot;/&gt;&lt;wsp:rsid wsp:val=&quot;00B740F3&quot;/&gt;&lt;wsp:rsid wsp:val=&quot;00B7537D&quot;/&gt;&lt;wsp:rsid wsp:val=&quot;00B753D1&quot;/&gt;&lt;wsp:rsid wsp:val=&quot;00B77694&quot;/&gt;&lt;wsp:rsid wsp:val=&quot;00B8090A&quot;/&gt;&lt;wsp:rsid wsp:val=&quot;00B8236E&quot;/&gt;&lt;wsp:rsid wsp:val=&quot;00B82A07&quot;/&gt;&lt;wsp:rsid wsp:val=&quot;00B82C73&quot;/&gt;&lt;wsp:rsid wsp:val=&quot;00B82CE5&quot;/&gt;&lt;wsp:rsid wsp:val=&quot;00B83610&quot;/&gt;&lt;wsp:rsid wsp:val=&quot;00B8392F&quot;/&gt;&lt;wsp:rsid wsp:val=&quot;00B83CE1&quot;/&gt;&lt;wsp:rsid wsp:val=&quot;00B855E6&quot;/&gt;&lt;wsp:rsid wsp:val=&quot;00B85CD1&quot;/&gt;&lt;wsp:rsid wsp:val=&quot;00B86B5A&quot;/&gt;&lt;wsp:rsid wsp:val=&quot;00B90622&quot;/&gt;&lt;wsp:rsid wsp:val=&quot;00B9272E&quot;/&gt;&lt;wsp:rsid wsp:val=&quot;00B93325&quot;/&gt;&lt;wsp:rsid wsp:val=&quot;00B94E72&quot;/&gt;&lt;wsp:rsid wsp:val=&quot;00B96576&quot;/&gt;&lt;wsp:rsid wsp:val=&quot;00B97051&quot;/&gt;&lt;wsp:rsid wsp:val=&quot;00B97535&quot;/&gt;&lt;wsp:rsid wsp:val=&quot;00BA1C4B&quot;/&gt;&lt;wsp:rsid wsp:val=&quot;00BA25EC&quot;/&gt;&lt;wsp:rsid wsp:val=&quot;00BA3C60&quot;/&gt;&lt;wsp:rsid wsp:val=&quot;00BA4119&quot;/&gt;&lt;wsp:rsid wsp:val=&quot;00BA59B0&quot;/&gt;&lt;wsp:rsid wsp:val=&quot;00BA682E&quot;/&gt;&lt;wsp:rsid wsp:val=&quot;00BA7257&quot;/&gt;&lt;wsp:rsid wsp:val=&quot;00BA734E&quot;/&gt;&lt;wsp:rsid wsp:val=&quot;00BB0B0B&quot;/&gt;&lt;wsp:rsid wsp:val=&quot;00BB1CA8&quot;/&gt;&lt;wsp:rsid wsp:val=&quot;00BB2BDF&quot;/&gt;&lt;wsp:rsid wsp:val=&quot;00BB6B6F&quot;/&gt;&lt;wsp:rsid wsp:val=&quot;00BC0118&quot;/&gt;&lt;wsp:rsid wsp:val=&quot;00BC1312&quot;/&gt;&lt;wsp:rsid wsp:val=&quot;00BC245C&quot;/&gt;&lt;wsp:rsid wsp:val=&quot;00BC252A&quot;/&gt;&lt;wsp:rsid wsp:val=&quot;00BC2842&quot;/&gt;&lt;wsp:rsid wsp:val=&quot;00BC389C&quot;/&gt;&lt;wsp:rsid wsp:val=&quot;00BC411C&quot;/&gt;&lt;wsp:rsid wsp:val=&quot;00BC4CF6&quot;/&gt;&lt;wsp:rsid wsp:val=&quot;00BC4F9F&quot;/&gt;&lt;wsp:rsid wsp:val=&quot;00BC5D0C&quot;/&gt;&lt;wsp:rsid wsp:val=&quot;00BD113A&quot;/&gt;&lt;wsp:rsid wsp:val=&quot;00BD1FB4&quot;/&gt;&lt;wsp:rsid wsp:val=&quot;00BD566E&quot;/&gt;&lt;wsp:rsid wsp:val=&quot;00BD59B7&quot;/&gt;&lt;wsp:rsid wsp:val=&quot;00BD6136&quot;/&gt;&lt;wsp:rsid wsp:val=&quot;00BE047F&quot;/&gt;&lt;wsp:rsid wsp:val=&quot;00BE0DC5&quot;/&gt;&lt;wsp:rsid wsp:val=&quot;00BE153A&quot;/&gt;&lt;wsp:rsid wsp:val=&quot;00BE2AAC&quot;/&gt;&lt;wsp:rsid wsp:val=&quot;00BE417C&quot;/&gt;&lt;wsp:rsid wsp:val=&quot;00BE4F83&quot;/&gt;&lt;wsp:rsid wsp:val=&quot;00BE675D&quot;/&gt;&lt;wsp:rsid wsp:val=&quot;00BE6A03&quot;/&gt;&lt;wsp:rsid wsp:val=&quot;00BE7217&quot;/&gt;&lt;wsp:rsid wsp:val=&quot;00BE72C3&quot;/&gt;&lt;wsp:rsid wsp:val=&quot;00BE7647&quot;/&gt;&lt;wsp:rsid wsp:val=&quot;00BE7B9A&quot;/&gt;&lt;wsp:rsid wsp:val=&quot;00BF0393&quot;/&gt;&lt;wsp:rsid wsp:val=&quot;00BF1D0B&quot;/&gt;&lt;wsp:rsid wsp:val=&quot;00BF27F9&quot;/&gt;&lt;wsp:rsid wsp:val=&quot;00BF2B6E&quot;/&gt;&lt;wsp:rsid wsp:val=&quot;00BF47D7&quot;/&gt;&lt;wsp:rsid wsp:val=&quot;00BF4ED4&quot;/&gt;&lt;wsp:rsid wsp:val=&quot;00BF50DF&quot;/&gt;&lt;wsp:rsid wsp:val=&quot;00BF6A07&quot;/&gt;&lt;wsp:rsid wsp:val=&quot;00BF6CA8&quot;/&gt;&lt;wsp:rsid wsp:val=&quot;00C00D05&quot;/&gt;&lt;wsp:rsid wsp:val=&quot;00C01929&quot;/&gt;&lt;wsp:rsid wsp:val=&quot;00C01C76&quot;/&gt;&lt;wsp:rsid wsp:val=&quot;00C0333E&quot;/&gt;&lt;wsp:rsid wsp:val=&quot;00C05BF4&quot;/&gt;&lt;wsp:rsid wsp:val=&quot;00C06AFA&quot;/&gt;&lt;wsp:rsid wsp:val=&quot;00C06D51&quot;/&gt;&lt;wsp:rsid wsp:val=&quot;00C07C55&quot;/&gt;&lt;wsp:rsid wsp:val=&quot;00C10ABE&quot;/&gt;&lt;wsp:rsid wsp:val=&quot;00C10C69&quot;/&gt;&lt;wsp:rsid wsp:val=&quot;00C116DC&quot;/&gt;&lt;wsp:rsid wsp:val=&quot;00C13F0A&quot;/&gt;&lt;wsp:rsid wsp:val=&quot;00C208D4&quot;/&gt;&lt;wsp:rsid wsp:val=&quot;00C2146E&quot;/&gt;&lt;wsp:rsid wsp:val=&quot;00C22099&quot;/&gt;&lt;wsp:rsid wsp:val=&quot;00C2287F&quot;/&gt;&lt;wsp:rsid wsp:val=&quot;00C22D75&quot;/&gt;&lt;wsp:rsid wsp:val=&quot;00C23FF7&quot;/&gt;&lt;wsp:rsid wsp:val=&quot;00C25652&quot;/&gt;&lt;wsp:rsid wsp:val=&quot;00C258F5&quot;/&gt;&lt;wsp:rsid wsp:val=&quot;00C26A83&quot;/&gt;&lt;wsp:rsid wsp:val=&quot;00C27002&quot;/&gt;&lt;wsp:rsid wsp:val=&quot;00C2763D&quot;/&gt;&lt;wsp:rsid wsp:val=&quot;00C30A56&quot;/&gt;&lt;wsp:rsid wsp:val=&quot;00C311FE&quot;/&gt;&lt;wsp:rsid wsp:val=&quot;00C31659&quot;/&gt;&lt;wsp:rsid wsp:val=&quot;00C322A0&quot;/&gt;&lt;wsp:rsid wsp:val=&quot;00C33058&quot;/&gt;&lt;wsp:rsid wsp:val=&quot;00C34D3B&quot;/&gt;&lt;wsp:rsid wsp:val=&quot;00C35B13&quot;/&gt;&lt;wsp:rsid wsp:val=&quot;00C35BE0&quot;/&gt;&lt;wsp:rsid wsp:val=&quot;00C35D60&quot;/&gt;&lt;wsp:rsid wsp:val=&quot;00C361B2&quot;/&gt;&lt;wsp:rsid wsp:val=&quot;00C40649&quot;/&gt;&lt;wsp:rsid wsp:val=&quot;00C419F2&quot;/&gt;&lt;wsp:rsid wsp:val=&quot;00C41CC3&quot;/&gt;&lt;wsp:rsid wsp:val=&quot;00C42BEA&quot;/&gt;&lt;wsp:rsid wsp:val=&quot;00C42C7A&quot;/&gt;&lt;wsp:rsid wsp:val=&quot;00C44074&quot;/&gt;&lt;wsp:rsid wsp:val=&quot;00C44237&quot;/&gt;&lt;wsp:rsid wsp:val=&quot;00C4446D&quot;/&gt;&lt;wsp:rsid wsp:val=&quot;00C5140D&quot;/&gt;&lt;wsp:rsid wsp:val=&quot;00C54229&quot;/&gt;&lt;wsp:rsid wsp:val=&quot;00C557A3&quot;/&gt;&lt;wsp:rsid wsp:val=&quot;00C568A6&quot;/&gt;&lt;wsp:rsid wsp:val=&quot;00C573AF&quot;/&gt;&lt;wsp:rsid wsp:val=&quot;00C604D6&quot;/&gt;&lt;wsp:rsid wsp:val=&quot;00C60B5C&quot;/&gt;&lt;wsp:rsid wsp:val=&quot;00C61CB7&quot;/&gt;&lt;wsp:rsid wsp:val=&quot;00C624ED&quot;/&gt;&lt;wsp:rsid wsp:val=&quot;00C65A81&quot;/&gt;&lt;wsp:rsid wsp:val=&quot;00C67F3C&quot;/&gt;&lt;wsp:rsid wsp:val=&quot;00C7257B&quot;/&gt;&lt;wsp:rsid wsp:val=&quot;00C727FB&quot;/&gt;&lt;wsp:rsid wsp:val=&quot;00C735EE&quot;/&gt;&lt;wsp:rsid wsp:val=&quot;00C7412D&quot;/&gt;&lt;wsp:rsid wsp:val=&quot;00C74D6D&quot;/&gt;&lt;wsp:rsid wsp:val=&quot;00C75B2E&quot;/&gt;&lt;wsp:rsid wsp:val=&quot;00C76867&quot;/&gt;&lt;wsp:rsid wsp:val=&quot;00C80C87&quot;/&gt;&lt;wsp:rsid wsp:val=&quot;00C80FC7&quot;/&gt;&lt;wsp:rsid wsp:val=&quot;00C827E2&quot;/&gt;&lt;wsp:rsid wsp:val=&quot;00C82E4C&quot;/&gt;&lt;wsp:rsid wsp:val=&quot;00C84C3E&quot;/&gt;&lt;wsp:rsid wsp:val=&quot;00C86E40&quot;/&gt;&lt;wsp:rsid wsp:val=&quot;00C875F4&quot;/&gt;&lt;wsp:rsid wsp:val=&quot;00C877D9&quot;/&gt;&lt;wsp:rsid wsp:val=&quot;00C90522&quot;/&gt;&lt;wsp:rsid wsp:val=&quot;00C916AB&quot;/&gt;&lt;wsp:rsid wsp:val=&quot;00C9351E&quot;/&gt;&lt;wsp:rsid wsp:val=&quot;00C93BA6&quot;/&gt;&lt;wsp:rsid wsp:val=&quot;00C97507&quot;/&gt;&lt;wsp:rsid wsp:val=&quot;00CA003F&quot;/&gt;&lt;wsp:rsid wsp:val=&quot;00CA115F&quot;/&gt;&lt;wsp:rsid wsp:val=&quot;00CA1CDF&quot;/&gt;&lt;wsp:rsid wsp:val=&quot;00CA1E9C&quot;/&gt;&lt;wsp:rsid wsp:val=&quot;00CA2A1D&quot;/&gt;&lt;wsp:rsid wsp:val=&quot;00CA3E5A&quot;/&gt;&lt;wsp:rsid wsp:val=&quot;00CA3EC8&quot;/&gt;&lt;wsp:rsid wsp:val=&quot;00CB038C&quot;/&gt;&lt;wsp:rsid wsp:val=&quot;00CB1506&quot;/&gt;&lt;wsp:rsid wsp:val=&quot;00CB27C3&quot;/&gt;&lt;wsp:rsid wsp:val=&quot;00CB2DAB&quot;/&gt;&lt;wsp:rsid wsp:val=&quot;00CB3832&quot;/&gt;&lt;wsp:rsid wsp:val=&quot;00CB38E5&quot;/&gt;&lt;wsp:rsid wsp:val=&quot;00CB42A6&quot;/&gt;&lt;wsp:rsid wsp:val=&quot;00CB42D7&quot;/&gt;&lt;wsp:rsid wsp:val=&quot;00CB5574&quot;/&gt;&lt;wsp:rsid wsp:val=&quot;00CB5A10&quot;/&gt;&lt;wsp:rsid wsp:val=&quot;00CB669B&quot;/&gt;&lt;wsp:rsid wsp:val=&quot;00CB6C99&quot;/&gt;&lt;wsp:rsid wsp:val=&quot;00CB741E&quot;/&gt;&lt;wsp:rsid wsp:val=&quot;00CC019F&quot;/&gt;&lt;wsp:rsid wsp:val=&quot;00CC0DBA&quot;/&gt;&lt;wsp:rsid wsp:val=&quot;00CC5856&quot;/&gt;&lt;wsp:rsid wsp:val=&quot;00CC66F1&quot;/&gt;&lt;wsp:rsid wsp:val=&quot;00CC78AD&quot;/&gt;&lt;wsp:rsid wsp:val=&quot;00CD02A4&quot;/&gt;&lt;wsp:rsid wsp:val=&quot;00CD0E7D&quot;/&gt;&lt;wsp:rsid wsp:val=&quot;00CD1D9D&quot;/&gt;&lt;wsp:rsid wsp:val=&quot;00CD234E&quot;/&gt;&lt;wsp:rsid wsp:val=&quot;00CD35D3&quot;/&gt;&lt;wsp:rsid wsp:val=&quot;00CD3E32&quot;/&gt;&lt;wsp:rsid wsp:val=&quot;00CD6BE3&quot;/&gt;&lt;wsp:rsid wsp:val=&quot;00CD73DA&quot;/&gt;&lt;wsp:rsid wsp:val=&quot;00CD7D28&quot;/&gt;&lt;wsp:rsid wsp:val=&quot;00CE0284&quot;/&gt;&lt;wsp:rsid wsp:val=&quot;00CE21E6&quot;/&gt;&lt;wsp:rsid wsp:val=&quot;00CE4DA6&quot;/&gt;&lt;wsp:rsid wsp:val=&quot;00CE614F&quot;/&gt;&lt;wsp:rsid wsp:val=&quot;00CE72FD&quot;/&gt;&lt;wsp:rsid wsp:val=&quot;00CF0129&quot;/&gt;&lt;wsp:rsid wsp:val=&quot;00CF0949&quot;/&gt;&lt;wsp:rsid wsp:val=&quot;00CF170E&quot;/&gt;&lt;wsp:rsid wsp:val=&quot;00CF2087&quot;/&gt;&lt;wsp:rsid wsp:val=&quot;00CF34F0&quot;/&gt;&lt;wsp:rsid wsp:val=&quot;00CF3960&quot;/&gt;&lt;wsp:rsid wsp:val=&quot;00CF3FFD&quot;/&gt;&lt;wsp:rsid wsp:val=&quot;00CF4851&quot;/&gt;&lt;wsp:rsid wsp:val=&quot;00CF494D&quot;/&gt;&lt;wsp:rsid wsp:val=&quot;00CF7A78&quot;/&gt;&lt;wsp:rsid wsp:val=&quot;00D00449&quot;/&gt;&lt;wsp:rsid wsp:val=&quot;00D00F5E&quot;/&gt;&lt;wsp:rsid wsp:val=&quot;00D01AB8&quot;/&gt;&lt;wsp:rsid wsp:val=&quot;00D02D44&quot;/&gt;&lt;wsp:rsid wsp:val=&quot;00D0491C&quot;/&gt;&lt;wsp:rsid wsp:val=&quot;00D0495A&quot;/&gt;&lt;wsp:rsid wsp:val=&quot;00D04FB8&quot;/&gt;&lt;wsp:rsid wsp:val=&quot;00D04FF9&quot;/&gt;&lt;wsp:rsid wsp:val=&quot;00D066D5&quot;/&gt;&lt;wsp:rsid wsp:val=&quot;00D072E9&quot;/&gt;&lt;wsp:rsid wsp:val=&quot;00D1162F&quot;/&gt;&lt;wsp:rsid wsp:val=&quot;00D11F3C&quot;/&gt;&lt;wsp:rsid wsp:val=&quot;00D1201E&quot;/&gt;&lt;wsp:rsid wsp:val=&quot;00D1390E&quot;/&gt;&lt;wsp:rsid wsp:val=&quot;00D13C8C&quot;/&gt;&lt;wsp:rsid wsp:val=&quot;00D16003&quot;/&gt;&lt;wsp:rsid wsp:val=&quot;00D161BF&quot;/&gt;&lt;wsp:rsid wsp:val=&quot;00D168AF&quot;/&gt;&lt;wsp:rsid wsp:val=&quot;00D20647&quot;/&gt;&lt;wsp:rsid wsp:val=&quot;00D2095D&quot;/&gt;&lt;wsp:rsid wsp:val=&quot;00D20A4F&quot;/&gt;&lt;wsp:rsid wsp:val=&quot;00D218AA&quot;/&gt;&lt;wsp:rsid wsp:val=&quot;00D21B6F&quot;/&gt;&lt;wsp:rsid wsp:val=&quot;00D22634&quot;/&gt;&lt;wsp:rsid wsp:val=&quot;00D22D5F&quot;/&gt;&lt;wsp:rsid wsp:val=&quot;00D23A71&quot;/&gt;&lt;wsp:rsid wsp:val=&quot;00D25ABF&quot;/&gt;&lt;wsp:rsid wsp:val=&quot;00D26D61&quot;/&gt;&lt;wsp:rsid wsp:val=&quot;00D26E55&quot;/&gt;&lt;wsp:rsid wsp:val=&quot;00D30C19&quot;/&gt;&lt;wsp:rsid wsp:val=&quot;00D32470&quot;/&gt;&lt;wsp:rsid wsp:val=&quot;00D32B69&quot;/&gt;&lt;wsp:rsid wsp:val=&quot;00D33C6E&quot;/&gt;&lt;wsp:rsid wsp:val=&quot;00D34C95&quot;/&gt;&lt;wsp:rsid wsp:val=&quot;00D36778&quot;/&gt;&lt;wsp:rsid wsp:val=&quot;00D3684B&quot;/&gt;&lt;wsp:rsid wsp:val=&quot;00D37838&quot;/&gt;&lt;wsp:rsid wsp:val=&quot;00D41297&quot;/&gt;&lt;wsp:rsid wsp:val=&quot;00D42D34&quot;/&gt;&lt;wsp:rsid wsp:val=&quot;00D42F11&quot;/&gt;&lt;wsp:rsid wsp:val=&quot;00D43ADA&quot;/&gt;&lt;wsp:rsid wsp:val=&quot;00D43D3B&quot;/&gt;&lt;wsp:rsid wsp:val=&quot;00D43DF8&quot;/&gt;&lt;wsp:rsid wsp:val=&quot;00D461FA&quot;/&gt;&lt;wsp:rsid wsp:val=&quot;00D46AA2&quot;/&gt;&lt;wsp:rsid wsp:val=&quot;00D46FD7&quot;/&gt;&lt;wsp:rsid wsp:val=&quot;00D47850&quot;/&gt;&lt;wsp:rsid wsp:val=&quot;00D50E20&quot;/&gt;&lt;wsp:rsid wsp:val=&quot;00D540E2&quot;/&gt;&lt;wsp:rsid wsp:val=&quot;00D547BB&quot;/&gt;&lt;wsp:rsid wsp:val=&quot;00D5499D&quot;/&gt;&lt;wsp:rsid wsp:val=&quot;00D559BA&quot;/&gt;&lt;wsp:rsid wsp:val=&quot;00D56DCF&quot;/&gt;&lt;wsp:rsid wsp:val=&quot;00D57A28&quot;/&gt;&lt;wsp:rsid wsp:val=&quot;00D57DA2&quot;/&gt;&lt;wsp:rsid wsp:val=&quot;00D60E56&quot;/&gt;&lt;wsp:rsid wsp:val=&quot;00D61308&quot;/&gt;&lt;wsp:rsid wsp:val=&quot;00D6139D&quot;/&gt;&lt;wsp:rsid wsp:val=&quot;00D61597&quot;/&gt;&lt;wsp:rsid wsp:val=&quot;00D62528&quot;/&gt;&lt;wsp:rsid wsp:val=&quot;00D63A9F&quot;/&gt;&lt;wsp:rsid wsp:val=&quot;00D63D16&quot;/&gt;&lt;wsp:rsid wsp:val=&quot;00D713C7&quot;/&gt;&lt;wsp:rsid wsp:val=&quot;00D720CC&quot;/&gt;&lt;wsp:rsid wsp:val=&quot;00D722AC&quot;/&gt;&lt;wsp:rsid wsp:val=&quot;00D73272&quot;/&gt;&lt;wsp:rsid wsp:val=&quot;00D735A7&quot;/&gt;&lt;wsp:rsid wsp:val=&quot;00D741AE&quot;/&gt;&lt;wsp:rsid wsp:val=&quot;00D750DE&quot;/&gt;&lt;wsp:rsid wsp:val=&quot;00D75276&quot;/&gt;&lt;wsp:rsid wsp:val=&quot;00D809C9&quot;/&gt;&lt;wsp:rsid wsp:val=&quot;00D82092&quot;/&gt;&lt;wsp:rsid wsp:val=&quot;00D82AB2&quot;/&gt;&lt;wsp:rsid wsp:val=&quot;00D84836&quot;/&gt;&lt;wsp:rsid wsp:val=&quot;00D84845&quot;/&gt;&lt;wsp:rsid wsp:val=&quot;00D84E5D&quot;/&gt;&lt;wsp:rsid wsp:val=&quot;00D85B9D&quot;/&gt;&lt;wsp:rsid wsp:val=&quot;00D87885&quot;/&gt;&lt;wsp:rsid wsp:val=&quot;00D90B87&quot;/&gt;&lt;wsp:rsid wsp:val=&quot;00D919CD&quot;/&gt;&lt;wsp:rsid wsp:val=&quot;00D91EAD&quot;/&gt;&lt;wsp:rsid wsp:val=&quot;00D91ECC&quot;/&gt;&lt;wsp:rsid wsp:val=&quot;00D92675&quot;/&gt;&lt;wsp:rsid wsp:val=&quot;00D92727&quot;/&gt;&lt;wsp:rsid wsp:val=&quot;00D92D86&quot;/&gt;&lt;wsp:rsid wsp:val=&quot;00D92F20&quot;/&gt;&lt;wsp:rsid wsp:val=&quot;00D93809&quot;/&gt;&lt;wsp:rsid wsp:val=&quot;00D969D0&quot;/&gt;&lt;wsp:rsid wsp:val=&quot;00D96CED&quot;/&gt;&lt;wsp:rsid wsp:val=&quot;00D96D8D&quot;/&gt;&lt;wsp:rsid wsp:val=&quot;00DA0313&quot;/&gt;&lt;wsp:rsid wsp:val=&quot;00DA0983&quot;/&gt;&lt;wsp:rsid wsp:val=&quot;00DA2548&quot;/&gt;&lt;wsp:rsid wsp:val=&quot;00DA2BBD&quot;/&gt;&lt;wsp:rsid wsp:val=&quot;00DA3D53&quot;/&gt;&lt;wsp:rsid wsp:val=&quot;00DA53CB&quot;/&gt;&lt;wsp:rsid wsp:val=&quot;00DA743D&quot;/&gt;&lt;wsp:rsid wsp:val=&quot;00DB0290&quot;/&gt;&lt;wsp:rsid wsp:val=&quot;00DB11EE&quot;/&gt;&lt;wsp:rsid wsp:val=&quot;00DB1DA1&quot;/&gt;&lt;wsp:rsid wsp:val=&quot;00DB27B9&quot;/&gt;&lt;wsp:rsid wsp:val=&quot;00DB432B&quot;/&gt;&lt;wsp:rsid wsp:val=&quot;00DB5AA4&quot;/&gt;&lt;wsp:rsid wsp:val=&quot;00DB6D83&quot;/&gt;&lt;wsp:rsid wsp:val=&quot;00DC2078&quot;/&gt;&lt;wsp:rsid wsp:val=&quot;00DC2C16&quot;/&gt;&lt;wsp:rsid wsp:val=&quot;00DC349E&quot;/&gt;&lt;wsp:rsid wsp:val=&quot;00DC376A&quot;/&gt;&lt;wsp:rsid wsp:val=&quot;00DC3D65&quot;/&gt;&lt;wsp:rsid wsp:val=&quot;00DC423F&quot;/&gt;&lt;wsp:rsid wsp:val=&quot;00DC46AF&quot;/&gt;&lt;wsp:rsid wsp:val=&quot;00DC4742&quot;/&gt;&lt;wsp:rsid wsp:val=&quot;00DC4A15&quot;/&gt;&lt;wsp:rsid wsp:val=&quot;00DC61AF&quot;/&gt;&lt;wsp:rsid wsp:val=&quot;00DC65EF&quot;/&gt;&lt;wsp:rsid wsp:val=&quot;00DC6B1E&quot;/&gt;&lt;wsp:rsid wsp:val=&quot;00DC6DD0&quot;/&gt;&lt;wsp:rsid wsp:val=&quot;00DC7382&quot;/&gt;&lt;wsp:rsid wsp:val=&quot;00DC73BE&quot;/&gt;&lt;wsp:rsid wsp:val=&quot;00DD0C23&quot;/&gt;&lt;wsp:rsid wsp:val=&quot;00DD17A6&quot;/&gt;&lt;wsp:rsid wsp:val=&quot;00DD1A66&quot;/&gt;&lt;wsp:rsid wsp:val=&quot;00DD3763&quot;/&gt;&lt;wsp:rsid wsp:val=&quot;00DD3C3A&quot;/&gt;&lt;wsp:rsid wsp:val=&quot;00DD3D80&quot;/&gt;&lt;wsp:rsid wsp:val=&quot;00DD5BC7&quot;/&gt;&lt;wsp:rsid wsp:val=&quot;00DD628B&quot;/&gt;&lt;wsp:rsid wsp:val=&quot;00DD7EE6&quot;/&gt;&lt;wsp:rsid wsp:val=&quot;00DE254C&quot;/&gt;&lt;wsp:rsid wsp:val=&quot;00DE258F&quot;/&gt;&lt;wsp:rsid wsp:val=&quot;00DE2657&quot;/&gt;&lt;wsp:rsid wsp:val=&quot;00DE3088&quot;/&gt;&lt;wsp:rsid wsp:val=&quot;00DE338E&quot;/&gt;&lt;wsp:rsid wsp:val=&quot;00DE51DB&quot;/&gt;&lt;wsp:rsid wsp:val=&quot;00DE553E&quot;/&gt;&lt;wsp:rsid wsp:val=&quot;00DE608D&quot;/&gt;&lt;wsp:rsid wsp:val=&quot;00DF0909&quot;/&gt;&lt;wsp:rsid wsp:val=&quot;00DF1C94&quot;/&gt;&lt;wsp:rsid wsp:val=&quot;00DF2DA0&quot;/&gt;&lt;wsp:rsid wsp:val=&quot;00DF3F60&quot;/&gt;&lt;wsp:rsid wsp:val=&quot;00DF46A8&quot;/&gt;&lt;wsp:rsid wsp:val=&quot;00DF57B8&quot;/&gt;&lt;wsp:rsid wsp:val=&quot;00DF613E&quot;/&gt;&lt;wsp:rsid wsp:val=&quot;00DF636E&quot;/&gt;&lt;wsp:rsid wsp:val=&quot;00DF79AA&quot;/&gt;&lt;wsp:rsid wsp:val=&quot;00DF7EC3&quot;/&gt;&lt;wsp:rsid wsp:val=&quot;00E0079D&quot;/&gt;&lt;wsp:rsid wsp:val=&quot;00E01B43&quot;/&gt;&lt;wsp:rsid wsp:val=&quot;00E0264F&quot;/&gt;&lt;wsp:rsid wsp:val=&quot;00E0335A&quot;/&gt;&lt;wsp:rsid wsp:val=&quot;00E03FE1&quot;/&gt;&lt;wsp:rsid wsp:val=&quot;00E05B53&quot;/&gt;&lt;wsp:rsid wsp:val=&quot;00E07592&quot;/&gt;&lt;wsp:rsid wsp:val=&quot;00E114E4&quot;/&gt;&lt;wsp:rsid wsp:val=&quot;00E1210A&quot;/&gt;&lt;wsp:rsid wsp:val=&quot;00E1280D&quot;/&gt;&lt;wsp:rsid wsp:val=&quot;00E1361E&quot;/&gt;&lt;wsp:rsid wsp:val=&quot;00E13F32&quot;/&gt;&lt;wsp:rsid wsp:val=&quot;00E1417B&quot;/&gt;&lt;wsp:rsid wsp:val=&quot;00E14536&quot;/&gt;&lt;wsp:rsid wsp:val=&quot;00E14F73&quot;/&gt;&lt;wsp:rsid wsp:val=&quot;00E20BAA&quot;/&gt;&lt;wsp:rsid wsp:val=&quot;00E2290C&quot;/&gt;&lt;wsp:rsid wsp:val=&quot;00E22C72&quot;/&gt;&lt;wsp:rsid wsp:val=&quot;00E24B14&quot;/&gt;&lt;wsp:rsid wsp:val=&quot;00E25257&quot;/&gt;&lt;wsp:rsid wsp:val=&quot;00E25DF4&quot;/&gt;&lt;wsp:rsid wsp:val=&quot;00E26992&quot;/&gt;&lt;wsp:rsid wsp:val=&quot;00E27466&quot;/&gt;&lt;wsp:rsid wsp:val=&quot;00E31E64&quot;/&gt;&lt;wsp:rsid wsp:val=&quot;00E32A92&quot;/&gt;&lt;wsp:rsid wsp:val=&quot;00E32DFF&quot;/&gt;&lt;wsp:rsid wsp:val=&quot;00E336D2&quot;/&gt;&lt;wsp:rsid wsp:val=&quot;00E42D85&quot;/&gt;&lt;wsp:rsid wsp:val=&quot;00E45EEF&quot;/&gt;&lt;wsp:rsid wsp:val=&quot;00E47D04&quot;/&gt;&lt;wsp:rsid wsp:val=&quot;00E504C4&quot;/&gt;&lt;wsp:rsid wsp:val=&quot;00E52CEE&quot;/&gt;&lt;wsp:rsid wsp:val=&quot;00E5350B&quot;/&gt;&lt;wsp:rsid wsp:val=&quot;00E55881&quot;/&gt;&lt;wsp:rsid wsp:val=&quot;00E562B2&quot;/&gt;&lt;wsp:rsid wsp:val=&quot;00E565A6&quot;/&gt;&lt;wsp:rsid wsp:val=&quot;00E567E6&quot;/&gt;&lt;wsp:rsid wsp:val=&quot;00E5706E&quot;/&gt;&lt;wsp:rsid wsp:val=&quot;00E57289&quot;/&gt;&lt;wsp:rsid wsp:val=&quot;00E57872&quot;/&gt;&lt;wsp:rsid wsp:val=&quot;00E57C83&quot;/&gt;&lt;wsp:rsid wsp:val=&quot;00E60971&quot;/&gt;&lt;wsp:rsid wsp:val=&quot;00E62DCD&quot;/&gt;&lt;wsp:rsid wsp:val=&quot;00E668C1&quot;/&gt;&lt;wsp:rsid wsp:val=&quot;00E67538&quot;/&gt;&lt;wsp:rsid wsp:val=&quot;00E70E47&quot;/&gt;&lt;wsp:rsid wsp:val=&quot;00E71586&quot;/&gt;&lt;wsp:rsid wsp:val=&quot;00E721B0&quot;/&gt;&lt;wsp:rsid wsp:val=&quot;00E72545&quot;/&gt;&lt;wsp:rsid wsp:val=&quot;00E74834&quot;/&gt;&lt;wsp:rsid wsp:val=&quot;00E76BA5&quot;/&gt;&lt;wsp:rsid wsp:val=&quot;00E76CAF&quot;/&gt;&lt;wsp:rsid wsp:val=&quot;00E77300&quot;/&gt;&lt;wsp:rsid wsp:val=&quot;00E80C03&quot;/&gt;&lt;wsp:rsid wsp:val=&quot;00E815F5&quot;/&gt;&lt;wsp:rsid wsp:val=&quot;00E81E27&quot;/&gt;&lt;wsp:rsid wsp:val=&quot;00E83A2D&quot;/&gt;&lt;wsp:rsid wsp:val=&quot;00E83F48&quot;/&gt;&lt;wsp:rsid wsp:val=&quot;00E8453C&quot;/&gt;&lt;wsp:rsid wsp:val=&quot;00E850C9&quot;/&gt;&lt;wsp:rsid wsp:val=&quot;00E857BE&quot;/&gt;&lt;wsp:rsid wsp:val=&quot;00E86FAD&quot;/&gt;&lt;wsp:rsid wsp:val=&quot;00E87F9F&quot;/&gt;&lt;wsp:rsid wsp:val=&quot;00E90C0C&quot;/&gt;&lt;wsp:rsid wsp:val=&quot;00E91E9E&quot;/&gt;&lt;wsp:rsid wsp:val=&quot;00E92B9C&quot;/&gt;&lt;wsp:rsid wsp:val=&quot;00E92C7C&quot;/&gt;&lt;wsp:rsid wsp:val=&quot;00E937C2&quot;/&gt;&lt;wsp:rsid wsp:val=&quot;00E93964&quot;/&gt;&lt;wsp:rsid wsp:val=&quot;00E94F11&quot;/&gt;&lt;wsp:rsid wsp:val=&quot;00E94FBB&quot;/&gt;&lt;wsp:rsid wsp:val=&quot;00E96B3C&quot;/&gt;&lt;wsp:rsid wsp:val=&quot;00EA0D7B&quot;/&gt;&lt;wsp:rsid wsp:val=&quot;00EA3182&quot;/&gt;&lt;wsp:rsid wsp:val=&quot;00EA31B8&quot;/&gt;&lt;wsp:rsid wsp:val=&quot;00EA38C6&quot;/&gt;&lt;wsp:rsid wsp:val=&quot;00EA3D82&quot;/&gt;&lt;wsp:rsid wsp:val=&quot;00EA4E4B&quot;/&gt;&lt;wsp:rsid wsp:val=&quot;00EA5127&quot;/&gt;&lt;wsp:rsid wsp:val=&quot;00EA72FA&quot;/&gt;&lt;wsp:rsid wsp:val=&quot;00EB161C&quot;/&gt;&lt;wsp:rsid wsp:val=&quot;00EB259C&quot;/&gt;&lt;wsp:rsid wsp:val=&quot;00EB314E&quot;/&gt;&lt;wsp:rsid wsp:val=&quot;00EB37E7&quot;/&gt;&lt;wsp:rsid wsp:val=&quot;00EB456D&quot;/&gt;&lt;wsp:rsid wsp:val=&quot;00EB628F&quot;/&gt;&lt;wsp:rsid wsp:val=&quot;00EB62D2&quot;/&gt;&lt;wsp:rsid wsp:val=&quot;00EB6F2C&quot;/&gt;&lt;wsp:rsid wsp:val=&quot;00EC10B9&quot;/&gt;&lt;wsp:rsid wsp:val=&quot;00EC1934&quot;/&gt;&lt;wsp:rsid wsp:val=&quot;00EC1A6A&quot;/&gt;&lt;wsp:rsid wsp:val=&quot;00EC1CBF&quot;/&gt;&lt;wsp:rsid wsp:val=&quot;00EC1DF5&quot;/&gt;&lt;wsp:rsid wsp:val=&quot;00EC2546&quot;/&gt;&lt;wsp:rsid wsp:val=&quot;00EC353A&quot;/&gt;&lt;wsp:rsid wsp:val=&quot;00EC3F08&quot;/&gt;&lt;wsp:rsid wsp:val=&quot;00EC49A5&quot;/&gt;&lt;wsp:rsid wsp:val=&quot;00EC5C11&quot;/&gt;&lt;wsp:rsid wsp:val=&quot;00EC5F87&quot;/&gt;&lt;wsp:rsid wsp:val=&quot;00EC7587&quot;/&gt;&lt;wsp:rsid wsp:val=&quot;00EC7C0F&quot;/&gt;&lt;wsp:rsid wsp:val=&quot;00ED0CBB&quot;/&gt;&lt;wsp:rsid wsp:val=&quot;00ED113D&quot;/&gt;&lt;wsp:rsid wsp:val=&quot;00ED17F3&quot;/&gt;&lt;wsp:rsid wsp:val=&quot;00ED3259&quot;/&gt;&lt;wsp:rsid wsp:val=&quot;00ED33F8&quot;/&gt;&lt;wsp:rsid wsp:val=&quot;00ED4644&quot;/&gt;&lt;wsp:rsid wsp:val=&quot;00ED4817&quot;/&gt;&lt;wsp:rsid wsp:val=&quot;00ED559D&quot;/&gt;&lt;wsp:rsid wsp:val=&quot;00ED55D6&quot;/&gt;&lt;wsp:rsid wsp:val=&quot;00ED5D13&quot;/&gt;&lt;wsp:rsid wsp:val=&quot;00ED7655&quot;/&gt;&lt;wsp:rsid wsp:val=&quot;00ED7947&quot;/&gt;&lt;wsp:rsid wsp:val=&quot;00EE0E3E&quot;/&gt;&lt;wsp:rsid wsp:val=&quot;00EE1A9C&quot;/&gt;&lt;wsp:rsid wsp:val=&quot;00EE304C&quot;/&gt;&lt;wsp:rsid wsp:val=&quot;00EE3F5E&quot;/&gt;&lt;wsp:rsid wsp:val=&quot;00EE435B&quot;/&gt;&lt;wsp:rsid wsp:val=&quot;00EE5200&quot;/&gt;&lt;wsp:rsid wsp:val=&quot;00EE6B8F&quot;/&gt;&lt;wsp:rsid wsp:val=&quot;00EE75CE&quot;/&gt;&lt;wsp:rsid wsp:val=&quot;00EF3560&quot;/&gt;&lt;wsp:rsid wsp:val=&quot;00EF389D&quot;/&gt;&lt;wsp:rsid wsp:val=&quot;00EF3C47&quot;/&gt;&lt;wsp:rsid wsp:val=&quot;00EF3CB5&quot;/&gt;&lt;wsp:rsid wsp:val=&quot;00EF41B3&quot;/&gt;&lt;wsp:rsid wsp:val=&quot;00EF5373&quot;/&gt;&lt;wsp:rsid wsp:val=&quot;00EF5982&quot;/&gt;&lt;wsp:rsid wsp:val=&quot;00F00139&quot;/&gt;&lt;wsp:rsid wsp:val=&quot;00F01920&quot;/&gt;&lt;wsp:rsid wsp:val=&quot;00F03261&quot;/&gt;&lt;wsp:rsid wsp:val=&quot;00F047A7&quot;/&gt;&lt;wsp:rsid wsp:val=&quot;00F07A99&quot;/&gt;&lt;wsp:rsid wsp:val=&quot;00F07C61&quot;/&gt;&lt;wsp:rsid wsp:val=&quot;00F1005B&quot;/&gt;&lt;wsp:rsid wsp:val=&quot;00F1037F&quot;/&gt;&lt;wsp:rsid wsp:val=&quot;00F11192&quot;/&gt;&lt;wsp:rsid wsp:val=&quot;00F11CFF&quot;/&gt;&lt;wsp:rsid wsp:val=&quot;00F14859&quot;/&gt;&lt;wsp:rsid wsp:val=&quot;00F1554A&quot;/&gt;&lt;wsp:rsid wsp:val=&quot;00F15FB8&quot;/&gt;&lt;wsp:rsid wsp:val=&quot;00F17297&quot;/&gt;&lt;wsp:rsid wsp:val=&quot;00F178F7&quot;/&gt;&lt;wsp:rsid wsp:val=&quot;00F17CEF&quot;/&gt;&lt;wsp:rsid wsp:val=&quot;00F20DEB&quot;/&gt;&lt;wsp:rsid wsp:val=&quot;00F22FC5&quot;/&gt;&lt;wsp:rsid wsp:val=&quot;00F23499&quot;/&gt;&lt;wsp:rsid wsp:val=&quot;00F234C7&quot;/&gt;&lt;wsp:rsid wsp:val=&quot;00F248D6&quot;/&gt;&lt;wsp:rsid wsp:val=&quot;00F24AB2&quot;/&gt;&lt;wsp:rsid wsp:val=&quot;00F24C3E&quot;/&gt;&lt;wsp:rsid wsp:val=&quot;00F26176&quot;/&gt;&lt;wsp:rsid wsp:val=&quot;00F27FC9&quot;/&gt;&lt;wsp:rsid wsp:val=&quot;00F309EE&quot;/&gt;&lt;wsp:rsid wsp:val=&quot;00F3120D&quot;/&gt;&lt;wsp:rsid wsp:val=&quot;00F318B6&quot;/&gt;&lt;wsp:rsid wsp:val=&quot;00F31924&quot;/&gt;&lt;wsp:rsid wsp:val=&quot;00F33306&quot;/&gt;&lt;wsp:rsid wsp:val=&quot;00F34612&quot;/&gt;&lt;wsp:rsid wsp:val=&quot;00F34D65&quot;/&gt;&lt;wsp:rsid wsp:val=&quot;00F36BE3&quot;/&gt;&lt;wsp:rsid wsp:val=&quot;00F37ACC&quot;/&gt;&lt;wsp:rsid wsp:val=&quot;00F40515&quot;/&gt;&lt;wsp:rsid wsp:val=&quot;00F413B9&quot;/&gt;&lt;wsp:rsid wsp:val=&quot;00F41825&quot;/&gt;&lt;wsp:rsid wsp:val=&quot;00F42E5C&quot;/&gt;&lt;wsp:rsid wsp:val=&quot;00F45437&quot;/&gt;&lt;wsp:rsid wsp:val=&quot;00F4621D&quot;/&gt;&lt;wsp:rsid wsp:val=&quot;00F468E5&quot;/&gt;&lt;wsp:rsid wsp:val=&quot;00F503B2&quot;/&gt;&lt;wsp:rsid wsp:val=&quot;00F50777&quot;/&gt;&lt;wsp:rsid wsp:val=&quot;00F52523&quot;/&gt;&lt;wsp:rsid wsp:val=&quot;00F52560&quot;/&gt;&lt;wsp:rsid wsp:val=&quot;00F53576&quot;/&gt;&lt;wsp:rsid wsp:val=&quot;00F53967&quot;/&gt;&lt;wsp:rsid wsp:val=&quot;00F53C24&quot;/&gt;&lt;wsp:rsid wsp:val=&quot;00F55EB6&quot;/&gt;&lt;wsp:rsid wsp:val=&quot;00F572DA&quot;/&gt;&lt;wsp:rsid wsp:val=&quot;00F60353&quot;/&gt;&lt;wsp:rsid wsp:val=&quot;00F60751&quot;/&gt;&lt;wsp:rsid wsp:val=&quot;00F60B14&quot;/&gt;&lt;wsp:rsid wsp:val=&quot;00F62B91&quot;/&gt;&lt;wsp:rsid wsp:val=&quot;00F64BCA&quot;/&gt;&lt;wsp:rsid wsp:val=&quot;00F64C5F&quot;/&gt;&lt;wsp:rsid wsp:val=&quot;00F665CC&quot;/&gt;&lt;wsp:rsid wsp:val=&quot;00F7149F&quot;/&gt;&lt;wsp:rsid wsp:val=&quot;00F715B2&quot;/&gt;&lt;wsp:rsid wsp:val=&quot;00F720F1&quot;/&gt;&lt;wsp:rsid wsp:val=&quot;00F726AC&quot;/&gt;&lt;wsp:rsid wsp:val=&quot;00F74052&quot;/&gt;&lt;wsp:rsid wsp:val=&quot;00F7438B&quot;/&gt;&lt;wsp:rsid wsp:val=&quot;00F76061&quot;/&gt;&lt;wsp:rsid wsp:val=&quot;00F76BE1&quot;/&gt;&lt;wsp:rsid wsp:val=&quot;00F76FD4&quot;/&gt;&lt;wsp:rsid wsp:val=&quot;00F77633&quot;/&gt;&lt;wsp:rsid wsp:val=&quot;00F77C9E&quot;/&gt;&lt;wsp:rsid wsp:val=&quot;00F80897&quot;/&gt;&lt;wsp:rsid wsp:val=&quot;00F809DA&quot;/&gt;&lt;wsp:rsid wsp:val=&quot;00F80C15&quot;/&gt;&lt;wsp:rsid wsp:val=&quot;00F80D2E&quot;/&gt;&lt;wsp:rsid wsp:val=&quot;00F811ED&quot;/&gt;&lt;wsp:rsid wsp:val=&quot;00F8128B&quot;/&gt;&lt;wsp:rsid wsp:val=&quot;00F86BBE&quot;/&gt;&lt;wsp:rsid wsp:val=&quot;00F8791D&quot;/&gt;&lt;wsp:rsid wsp:val=&quot;00F900A7&quot;/&gt;&lt;wsp:rsid wsp:val=&quot;00F9033A&quot;/&gt;&lt;wsp:rsid wsp:val=&quot;00F91CE3&quot;/&gt;&lt;wsp:rsid wsp:val=&quot;00F92680&quot;/&gt;&lt;wsp:rsid wsp:val=&quot;00F939A4&quot;/&gt;&lt;wsp:rsid wsp:val=&quot;00F94227&quot;/&gt;&lt;wsp:rsid wsp:val=&quot;00F946B6&quot;/&gt;&lt;wsp:rsid wsp:val=&quot;00F9471B&quot;/&gt;&lt;wsp:rsid wsp:val=&quot;00F95A17&quot;/&gt;&lt;wsp:rsid wsp:val=&quot;00F97601&quot;/&gt;&lt;wsp:rsid wsp:val=&quot;00F97A0E&quot;/&gt;&lt;wsp:rsid wsp:val=&quot;00F97FDD&quot;/&gt;&lt;wsp:rsid wsp:val=&quot;00FA13CD&quot;/&gt;&lt;wsp:rsid wsp:val=&quot;00FA18D1&quot;/&gt;&lt;wsp:rsid wsp:val=&quot;00FA190E&quot;/&gt;&lt;wsp:rsid wsp:val=&quot;00FA3078&quot;/&gt;&lt;wsp:rsid wsp:val=&quot;00FA3EA7&quot;/&gt;&lt;wsp:rsid wsp:val=&quot;00FA4FDD&quot;/&gt;&lt;wsp:rsid wsp:val=&quot;00FB0C55&quot;/&gt;&lt;wsp:rsid wsp:val=&quot;00FB2B02&quot;/&gt;&lt;wsp:rsid wsp:val=&quot;00FB3B25&quot;/&gt;&lt;wsp:rsid wsp:val=&quot;00FB3BA3&quot;/&gt;&lt;wsp:rsid wsp:val=&quot;00FB4650&quot;/&gt;&lt;wsp:rsid wsp:val=&quot;00FB5125&quot;/&gt;&lt;wsp:rsid wsp:val=&quot;00FB6595&quot;/&gt;&lt;wsp:rsid wsp:val=&quot;00FB6B03&quot;/&gt;&lt;wsp:rsid wsp:val=&quot;00FB7C52&quot;/&gt;&lt;wsp:rsid wsp:val=&quot;00FB7CB4&quot;/&gt;&lt;wsp:rsid wsp:val=&quot;00FC0263&quot;/&gt;&lt;wsp:rsid wsp:val=&quot;00FC0B9B&quot;/&gt;&lt;wsp:rsid wsp:val=&quot;00FC4481&quot;/&gt;&lt;wsp:rsid wsp:val=&quot;00FC4CB5&quot;/&gt;&lt;wsp:rsid wsp:val=&quot;00FC5409&quot;/&gt;&lt;wsp:rsid wsp:val=&quot;00FC7F9C&quot;/&gt;&lt;wsp:rsid wsp:val=&quot;00FD11CD&quot;/&gt;&lt;wsp:rsid wsp:val=&quot;00FD1407&quot;/&gt;&lt;wsp:rsid wsp:val=&quot;00FD49D8&quot;/&gt;&lt;wsp:rsid wsp:val=&quot;00FD4E4A&quot;/&gt;&lt;wsp:rsid wsp:val=&quot;00FD538E&quot;/&gt;&lt;wsp:rsid wsp:val=&quot;00FD7516&quot;/&gt;&lt;wsp:rsid wsp:val=&quot;00FE06EA&quot;/&gt;&lt;wsp:rsid wsp:val=&quot;00FE155E&quot;/&gt;&lt;wsp:rsid wsp:val=&quot;00FE3848&quot;/&gt;&lt;wsp:rsid wsp:val=&quot;00FE485B&quot;/&gt;&lt;wsp:rsid wsp:val=&quot;00FE5189&quot;/&gt;&lt;wsp:rsid wsp:val=&quot;00FE63C5&quot;/&gt;&lt;wsp:rsid wsp:val=&quot;00FE6473&quot;/&gt;&lt;wsp:rsid wsp:val=&quot;00FE70BF&quot;/&gt;&lt;wsp:rsid wsp:val=&quot;00FE7257&quot;/&gt;&lt;wsp:rsid wsp:val=&quot;00FE7A14&quot;/&gt;&lt;wsp:rsid wsp:val=&quot;00FE7B09&quot;/&gt;&lt;wsp:rsid wsp:val=&quot;00FF0F1A&quot;/&gt;&lt;wsp:rsid wsp:val=&quot;00FF0FCB&quot;/&gt;&lt;wsp:rsid wsp:val=&quot;00FF1350&quot;/&gt;&lt;wsp:rsid wsp:val=&quot;00FF176A&quot;/&gt;&lt;wsp:rsid wsp:val=&quot;00FF2AAC&quot;/&gt;&lt;wsp:rsid wsp:val=&quot;00FF3157&quot;/&gt;&lt;wsp:rsid wsp:val=&quot;00FF5249&quot;/&gt;&lt;wsp:rsid wsp:val=&quot;00FF6DAA&quot;/&gt;&lt;wsp:rsid wsp:val=&quot;00FF7A82&quot;/&gt;&lt;wsp:rsid wsp:val=&quot;00FF7ED9&quot;/&gt;&lt;/wsp:rsids&gt;&lt;/w:docPr&gt;&lt;w:body&gt;&lt;w:p wsp:rsidR=&quot;00000000&quot; wsp:rsidRDefault=&quot;00783DE3&quot;&gt;&lt;m:oMathPara&gt;&lt;m:oMath&gt;&lt;m:r&gt;&lt;w:rPr&gt;&lt;w:rFonts w:ascii=&quot;Cambria Math&quot; w:h-ansi=&quot;Cambria Math&quot; w:cs=&quot;Calibri&quot;/&gt;&lt;wx:font wx:val=&quot;Cambria Math&quot;/&gt;&lt;w:i/&gt;&lt;w:spacing w:val=&quot;2&quot;/&gt;&lt;w:sz w:val=&quot;24&quot;/&gt;&lt;w:sz-cs w:val=&quot;24&quot;/&gt;&lt;/w:rPr&gt;&lt;m:t&gt;Fator DI=&lt;/m:t&gt;&lt;/m:r&gt;&lt;m:nary&gt;&lt;m:naryPr&gt;&lt;m:chr m:val=&quot;âˆ&quot;/&gt;&lt;m:limLoc m:val=&quot;undOvr&quot;/&gt;&lt;m:ctrlPr&gt;&lt;w:rPr&gt;&lt;w:rFonts w:ascii=&quot;Cambria Math&quot; w:h-ansi=&quot;Cambria Math&quot; w:cs=&quot;Calibri&quot;/&gt;&lt;wx:font wx:val=&quot;Cambria Math&quot;/&gt;&lt;w:b-cs/&gt;&lt;w:i/&gt;&lt;w:spacing w:val=&quot;2&quot;/&gt;&lt;w:sz w:val=&quot;24&quot;/&gt;&lt;w:sz-cs w:val=&quot;24&quot;/&gt;&lt;/w:rPr&gt;&lt;/m:ctrlPr&gt;&lt;/m:naryPr&gt;&lt;m:sub&gt;&lt;m:r&gt;&lt;w:rPr&gt;&lt;w:rFonts w:ascii=&quot;Cambria Math&quot; w:h-ansi=&quot;Cambria Math&quot; w:cs=&quot;Calibri&quot;/&gt;&lt;wx:font wx:val=&quot;Cambria Math&quot;/&gt;&lt;w:i/&gt;&lt;w:spacing w:val=&quot;2&quot;/&gt;&lt;w:sz w:val=&quot;24&quot;/&gt;&lt;w:sz-cs w:val=&quot;24&quot;/&gt;&lt;/w:rPr&gt;&lt;m:t&gt;k-1&lt;/m:t&gt;&lt;/m:r&gt;&lt;/m:sub&gt;&lt;m:sup&gt;&lt;m:r&gt;&lt;w:rPr&gt;&lt;w:rFonts w:ascii=&quot;Cambria Math&quot; w:h-ansi=&quot;Cambria Math&quot; w:cs=&quot;Calibri&quot;/&gt;&lt;wx:font wx:val=&quot;Cambria Math&quot;/&gt;&lt;w:i/&gt;&lt;w:spacing w:val=&quot;2&quot;/&gt;&lt;w:sz w:val=&quot;24&quot;/&gt;&lt;w:sz-cs w:val=&quot;24&quot;/&gt;&lt;/w:rPr&gt;&lt;m:t&gt;n&lt;/m:t&gt;&lt;/m:r&gt;&lt;/m:sup&gt;&lt;m:e&gt;&lt;m:d&gt;&lt;m:dPr&gt;&lt;m:ctrlPr&gt;&lt;w:rPr&gt;&lt;w:rFonts w:ascii=&quot;Cambria Math&quot; w:h-ansi=&quot;Cambria Math&quot; w:cs=&quot;Calibri&quot;/&gt;&lt;wx:font wx:val=&quot;Cambria Math&quot;/&gt;&lt;w:b-cs/&gt;&lt;w:i/&gt;&lt;w:spacing w:val=&quot;2&quot;/&gt;&lt;w:sz w:val=&quot;24&quot;/&gt;&lt;w:sz-cs w:val=&quot;24&quot;/&gt;&lt;/w:rPr&gt;&lt;/m:ctrlPr&gt;&lt;/m:dPr&gt;&lt;m:e&gt;&lt;m:r&gt;&lt;w:rPr&gt;&lt;w:rFonts w:ascii=&quot;Cambria Math&quot; w:h-ansi=&quot;Cambria Math&quot; w:cs=&quot;Calibri&quot;/&gt;&lt;wx:font wx:val=&quot;Cambria Math&quot;/&gt;&lt;w:i/&gt;&lt;w:spacing w:val=&quot;2&quot;/&gt;&lt;w:sz w:val=&quot;24&quot;/&gt;&lt;w:sz-cs w:val=&quot;24&quot;/&gt;&lt;/w:rPr&gt;&lt;m:t&gt;1+ &lt;/m:t&gt;&lt;/m:r&gt;&lt;m:sSub&gt;&lt;m:sSubPr&gt;&lt;m:ctrlPr&gt;&lt;w:rPr&gt;&lt;w:rFonts w:ascii=&quot;Cambria Math&quot; w:h-ansi=&quot;Cambria Math&quot; w:cs=&quot;Calibri&quot;/&gt;&lt;wx:font wx:val=&quot;Cambria Math&quot;/&gt;&lt;w:b-cs/&gt;&lt;w:i/&gt;&lt;w:spacing w:val=&quot;2&quot;/&gt;&lt;w:sz w:val=&quot;24&quot;/&gt;&lt;w:sz-cs w:val=&quot;24&quot;/&gt;&lt;/w:rPr&gt;&lt;/m:ctrlPr&gt;&lt;/m:sSubPr&gt;&lt;m:e&gt;&lt;m:r&gt;&lt;w:rPr&gt;&lt;w:rFonts w:ascii=&quot;Cambria Math&quot; w:h-ansi=&quot;Cambria Math&quot; w:cs=&quot;Calibri&quot;/&gt;&lt;wx:font wx:val=&quot;Cambria Math&quot;/&gt;&lt;w:i/&gt;&lt;w:spacing w:val=&quot;2&quot;/&gt;&lt;w:sz w:val=&quot;24&quot;/&gt;&lt;w:sz-cs w:val=&quot;24&quot;/&gt;&lt;/w:rPr&gt;&lt;m:t&gt;TDI&lt;/m:t&gt;&lt;/m:r&gt;&lt;/m:e&gt;&lt;m:sub&gt;&lt;m:r&gt;&lt;w:rPr&gt;&lt;w:rFonts w:ascii=&quot;Cambria Math&quot; w:h-ansi=&quot;Cambria Math&quot; w:cs=&quot;Calibri&quot;/&gt;&lt;wx:font wx:val=&quot;Cambria Math&quot;/&gt;&lt;w:i/&gt;&lt;w:spacing w:val=&quot;2&quot;/&gt;&lt;w:sz w:val=&quot;24&quot;/&gt;&lt;w:sz-cs w:val=&quot;24&quot;/&gt;&lt;/w:rPr&gt;&lt;m:t&gt;k&lt;/m:t&gt;&lt;/m:r&gt;&lt;/m:sub&gt;&lt;/m:sSub&gt;&lt;/m:e&gt;&lt;/m:d&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5" o:title="" chromakey="white"/>
          </v:shape>
        </w:pict>
      </w:r>
    </w:p>
    <w:p w14:paraId="6EDD9CC4" w14:textId="77777777" w:rsidR="002F49AF" w:rsidRPr="00070987" w:rsidRDefault="002F49AF" w:rsidP="00E565A6">
      <w:pPr>
        <w:widowControl w:val="0"/>
        <w:tabs>
          <w:tab w:val="left" w:pos="2070"/>
        </w:tabs>
        <w:spacing w:line="360" w:lineRule="exact"/>
        <w:rPr>
          <w:rFonts w:asciiTheme="minorHAnsi" w:hAnsiTheme="minorHAnsi"/>
          <w:spacing w:val="2"/>
          <w:sz w:val="24"/>
        </w:rPr>
      </w:pPr>
      <w:bookmarkStart w:id="36" w:name="_DV_C132"/>
      <w:r w:rsidRPr="00070987">
        <w:rPr>
          <w:rFonts w:asciiTheme="minorHAnsi" w:hAnsiTheme="minorHAnsi"/>
          <w:spacing w:val="2"/>
          <w:sz w:val="24"/>
        </w:rPr>
        <w:t>onde:</w:t>
      </w:r>
      <w:bookmarkEnd w:id="36"/>
    </w:p>
    <w:p w14:paraId="46D402B7" w14:textId="77777777" w:rsidR="002F49AF" w:rsidRPr="00A32AA8" w:rsidRDefault="002F49AF" w:rsidP="00E565A6">
      <w:pPr>
        <w:widowControl w:val="0"/>
        <w:tabs>
          <w:tab w:val="left" w:pos="2070"/>
        </w:tabs>
        <w:spacing w:line="360" w:lineRule="exact"/>
        <w:rPr>
          <w:rFonts w:asciiTheme="minorHAnsi" w:hAnsiTheme="minorHAnsi"/>
          <w:spacing w:val="2"/>
          <w:sz w:val="24"/>
        </w:rPr>
      </w:pPr>
    </w:p>
    <w:p w14:paraId="4E78F587" w14:textId="77777777" w:rsidR="002F49AF" w:rsidRPr="00A32AA8" w:rsidRDefault="002F49AF" w:rsidP="00E565A6">
      <w:pPr>
        <w:widowControl w:val="0"/>
        <w:tabs>
          <w:tab w:val="left" w:pos="2070"/>
        </w:tabs>
        <w:spacing w:line="360" w:lineRule="exact"/>
        <w:jc w:val="both"/>
        <w:rPr>
          <w:rFonts w:asciiTheme="minorHAnsi" w:hAnsiTheme="minorHAnsi"/>
          <w:spacing w:val="2"/>
          <w:sz w:val="24"/>
        </w:rPr>
      </w:pPr>
      <w:r w:rsidRPr="00A32AA8">
        <w:rPr>
          <w:rFonts w:asciiTheme="minorHAnsi" w:hAnsiTheme="minorHAnsi"/>
          <w:spacing w:val="2"/>
          <w:sz w:val="24"/>
        </w:rPr>
        <w:t>k = Número de ordem das Taxas DI, variando de “1” até “n”;</w:t>
      </w:r>
      <w:bookmarkStart w:id="37" w:name="_DV_C133"/>
    </w:p>
    <w:p w14:paraId="11702E16" w14:textId="77777777" w:rsidR="002F49AF" w:rsidRPr="00A32AA8" w:rsidRDefault="002F49AF" w:rsidP="00E565A6">
      <w:pPr>
        <w:widowControl w:val="0"/>
        <w:tabs>
          <w:tab w:val="left" w:pos="2070"/>
        </w:tabs>
        <w:spacing w:line="360" w:lineRule="exact"/>
        <w:jc w:val="both"/>
        <w:rPr>
          <w:rFonts w:asciiTheme="minorHAnsi" w:hAnsiTheme="minorHAnsi"/>
          <w:spacing w:val="2"/>
          <w:sz w:val="24"/>
        </w:rPr>
      </w:pPr>
    </w:p>
    <w:p w14:paraId="17A4C701" w14:textId="77777777" w:rsidR="002F49AF" w:rsidRPr="00A32AA8" w:rsidRDefault="002F49AF" w:rsidP="00E565A6">
      <w:pPr>
        <w:widowControl w:val="0"/>
        <w:tabs>
          <w:tab w:val="left" w:pos="2070"/>
        </w:tabs>
        <w:spacing w:line="360" w:lineRule="exact"/>
        <w:jc w:val="both"/>
        <w:rPr>
          <w:rFonts w:asciiTheme="minorHAnsi" w:hAnsiTheme="minorHAnsi"/>
          <w:spacing w:val="2"/>
          <w:sz w:val="24"/>
        </w:rPr>
      </w:pPr>
      <w:r w:rsidRPr="00A32AA8">
        <w:rPr>
          <w:rFonts w:asciiTheme="minorHAnsi" w:hAnsiTheme="minorHAnsi"/>
          <w:spacing w:val="2"/>
          <w:sz w:val="24"/>
        </w:rPr>
        <w:t>n = Número total de Taxas DI consideradas no Período de Capitalização, sendo “n” um número inteiro;</w:t>
      </w:r>
      <w:bookmarkStart w:id="38" w:name="_DV_C134"/>
      <w:bookmarkEnd w:id="37"/>
    </w:p>
    <w:p w14:paraId="27733001" w14:textId="77777777" w:rsidR="002F49AF" w:rsidRPr="00A32AA8" w:rsidRDefault="002F49AF" w:rsidP="00E565A6">
      <w:pPr>
        <w:widowControl w:val="0"/>
        <w:tabs>
          <w:tab w:val="left" w:pos="2070"/>
        </w:tabs>
        <w:spacing w:line="360" w:lineRule="exact"/>
        <w:jc w:val="both"/>
        <w:rPr>
          <w:rFonts w:asciiTheme="minorHAnsi" w:hAnsiTheme="minorHAnsi"/>
          <w:spacing w:val="2"/>
          <w:sz w:val="24"/>
        </w:rPr>
      </w:pPr>
    </w:p>
    <w:p w14:paraId="09056A83" w14:textId="77777777" w:rsidR="002F49AF" w:rsidRPr="0075369C" w:rsidRDefault="002F49AF" w:rsidP="00E565A6">
      <w:pPr>
        <w:widowControl w:val="0"/>
        <w:tabs>
          <w:tab w:val="left" w:pos="2070"/>
        </w:tabs>
        <w:spacing w:line="360" w:lineRule="exact"/>
        <w:jc w:val="both"/>
        <w:rPr>
          <w:rFonts w:asciiTheme="minorHAnsi" w:hAnsiTheme="minorHAnsi"/>
          <w:spacing w:val="2"/>
          <w:sz w:val="24"/>
        </w:rPr>
      </w:pPr>
      <w:proofErr w:type="spellStart"/>
      <w:r w:rsidRPr="0075369C">
        <w:rPr>
          <w:rFonts w:asciiTheme="minorHAnsi" w:hAnsiTheme="minorHAnsi"/>
          <w:spacing w:val="2"/>
          <w:sz w:val="24"/>
        </w:rPr>
        <w:t>TDIk</w:t>
      </w:r>
      <w:proofErr w:type="spellEnd"/>
      <w:r w:rsidRPr="0075369C">
        <w:rPr>
          <w:rFonts w:asciiTheme="minorHAnsi" w:hAnsiTheme="minorHAnsi"/>
          <w:spacing w:val="2"/>
          <w:sz w:val="24"/>
        </w:rPr>
        <w:t xml:space="preserve"> = Taxa DI de ordem k, expressa ao dia, calculada com 8 (oito) casas decimais com arredondamento, apurado da seguinte forma:</w:t>
      </w:r>
      <w:bookmarkEnd w:id="38"/>
    </w:p>
    <w:p w14:paraId="2FD3D664" w14:textId="77777777" w:rsidR="002F49AF" w:rsidRPr="0075369C" w:rsidRDefault="002F49AF" w:rsidP="00E565A6">
      <w:pPr>
        <w:widowControl w:val="0"/>
        <w:tabs>
          <w:tab w:val="left" w:pos="2070"/>
        </w:tabs>
        <w:spacing w:line="360" w:lineRule="exact"/>
        <w:rPr>
          <w:rFonts w:asciiTheme="minorHAnsi" w:hAnsiTheme="minorHAnsi"/>
          <w:spacing w:val="2"/>
          <w:sz w:val="24"/>
        </w:rPr>
      </w:pPr>
    </w:p>
    <w:p w14:paraId="1B8E6B46" w14:textId="77777777" w:rsidR="002F49AF" w:rsidRPr="00502E9E" w:rsidRDefault="004456A5" w:rsidP="00397F10">
      <w:pPr>
        <w:widowControl w:val="0"/>
        <w:tabs>
          <w:tab w:val="left" w:pos="2070"/>
        </w:tabs>
        <w:spacing w:before="480" w:after="600" w:line="360" w:lineRule="exact"/>
        <w:ind w:right="680"/>
        <w:jc w:val="center"/>
        <w:rPr>
          <w:rFonts w:ascii="Calibri" w:hAnsi="Calibri"/>
          <w:sz w:val="24"/>
        </w:rPr>
      </w:pPr>
      <w:r>
        <w:pict w14:anchorId="002FBA0C">
          <v:shape id="_x0000_i1026" type="#_x0000_t75" style="width:128.25pt;height:36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20&quot;/&gt;&lt;w:hyphenationZone w:val=&quot;425&quot;/&gt;&lt;w:punctuationKerning/&gt;&lt;w:characterSpacingControl w:val=&quot;DontCompress&quot;/&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06916&quot;/&gt;&lt;wsp:rsid wsp:val=&quot;000001C2&quot;/&gt;&lt;wsp:rsid wsp:val=&quot;00000F53&quot;/&gt;&lt;wsp:rsid wsp:val=&quot;00001211&quot;/&gt;&lt;wsp:rsid wsp:val=&quot;0000125A&quot;/&gt;&lt;wsp:rsid wsp:val=&quot;00003BF2&quot;/&gt;&lt;wsp:rsid wsp:val=&quot;0000446D&quot;/&gt;&lt;wsp:rsid wsp:val=&quot;0000607B&quot;/&gt;&lt;wsp:rsid wsp:val=&quot;0000684A&quot;/&gt;&lt;wsp:rsid wsp:val=&quot;000078C2&quot;/&gt;&lt;wsp:rsid wsp:val=&quot;00010A4A&quot;/&gt;&lt;wsp:rsid wsp:val=&quot;00011AA8&quot;/&gt;&lt;wsp:rsid wsp:val=&quot;00012F35&quot;/&gt;&lt;wsp:rsid wsp:val=&quot;00013B9D&quot;/&gt;&lt;wsp:rsid wsp:val=&quot;000149DC&quot;/&gt;&lt;wsp:rsid wsp:val=&quot;00014F7E&quot;/&gt;&lt;wsp:rsid wsp:val=&quot;0001504B&quot;/&gt;&lt;wsp:rsid wsp:val=&quot;00015197&quot;/&gt;&lt;wsp:rsid wsp:val=&quot;0001531E&quot;/&gt;&lt;wsp:rsid wsp:val=&quot;00015431&quot;/&gt;&lt;wsp:rsid wsp:val=&quot;00015BB5&quot;/&gt;&lt;wsp:rsid wsp:val=&quot;00015BBB&quot;/&gt;&lt;wsp:rsid wsp:val=&quot;0001679A&quot;/&gt;&lt;wsp:rsid wsp:val=&quot;00017461&quot;/&gt;&lt;wsp:rsid wsp:val=&quot;00017BAA&quot;/&gt;&lt;wsp:rsid wsp:val=&quot;00017CDC&quot;/&gt;&lt;wsp:rsid wsp:val=&quot;000222BF&quot;/&gt;&lt;wsp:rsid wsp:val=&quot;00022303&quot;/&gt;&lt;wsp:rsid wsp:val=&quot;000229DB&quot;/&gt;&lt;wsp:rsid wsp:val=&quot;0002326B&quot;/&gt;&lt;wsp:rsid wsp:val=&quot;00024545&quot;/&gt;&lt;wsp:rsid wsp:val=&quot;000256CD&quot;/&gt;&lt;wsp:rsid wsp:val=&quot;000257CA&quot;/&gt;&lt;wsp:rsid wsp:val=&quot;00027056&quot;/&gt;&lt;wsp:rsid wsp:val=&quot;0003032D&quot;/&gt;&lt;wsp:rsid wsp:val=&quot;000307EB&quot;/&gt;&lt;wsp:rsid wsp:val=&quot;000310B0&quot;/&gt;&lt;wsp:rsid wsp:val=&quot;000311F5&quot;/&gt;&lt;wsp:rsid wsp:val=&quot;00031B66&quot;/&gt;&lt;wsp:rsid wsp:val=&quot;00032056&quot;/&gt;&lt;wsp:rsid wsp:val=&quot;0003298A&quot;/&gt;&lt;wsp:rsid wsp:val=&quot;00034273&quot;/&gt;&lt;wsp:rsid wsp:val=&quot;00034E9F&quot;/&gt;&lt;wsp:rsid wsp:val=&quot;00037791&quot;/&gt;&lt;wsp:rsid wsp:val=&quot;00037CD2&quot;/&gt;&lt;wsp:rsid wsp:val=&quot;00040F97&quot;/&gt;&lt;wsp:rsid wsp:val=&quot;000414FE&quot;/&gt;&lt;wsp:rsid wsp:val=&quot;000428CA&quot;/&gt;&lt;wsp:rsid wsp:val=&quot;00044DC6&quot;/&gt;&lt;wsp:rsid wsp:val=&quot;00045092&quot;/&gt;&lt;wsp:rsid wsp:val=&quot;000460D5&quot;/&gt;&lt;wsp:rsid wsp:val=&quot;00046117&quot;/&gt;&lt;wsp:rsid wsp:val=&quot;00046121&quot;/&gt;&lt;wsp:rsid wsp:val=&quot;000461FC&quot;/&gt;&lt;wsp:rsid wsp:val=&quot;00050DEF&quot;/&gt;&lt;wsp:rsid wsp:val=&quot;00051085&quot;/&gt;&lt;wsp:rsid wsp:val=&quot;0005147E&quot;/&gt;&lt;wsp:rsid wsp:val=&quot;000519C7&quot;/&gt;&lt;wsp:rsid wsp:val=&quot;00053BCE&quot;/&gt;&lt;wsp:rsid wsp:val=&quot;00053DA7&quot;/&gt;&lt;wsp:rsid wsp:val=&quot;00053DB1&quot;/&gt;&lt;wsp:rsid wsp:val=&quot;00054ADE&quot;/&gt;&lt;wsp:rsid wsp:val=&quot;00056A52&quot;/&gt;&lt;wsp:rsid wsp:val=&quot;00060663&quot;/&gt;&lt;wsp:rsid wsp:val=&quot;000607FF&quot;/&gt;&lt;wsp:rsid wsp:val=&quot;0006189C&quot;/&gt;&lt;wsp:rsid wsp:val=&quot;0006197A&quot;/&gt;&lt;wsp:rsid wsp:val=&quot;00061F0F&quot;/&gt;&lt;wsp:rsid wsp:val=&quot;000622F4&quot;/&gt;&lt;wsp:rsid wsp:val=&quot;00062A80&quot;/&gt;&lt;wsp:rsid wsp:val=&quot;0006402C&quot;/&gt;&lt;wsp:rsid wsp:val=&quot;00064195&quot;/&gt;&lt;wsp:rsid wsp:val=&quot;0006442F&quot;/&gt;&lt;wsp:rsid wsp:val=&quot;0006553E&quot;/&gt;&lt;wsp:rsid wsp:val=&quot;00067148&quot;/&gt;&lt;wsp:rsid wsp:val=&quot;000676D3&quot;/&gt;&lt;wsp:rsid wsp:val=&quot;000678EF&quot;/&gt;&lt;wsp:rsid wsp:val=&quot;000700AA&quot;/&gt;&lt;wsp:rsid wsp:val=&quot;000703ED&quot;/&gt;&lt;wsp:rsid wsp:val=&quot;000723D6&quot;/&gt;&lt;wsp:rsid wsp:val=&quot;00072D0E&quot;/&gt;&lt;wsp:rsid wsp:val=&quot;0007307C&quot;/&gt;&lt;wsp:rsid wsp:val=&quot;00073FDA&quot;/&gt;&lt;wsp:rsid wsp:val=&quot;0007520E&quot;/&gt;&lt;wsp:rsid wsp:val=&quot;00076167&quot;/&gt;&lt;wsp:rsid wsp:val=&quot;0007643A&quot;/&gt;&lt;wsp:rsid wsp:val=&quot;00077B6A&quot;/&gt;&lt;wsp:rsid wsp:val=&quot;000802AF&quot;/&gt;&lt;wsp:rsid wsp:val=&quot;000815E9&quot;/&gt;&lt;wsp:rsid wsp:val=&quot;0008160D&quot;/&gt;&lt;wsp:rsid wsp:val=&quot;00081C01&quot;/&gt;&lt;wsp:rsid wsp:val=&quot;00082278&quot;/&gt;&lt;wsp:rsid wsp:val=&quot;00082568&quot;/&gt;&lt;wsp:rsid wsp:val=&quot;00086163&quot;/&gt;&lt;wsp:rsid wsp:val=&quot;00087FC1&quot;/&gt;&lt;wsp:rsid wsp:val=&quot;00090BF5&quot;/&gt;&lt;wsp:rsid wsp:val=&quot;0009170F&quot;/&gt;&lt;wsp:rsid wsp:val=&quot;0009310B&quot;/&gt;&lt;wsp:rsid wsp:val=&quot;000949B3&quot;/&gt;&lt;wsp:rsid wsp:val=&quot;00095524&quot;/&gt;&lt;wsp:rsid wsp:val=&quot;0009574F&quot;/&gt;&lt;wsp:rsid wsp:val=&quot;00095840&quot;/&gt;&lt;wsp:rsid wsp:val=&quot;0009616E&quot;/&gt;&lt;wsp:rsid wsp:val=&quot;000A0CB1&quot;/&gt;&lt;wsp:rsid wsp:val=&quot;000A1133&quot;/&gt;&lt;wsp:rsid wsp:val=&quot;000A1936&quot;/&gt;&lt;wsp:rsid wsp:val=&quot;000A2A77&quot;/&gt;&lt;wsp:rsid wsp:val=&quot;000A53AC&quot;/&gt;&lt;wsp:rsid wsp:val=&quot;000A5DE5&quot;/&gt;&lt;wsp:rsid wsp:val=&quot;000A7572&quot;/&gt;&lt;wsp:rsid wsp:val=&quot;000A7646&quot;/&gt;&lt;wsp:rsid wsp:val=&quot;000A7F55&quot;/&gt;&lt;wsp:rsid wsp:val=&quot;000B1666&quot;/&gt;&lt;wsp:rsid wsp:val=&quot;000B181F&quot;/&gt;&lt;wsp:rsid wsp:val=&quot;000B1876&quot;/&gt;&lt;wsp:rsid wsp:val=&quot;000B2750&quot;/&gt;&lt;wsp:rsid wsp:val=&quot;000B3697&quot;/&gt;&lt;wsp:rsid wsp:val=&quot;000B4465&quot;/&gt;&lt;wsp:rsid wsp:val=&quot;000B790D&quot;/&gt;&lt;wsp:rsid wsp:val=&quot;000C0F9E&quot;/&gt;&lt;wsp:rsid wsp:val=&quot;000C1D16&quot;/&gt;&lt;wsp:rsid wsp:val=&quot;000C31F8&quot;/&gt;&lt;wsp:rsid wsp:val=&quot;000C3261&quot;/&gt;&lt;wsp:rsid wsp:val=&quot;000C37FD&quot;/&gt;&lt;wsp:rsid wsp:val=&quot;000C3E19&quot;/&gt;&lt;wsp:rsid wsp:val=&quot;000C52E6&quot;/&gt;&lt;wsp:rsid wsp:val=&quot;000C5449&quot;/&gt;&lt;wsp:rsid wsp:val=&quot;000C6821&quot;/&gt;&lt;wsp:rsid wsp:val=&quot;000C6914&quot;/&gt;&lt;wsp:rsid wsp:val=&quot;000C6A97&quot;/&gt;&lt;wsp:rsid wsp:val=&quot;000C7554&quot;/&gt;&lt;wsp:rsid wsp:val=&quot;000D0E9A&quot;/&gt;&lt;wsp:rsid wsp:val=&quot;000D3EB4&quot;/&gt;&lt;wsp:rsid wsp:val=&quot;000D42E0&quot;/&gt;&lt;wsp:rsid wsp:val=&quot;000D4BAA&quot;/&gt;&lt;wsp:rsid wsp:val=&quot;000E049C&quot;/&gt;&lt;wsp:rsid wsp:val=&quot;000E094C&quot;/&gt;&lt;wsp:rsid wsp:val=&quot;000E2676&quot;/&gt;&lt;wsp:rsid wsp:val=&quot;000E2999&quot;/&gt;&lt;wsp:rsid wsp:val=&quot;000E2DC9&quot;/&gt;&lt;wsp:rsid wsp:val=&quot;000E2F72&quot;/&gt;&lt;wsp:rsid wsp:val=&quot;000E3FFC&quot;/&gt;&lt;wsp:rsid wsp:val=&quot;000E63AF&quot;/&gt;&lt;wsp:rsid wsp:val=&quot;000E736A&quot;/&gt;&lt;wsp:rsid wsp:val=&quot;000F0A70&quot;/&gt;&lt;wsp:rsid wsp:val=&quot;000F1393&quot;/&gt;&lt;wsp:rsid wsp:val=&quot;000F1A2E&quot;/&gt;&lt;wsp:rsid wsp:val=&quot;000F1BDF&quot;/&gt;&lt;wsp:rsid wsp:val=&quot;000F1EC4&quot;/&gt;&lt;wsp:rsid wsp:val=&quot;000F3D66&quot;/&gt;&lt;wsp:rsid wsp:val=&quot;000F4B24&quot;/&gt;&lt;wsp:rsid wsp:val=&quot;000F6136&quot;/&gt;&lt;wsp:rsid wsp:val=&quot;001002FE&quot;/&gt;&lt;wsp:rsid wsp:val=&quot;001009F6&quot;/&gt;&lt;wsp:rsid wsp:val=&quot;00101628&quot;/&gt;&lt;wsp:rsid wsp:val=&quot;00101892&quot;/&gt;&lt;wsp:rsid wsp:val=&quot;001019CD&quot;/&gt;&lt;wsp:rsid wsp:val=&quot;00102B0E&quot;/&gt;&lt;wsp:rsid wsp:val=&quot;0010321E&quot;/&gt;&lt;wsp:rsid wsp:val=&quot;0010432F&quot;/&gt;&lt;wsp:rsid wsp:val=&quot;00104C67&quot;/&gt;&lt;wsp:rsid wsp:val=&quot;00104D53&quot;/&gt;&lt;wsp:rsid wsp:val=&quot;00105885&quot;/&gt;&lt;wsp:rsid wsp:val=&quot;001073CA&quot;/&gt;&lt;wsp:rsid wsp:val=&quot;00107C0B&quot;/&gt;&lt;wsp:rsid wsp:val=&quot;00107C7D&quot;/&gt;&lt;wsp:rsid wsp:val=&quot;00111F06&quot;/&gt;&lt;wsp:rsid wsp:val=&quot;0011307B&quot;/&gt;&lt;wsp:rsid wsp:val=&quot;0011513A&quot;/&gt;&lt;wsp:rsid wsp:val=&quot;001151FF&quot;/&gt;&lt;wsp:rsid wsp:val=&quot;00117248&quot;/&gt;&lt;wsp:rsid wsp:val=&quot;00117833&quot;/&gt;&lt;wsp:rsid wsp:val=&quot;00117D8F&quot;/&gt;&lt;wsp:rsid wsp:val=&quot;00120EA8&quot;/&gt;&lt;wsp:rsid wsp:val=&quot;00121C82&quot;/&gt;&lt;wsp:rsid wsp:val=&quot;0012235D&quot;/&gt;&lt;wsp:rsid wsp:val=&quot;00123890&quot;/&gt;&lt;wsp:rsid wsp:val=&quot;00123D14&quot;/&gt;&lt;wsp:rsid wsp:val=&quot;00124D5B&quot;/&gt;&lt;wsp:rsid wsp:val=&quot;00124F71&quot;/&gt;&lt;wsp:rsid wsp:val=&quot;00127FCF&quot;/&gt;&lt;wsp:rsid wsp:val=&quot;00130696&quot;/&gt;&lt;wsp:rsid wsp:val=&quot;00131A0D&quot;/&gt;&lt;wsp:rsid wsp:val=&quot;001325F3&quot;/&gt;&lt;wsp:rsid wsp:val=&quot;001326B9&quot;/&gt;&lt;wsp:rsid wsp:val=&quot;00132E60&quot;/&gt;&lt;wsp:rsid wsp:val=&quot;00132ECB&quot;/&gt;&lt;wsp:rsid wsp:val=&quot;0013400C&quot;/&gt;&lt;wsp:rsid wsp:val=&quot;00134E14&quot;/&gt;&lt;wsp:rsid wsp:val=&quot;001364C3&quot;/&gt;&lt;wsp:rsid wsp:val=&quot;00137CC2&quot;/&gt;&lt;wsp:rsid wsp:val=&quot;00137FF2&quot;/&gt;&lt;wsp:rsid wsp:val=&quot;0014478E&quot;/&gt;&lt;wsp:rsid wsp:val=&quot;001476DC&quot;/&gt;&lt;wsp:rsid wsp:val=&quot;00147D09&quot;/&gt;&lt;wsp:rsid wsp:val=&quot;00150923&quot;/&gt;&lt;wsp:rsid wsp:val=&quot;001519FA&quot;/&gt;&lt;wsp:rsid wsp:val=&quot;0015227D&quot;/&gt;&lt;wsp:rsid wsp:val=&quot;00153083&quot;/&gt;&lt;wsp:rsid wsp:val=&quot;001536DC&quot;/&gt;&lt;wsp:rsid wsp:val=&quot;00153A99&quot;/&gt;&lt;wsp:rsid wsp:val=&quot;0015476B&quot;/&gt;&lt;wsp:rsid wsp:val=&quot;0015477A&quot;/&gt;&lt;wsp:rsid wsp:val=&quot;00154807&quot;/&gt;&lt;wsp:rsid wsp:val=&quot;00155959&quot;/&gt;&lt;wsp:rsid wsp:val=&quot;001572B6&quot;/&gt;&lt;wsp:rsid wsp:val=&quot;0015766F&quot;/&gt;&lt;wsp:rsid wsp:val=&quot;00162A0B&quot;/&gt;&lt;wsp:rsid wsp:val=&quot;001703C8&quot;/&gt;&lt;wsp:rsid wsp:val=&quot;00171B63&quot;/&gt;&lt;wsp:rsid wsp:val=&quot;00173103&quot;/&gt;&lt;wsp:rsid wsp:val=&quot;00173A21&quot;/&gt;&lt;wsp:rsid wsp:val=&quot;00174273&quot;/&gt;&lt;wsp:rsid wsp:val=&quot;00177232&quot;/&gt;&lt;wsp:rsid wsp:val=&quot;00177779&quot;/&gt;&lt;wsp:rsid wsp:val=&quot;00177AC9&quot;/&gt;&lt;wsp:rsid wsp:val=&quot;00180D61&quot;/&gt;&lt;wsp:rsid wsp:val=&quot;001817C3&quot;/&gt;&lt;wsp:rsid wsp:val=&quot;00182BFE&quot;/&gt;&lt;wsp:rsid wsp:val=&quot;001833F8&quot;/&gt;&lt;wsp:rsid wsp:val=&quot;00183F90&quot;/&gt;&lt;wsp:rsid wsp:val=&quot;001845D1&quot;/&gt;&lt;wsp:rsid wsp:val=&quot;001860F1&quot;/&gt;&lt;wsp:rsid wsp:val=&quot;00187CEC&quot;/&gt;&lt;wsp:rsid wsp:val=&quot;0019139F&quot;/&gt;&lt;wsp:rsid wsp:val=&quot;00191AD7&quot;/&gt;&lt;wsp:rsid wsp:val=&quot;00191B01&quot;/&gt;&lt;wsp:rsid wsp:val=&quot;0019382E&quot;/&gt;&lt;wsp:rsid wsp:val=&quot;00193B2B&quot;/&gt;&lt;wsp:rsid wsp:val=&quot;00193C24&quot;/&gt;&lt;wsp:rsid wsp:val=&quot;001946EA&quot;/&gt;&lt;wsp:rsid wsp:val=&quot;00194925&quot;/&gt;&lt;wsp:rsid wsp:val=&quot;001949FF&quot;/&gt;&lt;wsp:rsid wsp:val=&quot;001950A1&quot;/&gt;&lt;wsp:rsid wsp:val=&quot;00197BD5&quot;/&gt;&lt;wsp:rsid wsp:val=&quot;00197DA5&quot;/&gt;&lt;wsp:rsid wsp:val=&quot;001A0D18&quot;/&gt;&lt;wsp:rsid wsp:val=&quot;001A14BA&quot;/&gt;&lt;wsp:rsid wsp:val=&quot;001A154D&quot;/&gt;&lt;wsp:rsid wsp:val=&quot;001A1570&quot;/&gt;&lt;wsp:rsid wsp:val=&quot;001A24C4&quot;/&gt;&lt;wsp:rsid wsp:val=&quot;001A259D&quot;/&gt;&lt;wsp:rsid wsp:val=&quot;001A2D13&quot;/&gt;&lt;wsp:rsid wsp:val=&quot;001A2F5E&quot;/&gt;&lt;wsp:rsid wsp:val=&quot;001A366F&quot;/&gt;&lt;wsp:rsid wsp:val=&quot;001A42D0&quot;/&gt;&lt;wsp:rsid wsp:val=&quot;001A4985&quot;/&gt;&lt;wsp:rsid wsp:val=&quot;001A6DC4&quot;/&gt;&lt;wsp:rsid wsp:val=&quot;001A7C29&quot;/&gt;&lt;wsp:rsid wsp:val=&quot;001B0A02&quot;/&gt;&lt;wsp:rsid wsp:val=&quot;001B0A36&quot;/&gt;&lt;wsp:rsid wsp:val=&quot;001B2D2D&quot;/&gt;&lt;wsp:rsid wsp:val=&quot;001B34B7&quot;/&gt;&lt;wsp:rsid wsp:val=&quot;001B3E73&quot;/&gt;&lt;wsp:rsid wsp:val=&quot;001B3F9B&quot;/&gt;&lt;wsp:rsid wsp:val=&quot;001B6532&quot;/&gt;&lt;wsp:rsid wsp:val=&quot;001B67EC&quot;/&gt;&lt;wsp:rsid wsp:val=&quot;001B6E82&quot;/&gt;&lt;wsp:rsid wsp:val=&quot;001B7BE9&quot;/&gt;&lt;wsp:rsid wsp:val=&quot;001C109D&quot;/&gt;&lt;wsp:rsid wsp:val=&quot;001C1292&quot;/&gt;&lt;wsp:rsid wsp:val=&quot;001C1BD5&quot;/&gt;&lt;wsp:rsid wsp:val=&quot;001C231D&quot;/&gt;&lt;wsp:rsid wsp:val=&quot;001C2A04&quot;/&gt;&lt;wsp:rsid wsp:val=&quot;001C30B9&quot;/&gt;&lt;wsp:rsid wsp:val=&quot;001C3701&quot;/&gt;&lt;wsp:rsid wsp:val=&quot;001C3970&quot;/&gt;&lt;wsp:rsid wsp:val=&quot;001C4156&quot;/&gt;&lt;wsp:rsid wsp:val=&quot;001C7474&quot;/&gt;&lt;wsp:rsid wsp:val=&quot;001C75AE&quot;/&gt;&lt;wsp:rsid wsp:val=&quot;001C75F9&quot;/&gt;&lt;wsp:rsid wsp:val=&quot;001C7D52&quot;/&gt;&lt;wsp:rsid wsp:val=&quot;001D07C9&quot;/&gt;&lt;wsp:rsid wsp:val=&quot;001D2E71&quot;/&gt;&lt;wsp:rsid wsp:val=&quot;001D32A9&quot;/&gt;&lt;wsp:rsid wsp:val=&quot;001D32DC&quot;/&gt;&lt;wsp:rsid wsp:val=&quot;001D3970&quot;/&gt;&lt;wsp:rsid wsp:val=&quot;001D3A89&quot;/&gt;&lt;wsp:rsid wsp:val=&quot;001D3FA4&quot;/&gt;&lt;wsp:rsid wsp:val=&quot;001D4EA2&quot;/&gt;&lt;wsp:rsid wsp:val=&quot;001D617B&quot;/&gt;&lt;wsp:rsid wsp:val=&quot;001E0F33&quot;/&gt;&lt;wsp:rsid wsp:val=&quot;001E165B&quot;/&gt;&lt;wsp:rsid wsp:val=&quot;001E233E&quot;/&gt;&lt;wsp:rsid wsp:val=&quot;001E250D&quot;/&gt;&lt;wsp:rsid wsp:val=&quot;001E261C&quot;/&gt;&lt;wsp:rsid wsp:val=&quot;001E3048&quot;/&gt;&lt;wsp:rsid wsp:val=&quot;001E56CA&quot;/&gt;&lt;wsp:rsid wsp:val=&quot;001E602E&quot;/&gt;&lt;wsp:rsid wsp:val=&quot;001E6DD4&quot;/&gt;&lt;wsp:rsid wsp:val=&quot;001E79B6&quot;/&gt;&lt;wsp:rsid wsp:val=&quot;001E7D14&quot;/&gt;&lt;wsp:rsid wsp:val=&quot;001F6474&quot;/&gt;&lt;wsp:rsid wsp:val=&quot;001F7F03&quot;/&gt;&lt;wsp:rsid wsp:val=&quot;00204C9B&quot;/&gt;&lt;wsp:rsid wsp:val=&quot;00204CB8&quot;/&gt;&lt;wsp:rsid wsp:val=&quot;00206916&quot;/&gt;&lt;wsp:rsid wsp:val=&quot;00207DF8&quot;/&gt;&lt;wsp:rsid wsp:val=&quot;00210BEC&quot;/&gt;&lt;wsp:rsid wsp:val=&quot;00210D1E&quot;/&gt;&lt;wsp:rsid wsp:val=&quot;00212239&quot;/&gt;&lt;wsp:rsid wsp:val=&quot;00215290&quot;/&gt;&lt;wsp:rsid wsp:val=&quot;00216DB2&quot;/&gt;&lt;wsp:rsid wsp:val=&quot;0021739A&quot;/&gt;&lt;wsp:rsid wsp:val=&quot;00220572&quot;/&gt;&lt;wsp:rsid wsp:val=&quot;00220CF9&quot;/&gt;&lt;wsp:rsid wsp:val=&quot;00220E0D&quot;/&gt;&lt;wsp:rsid wsp:val=&quot;002217B7&quot;/&gt;&lt;wsp:rsid wsp:val=&quot;002221DC&quot;/&gt;&lt;wsp:rsid wsp:val=&quot;00222F60&quot;/&gt;&lt;wsp:rsid wsp:val=&quot;002230E8&quot;/&gt;&lt;wsp:rsid wsp:val=&quot;00224012&quot;/&gt;&lt;wsp:rsid wsp:val=&quot;002244C1&quot;/&gt;&lt;wsp:rsid wsp:val=&quot;0022577F&quot;/&gt;&lt;wsp:rsid wsp:val=&quot;002307D9&quot;/&gt;&lt;wsp:rsid wsp:val=&quot;002314F3&quot;/&gt;&lt;wsp:rsid wsp:val=&quot;00231C59&quot;/&gt;&lt;wsp:rsid wsp:val=&quot;00232343&quot;/&gt;&lt;wsp:rsid wsp:val=&quot;00233B42&quot;/&gt;&lt;wsp:rsid wsp:val=&quot;00236656&quot;/&gt;&lt;wsp:rsid wsp:val=&quot;00236B4F&quot;/&gt;&lt;wsp:rsid wsp:val=&quot;00236C19&quot;/&gt;&lt;wsp:rsid wsp:val=&quot;0023791C&quot;/&gt;&lt;wsp:rsid wsp:val=&quot;00240E8B&quot;/&gt;&lt;wsp:rsid wsp:val=&quot;00242FA4&quot;/&gt;&lt;wsp:rsid wsp:val=&quot;002476C7&quot;/&gt;&lt;wsp:rsid wsp:val=&quot;0025091C&quot;/&gt;&lt;wsp:rsid wsp:val=&quot;00251737&quot;/&gt;&lt;wsp:rsid wsp:val=&quot;00251883&quot;/&gt;&lt;wsp:rsid wsp:val=&quot;00252207&quot;/&gt;&lt;wsp:rsid wsp:val=&quot;002534ED&quot;/&gt;&lt;wsp:rsid wsp:val=&quot;002535CF&quot;/&gt;&lt;wsp:rsid wsp:val=&quot;00253A0F&quot;/&gt;&lt;wsp:rsid wsp:val=&quot;00253E6B&quot;/&gt;&lt;wsp:rsid wsp:val=&quot;002542D2&quot;/&gt;&lt;wsp:rsid wsp:val=&quot;00260FBD&quot;/&gt;&lt;wsp:rsid wsp:val=&quot;0026184A&quot;/&gt;&lt;wsp:rsid wsp:val=&quot;00263C1A&quot;/&gt;&lt;wsp:rsid wsp:val=&quot;00264307&quot;/&gt;&lt;wsp:rsid wsp:val=&quot;0026468F&quot;/&gt;&lt;wsp:rsid wsp:val=&quot;00264D4C&quot;/&gt;&lt;wsp:rsid wsp:val=&quot;002657CE&quot;/&gt;&lt;wsp:rsid wsp:val=&quot;00265A91&quot;/&gt;&lt;wsp:rsid wsp:val=&quot;00266008&quot;/&gt;&lt;wsp:rsid wsp:val=&quot;00267F04&quot;/&gt;&lt;wsp:rsid wsp:val=&quot;0027085A&quot;/&gt;&lt;wsp:rsid wsp:val=&quot;00272514&quot;/&gt;&lt;wsp:rsid wsp:val=&quot;00272957&quot;/&gt;&lt;wsp:rsid wsp:val=&quot;00276346&quot;/&gt;&lt;wsp:rsid wsp:val=&quot;002818C9&quot;/&gt;&lt;wsp:rsid wsp:val=&quot;00281A60&quot;/&gt;&lt;wsp:rsid wsp:val=&quot;0028662D&quot;/&gt;&lt;wsp:rsid wsp:val=&quot;002870B7&quot;/&gt;&lt;wsp:rsid wsp:val=&quot;002871AA&quot;/&gt;&lt;wsp:rsid wsp:val=&quot;00290C14&quot;/&gt;&lt;wsp:rsid wsp:val=&quot;00290FFE&quot;/&gt;&lt;wsp:rsid wsp:val=&quot;002917BA&quot;/&gt;&lt;wsp:rsid wsp:val=&quot;0029215D&quot;/&gt;&lt;wsp:rsid wsp:val=&quot;002928A7&quot;/&gt;&lt;wsp:rsid wsp:val=&quot;002939C5&quot;/&gt;&lt;wsp:rsid wsp:val=&quot;00293E14&quot;/&gt;&lt;wsp:rsid wsp:val=&quot;00294482&quot;/&gt;&lt;wsp:rsid wsp:val=&quot;00296C15&quot;/&gt;&lt;wsp:rsid wsp:val=&quot;00297589&quot;/&gt;&lt;wsp:rsid wsp:val=&quot;00297ED4&quot;/&gt;&lt;wsp:rsid wsp:val=&quot;002A02C4&quot;/&gt;&lt;wsp:rsid wsp:val=&quot;002A2A73&quot;/&gt;&lt;wsp:rsid wsp:val=&quot;002A50FC&quot;/&gt;&lt;wsp:rsid wsp:val=&quot;002A5183&quot;/&gt;&lt;wsp:rsid wsp:val=&quot;002A72CC&quot;/&gt;&lt;wsp:rsid wsp:val=&quot;002B297F&quot;/&gt;&lt;wsp:rsid wsp:val=&quot;002B2B30&quot;/&gt;&lt;wsp:rsid wsp:val=&quot;002B317D&quot;/&gt;&lt;wsp:rsid wsp:val=&quot;002B61BC&quot;/&gt;&lt;wsp:rsid wsp:val=&quot;002B6E50&quot;/&gt;&lt;wsp:rsid wsp:val=&quot;002B78F7&quot;/&gt;&lt;wsp:rsid wsp:val=&quot;002B7D62&quot;/&gt;&lt;wsp:rsid wsp:val=&quot;002C2381&quot;/&gt;&lt;wsp:rsid wsp:val=&quot;002C25B6&quot;/&gt;&lt;wsp:rsid wsp:val=&quot;002C31EB&quot;/&gt;&lt;wsp:rsid wsp:val=&quot;002C33DF&quot;/&gt;&lt;wsp:rsid wsp:val=&quot;002D228C&quot;/&gt;&lt;wsp:rsid wsp:val=&quot;002D597C&quot;/&gt;&lt;wsp:rsid wsp:val=&quot;002D5D8D&quot;/&gt;&lt;wsp:rsid wsp:val=&quot;002E0EB5&quot;/&gt;&lt;wsp:rsid wsp:val=&quot;002E0F09&quot;/&gt;&lt;wsp:rsid wsp:val=&quot;002E188C&quot;/&gt;&lt;wsp:rsid wsp:val=&quot;002E2B40&quot;/&gt;&lt;wsp:rsid wsp:val=&quot;002E3655&quot;/&gt;&lt;wsp:rsid wsp:val=&quot;002E4E80&quot;/&gt;&lt;wsp:rsid wsp:val=&quot;002E525A&quot;/&gt;&lt;wsp:rsid wsp:val=&quot;002E58FE&quot;/&gt;&lt;wsp:rsid wsp:val=&quot;002E75B0&quot;/&gt;&lt;wsp:rsid wsp:val=&quot;002E76C7&quot;/&gt;&lt;wsp:rsid wsp:val=&quot;002F17D6&quot;/&gt;&lt;wsp:rsid wsp:val=&quot;002F49AF&quot;/&gt;&lt;wsp:rsid wsp:val=&quot;002F600E&quot;/&gt;&lt;wsp:rsid wsp:val=&quot;003003D9&quot;/&gt;&lt;wsp:rsid wsp:val=&quot;00300594&quot;/&gt;&lt;wsp:rsid wsp:val=&quot;00304D44&quot;/&gt;&lt;wsp:rsid wsp:val=&quot;00306EFE&quot;/&gt;&lt;wsp:rsid wsp:val=&quot;00306FEA&quot;/&gt;&lt;wsp:rsid wsp:val=&quot;0031184A&quot;/&gt;&lt;wsp:rsid wsp:val=&quot;00312703&quot;/&gt;&lt;wsp:rsid wsp:val=&quot;00313247&quot;/&gt;&lt;wsp:rsid wsp:val=&quot;00313A4E&quot;/&gt;&lt;wsp:rsid wsp:val=&quot;00313C6C&quot;/&gt;&lt;wsp:rsid wsp:val=&quot;00313DB3&quot;/&gt;&lt;wsp:rsid wsp:val=&quot;00314444&quot;/&gt;&lt;wsp:rsid wsp:val=&quot;0031494C&quot;/&gt;&lt;wsp:rsid wsp:val=&quot;00314FED&quot;/&gt;&lt;wsp:rsid wsp:val=&quot;003151AE&quot;/&gt;&lt;wsp:rsid wsp:val=&quot;00315263&quot;/&gt;&lt;wsp:rsid wsp:val=&quot;003153AD&quot;/&gt;&lt;wsp:rsid wsp:val=&quot;00316578&quot;/&gt;&lt;wsp:rsid wsp:val=&quot;003173B5&quot;/&gt;&lt;wsp:rsid wsp:val=&quot;00320E37&quot;/&gt;&lt;wsp:rsid wsp:val=&quot;00321F84&quot;/&gt;&lt;wsp:rsid wsp:val=&quot;00325A05&quot;/&gt;&lt;wsp:rsid wsp:val=&quot;00326399&quot;/&gt;&lt;wsp:rsid wsp:val=&quot;00326BD3&quot;/&gt;&lt;wsp:rsid wsp:val=&quot;0032715C&quot;/&gt;&lt;wsp:rsid wsp:val=&quot;00327247&quot;/&gt;&lt;wsp:rsid wsp:val=&quot;003301C8&quot;/&gt;&lt;wsp:rsid wsp:val=&quot;00330987&quot;/&gt;&lt;wsp:rsid wsp:val=&quot;00331921&quot;/&gt;&lt;wsp:rsid wsp:val=&quot;00331986&quot;/&gt;&lt;wsp:rsid wsp:val=&quot;0033199E&quot;/&gt;&lt;wsp:rsid wsp:val=&quot;00331BBA&quot;/&gt;&lt;wsp:rsid wsp:val=&quot;00332301&quot;/&gt;&lt;wsp:rsid wsp:val=&quot;00332311&quot;/&gt;&lt;wsp:rsid wsp:val=&quot;003328C1&quot;/&gt;&lt;wsp:rsid wsp:val=&quot;003329A1&quot;/&gt;&lt;wsp:rsid wsp:val=&quot;0033369A&quot;/&gt;&lt;wsp:rsid wsp:val=&quot;00334F12&quot;/&gt;&lt;wsp:rsid wsp:val=&quot;00335BA6&quot;/&gt;&lt;wsp:rsid wsp:val=&quot;00337309&quot;/&gt;&lt;wsp:rsid wsp:val=&quot;0033761B&quot;/&gt;&lt;wsp:rsid wsp:val=&quot;00343073&quot;/&gt;&lt;wsp:rsid wsp:val=&quot;0034421B&quot;/&gt;&lt;wsp:rsid wsp:val=&quot;00345250&quot;/&gt;&lt;wsp:rsid wsp:val=&quot;00345583&quot;/&gt;&lt;wsp:rsid wsp:val=&quot;00350375&quot;/&gt;&lt;wsp:rsid wsp:val=&quot;0035203B&quot;/&gt;&lt;wsp:rsid wsp:val=&quot;00352BA9&quot;/&gt;&lt;wsp:rsid wsp:val=&quot;0036038C&quot;/&gt;&lt;wsp:rsid wsp:val=&quot;00360737&quot;/&gt;&lt;wsp:rsid wsp:val=&quot;00362012&quot;/&gt;&lt;wsp:rsid wsp:val=&quot;003629FB&quot;/&gt;&lt;wsp:rsid wsp:val=&quot;00363D11&quot;/&gt;&lt;wsp:rsid wsp:val=&quot;00363FDB&quot;/&gt;&lt;wsp:rsid wsp:val=&quot;00364F9B&quot;/&gt;&lt;wsp:rsid wsp:val=&quot;00365520&quot;/&gt;&lt;wsp:rsid wsp:val=&quot;00365BDA&quot;/&gt;&lt;wsp:rsid wsp:val=&quot;00365BFC&quot;/&gt;&lt;wsp:rsid wsp:val=&quot;003670B0&quot;/&gt;&lt;wsp:rsid wsp:val=&quot;003706CF&quot;/&gt;&lt;wsp:rsid wsp:val=&quot;00370A72&quot;/&gt;&lt;wsp:rsid wsp:val=&quot;003721C7&quot;/&gt;&lt;wsp:rsid wsp:val=&quot;003725C0&quot;/&gt;&lt;wsp:rsid wsp:val=&quot;003738B2&quot;/&gt;&lt;wsp:rsid wsp:val=&quot;00373C72&quot;/&gt;&lt;wsp:rsid wsp:val=&quot;00375577&quot;/&gt;&lt;wsp:rsid wsp:val=&quot;00375856&quot;/&gt;&lt;wsp:rsid wsp:val=&quot;00375B1D&quot;/&gt;&lt;wsp:rsid wsp:val=&quot;00382466&quot;/&gt;&lt;wsp:rsid wsp:val=&quot;003841B1&quot;/&gt;&lt;wsp:rsid wsp:val=&quot;003858E4&quot;/&gt;&lt;wsp:rsid wsp:val=&quot;00390409&quot;/&gt;&lt;wsp:rsid wsp:val=&quot;00391342&quot;/&gt;&lt;wsp:rsid wsp:val=&quot;00392E7D&quot;/&gt;&lt;wsp:rsid wsp:val=&quot;00394B63&quot;/&gt;&lt;wsp:rsid wsp:val=&quot;00395511&quot;/&gt;&lt;wsp:rsid wsp:val=&quot;003976F1&quot;/&gt;&lt;wsp:rsid wsp:val=&quot;0039778A&quot;/&gt;&lt;wsp:rsid wsp:val=&quot;003A07EC&quot;/&gt;&lt;wsp:rsid wsp:val=&quot;003A3AFC&quot;/&gt;&lt;wsp:rsid wsp:val=&quot;003A41C8&quot;/&gt;&lt;wsp:rsid wsp:val=&quot;003A64A5&quot;/&gt;&lt;wsp:rsid wsp:val=&quot;003A6C12&quot;/&gt;&lt;wsp:rsid wsp:val=&quot;003B1E43&quot;/&gt;&lt;wsp:rsid wsp:val=&quot;003B5BA2&quot;/&gt;&lt;wsp:rsid wsp:val=&quot;003B5F90&quot;/&gt;&lt;wsp:rsid wsp:val=&quot;003B61B9&quot;/&gt;&lt;wsp:rsid wsp:val=&quot;003B6DD0&quot;/&gt;&lt;wsp:rsid wsp:val=&quot;003C0221&quot;/&gt;&lt;wsp:rsid wsp:val=&quot;003C028C&quot;/&gt;&lt;wsp:rsid wsp:val=&quot;003C1CD0&quot;/&gt;&lt;wsp:rsid wsp:val=&quot;003C34F9&quot;/&gt;&lt;wsp:rsid wsp:val=&quot;003C7E80&quot;/&gt;&lt;wsp:rsid wsp:val=&quot;003D024E&quot;/&gt;&lt;wsp:rsid wsp:val=&quot;003D0C62&quot;/&gt;&lt;wsp:rsid wsp:val=&quot;003D123B&quot;/&gt;&lt;wsp:rsid wsp:val=&quot;003D1A8E&quot;/&gt;&lt;wsp:rsid wsp:val=&quot;003D2DC5&quot;/&gt;&lt;wsp:rsid wsp:val=&quot;003D45D8&quot;/&gt;&lt;wsp:rsid wsp:val=&quot;003D5468&quot;/&gt;&lt;wsp:rsid wsp:val=&quot;003D54CC&quot;/&gt;&lt;wsp:rsid wsp:val=&quot;003D5721&quot;/&gt;&lt;wsp:rsid wsp:val=&quot;003D6B27&quot;/&gt;&lt;wsp:rsid wsp:val=&quot;003D6BFB&quot;/&gt;&lt;wsp:rsid wsp:val=&quot;003D6C00&quot;/&gt;&lt;wsp:rsid wsp:val=&quot;003D6C98&quot;/&gt;&lt;wsp:rsid wsp:val=&quot;003D7B17&quot;/&gt;&lt;wsp:rsid wsp:val=&quot;003E2C3E&quot;/&gt;&lt;wsp:rsid wsp:val=&quot;003E2EFD&quot;/&gt;&lt;wsp:rsid wsp:val=&quot;003E52B7&quot;/&gt;&lt;wsp:rsid wsp:val=&quot;003E64FE&quot;/&gt;&lt;wsp:rsid wsp:val=&quot;003E6752&quot;/&gt;&lt;wsp:rsid wsp:val=&quot;003F0416&quot;/&gt;&lt;wsp:rsid wsp:val=&quot;003F04EF&quot;/&gt;&lt;wsp:rsid wsp:val=&quot;003F2426&quot;/&gt;&lt;wsp:rsid wsp:val=&quot;003F5839&quot;/&gt;&lt;wsp:rsid wsp:val=&quot;0040044D&quot;/&gt;&lt;wsp:rsid wsp:val=&quot;00400E5E&quot;/&gt;&lt;wsp:rsid wsp:val=&quot;004014AA&quot;/&gt;&lt;wsp:rsid wsp:val=&quot;00405341&quot;/&gt;&lt;wsp:rsid wsp:val=&quot;004055BA&quot;/&gt;&lt;wsp:rsid wsp:val=&quot;00407F8E&quot;/&gt;&lt;wsp:rsid wsp:val=&quot;00412F3B&quot;/&gt;&lt;wsp:rsid wsp:val=&quot;00413C3F&quot;/&gt;&lt;wsp:rsid wsp:val=&quot;0041500E&quot;/&gt;&lt;wsp:rsid wsp:val=&quot;004159C0&quot;/&gt;&lt;wsp:rsid wsp:val=&quot;00415F54&quot;/&gt;&lt;wsp:rsid wsp:val=&quot;004169C9&quot;/&gt;&lt;wsp:rsid wsp:val=&quot;00417049&quot;/&gt;&lt;wsp:rsid wsp:val=&quot;0041787F&quot;/&gt;&lt;wsp:rsid wsp:val=&quot;004178FC&quot;/&gt;&lt;wsp:rsid wsp:val=&quot;0042019D&quot;/&gt;&lt;wsp:rsid wsp:val=&quot;00420751&quot;/&gt;&lt;wsp:rsid wsp:val=&quot;00423950&quot;/&gt;&lt;wsp:rsid wsp:val=&quot;00425098&quot;/&gt;&lt;wsp:rsid wsp:val=&quot;004268C8&quot;/&gt;&lt;wsp:rsid wsp:val=&quot;00426DE6&quot;/&gt;&lt;wsp:rsid wsp:val=&quot;0042732C&quot;/&gt;&lt;wsp:rsid wsp:val=&quot;004310F2&quot;/&gt;&lt;wsp:rsid wsp:val=&quot;004319EC&quot;/&gt;&lt;wsp:rsid wsp:val=&quot;00431B7D&quot;/&gt;&lt;wsp:rsid wsp:val=&quot;00431FA0&quot;/&gt;&lt;wsp:rsid wsp:val=&quot;0043231C&quot;/&gt;&lt;wsp:rsid wsp:val=&quot;00432E59&quot;/&gt;&lt;wsp:rsid wsp:val=&quot;00432F2C&quot;/&gt;&lt;wsp:rsid wsp:val=&quot;00434A4F&quot;/&gt;&lt;wsp:rsid wsp:val=&quot;00434C03&quot;/&gt;&lt;wsp:rsid wsp:val=&quot;00434CE4&quot;/&gt;&lt;wsp:rsid wsp:val=&quot;00436422&quot;/&gt;&lt;wsp:rsid wsp:val=&quot;00440385&quot;/&gt;&lt;wsp:rsid wsp:val=&quot;00443922&quot;/&gt;&lt;wsp:rsid wsp:val=&quot;00444D44&quot;/&gt;&lt;wsp:rsid wsp:val=&quot;00444F85&quot;/&gt;&lt;wsp:rsid wsp:val=&quot;00447FFB&quot;/&gt;&lt;wsp:rsid wsp:val=&quot;00450AE2&quot;/&gt;&lt;wsp:rsid wsp:val=&quot;004521BE&quot;/&gt;&lt;wsp:rsid wsp:val=&quot;00452A0E&quot;/&gt;&lt;wsp:rsid wsp:val=&quot;00452FB9&quot;/&gt;&lt;wsp:rsid wsp:val=&quot;00453482&quot;/&gt;&lt;wsp:rsid wsp:val=&quot;00453AF9&quot;/&gt;&lt;wsp:rsid wsp:val=&quot;00454D3A&quot;/&gt;&lt;wsp:rsid wsp:val=&quot;00454FFB&quot;/&gt;&lt;wsp:rsid wsp:val=&quot;00455223&quot;/&gt;&lt;wsp:rsid wsp:val=&quot;004572C9&quot;/&gt;&lt;wsp:rsid wsp:val=&quot;00457613&quot;/&gt;&lt;wsp:rsid wsp:val=&quot;0046030B&quot;/&gt;&lt;wsp:rsid wsp:val=&quot;00460578&quot;/&gt;&lt;wsp:rsid wsp:val=&quot;00462B8C&quot;/&gt;&lt;wsp:rsid wsp:val=&quot;00463AC2&quot;/&gt;&lt;wsp:rsid wsp:val=&quot;004652B8&quot;/&gt;&lt;wsp:rsid wsp:val=&quot;00466A82&quot;/&gt;&lt;wsp:rsid wsp:val=&quot;00466D81&quot;/&gt;&lt;wsp:rsid wsp:val=&quot;004706B0&quot;/&gt;&lt;wsp:rsid wsp:val=&quot;00472330&quot;/&gt;&lt;wsp:rsid wsp:val=&quot;004727DA&quot;/&gt;&lt;wsp:rsid wsp:val=&quot;004747A6&quot;/&gt;&lt;wsp:rsid wsp:val=&quot;00475436&quot;/&gt;&lt;wsp:rsid wsp:val=&quot;00475FC7&quot;/&gt;&lt;wsp:rsid wsp:val=&quot;00475FF6&quot;/&gt;&lt;wsp:rsid wsp:val=&quot;00476FDE&quot;/&gt;&lt;wsp:rsid wsp:val=&quot;00477137&quot;/&gt;&lt;wsp:rsid wsp:val=&quot;00477548&quot;/&gt;&lt;wsp:rsid wsp:val=&quot;004808A4&quot;/&gt;&lt;wsp:rsid wsp:val=&quot;00481654&quot;/&gt;&lt;wsp:rsid wsp:val=&quot;0048187C&quot;/&gt;&lt;wsp:rsid wsp:val=&quot;00481ECA&quot;/&gt;&lt;wsp:rsid wsp:val=&quot;004825F3&quot;/&gt;&lt;wsp:rsid wsp:val=&quot;00482650&quot;/&gt;&lt;wsp:rsid wsp:val=&quot;004830CC&quot;/&gt;&lt;wsp:rsid wsp:val=&quot;00483993&quot;/&gt;&lt;wsp:rsid wsp:val=&quot;004862BF&quot;/&gt;&lt;wsp:rsid wsp:val=&quot;004867AD&quot;/&gt;&lt;wsp:rsid wsp:val=&quot;00487DE4&quot;/&gt;&lt;wsp:rsid wsp:val=&quot;00491256&quot;/&gt;&lt;wsp:rsid wsp:val=&quot;0049145C&quot;/&gt;&lt;wsp:rsid wsp:val=&quot;0049194A&quot;/&gt;&lt;wsp:rsid wsp:val=&quot;0049199C&quot;/&gt;&lt;wsp:rsid wsp:val=&quot;004922B1&quot;/&gt;&lt;wsp:rsid wsp:val=&quot;004934B5&quot;/&gt;&lt;wsp:rsid wsp:val=&quot;00495741&quot;/&gt;&lt;wsp:rsid wsp:val=&quot;00495C2E&quot;/&gt;&lt;wsp:rsid wsp:val=&quot;00495D09&quot;/&gt;&lt;wsp:rsid wsp:val=&quot;004A090A&quot;/&gt;&lt;wsp:rsid wsp:val=&quot;004A11BC&quot;/&gt;&lt;wsp:rsid wsp:val=&quot;004A1373&quot;/&gt;&lt;wsp:rsid wsp:val=&quot;004A1CE0&quot;/&gt;&lt;wsp:rsid wsp:val=&quot;004A3688&quot;/&gt;&lt;wsp:rsid wsp:val=&quot;004A385F&quot;/&gt;&lt;wsp:rsid wsp:val=&quot;004A5048&quot;/&gt;&lt;wsp:rsid wsp:val=&quot;004B2EB2&quot;/&gt;&lt;wsp:rsid wsp:val=&quot;004B3D2E&quot;/&gt;&lt;wsp:rsid wsp:val=&quot;004B47A5&quot;/&gt;&lt;wsp:rsid wsp:val=&quot;004B6AF8&quot;/&gt;&lt;wsp:rsid wsp:val=&quot;004C0EDA&quot;/&gt;&lt;wsp:rsid wsp:val=&quot;004C101A&quot;/&gt;&lt;wsp:rsid wsp:val=&quot;004C135B&quot;/&gt;&lt;wsp:rsid wsp:val=&quot;004C1B78&quot;/&gt;&lt;wsp:rsid wsp:val=&quot;004C5FF1&quot;/&gt;&lt;wsp:rsid wsp:val=&quot;004C62AF&quot;/&gt;&lt;wsp:rsid wsp:val=&quot;004C7390&quot;/&gt;&lt;wsp:rsid wsp:val=&quot;004D1DDD&quot;/&gt;&lt;wsp:rsid wsp:val=&quot;004D2544&quot;/&gt;&lt;wsp:rsid wsp:val=&quot;004D28F6&quot;/&gt;&lt;wsp:rsid wsp:val=&quot;004D488C&quot;/&gt;&lt;wsp:rsid wsp:val=&quot;004D4D55&quot;/&gt;&lt;wsp:rsid wsp:val=&quot;004E1D3C&quot;/&gt;&lt;wsp:rsid wsp:val=&quot;004E7691&quot;/&gt;&lt;wsp:rsid wsp:val=&quot;004F216A&quot;/&gt;&lt;wsp:rsid wsp:val=&quot;004F2A72&quot;/&gt;&lt;wsp:rsid wsp:val=&quot;004F3D36&quot;/&gt;&lt;wsp:rsid wsp:val=&quot;004F42CB&quot;/&gt;&lt;wsp:rsid wsp:val=&quot;004F4B9C&quot;/&gt;&lt;wsp:rsid wsp:val=&quot;004F5427&quot;/&gt;&lt;wsp:rsid wsp:val=&quot;004F5525&quot;/&gt;&lt;wsp:rsid wsp:val=&quot;004F5F97&quot;/&gt;&lt;wsp:rsid wsp:val=&quot;004F66C7&quot;/&gt;&lt;wsp:rsid wsp:val=&quot;00500545&quot;/&gt;&lt;wsp:rsid wsp:val=&quot;005009EF&quot;/&gt;&lt;wsp:rsid wsp:val=&quot;00502E9E&quot;/&gt;&lt;wsp:rsid wsp:val=&quot;0050404A&quot;/&gt;&lt;wsp:rsid wsp:val=&quot;0050654E&quot;/&gt;&lt;wsp:rsid wsp:val=&quot;00506E06&quot;/&gt;&lt;wsp:rsid wsp:val=&quot;00506E6A&quot;/&gt;&lt;wsp:rsid wsp:val=&quot;005075A6&quot;/&gt;&lt;wsp:rsid wsp:val=&quot;00507C82&quot;/&gt;&lt;wsp:rsid wsp:val=&quot;00511A79&quot;/&gt;&lt;wsp:rsid wsp:val=&quot;00513F5B&quot;/&gt;&lt;wsp:rsid wsp:val=&quot;00517408&quot;/&gt;&lt;wsp:rsid wsp:val=&quot;0052037B&quot;/&gt;&lt;wsp:rsid wsp:val=&quot;0052090C&quot;/&gt;&lt;wsp:rsid wsp:val=&quot;00524D06&quot;/&gt;&lt;wsp:rsid wsp:val=&quot;00524E10&quot;/&gt;&lt;wsp:rsid wsp:val=&quot;00525C17&quot;/&gt;&lt;wsp:rsid wsp:val=&quot;005269A6&quot;/&gt;&lt;wsp:rsid wsp:val=&quot;0052729A&quot;/&gt;&lt;wsp:rsid wsp:val=&quot;00527DD1&quot;/&gt;&lt;wsp:rsid wsp:val=&quot;005301F2&quot;/&gt;&lt;wsp:rsid wsp:val=&quot;0053187E&quot;/&gt;&lt;wsp:rsid wsp:val=&quot;005323DB&quot;/&gt;&lt;wsp:rsid wsp:val=&quot;00532941&quot;/&gt;&lt;wsp:rsid wsp:val=&quot;005335FC&quot;/&gt;&lt;wsp:rsid wsp:val=&quot;00533FFD&quot;/&gt;&lt;wsp:rsid wsp:val=&quot;0053435F&quot;/&gt;&lt;wsp:rsid wsp:val=&quot;0053484B&quot;/&gt;&lt;wsp:rsid wsp:val=&quot;005351B8&quot;/&gt;&lt;wsp:rsid wsp:val=&quot;005356DE&quot;/&gt;&lt;wsp:rsid wsp:val=&quot;00540426&quot;/&gt;&lt;wsp:rsid wsp:val=&quot;005422BE&quot;/&gt;&lt;wsp:rsid wsp:val=&quot;00543142&quot;/&gt;&lt;wsp:rsid wsp:val=&quot;00543D29&quot;/&gt;&lt;wsp:rsid wsp:val=&quot;00543F3A&quot;/&gt;&lt;wsp:rsid wsp:val=&quot;00546146&quot;/&gt;&lt;wsp:rsid wsp:val=&quot;00546724&quot;/&gt;&lt;wsp:rsid wsp:val=&quot;005468C9&quot;/&gt;&lt;wsp:rsid wsp:val=&quot;005502EF&quot;/&gt;&lt;wsp:rsid wsp:val=&quot;00550DDD&quot;/&gt;&lt;wsp:rsid wsp:val=&quot;00553980&quot;/&gt;&lt;wsp:rsid wsp:val=&quot;0055476A&quot;/&gt;&lt;wsp:rsid wsp:val=&quot;00554BB6&quot;/&gt;&lt;wsp:rsid wsp:val=&quot;00555668&quot;/&gt;&lt;wsp:rsid wsp:val=&quot;00556055&quot;/&gt;&lt;wsp:rsid wsp:val=&quot;00556936&quot;/&gt;&lt;wsp:rsid wsp:val=&quot;0055712F&quot;/&gt;&lt;wsp:rsid wsp:val=&quot;005574EF&quot;/&gt;&lt;wsp:rsid wsp:val=&quot;00557697&quot;/&gt;&lt;wsp:rsid wsp:val=&quot;00561755&quot;/&gt;&lt;wsp:rsid wsp:val=&quot;00561E8C&quot;/&gt;&lt;wsp:rsid wsp:val=&quot;00561F4A&quot;/&gt;&lt;wsp:rsid wsp:val=&quot;00562685&quot;/&gt;&lt;wsp:rsid wsp:val=&quot;00562E62&quot;/&gt;&lt;wsp:rsid wsp:val=&quot;00563EAA&quot;/&gt;&lt;wsp:rsid wsp:val=&quot;00564961&quot;/&gt;&lt;wsp:rsid wsp:val=&quot;00564B94&quot;/&gt;&lt;wsp:rsid wsp:val=&quot;0056608E&quot;/&gt;&lt;wsp:rsid wsp:val=&quot;005664AF&quot;/&gt;&lt;wsp:rsid wsp:val=&quot;00567EB2&quot;/&gt;&lt;wsp:rsid wsp:val=&quot;00570AE4&quot;/&gt;&lt;wsp:rsid wsp:val=&quot;00570E0D&quot;/&gt;&lt;wsp:rsid wsp:val=&quot;00571DDE&quot;/&gt;&lt;wsp:rsid wsp:val=&quot;005725CE&quot;/&gt;&lt;wsp:rsid wsp:val=&quot;00572ADB&quot;/&gt;&lt;wsp:rsid wsp:val=&quot;0057395E&quot;/&gt;&lt;wsp:rsid wsp:val=&quot;00575732&quot;/&gt;&lt;wsp:rsid wsp:val=&quot;00575E03&quot;/&gt;&lt;wsp:rsid wsp:val=&quot;005762D1&quot;/&gt;&lt;wsp:rsid wsp:val=&quot;00584960&quot;/&gt;&lt;wsp:rsid wsp:val=&quot;00584F64&quot;/&gt;&lt;wsp:rsid wsp:val=&quot;005859A4&quot;/&gt;&lt;wsp:rsid wsp:val=&quot;00586CA5&quot;/&gt;&lt;wsp:rsid wsp:val=&quot;00586D4A&quot;/&gt;&lt;wsp:rsid wsp:val=&quot;005900D8&quot;/&gt;&lt;wsp:rsid wsp:val=&quot;00591263&quot;/&gt;&lt;wsp:rsid wsp:val=&quot;00592132&quot;/&gt;&lt;wsp:rsid wsp:val=&quot;00593483&quot;/&gt;&lt;wsp:rsid wsp:val=&quot;005936FE&quot;/&gt;&lt;wsp:rsid wsp:val=&quot;0059405D&quot;/&gt;&lt;wsp:rsid wsp:val=&quot;00594184&quot;/&gt;&lt;wsp:rsid wsp:val=&quot;00596354&quot;/&gt;&lt;wsp:rsid wsp:val=&quot;005969A0&quot;/&gt;&lt;wsp:rsid wsp:val=&quot;005A3FD6&quot;/&gt;&lt;wsp:rsid wsp:val=&quot;005A4272&quot;/&gt;&lt;wsp:rsid wsp:val=&quot;005A4A5D&quot;/&gt;&lt;wsp:rsid wsp:val=&quot;005A4DDD&quot;/&gt;&lt;wsp:rsid wsp:val=&quot;005A6BC9&quot;/&gt;&lt;wsp:rsid wsp:val=&quot;005A7062&quot;/&gt;&lt;wsp:rsid wsp:val=&quot;005A7589&quot;/&gt;&lt;wsp:rsid wsp:val=&quot;005B273F&quot;/&gt;&lt;wsp:rsid wsp:val=&quot;005B35CD&quot;/&gt;&lt;wsp:rsid wsp:val=&quot;005B448D&quot;/&gt;&lt;wsp:rsid wsp:val=&quot;005B532F&quot;/&gt;&lt;wsp:rsid wsp:val=&quot;005B7611&quot;/&gt;&lt;wsp:rsid wsp:val=&quot;005C06EA&quot;/&gt;&lt;wsp:rsid wsp:val=&quot;005C2B72&quot;/&gt;&lt;wsp:rsid wsp:val=&quot;005C62E4&quot;/&gt;&lt;wsp:rsid wsp:val=&quot;005C77AE&quot;/&gt;&lt;wsp:rsid wsp:val=&quot;005C7848&quot;/&gt;&lt;wsp:rsid wsp:val=&quot;005D1A59&quot;/&gt;&lt;wsp:rsid wsp:val=&quot;005D2815&quot;/&gt;&lt;wsp:rsid wsp:val=&quot;005D5C77&quot;/&gt;&lt;wsp:rsid wsp:val=&quot;005D5D22&quot;/&gt;&lt;wsp:rsid wsp:val=&quot;005D7A02&quot;/&gt;&lt;wsp:rsid wsp:val=&quot;005D7F37&quot;/&gt;&lt;wsp:rsid wsp:val=&quot;005E002C&quot;/&gt;&lt;wsp:rsid wsp:val=&quot;005E0F44&quot;/&gt;&lt;wsp:rsid wsp:val=&quot;005E133B&quot;/&gt;&lt;wsp:rsid wsp:val=&quot;005E63AC&quot;/&gt;&lt;wsp:rsid wsp:val=&quot;005F03DB&quot;/&gt;&lt;wsp:rsid wsp:val=&quot;005F0D8F&quot;/&gt;&lt;wsp:rsid wsp:val=&quot;005F10CD&quot;/&gt;&lt;wsp:rsid wsp:val=&quot;005F1CE7&quot;/&gt;&lt;wsp:rsid wsp:val=&quot;005F3D66&quot;/&gt;&lt;wsp:rsid wsp:val=&quot;005F457C&quot;/&gt;&lt;wsp:rsid wsp:val=&quot;00602384&quot;/&gt;&lt;wsp:rsid wsp:val=&quot;00603171&quot;/&gt;&lt;wsp:rsid wsp:val=&quot;00604D19&quot;/&gt;&lt;wsp:rsid wsp:val=&quot;00604F8E&quot;/&gt;&lt;wsp:rsid wsp:val=&quot;0060618E&quot;/&gt;&lt;wsp:rsid wsp:val=&quot;00611496&quot;/&gt;&lt;wsp:rsid wsp:val=&quot;00612080&quot;/&gt;&lt;wsp:rsid wsp:val=&quot;00614464&quot;/&gt;&lt;wsp:rsid wsp:val=&quot;00614CAA&quot;/&gt;&lt;wsp:rsid wsp:val=&quot;00615520&quot;/&gt;&lt;wsp:rsid wsp:val=&quot;0062212A&quot;/&gt;&lt;wsp:rsid wsp:val=&quot;006237F6&quot;/&gt;&lt;wsp:rsid wsp:val=&quot;00624043&quot;/&gt;&lt;wsp:rsid wsp:val=&quot;00625A15&quot;/&gt;&lt;wsp:rsid wsp:val=&quot;00625F6A&quot;/&gt;&lt;wsp:rsid wsp:val=&quot;00626679&quot;/&gt;&lt;wsp:rsid wsp:val=&quot;0062695B&quot;/&gt;&lt;wsp:rsid wsp:val=&quot;00627DDD&quot;/&gt;&lt;wsp:rsid wsp:val=&quot;00627E53&quot;/&gt;&lt;wsp:rsid wsp:val=&quot;00633C3B&quot;/&gt;&lt;wsp:rsid wsp:val=&quot;006345FA&quot;/&gt;&lt;wsp:rsid wsp:val=&quot;00635F44&quot;/&gt;&lt;wsp:rsid wsp:val=&quot;006368F6&quot;/&gt;&lt;wsp:rsid wsp:val=&quot;006370D3&quot;/&gt;&lt;wsp:rsid wsp:val=&quot;006376FC&quot;/&gt;&lt;wsp:rsid wsp:val=&quot;00637800&quot;/&gt;&lt;wsp:rsid wsp:val=&quot;00641C2A&quot;/&gt;&lt;wsp:rsid wsp:val=&quot;0064210F&quot;/&gt;&lt;wsp:rsid wsp:val=&quot;00642370&quot;/&gt;&lt;wsp:rsid wsp:val=&quot;00642DD8&quot;/&gt;&lt;wsp:rsid wsp:val=&quot;00645140&quot;/&gt;&lt;wsp:rsid wsp:val=&quot;00645F2A&quot;/&gt;&lt;wsp:rsid wsp:val=&quot;006462BB&quot;/&gt;&lt;wsp:rsid wsp:val=&quot;0064636C&quot;/&gt;&lt;wsp:rsid wsp:val=&quot;0064737C&quot;/&gt;&lt;wsp:rsid wsp:val=&quot;00651032&quot;/&gt;&lt;wsp:rsid wsp:val=&quot;00651DAA&quot;/&gt;&lt;wsp:rsid wsp:val=&quot;00653138&quot;/&gt;&lt;wsp:rsid wsp:val=&quot;00653843&quot;/&gt;&lt;wsp:rsid wsp:val=&quot;00654CF9&quot;/&gt;&lt;wsp:rsid wsp:val=&quot;00654FA8&quot;/&gt;&lt;wsp:rsid wsp:val=&quot;006552F2&quot;/&gt;&lt;wsp:rsid wsp:val=&quot;00656DE7&quot;/&gt;&lt;wsp:rsid wsp:val=&quot;006571A4&quot;/&gt;&lt;wsp:rsid wsp:val=&quot;006578DE&quot;/&gt;&lt;wsp:rsid wsp:val=&quot;00661332&quot;/&gt;&lt;wsp:rsid wsp:val=&quot;0066186A&quot;/&gt;&lt;wsp:rsid wsp:val=&quot;00662FE5&quot;/&gt;&lt;wsp:rsid wsp:val=&quot;00665EF2&quot;/&gt;&lt;wsp:rsid wsp:val=&quot;00665FF2&quot;/&gt;&lt;wsp:rsid wsp:val=&quot;006664B4&quot;/&gt;&lt;wsp:rsid wsp:val=&quot;00666A2E&quot;/&gt;&lt;wsp:rsid wsp:val=&quot;00666C86&quot;/&gt;&lt;wsp:rsid wsp:val=&quot;00670717&quot;/&gt;&lt;wsp:rsid wsp:val=&quot;006707A7&quot;/&gt;&lt;wsp:rsid wsp:val=&quot;00670BCF&quot;/&gt;&lt;wsp:rsid wsp:val=&quot;00670F63&quot;/&gt;&lt;wsp:rsid wsp:val=&quot;00671003&quot;/&gt;&lt;wsp:rsid wsp:val=&quot;006718AE&quot;/&gt;&lt;wsp:rsid wsp:val=&quot;00671B94&quot;/&gt;&lt;wsp:rsid wsp:val=&quot;00671DFC&quot;/&gt;&lt;wsp:rsid wsp:val=&quot;00672273&quot;/&gt;&lt;wsp:rsid wsp:val=&quot;00672326&quot;/&gt;&lt;wsp:rsid wsp:val=&quot;006724C8&quot;/&gt;&lt;wsp:rsid wsp:val=&quot;00674AF0&quot;/&gt;&lt;wsp:rsid wsp:val=&quot;00674CC7&quot;/&gt;&lt;wsp:rsid wsp:val=&quot;00676A2D&quot;/&gt;&lt;wsp:rsid wsp:val=&quot;00676FA2&quot;/&gt;&lt;wsp:rsid wsp:val=&quot;00680288&quot;/&gt;&lt;wsp:rsid wsp:val=&quot;0068113B&quot;/&gt;&lt;wsp:rsid wsp:val=&quot;00681421&quot;/&gt;&lt;wsp:rsid wsp:val=&quot;006837FF&quot;/&gt;&lt;wsp:rsid wsp:val=&quot;006914E8&quot;/&gt;&lt;wsp:rsid wsp:val=&quot;00691D07&quot;/&gt;&lt;wsp:rsid wsp:val=&quot;00692C60&quot;/&gt;&lt;wsp:rsid wsp:val=&quot;006939A4&quot;/&gt;&lt;wsp:rsid wsp:val=&quot;00693A5C&quot;/&gt;&lt;wsp:rsid wsp:val=&quot;006960F8&quot;/&gt;&lt;wsp:rsid wsp:val=&quot;006976A0&quot;/&gt;&lt;wsp:rsid wsp:val=&quot;00697968&quot;/&gt;&lt;wsp:rsid wsp:val=&quot;00697D4C&quot;/&gt;&lt;wsp:rsid wsp:val=&quot;006A2303&quot;/&gt;&lt;wsp:rsid wsp:val=&quot;006A45A0&quot;/&gt;&lt;wsp:rsid wsp:val=&quot;006A6004&quot;/&gt;&lt;wsp:rsid wsp:val=&quot;006B0032&quot;/&gt;&lt;wsp:rsid wsp:val=&quot;006B032E&quot;/&gt;&lt;wsp:rsid wsp:val=&quot;006B08B6&quot;/&gt;&lt;wsp:rsid wsp:val=&quot;006B2BFA&quot;/&gt;&lt;wsp:rsid wsp:val=&quot;006B34AC&quot;/&gt;&lt;wsp:rsid wsp:val=&quot;006B69F6&quot;/&gt;&lt;wsp:rsid wsp:val=&quot;006C3BF9&quot;/&gt;&lt;wsp:rsid wsp:val=&quot;006C4486&quot;/&gt;&lt;wsp:rsid wsp:val=&quot;006C4CCB&quot;/&gt;&lt;wsp:rsid wsp:val=&quot;006C5B82&quot;/&gt;&lt;wsp:rsid wsp:val=&quot;006C6446&quot;/&gt;&lt;wsp:rsid wsp:val=&quot;006D06E5&quot;/&gt;&lt;wsp:rsid wsp:val=&quot;006D1048&quot;/&gt;&lt;wsp:rsid wsp:val=&quot;006D12B6&quot;/&gt;&lt;wsp:rsid wsp:val=&quot;006D276B&quot;/&gt;&lt;wsp:rsid wsp:val=&quot;006D28A9&quot;/&gt;&lt;wsp:rsid wsp:val=&quot;006D348E&quot;/&gt;&lt;wsp:rsid wsp:val=&quot;006D34A5&quot;/&gt;&lt;wsp:rsid wsp:val=&quot;006D4016&quot;/&gt;&lt;wsp:rsid wsp:val=&quot;006D4240&quot;/&gt;&lt;wsp:rsid wsp:val=&quot;006D461C&quot;/&gt;&lt;wsp:rsid wsp:val=&quot;006D54CB&quot;/&gt;&lt;wsp:rsid wsp:val=&quot;006D5CB1&quot;/&gt;&lt;wsp:rsid wsp:val=&quot;006E0FA6&quot;/&gt;&lt;wsp:rsid wsp:val=&quot;006E1B9F&quot;/&gt;&lt;wsp:rsid wsp:val=&quot;006E47B3&quot;/&gt;&lt;wsp:rsid wsp:val=&quot;006E5413&quot;/&gt;&lt;wsp:rsid wsp:val=&quot;006E5564&quot;/&gt;&lt;wsp:rsid wsp:val=&quot;006E749E&quot;/&gt;&lt;wsp:rsid wsp:val=&quot;006F0323&quot;/&gt;&lt;wsp:rsid wsp:val=&quot;006F1CA0&quot;/&gt;&lt;wsp:rsid wsp:val=&quot;006F31F8&quot;/&gt;&lt;wsp:rsid wsp:val=&quot;006F321C&quot;/&gt;&lt;wsp:rsid wsp:val=&quot;006F3B5F&quot;/&gt;&lt;wsp:rsid wsp:val=&quot;006F65E5&quot;/&gt;&lt;wsp:rsid wsp:val=&quot;00700CC1&quot;/&gt;&lt;wsp:rsid wsp:val=&quot;007016F4&quot;/&gt;&lt;wsp:rsid wsp:val=&quot;007017CA&quot;/&gt;&lt;wsp:rsid wsp:val=&quot;00701951&quot;/&gt;&lt;wsp:rsid wsp:val=&quot;00702272&quot;/&gt;&lt;wsp:rsid wsp:val=&quot;0070230A&quot;/&gt;&lt;wsp:rsid wsp:val=&quot;00702989&quot;/&gt;&lt;wsp:rsid wsp:val=&quot;00703185&quot;/&gt;&lt;wsp:rsid wsp:val=&quot;00704E0F&quot;/&gt;&lt;wsp:rsid wsp:val=&quot;00705036&quot;/&gt;&lt;wsp:rsid wsp:val=&quot;007062C1&quot;/&gt;&lt;wsp:rsid wsp:val=&quot;00706C4F&quot;/&gt;&lt;wsp:rsid wsp:val=&quot;00706FF7&quot;/&gt;&lt;wsp:rsid wsp:val=&quot;0070756B&quot;/&gt;&lt;wsp:rsid wsp:val=&quot;00710942&quot;/&gt;&lt;wsp:rsid wsp:val=&quot;007115D7&quot;/&gt;&lt;wsp:rsid wsp:val=&quot;007138A2&quot;/&gt;&lt;wsp:rsid wsp:val=&quot;007138F6&quot;/&gt;&lt;wsp:rsid wsp:val=&quot;00714C02&quot;/&gt;&lt;wsp:rsid wsp:val=&quot;00714C35&quot;/&gt;&lt;wsp:rsid wsp:val=&quot;00715944&quot;/&gt;&lt;wsp:rsid wsp:val=&quot;00715C07&quot;/&gt;&lt;wsp:rsid wsp:val=&quot;00716172&quot;/&gt;&lt;wsp:rsid wsp:val=&quot;00717339&quot;/&gt;&lt;wsp:rsid wsp:val=&quot;007177A4&quot;/&gt;&lt;wsp:rsid wsp:val=&quot;00720DB7&quot;/&gt;&lt;wsp:rsid wsp:val=&quot;00721313&quot;/&gt;&lt;wsp:rsid wsp:val=&quot;0072143F&quot;/&gt;&lt;wsp:rsid wsp:val=&quot;007228FB&quot;/&gt;&lt;wsp:rsid wsp:val=&quot;007238AD&quot;/&gt;&lt;wsp:rsid wsp:val=&quot;0072457E&quot;/&gt;&lt;wsp:rsid wsp:val=&quot;007250DA&quot;/&gt;&lt;wsp:rsid wsp:val=&quot;00726B01&quot;/&gt;&lt;wsp:rsid wsp:val=&quot;00726F34&quot;/&gt;&lt;wsp:rsid wsp:val=&quot;00727426&quot;/&gt;&lt;wsp:rsid wsp:val=&quot;00730384&quot;/&gt;&lt;wsp:rsid wsp:val=&quot;007305C2&quot;/&gt;&lt;wsp:rsid wsp:val=&quot;007308B3&quot;/&gt;&lt;wsp:rsid wsp:val=&quot;007312BF&quot;/&gt;&lt;wsp:rsid wsp:val=&quot;007318AC&quot;/&gt;&lt;wsp:rsid wsp:val=&quot;007332B7&quot;/&gt;&lt;wsp:rsid wsp:val=&quot;00734B24&quot;/&gt;&lt;wsp:rsid wsp:val=&quot;00734D3E&quot;/&gt;&lt;wsp:rsid wsp:val=&quot;00735D64&quot;/&gt;&lt;wsp:rsid wsp:val=&quot;007370F5&quot;/&gt;&lt;wsp:rsid wsp:val=&quot;00737232&quot;/&gt;&lt;wsp:rsid wsp:val=&quot;00741277&quot;/&gt;&lt;wsp:rsid wsp:val=&quot;007414E9&quot;/&gt;&lt;wsp:rsid wsp:val=&quot;00741656&quot;/&gt;&lt;wsp:rsid wsp:val=&quot;00741761&quot;/&gt;&lt;wsp:rsid wsp:val=&quot;00742380&quot;/&gt;&lt;wsp:rsid wsp:val=&quot;00742484&quot;/&gt;&lt;wsp:rsid wsp:val=&quot;007435A5&quot;/&gt;&lt;wsp:rsid wsp:val=&quot;007439D0&quot;/&gt;&lt;wsp:rsid wsp:val=&quot;00744AAB&quot;/&gt;&lt;wsp:rsid wsp:val=&quot;007460E1&quot;/&gt;&lt;wsp:rsid wsp:val=&quot;007466CF&quot;/&gt;&lt;wsp:rsid wsp:val=&quot;00746DE7&quot;/&gt;&lt;wsp:rsid wsp:val=&quot;00747ED7&quot;/&gt;&lt;wsp:rsid wsp:val=&quot;0075148D&quot;/&gt;&lt;wsp:rsid wsp:val=&quot;00752004&quot;/&gt;&lt;wsp:rsid wsp:val=&quot;00753204&quot;/&gt;&lt;wsp:rsid wsp:val=&quot;00753F7D&quot;/&gt;&lt;wsp:rsid wsp:val=&quot;007541E1&quot;/&gt;&lt;wsp:rsid wsp:val=&quot;00754AE8&quot;/&gt;&lt;wsp:rsid wsp:val=&quot;00755689&quot;/&gt;&lt;wsp:rsid wsp:val=&quot;00757173&quot;/&gt;&lt;wsp:rsid wsp:val=&quot;0075795C&quot;/&gt;&lt;wsp:rsid wsp:val=&quot;00757A2A&quot;/&gt;&lt;wsp:rsid wsp:val=&quot;00760985&quot;/&gt;&lt;wsp:rsid wsp:val=&quot;00763165&quot;/&gt;&lt;wsp:rsid wsp:val=&quot;00763E09&quot;/&gt;&lt;wsp:rsid wsp:val=&quot;00767699&quot;/&gt;&lt;wsp:rsid wsp:val=&quot;007679F1&quot;/&gt;&lt;wsp:rsid wsp:val=&quot;00767A2E&quot;/&gt;&lt;wsp:rsid wsp:val=&quot;00770782&quot;/&gt;&lt;wsp:rsid wsp:val=&quot;00770C13&quot;/&gt;&lt;wsp:rsid wsp:val=&quot;00771074&quot;/&gt;&lt;wsp:rsid wsp:val=&quot;0077284C&quot;/&gt;&lt;wsp:rsid wsp:val=&quot;007729B1&quot;/&gt;&lt;wsp:rsid wsp:val=&quot;007736C7&quot;/&gt;&lt;wsp:rsid wsp:val=&quot;00774883&quot;/&gt;&lt;wsp:rsid wsp:val=&quot;00776885&quot;/&gt;&lt;wsp:rsid wsp:val=&quot;00777DD8&quot;/&gt;&lt;wsp:rsid wsp:val=&quot;0078149C&quot;/&gt;&lt;wsp:rsid wsp:val=&quot;00781DD3&quot;/&gt;&lt;wsp:rsid wsp:val=&quot;007842F4&quot;/&gt;&lt;wsp:rsid wsp:val=&quot;00784694&quot;/&gt;&lt;wsp:rsid wsp:val=&quot;00785EFE&quot;/&gt;&lt;wsp:rsid wsp:val=&quot;00786140&quot;/&gt;&lt;wsp:rsid wsp:val=&quot;0078677C&quot;/&gt;&lt;wsp:rsid wsp:val=&quot;00786C36&quot;/&gt;&lt;wsp:rsid wsp:val=&quot;00787D6C&quot;/&gt;&lt;wsp:rsid wsp:val=&quot;007907F3&quot;/&gt;&lt;wsp:rsid wsp:val=&quot;0079303F&quot;/&gt;&lt;wsp:rsid wsp:val=&quot;00793D0E&quot;/&gt;&lt;wsp:rsid wsp:val=&quot;00794F48&quot;/&gt;&lt;wsp:rsid wsp:val=&quot;00795E9E&quot;/&gt;&lt;wsp:rsid wsp:val=&quot;00796042&quot;/&gt;&lt;wsp:rsid wsp:val=&quot;00796EFF&quot;/&gt;&lt;wsp:rsid wsp:val=&quot;00797902&quot;/&gt;&lt;wsp:rsid wsp:val=&quot;007979B2&quot;/&gt;&lt;wsp:rsid wsp:val=&quot;007A1D2B&quot;/&gt;&lt;wsp:rsid wsp:val=&quot;007A433F&quot;/&gt;&lt;wsp:rsid wsp:val=&quot;007A6263&quot;/&gt;&lt;wsp:rsid wsp:val=&quot;007A6F5F&quot;/&gt;&lt;wsp:rsid wsp:val=&quot;007A7360&quot;/&gt;&lt;wsp:rsid wsp:val=&quot;007B04A5&quot;/&gt;&lt;wsp:rsid wsp:val=&quot;007B0A00&quot;/&gt;&lt;wsp:rsid wsp:val=&quot;007B0AE5&quot;/&gt;&lt;wsp:rsid wsp:val=&quot;007B1D3D&quot;/&gt;&lt;wsp:rsid wsp:val=&quot;007B30B1&quot;/&gt;&lt;wsp:rsid wsp:val=&quot;007B4CE8&quot;/&gt;&lt;wsp:rsid wsp:val=&quot;007C18FF&quot;/&gt;&lt;wsp:rsid wsp:val=&quot;007C1FA5&quot;/&gt;&lt;wsp:rsid wsp:val=&quot;007C3313&quot;/&gt;&lt;wsp:rsid wsp:val=&quot;007C33D6&quot;/&gt;&lt;wsp:rsid wsp:val=&quot;007C3C55&quot;/&gt;&lt;wsp:rsid wsp:val=&quot;007C3CAA&quot;/&gt;&lt;wsp:rsid wsp:val=&quot;007C50D6&quot;/&gt;&lt;wsp:rsid wsp:val=&quot;007C5239&quot;/&gt;&lt;wsp:rsid wsp:val=&quot;007C54FB&quot;/&gt;&lt;wsp:rsid wsp:val=&quot;007C6A35&quot;/&gt;&lt;wsp:rsid wsp:val=&quot;007C6AD0&quot;/&gt;&lt;wsp:rsid wsp:val=&quot;007C6EFB&quot;/&gt;&lt;wsp:rsid wsp:val=&quot;007C6F80&quot;/&gt;&lt;wsp:rsid wsp:val=&quot;007C6FC4&quot;/&gt;&lt;wsp:rsid wsp:val=&quot;007C7CA8&quot;/&gt;&lt;wsp:rsid wsp:val=&quot;007C7FC3&quot;/&gt;&lt;wsp:rsid wsp:val=&quot;007D3D6B&quot;/&gt;&lt;wsp:rsid wsp:val=&quot;007D3DEB&quot;/&gt;&lt;wsp:rsid wsp:val=&quot;007D60AD&quot;/&gt;&lt;wsp:rsid wsp:val=&quot;007E0353&quot;/&gt;&lt;wsp:rsid wsp:val=&quot;007E08C2&quot;/&gt;&lt;wsp:rsid wsp:val=&quot;007E0ADB&quot;/&gt;&lt;wsp:rsid wsp:val=&quot;007E5648&quot;/&gt;&lt;wsp:rsid wsp:val=&quot;007E5F7C&quot;/&gt;&lt;wsp:rsid wsp:val=&quot;007E6DDF&quot;/&gt;&lt;wsp:rsid wsp:val=&quot;007E7F9A&quot;/&gt;&lt;wsp:rsid wsp:val=&quot;007F0411&quot;/&gt;&lt;wsp:rsid wsp:val=&quot;007F0CBB&quot;/&gt;&lt;wsp:rsid wsp:val=&quot;007F0DC4&quot;/&gt;&lt;wsp:rsid wsp:val=&quot;007F31C4&quot;/&gt;&lt;wsp:rsid wsp:val=&quot;007F52BD&quot;/&gt;&lt;wsp:rsid wsp:val=&quot;007F6697&quot;/&gt;&lt;wsp:rsid wsp:val=&quot;007F7AE6&quot;/&gt;&lt;wsp:rsid wsp:val=&quot;00803968&quot;/&gt;&lt;wsp:rsid wsp:val=&quot;0080410B&quot;/&gt;&lt;wsp:rsid wsp:val=&quot;008045D2&quot;/&gt;&lt;wsp:rsid wsp:val=&quot;00805841&quot;/&gt;&lt;wsp:rsid wsp:val=&quot;00805A37&quot;/&gt;&lt;wsp:rsid wsp:val=&quot;008116C7&quot;/&gt;&lt;wsp:rsid wsp:val=&quot;00811CA9&quot;/&gt;&lt;wsp:rsid wsp:val=&quot;00811F0F&quot;/&gt;&lt;wsp:rsid wsp:val=&quot;008120A8&quot;/&gt;&lt;wsp:rsid wsp:val=&quot;008130D0&quot;/&gt;&lt;wsp:rsid wsp:val=&quot;0081506B&quot;/&gt;&lt;wsp:rsid wsp:val=&quot;008150BE&quot;/&gt;&lt;wsp:rsid wsp:val=&quot;00817460&quot;/&gt;&lt;wsp:rsid wsp:val=&quot;008227CD&quot;/&gt;&lt;wsp:rsid wsp:val=&quot;0082343C&quot;/&gt;&lt;wsp:rsid wsp:val=&quot;00823673&quot;/&gt;&lt;wsp:rsid wsp:val=&quot;00823B13&quot;/&gt;&lt;wsp:rsid wsp:val=&quot;00825909&quot;/&gt;&lt;wsp:rsid wsp:val=&quot;00826DA4&quot;/&gt;&lt;wsp:rsid wsp:val=&quot;00826E49&quot;/&gt;&lt;wsp:rsid wsp:val=&quot;00827959&quot;/&gt;&lt;wsp:rsid wsp:val=&quot;008315D8&quot;/&gt;&lt;wsp:rsid wsp:val=&quot;00832111&quot;/&gt;&lt;wsp:rsid wsp:val=&quot;0083237C&quot;/&gt;&lt;wsp:rsid wsp:val=&quot;00833FD3&quot;/&gt;&lt;wsp:rsid wsp:val=&quot;00834EBE&quot;/&gt;&lt;wsp:rsid wsp:val=&quot;0083557D&quot;/&gt;&lt;wsp:rsid wsp:val=&quot;0083562D&quot;/&gt;&lt;wsp:rsid wsp:val=&quot;00835D9F&quot;/&gt;&lt;wsp:rsid wsp:val=&quot;008364D8&quot;/&gt;&lt;wsp:rsid wsp:val=&quot;00836665&quot;/&gt;&lt;wsp:rsid wsp:val=&quot;00836AF8&quot;/&gt;&lt;wsp:rsid wsp:val=&quot;00837039&quot;/&gt;&lt;wsp:rsid wsp:val=&quot;0083772A&quot;/&gt;&lt;wsp:rsid wsp:val=&quot;00843215&quot;/&gt;&lt;wsp:rsid wsp:val=&quot;008448AE&quot;/&gt;&lt;wsp:rsid wsp:val=&quot;00844AE6&quot;/&gt;&lt;wsp:rsid wsp:val=&quot;00845279&quot;/&gt;&lt;wsp:rsid wsp:val=&quot;0084570A&quot;/&gt;&lt;wsp:rsid wsp:val=&quot;008470A3&quot;/&gt;&lt;wsp:rsid wsp:val=&quot;008500D0&quot;/&gt;&lt;wsp:rsid wsp:val=&quot;00850EEA&quot;/&gt;&lt;wsp:rsid wsp:val=&quot;00851992&quot;/&gt;&lt;wsp:rsid wsp:val=&quot;0085202F&quot;/&gt;&lt;wsp:rsid wsp:val=&quot;008532F8&quot;/&gt;&lt;wsp:rsid wsp:val=&quot;00854C4D&quot;/&gt;&lt;wsp:rsid wsp:val=&quot;00856D7A&quot;/&gt;&lt;wsp:rsid wsp:val=&quot;00857510&quot;/&gt;&lt;wsp:rsid wsp:val=&quot;0086052E&quot;/&gt;&lt;wsp:rsid wsp:val=&quot;00861C6D&quot;/&gt;&lt;wsp:rsid wsp:val=&quot;00862BFA&quot;/&gt;&lt;wsp:rsid wsp:val=&quot;00863BB6&quot;/&gt;&lt;wsp:rsid wsp:val=&quot;00863F25&quot;/&gt;&lt;wsp:rsid wsp:val=&quot;008646B7&quot;/&gt;&lt;wsp:rsid wsp:val=&quot;0086639D&quot;/&gt;&lt;wsp:rsid wsp:val=&quot;0086655C&quot;/&gt;&lt;wsp:rsid wsp:val=&quot;0086686D&quot;/&gt;&lt;wsp:rsid wsp:val=&quot;00866A71&quot;/&gt;&lt;wsp:rsid wsp:val=&quot;00870D1E&quot;/&gt;&lt;wsp:rsid wsp:val=&quot;00870EC1&quot;/&gt;&lt;wsp:rsid wsp:val=&quot;0087246B&quot;/&gt;&lt;wsp:rsid wsp:val=&quot;00872BAF&quot;/&gt;&lt;wsp:rsid wsp:val=&quot;00872EE5&quot;/&gt;&lt;wsp:rsid wsp:val=&quot;00873E6F&quot;/&gt;&lt;wsp:rsid wsp:val=&quot;008753A4&quot;/&gt;&lt;wsp:rsid wsp:val=&quot;008753CF&quot;/&gt;&lt;wsp:rsid wsp:val=&quot;008755E3&quot;/&gt;&lt;wsp:rsid wsp:val=&quot;008757D9&quot;/&gt;&lt;wsp:rsid wsp:val=&quot;00875D15&quot;/&gt;&lt;wsp:rsid wsp:val=&quot;00876E54&quot;/&gt;&lt;wsp:rsid wsp:val=&quot;0088025D&quot;/&gt;&lt;wsp:rsid wsp:val=&quot;00880F62&quot;/&gt;&lt;wsp:rsid wsp:val=&quot;00881F6F&quot;/&gt;&lt;wsp:rsid wsp:val=&quot;0088227D&quot;/&gt;&lt;wsp:rsid wsp:val=&quot;0088374C&quot;/&gt;&lt;wsp:rsid wsp:val=&quot;00885483&quot;/&gt;&lt;wsp:rsid wsp:val=&quot;0088590C&quot;/&gt;&lt;wsp:rsid wsp:val=&quot;00885C70&quot;/&gt;&lt;wsp:rsid wsp:val=&quot;00885CD8&quot;/&gt;&lt;wsp:rsid wsp:val=&quot;008914B7&quot;/&gt;&lt;wsp:rsid wsp:val=&quot;00891A5C&quot;/&gt;&lt;wsp:rsid wsp:val=&quot;008954FB&quot;/&gt;&lt;wsp:rsid wsp:val=&quot;00895C09&quot;/&gt;&lt;wsp:rsid wsp:val=&quot;00896DA1&quot;/&gt;&lt;wsp:rsid wsp:val=&quot;00897196&quot;/&gt;&lt;wsp:rsid wsp:val=&quot;00897F76&quot;/&gt;&lt;wsp:rsid wsp:val=&quot;00897FAE&quot;/&gt;&lt;wsp:rsid wsp:val=&quot;008A1071&quot;/&gt;&lt;wsp:rsid wsp:val=&quot;008A2459&quot;/&gt;&lt;wsp:rsid wsp:val=&quot;008A484C&quot;/&gt;&lt;wsp:rsid wsp:val=&quot;008A72A0&quot;/&gt;&lt;wsp:rsid wsp:val=&quot;008B0374&quot;/&gt;&lt;wsp:rsid wsp:val=&quot;008B1B0F&quot;/&gt;&lt;wsp:rsid wsp:val=&quot;008B2B98&quot;/&gt;&lt;wsp:rsid wsp:val=&quot;008B3CEA&quot;/&gt;&lt;wsp:rsid wsp:val=&quot;008B4C2D&quot;/&gt;&lt;wsp:rsid wsp:val=&quot;008B4E8C&quot;/&gt;&lt;wsp:rsid wsp:val=&quot;008C0AED&quot;/&gt;&lt;wsp:rsid wsp:val=&quot;008C0C42&quot;/&gt;&lt;wsp:rsid wsp:val=&quot;008C1113&quot;/&gt;&lt;wsp:rsid wsp:val=&quot;008C22CD&quot;/&gt;&lt;wsp:rsid wsp:val=&quot;008C31FA&quot;/&gt;&lt;wsp:rsid wsp:val=&quot;008C574F&quot;/&gt;&lt;wsp:rsid wsp:val=&quot;008C65A8&quot;/&gt;&lt;wsp:rsid wsp:val=&quot;008C700F&quot;/&gt;&lt;wsp:rsid wsp:val=&quot;008C74CF&quot;/&gt;&lt;wsp:rsid wsp:val=&quot;008D0040&quot;/&gt;&lt;wsp:rsid wsp:val=&quot;008D1DB6&quot;/&gt;&lt;wsp:rsid wsp:val=&quot;008D4945&quot;/&gt;&lt;wsp:rsid wsp:val=&quot;008D4FE2&quot;/&gt;&lt;wsp:rsid wsp:val=&quot;008D71B3&quot;/&gt;&lt;wsp:rsid wsp:val=&quot;008E0A3E&quot;/&gt;&lt;wsp:rsid wsp:val=&quot;008E2BCB&quot;/&gt;&lt;wsp:rsid wsp:val=&quot;008E3B4D&quot;/&gt;&lt;wsp:rsid wsp:val=&quot;008E3C50&quot;/&gt;&lt;wsp:rsid wsp:val=&quot;008E3EC2&quot;/&gt;&lt;wsp:rsid wsp:val=&quot;008E446D&quot;/&gt;&lt;wsp:rsid wsp:val=&quot;008E691D&quot;/&gt;&lt;wsp:rsid wsp:val=&quot;008E6DA9&quot;/&gt;&lt;wsp:rsid wsp:val=&quot;008E7D6E&quot;/&gt;&lt;wsp:rsid wsp:val=&quot;008F048E&quot;/&gt;&lt;wsp:rsid wsp:val=&quot;008F06E9&quot;/&gt;&lt;wsp:rsid wsp:val=&quot;008F1C04&quot;/&gt;&lt;wsp:rsid wsp:val=&quot;008F2175&quot;/&gt;&lt;wsp:rsid wsp:val=&quot;008F29E9&quot;/&gt;&lt;wsp:rsid wsp:val=&quot;008F4813&quot;/&gt;&lt;wsp:rsid wsp:val=&quot;008F49E4&quot;/&gt;&lt;wsp:rsid wsp:val=&quot;008F603D&quot;/&gt;&lt;wsp:rsid wsp:val=&quot;008F7EC9&quot;/&gt;&lt;wsp:rsid wsp:val=&quot;00900F74&quot;/&gt;&lt;wsp:rsid wsp:val=&quot;00901AD7&quot;/&gt;&lt;wsp:rsid wsp:val=&quot;0090270A&quot;/&gt;&lt;wsp:rsid wsp:val=&quot;0090275E&quot;/&gt;&lt;wsp:rsid wsp:val=&quot;0090518C&quot;/&gt;&lt;wsp:rsid wsp:val=&quot;00905B51&quot;/&gt;&lt;wsp:rsid wsp:val=&quot;009065DA&quot;/&gt;&lt;wsp:rsid wsp:val=&quot;00906A59&quot;/&gt;&lt;wsp:rsid wsp:val=&quot;00907A33&quot;/&gt;&lt;wsp:rsid wsp:val=&quot;00910B7C&quot;/&gt;&lt;wsp:rsid wsp:val=&quot;0091101B&quot;/&gt;&lt;wsp:rsid wsp:val=&quot;00911182&quot;/&gt;&lt;wsp:rsid wsp:val=&quot;00913060&quot;/&gt;&lt;wsp:rsid wsp:val=&quot;00913F7B&quot;/&gt;&lt;wsp:rsid wsp:val=&quot;00915252&quot;/&gt;&lt;wsp:rsid wsp:val=&quot;009158A3&quot;/&gt;&lt;wsp:rsid wsp:val=&quot;00917F34&quot;/&gt;&lt;wsp:rsid wsp:val=&quot;00920601&quot;/&gt;&lt;wsp:rsid wsp:val=&quot;00921B31&quot;/&gt;&lt;wsp:rsid wsp:val=&quot;00921D72&quot;/&gt;&lt;wsp:rsid wsp:val=&quot;00922195&quot;/&gt;&lt;wsp:rsid wsp:val=&quot;00923D1E&quot;/&gt;&lt;wsp:rsid wsp:val=&quot;0092503D&quot;/&gt;&lt;wsp:rsid wsp:val=&quot;00926451&quot;/&gt;&lt;wsp:rsid wsp:val=&quot;009308EA&quot;/&gt;&lt;wsp:rsid wsp:val=&quot;00930A25&quot;/&gt;&lt;wsp:rsid wsp:val=&quot;00930B4C&quot;/&gt;&lt;wsp:rsid wsp:val=&quot;0093152F&quot;/&gt;&lt;wsp:rsid wsp:val=&quot;009325BC&quot;/&gt;&lt;wsp:rsid wsp:val=&quot;00932C1F&quot;/&gt;&lt;wsp:rsid wsp:val=&quot;00934C09&quot;/&gt;&lt;wsp:rsid wsp:val=&quot;00934F5B&quot;/&gt;&lt;wsp:rsid wsp:val=&quot;00935BFB&quot;/&gt;&lt;wsp:rsid wsp:val=&quot;0093639B&quot;/&gt;&lt;wsp:rsid wsp:val=&quot;00940DA6&quot;/&gt;&lt;wsp:rsid wsp:val=&quot;0094180A&quot;/&gt;&lt;wsp:rsid wsp:val=&quot;00941ADC&quot;/&gt;&lt;wsp:rsid wsp:val=&quot;00943246&quot;/&gt;&lt;wsp:rsid wsp:val=&quot;0094759E&quot;/&gt;&lt;wsp:rsid wsp:val=&quot;00950EFD&quot;/&gt;&lt;wsp:rsid wsp:val=&quot;00952F78&quot;/&gt;&lt;wsp:rsid wsp:val=&quot;00953C91&quot;/&gt;&lt;wsp:rsid wsp:val=&quot;0095579F&quot;/&gt;&lt;wsp:rsid wsp:val=&quot;00957C94&quot;/&gt;&lt;wsp:rsid wsp:val=&quot;00957D08&quot;/&gt;&lt;wsp:rsid wsp:val=&quot;00960071&quot;/&gt;&lt;wsp:rsid wsp:val=&quot;00962FAB&quot;/&gt;&lt;wsp:rsid wsp:val=&quot;00963AFC&quot;/&gt;&lt;wsp:rsid wsp:val=&quot;00964279&quot;/&gt;&lt;wsp:rsid wsp:val=&quot;00964A05&quot;/&gt;&lt;wsp:rsid wsp:val=&quot;00966295&quot;/&gt;&lt;wsp:rsid wsp:val=&quot;009673F6&quot;/&gt;&lt;wsp:rsid wsp:val=&quot;00970682&quot;/&gt;&lt;wsp:rsid wsp:val=&quot;00970A04&quot;/&gt;&lt;wsp:rsid wsp:val=&quot;00971DDA&quot;/&gt;&lt;wsp:rsid wsp:val=&quot;009725C5&quot;/&gt;&lt;wsp:rsid wsp:val=&quot;00972B25&quot;/&gt;&lt;wsp:rsid wsp:val=&quot;0097448F&quot;/&gt;&lt;wsp:rsid wsp:val=&quot;00974A87&quot;/&gt;&lt;wsp:rsid wsp:val=&quot;00976507&quot;/&gt;&lt;wsp:rsid wsp:val=&quot;00976A02&quot;/&gt;&lt;wsp:rsid wsp:val=&quot;009802AF&quot;/&gt;&lt;wsp:rsid wsp:val=&quot;009809D6&quot;/&gt;&lt;wsp:rsid wsp:val=&quot;00985DF4&quot;/&gt;&lt;wsp:rsid wsp:val=&quot;00987217&quot;/&gt;&lt;wsp:rsid wsp:val=&quot;00987D0E&quot;/&gt;&lt;wsp:rsid wsp:val=&quot;0099239B&quot;/&gt;&lt;wsp:rsid wsp:val=&quot;009A1387&quot;/&gt;&lt;wsp:rsid wsp:val=&quot;009A1934&quot;/&gt;&lt;wsp:rsid wsp:val=&quot;009A3350&quot;/&gt;&lt;wsp:rsid wsp:val=&quot;009A477D&quot;/&gt;&lt;wsp:rsid wsp:val=&quot;009A4812&quot;/&gt;&lt;wsp:rsid wsp:val=&quot;009A669F&quot;/&gt;&lt;wsp:rsid wsp:val=&quot;009A6C58&quot;/&gt;&lt;wsp:rsid wsp:val=&quot;009A7419&quot;/&gt;&lt;wsp:rsid wsp:val=&quot;009B2025&quot;/&gt;&lt;wsp:rsid wsp:val=&quot;009B253B&quot;/&gt;&lt;wsp:rsid wsp:val=&quot;009B26ED&quot;/&gt;&lt;wsp:rsid wsp:val=&quot;009B29F9&quot;/&gt;&lt;wsp:rsid wsp:val=&quot;009B50DB&quot;/&gt;&lt;wsp:rsid wsp:val=&quot;009B58EB&quot;/&gt;&lt;wsp:rsid wsp:val=&quot;009B653F&quot;/&gt;&lt;wsp:rsid wsp:val=&quot;009B6AF0&quot;/&gt;&lt;wsp:rsid wsp:val=&quot;009B6D68&quot;/&gt;&lt;wsp:rsid wsp:val=&quot;009C2E47&quot;/&gt;&lt;wsp:rsid wsp:val=&quot;009C3F1B&quot;/&gt;&lt;wsp:rsid wsp:val=&quot;009C3FAB&quot;/&gt;&lt;wsp:rsid wsp:val=&quot;009C79EF&quot;/&gt;&lt;wsp:rsid wsp:val=&quot;009D42DC&quot;/&gt;&lt;wsp:rsid wsp:val=&quot;009D4A17&quot;/&gt;&lt;wsp:rsid wsp:val=&quot;009D4B79&quot;/&gt;&lt;wsp:rsid wsp:val=&quot;009D7004&quot;/&gt;&lt;wsp:rsid wsp:val=&quot;009D77AB&quot;/&gt;&lt;wsp:rsid wsp:val=&quot;009E0B5B&quot;/&gt;&lt;wsp:rsid wsp:val=&quot;009E308E&quot;/&gt;&lt;wsp:rsid wsp:val=&quot;009E40BB&quot;/&gt;&lt;wsp:rsid wsp:val=&quot;009E43D5&quot;/&gt;&lt;wsp:rsid wsp:val=&quot;009E6669&quot;/&gt;&lt;wsp:rsid wsp:val=&quot;009E6B47&quot;/&gt;&lt;wsp:rsid wsp:val=&quot;009F2CCA&quot;/&gt;&lt;wsp:rsid wsp:val=&quot;009F595D&quot;/&gt;&lt;wsp:rsid wsp:val=&quot;009F702D&quot;/&gt;&lt;wsp:rsid wsp:val=&quot;00A0025F&quot;/&gt;&lt;wsp:rsid wsp:val=&quot;00A038E0&quot;/&gt;&lt;wsp:rsid wsp:val=&quot;00A04367&quot;/&gt;&lt;wsp:rsid wsp:val=&quot;00A04724&quot;/&gt;&lt;wsp:rsid wsp:val=&quot;00A05AC1&quot;/&gt;&lt;wsp:rsid wsp:val=&quot;00A06650&quot;/&gt;&lt;wsp:rsid wsp:val=&quot;00A10181&quot;/&gt;&lt;wsp:rsid wsp:val=&quot;00A114D0&quot;/&gt;&lt;wsp:rsid wsp:val=&quot;00A11C9F&quot;/&gt;&lt;wsp:rsid wsp:val=&quot;00A11F32&quot;/&gt;&lt;wsp:rsid wsp:val=&quot;00A1325D&quot;/&gt;&lt;wsp:rsid wsp:val=&quot;00A148A9&quot;/&gt;&lt;wsp:rsid wsp:val=&quot;00A15995&quot;/&gt;&lt;wsp:rsid wsp:val=&quot;00A1715D&quot;/&gt;&lt;wsp:rsid wsp:val=&quot;00A17F0A&quot;/&gt;&lt;wsp:rsid wsp:val=&quot;00A219CF&quot;/&gt;&lt;wsp:rsid wsp:val=&quot;00A22B93&quot;/&gt;&lt;wsp:rsid wsp:val=&quot;00A23CD0&quot;/&gt;&lt;wsp:rsid wsp:val=&quot;00A24045&quot;/&gt;&lt;wsp:rsid wsp:val=&quot;00A24EE9&quot;/&gt;&lt;wsp:rsid wsp:val=&quot;00A26A14&quot;/&gt;&lt;wsp:rsid wsp:val=&quot;00A26A54&quot;/&gt;&lt;wsp:rsid wsp:val=&quot;00A27554&quot;/&gt;&lt;wsp:rsid wsp:val=&quot;00A27EAA&quot;/&gt;&lt;wsp:rsid wsp:val=&quot;00A318E5&quot;/&gt;&lt;wsp:rsid wsp:val=&quot;00A32ED2&quot;/&gt;&lt;wsp:rsid wsp:val=&quot;00A33FEF&quot;/&gt;&lt;wsp:rsid wsp:val=&quot;00A3494D&quot;/&gt;&lt;wsp:rsid wsp:val=&quot;00A34F38&quot;/&gt;&lt;wsp:rsid wsp:val=&quot;00A35ABE&quot;/&gt;&lt;wsp:rsid wsp:val=&quot;00A36045&quot;/&gt;&lt;wsp:rsid wsp:val=&quot;00A3605C&quot;/&gt;&lt;wsp:rsid wsp:val=&quot;00A368B3&quot;/&gt;&lt;wsp:rsid wsp:val=&quot;00A42C7F&quot;/&gt;&lt;wsp:rsid wsp:val=&quot;00A43D4A&quot;/&gt;&lt;wsp:rsid wsp:val=&quot;00A44552&quot;/&gt;&lt;wsp:rsid wsp:val=&quot;00A44736&quot;/&gt;&lt;wsp:rsid wsp:val=&quot;00A46469&quot;/&gt;&lt;wsp:rsid wsp:val=&quot;00A479AF&quot;/&gt;&lt;wsp:rsid wsp:val=&quot;00A47D2B&quot;/&gt;&lt;wsp:rsid wsp:val=&quot;00A5291B&quot;/&gt;&lt;wsp:rsid wsp:val=&quot;00A5346C&quot;/&gt;&lt;wsp:rsid wsp:val=&quot;00A53A7F&quot;/&gt;&lt;wsp:rsid wsp:val=&quot;00A5485E&quot;/&gt;&lt;wsp:rsid wsp:val=&quot;00A54E62&quot;/&gt;&lt;wsp:rsid wsp:val=&quot;00A54EAA&quot;/&gt;&lt;wsp:rsid wsp:val=&quot;00A54F0A&quot;/&gt;&lt;wsp:rsid wsp:val=&quot;00A56188&quot;/&gt;&lt;wsp:rsid wsp:val=&quot;00A60825&quot;/&gt;&lt;wsp:rsid wsp:val=&quot;00A60A1A&quot;/&gt;&lt;wsp:rsid wsp:val=&quot;00A615F3&quot;/&gt;&lt;wsp:rsid wsp:val=&quot;00A62DA7&quot;/&gt;&lt;wsp:rsid wsp:val=&quot;00A63A2D&quot;/&gt;&lt;wsp:rsid wsp:val=&quot;00A642EF&quot;/&gt;&lt;wsp:rsid wsp:val=&quot;00A6674D&quot;/&gt;&lt;wsp:rsid wsp:val=&quot;00A66F03&quot;/&gt;&lt;wsp:rsid wsp:val=&quot;00A67755&quot;/&gt;&lt;wsp:rsid wsp:val=&quot;00A73142&quot;/&gt;&lt;wsp:rsid wsp:val=&quot;00A739E8&quot;/&gt;&lt;wsp:rsid wsp:val=&quot;00A80505&quot;/&gt;&lt;wsp:rsid wsp:val=&quot;00A82703&quot;/&gt;&lt;wsp:rsid wsp:val=&quot;00A82B75&quot;/&gt;&lt;wsp:rsid wsp:val=&quot;00A84995&quot;/&gt;&lt;wsp:rsid wsp:val=&quot;00A84F1A&quot;/&gt;&lt;wsp:rsid wsp:val=&quot;00A85381&quot;/&gt;&lt;wsp:rsid wsp:val=&quot;00A859E2&quot;/&gt;&lt;wsp:rsid wsp:val=&quot;00A85D80&quot;/&gt;&lt;wsp:rsid wsp:val=&quot;00A87139&quot;/&gt;&lt;wsp:rsid wsp:val=&quot;00A90540&quot;/&gt;&lt;wsp:rsid wsp:val=&quot;00A92452&quot;/&gt;&lt;wsp:rsid wsp:val=&quot;00A93BB5&quot;/&gt;&lt;wsp:rsid wsp:val=&quot;00A9459F&quot;/&gt;&lt;wsp:rsid wsp:val=&quot;00A947A9&quot;/&gt;&lt;wsp:rsid wsp:val=&quot;00A94AEC&quot;/&gt;&lt;wsp:rsid wsp:val=&quot;00A97768&quot;/&gt;&lt;wsp:rsid wsp:val=&quot;00AA08C0&quot;/&gt;&lt;wsp:rsid wsp:val=&quot;00AA1A17&quot;/&gt;&lt;wsp:rsid wsp:val=&quot;00AA2751&quot;/&gt;&lt;wsp:rsid wsp:val=&quot;00AA4262&quot;/&gt;&lt;wsp:rsid wsp:val=&quot;00AA5807&quot;/&gt;&lt;wsp:rsid wsp:val=&quot;00AA5D57&quot;/&gt;&lt;wsp:rsid wsp:val=&quot;00AB01AD&quot;/&gt;&lt;wsp:rsid wsp:val=&quot;00AB163B&quot;/&gt;&lt;wsp:rsid wsp:val=&quot;00AB2112&quot;/&gt;&lt;wsp:rsid wsp:val=&quot;00AB2D32&quot;/&gt;&lt;wsp:rsid wsp:val=&quot;00AB2EAE&quot;/&gt;&lt;wsp:rsid wsp:val=&quot;00AB3DC8&quot;/&gt;&lt;wsp:rsid wsp:val=&quot;00AB61BA&quot;/&gt;&lt;wsp:rsid wsp:val=&quot;00AB6359&quot;/&gt;&lt;wsp:rsid wsp:val=&quot;00AB64C3&quot;/&gt;&lt;wsp:rsid wsp:val=&quot;00AB6BA7&quot;/&gt;&lt;wsp:rsid wsp:val=&quot;00AC1330&quot;/&gt;&lt;wsp:rsid wsp:val=&quot;00AC39DE&quot;/&gt;&lt;wsp:rsid wsp:val=&quot;00AC3C5F&quot;/&gt;&lt;wsp:rsid wsp:val=&quot;00AC3CF8&quot;/&gt;&lt;wsp:rsid wsp:val=&quot;00AC4F17&quot;/&gt;&lt;wsp:rsid wsp:val=&quot;00AC5C83&quot;/&gt;&lt;wsp:rsid wsp:val=&quot;00AC5DF5&quot;/&gt;&lt;wsp:rsid wsp:val=&quot;00AC7C0F&quot;/&gt;&lt;wsp:rsid wsp:val=&quot;00AD0F5F&quot;/&gt;&lt;wsp:rsid wsp:val=&quot;00AD2726&quot;/&gt;&lt;wsp:rsid wsp:val=&quot;00AD40F0&quot;/&gt;&lt;wsp:rsid wsp:val=&quot;00AD564B&quot;/&gt;&lt;wsp:rsid wsp:val=&quot;00AD5DCD&quot;/&gt;&lt;wsp:rsid wsp:val=&quot;00AD7F48&quot;/&gt;&lt;wsp:rsid wsp:val=&quot;00AE051D&quot;/&gt;&lt;wsp:rsid wsp:val=&quot;00AE0E88&quot;/&gt;&lt;wsp:rsid wsp:val=&quot;00AE0F8F&quot;/&gt;&lt;wsp:rsid wsp:val=&quot;00AE120E&quot;/&gt;&lt;wsp:rsid wsp:val=&quot;00AE1612&quot;/&gt;&lt;wsp:rsid wsp:val=&quot;00AE265B&quot;/&gt;&lt;wsp:rsid wsp:val=&quot;00AE28E6&quot;/&gt;&lt;wsp:rsid wsp:val=&quot;00AE3DA4&quot;/&gt;&lt;wsp:rsid wsp:val=&quot;00AE5029&quot;/&gt;&lt;wsp:rsid wsp:val=&quot;00AE64C1&quot;/&gt;&lt;wsp:rsid wsp:val=&quot;00AE779E&quot;/&gt;&lt;wsp:rsid wsp:val=&quot;00AF2950&quot;/&gt;&lt;wsp:rsid wsp:val=&quot;00AF438F&quot;/&gt;&lt;wsp:rsid wsp:val=&quot;00AF43D7&quot;/&gt;&lt;wsp:rsid wsp:val=&quot;00AF475E&quot;/&gt;&lt;wsp:rsid wsp:val=&quot;00AF626D&quot;/&gt;&lt;wsp:rsid wsp:val=&quot;00B004EC&quot;/&gt;&lt;wsp:rsid wsp:val=&quot;00B013AD&quot;/&gt;&lt;wsp:rsid wsp:val=&quot;00B023F4&quot;/&gt;&lt;wsp:rsid wsp:val=&quot;00B03B06&quot;/&gt;&lt;wsp:rsid wsp:val=&quot;00B049EB&quot;/&gt;&lt;wsp:rsid wsp:val=&quot;00B05A3A&quot;/&gt;&lt;wsp:rsid wsp:val=&quot;00B05C29&quot;/&gt;&lt;wsp:rsid wsp:val=&quot;00B06046&quot;/&gt;&lt;wsp:rsid wsp:val=&quot;00B06055&quot;/&gt;&lt;wsp:rsid wsp:val=&quot;00B06C85&quot;/&gt;&lt;wsp:rsid wsp:val=&quot;00B13B6E&quot;/&gt;&lt;wsp:rsid wsp:val=&quot;00B13F5B&quot;/&gt;&lt;wsp:rsid wsp:val=&quot;00B15966&quot;/&gt;&lt;wsp:rsid wsp:val=&quot;00B167C1&quot;/&gt;&lt;wsp:rsid wsp:val=&quot;00B20A32&quot;/&gt;&lt;wsp:rsid wsp:val=&quot;00B20D9E&quot;/&gt;&lt;wsp:rsid wsp:val=&quot;00B2326A&quot;/&gt;&lt;wsp:rsid wsp:val=&quot;00B23397&quot;/&gt;&lt;wsp:rsid wsp:val=&quot;00B23E64&quot;/&gt;&lt;wsp:rsid wsp:val=&quot;00B24426&quot;/&gt;&lt;wsp:rsid wsp:val=&quot;00B26351&quot;/&gt;&lt;wsp:rsid wsp:val=&quot;00B27154&quot;/&gt;&lt;wsp:rsid wsp:val=&quot;00B277EB&quot;/&gt;&lt;wsp:rsid wsp:val=&quot;00B3121F&quot;/&gt;&lt;wsp:rsid wsp:val=&quot;00B32863&quot;/&gt;&lt;wsp:rsid wsp:val=&quot;00B33D70&quot;/&gt;&lt;wsp:rsid wsp:val=&quot;00B34308&quot;/&gt;&lt;wsp:rsid wsp:val=&quot;00B34AC5&quot;/&gt;&lt;wsp:rsid wsp:val=&quot;00B34BB1&quot;/&gt;&lt;wsp:rsid wsp:val=&quot;00B35145&quot;/&gt;&lt;wsp:rsid wsp:val=&quot;00B366BA&quot;/&gt;&lt;wsp:rsid wsp:val=&quot;00B37A2F&quot;/&gt;&lt;wsp:rsid wsp:val=&quot;00B41F8E&quot;/&gt;&lt;wsp:rsid wsp:val=&quot;00B4229C&quot;/&gt;&lt;wsp:rsid wsp:val=&quot;00B42313&quot;/&gt;&lt;wsp:rsid wsp:val=&quot;00B4283B&quot;/&gt;&lt;wsp:rsid wsp:val=&quot;00B42B43&quot;/&gt;&lt;wsp:rsid wsp:val=&quot;00B43888&quot;/&gt;&lt;wsp:rsid wsp:val=&quot;00B438B3&quot;/&gt;&lt;wsp:rsid wsp:val=&quot;00B438C2&quot;/&gt;&lt;wsp:rsid wsp:val=&quot;00B44A36&quot;/&gt;&lt;wsp:rsid wsp:val=&quot;00B45131&quot;/&gt;&lt;wsp:rsid wsp:val=&quot;00B469F9&quot;/&gt;&lt;wsp:rsid wsp:val=&quot;00B4790B&quot;/&gt;&lt;wsp:rsid wsp:val=&quot;00B47E28&quot;/&gt;&lt;wsp:rsid wsp:val=&quot;00B5262C&quot;/&gt;&lt;wsp:rsid wsp:val=&quot;00B5330D&quot;/&gt;&lt;wsp:rsid wsp:val=&quot;00B54544&quot;/&gt;&lt;wsp:rsid wsp:val=&quot;00B54CB0&quot;/&gt;&lt;wsp:rsid wsp:val=&quot;00B55886&quot;/&gt;&lt;wsp:rsid wsp:val=&quot;00B578CC&quot;/&gt;&lt;wsp:rsid wsp:val=&quot;00B60714&quot;/&gt;&lt;wsp:rsid wsp:val=&quot;00B6129E&quot;/&gt;&lt;wsp:rsid wsp:val=&quot;00B61E38&quot;/&gt;&lt;wsp:rsid wsp:val=&quot;00B62967&quot;/&gt;&lt;wsp:rsid wsp:val=&quot;00B658F4&quot;/&gt;&lt;wsp:rsid wsp:val=&quot;00B66E4D&quot;/&gt;&lt;wsp:rsid wsp:val=&quot;00B673ED&quot;/&gt;&lt;wsp:rsid wsp:val=&quot;00B70B06&quot;/&gt;&lt;wsp:rsid wsp:val=&quot;00B71A23&quot;/&gt;&lt;wsp:rsid wsp:val=&quot;00B740F3&quot;/&gt;&lt;wsp:rsid wsp:val=&quot;00B7537D&quot;/&gt;&lt;wsp:rsid wsp:val=&quot;00B753D1&quot;/&gt;&lt;wsp:rsid wsp:val=&quot;00B77694&quot;/&gt;&lt;wsp:rsid wsp:val=&quot;00B8090A&quot;/&gt;&lt;wsp:rsid wsp:val=&quot;00B8236E&quot;/&gt;&lt;wsp:rsid wsp:val=&quot;00B82A07&quot;/&gt;&lt;wsp:rsid wsp:val=&quot;00B82C73&quot;/&gt;&lt;wsp:rsid wsp:val=&quot;00B82CE5&quot;/&gt;&lt;wsp:rsid wsp:val=&quot;00B83610&quot;/&gt;&lt;wsp:rsid wsp:val=&quot;00B8392F&quot;/&gt;&lt;wsp:rsid wsp:val=&quot;00B83CE1&quot;/&gt;&lt;wsp:rsid wsp:val=&quot;00B855E6&quot;/&gt;&lt;wsp:rsid wsp:val=&quot;00B85CD1&quot;/&gt;&lt;wsp:rsid wsp:val=&quot;00B86B5A&quot;/&gt;&lt;wsp:rsid wsp:val=&quot;00B90622&quot;/&gt;&lt;wsp:rsid wsp:val=&quot;00B9272E&quot;/&gt;&lt;wsp:rsid wsp:val=&quot;00B93325&quot;/&gt;&lt;wsp:rsid wsp:val=&quot;00B94E72&quot;/&gt;&lt;wsp:rsid wsp:val=&quot;00B96576&quot;/&gt;&lt;wsp:rsid wsp:val=&quot;00B97051&quot;/&gt;&lt;wsp:rsid wsp:val=&quot;00B97535&quot;/&gt;&lt;wsp:rsid wsp:val=&quot;00BA1C4B&quot;/&gt;&lt;wsp:rsid wsp:val=&quot;00BA25EC&quot;/&gt;&lt;wsp:rsid wsp:val=&quot;00BA3C60&quot;/&gt;&lt;wsp:rsid wsp:val=&quot;00BA4119&quot;/&gt;&lt;wsp:rsid wsp:val=&quot;00BA59B0&quot;/&gt;&lt;wsp:rsid wsp:val=&quot;00BA682E&quot;/&gt;&lt;wsp:rsid wsp:val=&quot;00BA7257&quot;/&gt;&lt;wsp:rsid wsp:val=&quot;00BA734E&quot;/&gt;&lt;wsp:rsid wsp:val=&quot;00BB0B0B&quot;/&gt;&lt;wsp:rsid wsp:val=&quot;00BB1CA8&quot;/&gt;&lt;wsp:rsid wsp:val=&quot;00BB2BDF&quot;/&gt;&lt;wsp:rsid wsp:val=&quot;00BB6B6F&quot;/&gt;&lt;wsp:rsid wsp:val=&quot;00BC0118&quot;/&gt;&lt;wsp:rsid wsp:val=&quot;00BC1312&quot;/&gt;&lt;wsp:rsid wsp:val=&quot;00BC245C&quot;/&gt;&lt;wsp:rsid wsp:val=&quot;00BC252A&quot;/&gt;&lt;wsp:rsid wsp:val=&quot;00BC2842&quot;/&gt;&lt;wsp:rsid wsp:val=&quot;00BC389C&quot;/&gt;&lt;wsp:rsid wsp:val=&quot;00BC411C&quot;/&gt;&lt;wsp:rsid wsp:val=&quot;00BC4CF6&quot;/&gt;&lt;wsp:rsid wsp:val=&quot;00BC4F9F&quot;/&gt;&lt;wsp:rsid wsp:val=&quot;00BC5D0C&quot;/&gt;&lt;wsp:rsid wsp:val=&quot;00BD113A&quot;/&gt;&lt;wsp:rsid wsp:val=&quot;00BD1FB4&quot;/&gt;&lt;wsp:rsid wsp:val=&quot;00BD566E&quot;/&gt;&lt;wsp:rsid wsp:val=&quot;00BD59B7&quot;/&gt;&lt;wsp:rsid wsp:val=&quot;00BD6136&quot;/&gt;&lt;wsp:rsid wsp:val=&quot;00BE047F&quot;/&gt;&lt;wsp:rsid wsp:val=&quot;00BE0DC5&quot;/&gt;&lt;wsp:rsid wsp:val=&quot;00BE153A&quot;/&gt;&lt;wsp:rsid wsp:val=&quot;00BE2AAC&quot;/&gt;&lt;wsp:rsid wsp:val=&quot;00BE417C&quot;/&gt;&lt;wsp:rsid wsp:val=&quot;00BE4F83&quot;/&gt;&lt;wsp:rsid wsp:val=&quot;00BE675D&quot;/&gt;&lt;wsp:rsid wsp:val=&quot;00BE6A03&quot;/&gt;&lt;wsp:rsid wsp:val=&quot;00BE7217&quot;/&gt;&lt;wsp:rsid wsp:val=&quot;00BE72C3&quot;/&gt;&lt;wsp:rsid wsp:val=&quot;00BE7647&quot;/&gt;&lt;wsp:rsid wsp:val=&quot;00BE7B9A&quot;/&gt;&lt;wsp:rsid wsp:val=&quot;00BF0393&quot;/&gt;&lt;wsp:rsid wsp:val=&quot;00BF1D0B&quot;/&gt;&lt;wsp:rsid wsp:val=&quot;00BF27F9&quot;/&gt;&lt;wsp:rsid wsp:val=&quot;00BF2B6E&quot;/&gt;&lt;wsp:rsid wsp:val=&quot;00BF47D7&quot;/&gt;&lt;wsp:rsid wsp:val=&quot;00BF4ED4&quot;/&gt;&lt;wsp:rsid wsp:val=&quot;00BF50DF&quot;/&gt;&lt;wsp:rsid wsp:val=&quot;00BF6A07&quot;/&gt;&lt;wsp:rsid wsp:val=&quot;00BF6CA8&quot;/&gt;&lt;wsp:rsid wsp:val=&quot;00C00D05&quot;/&gt;&lt;wsp:rsid wsp:val=&quot;00C01929&quot;/&gt;&lt;wsp:rsid wsp:val=&quot;00C01C76&quot;/&gt;&lt;wsp:rsid wsp:val=&quot;00C0333E&quot;/&gt;&lt;wsp:rsid wsp:val=&quot;00C05BF4&quot;/&gt;&lt;wsp:rsid wsp:val=&quot;00C06AFA&quot;/&gt;&lt;wsp:rsid wsp:val=&quot;00C06D51&quot;/&gt;&lt;wsp:rsid wsp:val=&quot;00C07C55&quot;/&gt;&lt;wsp:rsid wsp:val=&quot;00C10ABE&quot;/&gt;&lt;wsp:rsid wsp:val=&quot;00C10C69&quot;/&gt;&lt;wsp:rsid wsp:val=&quot;00C116DC&quot;/&gt;&lt;wsp:rsid wsp:val=&quot;00C13F0A&quot;/&gt;&lt;wsp:rsid wsp:val=&quot;00C208D4&quot;/&gt;&lt;wsp:rsid wsp:val=&quot;00C2146E&quot;/&gt;&lt;wsp:rsid wsp:val=&quot;00C22099&quot;/&gt;&lt;wsp:rsid wsp:val=&quot;00C2287F&quot;/&gt;&lt;wsp:rsid wsp:val=&quot;00C22D75&quot;/&gt;&lt;wsp:rsid wsp:val=&quot;00C23FF7&quot;/&gt;&lt;wsp:rsid wsp:val=&quot;00C25652&quot;/&gt;&lt;wsp:rsid wsp:val=&quot;00C258F5&quot;/&gt;&lt;wsp:rsid wsp:val=&quot;00C26A83&quot;/&gt;&lt;wsp:rsid wsp:val=&quot;00C27002&quot;/&gt;&lt;wsp:rsid wsp:val=&quot;00C2763D&quot;/&gt;&lt;wsp:rsid wsp:val=&quot;00C30A56&quot;/&gt;&lt;wsp:rsid wsp:val=&quot;00C311FE&quot;/&gt;&lt;wsp:rsid wsp:val=&quot;00C31659&quot;/&gt;&lt;wsp:rsid wsp:val=&quot;00C322A0&quot;/&gt;&lt;wsp:rsid wsp:val=&quot;00C33058&quot;/&gt;&lt;wsp:rsid wsp:val=&quot;00C34D3B&quot;/&gt;&lt;wsp:rsid wsp:val=&quot;00C35B13&quot;/&gt;&lt;wsp:rsid wsp:val=&quot;00C35BE0&quot;/&gt;&lt;wsp:rsid wsp:val=&quot;00C35D60&quot;/&gt;&lt;wsp:rsid wsp:val=&quot;00C361B2&quot;/&gt;&lt;wsp:rsid wsp:val=&quot;00C40649&quot;/&gt;&lt;wsp:rsid wsp:val=&quot;00C419F2&quot;/&gt;&lt;wsp:rsid wsp:val=&quot;00C41CC3&quot;/&gt;&lt;wsp:rsid wsp:val=&quot;00C42BEA&quot;/&gt;&lt;wsp:rsid wsp:val=&quot;00C42C7A&quot;/&gt;&lt;wsp:rsid wsp:val=&quot;00C44074&quot;/&gt;&lt;wsp:rsid wsp:val=&quot;00C44237&quot;/&gt;&lt;wsp:rsid wsp:val=&quot;00C4446D&quot;/&gt;&lt;wsp:rsid wsp:val=&quot;00C5140D&quot;/&gt;&lt;wsp:rsid wsp:val=&quot;00C54229&quot;/&gt;&lt;wsp:rsid wsp:val=&quot;00C557A3&quot;/&gt;&lt;wsp:rsid wsp:val=&quot;00C568A6&quot;/&gt;&lt;wsp:rsid wsp:val=&quot;00C573AF&quot;/&gt;&lt;wsp:rsid wsp:val=&quot;00C604D6&quot;/&gt;&lt;wsp:rsid wsp:val=&quot;00C60B5C&quot;/&gt;&lt;wsp:rsid wsp:val=&quot;00C61CB7&quot;/&gt;&lt;wsp:rsid wsp:val=&quot;00C624ED&quot;/&gt;&lt;wsp:rsid wsp:val=&quot;00C65A81&quot;/&gt;&lt;wsp:rsid wsp:val=&quot;00C67F3C&quot;/&gt;&lt;wsp:rsid wsp:val=&quot;00C7257B&quot;/&gt;&lt;wsp:rsid wsp:val=&quot;00C727FB&quot;/&gt;&lt;wsp:rsid wsp:val=&quot;00C735EE&quot;/&gt;&lt;wsp:rsid wsp:val=&quot;00C7412D&quot;/&gt;&lt;wsp:rsid wsp:val=&quot;00C74D6D&quot;/&gt;&lt;wsp:rsid wsp:val=&quot;00C75B2E&quot;/&gt;&lt;wsp:rsid wsp:val=&quot;00C76867&quot;/&gt;&lt;wsp:rsid wsp:val=&quot;00C80C87&quot;/&gt;&lt;wsp:rsid wsp:val=&quot;00C80FC7&quot;/&gt;&lt;wsp:rsid wsp:val=&quot;00C827E2&quot;/&gt;&lt;wsp:rsid wsp:val=&quot;00C82E4C&quot;/&gt;&lt;wsp:rsid wsp:val=&quot;00C84C3E&quot;/&gt;&lt;wsp:rsid wsp:val=&quot;00C86E40&quot;/&gt;&lt;wsp:rsid wsp:val=&quot;00C875F4&quot;/&gt;&lt;wsp:rsid wsp:val=&quot;00C877D9&quot;/&gt;&lt;wsp:rsid wsp:val=&quot;00C90522&quot;/&gt;&lt;wsp:rsid wsp:val=&quot;00C916AB&quot;/&gt;&lt;wsp:rsid wsp:val=&quot;00C9351E&quot;/&gt;&lt;wsp:rsid wsp:val=&quot;00C93BA6&quot;/&gt;&lt;wsp:rsid wsp:val=&quot;00C97507&quot;/&gt;&lt;wsp:rsid wsp:val=&quot;00CA003F&quot;/&gt;&lt;wsp:rsid wsp:val=&quot;00CA115F&quot;/&gt;&lt;wsp:rsid wsp:val=&quot;00CA1CDF&quot;/&gt;&lt;wsp:rsid wsp:val=&quot;00CA1E9C&quot;/&gt;&lt;wsp:rsid wsp:val=&quot;00CA2A1D&quot;/&gt;&lt;wsp:rsid wsp:val=&quot;00CA3E5A&quot;/&gt;&lt;wsp:rsid wsp:val=&quot;00CA3EC8&quot;/&gt;&lt;wsp:rsid wsp:val=&quot;00CB038C&quot;/&gt;&lt;wsp:rsid wsp:val=&quot;00CB1506&quot;/&gt;&lt;wsp:rsid wsp:val=&quot;00CB27C3&quot;/&gt;&lt;wsp:rsid wsp:val=&quot;00CB2DAB&quot;/&gt;&lt;wsp:rsid wsp:val=&quot;00CB3832&quot;/&gt;&lt;wsp:rsid wsp:val=&quot;00CB38E5&quot;/&gt;&lt;wsp:rsid wsp:val=&quot;00CB42A6&quot;/&gt;&lt;wsp:rsid wsp:val=&quot;00CB42D7&quot;/&gt;&lt;wsp:rsid wsp:val=&quot;00CB5574&quot;/&gt;&lt;wsp:rsid wsp:val=&quot;00CB5A10&quot;/&gt;&lt;wsp:rsid wsp:val=&quot;00CB669B&quot;/&gt;&lt;wsp:rsid wsp:val=&quot;00CB6C99&quot;/&gt;&lt;wsp:rsid wsp:val=&quot;00CB741E&quot;/&gt;&lt;wsp:rsid wsp:val=&quot;00CC019F&quot;/&gt;&lt;wsp:rsid wsp:val=&quot;00CC0DBA&quot;/&gt;&lt;wsp:rsid wsp:val=&quot;00CC5856&quot;/&gt;&lt;wsp:rsid wsp:val=&quot;00CC66F1&quot;/&gt;&lt;wsp:rsid wsp:val=&quot;00CC78AD&quot;/&gt;&lt;wsp:rsid wsp:val=&quot;00CD02A4&quot;/&gt;&lt;wsp:rsid wsp:val=&quot;00CD0E7D&quot;/&gt;&lt;wsp:rsid wsp:val=&quot;00CD1D9D&quot;/&gt;&lt;wsp:rsid wsp:val=&quot;00CD234E&quot;/&gt;&lt;wsp:rsid wsp:val=&quot;00CD35D3&quot;/&gt;&lt;wsp:rsid wsp:val=&quot;00CD3E32&quot;/&gt;&lt;wsp:rsid wsp:val=&quot;00CD6BE3&quot;/&gt;&lt;wsp:rsid wsp:val=&quot;00CD73DA&quot;/&gt;&lt;wsp:rsid wsp:val=&quot;00CD7D28&quot;/&gt;&lt;wsp:rsid wsp:val=&quot;00CE0284&quot;/&gt;&lt;wsp:rsid wsp:val=&quot;00CE21E6&quot;/&gt;&lt;wsp:rsid wsp:val=&quot;00CE4DA6&quot;/&gt;&lt;wsp:rsid wsp:val=&quot;00CE614F&quot;/&gt;&lt;wsp:rsid wsp:val=&quot;00CE72FD&quot;/&gt;&lt;wsp:rsid wsp:val=&quot;00CF0129&quot;/&gt;&lt;wsp:rsid wsp:val=&quot;00CF0949&quot;/&gt;&lt;wsp:rsid wsp:val=&quot;00CF170E&quot;/&gt;&lt;wsp:rsid wsp:val=&quot;00CF2087&quot;/&gt;&lt;wsp:rsid wsp:val=&quot;00CF34F0&quot;/&gt;&lt;wsp:rsid wsp:val=&quot;00CF3960&quot;/&gt;&lt;wsp:rsid wsp:val=&quot;00CF3FFD&quot;/&gt;&lt;wsp:rsid wsp:val=&quot;00CF4851&quot;/&gt;&lt;wsp:rsid wsp:val=&quot;00CF494D&quot;/&gt;&lt;wsp:rsid wsp:val=&quot;00CF7A78&quot;/&gt;&lt;wsp:rsid wsp:val=&quot;00D00449&quot;/&gt;&lt;wsp:rsid wsp:val=&quot;00D00F5E&quot;/&gt;&lt;wsp:rsid wsp:val=&quot;00D01AB8&quot;/&gt;&lt;wsp:rsid wsp:val=&quot;00D02D44&quot;/&gt;&lt;wsp:rsid wsp:val=&quot;00D0491C&quot;/&gt;&lt;wsp:rsid wsp:val=&quot;00D0495A&quot;/&gt;&lt;wsp:rsid wsp:val=&quot;00D04FB8&quot;/&gt;&lt;wsp:rsid wsp:val=&quot;00D04FF9&quot;/&gt;&lt;wsp:rsid wsp:val=&quot;00D066D5&quot;/&gt;&lt;wsp:rsid wsp:val=&quot;00D072E9&quot;/&gt;&lt;wsp:rsid wsp:val=&quot;00D1162F&quot;/&gt;&lt;wsp:rsid wsp:val=&quot;00D11F3C&quot;/&gt;&lt;wsp:rsid wsp:val=&quot;00D1201E&quot;/&gt;&lt;wsp:rsid wsp:val=&quot;00D1390E&quot;/&gt;&lt;wsp:rsid wsp:val=&quot;00D13C8C&quot;/&gt;&lt;wsp:rsid wsp:val=&quot;00D16003&quot;/&gt;&lt;wsp:rsid wsp:val=&quot;00D161BF&quot;/&gt;&lt;wsp:rsid wsp:val=&quot;00D168AF&quot;/&gt;&lt;wsp:rsid wsp:val=&quot;00D20647&quot;/&gt;&lt;wsp:rsid wsp:val=&quot;00D2095D&quot;/&gt;&lt;wsp:rsid wsp:val=&quot;00D20A4F&quot;/&gt;&lt;wsp:rsid wsp:val=&quot;00D218AA&quot;/&gt;&lt;wsp:rsid wsp:val=&quot;00D21B6F&quot;/&gt;&lt;wsp:rsid wsp:val=&quot;00D22634&quot;/&gt;&lt;wsp:rsid wsp:val=&quot;00D22D5F&quot;/&gt;&lt;wsp:rsid wsp:val=&quot;00D23A71&quot;/&gt;&lt;wsp:rsid wsp:val=&quot;00D25ABF&quot;/&gt;&lt;wsp:rsid wsp:val=&quot;00D26D61&quot;/&gt;&lt;wsp:rsid wsp:val=&quot;00D26E55&quot;/&gt;&lt;wsp:rsid wsp:val=&quot;00D30C19&quot;/&gt;&lt;wsp:rsid wsp:val=&quot;00D32470&quot;/&gt;&lt;wsp:rsid wsp:val=&quot;00D32B69&quot;/&gt;&lt;wsp:rsid wsp:val=&quot;00D33C6E&quot;/&gt;&lt;wsp:rsid wsp:val=&quot;00D34C95&quot;/&gt;&lt;wsp:rsid wsp:val=&quot;00D36778&quot;/&gt;&lt;wsp:rsid wsp:val=&quot;00D3684B&quot;/&gt;&lt;wsp:rsid wsp:val=&quot;00D37838&quot;/&gt;&lt;wsp:rsid wsp:val=&quot;00D41297&quot;/&gt;&lt;wsp:rsid wsp:val=&quot;00D42D34&quot;/&gt;&lt;wsp:rsid wsp:val=&quot;00D42F11&quot;/&gt;&lt;wsp:rsid wsp:val=&quot;00D43ADA&quot;/&gt;&lt;wsp:rsid wsp:val=&quot;00D43D3B&quot;/&gt;&lt;wsp:rsid wsp:val=&quot;00D43DF8&quot;/&gt;&lt;wsp:rsid wsp:val=&quot;00D461FA&quot;/&gt;&lt;wsp:rsid wsp:val=&quot;00D46AA2&quot;/&gt;&lt;wsp:rsid wsp:val=&quot;00D46FD7&quot;/&gt;&lt;wsp:rsid wsp:val=&quot;00D47850&quot;/&gt;&lt;wsp:rsid wsp:val=&quot;00D50E20&quot;/&gt;&lt;wsp:rsid wsp:val=&quot;00D540E2&quot;/&gt;&lt;wsp:rsid wsp:val=&quot;00D547BB&quot;/&gt;&lt;wsp:rsid wsp:val=&quot;00D5499D&quot;/&gt;&lt;wsp:rsid wsp:val=&quot;00D559BA&quot;/&gt;&lt;wsp:rsid wsp:val=&quot;00D56DCF&quot;/&gt;&lt;wsp:rsid wsp:val=&quot;00D57A28&quot;/&gt;&lt;wsp:rsid wsp:val=&quot;00D57DA2&quot;/&gt;&lt;wsp:rsid wsp:val=&quot;00D60E56&quot;/&gt;&lt;wsp:rsid wsp:val=&quot;00D61308&quot;/&gt;&lt;wsp:rsid wsp:val=&quot;00D6139D&quot;/&gt;&lt;wsp:rsid wsp:val=&quot;00D61597&quot;/&gt;&lt;wsp:rsid wsp:val=&quot;00D62528&quot;/&gt;&lt;wsp:rsid wsp:val=&quot;00D63A9F&quot;/&gt;&lt;wsp:rsid wsp:val=&quot;00D63D16&quot;/&gt;&lt;wsp:rsid wsp:val=&quot;00D713C7&quot;/&gt;&lt;wsp:rsid wsp:val=&quot;00D720CC&quot;/&gt;&lt;wsp:rsid wsp:val=&quot;00D722AC&quot;/&gt;&lt;wsp:rsid wsp:val=&quot;00D73272&quot;/&gt;&lt;wsp:rsid wsp:val=&quot;00D735A7&quot;/&gt;&lt;wsp:rsid wsp:val=&quot;00D741AE&quot;/&gt;&lt;wsp:rsid wsp:val=&quot;00D750DE&quot;/&gt;&lt;wsp:rsid wsp:val=&quot;00D75276&quot;/&gt;&lt;wsp:rsid wsp:val=&quot;00D809C9&quot;/&gt;&lt;wsp:rsid wsp:val=&quot;00D82092&quot;/&gt;&lt;wsp:rsid wsp:val=&quot;00D82AB2&quot;/&gt;&lt;wsp:rsid wsp:val=&quot;00D84836&quot;/&gt;&lt;wsp:rsid wsp:val=&quot;00D84845&quot;/&gt;&lt;wsp:rsid wsp:val=&quot;00D84E5D&quot;/&gt;&lt;wsp:rsid wsp:val=&quot;00D85B9D&quot;/&gt;&lt;wsp:rsid wsp:val=&quot;00D87885&quot;/&gt;&lt;wsp:rsid wsp:val=&quot;00D90B87&quot;/&gt;&lt;wsp:rsid wsp:val=&quot;00D919CD&quot;/&gt;&lt;wsp:rsid wsp:val=&quot;00D91EAD&quot;/&gt;&lt;wsp:rsid wsp:val=&quot;00D91ECC&quot;/&gt;&lt;wsp:rsid wsp:val=&quot;00D92675&quot;/&gt;&lt;wsp:rsid wsp:val=&quot;00D92727&quot;/&gt;&lt;wsp:rsid wsp:val=&quot;00D92D86&quot;/&gt;&lt;wsp:rsid wsp:val=&quot;00D92F20&quot;/&gt;&lt;wsp:rsid wsp:val=&quot;00D93809&quot;/&gt;&lt;wsp:rsid wsp:val=&quot;00D969D0&quot;/&gt;&lt;wsp:rsid wsp:val=&quot;00D96CED&quot;/&gt;&lt;wsp:rsid wsp:val=&quot;00D96D8D&quot;/&gt;&lt;wsp:rsid wsp:val=&quot;00DA0313&quot;/&gt;&lt;wsp:rsid wsp:val=&quot;00DA0983&quot;/&gt;&lt;wsp:rsid wsp:val=&quot;00DA2548&quot;/&gt;&lt;wsp:rsid wsp:val=&quot;00DA2BBD&quot;/&gt;&lt;wsp:rsid wsp:val=&quot;00DA3D53&quot;/&gt;&lt;wsp:rsid wsp:val=&quot;00DA53CB&quot;/&gt;&lt;wsp:rsid wsp:val=&quot;00DA743D&quot;/&gt;&lt;wsp:rsid wsp:val=&quot;00DB0290&quot;/&gt;&lt;wsp:rsid wsp:val=&quot;00DB11EE&quot;/&gt;&lt;wsp:rsid wsp:val=&quot;00DB1DA1&quot;/&gt;&lt;wsp:rsid wsp:val=&quot;00DB27B9&quot;/&gt;&lt;wsp:rsid wsp:val=&quot;00DB432B&quot;/&gt;&lt;wsp:rsid wsp:val=&quot;00DB5AA4&quot;/&gt;&lt;wsp:rsid wsp:val=&quot;00DB6D83&quot;/&gt;&lt;wsp:rsid wsp:val=&quot;00DC2078&quot;/&gt;&lt;wsp:rsid wsp:val=&quot;00DC2C16&quot;/&gt;&lt;wsp:rsid wsp:val=&quot;00DC349E&quot;/&gt;&lt;wsp:rsid wsp:val=&quot;00DC376A&quot;/&gt;&lt;wsp:rsid wsp:val=&quot;00DC3D65&quot;/&gt;&lt;wsp:rsid wsp:val=&quot;00DC423F&quot;/&gt;&lt;wsp:rsid wsp:val=&quot;00DC46AF&quot;/&gt;&lt;wsp:rsid wsp:val=&quot;00DC4742&quot;/&gt;&lt;wsp:rsid wsp:val=&quot;00DC4A15&quot;/&gt;&lt;wsp:rsid wsp:val=&quot;00DC61AF&quot;/&gt;&lt;wsp:rsid wsp:val=&quot;00DC65EF&quot;/&gt;&lt;wsp:rsid wsp:val=&quot;00DC6B1E&quot;/&gt;&lt;wsp:rsid wsp:val=&quot;00DC6DD0&quot;/&gt;&lt;wsp:rsid wsp:val=&quot;00DC7382&quot;/&gt;&lt;wsp:rsid wsp:val=&quot;00DC73BE&quot;/&gt;&lt;wsp:rsid wsp:val=&quot;00DD0C23&quot;/&gt;&lt;wsp:rsid wsp:val=&quot;00DD17A6&quot;/&gt;&lt;wsp:rsid wsp:val=&quot;00DD1A66&quot;/&gt;&lt;wsp:rsid wsp:val=&quot;00DD3763&quot;/&gt;&lt;wsp:rsid wsp:val=&quot;00DD3C3A&quot;/&gt;&lt;wsp:rsid wsp:val=&quot;00DD3D80&quot;/&gt;&lt;wsp:rsid wsp:val=&quot;00DD5BC7&quot;/&gt;&lt;wsp:rsid wsp:val=&quot;00DD628B&quot;/&gt;&lt;wsp:rsid wsp:val=&quot;00DD7EE6&quot;/&gt;&lt;wsp:rsid wsp:val=&quot;00DE254C&quot;/&gt;&lt;wsp:rsid wsp:val=&quot;00DE258F&quot;/&gt;&lt;wsp:rsid wsp:val=&quot;00DE2657&quot;/&gt;&lt;wsp:rsid wsp:val=&quot;00DE3088&quot;/&gt;&lt;wsp:rsid wsp:val=&quot;00DE338E&quot;/&gt;&lt;wsp:rsid wsp:val=&quot;00DE51DB&quot;/&gt;&lt;wsp:rsid wsp:val=&quot;00DE553E&quot;/&gt;&lt;wsp:rsid wsp:val=&quot;00DE608D&quot;/&gt;&lt;wsp:rsid wsp:val=&quot;00DF0909&quot;/&gt;&lt;wsp:rsid wsp:val=&quot;00DF1C94&quot;/&gt;&lt;wsp:rsid wsp:val=&quot;00DF2DA0&quot;/&gt;&lt;wsp:rsid wsp:val=&quot;00DF3F60&quot;/&gt;&lt;wsp:rsid wsp:val=&quot;00DF46A8&quot;/&gt;&lt;wsp:rsid wsp:val=&quot;00DF57B8&quot;/&gt;&lt;wsp:rsid wsp:val=&quot;00DF613E&quot;/&gt;&lt;wsp:rsid wsp:val=&quot;00DF636E&quot;/&gt;&lt;wsp:rsid wsp:val=&quot;00DF79AA&quot;/&gt;&lt;wsp:rsid wsp:val=&quot;00DF7EC3&quot;/&gt;&lt;wsp:rsid wsp:val=&quot;00E0079D&quot;/&gt;&lt;wsp:rsid wsp:val=&quot;00E01B43&quot;/&gt;&lt;wsp:rsid wsp:val=&quot;00E0264F&quot;/&gt;&lt;wsp:rsid wsp:val=&quot;00E0335A&quot;/&gt;&lt;wsp:rsid wsp:val=&quot;00E03FE1&quot;/&gt;&lt;wsp:rsid wsp:val=&quot;00E05B53&quot;/&gt;&lt;wsp:rsid wsp:val=&quot;00E07592&quot;/&gt;&lt;wsp:rsid wsp:val=&quot;00E114E4&quot;/&gt;&lt;wsp:rsid wsp:val=&quot;00E1210A&quot;/&gt;&lt;wsp:rsid wsp:val=&quot;00E1280D&quot;/&gt;&lt;wsp:rsid wsp:val=&quot;00E1361E&quot;/&gt;&lt;wsp:rsid wsp:val=&quot;00E13F32&quot;/&gt;&lt;wsp:rsid wsp:val=&quot;00E1417B&quot;/&gt;&lt;wsp:rsid wsp:val=&quot;00E14536&quot;/&gt;&lt;wsp:rsid wsp:val=&quot;00E14F73&quot;/&gt;&lt;wsp:rsid wsp:val=&quot;00E20BAA&quot;/&gt;&lt;wsp:rsid wsp:val=&quot;00E2290C&quot;/&gt;&lt;wsp:rsid wsp:val=&quot;00E22C72&quot;/&gt;&lt;wsp:rsid wsp:val=&quot;00E24B14&quot;/&gt;&lt;wsp:rsid wsp:val=&quot;00E25257&quot;/&gt;&lt;wsp:rsid wsp:val=&quot;00E25DF4&quot;/&gt;&lt;wsp:rsid wsp:val=&quot;00E26992&quot;/&gt;&lt;wsp:rsid wsp:val=&quot;00E27466&quot;/&gt;&lt;wsp:rsid wsp:val=&quot;00E31E64&quot;/&gt;&lt;wsp:rsid wsp:val=&quot;00E32A92&quot;/&gt;&lt;wsp:rsid wsp:val=&quot;00E32DFF&quot;/&gt;&lt;wsp:rsid wsp:val=&quot;00E336D2&quot;/&gt;&lt;wsp:rsid wsp:val=&quot;00E42D85&quot;/&gt;&lt;wsp:rsid wsp:val=&quot;00E45EEF&quot;/&gt;&lt;wsp:rsid wsp:val=&quot;00E47D04&quot;/&gt;&lt;wsp:rsid wsp:val=&quot;00E504C4&quot;/&gt;&lt;wsp:rsid wsp:val=&quot;00E52CEE&quot;/&gt;&lt;wsp:rsid wsp:val=&quot;00E5350B&quot;/&gt;&lt;wsp:rsid wsp:val=&quot;00E55881&quot;/&gt;&lt;wsp:rsid wsp:val=&quot;00E562B2&quot;/&gt;&lt;wsp:rsid wsp:val=&quot;00E565A6&quot;/&gt;&lt;wsp:rsid wsp:val=&quot;00E567E6&quot;/&gt;&lt;wsp:rsid wsp:val=&quot;00E5706E&quot;/&gt;&lt;wsp:rsid wsp:val=&quot;00E57289&quot;/&gt;&lt;wsp:rsid wsp:val=&quot;00E57872&quot;/&gt;&lt;wsp:rsid wsp:val=&quot;00E57C83&quot;/&gt;&lt;wsp:rsid wsp:val=&quot;00E60971&quot;/&gt;&lt;wsp:rsid wsp:val=&quot;00E62DCD&quot;/&gt;&lt;wsp:rsid wsp:val=&quot;00E668C1&quot;/&gt;&lt;wsp:rsid wsp:val=&quot;00E67538&quot;/&gt;&lt;wsp:rsid wsp:val=&quot;00E70E47&quot;/&gt;&lt;wsp:rsid wsp:val=&quot;00E71586&quot;/&gt;&lt;wsp:rsid wsp:val=&quot;00E721B0&quot;/&gt;&lt;wsp:rsid wsp:val=&quot;00E72545&quot;/&gt;&lt;wsp:rsid wsp:val=&quot;00E74834&quot;/&gt;&lt;wsp:rsid wsp:val=&quot;00E76BA5&quot;/&gt;&lt;wsp:rsid wsp:val=&quot;00E76CAF&quot;/&gt;&lt;wsp:rsid wsp:val=&quot;00E77300&quot;/&gt;&lt;wsp:rsid wsp:val=&quot;00E80C03&quot;/&gt;&lt;wsp:rsid wsp:val=&quot;00E815F5&quot;/&gt;&lt;wsp:rsid wsp:val=&quot;00E81E27&quot;/&gt;&lt;wsp:rsid wsp:val=&quot;00E83A2D&quot;/&gt;&lt;wsp:rsid wsp:val=&quot;00E83F48&quot;/&gt;&lt;wsp:rsid wsp:val=&quot;00E8453C&quot;/&gt;&lt;wsp:rsid wsp:val=&quot;00E850C9&quot;/&gt;&lt;wsp:rsid wsp:val=&quot;00E857BE&quot;/&gt;&lt;wsp:rsid wsp:val=&quot;00E86FAD&quot;/&gt;&lt;wsp:rsid wsp:val=&quot;00E87F9F&quot;/&gt;&lt;wsp:rsid wsp:val=&quot;00E90C0C&quot;/&gt;&lt;wsp:rsid wsp:val=&quot;00E91E9E&quot;/&gt;&lt;wsp:rsid wsp:val=&quot;00E92B9C&quot;/&gt;&lt;wsp:rsid wsp:val=&quot;00E92C7C&quot;/&gt;&lt;wsp:rsid wsp:val=&quot;00E937C2&quot;/&gt;&lt;wsp:rsid wsp:val=&quot;00E93964&quot;/&gt;&lt;wsp:rsid wsp:val=&quot;00E94F11&quot;/&gt;&lt;wsp:rsid wsp:val=&quot;00E94FBB&quot;/&gt;&lt;wsp:rsid wsp:val=&quot;00E96B3C&quot;/&gt;&lt;wsp:rsid wsp:val=&quot;00EA0D7B&quot;/&gt;&lt;wsp:rsid wsp:val=&quot;00EA3182&quot;/&gt;&lt;wsp:rsid wsp:val=&quot;00EA31B8&quot;/&gt;&lt;wsp:rsid wsp:val=&quot;00EA38C6&quot;/&gt;&lt;wsp:rsid wsp:val=&quot;00EA3D82&quot;/&gt;&lt;wsp:rsid wsp:val=&quot;00EA4E4B&quot;/&gt;&lt;wsp:rsid wsp:val=&quot;00EA5127&quot;/&gt;&lt;wsp:rsid wsp:val=&quot;00EA72FA&quot;/&gt;&lt;wsp:rsid wsp:val=&quot;00EB161C&quot;/&gt;&lt;wsp:rsid wsp:val=&quot;00EB259C&quot;/&gt;&lt;wsp:rsid wsp:val=&quot;00EB314E&quot;/&gt;&lt;wsp:rsid wsp:val=&quot;00EB37E7&quot;/&gt;&lt;wsp:rsid wsp:val=&quot;00EB456D&quot;/&gt;&lt;wsp:rsid wsp:val=&quot;00EB628F&quot;/&gt;&lt;wsp:rsid wsp:val=&quot;00EB62D2&quot;/&gt;&lt;wsp:rsid wsp:val=&quot;00EB6F2C&quot;/&gt;&lt;wsp:rsid wsp:val=&quot;00EC10B9&quot;/&gt;&lt;wsp:rsid wsp:val=&quot;00EC1934&quot;/&gt;&lt;wsp:rsid wsp:val=&quot;00EC1A6A&quot;/&gt;&lt;wsp:rsid wsp:val=&quot;00EC1CBF&quot;/&gt;&lt;wsp:rsid wsp:val=&quot;00EC1DF5&quot;/&gt;&lt;wsp:rsid wsp:val=&quot;00EC2546&quot;/&gt;&lt;wsp:rsid wsp:val=&quot;00EC353A&quot;/&gt;&lt;wsp:rsid wsp:val=&quot;00EC3F08&quot;/&gt;&lt;wsp:rsid wsp:val=&quot;00EC49A5&quot;/&gt;&lt;wsp:rsid wsp:val=&quot;00EC5C11&quot;/&gt;&lt;wsp:rsid wsp:val=&quot;00EC5F87&quot;/&gt;&lt;wsp:rsid wsp:val=&quot;00EC7587&quot;/&gt;&lt;wsp:rsid wsp:val=&quot;00EC7C0F&quot;/&gt;&lt;wsp:rsid wsp:val=&quot;00ED0CBB&quot;/&gt;&lt;wsp:rsid wsp:val=&quot;00ED113D&quot;/&gt;&lt;wsp:rsid wsp:val=&quot;00ED17F3&quot;/&gt;&lt;wsp:rsid wsp:val=&quot;00ED3259&quot;/&gt;&lt;wsp:rsid wsp:val=&quot;00ED33F8&quot;/&gt;&lt;wsp:rsid wsp:val=&quot;00ED4644&quot;/&gt;&lt;wsp:rsid wsp:val=&quot;00ED4817&quot;/&gt;&lt;wsp:rsid wsp:val=&quot;00ED559D&quot;/&gt;&lt;wsp:rsid wsp:val=&quot;00ED55D6&quot;/&gt;&lt;wsp:rsid wsp:val=&quot;00ED5D13&quot;/&gt;&lt;wsp:rsid wsp:val=&quot;00ED7655&quot;/&gt;&lt;wsp:rsid wsp:val=&quot;00ED7947&quot;/&gt;&lt;wsp:rsid wsp:val=&quot;00EE0E3E&quot;/&gt;&lt;wsp:rsid wsp:val=&quot;00EE1A9C&quot;/&gt;&lt;wsp:rsid wsp:val=&quot;00EE304C&quot;/&gt;&lt;wsp:rsid wsp:val=&quot;00EE3F5E&quot;/&gt;&lt;wsp:rsid wsp:val=&quot;00EE435B&quot;/&gt;&lt;wsp:rsid wsp:val=&quot;00EE5200&quot;/&gt;&lt;wsp:rsid wsp:val=&quot;00EE6B8F&quot;/&gt;&lt;wsp:rsid wsp:val=&quot;00EE75CE&quot;/&gt;&lt;wsp:rsid wsp:val=&quot;00EF3560&quot;/&gt;&lt;wsp:rsid wsp:val=&quot;00EF389D&quot;/&gt;&lt;wsp:rsid wsp:val=&quot;00EF3C47&quot;/&gt;&lt;wsp:rsid wsp:val=&quot;00EF3CB5&quot;/&gt;&lt;wsp:rsid wsp:val=&quot;00EF41B3&quot;/&gt;&lt;wsp:rsid wsp:val=&quot;00EF5373&quot;/&gt;&lt;wsp:rsid wsp:val=&quot;00EF5982&quot;/&gt;&lt;wsp:rsid wsp:val=&quot;00F00139&quot;/&gt;&lt;wsp:rsid wsp:val=&quot;00F01920&quot;/&gt;&lt;wsp:rsid wsp:val=&quot;00F03261&quot;/&gt;&lt;wsp:rsid wsp:val=&quot;00F047A7&quot;/&gt;&lt;wsp:rsid wsp:val=&quot;00F07A99&quot;/&gt;&lt;wsp:rsid wsp:val=&quot;00F07C61&quot;/&gt;&lt;wsp:rsid wsp:val=&quot;00F1005B&quot;/&gt;&lt;wsp:rsid wsp:val=&quot;00F1037F&quot;/&gt;&lt;wsp:rsid wsp:val=&quot;00F11192&quot;/&gt;&lt;wsp:rsid wsp:val=&quot;00F11CFF&quot;/&gt;&lt;wsp:rsid wsp:val=&quot;00F14859&quot;/&gt;&lt;wsp:rsid wsp:val=&quot;00F1554A&quot;/&gt;&lt;wsp:rsid wsp:val=&quot;00F15FB8&quot;/&gt;&lt;wsp:rsid wsp:val=&quot;00F17297&quot;/&gt;&lt;wsp:rsid wsp:val=&quot;00F178F7&quot;/&gt;&lt;wsp:rsid wsp:val=&quot;00F17CEF&quot;/&gt;&lt;wsp:rsid wsp:val=&quot;00F20DEB&quot;/&gt;&lt;wsp:rsid wsp:val=&quot;00F22FC5&quot;/&gt;&lt;wsp:rsid wsp:val=&quot;00F23499&quot;/&gt;&lt;wsp:rsid wsp:val=&quot;00F234C7&quot;/&gt;&lt;wsp:rsid wsp:val=&quot;00F248D6&quot;/&gt;&lt;wsp:rsid wsp:val=&quot;00F24AB2&quot;/&gt;&lt;wsp:rsid wsp:val=&quot;00F24C3E&quot;/&gt;&lt;wsp:rsid wsp:val=&quot;00F26176&quot;/&gt;&lt;wsp:rsid wsp:val=&quot;00F27FC9&quot;/&gt;&lt;wsp:rsid wsp:val=&quot;00F309EE&quot;/&gt;&lt;wsp:rsid wsp:val=&quot;00F3120D&quot;/&gt;&lt;wsp:rsid wsp:val=&quot;00F318B6&quot;/&gt;&lt;wsp:rsid wsp:val=&quot;00F31924&quot;/&gt;&lt;wsp:rsid wsp:val=&quot;00F33306&quot;/&gt;&lt;wsp:rsid wsp:val=&quot;00F34612&quot;/&gt;&lt;wsp:rsid wsp:val=&quot;00F34D65&quot;/&gt;&lt;wsp:rsid wsp:val=&quot;00F36BE3&quot;/&gt;&lt;wsp:rsid wsp:val=&quot;00F37ACC&quot;/&gt;&lt;wsp:rsid wsp:val=&quot;00F40515&quot;/&gt;&lt;wsp:rsid wsp:val=&quot;00F413B9&quot;/&gt;&lt;wsp:rsid wsp:val=&quot;00F41825&quot;/&gt;&lt;wsp:rsid wsp:val=&quot;00F42E5C&quot;/&gt;&lt;wsp:rsid wsp:val=&quot;00F45437&quot;/&gt;&lt;wsp:rsid wsp:val=&quot;00F4621D&quot;/&gt;&lt;wsp:rsid wsp:val=&quot;00F468E5&quot;/&gt;&lt;wsp:rsid wsp:val=&quot;00F503B2&quot;/&gt;&lt;wsp:rsid wsp:val=&quot;00F50777&quot;/&gt;&lt;wsp:rsid wsp:val=&quot;00F52523&quot;/&gt;&lt;wsp:rsid wsp:val=&quot;00F52560&quot;/&gt;&lt;wsp:rsid wsp:val=&quot;00F53576&quot;/&gt;&lt;wsp:rsid wsp:val=&quot;00F53967&quot;/&gt;&lt;wsp:rsid wsp:val=&quot;00F53C24&quot;/&gt;&lt;wsp:rsid wsp:val=&quot;00F55EB6&quot;/&gt;&lt;wsp:rsid wsp:val=&quot;00F572DA&quot;/&gt;&lt;wsp:rsid wsp:val=&quot;00F60353&quot;/&gt;&lt;wsp:rsid wsp:val=&quot;00F60751&quot;/&gt;&lt;wsp:rsid wsp:val=&quot;00F60B14&quot;/&gt;&lt;wsp:rsid wsp:val=&quot;00F62B91&quot;/&gt;&lt;wsp:rsid wsp:val=&quot;00F64BCA&quot;/&gt;&lt;wsp:rsid wsp:val=&quot;00F64C5F&quot;/&gt;&lt;wsp:rsid wsp:val=&quot;00F665CC&quot;/&gt;&lt;wsp:rsid wsp:val=&quot;00F7149F&quot;/&gt;&lt;wsp:rsid wsp:val=&quot;00F715B2&quot;/&gt;&lt;wsp:rsid wsp:val=&quot;00F720F1&quot;/&gt;&lt;wsp:rsid wsp:val=&quot;00F726AC&quot;/&gt;&lt;wsp:rsid wsp:val=&quot;00F74052&quot;/&gt;&lt;wsp:rsid wsp:val=&quot;00F7438B&quot;/&gt;&lt;wsp:rsid wsp:val=&quot;00F76061&quot;/&gt;&lt;wsp:rsid wsp:val=&quot;00F76BE1&quot;/&gt;&lt;wsp:rsid wsp:val=&quot;00F76FD4&quot;/&gt;&lt;wsp:rsid wsp:val=&quot;00F77633&quot;/&gt;&lt;wsp:rsid wsp:val=&quot;00F77C9E&quot;/&gt;&lt;wsp:rsid wsp:val=&quot;00F80897&quot;/&gt;&lt;wsp:rsid wsp:val=&quot;00F809DA&quot;/&gt;&lt;wsp:rsid wsp:val=&quot;00F80C15&quot;/&gt;&lt;wsp:rsid wsp:val=&quot;00F80D2E&quot;/&gt;&lt;wsp:rsid wsp:val=&quot;00F811ED&quot;/&gt;&lt;wsp:rsid wsp:val=&quot;00F8128B&quot;/&gt;&lt;wsp:rsid wsp:val=&quot;00F86BBE&quot;/&gt;&lt;wsp:rsid wsp:val=&quot;00F8791D&quot;/&gt;&lt;wsp:rsid wsp:val=&quot;00F900A7&quot;/&gt;&lt;wsp:rsid wsp:val=&quot;00F9033A&quot;/&gt;&lt;wsp:rsid wsp:val=&quot;00F91CE3&quot;/&gt;&lt;wsp:rsid wsp:val=&quot;00F92680&quot;/&gt;&lt;wsp:rsid wsp:val=&quot;00F939A4&quot;/&gt;&lt;wsp:rsid wsp:val=&quot;00F94227&quot;/&gt;&lt;wsp:rsid wsp:val=&quot;00F946B6&quot;/&gt;&lt;wsp:rsid wsp:val=&quot;00F9471B&quot;/&gt;&lt;wsp:rsid wsp:val=&quot;00F95A17&quot;/&gt;&lt;wsp:rsid wsp:val=&quot;00F97601&quot;/&gt;&lt;wsp:rsid wsp:val=&quot;00F97A0E&quot;/&gt;&lt;wsp:rsid wsp:val=&quot;00F97FDD&quot;/&gt;&lt;wsp:rsid wsp:val=&quot;00FA13CD&quot;/&gt;&lt;wsp:rsid wsp:val=&quot;00FA18D1&quot;/&gt;&lt;wsp:rsid wsp:val=&quot;00FA190E&quot;/&gt;&lt;wsp:rsid wsp:val=&quot;00FA3078&quot;/&gt;&lt;wsp:rsid wsp:val=&quot;00FA3EA7&quot;/&gt;&lt;wsp:rsid wsp:val=&quot;00FA4FDD&quot;/&gt;&lt;wsp:rsid wsp:val=&quot;00FB0C55&quot;/&gt;&lt;wsp:rsid wsp:val=&quot;00FB2B02&quot;/&gt;&lt;wsp:rsid wsp:val=&quot;00FB3B25&quot;/&gt;&lt;wsp:rsid wsp:val=&quot;00FB3BA3&quot;/&gt;&lt;wsp:rsid wsp:val=&quot;00FB4650&quot;/&gt;&lt;wsp:rsid wsp:val=&quot;00FB5125&quot;/&gt;&lt;wsp:rsid wsp:val=&quot;00FB6595&quot;/&gt;&lt;wsp:rsid wsp:val=&quot;00FB6B03&quot;/&gt;&lt;wsp:rsid wsp:val=&quot;00FB7C52&quot;/&gt;&lt;wsp:rsid wsp:val=&quot;00FB7CB4&quot;/&gt;&lt;wsp:rsid wsp:val=&quot;00FC0263&quot;/&gt;&lt;wsp:rsid wsp:val=&quot;00FC0B9B&quot;/&gt;&lt;wsp:rsid wsp:val=&quot;00FC4481&quot;/&gt;&lt;wsp:rsid wsp:val=&quot;00FC4CB5&quot;/&gt;&lt;wsp:rsid wsp:val=&quot;00FC5409&quot;/&gt;&lt;wsp:rsid wsp:val=&quot;00FC7F9C&quot;/&gt;&lt;wsp:rsid wsp:val=&quot;00FD11CD&quot;/&gt;&lt;wsp:rsid wsp:val=&quot;00FD1407&quot;/&gt;&lt;wsp:rsid wsp:val=&quot;00FD49D8&quot;/&gt;&lt;wsp:rsid wsp:val=&quot;00FD4E4A&quot;/&gt;&lt;wsp:rsid wsp:val=&quot;00FD538E&quot;/&gt;&lt;wsp:rsid wsp:val=&quot;00FD7516&quot;/&gt;&lt;wsp:rsid wsp:val=&quot;00FE06EA&quot;/&gt;&lt;wsp:rsid wsp:val=&quot;00FE155E&quot;/&gt;&lt;wsp:rsid wsp:val=&quot;00FE3848&quot;/&gt;&lt;wsp:rsid wsp:val=&quot;00FE485B&quot;/&gt;&lt;wsp:rsid wsp:val=&quot;00FE5189&quot;/&gt;&lt;wsp:rsid wsp:val=&quot;00FE63C5&quot;/&gt;&lt;wsp:rsid wsp:val=&quot;00FE6473&quot;/&gt;&lt;wsp:rsid wsp:val=&quot;00FE70BF&quot;/&gt;&lt;wsp:rsid wsp:val=&quot;00FE7257&quot;/&gt;&lt;wsp:rsid wsp:val=&quot;00FE7A14&quot;/&gt;&lt;wsp:rsid wsp:val=&quot;00FE7B09&quot;/&gt;&lt;wsp:rsid wsp:val=&quot;00FF0F1A&quot;/&gt;&lt;wsp:rsid wsp:val=&quot;00FF0FCB&quot;/&gt;&lt;wsp:rsid wsp:val=&quot;00FF1350&quot;/&gt;&lt;wsp:rsid wsp:val=&quot;00FF176A&quot;/&gt;&lt;wsp:rsid wsp:val=&quot;00FF2AAC&quot;/&gt;&lt;wsp:rsid wsp:val=&quot;00FF3157&quot;/&gt;&lt;wsp:rsid wsp:val=&quot;00FF5249&quot;/&gt;&lt;wsp:rsid wsp:val=&quot;00FF6DAA&quot;/&gt;&lt;wsp:rsid wsp:val=&quot;00FF7A82&quot;/&gt;&lt;wsp:rsid wsp:val=&quot;00FF7ED9&quot;/&gt;&lt;/wsp:rsids&gt;&lt;/w:docPr&gt;&lt;w:body&gt;&lt;w:p wsp:rsidR=&quot;00000000&quot; wsp:rsidRDefault=&quot;00A80505&quot;&gt;&lt;m:oMathPara&gt;&lt;m:oMath&gt;&lt;m:sSub&gt;&lt;m:sSubPr&gt;&lt;m:ctrlPr&gt;&lt;w:rPr&gt;&lt;w:rFonts w:ascii=&quot;Cambria Math&quot; w:h-ansi=&quot;Cambria Math&quot; w:cs=&quot;Calibri&quot;/&gt;&lt;wx:font wx:val=&quot;Cambria Math&quot;/&gt;&lt;w:b-cs/&gt;&lt;w:i/&gt;&lt;w:sz w:val=&quot;24&quot;/&gt;&lt;w:sz-cs w:val=&quot;24&quot;/&gt;&lt;/w:rPr&gt;&lt;/m:ctrlPr&gt;&lt;/m:sSubPr&gt;&lt;m:e&gt;&lt;m:r&gt;&lt;w:rPr&gt;&lt;w:rFonts w:ascii=&quot;Cambria Math&quot; w:h-ansi=&quot;Cambria Math&quot; w:cs=&quot;Calibri&quot;/&gt;&lt;wx:font wx:val=&quot;Cambria Math&quot;/&gt;&lt;w:i/&gt;&lt;w:sz w:val=&quot;24&quot;/&gt;&lt;w:sz-cs w:val=&quot;24&quot;/&gt;&lt;/w:rPr&gt;&lt;m:t&gt;TDI&lt;/m:t&gt;&lt;/m:r&gt;&lt;/m:e&gt;&lt;m:sub&gt;&lt;m:r&gt;&lt;w:rPr&gt;&lt;w:rFonts w:ascii=&quot;Cambria Math&quot; w:h-ansi=&quot;Cambria Math&quot; w:cs=&quot;Calibri&quot;/&gt;&lt;wx:font wx:val=&quot;Cambria Math&quot;/&gt;&lt;w:i/&gt;&lt;w:sz w:val=&quot;24&quot;/&gt;&lt;w:sz-cs w:val=&quot;24&quot;/&gt;&lt;/w:rPr&gt;&lt;m:t&gt;k&lt;/m:t&gt;&lt;/m:r&gt;&lt;/m:sub&gt;&lt;/m:sSub&gt;&lt;m:r&gt;&lt;w:rPr&gt;&lt;w:rFonts w:ascii=&quot;Cambria Math&quot; w:h-ansi=&quot;Cambria Math&quot; w:cs=&quot;Calibri&quot;/&gt;&lt;wx:font wx:val=&quot;Cambria Math&quot;/&gt;&lt;w:i/&gt;&lt;w:sz w:val=&quot;24&quot;/&gt;&lt;w:sz-cs w:val=&quot;24&quot;/&gt;&lt;/w:rPr&gt;&lt;m:t&gt;=&lt;/m:t&gt;&lt;/m:r&gt;&lt;m:sSup&gt;&lt;m:sSupPr&gt;&lt;m:ctrlPr&gt;&lt;w:rPr&gt;&lt;w:rFonts w:ascii=&quot;Cambria Math&quot; w:h-ansi=&quot;Cambria Math&quot; w:cs=&quot;Calibri&quot;/&gt;&lt;wx:font wx:val=&quot;Cambria Math&quot;/&gt;&lt;w:b-cs/&gt;&lt;w:i/&gt;&lt;w:sz w:val=&quot;24&quot;/&gt;&lt;w:sz-cs w:val=&quot;24&quot;/&gt;&lt;/w:rPr&gt;&lt;/m:ctrlPr&gt;&lt;/m:sSupPr&gt;&lt;m:e&gt;&lt;m:d&gt;&lt;m:dPr&gt;&lt;m:ctrlPr&gt;&lt;w:rPr&gt;&lt;w:rFonts w:ascii=&quot;Cambria Math&quot; w:h-ansi=&quot;Cambria Math&quot; w:cs=&quot;Calibri&quot;/&gt;&lt;wx:font wx:val=&quot;Cambria Math&quot;/&gt;&lt;w:b-cs/&gt;&lt;w:i/&gt;&lt;w:sz w:val=&quot;24&quot;/&gt;&lt;w:sz-cs w:val=&quot;24&quot;/&gt;&lt;/w:rPr&gt;&lt;/m:ctrlPr&gt;&lt;/m:dPr&gt;&lt;m:e&gt;&lt;m:f&gt;&lt;m:fPr&gt;&lt;m:ctrlPr&gt;&lt;w:rPr&gt;&lt;w:rFonts w:ascii=&quot;Cambria Math&quot; w:h-ansi=&quot;Cambria Math&quot; w:cs=&quot;Calibri&quot;/&gt;&lt;wx:font wx:val=&quot;Cambria Math&quot;/&gt;&lt;w:b-cs/&gt;&lt;w:i/&gt;&lt;w:sz w:val=&quot;24&quot;/&gt;&lt;w:sz-cs w:val=&quot;24&quot;/&gt;&lt;/w:rPr&gt;&lt;/m:ctrlPr&gt;&lt;/m:fPr&gt;&lt;m:num&gt;&lt;m:sSub&gt;&lt;m:sSubPr&gt;&lt;m:ctrlPr&gt;&lt;w:rPr&gt;&lt;w:rFonts w:ascii=&quot;Cambria Math&quot; w:h-ansi=&quot;Cambria Math&quot; w:cs=&quot;Calibri&quot;/&gt;&lt;wx:font wx:val=&quot;Cambria Math&quot;/&gt;&lt;w:b-cs/&gt;&lt;w:i/&gt;&lt;w:sz w:val=&quot;24&quot;/&gt;&lt;w:sz-cs w:val=&quot;24&quot;/&gt;&lt;/w:rPr&gt;&lt;/m:ctrlPr&gt;&lt;/m:sSubPr&gt;&lt;m:e&gt;&lt;m:r&gt;&lt;w:rPr&gt;&lt;w:rFonts w:ascii=&quot;Cambria Math&quot; w:h-ansi=&quot;Cambria Math&quot; w:cs=&quot;Calibri&quot;/&gt;&lt;wx:font wx:val=&quot;Cambria Math&quot;/&gt;&lt;w:i/&gt;&lt;w:sz w:val=&quot;24&quot;/&gt;&lt;w:sz-cs w:val=&quot;24&quot;/&gt;&lt;/w:rPr&gt;&lt;m:t&gt;DI&lt;/m:t&gt;&lt;/m:r&gt;&lt;/m:e&gt;&lt;m:sub&gt;&lt;m:r&gt;&lt;w:rPr&gt;&lt;w:rFonts w:ascii=&quot;Cambria Math&quot; w:h-ansi=&quot;Cambria Math&quot; w:cs=&quot;Calibri&quot;/&gt;&lt;wx:font wx:val=&quot;Cambria Math&quot;/&gt;&lt;w:i/&gt;&lt;w:sz w:val=&quot;24&quot;/&gt;&lt;w:sz-cs w:val=&quot;24&quot;/&gt;&lt;/w:rPr&gt;&lt;m:t&gt;k&lt;/m:t&gt;&lt;/m:r&gt;&lt;/m:sub&gt;&lt;/m:sSub&gt;&lt;/m:num&gt;&lt;m:den&gt;&lt;m:r&gt;&lt;w:rPr&gt;&lt;w:rFonts w:ascii=&quot;Cambria Math&quot; w:h-ansi=&quot;Cambria Math&quot; w:cs=&quot;Calibri&quot;/&gt;&lt;wx:font wx:val=&quot;Cambria Math&quot;/&gt;&lt;w:i/&gt;&lt;w:sz w:val=&quot;24&quot;/&gt;&lt;w:sz-cs w:val=&quot;24&quot;/&gt;&lt;/w:rPr&gt;&lt;m:t&gt;100&lt;/m:t&gt;&lt;/m:r&gt;&lt;/m:den&gt;&lt;/m:f&gt;&lt;m:r&gt;&lt;w:rPr&gt;&lt;w:rFonts w:ascii=&quot;Cambria Math&quot; w:h-ansi=&quot;Cambria Math&quot; w:cs=&quot;Calibri&quot;/&gt;&lt;wx:font wx:val=&quot;Cambria Math&quot;/&gt;&lt;w:i/&gt;&lt;w:sz w:val=&quot;24&quot;/&gt;&lt;w:sz-cs w:val=&quot;24&quot;/&gt;&lt;/w:rPr&gt;&lt;m:t&gt;+1&lt;/m:t&gt;&lt;/m:r&gt;&lt;/m:e&gt;&lt;/m:d&gt;&lt;/m:e&gt;&lt;m:sup&gt;&lt;m:f&gt;&lt;m:fPr&gt;&lt;m:ctrlPr&gt;&lt;w:rPr&gt;&lt;w:rFonts w:ascii=&quot;Cambria Math&quot; w:h-ansi=&quot;Cambria Math&quot; w:cs=&quot;Calibri&quot;/&gt;&lt;wx:font wx:val=&quot;Cambria Math&quot;/&gt;&lt;w:b-cs/&gt;&lt;w:i/&gt;&lt;w:sz w:val=&quot;24&quot;/&gt;&lt;w:sz-cs w:val=&quot;24&quot;/&gt;&lt;/w:rPr&gt;&lt;/m:ctrlPr&gt;&lt;/m:fPr&gt;&lt;m:num&gt;&lt;m:r&gt;&lt;w:rPr&gt;&lt;w:rFonts w:ascii=&quot;Cambria Math&quot; w:h-ansi=&quot;Cambria Math&quot; w:cs=&quot;Calibri&quot;/&gt;&lt;wx:font wx:val=&quot;Cambria Math&quot;/&gt;&lt;w:i/&gt;&lt;w:sz w:val=&quot;24&quot;/&gt;&lt;w:sz-cs w:val=&quot;24&quot;/&gt;&lt;/w:rPr&gt;&lt;m:t&gt;1&lt;/m:t&gt;&lt;/m:r&gt;&lt;/m:num&gt;&lt;m:den&gt;&lt;m:r&gt;&lt;w:rPr&gt;&lt;w:rFonts w:ascii=&quot;Cambria Math&quot; w:h-ansi=&quot;Cambria Math&quot; w:cs=&quot;Calibri&quot;/&gt;&lt;wx:font wx:val=&quot;Cambria Math&quot;/&gt;&lt;w:i/&gt;&lt;w:sz w:val=&quot;24&quot;/&gt;&lt;w:sz-cs w:val=&quot;24&quot;/&gt;&lt;/w:rPr&gt;&lt;m:t&gt;252&lt;/m:t&gt;&lt;/m:r&gt;&lt;/m:den&gt;&lt;/m:f&gt;&lt;/m:sup&gt;&lt;/m:sSup&gt;&lt;m:r&gt;&lt;w:rPr&gt;&lt;w:rFonts w:ascii=&quot;Cambria Math&quot; w:h-ansi=&quot;Cambria Math&quot; w:cs=&quot;Calibri&quot;/&gt;&lt;wx:font wx:val=&quot;Cambria Math&quot;/&gt;&lt;w:i/&gt;&lt;w:sz w:val=&quot;24&quot;/&gt;&lt;w:sz-cs w:val=&quot;24&quot;/&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6" o:title="" chromakey="white"/>
          </v:shape>
        </w:pict>
      </w:r>
    </w:p>
    <w:p w14:paraId="2EC72842" w14:textId="77777777" w:rsidR="002F49AF" w:rsidRPr="00A32AA8" w:rsidRDefault="002F49AF" w:rsidP="00E565A6">
      <w:pPr>
        <w:widowControl w:val="0"/>
        <w:spacing w:line="360" w:lineRule="exact"/>
        <w:jc w:val="both"/>
        <w:rPr>
          <w:rFonts w:asciiTheme="minorHAnsi" w:hAnsiTheme="minorHAnsi"/>
          <w:spacing w:val="2"/>
          <w:sz w:val="24"/>
        </w:rPr>
      </w:pPr>
      <w:r w:rsidRPr="00A32AA8">
        <w:rPr>
          <w:rFonts w:asciiTheme="minorHAnsi" w:hAnsiTheme="minorHAnsi"/>
          <w:spacing w:val="2"/>
          <w:sz w:val="24"/>
        </w:rPr>
        <w:t>k = Conforme definido acima;</w:t>
      </w:r>
    </w:p>
    <w:p w14:paraId="29603196" w14:textId="77777777" w:rsidR="002F49AF" w:rsidRPr="00A32AA8" w:rsidRDefault="002F49AF" w:rsidP="00E565A6">
      <w:pPr>
        <w:widowControl w:val="0"/>
        <w:spacing w:line="360" w:lineRule="exact"/>
        <w:jc w:val="both"/>
        <w:rPr>
          <w:rFonts w:asciiTheme="minorHAnsi" w:hAnsiTheme="minorHAnsi"/>
          <w:spacing w:val="2"/>
          <w:sz w:val="24"/>
        </w:rPr>
      </w:pPr>
    </w:p>
    <w:p w14:paraId="6A5B1783" w14:textId="77777777" w:rsidR="002F49AF" w:rsidRPr="00A32AA8" w:rsidRDefault="002F49AF" w:rsidP="00E565A6">
      <w:pPr>
        <w:widowControl w:val="0"/>
        <w:spacing w:line="360" w:lineRule="exact"/>
        <w:jc w:val="both"/>
        <w:rPr>
          <w:rFonts w:asciiTheme="minorHAnsi" w:hAnsiTheme="minorHAnsi"/>
          <w:spacing w:val="2"/>
          <w:sz w:val="24"/>
        </w:rPr>
      </w:pPr>
      <w:bookmarkStart w:id="39" w:name="_DV_C137"/>
      <w:proofErr w:type="spellStart"/>
      <w:r w:rsidRPr="00A32AA8">
        <w:rPr>
          <w:rFonts w:asciiTheme="minorHAnsi" w:hAnsiTheme="minorHAnsi"/>
          <w:spacing w:val="2"/>
          <w:sz w:val="24"/>
        </w:rPr>
        <w:t>Dik</w:t>
      </w:r>
      <w:proofErr w:type="spellEnd"/>
      <w:r w:rsidRPr="00A32AA8">
        <w:rPr>
          <w:rFonts w:asciiTheme="minorHAnsi" w:hAnsiTheme="minorHAnsi"/>
          <w:spacing w:val="2"/>
          <w:sz w:val="24"/>
        </w:rPr>
        <w:t xml:space="preserve"> = Taxa DI de ordem k, divulgada pela B3, utilizada com 2 (duas) casas decimais;</w:t>
      </w:r>
      <w:bookmarkEnd w:id="39"/>
    </w:p>
    <w:p w14:paraId="43A1FC7E" w14:textId="77777777" w:rsidR="002F49AF" w:rsidRPr="00A32AA8" w:rsidRDefault="002F49AF" w:rsidP="00E565A6">
      <w:pPr>
        <w:widowControl w:val="0"/>
        <w:spacing w:line="360" w:lineRule="exact"/>
        <w:jc w:val="both"/>
        <w:rPr>
          <w:rFonts w:asciiTheme="minorHAnsi" w:hAnsiTheme="minorHAnsi"/>
          <w:spacing w:val="2"/>
          <w:sz w:val="24"/>
        </w:rPr>
      </w:pPr>
    </w:p>
    <w:p w14:paraId="386049F0" w14:textId="77777777" w:rsidR="002F49AF" w:rsidRPr="0075369C" w:rsidRDefault="002F49AF" w:rsidP="00E565A6">
      <w:pPr>
        <w:widowControl w:val="0"/>
        <w:spacing w:line="360" w:lineRule="exact"/>
        <w:jc w:val="both"/>
        <w:rPr>
          <w:rFonts w:asciiTheme="minorHAnsi" w:hAnsiTheme="minorHAnsi"/>
          <w:spacing w:val="2"/>
          <w:sz w:val="24"/>
        </w:rPr>
      </w:pPr>
      <w:bookmarkStart w:id="40" w:name="_DV_C139"/>
      <w:proofErr w:type="spellStart"/>
      <w:r w:rsidRPr="00A32AA8">
        <w:rPr>
          <w:rFonts w:asciiTheme="minorHAnsi" w:hAnsiTheme="minorHAnsi"/>
          <w:spacing w:val="2"/>
          <w:sz w:val="24"/>
        </w:rPr>
        <w:t>FatorSpread</w:t>
      </w:r>
      <w:proofErr w:type="spellEnd"/>
      <w:r w:rsidRPr="00A32AA8">
        <w:rPr>
          <w:rFonts w:asciiTheme="minorHAnsi" w:hAnsiTheme="minorHAnsi"/>
          <w:spacing w:val="2"/>
          <w:sz w:val="24"/>
        </w:rPr>
        <w:t xml:space="preserve"> =</w:t>
      </w:r>
      <w:r w:rsidRPr="00A32AA8">
        <w:rPr>
          <w:rFonts w:asciiTheme="minorHAnsi" w:hAnsiTheme="minorHAnsi"/>
          <w:spacing w:val="2"/>
          <w:sz w:val="24"/>
        </w:rPr>
        <w:tab/>
        <w:t xml:space="preserve">sobretaxa </w:t>
      </w:r>
      <w:r w:rsidRPr="00A32AA8">
        <w:rPr>
          <w:rFonts w:asciiTheme="minorHAnsi" w:hAnsiTheme="minorHAnsi"/>
          <w:i/>
          <w:spacing w:val="2"/>
          <w:sz w:val="24"/>
        </w:rPr>
        <w:t>(spread)</w:t>
      </w:r>
      <w:r w:rsidRPr="0075369C">
        <w:rPr>
          <w:rFonts w:asciiTheme="minorHAnsi" w:hAnsiTheme="minorHAnsi"/>
          <w:spacing w:val="2"/>
          <w:sz w:val="24"/>
        </w:rPr>
        <w:t xml:space="preserve"> de juros fixos, calculada com 9 (nove) casas decimais, com </w:t>
      </w:r>
      <w:r w:rsidRPr="0075369C">
        <w:rPr>
          <w:rFonts w:asciiTheme="minorHAnsi" w:hAnsiTheme="minorHAnsi"/>
          <w:spacing w:val="2"/>
          <w:sz w:val="24"/>
        </w:rPr>
        <w:lastRenderedPageBreak/>
        <w:t>arredondamento, da seguinte forma</w:t>
      </w:r>
      <w:bookmarkEnd w:id="40"/>
      <w:r w:rsidRPr="0075369C">
        <w:rPr>
          <w:rFonts w:asciiTheme="minorHAnsi" w:hAnsiTheme="minorHAnsi"/>
          <w:spacing w:val="2"/>
          <w:sz w:val="24"/>
        </w:rPr>
        <w:t>:</w:t>
      </w:r>
    </w:p>
    <w:p w14:paraId="61013FB2" w14:textId="77777777" w:rsidR="002F49AF" w:rsidRPr="0075369C" w:rsidRDefault="002F49AF" w:rsidP="00E565A6">
      <w:pPr>
        <w:widowControl w:val="0"/>
        <w:spacing w:line="360" w:lineRule="exact"/>
        <w:rPr>
          <w:rFonts w:asciiTheme="minorHAnsi" w:hAnsiTheme="minorHAnsi"/>
          <w:spacing w:val="2"/>
          <w:sz w:val="24"/>
        </w:rPr>
      </w:pPr>
    </w:p>
    <w:p w14:paraId="07F582C2" w14:textId="4C0DCFA4" w:rsidR="002F49AF" w:rsidRPr="00070987" w:rsidRDefault="00781DD3" w:rsidP="00646477">
      <w:pPr>
        <w:widowControl w:val="0"/>
        <w:spacing w:before="360" w:after="240" w:line="360" w:lineRule="exact"/>
        <w:jc w:val="center"/>
        <w:rPr>
          <w:rFonts w:asciiTheme="minorHAnsi" w:hAnsiTheme="minorHAnsi"/>
          <w:sz w:val="24"/>
        </w:rPr>
      </w:pPr>
      <m:oMath>
        <m:r>
          <w:rPr>
            <w:rFonts w:ascii="Cambria Math" w:hAnsi="Cambria Math" w:cstheme="minorHAnsi"/>
            <w:sz w:val="24"/>
            <w:szCs w:val="24"/>
          </w:rPr>
          <m:t>FatorSpread=</m:t>
        </m:r>
        <m:sSup>
          <m:sSupPr>
            <m:ctrlPr>
              <w:rPr>
                <w:rFonts w:ascii="Cambria Math" w:hAnsi="Cambria Math" w:cstheme="minorHAnsi"/>
                <w:bCs/>
                <w:i/>
                <w:sz w:val="24"/>
                <w:szCs w:val="24"/>
              </w:rPr>
            </m:ctrlPr>
          </m:sSupPr>
          <m:e>
            <m:d>
              <m:dPr>
                <m:ctrlPr>
                  <w:rPr>
                    <w:rFonts w:ascii="Cambria Math" w:hAnsi="Cambria Math" w:cstheme="minorHAnsi"/>
                    <w:bCs/>
                    <w:i/>
                    <w:sz w:val="24"/>
                    <w:szCs w:val="24"/>
                  </w:rPr>
                </m:ctrlPr>
              </m:dPr>
              <m:e>
                <m:f>
                  <m:fPr>
                    <m:ctrlPr>
                      <w:rPr>
                        <w:rFonts w:ascii="Cambria Math" w:hAnsi="Cambria Math" w:cstheme="minorHAnsi"/>
                        <w:bCs/>
                        <w:i/>
                        <w:sz w:val="24"/>
                        <w:szCs w:val="24"/>
                      </w:rPr>
                    </m:ctrlPr>
                  </m:fPr>
                  <m:num>
                    <m:r>
                      <w:rPr>
                        <w:rFonts w:ascii="Cambria Math" w:hAnsi="Cambria Math" w:cstheme="minorHAnsi"/>
                        <w:sz w:val="24"/>
                        <w:szCs w:val="24"/>
                      </w:rPr>
                      <m:t>spread</m:t>
                    </m:r>
                  </m:num>
                  <m:den>
                    <m:r>
                      <w:rPr>
                        <w:rFonts w:ascii="Cambria Math" w:hAnsi="Cambria Math" w:cstheme="minorHAnsi"/>
                        <w:sz w:val="24"/>
                        <w:szCs w:val="24"/>
                      </w:rPr>
                      <m:t>100</m:t>
                    </m:r>
                  </m:den>
                </m:f>
                <m:r>
                  <w:rPr>
                    <w:rFonts w:ascii="Cambria Math" w:hAnsi="Cambria Math" w:cstheme="minorHAnsi"/>
                    <w:sz w:val="24"/>
                    <w:szCs w:val="24"/>
                  </w:rPr>
                  <m:t>+1</m:t>
                </m:r>
              </m:e>
            </m:d>
          </m:e>
          <m:sup>
            <m:f>
              <m:fPr>
                <m:ctrlPr>
                  <w:rPr>
                    <w:rFonts w:ascii="Cambria Math" w:hAnsi="Cambria Math" w:cstheme="minorHAnsi"/>
                    <w:bCs/>
                    <w:i/>
                    <w:sz w:val="24"/>
                    <w:szCs w:val="24"/>
                  </w:rPr>
                </m:ctrlPr>
              </m:fPr>
              <m:num>
                <m:r>
                  <w:rPr>
                    <w:rFonts w:ascii="Cambria Math" w:hAnsi="Cambria Math" w:cstheme="minorHAnsi"/>
                    <w:sz w:val="24"/>
                    <w:szCs w:val="24"/>
                  </w:rPr>
                  <m:t>DP</m:t>
                </m:r>
              </m:num>
              <m:den>
                <m:r>
                  <w:rPr>
                    <w:rFonts w:ascii="Cambria Math" w:hAnsi="Cambria Math" w:cstheme="minorHAnsi"/>
                    <w:sz w:val="24"/>
                    <w:szCs w:val="24"/>
                  </w:rPr>
                  <m:t>252</m:t>
                </m:r>
              </m:den>
            </m:f>
          </m:sup>
        </m:sSup>
      </m:oMath>
      <w:r w:rsidR="002F49AF" w:rsidRPr="00397F10">
        <w:rPr>
          <w:rFonts w:asciiTheme="minorHAnsi" w:hAnsiTheme="minorHAnsi" w:cstheme="minorHAnsi"/>
          <w:bCs/>
          <w:sz w:val="24"/>
          <w:szCs w:val="24"/>
        </w:rPr>
        <w:t xml:space="preserve"> </w:t>
      </w:r>
      <w:r w:rsidR="001002FE" w:rsidRPr="001002FE">
        <w:rPr>
          <w:rFonts w:ascii="Calibri" w:hAnsi="Calibri" w:cs="Calibri"/>
          <w:bCs/>
          <w:sz w:val="24"/>
          <w:szCs w:val="24"/>
        </w:rPr>
        <w:fldChar w:fldCharType="begin"/>
      </w:r>
      <w:r w:rsidR="001002FE" w:rsidRPr="001002FE">
        <w:rPr>
          <w:rFonts w:ascii="Calibri" w:hAnsi="Calibri" w:cs="Calibri"/>
          <w:bCs/>
          <w:sz w:val="24"/>
          <w:szCs w:val="24"/>
        </w:rPr>
        <w:instrText xml:space="preserve"> QUOTE </w:instrText>
      </w:r>
      <w:r w:rsidR="004456A5">
        <w:rPr>
          <w:position w:val="-14"/>
        </w:rPr>
        <w:pict w14:anchorId="42011249">
          <v:shape id="_x0000_i1027" type="#_x0000_t75" style="width:159.75pt;height:2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20&quot;/&gt;&lt;w:hyphenationZone w:val=&quot;425&quot;/&gt;&lt;w:punctuationKerning/&gt;&lt;w:characterSpacingControl w:val=&quot;DontCompress&quot;/&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06916&quot;/&gt;&lt;wsp:rsid wsp:val=&quot;000001C2&quot;/&gt;&lt;wsp:rsid wsp:val=&quot;00000F53&quot;/&gt;&lt;wsp:rsid wsp:val=&quot;00001211&quot;/&gt;&lt;wsp:rsid wsp:val=&quot;0000125A&quot;/&gt;&lt;wsp:rsid wsp:val=&quot;00003BF2&quot;/&gt;&lt;wsp:rsid wsp:val=&quot;0000446D&quot;/&gt;&lt;wsp:rsid wsp:val=&quot;0000607B&quot;/&gt;&lt;wsp:rsid wsp:val=&quot;0000684A&quot;/&gt;&lt;wsp:rsid wsp:val=&quot;000078C2&quot;/&gt;&lt;wsp:rsid wsp:val=&quot;00010A4A&quot;/&gt;&lt;wsp:rsid wsp:val=&quot;00011AA8&quot;/&gt;&lt;wsp:rsid wsp:val=&quot;00012F35&quot;/&gt;&lt;wsp:rsid wsp:val=&quot;00013B9D&quot;/&gt;&lt;wsp:rsid wsp:val=&quot;000149DC&quot;/&gt;&lt;wsp:rsid wsp:val=&quot;00014F7E&quot;/&gt;&lt;wsp:rsid wsp:val=&quot;0001504B&quot;/&gt;&lt;wsp:rsid wsp:val=&quot;00015197&quot;/&gt;&lt;wsp:rsid wsp:val=&quot;0001531E&quot;/&gt;&lt;wsp:rsid wsp:val=&quot;00015431&quot;/&gt;&lt;wsp:rsid wsp:val=&quot;00015BB5&quot;/&gt;&lt;wsp:rsid wsp:val=&quot;00015BBB&quot;/&gt;&lt;wsp:rsid wsp:val=&quot;0001679A&quot;/&gt;&lt;wsp:rsid wsp:val=&quot;00017461&quot;/&gt;&lt;wsp:rsid wsp:val=&quot;00017BAA&quot;/&gt;&lt;wsp:rsid wsp:val=&quot;00017CDC&quot;/&gt;&lt;wsp:rsid wsp:val=&quot;000222BF&quot;/&gt;&lt;wsp:rsid wsp:val=&quot;00022303&quot;/&gt;&lt;wsp:rsid wsp:val=&quot;000229DB&quot;/&gt;&lt;wsp:rsid wsp:val=&quot;0002326B&quot;/&gt;&lt;wsp:rsid wsp:val=&quot;00024545&quot;/&gt;&lt;wsp:rsid wsp:val=&quot;000256CD&quot;/&gt;&lt;wsp:rsid wsp:val=&quot;000257CA&quot;/&gt;&lt;wsp:rsid wsp:val=&quot;00027056&quot;/&gt;&lt;wsp:rsid wsp:val=&quot;0003032D&quot;/&gt;&lt;wsp:rsid wsp:val=&quot;000307EB&quot;/&gt;&lt;wsp:rsid wsp:val=&quot;000310B0&quot;/&gt;&lt;wsp:rsid wsp:val=&quot;000311F5&quot;/&gt;&lt;wsp:rsid wsp:val=&quot;00031B66&quot;/&gt;&lt;wsp:rsid wsp:val=&quot;00032056&quot;/&gt;&lt;wsp:rsid wsp:val=&quot;0003298A&quot;/&gt;&lt;wsp:rsid wsp:val=&quot;00034273&quot;/&gt;&lt;wsp:rsid wsp:val=&quot;00034E9F&quot;/&gt;&lt;wsp:rsid wsp:val=&quot;00037791&quot;/&gt;&lt;wsp:rsid wsp:val=&quot;00037CD2&quot;/&gt;&lt;wsp:rsid wsp:val=&quot;00040F97&quot;/&gt;&lt;wsp:rsid wsp:val=&quot;000414FE&quot;/&gt;&lt;wsp:rsid wsp:val=&quot;000428CA&quot;/&gt;&lt;wsp:rsid wsp:val=&quot;00044DC6&quot;/&gt;&lt;wsp:rsid wsp:val=&quot;00045092&quot;/&gt;&lt;wsp:rsid wsp:val=&quot;000460D5&quot;/&gt;&lt;wsp:rsid wsp:val=&quot;00046117&quot;/&gt;&lt;wsp:rsid wsp:val=&quot;00046121&quot;/&gt;&lt;wsp:rsid wsp:val=&quot;000461FC&quot;/&gt;&lt;wsp:rsid wsp:val=&quot;00050DEF&quot;/&gt;&lt;wsp:rsid wsp:val=&quot;00051085&quot;/&gt;&lt;wsp:rsid wsp:val=&quot;0005147E&quot;/&gt;&lt;wsp:rsid wsp:val=&quot;000519C7&quot;/&gt;&lt;wsp:rsid wsp:val=&quot;00053BCE&quot;/&gt;&lt;wsp:rsid wsp:val=&quot;00053DA7&quot;/&gt;&lt;wsp:rsid wsp:val=&quot;00053DB1&quot;/&gt;&lt;wsp:rsid wsp:val=&quot;00054ADE&quot;/&gt;&lt;wsp:rsid wsp:val=&quot;00056A52&quot;/&gt;&lt;wsp:rsid wsp:val=&quot;00060663&quot;/&gt;&lt;wsp:rsid wsp:val=&quot;000607FF&quot;/&gt;&lt;wsp:rsid wsp:val=&quot;0006189C&quot;/&gt;&lt;wsp:rsid wsp:val=&quot;0006197A&quot;/&gt;&lt;wsp:rsid wsp:val=&quot;00061F0F&quot;/&gt;&lt;wsp:rsid wsp:val=&quot;000622F4&quot;/&gt;&lt;wsp:rsid wsp:val=&quot;00062A80&quot;/&gt;&lt;wsp:rsid wsp:val=&quot;0006402C&quot;/&gt;&lt;wsp:rsid wsp:val=&quot;00064195&quot;/&gt;&lt;wsp:rsid wsp:val=&quot;0006442F&quot;/&gt;&lt;wsp:rsid wsp:val=&quot;0006553E&quot;/&gt;&lt;wsp:rsid wsp:val=&quot;00067148&quot;/&gt;&lt;wsp:rsid wsp:val=&quot;000676D3&quot;/&gt;&lt;wsp:rsid wsp:val=&quot;000678EF&quot;/&gt;&lt;wsp:rsid wsp:val=&quot;000700AA&quot;/&gt;&lt;wsp:rsid wsp:val=&quot;000703ED&quot;/&gt;&lt;wsp:rsid wsp:val=&quot;000723D6&quot;/&gt;&lt;wsp:rsid wsp:val=&quot;00072D0E&quot;/&gt;&lt;wsp:rsid wsp:val=&quot;0007307C&quot;/&gt;&lt;wsp:rsid wsp:val=&quot;00073FDA&quot;/&gt;&lt;wsp:rsid wsp:val=&quot;0007520E&quot;/&gt;&lt;wsp:rsid wsp:val=&quot;00076167&quot;/&gt;&lt;wsp:rsid wsp:val=&quot;0007643A&quot;/&gt;&lt;wsp:rsid wsp:val=&quot;00077B6A&quot;/&gt;&lt;wsp:rsid wsp:val=&quot;000802AF&quot;/&gt;&lt;wsp:rsid wsp:val=&quot;000815E9&quot;/&gt;&lt;wsp:rsid wsp:val=&quot;0008160D&quot;/&gt;&lt;wsp:rsid wsp:val=&quot;00081C01&quot;/&gt;&lt;wsp:rsid wsp:val=&quot;00082278&quot;/&gt;&lt;wsp:rsid wsp:val=&quot;00082568&quot;/&gt;&lt;wsp:rsid wsp:val=&quot;00086163&quot;/&gt;&lt;wsp:rsid wsp:val=&quot;00087FC1&quot;/&gt;&lt;wsp:rsid wsp:val=&quot;00090BF5&quot;/&gt;&lt;wsp:rsid wsp:val=&quot;0009170F&quot;/&gt;&lt;wsp:rsid wsp:val=&quot;0009310B&quot;/&gt;&lt;wsp:rsid wsp:val=&quot;000949B3&quot;/&gt;&lt;wsp:rsid wsp:val=&quot;00095524&quot;/&gt;&lt;wsp:rsid wsp:val=&quot;0009574F&quot;/&gt;&lt;wsp:rsid wsp:val=&quot;00095840&quot;/&gt;&lt;wsp:rsid wsp:val=&quot;0009616E&quot;/&gt;&lt;wsp:rsid wsp:val=&quot;000A0CB1&quot;/&gt;&lt;wsp:rsid wsp:val=&quot;000A1133&quot;/&gt;&lt;wsp:rsid wsp:val=&quot;000A1936&quot;/&gt;&lt;wsp:rsid wsp:val=&quot;000A2A77&quot;/&gt;&lt;wsp:rsid wsp:val=&quot;000A53AC&quot;/&gt;&lt;wsp:rsid wsp:val=&quot;000A5DE5&quot;/&gt;&lt;wsp:rsid wsp:val=&quot;000A7572&quot;/&gt;&lt;wsp:rsid wsp:val=&quot;000A7646&quot;/&gt;&lt;wsp:rsid wsp:val=&quot;000A7F55&quot;/&gt;&lt;wsp:rsid wsp:val=&quot;000B1666&quot;/&gt;&lt;wsp:rsid wsp:val=&quot;000B181F&quot;/&gt;&lt;wsp:rsid wsp:val=&quot;000B1876&quot;/&gt;&lt;wsp:rsid wsp:val=&quot;000B2750&quot;/&gt;&lt;wsp:rsid wsp:val=&quot;000B3697&quot;/&gt;&lt;wsp:rsid wsp:val=&quot;000B4465&quot;/&gt;&lt;wsp:rsid wsp:val=&quot;000B790D&quot;/&gt;&lt;wsp:rsid wsp:val=&quot;000C0F9E&quot;/&gt;&lt;wsp:rsid wsp:val=&quot;000C1D16&quot;/&gt;&lt;wsp:rsid wsp:val=&quot;000C31F8&quot;/&gt;&lt;wsp:rsid wsp:val=&quot;000C3261&quot;/&gt;&lt;wsp:rsid wsp:val=&quot;000C37FD&quot;/&gt;&lt;wsp:rsid wsp:val=&quot;000C3E19&quot;/&gt;&lt;wsp:rsid wsp:val=&quot;000C52E6&quot;/&gt;&lt;wsp:rsid wsp:val=&quot;000C5449&quot;/&gt;&lt;wsp:rsid wsp:val=&quot;000C6821&quot;/&gt;&lt;wsp:rsid wsp:val=&quot;000C6914&quot;/&gt;&lt;wsp:rsid wsp:val=&quot;000C6A97&quot;/&gt;&lt;wsp:rsid wsp:val=&quot;000C7554&quot;/&gt;&lt;wsp:rsid wsp:val=&quot;000D0E9A&quot;/&gt;&lt;wsp:rsid wsp:val=&quot;000D3EB4&quot;/&gt;&lt;wsp:rsid wsp:val=&quot;000D42E0&quot;/&gt;&lt;wsp:rsid wsp:val=&quot;000D4BAA&quot;/&gt;&lt;wsp:rsid wsp:val=&quot;000E049C&quot;/&gt;&lt;wsp:rsid wsp:val=&quot;000E094C&quot;/&gt;&lt;wsp:rsid wsp:val=&quot;000E2676&quot;/&gt;&lt;wsp:rsid wsp:val=&quot;000E2999&quot;/&gt;&lt;wsp:rsid wsp:val=&quot;000E2DC9&quot;/&gt;&lt;wsp:rsid wsp:val=&quot;000E2F72&quot;/&gt;&lt;wsp:rsid wsp:val=&quot;000E3FFC&quot;/&gt;&lt;wsp:rsid wsp:val=&quot;000E63AF&quot;/&gt;&lt;wsp:rsid wsp:val=&quot;000E736A&quot;/&gt;&lt;wsp:rsid wsp:val=&quot;000F0A70&quot;/&gt;&lt;wsp:rsid wsp:val=&quot;000F1393&quot;/&gt;&lt;wsp:rsid wsp:val=&quot;000F1A2E&quot;/&gt;&lt;wsp:rsid wsp:val=&quot;000F1BDF&quot;/&gt;&lt;wsp:rsid wsp:val=&quot;000F1EC4&quot;/&gt;&lt;wsp:rsid wsp:val=&quot;000F3D66&quot;/&gt;&lt;wsp:rsid wsp:val=&quot;000F4B24&quot;/&gt;&lt;wsp:rsid wsp:val=&quot;000F6136&quot;/&gt;&lt;wsp:rsid wsp:val=&quot;001002FE&quot;/&gt;&lt;wsp:rsid wsp:val=&quot;001009F6&quot;/&gt;&lt;wsp:rsid wsp:val=&quot;00101628&quot;/&gt;&lt;wsp:rsid wsp:val=&quot;00101892&quot;/&gt;&lt;wsp:rsid wsp:val=&quot;001019CD&quot;/&gt;&lt;wsp:rsid wsp:val=&quot;00102B0E&quot;/&gt;&lt;wsp:rsid wsp:val=&quot;0010321E&quot;/&gt;&lt;wsp:rsid wsp:val=&quot;0010432F&quot;/&gt;&lt;wsp:rsid wsp:val=&quot;00104C67&quot;/&gt;&lt;wsp:rsid wsp:val=&quot;00104D53&quot;/&gt;&lt;wsp:rsid wsp:val=&quot;00105885&quot;/&gt;&lt;wsp:rsid wsp:val=&quot;001073CA&quot;/&gt;&lt;wsp:rsid wsp:val=&quot;00107C0B&quot;/&gt;&lt;wsp:rsid wsp:val=&quot;00107C7D&quot;/&gt;&lt;wsp:rsid wsp:val=&quot;00111F06&quot;/&gt;&lt;wsp:rsid wsp:val=&quot;0011307B&quot;/&gt;&lt;wsp:rsid wsp:val=&quot;0011513A&quot;/&gt;&lt;wsp:rsid wsp:val=&quot;001151FF&quot;/&gt;&lt;wsp:rsid wsp:val=&quot;00117248&quot;/&gt;&lt;wsp:rsid wsp:val=&quot;00117833&quot;/&gt;&lt;wsp:rsid wsp:val=&quot;00117D8F&quot;/&gt;&lt;wsp:rsid wsp:val=&quot;00120EA8&quot;/&gt;&lt;wsp:rsid wsp:val=&quot;00121C82&quot;/&gt;&lt;wsp:rsid wsp:val=&quot;0012235D&quot;/&gt;&lt;wsp:rsid wsp:val=&quot;00123890&quot;/&gt;&lt;wsp:rsid wsp:val=&quot;00123D14&quot;/&gt;&lt;wsp:rsid wsp:val=&quot;00124D5B&quot;/&gt;&lt;wsp:rsid wsp:val=&quot;00124F71&quot;/&gt;&lt;wsp:rsid wsp:val=&quot;00127FCF&quot;/&gt;&lt;wsp:rsid wsp:val=&quot;00130696&quot;/&gt;&lt;wsp:rsid wsp:val=&quot;00131A0D&quot;/&gt;&lt;wsp:rsid wsp:val=&quot;001325F3&quot;/&gt;&lt;wsp:rsid wsp:val=&quot;001326B9&quot;/&gt;&lt;wsp:rsid wsp:val=&quot;00132E60&quot;/&gt;&lt;wsp:rsid wsp:val=&quot;00132ECB&quot;/&gt;&lt;wsp:rsid wsp:val=&quot;0013400C&quot;/&gt;&lt;wsp:rsid wsp:val=&quot;00134E14&quot;/&gt;&lt;wsp:rsid wsp:val=&quot;001364C3&quot;/&gt;&lt;wsp:rsid wsp:val=&quot;00137CC2&quot;/&gt;&lt;wsp:rsid wsp:val=&quot;00137FF2&quot;/&gt;&lt;wsp:rsid wsp:val=&quot;0014478E&quot;/&gt;&lt;wsp:rsid wsp:val=&quot;001476DC&quot;/&gt;&lt;wsp:rsid wsp:val=&quot;00147D09&quot;/&gt;&lt;wsp:rsid wsp:val=&quot;00150923&quot;/&gt;&lt;wsp:rsid wsp:val=&quot;001519FA&quot;/&gt;&lt;wsp:rsid wsp:val=&quot;0015227D&quot;/&gt;&lt;wsp:rsid wsp:val=&quot;00153083&quot;/&gt;&lt;wsp:rsid wsp:val=&quot;001536DC&quot;/&gt;&lt;wsp:rsid wsp:val=&quot;00153A99&quot;/&gt;&lt;wsp:rsid wsp:val=&quot;0015476B&quot;/&gt;&lt;wsp:rsid wsp:val=&quot;0015477A&quot;/&gt;&lt;wsp:rsid wsp:val=&quot;00154807&quot;/&gt;&lt;wsp:rsid wsp:val=&quot;00155959&quot;/&gt;&lt;wsp:rsid wsp:val=&quot;001572B6&quot;/&gt;&lt;wsp:rsid wsp:val=&quot;0015766F&quot;/&gt;&lt;wsp:rsid wsp:val=&quot;00162A0B&quot;/&gt;&lt;wsp:rsid wsp:val=&quot;001703C8&quot;/&gt;&lt;wsp:rsid wsp:val=&quot;00171B63&quot;/&gt;&lt;wsp:rsid wsp:val=&quot;00173103&quot;/&gt;&lt;wsp:rsid wsp:val=&quot;00173A21&quot;/&gt;&lt;wsp:rsid wsp:val=&quot;00174273&quot;/&gt;&lt;wsp:rsid wsp:val=&quot;00177232&quot;/&gt;&lt;wsp:rsid wsp:val=&quot;00177779&quot;/&gt;&lt;wsp:rsid wsp:val=&quot;00177AC9&quot;/&gt;&lt;wsp:rsid wsp:val=&quot;00180D61&quot;/&gt;&lt;wsp:rsid wsp:val=&quot;001817C3&quot;/&gt;&lt;wsp:rsid wsp:val=&quot;00182BFE&quot;/&gt;&lt;wsp:rsid wsp:val=&quot;001833F8&quot;/&gt;&lt;wsp:rsid wsp:val=&quot;00183F90&quot;/&gt;&lt;wsp:rsid wsp:val=&quot;001845D1&quot;/&gt;&lt;wsp:rsid wsp:val=&quot;001860F1&quot;/&gt;&lt;wsp:rsid wsp:val=&quot;00187CEC&quot;/&gt;&lt;wsp:rsid wsp:val=&quot;0019139F&quot;/&gt;&lt;wsp:rsid wsp:val=&quot;00191AD7&quot;/&gt;&lt;wsp:rsid wsp:val=&quot;00191B01&quot;/&gt;&lt;wsp:rsid wsp:val=&quot;0019382E&quot;/&gt;&lt;wsp:rsid wsp:val=&quot;00193B2B&quot;/&gt;&lt;wsp:rsid wsp:val=&quot;00193C24&quot;/&gt;&lt;wsp:rsid wsp:val=&quot;001946EA&quot;/&gt;&lt;wsp:rsid wsp:val=&quot;00194925&quot;/&gt;&lt;wsp:rsid wsp:val=&quot;001949FF&quot;/&gt;&lt;wsp:rsid wsp:val=&quot;001950A1&quot;/&gt;&lt;wsp:rsid wsp:val=&quot;00197BD5&quot;/&gt;&lt;wsp:rsid wsp:val=&quot;00197DA5&quot;/&gt;&lt;wsp:rsid wsp:val=&quot;001A0D18&quot;/&gt;&lt;wsp:rsid wsp:val=&quot;001A14BA&quot;/&gt;&lt;wsp:rsid wsp:val=&quot;001A154D&quot;/&gt;&lt;wsp:rsid wsp:val=&quot;001A1570&quot;/&gt;&lt;wsp:rsid wsp:val=&quot;001A24C4&quot;/&gt;&lt;wsp:rsid wsp:val=&quot;001A259D&quot;/&gt;&lt;wsp:rsid wsp:val=&quot;001A2D13&quot;/&gt;&lt;wsp:rsid wsp:val=&quot;001A2F5E&quot;/&gt;&lt;wsp:rsid wsp:val=&quot;001A366F&quot;/&gt;&lt;wsp:rsid wsp:val=&quot;001A42D0&quot;/&gt;&lt;wsp:rsid wsp:val=&quot;001A4985&quot;/&gt;&lt;wsp:rsid wsp:val=&quot;001A6DC4&quot;/&gt;&lt;wsp:rsid wsp:val=&quot;001A7C29&quot;/&gt;&lt;wsp:rsid wsp:val=&quot;001B0A02&quot;/&gt;&lt;wsp:rsid wsp:val=&quot;001B0A36&quot;/&gt;&lt;wsp:rsid wsp:val=&quot;001B2D2D&quot;/&gt;&lt;wsp:rsid wsp:val=&quot;001B34B7&quot;/&gt;&lt;wsp:rsid wsp:val=&quot;001B3E73&quot;/&gt;&lt;wsp:rsid wsp:val=&quot;001B3F9B&quot;/&gt;&lt;wsp:rsid wsp:val=&quot;001B6532&quot;/&gt;&lt;wsp:rsid wsp:val=&quot;001B67EC&quot;/&gt;&lt;wsp:rsid wsp:val=&quot;001B6E82&quot;/&gt;&lt;wsp:rsid wsp:val=&quot;001B7BE9&quot;/&gt;&lt;wsp:rsid wsp:val=&quot;001C109D&quot;/&gt;&lt;wsp:rsid wsp:val=&quot;001C1292&quot;/&gt;&lt;wsp:rsid wsp:val=&quot;001C1BD5&quot;/&gt;&lt;wsp:rsid wsp:val=&quot;001C231D&quot;/&gt;&lt;wsp:rsid wsp:val=&quot;001C2A04&quot;/&gt;&lt;wsp:rsid wsp:val=&quot;001C30B9&quot;/&gt;&lt;wsp:rsid wsp:val=&quot;001C3701&quot;/&gt;&lt;wsp:rsid wsp:val=&quot;001C3970&quot;/&gt;&lt;wsp:rsid wsp:val=&quot;001C4156&quot;/&gt;&lt;wsp:rsid wsp:val=&quot;001C7474&quot;/&gt;&lt;wsp:rsid wsp:val=&quot;001C75AE&quot;/&gt;&lt;wsp:rsid wsp:val=&quot;001C75F9&quot;/&gt;&lt;wsp:rsid wsp:val=&quot;001C7D52&quot;/&gt;&lt;wsp:rsid wsp:val=&quot;001D07C9&quot;/&gt;&lt;wsp:rsid wsp:val=&quot;001D2E71&quot;/&gt;&lt;wsp:rsid wsp:val=&quot;001D32A9&quot;/&gt;&lt;wsp:rsid wsp:val=&quot;001D32DC&quot;/&gt;&lt;wsp:rsid wsp:val=&quot;001D3970&quot;/&gt;&lt;wsp:rsid wsp:val=&quot;001D3A89&quot;/&gt;&lt;wsp:rsid wsp:val=&quot;001D3FA4&quot;/&gt;&lt;wsp:rsid wsp:val=&quot;001D4EA2&quot;/&gt;&lt;wsp:rsid wsp:val=&quot;001D617B&quot;/&gt;&lt;wsp:rsid wsp:val=&quot;001E0F33&quot;/&gt;&lt;wsp:rsid wsp:val=&quot;001E165B&quot;/&gt;&lt;wsp:rsid wsp:val=&quot;001E233E&quot;/&gt;&lt;wsp:rsid wsp:val=&quot;001E250D&quot;/&gt;&lt;wsp:rsid wsp:val=&quot;001E261C&quot;/&gt;&lt;wsp:rsid wsp:val=&quot;001E3048&quot;/&gt;&lt;wsp:rsid wsp:val=&quot;001E56CA&quot;/&gt;&lt;wsp:rsid wsp:val=&quot;001E602E&quot;/&gt;&lt;wsp:rsid wsp:val=&quot;001E6DD4&quot;/&gt;&lt;wsp:rsid wsp:val=&quot;001E79B6&quot;/&gt;&lt;wsp:rsid wsp:val=&quot;001E7D14&quot;/&gt;&lt;wsp:rsid wsp:val=&quot;001F6474&quot;/&gt;&lt;wsp:rsid wsp:val=&quot;001F7F03&quot;/&gt;&lt;wsp:rsid wsp:val=&quot;00204C9B&quot;/&gt;&lt;wsp:rsid wsp:val=&quot;00204CB8&quot;/&gt;&lt;wsp:rsid wsp:val=&quot;00206916&quot;/&gt;&lt;wsp:rsid wsp:val=&quot;00207DF8&quot;/&gt;&lt;wsp:rsid wsp:val=&quot;00210BEC&quot;/&gt;&lt;wsp:rsid wsp:val=&quot;00210D1E&quot;/&gt;&lt;wsp:rsid wsp:val=&quot;00212239&quot;/&gt;&lt;wsp:rsid wsp:val=&quot;00215290&quot;/&gt;&lt;wsp:rsid wsp:val=&quot;00216DB2&quot;/&gt;&lt;wsp:rsid wsp:val=&quot;0021739A&quot;/&gt;&lt;wsp:rsid wsp:val=&quot;00220572&quot;/&gt;&lt;wsp:rsid wsp:val=&quot;00220CF9&quot;/&gt;&lt;wsp:rsid wsp:val=&quot;00220E0D&quot;/&gt;&lt;wsp:rsid wsp:val=&quot;002217B7&quot;/&gt;&lt;wsp:rsid wsp:val=&quot;002221DC&quot;/&gt;&lt;wsp:rsid wsp:val=&quot;00222F60&quot;/&gt;&lt;wsp:rsid wsp:val=&quot;002230E8&quot;/&gt;&lt;wsp:rsid wsp:val=&quot;00224012&quot;/&gt;&lt;wsp:rsid wsp:val=&quot;002244C1&quot;/&gt;&lt;wsp:rsid wsp:val=&quot;0022577F&quot;/&gt;&lt;wsp:rsid wsp:val=&quot;002307D9&quot;/&gt;&lt;wsp:rsid wsp:val=&quot;002314F3&quot;/&gt;&lt;wsp:rsid wsp:val=&quot;00231C59&quot;/&gt;&lt;wsp:rsid wsp:val=&quot;00232343&quot;/&gt;&lt;wsp:rsid wsp:val=&quot;00233B42&quot;/&gt;&lt;wsp:rsid wsp:val=&quot;00236656&quot;/&gt;&lt;wsp:rsid wsp:val=&quot;00236B4F&quot;/&gt;&lt;wsp:rsid wsp:val=&quot;00236C19&quot;/&gt;&lt;wsp:rsid wsp:val=&quot;0023791C&quot;/&gt;&lt;wsp:rsid wsp:val=&quot;00240E8B&quot;/&gt;&lt;wsp:rsid wsp:val=&quot;00242FA4&quot;/&gt;&lt;wsp:rsid wsp:val=&quot;002476C7&quot;/&gt;&lt;wsp:rsid wsp:val=&quot;0025091C&quot;/&gt;&lt;wsp:rsid wsp:val=&quot;00251737&quot;/&gt;&lt;wsp:rsid wsp:val=&quot;00251883&quot;/&gt;&lt;wsp:rsid wsp:val=&quot;00252207&quot;/&gt;&lt;wsp:rsid wsp:val=&quot;002534ED&quot;/&gt;&lt;wsp:rsid wsp:val=&quot;002535CF&quot;/&gt;&lt;wsp:rsid wsp:val=&quot;00253A0F&quot;/&gt;&lt;wsp:rsid wsp:val=&quot;00253E6B&quot;/&gt;&lt;wsp:rsid wsp:val=&quot;002542D2&quot;/&gt;&lt;wsp:rsid wsp:val=&quot;00260FBD&quot;/&gt;&lt;wsp:rsid wsp:val=&quot;0026184A&quot;/&gt;&lt;wsp:rsid wsp:val=&quot;00263C1A&quot;/&gt;&lt;wsp:rsid wsp:val=&quot;00264307&quot;/&gt;&lt;wsp:rsid wsp:val=&quot;0026468F&quot;/&gt;&lt;wsp:rsid wsp:val=&quot;00264D4C&quot;/&gt;&lt;wsp:rsid wsp:val=&quot;002657CE&quot;/&gt;&lt;wsp:rsid wsp:val=&quot;00265A91&quot;/&gt;&lt;wsp:rsid wsp:val=&quot;00266008&quot;/&gt;&lt;wsp:rsid wsp:val=&quot;00267F04&quot;/&gt;&lt;wsp:rsid wsp:val=&quot;0027085A&quot;/&gt;&lt;wsp:rsid wsp:val=&quot;00272514&quot;/&gt;&lt;wsp:rsid wsp:val=&quot;00272957&quot;/&gt;&lt;wsp:rsid wsp:val=&quot;00276346&quot;/&gt;&lt;wsp:rsid wsp:val=&quot;002818C9&quot;/&gt;&lt;wsp:rsid wsp:val=&quot;00281A60&quot;/&gt;&lt;wsp:rsid wsp:val=&quot;0028662D&quot;/&gt;&lt;wsp:rsid wsp:val=&quot;002870B7&quot;/&gt;&lt;wsp:rsid wsp:val=&quot;002871AA&quot;/&gt;&lt;wsp:rsid wsp:val=&quot;00290C14&quot;/&gt;&lt;wsp:rsid wsp:val=&quot;00290FFE&quot;/&gt;&lt;wsp:rsid wsp:val=&quot;002917BA&quot;/&gt;&lt;wsp:rsid wsp:val=&quot;0029215D&quot;/&gt;&lt;wsp:rsid wsp:val=&quot;002928A7&quot;/&gt;&lt;wsp:rsid wsp:val=&quot;002939C5&quot;/&gt;&lt;wsp:rsid wsp:val=&quot;00293E14&quot;/&gt;&lt;wsp:rsid wsp:val=&quot;00294482&quot;/&gt;&lt;wsp:rsid wsp:val=&quot;00296C15&quot;/&gt;&lt;wsp:rsid wsp:val=&quot;00297589&quot;/&gt;&lt;wsp:rsid wsp:val=&quot;00297ED4&quot;/&gt;&lt;wsp:rsid wsp:val=&quot;002A02C4&quot;/&gt;&lt;wsp:rsid wsp:val=&quot;002A2A73&quot;/&gt;&lt;wsp:rsid wsp:val=&quot;002A50FC&quot;/&gt;&lt;wsp:rsid wsp:val=&quot;002A5183&quot;/&gt;&lt;wsp:rsid wsp:val=&quot;002A72CC&quot;/&gt;&lt;wsp:rsid wsp:val=&quot;002B297F&quot;/&gt;&lt;wsp:rsid wsp:val=&quot;002B2B30&quot;/&gt;&lt;wsp:rsid wsp:val=&quot;002B317D&quot;/&gt;&lt;wsp:rsid wsp:val=&quot;002B61BC&quot;/&gt;&lt;wsp:rsid wsp:val=&quot;002B6E50&quot;/&gt;&lt;wsp:rsid wsp:val=&quot;002B78F7&quot;/&gt;&lt;wsp:rsid wsp:val=&quot;002B7D62&quot;/&gt;&lt;wsp:rsid wsp:val=&quot;002C2381&quot;/&gt;&lt;wsp:rsid wsp:val=&quot;002C25B6&quot;/&gt;&lt;wsp:rsid wsp:val=&quot;002C31EB&quot;/&gt;&lt;wsp:rsid wsp:val=&quot;002C33DF&quot;/&gt;&lt;wsp:rsid wsp:val=&quot;002D228C&quot;/&gt;&lt;wsp:rsid wsp:val=&quot;002D597C&quot;/&gt;&lt;wsp:rsid wsp:val=&quot;002D5D8D&quot;/&gt;&lt;wsp:rsid wsp:val=&quot;002E0EB5&quot;/&gt;&lt;wsp:rsid wsp:val=&quot;002E0F09&quot;/&gt;&lt;wsp:rsid wsp:val=&quot;002E188C&quot;/&gt;&lt;wsp:rsid wsp:val=&quot;002E2B40&quot;/&gt;&lt;wsp:rsid wsp:val=&quot;002E3655&quot;/&gt;&lt;wsp:rsid wsp:val=&quot;002E4E80&quot;/&gt;&lt;wsp:rsid wsp:val=&quot;002E525A&quot;/&gt;&lt;wsp:rsid wsp:val=&quot;002E58FE&quot;/&gt;&lt;wsp:rsid wsp:val=&quot;002E75B0&quot;/&gt;&lt;wsp:rsid wsp:val=&quot;002E76C7&quot;/&gt;&lt;wsp:rsid wsp:val=&quot;002F17D6&quot;/&gt;&lt;wsp:rsid wsp:val=&quot;002F49AF&quot;/&gt;&lt;wsp:rsid wsp:val=&quot;002F600E&quot;/&gt;&lt;wsp:rsid wsp:val=&quot;003003D9&quot;/&gt;&lt;wsp:rsid wsp:val=&quot;00300594&quot;/&gt;&lt;wsp:rsid wsp:val=&quot;00304D44&quot;/&gt;&lt;wsp:rsid wsp:val=&quot;00306EFE&quot;/&gt;&lt;wsp:rsid wsp:val=&quot;00306FEA&quot;/&gt;&lt;wsp:rsid wsp:val=&quot;0031184A&quot;/&gt;&lt;wsp:rsid wsp:val=&quot;00312703&quot;/&gt;&lt;wsp:rsid wsp:val=&quot;00313247&quot;/&gt;&lt;wsp:rsid wsp:val=&quot;00313A4E&quot;/&gt;&lt;wsp:rsid wsp:val=&quot;00313C6C&quot;/&gt;&lt;wsp:rsid wsp:val=&quot;00313DB3&quot;/&gt;&lt;wsp:rsid wsp:val=&quot;00314444&quot;/&gt;&lt;wsp:rsid wsp:val=&quot;0031494C&quot;/&gt;&lt;wsp:rsid wsp:val=&quot;00314FED&quot;/&gt;&lt;wsp:rsid wsp:val=&quot;003151AE&quot;/&gt;&lt;wsp:rsid wsp:val=&quot;00315263&quot;/&gt;&lt;wsp:rsid wsp:val=&quot;003153AD&quot;/&gt;&lt;wsp:rsid wsp:val=&quot;00316578&quot;/&gt;&lt;wsp:rsid wsp:val=&quot;003173B5&quot;/&gt;&lt;wsp:rsid wsp:val=&quot;00320E37&quot;/&gt;&lt;wsp:rsid wsp:val=&quot;00321F84&quot;/&gt;&lt;wsp:rsid wsp:val=&quot;00325A05&quot;/&gt;&lt;wsp:rsid wsp:val=&quot;00326399&quot;/&gt;&lt;wsp:rsid wsp:val=&quot;00326BD3&quot;/&gt;&lt;wsp:rsid wsp:val=&quot;0032715C&quot;/&gt;&lt;wsp:rsid wsp:val=&quot;00327247&quot;/&gt;&lt;wsp:rsid wsp:val=&quot;003301C8&quot;/&gt;&lt;wsp:rsid wsp:val=&quot;00330987&quot;/&gt;&lt;wsp:rsid wsp:val=&quot;00331921&quot;/&gt;&lt;wsp:rsid wsp:val=&quot;00331986&quot;/&gt;&lt;wsp:rsid wsp:val=&quot;0033199E&quot;/&gt;&lt;wsp:rsid wsp:val=&quot;00331BBA&quot;/&gt;&lt;wsp:rsid wsp:val=&quot;00332301&quot;/&gt;&lt;wsp:rsid wsp:val=&quot;00332311&quot;/&gt;&lt;wsp:rsid wsp:val=&quot;003328C1&quot;/&gt;&lt;wsp:rsid wsp:val=&quot;003329A1&quot;/&gt;&lt;wsp:rsid wsp:val=&quot;0033369A&quot;/&gt;&lt;wsp:rsid wsp:val=&quot;00334F12&quot;/&gt;&lt;wsp:rsid wsp:val=&quot;00335BA6&quot;/&gt;&lt;wsp:rsid wsp:val=&quot;00337309&quot;/&gt;&lt;wsp:rsid wsp:val=&quot;0033761B&quot;/&gt;&lt;wsp:rsid wsp:val=&quot;00343073&quot;/&gt;&lt;wsp:rsid wsp:val=&quot;0034421B&quot;/&gt;&lt;wsp:rsid wsp:val=&quot;00345250&quot;/&gt;&lt;wsp:rsid wsp:val=&quot;00345583&quot;/&gt;&lt;wsp:rsid wsp:val=&quot;00350375&quot;/&gt;&lt;wsp:rsid wsp:val=&quot;0035203B&quot;/&gt;&lt;wsp:rsid wsp:val=&quot;00352BA9&quot;/&gt;&lt;wsp:rsid wsp:val=&quot;0036038C&quot;/&gt;&lt;wsp:rsid wsp:val=&quot;00360737&quot;/&gt;&lt;wsp:rsid wsp:val=&quot;00362012&quot;/&gt;&lt;wsp:rsid wsp:val=&quot;003629FB&quot;/&gt;&lt;wsp:rsid wsp:val=&quot;00363D11&quot;/&gt;&lt;wsp:rsid wsp:val=&quot;00363FDB&quot;/&gt;&lt;wsp:rsid wsp:val=&quot;00364F9B&quot;/&gt;&lt;wsp:rsid wsp:val=&quot;00365520&quot;/&gt;&lt;wsp:rsid wsp:val=&quot;00365BDA&quot;/&gt;&lt;wsp:rsid wsp:val=&quot;00365BFC&quot;/&gt;&lt;wsp:rsid wsp:val=&quot;003670B0&quot;/&gt;&lt;wsp:rsid wsp:val=&quot;003706CF&quot;/&gt;&lt;wsp:rsid wsp:val=&quot;00370A72&quot;/&gt;&lt;wsp:rsid wsp:val=&quot;003721C7&quot;/&gt;&lt;wsp:rsid wsp:val=&quot;003725C0&quot;/&gt;&lt;wsp:rsid wsp:val=&quot;003738B2&quot;/&gt;&lt;wsp:rsid wsp:val=&quot;00373C72&quot;/&gt;&lt;wsp:rsid wsp:val=&quot;00375577&quot;/&gt;&lt;wsp:rsid wsp:val=&quot;00375856&quot;/&gt;&lt;wsp:rsid wsp:val=&quot;00375B1D&quot;/&gt;&lt;wsp:rsid wsp:val=&quot;00382466&quot;/&gt;&lt;wsp:rsid wsp:val=&quot;003841B1&quot;/&gt;&lt;wsp:rsid wsp:val=&quot;003858E4&quot;/&gt;&lt;wsp:rsid wsp:val=&quot;00390409&quot;/&gt;&lt;wsp:rsid wsp:val=&quot;00391342&quot;/&gt;&lt;wsp:rsid wsp:val=&quot;00392E7D&quot;/&gt;&lt;wsp:rsid wsp:val=&quot;00394B63&quot;/&gt;&lt;wsp:rsid wsp:val=&quot;00395511&quot;/&gt;&lt;wsp:rsid wsp:val=&quot;003976F1&quot;/&gt;&lt;wsp:rsid wsp:val=&quot;0039778A&quot;/&gt;&lt;wsp:rsid wsp:val=&quot;003A07EC&quot;/&gt;&lt;wsp:rsid wsp:val=&quot;003A3AFC&quot;/&gt;&lt;wsp:rsid wsp:val=&quot;003A41C8&quot;/&gt;&lt;wsp:rsid wsp:val=&quot;003A64A5&quot;/&gt;&lt;wsp:rsid wsp:val=&quot;003A6C12&quot;/&gt;&lt;wsp:rsid wsp:val=&quot;003B1E43&quot;/&gt;&lt;wsp:rsid wsp:val=&quot;003B5BA2&quot;/&gt;&lt;wsp:rsid wsp:val=&quot;003B5F90&quot;/&gt;&lt;wsp:rsid wsp:val=&quot;003B61B9&quot;/&gt;&lt;wsp:rsid wsp:val=&quot;003B6DD0&quot;/&gt;&lt;wsp:rsid wsp:val=&quot;003C0221&quot;/&gt;&lt;wsp:rsid wsp:val=&quot;003C028C&quot;/&gt;&lt;wsp:rsid wsp:val=&quot;003C1CD0&quot;/&gt;&lt;wsp:rsid wsp:val=&quot;003C34F9&quot;/&gt;&lt;wsp:rsid wsp:val=&quot;003C7E80&quot;/&gt;&lt;wsp:rsid wsp:val=&quot;003D024E&quot;/&gt;&lt;wsp:rsid wsp:val=&quot;003D0C62&quot;/&gt;&lt;wsp:rsid wsp:val=&quot;003D123B&quot;/&gt;&lt;wsp:rsid wsp:val=&quot;003D1A8E&quot;/&gt;&lt;wsp:rsid wsp:val=&quot;003D2DC5&quot;/&gt;&lt;wsp:rsid wsp:val=&quot;003D45D8&quot;/&gt;&lt;wsp:rsid wsp:val=&quot;003D5468&quot;/&gt;&lt;wsp:rsid wsp:val=&quot;003D54CC&quot;/&gt;&lt;wsp:rsid wsp:val=&quot;003D5721&quot;/&gt;&lt;wsp:rsid wsp:val=&quot;003D6B27&quot;/&gt;&lt;wsp:rsid wsp:val=&quot;003D6BFB&quot;/&gt;&lt;wsp:rsid wsp:val=&quot;003D6C00&quot;/&gt;&lt;wsp:rsid wsp:val=&quot;003D6C98&quot;/&gt;&lt;wsp:rsid wsp:val=&quot;003D7B17&quot;/&gt;&lt;wsp:rsid wsp:val=&quot;003E2C3E&quot;/&gt;&lt;wsp:rsid wsp:val=&quot;003E2EFD&quot;/&gt;&lt;wsp:rsid wsp:val=&quot;003E52B7&quot;/&gt;&lt;wsp:rsid wsp:val=&quot;003E64FE&quot;/&gt;&lt;wsp:rsid wsp:val=&quot;003E6752&quot;/&gt;&lt;wsp:rsid wsp:val=&quot;003F0416&quot;/&gt;&lt;wsp:rsid wsp:val=&quot;003F04EF&quot;/&gt;&lt;wsp:rsid wsp:val=&quot;003F2426&quot;/&gt;&lt;wsp:rsid wsp:val=&quot;003F5839&quot;/&gt;&lt;wsp:rsid wsp:val=&quot;0040044D&quot;/&gt;&lt;wsp:rsid wsp:val=&quot;00400E5E&quot;/&gt;&lt;wsp:rsid wsp:val=&quot;004014AA&quot;/&gt;&lt;wsp:rsid wsp:val=&quot;00405341&quot;/&gt;&lt;wsp:rsid wsp:val=&quot;004055BA&quot;/&gt;&lt;wsp:rsid wsp:val=&quot;00407F8E&quot;/&gt;&lt;wsp:rsid wsp:val=&quot;00412F3B&quot;/&gt;&lt;wsp:rsid wsp:val=&quot;00413C3F&quot;/&gt;&lt;wsp:rsid wsp:val=&quot;0041500E&quot;/&gt;&lt;wsp:rsid wsp:val=&quot;004159C0&quot;/&gt;&lt;wsp:rsid wsp:val=&quot;00415F54&quot;/&gt;&lt;wsp:rsid wsp:val=&quot;004169C9&quot;/&gt;&lt;wsp:rsid wsp:val=&quot;00417049&quot;/&gt;&lt;wsp:rsid wsp:val=&quot;0041787F&quot;/&gt;&lt;wsp:rsid wsp:val=&quot;004178FC&quot;/&gt;&lt;wsp:rsid wsp:val=&quot;0042019D&quot;/&gt;&lt;wsp:rsid wsp:val=&quot;00420751&quot;/&gt;&lt;wsp:rsid wsp:val=&quot;00423950&quot;/&gt;&lt;wsp:rsid wsp:val=&quot;00425098&quot;/&gt;&lt;wsp:rsid wsp:val=&quot;004268C8&quot;/&gt;&lt;wsp:rsid wsp:val=&quot;00426DE6&quot;/&gt;&lt;wsp:rsid wsp:val=&quot;0042732C&quot;/&gt;&lt;wsp:rsid wsp:val=&quot;004310F2&quot;/&gt;&lt;wsp:rsid wsp:val=&quot;004319EC&quot;/&gt;&lt;wsp:rsid wsp:val=&quot;00431B7D&quot;/&gt;&lt;wsp:rsid wsp:val=&quot;00431FA0&quot;/&gt;&lt;wsp:rsid wsp:val=&quot;0043231C&quot;/&gt;&lt;wsp:rsid wsp:val=&quot;00432E59&quot;/&gt;&lt;wsp:rsid wsp:val=&quot;00432F2C&quot;/&gt;&lt;wsp:rsid wsp:val=&quot;00434A4F&quot;/&gt;&lt;wsp:rsid wsp:val=&quot;00434C03&quot;/&gt;&lt;wsp:rsid wsp:val=&quot;00434CE4&quot;/&gt;&lt;wsp:rsid wsp:val=&quot;00436422&quot;/&gt;&lt;wsp:rsid wsp:val=&quot;00440385&quot;/&gt;&lt;wsp:rsid wsp:val=&quot;00443922&quot;/&gt;&lt;wsp:rsid wsp:val=&quot;00444D44&quot;/&gt;&lt;wsp:rsid wsp:val=&quot;00444F85&quot;/&gt;&lt;wsp:rsid wsp:val=&quot;00447FFB&quot;/&gt;&lt;wsp:rsid wsp:val=&quot;00450AE2&quot;/&gt;&lt;wsp:rsid wsp:val=&quot;004521BE&quot;/&gt;&lt;wsp:rsid wsp:val=&quot;00452A0E&quot;/&gt;&lt;wsp:rsid wsp:val=&quot;00452FB9&quot;/&gt;&lt;wsp:rsid wsp:val=&quot;00453482&quot;/&gt;&lt;wsp:rsid wsp:val=&quot;00453AF9&quot;/&gt;&lt;wsp:rsid wsp:val=&quot;00454D3A&quot;/&gt;&lt;wsp:rsid wsp:val=&quot;00454FFB&quot;/&gt;&lt;wsp:rsid wsp:val=&quot;00455223&quot;/&gt;&lt;wsp:rsid wsp:val=&quot;004572C9&quot;/&gt;&lt;wsp:rsid wsp:val=&quot;00457613&quot;/&gt;&lt;wsp:rsid wsp:val=&quot;0046030B&quot;/&gt;&lt;wsp:rsid wsp:val=&quot;00460578&quot;/&gt;&lt;wsp:rsid wsp:val=&quot;00462B8C&quot;/&gt;&lt;wsp:rsid wsp:val=&quot;00463AC2&quot;/&gt;&lt;wsp:rsid wsp:val=&quot;004652B8&quot;/&gt;&lt;wsp:rsid wsp:val=&quot;00466A82&quot;/&gt;&lt;wsp:rsid wsp:val=&quot;00466D81&quot;/&gt;&lt;wsp:rsid wsp:val=&quot;004706B0&quot;/&gt;&lt;wsp:rsid wsp:val=&quot;00472330&quot;/&gt;&lt;wsp:rsid wsp:val=&quot;004727DA&quot;/&gt;&lt;wsp:rsid wsp:val=&quot;004747A6&quot;/&gt;&lt;wsp:rsid wsp:val=&quot;00475436&quot;/&gt;&lt;wsp:rsid wsp:val=&quot;00475FC7&quot;/&gt;&lt;wsp:rsid wsp:val=&quot;00475FF6&quot;/&gt;&lt;wsp:rsid wsp:val=&quot;00476FDE&quot;/&gt;&lt;wsp:rsid wsp:val=&quot;00477137&quot;/&gt;&lt;wsp:rsid wsp:val=&quot;00477548&quot;/&gt;&lt;wsp:rsid wsp:val=&quot;004808A4&quot;/&gt;&lt;wsp:rsid wsp:val=&quot;00481654&quot;/&gt;&lt;wsp:rsid wsp:val=&quot;0048187C&quot;/&gt;&lt;wsp:rsid wsp:val=&quot;00481ECA&quot;/&gt;&lt;wsp:rsid wsp:val=&quot;004825F3&quot;/&gt;&lt;wsp:rsid wsp:val=&quot;00482650&quot;/&gt;&lt;wsp:rsid wsp:val=&quot;004830CC&quot;/&gt;&lt;wsp:rsid wsp:val=&quot;00483993&quot;/&gt;&lt;wsp:rsid wsp:val=&quot;004862BF&quot;/&gt;&lt;wsp:rsid wsp:val=&quot;004867AD&quot;/&gt;&lt;wsp:rsid wsp:val=&quot;00487DE4&quot;/&gt;&lt;wsp:rsid wsp:val=&quot;00491256&quot;/&gt;&lt;wsp:rsid wsp:val=&quot;0049145C&quot;/&gt;&lt;wsp:rsid wsp:val=&quot;0049194A&quot;/&gt;&lt;wsp:rsid wsp:val=&quot;0049199C&quot;/&gt;&lt;wsp:rsid wsp:val=&quot;004922B1&quot;/&gt;&lt;wsp:rsid wsp:val=&quot;004934B5&quot;/&gt;&lt;wsp:rsid wsp:val=&quot;00495741&quot;/&gt;&lt;wsp:rsid wsp:val=&quot;00495C2E&quot;/&gt;&lt;wsp:rsid wsp:val=&quot;00495D09&quot;/&gt;&lt;wsp:rsid wsp:val=&quot;004A090A&quot;/&gt;&lt;wsp:rsid wsp:val=&quot;004A11BC&quot;/&gt;&lt;wsp:rsid wsp:val=&quot;004A1373&quot;/&gt;&lt;wsp:rsid wsp:val=&quot;004A1CE0&quot;/&gt;&lt;wsp:rsid wsp:val=&quot;004A3688&quot;/&gt;&lt;wsp:rsid wsp:val=&quot;004A385F&quot;/&gt;&lt;wsp:rsid wsp:val=&quot;004A5048&quot;/&gt;&lt;wsp:rsid wsp:val=&quot;004B2EB2&quot;/&gt;&lt;wsp:rsid wsp:val=&quot;004B3D2E&quot;/&gt;&lt;wsp:rsid wsp:val=&quot;004B47A5&quot;/&gt;&lt;wsp:rsid wsp:val=&quot;004B6AF8&quot;/&gt;&lt;wsp:rsid wsp:val=&quot;004C0EDA&quot;/&gt;&lt;wsp:rsid wsp:val=&quot;004C101A&quot;/&gt;&lt;wsp:rsid wsp:val=&quot;004C135B&quot;/&gt;&lt;wsp:rsid wsp:val=&quot;004C1B78&quot;/&gt;&lt;wsp:rsid wsp:val=&quot;004C5FF1&quot;/&gt;&lt;wsp:rsid wsp:val=&quot;004C62AF&quot;/&gt;&lt;wsp:rsid wsp:val=&quot;004C7390&quot;/&gt;&lt;wsp:rsid wsp:val=&quot;004D1DDD&quot;/&gt;&lt;wsp:rsid wsp:val=&quot;004D2544&quot;/&gt;&lt;wsp:rsid wsp:val=&quot;004D28F6&quot;/&gt;&lt;wsp:rsid wsp:val=&quot;004D488C&quot;/&gt;&lt;wsp:rsid wsp:val=&quot;004D4D55&quot;/&gt;&lt;wsp:rsid wsp:val=&quot;004E1D3C&quot;/&gt;&lt;wsp:rsid wsp:val=&quot;004E7691&quot;/&gt;&lt;wsp:rsid wsp:val=&quot;004F216A&quot;/&gt;&lt;wsp:rsid wsp:val=&quot;004F2A72&quot;/&gt;&lt;wsp:rsid wsp:val=&quot;004F3D36&quot;/&gt;&lt;wsp:rsid wsp:val=&quot;004F42CB&quot;/&gt;&lt;wsp:rsid wsp:val=&quot;004F4B9C&quot;/&gt;&lt;wsp:rsid wsp:val=&quot;004F5427&quot;/&gt;&lt;wsp:rsid wsp:val=&quot;004F5525&quot;/&gt;&lt;wsp:rsid wsp:val=&quot;004F5F97&quot;/&gt;&lt;wsp:rsid wsp:val=&quot;004F66C7&quot;/&gt;&lt;wsp:rsid wsp:val=&quot;00500545&quot;/&gt;&lt;wsp:rsid wsp:val=&quot;005009EF&quot;/&gt;&lt;wsp:rsid wsp:val=&quot;00502E9E&quot;/&gt;&lt;wsp:rsid wsp:val=&quot;0050404A&quot;/&gt;&lt;wsp:rsid wsp:val=&quot;0050654E&quot;/&gt;&lt;wsp:rsid wsp:val=&quot;00506E06&quot;/&gt;&lt;wsp:rsid wsp:val=&quot;00506E6A&quot;/&gt;&lt;wsp:rsid wsp:val=&quot;005075A6&quot;/&gt;&lt;wsp:rsid wsp:val=&quot;00507C82&quot;/&gt;&lt;wsp:rsid wsp:val=&quot;00511A79&quot;/&gt;&lt;wsp:rsid wsp:val=&quot;00513F5B&quot;/&gt;&lt;wsp:rsid wsp:val=&quot;00517408&quot;/&gt;&lt;wsp:rsid wsp:val=&quot;0052037B&quot;/&gt;&lt;wsp:rsid wsp:val=&quot;0052090C&quot;/&gt;&lt;wsp:rsid wsp:val=&quot;00524D06&quot;/&gt;&lt;wsp:rsid wsp:val=&quot;00524E10&quot;/&gt;&lt;wsp:rsid wsp:val=&quot;00525C17&quot;/&gt;&lt;wsp:rsid wsp:val=&quot;005269A6&quot;/&gt;&lt;wsp:rsid wsp:val=&quot;0052729A&quot;/&gt;&lt;wsp:rsid wsp:val=&quot;00527DD1&quot;/&gt;&lt;wsp:rsid wsp:val=&quot;005301F2&quot;/&gt;&lt;wsp:rsid wsp:val=&quot;0053187E&quot;/&gt;&lt;wsp:rsid wsp:val=&quot;005323DB&quot;/&gt;&lt;wsp:rsid wsp:val=&quot;00532941&quot;/&gt;&lt;wsp:rsid wsp:val=&quot;005335FC&quot;/&gt;&lt;wsp:rsid wsp:val=&quot;00533FFD&quot;/&gt;&lt;wsp:rsid wsp:val=&quot;0053435F&quot;/&gt;&lt;wsp:rsid wsp:val=&quot;0053484B&quot;/&gt;&lt;wsp:rsid wsp:val=&quot;005351B8&quot;/&gt;&lt;wsp:rsid wsp:val=&quot;005356DE&quot;/&gt;&lt;wsp:rsid wsp:val=&quot;00540426&quot;/&gt;&lt;wsp:rsid wsp:val=&quot;005422BE&quot;/&gt;&lt;wsp:rsid wsp:val=&quot;00543142&quot;/&gt;&lt;wsp:rsid wsp:val=&quot;00543D29&quot;/&gt;&lt;wsp:rsid wsp:val=&quot;00543F3A&quot;/&gt;&lt;wsp:rsid wsp:val=&quot;00546146&quot;/&gt;&lt;wsp:rsid wsp:val=&quot;00546724&quot;/&gt;&lt;wsp:rsid wsp:val=&quot;005468C9&quot;/&gt;&lt;wsp:rsid wsp:val=&quot;005502EF&quot;/&gt;&lt;wsp:rsid wsp:val=&quot;00550DDD&quot;/&gt;&lt;wsp:rsid wsp:val=&quot;00553980&quot;/&gt;&lt;wsp:rsid wsp:val=&quot;0055476A&quot;/&gt;&lt;wsp:rsid wsp:val=&quot;00554BB6&quot;/&gt;&lt;wsp:rsid wsp:val=&quot;00555668&quot;/&gt;&lt;wsp:rsid wsp:val=&quot;00556055&quot;/&gt;&lt;wsp:rsid wsp:val=&quot;00556936&quot;/&gt;&lt;wsp:rsid wsp:val=&quot;0055712F&quot;/&gt;&lt;wsp:rsid wsp:val=&quot;005574EF&quot;/&gt;&lt;wsp:rsid wsp:val=&quot;00557697&quot;/&gt;&lt;wsp:rsid wsp:val=&quot;00561755&quot;/&gt;&lt;wsp:rsid wsp:val=&quot;00561E8C&quot;/&gt;&lt;wsp:rsid wsp:val=&quot;00561F4A&quot;/&gt;&lt;wsp:rsid wsp:val=&quot;00562685&quot;/&gt;&lt;wsp:rsid wsp:val=&quot;00562E62&quot;/&gt;&lt;wsp:rsid wsp:val=&quot;00563EAA&quot;/&gt;&lt;wsp:rsid wsp:val=&quot;00564961&quot;/&gt;&lt;wsp:rsid wsp:val=&quot;00564B94&quot;/&gt;&lt;wsp:rsid wsp:val=&quot;0056608E&quot;/&gt;&lt;wsp:rsid wsp:val=&quot;005664AF&quot;/&gt;&lt;wsp:rsid wsp:val=&quot;00567EB2&quot;/&gt;&lt;wsp:rsid wsp:val=&quot;00570AE4&quot;/&gt;&lt;wsp:rsid wsp:val=&quot;00570E0D&quot;/&gt;&lt;wsp:rsid wsp:val=&quot;00571DDE&quot;/&gt;&lt;wsp:rsid wsp:val=&quot;005725CE&quot;/&gt;&lt;wsp:rsid wsp:val=&quot;00572ADB&quot;/&gt;&lt;wsp:rsid wsp:val=&quot;0057395E&quot;/&gt;&lt;wsp:rsid wsp:val=&quot;00575732&quot;/&gt;&lt;wsp:rsid wsp:val=&quot;00575E03&quot;/&gt;&lt;wsp:rsid wsp:val=&quot;005762D1&quot;/&gt;&lt;wsp:rsid wsp:val=&quot;00584960&quot;/&gt;&lt;wsp:rsid wsp:val=&quot;00584F64&quot;/&gt;&lt;wsp:rsid wsp:val=&quot;005859A4&quot;/&gt;&lt;wsp:rsid wsp:val=&quot;00586CA5&quot;/&gt;&lt;wsp:rsid wsp:val=&quot;00586D4A&quot;/&gt;&lt;wsp:rsid wsp:val=&quot;005900D8&quot;/&gt;&lt;wsp:rsid wsp:val=&quot;00591263&quot;/&gt;&lt;wsp:rsid wsp:val=&quot;00592132&quot;/&gt;&lt;wsp:rsid wsp:val=&quot;00593483&quot;/&gt;&lt;wsp:rsid wsp:val=&quot;005936FE&quot;/&gt;&lt;wsp:rsid wsp:val=&quot;0059405D&quot;/&gt;&lt;wsp:rsid wsp:val=&quot;00594184&quot;/&gt;&lt;wsp:rsid wsp:val=&quot;00596354&quot;/&gt;&lt;wsp:rsid wsp:val=&quot;005969A0&quot;/&gt;&lt;wsp:rsid wsp:val=&quot;005A3FD6&quot;/&gt;&lt;wsp:rsid wsp:val=&quot;005A4272&quot;/&gt;&lt;wsp:rsid wsp:val=&quot;005A4A5D&quot;/&gt;&lt;wsp:rsid wsp:val=&quot;005A4DDD&quot;/&gt;&lt;wsp:rsid wsp:val=&quot;005A6BC9&quot;/&gt;&lt;wsp:rsid wsp:val=&quot;005A7062&quot;/&gt;&lt;wsp:rsid wsp:val=&quot;005A7589&quot;/&gt;&lt;wsp:rsid wsp:val=&quot;005B273F&quot;/&gt;&lt;wsp:rsid wsp:val=&quot;005B35CD&quot;/&gt;&lt;wsp:rsid wsp:val=&quot;005B448D&quot;/&gt;&lt;wsp:rsid wsp:val=&quot;005B532F&quot;/&gt;&lt;wsp:rsid wsp:val=&quot;005B7611&quot;/&gt;&lt;wsp:rsid wsp:val=&quot;005C06EA&quot;/&gt;&lt;wsp:rsid wsp:val=&quot;005C2B72&quot;/&gt;&lt;wsp:rsid wsp:val=&quot;005C62E4&quot;/&gt;&lt;wsp:rsid wsp:val=&quot;005C77AE&quot;/&gt;&lt;wsp:rsid wsp:val=&quot;005C7848&quot;/&gt;&lt;wsp:rsid wsp:val=&quot;005D1A59&quot;/&gt;&lt;wsp:rsid wsp:val=&quot;005D2815&quot;/&gt;&lt;wsp:rsid wsp:val=&quot;005D5C77&quot;/&gt;&lt;wsp:rsid wsp:val=&quot;005D5D22&quot;/&gt;&lt;wsp:rsid wsp:val=&quot;005D7A02&quot;/&gt;&lt;wsp:rsid wsp:val=&quot;005D7F37&quot;/&gt;&lt;wsp:rsid wsp:val=&quot;005E002C&quot;/&gt;&lt;wsp:rsid wsp:val=&quot;005E0F44&quot;/&gt;&lt;wsp:rsid wsp:val=&quot;005E133B&quot;/&gt;&lt;wsp:rsid wsp:val=&quot;005E63AC&quot;/&gt;&lt;wsp:rsid wsp:val=&quot;005F03DB&quot;/&gt;&lt;wsp:rsid wsp:val=&quot;005F0D8F&quot;/&gt;&lt;wsp:rsid wsp:val=&quot;005F10CD&quot;/&gt;&lt;wsp:rsid wsp:val=&quot;005F1CE7&quot;/&gt;&lt;wsp:rsid wsp:val=&quot;005F3D66&quot;/&gt;&lt;wsp:rsid wsp:val=&quot;005F457C&quot;/&gt;&lt;wsp:rsid wsp:val=&quot;00602384&quot;/&gt;&lt;wsp:rsid wsp:val=&quot;00603171&quot;/&gt;&lt;wsp:rsid wsp:val=&quot;00604D19&quot;/&gt;&lt;wsp:rsid wsp:val=&quot;00604F8E&quot;/&gt;&lt;wsp:rsid wsp:val=&quot;0060618E&quot;/&gt;&lt;wsp:rsid wsp:val=&quot;00611496&quot;/&gt;&lt;wsp:rsid wsp:val=&quot;00612080&quot;/&gt;&lt;wsp:rsid wsp:val=&quot;00614464&quot;/&gt;&lt;wsp:rsid wsp:val=&quot;00614CAA&quot;/&gt;&lt;wsp:rsid wsp:val=&quot;00615520&quot;/&gt;&lt;wsp:rsid wsp:val=&quot;0062212A&quot;/&gt;&lt;wsp:rsid wsp:val=&quot;006237F6&quot;/&gt;&lt;wsp:rsid wsp:val=&quot;00624043&quot;/&gt;&lt;wsp:rsid wsp:val=&quot;00625A15&quot;/&gt;&lt;wsp:rsid wsp:val=&quot;00625F6A&quot;/&gt;&lt;wsp:rsid wsp:val=&quot;00626679&quot;/&gt;&lt;wsp:rsid wsp:val=&quot;0062695B&quot;/&gt;&lt;wsp:rsid wsp:val=&quot;00627DDD&quot;/&gt;&lt;wsp:rsid wsp:val=&quot;00627E53&quot;/&gt;&lt;wsp:rsid wsp:val=&quot;00633C3B&quot;/&gt;&lt;wsp:rsid wsp:val=&quot;006345FA&quot;/&gt;&lt;wsp:rsid wsp:val=&quot;00635F44&quot;/&gt;&lt;wsp:rsid wsp:val=&quot;006368F6&quot;/&gt;&lt;wsp:rsid wsp:val=&quot;006370D3&quot;/&gt;&lt;wsp:rsid wsp:val=&quot;006376FC&quot;/&gt;&lt;wsp:rsid wsp:val=&quot;00637800&quot;/&gt;&lt;wsp:rsid wsp:val=&quot;00641C2A&quot;/&gt;&lt;wsp:rsid wsp:val=&quot;0064210F&quot;/&gt;&lt;wsp:rsid wsp:val=&quot;00642370&quot;/&gt;&lt;wsp:rsid wsp:val=&quot;00642DD8&quot;/&gt;&lt;wsp:rsid wsp:val=&quot;00645140&quot;/&gt;&lt;wsp:rsid wsp:val=&quot;00645F2A&quot;/&gt;&lt;wsp:rsid wsp:val=&quot;006462BB&quot;/&gt;&lt;wsp:rsid wsp:val=&quot;0064636C&quot;/&gt;&lt;wsp:rsid wsp:val=&quot;0064737C&quot;/&gt;&lt;wsp:rsid wsp:val=&quot;00651032&quot;/&gt;&lt;wsp:rsid wsp:val=&quot;00651DAA&quot;/&gt;&lt;wsp:rsid wsp:val=&quot;00653138&quot;/&gt;&lt;wsp:rsid wsp:val=&quot;00653843&quot;/&gt;&lt;wsp:rsid wsp:val=&quot;00654CF9&quot;/&gt;&lt;wsp:rsid wsp:val=&quot;00654FA8&quot;/&gt;&lt;wsp:rsid wsp:val=&quot;006552F2&quot;/&gt;&lt;wsp:rsid wsp:val=&quot;00656DE7&quot;/&gt;&lt;wsp:rsid wsp:val=&quot;006571A4&quot;/&gt;&lt;wsp:rsid wsp:val=&quot;006578DE&quot;/&gt;&lt;wsp:rsid wsp:val=&quot;00661332&quot;/&gt;&lt;wsp:rsid wsp:val=&quot;0066186A&quot;/&gt;&lt;wsp:rsid wsp:val=&quot;00662FE5&quot;/&gt;&lt;wsp:rsid wsp:val=&quot;00665EF2&quot;/&gt;&lt;wsp:rsid wsp:val=&quot;00665FF2&quot;/&gt;&lt;wsp:rsid wsp:val=&quot;006664B4&quot;/&gt;&lt;wsp:rsid wsp:val=&quot;00666A2E&quot;/&gt;&lt;wsp:rsid wsp:val=&quot;00666C86&quot;/&gt;&lt;wsp:rsid wsp:val=&quot;00670717&quot;/&gt;&lt;wsp:rsid wsp:val=&quot;006707A7&quot;/&gt;&lt;wsp:rsid wsp:val=&quot;00670BCF&quot;/&gt;&lt;wsp:rsid wsp:val=&quot;00670F63&quot;/&gt;&lt;wsp:rsid wsp:val=&quot;00671003&quot;/&gt;&lt;wsp:rsid wsp:val=&quot;006718AE&quot;/&gt;&lt;wsp:rsid wsp:val=&quot;00671B94&quot;/&gt;&lt;wsp:rsid wsp:val=&quot;00671DFC&quot;/&gt;&lt;wsp:rsid wsp:val=&quot;00672273&quot;/&gt;&lt;wsp:rsid wsp:val=&quot;00672326&quot;/&gt;&lt;wsp:rsid wsp:val=&quot;006724C8&quot;/&gt;&lt;wsp:rsid wsp:val=&quot;00674AF0&quot;/&gt;&lt;wsp:rsid wsp:val=&quot;00674CC7&quot;/&gt;&lt;wsp:rsid wsp:val=&quot;00676A2D&quot;/&gt;&lt;wsp:rsid wsp:val=&quot;00676FA2&quot;/&gt;&lt;wsp:rsid wsp:val=&quot;00680288&quot;/&gt;&lt;wsp:rsid wsp:val=&quot;0068113B&quot;/&gt;&lt;wsp:rsid wsp:val=&quot;00681421&quot;/&gt;&lt;wsp:rsid wsp:val=&quot;006837FF&quot;/&gt;&lt;wsp:rsid wsp:val=&quot;006914E8&quot;/&gt;&lt;wsp:rsid wsp:val=&quot;00691D07&quot;/&gt;&lt;wsp:rsid wsp:val=&quot;00692C60&quot;/&gt;&lt;wsp:rsid wsp:val=&quot;006939A4&quot;/&gt;&lt;wsp:rsid wsp:val=&quot;00693A5C&quot;/&gt;&lt;wsp:rsid wsp:val=&quot;006960F8&quot;/&gt;&lt;wsp:rsid wsp:val=&quot;006976A0&quot;/&gt;&lt;wsp:rsid wsp:val=&quot;00697968&quot;/&gt;&lt;wsp:rsid wsp:val=&quot;00697D4C&quot;/&gt;&lt;wsp:rsid wsp:val=&quot;006A2303&quot;/&gt;&lt;wsp:rsid wsp:val=&quot;006A45A0&quot;/&gt;&lt;wsp:rsid wsp:val=&quot;006A6004&quot;/&gt;&lt;wsp:rsid wsp:val=&quot;006B0032&quot;/&gt;&lt;wsp:rsid wsp:val=&quot;006B032E&quot;/&gt;&lt;wsp:rsid wsp:val=&quot;006B08B6&quot;/&gt;&lt;wsp:rsid wsp:val=&quot;006B2BFA&quot;/&gt;&lt;wsp:rsid wsp:val=&quot;006B34AC&quot;/&gt;&lt;wsp:rsid wsp:val=&quot;006B69F6&quot;/&gt;&lt;wsp:rsid wsp:val=&quot;006C3BF9&quot;/&gt;&lt;wsp:rsid wsp:val=&quot;006C4486&quot;/&gt;&lt;wsp:rsid wsp:val=&quot;006C4CCB&quot;/&gt;&lt;wsp:rsid wsp:val=&quot;006C5B82&quot;/&gt;&lt;wsp:rsid wsp:val=&quot;006C6446&quot;/&gt;&lt;wsp:rsid wsp:val=&quot;006D06E5&quot;/&gt;&lt;wsp:rsid wsp:val=&quot;006D1048&quot;/&gt;&lt;wsp:rsid wsp:val=&quot;006D12B6&quot;/&gt;&lt;wsp:rsid wsp:val=&quot;006D276B&quot;/&gt;&lt;wsp:rsid wsp:val=&quot;006D28A9&quot;/&gt;&lt;wsp:rsid wsp:val=&quot;006D348E&quot;/&gt;&lt;wsp:rsid wsp:val=&quot;006D34A5&quot;/&gt;&lt;wsp:rsid wsp:val=&quot;006D4016&quot;/&gt;&lt;wsp:rsid wsp:val=&quot;006D4240&quot;/&gt;&lt;wsp:rsid wsp:val=&quot;006D461C&quot;/&gt;&lt;wsp:rsid wsp:val=&quot;006D54CB&quot;/&gt;&lt;wsp:rsid wsp:val=&quot;006D5CB1&quot;/&gt;&lt;wsp:rsid wsp:val=&quot;006E0FA6&quot;/&gt;&lt;wsp:rsid wsp:val=&quot;006E1B9F&quot;/&gt;&lt;wsp:rsid wsp:val=&quot;006E47B3&quot;/&gt;&lt;wsp:rsid wsp:val=&quot;006E5413&quot;/&gt;&lt;wsp:rsid wsp:val=&quot;006E5564&quot;/&gt;&lt;wsp:rsid wsp:val=&quot;006E749E&quot;/&gt;&lt;wsp:rsid wsp:val=&quot;006F0323&quot;/&gt;&lt;wsp:rsid wsp:val=&quot;006F1CA0&quot;/&gt;&lt;wsp:rsid wsp:val=&quot;006F31F8&quot;/&gt;&lt;wsp:rsid wsp:val=&quot;006F321C&quot;/&gt;&lt;wsp:rsid wsp:val=&quot;006F3B5F&quot;/&gt;&lt;wsp:rsid wsp:val=&quot;006F65E5&quot;/&gt;&lt;wsp:rsid wsp:val=&quot;00700CC1&quot;/&gt;&lt;wsp:rsid wsp:val=&quot;007016F4&quot;/&gt;&lt;wsp:rsid wsp:val=&quot;007017CA&quot;/&gt;&lt;wsp:rsid wsp:val=&quot;00701951&quot;/&gt;&lt;wsp:rsid wsp:val=&quot;00702272&quot;/&gt;&lt;wsp:rsid wsp:val=&quot;0070230A&quot;/&gt;&lt;wsp:rsid wsp:val=&quot;00702989&quot;/&gt;&lt;wsp:rsid wsp:val=&quot;00703185&quot;/&gt;&lt;wsp:rsid wsp:val=&quot;00704E0F&quot;/&gt;&lt;wsp:rsid wsp:val=&quot;00705036&quot;/&gt;&lt;wsp:rsid wsp:val=&quot;007062C1&quot;/&gt;&lt;wsp:rsid wsp:val=&quot;00706C4F&quot;/&gt;&lt;wsp:rsid wsp:val=&quot;00706FF7&quot;/&gt;&lt;wsp:rsid wsp:val=&quot;0070756B&quot;/&gt;&lt;wsp:rsid wsp:val=&quot;00710942&quot;/&gt;&lt;wsp:rsid wsp:val=&quot;007115D7&quot;/&gt;&lt;wsp:rsid wsp:val=&quot;007138A2&quot;/&gt;&lt;wsp:rsid wsp:val=&quot;007138F6&quot;/&gt;&lt;wsp:rsid wsp:val=&quot;00714C02&quot;/&gt;&lt;wsp:rsid wsp:val=&quot;00714C35&quot;/&gt;&lt;wsp:rsid wsp:val=&quot;00715944&quot;/&gt;&lt;wsp:rsid wsp:val=&quot;00715C07&quot;/&gt;&lt;wsp:rsid wsp:val=&quot;00716172&quot;/&gt;&lt;wsp:rsid wsp:val=&quot;00717339&quot;/&gt;&lt;wsp:rsid wsp:val=&quot;007177A4&quot;/&gt;&lt;wsp:rsid wsp:val=&quot;00720DB7&quot;/&gt;&lt;wsp:rsid wsp:val=&quot;00721313&quot;/&gt;&lt;wsp:rsid wsp:val=&quot;0072143F&quot;/&gt;&lt;wsp:rsid wsp:val=&quot;007228FB&quot;/&gt;&lt;wsp:rsid wsp:val=&quot;007238AD&quot;/&gt;&lt;wsp:rsid wsp:val=&quot;0072457E&quot;/&gt;&lt;wsp:rsid wsp:val=&quot;007250DA&quot;/&gt;&lt;wsp:rsid wsp:val=&quot;00726B01&quot;/&gt;&lt;wsp:rsid wsp:val=&quot;00726F34&quot;/&gt;&lt;wsp:rsid wsp:val=&quot;00727426&quot;/&gt;&lt;wsp:rsid wsp:val=&quot;00730384&quot;/&gt;&lt;wsp:rsid wsp:val=&quot;007305C2&quot;/&gt;&lt;wsp:rsid wsp:val=&quot;007308B3&quot;/&gt;&lt;wsp:rsid wsp:val=&quot;007312BF&quot;/&gt;&lt;wsp:rsid wsp:val=&quot;007318AC&quot;/&gt;&lt;wsp:rsid wsp:val=&quot;007332B7&quot;/&gt;&lt;wsp:rsid wsp:val=&quot;00734B24&quot;/&gt;&lt;wsp:rsid wsp:val=&quot;00734D3E&quot;/&gt;&lt;wsp:rsid wsp:val=&quot;00735D64&quot;/&gt;&lt;wsp:rsid wsp:val=&quot;007370F5&quot;/&gt;&lt;wsp:rsid wsp:val=&quot;00737232&quot;/&gt;&lt;wsp:rsid wsp:val=&quot;00741277&quot;/&gt;&lt;wsp:rsid wsp:val=&quot;007414E9&quot;/&gt;&lt;wsp:rsid wsp:val=&quot;00741656&quot;/&gt;&lt;wsp:rsid wsp:val=&quot;00741761&quot;/&gt;&lt;wsp:rsid wsp:val=&quot;00742380&quot;/&gt;&lt;wsp:rsid wsp:val=&quot;00742484&quot;/&gt;&lt;wsp:rsid wsp:val=&quot;007435A5&quot;/&gt;&lt;wsp:rsid wsp:val=&quot;007439D0&quot;/&gt;&lt;wsp:rsid wsp:val=&quot;00744AAB&quot;/&gt;&lt;wsp:rsid wsp:val=&quot;007460E1&quot;/&gt;&lt;wsp:rsid wsp:val=&quot;007466CF&quot;/&gt;&lt;wsp:rsid wsp:val=&quot;00746DE7&quot;/&gt;&lt;wsp:rsid wsp:val=&quot;00747ED7&quot;/&gt;&lt;wsp:rsid wsp:val=&quot;0075148D&quot;/&gt;&lt;wsp:rsid wsp:val=&quot;00752004&quot;/&gt;&lt;wsp:rsid wsp:val=&quot;00753204&quot;/&gt;&lt;wsp:rsid wsp:val=&quot;00753F7D&quot;/&gt;&lt;wsp:rsid wsp:val=&quot;007541E1&quot;/&gt;&lt;wsp:rsid wsp:val=&quot;00754AE8&quot;/&gt;&lt;wsp:rsid wsp:val=&quot;00755689&quot;/&gt;&lt;wsp:rsid wsp:val=&quot;00757173&quot;/&gt;&lt;wsp:rsid wsp:val=&quot;0075795C&quot;/&gt;&lt;wsp:rsid wsp:val=&quot;00757A2A&quot;/&gt;&lt;wsp:rsid wsp:val=&quot;00760985&quot;/&gt;&lt;wsp:rsid wsp:val=&quot;00763165&quot;/&gt;&lt;wsp:rsid wsp:val=&quot;00763E09&quot;/&gt;&lt;wsp:rsid wsp:val=&quot;00767699&quot;/&gt;&lt;wsp:rsid wsp:val=&quot;007679F1&quot;/&gt;&lt;wsp:rsid wsp:val=&quot;00767A2E&quot;/&gt;&lt;wsp:rsid wsp:val=&quot;00770782&quot;/&gt;&lt;wsp:rsid wsp:val=&quot;00770C13&quot;/&gt;&lt;wsp:rsid wsp:val=&quot;00771074&quot;/&gt;&lt;wsp:rsid wsp:val=&quot;0077284C&quot;/&gt;&lt;wsp:rsid wsp:val=&quot;007729B1&quot;/&gt;&lt;wsp:rsid wsp:val=&quot;007736C7&quot;/&gt;&lt;wsp:rsid wsp:val=&quot;00774883&quot;/&gt;&lt;wsp:rsid wsp:val=&quot;00776885&quot;/&gt;&lt;wsp:rsid wsp:val=&quot;00777DD8&quot;/&gt;&lt;wsp:rsid wsp:val=&quot;0078149C&quot;/&gt;&lt;wsp:rsid wsp:val=&quot;00781DD3&quot;/&gt;&lt;wsp:rsid wsp:val=&quot;007842F4&quot;/&gt;&lt;wsp:rsid wsp:val=&quot;00784694&quot;/&gt;&lt;wsp:rsid wsp:val=&quot;00785EFE&quot;/&gt;&lt;wsp:rsid wsp:val=&quot;00786140&quot;/&gt;&lt;wsp:rsid wsp:val=&quot;0078677C&quot;/&gt;&lt;wsp:rsid wsp:val=&quot;00786C36&quot;/&gt;&lt;wsp:rsid wsp:val=&quot;00787D6C&quot;/&gt;&lt;wsp:rsid wsp:val=&quot;007907F3&quot;/&gt;&lt;wsp:rsid wsp:val=&quot;0079303F&quot;/&gt;&lt;wsp:rsid wsp:val=&quot;00793D0E&quot;/&gt;&lt;wsp:rsid wsp:val=&quot;00794F48&quot;/&gt;&lt;wsp:rsid wsp:val=&quot;00795E9E&quot;/&gt;&lt;wsp:rsid wsp:val=&quot;00796042&quot;/&gt;&lt;wsp:rsid wsp:val=&quot;00796EFF&quot;/&gt;&lt;wsp:rsid wsp:val=&quot;00797902&quot;/&gt;&lt;wsp:rsid wsp:val=&quot;007979B2&quot;/&gt;&lt;wsp:rsid wsp:val=&quot;007A1D2B&quot;/&gt;&lt;wsp:rsid wsp:val=&quot;007A433F&quot;/&gt;&lt;wsp:rsid wsp:val=&quot;007A6263&quot;/&gt;&lt;wsp:rsid wsp:val=&quot;007A6F5F&quot;/&gt;&lt;wsp:rsid wsp:val=&quot;007A7360&quot;/&gt;&lt;wsp:rsid wsp:val=&quot;007B04A5&quot;/&gt;&lt;wsp:rsid wsp:val=&quot;007B0A00&quot;/&gt;&lt;wsp:rsid wsp:val=&quot;007B0AE5&quot;/&gt;&lt;wsp:rsid wsp:val=&quot;007B1D3D&quot;/&gt;&lt;wsp:rsid wsp:val=&quot;007B30B1&quot;/&gt;&lt;wsp:rsid wsp:val=&quot;007B4CE8&quot;/&gt;&lt;wsp:rsid wsp:val=&quot;007C18FF&quot;/&gt;&lt;wsp:rsid wsp:val=&quot;007C1FA5&quot;/&gt;&lt;wsp:rsid wsp:val=&quot;007C3313&quot;/&gt;&lt;wsp:rsid wsp:val=&quot;007C33D6&quot;/&gt;&lt;wsp:rsid wsp:val=&quot;007C3C55&quot;/&gt;&lt;wsp:rsid wsp:val=&quot;007C3CAA&quot;/&gt;&lt;wsp:rsid wsp:val=&quot;007C50D6&quot;/&gt;&lt;wsp:rsid wsp:val=&quot;007C5239&quot;/&gt;&lt;wsp:rsid wsp:val=&quot;007C54FB&quot;/&gt;&lt;wsp:rsid wsp:val=&quot;007C6A35&quot;/&gt;&lt;wsp:rsid wsp:val=&quot;007C6AD0&quot;/&gt;&lt;wsp:rsid wsp:val=&quot;007C6EFB&quot;/&gt;&lt;wsp:rsid wsp:val=&quot;007C6F80&quot;/&gt;&lt;wsp:rsid wsp:val=&quot;007C6FC4&quot;/&gt;&lt;wsp:rsid wsp:val=&quot;007C7CA8&quot;/&gt;&lt;wsp:rsid wsp:val=&quot;007C7FC3&quot;/&gt;&lt;wsp:rsid wsp:val=&quot;007D3D6B&quot;/&gt;&lt;wsp:rsid wsp:val=&quot;007D3DEB&quot;/&gt;&lt;wsp:rsid wsp:val=&quot;007D60AD&quot;/&gt;&lt;wsp:rsid wsp:val=&quot;007E0353&quot;/&gt;&lt;wsp:rsid wsp:val=&quot;007E08C2&quot;/&gt;&lt;wsp:rsid wsp:val=&quot;007E0ADB&quot;/&gt;&lt;wsp:rsid wsp:val=&quot;007E5648&quot;/&gt;&lt;wsp:rsid wsp:val=&quot;007E5F7C&quot;/&gt;&lt;wsp:rsid wsp:val=&quot;007E6DDF&quot;/&gt;&lt;wsp:rsid wsp:val=&quot;007E7F9A&quot;/&gt;&lt;wsp:rsid wsp:val=&quot;007F0411&quot;/&gt;&lt;wsp:rsid wsp:val=&quot;007F0CBB&quot;/&gt;&lt;wsp:rsid wsp:val=&quot;007F0DC4&quot;/&gt;&lt;wsp:rsid wsp:val=&quot;007F31C4&quot;/&gt;&lt;wsp:rsid wsp:val=&quot;007F52BD&quot;/&gt;&lt;wsp:rsid wsp:val=&quot;007F6697&quot;/&gt;&lt;wsp:rsid wsp:val=&quot;007F7AE6&quot;/&gt;&lt;wsp:rsid wsp:val=&quot;00803968&quot;/&gt;&lt;wsp:rsid wsp:val=&quot;0080410B&quot;/&gt;&lt;wsp:rsid wsp:val=&quot;008045D2&quot;/&gt;&lt;wsp:rsid wsp:val=&quot;00805841&quot;/&gt;&lt;wsp:rsid wsp:val=&quot;00805A37&quot;/&gt;&lt;wsp:rsid wsp:val=&quot;008116C7&quot;/&gt;&lt;wsp:rsid wsp:val=&quot;00811CA9&quot;/&gt;&lt;wsp:rsid wsp:val=&quot;00811F0F&quot;/&gt;&lt;wsp:rsid wsp:val=&quot;008120A8&quot;/&gt;&lt;wsp:rsid wsp:val=&quot;008130D0&quot;/&gt;&lt;wsp:rsid wsp:val=&quot;0081506B&quot;/&gt;&lt;wsp:rsid wsp:val=&quot;008150BE&quot;/&gt;&lt;wsp:rsid wsp:val=&quot;00817460&quot;/&gt;&lt;wsp:rsid wsp:val=&quot;008227CD&quot;/&gt;&lt;wsp:rsid wsp:val=&quot;0082343C&quot;/&gt;&lt;wsp:rsid wsp:val=&quot;00823673&quot;/&gt;&lt;wsp:rsid wsp:val=&quot;00823B13&quot;/&gt;&lt;wsp:rsid wsp:val=&quot;00825909&quot;/&gt;&lt;wsp:rsid wsp:val=&quot;00826DA4&quot;/&gt;&lt;wsp:rsid wsp:val=&quot;00826E49&quot;/&gt;&lt;wsp:rsid wsp:val=&quot;00827959&quot;/&gt;&lt;wsp:rsid wsp:val=&quot;008315D8&quot;/&gt;&lt;wsp:rsid wsp:val=&quot;00832111&quot;/&gt;&lt;wsp:rsid wsp:val=&quot;0083237C&quot;/&gt;&lt;wsp:rsid wsp:val=&quot;00833FD3&quot;/&gt;&lt;wsp:rsid wsp:val=&quot;00834EBE&quot;/&gt;&lt;wsp:rsid wsp:val=&quot;0083557D&quot;/&gt;&lt;wsp:rsid wsp:val=&quot;0083562D&quot;/&gt;&lt;wsp:rsid wsp:val=&quot;00835D9F&quot;/&gt;&lt;wsp:rsid wsp:val=&quot;008364D8&quot;/&gt;&lt;wsp:rsid wsp:val=&quot;00836665&quot;/&gt;&lt;wsp:rsid wsp:val=&quot;00836AF8&quot;/&gt;&lt;wsp:rsid wsp:val=&quot;00837039&quot;/&gt;&lt;wsp:rsid wsp:val=&quot;0083772A&quot;/&gt;&lt;wsp:rsid wsp:val=&quot;00843215&quot;/&gt;&lt;wsp:rsid wsp:val=&quot;008448AE&quot;/&gt;&lt;wsp:rsid wsp:val=&quot;00844AE6&quot;/&gt;&lt;wsp:rsid wsp:val=&quot;00845279&quot;/&gt;&lt;wsp:rsid wsp:val=&quot;0084570A&quot;/&gt;&lt;wsp:rsid wsp:val=&quot;008470A3&quot;/&gt;&lt;wsp:rsid wsp:val=&quot;008500D0&quot;/&gt;&lt;wsp:rsid wsp:val=&quot;00850EEA&quot;/&gt;&lt;wsp:rsid wsp:val=&quot;00851992&quot;/&gt;&lt;wsp:rsid wsp:val=&quot;0085202F&quot;/&gt;&lt;wsp:rsid wsp:val=&quot;008532F8&quot;/&gt;&lt;wsp:rsid wsp:val=&quot;00854C4D&quot;/&gt;&lt;wsp:rsid wsp:val=&quot;00856D7A&quot;/&gt;&lt;wsp:rsid wsp:val=&quot;00857510&quot;/&gt;&lt;wsp:rsid wsp:val=&quot;0086052E&quot;/&gt;&lt;wsp:rsid wsp:val=&quot;00861C6D&quot;/&gt;&lt;wsp:rsid wsp:val=&quot;00862BFA&quot;/&gt;&lt;wsp:rsid wsp:val=&quot;00863BB6&quot;/&gt;&lt;wsp:rsid wsp:val=&quot;00863F25&quot;/&gt;&lt;wsp:rsid wsp:val=&quot;008646B7&quot;/&gt;&lt;wsp:rsid wsp:val=&quot;0086639D&quot;/&gt;&lt;wsp:rsid wsp:val=&quot;0086655C&quot;/&gt;&lt;wsp:rsid wsp:val=&quot;0086686D&quot;/&gt;&lt;wsp:rsid wsp:val=&quot;00866A71&quot;/&gt;&lt;wsp:rsid wsp:val=&quot;00870D1E&quot;/&gt;&lt;wsp:rsid wsp:val=&quot;00870EC1&quot;/&gt;&lt;wsp:rsid wsp:val=&quot;0087246B&quot;/&gt;&lt;wsp:rsid wsp:val=&quot;00872BAF&quot;/&gt;&lt;wsp:rsid wsp:val=&quot;00872EE5&quot;/&gt;&lt;wsp:rsid wsp:val=&quot;00873E6F&quot;/&gt;&lt;wsp:rsid wsp:val=&quot;008753A4&quot;/&gt;&lt;wsp:rsid wsp:val=&quot;008753CF&quot;/&gt;&lt;wsp:rsid wsp:val=&quot;008755E3&quot;/&gt;&lt;wsp:rsid wsp:val=&quot;008757D9&quot;/&gt;&lt;wsp:rsid wsp:val=&quot;00875D15&quot;/&gt;&lt;wsp:rsid wsp:val=&quot;00876E54&quot;/&gt;&lt;wsp:rsid wsp:val=&quot;0088025D&quot;/&gt;&lt;wsp:rsid wsp:val=&quot;00880F62&quot;/&gt;&lt;wsp:rsid wsp:val=&quot;00881F6F&quot;/&gt;&lt;wsp:rsid wsp:val=&quot;0088227D&quot;/&gt;&lt;wsp:rsid wsp:val=&quot;0088374C&quot;/&gt;&lt;wsp:rsid wsp:val=&quot;00885483&quot;/&gt;&lt;wsp:rsid wsp:val=&quot;0088590C&quot;/&gt;&lt;wsp:rsid wsp:val=&quot;00885C70&quot;/&gt;&lt;wsp:rsid wsp:val=&quot;00885CD8&quot;/&gt;&lt;wsp:rsid wsp:val=&quot;008914B7&quot;/&gt;&lt;wsp:rsid wsp:val=&quot;00891A5C&quot;/&gt;&lt;wsp:rsid wsp:val=&quot;008954FB&quot;/&gt;&lt;wsp:rsid wsp:val=&quot;00895C09&quot;/&gt;&lt;wsp:rsid wsp:val=&quot;00896DA1&quot;/&gt;&lt;wsp:rsid wsp:val=&quot;00897196&quot;/&gt;&lt;wsp:rsid wsp:val=&quot;00897F76&quot;/&gt;&lt;wsp:rsid wsp:val=&quot;00897FAE&quot;/&gt;&lt;wsp:rsid wsp:val=&quot;008A1071&quot;/&gt;&lt;wsp:rsid wsp:val=&quot;008A2459&quot;/&gt;&lt;wsp:rsid wsp:val=&quot;008A484C&quot;/&gt;&lt;wsp:rsid wsp:val=&quot;008A72A0&quot;/&gt;&lt;wsp:rsid wsp:val=&quot;008B0374&quot;/&gt;&lt;wsp:rsid wsp:val=&quot;008B1B0F&quot;/&gt;&lt;wsp:rsid wsp:val=&quot;008B2B98&quot;/&gt;&lt;wsp:rsid wsp:val=&quot;008B3CEA&quot;/&gt;&lt;wsp:rsid wsp:val=&quot;008B4C2D&quot;/&gt;&lt;wsp:rsid wsp:val=&quot;008B4E8C&quot;/&gt;&lt;wsp:rsid wsp:val=&quot;008C0AED&quot;/&gt;&lt;wsp:rsid wsp:val=&quot;008C0C42&quot;/&gt;&lt;wsp:rsid wsp:val=&quot;008C1113&quot;/&gt;&lt;wsp:rsid wsp:val=&quot;008C22CD&quot;/&gt;&lt;wsp:rsid wsp:val=&quot;008C31FA&quot;/&gt;&lt;wsp:rsid wsp:val=&quot;008C574F&quot;/&gt;&lt;wsp:rsid wsp:val=&quot;008C65A8&quot;/&gt;&lt;wsp:rsid wsp:val=&quot;008C700F&quot;/&gt;&lt;wsp:rsid wsp:val=&quot;008C74CF&quot;/&gt;&lt;wsp:rsid wsp:val=&quot;008D0040&quot;/&gt;&lt;wsp:rsid wsp:val=&quot;008D1DB6&quot;/&gt;&lt;wsp:rsid wsp:val=&quot;008D4945&quot;/&gt;&lt;wsp:rsid wsp:val=&quot;008D4FE2&quot;/&gt;&lt;wsp:rsid wsp:val=&quot;008D71B3&quot;/&gt;&lt;wsp:rsid wsp:val=&quot;008E0A3E&quot;/&gt;&lt;wsp:rsid wsp:val=&quot;008E2BCB&quot;/&gt;&lt;wsp:rsid wsp:val=&quot;008E3B4D&quot;/&gt;&lt;wsp:rsid wsp:val=&quot;008E3C50&quot;/&gt;&lt;wsp:rsid wsp:val=&quot;008E3EC2&quot;/&gt;&lt;wsp:rsid wsp:val=&quot;008E446D&quot;/&gt;&lt;wsp:rsid wsp:val=&quot;008E691D&quot;/&gt;&lt;wsp:rsid wsp:val=&quot;008E6DA9&quot;/&gt;&lt;wsp:rsid wsp:val=&quot;008E7D6E&quot;/&gt;&lt;wsp:rsid wsp:val=&quot;008F048E&quot;/&gt;&lt;wsp:rsid wsp:val=&quot;008F06E9&quot;/&gt;&lt;wsp:rsid wsp:val=&quot;008F1C04&quot;/&gt;&lt;wsp:rsid wsp:val=&quot;008F2175&quot;/&gt;&lt;wsp:rsid wsp:val=&quot;008F29E9&quot;/&gt;&lt;wsp:rsid wsp:val=&quot;008F4813&quot;/&gt;&lt;wsp:rsid wsp:val=&quot;008F49E4&quot;/&gt;&lt;wsp:rsid wsp:val=&quot;008F603D&quot;/&gt;&lt;wsp:rsid wsp:val=&quot;008F7EC9&quot;/&gt;&lt;wsp:rsid wsp:val=&quot;00900F74&quot;/&gt;&lt;wsp:rsid wsp:val=&quot;00901AD7&quot;/&gt;&lt;wsp:rsid wsp:val=&quot;0090270A&quot;/&gt;&lt;wsp:rsid wsp:val=&quot;0090275E&quot;/&gt;&lt;wsp:rsid wsp:val=&quot;0090518C&quot;/&gt;&lt;wsp:rsid wsp:val=&quot;00905B51&quot;/&gt;&lt;wsp:rsid wsp:val=&quot;009065DA&quot;/&gt;&lt;wsp:rsid wsp:val=&quot;00906A59&quot;/&gt;&lt;wsp:rsid wsp:val=&quot;00907A33&quot;/&gt;&lt;wsp:rsid wsp:val=&quot;00910B7C&quot;/&gt;&lt;wsp:rsid wsp:val=&quot;0091101B&quot;/&gt;&lt;wsp:rsid wsp:val=&quot;00911182&quot;/&gt;&lt;wsp:rsid wsp:val=&quot;00913060&quot;/&gt;&lt;wsp:rsid wsp:val=&quot;00913F7B&quot;/&gt;&lt;wsp:rsid wsp:val=&quot;00915252&quot;/&gt;&lt;wsp:rsid wsp:val=&quot;009158A3&quot;/&gt;&lt;wsp:rsid wsp:val=&quot;00917F34&quot;/&gt;&lt;wsp:rsid wsp:val=&quot;00920601&quot;/&gt;&lt;wsp:rsid wsp:val=&quot;00921B31&quot;/&gt;&lt;wsp:rsid wsp:val=&quot;00921D72&quot;/&gt;&lt;wsp:rsid wsp:val=&quot;00922195&quot;/&gt;&lt;wsp:rsid wsp:val=&quot;00923D1E&quot;/&gt;&lt;wsp:rsid wsp:val=&quot;0092503D&quot;/&gt;&lt;wsp:rsid wsp:val=&quot;00926451&quot;/&gt;&lt;wsp:rsid wsp:val=&quot;009308EA&quot;/&gt;&lt;wsp:rsid wsp:val=&quot;00930A25&quot;/&gt;&lt;wsp:rsid wsp:val=&quot;00930B4C&quot;/&gt;&lt;wsp:rsid wsp:val=&quot;0093152F&quot;/&gt;&lt;wsp:rsid wsp:val=&quot;009325BC&quot;/&gt;&lt;wsp:rsid wsp:val=&quot;00932C1F&quot;/&gt;&lt;wsp:rsid wsp:val=&quot;00934C09&quot;/&gt;&lt;wsp:rsid wsp:val=&quot;00934F5B&quot;/&gt;&lt;wsp:rsid wsp:val=&quot;00935BFB&quot;/&gt;&lt;wsp:rsid wsp:val=&quot;0093639B&quot;/&gt;&lt;wsp:rsid wsp:val=&quot;00940DA6&quot;/&gt;&lt;wsp:rsid wsp:val=&quot;0094180A&quot;/&gt;&lt;wsp:rsid wsp:val=&quot;00941ADC&quot;/&gt;&lt;wsp:rsid wsp:val=&quot;00943246&quot;/&gt;&lt;wsp:rsid wsp:val=&quot;0094759E&quot;/&gt;&lt;wsp:rsid wsp:val=&quot;00950EFD&quot;/&gt;&lt;wsp:rsid wsp:val=&quot;00952F78&quot;/&gt;&lt;wsp:rsid wsp:val=&quot;00953C91&quot;/&gt;&lt;wsp:rsid wsp:val=&quot;0095579F&quot;/&gt;&lt;wsp:rsid wsp:val=&quot;00957C94&quot;/&gt;&lt;wsp:rsid wsp:val=&quot;00957D08&quot;/&gt;&lt;wsp:rsid wsp:val=&quot;00960071&quot;/&gt;&lt;wsp:rsid wsp:val=&quot;00962FAB&quot;/&gt;&lt;wsp:rsid wsp:val=&quot;00963AFC&quot;/&gt;&lt;wsp:rsid wsp:val=&quot;00964279&quot;/&gt;&lt;wsp:rsid wsp:val=&quot;00964A05&quot;/&gt;&lt;wsp:rsid wsp:val=&quot;00966295&quot;/&gt;&lt;wsp:rsid wsp:val=&quot;009673F6&quot;/&gt;&lt;wsp:rsid wsp:val=&quot;00970682&quot;/&gt;&lt;wsp:rsid wsp:val=&quot;00970A04&quot;/&gt;&lt;wsp:rsid wsp:val=&quot;00971DDA&quot;/&gt;&lt;wsp:rsid wsp:val=&quot;009725C5&quot;/&gt;&lt;wsp:rsid wsp:val=&quot;00972B25&quot;/&gt;&lt;wsp:rsid wsp:val=&quot;0097448F&quot;/&gt;&lt;wsp:rsid wsp:val=&quot;00974A87&quot;/&gt;&lt;wsp:rsid wsp:val=&quot;00976507&quot;/&gt;&lt;wsp:rsid wsp:val=&quot;00976A02&quot;/&gt;&lt;wsp:rsid wsp:val=&quot;009802AF&quot;/&gt;&lt;wsp:rsid wsp:val=&quot;009809D6&quot;/&gt;&lt;wsp:rsid wsp:val=&quot;00985DF4&quot;/&gt;&lt;wsp:rsid wsp:val=&quot;00987217&quot;/&gt;&lt;wsp:rsid wsp:val=&quot;00987D0E&quot;/&gt;&lt;wsp:rsid wsp:val=&quot;0099239B&quot;/&gt;&lt;wsp:rsid wsp:val=&quot;009A1387&quot;/&gt;&lt;wsp:rsid wsp:val=&quot;009A1934&quot;/&gt;&lt;wsp:rsid wsp:val=&quot;009A3350&quot;/&gt;&lt;wsp:rsid wsp:val=&quot;009A477D&quot;/&gt;&lt;wsp:rsid wsp:val=&quot;009A4812&quot;/&gt;&lt;wsp:rsid wsp:val=&quot;009A669F&quot;/&gt;&lt;wsp:rsid wsp:val=&quot;009A6C58&quot;/&gt;&lt;wsp:rsid wsp:val=&quot;009A7419&quot;/&gt;&lt;wsp:rsid wsp:val=&quot;009B2025&quot;/&gt;&lt;wsp:rsid wsp:val=&quot;009B253B&quot;/&gt;&lt;wsp:rsid wsp:val=&quot;009B26ED&quot;/&gt;&lt;wsp:rsid wsp:val=&quot;009B29F9&quot;/&gt;&lt;wsp:rsid wsp:val=&quot;009B50DB&quot;/&gt;&lt;wsp:rsid wsp:val=&quot;009B58EB&quot;/&gt;&lt;wsp:rsid wsp:val=&quot;009B653F&quot;/&gt;&lt;wsp:rsid wsp:val=&quot;009B6AF0&quot;/&gt;&lt;wsp:rsid wsp:val=&quot;009B6D68&quot;/&gt;&lt;wsp:rsid wsp:val=&quot;009C2E47&quot;/&gt;&lt;wsp:rsid wsp:val=&quot;009C3F1B&quot;/&gt;&lt;wsp:rsid wsp:val=&quot;009C3FAB&quot;/&gt;&lt;wsp:rsid wsp:val=&quot;009C79EF&quot;/&gt;&lt;wsp:rsid wsp:val=&quot;009D42DC&quot;/&gt;&lt;wsp:rsid wsp:val=&quot;009D4A17&quot;/&gt;&lt;wsp:rsid wsp:val=&quot;009D4B79&quot;/&gt;&lt;wsp:rsid wsp:val=&quot;009D7004&quot;/&gt;&lt;wsp:rsid wsp:val=&quot;009D77AB&quot;/&gt;&lt;wsp:rsid wsp:val=&quot;009E0B5B&quot;/&gt;&lt;wsp:rsid wsp:val=&quot;009E308E&quot;/&gt;&lt;wsp:rsid wsp:val=&quot;009E40BB&quot;/&gt;&lt;wsp:rsid wsp:val=&quot;009E43D5&quot;/&gt;&lt;wsp:rsid wsp:val=&quot;009E6669&quot;/&gt;&lt;wsp:rsid wsp:val=&quot;009E6B47&quot;/&gt;&lt;wsp:rsid wsp:val=&quot;009F2CCA&quot;/&gt;&lt;wsp:rsid wsp:val=&quot;009F595D&quot;/&gt;&lt;wsp:rsid wsp:val=&quot;009F702D&quot;/&gt;&lt;wsp:rsid wsp:val=&quot;00A0025F&quot;/&gt;&lt;wsp:rsid wsp:val=&quot;00A038E0&quot;/&gt;&lt;wsp:rsid wsp:val=&quot;00A04367&quot;/&gt;&lt;wsp:rsid wsp:val=&quot;00A04724&quot;/&gt;&lt;wsp:rsid wsp:val=&quot;00A05AC1&quot;/&gt;&lt;wsp:rsid wsp:val=&quot;00A06650&quot;/&gt;&lt;wsp:rsid wsp:val=&quot;00A10181&quot;/&gt;&lt;wsp:rsid wsp:val=&quot;00A114D0&quot;/&gt;&lt;wsp:rsid wsp:val=&quot;00A11C9F&quot;/&gt;&lt;wsp:rsid wsp:val=&quot;00A11F32&quot;/&gt;&lt;wsp:rsid wsp:val=&quot;00A1325D&quot;/&gt;&lt;wsp:rsid wsp:val=&quot;00A148A9&quot;/&gt;&lt;wsp:rsid wsp:val=&quot;00A15995&quot;/&gt;&lt;wsp:rsid wsp:val=&quot;00A1715D&quot;/&gt;&lt;wsp:rsid wsp:val=&quot;00A17F0A&quot;/&gt;&lt;wsp:rsid wsp:val=&quot;00A219CF&quot;/&gt;&lt;wsp:rsid wsp:val=&quot;00A22B93&quot;/&gt;&lt;wsp:rsid wsp:val=&quot;00A23CD0&quot;/&gt;&lt;wsp:rsid wsp:val=&quot;00A24045&quot;/&gt;&lt;wsp:rsid wsp:val=&quot;00A24EE9&quot;/&gt;&lt;wsp:rsid wsp:val=&quot;00A26A14&quot;/&gt;&lt;wsp:rsid wsp:val=&quot;00A26A54&quot;/&gt;&lt;wsp:rsid wsp:val=&quot;00A27554&quot;/&gt;&lt;wsp:rsid wsp:val=&quot;00A27EAA&quot;/&gt;&lt;wsp:rsid wsp:val=&quot;00A318E5&quot;/&gt;&lt;wsp:rsid wsp:val=&quot;00A32ED2&quot;/&gt;&lt;wsp:rsid wsp:val=&quot;00A33FEF&quot;/&gt;&lt;wsp:rsid wsp:val=&quot;00A3494D&quot;/&gt;&lt;wsp:rsid wsp:val=&quot;00A34F38&quot;/&gt;&lt;wsp:rsid wsp:val=&quot;00A35ABE&quot;/&gt;&lt;wsp:rsid wsp:val=&quot;00A36045&quot;/&gt;&lt;wsp:rsid wsp:val=&quot;00A3605C&quot;/&gt;&lt;wsp:rsid wsp:val=&quot;00A368B3&quot;/&gt;&lt;wsp:rsid wsp:val=&quot;00A42C7F&quot;/&gt;&lt;wsp:rsid wsp:val=&quot;00A43D4A&quot;/&gt;&lt;wsp:rsid wsp:val=&quot;00A44552&quot;/&gt;&lt;wsp:rsid wsp:val=&quot;00A44736&quot;/&gt;&lt;wsp:rsid wsp:val=&quot;00A46469&quot;/&gt;&lt;wsp:rsid wsp:val=&quot;00A479AF&quot;/&gt;&lt;wsp:rsid wsp:val=&quot;00A47D2B&quot;/&gt;&lt;wsp:rsid wsp:val=&quot;00A5291B&quot;/&gt;&lt;wsp:rsid wsp:val=&quot;00A5346C&quot;/&gt;&lt;wsp:rsid wsp:val=&quot;00A53A7F&quot;/&gt;&lt;wsp:rsid wsp:val=&quot;00A5485E&quot;/&gt;&lt;wsp:rsid wsp:val=&quot;00A54E62&quot;/&gt;&lt;wsp:rsid wsp:val=&quot;00A54EAA&quot;/&gt;&lt;wsp:rsid wsp:val=&quot;00A54F0A&quot;/&gt;&lt;wsp:rsid wsp:val=&quot;00A56188&quot;/&gt;&lt;wsp:rsid wsp:val=&quot;00A60825&quot;/&gt;&lt;wsp:rsid wsp:val=&quot;00A60A1A&quot;/&gt;&lt;wsp:rsid wsp:val=&quot;00A615F3&quot;/&gt;&lt;wsp:rsid wsp:val=&quot;00A62DA7&quot;/&gt;&lt;wsp:rsid wsp:val=&quot;00A63A2D&quot;/&gt;&lt;wsp:rsid wsp:val=&quot;00A642EF&quot;/&gt;&lt;wsp:rsid wsp:val=&quot;00A6674D&quot;/&gt;&lt;wsp:rsid wsp:val=&quot;00A66F03&quot;/&gt;&lt;wsp:rsid wsp:val=&quot;00A67755&quot;/&gt;&lt;wsp:rsid wsp:val=&quot;00A73142&quot;/&gt;&lt;wsp:rsid wsp:val=&quot;00A739E8&quot;/&gt;&lt;wsp:rsid wsp:val=&quot;00A82703&quot;/&gt;&lt;wsp:rsid wsp:val=&quot;00A82B75&quot;/&gt;&lt;wsp:rsid wsp:val=&quot;00A84995&quot;/&gt;&lt;wsp:rsid wsp:val=&quot;00A84F1A&quot;/&gt;&lt;wsp:rsid wsp:val=&quot;00A85381&quot;/&gt;&lt;wsp:rsid wsp:val=&quot;00A859E2&quot;/&gt;&lt;wsp:rsid wsp:val=&quot;00A85D80&quot;/&gt;&lt;wsp:rsid wsp:val=&quot;00A87139&quot;/&gt;&lt;wsp:rsid wsp:val=&quot;00A90540&quot;/&gt;&lt;wsp:rsid wsp:val=&quot;00A92452&quot;/&gt;&lt;wsp:rsid wsp:val=&quot;00A93BB5&quot;/&gt;&lt;wsp:rsid wsp:val=&quot;00A9459F&quot;/&gt;&lt;wsp:rsid wsp:val=&quot;00A947A9&quot;/&gt;&lt;wsp:rsid wsp:val=&quot;00A94AEC&quot;/&gt;&lt;wsp:rsid wsp:val=&quot;00A97768&quot;/&gt;&lt;wsp:rsid wsp:val=&quot;00AA08C0&quot;/&gt;&lt;wsp:rsid wsp:val=&quot;00AA1A17&quot;/&gt;&lt;wsp:rsid wsp:val=&quot;00AA2751&quot;/&gt;&lt;wsp:rsid wsp:val=&quot;00AA4262&quot;/&gt;&lt;wsp:rsid wsp:val=&quot;00AA5807&quot;/&gt;&lt;wsp:rsid wsp:val=&quot;00AA5D57&quot;/&gt;&lt;wsp:rsid wsp:val=&quot;00AB01AD&quot;/&gt;&lt;wsp:rsid wsp:val=&quot;00AB163B&quot;/&gt;&lt;wsp:rsid wsp:val=&quot;00AB2112&quot;/&gt;&lt;wsp:rsid wsp:val=&quot;00AB2D32&quot;/&gt;&lt;wsp:rsid wsp:val=&quot;00AB2EAE&quot;/&gt;&lt;wsp:rsid wsp:val=&quot;00AB3DC8&quot;/&gt;&lt;wsp:rsid wsp:val=&quot;00AB61BA&quot;/&gt;&lt;wsp:rsid wsp:val=&quot;00AB6359&quot;/&gt;&lt;wsp:rsid wsp:val=&quot;00AB64C3&quot;/&gt;&lt;wsp:rsid wsp:val=&quot;00AB6BA7&quot;/&gt;&lt;wsp:rsid wsp:val=&quot;00AC1330&quot;/&gt;&lt;wsp:rsid wsp:val=&quot;00AC2114&quot;/&gt;&lt;wsp:rsid wsp:val=&quot;00AC39DE&quot;/&gt;&lt;wsp:rsid wsp:val=&quot;00AC3C5F&quot;/&gt;&lt;wsp:rsid wsp:val=&quot;00AC3CF8&quot;/&gt;&lt;wsp:rsid wsp:val=&quot;00AC4F17&quot;/&gt;&lt;wsp:rsid wsp:val=&quot;00AC5C83&quot;/&gt;&lt;wsp:rsid wsp:val=&quot;00AC5DF5&quot;/&gt;&lt;wsp:rsid wsp:val=&quot;00AC7C0F&quot;/&gt;&lt;wsp:rsid wsp:val=&quot;00AD0F5F&quot;/&gt;&lt;wsp:rsid wsp:val=&quot;00AD2726&quot;/&gt;&lt;wsp:rsid wsp:val=&quot;00AD40F0&quot;/&gt;&lt;wsp:rsid wsp:val=&quot;00AD564B&quot;/&gt;&lt;wsp:rsid wsp:val=&quot;00AD5DCD&quot;/&gt;&lt;wsp:rsid wsp:val=&quot;00AD7F48&quot;/&gt;&lt;wsp:rsid wsp:val=&quot;00AE051D&quot;/&gt;&lt;wsp:rsid wsp:val=&quot;00AE0E88&quot;/&gt;&lt;wsp:rsid wsp:val=&quot;00AE0F8F&quot;/&gt;&lt;wsp:rsid wsp:val=&quot;00AE120E&quot;/&gt;&lt;wsp:rsid wsp:val=&quot;00AE1612&quot;/&gt;&lt;wsp:rsid wsp:val=&quot;00AE265B&quot;/&gt;&lt;wsp:rsid wsp:val=&quot;00AE28E6&quot;/&gt;&lt;wsp:rsid wsp:val=&quot;00AE3DA4&quot;/&gt;&lt;wsp:rsid wsp:val=&quot;00AE5029&quot;/&gt;&lt;wsp:rsid wsp:val=&quot;00AE64C1&quot;/&gt;&lt;wsp:rsid wsp:val=&quot;00AE779E&quot;/&gt;&lt;wsp:rsid wsp:val=&quot;00AF2950&quot;/&gt;&lt;wsp:rsid wsp:val=&quot;00AF438F&quot;/&gt;&lt;wsp:rsid wsp:val=&quot;00AF43D7&quot;/&gt;&lt;wsp:rsid wsp:val=&quot;00AF475E&quot;/&gt;&lt;wsp:rsid wsp:val=&quot;00AF626D&quot;/&gt;&lt;wsp:rsid wsp:val=&quot;00B004EC&quot;/&gt;&lt;wsp:rsid wsp:val=&quot;00B013AD&quot;/&gt;&lt;wsp:rsid wsp:val=&quot;00B023F4&quot;/&gt;&lt;wsp:rsid wsp:val=&quot;00B03B06&quot;/&gt;&lt;wsp:rsid wsp:val=&quot;00B049EB&quot;/&gt;&lt;wsp:rsid wsp:val=&quot;00B05A3A&quot;/&gt;&lt;wsp:rsid wsp:val=&quot;00B05C29&quot;/&gt;&lt;wsp:rsid wsp:val=&quot;00B06046&quot;/&gt;&lt;wsp:rsid wsp:val=&quot;00B06055&quot;/&gt;&lt;wsp:rsid wsp:val=&quot;00B06C85&quot;/&gt;&lt;wsp:rsid wsp:val=&quot;00B13B6E&quot;/&gt;&lt;wsp:rsid wsp:val=&quot;00B13F5B&quot;/&gt;&lt;wsp:rsid wsp:val=&quot;00B15966&quot;/&gt;&lt;wsp:rsid wsp:val=&quot;00B167C1&quot;/&gt;&lt;wsp:rsid wsp:val=&quot;00B20A32&quot;/&gt;&lt;wsp:rsid wsp:val=&quot;00B20D9E&quot;/&gt;&lt;wsp:rsid wsp:val=&quot;00B2326A&quot;/&gt;&lt;wsp:rsid wsp:val=&quot;00B23397&quot;/&gt;&lt;wsp:rsid wsp:val=&quot;00B23E64&quot;/&gt;&lt;wsp:rsid wsp:val=&quot;00B24426&quot;/&gt;&lt;wsp:rsid wsp:val=&quot;00B26351&quot;/&gt;&lt;wsp:rsid wsp:val=&quot;00B27154&quot;/&gt;&lt;wsp:rsid wsp:val=&quot;00B277EB&quot;/&gt;&lt;wsp:rsid wsp:val=&quot;00B3121F&quot;/&gt;&lt;wsp:rsid wsp:val=&quot;00B32863&quot;/&gt;&lt;wsp:rsid wsp:val=&quot;00B33D70&quot;/&gt;&lt;wsp:rsid wsp:val=&quot;00B34308&quot;/&gt;&lt;wsp:rsid wsp:val=&quot;00B34AC5&quot;/&gt;&lt;wsp:rsid wsp:val=&quot;00B34BB1&quot;/&gt;&lt;wsp:rsid wsp:val=&quot;00B35145&quot;/&gt;&lt;wsp:rsid wsp:val=&quot;00B366BA&quot;/&gt;&lt;wsp:rsid wsp:val=&quot;00B37A2F&quot;/&gt;&lt;wsp:rsid wsp:val=&quot;00B41F8E&quot;/&gt;&lt;wsp:rsid wsp:val=&quot;00B4229C&quot;/&gt;&lt;wsp:rsid wsp:val=&quot;00B42313&quot;/&gt;&lt;wsp:rsid wsp:val=&quot;00B4283B&quot;/&gt;&lt;wsp:rsid wsp:val=&quot;00B42B43&quot;/&gt;&lt;wsp:rsid wsp:val=&quot;00B43888&quot;/&gt;&lt;wsp:rsid wsp:val=&quot;00B438B3&quot;/&gt;&lt;wsp:rsid wsp:val=&quot;00B438C2&quot;/&gt;&lt;wsp:rsid wsp:val=&quot;00B44A36&quot;/&gt;&lt;wsp:rsid wsp:val=&quot;00B45131&quot;/&gt;&lt;wsp:rsid wsp:val=&quot;00B469F9&quot;/&gt;&lt;wsp:rsid wsp:val=&quot;00B4790B&quot;/&gt;&lt;wsp:rsid wsp:val=&quot;00B47E28&quot;/&gt;&lt;wsp:rsid wsp:val=&quot;00B5262C&quot;/&gt;&lt;wsp:rsid wsp:val=&quot;00B5330D&quot;/&gt;&lt;wsp:rsid wsp:val=&quot;00B54544&quot;/&gt;&lt;wsp:rsid wsp:val=&quot;00B54CB0&quot;/&gt;&lt;wsp:rsid wsp:val=&quot;00B55886&quot;/&gt;&lt;wsp:rsid wsp:val=&quot;00B578CC&quot;/&gt;&lt;wsp:rsid wsp:val=&quot;00B60714&quot;/&gt;&lt;wsp:rsid wsp:val=&quot;00B6129E&quot;/&gt;&lt;wsp:rsid wsp:val=&quot;00B61E38&quot;/&gt;&lt;wsp:rsid wsp:val=&quot;00B62967&quot;/&gt;&lt;wsp:rsid wsp:val=&quot;00B658F4&quot;/&gt;&lt;wsp:rsid wsp:val=&quot;00B66E4D&quot;/&gt;&lt;wsp:rsid wsp:val=&quot;00B673ED&quot;/&gt;&lt;wsp:rsid wsp:val=&quot;00B70B06&quot;/&gt;&lt;wsp:rsid wsp:val=&quot;00B71A23&quot;/&gt;&lt;wsp:rsid wsp:val=&quot;00B740F3&quot;/&gt;&lt;wsp:rsid wsp:val=&quot;00B7537D&quot;/&gt;&lt;wsp:rsid wsp:val=&quot;00B753D1&quot;/&gt;&lt;wsp:rsid wsp:val=&quot;00B77694&quot;/&gt;&lt;wsp:rsid wsp:val=&quot;00B8090A&quot;/&gt;&lt;wsp:rsid wsp:val=&quot;00B8236E&quot;/&gt;&lt;wsp:rsid wsp:val=&quot;00B82A07&quot;/&gt;&lt;wsp:rsid wsp:val=&quot;00B82C73&quot;/&gt;&lt;wsp:rsid wsp:val=&quot;00B82CE5&quot;/&gt;&lt;wsp:rsid wsp:val=&quot;00B83610&quot;/&gt;&lt;wsp:rsid wsp:val=&quot;00B8392F&quot;/&gt;&lt;wsp:rsid wsp:val=&quot;00B83CE1&quot;/&gt;&lt;wsp:rsid wsp:val=&quot;00B855E6&quot;/&gt;&lt;wsp:rsid wsp:val=&quot;00B85CD1&quot;/&gt;&lt;wsp:rsid wsp:val=&quot;00B86B5A&quot;/&gt;&lt;wsp:rsid wsp:val=&quot;00B90622&quot;/&gt;&lt;wsp:rsid wsp:val=&quot;00B9272E&quot;/&gt;&lt;wsp:rsid wsp:val=&quot;00B93325&quot;/&gt;&lt;wsp:rsid wsp:val=&quot;00B94E72&quot;/&gt;&lt;wsp:rsid wsp:val=&quot;00B96576&quot;/&gt;&lt;wsp:rsid wsp:val=&quot;00B97051&quot;/&gt;&lt;wsp:rsid wsp:val=&quot;00B97535&quot;/&gt;&lt;wsp:rsid wsp:val=&quot;00BA1C4B&quot;/&gt;&lt;wsp:rsid wsp:val=&quot;00BA25EC&quot;/&gt;&lt;wsp:rsid wsp:val=&quot;00BA3C60&quot;/&gt;&lt;wsp:rsid wsp:val=&quot;00BA4119&quot;/&gt;&lt;wsp:rsid wsp:val=&quot;00BA59B0&quot;/&gt;&lt;wsp:rsid wsp:val=&quot;00BA682E&quot;/&gt;&lt;wsp:rsid wsp:val=&quot;00BA7257&quot;/&gt;&lt;wsp:rsid wsp:val=&quot;00BA734E&quot;/&gt;&lt;wsp:rsid wsp:val=&quot;00BB0B0B&quot;/&gt;&lt;wsp:rsid wsp:val=&quot;00BB1CA8&quot;/&gt;&lt;wsp:rsid wsp:val=&quot;00BB2BDF&quot;/&gt;&lt;wsp:rsid wsp:val=&quot;00BB6B6F&quot;/&gt;&lt;wsp:rsid wsp:val=&quot;00BC0118&quot;/&gt;&lt;wsp:rsid wsp:val=&quot;00BC1312&quot;/&gt;&lt;wsp:rsid wsp:val=&quot;00BC245C&quot;/&gt;&lt;wsp:rsid wsp:val=&quot;00BC252A&quot;/&gt;&lt;wsp:rsid wsp:val=&quot;00BC2842&quot;/&gt;&lt;wsp:rsid wsp:val=&quot;00BC389C&quot;/&gt;&lt;wsp:rsid wsp:val=&quot;00BC411C&quot;/&gt;&lt;wsp:rsid wsp:val=&quot;00BC4CF6&quot;/&gt;&lt;wsp:rsid wsp:val=&quot;00BC4F9F&quot;/&gt;&lt;wsp:rsid wsp:val=&quot;00BC5D0C&quot;/&gt;&lt;wsp:rsid wsp:val=&quot;00BD113A&quot;/&gt;&lt;wsp:rsid wsp:val=&quot;00BD1FB4&quot;/&gt;&lt;wsp:rsid wsp:val=&quot;00BD566E&quot;/&gt;&lt;wsp:rsid wsp:val=&quot;00BD59B7&quot;/&gt;&lt;wsp:rsid wsp:val=&quot;00BD6136&quot;/&gt;&lt;wsp:rsid wsp:val=&quot;00BE047F&quot;/&gt;&lt;wsp:rsid wsp:val=&quot;00BE0DC5&quot;/&gt;&lt;wsp:rsid wsp:val=&quot;00BE153A&quot;/&gt;&lt;wsp:rsid wsp:val=&quot;00BE2AAC&quot;/&gt;&lt;wsp:rsid wsp:val=&quot;00BE417C&quot;/&gt;&lt;wsp:rsid wsp:val=&quot;00BE4F83&quot;/&gt;&lt;wsp:rsid wsp:val=&quot;00BE675D&quot;/&gt;&lt;wsp:rsid wsp:val=&quot;00BE6A03&quot;/&gt;&lt;wsp:rsid wsp:val=&quot;00BE7217&quot;/&gt;&lt;wsp:rsid wsp:val=&quot;00BE72C3&quot;/&gt;&lt;wsp:rsid wsp:val=&quot;00BE7647&quot;/&gt;&lt;wsp:rsid wsp:val=&quot;00BE7B9A&quot;/&gt;&lt;wsp:rsid wsp:val=&quot;00BF0393&quot;/&gt;&lt;wsp:rsid wsp:val=&quot;00BF1D0B&quot;/&gt;&lt;wsp:rsid wsp:val=&quot;00BF27F9&quot;/&gt;&lt;wsp:rsid wsp:val=&quot;00BF2B6E&quot;/&gt;&lt;wsp:rsid wsp:val=&quot;00BF47D7&quot;/&gt;&lt;wsp:rsid wsp:val=&quot;00BF4ED4&quot;/&gt;&lt;wsp:rsid wsp:val=&quot;00BF50DF&quot;/&gt;&lt;wsp:rsid wsp:val=&quot;00BF6A07&quot;/&gt;&lt;wsp:rsid wsp:val=&quot;00BF6CA8&quot;/&gt;&lt;wsp:rsid wsp:val=&quot;00C00D05&quot;/&gt;&lt;wsp:rsid wsp:val=&quot;00C01929&quot;/&gt;&lt;wsp:rsid wsp:val=&quot;00C01C76&quot;/&gt;&lt;wsp:rsid wsp:val=&quot;00C0333E&quot;/&gt;&lt;wsp:rsid wsp:val=&quot;00C05BF4&quot;/&gt;&lt;wsp:rsid wsp:val=&quot;00C06AFA&quot;/&gt;&lt;wsp:rsid wsp:val=&quot;00C06D51&quot;/&gt;&lt;wsp:rsid wsp:val=&quot;00C07C55&quot;/&gt;&lt;wsp:rsid wsp:val=&quot;00C10ABE&quot;/&gt;&lt;wsp:rsid wsp:val=&quot;00C10C69&quot;/&gt;&lt;wsp:rsid wsp:val=&quot;00C116DC&quot;/&gt;&lt;wsp:rsid wsp:val=&quot;00C13F0A&quot;/&gt;&lt;wsp:rsid wsp:val=&quot;00C208D4&quot;/&gt;&lt;wsp:rsid wsp:val=&quot;00C2146E&quot;/&gt;&lt;wsp:rsid wsp:val=&quot;00C22099&quot;/&gt;&lt;wsp:rsid wsp:val=&quot;00C2287F&quot;/&gt;&lt;wsp:rsid wsp:val=&quot;00C22D75&quot;/&gt;&lt;wsp:rsid wsp:val=&quot;00C23FF7&quot;/&gt;&lt;wsp:rsid wsp:val=&quot;00C25652&quot;/&gt;&lt;wsp:rsid wsp:val=&quot;00C258F5&quot;/&gt;&lt;wsp:rsid wsp:val=&quot;00C26A83&quot;/&gt;&lt;wsp:rsid wsp:val=&quot;00C27002&quot;/&gt;&lt;wsp:rsid wsp:val=&quot;00C2763D&quot;/&gt;&lt;wsp:rsid wsp:val=&quot;00C30A56&quot;/&gt;&lt;wsp:rsid wsp:val=&quot;00C311FE&quot;/&gt;&lt;wsp:rsid wsp:val=&quot;00C31659&quot;/&gt;&lt;wsp:rsid wsp:val=&quot;00C322A0&quot;/&gt;&lt;wsp:rsid wsp:val=&quot;00C33058&quot;/&gt;&lt;wsp:rsid wsp:val=&quot;00C34D3B&quot;/&gt;&lt;wsp:rsid wsp:val=&quot;00C35B13&quot;/&gt;&lt;wsp:rsid wsp:val=&quot;00C35BE0&quot;/&gt;&lt;wsp:rsid wsp:val=&quot;00C35D60&quot;/&gt;&lt;wsp:rsid wsp:val=&quot;00C361B2&quot;/&gt;&lt;wsp:rsid wsp:val=&quot;00C40649&quot;/&gt;&lt;wsp:rsid wsp:val=&quot;00C419F2&quot;/&gt;&lt;wsp:rsid wsp:val=&quot;00C41CC3&quot;/&gt;&lt;wsp:rsid wsp:val=&quot;00C42BEA&quot;/&gt;&lt;wsp:rsid wsp:val=&quot;00C42C7A&quot;/&gt;&lt;wsp:rsid wsp:val=&quot;00C44074&quot;/&gt;&lt;wsp:rsid wsp:val=&quot;00C44237&quot;/&gt;&lt;wsp:rsid wsp:val=&quot;00C4446D&quot;/&gt;&lt;wsp:rsid wsp:val=&quot;00C5140D&quot;/&gt;&lt;wsp:rsid wsp:val=&quot;00C54229&quot;/&gt;&lt;wsp:rsid wsp:val=&quot;00C557A3&quot;/&gt;&lt;wsp:rsid wsp:val=&quot;00C568A6&quot;/&gt;&lt;wsp:rsid wsp:val=&quot;00C573AF&quot;/&gt;&lt;wsp:rsid wsp:val=&quot;00C604D6&quot;/&gt;&lt;wsp:rsid wsp:val=&quot;00C60B5C&quot;/&gt;&lt;wsp:rsid wsp:val=&quot;00C61CB7&quot;/&gt;&lt;wsp:rsid wsp:val=&quot;00C624ED&quot;/&gt;&lt;wsp:rsid wsp:val=&quot;00C65A81&quot;/&gt;&lt;wsp:rsid wsp:val=&quot;00C67F3C&quot;/&gt;&lt;wsp:rsid wsp:val=&quot;00C7257B&quot;/&gt;&lt;wsp:rsid wsp:val=&quot;00C727FB&quot;/&gt;&lt;wsp:rsid wsp:val=&quot;00C735EE&quot;/&gt;&lt;wsp:rsid wsp:val=&quot;00C7412D&quot;/&gt;&lt;wsp:rsid wsp:val=&quot;00C74D6D&quot;/&gt;&lt;wsp:rsid wsp:val=&quot;00C75B2E&quot;/&gt;&lt;wsp:rsid wsp:val=&quot;00C76867&quot;/&gt;&lt;wsp:rsid wsp:val=&quot;00C80C87&quot;/&gt;&lt;wsp:rsid wsp:val=&quot;00C80FC7&quot;/&gt;&lt;wsp:rsid wsp:val=&quot;00C827E2&quot;/&gt;&lt;wsp:rsid wsp:val=&quot;00C82E4C&quot;/&gt;&lt;wsp:rsid wsp:val=&quot;00C84C3E&quot;/&gt;&lt;wsp:rsid wsp:val=&quot;00C86E40&quot;/&gt;&lt;wsp:rsid wsp:val=&quot;00C875F4&quot;/&gt;&lt;wsp:rsid wsp:val=&quot;00C877D9&quot;/&gt;&lt;wsp:rsid wsp:val=&quot;00C90522&quot;/&gt;&lt;wsp:rsid wsp:val=&quot;00C916AB&quot;/&gt;&lt;wsp:rsid wsp:val=&quot;00C9351E&quot;/&gt;&lt;wsp:rsid wsp:val=&quot;00C93BA6&quot;/&gt;&lt;wsp:rsid wsp:val=&quot;00C97507&quot;/&gt;&lt;wsp:rsid wsp:val=&quot;00CA003F&quot;/&gt;&lt;wsp:rsid wsp:val=&quot;00CA115F&quot;/&gt;&lt;wsp:rsid wsp:val=&quot;00CA1CDF&quot;/&gt;&lt;wsp:rsid wsp:val=&quot;00CA1E9C&quot;/&gt;&lt;wsp:rsid wsp:val=&quot;00CA2A1D&quot;/&gt;&lt;wsp:rsid wsp:val=&quot;00CA3E5A&quot;/&gt;&lt;wsp:rsid wsp:val=&quot;00CA3EC8&quot;/&gt;&lt;wsp:rsid wsp:val=&quot;00CB038C&quot;/&gt;&lt;wsp:rsid wsp:val=&quot;00CB1506&quot;/&gt;&lt;wsp:rsid wsp:val=&quot;00CB27C3&quot;/&gt;&lt;wsp:rsid wsp:val=&quot;00CB2DAB&quot;/&gt;&lt;wsp:rsid wsp:val=&quot;00CB3832&quot;/&gt;&lt;wsp:rsid wsp:val=&quot;00CB38E5&quot;/&gt;&lt;wsp:rsid wsp:val=&quot;00CB42A6&quot;/&gt;&lt;wsp:rsid wsp:val=&quot;00CB42D7&quot;/&gt;&lt;wsp:rsid wsp:val=&quot;00CB5574&quot;/&gt;&lt;wsp:rsid wsp:val=&quot;00CB5A10&quot;/&gt;&lt;wsp:rsid wsp:val=&quot;00CB669B&quot;/&gt;&lt;wsp:rsid wsp:val=&quot;00CB6C99&quot;/&gt;&lt;wsp:rsid wsp:val=&quot;00CB741E&quot;/&gt;&lt;wsp:rsid wsp:val=&quot;00CC019F&quot;/&gt;&lt;wsp:rsid wsp:val=&quot;00CC0DBA&quot;/&gt;&lt;wsp:rsid wsp:val=&quot;00CC5856&quot;/&gt;&lt;wsp:rsid wsp:val=&quot;00CC66F1&quot;/&gt;&lt;wsp:rsid wsp:val=&quot;00CC78AD&quot;/&gt;&lt;wsp:rsid wsp:val=&quot;00CD02A4&quot;/&gt;&lt;wsp:rsid wsp:val=&quot;00CD0E7D&quot;/&gt;&lt;wsp:rsid wsp:val=&quot;00CD1D9D&quot;/&gt;&lt;wsp:rsid wsp:val=&quot;00CD234E&quot;/&gt;&lt;wsp:rsid wsp:val=&quot;00CD35D3&quot;/&gt;&lt;wsp:rsid wsp:val=&quot;00CD3E32&quot;/&gt;&lt;wsp:rsid wsp:val=&quot;00CD6BE3&quot;/&gt;&lt;wsp:rsid wsp:val=&quot;00CD73DA&quot;/&gt;&lt;wsp:rsid wsp:val=&quot;00CD7D28&quot;/&gt;&lt;wsp:rsid wsp:val=&quot;00CE0284&quot;/&gt;&lt;wsp:rsid wsp:val=&quot;00CE21E6&quot;/&gt;&lt;wsp:rsid wsp:val=&quot;00CE4DA6&quot;/&gt;&lt;wsp:rsid wsp:val=&quot;00CE614F&quot;/&gt;&lt;wsp:rsid wsp:val=&quot;00CE72FD&quot;/&gt;&lt;wsp:rsid wsp:val=&quot;00CF0129&quot;/&gt;&lt;wsp:rsid wsp:val=&quot;00CF0949&quot;/&gt;&lt;wsp:rsid wsp:val=&quot;00CF170E&quot;/&gt;&lt;wsp:rsid wsp:val=&quot;00CF2087&quot;/&gt;&lt;wsp:rsid wsp:val=&quot;00CF34F0&quot;/&gt;&lt;wsp:rsid wsp:val=&quot;00CF3960&quot;/&gt;&lt;wsp:rsid wsp:val=&quot;00CF3FFD&quot;/&gt;&lt;wsp:rsid wsp:val=&quot;00CF4851&quot;/&gt;&lt;wsp:rsid wsp:val=&quot;00CF494D&quot;/&gt;&lt;wsp:rsid wsp:val=&quot;00CF7A78&quot;/&gt;&lt;wsp:rsid wsp:val=&quot;00D00449&quot;/&gt;&lt;wsp:rsid wsp:val=&quot;00D00F5E&quot;/&gt;&lt;wsp:rsid wsp:val=&quot;00D01AB8&quot;/&gt;&lt;wsp:rsid wsp:val=&quot;00D02D44&quot;/&gt;&lt;wsp:rsid wsp:val=&quot;00D0491C&quot;/&gt;&lt;wsp:rsid wsp:val=&quot;00D0495A&quot;/&gt;&lt;wsp:rsid wsp:val=&quot;00D04FB8&quot;/&gt;&lt;wsp:rsid wsp:val=&quot;00D04FF9&quot;/&gt;&lt;wsp:rsid wsp:val=&quot;00D066D5&quot;/&gt;&lt;wsp:rsid wsp:val=&quot;00D072E9&quot;/&gt;&lt;wsp:rsid wsp:val=&quot;00D1162F&quot;/&gt;&lt;wsp:rsid wsp:val=&quot;00D11F3C&quot;/&gt;&lt;wsp:rsid wsp:val=&quot;00D1201E&quot;/&gt;&lt;wsp:rsid wsp:val=&quot;00D1390E&quot;/&gt;&lt;wsp:rsid wsp:val=&quot;00D13C8C&quot;/&gt;&lt;wsp:rsid wsp:val=&quot;00D16003&quot;/&gt;&lt;wsp:rsid wsp:val=&quot;00D161BF&quot;/&gt;&lt;wsp:rsid wsp:val=&quot;00D168AF&quot;/&gt;&lt;wsp:rsid wsp:val=&quot;00D20647&quot;/&gt;&lt;wsp:rsid wsp:val=&quot;00D2095D&quot;/&gt;&lt;wsp:rsid wsp:val=&quot;00D20A4F&quot;/&gt;&lt;wsp:rsid wsp:val=&quot;00D218AA&quot;/&gt;&lt;wsp:rsid wsp:val=&quot;00D21B6F&quot;/&gt;&lt;wsp:rsid wsp:val=&quot;00D22634&quot;/&gt;&lt;wsp:rsid wsp:val=&quot;00D22D5F&quot;/&gt;&lt;wsp:rsid wsp:val=&quot;00D23A71&quot;/&gt;&lt;wsp:rsid wsp:val=&quot;00D25ABF&quot;/&gt;&lt;wsp:rsid wsp:val=&quot;00D26D61&quot;/&gt;&lt;wsp:rsid wsp:val=&quot;00D26E55&quot;/&gt;&lt;wsp:rsid wsp:val=&quot;00D30C19&quot;/&gt;&lt;wsp:rsid wsp:val=&quot;00D32470&quot;/&gt;&lt;wsp:rsid wsp:val=&quot;00D32B69&quot;/&gt;&lt;wsp:rsid wsp:val=&quot;00D33C6E&quot;/&gt;&lt;wsp:rsid wsp:val=&quot;00D34C95&quot;/&gt;&lt;wsp:rsid wsp:val=&quot;00D36778&quot;/&gt;&lt;wsp:rsid wsp:val=&quot;00D3684B&quot;/&gt;&lt;wsp:rsid wsp:val=&quot;00D37838&quot;/&gt;&lt;wsp:rsid wsp:val=&quot;00D41297&quot;/&gt;&lt;wsp:rsid wsp:val=&quot;00D42D34&quot;/&gt;&lt;wsp:rsid wsp:val=&quot;00D42F11&quot;/&gt;&lt;wsp:rsid wsp:val=&quot;00D43ADA&quot;/&gt;&lt;wsp:rsid wsp:val=&quot;00D43D3B&quot;/&gt;&lt;wsp:rsid wsp:val=&quot;00D43DF8&quot;/&gt;&lt;wsp:rsid wsp:val=&quot;00D461FA&quot;/&gt;&lt;wsp:rsid wsp:val=&quot;00D46AA2&quot;/&gt;&lt;wsp:rsid wsp:val=&quot;00D46FD7&quot;/&gt;&lt;wsp:rsid wsp:val=&quot;00D47850&quot;/&gt;&lt;wsp:rsid wsp:val=&quot;00D50E20&quot;/&gt;&lt;wsp:rsid wsp:val=&quot;00D540E2&quot;/&gt;&lt;wsp:rsid wsp:val=&quot;00D547BB&quot;/&gt;&lt;wsp:rsid wsp:val=&quot;00D5499D&quot;/&gt;&lt;wsp:rsid wsp:val=&quot;00D559BA&quot;/&gt;&lt;wsp:rsid wsp:val=&quot;00D56DCF&quot;/&gt;&lt;wsp:rsid wsp:val=&quot;00D57A28&quot;/&gt;&lt;wsp:rsid wsp:val=&quot;00D57DA2&quot;/&gt;&lt;wsp:rsid wsp:val=&quot;00D60E56&quot;/&gt;&lt;wsp:rsid wsp:val=&quot;00D61308&quot;/&gt;&lt;wsp:rsid wsp:val=&quot;00D6139D&quot;/&gt;&lt;wsp:rsid wsp:val=&quot;00D61597&quot;/&gt;&lt;wsp:rsid wsp:val=&quot;00D62528&quot;/&gt;&lt;wsp:rsid wsp:val=&quot;00D63A9F&quot;/&gt;&lt;wsp:rsid wsp:val=&quot;00D63D16&quot;/&gt;&lt;wsp:rsid wsp:val=&quot;00D713C7&quot;/&gt;&lt;wsp:rsid wsp:val=&quot;00D720CC&quot;/&gt;&lt;wsp:rsid wsp:val=&quot;00D722AC&quot;/&gt;&lt;wsp:rsid wsp:val=&quot;00D73272&quot;/&gt;&lt;wsp:rsid wsp:val=&quot;00D735A7&quot;/&gt;&lt;wsp:rsid wsp:val=&quot;00D741AE&quot;/&gt;&lt;wsp:rsid wsp:val=&quot;00D750DE&quot;/&gt;&lt;wsp:rsid wsp:val=&quot;00D75276&quot;/&gt;&lt;wsp:rsid wsp:val=&quot;00D809C9&quot;/&gt;&lt;wsp:rsid wsp:val=&quot;00D82092&quot;/&gt;&lt;wsp:rsid wsp:val=&quot;00D82AB2&quot;/&gt;&lt;wsp:rsid wsp:val=&quot;00D84836&quot;/&gt;&lt;wsp:rsid wsp:val=&quot;00D84845&quot;/&gt;&lt;wsp:rsid wsp:val=&quot;00D84E5D&quot;/&gt;&lt;wsp:rsid wsp:val=&quot;00D85B9D&quot;/&gt;&lt;wsp:rsid wsp:val=&quot;00D87885&quot;/&gt;&lt;wsp:rsid wsp:val=&quot;00D90B87&quot;/&gt;&lt;wsp:rsid wsp:val=&quot;00D919CD&quot;/&gt;&lt;wsp:rsid wsp:val=&quot;00D91EAD&quot;/&gt;&lt;wsp:rsid wsp:val=&quot;00D91ECC&quot;/&gt;&lt;wsp:rsid wsp:val=&quot;00D92675&quot;/&gt;&lt;wsp:rsid wsp:val=&quot;00D92727&quot;/&gt;&lt;wsp:rsid wsp:val=&quot;00D92D86&quot;/&gt;&lt;wsp:rsid wsp:val=&quot;00D92F20&quot;/&gt;&lt;wsp:rsid wsp:val=&quot;00D93809&quot;/&gt;&lt;wsp:rsid wsp:val=&quot;00D969D0&quot;/&gt;&lt;wsp:rsid wsp:val=&quot;00D96CED&quot;/&gt;&lt;wsp:rsid wsp:val=&quot;00D96D8D&quot;/&gt;&lt;wsp:rsid wsp:val=&quot;00DA0313&quot;/&gt;&lt;wsp:rsid wsp:val=&quot;00DA0983&quot;/&gt;&lt;wsp:rsid wsp:val=&quot;00DA2548&quot;/&gt;&lt;wsp:rsid wsp:val=&quot;00DA2BBD&quot;/&gt;&lt;wsp:rsid wsp:val=&quot;00DA3D53&quot;/&gt;&lt;wsp:rsid wsp:val=&quot;00DA53CB&quot;/&gt;&lt;wsp:rsid wsp:val=&quot;00DA743D&quot;/&gt;&lt;wsp:rsid wsp:val=&quot;00DB0290&quot;/&gt;&lt;wsp:rsid wsp:val=&quot;00DB11EE&quot;/&gt;&lt;wsp:rsid wsp:val=&quot;00DB1DA1&quot;/&gt;&lt;wsp:rsid wsp:val=&quot;00DB27B9&quot;/&gt;&lt;wsp:rsid wsp:val=&quot;00DB432B&quot;/&gt;&lt;wsp:rsid wsp:val=&quot;00DB5AA4&quot;/&gt;&lt;wsp:rsid wsp:val=&quot;00DB6D83&quot;/&gt;&lt;wsp:rsid wsp:val=&quot;00DC2078&quot;/&gt;&lt;wsp:rsid wsp:val=&quot;00DC2C16&quot;/&gt;&lt;wsp:rsid wsp:val=&quot;00DC349E&quot;/&gt;&lt;wsp:rsid wsp:val=&quot;00DC376A&quot;/&gt;&lt;wsp:rsid wsp:val=&quot;00DC3D65&quot;/&gt;&lt;wsp:rsid wsp:val=&quot;00DC423F&quot;/&gt;&lt;wsp:rsid wsp:val=&quot;00DC46AF&quot;/&gt;&lt;wsp:rsid wsp:val=&quot;00DC4742&quot;/&gt;&lt;wsp:rsid wsp:val=&quot;00DC4A15&quot;/&gt;&lt;wsp:rsid wsp:val=&quot;00DC61AF&quot;/&gt;&lt;wsp:rsid wsp:val=&quot;00DC65EF&quot;/&gt;&lt;wsp:rsid wsp:val=&quot;00DC6B1E&quot;/&gt;&lt;wsp:rsid wsp:val=&quot;00DC6DD0&quot;/&gt;&lt;wsp:rsid wsp:val=&quot;00DC7382&quot;/&gt;&lt;wsp:rsid wsp:val=&quot;00DC73BE&quot;/&gt;&lt;wsp:rsid wsp:val=&quot;00DD0C23&quot;/&gt;&lt;wsp:rsid wsp:val=&quot;00DD17A6&quot;/&gt;&lt;wsp:rsid wsp:val=&quot;00DD1A66&quot;/&gt;&lt;wsp:rsid wsp:val=&quot;00DD3763&quot;/&gt;&lt;wsp:rsid wsp:val=&quot;00DD3C3A&quot;/&gt;&lt;wsp:rsid wsp:val=&quot;00DD3D80&quot;/&gt;&lt;wsp:rsid wsp:val=&quot;00DD5BC7&quot;/&gt;&lt;wsp:rsid wsp:val=&quot;00DD628B&quot;/&gt;&lt;wsp:rsid wsp:val=&quot;00DD7EE6&quot;/&gt;&lt;wsp:rsid wsp:val=&quot;00DE254C&quot;/&gt;&lt;wsp:rsid wsp:val=&quot;00DE258F&quot;/&gt;&lt;wsp:rsid wsp:val=&quot;00DE2657&quot;/&gt;&lt;wsp:rsid wsp:val=&quot;00DE3088&quot;/&gt;&lt;wsp:rsid wsp:val=&quot;00DE338E&quot;/&gt;&lt;wsp:rsid wsp:val=&quot;00DE51DB&quot;/&gt;&lt;wsp:rsid wsp:val=&quot;00DE553E&quot;/&gt;&lt;wsp:rsid wsp:val=&quot;00DE608D&quot;/&gt;&lt;wsp:rsid wsp:val=&quot;00DF0909&quot;/&gt;&lt;wsp:rsid wsp:val=&quot;00DF1C94&quot;/&gt;&lt;wsp:rsid wsp:val=&quot;00DF2DA0&quot;/&gt;&lt;wsp:rsid wsp:val=&quot;00DF3F60&quot;/&gt;&lt;wsp:rsid wsp:val=&quot;00DF46A8&quot;/&gt;&lt;wsp:rsid wsp:val=&quot;00DF57B8&quot;/&gt;&lt;wsp:rsid wsp:val=&quot;00DF613E&quot;/&gt;&lt;wsp:rsid wsp:val=&quot;00DF636E&quot;/&gt;&lt;wsp:rsid wsp:val=&quot;00DF79AA&quot;/&gt;&lt;wsp:rsid wsp:val=&quot;00DF7EC3&quot;/&gt;&lt;wsp:rsid wsp:val=&quot;00E0079D&quot;/&gt;&lt;wsp:rsid wsp:val=&quot;00E01B43&quot;/&gt;&lt;wsp:rsid wsp:val=&quot;00E0264F&quot;/&gt;&lt;wsp:rsid wsp:val=&quot;00E0335A&quot;/&gt;&lt;wsp:rsid wsp:val=&quot;00E03FE1&quot;/&gt;&lt;wsp:rsid wsp:val=&quot;00E05B53&quot;/&gt;&lt;wsp:rsid wsp:val=&quot;00E07592&quot;/&gt;&lt;wsp:rsid wsp:val=&quot;00E114E4&quot;/&gt;&lt;wsp:rsid wsp:val=&quot;00E1210A&quot;/&gt;&lt;wsp:rsid wsp:val=&quot;00E1280D&quot;/&gt;&lt;wsp:rsid wsp:val=&quot;00E1361E&quot;/&gt;&lt;wsp:rsid wsp:val=&quot;00E13F32&quot;/&gt;&lt;wsp:rsid wsp:val=&quot;00E1417B&quot;/&gt;&lt;wsp:rsid wsp:val=&quot;00E14536&quot;/&gt;&lt;wsp:rsid wsp:val=&quot;00E14F73&quot;/&gt;&lt;wsp:rsid wsp:val=&quot;00E20BAA&quot;/&gt;&lt;wsp:rsid wsp:val=&quot;00E2290C&quot;/&gt;&lt;wsp:rsid wsp:val=&quot;00E22C72&quot;/&gt;&lt;wsp:rsid wsp:val=&quot;00E24B14&quot;/&gt;&lt;wsp:rsid wsp:val=&quot;00E25257&quot;/&gt;&lt;wsp:rsid wsp:val=&quot;00E25DF4&quot;/&gt;&lt;wsp:rsid wsp:val=&quot;00E26992&quot;/&gt;&lt;wsp:rsid wsp:val=&quot;00E27466&quot;/&gt;&lt;wsp:rsid wsp:val=&quot;00E31E64&quot;/&gt;&lt;wsp:rsid wsp:val=&quot;00E32A92&quot;/&gt;&lt;wsp:rsid wsp:val=&quot;00E32DFF&quot;/&gt;&lt;wsp:rsid wsp:val=&quot;00E336D2&quot;/&gt;&lt;wsp:rsid wsp:val=&quot;00E42D85&quot;/&gt;&lt;wsp:rsid wsp:val=&quot;00E45EEF&quot;/&gt;&lt;wsp:rsid wsp:val=&quot;00E47D04&quot;/&gt;&lt;wsp:rsid wsp:val=&quot;00E504C4&quot;/&gt;&lt;wsp:rsid wsp:val=&quot;00E52CEE&quot;/&gt;&lt;wsp:rsid wsp:val=&quot;00E5350B&quot;/&gt;&lt;wsp:rsid wsp:val=&quot;00E55881&quot;/&gt;&lt;wsp:rsid wsp:val=&quot;00E562B2&quot;/&gt;&lt;wsp:rsid wsp:val=&quot;00E565A6&quot;/&gt;&lt;wsp:rsid wsp:val=&quot;00E567E6&quot;/&gt;&lt;wsp:rsid wsp:val=&quot;00E5706E&quot;/&gt;&lt;wsp:rsid wsp:val=&quot;00E57289&quot;/&gt;&lt;wsp:rsid wsp:val=&quot;00E57872&quot;/&gt;&lt;wsp:rsid wsp:val=&quot;00E57C83&quot;/&gt;&lt;wsp:rsid wsp:val=&quot;00E60971&quot;/&gt;&lt;wsp:rsid wsp:val=&quot;00E62DCD&quot;/&gt;&lt;wsp:rsid wsp:val=&quot;00E668C1&quot;/&gt;&lt;wsp:rsid wsp:val=&quot;00E67538&quot;/&gt;&lt;wsp:rsid wsp:val=&quot;00E70E47&quot;/&gt;&lt;wsp:rsid wsp:val=&quot;00E71586&quot;/&gt;&lt;wsp:rsid wsp:val=&quot;00E721B0&quot;/&gt;&lt;wsp:rsid wsp:val=&quot;00E72545&quot;/&gt;&lt;wsp:rsid wsp:val=&quot;00E74834&quot;/&gt;&lt;wsp:rsid wsp:val=&quot;00E76BA5&quot;/&gt;&lt;wsp:rsid wsp:val=&quot;00E76CAF&quot;/&gt;&lt;wsp:rsid wsp:val=&quot;00E77300&quot;/&gt;&lt;wsp:rsid wsp:val=&quot;00E80C03&quot;/&gt;&lt;wsp:rsid wsp:val=&quot;00E815F5&quot;/&gt;&lt;wsp:rsid wsp:val=&quot;00E81E27&quot;/&gt;&lt;wsp:rsid wsp:val=&quot;00E83A2D&quot;/&gt;&lt;wsp:rsid wsp:val=&quot;00E83F48&quot;/&gt;&lt;wsp:rsid wsp:val=&quot;00E8453C&quot;/&gt;&lt;wsp:rsid wsp:val=&quot;00E850C9&quot;/&gt;&lt;wsp:rsid wsp:val=&quot;00E857BE&quot;/&gt;&lt;wsp:rsid wsp:val=&quot;00E86FAD&quot;/&gt;&lt;wsp:rsid wsp:val=&quot;00E87F9F&quot;/&gt;&lt;wsp:rsid wsp:val=&quot;00E90C0C&quot;/&gt;&lt;wsp:rsid wsp:val=&quot;00E91E9E&quot;/&gt;&lt;wsp:rsid wsp:val=&quot;00E92B9C&quot;/&gt;&lt;wsp:rsid wsp:val=&quot;00E92C7C&quot;/&gt;&lt;wsp:rsid wsp:val=&quot;00E937C2&quot;/&gt;&lt;wsp:rsid wsp:val=&quot;00E93964&quot;/&gt;&lt;wsp:rsid wsp:val=&quot;00E94F11&quot;/&gt;&lt;wsp:rsid wsp:val=&quot;00E94FBB&quot;/&gt;&lt;wsp:rsid wsp:val=&quot;00E96B3C&quot;/&gt;&lt;wsp:rsid wsp:val=&quot;00EA0D7B&quot;/&gt;&lt;wsp:rsid wsp:val=&quot;00EA3182&quot;/&gt;&lt;wsp:rsid wsp:val=&quot;00EA31B8&quot;/&gt;&lt;wsp:rsid wsp:val=&quot;00EA38C6&quot;/&gt;&lt;wsp:rsid wsp:val=&quot;00EA3D82&quot;/&gt;&lt;wsp:rsid wsp:val=&quot;00EA4E4B&quot;/&gt;&lt;wsp:rsid wsp:val=&quot;00EA5127&quot;/&gt;&lt;wsp:rsid wsp:val=&quot;00EA72FA&quot;/&gt;&lt;wsp:rsid wsp:val=&quot;00EB161C&quot;/&gt;&lt;wsp:rsid wsp:val=&quot;00EB259C&quot;/&gt;&lt;wsp:rsid wsp:val=&quot;00EB314E&quot;/&gt;&lt;wsp:rsid wsp:val=&quot;00EB37E7&quot;/&gt;&lt;wsp:rsid wsp:val=&quot;00EB456D&quot;/&gt;&lt;wsp:rsid wsp:val=&quot;00EB628F&quot;/&gt;&lt;wsp:rsid wsp:val=&quot;00EB62D2&quot;/&gt;&lt;wsp:rsid wsp:val=&quot;00EB6F2C&quot;/&gt;&lt;wsp:rsid wsp:val=&quot;00EC10B9&quot;/&gt;&lt;wsp:rsid wsp:val=&quot;00EC1934&quot;/&gt;&lt;wsp:rsid wsp:val=&quot;00EC1A6A&quot;/&gt;&lt;wsp:rsid wsp:val=&quot;00EC1CBF&quot;/&gt;&lt;wsp:rsid wsp:val=&quot;00EC1DF5&quot;/&gt;&lt;wsp:rsid wsp:val=&quot;00EC2546&quot;/&gt;&lt;wsp:rsid wsp:val=&quot;00EC353A&quot;/&gt;&lt;wsp:rsid wsp:val=&quot;00EC3F08&quot;/&gt;&lt;wsp:rsid wsp:val=&quot;00EC49A5&quot;/&gt;&lt;wsp:rsid wsp:val=&quot;00EC5C11&quot;/&gt;&lt;wsp:rsid wsp:val=&quot;00EC5F87&quot;/&gt;&lt;wsp:rsid wsp:val=&quot;00EC7587&quot;/&gt;&lt;wsp:rsid wsp:val=&quot;00EC7C0F&quot;/&gt;&lt;wsp:rsid wsp:val=&quot;00ED0CBB&quot;/&gt;&lt;wsp:rsid wsp:val=&quot;00ED113D&quot;/&gt;&lt;wsp:rsid wsp:val=&quot;00ED17F3&quot;/&gt;&lt;wsp:rsid wsp:val=&quot;00ED3259&quot;/&gt;&lt;wsp:rsid wsp:val=&quot;00ED33F8&quot;/&gt;&lt;wsp:rsid wsp:val=&quot;00ED4644&quot;/&gt;&lt;wsp:rsid wsp:val=&quot;00ED4817&quot;/&gt;&lt;wsp:rsid wsp:val=&quot;00ED559D&quot;/&gt;&lt;wsp:rsid wsp:val=&quot;00ED55D6&quot;/&gt;&lt;wsp:rsid wsp:val=&quot;00ED5D13&quot;/&gt;&lt;wsp:rsid wsp:val=&quot;00ED7655&quot;/&gt;&lt;wsp:rsid wsp:val=&quot;00ED7947&quot;/&gt;&lt;wsp:rsid wsp:val=&quot;00EE0E3E&quot;/&gt;&lt;wsp:rsid wsp:val=&quot;00EE1A9C&quot;/&gt;&lt;wsp:rsid wsp:val=&quot;00EE304C&quot;/&gt;&lt;wsp:rsid wsp:val=&quot;00EE3F5E&quot;/&gt;&lt;wsp:rsid wsp:val=&quot;00EE435B&quot;/&gt;&lt;wsp:rsid wsp:val=&quot;00EE5200&quot;/&gt;&lt;wsp:rsid wsp:val=&quot;00EE6B8F&quot;/&gt;&lt;wsp:rsid wsp:val=&quot;00EE75CE&quot;/&gt;&lt;wsp:rsid wsp:val=&quot;00EF3560&quot;/&gt;&lt;wsp:rsid wsp:val=&quot;00EF389D&quot;/&gt;&lt;wsp:rsid wsp:val=&quot;00EF3C47&quot;/&gt;&lt;wsp:rsid wsp:val=&quot;00EF3CB5&quot;/&gt;&lt;wsp:rsid wsp:val=&quot;00EF41B3&quot;/&gt;&lt;wsp:rsid wsp:val=&quot;00EF5373&quot;/&gt;&lt;wsp:rsid wsp:val=&quot;00EF5982&quot;/&gt;&lt;wsp:rsid wsp:val=&quot;00F00139&quot;/&gt;&lt;wsp:rsid wsp:val=&quot;00F01920&quot;/&gt;&lt;wsp:rsid wsp:val=&quot;00F03261&quot;/&gt;&lt;wsp:rsid wsp:val=&quot;00F047A7&quot;/&gt;&lt;wsp:rsid wsp:val=&quot;00F07A99&quot;/&gt;&lt;wsp:rsid wsp:val=&quot;00F07C61&quot;/&gt;&lt;wsp:rsid wsp:val=&quot;00F1005B&quot;/&gt;&lt;wsp:rsid wsp:val=&quot;00F1037F&quot;/&gt;&lt;wsp:rsid wsp:val=&quot;00F11192&quot;/&gt;&lt;wsp:rsid wsp:val=&quot;00F11CFF&quot;/&gt;&lt;wsp:rsid wsp:val=&quot;00F14859&quot;/&gt;&lt;wsp:rsid wsp:val=&quot;00F1554A&quot;/&gt;&lt;wsp:rsid wsp:val=&quot;00F15FB8&quot;/&gt;&lt;wsp:rsid wsp:val=&quot;00F17297&quot;/&gt;&lt;wsp:rsid wsp:val=&quot;00F178F7&quot;/&gt;&lt;wsp:rsid wsp:val=&quot;00F17CEF&quot;/&gt;&lt;wsp:rsid wsp:val=&quot;00F20DEB&quot;/&gt;&lt;wsp:rsid wsp:val=&quot;00F22FC5&quot;/&gt;&lt;wsp:rsid wsp:val=&quot;00F23499&quot;/&gt;&lt;wsp:rsid wsp:val=&quot;00F234C7&quot;/&gt;&lt;wsp:rsid wsp:val=&quot;00F248D6&quot;/&gt;&lt;wsp:rsid wsp:val=&quot;00F24AB2&quot;/&gt;&lt;wsp:rsid wsp:val=&quot;00F24C3E&quot;/&gt;&lt;wsp:rsid wsp:val=&quot;00F26176&quot;/&gt;&lt;wsp:rsid wsp:val=&quot;00F27FC9&quot;/&gt;&lt;wsp:rsid wsp:val=&quot;00F309EE&quot;/&gt;&lt;wsp:rsid wsp:val=&quot;00F3120D&quot;/&gt;&lt;wsp:rsid wsp:val=&quot;00F318B6&quot;/&gt;&lt;wsp:rsid wsp:val=&quot;00F31924&quot;/&gt;&lt;wsp:rsid wsp:val=&quot;00F33306&quot;/&gt;&lt;wsp:rsid wsp:val=&quot;00F34612&quot;/&gt;&lt;wsp:rsid wsp:val=&quot;00F34D65&quot;/&gt;&lt;wsp:rsid wsp:val=&quot;00F36BE3&quot;/&gt;&lt;wsp:rsid wsp:val=&quot;00F37ACC&quot;/&gt;&lt;wsp:rsid wsp:val=&quot;00F40515&quot;/&gt;&lt;wsp:rsid wsp:val=&quot;00F413B9&quot;/&gt;&lt;wsp:rsid wsp:val=&quot;00F41825&quot;/&gt;&lt;wsp:rsid wsp:val=&quot;00F42E5C&quot;/&gt;&lt;wsp:rsid wsp:val=&quot;00F45437&quot;/&gt;&lt;wsp:rsid wsp:val=&quot;00F4621D&quot;/&gt;&lt;wsp:rsid wsp:val=&quot;00F468E5&quot;/&gt;&lt;wsp:rsid wsp:val=&quot;00F503B2&quot;/&gt;&lt;wsp:rsid wsp:val=&quot;00F50777&quot;/&gt;&lt;wsp:rsid wsp:val=&quot;00F52523&quot;/&gt;&lt;wsp:rsid wsp:val=&quot;00F52560&quot;/&gt;&lt;wsp:rsid wsp:val=&quot;00F53576&quot;/&gt;&lt;wsp:rsid wsp:val=&quot;00F53967&quot;/&gt;&lt;wsp:rsid wsp:val=&quot;00F53C24&quot;/&gt;&lt;wsp:rsid wsp:val=&quot;00F55EB6&quot;/&gt;&lt;wsp:rsid wsp:val=&quot;00F572DA&quot;/&gt;&lt;wsp:rsid wsp:val=&quot;00F60353&quot;/&gt;&lt;wsp:rsid wsp:val=&quot;00F60751&quot;/&gt;&lt;wsp:rsid wsp:val=&quot;00F60B14&quot;/&gt;&lt;wsp:rsid wsp:val=&quot;00F62B91&quot;/&gt;&lt;wsp:rsid wsp:val=&quot;00F64BCA&quot;/&gt;&lt;wsp:rsid wsp:val=&quot;00F64C5F&quot;/&gt;&lt;wsp:rsid wsp:val=&quot;00F665CC&quot;/&gt;&lt;wsp:rsid wsp:val=&quot;00F7149F&quot;/&gt;&lt;wsp:rsid wsp:val=&quot;00F715B2&quot;/&gt;&lt;wsp:rsid wsp:val=&quot;00F720F1&quot;/&gt;&lt;wsp:rsid wsp:val=&quot;00F726AC&quot;/&gt;&lt;wsp:rsid wsp:val=&quot;00F74052&quot;/&gt;&lt;wsp:rsid wsp:val=&quot;00F7438B&quot;/&gt;&lt;wsp:rsid wsp:val=&quot;00F76061&quot;/&gt;&lt;wsp:rsid wsp:val=&quot;00F76BE1&quot;/&gt;&lt;wsp:rsid wsp:val=&quot;00F76FD4&quot;/&gt;&lt;wsp:rsid wsp:val=&quot;00F77633&quot;/&gt;&lt;wsp:rsid wsp:val=&quot;00F77C9E&quot;/&gt;&lt;wsp:rsid wsp:val=&quot;00F80897&quot;/&gt;&lt;wsp:rsid wsp:val=&quot;00F809DA&quot;/&gt;&lt;wsp:rsid wsp:val=&quot;00F80C15&quot;/&gt;&lt;wsp:rsid wsp:val=&quot;00F80D2E&quot;/&gt;&lt;wsp:rsid wsp:val=&quot;00F811ED&quot;/&gt;&lt;wsp:rsid wsp:val=&quot;00F8128B&quot;/&gt;&lt;wsp:rsid wsp:val=&quot;00F86BBE&quot;/&gt;&lt;wsp:rsid wsp:val=&quot;00F8791D&quot;/&gt;&lt;wsp:rsid wsp:val=&quot;00F900A7&quot;/&gt;&lt;wsp:rsid wsp:val=&quot;00F9033A&quot;/&gt;&lt;wsp:rsid wsp:val=&quot;00F91CE3&quot;/&gt;&lt;wsp:rsid wsp:val=&quot;00F92680&quot;/&gt;&lt;wsp:rsid wsp:val=&quot;00F939A4&quot;/&gt;&lt;wsp:rsid wsp:val=&quot;00F94227&quot;/&gt;&lt;wsp:rsid wsp:val=&quot;00F946B6&quot;/&gt;&lt;wsp:rsid wsp:val=&quot;00F9471B&quot;/&gt;&lt;wsp:rsid wsp:val=&quot;00F95A17&quot;/&gt;&lt;wsp:rsid wsp:val=&quot;00F97601&quot;/&gt;&lt;wsp:rsid wsp:val=&quot;00F97A0E&quot;/&gt;&lt;wsp:rsid wsp:val=&quot;00F97FDD&quot;/&gt;&lt;wsp:rsid wsp:val=&quot;00FA13CD&quot;/&gt;&lt;wsp:rsid wsp:val=&quot;00FA18D1&quot;/&gt;&lt;wsp:rsid wsp:val=&quot;00FA190E&quot;/&gt;&lt;wsp:rsid wsp:val=&quot;00FA3078&quot;/&gt;&lt;wsp:rsid wsp:val=&quot;00FA3EA7&quot;/&gt;&lt;wsp:rsid wsp:val=&quot;00FA4FDD&quot;/&gt;&lt;wsp:rsid wsp:val=&quot;00FB0C55&quot;/&gt;&lt;wsp:rsid wsp:val=&quot;00FB2B02&quot;/&gt;&lt;wsp:rsid wsp:val=&quot;00FB3B25&quot;/&gt;&lt;wsp:rsid wsp:val=&quot;00FB3BA3&quot;/&gt;&lt;wsp:rsid wsp:val=&quot;00FB4650&quot;/&gt;&lt;wsp:rsid wsp:val=&quot;00FB5125&quot;/&gt;&lt;wsp:rsid wsp:val=&quot;00FB6595&quot;/&gt;&lt;wsp:rsid wsp:val=&quot;00FB6B03&quot;/&gt;&lt;wsp:rsid wsp:val=&quot;00FB7C52&quot;/&gt;&lt;wsp:rsid wsp:val=&quot;00FB7CB4&quot;/&gt;&lt;wsp:rsid wsp:val=&quot;00FC0263&quot;/&gt;&lt;wsp:rsid wsp:val=&quot;00FC0B9B&quot;/&gt;&lt;wsp:rsid wsp:val=&quot;00FC4481&quot;/&gt;&lt;wsp:rsid wsp:val=&quot;00FC4CB5&quot;/&gt;&lt;wsp:rsid wsp:val=&quot;00FC5409&quot;/&gt;&lt;wsp:rsid wsp:val=&quot;00FC7F9C&quot;/&gt;&lt;wsp:rsid wsp:val=&quot;00FD11CD&quot;/&gt;&lt;wsp:rsid wsp:val=&quot;00FD1407&quot;/&gt;&lt;wsp:rsid wsp:val=&quot;00FD49D8&quot;/&gt;&lt;wsp:rsid wsp:val=&quot;00FD4E4A&quot;/&gt;&lt;wsp:rsid wsp:val=&quot;00FD538E&quot;/&gt;&lt;wsp:rsid wsp:val=&quot;00FD7516&quot;/&gt;&lt;wsp:rsid wsp:val=&quot;00FE06EA&quot;/&gt;&lt;wsp:rsid wsp:val=&quot;00FE155E&quot;/&gt;&lt;wsp:rsid wsp:val=&quot;00FE3848&quot;/&gt;&lt;wsp:rsid wsp:val=&quot;00FE485B&quot;/&gt;&lt;wsp:rsid wsp:val=&quot;00FE5189&quot;/&gt;&lt;wsp:rsid wsp:val=&quot;00FE63C5&quot;/&gt;&lt;wsp:rsid wsp:val=&quot;00FE6473&quot;/&gt;&lt;wsp:rsid wsp:val=&quot;00FE70BF&quot;/&gt;&lt;wsp:rsid wsp:val=&quot;00FE7257&quot;/&gt;&lt;wsp:rsid wsp:val=&quot;00FE7A14&quot;/&gt;&lt;wsp:rsid wsp:val=&quot;00FE7B09&quot;/&gt;&lt;wsp:rsid wsp:val=&quot;00FF0F1A&quot;/&gt;&lt;wsp:rsid wsp:val=&quot;00FF0FCB&quot;/&gt;&lt;wsp:rsid wsp:val=&quot;00FF1350&quot;/&gt;&lt;wsp:rsid wsp:val=&quot;00FF176A&quot;/&gt;&lt;wsp:rsid wsp:val=&quot;00FF2AAC&quot;/&gt;&lt;wsp:rsid wsp:val=&quot;00FF3157&quot;/&gt;&lt;wsp:rsid wsp:val=&quot;00FF5249&quot;/&gt;&lt;wsp:rsid wsp:val=&quot;00FF6DAA&quot;/&gt;&lt;wsp:rsid wsp:val=&quot;00FF7A82&quot;/&gt;&lt;wsp:rsid wsp:val=&quot;00FF7ED9&quot;/&gt;&lt;/wsp:rsids&gt;&lt;/w:docPr&gt;&lt;w:body&gt;&lt;w:p wsp:rsidR=&quot;00000000&quot; wsp:rsidRDefault=&quot;00AC2114&quot;&gt;&lt;m:oMathPara&gt;&lt;m:oMath&gt;&lt;m:r&gt;&lt;w:rPr&gt;&lt;w:rFonts w:ascii=&quot;Cambria Math&quot; w:h-ansi=&quot;Cambria Math&quot; w:cs=&quot;Calibri&quot;/&gt;&lt;wx:font wx:val=&quot;Cambria Math&quot;/&gt;&lt;w:i/&gt;&lt;w:sz w:val=&quot;24&quot;/&gt;&lt;w:sz-cs w:val=&quot;24&quot;/&gt;&lt;/w:rPr&gt;&lt;m:t&gt;FatorSpread=&lt;/m:t&gt;&lt;/m:r&gt;&lt;m:sSup&gt;&lt;m:sSupPr&gt;&lt;m:ctrlPr&gt;&lt;w:rPr&gt;&lt;w:rFonts w:ascii=&quot;Cambria Math&quot; w:h-ansi=&quot;Cambria Math&quot; w:cs=&quot;Calibri&quot;/&gt;&lt;wx:font wx:val=&quot;Cambria Math&quot;/&gt;&lt;w:b-cs/&gt;&lt;w:i/&gt;&lt;w:sz w:val=&quot;24&quot;/&gt;&lt;w:sz-cs w:val=&quot;24&quot;/&gt;&lt;/w:rPr&gt;&lt;/m:ctrlPr&gt;&lt;/m:sSupPr&gt;&lt;m:e&gt;&lt;m:d&gt;&lt;m:dPr&gt;&lt;m:ctrlPr&gt;&lt;w:rPr&gt;&lt;w:rFonts w:ascii=&quot;Cambria Math&quot; w:h-ansi=&quot;Cambria Math&quot; w:cs=&quot;Calibri&quot;/&gt;&lt;wx:font wx:val=&quot;Cambria Math&quot;/&gt;&lt;w:b-cs/&gt;&lt;w:i/&gt;&lt;w:sz w:val=&quot;24&quot;/&gt;&lt;w:sz-cs w:val=&quot;24&quot;/&gt;&lt;/w:rPr&gt;&lt;/m:ctrlPr&gt;&lt;/m:dPr&gt;&lt;m:e&gt;&lt;m:f&gt;&lt;m:fPr&gt;&lt;m:ctrlPr&gt;&lt;w:rPr&gt;&lt;w:rFonts w:ascii=&quot;Cambria Math&quot; w:h-ansi=&quot;Cambria Math&quot; w:cs=&quot;Calibri&quot;/&gt;&lt;wx:font wx:val=&quot;Cambria Math&quot;/&gt;&lt;w:b-cs/&gt;&lt;w:i/&gt;&lt;w:sz w:val=&quot;24&quot;/&gt;&lt;w:sz-cs w:val=&quot;24&quot;/&gt;&lt;/w:rPr&gt;&lt;/m:ctrlPr&gt;&lt;/m:fPr&gt;&lt;m:num&gt;&lt;m:r&gt;&lt;w:rPr&gt;&lt;w:rFonts w:ascii=&quot;Cambria Math&quot; w:h-ansi=&quot;Cambria Math&quot; w:cs=&quot;Calibri&quot;/&gt;&lt;wx:font wx:val=&quot;Cambria Math&quot;/&gt;&lt;w:i/&gt;&lt;w:sz w:val=&quot;24&quot;/&gt;&lt;w:sz-cs w:val=&quot;24&quot;/&gt;&lt;/w:rPr&gt;&lt;m:t&gt;spread&lt;/m:t&gt;&lt;/m:r&gt;&lt;/m:num&gt;&lt;m:den&gt;&lt;m:r&gt;&lt;w:rPr&gt;&lt;w:rFonts w:ascii=&quot;Cambria Math&quot; w:h-ansi=&quot;Cambria Math&quot; w:cs=&quot;Calibri&quot;/&gt;&lt;wx:font wx:val=&quot;Cambria Math&quot;/&gt;&lt;w:i/&gt;&lt;w:sz w:val=&quot;24&quot;/&gt;&lt;w:sz-cs w:val=&quot;24&quot;/&gt;&lt;/w:rPr&gt;&lt;m:t&gt;100&lt;/m:t&gt;&lt;/m:r&gt;&lt;/m:den&gt;&lt;/m:f&gt;&lt;m:r&gt;&lt;w:rPr&gt;&lt;w:rFonts w:ascii=&quot;Cambria Math&quot; w:h-ansi=&quot;Cambria Math&quot; w:cs=&quot;Calibri&quot;/&gt;&lt;wx:font wx:val=&quot;Cambria Math&quot;/&gt;&lt;w:i/&gt;&lt;w:sz w:val=&quot;24&quot;/&gt;&lt;w:sz-cs w:val=&quot;24&quot;/&gt;&lt;/w:rPr&gt;&lt;m:t&gt;+1&lt;/m:t&gt;&lt;/m:r&gt;&lt;/m:e&gt;&lt;/m:d&gt;&lt;/m:e&gt;&lt;m:sup&gt;&lt;m:f&gt;&lt;m:fPr&gt;&lt;m:ctrlPr&gt;&lt;w:rPr&gt;&lt;w:rFonts w:ascii=&quot;Cambria Math&quot; w:h-ansi=&quot;Cambria Math&quot; w:cs=&quot;Calibri&quot;/&gt;&lt;wx:font wx:val=&quot;Cambria Math&quot;/&gt;&lt;w:b-cs/&gt;&lt;w:i/&gt;&lt;w:sz w:val=&quot;24&quot;/&gt;&lt;w:sz-cs w:val=&quot;24&quot;/&gt;&lt;/w:rPr&gt;&lt;/m:ctrlPr&gt;&lt;/m:fPr&gt;&lt;m:num&gt;&lt;m:r&gt;&lt;w:rPr&gt;&lt;w:rFonts w:ascii=&quot;Cambria Math&quot; w:h-ansi=&quot;Cambria Math&quot; w:cs=&quot;Calibri&quot;/&gt;&lt;wx:font wx:val=&quot;Cambria Math&quot;/&gt;&lt;w:i/&gt;&lt;w:sz w:val=&quot;24&quot;/&gt;&lt;w:sz-cs w:val=&quot;24&quot;/&gt;&lt;/w:rPr&gt;&lt;m:t&gt;DP&lt;/m:t&gt;&lt;/m:r&gt;&lt;/m:num&gt;&lt;m:den&gt;&lt;m:r&gt;&lt;w:rPr&gt;&lt;w:rFonts w:ascii=&quot;Cambria Math&quot; w:h-ansi=&quot;Cambria Math&quot; w:cs=&quot;Calibri&quot;/&gt;&lt;wx:font wx:val=&quot;Cambria Math&quot;/&gt;&lt;w:i/&gt;&lt;w:sz w:val=&quot;24&quot;/&gt;&lt;w:sz-cs w:val=&quot;24&quot;/&gt;&lt;/w:rPr&gt;&lt;m:t&gt;252&lt;/m:t&gt;&lt;/m:r&gt;&lt;/m:den&gt;&lt;/m:f&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7" o:title="" chromakey="white"/>
          </v:shape>
        </w:pict>
      </w:r>
      <w:r w:rsidR="001002FE" w:rsidRPr="001002FE">
        <w:rPr>
          <w:rFonts w:ascii="Calibri" w:hAnsi="Calibri" w:cs="Calibri"/>
          <w:bCs/>
          <w:sz w:val="24"/>
          <w:szCs w:val="24"/>
        </w:rPr>
        <w:instrText xml:space="preserve"> </w:instrText>
      </w:r>
      <w:r w:rsidR="001002FE" w:rsidRPr="001002FE">
        <w:rPr>
          <w:rFonts w:ascii="Calibri" w:hAnsi="Calibri" w:cs="Calibri"/>
          <w:bCs/>
          <w:sz w:val="24"/>
          <w:szCs w:val="24"/>
        </w:rPr>
        <w:fldChar w:fldCharType="end"/>
      </w:r>
      <w:r w:rsidR="002F49AF" w:rsidRPr="00064FCD">
        <w:rPr>
          <w:rFonts w:asciiTheme="minorHAnsi" w:hAnsiTheme="minorHAnsi"/>
          <w:sz w:val="24"/>
        </w:rPr>
        <w:t xml:space="preserve"> </w:t>
      </w:r>
    </w:p>
    <w:p w14:paraId="70A5FFF3" w14:textId="77777777" w:rsidR="002F49AF" w:rsidRPr="00A32AA8" w:rsidRDefault="002F49AF" w:rsidP="00E565A6">
      <w:pPr>
        <w:widowControl w:val="0"/>
        <w:spacing w:line="360" w:lineRule="exact"/>
        <w:rPr>
          <w:rFonts w:asciiTheme="minorHAnsi" w:hAnsiTheme="minorHAnsi"/>
          <w:spacing w:val="2"/>
          <w:sz w:val="24"/>
        </w:rPr>
      </w:pPr>
      <w:r w:rsidRPr="00A32AA8">
        <w:rPr>
          <w:rFonts w:asciiTheme="minorHAnsi" w:hAnsiTheme="minorHAnsi"/>
          <w:spacing w:val="2"/>
          <w:sz w:val="24"/>
        </w:rPr>
        <w:t>onde:</w:t>
      </w:r>
    </w:p>
    <w:p w14:paraId="2B590550" w14:textId="77777777" w:rsidR="002F49AF" w:rsidRPr="00A32AA8" w:rsidRDefault="002F49AF" w:rsidP="00E565A6">
      <w:pPr>
        <w:widowControl w:val="0"/>
        <w:spacing w:line="360" w:lineRule="exact"/>
        <w:rPr>
          <w:rFonts w:asciiTheme="minorHAnsi" w:hAnsiTheme="minorHAnsi"/>
          <w:i/>
          <w:spacing w:val="2"/>
          <w:sz w:val="24"/>
        </w:rPr>
      </w:pPr>
    </w:p>
    <w:p w14:paraId="112DA79B" w14:textId="0609EFD7" w:rsidR="002F49AF" w:rsidRPr="0075369C" w:rsidRDefault="002F49AF" w:rsidP="00E565A6">
      <w:pPr>
        <w:widowControl w:val="0"/>
        <w:spacing w:line="360" w:lineRule="exact"/>
        <w:rPr>
          <w:rFonts w:asciiTheme="minorHAnsi" w:hAnsiTheme="minorHAnsi"/>
          <w:spacing w:val="2"/>
          <w:sz w:val="24"/>
        </w:rPr>
      </w:pPr>
      <w:r w:rsidRPr="00A32AA8">
        <w:rPr>
          <w:rFonts w:asciiTheme="minorHAnsi" w:hAnsiTheme="minorHAnsi"/>
          <w:i/>
          <w:spacing w:val="2"/>
          <w:sz w:val="24"/>
        </w:rPr>
        <w:t>spread</w:t>
      </w:r>
      <w:r w:rsidRPr="00A32AA8">
        <w:rPr>
          <w:rFonts w:asciiTheme="minorHAnsi" w:hAnsiTheme="minorHAnsi"/>
          <w:spacing w:val="2"/>
          <w:sz w:val="24"/>
        </w:rPr>
        <w:tab/>
        <w:t>= 3,</w:t>
      </w:r>
      <w:r w:rsidR="000256CD" w:rsidRPr="00A32AA8">
        <w:rPr>
          <w:rFonts w:asciiTheme="minorHAnsi" w:hAnsiTheme="minorHAnsi"/>
          <w:spacing w:val="2"/>
          <w:sz w:val="24"/>
        </w:rPr>
        <w:t>00</w:t>
      </w:r>
      <w:r w:rsidRPr="00A32AA8">
        <w:rPr>
          <w:rFonts w:asciiTheme="minorHAnsi" w:hAnsiTheme="minorHAnsi"/>
          <w:spacing w:val="2"/>
          <w:sz w:val="24"/>
        </w:rPr>
        <w:t>00 (</w:t>
      </w:r>
      <w:r w:rsidRPr="0075369C">
        <w:rPr>
          <w:rFonts w:asciiTheme="minorHAnsi" w:hAnsiTheme="minorHAnsi"/>
          <w:spacing w:val="2"/>
          <w:sz w:val="24"/>
        </w:rPr>
        <w:t>três inteiros);</w:t>
      </w:r>
    </w:p>
    <w:p w14:paraId="1F839B1C" w14:textId="77777777" w:rsidR="002F49AF" w:rsidRPr="0075369C" w:rsidRDefault="002F49AF" w:rsidP="00E565A6">
      <w:pPr>
        <w:widowControl w:val="0"/>
        <w:spacing w:line="360" w:lineRule="exact"/>
        <w:rPr>
          <w:rFonts w:asciiTheme="minorHAnsi" w:hAnsiTheme="minorHAnsi"/>
          <w:spacing w:val="2"/>
          <w:sz w:val="24"/>
        </w:rPr>
      </w:pPr>
    </w:p>
    <w:p w14:paraId="0D2F0F6C" w14:textId="07F4FF4F" w:rsidR="00C01929" w:rsidRPr="00070987" w:rsidRDefault="00781DD3" w:rsidP="00C01929">
      <w:pPr>
        <w:keepNext w:val="0"/>
        <w:widowControl w:val="0"/>
        <w:suppressAutoHyphens w:val="0"/>
        <w:spacing w:line="360" w:lineRule="exact"/>
        <w:jc w:val="both"/>
        <w:rPr>
          <w:rFonts w:asciiTheme="minorHAnsi" w:hAnsiTheme="minorHAnsi"/>
          <w:spacing w:val="2"/>
          <w:sz w:val="24"/>
        </w:rPr>
      </w:pPr>
      <w:r>
        <w:rPr>
          <w:rFonts w:asciiTheme="minorHAnsi" w:hAnsiTheme="minorHAnsi" w:cstheme="minorHAnsi"/>
          <w:spacing w:val="2"/>
          <w:sz w:val="24"/>
          <w:szCs w:val="24"/>
        </w:rPr>
        <w:t>DP</w:t>
      </w:r>
      <w:r w:rsidR="00E77300" w:rsidRPr="00064FCD">
        <w:rPr>
          <w:rFonts w:asciiTheme="minorHAnsi" w:hAnsiTheme="minorHAnsi"/>
          <w:spacing w:val="2"/>
          <w:sz w:val="24"/>
        </w:rPr>
        <w:t xml:space="preserve"> = É </w:t>
      </w:r>
      <w:r w:rsidR="00C01929" w:rsidRPr="00064FCD">
        <w:rPr>
          <w:rFonts w:asciiTheme="minorHAnsi" w:hAnsiTheme="minorHAnsi"/>
          <w:spacing w:val="2"/>
          <w:sz w:val="24"/>
        </w:rPr>
        <w:t xml:space="preserve">o número de </w:t>
      </w:r>
      <w:r w:rsidR="00C01929" w:rsidRPr="00070987">
        <w:rPr>
          <w:rFonts w:asciiTheme="minorHAnsi" w:hAnsiTheme="minorHAnsi"/>
          <w:spacing w:val="2"/>
          <w:sz w:val="24"/>
        </w:rPr>
        <w:t xml:space="preserve">Dias Úteis entre a </w:t>
      </w:r>
      <w:r w:rsidR="007B0AE5" w:rsidRPr="00070987">
        <w:rPr>
          <w:rFonts w:asciiTheme="minorHAnsi" w:hAnsiTheme="minorHAnsi"/>
          <w:spacing w:val="2"/>
          <w:sz w:val="24"/>
        </w:rPr>
        <w:t xml:space="preserve">primeira </w:t>
      </w:r>
      <w:r w:rsidR="00C01929" w:rsidRPr="00070987">
        <w:rPr>
          <w:rFonts w:asciiTheme="minorHAnsi" w:hAnsiTheme="minorHAnsi"/>
          <w:sz w:val="24"/>
        </w:rPr>
        <w:t xml:space="preserve">Data </w:t>
      </w:r>
      <w:r w:rsidR="007B0AE5">
        <w:rPr>
          <w:rFonts w:asciiTheme="minorHAnsi" w:hAnsiTheme="minorHAnsi" w:cstheme="minorHAnsi"/>
          <w:sz w:val="24"/>
          <w:szCs w:val="24"/>
        </w:rPr>
        <w:t>de</w:t>
      </w:r>
      <w:r w:rsidR="00C01929" w:rsidRPr="00064FCD">
        <w:rPr>
          <w:rFonts w:asciiTheme="minorHAnsi" w:hAnsiTheme="minorHAnsi"/>
          <w:sz w:val="24"/>
        </w:rPr>
        <w:t xml:space="preserve"> Integralização</w:t>
      </w:r>
      <w:r w:rsidR="00C01929" w:rsidRPr="00064FCD" w:rsidDel="008047F0">
        <w:rPr>
          <w:rFonts w:asciiTheme="minorHAnsi" w:hAnsiTheme="minorHAnsi"/>
          <w:spacing w:val="2"/>
          <w:sz w:val="24"/>
        </w:rPr>
        <w:t xml:space="preserve"> </w:t>
      </w:r>
      <w:r w:rsidR="00C01929" w:rsidRPr="00070987">
        <w:rPr>
          <w:rFonts w:asciiTheme="minorHAnsi" w:hAnsiTheme="minorHAnsi"/>
          <w:spacing w:val="2"/>
          <w:sz w:val="24"/>
        </w:rPr>
        <w:t xml:space="preserve">ou a última </w:t>
      </w:r>
      <w:r>
        <w:rPr>
          <w:rFonts w:asciiTheme="minorHAnsi" w:hAnsiTheme="minorHAnsi" w:cstheme="minorHAnsi"/>
          <w:spacing w:val="2"/>
          <w:sz w:val="24"/>
          <w:szCs w:val="24"/>
        </w:rPr>
        <w:t>D</w:t>
      </w:r>
      <w:r w:rsidR="00C01929" w:rsidRPr="00C01929">
        <w:rPr>
          <w:rFonts w:asciiTheme="minorHAnsi" w:hAnsiTheme="minorHAnsi" w:cstheme="minorHAnsi"/>
          <w:spacing w:val="2"/>
          <w:sz w:val="24"/>
          <w:szCs w:val="24"/>
        </w:rPr>
        <w:t>ata</w:t>
      </w:r>
      <w:r w:rsidR="00C01929" w:rsidRPr="00064FCD">
        <w:rPr>
          <w:rFonts w:asciiTheme="minorHAnsi" w:hAnsiTheme="minorHAnsi"/>
          <w:spacing w:val="2"/>
          <w:sz w:val="24"/>
        </w:rPr>
        <w:t xml:space="preserve"> de </w:t>
      </w:r>
      <w:r>
        <w:rPr>
          <w:rFonts w:asciiTheme="minorHAnsi" w:hAnsiTheme="minorHAnsi" w:cstheme="minorHAnsi"/>
          <w:spacing w:val="2"/>
          <w:sz w:val="24"/>
          <w:szCs w:val="24"/>
        </w:rPr>
        <w:t>P</w:t>
      </w:r>
      <w:r w:rsidR="00C01929" w:rsidRPr="00C01929">
        <w:rPr>
          <w:rFonts w:asciiTheme="minorHAnsi" w:hAnsiTheme="minorHAnsi" w:cstheme="minorHAnsi"/>
          <w:spacing w:val="2"/>
          <w:sz w:val="24"/>
          <w:szCs w:val="24"/>
        </w:rPr>
        <w:t>agamento</w:t>
      </w:r>
      <w:r w:rsidR="00C01929" w:rsidRPr="00064FCD">
        <w:rPr>
          <w:rFonts w:asciiTheme="minorHAnsi" w:hAnsiTheme="minorHAnsi"/>
          <w:spacing w:val="2"/>
          <w:sz w:val="24"/>
        </w:rPr>
        <w:t xml:space="preserve"> da Remuneração (inclusive</w:t>
      </w:r>
      <w:r w:rsidR="00C01929" w:rsidRPr="00C01929">
        <w:rPr>
          <w:rFonts w:asciiTheme="minorHAnsi" w:hAnsiTheme="minorHAnsi" w:cstheme="minorHAnsi"/>
          <w:spacing w:val="2"/>
          <w:sz w:val="24"/>
          <w:szCs w:val="24"/>
        </w:rPr>
        <w:t>)</w:t>
      </w:r>
      <w:r>
        <w:rPr>
          <w:rFonts w:asciiTheme="minorHAnsi" w:hAnsiTheme="minorHAnsi" w:cstheme="minorHAnsi"/>
          <w:spacing w:val="2"/>
          <w:sz w:val="24"/>
          <w:szCs w:val="24"/>
        </w:rPr>
        <w:t>,</w:t>
      </w:r>
      <w:r w:rsidRPr="00064FCD">
        <w:rPr>
          <w:rFonts w:asciiTheme="minorHAnsi" w:hAnsiTheme="minorHAnsi"/>
          <w:spacing w:val="2"/>
          <w:sz w:val="24"/>
        </w:rPr>
        <w:t xml:space="preserve"> conforme o caso</w:t>
      </w:r>
      <w:r w:rsidR="00C01929" w:rsidRPr="00064FCD">
        <w:rPr>
          <w:rFonts w:asciiTheme="minorHAnsi" w:hAnsiTheme="minorHAnsi"/>
          <w:spacing w:val="2"/>
          <w:sz w:val="24"/>
        </w:rPr>
        <w:t xml:space="preserve"> e a data de cálculo (exclusive), sendo “DP” um número inteiro;</w:t>
      </w:r>
    </w:p>
    <w:p w14:paraId="616F63CB" w14:textId="77777777" w:rsidR="00C01929" w:rsidRPr="00A32AA8" w:rsidRDefault="00C01929" w:rsidP="00C01929">
      <w:pPr>
        <w:keepNext w:val="0"/>
        <w:widowControl w:val="0"/>
        <w:suppressAutoHyphens w:val="0"/>
        <w:spacing w:line="360" w:lineRule="exact"/>
        <w:jc w:val="both"/>
        <w:rPr>
          <w:rFonts w:asciiTheme="minorHAnsi" w:hAnsiTheme="minorHAnsi"/>
          <w:spacing w:val="2"/>
          <w:sz w:val="24"/>
        </w:rPr>
      </w:pPr>
    </w:p>
    <w:p w14:paraId="0954607B" w14:textId="77777777" w:rsidR="00C01929" w:rsidRPr="00A32AA8" w:rsidRDefault="00C01929" w:rsidP="00C01929">
      <w:pPr>
        <w:pStyle w:val="PargrafodaLista"/>
        <w:tabs>
          <w:tab w:val="left" w:pos="1134"/>
        </w:tabs>
        <w:spacing w:after="240" w:line="320" w:lineRule="exact"/>
        <w:ind w:left="1134"/>
        <w:jc w:val="both"/>
        <w:outlineLvl w:val="0"/>
        <w:rPr>
          <w:rFonts w:asciiTheme="minorHAnsi" w:hAnsiTheme="minorHAnsi"/>
          <w:i/>
          <w:sz w:val="24"/>
        </w:rPr>
      </w:pPr>
    </w:p>
    <w:p w14:paraId="0505FA39" w14:textId="77777777" w:rsidR="00C01929" w:rsidRPr="00A32AA8" w:rsidRDefault="00C01929" w:rsidP="00C01929">
      <w:pPr>
        <w:pStyle w:val="PargrafodaLista"/>
        <w:numPr>
          <w:ilvl w:val="0"/>
          <w:numId w:val="42"/>
        </w:numPr>
        <w:spacing w:after="240" w:line="320" w:lineRule="exact"/>
        <w:ind w:left="1134" w:hanging="1134"/>
        <w:jc w:val="both"/>
        <w:outlineLvl w:val="0"/>
        <w:rPr>
          <w:rFonts w:asciiTheme="minorHAnsi" w:hAnsiTheme="minorHAnsi"/>
          <w:sz w:val="24"/>
        </w:rPr>
      </w:pPr>
      <w:r w:rsidRPr="00A32AA8">
        <w:rPr>
          <w:rFonts w:asciiTheme="minorHAnsi" w:hAnsiTheme="minorHAnsi"/>
          <w:sz w:val="24"/>
        </w:rPr>
        <w:t>A Taxa DI deverá ser utilizada considerando idêntico número de casas decimais divulgado pela B3;</w:t>
      </w:r>
    </w:p>
    <w:p w14:paraId="515CFE46" w14:textId="5CF3254E" w:rsidR="00C01929" w:rsidRPr="00064FCD" w:rsidRDefault="00C01929" w:rsidP="00C01929">
      <w:pPr>
        <w:pStyle w:val="PargrafodaLista"/>
        <w:numPr>
          <w:ilvl w:val="0"/>
          <w:numId w:val="42"/>
        </w:numPr>
        <w:spacing w:after="240" w:line="320" w:lineRule="exact"/>
        <w:ind w:left="1134" w:hanging="1134"/>
        <w:jc w:val="both"/>
        <w:outlineLvl w:val="0"/>
        <w:rPr>
          <w:rFonts w:asciiTheme="minorHAnsi" w:hAnsiTheme="minorHAnsi"/>
          <w:sz w:val="24"/>
        </w:rPr>
      </w:pPr>
      <w:r w:rsidRPr="00A32AA8">
        <w:rPr>
          <w:rFonts w:asciiTheme="minorHAnsi" w:hAnsiTheme="minorHAnsi"/>
          <w:sz w:val="24"/>
        </w:rPr>
        <w:t>O fator resultante da expressão</w:t>
      </w:r>
      <w:r w:rsidR="004456A5">
        <w:rPr>
          <w:rFonts w:ascii="Calibri" w:hAnsi="Calibri" w:cs="Calibri"/>
          <w:noProof/>
          <w:sz w:val="24"/>
          <w:szCs w:val="24"/>
          <w:lang w:val="en-US" w:eastAsia="en-US"/>
        </w:rPr>
        <w:pict w14:anchorId="052715A2">
          <v:shape id="_x0000_i1028" type="#_x0000_t75" style="width:40.5pt;height:15.75pt;visibility:visible">
            <v:imagedata r:id="rId18" o:title=""/>
          </v:shape>
        </w:pict>
      </w:r>
      <w:r w:rsidRPr="00064FCD">
        <w:rPr>
          <w:rFonts w:asciiTheme="minorHAnsi" w:hAnsiTheme="minorHAnsi"/>
          <w:sz w:val="24"/>
        </w:rPr>
        <w:t xml:space="preserve"> é considerado com 16 (dezesseis) casas decimais, sem arredondamento;</w:t>
      </w:r>
    </w:p>
    <w:p w14:paraId="7793ABA7" w14:textId="77777777" w:rsidR="00C01929" w:rsidRPr="00070987" w:rsidRDefault="00C01929" w:rsidP="00C01929">
      <w:pPr>
        <w:pStyle w:val="PargrafodaLista"/>
        <w:numPr>
          <w:ilvl w:val="0"/>
          <w:numId w:val="42"/>
        </w:numPr>
        <w:spacing w:after="240" w:line="320" w:lineRule="exact"/>
        <w:ind w:left="1134" w:hanging="1134"/>
        <w:jc w:val="both"/>
        <w:outlineLvl w:val="0"/>
        <w:rPr>
          <w:rFonts w:asciiTheme="minorHAnsi" w:hAnsiTheme="minorHAnsi"/>
          <w:sz w:val="24"/>
        </w:rPr>
      </w:pPr>
      <w:r w:rsidRPr="00070987">
        <w:rPr>
          <w:rFonts w:asciiTheme="minorHAnsi" w:hAnsiTheme="minorHAnsi"/>
          <w:sz w:val="24"/>
        </w:rPr>
        <w:t xml:space="preserve">Efetua-se o </w:t>
      </w:r>
      <w:proofErr w:type="spellStart"/>
      <w:r w:rsidRPr="00070987">
        <w:rPr>
          <w:rFonts w:asciiTheme="minorHAnsi" w:hAnsiTheme="minorHAnsi"/>
          <w:sz w:val="24"/>
        </w:rPr>
        <w:t>produtório</w:t>
      </w:r>
      <w:proofErr w:type="spellEnd"/>
      <w:r w:rsidRPr="00070987">
        <w:rPr>
          <w:rFonts w:asciiTheme="minorHAnsi" w:hAnsiTheme="minorHAnsi"/>
          <w:sz w:val="24"/>
        </w:rPr>
        <w:t xml:space="preserve"> dos fatores diários, sendo que a cada fator diário acumulado trunca-se o resultado com 16 (dezesseis) casas decimais, aplicando-se o próximo fator diário, e assim por diante até o último considerado;</w:t>
      </w:r>
    </w:p>
    <w:p w14:paraId="772D18E8" w14:textId="38684AF7" w:rsidR="00C01929" w:rsidRPr="00070987" w:rsidRDefault="00C01929" w:rsidP="00C01929">
      <w:pPr>
        <w:pStyle w:val="PargrafodaLista"/>
        <w:numPr>
          <w:ilvl w:val="0"/>
          <w:numId w:val="42"/>
        </w:numPr>
        <w:spacing w:after="240" w:line="320" w:lineRule="exact"/>
        <w:ind w:left="1134" w:hanging="1134"/>
        <w:jc w:val="both"/>
        <w:outlineLvl w:val="0"/>
        <w:rPr>
          <w:rFonts w:asciiTheme="minorHAnsi" w:hAnsiTheme="minorHAnsi"/>
          <w:sz w:val="24"/>
        </w:rPr>
      </w:pPr>
      <w:r w:rsidRPr="00A32AA8">
        <w:rPr>
          <w:rFonts w:asciiTheme="minorHAnsi" w:hAnsiTheme="minorHAnsi"/>
          <w:sz w:val="24"/>
        </w:rPr>
        <w:t>Uma vez os fatores estando acumulados, considera-se o fator resultante “</w:t>
      </w:r>
      <w:r w:rsidRPr="00A32AA8">
        <w:rPr>
          <w:rFonts w:asciiTheme="minorHAnsi" w:hAnsiTheme="minorHAnsi"/>
          <w:sz w:val="24"/>
          <w:u w:val="single"/>
        </w:rPr>
        <w:t>Fator DI</w:t>
      </w:r>
      <w:r w:rsidRPr="00A32AA8">
        <w:rPr>
          <w:rFonts w:asciiTheme="minorHAnsi" w:hAnsiTheme="minorHAnsi"/>
          <w:sz w:val="24"/>
        </w:rPr>
        <w:t>” com 8 (oito) casas decimais, com arredondamento</w:t>
      </w:r>
      <w:r w:rsidR="005D1483">
        <w:rPr>
          <w:rFonts w:asciiTheme="minorHAnsi" w:hAnsiTheme="minorHAnsi" w:cstheme="minorHAnsi"/>
          <w:sz w:val="24"/>
          <w:szCs w:val="24"/>
        </w:rPr>
        <w:t>;</w:t>
      </w:r>
    </w:p>
    <w:p w14:paraId="18216436" w14:textId="77777777" w:rsidR="00C01929" w:rsidRPr="00A32AA8" w:rsidRDefault="00C01929" w:rsidP="00C01929">
      <w:pPr>
        <w:pStyle w:val="PargrafodaLista"/>
        <w:numPr>
          <w:ilvl w:val="0"/>
          <w:numId w:val="42"/>
        </w:numPr>
        <w:spacing w:after="240" w:line="320" w:lineRule="exact"/>
        <w:ind w:left="1134" w:hanging="1134"/>
        <w:jc w:val="both"/>
        <w:outlineLvl w:val="0"/>
        <w:rPr>
          <w:rFonts w:asciiTheme="minorHAnsi" w:hAnsiTheme="minorHAnsi"/>
          <w:sz w:val="24"/>
        </w:rPr>
      </w:pPr>
      <w:r w:rsidRPr="00A32AA8">
        <w:rPr>
          <w:rFonts w:asciiTheme="minorHAnsi" w:hAnsiTheme="minorHAnsi"/>
          <w:sz w:val="24"/>
        </w:rPr>
        <w:t xml:space="preserve">O fator resultante da expressão (Fator DI x </w:t>
      </w:r>
      <w:proofErr w:type="spellStart"/>
      <w:r w:rsidRPr="00A32AA8">
        <w:rPr>
          <w:rFonts w:asciiTheme="minorHAnsi" w:hAnsiTheme="minorHAnsi"/>
          <w:sz w:val="24"/>
        </w:rPr>
        <w:t>FatorSpread</w:t>
      </w:r>
      <w:proofErr w:type="spellEnd"/>
      <w:r w:rsidRPr="00A32AA8">
        <w:rPr>
          <w:rFonts w:asciiTheme="minorHAnsi" w:hAnsiTheme="minorHAnsi"/>
          <w:sz w:val="24"/>
        </w:rPr>
        <w:t>) deve ser considerado com 9 (nove) casas decimais, com arredondamento.</w:t>
      </w:r>
    </w:p>
    <w:p w14:paraId="78BD0E64" w14:textId="3128B548" w:rsidR="00C01929" w:rsidRPr="00A32AA8" w:rsidRDefault="00714C02" w:rsidP="00C01929">
      <w:pPr>
        <w:tabs>
          <w:tab w:val="left" w:pos="1134"/>
        </w:tabs>
        <w:autoSpaceDE w:val="0"/>
        <w:autoSpaceDN w:val="0"/>
        <w:adjustRightInd w:val="0"/>
        <w:spacing w:after="240" w:line="320" w:lineRule="exact"/>
        <w:jc w:val="both"/>
        <w:outlineLvl w:val="0"/>
        <w:rPr>
          <w:rFonts w:asciiTheme="minorHAnsi" w:hAnsiTheme="minorHAnsi"/>
          <w:sz w:val="24"/>
        </w:rPr>
      </w:pPr>
      <w:r w:rsidRPr="00A32AA8">
        <w:rPr>
          <w:rFonts w:asciiTheme="minorHAnsi" w:eastAsia="Verdana" w:hAnsiTheme="minorHAnsi"/>
          <w:sz w:val="24"/>
        </w:rPr>
        <w:t xml:space="preserve">4.9.3. </w:t>
      </w:r>
      <w:r w:rsidR="00C01929" w:rsidRPr="00A32AA8">
        <w:rPr>
          <w:rFonts w:asciiTheme="minorHAnsi" w:hAnsiTheme="minorHAnsi"/>
          <w:sz w:val="24"/>
        </w:rPr>
        <w:t xml:space="preserve">Excepcionalmente, na primeira Data de Pagamento da Remuneração, deverá ser capitalizado à Remuneração das Debêntures, um prêmio de remuneração equivalente ao </w:t>
      </w:r>
      <w:proofErr w:type="spellStart"/>
      <w:r w:rsidR="00C01929" w:rsidRPr="00A32AA8">
        <w:rPr>
          <w:rFonts w:asciiTheme="minorHAnsi" w:hAnsiTheme="minorHAnsi"/>
          <w:sz w:val="24"/>
        </w:rPr>
        <w:t>produtório</w:t>
      </w:r>
      <w:proofErr w:type="spellEnd"/>
      <w:r w:rsidR="00C01929" w:rsidRPr="00A32AA8">
        <w:rPr>
          <w:rFonts w:asciiTheme="minorHAnsi" w:hAnsiTheme="minorHAnsi"/>
          <w:sz w:val="24"/>
        </w:rPr>
        <w:t xml:space="preserve"> do Fator DI (apurado na forma acima descrita) de 2 (dois) Dias Úteis que antecedem a primeira Data de Integralização. Para efeito do cálculo deverão ser utilizadas as Taxas DI divulgadas no 3º (terceiro) e no 4º (quarto) Dias Úteis imediatamente anteriores à primeira data da integralização dos CRI.</w:t>
      </w:r>
    </w:p>
    <w:p w14:paraId="526AB91C" w14:textId="38C28147" w:rsidR="00C01929" w:rsidRPr="0075369C" w:rsidRDefault="00714C02" w:rsidP="00C01929">
      <w:pPr>
        <w:keepNext w:val="0"/>
        <w:widowControl w:val="0"/>
        <w:suppressAutoHyphens w:val="0"/>
        <w:spacing w:line="360" w:lineRule="exact"/>
        <w:jc w:val="both"/>
        <w:rPr>
          <w:rFonts w:asciiTheme="minorHAnsi" w:hAnsiTheme="minorHAnsi"/>
          <w:sz w:val="24"/>
        </w:rPr>
      </w:pPr>
      <w:r w:rsidRPr="0075369C">
        <w:rPr>
          <w:rFonts w:asciiTheme="minorHAnsi" w:eastAsia="Verdana" w:hAnsiTheme="minorHAnsi"/>
          <w:sz w:val="24"/>
        </w:rPr>
        <w:t xml:space="preserve">4.9.4. </w:t>
      </w:r>
      <w:r w:rsidR="00C01929" w:rsidRPr="0075369C">
        <w:rPr>
          <w:rFonts w:asciiTheme="minorHAnsi" w:hAnsiTheme="minorHAnsi"/>
          <w:sz w:val="24"/>
        </w:rPr>
        <w:t xml:space="preserve">Para efeito de cálculo da </w:t>
      </w:r>
      <w:proofErr w:type="spellStart"/>
      <w:r w:rsidR="00C01929" w:rsidRPr="0075369C">
        <w:rPr>
          <w:rFonts w:asciiTheme="minorHAnsi" w:hAnsiTheme="minorHAnsi"/>
          <w:sz w:val="24"/>
        </w:rPr>
        <w:t>DIk</w:t>
      </w:r>
      <w:proofErr w:type="spellEnd"/>
      <w:r w:rsidR="00C01929" w:rsidRPr="0075369C">
        <w:rPr>
          <w:rFonts w:asciiTheme="minorHAnsi" w:hAnsiTheme="minorHAnsi"/>
          <w:sz w:val="24"/>
        </w:rPr>
        <w:t xml:space="preserve"> será sempre considerado a Taxa DI, divulgada com 2 (dois) Dias Úteis de defasagem da data de cálculo. Para fins de exemplo, para cálculo da Remuneração das Debêntures no dia 5, será considerada a Taxa DI divulgada no dia 3, considerando que os dias decorridos entre os dias 3, 4 e 5 são todos Dias Úteis.</w:t>
      </w:r>
    </w:p>
    <w:p w14:paraId="606F3BE5" w14:textId="670127A3" w:rsidR="00714C02" w:rsidRPr="0075369C" w:rsidRDefault="00714C02" w:rsidP="004B3D2E">
      <w:pPr>
        <w:keepNext w:val="0"/>
        <w:widowControl w:val="0"/>
        <w:suppressAutoHyphens w:val="0"/>
        <w:spacing w:line="360" w:lineRule="exact"/>
        <w:jc w:val="both"/>
        <w:rPr>
          <w:rFonts w:asciiTheme="minorHAnsi" w:eastAsia="Verdana" w:hAnsiTheme="minorHAnsi"/>
          <w:sz w:val="24"/>
        </w:rPr>
      </w:pPr>
    </w:p>
    <w:p w14:paraId="35FCA008" w14:textId="21BA8FE5" w:rsidR="00714C02" w:rsidRPr="00E11774" w:rsidRDefault="00714C02" w:rsidP="004B3D2E">
      <w:pPr>
        <w:keepNext w:val="0"/>
        <w:widowControl w:val="0"/>
        <w:suppressAutoHyphens w:val="0"/>
        <w:spacing w:line="360" w:lineRule="exact"/>
        <w:jc w:val="both"/>
        <w:rPr>
          <w:rFonts w:asciiTheme="minorHAnsi" w:eastAsia="Verdana" w:hAnsiTheme="minorHAnsi"/>
          <w:sz w:val="24"/>
        </w:rPr>
      </w:pPr>
      <w:r w:rsidRPr="0075369C">
        <w:rPr>
          <w:rFonts w:asciiTheme="minorHAnsi" w:eastAsia="Verdana" w:hAnsiTheme="minorHAnsi"/>
          <w:sz w:val="24"/>
        </w:rPr>
        <w:lastRenderedPageBreak/>
        <w:t xml:space="preserve">4.9.5. </w:t>
      </w:r>
      <w:r w:rsidR="002B2B30" w:rsidRPr="0075369C">
        <w:rPr>
          <w:rFonts w:asciiTheme="minorHAnsi" w:eastAsia="Verdana" w:hAnsiTheme="minorHAnsi"/>
          <w:sz w:val="24"/>
        </w:rPr>
        <w:t>S</w:t>
      </w:r>
      <w:r w:rsidRPr="0075369C">
        <w:rPr>
          <w:rFonts w:asciiTheme="minorHAnsi" w:eastAsia="Verdana" w:hAnsiTheme="minorHAnsi"/>
          <w:sz w:val="24"/>
        </w:rPr>
        <w:t>e, a qualquer tempo durante a vigência das Debêntures, não houver divulgação da Taxa DI, será aplicada a última Taxa DI disponível até o momento para cálculo da Remuneração, não sendo devidas quaisquer compensações entre a Emissora e o titular das Debêntures quando da divulgação posterior da Taxa DI que seri</w:t>
      </w:r>
      <w:r w:rsidRPr="00E11774">
        <w:rPr>
          <w:rFonts w:asciiTheme="minorHAnsi" w:eastAsia="Verdana" w:hAnsiTheme="minorHAnsi"/>
          <w:sz w:val="24"/>
        </w:rPr>
        <w:t>a aplicável</w:t>
      </w:r>
      <w:r w:rsidR="002B2B30" w:rsidRPr="00E11774">
        <w:rPr>
          <w:rFonts w:asciiTheme="minorHAnsi" w:eastAsia="Verdana" w:hAnsiTheme="minorHAnsi"/>
          <w:sz w:val="24"/>
        </w:rPr>
        <w:t xml:space="preserve">. </w:t>
      </w:r>
    </w:p>
    <w:p w14:paraId="081F21E7" w14:textId="2D644AE0" w:rsidR="007B1D3D" w:rsidRPr="00E11774" w:rsidRDefault="007B1D3D" w:rsidP="004B3D2E">
      <w:pPr>
        <w:keepNext w:val="0"/>
        <w:widowControl w:val="0"/>
        <w:suppressAutoHyphens w:val="0"/>
        <w:spacing w:line="360" w:lineRule="exact"/>
        <w:jc w:val="both"/>
        <w:rPr>
          <w:rFonts w:asciiTheme="minorHAnsi" w:eastAsia="Verdana" w:hAnsiTheme="minorHAnsi"/>
          <w:sz w:val="24"/>
        </w:rPr>
      </w:pPr>
    </w:p>
    <w:p w14:paraId="7B993070" w14:textId="487269FA" w:rsidR="007B1D3D" w:rsidRPr="002612F1" w:rsidRDefault="007B1D3D" w:rsidP="004B3D2E">
      <w:pPr>
        <w:keepNext w:val="0"/>
        <w:widowControl w:val="0"/>
        <w:suppressAutoHyphens w:val="0"/>
        <w:spacing w:line="360" w:lineRule="exact"/>
        <w:jc w:val="both"/>
        <w:rPr>
          <w:rFonts w:asciiTheme="minorHAnsi" w:eastAsia="Verdana" w:hAnsiTheme="minorHAnsi"/>
          <w:sz w:val="24"/>
        </w:rPr>
      </w:pPr>
      <w:r w:rsidRPr="002612F1">
        <w:rPr>
          <w:rFonts w:asciiTheme="minorHAnsi" w:eastAsia="Verdana" w:hAnsiTheme="minorHAnsi"/>
          <w:sz w:val="24"/>
        </w:rPr>
        <w:t xml:space="preserve">4.9.6. Caso a Taxa DI deixe de ser divulgada por prazo superior a 10 (dez) dias, ou caso seja extinta, ou haja a impossibilidade legal de aplicação da Taxa DI para cálculo da Remuneração </w:t>
      </w:r>
      <w:r w:rsidR="00B05C29" w:rsidRPr="002612F1">
        <w:rPr>
          <w:rFonts w:asciiTheme="minorHAnsi" w:eastAsia="Verdana" w:hAnsiTheme="minorHAnsi"/>
          <w:sz w:val="24"/>
        </w:rPr>
        <w:t xml:space="preserve">das Debêntures, </w:t>
      </w:r>
      <w:r w:rsidR="006368F6" w:rsidRPr="002612F1">
        <w:rPr>
          <w:rFonts w:asciiTheme="minorHAnsi" w:eastAsia="Verdana" w:hAnsiTheme="minorHAnsi"/>
          <w:sz w:val="24"/>
        </w:rPr>
        <w:t>a Taxa DI deverá ser substituída por s</w:t>
      </w:r>
      <w:r w:rsidR="006368F6" w:rsidRPr="008643ED">
        <w:rPr>
          <w:rFonts w:asciiTheme="minorHAnsi" w:eastAsia="Verdana" w:hAnsiTheme="minorHAnsi"/>
          <w:sz w:val="24"/>
        </w:rPr>
        <w:t xml:space="preserve">eu substituto legal ou, no caso de inexistir substituto legal para a Taxa DI, </w:t>
      </w:r>
      <w:r w:rsidR="00B05C29" w:rsidRPr="006A4202">
        <w:rPr>
          <w:rFonts w:asciiTheme="minorHAnsi" w:eastAsia="Verdana" w:hAnsiTheme="minorHAnsi"/>
          <w:sz w:val="24"/>
        </w:rPr>
        <w:t xml:space="preserve">será convocada </w:t>
      </w:r>
      <w:r w:rsidR="00DC423F" w:rsidRPr="006A4202">
        <w:rPr>
          <w:rFonts w:asciiTheme="minorHAnsi" w:eastAsia="Verdana" w:hAnsiTheme="minorHAnsi"/>
          <w:sz w:val="24"/>
        </w:rPr>
        <w:t xml:space="preserve">uma Assembleia Geral de Debenturistas </w:t>
      </w:r>
      <w:r w:rsidR="002F49AF" w:rsidRPr="006A4202">
        <w:rPr>
          <w:rFonts w:asciiTheme="minorHAnsi" w:eastAsia="Verdana" w:hAnsiTheme="minorHAnsi"/>
          <w:sz w:val="24"/>
        </w:rPr>
        <w:t>pel</w:t>
      </w:r>
      <w:r w:rsidR="00DC423F" w:rsidRPr="006A4202">
        <w:rPr>
          <w:rFonts w:asciiTheme="minorHAnsi" w:eastAsia="Verdana" w:hAnsiTheme="minorHAnsi"/>
          <w:sz w:val="24"/>
        </w:rPr>
        <w:t>a</w:t>
      </w:r>
      <w:r w:rsidR="002F49AF" w:rsidRPr="006A4202">
        <w:rPr>
          <w:rFonts w:asciiTheme="minorHAnsi" w:eastAsia="Verdana" w:hAnsiTheme="minorHAnsi"/>
          <w:sz w:val="24"/>
        </w:rPr>
        <w:t xml:space="preserve"> </w:t>
      </w:r>
      <w:r w:rsidR="00DC423F" w:rsidRPr="006A4202">
        <w:rPr>
          <w:rFonts w:asciiTheme="minorHAnsi" w:eastAsia="Verdana" w:hAnsiTheme="minorHAnsi"/>
          <w:sz w:val="24"/>
        </w:rPr>
        <w:t xml:space="preserve">Emissora, ou na falta desta </w:t>
      </w:r>
      <w:r w:rsidR="00DC423F">
        <w:rPr>
          <w:rFonts w:asciiTheme="minorHAnsi" w:eastAsia="Verdana" w:hAnsiTheme="minorHAnsi" w:cstheme="minorHAnsi"/>
          <w:sz w:val="24"/>
          <w:szCs w:val="24"/>
        </w:rPr>
        <w:t>pel</w:t>
      </w:r>
      <w:r w:rsidR="00506E6A">
        <w:rPr>
          <w:rFonts w:asciiTheme="minorHAnsi" w:eastAsia="Verdana" w:hAnsiTheme="minorHAnsi" w:cstheme="minorHAnsi"/>
          <w:sz w:val="24"/>
          <w:szCs w:val="24"/>
        </w:rPr>
        <w:t>a</w:t>
      </w:r>
      <w:r w:rsidR="00DC423F" w:rsidRPr="00064FCD">
        <w:rPr>
          <w:rFonts w:asciiTheme="minorHAnsi" w:eastAsia="Verdana" w:hAnsiTheme="minorHAnsi"/>
          <w:sz w:val="24"/>
        </w:rPr>
        <w:t xml:space="preserve"> Debenturista</w:t>
      </w:r>
      <w:r w:rsidR="002F49AF" w:rsidRPr="00070987">
        <w:rPr>
          <w:rFonts w:asciiTheme="minorHAnsi" w:eastAsia="Verdana" w:hAnsiTheme="minorHAnsi"/>
          <w:sz w:val="24"/>
        </w:rPr>
        <w:t xml:space="preserve">, no prazo de até </w:t>
      </w:r>
      <w:r w:rsidR="00DC423F" w:rsidRPr="00070987">
        <w:rPr>
          <w:rFonts w:asciiTheme="minorHAnsi" w:eastAsia="Verdana" w:hAnsiTheme="minorHAnsi"/>
          <w:sz w:val="24"/>
        </w:rPr>
        <w:t>05</w:t>
      </w:r>
      <w:r w:rsidR="002F49AF" w:rsidRPr="00070987">
        <w:rPr>
          <w:rFonts w:asciiTheme="minorHAnsi" w:eastAsia="Verdana" w:hAnsiTheme="minorHAnsi"/>
          <w:sz w:val="24"/>
        </w:rPr>
        <w:t xml:space="preserve"> (</w:t>
      </w:r>
      <w:r w:rsidR="00DC423F" w:rsidRPr="00A32AA8">
        <w:rPr>
          <w:rFonts w:asciiTheme="minorHAnsi" w:eastAsia="Verdana" w:hAnsiTheme="minorHAnsi"/>
          <w:sz w:val="24"/>
        </w:rPr>
        <w:t>cinco</w:t>
      </w:r>
      <w:r w:rsidR="002F49AF" w:rsidRPr="00A32AA8">
        <w:rPr>
          <w:rFonts w:asciiTheme="minorHAnsi" w:eastAsia="Verdana" w:hAnsiTheme="minorHAnsi"/>
          <w:sz w:val="24"/>
        </w:rPr>
        <w:t>) dias contado do tér</w:t>
      </w:r>
      <w:r w:rsidR="00DC423F" w:rsidRPr="00A32AA8">
        <w:rPr>
          <w:rFonts w:asciiTheme="minorHAnsi" w:eastAsia="Verdana" w:hAnsiTheme="minorHAnsi"/>
          <w:sz w:val="24"/>
        </w:rPr>
        <w:t>mi</w:t>
      </w:r>
      <w:r w:rsidR="002F49AF" w:rsidRPr="00A32AA8">
        <w:rPr>
          <w:rFonts w:asciiTheme="minorHAnsi" w:eastAsia="Verdana" w:hAnsiTheme="minorHAnsi"/>
          <w:sz w:val="24"/>
        </w:rPr>
        <w:t>no do prazo de 10 (dez) dias mencionado acima ou da data de extinção da Taxa DI, ou de impossibilidade de aplicação da Taxa DI por proibição legal ou judicial, conforme o caso</w:t>
      </w:r>
      <w:r w:rsidRPr="00A32AA8">
        <w:rPr>
          <w:rFonts w:asciiTheme="minorHAnsi" w:eastAsia="Verdana" w:hAnsiTheme="minorHAnsi"/>
          <w:sz w:val="24"/>
        </w:rPr>
        <w:t xml:space="preserve">, nos termos da Escritura de Emissão,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75% (setenta e cinco por cento) das Debêntures em Circulação, a Emissora deverá </w:t>
      </w:r>
      <w:r w:rsidR="00463AC2" w:rsidRPr="00A32AA8">
        <w:rPr>
          <w:rFonts w:asciiTheme="minorHAnsi" w:eastAsia="Verdana" w:hAnsiTheme="minorHAnsi"/>
          <w:sz w:val="24"/>
        </w:rPr>
        <w:t xml:space="preserve">resgatar antecipadamente </w:t>
      </w:r>
      <w:r w:rsidRPr="00A32AA8">
        <w:rPr>
          <w:rFonts w:asciiTheme="minorHAnsi" w:eastAsia="Verdana" w:hAnsiTheme="minorHAnsi"/>
          <w:sz w:val="24"/>
        </w:rPr>
        <w:t xml:space="preserve">a totalidade das Debêntures em Circulação, no prazo máximo de 30 (trinta) dias corridos contados da data de encerramento da respectiva </w:t>
      </w:r>
      <w:r w:rsidR="00DC423F" w:rsidRPr="0075369C">
        <w:rPr>
          <w:rFonts w:asciiTheme="minorHAnsi" w:eastAsia="Verdana" w:hAnsiTheme="minorHAnsi"/>
          <w:sz w:val="24"/>
        </w:rPr>
        <w:t>Assembleia Geral de Debenturistas</w:t>
      </w:r>
      <w:r w:rsidRPr="0075369C">
        <w:rPr>
          <w:rFonts w:asciiTheme="minorHAnsi" w:eastAsia="Verdana" w:hAnsiTheme="minorHAnsi"/>
          <w:sz w:val="24"/>
        </w:rPr>
        <w:t xml:space="preserve"> ou em prazo superior que venha a ser definido em comum acordo em referida assembleia, pelo seu Valor Nominal Unitário</w:t>
      </w:r>
      <w:r w:rsidR="007B0AE5" w:rsidRPr="0075369C">
        <w:rPr>
          <w:rFonts w:asciiTheme="minorHAnsi" w:eastAsia="Verdana" w:hAnsiTheme="minorHAnsi"/>
          <w:sz w:val="24"/>
        </w:rPr>
        <w:t xml:space="preserve"> ou </w:t>
      </w:r>
      <w:r w:rsidR="00FF0FCB" w:rsidRPr="0075369C">
        <w:rPr>
          <w:rFonts w:asciiTheme="minorHAnsi" w:eastAsia="Verdana" w:hAnsiTheme="minorHAnsi"/>
          <w:sz w:val="24"/>
        </w:rPr>
        <w:t>S</w:t>
      </w:r>
      <w:r w:rsidR="007B0AE5" w:rsidRPr="0075369C">
        <w:rPr>
          <w:rFonts w:asciiTheme="minorHAnsi" w:eastAsia="Verdana" w:hAnsiTheme="minorHAnsi"/>
          <w:sz w:val="24"/>
        </w:rPr>
        <w:t>aldo do Valor Nominal Unitário</w:t>
      </w:r>
      <w:r w:rsidRPr="0075369C">
        <w:rPr>
          <w:rFonts w:asciiTheme="minorHAnsi" w:eastAsia="Verdana" w:hAnsiTheme="minorHAnsi"/>
          <w:sz w:val="24"/>
        </w:rPr>
        <w:t xml:space="preserve">, conforme o caso, acrescido da Remuneração devida até a data </w:t>
      </w:r>
      <w:r w:rsidR="00463AC2" w:rsidRPr="0075369C">
        <w:rPr>
          <w:rFonts w:asciiTheme="minorHAnsi" w:eastAsia="Verdana" w:hAnsiTheme="minorHAnsi"/>
          <w:sz w:val="24"/>
        </w:rPr>
        <w:t>do efetivo resgate</w:t>
      </w:r>
      <w:r w:rsidRPr="0075369C">
        <w:rPr>
          <w:rFonts w:asciiTheme="minorHAnsi" w:eastAsia="Verdana" w:hAnsiTheme="minorHAnsi"/>
          <w:sz w:val="24"/>
        </w:rPr>
        <w:t xml:space="preserve">, calculada </w:t>
      </w:r>
      <w:r w:rsidRPr="0075369C">
        <w:rPr>
          <w:rFonts w:asciiTheme="minorHAnsi" w:eastAsia="Verdana" w:hAnsiTheme="minorHAnsi"/>
          <w:i/>
          <w:sz w:val="24"/>
        </w:rPr>
        <w:t xml:space="preserve">pro rata </w:t>
      </w:r>
      <w:proofErr w:type="spellStart"/>
      <w:r w:rsidRPr="0075369C">
        <w:rPr>
          <w:rFonts w:asciiTheme="minorHAnsi" w:eastAsia="Verdana" w:hAnsiTheme="minorHAnsi"/>
          <w:i/>
          <w:sz w:val="24"/>
        </w:rPr>
        <w:t>temporis</w:t>
      </w:r>
      <w:proofErr w:type="spellEnd"/>
      <w:r w:rsidRPr="00E11774">
        <w:rPr>
          <w:rFonts w:asciiTheme="minorHAnsi" w:eastAsia="Verdana" w:hAnsiTheme="minorHAnsi"/>
          <w:sz w:val="24"/>
        </w:rPr>
        <w:t xml:space="preserve">, a partir da </w:t>
      </w:r>
      <w:r w:rsidR="007B0AE5" w:rsidRPr="00E11774">
        <w:rPr>
          <w:rFonts w:asciiTheme="minorHAnsi" w:eastAsia="Verdana" w:hAnsiTheme="minorHAnsi"/>
          <w:sz w:val="24"/>
        </w:rPr>
        <w:t xml:space="preserve">primeira </w:t>
      </w:r>
      <w:r w:rsidR="0075795C" w:rsidRPr="00E11774">
        <w:rPr>
          <w:rFonts w:asciiTheme="minorHAnsi" w:eastAsia="Verdana" w:hAnsiTheme="minorHAnsi"/>
          <w:sz w:val="24"/>
        </w:rPr>
        <w:t>Data de Integralização</w:t>
      </w:r>
      <w:r w:rsidRPr="00E11774">
        <w:rPr>
          <w:rFonts w:asciiTheme="minorHAnsi" w:eastAsia="Verdana" w:hAnsiTheme="minorHAnsi"/>
          <w:sz w:val="24"/>
        </w:rPr>
        <w:t xml:space="preserve"> das Debêntures. As Debêntures </w:t>
      </w:r>
      <w:r w:rsidR="00463AC2" w:rsidRPr="00E11774">
        <w:rPr>
          <w:rFonts w:asciiTheme="minorHAnsi" w:eastAsia="Verdana" w:hAnsiTheme="minorHAnsi"/>
          <w:sz w:val="24"/>
        </w:rPr>
        <w:t xml:space="preserve">resgatadas </w:t>
      </w:r>
      <w:r w:rsidRPr="00E11774">
        <w:rPr>
          <w:rFonts w:asciiTheme="minorHAnsi" w:eastAsia="Verdana" w:hAnsiTheme="minorHAnsi"/>
          <w:sz w:val="24"/>
        </w:rPr>
        <w:t xml:space="preserve">nos termos </w:t>
      </w:r>
      <w:r w:rsidR="006D348E" w:rsidRPr="00E11774">
        <w:rPr>
          <w:rFonts w:asciiTheme="minorHAnsi" w:eastAsia="Verdana" w:hAnsiTheme="minorHAnsi"/>
          <w:sz w:val="24"/>
        </w:rPr>
        <w:t>desta cláusula</w:t>
      </w:r>
      <w:r w:rsidRPr="00E11774">
        <w:rPr>
          <w:rFonts w:asciiTheme="minorHAnsi" w:eastAsia="Verdana" w:hAnsiTheme="minorHAnsi"/>
          <w:sz w:val="24"/>
        </w:rPr>
        <w:t xml:space="preserve"> serão canceladas pela Emissora. Nesta alternativa, para cálculo da Remuneração</w:t>
      </w:r>
      <w:r w:rsidRPr="002612F1">
        <w:rPr>
          <w:rFonts w:asciiTheme="minorHAnsi" w:eastAsia="Verdana" w:hAnsiTheme="minorHAnsi"/>
          <w:sz w:val="24"/>
        </w:rPr>
        <w:t xml:space="preserve"> das Debêntures a serem adquiridas, para cada dia do período em que a ausência de taxas, será utilizada a última Taxa DI divulgada oficialmente.</w:t>
      </w:r>
      <w:r w:rsidR="00463AC2" w:rsidRPr="002612F1">
        <w:rPr>
          <w:rFonts w:asciiTheme="minorHAnsi" w:eastAsia="Verdana" w:hAnsiTheme="minorHAnsi"/>
          <w:sz w:val="24"/>
        </w:rPr>
        <w:t xml:space="preserve"> </w:t>
      </w:r>
    </w:p>
    <w:p w14:paraId="5120A3C9" w14:textId="2991AB92" w:rsidR="00463AC2" w:rsidRPr="008643ED" w:rsidRDefault="00463AC2" w:rsidP="004B3D2E">
      <w:pPr>
        <w:keepNext w:val="0"/>
        <w:widowControl w:val="0"/>
        <w:suppressAutoHyphens w:val="0"/>
        <w:spacing w:line="360" w:lineRule="exact"/>
        <w:jc w:val="both"/>
        <w:rPr>
          <w:rFonts w:asciiTheme="minorHAnsi" w:eastAsia="Verdana" w:hAnsiTheme="minorHAnsi"/>
          <w:sz w:val="24"/>
        </w:rPr>
      </w:pPr>
    </w:p>
    <w:p w14:paraId="546FBC5B" w14:textId="24C7CC1C" w:rsidR="00463AC2" w:rsidRPr="008256DF" w:rsidRDefault="00463AC2" w:rsidP="004B3D2E">
      <w:pPr>
        <w:keepNext w:val="0"/>
        <w:widowControl w:val="0"/>
        <w:suppressAutoHyphens w:val="0"/>
        <w:spacing w:line="360" w:lineRule="exact"/>
        <w:jc w:val="both"/>
        <w:rPr>
          <w:rFonts w:asciiTheme="minorHAnsi" w:eastAsia="Verdana" w:hAnsiTheme="minorHAnsi"/>
          <w:sz w:val="24"/>
        </w:rPr>
      </w:pPr>
      <w:r w:rsidRPr="006A4202">
        <w:rPr>
          <w:rFonts w:asciiTheme="minorHAnsi" w:eastAsia="Verdana" w:hAnsiTheme="minorHAnsi"/>
          <w:sz w:val="24"/>
        </w:rPr>
        <w:tab/>
        <w:t>4.9.6.1.</w:t>
      </w:r>
      <w:r w:rsidRPr="006A4202">
        <w:rPr>
          <w:rFonts w:asciiTheme="minorHAnsi" w:eastAsia="Verdana" w:hAnsiTheme="minorHAnsi"/>
          <w:sz w:val="24"/>
        </w:rPr>
        <w:tab/>
        <w:t>Ca</w:t>
      </w:r>
      <w:r w:rsidR="00D168AF" w:rsidRPr="006A4202">
        <w:rPr>
          <w:rFonts w:asciiTheme="minorHAnsi" w:eastAsia="Verdana" w:hAnsiTheme="minorHAnsi"/>
          <w:sz w:val="24"/>
        </w:rPr>
        <w:t>s</w:t>
      </w:r>
      <w:r w:rsidRPr="006A4202">
        <w:rPr>
          <w:rFonts w:asciiTheme="minorHAnsi" w:eastAsia="Verdana" w:hAnsiTheme="minorHAnsi"/>
          <w:sz w:val="24"/>
        </w:rPr>
        <w:t xml:space="preserve">o a Taxa DI volte a ser divulgada antes da realização da </w:t>
      </w:r>
      <w:r w:rsidR="00DC423F" w:rsidRPr="006A4202">
        <w:rPr>
          <w:rFonts w:asciiTheme="minorHAnsi" w:eastAsia="Verdana" w:hAnsiTheme="minorHAnsi"/>
          <w:sz w:val="24"/>
        </w:rPr>
        <w:t>Assembleia Geral de Debenturistas</w:t>
      </w:r>
      <w:r w:rsidRPr="004C2EAD">
        <w:rPr>
          <w:rFonts w:asciiTheme="minorHAnsi" w:eastAsia="Verdana" w:hAnsiTheme="minorHAnsi"/>
          <w:sz w:val="24"/>
        </w:rPr>
        <w:t xml:space="preserve"> prevista na Cláusula 4.9.6 acima, ressalva</w:t>
      </w:r>
      <w:r w:rsidR="00D168AF" w:rsidRPr="008256DF">
        <w:rPr>
          <w:rFonts w:asciiTheme="minorHAnsi" w:eastAsia="Verdana" w:hAnsiTheme="minorHAnsi"/>
          <w:sz w:val="24"/>
        </w:rPr>
        <w:t>da</w:t>
      </w:r>
      <w:r w:rsidRPr="008256DF">
        <w:rPr>
          <w:rFonts w:asciiTheme="minorHAnsi" w:eastAsia="Verdana" w:hAnsiTheme="minorHAnsi"/>
          <w:sz w:val="24"/>
        </w:rPr>
        <w:t xml:space="preserve"> a hipótese de extinção ou inaplicabilidade por disposição legal ou determinação judicial, referida </w:t>
      </w:r>
      <w:r w:rsidR="00DC423F" w:rsidRPr="008256DF">
        <w:rPr>
          <w:rFonts w:asciiTheme="minorHAnsi" w:eastAsia="Verdana" w:hAnsiTheme="minorHAnsi"/>
          <w:sz w:val="24"/>
        </w:rPr>
        <w:t>Assembleia Geral de Debenturistas</w:t>
      </w:r>
      <w:r w:rsidRPr="008256DF">
        <w:rPr>
          <w:rFonts w:asciiTheme="minorHAnsi" w:eastAsia="Verdana" w:hAnsiTheme="minorHAnsi"/>
          <w:sz w:val="24"/>
        </w:rPr>
        <w:t xml:space="preserve"> não será mais realizada e a Taxa DI, a partir de sua divulgação, voltará a ser utilizada para o cálculo da Remuneração das Debêntures desde o dia de sua indisponibilidade.  </w:t>
      </w:r>
    </w:p>
    <w:p w14:paraId="4242C41F" w14:textId="3E931941" w:rsidR="00714C02" w:rsidRPr="00C1324C" w:rsidRDefault="00714C02" w:rsidP="004B3D2E">
      <w:pPr>
        <w:keepNext w:val="0"/>
        <w:widowControl w:val="0"/>
        <w:suppressAutoHyphens w:val="0"/>
        <w:spacing w:line="360" w:lineRule="exact"/>
        <w:jc w:val="both"/>
        <w:rPr>
          <w:rFonts w:asciiTheme="minorHAnsi" w:eastAsia="Verdana" w:hAnsiTheme="minorHAnsi"/>
          <w:sz w:val="24"/>
        </w:rPr>
      </w:pPr>
    </w:p>
    <w:p w14:paraId="2C3CB60B" w14:textId="74273611" w:rsidR="007B1D3D" w:rsidRPr="00A32AA8" w:rsidRDefault="007B1D3D" w:rsidP="004B3D2E">
      <w:pPr>
        <w:keepNext w:val="0"/>
        <w:widowControl w:val="0"/>
        <w:suppressAutoHyphens w:val="0"/>
        <w:spacing w:line="360" w:lineRule="exact"/>
        <w:jc w:val="both"/>
        <w:rPr>
          <w:rFonts w:asciiTheme="minorHAnsi" w:eastAsia="Verdana" w:hAnsiTheme="minorHAnsi"/>
          <w:sz w:val="24"/>
        </w:rPr>
      </w:pPr>
      <w:r w:rsidRPr="00C1324C">
        <w:rPr>
          <w:rFonts w:asciiTheme="minorHAnsi" w:eastAsia="Verdana" w:hAnsiTheme="minorHAnsi"/>
          <w:sz w:val="24"/>
        </w:rPr>
        <w:t>4.9.7. O Período de Capitalização da Remuneração (“</w:t>
      </w:r>
      <w:r w:rsidRPr="00C1324C">
        <w:rPr>
          <w:rFonts w:asciiTheme="minorHAnsi" w:eastAsia="Verdana" w:hAnsiTheme="minorHAnsi"/>
          <w:sz w:val="24"/>
          <w:u w:val="single"/>
        </w:rPr>
        <w:t>Período de Capitalização</w:t>
      </w:r>
      <w:r w:rsidRPr="00C1324C">
        <w:rPr>
          <w:rFonts w:asciiTheme="minorHAnsi" w:eastAsia="Verdana" w:hAnsiTheme="minorHAnsi"/>
          <w:sz w:val="24"/>
        </w:rPr>
        <w:t>”) é</w:t>
      </w:r>
      <w:r w:rsidR="00156622">
        <w:rPr>
          <w:rFonts w:asciiTheme="minorHAnsi" w:eastAsia="Verdana" w:hAnsiTheme="minorHAnsi" w:cstheme="minorHAnsi"/>
          <w:sz w:val="24"/>
          <w:szCs w:val="24"/>
        </w:rPr>
        <w:t xml:space="preserve"> equivalente a</w:t>
      </w:r>
      <w:r w:rsidRPr="00064FCD">
        <w:rPr>
          <w:rFonts w:asciiTheme="minorHAnsi" w:eastAsia="Verdana" w:hAnsiTheme="minorHAnsi"/>
          <w:sz w:val="24"/>
        </w:rPr>
        <w:t xml:space="preserve">, para o primeiro Período de Capitalização, o intervalo de tempo que se inicia na </w:t>
      </w:r>
      <w:r w:rsidR="00C01929" w:rsidRPr="00070987">
        <w:rPr>
          <w:rFonts w:asciiTheme="minorHAnsi" w:eastAsia="Verdana" w:hAnsiTheme="minorHAnsi"/>
          <w:sz w:val="24"/>
        </w:rPr>
        <w:t xml:space="preserve">primeira </w:t>
      </w:r>
      <w:r w:rsidR="0075795C" w:rsidRPr="00070987">
        <w:rPr>
          <w:rFonts w:asciiTheme="minorHAnsi" w:eastAsia="Verdana" w:hAnsiTheme="minorHAnsi"/>
          <w:sz w:val="24"/>
        </w:rPr>
        <w:t>Data de Integralização</w:t>
      </w:r>
      <w:r w:rsidRPr="00A32AA8">
        <w:rPr>
          <w:rFonts w:asciiTheme="minorHAnsi" w:eastAsia="Verdana" w:hAnsiTheme="minorHAnsi"/>
          <w:sz w:val="24"/>
        </w:rPr>
        <w:t xml:space="preserve">, inclusive, e termina na primeira Data de Pagamento da Remuneração, exclusive, e, para os demais Períodos de Capitalização, o intervalo de tempo que se inicia na </w:t>
      </w:r>
      <w:r w:rsidRPr="00A32AA8">
        <w:rPr>
          <w:rFonts w:asciiTheme="minorHAnsi" w:eastAsia="Verdana" w:hAnsiTheme="minorHAnsi"/>
          <w:sz w:val="24"/>
        </w:rPr>
        <w:lastRenderedPageBreak/>
        <w:t>Data de Pagamento da Remuneração imediatamente anterior, inclusive, e termina na Data de Pagamento da Remuneração subsequente, exclusive. Cada Período de Capitalização sucede o anterior sem solução de continuidade, até a Data de Vencimento</w:t>
      </w:r>
      <w:r w:rsidR="000607FF" w:rsidRPr="00A32AA8">
        <w:rPr>
          <w:rFonts w:asciiTheme="minorHAnsi" w:eastAsia="Verdana" w:hAnsiTheme="minorHAnsi"/>
          <w:sz w:val="24"/>
        </w:rPr>
        <w:t xml:space="preserve"> das Debêntures</w:t>
      </w:r>
      <w:r w:rsidRPr="00A32AA8">
        <w:rPr>
          <w:rFonts w:asciiTheme="minorHAnsi" w:eastAsia="Verdana" w:hAnsiTheme="minorHAnsi"/>
          <w:sz w:val="24"/>
        </w:rPr>
        <w:t>.</w:t>
      </w:r>
    </w:p>
    <w:p w14:paraId="202B74A2" w14:textId="77777777" w:rsidR="007B1D3D" w:rsidRPr="00A32AA8" w:rsidRDefault="007B1D3D" w:rsidP="004B3D2E">
      <w:pPr>
        <w:keepNext w:val="0"/>
        <w:widowControl w:val="0"/>
        <w:suppressAutoHyphens w:val="0"/>
        <w:spacing w:line="360" w:lineRule="exact"/>
        <w:jc w:val="both"/>
        <w:rPr>
          <w:rFonts w:asciiTheme="minorHAnsi" w:eastAsia="Verdana" w:hAnsiTheme="minorHAnsi"/>
          <w:b/>
          <w:sz w:val="24"/>
        </w:rPr>
      </w:pPr>
    </w:p>
    <w:p w14:paraId="02AC7C88" w14:textId="20261593" w:rsidR="009802AF" w:rsidRPr="0075369C" w:rsidRDefault="009802AF" w:rsidP="004B3D2E">
      <w:pPr>
        <w:keepNext w:val="0"/>
        <w:widowControl w:val="0"/>
        <w:suppressAutoHyphens w:val="0"/>
        <w:spacing w:line="360" w:lineRule="exact"/>
        <w:jc w:val="both"/>
        <w:rPr>
          <w:rFonts w:asciiTheme="minorHAnsi" w:hAnsiTheme="minorHAnsi"/>
          <w:sz w:val="24"/>
        </w:rPr>
      </w:pPr>
      <w:r w:rsidRPr="0075369C">
        <w:rPr>
          <w:rFonts w:asciiTheme="minorHAnsi" w:eastAsia="Verdana" w:hAnsiTheme="minorHAnsi"/>
          <w:b/>
          <w:sz w:val="24"/>
        </w:rPr>
        <w:t>4.10.</w:t>
      </w:r>
      <w:r w:rsidRPr="0075369C">
        <w:rPr>
          <w:rFonts w:asciiTheme="minorHAnsi" w:eastAsia="Verdana" w:hAnsiTheme="minorHAnsi"/>
          <w:b/>
          <w:sz w:val="24"/>
        </w:rPr>
        <w:tab/>
        <w:t>Pagamento da Remuneração</w:t>
      </w:r>
    </w:p>
    <w:p w14:paraId="2E321D5D" w14:textId="77777777" w:rsidR="009802AF" w:rsidRPr="0075369C" w:rsidRDefault="009802AF" w:rsidP="004B3D2E">
      <w:pPr>
        <w:keepNext w:val="0"/>
        <w:widowControl w:val="0"/>
        <w:suppressAutoHyphens w:val="0"/>
        <w:spacing w:line="360" w:lineRule="exact"/>
        <w:jc w:val="both"/>
        <w:rPr>
          <w:rFonts w:asciiTheme="minorHAnsi" w:hAnsiTheme="minorHAnsi"/>
          <w:sz w:val="24"/>
        </w:rPr>
      </w:pPr>
    </w:p>
    <w:p w14:paraId="44E4953B" w14:textId="1410C079" w:rsidR="007F52BD" w:rsidRPr="00070987" w:rsidRDefault="009802AF" w:rsidP="004B3D2E">
      <w:pPr>
        <w:keepNext w:val="0"/>
        <w:widowControl w:val="0"/>
        <w:suppressAutoHyphens w:val="0"/>
        <w:spacing w:line="360" w:lineRule="exact"/>
        <w:jc w:val="both"/>
        <w:rPr>
          <w:rFonts w:asciiTheme="minorHAnsi" w:hAnsiTheme="minorHAnsi"/>
          <w:sz w:val="24"/>
        </w:rPr>
      </w:pPr>
      <w:r w:rsidRPr="0075369C">
        <w:rPr>
          <w:rFonts w:asciiTheme="minorHAnsi" w:eastAsia="Verdana" w:hAnsiTheme="minorHAnsi"/>
          <w:sz w:val="24"/>
        </w:rPr>
        <w:t>4.10.1.</w:t>
      </w:r>
      <w:r w:rsidRPr="0075369C">
        <w:rPr>
          <w:rFonts w:asciiTheme="minorHAnsi" w:eastAsia="Verdana" w:hAnsiTheme="minorHAnsi"/>
          <w:sz w:val="24"/>
        </w:rPr>
        <w:tab/>
      </w:r>
      <w:r w:rsidRPr="0075369C">
        <w:rPr>
          <w:rFonts w:asciiTheme="minorHAnsi" w:eastAsia="Calibri" w:hAnsiTheme="minorHAnsi"/>
          <w:sz w:val="24"/>
        </w:rPr>
        <w:t>A Remuneração das Debêntures será paga mensalmente</w:t>
      </w:r>
      <w:r w:rsidR="00397F10">
        <w:rPr>
          <w:rFonts w:asciiTheme="minorHAnsi" w:eastAsia="Calibri" w:hAnsiTheme="minorHAnsi"/>
          <w:sz w:val="24"/>
        </w:rPr>
        <w:t xml:space="preserve"> </w:t>
      </w:r>
      <w:r w:rsidR="007318AC" w:rsidRPr="00397F10">
        <w:rPr>
          <w:rFonts w:asciiTheme="minorHAnsi" w:eastAsia="Calibri" w:hAnsiTheme="minorHAnsi"/>
          <w:sz w:val="24"/>
        </w:rPr>
        <w:t>na</w:t>
      </w:r>
      <w:r w:rsidR="007318AC" w:rsidRPr="00064FCD">
        <w:rPr>
          <w:rFonts w:asciiTheme="minorHAnsi" w:eastAsia="Calibri" w:hAnsiTheme="minorHAnsi"/>
          <w:sz w:val="24"/>
        </w:rPr>
        <w:t xml:space="preserve"> </w:t>
      </w:r>
      <w:r w:rsidR="007318AC" w:rsidRPr="00070987">
        <w:rPr>
          <w:rFonts w:asciiTheme="minorHAnsi" w:eastAsia="Calibri" w:hAnsiTheme="minorHAnsi"/>
          <w:sz w:val="24"/>
        </w:rPr>
        <w:t>Conta Centralizadora</w:t>
      </w:r>
      <w:r w:rsidRPr="00A32AA8">
        <w:rPr>
          <w:rFonts w:asciiTheme="minorHAnsi" w:eastAsia="Calibri" w:hAnsiTheme="minorHAnsi"/>
          <w:sz w:val="24"/>
        </w:rPr>
        <w:t xml:space="preserve">, </w:t>
      </w:r>
      <w:r w:rsidR="00B5262C" w:rsidRPr="00A32AA8">
        <w:rPr>
          <w:rFonts w:asciiTheme="minorHAnsi" w:eastAsia="Calibri" w:hAnsiTheme="minorHAnsi"/>
          <w:sz w:val="24"/>
        </w:rPr>
        <w:t xml:space="preserve">conforme cronograma que integra a </w:t>
      </w:r>
      <w:r w:rsidR="007115D7" w:rsidRPr="00A32AA8">
        <w:rPr>
          <w:rFonts w:asciiTheme="minorHAnsi" w:eastAsia="Calibri" w:hAnsiTheme="minorHAnsi"/>
          <w:sz w:val="24"/>
        </w:rPr>
        <w:t xml:space="preserve">presente </w:t>
      </w:r>
      <w:r w:rsidR="00B5262C" w:rsidRPr="00A32AA8">
        <w:rPr>
          <w:rFonts w:asciiTheme="minorHAnsi" w:eastAsia="Calibri" w:hAnsiTheme="minorHAnsi"/>
          <w:sz w:val="24"/>
        </w:rPr>
        <w:t xml:space="preserve">Escritura de Emissão como </w:t>
      </w:r>
      <w:r w:rsidR="00B5262C" w:rsidRPr="00A32AA8">
        <w:rPr>
          <w:rFonts w:asciiTheme="minorHAnsi" w:eastAsia="Calibri" w:hAnsiTheme="minorHAnsi"/>
          <w:sz w:val="24"/>
          <w:u w:val="single"/>
        </w:rPr>
        <w:t>Anexo II</w:t>
      </w:r>
      <w:r w:rsidR="002B2B30" w:rsidRPr="00A32AA8">
        <w:rPr>
          <w:rFonts w:asciiTheme="minorHAnsi" w:eastAsia="Calibri" w:hAnsiTheme="minorHAnsi"/>
          <w:sz w:val="24"/>
          <w:u w:val="single"/>
        </w:rPr>
        <w:t>I</w:t>
      </w:r>
      <w:r w:rsidRPr="00A32AA8">
        <w:rPr>
          <w:rFonts w:asciiTheme="minorHAnsi" w:eastAsia="Calibri" w:hAnsiTheme="minorHAnsi"/>
          <w:sz w:val="24"/>
        </w:rPr>
        <w:t xml:space="preserve"> (cada uma, uma “</w:t>
      </w:r>
      <w:r w:rsidRPr="00A32AA8">
        <w:rPr>
          <w:rFonts w:asciiTheme="minorHAnsi" w:eastAsia="Calibri" w:hAnsiTheme="minorHAnsi"/>
          <w:sz w:val="24"/>
          <w:u w:val="single"/>
        </w:rPr>
        <w:t>Data de</w:t>
      </w:r>
      <w:r w:rsidR="007318AC">
        <w:rPr>
          <w:rFonts w:asciiTheme="minorHAnsi" w:eastAsia="Calibri" w:hAnsiTheme="minorHAnsi" w:cstheme="minorHAnsi"/>
          <w:sz w:val="24"/>
          <w:szCs w:val="24"/>
          <w:u w:val="single"/>
        </w:rPr>
        <w:t xml:space="preserve"> Pagamento</w:t>
      </w:r>
      <w:r w:rsidR="00B5262C" w:rsidRPr="00F80C15">
        <w:rPr>
          <w:rFonts w:asciiTheme="minorHAnsi" w:eastAsia="Calibri" w:hAnsiTheme="minorHAnsi" w:cstheme="minorHAnsi"/>
          <w:sz w:val="24"/>
          <w:szCs w:val="24"/>
        </w:rPr>
        <w:t>”)</w:t>
      </w:r>
      <w:r w:rsidR="00156622">
        <w:rPr>
          <w:rFonts w:asciiTheme="minorHAnsi" w:eastAsia="Calibri" w:hAnsiTheme="minorHAnsi" w:cstheme="minorHAnsi"/>
          <w:sz w:val="24"/>
          <w:szCs w:val="24"/>
        </w:rPr>
        <w:t>.</w:t>
      </w:r>
    </w:p>
    <w:p w14:paraId="377D112E" w14:textId="77777777" w:rsidR="007F52BD" w:rsidRPr="00A32AA8" w:rsidRDefault="007F52BD" w:rsidP="004B3D2E">
      <w:pPr>
        <w:keepNext w:val="0"/>
        <w:widowControl w:val="0"/>
        <w:suppressAutoHyphens w:val="0"/>
        <w:spacing w:line="360" w:lineRule="exact"/>
        <w:jc w:val="both"/>
        <w:rPr>
          <w:rFonts w:asciiTheme="minorHAnsi" w:eastAsia="Verdana" w:hAnsiTheme="minorHAnsi"/>
          <w:sz w:val="24"/>
        </w:rPr>
      </w:pPr>
    </w:p>
    <w:p w14:paraId="25D35661" w14:textId="23E1F449" w:rsidR="00206916" w:rsidRPr="00A32AA8" w:rsidRDefault="00BE7B9A" w:rsidP="004B3D2E">
      <w:pPr>
        <w:keepNext w:val="0"/>
        <w:widowControl w:val="0"/>
        <w:suppressAutoHyphens w:val="0"/>
        <w:spacing w:line="360" w:lineRule="exact"/>
        <w:ind w:left="708" w:hanging="708"/>
        <w:jc w:val="both"/>
        <w:rPr>
          <w:rFonts w:asciiTheme="minorHAnsi" w:hAnsiTheme="minorHAnsi"/>
          <w:sz w:val="24"/>
        </w:rPr>
      </w:pPr>
      <w:r w:rsidRPr="00A32AA8">
        <w:rPr>
          <w:rFonts w:asciiTheme="minorHAnsi" w:eastAsia="Verdana" w:hAnsiTheme="minorHAnsi"/>
          <w:b/>
          <w:sz w:val="24"/>
        </w:rPr>
        <w:t>4.1</w:t>
      </w:r>
      <w:r w:rsidR="009802AF" w:rsidRPr="00A32AA8">
        <w:rPr>
          <w:rFonts w:asciiTheme="minorHAnsi" w:eastAsia="Verdana" w:hAnsiTheme="minorHAnsi"/>
          <w:b/>
          <w:sz w:val="24"/>
        </w:rPr>
        <w:t>1</w:t>
      </w:r>
      <w:r w:rsidRPr="00A32AA8">
        <w:rPr>
          <w:rFonts w:asciiTheme="minorHAnsi" w:eastAsia="Verdana" w:hAnsiTheme="minorHAnsi"/>
          <w:b/>
          <w:sz w:val="24"/>
        </w:rPr>
        <w:t>.</w:t>
      </w:r>
      <w:r w:rsidR="00671DFC" w:rsidRPr="00A32AA8">
        <w:rPr>
          <w:rFonts w:asciiTheme="minorHAnsi" w:eastAsia="Verdana" w:hAnsiTheme="minorHAnsi"/>
          <w:b/>
          <w:sz w:val="24"/>
        </w:rPr>
        <w:tab/>
        <w:t>Amortização</w:t>
      </w:r>
    </w:p>
    <w:p w14:paraId="37A57EE9" w14:textId="77777777" w:rsidR="00206916" w:rsidRPr="00A32AA8" w:rsidRDefault="00206916" w:rsidP="004B3D2E">
      <w:pPr>
        <w:keepNext w:val="0"/>
        <w:widowControl w:val="0"/>
        <w:suppressAutoHyphens w:val="0"/>
        <w:spacing w:line="360" w:lineRule="exact"/>
        <w:ind w:left="708" w:hanging="708"/>
        <w:jc w:val="both"/>
        <w:rPr>
          <w:rFonts w:asciiTheme="minorHAnsi" w:hAnsiTheme="minorHAnsi"/>
          <w:sz w:val="24"/>
        </w:rPr>
      </w:pPr>
    </w:p>
    <w:p w14:paraId="630288E9" w14:textId="2E328776" w:rsidR="00206916" w:rsidRPr="0075369C" w:rsidRDefault="00671DFC" w:rsidP="004B3D2E">
      <w:pPr>
        <w:keepNext w:val="0"/>
        <w:widowControl w:val="0"/>
        <w:suppressAutoHyphens w:val="0"/>
        <w:spacing w:line="360" w:lineRule="exact"/>
        <w:ind w:left="708" w:hanging="708"/>
        <w:jc w:val="both"/>
        <w:rPr>
          <w:rFonts w:asciiTheme="minorHAnsi" w:hAnsiTheme="minorHAnsi"/>
          <w:sz w:val="24"/>
        </w:rPr>
      </w:pPr>
      <w:r w:rsidRPr="0075369C">
        <w:rPr>
          <w:rFonts w:asciiTheme="minorHAnsi" w:eastAsia="Verdana" w:hAnsiTheme="minorHAnsi"/>
          <w:sz w:val="24"/>
        </w:rPr>
        <w:t>4.1</w:t>
      </w:r>
      <w:r w:rsidR="009802AF" w:rsidRPr="0075369C">
        <w:rPr>
          <w:rFonts w:asciiTheme="minorHAnsi" w:eastAsia="Verdana" w:hAnsiTheme="minorHAnsi"/>
          <w:sz w:val="24"/>
        </w:rPr>
        <w:t>1</w:t>
      </w:r>
      <w:r w:rsidRPr="0075369C">
        <w:rPr>
          <w:rFonts w:asciiTheme="minorHAnsi" w:eastAsia="Verdana" w:hAnsiTheme="minorHAnsi"/>
          <w:sz w:val="24"/>
        </w:rPr>
        <w:t>.1</w:t>
      </w:r>
      <w:r w:rsidRPr="0075369C">
        <w:rPr>
          <w:rFonts w:asciiTheme="minorHAnsi" w:eastAsia="Verdana" w:hAnsiTheme="minorHAnsi"/>
          <w:sz w:val="24"/>
        </w:rPr>
        <w:tab/>
      </w:r>
      <w:r w:rsidRPr="0075369C">
        <w:rPr>
          <w:rFonts w:asciiTheme="minorHAnsi" w:eastAsia="Verdana" w:hAnsiTheme="minorHAnsi"/>
          <w:sz w:val="24"/>
          <w:u w:val="single"/>
        </w:rPr>
        <w:t>Amortização</w:t>
      </w:r>
      <w:r w:rsidR="00DF3F60" w:rsidRPr="0075369C">
        <w:rPr>
          <w:rFonts w:asciiTheme="minorHAnsi" w:eastAsia="Verdana" w:hAnsiTheme="minorHAnsi"/>
          <w:sz w:val="24"/>
          <w:u w:val="single"/>
        </w:rPr>
        <w:t xml:space="preserve"> Programada</w:t>
      </w:r>
      <w:r w:rsidRPr="0075369C">
        <w:rPr>
          <w:rFonts w:asciiTheme="minorHAnsi" w:eastAsia="Verdana" w:hAnsiTheme="minorHAnsi"/>
          <w:sz w:val="24"/>
          <w:u w:val="single"/>
        </w:rPr>
        <w:t xml:space="preserve"> </w:t>
      </w:r>
    </w:p>
    <w:p w14:paraId="734B2B6F" w14:textId="77777777" w:rsidR="00206916" w:rsidRPr="0075369C" w:rsidRDefault="00206916" w:rsidP="004B3D2E">
      <w:pPr>
        <w:keepNext w:val="0"/>
        <w:widowControl w:val="0"/>
        <w:suppressAutoHyphens w:val="0"/>
        <w:spacing w:line="360" w:lineRule="exact"/>
        <w:ind w:left="708" w:hanging="708"/>
        <w:jc w:val="both"/>
        <w:rPr>
          <w:rFonts w:asciiTheme="minorHAnsi" w:hAnsiTheme="minorHAnsi"/>
          <w:sz w:val="24"/>
        </w:rPr>
      </w:pPr>
    </w:p>
    <w:p w14:paraId="1C837C99" w14:textId="1388700D" w:rsidR="00B54CB0" w:rsidRPr="0075369C" w:rsidRDefault="00671DFC" w:rsidP="004B3D2E">
      <w:pPr>
        <w:keepNext w:val="0"/>
        <w:widowControl w:val="0"/>
        <w:tabs>
          <w:tab w:val="left" w:pos="1418"/>
        </w:tabs>
        <w:suppressAutoHyphens w:val="0"/>
        <w:spacing w:line="360" w:lineRule="exact"/>
        <w:jc w:val="both"/>
        <w:rPr>
          <w:rFonts w:asciiTheme="minorHAnsi" w:eastAsia="Calibri" w:hAnsiTheme="minorHAnsi"/>
          <w:sz w:val="24"/>
        </w:rPr>
      </w:pPr>
      <w:r w:rsidRPr="00E11774">
        <w:rPr>
          <w:rFonts w:asciiTheme="minorHAnsi" w:eastAsia="Verdana" w:hAnsiTheme="minorHAnsi"/>
          <w:sz w:val="24"/>
        </w:rPr>
        <w:t>4.1</w:t>
      </w:r>
      <w:r w:rsidR="009802AF" w:rsidRPr="00E11774">
        <w:rPr>
          <w:rFonts w:asciiTheme="minorHAnsi" w:eastAsia="Verdana" w:hAnsiTheme="minorHAnsi"/>
          <w:sz w:val="24"/>
        </w:rPr>
        <w:t>1</w:t>
      </w:r>
      <w:r w:rsidRPr="00E11774">
        <w:rPr>
          <w:rFonts w:asciiTheme="minorHAnsi" w:eastAsia="Verdana" w:hAnsiTheme="minorHAnsi"/>
          <w:sz w:val="24"/>
        </w:rPr>
        <w:t>.1.1</w:t>
      </w:r>
      <w:r w:rsidRPr="00E11774">
        <w:rPr>
          <w:rFonts w:asciiTheme="minorHAnsi" w:eastAsia="Verdana" w:hAnsiTheme="minorHAnsi"/>
          <w:sz w:val="24"/>
        </w:rPr>
        <w:tab/>
        <w:t>O Valor Nominal Unitário</w:t>
      </w:r>
      <w:r w:rsidR="008A1071" w:rsidRPr="00E11774">
        <w:rPr>
          <w:rFonts w:asciiTheme="minorHAnsi" w:eastAsia="Verdana" w:hAnsiTheme="minorHAnsi"/>
          <w:sz w:val="24"/>
        </w:rPr>
        <w:t xml:space="preserve"> </w:t>
      </w:r>
      <w:r w:rsidR="00463AC2" w:rsidRPr="00E11774">
        <w:rPr>
          <w:rFonts w:asciiTheme="minorHAnsi" w:eastAsia="Verdana" w:hAnsiTheme="minorHAnsi"/>
          <w:sz w:val="24"/>
        </w:rPr>
        <w:t xml:space="preserve">ou o Saldo do Valor Nominal Unitário, conforme o caso, </w:t>
      </w:r>
      <w:r w:rsidRPr="002612F1">
        <w:rPr>
          <w:rFonts w:asciiTheme="minorHAnsi" w:eastAsia="Verdana" w:hAnsiTheme="minorHAnsi"/>
          <w:sz w:val="24"/>
        </w:rPr>
        <w:t xml:space="preserve">deverá ser amortizado até </w:t>
      </w:r>
      <w:r w:rsidR="00E5350B" w:rsidRPr="002612F1">
        <w:rPr>
          <w:rFonts w:asciiTheme="minorHAnsi" w:eastAsia="Verdana" w:hAnsiTheme="minorHAnsi"/>
          <w:sz w:val="24"/>
        </w:rPr>
        <w:t>a Data de Vencimento das Debêntures</w:t>
      </w:r>
      <w:r w:rsidRPr="002612F1">
        <w:rPr>
          <w:rFonts w:asciiTheme="minorHAnsi" w:eastAsia="Calibri" w:hAnsiTheme="minorHAnsi"/>
          <w:sz w:val="24"/>
        </w:rPr>
        <w:t xml:space="preserve">, </w:t>
      </w:r>
      <w:r w:rsidR="00156622">
        <w:rPr>
          <w:rFonts w:asciiTheme="minorHAnsi" w:eastAsia="Calibri" w:hAnsiTheme="minorHAnsi" w:cstheme="minorHAnsi"/>
          <w:sz w:val="24"/>
          <w:szCs w:val="24"/>
        </w:rPr>
        <w:t xml:space="preserve">sendo que </w:t>
      </w:r>
      <w:r w:rsidR="00D168AF" w:rsidRPr="00064FCD">
        <w:rPr>
          <w:rFonts w:asciiTheme="minorHAnsi" w:eastAsia="Calibri" w:hAnsiTheme="minorHAnsi"/>
          <w:sz w:val="24"/>
        </w:rPr>
        <w:t xml:space="preserve">as amortizações </w:t>
      </w:r>
      <w:r w:rsidRPr="00070987">
        <w:rPr>
          <w:rFonts w:asciiTheme="minorHAnsi" w:eastAsia="Calibri" w:hAnsiTheme="minorHAnsi"/>
          <w:sz w:val="24"/>
        </w:rPr>
        <w:t xml:space="preserve">deverão ocorrer </w:t>
      </w:r>
      <w:r w:rsidR="00B54CB0" w:rsidRPr="00A32AA8">
        <w:rPr>
          <w:rFonts w:asciiTheme="minorHAnsi" w:eastAsia="Verdana" w:hAnsiTheme="minorHAnsi"/>
          <w:sz w:val="24"/>
        </w:rPr>
        <w:t xml:space="preserve">conforme </w:t>
      </w:r>
      <w:r w:rsidR="00156622">
        <w:rPr>
          <w:rFonts w:asciiTheme="minorHAnsi" w:eastAsia="Verdana" w:hAnsiTheme="minorHAnsi" w:cstheme="minorHAnsi"/>
          <w:sz w:val="24"/>
          <w:szCs w:val="24"/>
        </w:rPr>
        <w:t>c</w:t>
      </w:r>
      <w:r w:rsidR="00B54CB0" w:rsidRPr="00070987">
        <w:rPr>
          <w:rFonts w:asciiTheme="minorHAnsi" w:eastAsia="Verdana" w:hAnsiTheme="minorHAnsi"/>
          <w:sz w:val="24"/>
        </w:rPr>
        <w:t xml:space="preserve">ronograma de </w:t>
      </w:r>
      <w:r w:rsidR="00156622">
        <w:rPr>
          <w:rFonts w:asciiTheme="minorHAnsi" w:eastAsia="Verdana" w:hAnsiTheme="minorHAnsi" w:cstheme="minorHAnsi"/>
          <w:sz w:val="24"/>
          <w:szCs w:val="24"/>
        </w:rPr>
        <w:t>p</w:t>
      </w:r>
      <w:r w:rsidR="002B2B30" w:rsidRPr="00070987">
        <w:rPr>
          <w:rFonts w:asciiTheme="minorHAnsi" w:eastAsia="Verdana" w:hAnsiTheme="minorHAnsi"/>
          <w:sz w:val="24"/>
        </w:rPr>
        <w:t xml:space="preserve">agamentos constante do </w:t>
      </w:r>
      <w:r w:rsidR="002B2B30" w:rsidRPr="00A32AA8">
        <w:rPr>
          <w:rFonts w:asciiTheme="minorHAnsi" w:eastAsia="Verdana" w:hAnsiTheme="minorHAnsi"/>
          <w:sz w:val="24"/>
          <w:u w:val="single"/>
        </w:rPr>
        <w:t>Anexo I</w:t>
      </w:r>
      <w:r w:rsidR="00DF1C94" w:rsidRPr="00A32AA8">
        <w:rPr>
          <w:rFonts w:asciiTheme="minorHAnsi" w:eastAsia="Verdana" w:hAnsiTheme="minorHAnsi"/>
          <w:sz w:val="24"/>
          <w:u w:val="single"/>
        </w:rPr>
        <w:t>II</w:t>
      </w:r>
      <w:r w:rsidR="00B54CB0" w:rsidRPr="00A32AA8">
        <w:rPr>
          <w:rFonts w:asciiTheme="minorHAnsi" w:eastAsia="Verdana" w:hAnsiTheme="minorHAnsi"/>
          <w:sz w:val="24"/>
        </w:rPr>
        <w:t xml:space="preserve"> desta Escritura</w:t>
      </w:r>
      <w:r w:rsidRPr="00A32AA8">
        <w:rPr>
          <w:rFonts w:asciiTheme="minorHAnsi" w:eastAsia="Verdana" w:hAnsiTheme="minorHAnsi"/>
          <w:sz w:val="24"/>
        </w:rPr>
        <w:t xml:space="preserve">, </w:t>
      </w:r>
      <w:r w:rsidRPr="00A32AA8">
        <w:rPr>
          <w:rFonts w:asciiTheme="minorHAnsi" w:eastAsia="Calibri" w:hAnsiTheme="minorHAnsi"/>
          <w:sz w:val="24"/>
        </w:rPr>
        <w:t xml:space="preserve">ressalvadas as hipóteses de vencimento antecipado das Debêntures </w:t>
      </w:r>
      <w:r w:rsidR="000B1666" w:rsidRPr="00A32AA8">
        <w:rPr>
          <w:rFonts w:asciiTheme="minorHAnsi" w:eastAsia="Calibri" w:hAnsiTheme="minorHAnsi"/>
          <w:sz w:val="24"/>
        </w:rPr>
        <w:t xml:space="preserve">ou Amortização Antecipada Obrigatória </w:t>
      </w:r>
      <w:r w:rsidRPr="00A32AA8">
        <w:rPr>
          <w:rFonts w:asciiTheme="minorHAnsi" w:eastAsia="Calibri" w:hAnsiTheme="minorHAnsi"/>
          <w:sz w:val="24"/>
        </w:rPr>
        <w:t>(“</w:t>
      </w:r>
      <w:r w:rsidRPr="00A32AA8">
        <w:rPr>
          <w:rFonts w:asciiTheme="minorHAnsi" w:eastAsia="Calibri" w:hAnsiTheme="minorHAnsi"/>
          <w:sz w:val="24"/>
          <w:u w:val="single"/>
        </w:rPr>
        <w:t>Amortização</w:t>
      </w:r>
      <w:r w:rsidR="00CF7A78" w:rsidRPr="00A32AA8">
        <w:rPr>
          <w:rFonts w:asciiTheme="minorHAnsi" w:eastAsia="Calibri" w:hAnsiTheme="minorHAnsi"/>
          <w:sz w:val="24"/>
          <w:u w:val="single"/>
        </w:rPr>
        <w:t xml:space="preserve"> Programada</w:t>
      </w:r>
      <w:r w:rsidRPr="00A32AA8">
        <w:rPr>
          <w:rFonts w:asciiTheme="minorHAnsi" w:eastAsia="Calibri" w:hAnsiTheme="minorHAnsi"/>
          <w:sz w:val="24"/>
        </w:rPr>
        <w:t>”)</w:t>
      </w:r>
      <w:r w:rsidR="000B1666" w:rsidRPr="00A32AA8">
        <w:rPr>
          <w:rFonts w:asciiTheme="minorHAnsi" w:eastAsia="Calibri" w:hAnsiTheme="minorHAnsi"/>
          <w:sz w:val="24"/>
        </w:rPr>
        <w:t>.</w:t>
      </w:r>
    </w:p>
    <w:p w14:paraId="562D4CFF" w14:textId="77777777" w:rsidR="00F95A17" w:rsidRPr="0075369C" w:rsidRDefault="00F95A17" w:rsidP="004B3D2E">
      <w:pPr>
        <w:keepNext w:val="0"/>
        <w:widowControl w:val="0"/>
        <w:tabs>
          <w:tab w:val="left" w:pos="1418"/>
        </w:tabs>
        <w:suppressAutoHyphens w:val="0"/>
        <w:spacing w:line="360" w:lineRule="exact"/>
        <w:jc w:val="both"/>
        <w:rPr>
          <w:rFonts w:asciiTheme="minorHAnsi" w:eastAsia="Calibri" w:hAnsiTheme="minorHAnsi"/>
          <w:sz w:val="24"/>
        </w:rPr>
      </w:pPr>
    </w:p>
    <w:p w14:paraId="6D6E29B9" w14:textId="77777777" w:rsidR="00F95A17" w:rsidRPr="008643ED" w:rsidRDefault="00F95A17" w:rsidP="00F95A17">
      <w:pPr>
        <w:keepNext w:val="0"/>
        <w:widowControl w:val="0"/>
        <w:tabs>
          <w:tab w:val="left" w:pos="1418"/>
        </w:tabs>
        <w:suppressAutoHyphens w:val="0"/>
        <w:spacing w:line="360" w:lineRule="exact"/>
        <w:jc w:val="both"/>
        <w:rPr>
          <w:rFonts w:asciiTheme="minorHAnsi" w:eastAsia="Calibri" w:hAnsiTheme="minorHAnsi"/>
          <w:sz w:val="24"/>
        </w:rPr>
      </w:pPr>
      <w:r w:rsidRPr="0075369C">
        <w:rPr>
          <w:rFonts w:asciiTheme="minorHAnsi" w:eastAsia="Calibri" w:hAnsiTheme="minorHAnsi"/>
          <w:sz w:val="24"/>
        </w:rPr>
        <w:t>4.11.1.2</w:t>
      </w:r>
      <w:r w:rsidRPr="0075369C">
        <w:rPr>
          <w:rFonts w:asciiTheme="minorHAnsi" w:eastAsia="Calibri" w:hAnsiTheme="minorHAnsi"/>
          <w:sz w:val="24"/>
        </w:rPr>
        <w:tab/>
        <w:t xml:space="preserve">Para os fins de cálculo das parcelas da Amortização Programada, os valores pagos a título de Amortização Extraordinária Obrigatória no período que se inicia com a </w:t>
      </w:r>
      <w:r w:rsidR="007B0AE5" w:rsidRPr="0075369C">
        <w:rPr>
          <w:rFonts w:asciiTheme="minorHAnsi" w:eastAsia="Calibri" w:hAnsiTheme="minorHAnsi"/>
          <w:sz w:val="24"/>
        </w:rPr>
        <w:t xml:space="preserve">primeira </w:t>
      </w:r>
      <w:r w:rsidRPr="0075369C">
        <w:rPr>
          <w:rFonts w:asciiTheme="minorHAnsi" w:eastAsia="Calibri" w:hAnsiTheme="minorHAnsi"/>
          <w:sz w:val="24"/>
        </w:rPr>
        <w:t>Data de Integralização ou a última Data de Amortização, conforme o caso, e se encerra na próxima Data de Amortização Programada (“</w:t>
      </w:r>
      <w:r w:rsidRPr="00E11774">
        <w:rPr>
          <w:rFonts w:asciiTheme="minorHAnsi" w:eastAsia="Calibri" w:hAnsiTheme="minorHAnsi"/>
          <w:sz w:val="24"/>
          <w:u w:val="single"/>
        </w:rPr>
        <w:t>Intervalo de Referência</w:t>
      </w:r>
      <w:r w:rsidRPr="00E11774">
        <w:rPr>
          <w:rFonts w:asciiTheme="minorHAnsi" w:eastAsia="Calibri" w:hAnsiTheme="minorHAnsi"/>
          <w:sz w:val="24"/>
        </w:rPr>
        <w:t xml:space="preserve">”), serão desconsiderados, de forma que, o percentual de amortização será aplicado sobre o </w:t>
      </w:r>
      <w:r w:rsidRPr="00E11774">
        <w:rPr>
          <w:rFonts w:asciiTheme="minorHAnsi" w:eastAsia="Verdana" w:hAnsiTheme="minorHAnsi"/>
          <w:sz w:val="24"/>
        </w:rPr>
        <w:t>Valor Nominal Unitário ou o Saldo do Valor Nominal Unitário apurado imediatamente após o pagamento da última parcela de Amortização Programada (“</w:t>
      </w:r>
      <w:r w:rsidRPr="00E11774">
        <w:rPr>
          <w:rFonts w:asciiTheme="minorHAnsi" w:eastAsia="Verdana" w:hAnsiTheme="minorHAnsi"/>
          <w:sz w:val="24"/>
          <w:u w:val="single"/>
        </w:rPr>
        <w:t>Valor de Amortização Programada</w:t>
      </w:r>
      <w:r w:rsidRPr="002612F1">
        <w:rPr>
          <w:rFonts w:asciiTheme="minorHAnsi" w:eastAsia="Verdana" w:hAnsiTheme="minorHAnsi"/>
          <w:sz w:val="24"/>
        </w:rPr>
        <w:t>”)</w:t>
      </w:r>
      <w:r w:rsidRPr="002612F1">
        <w:rPr>
          <w:rFonts w:asciiTheme="minorHAnsi" w:eastAsia="Calibri" w:hAnsiTheme="minorHAnsi"/>
          <w:sz w:val="24"/>
        </w:rPr>
        <w:t>. Do Valor de Amortização Programada deverão ser deduzidos os montantes pagos a título de Amortização Extraordinária Obrigatória durante o Intervalo de Referência, caso tenha ocorrido algum pagamento. Caso o total das Amortizações Extraordinárias Obrigatórias de determinado Intervalo de Referência seja maior ou igual ao valor da Amortização Programada, a Amortização Programada será considerada quitada.</w:t>
      </w:r>
    </w:p>
    <w:p w14:paraId="102571FA" w14:textId="71AA513F" w:rsidR="00CB42D7" w:rsidRPr="006A4202" w:rsidRDefault="00CB42D7" w:rsidP="004B3D2E">
      <w:pPr>
        <w:keepNext w:val="0"/>
        <w:widowControl w:val="0"/>
        <w:tabs>
          <w:tab w:val="left" w:pos="1418"/>
        </w:tabs>
        <w:suppressAutoHyphens w:val="0"/>
        <w:spacing w:line="360" w:lineRule="exact"/>
        <w:jc w:val="both"/>
        <w:rPr>
          <w:rFonts w:asciiTheme="minorHAnsi" w:eastAsia="Verdana" w:hAnsiTheme="minorHAnsi"/>
          <w:b/>
          <w:sz w:val="24"/>
        </w:rPr>
      </w:pPr>
    </w:p>
    <w:p w14:paraId="07924310" w14:textId="11CE0597" w:rsidR="00B06055" w:rsidRPr="004C2EAD" w:rsidRDefault="00B06055" w:rsidP="004B3D2E">
      <w:pPr>
        <w:keepNext w:val="0"/>
        <w:widowControl w:val="0"/>
        <w:suppressAutoHyphens w:val="0"/>
        <w:spacing w:line="360" w:lineRule="exact"/>
        <w:rPr>
          <w:rFonts w:asciiTheme="minorHAnsi" w:eastAsia="Verdana" w:hAnsiTheme="minorHAnsi"/>
          <w:sz w:val="24"/>
        </w:rPr>
      </w:pPr>
      <w:r w:rsidRPr="006A4202">
        <w:rPr>
          <w:rFonts w:asciiTheme="minorHAnsi" w:eastAsia="Verdana" w:hAnsiTheme="minorHAnsi"/>
          <w:sz w:val="24"/>
        </w:rPr>
        <w:t>4.1</w:t>
      </w:r>
      <w:r w:rsidR="009802AF" w:rsidRPr="006A4202">
        <w:rPr>
          <w:rFonts w:asciiTheme="minorHAnsi" w:eastAsia="Verdana" w:hAnsiTheme="minorHAnsi"/>
          <w:sz w:val="24"/>
        </w:rPr>
        <w:t>1</w:t>
      </w:r>
      <w:r w:rsidRPr="006A4202">
        <w:rPr>
          <w:rFonts w:asciiTheme="minorHAnsi" w:eastAsia="Verdana" w:hAnsiTheme="minorHAnsi"/>
          <w:sz w:val="24"/>
        </w:rPr>
        <w:t>.2.</w:t>
      </w:r>
      <w:r w:rsidRPr="006A4202">
        <w:rPr>
          <w:rFonts w:asciiTheme="minorHAnsi" w:eastAsia="Verdana" w:hAnsiTheme="minorHAnsi"/>
          <w:b/>
          <w:sz w:val="24"/>
        </w:rPr>
        <w:t xml:space="preserve"> </w:t>
      </w:r>
      <w:r w:rsidR="00463AC2" w:rsidRPr="006A4202">
        <w:rPr>
          <w:rFonts w:asciiTheme="minorHAnsi" w:eastAsia="Verdana" w:hAnsiTheme="minorHAnsi"/>
          <w:sz w:val="24"/>
          <w:u w:val="single"/>
        </w:rPr>
        <w:t>Resgate Antecipado Facultativo</w:t>
      </w:r>
      <w:r w:rsidR="00463AC2" w:rsidRPr="006A4202">
        <w:rPr>
          <w:rFonts w:asciiTheme="minorHAnsi" w:eastAsia="Verdana" w:hAnsiTheme="minorHAnsi"/>
          <w:sz w:val="24"/>
        </w:rPr>
        <w:t xml:space="preserve"> </w:t>
      </w:r>
    </w:p>
    <w:p w14:paraId="11237BFB" w14:textId="77777777" w:rsidR="00B06055" w:rsidRPr="004C2EAD" w:rsidRDefault="00B06055" w:rsidP="004B3D2E">
      <w:pPr>
        <w:keepNext w:val="0"/>
        <w:widowControl w:val="0"/>
        <w:suppressAutoHyphens w:val="0"/>
        <w:spacing w:line="360" w:lineRule="exact"/>
        <w:jc w:val="both"/>
        <w:rPr>
          <w:rFonts w:asciiTheme="minorHAnsi" w:eastAsia="Verdana" w:hAnsiTheme="minorHAnsi"/>
          <w:sz w:val="24"/>
        </w:rPr>
      </w:pPr>
    </w:p>
    <w:p w14:paraId="7705E2CA" w14:textId="2DF27368" w:rsidR="009B50DB" w:rsidRPr="00A32AA8" w:rsidRDefault="00B06055" w:rsidP="009B50DB">
      <w:pPr>
        <w:keepNext w:val="0"/>
        <w:widowControl w:val="0"/>
        <w:suppressAutoHyphens w:val="0"/>
        <w:spacing w:line="360" w:lineRule="exact"/>
        <w:jc w:val="both"/>
        <w:rPr>
          <w:rFonts w:asciiTheme="minorHAnsi" w:eastAsia="Verdana" w:hAnsiTheme="minorHAnsi"/>
          <w:sz w:val="24"/>
        </w:rPr>
      </w:pPr>
      <w:r w:rsidRPr="004C2EAD">
        <w:rPr>
          <w:rFonts w:asciiTheme="minorHAnsi" w:eastAsia="Verdana" w:hAnsiTheme="minorHAnsi"/>
          <w:sz w:val="24"/>
        </w:rPr>
        <w:t>4.1</w:t>
      </w:r>
      <w:r w:rsidR="009802AF" w:rsidRPr="005D273E">
        <w:rPr>
          <w:rFonts w:asciiTheme="minorHAnsi" w:eastAsia="Verdana" w:hAnsiTheme="minorHAnsi"/>
          <w:sz w:val="24"/>
        </w:rPr>
        <w:t>1</w:t>
      </w:r>
      <w:r w:rsidRPr="008256DF">
        <w:rPr>
          <w:rFonts w:asciiTheme="minorHAnsi" w:eastAsia="Verdana" w:hAnsiTheme="minorHAnsi"/>
          <w:sz w:val="24"/>
        </w:rPr>
        <w:t xml:space="preserve">.2.1. </w:t>
      </w:r>
      <w:r w:rsidR="007C078C" w:rsidRPr="00F80C15">
        <w:rPr>
          <w:rFonts w:asciiTheme="minorHAnsi" w:eastAsia="Verdana" w:hAnsiTheme="minorHAnsi" w:cstheme="minorHAnsi"/>
          <w:sz w:val="24"/>
          <w:szCs w:val="24"/>
        </w:rPr>
        <w:t xml:space="preserve">A partir da Data de Emissão, mediante notificação prévia </w:t>
      </w:r>
      <w:r w:rsidR="007C078C">
        <w:rPr>
          <w:rFonts w:asciiTheme="minorHAnsi" w:eastAsia="Verdana" w:hAnsiTheme="minorHAnsi" w:cstheme="minorHAnsi"/>
          <w:sz w:val="24"/>
          <w:szCs w:val="24"/>
        </w:rPr>
        <w:t>à</w:t>
      </w:r>
      <w:r w:rsidR="007C078C" w:rsidRPr="00F80C15">
        <w:rPr>
          <w:rFonts w:asciiTheme="minorHAnsi" w:eastAsia="Verdana" w:hAnsiTheme="minorHAnsi" w:cstheme="minorHAnsi"/>
          <w:sz w:val="24"/>
          <w:szCs w:val="24"/>
        </w:rPr>
        <w:t xml:space="preserve"> Debenturista com no mínimo 90 (noventa) dias de antecedência, a Emissora poderá, a seu exclusivo critério, realizar o resgate antecipado facultativo total das Debêntures (“</w:t>
      </w:r>
      <w:r w:rsidR="007C078C" w:rsidRPr="00F80C15">
        <w:rPr>
          <w:rFonts w:asciiTheme="minorHAnsi" w:eastAsia="Verdana" w:hAnsiTheme="minorHAnsi" w:cstheme="minorHAnsi"/>
          <w:sz w:val="24"/>
          <w:szCs w:val="24"/>
          <w:u w:val="single"/>
        </w:rPr>
        <w:t xml:space="preserve">Resgate Antecipado Facultativo </w:t>
      </w:r>
      <w:r w:rsidR="007C078C" w:rsidRPr="00F80C15">
        <w:rPr>
          <w:rFonts w:asciiTheme="minorHAnsi" w:eastAsia="Verdana" w:hAnsiTheme="minorHAnsi" w:cstheme="minorHAnsi"/>
          <w:sz w:val="24"/>
          <w:szCs w:val="24"/>
          <w:u w:val="single"/>
        </w:rPr>
        <w:lastRenderedPageBreak/>
        <w:t>Total</w:t>
      </w:r>
      <w:r w:rsidR="007C078C" w:rsidRPr="00F80C15">
        <w:rPr>
          <w:rFonts w:asciiTheme="minorHAnsi" w:eastAsia="Verdana" w:hAnsiTheme="minorHAnsi" w:cstheme="minorHAnsi"/>
          <w:sz w:val="24"/>
          <w:szCs w:val="24"/>
        </w:rPr>
        <w:t xml:space="preserve">”), </w:t>
      </w:r>
      <w:bookmarkStart w:id="41" w:name="_Hlk20130603"/>
      <w:r w:rsidR="007C078C" w:rsidRPr="00F80C15">
        <w:rPr>
          <w:rFonts w:asciiTheme="minorHAnsi" w:eastAsia="Verdana" w:hAnsiTheme="minorHAnsi" w:cstheme="minorHAnsi"/>
          <w:sz w:val="24"/>
          <w:szCs w:val="24"/>
        </w:rPr>
        <w:t xml:space="preserve">mediante o pagamento do Valor Nominal Unitário </w:t>
      </w:r>
      <w:r w:rsidR="007C078C">
        <w:rPr>
          <w:rFonts w:asciiTheme="minorHAnsi" w:eastAsia="Verdana" w:hAnsiTheme="minorHAnsi" w:cstheme="minorHAnsi"/>
          <w:sz w:val="24"/>
          <w:szCs w:val="24"/>
        </w:rPr>
        <w:t xml:space="preserve">ou Saldo do Valor Nominal Unitário </w:t>
      </w:r>
      <w:r w:rsidR="007C078C" w:rsidRPr="00F80C15">
        <w:rPr>
          <w:rFonts w:asciiTheme="minorHAnsi" w:eastAsia="Verdana" w:hAnsiTheme="minorHAnsi" w:cstheme="minorHAnsi"/>
          <w:sz w:val="24"/>
          <w:szCs w:val="24"/>
        </w:rPr>
        <w:t xml:space="preserve">das Debêntures, </w:t>
      </w:r>
      <w:r w:rsidR="007C078C">
        <w:rPr>
          <w:rFonts w:asciiTheme="minorHAnsi" w:eastAsia="Verdana" w:hAnsiTheme="minorHAnsi" w:cstheme="minorHAnsi"/>
          <w:sz w:val="24"/>
          <w:szCs w:val="24"/>
        </w:rPr>
        <w:t>conforme o caso</w:t>
      </w:r>
      <w:r w:rsidR="007C078C" w:rsidRPr="00F80C15">
        <w:rPr>
          <w:rFonts w:asciiTheme="minorHAnsi" w:eastAsia="Verdana" w:hAnsiTheme="minorHAnsi" w:cstheme="minorHAnsi"/>
          <w:sz w:val="24"/>
          <w:szCs w:val="24"/>
        </w:rPr>
        <w:t>, acrescido (a) da Remuneração devid</w:t>
      </w:r>
      <w:r w:rsidR="007C078C">
        <w:rPr>
          <w:rFonts w:asciiTheme="minorHAnsi" w:eastAsia="Verdana" w:hAnsiTheme="minorHAnsi" w:cstheme="minorHAnsi"/>
          <w:sz w:val="24"/>
          <w:szCs w:val="24"/>
        </w:rPr>
        <w:t>a</w:t>
      </w:r>
      <w:r w:rsidR="007C078C" w:rsidRPr="00F80C15">
        <w:rPr>
          <w:rFonts w:asciiTheme="minorHAnsi" w:eastAsia="Verdana" w:hAnsiTheme="minorHAnsi" w:cstheme="minorHAnsi"/>
          <w:sz w:val="24"/>
          <w:szCs w:val="24"/>
        </w:rPr>
        <w:t xml:space="preserve"> e não pag</w:t>
      </w:r>
      <w:r w:rsidR="007C078C">
        <w:rPr>
          <w:rFonts w:asciiTheme="minorHAnsi" w:eastAsia="Verdana" w:hAnsiTheme="minorHAnsi" w:cstheme="minorHAnsi"/>
          <w:sz w:val="24"/>
          <w:szCs w:val="24"/>
        </w:rPr>
        <w:t>a</w:t>
      </w:r>
      <w:r w:rsidR="007C078C" w:rsidRPr="00F80C15">
        <w:rPr>
          <w:rFonts w:asciiTheme="minorHAnsi" w:eastAsia="Verdana" w:hAnsiTheme="minorHAnsi" w:cstheme="minorHAnsi"/>
          <w:sz w:val="24"/>
          <w:szCs w:val="24"/>
        </w:rPr>
        <w:t xml:space="preserve"> até a data do Resgate Antecipado Facultativo Total calculado </w:t>
      </w:r>
      <w:r w:rsidR="007C078C" w:rsidRPr="00F80C15">
        <w:rPr>
          <w:rFonts w:asciiTheme="minorHAnsi" w:eastAsia="Verdana" w:hAnsiTheme="minorHAnsi" w:cstheme="minorHAnsi"/>
          <w:i/>
          <w:sz w:val="24"/>
          <w:szCs w:val="24"/>
        </w:rPr>
        <w:t xml:space="preserve">pro rata </w:t>
      </w:r>
      <w:proofErr w:type="spellStart"/>
      <w:r w:rsidR="007C078C" w:rsidRPr="00F80C15">
        <w:rPr>
          <w:rFonts w:asciiTheme="minorHAnsi" w:eastAsia="Verdana" w:hAnsiTheme="minorHAnsi" w:cstheme="minorHAnsi"/>
          <w:i/>
          <w:sz w:val="24"/>
          <w:szCs w:val="24"/>
        </w:rPr>
        <w:t>temporis</w:t>
      </w:r>
      <w:proofErr w:type="spellEnd"/>
      <w:r w:rsidR="007C078C" w:rsidRPr="00F80C15">
        <w:rPr>
          <w:rFonts w:asciiTheme="minorHAnsi" w:eastAsia="Verdana" w:hAnsiTheme="minorHAnsi" w:cstheme="minorHAnsi"/>
          <w:sz w:val="24"/>
          <w:szCs w:val="24"/>
        </w:rPr>
        <w:t xml:space="preserve"> desde a </w:t>
      </w:r>
      <w:r w:rsidR="007C078C">
        <w:rPr>
          <w:rFonts w:asciiTheme="minorHAnsi" w:eastAsia="Verdana" w:hAnsiTheme="minorHAnsi" w:cstheme="minorHAnsi"/>
          <w:sz w:val="24"/>
          <w:szCs w:val="24"/>
        </w:rPr>
        <w:t>primeira Data de Integralização</w:t>
      </w:r>
      <w:r w:rsidR="007C078C" w:rsidRPr="00F80C15">
        <w:rPr>
          <w:rFonts w:asciiTheme="minorHAnsi" w:eastAsia="Verdana" w:hAnsiTheme="minorHAnsi" w:cstheme="minorHAnsi"/>
          <w:sz w:val="24"/>
          <w:szCs w:val="24"/>
        </w:rPr>
        <w:t xml:space="preserve">, </w:t>
      </w:r>
      <w:r w:rsidR="007C078C" w:rsidRPr="001E233E">
        <w:rPr>
          <w:rFonts w:asciiTheme="minorHAnsi" w:eastAsia="Verdana" w:hAnsiTheme="minorHAnsi" w:cstheme="minorHAnsi"/>
          <w:sz w:val="24"/>
          <w:szCs w:val="24"/>
        </w:rPr>
        <w:t xml:space="preserve">ou </w:t>
      </w:r>
      <w:r w:rsidR="007C078C">
        <w:rPr>
          <w:rFonts w:asciiTheme="minorHAnsi" w:eastAsia="Verdana" w:hAnsiTheme="minorHAnsi" w:cstheme="minorHAnsi"/>
          <w:sz w:val="24"/>
          <w:szCs w:val="24"/>
        </w:rPr>
        <w:t xml:space="preserve">desde </w:t>
      </w:r>
      <w:r w:rsidR="007C078C" w:rsidRPr="001E233E">
        <w:rPr>
          <w:rFonts w:asciiTheme="minorHAnsi" w:eastAsia="Verdana" w:hAnsiTheme="minorHAnsi" w:cstheme="minorHAnsi"/>
          <w:sz w:val="24"/>
          <w:szCs w:val="24"/>
        </w:rPr>
        <w:t xml:space="preserve">a </w:t>
      </w:r>
      <w:r w:rsidR="007C078C">
        <w:rPr>
          <w:rFonts w:asciiTheme="minorHAnsi" w:eastAsia="Verdana" w:hAnsiTheme="minorHAnsi" w:cstheme="minorHAnsi"/>
          <w:sz w:val="24"/>
          <w:szCs w:val="24"/>
        </w:rPr>
        <w:t>D</w:t>
      </w:r>
      <w:r w:rsidR="007C078C" w:rsidRPr="001E233E">
        <w:rPr>
          <w:rFonts w:asciiTheme="minorHAnsi" w:eastAsia="Verdana" w:hAnsiTheme="minorHAnsi" w:cstheme="minorHAnsi"/>
          <w:sz w:val="24"/>
          <w:szCs w:val="24"/>
        </w:rPr>
        <w:t xml:space="preserve">ata do </w:t>
      </w:r>
      <w:r w:rsidR="007C078C">
        <w:rPr>
          <w:rFonts w:asciiTheme="minorHAnsi" w:eastAsia="Verdana" w:hAnsiTheme="minorHAnsi" w:cstheme="minorHAnsi"/>
          <w:sz w:val="24"/>
          <w:szCs w:val="24"/>
        </w:rPr>
        <w:t>P</w:t>
      </w:r>
      <w:r w:rsidR="007C078C" w:rsidRPr="001E233E">
        <w:rPr>
          <w:rFonts w:asciiTheme="minorHAnsi" w:eastAsia="Verdana" w:hAnsiTheme="minorHAnsi" w:cstheme="minorHAnsi"/>
          <w:sz w:val="24"/>
          <w:szCs w:val="24"/>
        </w:rPr>
        <w:t>agamento da Remuner</w:t>
      </w:r>
      <w:r w:rsidR="007C078C">
        <w:rPr>
          <w:rFonts w:asciiTheme="minorHAnsi" w:eastAsia="Verdana" w:hAnsiTheme="minorHAnsi" w:cstheme="minorHAnsi"/>
          <w:sz w:val="24"/>
          <w:szCs w:val="24"/>
        </w:rPr>
        <w:t>ação imediatamente anterior, conforme o caso,</w:t>
      </w:r>
      <w:r w:rsidR="007C078C" w:rsidRPr="00F80C15">
        <w:rPr>
          <w:rFonts w:asciiTheme="minorHAnsi" w:eastAsia="Verdana" w:hAnsiTheme="minorHAnsi" w:cstheme="minorHAnsi"/>
          <w:sz w:val="24"/>
          <w:szCs w:val="24"/>
        </w:rPr>
        <w:t xml:space="preserve"> até a data do efetivo Resgate Antecipado Facultativo Total</w:t>
      </w:r>
      <w:r w:rsidR="007C078C">
        <w:rPr>
          <w:rFonts w:asciiTheme="minorHAnsi" w:eastAsia="Verdana" w:hAnsiTheme="minorHAnsi" w:cstheme="minorHAnsi"/>
          <w:sz w:val="24"/>
          <w:szCs w:val="24"/>
        </w:rPr>
        <w:t xml:space="preserve">, acrescido de eventuais Despesas e Encargos Moratórios devidos, conforme aplicável </w:t>
      </w:r>
      <w:bookmarkEnd w:id="41"/>
      <w:r w:rsidR="007C078C">
        <w:rPr>
          <w:rFonts w:asciiTheme="minorHAnsi" w:eastAsia="Verdana" w:hAnsiTheme="minorHAnsi" w:cstheme="minorHAnsi"/>
          <w:sz w:val="24"/>
          <w:szCs w:val="24"/>
        </w:rPr>
        <w:t>(“</w:t>
      </w:r>
      <w:r w:rsidR="007C078C">
        <w:rPr>
          <w:rFonts w:asciiTheme="minorHAnsi" w:eastAsia="Verdana" w:hAnsiTheme="minorHAnsi" w:cstheme="minorHAnsi"/>
          <w:sz w:val="24"/>
          <w:szCs w:val="24"/>
          <w:u w:val="single"/>
        </w:rPr>
        <w:t>Valor de Resgate</w:t>
      </w:r>
      <w:r w:rsidR="007C078C">
        <w:rPr>
          <w:rFonts w:asciiTheme="minorHAnsi" w:eastAsia="Verdana" w:hAnsiTheme="minorHAnsi" w:cstheme="minorHAnsi"/>
          <w:sz w:val="24"/>
          <w:szCs w:val="24"/>
        </w:rPr>
        <w:t>”);</w:t>
      </w:r>
      <w:r w:rsidR="007C078C" w:rsidRPr="00F80C15">
        <w:rPr>
          <w:rFonts w:asciiTheme="minorHAnsi" w:eastAsia="Verdana" w:hAnsiTheme="minorHAnsi" w:cstheme="minorHAnsi"/>
          <w:sz w:val="24"/>
          <w:szCs w:val="24"/>
        </w:rPr>
        <w:t xml:space="preserve"> e (b) mediante o pagamento de um prêmio</w:t>
      </w:r>
      <w:r w:rsidR="007C078C">
        <w:rPr>
          <w:rFonts w:asciiTheme="minorHAnsi" w:eastAsia="Verdana" w:hAnsiTheme="minorHAnsi" w:cstheme="minorHAnsi"/>
          <w:sz w:val="24"/>
          <w:szCs w:val="24"/>
        </w:rPr>
        <w:t xml:space="preserve"> incidente</w:t>
      </w:r>
      <w:r w:rsidR="007C078C" w:rsidRPr="00F80C15">
        <w:rPr>
          <w:rFonts w:asciiTheme="minorHAnsi" w:eastAsia="Verdana" w:hAnsiTheme="minorHAnsi" w:cstheme="minorHAnsi"/>
          <w:sz w:val="24"/>
          <w:szCs w:val="24"/>
        </w:rPr>
        <w:t xml:space="preserve"> sobre o</w:t>
      </w:r>
      <w:r w:rsidR="007C078C">
        <w:rPr>
          <w:rFonts w:asciiTheme="minorHAnsi" w:eastAsia="Verdana" w:hAnsiTheme="minorHAnsi" w:cstheme="minorHAnsi"/>
          <w:sz w:val="24"/>
          <w:szCs w:val="24"/>
        </w:rPr>
        <w:t xml:space="preserve"> Valor de Resgate</w:t>
      </w:r>
      <w:r w:rsidR="007C078C" w:rsidRPr="00F80C15">
        <w:rPr>
          <w:rFonts w:asciiTheme="minorHAnsi" w:eastAsia="Verdana" w:hAnsiTheme="minorHAnsi" w:cstheme="minorHAnsi"/>
          <w:sz w:val="24"/>
          <w:szCs w:val="24"/>
        </w:rPr>
        <w:t xml:space="preserve"> </w:t>
      </w:r>
      <w:r w:rsidR="007C078C">
        <w:rPr>
          <w:rFonts w:asciiTheme="minorHAnsi" w:eastAsia="Verdana" w:hAnsiTheme="minorHAnsi" w:cstheme="minorHAnsi"/>
          <w:sz w:val="24"/>
          <w:szCs w:val="24"/>
        </w:rPr>
        <w:t>equivalente a 2,00% (dois por cento)</w:t>
      </w:r>
      <w:r w:rsidR="007C078C" w:rsidRPr="009B50DB">
        <w:rPr>
          <w:rFonts w:asciiTheme="minorHAnsi" w:eastAsia="Verdana" w:hAnsiTheme="minorHAnsi" w:cstheme="minorHAnsi"/>
          <w:sz w:val="24"/>
          <w:szCs w:val="24"/>
        </w:rPr>
        <w:t>, conforme fórmula de cálculo de remuneração do CRI estabelecida no Termo de Securitização do CRI</w:t>
      </w:r>
      <w:r w:rsidR="007C078C" w:rsidRPr="00F80C15">
        <w:rPr>
          <w:rFonts w:asciiTheme="minorHAnsi" w:eastAsia="Verdana" w:hAnsiTheme="minorHAnsi" w:cstheme="minorHAnsi"/>
          <w:sz w:val="24"/>
          <w:szCs w:val="24"/>
        </w:rPr>
        <w:t xml:space="preserve"> (“</w:t>
      </w:r>
      <w:r w:rsidR="007C078C" w:rsidRPr="00F80C15">
        <w:rPr>
          <w:rFonts w:asciiTheme="minorHAnsi" w:eastAsia="Verdana" w:hAnsiTheme="minorHAnsi" w:cstheme="minorHAnsi"/>
          <w:sz w:val="24"/>
          <w:szCs w:val="24"/>
          <w:u w:val="single"/>
        </w:rPr>
        <w:t>Prêmio</w:t>
      </w:r>
      <w:r w:rsidR="007C078C" w:rsidRPr="00F80C15">
        <w:rPr>
          <w:rFonts w:asciiTheme="minorHAnsi" w:eastAsia="Verdana" w:hAnsiTheme="minorHAnsi" w:cstheme="minorHAnsi"/>
          <w:sz w:val="24"/>
          <w:szCs w:val="24"/>
        </w:rPr>
        <w:t>”)</w:t>
      </w:r>
      <w:r w:rsidR="007C078C">
        <w:rPr>
          <w:rFonts w:asciiTheme="minorHAnsi" w:eastAsia="Verdana" w:hAnsiTheme="minorHAnsi" w:cstheme="minorHAnsi"/>
          <w:sz w:val="24"/>
          <w:szCs w:val="24"/>
        </w:rPr>
        <w:t>.</w:t>
      </w:r>
    </w:p>
    <w:p w14:paraId="3CAC3134" w14:textId="41813B4E" w:rsidR="00022303" w:rsidRPr="0075369C" w:rsidRDefault="00F24AB2" w:rsidP="009B50DB">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rPr>
        <w:t xml:space="preserve"> </w:t>
      </w:r>
    </w:p>
    <w:p w14:paraId="3E668665" w14:textId="1D06F6A5" w:rsidR="003A6C12" w:rsidRPr="0075369C" w:rsidRDefault="003A6C12" w:rsidP="004B3D2E">
      <w:pPr>
        <w:keepNext w:val="0"/>
        <w:widowControl w:val="0"/>
        <w:suppressAutoHyphens w:val="0"/>
        <w:spacing w:line="360" w:lineRule="exact"/>
        <w:jc w:val="both"/>
        <w:rPr>
          <w:rFonts w:asciiTheme="minorHAnsi" w:hAnsiTheme="minorHAnsi"/>
          <w:sz w:val="24"/>
        </w:rPr>
      </w:pPr>
      <w:r w:rsidRPr="0075369C">
        <w:rPr>
          <w:rFonts w:asciiTheme="minorHAnsi" w:hAnsiTheme="minorHAnsi"/>
          <w:sz w:val="24"/>
        </w:rPr>
        <w:t xml:space="preserve">4.11.3. </w:t>
      </w:r>
      <w:r w:rsidRPr="0075369C">
        <w:rPr>
          <w:rFonts w:asciiTheme="minorHAnsi" w:hAnsiTheme="minorHAnsi"/>
          <w:sz w:val="24"/>
          <w:u w:val="single"/>
        </w:rPr>
        <w:t xml:space="preserve">Amortização </w:t>
      </w:r>
      <w:r w:rsidR="007F31C4" w:rsidRPr="0075369C">
        <w:rPr>
          <w:rFonts w:asciiTheme="minorHAnsi" w:hAnsiTheme="minorHAnsi"/>
          <w:sz w:val="24"/>
          <w:u w:val="single"/>
        </w:rPr>
        <w:t>Extraordinária</w:t>
      </w:r>
      <w:r w:rsidRPr="0075369C">
        <w:rPr>
          <w:rFonts w:asciiTheme="minorHAnsi" w:hAnsiTheme="minorHAnsi"/>
          <w:sz w:val="24"/>
          <w:u w:val="single"/>
        </w:rPr>
        <w:t xml:space="preserve"> Obrigatória</w:t>
      </w:r>
    </w:p>
    <w:p w14:paraId="64EECAAE" w14:textId="37E252A6" w:rsidR="003A6C12" w:rsidRPr="00E11774" w:rsidRDefault="003A6C12" w:rsidP="004B3D2E">
      <w:pPr>
        <w:keepNext w:val="0"/>
        <w:widowControl w:val="0"/>
        <w:suppressAutoHyphens w:val="0"/>
        <w:spacing w:line="360" w:lineRule="exact"/>
        <w:jc w:val="both"/>
        <w:rPr>
          <w:rFonts w:asciiTheme="minorHAnsi" w:hAnsiTheme="minorHAnsi"/>
          <w:sz w:val="24"/>
        </w:rPr>
      </w:pPr>
    </w:p>
    <w:p w14:paraId="00897131" w14:textId="1F9C0E9A" w:rsidR="003A6C12" w:rsidRPr="00A32AA8" w:rsidRDefault="003A6C12" w:rsidP="004B3D2E">
      <w:pPr>
        <w:keepNext w:val="0"/>
        <w:widowControl w:val="0"/>
        <w:suppressAutoHyphens w:val="0"/>
        <w:spacing w:line="360" w:lineRule="exact"/>
        <w:jc w:val="both"/>
        <w:rPr>
          <w:rFonts w:asciiTheme="minorHAnsi" w:hAnsiTheme="minorHAnsi"/>
          <w:sz w:val="24"/>
        </w:rPr>
      </w:pPr>
      <w:r w:rsidRPr="00E11774">
        <w:rPr>
          <w:rFonts w:asciiTheme="minorHAnsi" w:hAnsiTheme="minorHAnsi"/>
          <w:sz w:val="24"/>
        </w:rPr>
        <w:t xml:space="preserve">4.11.3.1. </w:t>
      </w:r>
      <w:r w:rsidRPr="00070987">
        <w:rPr>
          <w:rFonts w:asciiTheme="minorHAnsi" w:hAnsiTheme="minorHAnsi"/>
          <w:sz w:val="24"/>
        </w:rPr>
        <w:tab/>
      </w:r>
      <w:r w:rsidR="009A7419">
        <w:rPr>
          <w:rFonts w:asciiTheme="minorHAnsi" w:hAnsiTheme="minorHAnsi" w:cstheme="minorHAnsi"/>
          <w:sz w:val="24"/>
          <w:szCs w:val="24"/>
        </w:rPr>
        <w:t>A</w:t>
      </w:r>
      <w:r w:rsidR="009A7419" w:rsidRPr="00064FCD">
        <w:rPr>
          <w:rFonts w:asciiTheme="minorHAnsi" w:hAnsiTheme="minorHAnsi"/>
          <w:sz w:val="24"/>
        </w:rPr>
        <w:t xml:space="preserve"> partir do 13º </w:t>
      </w:r>
      <w:r w:rsidR="00436422" w:rsidRPr="00070987">
        <w:rPr>
          <w:rFonts w:asciiTheme="minorHAnsi" w:hAnsiTheme="minorHAnsi"/>
          <w:sz w:val="24"/>
        </w:rPr>
        <w:t xml:space="preserve">(décimo terceiro) </w:t>
      </w:r>
      <w:r w:rsidR="009A7419" w:rsidRPr="00A32AA8">
        <w:rPr>
          <w:rFonts w:asciiTheme="minorHAnsi" w:hAnsiTheme="minorHAnsi"/>
          <w:sz w:val="24"/>
        </w:rPr>
        <w:t>mês (inclusive) contados da Data de Emissão, o</w:t>
      </w:r>
      <w:r w:rsidRPr="00A32AA8">
        <w:rPr>
          <w:rFonts w:asciiTheme="minorHAnsi" w:hAnsiTheme="minorHAnsi"/>
          <w:sz w:val="24"/>
        </w:rPr>
        <w:t xml:space="preserve">s </w:t>
      </w:r>
      <w:r w:rsidR="003B61B9" w:rsidRPr="00A32AA8">
        <w:rPr>
          <w:rFonts w:asciiTheme="minorHAnsi" w:hAnsiTheme="minorHAnsi"/>
          <w:sz w:val="24"/>
        </w:rPr>
        <w:t xml:space="preserve">Recebíveis decorrentes dos </w:t>
      </w:r>
      <w:r w:rsidRPr="00A32AA8">
        <w:rPr>
          <w:rFonts w:asciiTheme="minorHAnsi" w:hAnsiTheme="minorHAnsi"/>
          <w:sz w:val="24"/>
        </w:rPr>
        <w:t>Contratos de Locação</w:t>
      </w:r>
      <w:r w:rsidR="009B50DB" w:rsidRPr="00A32AA8">
        <w:rPr>
          <w:rFonts w:asciiTheme="minorHAnsi" w:hAnsiTheme="minorHAnsi"/>
          <w:sz w:val="24"/>
        </w:rPr>
        <w:t>, após sua formalização</w:t>
      </w:r>
      <w:r w:rsidR="00BC411C" w:rsidRPr="00A32AA8">
        <w:rPr>
          <w:rFonts w:asciiTheme="minorHAnsi" w:hAnsiTheme="minorHAnsi"/>
          <w:sz w:val="24"/>
        </w:rPr>
        <w:t xml:space="preserve"> e observados eventuais prazos de carência</w:t>
      </w:r>
      <w:r w:rsidR="009B50DB" w:rsidRPr="0075369C">
        <w:rPr>
          <w:rFonts w:asciiTheme="minorHAnsi" w:hAnsiTheme="minorHAnsi"/>
          <w:sz w:val="24"/>
        </w:rPr>
        <w:t>,</w:t>
      </w:r>
      <w:r w:rsidRPr="0075369C">
        <w:rPr>
          <w:rFonts w:asciiTheme="minorHAnsi" w:hAnsiTheme="minorHAnsi"/>
          <w:sz w:val="24"/>
        </w:rPr>
        <w:t xml:space="preserve"> deverão ser integralmente utilizados para </w:t>
      </w:r>
      <w:r w:rsidR="00907A33" w:rsidRPr="0075369C">
        <w:rPr>
          <w:rFonts w:asciiTheme="minorHAnsi" w:hAnsiTheme="minorHAnsi"/>
          <w:sz w:val="24"/>
        </w:rPr>
        <w:t xml:space="preserve">pagamento </w:t>
      </w:r>
      <w:r w:rsidR="00757173" w:rsidRPr="0075369C">
        <w:rPr>
          <w:rFonts w:asciiTheme="minorHAnsi" w:hAnsiTheme="minorHAnsi"/>
          <w:sz w:val="24"/>
        </w:rPr>
        <w:t>conforme a ordem de utilização dos recursos prevista no Termo de Securitização</w:t>
      </w:r>
      <w:r w:rsidRPr="0075369C">
        <w:rPr>
          <w:rFonts w:asciiTheme="minorHAnsi" w:hAnsiTheme="minorHAnsi"/>
          <w:sz w:val="24"/>
        </w:rPr>
        <w:t xml:space="preserve">. Assim sendo, </w:t>
      </w:r>
      <w:r w:rsidR="00757173" w:rsidRPr="00E11774">
        <w:rPr>
          <w:rFonts w:asciiTheme="minorHAnsi" w:hAnsiTheme="minorHAnsi"/>
          <w:sz w:val="24"/>
        </w:rPr>
        <w:t>todo recurso dos Recebíveis será utilizado para pag</w:t>
      </w:r>
      <w:r w:rsidR="009A7419" w:rsidRPr="00E11774">
        <w:rPr>
          <w:rFonts w:asciiTheme="minorHAnsi" w:hAnsiTheme="minorHAnsi"/>
          <w:sz w:val="24"/>
        </w:rPr>
        <w:t>amento das Debêntures e demais d</w:t>
      </w:r>
      <w:r w:rsidR="00757173" w:rsidRPr="00E11774">
        <w:rPr>
          <w:rFonts w:asciiTheme="minorHAnsi" w:hAnsiTheme="minorHAnsi"/>
          <w:sz w:val="24"/>
        </w:rPr>
        <w:t>espesas</w:t>
      </w:r>
      <w:r w:rsidR="009A7419" w:rsidRPr="00064FCD">
        <w:rPr>
          <w:rFonts w:asciiTheme="minorHAnsi" w:hAnsiTheme="minorHAnsi"/>
          <w:sz w:val="24"/>
        </w:rPr>
        <w:t>,</w:t>
      </w:r>
      <w:r w:rsidR="00757173" w:rsidRPr="00070987">
        <w:rPr>
          <w:rFonts w:asciiTheme="minorHAnsi" w:hAnsiTheme="minorHAnsi"/>
          <w:sz w:val="24"/>
        </w:rPr>
        <w:t xml:space="preserve"> encargos</w:t>
      </w:r>
      <w:r w:rsidR="009A7419" w:rsidRPr="00A32AA8">
        <w:rPr>
          <w:rFonts w:asciiTheme="minorHAnsi" w:hAnsiTheme="minorHAnsi"/>
          <w:sz w:val="24"/>
        </w:rPr>
        <w:t xml:space="preserve"> recomposição dos fundos acima mencionados</w:t>
      </w:r>
      <w:r w:rsidR="00757173" w:rsidRPr="00A32AA8">
        <w:rPr>
          <w:rFonts w:asciiTheme="minorHAnsi" w:hAnsiTheme="minorHAnsi"/>
          <w:sz w:val="24"/>
        </w:rPr>
        <w:t>, não sendo restituído qualquer valor à Emissora</w:t>
      </w:r>
      <w:r w:rsidR="007F31C4" w:rsidRPr="00A32AA8">
        <w:rPr>
          <w:rFonts w:asciiTheme="minorHAnsi" w:hAnsiTheme="minorHAnsi"/>
          <w:sz w:val="24"/>
        </w:rPr>
        <w:t xml:space="preserve"> (“</w:t>
      </w:r>
      <w:r w:rsidR="007F31C4" w:rsidRPr="00A32AA8">
        <w:rPr>
          <w:rFonts w:asciiTheme="minorHAnsi" w:hAnsiTheme="minorHAnsi"/>
          <w:sz w:val="24"/>
          <w:u w:val="single"/>
        </w:rPr>
        <w:t>Amortização Extraordinária Obrigatória</w:t>
      </w:r>
      <w:r w:rsidR="007F31C4" w:rsidRPr="00A32AA8">
        <w:rPr>
          <w:rFonts w:asciiTheme="minorHAnsi" w:hAnsiTheme="minorHAnsi"/>
          <w:sz w:val="24"/>
        </w:rPr>
        <w:t>”)</w:t>
      </w:r>
      <w:r w:rsidR="000676D3" w:rsidRPr="00A32AA8">
        <w:rPr>
          <w:rFonts w:asciiTheme="minorHAnsi" w:hAnsiTheme="minorHAnsi"/>
          <w:sz w:val="24"/>
        </w:rPr>
        <w:t>.</w:t>
      </w:r>
      <w:r w:rsidR="009B50DB" w:rsidRPr="00A32AA8">
        <w:rPr>
          <w:rFonts w:asciiTheme="minorHAnsi" w:hAnsiTheme="minorHAnsi"/>
          <w:sz w:val="24"/>
        </w:rPr>
        <w:t xml:space="preserve"> </w:t>
      </w:r>
      <w:r w:rsidR="009A7419" w:rsidRPr="00064FCD">
        <w:rPr>
          <w:rFonts w:asciiTheme="minorHAnsi" w:hAnsiTheme="minorHAnsi"/>
          <w:sz w:val="24"/>
        </w:rPr>
        <w:t xml:space="preserve">Até o 12º (décimo segundo) mês (inclusive), </w:t>
      </w:r>
      <w:r w:rsidR="009A7419" w:rsidRPr="00070987">
        <w:rPr>
          <w:rFonts w:asciiTheme="minorHAnsi" w:hAnsiTheme="minorHAnsi"/>
          <w:sz w:val="24"/>
        </w:rPr>
        <w:t>os Recebíveis serão utilizados para pagamento da Remuneração, despesas, encargos e eventual recomposição dos fundos acima mencionados</w:t>
      </w:r>
      <w:r w:rsidR="009A7419">
        <w:rPr>
          <w:rFonts w:asciiTheme="minorHAnsi" w:hAnsiTheme="minorHAnsi" w:cstheme="minorHAnsi"/>
          <w:sz w:val="24"/>
          <w:szCs w:val="24"/>
        </w:rPr>
        <w:t>,</w:t>
      </w:r>
      <w:r w:rsidR="00BA26BB">
        <w:rPr>
          <w:rFonts w:ascii="Calibri" w:hAnsi="Calibri" w:cs="Calibri"/>
          <w:sz w:val="24"/>
          <w:szCs w:val="24"/>
        </w:rPr>
        <w:t xml:space="preserve"> e</w:t>
      </w:r>
      <w:r w:rsidR="009A7419">
        <w:rPr>
          <w:rFonts w:ascii="Calibri" w:hAnsi="Calibri" w:cs="Calibri"/>
          <w:sz w:val="24"/>
          <w:szCs w:val="24"/>
        </w:rPr>
        <w:t>,</w:t>
      </w:r>
      <w:r w:rsidR="009A7419">
        <w:rPr>
          <w:rFonts w:asciiTheme="minorHAnsi" w:hAnsiTheme="minorHAnsi" w:cstheme="minorHAnsi"/>
          <w:sz w:val="24"/>
          <w:szCs w:val="24"/>
        </w:rPr>
        <w:t xml:space="preserve"> </w:t>
      </w:r>
      <w:r w:rsidR="00156622">
        <w:rPr>
          <w:rFonts w:asciiTheme="minorHAnsi" w:hAnsiTheme="minorHAnsi" w:cstheme="minorHAnsi"/>
          <w:sz w:val="24"/>
          <w:szCs w:val="24"/>
        </w:rPr>
        <w:t>sendo que</w:t>
      </w:r>
      <w:r w:rsidR="00156622" w:rsidRPr="00064FCD">
        <w:rPr>
          <w:rFonts w:asciiTheme="minorHAnsi" w:hAnsiTheme="minorHAnsi"/>
          <w:sz w:val="24"/>
        </w:rPr>
        <w:t xml:space="preserve"> </w:t>
      </w:r>
      <w:r w:rsidR="009A7419" w:rsidRPr="00070987">
        <w:rPr>
          <w:rFonts w:asciiTheme="minorHAnsi" w:hAnsiTheme="minorHAnsi"/>
          <w:sz w:val="24"/>
        </w:rPr>
        <w:t>eventual saldo excedente será liberado à Emissora</w:t>
      </w:r>
      <w:r w:rsidR="00436422" w:rsidRPr="00A32AA8">
        <w:rPr>
          <w:rFonts w:asciiTheme="minorHAnsi" w:hAnsiTheme="minorHAnsi"/>
          <w:sz w:val="24"/>
        </w:rPr>
        <w:t xml:space="preserve"> no prazo de 02 (dois) Dias Úteis após o pagamento da parcela mensal do CRI. </w:t>
      </w:r>
    </w:p>
    <w:p w14:paraId="25908383" w14:textId="341208B0" w:rsidR="007F31C4" w:rsidRPr="00A32AA8" w:rsidRDefault="007F31C4" w:rsidP="004B3D2E">
      <w:pPr>
        <w:keepNext w:val="0"/>
        <w:widowControl w:val="0"/>
        <w:suppressAutoHyphens w:val="0"/>
        <w:spacing w:line="360" w:lineRule="exact"/>
        <w:jc w:val="both"/>
        <w:rPr>
          <w:rFonts w:asciiTheme="minorHAnsi" w:hAnsiTheme="minorHAnsi"/>
          <w:sz w:val="24"/>
        </w:rPr>
      </w:pPr>
    </w:p>
    <w:p w14:paraId="3B92245D" w14:textId="77777777" w:rsidR="00206916" w:rsidRPr="0075369C" w:rsidRDefault="00671DFC"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b/>
          <w:sz w:val="24"/>
        </w:rPr>
        <w:t>4.1</w:t>
      </w:r>
      <w:r w:rsidR="00DC6DD0" w:rsidRPr="00A32AA8">
        <w:rPr>
          <w:rFonts w:asciiTheme="minorHAnsi" w:eastAsia="Verdana" w:hAnsiTheme="minorHAnsi"/>
          <w:b/>
          <w:sz w:val="24"/>
        </w:rPr>
        <w:t>3</w:t>
      </w:r>
      <w:r w:rsidRPr="00A32AA8">
        <w:rPr>
          <w:rFonts w:asciiTheme="minorHAnsi" w:eastAsia="Verdana" w:hAnsiTheme="minorHAnsi"/>
          <w:b/>
          <w:sz w:val="24"/>
        </w:rPr>
        <w:t>.</w:t>
      </w:r>
      <w:r w:rsidRPr="00A32AA8">
        <w:rPr>
          <w:rFonts w:asciiTheme="minorHAnsi" w:eastAsia="Verdana" w:hAnsiTheme="minorHAnsi"/>
          <w:b/>
          <w:sz w:val="24"/>
        </w:rPr>
        <w:tab/>
        <w:t>Repactuação</w:t>
      </w:r>
    </w:p>
    <w:p w14:paraId="7089D7A1"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73221F24" w14:textId="77777777" w:rsidR="00206916" w:rsidRPr="0075369C" w:rsidRDefault="00671DFC" w:rsidP="004B3D2E">
      <w:pPr>
        <w:keepNext w:val="0"/>
        <w:widowControl w:val="0"/>
        <w:tabs>
          <w:tab w:val="left" w:pos="851"/>
        </w:tabs>
        <w:suppressAutoHyphens w:val="0"/>
        <w:spacing w:line="360" w:lineRule="exact"/>
        <w:jc w:val="both"/>
        <w:rPr>
          <w:rFonts w:asciiTheme="minorHAnsi" w:hAnsiTheme="minorHAnsi"/>
          <w:sz w:val="24"/>
        </w:rPr>
      </w:pPr>
      <w:r w:rsidRPr="0075369C">
        <w:rPr>
          <w:rFonts w:asciiTheme="minorHAnsi" w:eastAsia="Verdana" w:hAnsiTheme="minorHAnsi"/>
          <w:sz w:val="24"/>
        </w:rPr>
        <w:t>4.1</w:t>
      </w:r>
      <w:r w:rsidR="00DC6DD0" w:rsidRPr="0075369C">
        <w:rPr>
          <w:rFonts w:asciiTheme="minorHAnsi" w:eastAsia="Verdana" w:hAnsiTheme="minorHAnsi"/>
          <w:sz w:val="24"/>
        </w:rPr>
        <w:t>3</w:t>
      </w:r>
      <w:r w:rsidRPr="0075369C">
        <w:rPr>
          <w:rFonts w:asciiTheme="minorHAnsi" w:eastAsia="Verdana" w:hAnsiTheme="minorHAnsi"/>
          <w:sz w:val="24"/>
        </w:rPr>
        <w:t>.1.</w:t>
      </w:r>
      <w:r w:rsidRPr="0075369C">
        <w:rPr>
          <w:rFonts w:asciiTheme="minorHAnsi" w:eastAsia="Verdana" w:hAnsiTheme="minorHAnsi"/>
          <w:sz w:val="24"/>
        </w:rPr>
        <w:tab/>
        <w:t>Não haverá repactuação programada das Debêntures.</w:t>
      </w:r>
    </w:p>
    <w:p w14:paraId="7F119864" w14:textId="77777777" w:rsidR="00206916" w:rsidRPr="00E11774" w:rsidRDefault="00206916" w:rsidP="004B3D2E">
      <w:pPr>
        <w:keepNext w:val="0"/>
        <w:widowControl w:val="0"/>
        <w:suppressAutoHyphens w:val="0"/>
        <w:spacing w:line="360" w:lineRule="exact"/>
        <w:jc w:val="both"/>
        <w:rPr>
          <w:rFonts w:asciiTheme="minorHAnsi" w:hAnsiTheme="minorHAnsi"/>
          <w:sz w:val="24"/>
        </w:rPr>
      </w:pPr>
    </w:p>
    <w:p w14:paraId="61103F52" w14:textId="777819DD" w:rsidR="00206916" w:rsidRPr="00E5704D" w:rsidRDefault="00671DFC" w:rsidP="004B3D2E">
      <w:pPr>
        <w:keepNext w:val="0"/>
        <w:widowControl w:val="0"/>
        <w:tabs>
          <w:tab w:val="left" w:pos="709"/>
          <w:tab w:val="left" w:pos="1997"/>
        </w:tabs>
        <w:suppressAutoHyphens w:val="0"/>
        <w:spacing w:line="360" w:lineRule="exact"/>
        <w:jc w:val="both"/>
        <w:rPr>
          <w:rFonts w:asciiTheme="minorHAnsi" w:hAnsiTheme="minorHAnsi"/>
          <w:sz w:val="24"/>
        </w:rPr>
      </w:pPr>
      <w:bookmarkStart w:id="42" w:name="h.4d34og8"/>
      <w:bookmarkStart w:id="43" w:name="_DV_M31"/>
      <w:bookmarkEnd w:id="42"/>
      <w:bookmarkEnd w:id="43"/>
      <w:r w:rsidRPr="00E11774">
        <w:rPr>
          <w:rFonts w:asciiTheme="minorHAnsi" w:eastAsia="Verdana" w:hAnsiTheme="minorHAnsi"/>
          <w:b/>
          <w:sz w:val="24"/>
        </w:rPr>
        <w:t>4.1</w:t>
      </w:r>
      <w:r w:rsidR="00DC6DD0" w:rsidRPr="00E11774">
        <w:rPr>
          <w:rFonts w:asciiTheme="minorHAnsi" w:eastAsia="Verdana" w:hAnsiTheme="minorHAnsi"/>
          <w:b/>
          <w:sz w:val="24"/>
        </w:rPr>
        <w:t>4</w:t>
      </w:r>
      <w:r w:rsidR="003725C0" w:rsidRPr="00E11774">
        <w:rPr>
          <w:rFonts w:asciiTheme="minorHAnsi" w:eastAsia="Verdana" w:hAnsiTheme="minorHAnsi"/>
          <w:b/>
          <w:sz w:val="24"/>
        </w:rPr>
        <w:t>.</w:t>
      </w:r>
      <w:r w:rsidR="003725C0" w:rsidRPr="00E11774">
        <w:rPr>
          <w:rFonts w:asciiTheme="minorHAnsi" w:eastAsia="Verdana" w:hAnsiTheme="minorHAnsi"/>
          <w:b/>
          <w:sz w:val="24"/>
        </w:rPr>
        <w:tab/>
      </w:r>
      <w:r w:rsidRPr="00E11774">
        <w:rPr>
          <w:rFonts w:asciiTheme="minorHAnsi" w:eastAsia="Verdana" w:hAnsiTheme="minorHAnsi"/>
          <w:b/>
          <w:sz w:val="24"/>
        </w:rPr>
        <w:t>Data e Local e Cálculo de Pagamento</w:t>
      </w:r>
    </w:p>
    <w:p w14:paraId="475A0488" w14:textId="77777777" w:rsidR="00206916" w:rsidRPr="002612F1" w:rsidRDefault="00206916" w:rsidP="004B3D2E">
      <w:pPr>
        <w:keepNext w:val="0"/>
        <w:widowControl w:val="0"/>
        <w:tabs>
          <w:tab w:val="left" w:pos="1997"/>
        </w:tabs>
        <w:suppressAutoHyphens w:val="0"/>
        <w:spacing w:line="360" w:lineRule="exact"/>
        <w:jc w:val="both"/>
        <w:rPr>
          <w:rFonts w:asciiTheme="minorHAnsi" w:hAnsiTheme="minorHAnsi"/>
          <w:sz w:val="24"/>
        </w:rPr>
      </w:pPr>
    </w:p>
    <w:p w14:paraId="636CA3C8" w14:textId="503081B5" w:rsidR="00206916" w:rsidRPr="00A32AA8" w:rsidRDefault="00671DFC" w:rsidP="004B3D2E">
      <w:pPr>
        <w:keepNext w:val="0"/>
        <w:widowControl w:val="0"/>
        <w:tabs>
          <w:tab w:val="left" w:pos="851"/>
        </w:tabs>
        <w:suppressAutoHyphens w:val="0"/>
        <w:spacing w:line="360" w:lineRule="exact"/>
        <w:jc w:val="both"/>
        <w:rPr>
          <w:rFonts w:asciiTheme="minorHAnsi" w:hAnsiTheme="minorHAnsi"/>
          <w:sz w:val="24"/>
        </w:rPr>
      </w:pPr>
      <w:r w:rsidRPr="002612F1">
        <w:rPr>
          <w:rFonts w:asciiTheme="minorHAnsi" w:eastAsia="Verdana" w:hAnsiTheme="minorHAnsi"/>
          <w:sz w:val="24"/>
        </w:rPr>
        <w:t>4.1</w:t>
      </w:r>
      <w:r w:rsidR="00DC6DD0" w:rsidRPr="008643ED">
        <w:rPr>
          <w:rFonts w:asciiTheme="minorHAnsi" w:eastAsia="Verdana" w:hAnsiTheme="minorHAnsi"/>
          <w:sz w:val="24"/>
        </w:rPr>
        <w:t>4</w:t>
      </w:r>
      <w:r w:rsidRPr="006A4202">
        <w:rPr>
          <w:rFonts w:asciiTheme="minorHAnsi" w:eastAsia="Verdana" w:hAnsiTheme="minorHAnsi"/>
          <w:sz w:val="24"/>
        </w:rPr>
        <w:t>.1.</w:t>
      </w:r>
      <w:r w:rsidRPr="006A4202">
        <w:rPr>
          <w:rFonts w:asciiTheme="minorHAnsi" w:eastAsia="Verdana" w:hAnsiTheme="minorHAnsi"/>
          <w:sz w:val="24"/>
        </w:rPr>
        <w:tab/>
        <w:t>Todos os pagamentos referentes ao principal e rendimentos a que fazem jus as Debêntures serão efetuados mediante transferência eletrônica disponível (</w:t>
      </w:r>
      <w:r w:rsidRPr="007C078C">
        <w:rPr>
          <w:rFonts w:asciiTheme="minorHAnsi" w:eastAsia="Verdana" w:hAnsiTheme="minorHAnsi"/>
          <w:sz w:val="24"/>
        </w:rPr>
        <w:t xml:space="preserve">TED) para </w:t>
      </w:r>
      <w:r w:rsidR="00436422" w:rsidRPr="007C078C">
        <w:rPr>
          <w:rFonts w:asciiTheme="minorHAnsi" w:eastAsia="Verdana" w:hAnsiTheme="minorHAnsi"/>
          <w:sz w:val="24"/>
        </w:rPr>
        <w:t>a</w:t>
      </w:r>
      <w:r w:rsidR="007C078C" w:rsidRPr="007C078C">
        <w:rPr>
          <w:rFonts w:asciiTheme="minorHAnsi" w:eastAsia="Verdana" w:hAnsiTheme="minorHAnsi"/>
          <w:sz w:val="24"/>
        </w:rPr>
        <w:t xml:space="preserve"> </w:t>
      </w:r>
      <w:r w:rsidR="00F11192" w:rsidRPr="007C078C">
        <w:rPr>
          <w:rFonts w:asciiTheme="minorHAnsi" w:eastAsia="Verdana" w:hAnsiTheme="minorHAnsi"/>
          <w:sz w:val="24"/>
        </w:rPr>
        <w:t>Conta</w:t>
      </w:r>
      <w:r w:rsidR="00F11192" w:rsidRPr="00064FCD">
        <w:rPr>
          <w:rFonts w:asciiTheme="minorHAnsi" w:eastAsia="Verdana" w:hAnsiTheme="minorHAnsi"/>
          <w:sz w:val="24"/>
        </w:rPr>
        <w:t xml:space="preserve"> Centralizadora</w:t>
      </w:r>
      <w:r w:rsidRPr="00070987">
        <w:rPr>
          <w:rFonts w:asciiTheme="minorHAnsi" w:eastAsia="Verdana" w:hAnsiTheme="minorHAnsi"/>
          <w:sz w:val="24"/>
        </w:rPr>
        <w:t>, e serão realizados conforme expressamente previsto nesta Escritura de Em</w:t>
      </w:r>
      <w:r w:rsidRPr="00A32AA8">
        <w:rPr>
          <w:rFonts w:asciiTheme="minorHAnsi" w:eastAsia="Verdana" w:hAnsiTheme="minorHAnsi"/>
          <w:sz w:val="24"/>
        </w:rPr>
        <w:t>issão.</w:t>
      </w:r>
    </w:p>
    <w:p w14:paraId="59D40958" w14:textId="77777777" w:rsidR="00206916" w:rsidRPr="00A32AA8" w:rsidRDefault="00206916" w:rsidP="004B3D2E">
      <w:pPr>
        <w:keepNext w:val="0"/>
        <w:widowControl w:val="0"/>
        <w:suppressAutoHyphens w:val="0"/>
        <w:spacing w:line="360" w:lineRule="exact"/>
        <w:ind w:left="708"/>
        <w:rPr>
          <w:rFonts w:asciiTheme="minorHAnsi" w:hAnsiTheme="minorHAnsi"/>
          <w:sz w:val="24"/>
        </w:rPr>
      </w:pPr>
    </w:p>
    <w:p w14:paraId="36775F11" w14:textId="3F1499AE" w:rsidR="00206916" w:rsidRPr="007C078C" w:rsidRDefault="00671DFC" w:rsidP="004B3D2E">
      <w:pPr>
        <w:keepNext w:val="0"/>
        <w:widowControl w:val="0"/>
        <w:tabs>
          <w:tab w:val="left" w:pos="709"/>
          <w:tab w:val="left" w:pos="1997"/>
        </w:tabs>
        <w:suppressAutoHyphens w:val="0"/>
        <w:spacing w:line="360" w:lineRule="exact"/>
        <w:jc w:val="both"/>
        <w:rPr>
          <w:rFonts w:asciiTheme="minorHAnsi" w:hAnsiTheme="minorHAnsi"/>
          <w:sz w:val="24"/>
        </w:rPr>
      </w:pPr>
      <w:r w:rsidRPr="00A32AA8">
        <w:rPr>
          <w:rFonts w:asciiTheme="minorHAnsi" w:eastAsia="Verdana" w:hAnsiTheme="minorHAnsi"/>
          <w:b/>
          <w:sz w:val="24"/>
        </w:rPr>
        <w:t>4.1</w:t>
      </w:r>
      <w:r w:rsidR="00DC6DD0" w:rsidRPr="00A32AA8">
        <w:rPr>
          <w:rFonts w:asciiTheme="minorHAnsi" w:eastAsia="Verdana" w:hAnsiTheme="minorHAnsi"/>
          <w:b/>
          <w:sz w:val="24"/>
        </w:rPr>
        <w:t>5</w:t>
      </w:r>
      <w:r w:rsidRPr="00A32AA8">
        <w:rPr>
          <w:rFonts w:asciiTheme="minorHAnsi" w:eastAsia="Verdana" w:hAnsiTheme="minorHAnsi"/>
          <w:b/>
          <w:sz w:val="24"/>
        </w:rPr>
        <w:t xml:space="preserve">. </w:t>
      </w:r>
      <w:r w:rsidR="003725C0" w:rsidRPr="007C078C">
        <w:rPr>
          <w:rFonts w:asciiTheme="minorHAnsi" w:eastAsia="Verdana" w:hAnsiTheme="minorHAnsi"/>
          <w:b/>
          <w:sz w:val="24"/>
        </w:rPr>
        <w:tab/>
      </w:r>
      <w:r w:rsidRPr="007C078C">
        <w:rPr>
          <w:rFonts w:asciiTheme="minorHAnsi" w:eastAsia="Verdana" w:hAnsiTheme="minorHAnsi"/>
          <w:b/>
          <w:sz w:val="24"/>
        </w:rPr>
        <w:t>Tributos</w:t>
      </w:r>
    </w:p>
    <w:p w14:paraId="1C86F0CF" w14:textId="77777777" w:rsidR="00206916" w:rsidRPr="007C078C" w:rsidRDefault="00206916" w:rsidP="004B3D2E">
      <w:pPr>
        <w:keepNext w:val="0"/>
        <w:widowControl w:val="0"/>
        <w:tabs>
          <w:tab w:val="left" w:pos="1997"/>
        </w:tabs>
        <w:suppressAutoHyphens w:val="0"/>
        <w:spacing w:line="360" w:lineRule="exact"/>
        <w:jc w:val="both"/>
        <w:rPr>
          <w:rFonts w:asciiTheme="minorHAnsi" w:hAnsiTheme="minorHAnsi"/>
          <w:sz w:val="24"/>
        </w:rPr>
      </w:pPr>
    </w:p>
    <w:p w14:paraId="7FD102AC" w14:textId="4BA1FC80" w:rsidR="00206916" w:rsidRPr="00A32AA8" w:rsidRDefault="00671DFC" w:rsidP="004B3D2E">
      <w:pPr>
        <w:keepNext w:val="0"/>
        <w:widowControl w:val="0"/>
        <w:suppressAutoHyphens w:val="0"/>
        <w:spacing w:line="360" w:lineRule="exact"/>
        <w:jc w:val="both"/>
        <w:rPr>
          <w:rFonts w:asciiTheme="minorHAnsi" w:hAnsiTheme="minorHAnsi"/>
          <w:sz w:val="24"/>
        </w:rPr>
      </w:pPr>
      <w:r w:rsidRPr="007C078C">
        <w:rPr>
          <w:rFonts w:asciiTheme="minorHAnsi" w:eastAsia="Verdana" w:hAnsiTheme="minorHAnsi"/>
          <w:sz w:val="24"/>
        </w:rPr>
        <w:t>4.1</w:t>
      </w:r>
      <w:r w:rsidR="00DC6DD0" w:rsidRPr="007C078C">
        <w:rPr>
          <w:rFonts w:asciiTheme="minorHAnsi" w:eastAsia="Verdana" w:hAnsiTheme="minorHAnsi"/>
          <w:sz w:val="24"/>
        </w:rPr>
        <w:t>5</w:t>
      </w:r>
      <w:r w:rsidRPr="007C078C">
        <w:rPr>
          <w:rFonts w:asciiTheme="minorHAnsi" w:eastAsia="Verdana" w:hAnsiTheme="minorHAnsi"/>
          <w:sz w:val="24"/>
        </w:rPr>
        <w:t>.1.</w:t>
      </w:r>
      <w:r w:rsidRPr="007C078C">
        <w:rPr>
          <w:rFonts w:asciiTheme="minorHAnsi" w:eastAsia="Verdana" w:hAnsiTheme="minorHAnsi"/>
          <w:sz w:val="24"/>
        </w:rPr>
        <w:tab/>
        <w:t xml:space="preserve">Todos os valores devidos pela Emissora em virtude de pagamento de principal e/ou </w:t>
      </w:r>
      <w:r w:rsidRPr="007C078C">
        <w:rPr>
          <w:rFonts w:asciiTheme="minorHAnsi" w:eastAsia="Verdana" w:hAnsiTheme="minorHAnsi"/>
          <w:sz w:val="24"/>
        </w:rPr>
        <w:lastRenderedPageBreak/>
        <w:t xml:space="preserve">juros devidos sobre as Debêntures deverão ser realizados com a dedução de todo e qualquer tributo (incluindo imposto de renda ou qualquer outro imposto que seja aplicável sobre </w:t>
      </w:r>
      <w:r w:rsidR="00506E6A">
        <w:rPr>
          <w:rFonts w:asciiTheme="minorHAnsi" w:eastAsia="Verdana" w:hAnsiTheme="minorHAnsi" w:cstheme="minorHAnsi"/>
          <w:sz w:val="24"/>
          <w:szCs w:val="24"/>
        </w:rPr>
        <w:t>a</w:t>
      </w:r>
      <w:r w:rsidR="00506E6A" w:rsidRPr="00064FCD">
        <w:rPr>
          <w:rFonts w:asciiTheme="minorHAnsi" w:eastAsia="Verdana" w:hAnsiTheme="minorHAnsi"/>
          <w:sz w:val="24"/>
        </w:rPr>
        <w:t xml:space="preserve"> </w:t>
      </w:r>
      <w:r w:rsidRPr="00070987">
        <w:rPr>
          <w:rFonts w:asciiTheme="minorHAnsi" w:eastAsia="Verdana" w:hAnsiTheme="minorHAnsi"/>
          <w:sz w:val="24"/>
        </w:rPr>
        <w:t>Debenturista, seja em função de tributos existentes ou que venham a ser introduzidos no futuro).</w:t>
      </w:r>
    </w:p>
    <w:p w14:paraId="106079A6" w14:textId="72760D32" w:rsidR="00206916" w:rsidRPr="00A32AA8" w:rsidRDefault="00206916" w:rsidP="004B3D2E">
      <w:pPr>
        <w:keepNext w:val="0"/>
        <w:widowControl w:val="0"/>
        <w:suppressAutoHyphens w:val="0"/>
        <w:spacing w:line="360" w:lineRule="exact"/>
        <w:jc w:val="both"/>
        <w:rPr>
          <w:rFonts w:asciiTheme="minorHAnsi" w:hAnsiTheme="minorHAnsi"/>
          <w:sz w:val="24"/>
        </w:rPr>
      </w:pPr>
    </w:p>
    <w:p w14:paraId="40558D0A" w14:textId="3C07D356" w:rsidR="00AF626D" w:rsidRPr="00E11774" w:rsidRDefault="00DF3F60" w:rsidP="004B3D2E">
      <w:pPr>
        <w:keepNext w:val="0"/>
        <w:widowControl w:val="0"/>
        <w:tabs>
          <w:tab w:val="left" w:pos="851"/>
        </w:tabs>
        <w:suppressAutoHyphens w:val="0"/>
        <w:spacing w:line="360" w:lineRule="exact"/>
        <w:jc w:val="both"/>
        <w:rPr>
          <w:rFonts w:asciiTheme="minorHAnsi" w:hAnsiTheme="minorHAnsi"/>
          <w:sz w:val="24"/>
        </w:rPr>
      </w:pPr>
      <w:r w:rsidRPr="00A32AA8">
        <w:rPr>
          <w:rFonts w:asciiTheme="minorHAnsi" w:hAnsiTheme="minorHAnsi"/>
          <w:sz w:val="24"/>
        </w:rPr>
        <w:t xml:space="preserve">4.15.2. </w:t>
      </w:r>
      <w:r w:rsidR="00AF626D" w:rsidRPr="00A32AA8">
        <w:rPr>
          <w:rFonts w:asciiTheme="minorHAnsi" w:hAnsiTheme="minorHAnsi"/>
          <w:sz w:val="24"/>
        </w:rPr>
        <w:t>A</w:t>
      </w:r>
      <w:r w:rsidR="008D0040" w:rsidRPr="00A32AA8">
        <w:rPr>
          <w:rFonts w:asciiTheme="minorHAnsi" w:hAnsiTheme="minorHAnsi"/>
          <w:sz w:val="24"/>
        </w:rPr>
        <w:t>s</w:t>
      </w:r>
      <w:r w:rsidR="00AF626D" w:rsidRPr="00A32AA8">
        <w:rPr>
          <w:rFonts w:asciiTheme="minorHAnsi" w:hAnsiTheme="minorHAnsi"/>
          <w:sz w:val="24"/>
        </w:rPr>
        <w:t xml:space="preserve"> Debênture</w:t>
      </w:r>
      <w:r w:rsidR="008D0040" w:rsidRPr="0075369C">
        <w:rPr>
          <w:rFonts w:asciiTheme="minorHAnsi" w:hAnsiTheme="minorHAnsi"/>
          <w:sz w:val="24"/>
        </w:rPr>
        <w:t>s objeto desta Emissão</w:t>
      </w:r>
      <w:r w:rsidR="00AF626D" w:rsidRPr="0075369C">
        <w:rPr>
          <w:rFonts w:asciiTheme="minorHAnsi" w:hAnsiTheme="minorHAnsi"/>
          <w:sz w:val="24"/>
        </w:rPr>
        <w:t xml:space="preserve"> </w:t>
      </w:r>
      <w:r w:rsidR="008D0040" w:rsidRPr="0075369C">
        <w:rPr>
          <w:rFonts w:asciiTheme="minorHAnsi" w:hAnsiTheme="minorHAnsi"/>
          <w:sz w:val="24"/>
        </w:rPr>
        <w:t xml:space="preserve">estão </w:t>
      </w:r>
      <w:r w:rsidR="00AF626D" w:rsidRPr="0075369C">
        <w:rPr>
          <w:rFonts w:asciiTheme="minorHAnsi" w:hAnsiTheme="minorHAnsi"/>
          <w:sz w:val="24"/>
        </w:rPr>
        <w:t>sujeita</w:t>
      </w:r>
      <w:r w:rsidR="008D0040" w:rsidRPr="00E11774">
        <w:rPr>
          <w:rFonts w:asciiTheme="minorHAnsi" w:hAnsiTheme="minorHAnsi"/>
          <w:sz w:val="24"/>
        </w:rPr>
        <w:t>s</w:t>
      </w:r>
      <w:r w:rsidR="00AF626D" w:rsidRPr="00E11774">
        <w:rPr>
          <w:rFonts w:asciiTheme="minorHAnsi" w:hAnsiTheme="minorHAnsi"/>
          <w:sz w:val="24"/>
        </w:rPr>
        <w:t xml:space="preserve"> à alíquota zero de Imposto sobre Operações de Crédito, Câmbio e Seguro, ou relativas a Títulos ou Valores Mobiliários (“</w:t>
      </w:r>
      <w:r w:rsidR="00AF626D" w:rsidRPr="00E11774">
        <w:rPr>
          <w:rFonts w:asciiTheme="minorHAnsi" w:hAnsiTheme="minorHAnsi"/>
          <w:sz w:val="24"/>
          <w:u w:val="single"/>
        </w:rPr>
        <w:t>IOF</w:t>
      </w:r>
      <w:r w:rsidR="00AF626D" w:rsidRPr="00E11774">
        <w:rPr>
          <w:rFonts w:asciiTheme="minorHAnsi" w:hAnsiTheme="minorHAnsi"/>
          <w:sz w:val="24"/>
        </w:rPr>
        <w:t>”), nos termos do artigo 32, §2º, inciso VI do Decreto nº 6.306, de 14 de dezembro de 2007.</w:t>
      </w:r>
    </w:p>
    <w:p w14:paraId="35E530EC" w14:textId="1F34803D" w:rsidR="00AF626D" w:rsidRPr="002612F1" w:rsidRDefault="00AF626D" w:rsidP="004B3D2E">
      <w:pPr>
        <w:keepNext w:val="0"/>
        <w:widowControl w:val="0"/>
        <w:suppressAutoHyphens w:val="0"/>
        <w:spacing w:line="360" w:lineRule="exact"/>
        <w:jc w:val="both"/>
        <w:rPr>
          <w:rFonts w:asciiTheme="minorHAnsi" w:hAnsiTheme="minorHAnsi"/>
          <w:sz w:val="24"/>
        </w:rPr>
      </w:pPr>
    </w:p>
    <w:p w14:paraId="60277DD7" w14:textId="77777777" w:rsidR="00206916" w:rsidRPr="006A4202" w:rsidRDefault="00671DFC" w:rsidP="004B3D2E">
      <w:pPr>
        <w:keepNext w:val="0"/>
        <w:widowControl w:val="0"/>
        <w:tabs>
          <w:tab w:val="left" w:pos="993"/>
        </w:tabs>
        <w:suppressAutoHyphens w:val="0"/>
        <w:spacing w:line="360" w:lineRule="exact"/>
        <w:jc w:val="both"/>
        <w:rPr>
          <w:rFonts w:asciiTheme="minorHAnsi" w:hAnsiTheme="minorHAnsi"/>
          <w:sz w:val="24"/>
        </w:rPr>
      </w:pPr>
      <w:bookmarkStart w:id="44" w:name="h.2s8eyo1"/>
      <w:bookmarkStart w:id="45" w:name="_DV_M63"/>
      <w:bookmarkEnd w:id="44"/>
      <w:bookmarkEnd w:id="45"/>
      <w:r w:rsidRPr="002612F1">
        <w:rPr>
          <w:rFonts w:asciiTheme="minorHAnsi" w:eastAsia="Verdana" w:hAnsiTheme="minorHAnsi"/>
          <w:b/>
          <w:sz w:val="24"/>
        </w:rPr>
        <w:t>4.1</w:t>
      </w:r>
      <w:r w:rsidR="00DC6DD0" w:rsidRPr="008643ED">
        <w:rPr>
          <w:rFonts w:asciiTheme="minorHAnsi" w:eastAsia="Verdana" w:hAnsiTheme="minorHAnsi"/>
          <w:b/>
          <w:sz w:val="24"/>
        </w:rPr>
        <w:t>6</w:t>
      </w:r>
      <w:r w:rsidRPr="006A4202">
        <w:rPr>
          <w:rFonts w:asciiTheme="minorHAnsi" w:eastAsia="Verdana" w:hAnsiTheme="minorHAnsi"/>
          <w:b/>
          <w:sz w:val="24"/>
        </w:rPr>
        <w:t>.</w:t>
      </w:r>
      <w:r w:rsidRPr="006A4202">
        <w:rPr>
          <w:rFonts w:asciiTheme="minorHAnsi" w:eastAsia="Verdana" w:hAnsiTheme="minorHAnsi"/>
          <w:b/>
          <w:sz w:val="24"/>
        </w:rPr>
        <w:tab/>
        <w:t>Prorrogação dos Prazos</w:t>
      </w:r>
    </w:p>
    <w:p w14:paraId="66138535" w14:textId="77777777" w:rsidR="00206916" w:rsidRPr="004C2EAD" w:rsidRDefault="00206916" w:rsidP="004B3D2E">
      <w:pPr>
        <w:keepNext w:val="0"/>
        <w:widowControl w:val="0"/>
        <w:tabs>
          <w:tab w:val="left" w:pos="1997"/>
        </w:tabs>
        <w:suppressAutoHyphens w:val="0"/>
        <w:spacing w:line="360" w:lineRule="exact"/>
        <w:jc w:val="both"/>
        <w:rPr>
          <w:rFonts w:asciiTheme="minorHAnsi" w:hAnsiTheme="minorHAnsi"/>
          <w:sz w:val="24"/>
        </w:rPr>
      </w:pPr>
    </w:p>
    <w:p w14:paraId="15EA35DF" w14:textId="7C8F14ED" w:rsidR="00206916" w:rsidRPr="007B7CBE" w:rsidRDefault="00671DFC" w:rsidP="004B3D2E">
      <w:pPr>
        <w:keepNext w:val="0"/>
        <w:widowControl w:val="0"/>
        <w:tabs>
          <w:tab w:val="left" w:pos="993"/>
        </w:tabs>
        <w:suppressAutoHyphens w:val="0"/>
        <w:spacing w:line="360" w:lineRule="exact"/>
        <w:jc w:val="both"/>
        <w:rPr>
          <w:rFonts w:asciiTheme="minorHAnsi" w:hAnsiTheme="minorHAnsi"/>
          <w:sz w:val="24"/>
        </w:rPr>
      </w:pPr>
      <w:r w:rsidRPr="008256DF">
        <w:rPr>
          <w:rFonts w:asciiTheme="minorHAnsi" w:eastAsia="Verdana" w:hAnsiTheme="minorHAnsi"/>
          <w:sz w:val="24"/>
        </w:rPr>
        <w:t>4.1</w:t>
      </w:r>
      <w:r w:rsidR="00DC6DD0" w:rsidRPr="008256DF">
        <w:rPr>
          <w:rFonts w:asciiTheme="minorHAnsi" w:eastAsia="Verdana" w:hAnsiTheme="minorHAnsi"/>
          <w:sz w:val="24"/>
        </w:rPr>
        <w:t>6</w:t>
      </w:r>
      <w:r w:rsidRPr="008256DF">
        <w:rPr>
          <w:rFonts w:asciiTheme="minorHAnsi" w:eastAsia="Verdana" w:hAnsiTheme="minorHAnsi"/>
          <w:sz w:val="24"/>
        </w:rPr>
        <w:t>.1.</w:t>
      </w:r>
      <w:r w:rsidRPr="008256DF">
        <w:rPr>
          <w:rFonts w:asciiTheme="minorHAnsi" w:eastAsia="Verdana" w:hAnsiTheme="minorHAnsi"/>
          <w:sz w:val="24"/>
        </w:rPr>
        <w:tab/>
        <w:t xml:space="preserve">Considerar-se-ão </w:t>
      </w:r>
      <w:r w:rsidR="00F07C61" w:rsidRPr="00C1324C">
        <w:rPr>
          <w:rFonts w:asciiTheme="minorHAnsi" w:eastAsia="Verdana" w:hAnsiTheme="minorHAnsi"/>
          <w:sz w:val="24"/>
        </w:rPr>
        <w:t xml:space="preserve">prorrogados </w:t>
      </w:r>
      <w:r w:rsidRPr="00C1324C">
        <w:rPr>
          <w:rFonts w:asciiTheme="minorHAnsi" w:eastAsia="Verdana" w:hAnsiTheme="minorHAnsi"/>
          <w:sz w:val="24"/>
        </w:rPr>
        <w:t xml:space="preserve">os prazos referentes ao pagamento de quaisquer obrigações até o primeiro </w:t>
      </w:r>
      <w:r w:rsidR="00AF626D" w:rsidRPr="00C1324C">
        <w:rPr>
          <w:rFonts w:asciiTheme="minorHAnsi" w:eastAsia="Verdana" w:hAnsiTheme="minorHAnsi"/>
          <w:sz w:val="24"/>
        </w:rPr>
        <w:t xml:space="preserve">Dia Útil </w:t>
      </w:r>
      <w:r w:rsidR="00F07C61" w:rsidRPr="00C1324C">
        <w:rPr>
          <w:rFonts w:asciiTheme="minorHAnsi" w:eastAsia="Verdana" w:hAnsiTheme="minorHAnsi"/>
          <w:sz w:val="24"/>
        </w:rPr>
        <w:t>subsequente</w:t>
      </w:r>
      <w:r w:rsidRPr="007B7CBE">
        <w:rPr>
          <w:rFonts w:asciiTheme="minorHAnsi" w:eastAsia="Verdana" w:hAnsiTheme="minorHAnsi"/>
          <w:sz w:val="24"/>
        </w:rPr>
        <w:t xml:space="preserve">, sem nenhum </w:t>
      </w:r>
      <w:r w:rsidR="00F07C61" w:rsidRPr="007B7CBE">
        <w:rPr>
          <w:rFonts w:asciiTheme="minorHAnsi" w:eastAsia="Verdana" w:hAnsiTheme="minorHAnsi"/>
          <w:sz w:val="24"/>
        </w:rPr>
        <w:t>a</w:t>
      </w:r>
      <w:r w:rsidR="00D85B9D" w:rsidRPr="007B7CBE">
        <w:rPr>
          <w:rFonts w:asciiTheme="minorHAnsi" w:eastAsia="Verdana" w:hAnsiTheme="minorHAnsi"/>
          <w:sz w:val="24"/>
        </w:rPr>
        <w:t xml:space="preserve">créscimo </w:t>
      </w:r>
      <w:r w:rsidRPr="007B7CBE">
        <w:rPr>
          <w:rFonts w:asciiTheme="minorHAnsi" w:eastAsia="Verdana" w:hAnsiTheme="minorHAnsi"/>
          <w:sz w:val="24"/>
        </w:rPr>
        <w:t>aos valores a serem pagos.</w:t>
      </w:r>
    </w:p>
    <w:p w14:paraId="552169E7" w14:textId="77777777" w:rsidR="00206916" w:rsidRPr="007C078C" w:rsidRDefault="00206916" w:rsidP="004B3D2E">
      <w:pPr>
        <w:keepNext w:val="0"/>
        <w:widowControl w:val="0"/>
        <w:tabs>
          <w:tab w:val="center" w:pos="4252"/>
          <w:tab w:val="right" w:pos="8504"/>
        </w:tabs>
        <w:suppressAutoHyphens w:val="0"/>
        <w:spacing w:line="360" w:lineRule="exact"/>
        <w:jc w:val="both"/>
        <w:rPr>
          <w:rFonts w:asciiTheme="minorHAnsi" w:hAnsiTheme="minorHAnsi"/>
          <w:sz w:val="24"/>
        </w:rPr>
      </w:pPr>
    </w:p>
    <w:p w14:paraId="7DE89E1A" w14:textId="77777777" w:rsidR="00206916" w:rsidRPr="007C078C" w:rsidRDefault="00671DFC" w:rsidP="004B3D2E">
      <w:pPr>
        <w:keepNext w:val="0"/>
        <w:widowControl w:val="0"/>
        <w:tabs>
          <w:tab w:val="left" w:pos="993"/>
        </w:tabs>
        <w:suppressAutoHyphens w:val="0"/>
        <w:spacing w:line="360" w:lineRule="exact"/>
        <w:jc w:val="both"/>
        <w:rPr>
          <w:rFonts w:asciiTheme="minorHAnsi" w:hAnsiTheme="minorHAnsi"/>
          <w:sz w:val="24"/>
        </w:rPr>
      </w:pPr>
      <w:bookmarkStart w:id="46" w:name="h.17dp8vu"/>
      <w:bookmarkStart w:id="47" w:name="_DV_M56"/>
      <w:bookmarkEnd w:id="46"/>
      <w:bookmarkEnd w:id="47"/>
      <w:r w:rsidRPr="007C078C">
        <w:rPr>
          <w:rFonts w:asciiTheme="minorHAnsi" w:eastAsia="Verdana" w:hAnsiTheme="minorHAnsi"/>
          <w:b/>
          <w:sz w:val="24"/>
        </w:rPr>
        <w:t>4.1</w:t>
      </w:r>
      <w:r w:rsidR="00DC6DD0" w:rsidRPr="007C078C">
        <w:rPr>
          <w:rFonts w:asciiTheme="minorHAnsi" w:eastAsia="Verdana" w:hAnsiTheme="minorHAnsi"/>
          <w:b/>
          <w:sz w:val="24"/>
        </w:rPr>
        <w:t>7</w:t>
      </w:r>
      <w:r w:rsidRPr="007C078C">
        <w:rPr>
          <w:rFonts w:asciiTheme="minorHAnsi" w:eastAsia="Verdana" w:hAnsiTheme="minorHAnsi"/>
          <w:b/>
          <w:sz w:val="24"/>
        </w:rPr>
        <w:t>.</w:t>
      </w:r>
      <w:r w:rsidRPr="007C078C">
        <w:rPr>
          <w:rFonts w:asciiTheme="minorHAnsi" w:eastAsia="Verdana" w:hAnsiTheme="minorHAnsi"/>
          <w:b/>
          <w:sz w:val="24"/>
        </w:rPr>
        <w:tab/>
        <w:t>Encargos Moratórios</w:t>
      </w:r>
    </w:p>
    <w:p w14:paraId="60064DD2" w14:textId="77777777" w:rsidR="00206916" w:rsidRPr="007C078C" w:rsidRDefault="00206916" w:rsidP="004B3D2E">
      <w:pPr>
        <w:keepNext w:val="0"/>
        <w:widowControl w:val="0"/>
        <w:tabs>
          <w:tab w:val="left" w:pos="993"/>
        </w:tabs>
        <w:suppressAutoHyphens w:val="0"/>
        <w:spacing w:line="360" w:lineRule="exact"/>
        <w:jc w:val="both"/>
        <w:rPr>
          <w:rFonts w:asciiTheme="minorHAnsi" w:hAnsiTheme="minorHAnsi"/>
          <w:sz w:val="24"/>
        </w:rPr>
      </w:pPr>
    </w:p>
    <w:p w14:paraId="6CE44D39" w14:textId="710944CC" w:rsidR="00206916" w:rsidRPr="0075369C" w:rsidRDefault="00671DFC" w:rsidP="004B3D2E">
      <w:pPr>
        <w:keepNext w:val="0"/>
        <w:widowControl w:val="0"/>
        <w:tabs>
          <w:tab w:val="left" w:pos="993"/>
        </w:tabs>
        <w:suppressAutoHyphens w:val="0"/>
        <w:spacing w:line="360" w:lineRule="exact"/>
        <w:jc w:val="both"/>
        <w:rPr>
          <w:rFonts w:asciiTheme="minorHAnsi" w:hAnsiTheme="minorHAnsi"/>
          <w:sz w:val="24"/>
        </w:rPr>
      </w:pPr>
      <w:r w:rsidRPr="007C078C">
        <w:rPr>
          <w:rFonts w:asciiTheme="minorHAnsi" w:eastAsia="Verdana" w:hAnsiTheme="minorHAnsi"/>
          <w:sz w:val="24"/>
        </w:rPr>
        <w:t>4.1</w:t>
      </w:r>
      <w:r w:rsidR="00DC6DD0" w:rsidRPr="007C078C">
        <w:rPr>
          <w:rFonts w:asciiTheme="minorHAnsi" w:eastAsia="Verdana" w:hAnsiTheme="minorHAnsi"/>
          <w:sz w:val="24"/>
        </w:rPr>
        <w:t>7</w:t>
      </w:r>
      <w:r w:rsidRPr="007C078C">
        <w:rPr>
          <w:rFonts w:asciiTheme="minorHAnsi" w:eastAsia="Verdana" w:hAnsiTheme="minorHAnsi"/>
          <w:sz w:val="24"/>
        </w:rPr>
        <w:t>.1.</w:t>
      </w:r>
      <w:r w:rsidRPr="007C078C">
        <w:rPr>
          <w:rFonts w:asciiTheme="minorHAnsi" w:eastAsia="Verdana" w:hAnsiTheme="minorHAnsi"/>
          <w:sz w:val="24"/>
        </w:rPr>
        <w:tab/>
      </w:r>
      <w:bookmarkStart w:id="48" w:name="_Hlk523994250"/>
      <w:r w:rsidRPr="007C078C">
        <w:rPr>
          <w:rFonts w:asciiTheme="minorHAnsi" w:eastAsia="Verdana" w:hAnsiTheme="minorHAnsi"/>
          <w:sz w:val="24"/>
        </w:rPr>
        <w:t xml:space="preserve">Ocorrendo impontualidade no pagamento de qualquer valor devido pela Emissora </w:t>
      </w:r>
      <w:r w:rsidR="007C078C">
        <w:rPr>
          <w:rFonts w:asciiTheme="minorHAnsi" w:eastAsia="Verdana" w:hAnsiTheme="minorHAnsi" w:cstheme="minorHAnsi"/>
          <w:sz w:val="24"/>
          <w:szCs w:val="24"/>
        </w:rPr>
        <w:t>à</w:t>
      </w:r>
      <w:r w:rsidRPr="00064FCD">
        <w:rPr>
          <w:rFonts w:asciiTheme="minorHAnsi" w:eastAsia="Verdana" w:hAnsiTheme="minorHAnsi"/>
          <w:sz w:val="24"/>
        </w:rPr>
        <w:t xml:space="preserve"> Debenturista nos termos desta Escritura de Emissão, adicionalmente ao pagamento da Remuneração, sobre todos e quaisquer valores em atraso incidirão, independentemente de aviso, notificação ou interpel</w:t>
      </w:r>
      <w:r w:rsidR="00405341" w:rsidRPr="00064FCD">
        <w:rPr>
          <w:rFonts w:asciiTheme="minorHAnsi" w:eastAsia="Verdana" w:hAnsiTheme="minorHAnsi"/>
          <w:sz w:val="24"/>
        </w:rPr>
        <w:t>ação judicial ou extrajudi</w:t>
      </w:r>
      <w:r w:rsidR="00405341" w:rsidRPr="00070987">
        <w:rPr>
          <w:rFonts w:asciiTheme="minorHAnsi" w:eastAsia="Verdana" w:hAnsiTheme="minorHAnsi"/>
          <w:sz w:val="24"/>
        </w:rPr>
        <w:t xml:space="preserve">cial, </w:t>
      </w:r>
      <w:r w:rsidRPr="00A32AA8">
        <w:rPr>
          <w:rFonts w:asciiTheme="minorHAnsi" w:eastAsia="Verdana" w:hAnsiTheme="minorHAnsi"/>
          <w:sz w:val="24"/>
        </w:rPr>
        <w:t xml:space="preserve">(i) multa moratória de </w:t>
      </w:r>
      <w:r w:rsidR="008753A4" w:rsidRPr="00A32AA8">
        <w:rPr>
          <w:rFonts w:asciiTheme="minorHAnsi" w:eastAsia="Verdana" w:hAnsiTheme="minorHAnsi"/>
          <w:sz w:val="24"/>
        </w:rPr>
        <w:t>2</w:t>
      </w:r>
      <w:r w:rsidRPr="00A32AA8">
        <w:rPr>
          <w:rFonts w:asciiTheme="minorHAnsi" w:eastAsia="Verdana" w:hAnsiTheme="minorHAnsi"/>
          <w:sz w:val="24"/>
        </w:rPr>
        <w:t>%</w:t>
      </w:r>
      <w:r w:rsidR="00DC6DD0" w:rsidRPr="00A32AA8">
        <w:rPr>
          <w:rFonts w:asciiTheme="minorHAnsi" w:eastAsia="Verdana" w:hAnsiTheme="minorHAnsi"/>
          <w:sz w:val="24"/>
        </w:rPr>
        <w:t xml:space="preserve"> </w:t>
      </w:r>
      <w:r w:rsidRPr="00A32AA8">
        <w:rPr>
          <w:rFonts w:asciiTheme="minorHAnsi" w:eastAsia="Verdana" w:hAnsiTheme="minorHAnsi"/>
          <w:sz w:val="24"/>
        </w:rPr>
        <w:t>(</w:t>
      </w:r>
      <w:r w:rsidR="008753A4" w:rsidRPr="00A32AA8">
        <w:rPr>
          <w:rFonts w:asciiTheme="minorHAnsi" w:eastAsia="Verdana" w:hAnsiTheme="minorHAnsi"/>
          <w:sz w:val="24"/>
        </w:rPr>
        <w:t>dois</w:t>
      </w:r>
      <w:r w:rsidRPr="00A32AA8">
        <w:rPr>
          <w:rFonts w:asciiTheme="minorHAnsi" w:eastAsia="Verdana" w:hAnsiTheme="minorHAnsi"/>
          <w:sz w:val="24"/>
        </w:rPr>
        <w:t xml:space="preserve"> por cento); e (</w:t>
      </w:r>
      <w:proofErr w:type="spellStart"/>
      <w:r w:rsidRPr="00A32AA8">
        <w:rPr>
          <w:rFonts w:asciiTheme="minorHAnsi" w:eastAsia="Verdana" w:hAnsiTheme="minorHAnsi"/>
          <w:sz w:val="24"/>
        </w:rPr>
        <w:t>ii</w:t>
      </w:r>
      <w:proofErr w:type="spellEnd"/>
      <w:r w:rsidRPr="00A32AA8">
        <w:rPr>
          <w:rFonts w:asciiTheme="minorHAnsi" w:eastAsia="Verdana" w:hAnsiTheme="minorHAnsi"/>
          <w:sz w:val="24"/>
        </w:rPr>
        <w:t xml:space="preserve">) juros de mora de 1% (um por cento) ao mês, calculados </w:t>
      </w:r>
      <w:r w:rsidRPr="0075369C">
        <w:rPr>
          <w:rFonts w:asciiTheme="minorHAnsi" w:eastAsia="Verdana" w:hAnsiTheme="minorHAnsi"/>
          <w:i/>
          <w:sz w:val="24"/>
        </w:rPr>
        <w:t xml:space="preserve">pro rata </w:t>
      </w:r>
      <w:proofErr w:type="spellStart"/>
      <w:r w:rsidRPr="0075369C">
        <w:rPr>
          <w:rFonts w:asciiTheme="minorHAnsi" w:eastAsia="Verdana" w:hAnsiTheme="minorHAnsi"/>
          <w:i/>
          <w:sz w:val="24"/>
        </w:rPr>
        <w:t>temporis</w:t>
      </w:r>
      <w:proofErr w:type="spellEnd"/>
      <w:r w:rsidRPr="0075369C">
        <w:rPr>
          <w:rFonts w:asciiTheme="minorHAnsi" w:eastAsia="Verdana" w:hAnsiTheme="minorHAnsi"/>
          <w:sz w:val="24"/>
        </w:rPr>
        <w:t xml:space="preserve"> desde a data de inadimplemento até a data do efetivo pagamento (“</w:t>
      </w:r>
      <w:r w:rsidRPr="0075369C">
        <w:rPr>
          <w:rFonts w:asciiTheme="minorHAnsi" w:eastAsia="Verdana" w:hAnsiTheme="minorHAnsi"/>
          <w:sz w:val="24"/>
          <w:u w:val="single"/>
        </w:rPr>
        <w:t>Encargos Moratórios</w:t>
      </w:r>
      <w:r w:rsidRPr="0075369C">
        <w:rPr>
          <w:rFonts w:asciiTheme="minorHAnsi" w:eastAsia="Verdana" w:hAnsiTheme="minorHAnsi"/>
          <w:sz w:val="24"/>
        </w:rPr>
        <w:t>”).</w:t>
      </w:r>
      <w:bookmarkEnd w:id="48"/>
    </w:p>
    <w:p w14:paraId="0D737F0B" w14:textId="6C0EC48B" w:rsidR="00206916" w:rsidRPr="00E11774" w:rsidRDefault="00206916" w:rsidP="004B3D2E">
      <w:pPr>
        <w:keepNext w:val="0"/>
        <w:widowControl w:val="0"/>
        <w:tabs>
          <w:tab w:val="left" w:pos="993"/>
        </w:tabs>
        <w:suppressAutoHyphens w:val="0"/>
        <w:spacing w:line="360" w:lineRule="exact"/>
        <w:jc w:val="both"/>
        <w:rPr>
          <w:rFonts w:asciiTheme="minorHAnsi" w:hAnsiTheme="minorHAnsi"/>
          <w:sz w:val="24"/>
        </w:rPr>
      </w:pPr>
    </w:p>
    <w:p w14:paraId="22DD7BE0" w14:textId="77777777" w:rsidR="00206916" w:rsidRPr="00E5704D" w:rsidRDefault="00671DFC" w:rsidP="004B3D2E">
      <w:pPr>
        <w:keepNext w:val="0"/>
        <w:widowControl w:val="0"/>
        <w:tabs>
          <w:tab w:val="left" w:pos="993"/>
        </w:tabs>
        <w:suppressAutoHyphens w:val="0"/>
        <w:spacing w:line="360" w:lineRule="exact"/>
        <w:jc w:val="both"/>
        <w:rPr>
          <w:rFonts w:asciiTheme="minorHAnsi" w:hAnsiTheme="minorHAnsi"/>
          <w:sz w:val="24"/>
        </w:rPr>
      </w:pPr>
      <w:r w:rsidRPr="00E11774">
        <w:rPr>
          <w:rFonts w:asciiTheme="minorHAnsi" w:eastAsia="Verdana" w:hAnsiTheme="minorHAnsi"/>
          <w:b/>
          <w:sz w:val="24"/>
        </w:rPr>
        <w:t>4.1</w:t>
      </w:r>
      <w:r w:rsidR="00DC6DD0" w:rsidRPr="00E11774">
        <w:rPr>
          <w:rFonts w:asciiTheme="minorHAnsi" w:eastAsia="Verdana" w:hAnsiTheme="minorHAnsi"/>
          <w:b/>
          <w:sz w:val="24"/>
        </w:rPr>
        <w:t>8</w:t>
      </w:r>
      <w:r w:rsidRPr="00E11774">
        <w:rPr>
          <w:rFonts w:asciiTheme="minorHAnsi" w:eastAsia="Verdana" w:hAnsiTheme="minorHAnsi"/>
          <w:b/>
          <w:sz w:val="24"/>
        </w:rPr>
        <w:t>.</w:t>
      </w:r>
      <w:r w:rsidRPr="00E11774">
        <w:rPr>
          <w:rFonts w:asciiTheme="minorHAnsi" w:eastAsia="Verdana" w:hAnsiTheme="minorHAnsi"/>
          <w:b/>
          <w:sz w:val="24"/>
        </w:rPr>
        <w:tab/>
      </w:r>
      <w:r w:rsidRPr="00E11774">
        <w:rPr>
          <w:rFonts w:asciiTheme="minorHAnsi" w:eastAsia="Verdana" w:hAnsiTheme="minorHAnsi"/>
          <w:b/>
          <w:color w:val="00000A"/>
          <w:sz w:val="24"/>
        </w:rPr>
        <w:t>Publicidade</w:t>
      </w:r>
    </w:p>
    <w:p w14:paraId="25E600AA" w14:textId="77777777" w:rsidR="00206916" w:rsidRPr="002612F1" w:rsidRDefault="00206916" w:rsidP="004B3D2E">
      <w:pPr>
        <w:keepNext w:val="0"/>
        <w:widowControl w:val="0"/>
        <w:tabs>
          <w:tab w:val="left" w:pos="993"/>
        </w:tabs>
        <w:suppressAutoHyphens w:val="0"/>
        <w:spacing w:line="360" w:lineRule="exact"/>
        <w:jc w:val="both"/>
        <w:rPr>
          <w:rFonts w:asciiTheme="minorHAnsi" w:hAnsiTheme="minorHAnsi"/>
          <w:sz w:val="24"/>
        </w:rPr>
      </w:pPr>
    </w:p>
    <w:p w14:paraId="03B44DC2" w14:textId="78D7CF33" w:rsidR="00206916" w:rsidRPr="00A32AA8" w:rsidRDefault="00671DFC" w:rsidP="004B3D2E">
      <w:pPr>
        <w:keepNext w:val="0"/>
        <w:widowControl w:val="0"/>
        <w:tabs>
          <w:tab w:val="left" w:pos="993"/>
        </w:tabs>
        <w:suppressAutoHyphens w:val="0"/>
        <w:spacing w:line="360" w:lineRule="exact"/>
        <w:jc w:val="both"/>
        <w:rPr>
          <w:rFonts w:asciiTheme="minorHAnsi" w:hAnsiTheme="minorHAnsi"/>
          <w:sz w:val="24"/>
        </w:rPr>
      </w:pPr>
      <w:r w:rsidRPr="002612F1">
        <w:rPr>
          <w:rFonts w:asciiTheme="minorHAnsi" w:eastAsia="Verdana" w:hAnsiTheme="minorHAnsi"/>
          <w:color w:val="00000A"/>
          <w:sz w:val="24"/>
        </w:rPr>
        <w:t>4.1</w:t>
      </w:r>
      <w:r w:rsidR="00DC6DD0" w:rsidRPr="008643ED">
        <w:rPr>
          <w:rFonts w:asciiTheme="minorHAnsi" w:eastAsia="Verdana" w:hAnsiTheme="minorHAnsi"/>
          <w:color w:val="00000A"/>
          <w:sz w:val="24"/>
        </w:rPr>
        <w:t>8</w:t>
      </w:r>
      <w:r w:rsidRPr="006A4202">
        <w:rPr>
          <w:rFonts w:asciiTheme="minorHAnsi" w:eastAsia="Verdana" w:hAnsiTheme="minorHAnsi"/>
          <w:color w:val="00000A"/>
          <w:sz w:val="24"/>
        </w:rPr>
        <w:t>.1.</w:t>
      </w:r>
      <w:r w:rsidRPr="006A4202">
        <w:rPr>
          <w:rFonts w:asciiTheme="minorHAnsi" w:eastAsia="Verdana" w:hAnsiTheme="minorHAnsi"/>
          <w:color w:val="00000A"/>
          <w:sz w:val="24"/>
        </w:rPr>
        <w:tab/>
        <w:t xml:space="preserve">Todos os atos e decisões decorrentes desta Emissão que de qualquer forma vierem a envolver interesses </w:t>
      </w:r>
      <w:r w:rsidRPr="00F80C15">
        <w:rPr>
          <w:rFonts w:asciiTheme="minorHAnsi" w:eastAsia="Verdana" w:hAnsiTheme="minorHAnsi" w:cstheme="minorHAnsi"/>
          <w:color w:val="00000A"/>
          <w:sz w:val="24"/>
          <w:szCs w:val="24"/>
        </w:rPr>
        <w:t>d</w:t>
      </w:r>
      <w:r w:rsidR="00506E6A">
        <w:rPr>
          <w:rFonts w:asciiTheme="minorHAnsi" w:eastAsia="Verdana" w:hAnsiTheme="minorHAnsi" w:cstheme="minorHAnsi"/>
          <w:color w:val="00000A"/>
          <w:sz w:val="24"/>
          <w:szCs w:val="24"/>
        </w:rPr>
        <w:t>a</w:t>
      </w:r>
      <w:r w:rsidRPr="00064FCD">
        <w:rPr>
          <w:rFonts w:asciiTheme="minorHAnsi" w:eastAsia="Verdana" w:hAnsiTheme="minorHAnsi"/>
          <w:color w:val="00000A"/>
          <w:sz w:val="24"/>
        </w:rPr>
        <w:t xml:space="preserve"> Debenturista deverão ser comunicados na forma </w:t>
      </w:r>
      <w:r w:rsidR="006D348E" w:rsidRPr="00070987">
        <w:rPr>
          <w:rFonts w:asciiTheme="minorHAnsi" w:eastAsia="Verdana" w:hAnsiTheme="minorHAnsi"/>
          <w:sz w:val="24"/>
        </w:rPr>
        <w:t>da cláusula</w:t>
      </w:r>
      <w:r w:rsidRPr="00A32AA8">
        <w:rPr>
          <w:rFonts w:asciiTheme="minorHAnsi" w:eastAsia="Verdana" w:hAnsiTheme="minorHAnsi"/>
          <w:sz w:val="24"/>
        </w:rPr>
        <w:t xml:space="preserve"> </w:t>
      </w:r>
      <w:r w:rsidR="00B167C1">
        <w:rPr>
          <w:rFonts w:asciiTheme="minorHAnsi" w:eastAsia="Verdana" w:hAnsiTheme="minorHAnsi" w:cstheme="minorHAnsi"/>
          <w:sz w:val="24"/>
          <w:szCs w:val="24"/>
        </w:rPr>
        <w:t>8</w:t>
      </w:r>
      <w:r w:rsidRPr="00064FCD">
        <w:rPr>
          <w:rFonts w:asciiTheme="minorHAnsi" w:eastAsia="Verdana" w:hAnsiTheme="minorHAnsi"/>
          <w:color w:val="00000A"/>
          <w:sz w:val="24"/>
        </w:rPr>
        <w:t xml:space="preserve">.1. abaixo, sem prejuízo de eventuais obrigações da Emissora de efetuar as publicações previstas na </w:t>
      </w:r>
      <w:r w:rsidRPr="00070987">
        <w:rPr>
          <w:rFonts w:asciiTheme="minorHAnsi" w:eastAsia="Verdana" w:hAnsiTheme="minorHAnsi"/>
          <w:sz w:val="24"/>
        </w:rPr>
        <w:t>Lei das Sociedades por Ações</w:t>
      </w:r>
      <w:r w:rsidR="00633C3B" w:rsidRPr="00A32AA8">
        <w:rPr>
          <w:rFonts w:asciiTheme="minorHAnsi" w:eastAsia="Verdana" w:hAnsiTheme="minorHAnsi"/>
          <w:sz w:val="24"/>
        </w:rPr>
        <w:t xml:space="preserve">, </w:t>
      </w:r>
      <w:r w:rsidR="001E56CA" w:rsidRPr="00A32AA8">
        <w:rPr>
          <w:rFonts w:asciiTheme="minorHAnsi" w:eastAsia="Verdana" w:hAnsiTheme="minorHAnsi"/>
          <w:sz w:val="24"/>
        </w:rPr>
        <w:t>no</w:t>
      </w:r>
      <w:r w:rsidR="004014AA" w:rsidRPr="00A32AA8">
        <w:rPr>
          <w:rFonts w:asciiTheme="minorHAnsi" w:eastAsia="Verdana" w:hAnsiTheme="minorHAnsi"/>
          <w:sz w:val="24"/>
        </w:rPr>
        <w:t>s</w:t>
      </w:r>
      <w:r w:rsidR="001E56CA" w:rsidRPr="00A32AA8">
        <w:rPr>
          <w:rFonts w:asciiTheme="minorHAnsi" w:eastAsia="Verdana" w:hAnsiTheme="minorHAnsi"/>
          <w:sz w:val="24"/>
        </w:rPr>
        <w:t xml:space="preserve"> </w:t>
      </w:r>
      <w:r w:rsidR="004014AA" w:rsidRPr="00A32AA8">
        <w:rPr>
          <w:rFonts w:asciiTheme="minorHAnsi" w:eastAsia="Verdana" w:hAnsiTheme="minorHAnsi"/>
          <w:sz w:val="24"/>
        </w:rPr>
        <w:t>Jornais</w:t>
      </w:r>
      <w:r w:rsidRPr="00A32AA8">
        <w:rPr>
          <w:rFonts w:asciiTheme="minorHAnsi" w:eastAsia="Verdana" w:hAnsiTheme="minorHAnsi"/>
          <w:color w:val="00000A"/>
          <w:sz w:val="24"/>
        </w:rPr>
        <w:t>.</w:t>
      </w:r>
    </w:p>
    <w:p w14:paraId="3717B058" w14:textId="77777777" w:rsidR="00206916" w:rsidRPr="0075369C" w:rsidRDefault="00206916" w:rsidP="004B3D2E">
      <w:pPr>
        <w:keepNext w:val="0"/>
        <w:widowControl w:val="0"/>
        <w:tabs>
          <w:tab w:val="left" w:pos="993"/>
        </w:tabs>
        <w:suppressAutoHyphens w:val="0"/>
        <w:spacing w:line="360" w:lineRule="exact"/>
        <w:jc w:val="both"/>
        <w:rPr>
          <w:rFonts w:asciiTheme="minorHAnsi" w:hAnsiTheme="minorHAnsi"/>
          <w:sz w:val="24"/>
        </w:rPr>
      </w:pPr>
    </w:p>
    <w:p w14:paraId="22D4E188" w14:textId="77777777" w:rsidR="00206916" w:rsidRPr="0075369C" w:rsidRDefault="00671DFC" w:rsidP="004B3D2E">
      <w:pPr>
        <w:keepNext w:val="0"/>
        <w:widowControl w:val="0"/>
        <w:tabs>
          <w:tab w:val="left" w:pos="993"/>
        </w:tabs>
        <w:suppressAutoHyphens w:val="0"/>
        <w:spacing w:line="360" w:lineRule="exact"/>
        <w:jc w:val="both"/>
        <w:rPr>
          <w:rFonts w:asciiTheme="minorHAnsi" w:hAnsiTheme="minorHAnsi"/>
          <w:sz w:val="24"/>
        </w:rPr>
      </w:pPr>
      <w:r w:rsidRPr="0075369C">
        <w:rPr>
          <w:rFonts w:asciiTheme="minorHAnsi" w:eastAsia="Verdana" w:hAnsiTheme="minorHAnsi"/>
          <w:b/>
          <w:color w:val="00000A"/>
          <w:sz w:val="24"/>
        </w:rPr>
        <w:t>4.</w:t>
      </w:r>
      <w:r w:rsidR="00DC6DD0" w:rsidRPr="0075369C">
        <w:rPr>
          <w:rFonts w:asciiTheme="minorHAnsi" w:eastAsia="Verdana" w:hAnsiTheme="minorHAnsi"/>
          <w:b/>
          <w:color w:val="00000A"/>
          <w:sz w:val="24"/>
        </w:rPr>
        <w:t>19</w:t>
      </w:r>
      <w:r w:rsidRPr="0075369C">
        <w:rPr>
          <w:rFonts w:asciiTheme="minorHAnsi" w:eastAsia="Verdana" w:hAnsiTheme="minorHAnsi"/>
          <w:b/>
          <w:color w:val="00000A"/>
          <w:sz w:val="24"/>
        </w:rPr>
        <w:t>.</w:t>
      </w:r>
      <w:r w:rsidRPr="0075369C">
        <w:rPr>
          <w:rFonts w:asciiTheme="minorHAnsi" w:eastAsia="Verdana" w:hAnsiTheme="minorHAnsi"/>
          <w:b/>
          <w:color w:val="00000A"/>
          <w:sz w:val="24"/>
        </w:rPr>
        <w:tab/>
        <w:t>Garantias</w:t>
      </w:r>
    </w:p>
    <w:p w14:paraId="5BDCF5C5" w14:textId="77777777" w:rsidR="00206916" w:rsidRPr="0075369C" w:rsidRDefault="00206916" w:rsidP="004B3D2E">
      <w:pPr>
        <w:keepNext w:val="0"/>
        <w:widowControl w:val="0"/>
        <w:tabs>
          <w:tab w:val="left" w:pos="993"/>
        </w:tabs>
        <w:suppressAutoHyphens w:val="0"/>
        <w:spacing w:line="360" w:lineRule="exact"/>
        <w:jc w:val="both"/>
        <w:rPr>
          <w:rFonts w:asciiTheme="minorHAnsi" w:hAnsiTheme="minorHAnsi"/>
          <w:sz w:val="24"/>
        </w:rPr>
      </w:pPr>
    </w:p>
    <w:p w14:paraId="39A99C46" w14:textId="0A34E0F3" w:rsidR="00F50777" w:rsidRPr="0075369C" w:rsidRDefault="00671DFC" w:rsidP="00E565A6">
      <w:pPr>
        <w:tabs>
          <w:tab w:val="num" w:pos="993"/>
        </w:tabs>
        <w:spacing w:line="360" w:lineRule="exact"/>
        <w:jc w:val="both"/>
        <w:rPr>
          <w:rFonts w:asciiTheme="minorHAnsi" w:hAnsiTheme="minorHAnsi"/>
          <w:color w:val="FF0000"/>
          <w:sz w:val="24"/>
        </w:rPr>
      </w:pPr>
      <w:r w:rsidRPr="00E11774">
        <w:rPr>
          <w:rFonts w:asciiTheme="minorHAnsi" w:eastAsia="Verdana" w:hAnsiTheme="minorHAnsi"/>
          <w:color w:val="00000A"/>
          <w:sz w:val="24"/>
        </w:rPr>
        <w:t>4.</w:t>
      </w:r>
      <w:r w:rsidR="00DC6DD0" w:rsidRPr="00E11774">
        <w:rPr>
          <w:rFonts w:asciiTheme="minorHAnsi" w:eastAsia="Verdana" w:hAnsiTheme="minorHAnsi"/>
          <w:color w:val="00000A"/>
          <w:sz w:val="24"/>
        </w:rPr>
        <w:t>19</w:t>
      </w:r>
      <w:r w:rsidRPr="00E11774">
        <w:rPr>
          <w:rFonts w:asciiTheme="minorHAnsi" w:eastAsia="Verdana" w:hAnsiTheme="minorHAnsi"/>
          <w:color w:val="00000A"/>
          <w:sz w:val="24"/>
        </w:rPr>
        <w:t>.1.</w:t>
      </w:r>
      <w:r w:rsidRPr="00E11774">
        <w:rPr>
          <w:rFonts w:asciiTheme="minorHAnsi" w:eastAsia="Verdana" w:hAnsiTheme="minorHAnsi"/>
          <w:color w:val="00000A"/>
          <w:sz w:val="24"/>
        </w:rPr>
        <w:tab/>
      </w:r>
      <w:r w:rsidR="00F50777" w:rsidRPr="00E11774">
        <w:rPr>
          <w:rFonts w:asciiTheme="minorHAnsi" w:hAnsiTheme="minorHAnsi"/>
          <w:color w:val="auto"/>
          <w:sz w:val="24"/>
        </w:rPr>
        <w:t xml:space="preserve">Como garantia pelo pagamento integral de todos e quaisquer valores, principais ou acessórios, incluindo o </w:t>
      </w:r>
      <w:r w:rsidR="008D0040" w:rsidRPr="002612F1">
        <w:rPr>
          <w:rFonts w:asciiTheme="minorHAnsi" w:hAnsiTheme="minorHAnsi"/>
          <w:color w:val="auto"/>
          <w:sz w:val="24"/>
        </w:rPr>
        <w:t>Saldo</w:t>
      </w:r>
      <w:r w:rsidR="00F50777" w:rsidRPr="002612F1">
        <w:rPr>
          <w:rFonts w:asciiTheme="minorHAnsi" w:hAnsiTheme="minorHAnsi"/>
          <w:color w:val="auto"/>
          <w:sz w:val="24"/>
        </w:rPr>
        <w:t xml:space="preserve"> do Valor Nominal Unitário, </w:t>
      </w:r>
      <w:r w:rsidR="008D0040" w:rsidRPr="008643ED">
        <w:rPr>
          <w:rFonts w:asciiTheme="minorHAnsi" w:hAnsiTheme="minorHAnsi"/>
          <w:color w:val="auto"/>
          <w:sz w:val="24"/>
        </w:rPr>
        <w:t xml:space="preserve">a </w:t>
      </w:r>
      <w:r w:rsidR="00F50777" w:rsidRPr="006A4202">
        <w:rPr>
          <w:rFonts w:asciiTheme="minorHAnsi" w:hAnsiTheme="minorHAnsi"/>
          <w:color w:val="auto"/>
          <w:sz w:val="24"/>
        </w:rPr>
        <w:t>Remuneração, os Encargos Moratórios</w:t>
      </w:r>
      <w:r w:rsidR="000414FE" w:rsidRPr="004C2EAD">
        <w:rPr>
          <w:rFonts w:asciiTheme="minorHAnsi" w:hAnsiTheme="minorHAnsi"/>
          <w:color w:val="auto"/>
          <w:sz w:val="24"/>
        </w:rPr>
        <w:t>, as Despesas</w:t>
      </w:r>
      <w:r w:rsidR="00F50777" w:rsidRPr="008256DF">
        <w:rPr>
          <w:rFonts w:asciiTheme="minorHAnsi" w:hAnsiTheme="minorHAnsi"/>
          <w:color w:val="auto"/>
          <w:sz w:val="24"/>
        </w:rPr>
        <w:t xml:space="preserve"> e multas, devidos pela Emissora nos termos das Debêntures e desta Escritura de Emissão, bem como todo e qualquer acessório ao principal, inclusive qualquer custo ou despesa necessário comprovadamente incorrido </w:t>
      </w:r>
      <w:r w:rsidR="00F50777" w:rsidRPr="007C078C">
        <w:rPr>
          <w:rFonts w:asciiTheme="minorHAnsi" w:hAnsiTheme="minorHAnsi"/>
          <w:color w:val="auto"/>
          <w:sz w:val="24"/>
        </w:rPr>
        <w:t>pel</w:t>
      </w:r>
      <w:r w:rsidR="00506E6A" w:rsidRPr="007C078C">
        <w:rPr>
          <w:rFonts w:asciiTheme="minorHAnsi" w:hAnsiTheme="minorHAnsi"/>
          <w:color w:val="auto"/>
          <w:sz w:val="24"/>
        </w:rPr>
        <w:t>a</w:t>
      </w:r>
      <w:r w:rsidR="00F50777" w:rsidRPr="00064FCD">
        <w:rPr>
          <w:rFonts w:asciiTheme="minorHAnsi" w:hAnsiTheme="minorHAnsi"/>
          <w:color w:val="auto"/>
          <w:sz w:val="24"/>
        </w:rPr>
        <w:t xml:space="preserve"> Debenturista em decorrência </w:t>
      </w:r>
      <w:r w:rsidR="00F50777" w:rsidRPr="00064FCD">
        <w:rPr>
          <w:rFonts w:asciiTheme="minorHAnsi" w:hAnsiTheme="minorHAnsi"/>
          <w:color w:val="auto"/>
          <w:sz w:val="24"/>
        </w:rPr>
        <w:lastRenderedPageBreak/>
        <w:t>de p</w:t>
      </w:r>
      <w:r w:rsidR="00F50777" w:rsidRPr="00070987">
        <w:rPr>
          <w:rFonts w:asciiTheme="minorHAnsi" w:hAnsiTheme="minorHAnsi"/>
          <w:color w:val="auto"/>
          <w:sz w:val="24"/>
        </w:rPr>
        <w:t>rocessos, procedimentos e/ou outras medidas judiciais ou extrajudiciais e/ou, quando houver, verbas indenizatórias devidas diretamente pela Emissora no âmbito de qualquer processo judicial, administrativo ou arbitral bem como no âmbito da Emissão, necessár</w:t>
      </w:r>
      <w:r w:rsidR="00F50777" w:rsidRPr="00A32AA8">
        <w:rPr>
          <w:rFonts w:asciiTheme="minorHAnsi" w:hAnsiTheme="minorHAnsi"/>
          <w:color w:val="auto"/>
          <w:sz w:val="24"/>
        </w:rPr>
        <w:t>ios à salvaguarda de seus direitos e prerrogativas decorrentes das Debêntures e/ou desta Escritura de Emissão, incluindo honorários e despesas advocatícias</w:t>
      </w:r>
      <w:r w:rsidR="0085202F" w:rsidRPr="00A32AA8">
        <w:rPr>
          <w:rFonts w:asciiTheme="minorHAnsi" w:hAnsiTheme="minorHAnsi"/>
          <w:color w:val="auto"/>
          <w:sz w:val="24"/>
        </w:rPr>
        <w:t>,</w:t>
      </w:r>
      <w:r w:rsidR="0085202F" w:rsidRPr="00A32AA8">
        <w:rPr>
          <w:rFonts w:asciiTheme="minorHAnsi" w:eastAsia="Verdana" w:hAnsiTheme="minorHAnsi"/>
          <w:sz w:val="24"/>
        </w:rPr>
        <w:t xml:space="preserve"> penas convencionais, remunerações da </w:t>
      </w:r>
      <w:proofErr w:type="spellStart"/>
      <w:r w:rsidR="0085202F" w:rsidRPr="00A32AA8">
        <w:rPr>
          <w:rFonts w:asciiTheme="minorHAnsi" w:eastAsia="Verdana" w:hAnsiTheme="minorHAnsi"/>
          <w:sz w:val="24"/>
        </w:rPr>
        <w:t>securitizadora</w:t>
      </w:r>
      <w:proofErr w:type="spellEnd"/>
      <w:r w:rsidR="0085202F" w:rsidRPr="00A32AA8">
        <w:rPr>
          <w:rFonts w:asciiTheme="minorHAnsi" w:eastAsia="Verdana" w:hAnsiTheme="minorHAnsi"/>
          <w:sz w:val="24"/>
        </w:rPr>
        <w:t xml:space="preserve"> e do Agente Fiduciário, custas e despesas judiciais ou extrajudiciais e tributos, bem como todo e qualquer custo incorrido pela Debenturista, pelo Agente Fiduciário, incluindo sua remuneração, e/ou pelos titulares de CRI, inclusive no caso de utilização do patrimônio separado em que os CRI estarão afetados para arcar com tais custos</w:t>
      </w:r>
      <w:r w:rsidR="00F50777" w:rsidRPr="0075369C">
        <w:rPr>
          <w:rFonts w:asciiTheme="minorHAnsi" w:hAnsiTheme="minorHAnsi"/>
          <w:color w:val="auto"/>
          <w:sz w:val="24"/>
        </w:rPr>
        <w:t xml:space="preserve"> (“</w:t>
      </w:r>
      <w:r w:rsidR="00F50777" w:rsidRPr="0075369C">
        <w:rPr>
          <w:rFonts w:asciiTheme="minorHAnsi" w:hAnsiTheme="minorHAnsi"/>
          <w:color w:val="auto"/>
          <w:sz w:val="24"/>
          <w:u w:val="single"/>
        </w:rPr>
        <w:t>Obrigações Garantidas</w:t>
      </w:r>
      <w:r w:rsidR="00F50777" w:rsidRPr="0075369C">
        <w:rPr>
          <w:rFonts w:asciiTheme="minorHAnsi" w:hAnsiTheme="minorHAnsi"/>
          <w:color w:val="auto"/>
          <w:sz w:val="24"/>
        </w:rPr>
        <w:t>”), a Emissão contará com as seguintes garantias:</w:t>
      </w:r>
    </w:p>
    <w:p w14:paraId="1137E836" w14:textId="3ADD0358" w:rsidR="00206916" w:rsidRPr="0075369C" w:rsidRDefault="00206916" w:rsidP="004B3D2E">
      <w:pPr>
        <w:keepNext w:val="0"/>
        <w:widowControl w:val="0"/>
        <w:tabs>
          <w:tab w:val="left" w:pos="993"/>
        </w:tabs>
        <w:suppressAutoHyphens w:val="0"/>
        <w:spacing w:line="360" w:lineRule="exact"/>
        <w:jc w:val="both"/>
        <w:rPr>
          <w:rFonts w:asciiTheme="minorHAnsi" w:hAnsiTheme="minorHAnsi"/>
          <w:sz w:val="24"/>
        </w:rPr>
      </w:pPr>
    </w:p>
    <w:p w14:paraId="0952117E" w14:textId="6E20B25F" w:rsidR="00EE0E3E" w:rsidRPr="0075369C" w:rsidRDefault="00F50777" w:rsidP="004B3D2E">
      <w:pPr>
        <w:pStyle w:val="PargrafodaLista"/>
        <w:widowControl w:val="0"/>
        <w:numPr>
          <w:ilvl w:val="0"/>
          <w:numId w:val="33"/>
        </w:numPr>
        <w:tabs>
          <w:tab w:val="left" w:pos="993"/>
        </w:tabs>
        <w:spacing w:line="360" w:lineRule="exact"/>
        <w:jc w:val="both"/>
        <w:rPr>
          <w:rFonts w:asciiTheme="minorHAnsi" w:hAnsiTheme="minorHAnsi"/>
          <w:sz w:val="24"/>
        </w:rPr>
      </w:pPr>
      <w:r w:rsidRPr="0075369C">
        <w:rPr>
          <w:rFonts w:asciiTheme="minorHAnsi" w:hAnsiTheme="minorHAnsi"/>
          <w:sz w:val="24"/>
        </w:rPr>
        <w:t xml:space="preserve"> </w:t>
      </w:r>
      <w:r w:rsidRPr="00E11774">
        <w:rPr>
          <w:rFonts w:asciiTheme="minorHAnsi" w:hAnsiTheme="minorHAnsi"/>
          <w:i/>
          <w:sz w:val="24"/>
        </w:rPr>
        <w:t xml:space="preserve">Alienação Fiduciária de Imóvel: </w:t>
      </w:r>
      <w:r w:rsidR="00603171" w:rsidRPr="00E11774">
        <w:rPr>
          <w:rFonts w:asciiTheme="minorHAnsi" w:hAnsiTheme="minorHAnsi"/>
          <w:sz w:val="24"/>
        </w:rPr>
        <w:t xml:space="preserve">Em garantia ao pagamento das Obrigações Garantidas a </w:t>
      </w:r>
      <w:r w:rsidR="00476FDE" w:rsidRPr="00E11774">
        <w:rPr>
          <w:rFonts w:asciiTheme="minorHAnsi" w:hAnsiTheme="minorHAnsi"/>
          <w:sz w:val="24"/>
        </w:rPr>
        <w:t>Turquesa</w:t>
      </w:r>
      <w:r w:rsidR="00603171" w:rsidRPr="00E11774">
        <w:rPr>
          <w:rFonts w:asciiTheme="minorHAnsi" w:hAnsiTheme="minorHAnsi"/>
          <w:sz w:val="24"/>
        </w:rPr>
        <w:t xml:space="preserve"> </w:t>
      </w:r>
      <w:r w:rsidR="00603171" w:rsidRPr="007C078C">
        <w:rPr>
          <w:rFonts w:asciiTheme="minorHAnsi" w:hAnsiTheme="minorHAnsi"/>
          <w:sz w:val="24"/>
        </w:rPr>
        <w:t>firm</w:t>
      </w:r>
      <w:r w:rsidR="006368F6" w:rsidRPr="007C078C">
        <w:rPr>
          <w:rFonts w:asciiTheme="minorHAnsi" w:hAnsiTheme="minorHAnsi"/>
          <w:sz w:val="24"/>
        </w:rPr>
        <w:t>ará</w:t>
      </w:r>
      <w:r w:rsidR="00603171" w:rsidRPr="00064FCD">
        <w:rPr>
          <w:rFonts w:asciiTheme="minorHAnsi" w:hAnsiTheme="minorHAnsi"/>
          <w:sz w:val="24"/>
        </w:rPr>
        <w:t xml:space="preserve"> </w:t>
      </w:r>
      <w:r w:rsidR="006368F6" w:rsidRPr="00070987">
        <w:rPr>
          <w:rFonts w:asciiTheme="minorHAnsi" w:hAnsiTheme="minorHAnsi"/>
          <w:sz w:val="24"/>
        </w:rPr>
        <w:t>instrumento</w:t>
      </w:r>
      <w:r w:rsidR="00603171" w:rsidRPr="00A32AA8">
        <w:rPr>
          <w:rFonts w:asciiTheme="minorHAnsi" w:hAnsiTheme="minorHAnsi"/>
          <w:sz w:val="24"/>
        </w:rPr>
        <w:t xml:space="preserve"> </w:t>
      </w:r>
      <w:r w:rsidR="007C50D6" w:rsidRPr="00A32AA8">
        <w:rPr>
          <w:rFonts w:asciiTheme="minorHAnsi" w:hAnsiTheme="minorHAnsi"/>
          <w:sz w:val="24"/>
        </w:rPr>
        <w:t>público ou particular para formalizar a outorga da garantia</w:t>
      </w:r>
      <w:r w:rsidR="007C50D6" w:rsidRPr="007C078C">
        <w:rPr>
          <w:rFonts w:asciiTheme="minorHAnsi" w:hAnsiTheme="minorHAnsi"/>
          <w:sz w:val="24"/>
        </w:rPr>
        <w:t xml:space="preserve"> de </w:t>
      </w:r>
      <w:r w:rsidR="007C50D6" w:rsidRPr="00064FCD">
        <w:rPr>
          <w:rFonts w:asciiTheme="minorHAnsi" w:hAnsiTheme="minorHAnsi"/>
          <w:sz w:val="24"/>
        </w:rPr>
        <w:t>alienação fiduciária sobre o Imóvel</w:t>
      </w:r>
      <w:r w:rsidR="007C50D6" w:rsidRPr="00070987">
        <w:rPr>
          <w:rFonts w:asciiTheme="minorHAnsi" w:hAnsiTheme="minorHAnsi"/>
          <w:sz w:val="24"/>
        </w:rPr>
        <w:t xml:space="preserve"> </w:t>
      </w:r>
      <w:r w:rsidR="001E7D14" w:rsidRPr="00A32AA8">
        <w:rPr>
          <w:rFonts w:asciiTheme="minorHAnsi" w:hAnsiTheme="minorHAnsi"/>
          <w:sz w:val="24"/>
        </w:rPr>
        <w:t>(“</w:t>
      </w:r>
      <w:r w:rsidR="001E7D14" w:rsidRPr="00A32AA8">
        <w:rPr>
          <w:rFonts w:asciiTheme="minorHAnsi" w:hAnsiTheme="minorHAnsi"/>
          <w:sz w:val="24"/>
          <w:u w:val="single"/>
        </w:rPr>
        <w:t xml:space="preserve">Contrato de Alienação Fiduciária de </w:t>
      </w:r>
      <w:r w:rsidR="001E7D14" w:rsidRPr="007C078C">
        <w:rPr>
          <w:rFonts w:asciiTheme="minorHAnsi" w:hAnsiTheme="minorHAnsi"/>
          <w:sz w:val="24"/>
          <w:u w:val="single"/>
        </w:rPr>
        <w:t>Imóvel</w:t>
      </w:r>
      <w:r w:rsidR="001E7D14" w:rsidRPr="00064FCD">
        <w:rPr>
          <w:rFonts w:asciiTheme="minorHAnsi" w:hAnsiTheme="minorHAnsi"/>
          <w:sz w:val="24"/>
        </w:rPr>
        <w:t xml:space="preserve">”) </w:t>
      </w:r>
      <w:r w:rsidR="00603171" w:rsidRPr="00070987">
        <w:rPr>
          <w:rFonts w:asciiTheme="minorHAnsi" w:hAnsiTheme="minorHAnsi"/>
          <w:sz w:val="24"/>
        </w:rPr>
        <w:t>por</w:t>
      </w:r>
      <w:r w:rsidR="007C50D6" w:rsidRPr="00A32AA8">
        <w:rPr>
          <w:rFonts w:asciiTheme="minorHAnsi" w:hAnsiTheme="minorHAnsi"/>
          <w:sz w:val="24"/>
        </w:rPr>
        <w:t xml:space="preserve"> meio do qual </w:t>
      </w:r>
      <w:r w:rsidR="007C50D6">
        <w:rPr>
          <w:rFonts w:asciiTheme="minorHAnsi" w:hAnsiTheme="minorHAnsi" w:cstheme="minorHAnsi"/>
          <w:sz w:val="24"/>
          <w:szCs w:val="24"/>
        </w:rPr>
        <w:t>alienará</w:t>
      </w:r>
      <w:r w:rsidR="00603171" w:rsidRPr="00064FCD">
        <w:rPr>
          <w:rFonts w:asciiTheme="minorHAnsi" w:hAnsiTheme="minorHAnsi"/>
          <w:sz w:val="24"/>
        </w:rPr>
        <w:t xml:space="preserve"> fiduciariamente</w:t>
      </w:r>
      <w:r w:rsidR="00A947A9" w:rsidRPr="00070987">
        <w:rPr>
          <w:rFonts w:asciiTheme="minorHAnsi" w:hAnsiTheme="minorHAnsi"/>
          <w:sz w:val="24"/>
        </w:rPr>
        <w:t xml:space="preserve"> </w:t>
      </w:r>
      <w:r w:rsidR="007C50D6" w:rsidRPr="00064FCD">
        <w:rPr>
          <w:rFonts w:asciiTheme="minorHAnsi" w:hAnsiTheme="minorHAnsi"/>
          <w:sz w:val="24"/>
        </w:rPr>
        <w:t>27</w:t>
      </w:r>
      <w:r w:rsidR="00A947A9" w:rsidRPr="00070987">
        <w:rPr>
          <w:rFonts w:asciiTheme="minorHAnsi" w:hAnsiTheme="minorHAnsi"/>
          <w:sz w:val="24"/>
        </w:rPr>
        <w:t xml:space="preserve"> (</w:t>
      </w:r>
      <w:r w:rsidR="007C50D6" w:rsidRPr="00A32AA8">
        <w:rPr>
          <w:rFonts w:asciiTheme="minorHAnsi" w:hAnsiTheme="minorHAnsi"/>
          <w:sz w:val="24"/>
        </w:rPr>
        <w:t>vinte e sete</w:t>
      </w:r>
      <w:r w:rsidR="00A947A9" w:rsidRPr="00A32AA8">
        <w:rPr>
          <w:rFonts w:asciiTheme="minorHAnsi" w:hAnsiTheme="minorHAnsi"/>
          <w:sz w:val="24"/>
        </w:rPr>
        <w:t>) unidades autônomas do empreendim</w:t>
      </w:r>
      <w:r w:rsidR="009B50DB" w:rsidRPr="00A32AA8">
        <w:rPr>
          <w:rFonts w:asciiTheme="minorHAnsi" w:hAnsiTheme="minorHAnsi"/>
          <w:sz w:val="24"/>
        </w:rPr>
        <w:t>ento imobiliário localizad</w:t>
      </w:r>
      <w:r w:rsidR="00932C1F" w:rsidRPr="00A32AA8">
        <w:rPr>
          <w:rFonts w:asciiTheme="minorHAnsi" w:hAnsiTheme="minorHAnsi"/>
          <w:sz w:val="24"/>
        </w:rPr>
        <w:t>a</w:t>
      </w:r>
      <w:r w:rsidR="009B50DB" w:rsidRPr="00A32AA8">
        <w:rPr>
          <w:rFonts w:asciiTheme="minorHAnsi" w:hAnsiTheme="minorHAnsi"/>
          <w:sz w:val="24"/>
        </w:rPr>
        <w:t xml:space="preserve">s </w:t>
      </w:r>
      <w:r w:rsidR="00932C1F" w:rsidRPr="00A32AA8">
        <w:rPr>
          <w:rFonts w:asciiTheme="minorHAnsi" w:hAnsiTheme="minorHAnsi"/>
          <w:sz w:val="24"/>
        </w:rPr>
        <w:t xml:space="preserve">no </w:t>
      </w:r>
      <w:r w:rsidR="00932C1F" w:rsidRPr="0075369C">
        <w:rPr>
          <w:rFonts w:asciiTheme="minorHAnsi" w:hAnsiTheme="minorHAnsi"/>
          <w:sz w:val="24"/>
        </w:rPr>
        <w:t xml:space="preserve">Edifício Maria Luiza Americano situado </w:t>
      </w:r>
      <w:r w:rsidR="009B50DB" w:rsidRPr="0075369C">
        <w:rPr>
          <w:rFonts w:asciiTheme="minorHAnsi" w:hAnsiTheme="minorHAnsi"/>
          <w:sz w:val="24"/>
        </w:rPr>
        <w:t>n</w:t>
      </w:r>
      <w:r w:rsidR="00932C1F" w:rsidRPr="0075369C">
        <w:rPr>
          <w:rFonts w:asciiTheme="minorHAnsi" w:hAnsiTheme="minorHAnsi"/>
          <w:sz w:val="24"/>
        </w:rPr>
        <w:t>a</w:t>
      </w:r>
      <w:r w:rsidR="009B50DB" w:rsidRPr="0075369C">
        <w:rPr>
          <w:rFonts w:asciiTheme="minorHAnsi" w:hAnsiTheme="minorHAnsi"/>
          <w:sz w:val="24"/>
        </w:rPr>
        <w:t xml:space="preserve"> </w:t>
      </w:r>
      <w:r w:rsidR="00932C1F" w:rsidRPr="0075369C">
        <w:rPr>
          <w:rFonts w:asciiTheme="minorHAnsi" w:hAnsiTheme="minorHAnsi"/>
          <w:sz w:val="24"/>
        </w:rPr>
        <w:t xml:space="preserve">Rua </w:t>
      </w:r>
      <w:proofErr w:type="spellStart"/>
      <w:r w:rsidR="00932C1F" w:rsidRPr="0075369C">
        <w:rPr>
          <w:rFonts w:asciiTheme="minorHAnsi" w:hAnsiTheme="minorHAnsi"/>
          <w:sz w:val="24"/>
        </w:rPr>
        <w:t>Haddock</w:t>
      </w:r>
      <w:proofErr w:type="spellEnd"/>
      <w:r w:rsidR="00932C1F" w:rsidRPr="0075369C">
        <w:rPr>
          <w:rFonts w:asciiTheme="minorHAnsi" w:hAnsiTheme="minorHAnsi"/>
          <w:sz w:val="24"/>
        </w:rPr>
        <w:t xml:space="preserve"> Lobo, 347, </w:t>
      </w:r>
      <w:r w:rsidR="00A947A9" w:rsidRPr="00E11774">
        <w:rPr>
          <w:rFonts w:asciiTheme="minorHAnsi" w:hAnsiTheme="minorHAnsi"/>
          <w:sz w:val="24"/>
        </w:rPr>
        <w:t>cujas</w:t>
      </w:r>
      <w:r w:rsidR="00603171" w:rsidRPr="00E11774">
        <w:rPr>
          <w:rFonts w:asciiTheme="minorHAnsi" w:hAnsiTheme="minorHAnsi"/>
          <w:sz w:val="24"/>
        </w:rPr>
        <w:t xml:space="preserve"> matrículas</w:t>
      </w:r>
      <w:r w:rsidR="00A947A9" w:rsidRPr="00E11774">
        <w:rPr>
          <w:rFonts w:asciiTheme="minorHAnsi" w:hAnsiTheme="minorHAnsi"/>
          <w:sz w:val="24"/>
        </w:rPr>
        <w:t xml:space="preserve"> estão registradas</w:t>
      </w:r>
      <w:r w:rsidR="00603171" w:rsidRPr="00E11774">
        <w:rPr>
          <w:rFonts w:asciiTheme="minorHAnsi" w:hAnsiTheme="minorHAnsi"/>
          <w:sz w:val="24"/>
        </w:rPr>
        <w:t xml:space="preserve"> </w:t>
      </w:r>
      <w:r w:rsidR="00A947A9" w:rsidRPr="002612F1">
        <w:rPr>
          <w:rFonts w:asciiTheme="minorHAnsi" w:hAnsiTheme="minorHAnsi"/>
          <w:sz w:val="24"/>
        </w:rPr>
        <w:t xml:space="preserve">no </w:t>
      </w:r>
      <w:r w:rsidR="00EE0E3E" w:rsidRPr="008643ED">
        <w:rPr>
          <w:rFonts w:asciiTheme="minorHAnsi" w:hAnsiTheme="minorHAnsi"/>
          <w:sz w:val="24"/>
        </w:rPr>
        <w:t xml:space="preserve">13º Cartório de Registro de Imóveis </w:t>
      </w:r>
      <w:r w:rsidR="00EE0E3E" w:rsidRPr="00070987">
        <w:rPr>
          <w:rFonts w:asciiTheme="minorHAnsi" w:hAnsiTheme="minorHAnsi"/>
          <w:sz w:val="24"/>
        </w:rPr>
        <w:t>de São Paulo/SP</w:t>
      </w:r>
      <w:r w:rsidR="00156622">
        <w:rPr>
          <w:rFonts w:asciiTheme="minorHAnsi" w:hAnsiTheme="minorHAnsi" w:cstheme="minorHAnsi"/>
          <w:sz w:val="24"/>
          <w:szCs w:val="24"/>
        </w:rPr>
        <w:t xml:space="preserve">, as quais compõe o </w:t>
      </w:r>
      <w:r w:rsidR="007C078C">
        <w:rPr>
          <w:rFonts w:asciiTheme="minorHAnsi" w:hAnsiTheme="minorHAnsi" w:cstheme="minorHAnsi"/>
          <w:sz w:val="24"/>
          <w:szCs w:val="24"/>
        </w:rPr>
        <w:t>Empreendimento</w:t>
      </w:r>
      <w:r w:rsidR="00156622">
        <w:rPr>
          <w:rFonts w:asciiTheme="minorHAnsi" w:hAnsiTheme="minorHAnsi" w:cstheme="minorHAnsi"/>
          <w:sz w:val="24"/>
          <w:szCs w:val="24"/>
        </w:rPr>
        <w:t xml:space="preserve"> Alvo</w:t>
      </w:r>
      <w:r w:rsidR="00F76FD4" w:rsidRPr="00064FCD">
        <w:rPr>
          <w:rFonts w:asciiTheme="minorHAnsi" w:hAnsiTheme="minorHAnsi"/>
          <w:sz w:val="24"/>
        </w:rPr>
        <w:t xml:space="preserve"> (“</w:t>
      </w:r>
      <w:r w:rsidR="00F76FD4" w:rsidRPr="00070987">
        <w:rPr>
          <w:rFonts w:asciiTheme="minorHAnsi" w:hAnsiTheme="minorHAnsi"/>
          <w:sz w:val="24"/>
          <w:u w:val="single"/>
        </w:rPr>
        <w:t>Imóvel</w:t>
      </w:r>
      <w:r w:rsidR="00F76FD4" w:rsidRPr="00A32AA8">
        <w:rPr>
          <w:rFonts w:asciiTheme="minorHAnsi" w:hAnsiTheme="minorHAnsi"/>
          <w:sz w:val="24"/>
        </w:rPr>
        <w:t>”</w:t>
      </w:r>
      <w:r w:rsidR="001703C8" w:rsidRPr="00A32AA8">
        <w:rPr>
          <w:rFonts w:asciiTheme="minorHAnsi" w:hAnsiTheme="minorHAnsi"/>
          <w:sz w:val="24"/>
        </w:rPr>
        <w:t xml:space="preserve"> </w:t>
      </w:r>
      <w:r w:rsidR="001E7D14" w:rsidRPr="00A32AA8">
        <w:rPr>
          <w:rFonts w:asciiTheme="minorHAnsi" w:hAnsiTheme="minorHAnsi"/>
          <w:sz w:val="24"/>
        </w:rPr>
        <w:t>e</w:t>
      </w:r>
      <w:r w:rsidR="001703C8" w:rsidRPr="00A32AA8">
        <w:rPr>
          <w:rFonts w:asciiTheme="minorHAnsi" w:hAnsiTheme="minorHAnsi"/>
          <w:sz w:val="24"/>
        </w:rPr>
        <w:t xml:space="preserve"> “</w:t>
      </w:r>
      <w:r w:rsidR="001703C8" w:rsidRPr="00A32AA8">
        <w:rPr>
          <w:rFonts w:asciiTheme="minorHAnsi" w:eastAsia="Verdana" w:hAnsiTheme="minorHAnsi"/>
          <w:sz w:val="24"/>
          <w:u w:val="single"/>
        </w:rPr>
        <w:t>Alienação Fiduciária de Imóvel</w:t>
      </w:r>
      <w:r w:rsidR="001703C8" w:rsidRPr="0075369C">
        <w:rPr>
          <w:rFonts w:asciiTheme="minorHAnsi" w:eastAsia="Verdana" w:hAnsiTheme="minorHAnsi"/>
          <w:sz w:val="24"/>
        </w:rPr>
        <w:t>”</w:t>
      </w:r>
      <w:r w:rsidR="001E7D14" w:rsidRPr="0075369C">
        <w:rPr>
          <w:rFonts w:asciiTheme="minorHAnsi" w:eastAsia="Verdana" w:hAnsiTheme="minorHAnsi"/>
          <w:sz w:val="24"/>
        </w:rPr>
        <w:t>, respectivamente</w:t>
      </w:r>
      <w:r w:rsidR="00F76FD4" w:rsidRPr="0075369C">
        <w:rPr>
          <w:rFonts w:asciiTheme="minorHAnsi" w:hAnsiTheme="minorHAnsi"/>
          <w:sz w:val="24"/>
        </w:rPr>
        <w:t>)</w:t>
      </w:r>
      <w:r w:rsidR="00EE0E3E" w:rsidRPr="0075369C">
        <w:rPr>
          <w:rFonts w:asciiTheme="minorHAnsi" w:hAnsiTheme="minorHAnsi"/>
          <w:sz w:val="24"/>
        </w:rPr>
        <w:t>;</w:t>
      </w:r>
    </w:p>
    <w:p w14:paraId="4BD61F9C" w14:textId="0149DA8D" w:rsidR="00F50777" w:rsidRPr="0075369C" w:rsidRDefault="00603171" w:rsidP="004B3D2E">
      <w:pPr>
        <w:pStyle w:val="PargrafodaLista"/>
        <w:widowControl w:val="0"/>
        <w:tabs>
          <w:tab w:val="left" w:pos="993"/>
        </w:tabs>
        <w:spacing w:line="360" w:lineRule="exact"/>
        <w:ind w:left="1080"/>
        <w:jc w:val="both"/>
        <w:rPr>
          <w:rFonts w:asciiTheme="minorHAnsi" w:hAnsiTheme="minorHAnsi"/>
          <w:sz w:val="24"/>
        </w:rPr>
      </w:pPr>
      <w:r w:rsidRPr="0075369C">
        <w:rPr>
          <w:rFonts w:asciiTheme="minorHAnsi" w:hAnsiTheme="minorHAnsi"/>
          <w:sz w:val="24"/>
        </w:rPr>
        <w:t xml:space="preserve"> </w:t>
      </w:r>
    </w:p>
    <w:p w14:paraId="57B85E47" w14:textId="33E935D1" w:rsidR="00F50777" w:rsidRPr="00A32AA8" w:rsidRDefault="00603171" w:rsidP="004B3D2E">
      <w:pPr>
        <w:pStyle w:val="PargrafodaLista"/>
        <w:widowControl w:val="0"/>
        <w:numPr>
          <w:ilvl w:val="0"/>
          <w:numId w:val="33"/>
        </w:numPr>
        <w:tabs>
          <w:tab w:val="left" w:pos="993"/>
        </w:tabs>
        <w:spacing w:line="360" w:lineRule="exact"/>
        <w:jc w:val="both"/>
        <w:rPr>
          <w:rFonts w:asciiTheme="minorHAnsi" w:hAnsiTheme="minorHAnsi"/>
          <w:i/>
          <w:sz w:val="24"/>
        </w:rPr>
      </w:pPr>
      <w:r w:rsidRPr="00E11774">
        <w:rPr>
          <w:rFonts w:asciiTheme="minorHAnsi" w:hAnsiTheme="minorHAnsi"/>
          <w:i/>
          <w:sz w:val="24"/>
        </w:rPr>
        <w:t>Alienação</w:t>
      </w:r>
      <w:r w:rsidR="00F50777" w:rsidRPr="00E11774">
        <w:rPr>
          <w:rFonts w:asciiTheme="minorHAnsi" w:hAnsiTheme="minorHAnsi"/>
          <w:i/>
          <w:sz w:val="24"/>
        </w:rPr>
        <w:t xml:space="preserve"> Fiduciária de Quotas:</w:t>
      </w:r>
      <w:r w:rsidR="00EE0E3E" w:rsidRPr="00E11774">
        <w:rPr>
          <w:rFonts w:asciiTheme="minorHAnsi" w:hAnsiTheme="minorHAnsi"/>
          <w:sz w:val="24"/>
        </w:rPr>
        <w:t xml:space="preserve"> Em garantia ao pagamento das Obrigações Garantidas a </w:t>
      </w:r>
      <w:r w:rsidR="0064636C" w:rsidRPr="00E11774">
        <w:rPr>
          <w:rFonts w:asciiTheme="minorHAnsi" w:hAnsiTheme="minorHAnsi"/>
          <w:sz w:val="24"/>
        </w:rPr>
        <w:t xml:space="preserve">Emissora e a </w:t>
      </w:r>
      <w:r w:rsidR="00710942" w:rsidRPr="007C078C">
        <w:rPr>
          <w:rFonts w:asciiTheme="minorHAnsi" w:hAnsiTheme="minorHAnsi"/>
          <w:sz w:val="24"/>
        </w:rPr>
        <w:t>Vitapar</w:t>
      </w:r>
      <w:r w:rsidR="0064636C" w:rsidRPr="00064FCD">
        <w:rPr>
          <w:rFonts w:asciiTheme="minorHAnsi" w:hAnsiTheme="minorHAnsi"/>
          <w:sz w:val="24"/>
        </w:rPr>
        <w:t xml:space="preserve"> firmaram nesta data o “</w:t>
      </w:r>
      <w:r w:rsidR="0064636C" w:rsidRPr="00070987">
        <w:rPr>
          <w:rFonts w:asciiTheme="minorHAnsi" w:hAnsiTheme="minorHAnsi"/>
          <w:i/>
          <w:sz w:val="24"/>
        </w:rPr>
        <w:t>Instrumento Particular de Constituição de Garantias e Outras Avenças</w:t>
      </w:r>
      <w:r w:rsidR="0064636C" w:rsidRPr="00A32AA8">
        <w:rPr>
          <w:rFonts w:asciiTheme="minorHAnsi" w:hAnsiTheme="minorHAnsi"/>
          <w:sz w:val="24"/>
        </w:rPr>
        <w:t xml:space="preserve">” </w:t>
      </w:r>
      <w:r w:rsidR="005356DE" w:rsidRPr="00A32AA8">
        <w:rPr>
          <w:rFonts w:asciiTheme="minorHAnsi" w:hAnsiTheme="minorHAnsi"/>
          <w:sz w:val="24"/>
        </w:rPr>
        <w:t>(“</w:t>
      </w:r>
      <w:r w:rsidR="005356DE" w:rsidRPr="00A32AA8">
        <w:rPr>
          <w:rFonts w:asciiTheme="minorHAnsi" w:hAnsiTheme="minorHAnsi"/>
          <w:sz w:val="24"/>
          <w:u w:val="single"/>
        </w:rPr>
        <w:t>Contrato de Garantias</w:t>
      </w:r>
      <w:r w:rsidR="005356DE" w:rsidRPr="00A32AA8">
        <w:rPr>
          <w:rFonts w:asciiTheme="minorHAnsi" w:hAnsiTheme="minorHAnsi"/>
          <w:sz w:val="24"/>
        </w:rPr>
        <w:t xml:space="preserve">”) </w:t>
      </w:r>
      <w:r w:rsidR="0064636C" w:rsidRPr="0075369C">
        <w:rPr>
          <w:rFonts w:asciiTheme="minorHAnsi" w:hAnsiTheme="minorHAnsi"/>
          <w:sz w:val="24"/>
        </w:rPr>
        <w:t xml:space="preserve">por meio do qual </w:t>
      </w:r>
      <w:r w:rsidR="008D0040" w:rsidRPr="0075369C">
        <w:rPr>
          <w:rFonts w:asciiTheme="minorHAnsi" w:hAnsiTheme="minorHAnsi"/>
          <w:sz w:val="24"/>
        </w:rPr>
        <w:t xml:space="preserve">alienaram </w:t>
      </w:r>
      <w:r w:rsidR="0064636C" w:rsidRPr="0075369C">
        <w:rPr>
          <w:rFonts w:asciiTheme="minorHAnsi" w:hAnsiTheme="minorHAnsi"/>
          <w:sz w:val="24"/>
        </w:rPr>
        <w:t xml:space="preserve">fiduciariamente 100% </w:t>
      </w:r>
      <w:r w:rsidR="001E7D14" w:rsidRPr="0075369C">
        <w:rPr>
          <w:rFonts w:asciiTheme="minorHAnsi" w:hAnsiTheme="minorHAnsi"/>
          <w:sz w:val="24"/>
        </w:rPr>
        <w:t xml:space="preserve">(cem por cento) </w:t>
      </w:r>
      <w:r w:rsidR="0064636C" w:rsidRPr="00E11774">
        <w:rPr>
          <w:rFonts w:asciiTheme="minorHAnsi" w:hAnsiTheme="minorHAnsi"/>
          <w:sz w:val="24"/>
        </w:rPr>
        <w:t xml:space="preserve">das quotas </w:t>
      </w:r>
      <w:r w:rsidR="001E7D14" w:rsidRPr="00E11774">
        <w:rPr>
          <w:rFonts w:asciiTheme="minorHAnsi" w:hAnsiTheme="minorHAnsi"/>
          <w:sz w:val="24"/>
        </w:rPr>
        <w:t xml:space="preserve">de emissão </w:t>
      </w:r>
      <w:r w:rsidR="0064636C" w:rsidRPr="00E11774">
        <w:rPr>
          <w:rFonts w:asciiTheme="minorHAnsi" w:hAnsiTheme="minorHAnsi"/>
          <w:sz w:val="24"/>
        </w:rPr>
        <w:t xml:space="preserve">da </w:t>
      </w:r>
      <w:r w:rsidR="00476FDE" w:rsidRPr="00E11774">
        <w:rPr>
          <w:rFonts w:asciiTheme="minorHAnsi" w:hAnsiTheme="minorHAnsi"/>
          <w:sz w:val="24"/>
        </w:rPr>
        <w:t>Turquesa</w:t>
      </w:r>
      <w:r w:rsidR="0064737C" w:rsidRPr="00E11774">
        <w:rPr>
          <w:rFonts w:asciiTheme="minorHAnsi" w:hAnsiTheme="minorHAnsi"/>
          <w:sz w:val="24"/>
        </w:rPr>
        <w:t xml:space="preserve"> </w:t>
      </w:r>
      <w:r w:rsidR="00156622">
        <w:rPr>
          <w:rFonts w:asciiTheme="minorHAnsi" w:hAnsiTheme="minorHAnsi" w:cstheme="minorHAnsi"/>
          <w:sz w:val="24"/>
          <w:szCs w:val="24"/>
        </w:rPr>
        <w:t xml:space="preserve">bem como todo e qualquer direitos a estas vinculado </w:t>
      </w:r>
      <w:r w:rsidR="0064737C" w:rsidRPr="00064FCD">
        <w:rPr>
          <w:rFonts w:asciiTheme="minorHAnsi" w:hAnsiTheme="minorHAnsi"/>
          <w:sz w:val="24"/>
        </w:rPr>
        <w:t>(“</w:t>
      </w:r>
      <w:r w:rsidR="0064737C" w:rsidRPr="00070987">
        <w:rPr>
          <w:rFonts w:asciiTheme="minorHAnsi" w:eastAsia="Verdana" w:hAnsiTheme="minorHAnsi"/>
          <w:sz w:val="24"/>
          <w:u w:val="single"/>
        </w:rPr>
        <w:t>Alienação Fiduciária de Quotas</w:t>
      </w:r>
      <w:r w:rsidR="0064737C" w:rsidRPr="00A32AA8">
        <w:rPr>
          <w:rFonts w:asciiTheme="minorHAnsi" w:eastAsia="Verdana" w:hAnsiTheme="minorHAnsi"/>
          <w:sz w:val="24"/>
        </w:rPr>
        <w:t>”)</w:t>
      </w:r>
      <w:r w:rsidR="0064636C" w:rsidRPr="00A32AA8">
        <w:rPr>
          <w:rFonts w:asciiTheme="minorHAnsi" w:hAnsiTheme="minorHAnsi"/>
          <w:sz w:val="24"/>
        </w:rPr>
        <w:t>;</w:t>
      </w:r>
    </w:p>
    <w:p w14:paraId="3E1164E4" w14:textId="0118404B" w:rsidR="0064636C" w:rsidRPr="00A32AA8" w:rsidRDefault="0064636C" w:rsidP="004B3D2E">
      <w:pPr>
        <w:widowControl w:val="0"/>
        <w:tabs>
          <w:tab w:val="left" w:pos="993"/>
        </w:tabs>
        <w:spacing w:line="360" w:lineRule="exact"/>
        <w:jc w:val="both"/>
        <w:rPr>
          <w:rFonts w:asciiTheme="minorHAnsi" w:hAnsiTheme="minorHAnsi"/>
          <w:i/>
          <w:sz w:val="24"/>
        </w:rPr>
      </w:pPr>
    </w:p>
    <w:p w14:paraId="2F168F2F" w14:textId="77DE4385" w:rsidR="00603171" w:rsidRPr="00070987" w:rsidRDefault="00A90540" w:rsidP="004B3D2E">
      <w:pPr>
        <w:pStyle w:val="PargrafodaLista"/>
        <w:widowControl w:val="0"/>
        <w:numPr>
          <w:ilvl w:val="0"/>
          <w:numId w:val="33"/>
        </w:numPr>
        <w:tabs>
          <w:tab w:val="left" w:pos="993"/>
        </w:tabs>
        <w:spacing w:line="360" w:lineRule="exact"/>
        <w:jc w:val="both"/>
        <w:rPr>
          <w:rFonts w:asciiTheme="minorHAnsi" w:hAnsiTheme="minorHAnsi"/>
          <w:i/>
          <w:sz w:val="24"/>
        </w:rPr>
      </w:pPr>
      <w:r w:rsidRPr="00070987">
        <w:rPr>
          <w:rFonts w:asciiTheme="minorHAnsi" w:hAnsiTheme="minorHAnsi"/>
          <w:i/>
          <w:sz w:val="24"/>
        </w:rPr>
        <w:tab/>
      </w:r>
      <w:r w:rsidR="00932C1F" w:rsidRPr="00A32AA8">
        <w:rPr>
          <w:rFonts w:asciiTheme="minorHAnsi" w:hAnsiTheme="minorHAnsi"/>
          <w:i/>
          <w:sz w:val="24"/>
        </w:rPr>
        <w:t xml:space="preserve">Promessa de </w:t>
      </w:r>
      <w:r w:rsidR="00603171" w:rsidRPr="00A32AA8">
        <w:rPr>
          <w:rFonts w:asciiTheme="minorHAnsi" w:hAnsiTheme="minorHAnsi"/>
          <w:i/>
          <w:sz w:val="24"/>
        </w:rPr>
        <w:t>Cessão Fiduciária de Recebíveis:</w:t>
      </w:r>
      <w:r w:rsidR="0064636C" w:rsidRPr="00A32AA8">
        <w:rPr>
          <w:rFonts w:asciiTheme="minorHAnsi" w:hAnsiTheme="minorHAnsi"/>
          <w:sz w:val="24"/>
        </w:rPr>
        <w:t xml:space="preserve"> Em garantia ao pagamento das Obrigações Garantidas a </w:t>
      </w:r>
      <w:r w:rsidR="00476FDE" w:rsidRPr="00A32AA8">
        <w:rPr>
          <w:rFonts w:asciiTheme="minorHAnsi" w:hAnsiTheme="minorHAnsi"/>
          <w:sz w:val="24"/>
        </w:rPr>
        <w:t>Turquesa</w:t>
      </w:r>
      <w:r w:rsidR="0064636C" w:rsidRPr="00A32AA8">
        <w:rPr>
          <w:rFonts w:asciiTheme="minorHAnsi" w:hAnsiTheme="minorHAnsi"/>
          <w:sz w:val="24"/>
        </w:rPr>
        <w:t xml:space="preserve"> </w:t>
      </w:r>
      <w:r w:rsidR="00932C1F" w:rsidRPr="00A32AA8">
        <w:rPr>
          <w:rFonts w:asciiTheme="minorHAnsi" w:hAnsiTheme="minorHAnsi"/>
          <w:sz w:val="24"/>
        </w:rPr>
        <w:t xml:space="preserve">prometeu </w:t>
      </w:r>
      <w:r w:rsidR="0064636C" w:rsidRPr="0075369C">
        <w:rPr>
          <w:rFonts w:asciiTheme="minorHAnsi" w:hAnsiTheme="minorHAnsi"/>
          <w:sz w:val="24"/>
        </w:rPr>
        <w:t>cede</w:t>
      </w:r>
      <w:r w:rsidR="00932C1F" w:rsidRPr="0075369C">
        <w:rPr>
          <w:rFonts w:asciiTheme="minorHAnsi" w:hAnsiTheme="minorHAnsi"/>
          <w:sz w:val="24"/>
        </w:rPr>
        <w:t>r</w:t>
      </w:r>
      <w:r w:rsidR="0064636C" w:rsidRPr="0075369C">
        <w:rPr>
          <w:rFonts w:asciiTheme="minorHAnsi" w:hAnsiTheme="minorHAnsi"/>
          <w:sz w:val="24"/>
        </w:rPr>
        <w:t xml:space="preserve"> fiduciariamente a totalidade dos recebíveis imobiliários decorrentes </w:t>
      </w:r>
      <w:r w:rsidR="00AC39DE" w:rsidRPr="0075369C">
        <w:rPr>
          <w:rFonts w:asciiTheme="minorHAnsi" w:hAnsiTheme="minorHAnsi"/>
          <w:sz w:val="24"/>
        </w:rPr>
        <w:t xml:space="preserve">da locação ou sublocação, </w:t>
      </w:r>
      <w:r w:rsidRPr="0075369C">
        <w:rPr>
          <w:rFonts w:asciiTheme="minorHAnsi" w:hAnsiTheme="minorHAnsi"/>
          <w:sz w:val="24"/>
        </w:rPr>
        <w:t xml:space="preserve">que venham a ser </w:t>
      </w:r>
      <w:r>
        <w:rPr>
          <w:rFonts w:asciiTheme="minorHAnsi" w:hAnsiTheme="minorHAnsi" w:cstheme="minorHAnsi"/>
          <w:sz w:val="24"/>
          <w:szCs w:val="24"/>
        </w:rPr>
        <w:t>firmad</w:t>
      </w:r>
      <w:r w:rsidR="00156622">
        <w:rPr>
          <w:rFonts w:asciiTheme="minorHAnsi" w:hAnsiTheme="minorHAnsi" w:cstheme="minorHAnsi"/>
          <w:sz w:val="24"/>
          <w:szCs w:val="24"/>
        </w:rPr>
        <w:t>a</w:t>
      </w:r>
      <w:r>
        <w:rPr>
          <w:rFonts w:asciiTheme="minorHAnsi" w:hAnsiTheme="minorHAnsi" w:cstheme="minorHAnsi"/>
          <w:sz w:val="24"/>
          <w:szCs w:val="24"/>
        </w:rPr>
        <w:t>s</w:t>
      </w:r>
      <w:r w:rsidRPr="00070987">
        <w:rPr>
          <w:rFonts w:asciiTheme="minorHAnsi" w:hAnsiTheme="minorHAnsi"/>
          <w:sz w:val="24"/>
        </w:rPr>
        <w:t xml:space="preserve"> no</w:t>
      </w:r>
      <w:r w:rsidR="00AC39DE" w:rsidRPr="00A32AA8">
        <w:rPr>
          <w:rFonts w:asciiTheme="minorHAnsi" w:hAnsiTheme="minorHAnsi"/>
          <w:sz w:val="24"/>
        </w:rPr>
        <w:t xml:space="preserve"> futur</w:t>
      </w:r>
      <w:r w:rsidRPr="00A32AA8">
        <w:rPr>
          <w:rFonts w:asciiTheme="minorHAnsi" w:hAnsiTheme="minorHAnsi"/>
          <w:sz w:val="24"/>
        </w:rPr>
        <w:t>o</w:t>
      </w:r>
      <w:r w:rsidR="00AC39DE" w:rsidRPr="00A32AA8">
        <w:rPr>
          <w:rFonts w:asciiTheme="minorHAnsi" w:hAnsiTheme="minorHAnsi"/>
          <w:sz w:val="24"/>
        </w:rPr>
        <w:t>, das unidades autônomas do Imóvel, nos termos dos respectivos contratos de locação, sublocação ou afins</w:t>
      </w:r>
      <w:r w:rsidR="00AC39DE" w:rsidRPr="00A32AA8">
        <w:rPr>
          <w:rFonts w:asciiTheme="minorHAnsi" w:eastAsia="Verdana" w:hAnsiTheme="minorHAnsi"/>
          <w:sz w:val="24"/>
        </w:rPr>
        <w:t xml:space="preserve"> (“</w:t>
      </w:r>
      <w:r w:rsidR="00AC39DE" w:rsidRPr="00A32AA8">
        <w:rPr>
          <w:rFonts w:asciiTheme="minorHAnsi" w:eastAsia="Verdana" w:hAnsiTheme="minorHAnsi"/>
          <w:sz w:val="24"/>
          <w:u w:val="single"/>
        </w:rPr>
        <w:t>Contratos de Locação</w:t>
      </w:r>
      <w:r w:rsidR="00AC39DE" w:rsidRPr="00A32AA8">
        <w:rPr>
          <w:rFonts w:asciiTheme="minorHAnsi" w:eastAsia="Verdana" w:hAnsiTheme="minorHAnsi"/>
          <w:sz w:val="24"/>
        </w:rPr>
        <w:t xml:space="preserve">”, </w:t>
      </w:r>
      <w:r w:rsidR="00AC39DE" w:rsidRPr="0075369C">
        <w:rPr>
          <w:rFonts w:asciiTheme="minorHAnsi" w:hAnsiTheme="minorHAnsi"/>
          <w:sz w:val="24"/>
        </w:rPr>
        <w:t>“</w:t>
      </w:r>
      <w:r w:rsidR="00AC39DE" w:rsidRPr="0075369C">
        <w:rPr>
          <w:rFonts w:asciiTheme="minorHAnsi" w:hAnsiTheme="minorHAnsi"/>
          <w:sz w:val="24"/>
          <w:u w:val="single"/>
        </w:rPr>
        <w:t>Recebíveis</w:t>
      </w:r>
      <w:r w:rsidR="00AC39DE" w:rsidRPr="0075369C">
        <w:rPr>
          <w:rFonts w:asciiTheme="minorHAnsi" w:hAnsiTheme="minorHAnsi"/>
          <w:sz w:val="24"/>
        </w:rPr>
        <w:t>” e “</w:t>
      </w:r>
      <w:r w:rsidR="00AC39DE" w:rsidRPr="0075369C">
        <w:rPr>
          <w:rFonts w:asciiTheme="minorHAnsi" w:hAnsiTheme="minorHAnsi"/>
          <w:sz w:val="24"/>
          <w:u w:val="single"/>
        </w:rPr>
        <w:t>Cessão Fiduciária de Recebíveis</w:t>
      </w:r>
      <w:r w:rsidR="00AC39DE" w:rsidRPr="0075369C">
        <w:rPr>
          <w:rFonts w:asciiTheme="minorHAnsi" w:hAnsiTheme="minorHAnsi"/>
          <w:sz w:val="24"/>
        </w:rPr>
        <w:t>”)</w:t>
      </w:r>
      <w:r w:rsidR="005356DE" w:rsidRPr="0075369C">
        <w:rPr>
          <w:rFonts w:asciiTheme="minorHAnsi" w:hAnsiTheme="minorHAnsi"/>
          <w:sz w:val="24"/>
        </w:rPr>
        <w:t xml:space="preserve">, </w:t>
      </w:r>
      <w:r w:rsidR="00156622">
        <w:rPr>
          <w:rFonts w:asciiTheme="minorHAnsi" w:hAnsiTheme="minorHAnsi" w:cstheme="minorHAnsi"/>
          <w:sz w:val="24"/>
          <w:szCs w:val="24"/>
        </w:rPr>
        <w:t>conforme</w:t>
      </w:r>
      <w:r w:rsidR="005356DE" w:rsidRPr="00064FCD">
        <w:rPr>
          <w:rFonts w:asciiTheme="minorHAnsi" w:hAnsiTheme="minorHAnsi"/>
          <w:sz w:val="24"/>
        </w:rPr>
        <w:t xml:space="preserve"> Contrato de Garantias;</w:t>
      </w:r>
    </w:p>
    <w:p w14:paraId="72849060" w14:textId="281ECCDA" w:rsidR="005356DE" w:rsidRPr="00A32AA8" w:rsidRDefault="005356DE" w:rsidP="004B3D2E">
      <w:pPr>
        <w:widowControl w:val="0"/>
        <w:tabs>
          <w:tab w:val="left" w:pos="993"/>
        </w:tabs>
        <w:spacing w:line="360" w:lineRule="exact"/>
        <w:jc w:val="both"/>
        <w:rPr>
          <w:rFonts w:asciiTheme="minorHAnsi" w:hAnsiTheme="minorHAnsi"/>
          <w:i/>
          <w:sz w:val="24"/>
        </w:rPr>
      </w:pPr>
    </w:p>
    <w:p w14:paraId="145B690B" w14:textId="293CA763" w:rsidR="00F50777" w:rsidRPr="00240901" w:rsidRDefault="00F50777" w:rsidP="004B3D2E">
      <w:pPr>
        <w:pStyle w:val="PargrafodaLista"/>
        <w:widowControl w:val="0"/>
        <w:numPr>
          <w:ilvl w:val="0"/>
          <w:numId w:val="33"/>
        </w:numPr>
        <w:tabs>
          <w:tab w:val="left" w:pos="993"/>
        </w:tabs>
        <w:spacing w:line="360" w:lineRule="exact"/>
        <w:jc w:val="both"/>
        <w:rPr>
          <w:rFonts w:asciiTheme="minorHAnsi" w:hAnsiTheme="minorHAnsi"/>
          <w:i/>
          <w:sz w:val="24"/>
        </w:rPr>
      </w:pPr>
      <w:r w:rsidRPr="00A32AA8">
        <w:rPr>
          <w:rFonts w:asciiTheme="minorHAnsi" w:hAnsiTheme="minorHAnsi"/>
          <w:i/>
          <w:sz w:val="24"/>
        </w:rPr>
        <w:t>Fiança:</w:t>
      </w:r>
      <w:r w:rsidR="005356DE" w:rsidRPr="00A32AA8">
        <w:rPr>
          <w:rFonts w:asciiTheme="minorHAnsi" w:hAnsiTheme="minorHAnsi"/>
          <w:sz w:val="24"/>
        </w:rPr>
        <w:t xml:space="preserve"> Em garantia ao pagamento das Obrigações Garantidas os Fiadores prestam garantia complementar de fiança, constituindo-se como principais pagadores </w:t>
      </w:r>
      <w:r w:rsidR="008D0040" w:rsidRPr="00A32AA8">
        <w:rPr>
          <w:rFonts w:asciiTheme="minorHAnsi" w:hAnsiTheme="minorHAnsi"/>
          <w:sz w:val="24"/>
        </w:rPr>
        <w:t xml:space="preserve">e </w:t>
      </w:r>
      <w:r w:rsidR="005356DE" w:rsidRPr="0075369C">
        <w:rPr>
          <w:rFonts w:asciiTheme="minorHAnsi" w:hAnsiTheme="minorHAnsi"/>
          <w:sz w:val="24"/>
        </w:rPr>
        <w:lastRenderedPageBreak/>
        <w:t xml:space="preserve">solidários (entre si e com a Emissora, em caráter irrevogável e irretratável, perante </w:t>
      </w:r>
      <w:r w:rsidR="007C078C">
        <w:rPr>
          <w:rFonts w:asciiTheme="minorHAnsi" w:hAnsiTheme="minorHAnsi" w:cstheme="minorHAnsi"/>
          <w:sz w:val="24"/>
          <w:szCs w:val="24"/>
        </w:rPr>
        <w:t>a</w:t>
      </w:r>
      <w:r w:rsidR="00506E6A" w:rsidRPr="00064FCD">
        <w:rPr>
          <w:rFonts w:asciiTheme="minorHAnsi" w:hAnsiTheme="minorHAnsi"/>
          <w:sz w:val="24"/>
        </w:rPr>
        <w:t xml:space="preserve"> </w:t>
      </w:r>
      <w:r w:rsidR="005356DE" w:rsidRPr="00070987">
        <w:rPr>
          <w:rFonts w:asciiTheme="minorHAnsi" w:hAnsiTheme="minorHAnsi"/>
          <w:sz w:val="24"/>
        </w:rPr>
        <w:t>Debenturista), nos termos do Contrato de Garantias</w:t>
      </w:r>
      <w:r w:rsidR="00741656" w:rsidRPr="00A32AA8">
        <w:rPr>
          <w:rFonts w:asciiTheme="minorHAnsi" w:hAnsiTheme="minorHAnsi"/>
          <w:sz w:val="24"/>
        </w:rPr>
        <w:t xml:space="preserve"> (“</w:t>
      </w:r>
      <w:r w:rsidR="00741656" w:rsidRPr="00A32AA8">
        <w:rPr>
          <w:rFonts w:asciiTheme="minorHAnsi" w:eastAsia="Verdana" w:hAnsiTheme="minorHAnsi"/>
          <w:sz w:val="24"/>
          <w:u w:val="single"/>
        </w:rPr>
        <w:t>Garantia Fidejussória</w:t>
      </w:r>
      <w:r w:rsidR="00741656" w:rsidRPr="00A32AA8">
        <w:rPr>
          <w:rFonts w:asciiTheme="minorHAnsi" w:eastAsia="Verdana" w:hAnsiTheme="minorHAnsi"/>
          <w:sz w:val="24"/>
        </w:rPr>
        <w:t>” ou “</w:t>
      </w:r>
      <w:r w:rsidR="00741656" w:rsidRPr="00A32AA8">
        <w:rPr>
          <w:rFonts w:asciiTheme="minorHAnsi" w:eastAsia="Verdana" w:hAnsiTheme="minorHAnsi"/>
          <w:sz w:val="24"/>
          <w:u w:val="single"/>
        </w:rPr>
        <w:t>Fiança</w:t>
      </w:r>
      <w:r w:rsidR="00741656" w:rsidRPr="00A32AA8">
        <w:rPr>
          <w:rFonts w:asciiTheme="minorHAnsi" w:eastAsia="Verdana" w:hAnsiTheme="minorHAnsi"/>
          <w:sz w:val="24"/>
        </w:rPr>
        <w:t>”)</w:t>
      </w:r>
      <w:r w:rsidR="005356DE" w:rsidRPr="00A32AA8">
        <w:rPr>
          <w:rFonts w:asciiTheme="minorHAnsi" w:hAnsiTheme="minorHAnsi"/>
          <w:sz w:val="24"/>
        </w:rPr>
        <w:t xml:space="preserve">. </w:t>
      </w:r>
    </w:p>
    <w:p w14:paraId="16EE46CD" w14:textId="338C2F6E" w:rsidR="00240901" w:rsidRPr="00240901" w:rsidRDefault="00240901" w:rsidP="00240901">
      <w:pPr>
        <w:widowControl w:val="0"/>
        <w:tabs>
          <w:tab w:val="left" w:pos="993"/>
        </w:tabs>
        <w:spacing w:line="360" w:lineRule="exact"/>
        <w:jc w:val="both"/>
        <w:rPr>
          <w:rFonts w:asciiTheme="minorHAnsi" w:hAnsiTheme="minorHAnsi"/>
          <w:i/>
          <w:sz w:val="24"/>
        </w:rPr>
      </w:pPr>
    </w:p>
    <w:p w14:paraId="28D4144B" w14:textId="77777777" w:rsidR="00206916" w:rsidRPr="00A32AA8" w:rsidRDefault="00671DFC" w:rsidP="004B3D2E">
      <w:pPr>
        <w:keepNext w:val="0"/>
        <w:widowControl w:val="0"/>
        <w:tabs>
          <w:tab w:val="left" w:pos="993"/>
        </w:tabs>
        <w:suppressAutoHyphens w:val="0"/>
        <w:spacing w:line="360" w:lineRule="exact"/>
        <w:jc w:val="both"/>
        <w:rPr>
          <w:rFonts w:asciiTheme="minorHAnsi" w:hAnsiTheme="minorHAnsi"/>
          <w:sz w:val="24"/>
        </w:rPr>
      </w:pPr>
      <w:r w:rsidRPr="00064FCD">
        <w:rPr>
          <w:rFonts w:asciiTheme="minorHAnsi" w:eastAsia="Verdana" w:hAnsiTheme="minorHAnsi"/>
          <w:b/>
          <w:sz w:val="24"/>
        </w:rPr>
        <w:t>4.2</w:t>
      </w:r>
      <w:r w:rsidR="008753A4" w:rsidRPr="00070987">
        <w:rPr>
          <w:rFonts w:asciiTheme="minorHAnsi" w:eastAsia="Verdana" w:hAnsiTheme="minorHAnsi"/>
          <w:b/>
          <w:sz w:val="24"/>
        </w:rPr>
        <w:t>0</w:t>
      </w:r>
      <w:r w:rsidRPr="00A32AA8">
        <w:rPr>
          <w:rFonts w:asciiTheme="minorHAnsi" w:eastAsia="Verdana" w:hAnsiTheme="minorHAnsi"/>
          <w:b/>
          <w:sz w:val="24"/>
        </w:rPr>
        <w:t>.</w:t>
      </w:r>
      <w:r w:rsidRPr="00A32AA8">
        <w:rPr>
          <w:rFonts w:asciiTheme="minorHAnsi" w:eastAsia="Verdana" w:hAnsiTheme="minorHAnsi"/>
          <w:b/>
          <w:sz w:val="24"/>
        </w:rPr>
        <w:tab/>
        <w:t>Direito de Preferência</w:t>
      </w:r>
    </w:p>
    <w:p w14:paraId="6B1B4F52" w14:textId="77777777" w:rsidR="00206916" w:rsidRPr="00A32AA8" w:rsidRDefault="00206916" w:rsidP="004B3D2E">
      <w:pPr>
        <w:keepNext w:val="0"/>
        <w:widowControl w:val="0"/>
        <w:tabs>
          <w:tab w:val="left" w:pos="993"/>
        </w:tabs>
        <w:suppressAutoHyphens w:val="0"/>
        <w:spacing w:line="360" w:lineRule="exact"/>
        <w:jc w:val="both"/>
        <w:rPr>
          <w:rFonts w:asciiTheme="minorHAnsi" w:hAnsiTheme="minorHAnsi"/>
          <w:sz w:val="24"/>
        </w:rPr>
      </w:pPr>
    </w:p>
    <w:p w14:paraId="11BEE0F9" w14:textId="0B274C5C" w:rsidR="00206916" w:rsidRPr="00070987" w:rsidRDefault="00671DFC" w:rsidP="004B3D2E">
      <w:pPr>
        <w:keepNext w:val="0"/>
        <w:widowControl w:val="0"/>
        <w:tabs>
          <w:tab w:val="left" w:pos="993"/>
        </w:tabs>
        <w:suppressAutoHyphens w:val="0"/>
        <w:spacing w:line="360" w:lineRule="exact"/>
        <w:jc w:val="both"/>
        <w:rPr>
          <w:rFonts w:asciiTheme="minorHAnsi" w:hAnsiTheme="minorHAnsi"/>
          <w:sz w:val="24"/>
        </w:rPr>
      </w:pPr>
      <w:r w:rsidRPr="00A32AA8">
        <w:rPr>
          <w:rFonts w:asciiTheme="minorHAnsi" w:eastAsia="Verdana" w:hAnsiTheme="minorHAnsi"/>
          <w:sz w:val="24"/>
        </w:rPr>
        <w:t>4.2</w:t>
      </w:r>
      <w:r w:rsidR="008753A4" w:rsidRPr="00A32AA8">
        <w:rPr>
          <w:rFonts w:asciiTheme="minorHAnsi" w:eastAsia="Verdana" w:hAnsiTheme="minorHAnsi"/>
          <w:sz w:val="24"/>
        </w:rPr>
        <w:t>0</w:t>
      </w:r>
      <w:r w:rsidRPr="00A32AA8">
        <w:rPr>
          <w:rFonts w:asciiTheme="minorHAnsi" w:eastAsia="Verdana" w:hAnsiTheme="minorHAnsi"/>
          <w:sz w:val="24"/>
        </w:rPr>
        <w:t>.1.</w:t>
      </w:r>
      <w:r w:rsidRPr="00A32AA8">
        <w:rPr>
          <w:rFonts w:asciiTheme="minorHAnsi" w:eastAsia="Verdana" w:hAnsiTheme="minorHAnsi"/>
          <w:sz w:val="24"/>
        </w:rPr>
        <w:tab/>
      </w:r>
      <w:r w:rsidR="00C90522">
        <w:rPr>
          <w:rFonts w:asciiTheme="minorHAnsi" w:eastAsia="Verdana" w:hAnsiTheme="minorHAnsi" w:cstheme="minorHAnsi"/>
          <w:sz w:val="24"/>
          <w:szCs w:val="24"/>
        </w:rPr>
        <w:t>Considerando</w:t>
      </w:r>
      <w:r w:rsidR="007C078C">
        <w:rPr>
          <w:rFonts w:asciiTheme="minorHAnsi" w:eastAsia="Verdana" w:hAnsiTheme="minorHAnsi" w:cstheme="minorHAnsi"/>
          <w:sz w:val="24"/>
          <w:szCs w:val="24"/>
        </w:rPr>
        <w:t xml:space="preserve"> </w:t>
      </w:r>
      <w:r w:rsidR="007C078C">
        <w:rPr>
          <w:rFonts w:asciiTheme="minorHAnsi" w:eastAsia="Verdana" w:hAnsiTheme="minorHAnsi"/>
          <w:sz w:val="24"/>
        </w:rPr>
        <w:t xml:space="preserve">que </w:t>
      </w:r>
      <w:r w:rsidR="00C90522" w:rsidRPr="00A32AA8">
        <w:rPr>
          <w:rFonts w:asciiTheme="minorHAnsi" w:eastAsia="Verdana" w:hAnsiTheme="minorHAnsi"/>
          <w:sz w:val="24"/>
        </w:rPr>
        <w:t xml:space="preserve">as Debêntures não são conversíveis em ações da Emissora, não haverá preferência para subscrição das Debêntures </w:t>
      </w:r>
      <w:r w:rsidR="00C90522" w:rsidRPr="00064FCD">
        <w:rPr>
          <w:rFonts w:asciiTheme="minorHAnsi" w:eastAsia="Verdana" w:hAnsiTheme="minorHAnsi"/>
          <w:sz w:val="24"/>
        </w:rPr>
        <w:t>pelos atuais acionistas ou controladores diretos ou indiretos da Emissora.</w:t>
      </w:r>
      <w:r w:rsidR="00C90522">
        <w:rPr>
          <w:sz w:val="26"/>
          <w:szCs w:val="26"/>
        </w:rPr>
        <w:t xml:space="preserve"> </w:t>
      </w:r>
      <w:r w:rsidRPr="00064FCD">
        <w:rPr>
          <w:rFonts w:asciiTheme="minorHAnsi" w:eastAsia="Verdana" w:hAnsiTheme="minorHAnsi"/>
          <w:sz w:val="24"/>
        </w:rPr>
        <w:t xml:space="preserve"> </w:t>
      </w:r>
    </w:p>
    <w:p w14:paraId="62C95E63" w14:textId="77777777" w:rsidR="00206916" w:rsidRPr="00A32AA8" w:rsidRDefault="00206916" w:rsidP="004B3D2E">
      <w:pPr>
        <w:keepNext w:val="0"/>
        <w:widowControl w:val="0"/>
        <w:tabs>
          <w:tab w:val="left" w:pos="993"/>
        </w:tabs>
        <w:suppressAutoHyphens w:val="0"/>
        <w:spacing w:line="360" w:lineRule="exact"/>
        <w:jc w:val="both"/>
        <w:rPr>
          <w:rFonts w:asciiTheme="minorHAnsi" w:hAnsiTheme="minorHAnsi"/>
          <w:sz w:val="24"/>
        </w:rPr>
      </w:pPr>
    </w:p>
    <w:p w14:paraId="6236E310" w14:textId="77777777" w:rsidR="00206916" w:rsidRPr="00A32AA8" w:rsidRDefault="00671DFC" w:rsidP="004B3D2E">
      <w:pPr>
        <w:keepNext w:val="0"/>
        <w:widowControl w:val="0"/>
        <w:tabs>
          <w:tab w:val="left" w:pos="993"/>
        </w:tabs>
        <w:suppressAutoHyphens w:val="0"/>
        <w:spacing w:line="360" w:lineRule="exact"/>
        <w:jc w:val="both"/>
        <w:rPr>
          <w:rFonts w:asciiTheme="minorHAnsi" w:hAnsiTheme="minorHAnsi"/>
          <w:sz w:val="24"/>
        </w:rPr>
      </w:pPr>
      <w:r w:rsidRPr="00A32AA8">
        <w:rPr>
          <w:rFonts w:asciiTheme="minorHAnsi" w:eastAsia="Verdana" w:hAnsiTheme="minorHAnsi"/>
          <w:b/>
          <w:sz w:val="24"/>
        </w:rPr>
        <w:t>4.2</w:t>
      </w:r>
      <w:r w:rsidR="000C3E19" w:rsidRPr="00A32AA8">
        <w:rPr>
          <w:rFonts w:asciiTheme="minorHAnsi" w:eastAsia="Verdana" w:hAnsiTheme="minorHAnsi"/>
          <w:b/>
          <w:sz w:val="24"/>
        </w:rPr>
        <w:t>1</w:t>
      </w:r>
      <w:r w:rsidRPr="00A32AA8">
        <w:rPr>
          <w:rFonts w:asciiTheme="minorHAnsi" w:eastAsia="Verdana" w:hAnsiTheme="minorHAnsi"/>
          <w:b/>
          <w:sz w:val="24"/>
        </w:rPr>
        <w:t>.</w:t>
      </w:r>
      <w:r w:rsidRPr="00A32AA8">
        <w:rPr>
          <w:rFonts w:asciiTheme="minorHAnsi" w:eastAsia="Verdana" w:hAnsiTheme="minorHAnsi"/>
          <w:b/>
          <w:sz w:val="24"/>
        </w:rPr>
        <w:tab/>
        <w:t>Conversibilidade das Debêntures</w:t>
      </w:r>
    </w:p>
    <w:p w14:paraId="6EB1DA9D"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332CE12C" w14:textId="717B166F" w:rsidR="00206916" w:rsidRPr="00E11774" w:rsidRDefault="00671DFC" w:rsidP="004B3D2E">
      <w:pPr>
        <w:keepNext w:val="0"/>
        <w:widowControl w:val="0"/>
        <w:tabs>
          <w:tab w:val="left" w:pos="1134"/>
        </w:tabs>
        <w:suppressAutoHyphens w:val="0"/>
        <w:spacing w:line="360" w:lineRule="exact"/>
        <w:jc w:val="both"/>
        <w:rPr>
          <w:rFonts w:asciiTheme="minorHAnsi" w:hAnsiTheme="minorHAnsi"/>
          <w:sz w:val="24"/>
        </w:rPr>
      </w:pPr>
      <w:r w:rsidRPr="0075369C">
        <w:rPr>
          <w:rFonts w:asciiTheme="minorHAnsi" w:eastAsia="Verdana" w:hAnsiTheme="minorHAnsi"/>
          <w:sz w:val="24"/>
        </w:rPr>
        <w:t>4.2</w:t>
      </w:r>
      <w:r w:rsidR="000C3E19" w:rsidRPr="0075369C">
        <w:rPr>
          <w:rFonts w:asciiTheme="minorHAnsi" w:eastAsia="Verdana" w:hAnsiTheme="minorHAnsi"/>
          <w:sz w:val="24"/>
        </w:rPr>
        <w:t>1</w:t>
      </w:r>
      <w:r w:rsidRPr="0075369C">
        <w:rPr>
          <w:rFonts w:asciiTheme="minorHAnsi" w:eastAsia="Verdana" w:hAnsiTheme="minorHAnsi"/>
          <w:sz w:val="24"/>
        </w:rPr>
        <w:t>.1.</w:t>
      </w:r>
      <w:r w:rsidRPr="0075369C">
        <w:rPr>
          <w:rFonts w:asciiTheme="minorHAnsi" w:eastAsia="Verdana" w:hAnsiTheme="minorHAnsi"/>
          <w:sz w:val="24"/>
        </w:rPr>
        <w:tab/>
      </w:r>
      <w:r w:rsidR="004747A6" w:rsidRPr="0075369C">
        <w:rPr>
          <w:rFonts w:asciiTheme="minorHAnsi" w:eastAsia="Verdana" w:hAnsiTheme="minorHAnsi"/>
          <w:sz w:val="24"/>
        </w:rPr>
        <w:t>As Debêntures serão simples</w:t>
      </w:r>
      <w:r w:rsidR="00517408" w:rsidRPr="0075369C">
        <w:rPr>
          <w:rFonts w:asciiTheme="minorHAnsi" w:eastAsia="Verdana" w:hAnsiTheme="minorHAnsi"/>
          <w:sz w:val="24"/>
        </w:rPr>
        <w:t xml:space="preserve">, </w:t>
      </w:r>
      <w:r w:rsidR="004747A6" w:rsidRPr="00E11774">
        <w:rPr>
          <w:rFonts w:asciiTheme="minorHAnsi" w:eastAsia="Verdana" w:hAnsiTheme="minorHAnsi"/>
          <w:sz w:val="24"/>
        </w:rPr>
        <w:t>não conversíveis em ações de emissão da Emissora.</w:t>
      </w:r>
    </w:p>
    <w:p w14:paraId="5BC734D1" w14:textId="77777777" w:rsidR="00206916" w:rsidRPr="00E11774" w:rsidRDefault="00206916" w:rsidP="004B3D2E">
      <w:pPr>
        <w:keepNext w:val="0"/>
        <w:widowControl w:val="0"/>
        <w:suppressAutoHyphens w:val="0"/>
        <w:spacing w:line="360" w:lineRule="exact"/>
        <w:ind w:left="708"/>
        <w:rPr>
          <w:rFonts w:asciiTheme="minorHAnsi" w:hAnsiTheme="minorHAnsi"/>
          <w:sz w:val="24"/>
        </w:rPr>
      </w:pPr>
    </w:p>
    <w:p w14:paraId="04421BFB" w14:textId="72DF1813" w:rsidR="00206916" w:rsidRPr="007C078C" w:rsidRDefault="00671DFC" w:rsidP="004B3D2E">
      <w:pPr>
        <w:keepNext w:val="0"/>
        <w:widowControl w:val="0"/>
        <w:tabs>
          <w:tab w:val="left" w:pos="993"/>
        </w:tabs>
        <w:suppressAutoHyphens w:val="0"/>
        <w:spacing w:line="360" w:lineRule="exact"/>
        <w:jc w:val="both"/>
        <w:rPr>
          <w:rFonts w:asciiTheme="minorHAnsi" w:hAnsiTheme="minorHAnsi"/>
          <w:sz w:val="24"/>
        </w:rPr>
      </w:pPr>
      <w:r w:rsidRPr="00E11774">
        <w:rPr>
          <w:rFonts w:asciiTheme="minorHAnsi" w:eastAsia="Verdana" w:hAnsiTheme="minorHAnsi"/>
          <w:b/>
          <w:sz w:val="24"/>
        </w:rPr>
        <w:t>4.2</w:t>
      </w:r>
      <w:r w:rsidR="00B27154" w:rsidRPr="00E11774">
        <w:rPr>
          <w:rFonts w:asciiTheme="minorHAnsi" w:eastAsia="Verdana" w:hAnsiTheme="minorHAnsi"/>
          <w:b/>
          <w:sz w:val="24"/>
        </w:rPr>
        <w:t>2</w:t>
      </w:r>
      <w:r w:rsidRPr="00E5704D">
        <w:rPr>
          <w:rFonts w:asciiTheme="minorHAnsi" w:eastAsia="Verdana" w:hAnsiTheme="minorHAnsi"/>
          <w:b/>
          <w:sz w:val="24"/>
        </w:rPr>
        <w:t>.</w:t>
      </w:r>
      <w:r w:rsidR="004747A6" w:rsidRPr="007C078C">
        <w:rPr>
          <w:rFonts w:asciiTheme="minorHAnsi" w:eastAsia="Verdana" w:hAnsiTheme="minorHAnsi"/>
          <w:b/>
          <w:sz w:val="24"/>
        </w:rPr>
        <w:tab/>
      </w:r>
      <w:r w:rsidRPr="007C078C">
        <w:rPr>
          <w:rFonts w:asciiTheme="minorHAnsi" w:eastAsia="Verdana" w:hAnsiTheme="minorHAnsi"/>
          <w:b/>
          <w:sz w:val="24"/>
        </w:rPr>
        <w:t xml:space="preserve">Vencimento Antecipado </w:t>
      </w:r>
    </w:p>
    <w:p w14:paraId="77382ECB" w14:textId="77777777" w:rsidR="00206916" w:rsidRPr="007C078C" w:rsidRDefault="00206916" w:rsidP="004B3D2E">
      <w:pPr>
        <w:keepNext w:val="0"/>
        <w:widowControl w:val="0"/>
        <w:tabs>
          <w:tab w:val="left" w:pos="993"/>
        </w:tabs>
        <w:suppressAutoHyphens w:val="0"/>
        <w:spacing w:line="360" w:lineRule="exact"/>
        <w:jc w:val="both"/>
        <w:rPr>
          <w:rFonts w:asciiTheme="minorHAnsi" w:hAnsiTheme="minorHAnsi"/>
          <w:sz w:val="24"/>
        </w:rPr>
      </w:pPr>
    </w:p>
    <w:p w14:paraId="32D7330F" w14:textId="37AEC1A4" w:rsidR="00943D64" w:rsidRPr="00943D64" w:rsidRDefault="00671DFC" w:rsidP="00943D64">
      <w:pPr>
        <w:keepNext w:val="0"/>
        <w:suppressAutoHyphens w:val="0"/>
        <w:spacing w:line="360" w:lineRule="exact"/>
        <w:jc w:val="both"/>
        <w:rPr>
          <w:rFonts w:asciiTheme="minorHAnsi" w:hAnsiTheme="minorHAnsi"/>
          <w:sz w:val="24"/>
        </w:rPr>
      </w:pPr>
      <w:bookmarkStart w:id="49" w:name="h.lnxbz9"/>
      <w:bookmarkEnd w:id="49"/>
      <w:r w:rsidRPr="007C078C">
        <w:rPr>
          <w:rFonts w:asciiTheme="minorHAnsi" w:eastAsia="Verdana" w:hAnsiTheme="minorHAnsi"/>
          <w:sz w:val="24"/>
        </w:rPr>
        <w:t>4.2</w:t>
      </w:r>
      <w:r w:rsidR="00DE2657" w:rsidRPr="007C078C">
        <w:rPr>
          <w:rFonts w:asciiTheme="minorHAnsi" w:eastAsia="Verdana" w:hAnsiTheme="minorHAnsi"/>
          <w:sz w:val="24"/>
        </w:rPr>
        <w:t>2</w:t>
      </w:r>
      <w:r w:rsidR="00BF0393" w:rsidRPr="007C078C">
        <w:rPr>
          <w:rFonts w:asciiTheme="minorHAnsi" w:eastAsia="Verdana" w:hAnsiTheme="minorHAnsi"/>
          <w:sz w:val="24"/>
        </w:rPr>
        <w:t>.1</w:t>
      </w:r>
      <w:r w:rsidRPr="007C078C">
        <w:rPr>
          <w:rFonts w:asciiTheme="minorHAnsi" w:eastAsia="Verdana" w:hAnsiTheme="minorHAnsi"/>
          <w:sz w:val="24"/>
        </w:rPr>
        <w:t>.</w:t>
      </w:r>
      <w:r w:rsidR="00240901">
        <w:rPr>
          <w:rFonts w:asciiTheme="minorHAnsi" w:eastAsia="Verdana" w:hAnsiTheme="minorHAnsi"/>
          <w:sz w:val="24"/>
        </w:rPr>
        <w:t xml:space="preserve"> </w:t>
      </w:r>
      <w:r w:rsidR="006A4202">
        <w:rPr>
          <w:rFonts w:asciiTheme="minorHAnsi" w:eastAsia="Verdana" w:hAnsiTheme="minorHAnsi"/>
          <w:sz w:val="24"/>
        </w:rPr>
        <w:t>A</w:t>
      </w:r>
      <w:r w:rsidRPr="00064FCD">
        <w:rPr>
          <w:rFonts w:asciiTheme="minorHAnsi" w:eastAsia="Verdana" w:hAnsiTheme="minorHAnsi"/>
          <w:sz w:val="24"/>
        </w:rPr>
        <w:t xml:space="preserve"> Debenturista poderá </w:t>
      </w:r>
      <w:r w:rsidR="00ED559D" w:rsidRPr="00070987">
        <w:rPr>
          <w:rFonts w:asciiTheme="minorHAnsi" w:eastAsia="Verdana" w:hAnsiTheme="minorHAnsi"/>
          <w:sz w:val="24"/>
        </w:rPr>
        <w:t>declarar antecipadamente vencidas todas as obrigações constantes</w:t>
      </w:r>
      <w:r w:rsidR="00B44A36" w:rsidRPr="00A32AA8">
        <w:rPr>
          <w:rFonts w:asciiTheme="minorHAnsi" w:eastAsia="Verdana" w:hAnsiTheme="minorHAnsi"/>
          <w:sz w:val="24"/>
        </w:rPr>
        <w:t xml:space="preserve"> </w:t>
      </w:r>
      <w:r w:rsidR="00ED559D" w:rsidRPr="00A32AA8">
        <w:rPr>
          <w:rFonts w:asciiTheme="minorHAnsi" w:eastAsia="Verdana" w:hAnsiTheme="minorHAnsi"/>
          <w:sz w:val="24"/>
        </w:rPr>
        <w:t>desta Escritura de Emissão</w:t>
      </w:r>
      <w:r w:rsidRPr="00A32AA8">
        <w:rPr>
          <w:rFonts w:asciiTheme="minorHAnsi" w:eastAsia="Verdana" w:hAnsiTheme="minorHAnsi"/>
          <w:sz w:val="24"/>
        </w:rPr>
        <w:t xml:space="preserve"> e exigir o pagamento pela Emissora do </w:t>
      </w:r>
      <w:r w:rsidR="000E63AF">
        <w:rPr>
          <w:rFonts w:asciiTheme="minorHAnsi" w:eastAsia="Verdana" w:hAnsiTheme="minorHAnsi" w:cstheme="minorHAnsi"/>
          <w:sz w:val="24"/>
          <w:szCs w:val="24"/>
        </w:rPr>
        <w:t>valor</w:t>
      </w:r>
      <w:r w:rsidR="000E63AF" w:rsidRPr="00064FCD">
        <w:rPr>
          <w:rFonts w:asciiTheme="minorHAnsi" w:eastAsia="Verdana" w:hAnsiTheme="minorHAnsi"/>
          <w:sz w:val="24"/>
        </w:rPr>
        <w:t xml:space="preserve"> </w:t>
      </w:r>
      <w:r w:rsidR="000E63AF" w:rsidRPr="00070987">
        <w:rPr>
          <w:rFonts w:asciiTheme="minorHAnsi" w:eastAsia="Verdana" w:hAnsiTheme="minorHAnsi"/>
          <w:sz w:val="24"/>
        </w:rPr>
        <w:t>conforme previsto na Cláusula 4.22.3. abaixo</w:t>
      </w:r>
      <w:r w:rsidR="00507C82" w:rsidRPr="00A32AA8">
        <w:rPr>
          <w:rFonts w:asciiTheme="minorHAnsi" w:eastAsia="Verdana" w:hAnsiTheme="minorHAnsi"/>
          <w:sz w:val="24"/>
        </w:rPr>
        <w:t xml:space="preserve">, </w:t>
      </w:r>
      <w:r w:rsidR="00B44A36" w:rsidRPr="00A32AA8">
        <w:rPr>
          <w:rFonts w:asciiTheme="minorHAnsi" w:eastAsia="Verdana" w:hAnsiTheme="minorHAnsi"/>
          <w:sz w:val="24"/>
        </w:rPr>
        <w:t>se verificado qualquer dos seguintes eventos (“</w:t>
      </w:r>
      <w:r w:rsidR="00B44A36" w:rsidRPr="00A32AA8">
        <w:rPr>
          <w:rFonts w:asciiTheme="minorHAnsi" w:eastAsia="Verdana" w:hAnsiTheme="minorHAnsi"/>
          <w:sz w:val="24"/>
          <w:u w:val="single"/>
        </w:rPr>
        <w:t>Vencimento Antecipado</w:t>
      </w:r>
      <w:r w:rsidR="00B44A36" w:rsidRPr="00A32AA8">
        <w:rPr>
          <w:rFonts w:asciiTheme="minorHAnsi" w:eastAsia="Verdana" w:hAnsiTheme="minorHAnsi"/>
          <w:sz w:val="24"/>
        </w:rPr>
        <w:t xml:space="preserve">” e </w:t>
      </w:r>
      <w:r w:rsidRPr="00A32AA8">
        <w:rPr>
          <w:rFonts w:asciiTheme="minorHAnsi" w:eastAsia="Verdana" w:hAnsiTheme="minorHAnsi"/>
          <w:sz w:val="24"/>
        </w:rPr>
        <w:t>“</w:t>
      </w:r>
      <w:r w:rsidRPr="00A32AA8">
        <w:rPr>
          <w:rFonts w:asciiTheme="minorHAnsi" w:eastAsia="Verdana" w:hAnsiTheme="minorHAnsi"/>
          <w:sz w:val="24"/>
          <w:u w:val="single"/>
        </w:rPr>
        <w:t xml:space="preserve">Eventos de </w:t>
      </w:r>
      <w:r w:rsidR="008120A8" w:rsidRPr="0075369C">
        <w:rPr>
          <w:rFonts w:asciiTheme="minorHAnsi" w:eastAsia="Verdana" w:hAnsiTheme="minorHAnsi"/>
          <w:sz w:val="24"/>
          <w:u w:val="single"/>
        </w:rPr>
        <w:t>Vencimento Antecipado das Debêntures</w:t>
      </w:r>
      <w:r w:rsidR="00B44A36" w:rsidRPr="0075369C">
        <w:rPr>
          <w:rFonts w:asciiTheme="minorHAnsi" w:eastAsia="Verdana" w:hAnsiTheme="minorHAnsi"/>
          <w:sz w:val="24"/>
        </w:rPr>
        <w:t>”</w:t>
      </w:r>
      <w:r w:rsidRPr="0075369C">
        <w:rPr>
          <w:rFonts w:asciiTheme="minorHAnsi" w:eastAsia="Verdana" w:hAnsiTheme="minorHAnsi"/>
          <w:sz w:val="24"/>
        </w:rPr>
        <w:t>)</w:t>
      </w:r>
      <w:r w:rsidR="006F31F8" w:rsidRPr="0075369C">
        <w:rPr>
          <w:rFonts w:asciiTheme="minorHAnsi" w:eastAsia="Verdana" w:hAnsiTheme="minorHAnsi"/>
          <w:sz w:val="24"/>
        </w:rPr>
        <w:t>:</w:t>
      </w:r>
      <w:r w:rsidRPr="0075369C">
        <w:rPr>
          <w:rFonts w:asciiTheme="minorHAnsi" w:eastAsia="Verdana" w:hAnsiTheme="minorHAnsi"/>
          <w:sz w:val="24"/>
        </w:rPr>
        <w:t xml:space="preserve"> </w:t>
      </w:r>
    </w:p>
    <w:p w14:paraId="01FFB590" w14:textId="77777777" w:rsidR="00943D64" w:rsidRPr="00943D64" w:rsidRDefault="00943D64" w:rsidP="00943D64">
      <w:pPr>
        <w:keepNext w:val="0"/>
        <w:suppressAutoHyphens w:val="0"/>
        <w:spacing w:line="360" w:lineRule="exact"/>
        <w:jc w:val="both"/>
        <w:rPr>
          <w:rFonts w:asciiTheme="minorHAnsi" w:hAnsiTheme="minorHAnsi"/>
          <w:sz w:val="24"/>
        </w:rPr>
      </w:pPr>
    </w:p>
    <w:p w14:paraId="0A48A890" w14:textId="6B68E99E" w:rsidR="0082343C" w:rsidRPr="0075369C" w:rsidRDefault="008E3B4D" w:rsidP="00943D64">
      <w:pPr>
        <w:keepNext w:val="0"/>
        <w:numPr>
          <w:ilvl w:val="0"/>
          <w:numId w:val="28"/>
        </w:numPr>
        <w:suppressAutoHyphens w:val="0"/>
        <w:spacing w:line="360" w:lineRule="exact"/>
        <w:ind w:left="0" w:firstLine="0"/>
        <w:jc w:val="both"/>
        <w:rPr>
          <w:rFonts w:asciiTheme="minorHAnsi" w:hAnsiTheme="minorHAnsi"/>
          <w:sz w:val="24"/>
        </w:rPr>
      </w:pPr>
      <w:r w:rsidRPr="00E11774">
        <w:rPr>
          <w:rFonts w:asciiTheme="minorHAnsi" w:eastAsia="Verdana" w:hAnsiTheme="minorHAnsi"/>
          <w:sz w:val="24"/>
        </w:rPr>
        <w:t xml:space="preserve"> </w:t>
      </w:r>
      <w:r w:rsidR="00241F33">
        <w:rPr>
          <w:rFonts w:asciiTheme="minorHAnsi" w:hAnsiTheme="minorHAnsi" w:cstheme="minorHAnsi"/>
          <w:sz w:val="24"/>
          <w:szCs w:val="24"/>
        </w:rPr>
        <w:t xml:space="preserve">(i) </w:t>
      </w:r>
      <w:r w:rsidR="00B44A36" w:rsidRPr="00064FCD">
        <w:rPr>
          <w:rFonts w:asciiTheme="minorHAnsi" w:hAnsiTheme="minorHAnsi"/>
          <w:sz w:val="24"/>
        </w:rPr>
        <w:t xml:space="preserve">em caso de </w:t>
      </w:r>
      <w:r w:rsidR="00B44A36" w:rsidRPr="00070987">
        <w:rPr>
          <w:rFonts w:asciiTheme="minorHAnsi" w:hAnsiTheme="minorHAnsi"/>
          <w:sz w:val="24"/>
        </w:rPr>
        <w:t>protocolo</w:t>
      </w:r>
      <w:r w:rsidR="00B44A36" w:rsidRPr="00A32AA8">
        <w:rPr>
          <w:rFonts w:asciiTheme="minorHAnsi" w:hAnsiTheme="minorHAnsi"/>
          <w:sz w:val="24"/>
        </w:rPr>
        <w:t xml:space="preserve"> de pedido de recuperação judicial ou falência da Emissora</w:t>
      </w:r>
      <w:r w:rsidR="001A366F" w:rsidRPr="00A32AA8">
        <w:rPr>
          <w:rFonts w:asciiTheme="minorHAnsi" w:hAnsiTheme="minorHAnsi"/>
          <w:sz w:val="24"/>
        </w:rPr>
        <w:t xml:space="preserve"> e/ou de qualquer dos Fiadores</w:t>
      </w:r>
      <w:r w:rsidR="00F41825" w:rsidRPr="00A32AA8">
        <w:rPr>
          <w:rFonts w:asciiTheme="minorHAnsi" w:hAnsiTheme="minorHAnsi"/>
          <w:sz w:val="24"/>
        </w:rPr>
        <w:t xml:space="preserve"> Pessoa Jurídica</w:t>
      </w:r>
      <w:r w:rsidR="00B44A36" w:rsidRPr="00A32AA8">
        <w:rPr>
          <w:rFonts w:asciiTheme="minorHAnsi" w:hAnsiTheme="minorHAnsi"/>
          <w:sz w:val="24"/>
        </w:rPr>
        <w:t>, apresentação de plano de recuperação extrajudicial por qualquer credor não elidida no prazo de 30 (trinta) dias da ocorrência, ou, ainda, pedido de autofalência, dissolução ou liquidação pela própria Emissora</w:t>
      </w:r>
      <w:r w:rsidR="00F41825" w:rsidRPr="00A32AA8">
        <w:rPr>
          <w:rFonts w:asciiTheme="minorHAnsi" w:hAnsiTheme="minorHAnsi"/>
          <w:sz w:val="24"/>
        </w:rPr>
        <w:t xml:space="preserve"> e/ou de qualquer dos Fiadores Pessoa Jurídica; e/ou em caso de falecimento e/ou insolvência civil dos Fiadores Pessoa Física</w:t>
      </w:r>
      <w:r w:rsidR="00B44A36" w:rsidRPr="00A32AA8">
        <w:rPr>
          <w:rFonts w:asciiTheme="minorHAnsi" w:hAnsiTheme="minorHAnsi"/>
          <w:sz w:val="24"/>
        </w:rPr>
        <w:t>;</w:t>
      </w:r>
    </w:p>
    <w:p w14:paraId="209D18AC" w14:textId="77777777" w:rsidR="00E03FE1" w:rsidRPr="0075369C" w:rsidRDefault="00E03FE1" w:rsidP="004B3D2E">
      <w:pPr>
        <w:keepNext w:val="0"/>
        <w:suppressAutoHyphens w:val="0"/>
        <w:spacing w:line="360" w:lineRule="exact"/>
        <w:jc w:val="both"/>
        <w:rPr>
          <w:rFonts w:asciiTheme="minorHAnsi" w:hAnsiTheme="minorHAnsi"/>
          <w:sz w:val="24"/>
        </w:rPr>
      </w:pPr>
    </w:p>
    <w:p w14:paraId="77D419FB" w14:textId="38E86D7F" w:rsidR="00206916" w:rsidRPr="00E5704D" w:rsidRDefault="00671DFC" w:rsidP="00943D64">
      <w:pPr>
        <w:keepNext w:val="0"/>
        <w:numPr>
          <w:ilvl w:val="0"/>
          <w:numId w:val="28"/>
        </w:numPr>
        <w:suppressAutoHyphens w:val="0"/>
        <w:spacing w:line="360" w:lineRule="exact"/>
        <w:ind w:left="0" w:firstLine="0"/>
        <w:jc w:val="both"/>
        <w:rPr>
          <w:rFonts w:asciiTheme="minorHAnsi" w:hAnsiTheme="minorHAnsi"/>
          <w:sz w:val="24"/>
        </w:rPr>
      </w:pPr>
      <w:r w:rsidRPr="0075369C">
        <w:rPr>
          <w:rFonts w:asciiTheme="minorHAnsi" w:eastAsia="Verdana" w:hAnsiTheme="minorHAnsi"/>
          <w:sz w:val="24"/>
        </w:rPr>
        <w:t xml:space="preserve">não pagamento pela Emissora </w:t>
      </w:r>
      <w:r w:rsidR="00863BB6" w:rsidRPr="0075369C">
        <w:rPr>
          <w:rFonts w:asciiTheme="minorHAnsi" w:hAnsiTheme="minorHAnsi"/>
          <w:sz w:val="24"/>
        </w:rPr>
        <w:t>e/ou de qualquer dos Fiadores</w:t>
      </w:r>
      <w:r w:rsidR="00863BB6" w:rsidRPr="0075369C">
        <w:rPr>
          <w:rFonts w:asciiTheme="minorHAnsi" w:eastAsia="Verdana" w:hAnsiTheme="minorHAnsi"/>
          <w:sz w:val="24"/>
        </w:rPr>
        <w:t xml:space="preserve"> </w:t>
      </w:r>
      <w:r w:rsidRPr="00E11774">
        <w:rPr>
          <w:rFonts w:asciiTheme="minorHAnsi" w:eastAsia="Verdana" w:hAnsiTheme="minorHAnsi"/>
          <w:sz w:val="24"/>
        </w:rPr>
        <w:t>das obrigações pecuniárias devidas nos termos desta Escritura de Emissão</w:t>
      </w:r>
      <w:r w:rsidR="00507C82" w:rsidRPr="00E11774">
        <w:rPr>
          <w:rFonts w:asciiTheme="minorHAnsi" w:eastAsia="Verdana" w:hAnsiTheme="minorHAnsi"/>
          <w:sz w:val="24"/>
        </w:rPr>
        <w:t xml:space="preserve"> na data de pagamento</w:t>
      </w:r>
      <w:r w:rsidR="008D0040" w:rsidRPr="00E11774">
        <w:rPr>
          <w:rFonts w:asciiTheme="minorHAnsi" w:eastAsia="Verdana" w:hAnsiTheme="minorHAnsi"/>
          <w:sz w:val="24"/>
        </w:rPr>
        <w:t xml:space="preserve">, desde que não sanadas no prazo de 2 (dois) Dias Úteis contado do </w:t>
      </w:r>
      <w:r w:rsidR="00863BB6" w:rsidRPr="00E11774">
        <w:rPr>
          <w:rFonts w:asciiTheme="minorHAnsi" w:eastAsia="Verdana" w:hAnsiTheme="minorHAnsi"/>
          <w:sz w:val="24"/>
        </w:rPr>
        <w:t>vencimento</w:t>
      </w:r>
      <w:r w:rsidRPr="00E11774">
        <w:rPr>
          <w:rFonts w:asciiTheme="minorHAnsi" w:eastAsia="Verdana" w:hAnsiTheme="minorHAnsi"/>
          <w:sz w:val="24"/>
        </w:rPr>
        <w:t>;</w:t>
      </w:r>
    </w:p>
    <w:p w14:paraId="1EF5B4F0" w14:textId="77777777" w:rsidR="00206916" w:rsidRPr="002612F1" w:rsidRDefault="00206916" w:rsidP="004B3D2E">
      <w:pPr>
        <w:keepNext w:val="0"/>
        <w:widowControl w:val="0"/>
        <w:suppressAutoHyphens w:val="0"/>
        <w:spacing w:line="360" w:lineRule="exact"/>
        <w:jc w:val="both"/>
        <w:rPr>
          <w:rFonts w:asciiTheme="minorHAnsi" w:hAnsiTheme="minorHAnsi"/>
          <w:sz w:val="24"/>
        </w:rPr>
      </w:pPr>
    </w:p>
    <w:p w14:paraId="532B0D50" w14:textId="54A8616A" w:rsidR="00206916" w:rsidRPr="007B7CBE"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2612F1">
        <w:rPr>
          <w:rFonts w:asciiTheme="minorHAnsi" w:eastAsia="Verdana" w:hAnsiTheme="minorHAnsi"/>
          <w:sz w:val="24"/>
        </w:rPr>
        <w:t>caso seja proferida decisão transitada em</w:t>
      </w:r>
      <w:r w:rsidRPr="008643ED">
        <w:rPr>
          <w:rFonts w:asciiTheme="minorHAnsi" w:eastAsia="Verdana" w:hAnsiTheme="minorHAnsi"/>
          <w:sz w:val="24"/>
        </w:rPr>
        <w:t xml:space="preserve"> julgado ou proferida por órgão judicial colegiado condenando o(s) acionista(s) ou controlador(es) da Emissora </w:t>
      </w:r>
      <w:r w:rsidR="00863BB6" w:rsidRPr="006A4202">
        <w:rPr>
          <w:rFonts w:asciiTheme="minorHAnsi" w:hAnsiTheme="minorHAnsi"/>
          <w:sz w:val="24"/>
        </w:rPr>
        <w:t>e/ou de qualquer dos Fiadores</w:t>
      </w:r>
      <w:r w:rsidR="00863BB6" w:rsidRPr="004C2EAD">
        <w:rPr>
          <w:rFonts w:asciiTheme="minorHAnsi" w:eastAsia="Verdana" w:hAnsiTheme="minorHAnsi"/>
          <w:sz w:val="24"/>
        </w:rPr>
        <w:t xml:space="preserve"> </w:t>
      </w:r>
      <w:r w:rsidRPr="008256DF">
        <w:rPr>
          <w:rFonts w:asciiTheme="minorHAnsi" w:eastAsia="Verdana" w:hAnsiTheme="minorHAnsi"/>
          <w:sz w:val="24"/>
        </w:rPr>
        <w:t>pelos crimes (a) contra a economia popular, a fé pública e o patrimônio público; (b)</w:t>
      </w:r>
      <w:r w:rsidR="00C33058" w:rsidRPr="008256DF">
        <w:rPr>
          <w:rFonts w:asciiTheme="minorHAnsi" w:eastAsia="Verdana" w:hAnsiTheme="minorHAnsi"/>
          <w:sz w:val="24"/>
        </w:rPr>
        <w:t xml:space="preserve"> </w:t>
      </w:r>
      <w:r w:rsidRPr="008256DF">
        <w:rPr>
          <w:rFonts w:asciiTheme="minorHAnsi" w:eastAsia="Verdana" w:hAnsiTheme="minorHAnsi"/>
          <w:sz w:val="24"/>
        </w:rPr>
        <w:t>contra o patrimônio privado, o sistema financeiro, o mercado de capitais e os previstos na lei que regula a falência; (c) contra a saúde pública; (d)</w:t>
      </w:r>
      <w:r w:rsidR="00444D44" w:rsidRPr="00C1324C">
        <w:rPr>
          <w:rFonts w:asciiTheme="minorHAnsi" w:eastAsia="Verdana" w:hAnsiTheme="minorHAnsi"/>
          <w:sz w:val="24"/>
        </w:rPr>
        <w:t xml:space="preserve"> </w:t>
      </w:r>
      <w:r w:rsidRPr="00C1324C">
        <w:rPr>
          <w:rFonts w:asciiTheme="minorHAnsi" w:eastAsia="Verdana" w:hAnsiTheme="minorHAnsi"/>
          <w:sz w:val="24"/>
        </w:rPr>
        <w:t xml:space="preserve">eleitorais; (e) de lavagem ou ocultação de </w:t>
      </w:r>
      <w:r w:rsidRPr="00C1324C">
        <w:rPr>
          <w:rFonts w:asciiTheme="minorHAnsi" w:eastAsia="Verdana" w:hAnsiTheme="minorHAnsi"/>
          <w:sz w:val="24"/>
        </w:rPr>
        <w:lastRenderedPageBreak/>
        <w:t>bens, direitos e valores; (f) de tráfico de entorpecentes e drogas afins, racismo, tortura, terrorismo e hediondos; e/ou (g) praticados por organização criminosa, quadrilha ou bando;</w:t>
      </w:r>
    </w:p>
    <w:p w14:paraId="6C39B145" w14:textId="77777777" w:rsidR="00206916" w:rsidRPr="007B7CBE" w:rsidRDefault="00206916" w:rsidP="004B3D2E">
      <w:pPr>
        <w:keepNext w:val="0"/>
        <w:suppressAutoHyphens w:val="0"/>
        <w:spacing w:line="360" w:lineRule="exact"/>
        <w:jc w:val="both"/>
        <w:rPr>
          <w:rFonts w:asciiTheme="minorHAnsi" w:eastAsia="Verdana" w:hAnsiTheme="minorHAnsi"/>
          <w:sz w:val="24"/>
        </w:rPr>
      </w:pPr>
    </w:p>
    <w:p w14:paraId="7C5288FE" w14:textId="63183684" w:rsidR="00206916" w:rsidRPr="00E11774"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7B7CBE">
        <w:rPr>
          <w:rFonts w:asciiTheme="minorHAnsi" w:eastAsia="Verdana" w:hAnsiTheme="minorHAnsi"/>
          <w:sz w:val="24"/>
        </w:rPr>
        <w:t>se houver restrição, cassação ou extinção</w:t>
      </w:r>
      <w:r w:rsidR="00943D64">
        <w:rPr>
          <w:rFonts w:asciiTheme="minorHAnsi" w:eastAsia="Verdana" w:hAnsiTheme="minorHAnsi"/>
          <w:sz w:val="24"/>
        </w:rPr>
        <w:t xml:space="preserve"> </w:t>
      </w:r>
      <w:r w:rsidRPr="00A32AA8">
        <w:rPr>
          <w:rFonts w:asciiTheme="minorHAnsi" w:eastAsia="Verdana" w:hAnsiTheme="minorHAnsi"/>
          <w:sz w:val="24"/>
        </w:rPr>
        <w:t>de qualquer das autorizações, concessões ou permissões eventualmente necessárias para o desenvolvimento das atividades da Emissora</w:t>
      </w:r>
      <w:r w:rsidR="00863BB6" w:rsidRPr="00A32AA8">
        <w:rPr>
          <w:rFonts w:asciiTheme="minorHAnsi" w:hAnsiTheme="minorHAnsi"/>
          <w:sz w:val="24"/>
        </w:rPr>
        <w:t xml:space="preserve"> e/ou de qualquer dos Fiadores</w:t>
      </w:r>
      <w:r w:rsidR="00F53576" w:rsidRPr="00A32AA8">
        <w:rPr>
          <w:rFonts w:asciiTheme="minorHAnsi" w:hAnsiTheme="minorHAnsi"/>
          <w:sz w:val="24"/>
        </w:rPr>
        <w:t xml:space="preserve"> Pessoa Jurídica</w:t>
      </w:r>
      <w:r w:rsidRPr="00A32AA8">
        <w:rPr>
          <w:rFonts w:asciiTheme="minorHAnsi" w:eastAsia="Verdana" w:hAnsiTheme="minorHAnsi"/>
          <w:sz w:val="24"/>
        </w:rPr>
        <w:t xml:space="preserve">, exceto se tal restrição, cassação ou extinção não ocasionar, comprovadamente, qualquer mudança ou evento material adverso nos negócios, condição financeira, operações e desempenho econômico-operacional das atividades da Emissora, ou que afete ou possa afetar, de forma relevante, a capacidade da Emissora </w:t>
      </w:r>
      <w:r w:rsidR="00863BB6" w:rsidRPr="00A32AA8">
        <w:rPr>
          <w:rFonts w:asciiTheme="minorHAnsi" w:hAnsiTheme="minorHAnsi"/>
          <w:sz w:val="24"/>
        </w:rPr>
        <w:t>e/o</w:t>
      </w:r>
      <w:r w:rsidR="00863BB6" w:rsidRPr="0075369C">
        <w:rPr>
          <w:rFonts w:asciiTheme="minorHAnsi" w:hAnsiTheme="minorHAnsi"/>
          <w:sz w:val="24"/>
        </w:rPr>
        <w:t>u de qualquer dos Fiadores</w:t>
      </w:r>
      <w:r w:rsidR="00863BB6" w:rsidRPr="0075369C">
        <w:rPr>
          <w:rFonts w:asciiTheme="minorHAnsi" w:eastAsia="Verdana" w:hAnsiTheme="minorHAnsi"/>
          <w:sz w:val="24"/>
        </w:rPr>
        <w:t xml:space="preserve"> </w:t>
      </w:r>
      <w:r w:rsidR="00F53576" w:rsidRPr="0075369C">
        <w:rPr>
          <w:rFonts w:asciiTheme="minorHAnsi" w:hAnsiTheme="minorHAnsi"/>
          <w:sz w:val="24"/>
        </w:rPr>
        <w:t>Pessoa Jurídica</w:t>
      </w:r>
      <w:r w:rsidR="00F53576" w:rsidRPr="0075369C">
        <w:rPr>
          <w:rFonts w:asciiTheme="minorHAnsi" w:eastAsia="Verdana" w:hAnsiTheme="minorHAnsi"/>
          <w:sz w:val="24"/>
        </w:rPr>
        <w:t xml:space="preserve"> </w:t>
      </w:r>
      <w:r w:rsidRPr="0075369C">
        <w:rPr>
          <w:rFonts w:asciiTheme="minorHAnsi" w:eastAsia="Verdana" w:hAnsiTheme="minorHAnsi"/>
          <w:sz w:val="24"/>
        </w:rPr>
        <w:t>em cumprir suas obriga</w:t>
      </w:r>
      <w:r w:rsidR="00444D44" w:rsidRPr="0075369C">
        <w:rPr>
          <w:rFonts w:asciiTheme="minorHAnsi" w:eastAsia="Verdana" w:hAnsiTheme="minorHAnsi"/>
          <w:sz w:val="24"/>
        </w:rPr>
        <w:t>ções, inclusive pecuniárias</w:t>
      </w:r>
      <w:r w:rsidRPr="00E11774">
        <w:rPr>
          <w:rFonts w:asciiTheme="minorHAnsi" w:eastAsia="Verdana" w:hAnsiTheme="minorHAnsi"/>
          <w:sz w:val="24"/>
        </w:rPr>
        <w:t>;</w:t>
      </w:r>
    </w:p>
    <w:p w14:paraId="055E6BE4" w14:textId="77777777" w:rsidR="00206916" w:rsidRPr="00E11774" w:rsidRDefault="00206916" w:rsidP="004B3D2E">
      <w:pPr>
        <w:keepNext w:val="0"/>
        <w:suppressAutoHyphens w:val="0"/>
        <w:spacing w:line="360" w:lineRule="exact"/>
        <w:jc w:val="both"/>
        <w:rPr>
          <w:rFonts w:asciiTheme="minorHAnsi" w:eastAsia="Verdana" w:hAnsiTheme="minorHAnsi"/>
          <w:sz w:val="24"/>
        </w:rPr>
      </w:pPr>
    </w:p>
    <w:p w14:paraId="125DC7CC" w14:textId="0EB0DFBB" w:rsidR="00206916" w:rsidRPr="006A4202" w:rsidRDefault="00444D44" w:rsidP="00943D64">
      <w:pPr>
        <w:keepNext w:val="0"/>
        <w:numPr>
          <w:ilvl w:val="0"/>
          <w:numId w:val="28"/>
        </w:numPr>
        <w:suppressAutoHyphens w:val="0"/>
        <w:spacing w:line="360" w:lineRule="exact"/>
        <w:jc w:val="both"/>
        <w:rPr>
          <w:rFonts w:asciiTheme="minorHAnsi" w:eastAsia="Verdana" w:hAnsiTheme="minorHAnsi"/>
          <w:sz w:val="24"/>
        </w:rPr>
      </w:pPr>
      <w:r w:rsidRPr="00E11774">
        <w:rPr>
          <w:rFonts w:asciiTheme="minorHAnsi" w:eastAsia="Verdana" w:hAnsiTheme="minorHAnsi"/>
          <w:sz w:val="24"/>
        </w:rPr>
        <w:t>se a presente Escritura de Emissão for</w:t>
      </w:r>
      <w:r w:rsidR="00671DFC" w:rsidRPr="00E11774">
        <w:rPr>
          <w:rFonts w:asciiTheme="minorHAnsi" w:eastAsia="Verdana" w:hAnsiTheme="minorHAnsi"/>
          <w:sz w:val="24"/>
        </w:rPr>
        <w:t xml:space="preserve"> obje</w:t>
      </w:r>
      <w:r w:rsidR="00671DFC" w:rsidRPr="00E5704D">
        <w:rPr>
          <w:rFonts w:asciiTheme="minorHAnsi" w:eastAsia="Verdana" w:hAnsiTheme="minorHAnsi"/>
          <w:sz w:val="24"/>
        </w:rPr>
        <w:t>to de questionamento judicial pela Emissora</w:t>
      </w:r>
      <w:r w:rsidR="00ED17F3" w:rsidRPr="002612F1">
        <w:rPr>
          <w:rFonts w:asciiTheme="minorHAnsi" w:eastAsia="Verdana" w:hAnsiTheme="minorHAnsi"/>
          <w:sz w:val="24"/>
        </w:rPr>
        <w:t>, pelo</w:t>
      </w:r>
      <w:r w:rsidR="00233B42" w:rsidRPr="002612F1">
        <w:rPr>
          <w:rFonts w:asciiTheme="minorHAnsi" w:eastAsia="Verdana" w:hAnsiTheme="minorHAnsi"/>
          <w:sz w:val="24"/>
        </w:rPr>
        <w:t>s</w:t>
      </w:r>
      <w:r w:rsidR="00ED17F3" w:rsidRPr="008643ED">
        <w:rPr>
          <w:rFonts w:asciiTheme="minorHAnsi" w:eastAsia="Verdana" w:hAnsiTheme="minorHAnsi"/>
          <w:sz w:val="24"/>
        </w:rPr>
        <w:t xml:space="preserve"> Fiadores</w:t>
      </w:r>
      <w:r w:rsidRPr="006A4202">
        <w:rPr>
          <w:rFonts w:asciiTheme="minorHAnsi" w:eastAsia="Verdana" w:hAnsiTheme="minorHAnsi"/>
          <w:sz w:val="24"/>
        </w:rPr>
        <w:t xml:space="preserve"> </w:t>
      </w:r>
      <w:r w:rsidR="00671DFC" w:rsidRPr="006A4202">
        <w:rPr>
          <w:rFonts w:asciiTheme="minorHAnsi" w:eastAsia="Verdana" w:hAnsiTheme="minorHAnsi"/>
          <w:sz w:val="24"/>
        </w:rPr>
        <w:t>ou qualquer parte a ela relacionada;</w:t>
      </w:r>
    </w:p>
    <w:p w14:paraId="32C698E7" w14:textId="77777777" w:rsidR="00206916" w:rsidRPr="004C2EAD" w:rsidRDefault="00206916" w:rsidP="004B3D2E">
      <w:pPr>
        <w:keepNext w:val="0"/>
        <w:suppressAutoHyphens w:val="0"/>
        <w:spacing w:line="360" w:lineRule="exact"/>
        <w:jc w:val="both"/>
        <w:rPr>
          <w:rFonts w:asciiTheme="minorHAnsi" w:eastAsia="Verdana" w:hAnsiTheme="minorHAnsi"/>
          <w:sz w:val="24"/>
        </w:rPr>
      </w:pPr>
    </w:p>
    <w:p w14:paraId="07E4ADD0" w14:textId="32F055E6" w:rsidR="00206916" w:rsidRPr="00A32AA8" w:rsidRDefault="00671DFC" w:rsidP="00943D64">
      <w:pPr>
        <w:keepNext w:val="0"/>
        <w:numPr>
          <w:ilvl w:val="0"/>
          <w:numId w:val="28"/>
        </w:numPr>
        <w:suppressAutoHyphens w:val="0"/>
        <w:spacing w:line="360" w:lineRule="exact"/>
        <w:jc w:val="both"/>
        <w:rPr>
          <w:rFonts w:asciiTheme="minorHAnsi" w:eastAsia="Verdana" w:hAnsiTheme="minorHAnsi"/>
          <w:sz w:val="24"/>
        </w:rPr>
      </w:pPr>
      <w:r w:rsidRPr="008256DF">
        <w:rPr>
          <w:rFonts w:asciiTheme="minorHAnsi" w:eastAsia="Verdana" w:hAnsiTheme="minorHAnsi"/>
          <w:sz w:val="24"/>
        </w:rPr>
        <w:t>caso a Emissora</w:t>
      </w:r>
      <w:r w:rsidR="00ED17F3" w:rsidRPr="008256DF">
        <w:rPr>
          <w:rFonts w:asciiTheme="minorHAnsi" w:eastAsia="Verdana" w:hAnsiTheme="minorHAnsi"/>
          <w:sz w:val="24"/>
        </w:rPr>
        <w:t>, Fiadores</w:t>
      </w:r>
      <w:r w:rsidRPr="008256DF">
        <w:rPr>
          <w:rFonts w:asciiTheme="minorHAnsi" w:eastAsia="Verdana" w:hAnsiTheme="minorHAnsi"/>
          <w:sz w:val="24"/>
        </w:rPr>
        <w:t xml:space="preserve"> tenha(m) seus bens bloqueados judicialmente, em percentual superior a </w:t>
      </w:r>
      <w:r w:rsidR="000C0F9E" w:rsidRPr="008256DF">
        <w:rPr>
          <w:rFonts w:asciiTheme="minorHAnsi" w:eastAsia="Verdana" w:hAnsiTheme="minorHAnsi"/>
          <w:sz w:val="24"/>
        </w:rPr>
        <w:t>20</w:t>
      </w:r>
      <w:r w:rsidRPr="00C1324C">
        <w:rPr>
          <w:rFonts w:asciiTheme="minorHAnsi" w:eastAsia="Verdana" w:hAnsiTheme="minorHAnsi"/>
          <w:sz w:val="24"/>
        </w:rPr>
        <w:t>% (</w:t>
      </w:r>
      <w:r w:rsidR="000C0F9E" w:rsidRPr="00C1324C">
        <w:rPr>
          <w:rFonts w:asciiTheme="minorHAnsi" w:eastAsia="Verdana" w:hAnsiTheme="minorHAnsi"/>
          <w:sz w:val="24"/>
        </w:rPr>
        <w:t xml:space="preserve">vinte </w:t>
      </w:r>
      <w:r w:rsidRPr="00C1324C">
        <w:rPr>
          <w:rFonts w:asciiTheme="minorHAnsi" w:eastAsia="Verdana" w:hAnsiTheme="minorHAnsi"/>
          <w:sz w:val="24"/>
        </w:rPr>
        <w:t>por cento) do patrimôni</w:t>
      </w:r>
      <w:r w:rsidR="00DE2657" w:rsidRPr="007B7CBE">
        <w:rPr>
          <w:rFonts w:asciiTheme="minorHAnsi" w:eastAsia="Verdana" w:hAnsiTheme="minorHAnsi"/>
          <w:sz w:val="24"/>
        </w:rPr>
        <w:t>o líquido da Emissora</w:t>
      </w:r>
      <w:r w:rsidR="007305C2" w:rsidRPr="007B7CBE">
        <w:rPr>
          <w:rFonts w:asciiTheme="minorHAnsi" w:eastAsia="Verdana" w:hAnsiTheme="minorHAnsi"/>
          <w:sz w:val="24"/>
        </w:rPr>
        <w:t>, conforme verificado em sua última demonstração financeira anual divulgada</w:t>
      </w:r>
      <w:r w:rsidRPr="00070987">
        <w:rPr>
          <w:rFonts w:asciiTheme="minorHAnsi" w:eastAsia="Verdana" w:hAnsiTheme="minorHAnsi"/>
          <w:sz w:val="24"/>
        </w:rPr>
        <w:t>;</w:t>
      </w:r>
    </w:p>
    <w:p w14:paraId="6AECBA82" w14:textId="77777777" w:rsidR="00206916" w:rsidRPr="00A32AA8" w:rsidRDefault="00206916" w:rsidP="004B3D2E">
      <w:pPr>
        <w:keepNext w:val="0"/>
        <w:suppressAutoHyphens w:val="0"/>
        <w:spacing w:line="360" w:lineRule="exact"/>
        <w:jc w:val="both"/>
        <w:rPr>
          <w:rFonts w:asciiTheme="minorHAnsi" w:eastAsia="Verdana" w:hAnsiTheme="minorHAnsi"/>
          <w:sz w:val="24"/>
        </w:rPr>
      </w:pPr>
    </w:p>
    <w:p w14:paraId="16BC050A" w14:textId="56288801" w:rsidR="00206916" w:rsidRPr="00A32AA8" w:rsidRDefault="00671DFC" w:rsidP="00943D64">
      <w:pPr>
        <w:keepNext w:val="0"/>
        <w:numPr>
          <w:ilvl w:val="0"/>
          <w:numId w:val="28"/>
        </w:numPr>
        <w:suppressAutoHyphens w:val="0"/>
        <w:spacing w:line="360" w:lineRule="exact"/>
        <w:jc w:val="both"/>
        <w:rPr>
          <w:rFonts w:asciiTheme="minorHAnsi" w:eastAsia="Verdana" w:hAnsiTheme="minorHAnsi"/>
          <w:sz w:val="24"/>
        </w:rPr>
      </w:pPr>
      <w:r w:rsidRPr="00A32AA8">
        <w:rPr>
          <w:rFonts w:asciiTheme="minorHAnsi" w:eastAsia="Verdana" w:hAnsiTheme="minorHAnsi"/>
          <w:sz w:val="24"/>
        </w:rPr>
        <w:t xml:space="preserve">caso as declarações prestadas pela Emissora </w:t>
      </w:r>
      <w:r w:rsidR="00ED17F3" w:rsidRPr="00A32AA8">
        <w:rPr>
          <w:rFonts w:asciiTheme="minorHAnsi" w:eastAsia="Verdana" w:hAnsiTheme="minorHAnsi"/>
          <w:sz w:val="24"/>
        </w:rPr>
        <w:t xml:space="preserve">e/ou pelos Fiadores </w:t>
      </w:r>
      <w:r w:rsidRPr="00A32AA8">
        <w:rPr>
          <w:rFonts w:asciiTheme="minorHAnsi" w:eastAsia="Verdana" w:hAnsiTheme="minorHAnsi"/>
          <w:sz w:val="24"/>
        </w:rPr>
        <w:t xml:space="preserve">nesta Escritura de Emissão </w:t>
      </w:r>
      <w:r w:rsidR="00ED17F3" w:rsidRPr="00A32AA8">
        <w:rPr>
          <w:rFonts w:asciiTheme="minorHAnsi" w:eastAsia="Verdana" w:hAnsiTheme="minorHAnsi"/>
          <w:sz w:val="24"/>
        </w:rPr>
        <w:t xml:space="preserve">ou em qualquer dos Documentos da Operação </w:t>
      </w:r>
      <w:r w:rsidRPr="0075369C">
        <w:rPr>
          <w:rFonts w:asciiTheme="minorHAnsi" w:eastAsia="Verdana" w:hAnsiTheme="minorHAnsi"/>
          <w:sz w:val="24"/>
        </w:rPr>
        <w:t>sejam falsas ou imprecisas ou ainda, de forma relevante, incorretas ou incompletas na data em que foram declaradas</w:t>
      </w:r>
      <w:r w:rsidRPr="00070987">
        <w:rPr>
          <w:rFonts w:asciiTheme="minorHAnsi" w:eastAsia="Verdana" w:hAnsiTheme="minorHAnsi"/>
          <w:sz w:val="24"/>
        </w:rPr>
        <w:t>;</w:t>
      </w:r>
    </w:p>
    <w:p w14:paraId="461A1531" w14:textId="77777777" w:rsidR="00206916" w:rsidRPr="00A32AA8" w:rsidRDefault="00206916" w:rsidP="004B3D2E">
      <w:pPr>
        <w:keepNext w:val="0"/>
        <w:suppressAutoHyphens w:val="0"/>
        <w:spacing w:line="360" w:lineRule="exact"/>
        <w:jc w:val="both"/>
        <w:rPr>
          <w:rFonts w:asciiTheme="minorHAnsi" w:eastAsia="Verdana" w:hAnsiTheme="minorHAnsi"/>
          <w:sz w:val="24"/>
        </w:rPr>
      </w:pPr>
    </w:p>
    <w:p w14:paraId="4353F75B" w14:textId="0AAE6DDA" w:rsidR="00F34612" w:rsidRPr="0075369C" w:rsidRDefault="00671DFC" w:rsidP="00943D64">
      <w:pPr>
        <w:keepNext w:val="0"/>
        <w:numPr>
          <w:ilvl w:val="0"/>
          <w:numId w:val="28"/>
        </w:numPr>
        <w:suppressAutoHyphens w:val="0"/>
        <w:spacing w:line="360" w:lineRule="exact"/>
        <w:jc w:val="both"/>
        <w:rPr>
          <w:rFonts w:asciiTheme="minorHAnsi" w:eastAsia="Verdana" w:hAnsiTheme="minorHAnsi"/>
          <w:sz w:val="24"/>
        </w:rPr>
      </w:pPr>
      <w:r w:rsidRPr="00A32AA8">
        <w:rPr>
          <w:rFonts w:asciiTheme="minorHAnsi" w:eastAsia="Verdana" w:hAnsiTheme="minorHAnsi"/>
          <w:sz w:val="24"/>
        </w:rPr>
        <w:t xml:space="preserve">caso seja constatado que os recursos oriundos das Debêntures não estejam sendo ou não foram utilizados conforme a Destinação dos Recursos prevista </w:t>
      </w:r>
      <w:r w:rsidR="006D348E" w:rsidRPr="00A32AA8">
        <w:rPr>
          <w:rFonts w:asciiTheme="minorHAnsi" w:eastAsia="Verdana" w:hAnsiTheme="minorHAnsi"/>
          <w:sz w:val="24"/>
        </w:rPr>
        <w:t>na cláusula</w:t>
      </w:r>
      <w:r w:rsidRPr="00A32AA8">
        <w:rPr>
          <w:rFonts w:asciiTheme="minorHAnsi" w:eastAsia="Verdana" w:hAnsiTheme="minorHAnsi"/>
          <w:sz w:val="24"/>
        </w:rPr>
        <w:t xml:space="preserve"> 3.6 acima;</w:t>
      </w:r>
    </w:p>
    <w:p w14:paraId="7CAD0A3D" w14:textId="77777777" w:rsidR="00F34612" w:rsidRPr="0075369C" w:rsidRDefault="00F34612" w:rsidP="004B3D2E">
      <w:pPr>
        <w:keepNext w:val="0"/>
        <w:suppressAutoHyphens w:val="0"/>
        <w:spacing w:line="360" w:lineRule="exact"/>
        <w:jc w:val="both"/>
        <w:rPr>
          <w:rFonts w:asciiTheme="minorHAnsi" w:eastAsia="Verdana" w:hAnsiTheme="minorHAnsi"/>
          <w:sz w:val="24"/>
        </w:rPr>
      </w:pPr>
    </w:p>
    <w:p w14:paraId="2ED8537D" w14:textId="6A5B3E48" w:rsidR="00206916" w:rsidRPr="00A32AA8" w:rsidRDefault="00F34612" w:rsidP="00943D64">
      <w:pPr>
        <w:keepNext w:val="0"/>
        <w:numPr>
          <w:ilvl w:val="0"/>
          <w:numId w:val="28"/>
        </w:numPr>
        <w:suppressAutoHyphens w:val="0"/>
        <w:spacing w:line="360" w:lineRule="exact"/>
        <w:jc w:val="both"/>
        <w:rPr>
          <w:rFonts w:asciiTheme="minorHAnsi" w:eastAsia="Verdana" w:hAnsiTheme="minorHAnsi"/>
          <w:sz w:val="24"/>
        </w:rPr>
      </w:pPr>
      <w:r w:rsidRPr="0075369C">
        <w:rPr>
          <w:rFonts w:asciiTheme="minorHAnsi" w:eastAsia="Verdana" w:hAnsiTheme="minorHAnsi"/>
          <w:sz w:val="24"/>
        </w:rPr>
        <w:t>instituição de novos</w:t>
      </w:r>
      <w:r w:rsidR="00671DFC" w:rsidRPr="0075369C">
        <w:rPr>
          <w:rFonts w:asciiTheme="minorHAnsi" w:eastAsia="Verdana" w:hAnsiTheme="minorHAnsi"/>
          <w:sz w:val="24"/>
        </w:rPr>
        <w:t xml:space="preserve"> gravames</w:t>
      </w:r>
      <w:r w:rsidRPr="0075369C">
        <w:rPr>
          <w:rFonts w:asciiTheme="minorHAnsi" w:eastAsia="Verdana" w:hAnsiTheme="minorHAnsi"/>
          <w:sz w:val="24"/>
        </w:rPr>
        <w:t>,</w:t>
      </w:r>
      <w:r w:rsidR="00671DFC" w:rsidRPr="0075369C">
        <w:rPr>
          <w:rFonts w:asciiTheme="minorHAnsi" w:eastAsia="Verdana" w:hAnsiTheme="minorHAnsi"/>
          <w:sz w:val="24"/>
        </w:rPr>
        <w:t xml:space="preserve"> de qualquer natureza</w:t>
      </w:r>
      <w:r w:rsidRPr="00E11774">
        <w:rPr>
          <w:rFonts w:asciiTheme="minorHAnsi" w:eastAsia="Verdana" w:hAnsiTheme="minorHAnsi"/>
          <w:sz w:val="24"/>
        </w:rPr>
        <w:t>,</w:t>
      </w:r>
      <w:r w:rsidR="00671DFC" w:rsidRPr="00E11774">
        <w:rPr>
          <w:rFonts w:asciiTheme="minorHAnsi" w:eastAsia="Verdana" w:hAnsiTheme="minorHAnsi"/>
          <w:sz w:val="24"/>
        </w:rPr>
        <w:t xml:space="preserve"> sobre o </w:t>
      </w:r>
      <w:r w:rsidR="00B55886" w:rsidRPr="00E11774">
        <w:rPr>
          <w:rFonts w:asciiTheme="minorHAnsi" w:eastAsia="Verdana" w:hAnsiTheme="minorHAnsi"/>
          <w:sz w:val="24"/>
        </w:rPr>
        <w:t>Imóvel</w:t>
      </w:r>
      <w:r w:rsidRPr="00E11774">
        <w:rPr>
          <w:rFonts w:asciiTheme="minorHAnsi" w:eastAsia="Verdana" w:hAnsiTheme="minorHAnsi"/>
          <w:sz w:val="24"/>
        </w:rPr>
        <w:t>, além daqueles eventualmente existentes nesta data</w:t>
      </w:r>
      <w:r w:rsidR="00B55886" w:rsidRPr="00E11774">
        <w:rPr>
          <w:rFonts w:asciiTheme="minorHAnsi" w:eastAsia="Verdana" w:hAnsiTheme="minorHAnsi"/>
          <w:sz w:val="24"/>
        </w:rPr>
        <w:t>, em qualquer valor</w:t>
      </w:r>
      <w:r w:rsidR="00671DFC" w:rsidRPr="00070987">
        <w:rPr>
          <w:rFonts w:asciiTheme="minorHAnsi" w:eastAsia="Verdana" w:hAnsiTheme="minorHAnsi"/>
          <w:sz w:val="24"/>
        </w:rPr>
        <w:t xml:space="preserve">; </w:t>
      </w:r>
    </w:p>
    <w:p w14:paraId="330450BD" w14:textId="77777777" w:rsidR="00206916" w:rsidRPr="00A32AA8" w:rsidRDefault="00206916" w:rsidP="004B3D2E">
      <w:pPr>
        <w:keepNext w:val="0"/>
        <w:suppressAutoHyphens w:val="0"/>
        <w:spacing w:line="360" w:lineRule="exact"/>
        <w:jc w:val="both"/>
        <w:rPr>
          <w:rFonts w:asciiTheme="minorHAnsi" w:eastAsia="Verdana" w:hAnsiTheme="minorHAnsi"/>
          <w:sz w:val="24"/>
        </w:rPr>
      </w:pPr>
    </w:p>
    <w:p w14:paraId="479A2319" w14:textId="51601DCE" w:rsidR="00206916" w:rsidRPr="00A32AA8"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fusões, incorporações</w:t>
      </w:r>
      <w:r w:rsidR="007305C2" w:rsidRPr="00A32AA8">
        <w:rPr>
          <w:rFonts w:asciiTheme="minorHAnsi" w:eastAsia="Verdana" w:hAnsiTheme="minorHAnsi"/>
          <w:sz w:val="24"/>
        </w:rPr>
        <w:t>, inclusive incorporação de ações,</w:t>
      </w:r>
      <w:r w:rsidRPr="00A32AA8">
        <w:rPr>
          <w:rFonts w:asciiTheme="minorHAnsi" w:eastAsia="Verdana" w:hAnsiTheme="minorHAnsi"/>
          <w:sz w:val="24"/>
        </w:rPr>
        <w:t xml:space="preserve"> ou cisões sem prévia aprovação </w:t>
      </w:r>
      <w:r w:rsidRPr="00F80C15">
        <w:rPr>
          <w:rFonts w:asciiTheme="minorHAnsi" w:eastAsia="Verdana" w:hAnsiTheme="minorHAnsi" w:cstheme="minorHAnsi"/>
          <w:sz w:val="24"/>
          <w:szCs w:val="24"/>
        </w:rPr>
        <w:t>d</w:t>
      </w:r>
      <w:r w:rsidR="00506E6A">
        <w:rPr>
          <w:rFonts w:asciiTheme="minorHAnsi" w:eastAsia="Verdana" w:hAnsiTheme="minorHAnsi" w:cstheme="minorHAnsi"/>
          <w:sz w:val="24"/>
          <w:szCs w:val="24"/>
        </w:rPr>
        <w:t>a</w:t>
      </w:r>
      <w:r w:rsidRPr="00064FCD">
        <w:rPr>
          <w:rFonts w:asciiTheme="minorHAnsi" w:eastAsia="Verdana" w:hAnsiTheme="minorHAnsi"/>
          <w:sz w:val="24"/>
        </w:rPr>
        <w:t xml:space="preserve"> Debenturista, ou alienação do controle acionário efetivo, direto ou indireto, da Emissora, por qualquer meio</w:t>
      </w:r>
      <w:r w:rsidR="00017BAA" w:rsidRPr="00070987">
        <w:rPr>
          <w:rFonts w:asciiTheme="minorHAnsi" w:eastAsia="Verdana" w:hAnsiTheme="minorHAnsi"/>
          <w:sz w:val="24"/>
        </w:rPr>
        <w:t>, exceto por fusões, incorporações, inclusive inc</w:t>
      </w:r>
      <w:r w:rsidR="00017BAA" w:rsidRPr="00A32AA8">
        <w:rPr>
          <w:rFonts w:asciiTheme="minorHAnsi" w:eastAsia="Verdana" w:hAnsiTheme="minorHAnsi"/>
          <w:sz w:val="24"/>
        </w:rPr>
        <w:t>orporação de ações dentro do grupo econômico da Emissora</w:t>
      </w:r>
      <w:r w:rsidR="00B97051" w:rsidRPr="00A32AA8">
        <w:rPr>
          <w:rFonts w:asciiTheme="minorHAnsi" w:eastAsia="Verdana" w:hAnsiTheme="minorHAnsi"/>
          <w:sz w:val="24"/>
        </w:rPr>
        <w:t xml:space="preserve"> </w:t>
      </w:r>
      <w:r w:rsidR="00017BAA" w:rsidRPr="00A32AA8">
        <w:rPr>
          <w:rFonts w:asciiTheme="minorHAnsi" w:eastAsia="Verdana" w:hAnsiTheme="minorHAnsi"/>
          <w:sz w:val="24"/>
        </w:rPr>
        <w:t>e</w:t>
      </w:r>
      <w:r w:rsidR="00B97051" w:rsidRPr="00A32AA8">
        <w:rPr>
          <w:rFonts w:asciiTheme="minorHAnsi" w:eastAsia="Verdana" w:hAnsiTheme="minorHAnsi"/>
          <w:sz w:val="24"/>
        </w:rPr>
        <w:t xml:space="preserve"> desde que não seja cobrado </w:t>
      </w:r>
      <w:r w:rsidR="00017BAA" w:rsidRPr="0075369C">
        <w:rPr>
          <w:rFonts w:asciiTheme="minorHAnsi" w:eastAsia="Verdana" w:hAnsiTheme="minorHAnsi"/>
          <w:sz w:val="24"/>
        </w:rPr>
        <w:t xml:space="preserve">qualquer valor a título de prêmio ou </w:t>
      </w:r>
      <w:proofErr w:type="spellStart"/>
      <w:r w:rsidR="00017BAA" w:rsidRPr="0075369C">
        <w:rPr>
          <w:rFonts w:asciiTheme="minorHAnsi" w:eastAsia="Verdana" w:hAnsiTheme="minorHAnsi"/>
          <w:i/>
          <w:sz w:val="24"/>
        </w:rPr>
        <w:t>waiver</w:t>
      </w:r>
      <w:proofErr w:type="spellEnd"/>
      <w:r w:rsidR="00017BAA" w:rsidRPr="0075369C">
        <w:rPr>
          <w:rFonts w:asciiTheme="minorHAnsi" w:eastAsia="Verdana" w:hAnsiTheme="minorHAnsi"/>
          <w:i/>
          <w:sz w:val="24"/>
        </w:rPr>
        <w:t xml:space="preserve"> </w:t>
      </w:r>
      <w:proofErr w:type="spellStart"/>
      <w:r w:rsidR="00017BAA" w:rsidRPr="0075369C">
        <w:rPr>
          <w:rFonts w:asciiTheme="minorHAnsi" w:eastAsia="Verdana" w:hAnsiTheme="minorHAnsi"/>
          <w:i/>
          <w:sz w:val="24"/>
        </w:rPr>
        <w:t>fee</w:t>
      </w:r>
      <w:proofErr w:type="spellEnd"/>
      <w:r w:rsidR="00017BAA" w:rsidRPr="0075369C">
        <w:rPr>
          <w:rFonts w:asciiTheme="minorHAnsi" w:eastAsia="Verdana" w:hAnsiTheme="minorHAnsi"/>
          <w:sz w:val="24"/>
        </w:rPr>
        <w:t xml:space="preserve"> para a prévia aprovação </w:t>
      </w:r>
      <w:r w:rsidR="00017BAA">
        <w:rPr>
          <w:rFonts w:asciiTheme="minorHAnsi" w:eastAsia="Verdana" w:hAnsiTheme="minorHAnsi" w:cstheme="minorHAnsi"/>
          <w:sz w:val="24"/>
          <w:szCs w:val="24"/>
        </w:rPr>
        <w:t>d</w:t>
      </w:r>
      <w:r w:rsidR="00506E6A">
        <w:rPr>
          <w:rFonts w:asciiTheme="minorHAnsi" w:eastAsia="Verdana" w:hAnsiTheme="minorHAnsi" w:cstheme="minorHAnsi"/>
          <w:sz w:val="24"/>
          <w:szCs w:val="24"/>
        </w:rPr>
        <w:t>a</w:t>
      </w:r>
      <w:r w:rsidR="00017BAA" w:rsidRPr="00064FCD">
        <w:rPr>
          <w:rFonts w:asciiTheme="minorHAnsi" w:eastAsia="Verdana" w:hAnsiTheme="minorHAnsi"/>
          <w:sz w:val="24"/>
        </w:rPr>
        <w:t xml:space="preserve"> Debenturista dos e</w:t>
      </w:r>
      <w:r w:rsidR="00316578" w:rsidRPr="00070987">
        <w:rPr>
          <w:rFonts w:asciiTheme="minorHAnsi" w:eastAsia="Verdana" w:hAnsiTheme="minorHAnsi"/>
          <w:sz w:val="24"/>
        </w:rPr>
        <w:t xml:space="preserve">ventos listados </w:t>
      </w:r>
      <w:proofErr w:type="spellStart"/>
      <w:r w:rsidR="00316578" w:rsidRPr="00070987">
        <w:rPr>
          <w:rFonts w:asciiTheme="minorHAnsi" w:eastAsia="Verdana" w:hAnsiTheme="minorHAnsi"/>
          <w:sz w:val="24"/>
        </w:rPr>
        <w:t>neste</w:t>
      </w:r>
      <w:proofErr w:type="spellEnd"/>
      <w:r w:rsidR="00316578" w:rsidRPr="00070987">
        <w:rPr>
          <w:rFonts w:asciiTheme="minorHAnsi" w:eastAsia="Verdana" w:hAnsiTheme="minorHAnsi"/>
          <w:sz w:val="24"/>
        </w:rPr>
        <w:t xml:space="preserve"> inciso (x</w:t>
      </w:r>
      <w:r w:rsidR="00017BAA" w:rsidRPr="00A32AA8">
        <w:rPr>
          <w:rFonts w:asciiTheme="minorHAnsi" w:eastAsia="Verdana" w:hAnsiTheme="minorHAnsi"/>
          <w:sz w:val="24"/>
        </w:rPr>
        <w:t>)</w:t>
      </w:r>
      <w:r w:rsidRPr="00A32AA8">
        <w:rPr>
          <w:rFonts w:asciiTheme="minorHAnsi" w:eastAsia="Verdana" w:hAnsiTheme="minorHAnsi"/>
          <w:sz w:val="24"/>
        </w:rPr>
        <w:t>;</w:t>
      </w:r>
      <w:r w:rsidR="0082343C" w:rsidRPr="00A32AA8">
        <w:rPr>
          <w:rFonts w:asciiTheme="minorHAnsi" w:eastAsia="Verdana" w:hAnsiTheme="minorHAnsi"/>
          <w:sz w:val="24"/>
        </w:rPr>
        <w:t xml:space="preserve"> </w:t>
      </w:r>
    </w:p>
    <w:p w14:paraId="7F415803" w14:textId="77777777" w:rsidR="00206916" w:rsidRPr="00A32AA8" w:rsidRDefault="00206916" w:rsidP="004B3D2E">
      <w:pPr>
        <w:keepNext w:val="0"/>
        <w:suppressAutoHyphens w:val="0"/>
        <w:spacing w:line="360" w:lineRule="exact"/>
        <w:jc w:val="both"/>
        <w:rPr>
          <w:rFonts w:asciiTheme="minorHAnsi" w:eastAsia="Verdana" w:hAnsiTheme="minorHAnsi"/>
          <w:sz w:val="24"/>
        </w:rPr>
      </w:pPr>
    </w:p>
    <w:p w14:paraId="701D4EF1" w14:textId="473BE1D9" w:rsidR="00614464" w:rsidRPr="0075369C"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lastRenderedPageBreak/>
        <w:t xml:space="preserve">mudança do objeto social da Emissora, </w:t>
      </w:r>
      <w:r w:rsidR="0014478E" w:rsidRPr="0075369C">
        <w:rPr>
          <w:rFonts w:asciiTheme="minorHAnsi" w:eastAsia="Verdana" w:hAnsiTheme="minorHAnsi"/>
          <w:sz w:val="24"/>
        </w:rPr>
        <w:t xml:space="preserve">que afete a atividade preponderante </w:t>
      </w:r>
      <w:proofErr w:type="gramStart"/>
      <w:r w:rsidR="0014478E" w:rsidRPr="0075369C">
        <w:rPr>
          <w:rFonts w:asciiTheme="minorHAnsi" w:eastAsia="Verdana" w:hAnsiTheme="minorHAnsi"/>
          <w:sz w:val="24"/>
        </w:rPr>
        <w:t>da mesma</w:t>
      </w:r>
      <w:proofErr w:type="gramEnd"/>
      <w:r w:rsidRPr="0075369C">
        <w:rPr>
          <w:rFonts w:asciiTheme="minorHAnsi" w:eastAsia="Verdana" w:hAnsiTheme="minorHAnsi"/>
          <w:sz w:val="24"/>
        </w:rPr>
        <w:t>;</w:t>
      </w:r>
    </w:p>
    <w:p w14:paraId="7AA3FA06" w14:textId="77777777" w:rsidR="00614464" w:rsidRPr="0075369C" w:rsidRDefault="00614464" w:rsidP="004B3D2E">
      <w:pPr>
        <w:keepNext w:val="0"/>
        <w:suppressAutoHyphens w:val="0"/>
        <w:spacing w:line="360" w:lineRule="exact"/>
        <w:jc w:val="both"/>
        <w:rPr>
          <w:rFonts w:asciiTheme="minorHAnsi" w:eastAsia="Verdana" w:hAnsiTheme="minorHAnsi"/>
          <w:sz w:val="24"/>
        </w:rPr>
      </w:pPr>
    </w:p>
    <w:p w14:paraId="3DF3F229" w14:textId="3191B01C" w:rsidR="00614464" w:rsidRPr="0075369C" w:rsidRDefault="00614464"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 xml:space="preserve">transformação da Emissora em outro tipo societário diverso da sociedade anônima; </w:t>
      </w:r>
    </w:p>
    <w:p w14:paraId="3AE63583" w14:textId="77777777" w:rsidR="00206916" w:rsidRPr="0075369C" w:rsidRDefault="00206916" w:rsidP="004B3D2E">
      <w:pPr>
        <w:keepNext w:val="0"/>
        <w:suppressAutoHyphens w:val="0"/>
        <w:spacing w:line="360" w:lineRule="exact"/>
        <w:jc w:val="both"/>
        <w:rPr>
          <w:rFonts w:asciiTheme="minorHAnsi" w:eastAsia="Verdana" w:hAnsiTheme="minorHAnsi"/>
          <w:sz w:val="24"/>
        </w:rPr>
      </w:pPr>
    </w:p>
    <w:p w14:paraId="2C9FC0DA" w14:textId="1E26DE9A" w:rsidR="00206916" w:rsidRPr="006A4202"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E11774">
        <w:rPr>
          <w:rFonts w:asciiTheme="minorHAnsi" w:eastAsia="Verdana" w:hAnsiTheme="minorHAnsi"/>
          <w:sz w:val="24"/>
        </w:rPr>
        <w:t xml:space="preserve">realização de qualquer operação que implique, direta ou indiretamente, na diminuição do valor </w:t>
      </w:r>
      <w:r w:rsidR="002C2381" w:rsidRPr="00E11774">
        <w:rPr>
          <w:rFonts w:asciiTheme="minorHAnsi" w:eastAsia="Verdana" w:hAnsiTheme="minorHAnsi"/>
          <w:sz w:val="24"/>
        </w:rPr>
        <w:t xml:space="preserve">do patrimônio líquido </w:t>
      </w:r>
      <w:r w:rsidR="00B55886" w:rsidRPr="00E11774">
        <w:rPr>
          <w:rFonts w:asciiTheme="minorHAnsi" w:eastAsia="Verdana" w:hAnsiTheme="minorHAnsi"/>
          <w:sz w:val="24"/>
        </w:rPr>
        <w:t>da Emissora</w:t>
      </w:r>
      <w:r w:rsidR="00E57872" w:rsidRPr="00E11774">
        <w:rPr>
          <w:rFonts w:asciiTheme="minorHAnsi" w:eastAsia="Verdana" w:hAnsiTheme="minorHAnsi"/>
          <w:sz w:val="24"/>
        </w:rPr>
        <w:t xml:space="preserve"> em montante igual ou superior a </w:t>
      </w:r>
      <w:r w:rsidR="00E57872" w:rsidRPr="002612F1">
        <w:rPr>
          <w:rFonts w:asciiTheme="minorHAnsi" w:eastAsia="Verdana" w:hAnsiTheme="minorHAnsi"/>
          <w:sz w:val="24"/>
        </w:rPr>
        <w:t>R$40.000.000,00 (quarenta milhões de reais)</w:t>
      </w:r>
      <w:r w:rsidRPr="002612F1">
        <w:rPr>
          <w:rFonts w:asciiTheme="minorHAnsi" w:eastAsia="Verdana" w:hAnsiTheme="minorHAnsi"/>
          <w:sz w:val="24"/>
        </w:rPr>
        <w:t>;</w:t>
      </w:r>
      <w:r w:rsidR="0082343C" w:rsidRPr="008643ED">
        <w:rPr>
          <w:rFonts w:asciiTheme="minorHAnsi" w:eastAsia="Verdana" w:hAnsiTheme="minorHAnsi"/>
          <w:sz w:val="24"/>
        </w:rPr>
        <w:t xml:space="preserve"> </w:t>
      </w:r>
    </w:p>
    <w:p w14:paraId="07B63202" w14:textId="77777777" w:rsidR="00206916" w:rsidRPr="004C2EAD" w:rsidRDefault="00206916" w:rsidP="004B3D2E">
      <w:pPr>
        <w:keepNext w:val="0"/>
        <w:suppressAutoHyphens w:val="0"/>
        <w:spacing w:line="360" w:lineRule="exact"/>
        <w:jc w:val="both"/>
        <w:rPr>
          <w:rFonts w:asciiTheme="minorHAnsi" w:eastAsia="Verdana" w:hAnsiTheme="minorHAnsi"/>
          <w:sz w:val="24"/>
        </w:rPr>
      </w:pPr>
    </w:p>
    <w:p w14:paraId="6F5F0958" w14:textId="7541FAE6" w:rsidR="00206916" w:rsidRPr="007B7CBE"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bookmarkStart w:id="50" w:name="h.1ksv4uv"/>
      <w:bookmarkStart w:id="51" w:name="_Ref404589002"/>
      <w:bookmarkEnd w:id="50"/>
      <w:r w:rsidRPr="004C2EAD">
        <w:rPr>
          <w:rFonts w:asciiTheme="minorHAnsi" w:eastAsia="Verdana" w:hAnsiTheme="minorHAnsi"/>
          <w:sz w:val="24"/>
        </w:rPr>
        <w:t xml:space="preserve">protesto legítimo ou reiterado de títulos contra a Emissora </w:t>
      </w:r>
      <w:r w:rsidR="00B55886" w:rsidRPr="008256DF">
        <w:rPr>
          <w:rFonts w:asciiTheme="minorHAnsi" w:eastAsia="Verdana" w:hAnsiTheme="minorHAnsi"/>
          <w:sz w:val="24"/>
        </w:rPr>
        <w:t xml:space="preserve">ou </w:t>
      </w:r>
      <w:r w:rsidR="00180D61" w:rsidRPr="008256DF">
        <w:rPr>
          <w:rFonts w:asciiTheme="minorHAnsi" w:eastAsia="Verdana" w:hAnsiTheme="minorHAnsi"/>
          <w:sz w:val="24"/>
        </w:rPr>
        <w:t>seus acionistas</w:t>
      </w:r>
      <w:r w:rsidR="00B55886" w:rsidRPr="008256DF">
        <w:rPr>
          <w:rFonts w:asciiTheme="minorHAnsi" w:eastAsia="Verdana" w:hAnsiTheme="minorHAnsi"/>
          <w:sz w:val="24"/>
        </w:rPr>
        <w:t xml:space="preserve"> </w:t>
      </w:r>
      <w:r w:rsidRPr="008256DF">
        <w:rPr>
          <w:rFonts w:asciiTheme="minorHAnsi" w:eastAsia="Verdana" w:hAnsiTheme="minorHAnsi"/>
          <w:sz w:val="24"/>
        </w:rPr>
        <w:t xml:space="preserve">em valor individual ou agregado superior a </w:t>
      </w:r>
      <w:r w:rsidR="00F34612" w:rsidRPr="00C1324C">
        <w:rPr>
          <w:rFonts w:asciiTheme="minorHAnsi" w:eastAsia="Verdana" w:hAnsiTheme="minorHAnsi"/>
          <w:sz w:val="24"/>
        </w:rPr>
        <w:t xml:space="preserve">R$ </w:t>
      </w:r>
      <w:r w:rsidR="00E57872" w:rsidRPr="00C1324C">
        <w:rPr>
          <w:rFonts w:asciiTheme="minorHAnsi" w:eastAsia="Verdana" w:hAnsiTheme="minorHAnsi"/>
          <w:sz w:val="24"/>
        </w:rPr>
        <w:t>5.000.000,00 (cinco milhões de reais)</w:t>
      </w:r>
      <w:r w:rsidR="00614464" w:rsidRPr="00C1324C">
        <w:rPr>
          <w:rFonts w:asciiTheme="minorHAnsi" w:eastAsia="Verdana" w:hAnsiTheme="minorHAnsi"/>
          <w:sz w:val="24"/>
        </w:rPr>
        <w:t xml:space="preserve"> atualizado mensalmente, a partir da Data de Emissão, pela variação positiva do IPCA/IBGE,</w:t>
      </w:r>
      <w:r w:rsidR="00F34612" w:rsidRPr="007B7CBE">
        <w:rPr>
          <w:rFonts w:asciiTheme="minorHAnsi" w:eastAsia="Verdana" w:hAnsiTheme="minorHAnsi"/>
          <w:sz w:val="24"/>
        </w:rPr>
        <w:t xml:space="preserve"> </w:t>
      </w:r>
      <w:r w:rsidRPr="007B7CBE">
        <w:rPr>
          <w:rFonts w:asciiTheme="minorHAnsi" w:eastAsia="Verdana" w:hAnsiTheme="minorHAnsi"/>
          <w:sz w:val="24"/>
        </w:rPr>
        <w:t>salvo se (a) o protesto tiver sido efetuado por erro ou má-fé de terceiros, desde que validamente comprovado; ou (b) for cancelado, em qualquer hipótese, no prazo máximo de 30 (trinta) dias de sua ocorrência, desde que validamente comprovado;</w:t>
      </w:r>
      <w:bookmarkStart w:id="52" w:name="_Ref404589003"/>
      <w:bookmarkEnd w:id="51"/>
      <w:r w:rsidRPr="007B7CBE">
        <w:rPr>
          <w:rFonts w:asciiTheme="minorHAnsi" w:eastAsia="Verdana" w:hAnsiTheme="minorHAnsi"/>
          <w:sz w:val="24"/>
        </w:rPr>
        <w:t xml:space="preserve"> </w:t>
      </w:r>
    </w:p>
    <w:bookmarkEnd w:id="52"/>
    <w:p w14:paraId="731F7ED5" w14:textId="77777777" w:rsidR="00206916" w:rsidRPr="007B7CBE" w:rsidRDefault="00206916" w:rsidP="004B3D2E">
      <w:pPr>
        <w:keepNext w:val="0"/>
        <w:suppressAutoHyphens w:val="0"/>
        <w:spacing w:line="360" w:lineRule="exact"/>
        <w:jc w:val="both"/>
        <w:rPr>
          <w:rFonts w:asciiTheme="minorHAnsi" w:eastAsia="Verdana" w:hAnsiTheme="minorHAnsi"/>
          <w:sz w:val="24"/>
        </w:rPr>
      </w:pPr>
    </w:p>
    <w:p w14:paraId="1A51B6D4" w14:textId="712C09FA" w:rsidR="00206916" w:rsidRPr="007C078C"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bookmarkStart w:id="53" w:name="h.44sinio"/>
      <w:bookmarkEnd w:id="53"/>
      <w:r w:rsidRPr="007B7CBE">
        <w:rPr>
          <w:rFonts w:asciiTheme="minorHAnsi" w:eastAsia="Verdana" w:hAnsiTheme="minorHAnsi"/>
          <w:sz w:val="24"/>
        </w:rPr>
        <w:t>não cumprimento pela Emissora</w:t>
      </w:r>
      <w:r w:rsidR="00ED17F3" w:rsidRPr="00397F10">
        <w:rPr>
          <w:rFonts w:asciiTheme="minorHAnsi" w:eastAsia="Verdana" w:hAnsiTheme="minorHAnsi"/>
          <w:sz w:val="24"/>
        </w:rPr>
        <w:t xml:space="preserve"> ou pelos Fiadores</w:t>
      </w:r>
      <w:r w:rsidRPr="00397F10">
        <w:rPr>
          <w:rFonts w:asciiTheme="minorHAnsi" w:eastAsia="Verdana" w:hAnsiTheme="minorHAnsi"/>
          <w:sz w:val="24"/>
        </w:rPr>
        <w:t xml:space="preserve">, no respectivo vencimento, de qualquer uma das obrigações não pecuniárias substanciais, principais ou acessórias, dispostas </w:t>
      </w:r>
      <w:r w:rsidR="00BF0393" w:rsidRPr="007C078C">
        <w:rPr>
          <w:rFonts w:asciiTheme="minorHAnsi" w:eastAsia="Verdana" w:hAnsiTheme="minorHAnsi"/>
          <w:sz w:val="24"/>
        </w:rPr>
        <w:t>nesta Escritura de Emissão,</w:t>
      </w:r>
      <w:r w:rsidRPr="007C078C">
        <w:rPr>
          <w:rFonts w:asciiTheme="minorHAnsi" w:eastAsia="Verdana" w:hAnsiTheme="minorHAnsi"/>
          <w:sz w:val="24"/>
        </w:rPr>
        <w:t xml:space="preserve"> não sanado nos prazos de cura estabelecidos, e na falta de prazo estabelecido, no prazo de cura de </w:t>
      </w:r>
      <w:r w:rsidR="003C028C" w:rsidRPr="007C078C">
        <w:rPr>
          <w:rFonts w:asciiTheme="minorHAnsi" w:eastAsia="Verdana" w:hAnsiTheme="minorHAnsi"/>
          <w:sz w:val="24"/>
        </w:rPr>
        <w:t xml:space="preserve">15 </w:t>
      </w:r>
      <w:r w:rsidRPr="007C078C">
        <w:rPr>
          <w:rFonts w:asciiTheme="minorHAnsi" w:eastAsia="Verdana" w:hAnsiTheme="minorHAnsi"/>
          <w:sz w:val="24"/>
        </w:rPr>
        <w:t>(</w:t>
      </w:r>
      <w:r w:rsidR="003C028C" w:rsidRPr="007C078C">
        <w:rPr>
          <w:rFonts w:asciiTheme="minorHAnsi" w:eastAsia="Verdana" w:hAnsiTheme="minorHAnsi"/>
          <w:sz w:val="24"/>
        </w:rPr>
        <w:t>quinze</w:t>
      </w:r>
      <w:r w:rsidRPr="007C078C">
        <w:rPr>
          <w:rFonts w:asciiTheme="minorHAnsi" w:eastAsia="Verdana" w:hAnsiTheme="minorHAnsi"/>
          <w:sz w:val="24"/>
        </w:rPr>
        <w:t xml:space="preserve">) dias contados </w:t>
      </w:r>
      <w:r w:rsidR="00F95A17" w:rsidRPr="007C078C">
        <w:rPr>
          <w:rFonts w:asciiTheme="minorHAnsi" w:eastAsia="Verdana" w:hAnsiTheme="minorHAnsi"/>
          <w:sz w:val="24"/>
        </w:rPr>
        <w:t>do recebimento de comunicação escrita solicitando o adimplemento da referida obrigação</w:t>
      </w:r>
      <w:bookmarkStart w:id="54" w:name="_Ref404589049"/>
      <w:r w:rsidRPr="007C078C">
        <w:rPr>
          <w:rFonts w:asciiTheme="minorHAnsi" w:eastAsia="Verdana" w:hAnsiTheme="minorHAnsi"/>
          <w:sz w:val="24"/>
        </w:rPr>
        <w:t>;</w:t>
      </w:r>
      <w:bookmarkEnd w:id="54"/>
      <w:r w:rsidRPr="007C078C">
        <w:rPr>
          <w:rFonts w:asciiTheme="minorHAnsi" w:eastAsia="Verdana" w:hAnsiTheme="minorHAnsi"/>
          <w:sz w:val="24"/>
        </w:rPr>
        <w:t xml:space="preserve"> </w:t>
      </w:r>
      <w:r w:rsidR="0082343C" w:rsidRPr="007C078C">
        <w:rPr>
          <w:rFonts w:asciiTheme="minorHAnsi" w:eastAsia="Verdana" w:hAnsiTheme="minorHAnsi"/>
          <w:sz w:val="24"/>
        </w:rPr>
        <w:t xml:space="preserve"> </w:t>
      </w:r>
    </w:p>
    <w:p w14:paraId="6A365B93" w14:textId="77777777" w:rsidR="00614464" w:rsidRPr="00943D64" w:rsidRDefault="00614464" w:rsidP="004B3D2E">
      <w:pPr>
        <w:keepNext w:val="0"/>
        <w:suppressAutoHyphens w:val="0"/>
        <w:spacing w:line="360" w:lineRule="exact"/>
        <w:jc w:val="both"/>
        <w:rPr>
          <w:rFonts w:asciiTheme="minorHAnsi" w:eastAsia="Verdana" w:hAnsiTheme="minorHAnsi"/>
          <w:sz w:val="24"/>
        </w:rPr>
      </w:pPr>
    </w:p>
    <w:p w14:paraId="3BC0DB85" w14:textId="084D0409" w:rsidR="00614464" w:rsidRPr="00943D64" w:rsidRDefault="00614464"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se a Emissora </w:t>
      </w:r>
      <w:r w:rsidR="00ED17F3" w:rsidRPr="00943D64">
        <w:rPr>
          <w:rFonts w:asciiTheme="minorHAnsi" w:eastAsia="Verdana" w:hAnsiTheme="minorHAnsi"/>
          <w:sz w:val="24"/>
        </w:rPr>
        <w:t xml:space="preserve">ou qualquer dos Fiadores </w:t>
      </w:r>
      <w:r w:rsidRPr="00943D64">
        <w:rPr>
          <w:rFonts w:asciiTheme="minorHAnsi" w:eastAsia="Verdana" w:hAnsiTheme="minorHAnsi"/>
          <w:sz w:val="24"/>
        </w:rPr>
        <w:t xml:space="preserve">inadimplir qualquer obrigação financeira </w:t>
      </w:r>
      <w:r w:rsidR="00920601" w:rsidRPr="00943D64">
        <w:rPr>
          <w:rFonts w:asciiTheme="minorHAnsi" w:eastAsia="Verdana" w:hAnsiTheme="minorHAnsi"/>
          <w:sz w:val="24"/>
        </w:rPr>
        <w:t xml:space="preserve">ou contratos </w:t>
      </w:r>
      <w:r w:rsidRPr="00943D64">
        <w:rPr>
          <w:rFonts w:asciiTheme="minorHAnsi" w:eastAsia="Verdana" w:hAnsiTheme="minorHAnsi"/>
          <w:sz w:val="24"/>
        </w:rPr>
        <w:t xml:space="preserve">em valor unitário ou agregado igual ou superior a </w:t>
      </w:r>
      <w:r w:rsidR="00834EBE" w:rsidRPr="00943D64">
        <w:rPr>
          <w:rFonts w:asciiTheme="minorHAnsi" w:eastAsia="Verdana" w:hAnsiTheme="minorHAnsi"/>
          <w:sz w:val="24"/>
        </w:rPr>
        <w:t>R$10.000.000,00 (dez milhões de reais)</w:t>
      </w:r>
      <w:r w:rsidRPr="00943D64">
        <w:rPr>
          <w:rFonts w:asciiTheme="minorHAnsi" w:eastAsia="Verdana" w:hAnsiTheme="minorHAnsi"/>
          <w:sz w:val="24"/>
        </w:rPr>
        <w:t xml:space="preserve"> atualizado mensalmente, a partir da Data de Emissão, pela variação positiva do IPCA/IBGE, respeitados eventuais prazos de cura previstos nos contratos, salvo se o não pagamento da obrigação financeira na data de seu respectivo vencimento tiver a concordância do credor correspondente;</w:t>
      </w:r>
      <w:r w:rsidR="0082343C" w:rsidRPr="00943D64">
        <w:rPr>
          <w:rFonts w:asciiTheme="minorHAnsi" w:eastAsia="Verdana" w:hAnsiTheme="minorHAnsi"/>
          <w:sz w:val="24"/>
        </w:rPr>
        <w:t xml:space="preserve"> </w:t>
      </w:r>
    </w:p>
    <w:p w14:paraId="4BDFA9D3" w14:textId="77777777" w:rsidR="00206916" w:rsidRPr="00943D64" w:rsidRDefault="00206916" w:rsidP="004B3D2E">
      <w:pPr>
        <w:keepNext w:val="0"/>
        <w:suppressAutoHyphens w:val="0"/>
        <w:spacing w:line="360" w:lineRule="exact"/>
        <w:jc w:val="both"/>
        <w:rPr>
          <w:rFonts w:asciiTheme="minorHAnsi" w:eastAsia="Verdana" w:hAnsiTheme="minorHAnsi"/>
          <w:sz w:val="24"/>
        </w:rPr>
      </w:pPr>
      <w:bookmarkStart w:id="55" w:name="h.2jxsxqh"/>
      <w:bookmarkStart w:id="56" w:name="_Ref367892372"/>
      <w:bookmarkEnd w:id="55"/>
    </w:p>
    <w:p w14:paraId="5E82D014" w14:textId="02F3F0E3" w:rsidR="00206916" w:rsidRPr="00943D64"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bookmarkStart w:id="57" w:name="h.z337ya"/>
      <w:bookmarkEnd w:id="57"/>
      <w:r w:rsidRPr="00943D64">
        <w:rPr>
          <w:rFonts w:asciiTheme="minorHAnsi" w:eastAsia="Verdana" w:hAnsiTheme="minorHAnsi"/>
          <w:sz w:val="24"/>
        </w:rPr>
        <w:t xml:space="preserve">concessão de qualquer medida judicial ou administrativa final e efetiva que afete adversamente a propriedade, posse, destinação ou livre utilização do </w:t>
      </w:r>
      <w:r w:rsidR="001A14BA" w:rsidRPr="00943D64">
        <w:rPr>
          <w:rFonts w:asciiTheme="minorHAnsi" w:eastAsia="Verdana" w:hAnsiTheme="minorHAnsi"/>
          <w:sz w:val="24"/>
        </w:rPr>
        <w:t>Imóvel</w:t>
      </w:r>
      <w:r w:rsidRPr="00943D64">
        <w:rPr>
          <w:rFonts w:asciiTheme="minorHAnsi" w:eastAsia="Verdana" w:hAnsiTheme="minorHAnsi"/>
          <w:sz w:val="24"/>
        </w:rPr>
        <w:t xml:space="preserve"> </w:t>
      </w:r>
      <w:r w:rsidR="00870EC1" w:rsidRPr="00943D64">
        <w:rPr>
          <w:rFonts w:asciiTheme="minorHAnsi" w:eastAsia="Verdana" w:hAnsiTheme="minorHAnsi"/>
          <w:sz w:val="24"/>
        </w:rPr>
        <w:t xml:space="preserve">ou </w:t>
      </w:r>
      <w:r w:rsidRPr="00943D64">
        <w:rPr>
          <w:rFonts w:asciiTheme="minorHAnsi" w:eastAsia="Verdana" w:hAnsiTheme="minorHAnsi"/>
          <w:sz w:val="24"/>
        </w:rPr>
        <w:t>que afete a capacidade de pagamento da Emissora</w:t>
      </w:r>
      <w:r w:rsidR="00870EC1" w:rsidRPr="00943D64">
        <w:rPr>
          <w:rFonts w:asciiTheme="minorHAnsi" w:eastAsia="Verdana" w:hAnsiTheme="minorHAnsi"/>
          <w:sz w:val="24"/>
        </w:rPr>
        <w:t xml:space="preserve"> ou qualquer dos Fiadores</w:t>
      </w:r>
      <w:r w:rsidRPr="00943D64">
        <w:rPr>
          <w:rFonts w:asciiTheme="minorHAnsi" w:eastAsia="Verdana" w:hAnsiTheme="minorHAnsi"/>
          <w:sz w:val="24"/>
        </w:rPr>
        <w:t>, em relação às obrigações estabelecidas nesta Escritura de Emissão, desde que não sanada em até 30 (trinta) dias após sua notificação;</w:t>
      </w:r>
      <w:bookmarkEnd w:id="56"/>
      <w:r w:rsidRPr="00943D64">
        <w:rPr>
          <w:rFonts w:asciiTheme="minorHAnsi" w:eastAsia="Verdana" w:hAnsiTheme="minorHAnsi"/>
          <w:sz w:val="24"/>
        </w:rPr>
        <w:t xml:space="preserve"> </w:t>
      </w:r>
      <w:bookmarkStart w:id="58" w:name="_Ref367892374"/>
    </w:p>
    <w:bookmarkEnd w:id="58"/>
    <w:p w14:paraId="5B757398" w14:textId="77777777" w:rsidR="00206916" w:rsidRPr="00943D64" w:rsidRDefault="00206916" w:rsidP="004B3D2E">
      <w:pPr>
        <w:keepNext w:val="0"/>
        <w:suppressAutoHyphens w:val="0"/>
        <w:spacing w:line="360" w:lineRule="exact"/>
        <w:jc w:val="both"/>
        <w:rPr>
          <w:rFonts w:asciiTheme="minorHAnsi" w:eastAsia="Verdana" w:hAnsiTheme="minorHAnsi"/>
          <w:sz w:val="24"/>
        </w:rPr>
      </w:pPr>
    </w:p>
    <w:p w14:paraId="43E07060" w14:textId="1BA058A2" w:rsidR="00206916" w:rsidRPr="00943D64"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na hipótese de paralisação ou embargo das </w:t>
      </w:r>
      <w:r w:rsidR="001A14BA" w:rsidRPr="00943D64">
        <w:rPr>
          <w:rFonts w:asciiTheme="minorHAnsi" w:eastAsia="Verdana" w:hAnsiTheme="minorHAnsi"/>
          <w:sz w:val="24"/>
        </w:rPr>
        <w:t>atividades desenvolvidas no Imóvel</w:t>
      </w:r>
      <w:r w:rsidRPr="00943D64">
        <w:rPr>
          <w:rFonts w:asciiTheme="minorHAnsi" w:eastAsia="Verdana" w:hAnsiTheme="minorHAnsi"/>
          <w:sz w:val="24"/>
        </w:rPr>
        <w:t xml:space="preserve"> </w:t>
      </w:r>
      <w:r w:rsidR="00920601" w:rsidRPr="00943D64">
        <w:rPr>
          <w:rFonts w:asciiTheme="minorHAnsi" w:eastAsia="Verdana" w:hAnsiTheme="minorHAnsi"/>
          <w:sz w:val="24"/>
        </w:rPr>
        <w:t xml:space="preserve">que gere a suspensão do pagamento dos Recebíveis </w:t>
      </w:r>
      <w:r w:rsidRPr="00943D64">
        <w:rPr>
          <w:rFonts w:asciiTheme="minorHAnsi" w:eastAsia="Verdana" w:hAnsiTheme="minorHAnsi"/>
          <w:sz w:val="24"/>
        </w:rPr>
        <w:t>por prazo superior a 90 (noventa) dias;</w:t>
      </w:r>
    </w:p>
    <w:p w14:paraId="614EC266" w14:textId="77777777" w:rsidR="00206916" w:rsidRPr="00943D64" w:rsidRDefault="00206916" w:rsidP="004B3D2E">
      <w:pPr>
        <w:keepNext w:val="0"/>
        <w:suppressAutoHyphens w:val="0"/>
        <w:spacing w:line="360" w:lineRule="exact"/>
        <w:jc w:val="both"/>
        <w:rPr>
          <w:rFonts w:asciiTheme="minorHAnsi" w:eastAsia="Verdana" w:hAnsiTheme="minorHAnsi"/>
          <w:sz w:val="24"/>
        </w:rPr>
      </w:pPr>
    </w:p>
    <w:p w14:paraId="0313B2DC" w14:textId="071FBC4E" w:rsidR="00206916" w:rsidRPr="00943D64" w:rsidRDefault="00671DFC"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lastRenderedPageBreak/>
        <w:t xml:space="preserve">anulação, nulidade ou inexequibilidade desta Escritura de Emissão; </w:t>
      </w:r>
    </w:p>
    <w:p w14:paraId="3B1245F8" w14:textId="77777777" w:rsidR="00206916" w:rsidRPr="00943D64" w:rsidRDefault="00206916" w:rsidP="004B3D2E">
      <w:pPr>
        <w:keepNext w:val="0"/>
        <w:suppressAutoHyphens w:val="0"/>
        <w:spacing w:line="360" w:lineRule="exact"/>
        <w:jc w:val="both"/>
        <w:rPr>
          <w:rFonts w:asciiTheme="minorHAnsi" w:eastAsia="Verdana" w:hAnsiTheme="minorHAnsi"/>
          <w:sz w:val="24"/>
        </w:rPr>
      </w:pPr>
    </w:p>
    <w:p w14:paraId="4E3B165B" w14:textId="095FBCC5" w:rsidR="005E63AC" w:rsidRPr="00A32AA8" w:rsidRDefault="005E63AC"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não implementação das Condições Precedentes, nos termos </w:t>
      </w:r>
      <w:r w:rsidR="006D348E" w:rsidRPr="00064FCD">
        <w:rPr>
          <w:rFonts w:asciiTheme="minorHAnsi" w:eastAsia="Verdana" w:hAnsiTheme="minorHAnsi"/>
          <w:sz w:val="24"/>
        </w:rPr>
        <w:t>da cláusula</w:t>
      </w:r>
      <w:r w:rsidRPr="00070987">
        <w:rPr>
          <w:rFonts w:asciiTheme="minorHAnsi" w:eastAsia="Verdana" w:hAnsiTheme="minorHAnsi"/>
          <w:sz w:val="24"/>
        </w:rPr>
        <w:t xml:space="preserve"> </w:t>
      </w:r>
      <w:r w:rsidR="006D348E" w:rsidRPr="00A32AA8">
        <w:rPr>
          <w:rFonts w:asciiTheme="minorHAnsi" w:eastAsia="Verdana" w:hAnsiTheme="minorHAnsi"/>
          <w:sz w:val="24"/>
        </w:rPr>
        <w:t>4.7.3</w:t>
      </w:r>
      <w:r w:rsidR="00F77C9E" w:rsidRPr="00A32AA8">
        <w:rPr>
          <w:rFonts w:asciiTheme="minorHAnsi" w:eastAsia="Verdana" w:hAnsiTheme="minorHAnsi"/>
          <w:sz w:val="24"/>
        </w:rPr>
        <w:t xml:space="preserve">, </w:t>
      </w:r>
      <w:proofErr w:type="gramStart"/>
      <w:r w:rsidR="00F77C9E" w:rsidRPr="00A32AA8">
        <w:rPr>
          <w:rFonts w:asciiTheme="minorHAnsi" w:eastAsia="Verdana" w:hAnsiTheme="minorHAnsi"/>
          <w:sz w:val="24"/>
        </w:rPr>
        <w:t>incluindo</w:t>
      </w:r>
      <w:proofErr w:type="gramEnd"/>
      <w:r w:rsidR="00F77C9E" w:rsidRPr="00A32AA8">
        <w:rPr>
          <w:rFonts w:asciiTheme="minorHAnsi" w:eastAsia="Verdana" w:hAnsiTheme="minorHAnsi"/>
          <w:sz w:val="24"/>
        </w:rPr>
        <w:t xml:space="preserve"> mas não se limitando à celebração </w:t>
      </w:r>
      <w:r w:rsidR="00F77C9E" w:rsidRPr="00A32AA8">
        <w:rPr>
          <w:rFonts w:asciiTheme="minorHAnsi" w:hAnsiTheme="minorHAnsi"/>
          <w:sz w:val="24"/>
        </w:rPr>
        <w:t xml:space="preserve">de contrato(s) de locação para a totalidade do Imóvel com as características previstas no </w:t>
      </w:r>
      <w:r w:rsidR="00F77C9E" w:rsidRPr="00A32AA8">
        <w:rPr>
          <w:rFonts w:asciiTheme="minorHAnsi" w:hAnsiTheme="minorHAnsi"/>
          <w:sz w:val="24"/>
          <w:u w:val="single"/>
        </w:rPr>
        <w:t>Anexo V</w:t>
      </w:r>
      <w:r w:rsidR="00F77C9E" w:rsidRPr="00A32AA8">
        <w:rPr>
          <w:rFonts w:asciiTheme="minorHAnsi" w:hAnsiTheme="minorHAnsi"/>
          <w:sz w:val="24"/>
        </w:rPr>
        <w:t xml:space="preserve"> à presente Escritura de Emissão;</w:t>
      </w:r>
    </w:p>
    <w:p w14:paraId="4BD57F78" w14:textId="77777777" w:rsidR="005E63AC" w:rsidRPr="0075369C" w:rsidRDefault="005E63AC" w:rsidP="00E565A6">
      <w:pPr>
        <w:pStyle w:val="PargrafodaLista"/>
        <w:spacing w:line="360" w:lineRule="exact"/>
        <w:rPr>
          <w:rFonts w:asciiTheme="minorHAnsi" w:eastAsia="Verdana" w:hAnsiTheme="minorHAnsi"/>
          <w:sz w:val="24"/>
        </w:rPr>
      </w:pPr>
    </w:p>
    <w:p w14:paraId="64219F59" w14:textId="38D97FF3" w:rsidR="00D46FD7" w:rsidRPr="00A32AA8" w:rsidRDefault="0082343C"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 xml:space="preserve">caso </w:t>
      </w:r>
      <w:proofErr w:type="gramStart"/>
      <w:r w:rsidRPr="0075369C">
        <w:rPr>
          <w:rFonts w:asciiTheme="minorHAnsi" w:eastAsia="Verdana" w:hAnsiTheme="minorHAnsi"/>
          <w:sz w:val="24"/>
        </w:rPr>
        <w:t xml:space="preserve">os registros </w:t>
      </w:r>
      <w:r w:rsidR="00D46FD7" w:rsidRPr="0075369C">
        <w:rPr>
          <w:rFonts w:asciiTheme="minorHAnsi" w:eastAsia="Verdana" w:hAnsiTheme="minorHAnsi"/>
          <w:sz w:val="24"/>
        </w:rPr>
        <w:t>das Garantias</w:t>
      </w:r>
      <w:r w:rsidRPr="0075369C">
        <w:rPr>
          <w:rFonts w:asciiTheme="minorHAnsi" w:eastAsia="Verdana" w:hAnsiTheme="minorHAnsi"/>
          <w:sz w:val="24"/>
        </w:rPr>
        <w:t xml:space="preserve"> não seja</w:t>
      </w:r>
      <w:proofErr w:type="gramEnd"/>
      <w:r w:rsidRPr="0075369C">
        <w:rPr>
          <w:rFonts w:asciiTheme="minorHAnsi" w:eastAsia="Verdana" w:hAnsiTheme="minorHAnsi"/>
          <w:sz w:val="24"/>
        </w:rPr>
        <w:t xml:space="preserve"> obtido nos prazos previstos nesta Escritura de Emissão</w:t>
      </w:r>
      <w:r w:rsidR="00D46FD7" w:rsidRPr="00070987">
        <w:rPr>
          <w:rFonts w:asciiTheme="minorHAnsi" w:eastAsia="Verdana" w:hAnsiTheme="minorHAnsi"/>
          <w:sz w:val="24"/>
        </w:rPr>
        <w:t>;</w:t>
      </w:r>
    </w:p>
    <w:p w14:paraId="78EAFF75" w14:textId="77777777" w:rsidR="00D46FD7" w:rsidRPr="00A32AA8" w:rsidRDefault="00D46FD7" w:rsidP="00E565A6">
      <w:pPr>
        <w:pStyle w:val="PargrafodaLista"/>
        <w:spacing w:line="360" w:lineRule="exact"/>
        <w:rPr>
          <w:rFonts w:asciiTheme="minorHAnsi" w:eastAsia="Verdana" w:hAnsiTheme="minorHAnsi"/>
          <w:sz w:val="24"/>
        </w:rPr>
      </w:pPr>
    </w:p>
    <w:p w14:paraId="638EA990" w14:textId="23DDB0A9" w:rsidR="00D46FD7" w:rsidRPr="00A32AA8" w:rsidRDefault="00D46FD7" w:rsidP="00943D64">
      <w:pPr>
        <w:keepNext w:val="0"/>
        <w:numPr>
          <w:ilvl w:val="0"/>
          <w:numId w:val="28"/>
        </w:numPr>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em caso de diminuição ou extinção de quaisquer das Garantias prestadas, não substituídas no prazo indicad</w:t>
      </w:r>
      <w:r w:rsidR="00E25257" w:rsidRPr="00A32AA8">
        <w:rPr>
          <w:rFonts w:asciiTheme="minorHAnsi" w:eastAsia="Verdana" w:hAnsiTheme="minorHAnsi"/>
          <w:sz w:val="24"/>
        </w:rPr>
        <w:t xml:space="preserve">o nos Documentos da Operação; </w:t>
      </w:r>
    </w:p>
    <w:p w14:paraId="42C484F5" w14:textId="77777777" w:rsidR="00895C09" w:rsidRPr="00A32AA8" w:rsidRDefault="00895C09" w:rsidP="00236B4F">
      <w:pPr>
        <w:pStyle w:val="PargrafodaLista"/>
        <w:rPr>
          <w:rFonts w:asciiTheme="minorHAnsi" w:eastAsia="Verdana" w:hAnsiTheme="minorHAnsi"/>
          <w:sz w:val="24"/>
        </w:rPr>
      </w:pPr>
    </w:p>
    <w:p w14:paraId="0ACF0376" w14:textId="293E7D46" w:rsidR="00895C09" w:rsidRPr="00A32AA8" w:rsidRDefault="00895C09" w:rsidP="004C2EAD">
      <w:pPr>
        <w:keepNext w:val="0"/>
        <w:numPr>
          <w:ilvl w:val="0"/>
          <w:numId w:val="28"/>
        </w:numPr>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em caso de rescisão dos contratos de locação do Imóvel sem que haja substituição p</w:t>
      </w:r>
      <w:r w:rsidR="00F77C9E" w:rsidRPr="0075369C">
        <w:rPr>
          <w:rFonts w:asciiTheme="minorHAnsi" w:eastAsia="Verdana" w:hAnsiTheme="minorHAnsi"/>
          <w:sz w:val="24"/>
        </w:rPr>
        <w:t xml:space="preserve">or novos contratos no prazo de </w:t>
      </w:r>
      <w:r w:rsidRPr="00064FCD">
        <w:rPr>
          <w:rFonts w:asciiTheme="minorHAnsi" w:eastAsia="Verdana" w:hAnsiTheme="minorHAnsi"/>
          <w:sz w:val="24"/>
        </w:rPr>
        <w:t>90 (noventa) dias</w:t>
      </w:r>
      <w:r>
        <w:rPr>
          <w:rFonts w:asciiTheme="minorHAnsi" w:eastAsia="Verdana" w:hAnsiTheme="minorHAnsi" w:cstheme="minorHAnsi"/>
          <w:sz w:val="24"/>
          <w:szCs w:val="24"/>
        </w:rPr>
        <w:t>,</w:t>
      </w:r>
      <w:r w:rsidRPr="00064FCD">
        <w:rPr>
          <w:rFonts w:asciiTheme="minorHAnsi" w:eastAsia="Verdana" w:hAnsiTheme="minorHAnsi"/>
          <w:sz w:val="24"/>
        </w:rPr>
        <w:t xml:space="preserve"> em condições aprovadas </w:t>
      </w:r>
      <w:r w:rsidRPr="00646477">
        <w:rPr>
          <w:rFonts w:asciiTheme="minorHAnsi" w:eastAsia="Verdana" w:hAnsiTheme="minorHAnsi"/>
          <w:sz w:val="24"/>
        </w:rPr>
        <w:t>pel</w:t>
      </w:r>
      <w:r w:rsidR="00506E6A" w:rsidRPr="00646477">
        <w:rPr>
          <w:rFonts w:asciiTheme="minorHAnsi" w:eastAsia="Verdana" w:hAnsiTheme="minorHAnsi"/>
          <w:sz w:val="24"/>
        </w:rPr>
        <w:t>a</w:t>
      </w:r>
      <w:r w:rsidRPr="00064FCD">
        <w:rPr>
          <w:rFonts w:asciiTheme="minorHAnsi" w:eastAsia="Verdana" w:hAnsiTheme="minorHAnsi"/>
          <w:sz w:val="24"/>
        </w:rPr>
        <w:t xml:space="preserve"> Debenturista</w:t>
      </w:r>
      <w:r w:rsidR="00C41CC3" w:rsidRPr="00070987">
        <w:rPr>
          <w:rFonts w:asciiTheme="minorHAnsi" w:eastAsia="Verdana" w:hAnsiTheme="minorHAnsi"/>
          <w:sz w:val="24"/>
        </w:rPr>
        <w:t>;</w:t>
      </w:r>
      <w:r w:rsidR="002D597C" w:rsidRPr="00A32AA8">
        <w:rPr>
          <w:rFonts w:asciiTheme="minorHAnsi" w:eastAsia="Verdana" w:hAnsiTheme="minorHAnsi"/>
          <w:sz w:val="24"/>
        </w:rPr>
        <w:t xml:space="preserve"> e</w:t>
      </w:r>
    </w:p>
    <w:p w14:paraId="4FDD95C0" w14:textId="77777777" w:rsidR="00C41CC3" w:rsidRPr="00A32AA8" w:rsidRDefault="00C41CC3" w:rsidP="00C41CC3">
      <w:pPr>
        <w:pStyle w:val="PargrafodaLista"/>
        <w:rPr>
          <w:rFonts w:asciiTheme="minorHAnsi" w:eastAsia="Verdana" w:hAnsiTheme="minorHAnsi"/>
          <w:sz w:val="24"/>
        </w:rPr>
      </w:pPr>
    </w:p>
    <w:p w14:paraId="443576C5" w14:textId="77777777" w:rsidR="00A10181" w:rsidRDefault="00D46FD7" w:rsidP="004B3D2E">
      <w:pPr>
        <w:keepNext w:val="0"/>
        <w:numPr>
          <w:ilvl w:val="0"/>
          <w:numId w:val="28"/>
        </w:numPr>
        <w:suppressAutoHyphens w:val="0"/>
        <w:spacing w:line="360" w:lineRule="exact"/>
        <w:ind w:left="0" w:firstLine="0"/>
        <w:jc w:val="both"/>
        <w:rPr>
          <w:rFonts w:asciiTheme="minorHAnsi" w:eastAsia="Verdana" w:hAnsiTheme="minorHAnsi" w:cstheme="minorHAnsi"/>
          <w:sz w:val="24"/>
          <w:szCs w:val="24"/>
        </w:rPr>
      </w:pPr>
      <w:r w:rsidRPr="00A32AA8">
        <w:rPr>
          <w:rFonts w:asciiTheme="minorHAnsi" w:eastAsia="Verdana" w:hAnsiTheme="minorHAnsi"/>
          <w:sz w:val="24"/>
        </w:rPr>
        <w:t>em caso de descumprimento de quaisquer obrigações, declarações ou garantias previstas e/ou prestados nos Documentos da Operação</w:t>
      </w:r>
      <w:r w:rsidR="00895C09" w:rsidRPr="00A32AA8">
        <w:rPr>
          <w:rFonts w:asciiTheme="minorHAnsi" w:eastAsia="Verdana" w:hAnsiTheme="minorHAnsi"/>
          <w:sz w:val="24"/>
        </w:rPr>
        <w:t>.</w:t>
      </w:r>
      <w:r w:rsidR="0000446D" w:rsidRPr="0075369C">
        <w:rPr>
          <w:rFonts w:asciiTheme="minorHAnsi" w:eastAsia="Verdana" w:hAnsiTheme="minorHAnsi"/>
          <w:sz w:val="24"/>
        </w:rPr>
        <w:t xml:space="preserve"> </w:t>
      </w:r>
    </w:p>
    <w:p w14:paraId="40567AAC" w14:textId="77777777" w:rsidR="00206916" w:rsidRPr="00A32AA8" w:rsidRDefault="00206916" w:rsidP="004B3D2E">
      <w:pPr>
        <w:keepNext w:val="0"/>
        <w:widowControl w:val="0"/>
        <w:suppressAutoHyphens w:val="0"/>
        <w:spacing w:line="360" w:lineRule="exact"/>
        <w:rPr>
          <w:rFonts w:asciiTheme="minorHAnsi" w:hAnsiTheme="minorHAnsi"/>
          <w:sz w:val="24"/>
        </w:rPr>
      </w:pPr>
    </w:p>
    <w:p w14:paraId="50ACE895" w14:textId="3F5800F2" w:rsidR="00206916" w:rsidRPr="00070987" w:rsidRDefault="00671DFC" w:rsidP="004B3D2E">
      <w:pPr>
        <w:keepNext w:val="0"/>
        <w:widowControl w:val="0"/>
        <w:tabs>
          <w:tab w:val="left" w:pos="993"/>
        </w:tabs>
        <w:suppressAutoHyphens w:val="0"/>
        <w:spacing w:line="360" w:lineRule="exact"/>
        <w:jc w:val="both"/>
        <w:rPr>
          <w:rFonts w:asciiTheme="minorHAnsi" w:hAnsiTheme="minorHAnsi"/>
          <w:sz w:val="24"/>
        </w:rPr>
      </w:pPr>
      <w:r w:rsidRPr="00A32AA8">
        <w:rPr>
          <w:rFonts w:asciiTheme="minorHAnsi" w:eastAsia="Verdana" w:hAnsiTheme="minorHAnsi"/>
          <w:sz w:val="24"/>
        </w:rPr>
        <w:t>4.2</w:t>
      </w:r>
      <w:r w:rsidR="00B82A07" w:rsidRPr="00A32AA8">
        <w:rPr>
          <w:rFonts w:asciiTheme="minorHAnsi" w:eastAsia="Verdana" w:hAnsiTheme="minorHAnsi"/>
          <w:sz w:val="24"/>
        </w:rPr>
        <w:t>2</w:t>
      </w:r>
      <w:r w:rsidRPr="00A32AA8">
        <w:rPr>
          <w:rFonts w:asciiTheme="minorHAnsi" w:eastAsia="Verdana" w:hAnsiTheme="minorHAnsi"/>
          <w:sz w:val="24"/>
        </w:rPr>
        <w:t>.2</w:t>
      </w:r>
      <w:r w:rsidRPr="00A32AA8">
        <w:rPr>
          <w:rFonts w:asciiTheme="minorHAnsi" w:eastAsia="Verdana" w:hAnsiTheme="minorHAnsi"/>
          <w:sz w:val="24"/>
        </w:rPr>
        <w:tab/>
      </w:r>
      <w:r w:rsidR="00BF0393" w:rsidRPr="00A32AA8">
        <w:rPr>
          <w:rFonts w:asciiTheme="minorHAnsi" w:eastAsia="Verdana" w:hAnsiTheme="minorHAnsi"/>
          <w:sz w:val="24"/>
        </w:rPr>
        <w:t xml:space="preserve">Na ocorrência de qualquer dos Eventos de </w:t>
      </w:r>
      <w:r w:rsidR="007115D7" w:rsidRPr="0075369C">
        <w:rPr>
          <w:rFonts w:asciiTheme="minorHAnsi" w:eastAsia="Verdana" w:hAnsiTheme="minorHAnsi"/>
          <w:sz w:val="24"/>
        </w:rPr>
        <w:t>Vencimento Antecipado das Debêntures</w:t>
      </w:r>
      <w:r w:rsidR="007115D7" w:rsidRPr="0075369C" w:rsidDel="007115D7">
        <w:rPr>
          <w:rFonts w:asciiTheme="minorHAnsi" w:eastAsia="Verdana" w:hAnsiTheme="minorHAnsi"/>
          <w:sz w:val="24"/>
        </w:rPr>
        <w:t xml:space="preserve"> </w:t>
      </w:r>
      <w:r w:rsidR="00BF0393" w:rsidRPr="0075369C">
        <w:rPr>
          <w:rFonts w:asciiTheme="minorHAnsi" w:eastAsia="Verdana" w:hAnsiTheme="minorHAnsi"/>
          <w:sz w:val="24"/>
        </w:rPr>
        <w:t xml:space="preserve">previstos </w:t>
      </w:r>
      <w:r w:rsidR="006D348E" w:rsidRPr="0075369C">
        <w:rPr>
          <w:rFonts w:asciiTheme="minorHAnsi" w:eastAsia="Verdana" w:hAnsiTheme="minorHAnsi"/>
          <w:sz w:val="24"/>
        </w:rPr>
        <w:t>na cláusula</w:t>
      </w:r>
      <w:r w:rsidR="00BF0393" w:rsidRPr="0075369C">
        <w:rPr>
          <w:rFonts w:asciiTheme="minorHAnsi" w:eastAsia="Verdana" w:hAnsiTheme="minorHAnsi"/>
          <w:sz w:val="24"/>
        </w:rPr>
        <w:t xml:space="preserve"> 4.22.1 acima, a Emissora deverá convocar, em até 2 (dois) Dias Úteis contados da </w:t>
      </w:r>
      <w:r w:rsidR="00BF0393" w:rsidRPr="00E11774">
        <w:rPr>
          <w:rFonts w:asciiTheme="minorHAnsi" w:eastAsia="Verdana" w:hAnsiTheme="minorHAnsi"/>
          <w:sz w:val="24"/>
        </w:rPr>
        <w:t xml:space="preserve">data em que tomar ciência da ocorrência do evento, uma Assembleia Geral de Debenturistas, sendo certo que nesta assembleia, uma vez instalada de acordo com o quórum previsto </w:t>
      </w:r>
      <w:r w:rsidR="00B855E6" w:rsidRPr="00E11774">
        <w:rPr>
          <w:rFonts w:asciiTheme="minorHAnsi" w:eastAsia="Verdana" w:hAnsiTheme="minorHAnsi"/>
          <w:sz w:val="24"/>
        </w:rPr>
        <w:t>no Capítulo</w:t>
      </w:r>
      <w:r w:rsidR="00BF0393" w:rsidRPr="00E11774">
        <w:rPr>
          <w:rFonts w:asciiTheme="minorHAnsi" w:eastAsia="Verdana" w:hAnsiTheme="minorHAnsi"/>
          <w:sz w:val="24"/>
        </w:rPr>
        <w:t xml:space="preserve"> VI abaixo, a </w:t>
      </w:r>
      <w:r w:rsidR="00BF0393" w:rsidRPr="00064FCD">
        <w:rPr>
          <w:rFonts w:asciiTheme="minorHAnsi" w:eastAsia="Verdana" w:hAnsiTheme="minorHAnsi"/>
          <w:sz w:val="24"/>
        </w:rPr>
        <w:t>declaração de vencimento antecipado das Debêntures pelos titulares das Debêntures somente ocorrerá mediante deliberação de Debenturi</w:t>
      </w:r>
      <w:r w:rsidR="00BF0393" w:rsidRPr="00070987">
        <w:rPr>
          <w:rFonts w:asciiTheme="minorHAnsi" w:eastAsia="Verdana" w:hAnsiTheme="minorHAnsi"/>
          <w:sz w:val="24"/>
        </w:rPr>
        <w:t xml:space="preserve">stas que representem no mínimo </w:t>
      </w:r>
      <w:r w:rsidR="005E63AC" w:rsidRPr="00A32AA8">
        <w:rPr>
          <w:rFonts w:asciiTheme="minorHAnsi" w:eastAsia="Verdana" w:hAnsiTheme="minorHAnsi"/>
          <w:sz w:val="24"/>
        </w:rPr>
        <w:t>66%</w:t>
      </w:r>
      <w:r w:rsidR="00BF0393" w:rsidRPr="00A32AA8">
        <w:rPr>
          <w:rFonts w:asciiTheme="minorHAnsi" w:eastAsia="Verdana" w:hAnsiTheme="minorHAnsi"/>
          <w:sz w:val="24"/>
        </w:rPr>
        <w:t xml:space="preserve"> (</w:t>
      </w:r>
      <w:r w:rsidR="001B2D2D" w:rsidRPr="00A32AA8">
        <w:rPr>
          <w:rFonts w:asciiTheme="minorHAnsi" w:eastAsia="Verdana" w:hAnsiTheme="minorHAnsi"/>
          <w:sz w:val="24"/>
        </w:rPr>
        <w:t xml:space="preserve">sessenta e seis </w:t>
      </w:r>
      <w:r w:rsidR="00BF0393" w:rsidRPr="00A32AA8">
        <w:rPr>
          <w:rFonts w:asciiTheme="minorHAnsi" w:eastAsia="Verdana" w:hAnsiTheme="minorHAnsi"/>
          <w:sz w:val="24"/>
        </w:rPr>
        <w:t>por cento) das Debêntures em Circulação</w:t>
      </w:r>
      <w:r w:rsidRPr="00A32AA8">
        <w:rPr>
          <w:rFonts w:asciiTheme="minorHAnsi" w:eastAsia="Verdana" w:hAnsiTheme="minorHAnsi"/>
          <w:sz w:val="24"/>
        </w:rPr>
        <w:t xml:space="preserve">. </w:t>
      </w:r>
      <w:r w:rsidR="0088374C" w:rsidRPr="00A32AA8">
        <w:rPr>
          <w:rFonts w:asciiTheme="minorHAnsi" w:eastAsia="Verdana" w:hAnsiTheme="minorHAnsi"/>
          <w:sz w:val="24"/>
        </w:rPr>
        <w:t>Na hipótese de não instalação da assembleia por falta de quórum</w:t>
      </w:r>
      <w:r w:rsidR="005E63AC" w:rsidRPr="0075369C">
        <w:rPr>
          <w:rFonts w:asciiTheme="minorHAnsi" w:eastAsia="Verdana" w:hAnsiTheme="minorHAnsi"/>
          <w:sz w:val="24"/>
        </w:rPr>
        <w:t>,</w:t>
      </w:r>
      <w:r w:rsidR="0088374C" w:rsidRPr="0075369C">
        <w:rPr>
          <w:rFonts w:asciiTheme="minorHAnsi" w:eastAsia="Verdana" w:hAnsiTheme="minorHAnsi"/>
          <w:sz w:val="24"/>
        </w:rPr>
        <w:t xml:space="preserve"> após a segunda convocação</w:t>
      </w:r>
      <w:r w:rsidR="005E63AC" w:rsidRPr="0075369C">
        <w:rPr>
          <w:rFonts w:asciiTheme="minorHAnsi" w:eastAsia="Verdana" w:hAnsiTheme="minorHAnsi"/>
          <w:sz w:val="24"/>
        </w:rPr>
        <w:t>,</w:t>
      </w:r>
      <w:r w:rsidR="0088374C" w:rsidRPr="0075369C">
        <w:rPr>
          <w:rFonts w:asciiTheme="minorHAnsi" w:eastAsia="Verdana" w:hAnsiTheme="minorHAnsi"/>
          <w:sz w:val="24"/>
        </w:rPr>
        <w:t xml:space="preserve"> </w:t>
      </w:r>
      <w:r w:rsidR="002D228C" w:rsidRPr="0075369C">
        <w:rPr>
          <w:rFonts w:asciiTheme="minorHAnsi" w:eastAsia="Verdana" w:hAnsiTheme="minorHAnsi"/>
          <w:sz w:val="24"/>
        </w:rPr>
        <w:t xml:space="preserve">não </w:t>
      </w:r>
      <w:r w:rsidR="0088374C" w:rsidRPr="0075369C">
        <w:rPr>
          <w:rFonts w:asciiTheme="minorHAnsi" w:eastAsia="Verdana" w:hAnsiTheme="minorHAnsi"/>
          <w:sz w:val="24"/>
        </w:rPr>
        <w:t xml:space="preserve">será </w:t>
      </w:r>
      <w:r w:rsidR="00241F33">
        <w:rPr>
          <w:rFonts w:asciiTheme="minorHAnsi" w:eastAsia="Verdana" w:hAnsiTheme="minorHAnsi" w:cstheme="minorHAnsi"/>
          <w:sz w:val="24"/>
          <w:szCs w:val="24"/>
        </w:rPr>
        <w:t>declarado</w:t>
      </w:r>
      <w:r w:rsidR="00241F33" w:rsidRPr="00F80C15">
        <w:rPr>
          <w:rFonts w:asciiTheme="minorHAnsi" w:eastAsia="Verdana" w:hAnsiTheme="minorHAnsi" w:cstheme="minorHAnsi"/>
          <w:sz w:val="24"/>
          <w:szCs w:val="24"/>
        </w:rPr>
        <w:t xml:space="preserve"> </w:t>
      </w:r>
      <w:r w:rsidR="0088374C" w:rsidRPr="00064FCD">
        <w:rPr>
          <w:rFonts w:asciiTheme="minorHAnsi" w:eastAsia="Verdana" w:hAnsiTheme="minorHAnsi"/>
          <w:sz w:val="24"/>
        </w:rPr>
        <w:t>o Vencimento Antecipado das Debêntures.</w:t>
      </w:r>
    </w:p>
    <w:p w14:paraId="788714DC" w14:textId="77777777" w:rsidR="00206916" w:rsidRPr="00A32AA8" w:rsidRDefault="00206916" w:rsidP="004B3D2E">
      <w:pPr>
        <w:keepNext w:val="0"/>
        <w:widowControl w:val="0"/>
        <w:tabs>
          <w:tab w:val="left" w:pos="993"/>
        </w:tabs>
        <w:suppressAutoHyphens w:val="0"/>
        <w:spacing w:line="360" w:lineRule="exact"/>
        <w:jc w:val="both"/>
        <w:rPr>
          <w:rFonts w:asciiTheme="minorHAnsi" w:hAnsiTheme="minorHAnsi"/>
          <w:sz w:val="24"/>
        </w:rPr>
      </w:pPr>
    </w:p>
    <w:p w14:paraId="71382B7D" w14:textId="4FB34487" w:rsidR="00206916" w:rsidRPr="00A32AA8" w:rsidRDefault="00671DFC" w:rsidP="004B3D2E">
      <w:pPr>
        <w:keepNext w:val="0"/>
        <w:widowControl w:val="0"/>
        <w:suppressAutoHyphens w:val="0"/>
        <w:spacing w:line="360" w:lineRule="exact"/>
        <w:jc w:val="both"/>
        <w:rPr>
          <w:rFonts w:asciiTheme="minorHAnsi" w:eastAsia="Verdana" w:hAnsiTheme="minorHAnsi"/>
          <w:sz w:val="24"/>
        </w:rPr>
      </w:pPr>
      <w:r w:rsidRPr="00A32AA8">
        <w:rPr>
          <w:rFonts w:asciiTheme="minorHAnsi" w:eastAsia="Verdana" w:hAnsiTheme="minorHAnsi"/>
          <w:sz w:val="24"/>
        </w:rPr>
        <w:t>4.2</w:t>
      </w:r>
      <w:r w:rsidR="00B82A07" w:rsidRPr="00A32AA8">
        <w:rPr>
          <w:rFonts w:asciiTheme="minorHAnsi" w:eastAsia="Verdana" w:hAnsiTheme="minorHAnsi"/>
          <w:sz w:val="24"/>
        </w:rPr>
        <w:t>2</w:t>
      </w:r>
      <w:r w:rsidRPr="00A32AA8">
        <w:rPr>
          <w:rFonts w:asciiTheme="minorHAnsi" w:eastAsia="Verdana" w:hAnsiTheme="minorHAnsi"/>
          <w:sz w:val="24"/>
        </w:rPr>
        <w:t>.3.</w:t>
      </w:r>
      <w:r w:rsidRPr="00A32AA8">
        <w:rPr>
          <w:rFonts w:asciiTheme="minorHAnsi" w:eastAsia="Verdana" w:hAnsiTheme="minorHAnsi"/>
          <w:sz w:val="24"/>
        </w:rPr>
        <w:tab/>
      </w:r>
      <w:r w:rsidR="002D228C">
        <w:rPr>
          <w:rFonts w:asciiTheme="minorHAnsi" w:eastAsia="Verdana" w:hAnsiTheme="minorHAnsi" w:cstheme="minorHAnsi"/>
          <w:sz w:val="24"/>
          <w:szCs w:val="24"/>
        </w:rPr>
        <w:t xml:space="preserve">Caso declarado o </w:t>
      </w:r>
      <w:r w:rsidR="00C01929" w:rsidRPr="00A32AA8">
        <w:rPr>
          <w:rFonts w:asciiTheme="minorHAnsi" w:eastAsia="Verdana" w:hAnsiTheme="minorHAnsi"/>
          <w:sz w:val="24"/>
        </w:rPr>
        <w:t xml:space="preserve">Vencimento Antecipado, conforme </w:t>
      </w:r>
      <w:r w:rsidR="006D348E" w:rsidRPr="00A32AA8">
        <w:rPr>
          <w:rFonts w:asciiTheme="minorHAnsi" w:eastAsia="Verdana" w:hAnsiTheme="minorHAnsi"/>
          <w:sz w:val="24"/>
        </w:rPr>
        <w:t>cláusulas</w:t>
      </w:r>
      <w:r w:rsidR="00C01929" w:rsidRPr="00A32AA8">
        <w:rPr>
          <w:rFonts w:asciiTheme="minorHAnsi" w:eastAsia="Verdana" w:hAnsiTheme="minorHAnsi"/>
          <w:sz w:val="24"/>
        </w:rPr>
        <w:t xml:space="preserve"> 4.22.1</w:t>
      </w:r>
      <w:r w:rsidR="002D597C" w:rsidRPr="00A32AA8">
        <w:rPr>
          <w:rFonts w:asciiTheme="minorHAnsi" w:eastAsia="Verdana" w:hAnsiTheme="minorHAnsi"/>
          <w:sz w:val="24"/>
        </w:rPr>
        <w:t xml:space="preserve"> </w:t>
      </w:r>
      <w:r w:rsidR="00C01929" w:rsidRPr="00A32AA8">
        <w:rPr>
          <w:rFonts w:asciiTheme="minorHAnsi" w:eastAsia="Verdana" w:hAnsiTheme="minorHAnsi"/>
          <w:sz w:val="24"/>
        </w:rPr>
        <w:t xml:space="preserve">e 4.22.2 acima, </w:t>
      </w:r>
      <w:r w:rsidR="00C01929" w:rsidRPr="0075369C">
        <w:rPr>
          <w:rFonts w:asciiTheme="minorHAnsi" w:eastAsia="Verdana" w:hAnsiTheme="minorHAnsi"/>
          <w:sz w:val="24"/>
        </w:rPr>
        <w:t xml:space="preserve">será devido pela Emissora o valor correspondente ao </w:t>
      </w:r>
      <w:r w:rsidR="000E63AF" w:rsidRPr="000E63AF">
        <w:rPr>
          <w:rFonts w:asciiTheme="minorHAnsi" w:eastAsia="Verdana" w:hAnsiTheme="minorHAnsi" w:cstheme="minorHAnsi"/>
          <w:sz w:val="24"/>
          <w:szCs w:val="24"/>
        </w:rPr>
        <w:t>Valor</w:t>
      </w:r>
      <w:r w:rsidR="000E63AF" w:rsidRPr="00064FCD">
        <w:rPr>
          <w:rFonts w:asciiTheme="minorHAnsi" w:eastAsia="Verdana" w:hAnsiTheme="minorHAnsi"/>
          <w:sz w:val="24"/>
        </w:rPr>
        <w:t xml:space="preserve"> Nominal Unitário ou Saldo do Valor Nominal Unitário das Debêntures, conforme o caso, acrescido (a) da Remuneração de</w:t>
      </w:r>
      <w:r w:rsidR="000E63AF" w:rsidRPr="00070987">
        <w:rPr>
          <w:rFonts w:asciiTheme="minorHAnsi" w:eastAsia="Verdana" w:hAnsiTheme="minorHAnsi"/>
          <w:sz w:val="24"/>
        </w:rPr>
        <w:t xml:space="preserve">vida e não paga calculada </w:t>
      </w:r>
      <w:r w:rsidR="000E63AF" w:rsidRPr="00240901">
        <w:rPr>
          <w:rFonts w:asciiTheme="minorHAnsi" w:eastAsia="Verdana" w:hAnsiTheme="minorHAnsi"/>
          <w:i/>
          <w:sz w:val="24"/>
        </w:rPr>
        <w:t xml:space="preserve">pro rata </w:t>
      </w:r>
      <w:proofErr w:type="spellStart"/>
      <w:r w:rsidR="000E63AF" w:rsidRPr="00240901">
        <w:rPr>
          <w:rFonts w:asciiTheme="minorHAnsi" w:eastAsia="Verdana" w:hAnsiTheme="minorHAnsi"/>
          <w:i/>
          <w:sz w:val="24"/>
        </w:rPr>
        <w:t>temporis</w:t>
      </w:r>
      <w:proofErr w:type="spellEnd"/>
      <w:r w:rsidR="000E63AF" w:rsidRPr="00070987">
        <w:rPr>
          <w:rFonts w:asciiTheme="minorHAnsi" w:eastAsia="Verdana" w:hAnsiTheme="minorHAnsi"/>
          <w:sz w:val="24"/>
        </w:rPr>
        <w:t xml:space="preserve"> desde a primeira Data de Integralização, ou desde a Data do Pagamento da Remuneração imediatamente anterior, conforme o caso, até a data do efetivo pagamento decorrente de um evento de vencimento antecipado, acre</w:t>
      </w:r>
      <w:r w:rsidR="000E63AF" w:rsidRPr="00A32AA8">
        <w:rPr>
          <w:rFonts w:asciiTheme="minorHAnsi" w:eastAsia="Verdana" w:hAnsiTheme="minorHAnsi"/>
          <w:sz w:val="24"/>
        </w:rPr>
        <w:t xml:space="preserve">scido de eventuais Despesas e Encargos </w:t>
      </w:r>
      <w:r w:rsidR="000E63AF" w:rsidRPr="00240901">
        <w:rPr>
          <w:rFonts w:asciiTheme="minorHAnsi" w:eastAsia="Verdana" w:hAnsiTheme="minorHAnsi"/>
          <w:sz w:val="24"/>
        </w:rPr>
        <w:t xml:space="preserve">Moratórios devidos, conforme aplicável; </w:t>
      </w:r>
      <w:r w:rsidR="000E63AF" w:rsidRPr="00240901">
        <w:rPr>
          <w:rFonts w:ascii="Calibri" w:eastAsia="Verdana" w:hAnsi="Calibri"/>
          <w:sz w:val="24"/>
        </w:rPr>
        <w:t>(b) o pagamento Prêmio, conforme definido acima</w:t>
      </w:r>
      <w:r w:rsidR="000E63AF" w:rsidRPr="00240901">
        <w:rPr>
          <w:rFonts w:asciiTheme="minorHAnsi" w:eastAsia="Verdana" w:hAnsiTheme="minorHAnsi" w:cstheme="minorHAnsi"/>
          <w:sz w:val="24"/>
          <w:szCs w:val="24"/>
        </w:rPr>
        <w:t>; e (c)</w:t>
      </w:r>
      <w:r w:rsidR="00A05AC1" w:rsidRPr="00240901">
        <w:rPr>
          <w:rFonts w:asciiTheme="minorHAnsi" w:eastAsia="Verdana" w:hAnsiTheme="minorHAnsi"/>
          <w:sz w:val="24"/>
        </w:rPr>
        <w:t>todas</w:t>
      </w:r>
      <w:r w:rsidR="00A05AC1" w:rsidRPr="00A32AA8">
        <w:rPr>
          <w:rFonts w:asciiTheme="minorHAnsi" w:eastAsia="Verdana" w:hAnsiTheme="minorHAnsi"/>
          <w:sz w:val="24"/>
        </w:rPr>
        <w:t xml:space="preserve"> as </w:t>
      </w:r>
      <w:r w:rsidR="0092503D" w:rsidRPr="00A32AA8">
        <w:rPr>
          <w:rFonts w:asciiTheme="minorHAnsi" w:eastAsia="Verdana" w:hAnsiTheme="minorHAnsi"/>
          <w:sz w:val="24"/>
        </w:rPr>
        <w:t xml:space="preserve">eventuais </w:t>
      </w:r>
      <w:r w:rsidR="00AD0F5F" w:rsidRPr="00A32AA8">
        <w:rPr>
          <w:rFonts w:asciiTheme="minorHAnsi" w:eastAsia="Verdana" w:hAnsiTheme="minorHAnsi"/>
          <w:sz w:val="24"/>
        </w:rPr>
        <w:t xml:space="preserve">multas, </w:t>
      </w:r>
      <w:r w:rsidR="00A05AC1" w:rsidRPr="00A32AA8">
        <w:rPr>
          <w:rFonts w:asciiTheme="minorHAnsi" w:eastAsia="Verdana" w:hAnsiTheme="minorHAnsi"/>
          <w:sz w:val="24"/>
        </w:rPr>
        <w:t>custas e despesas judiciais ou extrajudiciais e tributos, bem como todo e qualquer custo incorrido para emissão do CRI</w:t>
      </w:r>
      <w:r w:rsidRPr="00F80C15">
        <w:rPr>
          <w:rFonts w:asciiTheme="minorHAnsi" w:eastAsia="Verdana" w:hAnsiTheme="minorHAnsi" w:cstheme="minorHAnsi"/>
          <w:sz w:val="24"/>
          <w:szCs w:val="24"/>
        </w:rPr>
        <w:t>,</w:t>
      </w:r>
      <w:r w:rsidRPr="00943D64">
        <w:rPr>
          <w:rFonts w:asciiTheme="minorHAnsi" w:eastAsia="Verdana" w:hAnsiTheme="minorHAnsi"/>
          <w:sz w:val="24"/>
        </w:rPr>
        <w:t>,</w:t>
      </w:r>
      <w:r w:rsidRPr="00064FCD">
        <w:rPr>
          <w:rFonts w:asciiTheme="minorHAnsi" w:eastAsia="Verdana" w:hAnsiTheme="minorHAnsi"/>
          <w:sz w:val="24"/>
        </w:rPr>
        <w:t xml:space="preserve"> em até </w:t>
      </w:r>
      <w:r w:rsidR="0088374C" w:rsidRPr="00070987">
        <w:rPr>
          <w:rFonts w:asciiTheme="minorHAnsi" w:eastAsia="Verdana" w:hAnsiTheme="minorHAnsi"/>
          <w:sz w:val="24"/>
        </w:rPr>
        <w:t>15 (quinze</w:t>
      </w:r>
      <w:r w:rsidRPr="00A32AA8">
        <w:rPr>
          <w:rFonts w:asciiTheme="minorHAnsi" w:eastAsia="Verdana" w:hAnsiTheme="minorHAnsi"/>
          <w:sz w:val="24"/>
        </w:rPr>
        <w:t xml:space="preserve">) dias contados </w:t>
      </w:r>
      <w:r w:rsidR="00DA0983" w:rsidRPr="00A32AA8">
        <w:rPr>
          <w:rFonts w:asciiTheme="minorHAnsi" w:eastAsia="Verdana" w:hAnsiTheme="minorHAnsi"/>
          <w:sz w:val="24"/>
        </w:rPr>
        <w:t xml:space="preserve">da data de decretação </w:t>
      </w:r>
      <w:r w:rsidR="00A60A1A" w:rsidRPr="00A32AA8">
        <w:rPr>
          <w:rFonts w:asciiTheme="minorHAnsi" w:eastAsia="Verdana" w:hAnsiTheme="minorHAnsi"/>
          <w:sz w:val="24"/>
        </w:rPr>
        <w:t>do</w:t>
      </w:r>
      <w:r w:rsidR="0088374C" w:rsidRPr="00A32AA8">
        <w:rPr>
          <w:rFonts w:asciiTheme="minorHAnsi" w:eastAsia="Verdana" w:hAnsiTheme="minorHAnsi"/>
          <w:sz w:val="24"/>
        </w:rPr>
        <w:t xml:space="preserve"> Vencimento Antecipado</w:t>
      </w:r>
      <w:r w:rsidR="0088374C" w:rsidRPr="00064FCD">
        <w:rPr>
          <w:rFonts w:asciiTheme="minorHAnsi" w:eastAsia="Verdana" w:hAnsiTheme="minorHAnsi"/>
          <w:sz w:val="24"/>
        </w:rPr>
        <w:t>.</w:t>
      </w:r>
      <w:r w:rsidR="00CB27C3" w:rsidRPr="00070987">
        <w:rPr>
          <w:rFonts w:asciiTheme="minorHAnsi" w:eastAsia="Verdana" w:hAnsiTheme="minorHAnsi"/>
          <w:sz w:val="24"/>
        </w:rPr>
        <w:t xml:space="preserve"> </w:t>
      </w:r>
    </w:p>
    <w:p w14:paraId="0057E737" w14:textId="2A47909B" w:rsidR="0026468F" w:rsidRPr="00A32AA8" w:rsidRDefault="0026468F" w:rsidP="004B3D2E">
      <w:pPr>
        <w:keepNext w:val="0"/>
        <w:widowControl w:val="0"/>
        <w:suppressAutoHyphens w:val="0"/>
        <w:spacing w:line="360" w:lineRule="exact"/>
        <w:jc w:val="both"/>
        <w:rPr>
          <w:rFonts w:asciiTheme="minorHAnsi" w:hAnsiTheme="minorHAnsi"/>
          <w:sz w:val="24"/>
        </w:rPr>
      </w:pPr>
    </w:p>
    <w:p w14:paraId="22D03791" w14:textId="77777777" w:rsidR="0026468F" w:rsidRPr="00A32AA8" w:rsidRDefault="0026468F" w:rsidP="004B3D2E">
      <w:pPr>
        <w:keepNext w:val="0"/>
        <w:widowControl w:val="0"/>
        <w:suppressAutoHyphens w:val="0"/>
        <w:spacing w:line="360" w:lineRule="exact"/>
        <w:jc w:val="both"/>
        <w:rPr>
          <w:rFonts w:asciiTheme="minorHAnsi" w:hAnsiTheme="minorHAnsi"/>
          <w:sz w:val="24"/>
        </w:rPr>
      </w:pPr>
    </w:p>
    <w:p w14:paraId="1BBB24FA"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bookmarkStart w:id="59" w:name="h.3j2qqm3"/>
      <w:bookmarkStart w:id="60" w:name="_DV_M301"/>
      <w:bookmarkEnd w:id="59"/>
      <w:bookmarkEnd w:id="60"/>
      <w:r w:rsidRPr="00A32AA8">
        <w:rPr>
          <w:rFonts w:asciiTheme="minorHAnsi" w:eastAsia="Verdana" w:hAnsiTheme="minorHAnsi"/>
          <w:b/>
          <w:smallCaps/>
          <w:sz w:val="24"/>
          <w:u w:val="single"/>
        </w:rPr>
        <w:t>Capítulo V</w:t>
      </w:r>
    </w:p>
    <w:p w14:paraId="75863AFF" w14:textId="77777777" w:rsidR="00206916" w:rsidRPr="0075369C"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b/>
          <w:smallCaps/>
          <w:sz w:val="24"/>
          <w:u w:val="single"/>
        </w:rPr>
        <w:t>Das Obrigações e Declarações Adicionais da Emissora</w:t>
      </w:r>
    </w:p>
    <w:p w14:paraId="399240F9" w14:textId="77777777" w:rsidR="00206916" w:rsidRPr="0075369C" w:rsidRDefault="00206916" w:rsidP="004B3D2E">
      <w:pPr>
        <w:keepNext w:val="0"/>
        <w:widowControl w:val="0"/>
        <w:tabs>
          <w:tab w:val="left" w:pos="993"/>
        </w:tabs>
        <w:suppressAutoHyphens w:val="0"/>
        <w:spacing w:line="360" w:lineRule="exact"/>
        <w:jc w:val="both"/>
        <w:rPr>
          <w:rFonts w:asciiTheme="minorHAnsi" w:hAnsiTheme="minorHAnsi"/>
          <w:sz w:val="24"/>
        </w:rPr>
      </w:pPr>
    </w:p>
    <w:p w14:paraId="3AD35F82" w14:textId="5FFAEB6D" w:rsidR="00206916" w:rsidRPr="00E11774" w:rsidRDefault="00671DFC" w:rsidP="004B3D2E">
      <w:pPr>
        <w:keepNext w:val="0"/>
        <w:widowControl w:val="0"/>
        <w:tabs>
          <w:tab w:val="left" w:pos="993"/>
        </w:tabs>
        <w:suppressAutoHyphens w:val="0"/>
        <w:spacing w:line="360" w:lineRule="exact"/>
        <w:jc w:val="both"/>
        <w:rPr>
          <w:rFonts w:asciiTheme="minorHAnsi" w:hAnsiTheme="minorHAnsi"/>
          <w:sz w:val="24"/>
        </w:rPr>
      </w:pPr>
      <w:bookmarkStart w:id="61" w:name="h.1y810tw"/>
      <w:bookmarkEnd w:id="61"/>
      <w:r w:rsidRPr="0075369C">
        <w:rPr>
          <w:rFonts w:asciiTheme="minorHAnsi" w:eastAsia="Verdana" w:hAnsiTheme="minorHAnsi"/>
          <w:sz w:val="24"/>
        </w:rPr>
        <w:t>5.1.</w:t>
      </w:r>
      <w:r w:rsidRPr="0075369C">
        <w:rPr>
          <w:rFonts w:asciiTheme="minorHAnsi" w:eastAsia="Verdana" w:hAnsiTheme="minorHAnsi"/>
          <w:b/>
          <w:sz w:val="24"/>
        </w:rPr>
        <w:t xml:space="preserve"> </w:t>
      </w:r>
      <w:bookmarkStart w:id="62" w:name="_Ref264554260"/>
      <w:r w:rsidRPr="0075369C">
        <w:rPr>
          <w:rFonts w:asciiTheme="minorHAnsi" w:eastAsia="Verdana" w:hAnsiTheme="minorHAnsi"/>
          <w:sz w:val="24"/>
        </w:rPr>
        <w:t>A Emissora, até a liquidação de todas as obrigações previstas nesta Escritura de Emissão, adicionalmente se obriga a:</w:t>
      </w:r>
      <w:bookmarkEnd w:id="62"/>
      <w:r w:rsidR="0052090C" w:rsidRPr="00E11774">
        <w:rPr>
          <w:rFonts w:asciiTheme="minorHAnsi" w:eastAsia="Verdana" w:hAnsiTheme="minorHAnsi"/>
          <w:sz w:val="24"/>
        </w:rPr>
        <w:t xml:space="preserve"> </w:t>
      </w:r>
    </w:p>
    <w:p w14:paraId="791091E2" w14:textId="77777777" w:rsidR="00206916" w:rsidRPr="00E11774" w:rsidRDefault="00206916" w:rsidP="004B3D2E">
      <w:pPr>
        <w:keepNext w:val="0"/>
        <w:widowControl w:val="0"/>
        <w:tabs>
          <w:tab w:val="left" w:pos="567"/>
        </w:tabs>
        <w:suppressAutoHyphens w:val="0"/>
        <w:spacing w:line="360" w:lineRule="exact"/>
        <w:jc w:val="both"/>
        <w:rPr>
          <w:rFonts w:asciiTheme="minorHAnsi" w:hAnsiTheme="minorHAnsi"/>
          <w:sz w:val="24"/>
        </w:rPr>
      </w:pPr>
    </w:p>
    <w:p w14:paraId="67478AE9" w14:textId="755493E0" w:rsidR="00206916" w:rsidRPr="0075369C" w:rsidRDefault="00671DFC" w:rsidP="004B3D2E">
      <w:pPr>
        <w:keepNext w:val="0"/>
        <w:widowControl w:val="0"/>
        <w:numPr>
          <w:ilvl w:val="0"/>
          <w:numId w:val="3"/>
        </w:numPr>
        <w:tabs>
          <w:tab w:val="left" w:pos="567"/>
        </w:tabs>
        <w:suppressAutoHyphens w:val="0"/>
        <w:spacing w:line="360" w:lineRule="exact"/>
        <w:ind w:left="0" w:firstLine="0"/>
        <w:jc w:val="both"/>
        <w:rPr>
          <w:rFonts w:asciiTheme="minorHAnsi" w:hAnsiTheme="minorHAnsi"/>
          <w:sz w:val="24"/>
        </w:rPr>
      </w:pPr>
      <w:r w:rsidRPr="00E11774">
        <w:rPr>
          <w:rFonts w:asciiTheme="minorHAnsi" w:eastAsia="Verdana" w:hAnsiTheme="minorHAnsi"/>
          <w:sz w:val="24"/>
        </w:rPr>
        <w:t xml:space="preserve">apresentar </w:t>
      </w:r>
      <w:r w:rsidR="00943D64">
        <w:rPr>
          <w:rFonts w:asciiTheme="minorHAnsi" w:eastAsia="Verdana" w:hAnsiTheme="minorHAnsi" w:cstheme="minorHAnsi"/>
          <w:sz w:val="24"/>
          <w:szCs w:val="24"/>
        </w:rPr>
        <w:t>à</w:t>
      </w:r>
      <w:r w:rsidRPr="00064FCD">
        <w:rPr>
          <w:rFonts w:asciiTheme="minorHAnsi" w:eastAsia="Verdana" w:hAnsiTheme="minorHAnsi"/>
          <w:sz w:val="24"/>
        </w:rPr>
        <w:t xml:space="preserve"> Debenturista as decisões tomadas pela Emissora </w:t>
      </w:r>
      <w:r w:rsidR="00F178F7" w:rsidRPr="00070987">
        <w:rPr>
          <w:rFonts w:asciiTheme="minorHAnsi" w:eastAsia="Verdana" w:hAnsiTheme="minorHAnsi"/>
          <w:sz w:val="24"/>
        </w:rPr>
        <w:t xml:space="preserve">e/ou Fiadores </w:t>
      </w:r>
      <w:r w:rsidRPr="00A32AA8">
        <w:rPr>
          <w:rFonts w:asciiTheme="minorHAnsi" w:eastAsia="Verdana" w:hAnsiTheme="minorHAnsi"/>
          <w:sz w:val="24"/>
        </w:rPr>
        <w:t xml:space="preserve">com relação ao </w:t>
      </w:r>
      <w:r w:rsidR="0049199C" w:rsidRPr="00A32AA8">
        <w:rPr>
          <w:rFonts w:asciiTheme="minorHAnsi" w:eastAsia="Verdana" w:hAnsiTheme="minorHAnsi"/>
          <w:sz w:val="24"/>
        </w:rPr>
        <w:t>Imóvel</w:t>
      </w:r>
      <w:r w:rsidR="00F178F7" w:rsidRPr="00A32AA8">
        <w:rPr>
          <w:rFonts w:asciiTheme="minorHAnsi" w:eastAsia="Verdana" w:hAnsiTheme="minorHAnsi"/>
          <w:sz w:val="24"/>
        </w:rPr>
        <w:t xml:space="preserve"> que afetem os Recebíveis</w:t>
      </w:r>
      <w:r w:rsidR="004A5048" w:rsidRPr="00A32AA8">
        <w:rPr>
          <w:rFonts w:asciiTheme="minorHAnsi" w:eastAsia="Verdana" w:hAnsiTheme="minorHAnsi"/>
          <w:sz w:val="24"/>
        </w:rPr>
        <w:t>, no prazo de até 5 (cinco) Dias Úteis contado da ocorrên</w:t>
      </w:r>
      <w:r w:rsidR="004A5048" w:rsidRPr="0075369C">
        <w:rPr>
          <w:rFonts w:asciiTheme="minorHAnsi" w:eastAsia="Verdana" w:hAnsiTheme="minorHAnsi"/>
          <w:sz w:val="24"/>
        </w:rPr>
        <w:t>cia do respectivo evento</w:t>
      </w:r>
      <w:r w:rsidR="0049199C" w:rsidRPr="0075369C">
        <w:rPr>
          <w:rFonts w:asciiTheme="minorHAnsi" w:eastAsia="Verdana" w:hAnsiTheme="minorHAnsi"/>
          <w:sz w:val="24"/>
        </w:rPr>
        <w:t>;</w:t>
      </w:r>
    </w:p>
    <w:p w14:paraId="623040E6" w14:textId="77777777" w:rsidR="0049199C" w:rsidRPr="0075369C" w:rsidRDefault="0049199C" w:rsidP="004B3D2E">
      <w:pPr>
        <w:keepNext w:val="0"/>
        <w:widowControl w:val="0"/>
        <w:tabs>
          <w:tab w:val="left" w:pos="567"/>
        </w:tabs>
        <w:suppressAutoHyphens w:val="0"/>
        <w:spacing w:line="360" w:lineRule="exact"/>
        <w:jc w:val="both"/>
        <w:rPr>
          <w:rFonts w:asciiTheme="minorHAnsi" w:hAnsiTheme="minorHAnsi"/>
          <w:sz w:val="24"/>
        </w:rPr>
      </w:pPr>
    </w:p>
    <w:p w14:paraId="3EA8F34C" w14:textId="16CCDCF3" w:rsidR="00206916" w:rsidRPr="0075369C" w:rsidRDefault="00671DFC" w:rsidP="004B3D2E">
      <w:pPr>
        <w:keepNext w:val="0"/>
        <w:widowControl w:val="0"/>
        <w:numPr>
          <w:ilvl w:val="0"/>
          <w:numId w:val="3"/>
        </w:numPr>
        <w:tabs>
          <w:tab w:val="left" w:pos="567"/>
        </w:tabs>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 xml:space="preserve">fornecer </w:t>
      </w:r>
      <w:r w:rsidR="00943D64">
        <w:rPr>
          <w:rFonts w:asciiTheme="minorHAnsi" w:eastAsia="Verdana" w:hAnsiTheme="minorHAnsi" w:cstheme="minorHAnsi"/>
          <w:sz w:val="24"/>
          <w:szCs w:val="24"/>
        </w:rPr>
        <w:t>à</w:t>
      </w:r>
      <w:r w:rsidRPr="00064FCD">
        <w:rPr>
          <w:rFonts w:asciiTheme="minorHAnsi" w:eastAsia="Verdana" w:hAnsiTheme="minorHAnsi"/>
          <w:sz w:val="24"/>
        </w:rPr>
        <w:t xml:space="preserve"> Debenturista dentro de, no máximo, </w:t>
      </w:r>
      <w:r w:rsidR="00834EBE" w:rsidRPr="00070987">
        <w:rPr>
          <w:rFonts w:asciiTheme="minorHAnsi" w:eastAsia="Verdana" w:hAnsiTheme="minorHAnsi"/>
          <w:sz w:val="24"/>
        </w:rPr>
        <w:t>6</w:t>
      </w:r>
      <w:r w:rsidR="00834EBE" w:rsidRPr="00A32AA8">
        <w:rPr>
          <w:rFonts w:asciiTheme="minorHAnsi" w:eastAsia="Verdana" w:hAnsiTheme="minorHAnsi"/>
          <w:sz w:val="24"/>
        </w:rPr>
        <w:t xml:space="preserve"> </w:t>
      </w:r>
      <w:r w:rsidR="00A60A1A" w:rsidRPr="00A32AA8">
        <w:rPr>
          <w:rFonts w:asciiTheme="minorHAnsi" w:eastAsia="Verdana" w:hAnsiTheme="minorHAnsi"/>
          <w:sz w:val="24"/>
        </w:rPr>
        <w:t>(</w:t>
      </w:r>
      <w:r w:rsidR="00834EBE" w:rsidRPr="00A32AA8">
        <w:rPr>
          <w:rFonts w:asciiTheme="minorHAnsi" w:eastAsia="Verdana" w:hAnsiTheme="minorHAnsi"/>
          <w:sz w:val="24"/>
        </w:rPr>
        <w:t>seis</w:t>
      </w:r>
      <w:r w:rsidR="00A60A1A" w:rsidRPr="00A32AA8">
        <w:rPr>
          <w:rFonts w:asciiTheme="minorHAnsi" w:eastAsia="Verdana" w:hAnsiTheme="minorHAnsi"/>
          <w:sz w:val="24"/>
        </w:rPr>
        <w:t>)</w:t>
      </w:r>
      <w:r w:rsidRPr="00A32AA8">
        <w:rPr>
          <w:rFonts w:asciiTheme="minorHAnsi" w:eastAsia="Verdana" w:hAnsiTheme="minorHAnsi"/>
          <w:sz w:val="24"/>
        </w:rPr>
        <w:t xml:space="preserve"> meses após o término de cada exercício social ou na data de sua publicação, o que ocorrer primeiro, cópia de suas demonstrações financeiras completas, </w:t>
      </w:r>
      <w:r w:rsidR="00F76FD4" w:rsidRPr="00A32AA8">
        <w:rPr>
          <w:rFonts w:asciiTheme="minorHAnsi" w:eastAsia="Verdana" w:hAnsiTheme="minorHAnsi"/>
          <w:sz w:val="24"/>
        </w:rPr>
        <w:t>devidamente auditada</w:t>
      </w:r>
      <w:r w:rsidR="004A5048" w:rsidRPr="0075369C">
        <w:rPr>
          <w:rFonts w:asciiTheme="minorHAnsi" w:eastAsia="Verdana" w:hAnsiTheme="minorHAnsi"/>
          <w:sz w:val="24"/>
        </w:rPr>
        <w:t>s</w:t>
      </w:r>
      <w:r w:rsidR="00F76FD4" w:rsidRPr="0075369C">
        <w:rPr>
          <w:rFonts w:asciiTheme="minorHAnsi" w:eastAsia="Verdana" w:hAnsiTheme="minorHAnsi"/>
          <w:sz w:val="24"/>
        </w:rPr>
        <w:t xml:space="preserve"> por auditor</w:t>
      </w:r>
      <w:r w:rsidR="004A5048" w:rsidRPr="0075369C">
        <w:rPr>
          <w:rFonts w:asciiTheme="minorHAnsi" w:eastAsia="Verdana" w:hAnsiTheme="minorHAnsi"/>
          <w:sz w:val="24"/>
        </w:rPr>
        <w:t xml:space="preserve"> independente</w:t>
      </w:r>
      <w:r w:rsidR="00F76FD4" w:rsidRPr="0075369C">
        <w:rPr>
          <w:rFonts w:asciiTheme="minorHAnsi" w:eastAsia="Verdana" w:hAnsiTheme="minorHAnsi"/>
          <w:sz w:val="24"/>
        </w:rPr>
        <w:t xml:space="preserve"> cadastrado na CVM, </w:t>
      </w:r>
      <w:r w:rsidRPr="0075369C">
        <w:rPr>
          <w:rFonts w:asciiTheme="minorHAnsi" w:eastAsia="Verdana" w:hAnsiTheme="minorHAnsi"/>
          <w:sz w:val="24"/>
        </w:rPr>
        <w:t>relativas ao respectivo exercício social encerrado;</w:t>
      </w:r>
    </w:p>
    <w:p w14:paraId="728A7E9A" w14:textId="77777777" w:rsidR="00206916" w:rsidRPr="00E11774" w:rsidRDefault="00206916" w:rsidP="004B3D2E">
      <w:pPr>
        <w:keepNext w:val="0"/>
        <w:widowControl w:val="0"/>
        <w:tabs>
          <w:tab w:val="left" w:pos="567"/>
        </w:tabs>
        <w:suppressAutoHyphens w:val="0"/>
        <w:spacing w:line="360" w:lineRule="exact"/>
        <w:jc w:val="both"/>
        <w:rPr>
          <w:rFonts w:asciiTheme="minorHAnsi" w:hAnsiTheme="minorHAnsi"/>
          <w:sz w:val="24"/>
        </w:rPr>
      </w:pPr>
      <w:bookmarkStart w:id="63" w:name="h.4i7ojhp"/>
      <w:bookmarkStart w:id="64" w:name="_DV_M190"/>
      <w:bookmarkStart w:id="65" w:name="_DV_M191"/>
      <w:bookmarkEnd w:id="63"/>
      <w:bookmarkEnd w:id="64"/>
      <w:bookmarkEnd w:id="65"/>
    </w:p>
    <w:p w14:paraId="4627CB89" w14:textId="77777777" w:rsidR="00206916" w:rsidRPr="00E11774" w:rsidRDefault="00671DFC" w:rsidP="004B3D2E">
      <w:pPr>
        <w:keepNext w:val="0"/>
        <w:widowControl w:val="0"/>
        <w:numPr>
          <w:ilvl w:val="0"/>
          <w:numId w:val="3"/>
        </w:numPr>
        <w:tabs>
          <w:tab w:val="left" w:pos="567"/>
        </w:tabs>
        <w:suppressAutoHyphens w:val="0"/>
        <w:spacing w:line="360" w:lineRule="exact"/>
        <w:ind w:left="0" w:firstLine="0"/>
        <w:jc w:val="both"/>
        <w:rPr>
          <w:rFonts w:asciiTheme="minorHAnsi" w:eastAsia="Verdana" w:hAnsiTheme="minorHAnsi"/>
          <w:sz w:val="24"/>
        </w:rPr>
      </w:pPr>
      <w:bookmarkStart w:id="66" w:name="h.2xcytpi"/>
      <w:bookmarkStart w:id="67" w:name="_DV_M199"/>
      <w:bookmarkStart w:id="68" w:name="_DV_M203"/>
      <w:bookmarkStart w:id="69" w:name="_DV_M205"/>
      <w:bookmarkStart w:id="70" w:name="_DV_M206"/>
      <w:bookmarkStart w:id="71" w:name="_DV_M207"/>
      <w:bookmarkStart w:id="72" w:name="_DV_M208"/>
      <w:bookmarkStart w:id="73" w:name="_DV_M211"/>
      <w:bookmarkEnd w:id="66"/>
      <w:bookmarkEnd w:id="67"/>
      <w:bookmarkEnd w:id="68"/>
      <w:bookmarkEnd w:id="69"/>
      <w:bookmarkEnd w:id="70"/>
      <w:bookmarkEnd w:id="71"/>
      <w:bookmarkEnd w:id="72"/>
      <w:bookmarkEnd w:id="73"/>
      <w:r w:rsidRPr="00E11774">
        <w:rPr>
          <w:rFonts w:asciiTheme="minorHAnsi" w:eastAsia="Verdana" w:hAnsiTheme="minorHAnsi"/>
          <w:sz w:val="24"/>
        </w:rPr>
        <w:t>manter a sua contabilidade atualizada e efetuar os respectivos registros de acordo com os princípios contábeis geralmente aceitos no Brasil, bem como não alterar a forma de contabilização atual, exceto por determinação legal;</w:t>
      </w:r>
      <w:bookmarkStart w:id="74" w:name="_DV_M212"/>
      <w:bookmarkEnd w:id="74"/>
    </w:p>
    <w:p w14:paraId="7FB82EB1" w14:textId="77777777" w:rsidR="00206916" w:rsidRPr="002612F1" w:rsidRDefault="00206916" w:rsidP="004B3D2E">
      <w:pPr>
        <w:keepNext w:val="0"/>
        <w:widowControl w:val="0"/>
        <w:tabs>
          <w:tab w:val="left" w:pos="567"/>
        </w:tabs>
        <w:suppressAutoHyphens w:val="0"/>
        <w:spacing w:line="360" w:lineRule="exact"/>
        <w:jc w:val="both"/>
        <w:rPr>
          <w:rFonts w:asciiTheme="minorHAnsi" w:hAnsiTheme="minorHAnsi"/>
          <w:sz w:val="24"/>
        </w:rPr>
      </w:pPr>
    </w:p>
    <w:p w14:paraId="57E43A08" w14:textId="1025ED23" w:rsidR="00206916" w:rsidRPr="00A32AA8" w:rsidRDefault="00671DFC" w:rsidP="004B3D2E">
      <w:pPr>
        <w:keepNext w:val="0"/>
        <w:widowControl w:val="0"/>
        <w:numPr>
          <w:ilvl w:val="0"/>
          <w:numId w:val="3"/>
        </w:numPr>
        <w:tabs>
          <w:tab w:val="left" w:pos="567"/>
        </w:tabs>
        <w:suppressAutoHyphens w:val="0"/>
        <w:spacing w:line="360" w:lineRule="exact"/>
        <w:ind w:left="0" w:firstLine="0"/>
        <w:jc w:val="both"/>
        <w:rPr>
          <w:rFonts w:asciiTheme="minorHAnsi" w:eastAsia="Verdana" w:hAnsiTheme="minorHAnsi"/>
          <w:sz w:val="24"/>
        </w:rPr>
      </w:pPr>
      <w:bookmarkStart w:id="75" w:name="h.1ci93xb"/>
      <w:bookmarkStart w:id="76" w:name="_DV_M213"/>
      <w:bookmarkStart w:id="77" w:name="_DV_M214"/>
      <w:bookmarkStart w:id="78" w:name="_DV_M215"/>
      <w:bookmarkStart w:id="79" w:name="_DV_M216"/>
      <w:bookmarkEnd w:id="75"/>
      <w:bookmarkEnd w:id="76"/>
      <w:bookmarkEnd w:id="77"/>
      <w:bookmarkEnd w:id="78"/>
      <w:bookmarkEnd w:id="79"/>
      <w:r w:rsidRPr="002612F1">
        <w:rPr>
          <w:rFonts w:asciiTheme="minorHAnsi" w:eastAsia="Verdana" w:hAnsiTheme="minorHAnsi"/>
          <w:sz w:val="24"/>
        </w:rPr>
        <w:t xml:space="preserve">notificar </w:t>
      </w:r>
      <w:r w:rsidR="00943D64">
        <w:rPr>
          <w:rFonts w:asciiTheme="minorHAnsi" w:eastAsia="Verdana" w:hAnsiTheme="minorHAnsi"/>
          <w:sz w:val="24"/>
        </w:rPr>
        <w:t>a</w:t>
      </w:r>
      <w:r w:rsidRPr="00064FCD">
        <w:rPr>
          <w:rFonts w:asciiTheme="minorHAnsi" w:eastAsia="Verdana" w:hAnsiTheme="minorHAnsi"/>
          <w:sz w:val="24"/>
        </w:rPr>
        <w:t xml:space="preserve"> Debenturista em até 10 (dez) dias</w:t>
      </w:r>
      <w:r w:rsidR="004A5048" w:rsidRPr="00070987">
        <w:rPr>
          <w:rFonts w:asciiTheme="minorHAnsi" w:eastAsia="Verdana" w:hAnsiTheme="minorHAnsi"/>
          <w:sz w:val="24"/>
        </w:rPr>
        <w:t xml:space="preserve"> contado da ocorrência do respectivo evento,</w:t>
      </w:r>
      <w:r w:rsidRPr="00A32AA8">
        <w:rPr>
          <w:rFonts w:asciiTheme="minorHAnsi" w:eastAsia="Verdana" w:hAnsiTheme="minorHAnsi"/>
          <w:sz w:val="24"/>
        </w:rPr>
        <w:t xml:space="preserve"> sobre qualquer ato ou fato que possa causar interrupção ou suspensão de suas atividades ou que possam afetar negativamente sua habilidade de efetuar o pontual cumprimento de todas as obrigações previstas nesta Escritura de Emissão, bem como sobre a ocorrência de qualquer um dos Eventos de </w:t>
      </w:r>
      <w:r w:rsidR="004A5048" w:rsidRPr="00A32AA8">
        <w:rPr>
          <w:rFonts w:asciiTheme="minorHAnsi" w:eastAsia="Verdana" w:hAnsiTheme="minorHAnsi"/>
          <w:sz w:val="24"/>
        </w:rPr>
        <w:t xml:space="preserve">Vencimento Antecipado das Debêntures </w:t>
      </w:r>
      <w:r w:rsidRPr="00A32AA8">
        <w:rPr>
          <w:rFonts w:asciiTheme="minorHAnsi" w:eastAsia="Verdana" w:hAnsiTheme="minorHAnsi"/>
          <w:sz w:val="24"/>
        </w:rPr>
        <w:t xml:space="preserve">previstos nesta Escritura </w:t>
      </w:r>
      <w:r w:rsidRPr="0075369C">
        <w:rPr>
          <w:rFonts w:asciiTheme="minorHAnsi" w:eastAsia="Verdana" w:hAnsiTheme="minorHAnsi"/>
          <w:sz w:val="24"/>
        </w:rPr>
        <w:t xml:space="preserve">de Emissão. O descumprimento desse dever pela Emissora não impedirá </w:t>
      </w:r>
      <w:proofErr w:type="spellStart"/>
      <w:r w:rsidR="00943D64">
        <w:rPr>
          <w:rFonts w:asciiTheme="minorHAnsi" w:eastAsia="Verdana" w:hAnsiTheme="minorHAnsi" w:cstheme="minorHAnsi"/>
          <w:sz w:val="24"/>
          <w:szCs w:val="24"/>
        </w:rPr>
        <w:t>a</w:t>
      </w:r>
      <w:r w:rsidRPr="00070987">
        <w:rPr>
          <w:rFonts w:asciiTheme="minorHAnsi" w:eastAsia="Verdana" w:hAnsiTheme="minorHAnsi"/>
          <w:sz w:val="24"/>
        </w:rPr>
        <w:t>Debenturista</w:t>
      </w:r>
      <w:proofErr w:type="spellEnd"/>
      <w:r w:rsidRPr="00070987">
        <w:rPr>
          <w:rFonts w:asciiTheme="minorHAnsi" w:eastAsia="Verdana" w:hAnsiTheme="minorHAnsi"/>
          <w:sz w:val="24"/>
        </w:rPr>
        <w:t xml:space="preserve"> </w:t>
      </w:r>
      <w:proofErr w:type="gramStart"/>
      <w:r w:rsidRPr="00070987">
        <w:rPr>
          <w:rFonts w:asciiTheme="minorHAnsi" w:eastAsia="Verdana" w:hAnsiTheme="minorHAnsi"/>
          <w:sz w:val="24"/>
        </w:rPr>
        <w:t>de, a</w:t>
      </w:r>
      <w:proofErr w:type="gramEnd"/>
      <w:r w:rsidRPr="00070987">
        <w:rPr>
          <w:rFonts w:asciiTheme="minorHAnsi" w:eastAsia="Verdana" w:hAnsiTheme="minorHAnsi"/>
          <w:sz w:val="24"/>
        </w:rPr>
        <w:t xml:space="preserve"> seu exclusivo critério, exercer suas faculdades, pretensões e poderes, previstos nesta Escritura de Emissão, inclusive o de declarar o Vencimento Antecipado;</w:t>
      </w:r>
    </w:p>
    <w:p w14:paraId="36F0AF36" w14:textId="3E311441" w:rsidR="00206916" w:rsidRPr="00A32AA8" w:rsidRDefault="00206916" w:rsidP="00E565A6">
      <w:pPr>
        <w:keepNext w:val="0"/>
        <w:widowControl w:val="0"/>
        <w:tabs>
          <w:tab w:val="left" w:pos="567"/>
        </w:tabs>
        <w:suppressAutoHyphens w:val="0"/>
        <w:spacing w:line="360" w:lineRule="exact"/>
        <w:jc w:val="both"/>
        <w:rPr>
          <w:rFonts w:asciiTheme="minorHAnsi" w:hAnsiTheme="minorHAnsi"/>
          <w:sz w:val="24"/>
        </w:rPr>
      </w:pPr>
    </w:p>
    <w:p w14:paraId="4A7E783E" w14:textId="599ACC75" w:rsidR="00206916" w:rsidRPr="00A32AA8" w:rsidRDefault="00671DFC" w:rsidP="004B3D2E">
      <w:pPr>
        <w:keepNext w:val="0"/>
        <w:widowControl w:val="0"/>
        <w:numPr>
          <w:ilvl w:val="0"/>
          <w:numId w:val="3"/>
        </w:numPr>
        <w:tabs>
          <w:tab w:val="left" w:pos="567"/>
        </w:tabs>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 xml:space="preserve">não </w:t>
      </w:r>
      <w:r w:rsidR="008F2175" w:rsidRPr="00A32AA8">
        <w:rPr>
          <w:rFonts w:asciiTheme="minorHAnsi" w:eastAsia="Verdana" w:hAnsiTheme="minorHAnsi"/>
          <w:sz w:val="24"/>
        </w:rPr>
        <w:t xml:space="preserve">autorizar a </w:t>
      </w:r>
      <w:r w:rsidR="00476FDE" w:rsidRPr="00A32AA8">
        <w:rPr>
          <w:rFonts w:asciiTheme="minorHAnsi" w:eastAsia="Verdana" w:hAnsiTheme="minorHAnsi"/>
          <w:sz w:val="24"/>
        </w:rPr>
        <w:t>Turquesa</w:t>
      </w:r>
      <w:r w:rsidR="008F2175" w:rsidRPr="00A32AA8">
        <w:rPr>
          <w:rFonts w:asciiTheme="minorHAnsi" w:eastAsia="Verdana" w:hAnsiTheme="minorHAnsi"/>
          <w:sz w:val="24"/>
        </w:rPr>
        <w:t xml:space="preserve"> a </w:t>
      </w:r>
      <w:r w:rsidRPr="00A32AA8">
        <w:rPr>
          <w:rFonts w:asciiTheme="minorHAnsi" w:eastAsia="Verdana" w:hAnsiTheme="minorHAnsi"/>
          <w:sz w:val="24"/>
        </w:rPr>
        <w:t xml:space="preserve">prestar quaisquer garantias reais ou fidejussórias, exceto se aprovado previamente </w:t>
      </w:r>
      <w:r w:rsidRPr="00F80C15">
        <w:rPr>
          <w:rFonts w:asciiTheme="minorHAnsi" w:eastAsia="Verdana" w:hAnsiTheme="minorHAnsi" w:cstheme="minorHAnsi"/>
          <w:sz w:val="24"/>
          <w:szCs w:val="24"/>
        </w:rPr>
        <w:t>pel</w:t>
      </w:r>
      <w:r w:rsidR="0066186A">
        <w:rPr>
          <w:rFonts w:asciiTheme="minorHAnsi" w:eastAsia="Verdana" w:hAnsiTheme="minorHAnsi" w:cstheme="minorHAnsi"/>
          <w:sz w:val="24"/>
          <w:szCs w:val="24"/>
        </w:rPr>
        <w:t>a</w:t>
      </w:r>
      <w:r w:rsidRPr="00064FCD">
        <w:rPr>
          <w:rFonts w:asciiTheme="minorHAnsi" w:eastAsia="Verdana" w:hAnsiTheme="minorHAnsi"/>
          <w:sz w:val="24"/>
        </w:rPr>
        <w:t xml:space="preserve"> Debenturista</w:t>
      </w:r>
      <w:r w:rsidR="00263C1A" w:rsidRPr="00070987">
        <w:rPr>
          <w:rFonts w:asciiTheme="minorHAnsi" w:eastAsia="Verdana" w:hAnsiTheme="minorHAnsi"/>
          <w:sz w:val="24"/>
        </w:rPr>
        <w:t xml:space="preserve"> ou em favor deste</w:t>
      </w:r>
      <w:r w:rsidRPr="00A32AA8">
        <w:rPr>
          <w:rFonts w:asciiTheme="minorHAnsi" w:eastAsia="Verdana" w:hAnsiTheme="minorHAnsi"/>
          <w:sz w:val="24"/>
        </w:rPr>
        <w:t>;</w:t>
      </w:r>
    </w:p>
    <w:p w14:paraId="3DB8BB5A" w14:textId="6EE491FE" w:rsidR="00206916" w:rsidRPr="00A32AA8" w:rsidRDefault="004A5048" w:rsidP="004B3D2E">
      <w:pPr>
        <w:keepNext w:val="0"/>
        <w:widowControl w:val="0"/>
        <w:suppressAutoHyphens w:val="0"/>
        <w:spacing w:line="360" w:lineRule="exact"/>
        <w:rPr>
          <w:rFonts w:asciiTheme="minorHAnsi" w:hAnsiTheme="minorHAnsi"/>
          <w:sz w:val="24"/>
        </w:rPr>
      </w:pPr>
      <w:r w:rsidRPr="00A32AA8">
        <w:rPr>
          <w:rFonts w:asciiTheme="minorHAnsi" w:eastAsia="Verdana" w:hAnsiTheme="minorHAnsi"/>
          <w:sz w:val="24"/>
        </w:rPr>
        <w:t xml:space="preserve"> </w:t>
      </w:r>
    </w:p>
    <w:p w14:paraId="72F84EE6" w14:textId="77777777" w:rsidR="00206916" w:rsidRPr="0075369C" w:rsidRDefault="00671DFC" w:rsidP="004B3D2E">
      <w:pPr>
        <w:keepNext w:val="0"/>
        <w:widowControl w:val="0"/>
        <w:numPr>
          <w:ilvl w:val="0"/>
          <w:numId w:val="3"/>
        </w:numPr>
        <w:tabs>
          <w:tab w:val="left" w:pos="567"/>
        </w:tabs>
        <w:suppressAutoHyphens w:val="0"/>
        <w:spacing w:line="360" w:lineRule="exact"/>
        <w:ind w:left="0" w:firstLine="0"/>
        <w:jc w:val="both"/>
        <w:rPr>
          <w:rFonts w:asciiTheme="minorHAnsi" w:eastAsia="Verdana" w:hAnsiTheme="minorHAnsi"/>
          <w:sz w:val="24"/>
        </w:rPr>
      </w:pPr>
      <w:r w:rsidRPr="00A32AA8">
        <w:rPr>
          <w:rFonts w:asciiTheme="minorHAnsi" w:eastAsia="Verdana" w:hAnsiTheme="minorHAnsi"/>
          <w:sz w:val="24"/>
        </w:rPr>
        <w:t>não realizar operações fora do seu objeto social ou do curso normal dos seus negócios, observadas as disposições estatutárias, legais e regulamentares em vigor;</w:t>
      </w:r>
    </w:p>
    <w:p w14:paraId="3AF7BA47" w14:textId="77777777" w:rsidR="00206916" w:rsidRPr="0075369C" w:rsidRDefault="00206916" w:rsidP="004B3D2E">
      <w:pPr>
        <w:keepNext w:val="0"/>
        <w:widowControl w:val="0"/>
        <w:suppressAutoHyphens w:val="0"/>
        <w:spacing w:line="360" w:lineRule="exact"/>
        <w:rPr>
          <w:rFonts w:asciiTheme="minorHAnsi" w:hAnsiTheme="minorHAnsi"/>
          <w:sz w:val="24"/>
        </w:rPr>
      </w:pPr>
    </w:p>
    <w:p w14:paraId="4CB1FED9" w14:textId="77777777" w:rsidR="00206916" w:rsidRPr="0075369C" w:rsidRDefault="00671DFC" w:rsidP="004B3D2E">
      <w:pPr>
        <w:keepNext w:val="0"/>
        <w:widowControl w:val="0"/>
        <w:numPr>
          <w:ilvl w:val="0"/>
          <w:numId w:val="3"/>
        </w:numPr>
        <w:tabs>
          <w:tab w:val="left" w:pos="567"/>
        </w:tabs>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cumprir as leis, regulamentos, normas administrativas e determinações dos órgãos governamentais, autarquias ou tribunais, aplicáveis à condução de seus negócios, inclusive em relação ao devido recolhimento de impostos e cumprimento das leis trabalhistas;</w:t>
      </w:r>
    </w:p>
    <w:p w14:paraId="638AA87E" w14:textId="77777777" w:rsidR="00206916" w:rsidRPr="0075369C" w:rsidRDefault="00206916" w:rsidP="004B3D2E">
      <w:pPr>
        <w:keepNext w:val="0"/>
        <w:widowControl w:val="0"/>
        <w:suppressAutoHyphens w:val="0"/>
        <w:spacing w:line="360" w:lineRule="exact"/>
        <w:rPr>
          <w:rFonts w:asciiTheme="minorHAnsi" w:hAnsiTheme="minorHAnsi"/>
          <w:sz w:val="24"/>
        </w:rPr>
      </w:pPr>
    </w:p>
    <w:p w14:paraId="596EC58F" w14:textId="6B144B74" w:rsidR="00206916" w:rsidRPr="00A32AA8" w:rsidRDefault="00671DFC" w:rsidP="004B3D2E">
      <w:pPr>
        <w:keepNext w:val="0"/>
        <w:widowControl w:val="0"/>
        <w:numPr>
          <w:ilvl w:val="0"/>
          <w:numId w:val="3"/>
        </w:numPr>
        <w:tabs>
          <w:tab w:val="left" w:pos="567"/>
        </w:tabs>
        <w:suppressAutoHyphens w:val="0"/>
        <w:spacing w:line="360" w:lineRule="exact"/>
        <w:ind w:left="0" w:firstLine="0"/>
        <w:jc w:val="both"/>
        <w:rPr>
          <w:rFonts w:asciiTheme="minorHAnsi" w:eastAsia="Verdana" w:hAnsiTheme="minorHAnsi"/>
          <w:sz w:val="24"/>
        </w:rPr>
      </w:pPr>
      <w:r w:rsidRPr="00E11774">
        <w:rPr>
          <w:rFonts w:asciiTheme="minorHAnsi" w:eastAsia="Verdana" w:hAnsiTheme="minorHAnsi"/>
          <w:sz w:val="24"/>
        </w:rPr>
        <w:t xml:space="preserve">prestar todas as informações solicitadas </w:t>
      </w:r>
      <w:r w:rsidRPr="00F80C15">
        <w:rPr>
          <w:rFonts w:asciiTheme="minorHAnsi" w:eastAsia="Verdana" w:hAnsiTheme="minorHAnsi" w:cstheme="minorHAnsi"/>
          <w:sz w:val="24"/>
          <w:szCs w:val="24"/>
        </w:rPr>
        <w:t>pel</w:t>
      </w:r>
      <w:r w:rsidR="00752004">
        <w:rPr>
          <w:rFonts w:asciiTheme="minorHAnsi" w:eastAsia="Verdana" w:hAnsiTheme="minorHAnsi" w:cstheme="minorHAnsi"/>
          <w:sz w:val="24"/>
          <w:szCs w:val="24"/>
        </w:rPr>
        <w:t>a</w:t>
      </w:r>
      <w:r w:rsidRPr="00064FCD">
        <w:rPr>
          <w:rFonts w:asciiTheme="minorHAnsi" w:eastAsia="Verdana" w:hAnsiTheme="minorHAnsi"/>
          <w:sz w:val="24"/>
        </w:rPr>
        <w:t xml:space="preserve"> Debenturista e/ou por seus rep</w:t>
      </w:r>
      <w:r w:rsidR="0049199C" w:rsidRPr="00070987">
        <w:rPr>
          <w:rFonts w:asciiTheme="minorHAnsi" w:eastAsia="Verdana" w:hAnsiTheme="minorHAnsi"/>
          <w:sz w:val="24"/>
        </w:rPr>
        <w:t xml:space="preserve">resentantes legais, </w:t>
      </w:r>
      <w:r w:rsidRPr="00A32AA8">
        <w:rPr>
          <w:rFonts w:asciiTheme="minorHAnsi" w:eastAsia="Verdana" w:hAnsiTheme="minorHAnsi"/>
          <w:sz w:val="24"/>
        </w:rPr>
        <w:t>enquanto houver Debêntures em circulação</w:t>
      </w:r>
      <w:r w:rsidR="00834EBE" w:rsidRPr="00A32AA8">
        <w:rPr>
          <w:rFonts w:asciiTheme="minorHAnsi" w:eastAsia="Verdana" w:hAnsiTheme="minorHAnsi"/>
          <w:sz w:val="24"/>
        </w:rPr>
        <w:t>, no prazo de até 15 (quinze) Dias Úteis contado da data do recebimento de solicitação escrita nesse sentido, exceto se de outra forma previsto nesta Escritura de Emissão</w:t>
      </w:r>
      <w:r w:rsidRPr="00A32AA8">
        <w:rPr>
          <w:rFonts w:asciiTheme="minorHAnsi" w:eastAsia="Verdana" w:hAnsiTheme="minorHAnsi"/>
          <w:sz w:val="24"/>
        </w:rPr>
        <w:t>;</w:t>
      </w:r>
      <w:r w:rsidR="00570E0D" w:rsidRPr="00A32AA8">
        <w:rPr>
          <w:rFonts w:asciiTheme="minorHAnsi" w:eastAsia="Verdana" w:hAnsiTheme="minorHAnsi"/>
          <w:sz w:val="24"/>
        </w:rPr>
        <w:t xml:space="preserve"> e </w:t>
      </w:r>
    </w:p>
    <w:p w14:paraId="099DEC59" w14:textId="77777777" w:rsidR="00206916" w:rsidRPr="0075369C" w:rsidRDefault="00206916" w:rsidP="004B3D2E">
      <w:pPr>
        <w:keepNext w:val="0"/>
        <w:widowControl w:val="0"/>
        <w:tabs>
          <w:tab w:val="left" w:pos="567"/>
        </w:tabs>
        <w:suppressAutoHyphens w:val="0"/>
        <w:spacing w:line="360" w:lineRule="exact"/>
        <w:jc w:val="both"/>
        <w:rPr>
          <w:rFonts w:asciiTheme="minorHAnsi" w:hAnsiTheme="minorHAnsi"/>
          <w:sz w:val="24"/>
        </w:rPr>
      </w:pPr>
    </w:p>
    <w:p w14:paraId="0A80CD4E" w14:textId="52FE6518" w:rsidR="00206916" w:rsidRPr="00A32AA8" w:rsidRDefault="00671DFC" w:rsidP="004B3D2E">
      <w:pPr>
        <w:keepNext w:val="0"/>
        <w:widowControl w:val="0"/>
        <w:numPr>
          <w:ilvl w:val="0"/>
          <w:numId w:val="3"/>
        </w:numPr>
        <w:tabs>
          <w:tab w:val="left" w:pos="567"/>
        </w:tabs>
        <w:suppressAutoHyphens w:val="0"/>
        <w:spacing w:line="360" w:lineRule="exact"/>
        <w:ind w:left="0" w:firstLine="0"/>
        <w:jc w:val="both"/>
        <w:rPr>
          <w:rFonts w:asciiTheme="minorHAnsi" w:eastAsia="Verdana" w:hAnsiTheme="minorHAnsi"/>
          <w:sz w:val="24"/>
        </w:rPr>
      </w:pPr>
      <w:r w:rsidRPr="0075369C">
        <w:rPr>
          <w:rFonts w:asciiTheme="minorHAnsi" w:eastAsia="Verdana" w:hAnsiTheme="minorHAnsi"/>
          <w:sz w:val="24"/>
        </w:rPr>
        <w:t xml:space="preserve">no prazo de até 15 (quinze) dias contados da data em que forem realizados, encaminhar </w:t>
      </w:r>
      <w:r w:rsidR="00943D64">
        <w:rPr>
          <w:rFonts w:asciiTheme="minorHAnsi" w:eastAsia="Verdana" w:hAnsiTheme="minorHAnsi" w:cstheme="minorHAnsi"/>
          <w:sz w:val="24"/>
          <w:szCs w:val="24"/>
        </w:rPr>
        <w:t>à</w:t>
      </w:r>
      <w:r w:rsidRPr="00064FCD">
        <w:rPr>
          <w:rFonts w:asciiTheme="minorHAnsi" w:eastAsia="Verdana" w:hAnsiTheme="minorHAnsi"/>
          <w:sz w:val="24"/>
        </w:rPr>
        <w:t xml:space="preserve"> Debenturista cópia dos atos societários da Emissora</w:t>
      </w:r>
      <w:r w:rsidR="00570E0D" w:rsidRPr="00070987">
        <w:rPr>
          <w:rFonts w:asciiTheme="minorHAnsi" w:eastAsia="Verdana" w:hAnsiTheme="minorHAnsi"/>
          <w:sz w:val="24"/>
        </w:rPr>
        <w:t>.</w:t>
      </w:r>
    </w:p>
    <w:p w14:paraId="72C7CC52" w14:textId="04F09E46" w:rsidR="00742484" w:rsidRPr="00A32AA8" w:rsidRDefault="00742484" w:rsidP="004B3D2E">
      <w:pPr>
        <w:keepNext w:val="0"/>
        <w:widowControl w:val="0"/>
        <w:tabs>
          <w:tab w:val="left" w:pos="567"/>
        </w:tabs>
        <w:suppressAutoHyphens w:val="0"/>
        <w:spacing w:line="360" w:lineRule="exact"/>
        <w:jc w:val="both"/>
        <w:rPr>
          <w:rFonts w:asciiTheme="minorHAnsi" w:eastAsia="Verdana" w:hAnsiTheme="minorHAnsi"/>
          <w:sz w:val="24"/>
        </w:rPr>
      </w:pPr>
    </w:p>
    <w:p w14:paraId="23403698" w14:textId="0BB8006B" w:rsidR="00206916" w:rsidRPr="00E11774" w:rsidRDefault="00671DFC"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rPr>
        <w:t xml:space="preserve">5.2. </w:t>
      </w:r>
      <w:r w:rsidR="00D36778" w:rsidRPr="00A32AA8">
        <w:rPr>
          <w:rFonts w:asciiTheme="minorHAnsi" w:eastAsia="Verdana" w:hAnsiTheme="minorHAnsi"/>
          <w:sz w:val="24"/>
        </w:rPr>
        <w:t>A</w:t>
      </w:r>
      <w:r w:rsidRPr="00A32AA8">
        <w:rPr>
          <w:rFonts w:asciiTheme="minorHAnsi" w:eastAsia="Verdana" w:hAnsiTheme="minorHAnsi"/>
          <w:sz w:val="24"/>
        </w:rPr>
        <w:t xml:space="preserve"> Emissora deverá </w:t>
      </w:r>
      <w:r w:rsidR="002E0EB5" w:rsidRPr="00A32AA8">
        <w:rPr>
          <w:rFonts w:asciiTheme="minorHAnsi" w:eastAsia="Verdana" w:hAnsiTheme="minorHAnsi"/>
          <w:sz w:val="24"/>
        </w:rPr>
        <w:t xml:space="preserve">informar </w:t>
      </w:r>
      <w:r w:rsidR="004B3D2E" w:rsidRPr="0075369C">
        <w:rPr>
          <w:rFonts w:asciiTheme="minorHAnsi" w:eastAsia="Verdana" w:hAnsiTheme="minorHAnsi"/>
          <w:sz w:val="24"/>
        </w:rPr>
        <w:t>previamente</w:t>
      </w:r>
      <w:r w:rsidR="002E0EB5" w:rsidRPr="0075369C">
        <w:rPr>
          <w:rFonts w:asciiTheme="minorHAnsi" w:eastAsia="Verdana" w:hAnsiTheme="minorHAnsi"/>
          <w:sz w:val="24"/>
        </w:rPr>
        <w:t xml:space="preserve"> aos Debenturistas</w:t>
      </w:r>
      <w:r w:rsidRPr="0075369C">
        <w:rPr>
          <w:rFonts w:asciiTheme="minorHAnsi" w:eastAsia="Verdana" w:hAnsiTheme="minorHAnsi"/>
          <w:sz w:val="24"/>
        </w:rPr>
        <w:t xml:space="preserve"> </w:t>
      </w:r>
      <w:r w:rsidR="002E0EB5" w:rsidRPr="0075369C">
        <w:rPr>
          <w:rFonts w:asciiTheme="minorHAnsi" w:eastAsia="Verdana" w:hAnsiTheme="minorHAnsi"/>
          <w:sz w:val="24"/>
        </w:rPr>
        <w:t>a deliberação d</w:t>
      </w:r>
      <w:r w:rsidRPr="0075369C">
        <w:rPr>
          <w:rFonts w:asciiTheme="minorHAnsi" w:eastAsia="Verdana" w:hAnsiTheme="minorHAnsi"/>
          <w:sz w:val="24"/>
        </w:rPr>
        <w:t xml:space="preserve">as seguintes </w:t>
      </w:r>
      <w:r w:rsidR="002E0EB5" w:rsidRPr="0075369C">
        <w:rPr>
          <w:rFonts w:asciiTheme="minorHAnsi" w:eastAsia="Verdana" w:hAnsiTheme="minorHAnsi"/>
          <w:sz w:val="24"/>
        </w:rPr>
        <w:t>matérias</w:t>
      </w:r>
      <w:r w:rsidRPr="00E11774">
        <w:rPr>
          <w:rFonts w:asciiTheme="minorHAnsi" w:eastAsia="Verdana" w:hAnsiTheme="minorHAnsi"/>
          <w:sz w:val="24"/>
        </w:rPr>
        <w:t>:</w:t>
      </w:r>
      <w:r w:rsidRPr="00E11774">
        <w:rPr>
          <w:rFonts w:asciiTheme="minorHAnsi" w:eastAsia="Verdana" w:hAnsiTheme="minorHAnsi"/>
          <w:sz w:val="24"/>
          <w:shd w:val="clear" w:color="auto" w:fill="FFFF00"/>
        </w:rPr>
        <w:t xml:space="preserve"> </w:t>
      </w:r>
    </w:p>
    <w:p w14:paraId="717B3C48" w14:textId="4AF042B7" w:rsidR="00206916" w:rsidRPr="00E11774" w:rsidRDefault="00206916" w:rsidP="004B3D2E">
      <w:pPr>
        <w:keepNext w:val="0"/>
        <w:widowControl w:val="0"/>
        <w:suppressAutoHyphens w:val="0"/>
        <w:spacing w:line="360" w:lineRule="exact"/>
        <w:jc w:val="both"/>
        <w:rPr>
          <w:rFonts w:asciiTheme="minorHAnsi" w:hAnsiTheme="minorHAnsi"/>
          <w:sz w:val="24"/>
          <w:highlight w:val="cyan"/>
        </w:rPr>
      </w:pPr>
    </w:p>
    <w:p w14:paraId="1FC498E9" w14:textId="6A7C0470" w:rsidR="00206916" w:rsidRPr="002612F1" w:rsidRDefault="00671DFC" w:rsidP="004B3D2E">
      <w:pPr>
        <w:keepNext w:val="0"/>
        <w:widowControl w:val="0"/>
        <w:numPr>
          <w:ilvl w:val="0"/>
          <w:numId w:val="10"/>
        </w:numPr>
        <w:tabs>
          <w:tab w:val="left" w:pos="567"/>
        </w:tabs>
        <w:suppressAutoHyphens w:val="0"/>
        <w:spacing w:line="360" w:lineRule="exact"/>
        <w:ind w:left="0" w:firstLine="0"/>
        <w:jc w:val="both"/>
        <w:rPr>
          <w:rFonts w:asciiTheme="minorHAnsi" w:eastAsia="Calibri" w:hAnsiTheme="minorHAnsi"/>
          <w:sz w:val="24"/>
        </w:rPr>
      </w:pPr>
      <w:r w:rsidRPr="002612F1">
        <w:rPr>
          <w:rFonts w:asciiTheme="minorHAnsi" w:eastAsia="Calibri" w:hAnsiTheme="minorHAnsi"/>
          <w:sz w:val="24"/>
        </w:rPr>
        <w:t>redução do capital social da Emissora;</w:t>
      </w:r>
    </w:p>
    <w:p w14:paraId="542AD4C5" w14:textId="32C337CC" w:rsidR="00206916" w:rsidRPr="008643ED" w:rsidRDefault="00206916" w:rsidP="004B3D2E">
      <w:pPr>
        <w:keepNext w:val="0"/>
        <w:widowControl w:val="0"/>
        <w:tabs>
          <w:tab w:val="left" w:pos="567"/>
        </w:tabs>
        <w:suppressAutoHyphens w:val="0"/>
        <w:spacing w:line="360" w:lineRule="exact"/>
        <w:jc w:val="both"/>
        <w:rPr>
          <w:rFonts w:asciiTheme="minorHAnsi" w:hAnsiTheme="minorHAnsi"/>
          <w:sz w:val="24"/>
        </w:rPr>
      </w:pPr>
    </w:p>
    <w:p w14:paraId="0A317744" w14:textId="4AFF8BBF" w:rsidR="00206916" w:rsidRPr="004C2EAD" w:rsidRDefault="00671DFC" w:rsidP="004B3D2E">
      <w:pPr>
        <w:keepNext w:val="0"/>
        <w:widowControl w:val="0"/>
        <w:numPr>
          <w:ilvl w:val="0"/>
          <w:numId w:val="10"/>
        </w:numPr>
        <w:tabs>
          <w:tab w:val="left" w:pos="567"/>
        </w:tabs>
        <w:suppressAutoHyphens w:val="0"/>
        <w:spacing w:line="360" w:lineRule="exact"/>
        <w:ind w:left="0" w:firstLine="0"/>
        <w:jc w:val="both"/>
        <w:rPr>
          <w:rFonts w:asciiTheme="minorHAnsi" w:eastAsia="Calibri" w:hAnsiTheme="minorHAnsi"/>
          <w:sz w:val="24"/>
        </w:rPr>
      </w:pPr>
      <w:r w:rsidRPr="006A4202">
        <w:rPr>
          <w:rFonts w:asciiTheme="minorHAnsi" w:eastAsia="Calibri" w:hAnsiTheme="minorHAnsi"/>
          <w:sz w:val="24"/>
        </w:rPr>
        <w:t>alteração de quaisquer características das ações, incluindo, mas não se limitando aos direitos, preferências ou vantagens das ações;</w:t>
      </w:r>
    </w:p>
    <w:p w14:paraId="5784725D" w14:textId="1A25C20C" w:rsidR="00206916" w:rsidRPr="008256DF" w:rsidRDefault="00206916" w:rsidP="004B3D2E">
      <w:pPr>
        <w:keepNext w:val="0"/>
        <w:widowControl w:val="0"/>
        <w:tabs>
          <w:tab w:val="left" w:pos="567"/>
        </w:tabs>
        <w:suppressAutoHyphens w:val="0"/>
        <w:spacing w:line="360" w:lineRule="exact"/>
        <w:rPr>
          <w:rFonts w:asciiTheme="minorHAnsi" w:hAnsiTheme="minorHAnsi"/>
          <w:sz w:val="24"/>
        </w:rPr>
      </w:pPr>
    </w:p>
    <w:p w14:paraId="699842ED" w14:textId="0A862A7B" w:rsidR="00D25ABF" w:rsidRPr="008256DF" w:rsidRDefault="00671DFC" w:rsidP="004B3D2E">
      <w:pPr>
        <w:keepNext w:val="0"/>
        <w:widowControl w:val="0"/>
        <w:numPr>
          <w:ilvl w:val="0"/>
          <w:numId w:val="10"/>
        </w:numPr>
        <w:tabs>
          <w:tab w:val="left" w:pos="567"/>
        </w:tabs>
        <w:suppressAutoHyphens w:val="0"/>
        <w:spacing w:line="360" w:lineRule="exact"/>
        <w:ind w:left="0" w:firstLine="0"/>
        <w:jc w:val="both"/>
        <w:rPr>
          <w:rFonts w:asciiTheme="minorHAnsi" w:eastAsia="Calibri" w:hAnsiTheme="minorHAnsi"/>
          <w:sz w:val="24"/>
        </w:rPr>
      </w:pPr>
      <w:r w:rsidRPr="008256DF">
        <w:rPr>
          <w:rFonts w:asciiTheme="minorHAnsi" w:eastAsia="Calibri" w:hAnsiTheme="minorHAnsi"/>
          <w:sz w:val="24"/>
        </w:rPr>
        <w:t xml:space="preserve">mudança do objeto social que afete a atividade preponderante da Emissora; </w:t>
      </w:r>
    </w:p>
    <w:p w14:paraId="608C1B31" w14:textId="7EB61C04" w:rsidR="00BA3C60" w:rsidRPr="00C1324C" w:rsidRDefault="00BA3C60" w:rsidP="00E565A6">
      <w:pPr>
        <w:pStyle w:val="PargrafodaLista"/>
        <w:spacing w:line="360" w:lineRule="exact"/>
        <w:rPr>
          <w:rFonts w:asciiTheme="minorHAnsi" w:eastAsia="Calibri" w:hAnsiTheme="minorHAnsi"/>
          <w:sz w:val="24"/>
        </w:rPr>
      </w:pPr>
    </w:p>
    <w:p w14:paraId="114C7B3B" w14:textId="37B41C5C" w:rsidR="00206916" w:rsidRPr="007B7CBE" w:rsidRDefault="00BA3C60" w:rsidP="004B3D2E">
      <w:pPr>
        <w:keepNext w:val="0"/>
        <w:widowControl w:val="0"/>
        <w:numPr>
          <w:ilvl w:val="0"/>
          <w:numId w:val="10"/>
        </w:numPr>
        <w:tabs>
          <w:tab w:val="left" w:pos="567"/>
        </w:tabs>
        <w:suppressAutoHyphens w:val="0"/>
        <w:spacing w:line="360" w:lineRule="exact"/>
        <w:ind w:left="0" w:firstLine="0"/>
        <w:contextualSpacing/>
        <w:jc w:val="both"/>
        <w:rPr>
          <w:rFonts w:asciiTheme="minorHAnsi" w:eastAsia="Calibri" w:hAnsiTheme="minorHAnsi"/>
          <w:sz w:val="24"/>
        </w:rPr>
      </w:pPr>
      <w:r w:rsidRPr="00C1324C">
        <w:rPr>
          <w:rFonts w:asciiTheme="minorHAnsi" w:eastAsia="Calibri" w:hAnsiTheme="minorHAnsi"/>
          <w:sz w:val="24"/>
        </w:rPr>
        <w:t xml:space="preserve">alteração da destinação dos recursos, conforme previsto </w:t>
      </w:r>
      <w:r w:rsidR="001009F6" w:rsidRPr="00C1324C">
        <w:rPr>
          <w:rFonts w:asciiTheme="minorHAnsi" w:eastAsia="Calibri" w:hAnsiTheme="minorHAnsi"/>
          <w:sz w:val="24"/>
        </w:rPr>
        <w:t>na cláusula</w:t>
      </w:r>
      <w:r w:rsidRPr="007B7CBE">
        <w:rPr>
          <w:rFonts w:asciiTheme="minorHAnsi" w:eastAsia="Calibri" w:hAnsiTheme="minorHAnsi"/>
          <w:sz w:val="24"/>
        </w:rPr>
        <w:t xml:space="preserve"> 3.6 acima</w:t>
      </w:r>
      <w:r w:rsidR="00D25ABF" w:rsidRPr="007B7CBE">
        <w:rPr>
          <w:rFonts w:asciiTheme="minorHAnsi" w:eastAsia="Calibri" w:hAnsiTheme="minorHAnsi"/>
          <w:sz w:val="24"/>
        </w:rPr>
        <w:t xml:space="preserve">. </w:t>
      </w:r>
    </w:p>
    <w:p w14:paraId="1D9602CB" w14:textId="24FE9EDF" w:rsidR="00206916" w:rsidRPr="007C078C" w:rsidRDefault="00206916" w:rsidP="004B3D2E">
      <w:pPr>
        <w:keepNext w:val="0"/>
        <w:widowControl w:val="0"/>
        <w:tabs>
          <w:tab w:val="left" w:pos="567"/>
        </w:tabs>
        <w:suppressAutoHyphens w:val="0"/>
        <w:spacing w:line="360" w:lineRule="exact"/>
        <w:jc w:val="both"/>
        <w:rPr>
          <w:rFonts w:asciiTheme="minorHAnsi" w:hAnsiTheme="minorHAnsi"/>
          <w:sz w:val="24"/>
        </w:rPr>
      </w:pPr>
    </w:p>
    <w:p w14:paraId="1EF5E882" w14:textId="77777777" w:rsidR="00206916" w:rsidRPr="007C078C" w:rsidRDefault="00671DFC" w:rsidP="004B3D2E">
      <w:pPr>
        <w:keepNext w:val="0"/>
        <w:widowControl w:val="0"/>
        <w:tabs>
          <w:tab w:val="left" w:pos="567"/>
        </w:tabs>
        <w:suppressAutoHyphens w:val="0"/>
        <w:spacing w:line="360" w:lineRule="exact"/>
        <w:jc w:val="both"/>
        <w:rPr>
          <w:rFonts w:asciiTheme="minorHAnsi" w:hAnsiTheme="minorHAnsi"/>
          <w:sz w:val="24"/>
        </w:rPr>
      </w:pPr>
      <w:r w:rsidRPr="007C078C">
        <w:rPr>
          <w:rFonts w:asciiTheme="minorHAnsi" w:eastAsia="Verdana" w:hAnsiTheme="minorHAnsi"/>
          <w:sz w:val="24"/>
        </w:rPr>
        <w:t>5.3. A Emissora, neste ato declara, de forma irrevogável e irretratável, que:</w:t>
      </w:r>
    </w:p>
    <w:p w14:paraId="5AE596FF" w14:textId="77777777" w:rsidR="00206916" w:rsidRPr="007C078C" w:rsidRDefault="00206916" w:rsidP="004B3D2E">
      <w:pPr>
        <w:keepNext w:val="0"/>
        <w:widowControl w:val="0"/>
        <w:tabs>
          <w:tab w:val="left" w:pos="993"/>
        </w:tabs>
        <w:suppressAutoHyphens w:val="0"/>
        <w:spacing w:line="360" w:lineRule="exact"/>
        <w:jc w:val="both"/>
        <w:rPr>
          <w:rFonts w:asciiTheme="minorHAnsi" w:hAnsiTheme="minorHAnsi"/>
          <w:sz w:val="24"/>
        </w:rPr>
      </w:pPr>
    </w:p>
    <w:p w14:paraId="34DE9153" w14:textId="77777777" w:rsidR="004867AD" w:rsidRPr="007C078C"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proofErr w:type="spellStart"/>
      <w:r w:rsidRPr="007C078C">
        <w:rPr>
          <w:rFonts w:asciiTheme="minorHAnsi" w:eastAsia="Verdana" w:hAnsiTheme="minorHAnsi"/>
          <w:sz w:val="24"/>
        </w:rPr>
        <w:t>é</w:t>
      </w:r>
      <w:proofErr w:type="spellEnd"/>
      <w:r w:rsidRPr="007C078C">
        <w:rPr>
          <w:rFonts w:asciiTheme="minorHAnsi" w:eastAsia="Verdana" w:hAnsiTheme="minorHAnsi"/>
          <w:sz w:val="24"/>
        </w:rPr>
        <w:t xml:space="preserve"> sociedade devidamente constituída, validamente existente e em situação regular segundo as leis da República Federativa do Brasil;</w:t>
      </w:r>
    </w:p>
    <w:p w14:paraId="5979EB14" w14:textId="77777777" w:rsidR="00206916" w:rsidRPr="007C078C" w:rsidRDefault="00206916" w:rsidP="004B3D2E">
      <w:pPr>
        <w:keepNext w:val="0"/>
        <w:widowControl w:val="0"/>
        <w:suppressAutoHyphens w:val="0"/>
        <w:spacing w:line="360" w:lineRule="exact"/>
        <w:jc w:val="both"/>
        <w:rPr>
          <w:rFonts w:asciiTheme="minorHAnsi" w:hAnsiTheme="minorHAnsi"/>
          <w:sz w:val="24"/>
        </w:rPr>
      </w:pPr>
    </w:p>
    <w:p w14:paraId="353C3482" w14:textId="77777777" w:rsidR="004867AD"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todas as autorizações legais, regulamentares e societárias necessárias à celebração deste instrumento e cumprimento das obrigações aqui previstas foram obtidas e encontram-se válidas na data da assinatura deste instrumento; </w:t>
      </w:r>
    </w:p>
    <w:p w14:paraId="61B73BB0" w14:textId="77777777" w:rsidR="00206916" w:rsidRPr="00943D64" w:rsidRDefault="00206916" w:rsidP="004B3D2E">
      <w:pPr>
        <w:keepNext w:val="0"/>
        <w:widowControl w:val="0"/>
        <w:suppressAutoHyphens w:val="0"/>
        <w:spacing w:line="360" w:lineRule="exact"/>
        <w:jc w:val="both"/>
        <w:rPr>
          <w:rFonts w:asciiTheme="minorHAnsi" w:hAnsiTheme="minorHAnsi"/>
          <w:sz w:val="24"/>
        </w:rPr>
      </w:pPr>
    </w:p>
    <w:p w14:paraId="4D79AE52" w14:textId="77777777" w:rsidR="004867AD"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as pessoas que a representam na assinatura desta Escritura de Emissão têm poderes bastante para tanto;</w:t>
      </w:r>
    </w:p>
    <w:p w14:paraId="50216265" w14:textId="77777777" w:rsidR="00206916" w:rsidRPr="00943D64" w:rsidRDefault="00206916" w:rsidP="004B3D2E">
      <w:pPr>
        <w:keepNext w:val="0"/>
        <w:widowControl w:val="0"/>
        <w:suppressAutoHyphens w:val="0"/>
        <w:spacing w:line="360" w:lineRule="exact"/>
        <w:jc w:val="both"/>
        <w:rPr>
          <w:rFonts w:asciiTheme="minorHAnsi" w:hAnsiTheme="minorHAnsi"/>
          <w:sz w:val="24"/>
        </w:rPr>
      </w:pPr>
    </w:p>
    <w:p w14:paraId="2BC89808" w14:textId="77777777" w:rsidR="004867AD"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as Debêntures constituem uma obrigação legal, válida e vinculante da Emissora, exequível de acordo com os termos e condições aqui estabelecidos; </w:t>
      </w:r>
    </w:p>
    <w:p w14:paraId="497D2E7E" w14:textId="77777777" w:rsidR="00206916" w:rsidRPr="00943D64" w:rsidRDefault="00206916" w:rsidP="004B3D2E">
      <w:pPr>
        <w:keepNext w:val="0"/>
        <w:widowControl w:val="0"/>
        <w:suppressAutoHyphens w:val="0"/>
        <w:spacing w:line="360" w:lineRule="exact"/>
        <w:jc w:val="both"/>
        <w:rPr>
          <w:rFonts w:asciiTheme="minorHAnsi" w:hAnsiTheme="minorHAnsi"/>
          <w:sz w:val="24"/>
        </w:rPr>
      </w:pPr>
    </w:p>
    <w:p w14:paraId="626D6B77" w14:textId="44EB9B06" w:rsidR="004867AD"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a emissão das Debêntures e o cumprimento pela Emissora de suas obrigações decorrentes desta Escritura de Emissão (a) não violam nem violarão qualquer dispositivo legal; </w:t>
      </w:r>
      <w:r w:rsidRPr="00943D64">
        <w:rPr>
          <w:rFonts w:asciiTheme="minorHAnsi" w:eastAsia="Verdana" w:hAnsiTheme="minorHAnsi"/>
          <w:sz w:val="24"/>
        </w:rPr>
        <w:lastRenderedPageBreak/>
        <w:t>(b) não estão nem estarão em conflito com seu Estatuto Social ou outros documentos societários da Emissora; e (c) não estão nem estarão em conflito com qualquer disposição de qualquer outro contrato do qual a Emissora seja parte;</w:t>
      </w:r>
    </w:p>
    <w:p w14:paraId="1AC0B050" w14:textId="77777777" w:rsidR="00206916" w:rsidRPr="00943D64" w:rsidRDefault="00206916" w:rsidP="004B3D2E">
      <w:pPr>
        <w:keepNext w:val="0"/>
        <w:widowControl w:val="0"/>
        <w:suppressAutoHyphens w:val="0"/>
        <w:spacing w:line="360" w:lineRule="exact"/>
        <w:jc w:val="both"/>
        <w:rPr>
          <w:rFonts w:asciiTheme="minorHAnsi" w:hAnsiTheme="minorHAnsi"/>
          <w:sz w:val="24"/>
        </w:rPr>
      </w:pPr>
    </w:p>
    <w:p w14:paraId="6D38BF1B" w14:textId="77777777" w:rsidR="004867AD"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salvo nos casos em que, de boa-fé, esteja discutindo a aplicabilidade da lei, respeita e obriga-se a respeitar a legislação ambiental e que a utilização dos recursos decorrentes da Emissão não serão destinados a quaisquer finalidades e/ou projetos que possam causar danos sociais e que não atendam rigorosamente as normas legais e regulamentares que regem a Política Nacional de Meio Ambiente;</w:t>
      </w:r>
    </w:p>
    <w:p w14:paraId="35086B0A" w14:textId="77777777" w:rsidR="00206916" w:rsidRPr="00943D64" w:rsidRDefault="00206916" w:rsidP="004B3D2E">
      <w:pPr>
        <w:keepNext w:val="0"/>
        <w:widowControl w:val="0"/>
        <w:suppressAutoHyphens w:val="0"/>
        <w:spacing w:line="360" w:lineRule="exact"/>
        <w:jc w:val="both"/>
        <w:rPr>
          <w:rFonts w:asciiTheme="minorHAnsi" w:hAnsiTheme="minorHAnsi"/>
          <w:sz w:val="24"/>
        </w:rPr>
      </w:pPr>
    </w:p>
    <w:p w14:paraId="1EFF3EC5" w14:textId="77777777" w:rsidR="004867AD"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as declarações prestadas nesta Escritura de Emissão são verdadeiras, válidas e não contêm qualquer falsidade ou inexatidão, tampouco omitem a existência de qualquer ato ou fato relevante, cujo conhecimento seja necessário para fazer com que as declarações prestadas não sejam enganosas ou incompletas; </w:t>
      </w:r>
    </w:p>
    <w:p w14:paraId="4117C0C4" w14:textId="77777777" w:rsidR="00206916" w:rsidRPr="00943D64" w:rsidRDefault="00206916" w:rsidP="004B3D2E">
      <w:pPr>
        <w:keepNext w:val="0"/>
        <w:widowControl w:val="0"/>
        <w:suppressAutoHyphens w:val="0"/>
        <w:spacing w:line="360" w:lineRule="exact"/>
        <w:jc w:val="both"/>
        <w:rPr>
          <w:rFonts w:asciiTheme="minorHAnsi" w:hAnsiTheme="minorHAnsi"/>
          <w:sz w:val="24"/>
        </w:rPr>
      </w:pPr>
    </w:p>
    <w:p w14:paraId="474AF7B1" w14:textId="77777777" w:rsidR="004867AD"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está apta a cumprir as obrigações previstas nesta Escritura de Emissão e agirá em relação a ela com boa-fé, lealdade e probidade; </w:t>
      </w:r>
    </w:p>
    <w:p w14:paraId="220D2EFF" w14:textId="77777777" w:rsidR="00206916" w:rsidRPr="00943D64" w:rsidRDefault="00206916" w:rsidP="004B3D2E">
      <w:pPr>
        <w:keepNext w:val="0"/>
        <w:widowControl w:val="0"/>
        <w:suppressAutoHyphens w:val="0"/>
        <w:spacing w:line="360" w:lineRule="exact"/>
        <w:ind w:left="708"/>
        <w:rPr>
          <w:rFonts w:asciiTheme="minorHAnsi" w:hAnsiTheme="minorHAnsi"/>
          <w:sz w:val="24"/>
        </w:rPr>
      </w:pPr>
    </w:p>
    <w:p w14:paraId="6ED0C37A" w14:textId="77777777" w:rsidR="004867AD"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atua em conformidade com a Lei nº 12.846, de 1º de agosto de 2013 (Lei Anticorrupção) e se compromete a cumpri-la na realização suas atividades; </w:t>
      </w:r>
    </w:p>
    <w:p w14:paraId="59E80D2A" w14:textId="77777777" w:rsidR="00206916" w:rsidRPr="00943D64" w:rsidRDefault="00206916" w:rsidP="004B3D2E">
      <w:pPr>
        <w:keepNext w:val="0"/>
        <w:widowControl w:val="0"/>
        <w:suppressAutoHyphens w:val="0"/>
        <w:spacing w:line="360" w:lineRule="exact"/>
        <w:ind w:left="708"/>
        <w:rPr>
          <w:rFonts w:asciiTheme="minorHAnsi" w:hAnsiTheme="minorHAnsi"/>
          <w:sz w:val="24"/>
        </w:rPr>
      </w:pPr>
    </w:p>
    <w:p w14:paraId="1E069AD8" w14:textId="213A7E2F" w:rsidR="00E5706E"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a Emissora tem todas as autorizações e licenças relevantes exigidas pelas autoridades federais, estaduais e municipais para o exercício de suas atividades, sendo que até a presente data a Emissora não foi notificada acerca da revogação de qualquer delas ou da existência de processo administrativo que tenha por objeto a revogação, suspensão ou cancelamento de qualquer delas, exceto para as quais a Emissora possua provimento jurisdicional vigente autorizando sua atuação sem as referidas licenças; </w:t>
      </w:r>
    </w:p>
    <w:p w14:paraId="502A0E40" w14:textId="77777777" w:rsidR="00E5706E" w:rsidRPr="00943D64" w:rsidRDefault="00E5706E" w:rsidP="00E565A6">
      <w:pPr>
        <w:pStyle w:val="PargrafodaLista"/>
        <w:spacing w:line="360" w:lineRule="exact"/>
        <w:rPr>
          <w:rFonts w:asciiTheme="minorHAnsi" w:eastAsia="Verdana" w:hAnsiTheme="minorHAnsi"/>
          <w:sz w:val="24"/>
        </w:rPr>
      </w:pPr>
    </w:p>
    <w:p w14:paraId="364DE930" w14:textId="0A3946D6" w:rsidR="004867AD" w:rsidRPr="00943D64" w:rsidRDefault="00E5706E"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não tem conhecimento da existência de qualquer documento celebrado pela Emissora e/ou qualquer empresa do grupo que possa impedir ou limitar a presente Emissão; </w:t>
      </w:r>
      <w:r w:rsidR="00671DFC" w:rsidRPr="00943D64">
        <w:rPr>
          <w:rFonts w:asciiTheme="minorHAnsi" w:eastAsia="Verdana" w:hAnsiTheme="minorHAnsi"/>
          <w:sz w:val="24"/>
        </w:rPr>
        <w:t>e</w:t>
      </w:r>
    </w:p>
    <w:p w14:paraId="65F7A39D" w14:textId="77777777" w:rsidR="00206916" w:rsidRPr="00943D64" w:rsidRDefault="00206916" w:rsidP="004B3D2E">
      <w:pPr>
        <w:keepNext w:val="0"/>
        <w:widowControl w:val="0"/>
        <w:suppressAutoHyphens w:val="0"/>
        <w:spacing w:line="360" w:lineRule="exact"/>
        <w:jc w:val="both"/>
        <w:rPr>
          <w:rFonts w:asciiTheme="minorHAnsi" w:hAnsiTheme="minorHAnsi"/>
          <w:sz w:val="24"/>
        </w:rPr>
      </w:pPr>
    </w:p>
    <w:p w14:paraId="684C9B52" w14:textId="77777777" w:rsidR="00CB5A10" w:rsidRPr="00943D64" w:rsidRDefault="00671DFC" w:rsidP="004B3D2E">
      <w:pPr>
        <w:keepNext w:val="0"/>
        <w:widowControl w:val="0"/>
        <w:numPr>
          <w:ilvl w:val="0"/>
          <w:numId w:val="7"/>
        </w:numPr>
        <w:tabs>
          <w:tab w:val="left" w:pos="993"/>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as discussões sobre o objeto desta Escritura de Emissão foram feitas, conduzidas e implementadas por sua livre iniciativa.</w:t>
      </w:r>
      <w:bookmarkStart w:id="80" w:name="h.3whwml4"/>
      <w:bookmarkStart w:id="81" w:name="_DV_M397"/>
      <w:bookmarkEnd w:id="80"/>
      <w:bookmarkEnd w:id="81"/>
    </w:p>
    <w:p w14:paraId="5DEF7819" w14:textId="7AF3743E" w:rsidR="00CB5A10" w:rsidRPr="00943D64" w:rsidRDefault="00CB5A10" w:rsidP="004B3D2E">
      <w:pPr>
        <w:pStyle w:val="PargrafodaLista"/>
        <w:widowControl w:val="0"/>
        <w:spacing w:line="360" w:lineRule="exact"/>
        <w:rPr>
          <w:rFonts w:asciiTheme="minorHAnsi" w:eastAsia="Verdana" w:hAnsiTheme="minorHAnsi"/>
          <w:b/>
          <w:smallCaps/>
          <w:sz w:val="24"/>
          <w:u w:val="single"/>
        </w:rPr>
      </w:pPr>
    </w:p>
    <w:p w14:paraId="45C96600" w14:textId="039B103C" w:rsidR="00326BD3" w:rsidRPr="0075369C" w:rsidRDefault="00326BD3" w:rsidP="00E565A6">
      <w:pPr>
        <w:pStyle w:val="Cabealho"/>
        <w:keepNext w:val="0"/>
        <w:numPr>
          <w:ilvl w:val="1"/>
          <w:numId w:val="36"/>
        </w:numPr>
        <w:tabs>
          <w:tab w:val="center" w:pos="993"/>
          <w:tab w:val="right" w:pos="8838"/>
        </w:tabs>
        <w:suppressAutoHyphens w:val="0"/>
        <w:spacing w:line="360" w:lineRule="exact"/>
        <w:ind w:left="0" w:firstLine="0"/>
        <w:jc w:val="both"/>
        <w:rPr>
          <w:rFonts w:asciiTheme="minorHAnsi" w:eastAsia="Verdana" w:hAnsiTheme="minorHAnsi"/>
          <w:sz w:val="24"/>
        </w:rPr>
      </w:pPr>
      <w:r w:rsidRPr="00943D64">
        <w:rPr>
          <w:rFonts w:asciiTheme="minorHAnsi" w:eastAsia="Verdana" w:hAnsiTheme="minorHAnsi"/>
          <w:sz w:val="24"/>
        </w:rPr>
        <w:t xml:space="preserve">A Emissora e os Fiadores se obrigam a indenizar e manter </w:t>
      </w:r>
      <w:r w:rsidR="00752004">
        <w:rPr>
          <w:rFonts w:asciiTheme="minorHAnsi" w:eastAsia="Verdana" w:hAnsiTheme="minorHAnsi" w:cstheme="minorHAnsi"/>
          <w:sz w:val="24"/>
          <w:szCs w:val="24"/>
        </w:rPr>
        <w:t>a</w:t>
      </w:r>
      <w:r w:rsidR="00752004" w:rsidRPr="00064FCD">
        <w:rPr>
          <w:rFonts w:asciiTheme="minorHAnsi" w:eastAsia="Verdana" w:hAnsiTheme="minorHAnsi"/>
          <w:sz w:val="24"/>
        </w:rPr>
        <w:t xml:space="preserve"> </w:t>
      </w:r>
      <w:r w:rsidRPr="00070987">
        <w:rPr>
          <w:rFonts w:asciiTheme="minorHAnsi" w:eastAsia="Verdana" w:hAnsiTheme="minorHAnsi"/>
          <w:sz w:val="24"/>
        </w:rPr>
        <w:t>Debenturista</w:t>
      </w:r>
      <w:r w:rsidRPr="00A32AA8">
        <w:rPr>
          <w:rFonts w:asciiTheme="minorHAnsi" w:eastAsia="Verdana" w:hAnsiTheme="minorHAnsi"/>
          <w:sz w:val="24"/>
        </w:rPr>
        <w:t xml:space="preserve"> indene, contra quaisquer demandas, obrigações, perdas e danos de qualquer natureza direta (excluídos lucros cessantes e danos indiretos) sofridos </w:t>
      </w:r>
      <w:r w:rsidRPr="00326BD3">
        <w:rPr>
          <w:rFonts w:asciiTheme="minorHAnsi" w:eastAsia="Verdana" w:hAnsiTheme="minorHAnsi" w:cstheme="minorHAnsi"/>
          <w:sz w:val="24"/>
          <w:szCs w:val="24"/>
        </w:rPr>
        <w:t>pel</w:t>
      </w:r>
      <w:r w:rsidR="00752004">
        <w:rPr>
          <w:rFonts w:asciiTheme="minorHAnsi" w:eastAsia="Verdana" w:hAnsiTheme="minorHAnsi" w:cstheme="minorHAnsi"/>
          <w:sz w:val="24"/>
          <w:szCs w:val="24"/>
        </w:rPr>
        <w:t>a</w:t>
      </w:r>
      <w:r w:rsidRPr="00064FCD">
        <w:rPr>
          <w:rFonts w:asciiTheme="minorHAnsi" w:eastAsia="Verdana" w:hAnsiTheme="minorHAnsi"/>
          <w:sz w:val="24"/>
        </w:rPr>
        <w:t xml:space="preserve"> Debenturista</w:t>
      </w:r>
      <w:r w:rsidRPr="00070987">
        <w:rPr>
          <w:rFonts w:asciiTheme="minorHAnsi" w:eastAsia="Verdana" w:hAnsiTheme="minorHAnsi"/>
          <w:sz w:val="24"/>
        </w:rPr>
        <w:t xml:space="preserve"> </w:t>
      </w:r>
      <w:r w:rsidR="007C7CA8" w:rsidRPr="00A32AA8">
        <w:rPr>
          <w:rFonts w:asciiTheme="minorHAnsi" w:eastAsia="Verdana" w:hAnsiTheme="minorHAnsi"/>
          <w:sz w:val="24"/>
        </w:rPr>
        <w:t xml:space="preserve">e/ou Agente </w:t>
      </w:r>
      <w:r w:rsidR="007C7CA8" w:rsidRPr="00A32AA8">
        <w:rPr>
          <w:rFonts w:asciiTheme="minorHAnsi" w:eastAsia="Verdana" w:hAnsiTheme="minorHAnsi"/>
          <w:sz w:val="24"/>
        </w:rPr>
        <w:lastRenderedPageBreak/>
        <w:t>Fiduciário</w:t>
      </w:r>
      <w:r w:rsidRPr="00A32AA8">
        <w:rPr>
          <w:rFonts w:asciiTheme="minorHAnsi" w:eastAsia="Verdana" w:hAnsiTheme="minorHAnsi"/>
          <w:sz w:val="24"/>
        </w:rPr>
        <w:t xml:space="preserve"> originados de ou relacionados a: (i) falsidade contida nas declarações e garantias prestadas pela Emissora ou pelos Fiadores nos Documentos da Operação; (</w:t>
      </w:r>
      <w:proofErr w:type="spellStart"/>
      <w:r w:rsidRPr="00A32AA8">
        <w:rPr>
          <w:rFonts w:asciiTheme="minorHAnsi" w:eastAsia="Verdana" w:hAnsiTheme="minorHAnsi"/>
          <w:sz w:val="24"/>
        </w:rPr>
        <w:t>ii</w:t>
      </w:r>
      <w:proofErr w:type="spellEnd"/>
      <w:r w:rsidRPr="00A32AA8">
        <w:rPr>
          <w:rFonts w:asciiTheme="minorHAnsi" w:eastAsia="Verdana" w:hAnsiTheme="minorHAnsi"/>
          <w:sz w:val="24"/>
        </w:rPr>
        <w:t>) ação ou omissão dolosa ou culposa da Emissora ou dos Fiadores</w:t>
      </w:r>
      <w:r w:rsidRPr="0075369C">
        <w:rPr>
          <w:rFonts w:asciiTheme="minorHAnsi" w:eastAsia="Verdana" w:hAnsiTheme="minorHAnsi"/>
          <w:sz w:val="24"/>
        </w:rPr>
        <w:t>; (</w:t>
      </w:r>
      <w:proofErr w:type="spellStart"/>
      <w:r w:rsidRPr="0075369C">
        <w:rPr>
          <w:rFonts w:asciiTheme="minorHAnsi" w:eastAsia="Verdana" w:hAnsiTheme="minorHAnsi"/>
          <w:sz w:val="24"/>
        </w:rPr>
        <w:t>iii</w:t>
      </w:r>
      <w:proofErr w:type="spellEnd"/>
      <w:r w:rsidRPr="0075369C">
        <w:rPr>
          <w:rFonts w:asciiTheme="minorHAnsi" w:eastAsia="Verdana" w:hAnsiTheme="minorHAnsi"/>
          <w:sz w:val="24"/>
        </w:rPr>
        <w:t xml:space="preserve">) demandas, ações ou processos promovidos por terceiros para discutir os Documentos da Operação, desde que o objeto das demandas, ações ou processos não sejam decorrentes da ação ou omissão de qualquer tipo atribuível por culpa ou dolo </w:t>
      </w:r>
      <w:r w:rsidR="00943D64">
        <w:rPr>
          <w:rFonts w:asciiTheme="minorHAnsi" w:eastAsia="Verdana" w:hAnsiTheme="minorHAnsi"/>
          <w:sz w:val="24"/>
        </w:rPr>
        <w:t>d</w:t>
      </w:r>
      <w:r w:rsidR="00752004">
        <w:rPr>
          <w:rFonts w:asciiTheme="minorHAnsi" w:eastAsia="Verdana" w:hAnsiTheme="minorHAnsi" w:cstheme="minorHAnsi"/>
          <w:sz w:val="24"/>
          <w:szCs w:val="24"/>
        </w:rPr>
        <w:t>a</w:t>
      </w:r>
      <w:r w:rsidRPr="00064FCD">
        <w:rPr>
          <w:rFonts w:asciiTheme="minorHAnsi" w:eastAsia="Verdana" w:hAnsiTheme="minorHAnsi"/>
          <w:sz w:val="24"/>
        </w:rPr>
        <w:t xml:space="preserve"> Debenturista</w:t>
      </w:r>
      <w:r w:rsidRPr="00070987">
        <w:rPr>
          <w:rFonts w:asciiTheme="minorHAnsi" w:eastAsia="Verdana" w:hAnsiTheme="minorHAnsi"/>
          <w:sz w:val="24"/>
        </w:rPr>
        <w:t>; (</w:t>
      </w:r>
      <w:proofErr w:type="spellStart"/>
      <w:r w:rsidRPr="00070987">
        <w:rPr>
          <w:rFonts w:asciiTheme="minorHAnsi" w:eastAsia="Verdana" w:hAnsiTheme="minorHAnsi"/>
          <w:sz w:val="24"/>
        </w:rPr>
        <w:t>iv</w:t>
      </w:r>
      <w:proofErr w:type="spellEnd"/>
      <w:r w:rsidRPr="00070987">
        <w:rPr>
          <w:rFonts w:asciiTheme="minorHAnsi" w:eastAsia="Verdana" w:hAnsiTheme="minorHAnsi"/>
          <w:sz w:val="24"/>
        </w:rPr>
        <w:t xml:space="preserve">) eventual alteração nos termos dos Contratos </w:t>
      </w:r>
      <w:r w:rsidR="00F60751" w:rsidRPr="00A32AA8">
        <w:rPr>
          <w:rFonts w:asciiTheme="minorHAnsi" w:eastAsia="Verdana" w:hAnsiTheme="minorHAnsi"/>
          <w:sz w:val="24"/>
        </w:rPr>
        <w:t>de Locação</w:t>
      </w:r>
      <w:r w:rsidRPr="00A32AA8">
        <w:rPr>
          <w:rFonts w:asciiTheme="minorHAnsi" w:eastAsia="Verdana" w:hAnsiTheme="minorHAnsi"/>
          <w:sz w:val="24"/>
        </w:rPr>
        <w:t xml:space="preserve"> sem a prévia e expressa anuência d</w:t>
      </w:r>
      <w:r w:rsidR="00F60751" w:rsidRPr="00A32AA8">
        <w:rPr>
          <w:rFonts w:asciiTheme="minorHAnsi" w:eastAsia="Verdana" w:hAnsiTheme="minorHAnsi"/>
          <w:sz w:val="24"/>
        </w:rPr>
        <w:t>os Debenturistas</w:t>
      </w:r>
      <w:r w:rsidRPr="00A32AA8">
        <w:rPr>
          <w:rFonts w:asciiTheme="minorHAnsi" w:eastAsia="Verdana" w:hAnsiTheme="minorHAnsi"/>
          <w:sz w:val="24"/>
        </w:rPr>
        <w:t>.</w:t>
      </w:r>
    </w:p>
    <w:p w14:paraId="5A5AFB2B" w14:textId="77777777" w:rsidR="00326BD3" w:rsidRPr="0075369C" w:rsidRDefault="00326BD3" w:rsidP="00E565A6">
      <w:pPr>
        <w:pStyle w:val="Cabealho"/>
        <w:spacing w:line="360" w:lineRule="exact"/>
        <w:jc w:val="both"/>
        <w:rPr>
          <w:rFonts w:asciiTheme="minorHAnsi" w:eastAsia="Verdana" w:hAnsiTheme="minorHAnsi"/>
          <w:sz w:val="24"/>
        </w:rPr>
      </w:pPr>
    </w:p>
    <w:p w14:paraId="6F629369" w14:textId="6B6A27C1" w:rsidR="00326BD3" w:rsidRPr="0075369C" w:rsidRDefault="00326BD3" w:rsidP="00E565A6">
      <w:pPr>
        <w:pStyle w:val="Cabealho"/>
        <w:spacing w:line="360" w:lineRule="exact"/>
        <w:jc w:val="both"/>
        <w:rPr>
          <w:rFonts w:asciiTheme="minorHAnsi" w:eastAsia="Verdana" w:hAnsiTheme="minorHAnsi"/>
          <w:sz w:val="24"/>
        </w:rPr>
      </w:pPr>
      <w:r w:rsidRPr="0075369C">
        <w:rPr>
          <w:rFonts w:asciiTheme="minorHAnsi" w:eastAsia="Verdana" w:hAnsiTheme="minorHAnsi"/>
          <w:sz w:val="24"/>
        </w:rPr>
        <w:t>5.</w:t>
      </w:r>
      <w:r w:rsidR="00F60751" w:rsidRPr="0075369C">
        <w:rPr>
          <w:rFonts w:asciiTheme="minorHAnsi" w:eastAsia="Verdana" w:hAnsiTheme="minorHAnsi"/>
          <w:sz w:val="24"/>
        </w:rPr>
        <w:t>4</w:t>
      </w:r>
      <w:r w:rsidRPr="0075369C">
        <w:rPr>
          <w:rFonts w:asciiTheme="minorHAnsi" w:eastAsia="Verdana" w:hAnsiTheme="minorHAnsi"/>
          <w:sz w:val="24"/>
        </w:rPr>
        <w:t xml:space="preserve">.1. O pagamento de qualquer indenização referida </w:t>
      </w:r>
      <w:r w:rsidR="001009F6" w:rsidRPr="0075369C">
        <w:rPr>
          <w:rFonts w:asciiTheme="minorHAnsi" w:eastAsia="Verdana" w:hAnsiTheme="minorHAnsi"/>
          <w:sz w:val="24"/>
        </w:rPr>
        <w:t>na claus</w:t>
      </w:r>
      <w:r w:rsidR="001009F6" w:rsidRPr="00E11774">
        <w:rPr>
          <w:rFonts w:asciiTheme="minorHAnsi" w:eastAsia="Verdana" w:hAnsiTheme="minorHAnsi"/>
          <w:sz w:val="24"/>
        </w:rPr>
        <w:t>ula</w:t>
      </w:r>
      <w:r w:rsidRPr="00E11774">
        <w:rPr>
          <w:rFonts w:asciiTheme="minorHAnsi" w:eastAsia="Verdana" w:hAnsiTheme="minorHAnsi"/>
          <w:sz w:val="24"/>
        </w:rPr>
        <w:t xml:space="preserve"> 5.</w:t>
      </w:r>
      <w:r w:rsidR="00F60751" w:rsidRPr="00E11774">
        <w:rPr>
          <w:rFonts w:asciiTheme="minorHAnsi" w:eastAsia="Verdana" w:hAnsiTheme="minorHAnsi"/>
          <w:sz w:val="24"/>
        </w:rPr>
        <w:t>4</w:t>
      </w:r>
      <w:r w:rsidRPr="00E11774">
        <w:rPr>
          <w:rFonts w:asciiTheme="minorHAnsi" w:eastAsia="Verdana" w:hAnsiTheme="minorHAnsi"/>
          <w:sz w:val="24"/>
        </w:rPr>
        <w:t>.</w:t>
      </w:r>
      <w:r w:rsidR="004B3D2E" w:rsidRPr="00E11774">
        <w:rPr>
          <w:rFonts w:asciiTheme="minorHAnsi" w:eastAsia="Verdana" w:hAnsiTheme="minorHAnsi"/>
          <w:sz w:val="24"/>
        </w:rPr>
        <w:t xml:space="preserve">, </w:t>
      </w:r>
      <w:r w:rsidR="001009F6" w:rsidRPr="00E5704D">
        <w:rPr>
          <w:rFonts w:asciiTheme="minorHAnsi" w:eastAsia="Verdana" w:hAnsiTheme="minorHAnsi"/>
          <w:sz w:val="24"/>
        </w:rPr>
        <w:t xml:space="preserve">itens </w:t>
      </w:r>
      <w:r w:rsidR="004B3D2E" w:rsidRPr="002612F1">
        <w:rPr>
          <w:rFonts w:asciiTheme="minorHAnsi" w:eastAsia="Verdana" w:hAnsiTheme="minorHAnsi"/>
          <w:sz w:val="24"/>
        </w:rPr>
        <w:t>“</w:t>
      </w:r>
      <w:proofErr w:type="spellStart"/>
      <w:r w:rsidR="004B3D2E" w:rsidRPr="002612F1">
        <w:rPr>
          <w:rFonts w:asciiTheme="minorHAnsi" w:eastAsia="Verdana" w:hAnsiTheme="minorHAnsi"/>
          <w:sz w:val="24"/>
        </w:rPr>
        <w:t>iii</w:t>
      </w:r>
      <w:proofErr w:type="spellEnd"/>
      <w:r w:rsidR="004B3D2E" w:rsidRPr="002612F1">
        <w:rPr>
          <w:rFonts w:asciiTheme="minorHAnsi" w:eastAsia="Verdana" w:hAnsiTheme="minorHAnsi"/>
          <w:sz w:val="24"/>
        </w:rPr>
        <w:t>” e “</w:t>
      </w:r>
      <w:proofErr w:type="spellStart"/>
      <w:r w:rsidR="004B3D2E" w:rsidRPr="002612F1">
        <w:rPr>
          <w:rFonts w:asciiTheme="minorHAnsi" w:eastAsia="Verdana" w:hAnsiTheme="minorHAnsi"/>
          <w:sz w:val="24"/>
        </w:rPr>
        <w:t>iv</w:t>
      </w:r>
      <w:proofErr w:type="spellEnd"/>
      <w:r w:rsidR="004B3D2E" w:rsidRPr="002612F1">
        <w:rPr>
          <w:rFonts w:asciiTheme="minorHAnsi" w:eastAsia="Verdana" w:hAnsiTheme="minorHAnsi"/>
          <w:sz w:val="24"/>
        </w:rPr>
        <w:t>”</w:t>
      </w:r>
      <w:r w:rsidRPr="002612F1">
        <w:rPr>
          <w:rFonts w:asciiTheme="minorHAnsi" w:eastAsia="Verdana" w:hAnsiTheme="minorHAnsi"/>
          <w:sz w:val="24"/>
        </w:rPr>
        <w:t xml:space="preserve"> acima deverá ser realizado à vista, em parcela única, mediante depósito na conta corrente a</w:t>
      </w:r>
      <w:r w:rsidR="00F60751" w:rsidRPr="008643ED">
        <w:rPr>
          <w:rFonts w:asciiTheme="minorHAnsi" w:eastAsia="Verdana" w:hAnsiTheme="minorHAnsi"/>
          <w:sz w:val="24"/>
        </w:rPr>
        <w:t xml:space="preserve"> ser oportunamente indicada </w:t>
      </w:r>
      <w:r w:rsidR="00F60751">
        <w:rPr>
          <w:rFonts w:asciiTheme="minorHAnsi" w:eastAsia="Verdana" w:hAnsiTheme="minorHAnsi" w:cstheme="minorHAnsi"/>
          <w:sz w:val="24"/>
          <w:szCs w:val="24"/>
        </w:rPr>
        <w:t>pel</w:t>
      </w:r>
      <w:r w:rsidR="00752004">
        <w:rPr>
          <w:rFonts w:asciiTheme="minorHAnsi" w:eastAsia="Verdana" w:hAnsiTheme="minorHAnsi" w:cstheme="minorHAnsi"/>
          <w:sz w:val="24"/>
          <w:szCs w:val="24"/>
        </w:rPr>
        <w:t>a</w:t>
      </w:r>
      <w:r w:rsidR="00F60751" w:rsidRPr="00064FCD">
        <w:rPr>
          <w:rFonts w:asciiTheme="minorHAnsi" w:eastAsia="Verdana" w:hAnsiTheme="minorHAnsi"/>
          <w:sz w:val="24"/>
        </w:rPr>
        <w:t xml:space="preserve"> Debenturista</w:t>
      </w:r>
      <w:r w:rsidR="007C7CA8" w:rsidRPr="00070987">
        <w:rPr>
          <w:rFonts w:asciiTheme="minorHAnsi" w:eastAsia="Verdana" w:hAnsiTheme="minorHAnsi"/>
          <w:sz w:val="24"/>
        </w:rPr>
        <w:t xml:space="preserve"> e/ou Agente Fiduciário</w:t>
      </w:r>
      <w:r w:rsidRPr="00A32AA8">
        <w:rPr>
          <w:rFonts w:asciiTheme="minorHAnsi" w:eastAsia="Verdana" w:hAnsiTheme="minorHAnsi"/>
          <w:sz w:val="24"/>
        </w:rPr>
        <w:t xml:space="preserve">, conforme aplicável, dentro de 5 (cinco) </w:t>
      </w:r>
      <w:r w:rsidR="00241F33">
        <w:rPr>
          <w:rFonts w:asciiTheme="minorHAnsi" w:eastAsia="Verdana" w:hAnsiTheme="minorHAnsi" w:cstheme="minorHAnsi"/>
          <w:sz w:val="24"/>
          <w:szCs w:val="24"/>
        </w:rPr>
        <w:t>D</w:t>
      </w:r>
      <w:r w:rsidRPr="00F60751">
        <w:rPr>
          <w:rFonts w:asciiTheme="minorHAnsi" w:eastAsia="Verdana" w:hAnsiTheme="minorHAnsi" w:cstheme="minorHAnsi"/>
          <w:sz w:val="24"/>
          <w:szCs w:val="24"/>
        </w:rPr>
        <w:t xml:space="preserve">ias </w:t>
      </w:r>
      <w:r w:rsidR="00241F33">
        <w:rPr>
          <w:rFonts w:asciiTheme="minorHAnsi" w:eastAsia="Verdana" w:hAnsiTheme="minorHAnsi" w:cstheme="minorHAnsi"/>
          <w:sz w:val="24"/>
          <w:szCs w:val="24"/>
        </w:rPr>
        <w:t>Ú</w:t>
      </w:r>
      <w:r w:rsidRPr="00A32AA8">
        <w:rPr>
          <w:rFonts w:asciiTheme="minorHAnsi" w:eastAsia="Verdana" w:hAnsiTheme="minorHAnsi"/>
          <w:sz w:val="24"/>
        </w:rPr>
        <w:t xml:space="preserve">teis após o recebimento pela </w:t>
      </w:r>
      <w:r w:rsidR="00F60751" w:rsidRPr="00A32AA8">
        <w:rPr>
          <w:rFonts w:asciiTheme="minorHAnsi" w:eastAsia="Verdana" w:hAnsiTheme="minorHAnsi"/>
          <w:sz w:val="24"/>
        </w:rPr>
        <w:t>Emissora ou pelo Fiador</w:t>
      </w:r>
      <w:r w:rsidRPr="00A32AA8">
        <w:rPr>
          <w:rFonts w:asciiTheme="minorHAnsi" w:eastAsia="Verdana" w:hAnsiTheme="minorHAnsi"/>
          <w:sz w:val="24"/>
        </w:rPr>
        <w:t xml:space="preserve"> de comunicação por escrito </w:t>
      </w:r>
      <w:r w:rsidR="00F60751">
        <w:rPr>
          <w:rFonts w:asciiTheme="minorHAnsi" w:eastAsia="Verdana" w:hAnsiTheme="minorHAnsi" w:cstheme="minorHAnsi"/>
          <w:sz w:val="24"/>
          <w:szCs w:val="24"/>
        </w:rPr>
        <w:t>d</w:t>
      </w:r>
      <w:r w:rsidR="00752004">
        <w:rPr>
          <w:rFonts w:asciiTheme="minorHAnsi" w:eastAsia="Verdana" w:hAnsiTheme="minorHAnsi" w:cstheme="minorHAnsi"/>
          <w:sz w:val="24"/>
          <w:szCs w:val="24"/>
        </w:rPr>
        <w:t>a</w:t>
      </w:r>
      <w:r w:rsidR="00F60751" w:rsidRPr="00064FCD">
        <w:rPr>
          <w:rFonts w:asciiTheme="minorHAnsi" w:eastAsia="Verdana" w:hAnsiTheme="minorHAnsi"/>
          <w:sz w:val="24"/>
        </w:rPr>
        <w:t xml:space="preserve"> Debenturista</w:t>
      </w:r>
      <w:r w:rsidR="007C7CA8" w:rsidRPr="00070987">
        <w:rPr>
          <w:rFonts w:asciiTheme="minorHAnsi" w:eastAsia="Verdana" w:hAnsiTheme="minorHAnsi"/>
          <w:sz w:val="24"/>
        </w:rPr>
        <w:t xml:space="preserve"> e/ou Agente Fiduciário</w:t>
      </w:r>
      <w:r w:rsidRPr="00A32AA8">
        <w:rPr>
          <w:rFonts w:asciiTheme="minorHAnsi" w:eastAsia="Verdana" w:hAnsiTheme="minorHAnsi"/>
          <w:sz w:val="24"/>
        </w:rPr>
        <w:t xml:space="preserve">, indicando o montante a ser pago e que tal valor será aplicado no pagamento dos CRI e em eventuais despesas mencionadas </w:t>
      </w:r>
      <w:r w:rsidR="001009F6" w:rsidRPr="00A32AA8">
        <w:rPr>
          <w:rFonts w:asciiTheme="minorHAnsi" w:eastAsia="Verdana" w:hAnsiTheme="minorHAnsi"/>
          <w:sz w:val="24"/>
        </w:rPr>
        <w:t>na cláusula</w:t>
      </w:r>
      <w:r w:rsidRPr="00A32AA8">
        <w:rPr>
          <w:rFonts w:asciiTheme="minorHAnsi" w:eastAsia="Verdana" w:hAnsiTheme="minorHAnsi"/>
          <w:sz w:val="24"/>
        </w:rPr>
        <w:t xml:space="preserve"> 5.</w:t>
      </w:r>
      <w:r w:rsidR="00F60751" w:rsidRPr="00A32AA8">
        <w:rPr>
          <w:rFonts w:asciiTheme="minorHAnsi" w:eastAsia="Verdana" w:hAnsiTheme="minorHAnsi"/>
          <w:sz w:val="24"/>
        </w:rPr>
        <w:t>4</w:t>
      </w:r>
      <w:r w:rsidRPr="00A32AA8">
        <w:rPr>
          <w:rFonts w:asciiTheme="minorHAnsi" w:eastAsia="Verdana" w:hAnsiTheme="minorHAnsi"/>
          <w:sz w:val="24"/>
        </w:rPr>
        <w:t xml:space="preserve">. acima, conforme previsto no Termo de Securitização e </w:t>
      </w:r>
      <w:r w:rsidR="00F60751" w:rsidRPr="0075369C">
        <w:rPr>
          <w:rFonts w:asciiTheme="minorHAnsi" w:eastAsia="Verdana" w:hAnsiTheme="minorHAnsi"/>
          <w:sz w:val="24"/>
        </w:rPr>
        <w:t xml:space="preserve">conforme cálculos efetuados </w:t>
      </w:r>
      <w:r w:rsidR="00F60751">
        <w:rPr>
          <w:rFonts w:asciiTheme="minorHAnsi" w:eastAsia="Verdana" w:hAnsiTheme="minorHAnsi" w:cstheme="minorHAnsi"/>
          <w:sz w:val="24"/>
          <w:szCs w:val="24"/>
        </w:rPr>
        <w:t>pel</w:t>
      </w:r>
      <w:r w:rsidR="00752004">
        <w:rPr>
          <w:rFonts w:asciiTheme="minorHAnsi" w:eastAsia="Verdana" w:hAnsiTheme="minorHAnsi" w:cstheme="minorHAnsi"/>
          <w:sz w:val="24"/>
          <w:szCs w:val="24"/>
        </w:rPr>
        <w:t>a</w:t>
      </w:r>
      <w:r w:rsidR="00F60751" w:rsidRPr="00064FCD">
        <w:rPr>
          <w:rFonts w:asciiTheme="minorHAnsi" w:eastAsia="Verdana" w:hAnsiTheme="minorHAnsi"/>
          <w:sz w:val="24"/>
        </w:rPr>
        <w:t xml:space="preserve"> Debenturista</w:t>
      </w:r>
      <w:r w:rsidRPr="00070987">
        <w:rPr>
          <w:rFonts w:asciiTheme="minorHAnsi" w:eastAsia="Verdana" w:hAnsiTheme="minorHAnsi"/>
          <w:sz w:val="24"/>
        </w:rPr>
        <w:t>, os quais, salvo ma</w:t>
      </w:r>
      <w:r w:rsidRPr="00A32AA8">
        <w:rPr>
          <w:rFonts w:asciiTheme="minorHAnsi" w:eastAsia="Verdana" w:hAnsiTheme="minorHAnsi"/>
          <w:sz w:val="24"/>
        </w:rPr>
        <w:t>nifesto erro, serão considerados vinculantes e definitivos</w:t>
      </w:r>
      <w:r w:rsidR="004B3D2E" w:rsidRPr="00A32AA8">
        <w:rPr>
          <w:rFonts w:asciiTheme="minorHAnsi" w:eastAsia="Verdana" w:hAnsiTheme="minorHAnsi"/>
          <w:sz w:val="24"/>
        </w:rPr>
        <w:t xml:space="preserve"> e na hipótese </w:t>
      </w:r>
      <w:r w:rsidR="001009F6" w:rsidRPr="00A32AA8">
        <w:rPr>
          <w:rFonts w:asciiTheme="minorHAnsi" w:eastAsia="Verdana" w:hAnsiTheme="minorHAnsi"/>
          <w:sz w:val="24"/>
        </w:rPr>
        <w:t>da cláusula</w:t>
      </w:r>
      <w:r w:rsidR="004B3D2E" w:rsidRPr="00A32AA8">
        <w:rPr>
          <w:rFonts w:asciiTheme="minorHAnsi" w:eastAsia="Verdana" w:hAnsiTheme="minorHAnsi"/>
          <w:sz w:val="24"/>
        </w:rPr>
        <w:t xml:space="preserve"> 5.4,</w:t>
      </w:r>
      <w:r w:rsidR="001009F6" w:rsidRPr="00A32AA8">
        <w:rPr>
          <w:rFonts w:asciiTheme="minorHAnsi" w:eastAsia="Verdana" w:hAnsiTheme="minorHAnsi"/>
          <w:sz w:val="24"/>
        </w:rPr>
        <w:t xml:space="preserve"> itens</w:t>
      </w:r>
      <w:r w:rsidR="004B3D2E" w:rsidRPr="00A32AA8">
        <w:rPr>
          <w:rFonts w:asciiTheme="minorHAnsi" w:eastAsia="Verdana" w:hAnsiTheme="minorHAnsi"/>
          <w:sz w:val="24"/>
        </w:rPr>
        <w:t xml:space="preserve"> “i” e “</w:t>
      </w:r>
      <w:proofErr w:type="spellStart"/>
      <w:r w:rsidR="004B3D2E" w:rsidRPr="00A32AA8">
        <w:rPr>
          <w:rFonts w:asciiTheme="minorHAnsi" w:eastAsia="Verdana" w:hAnsiTheme="minorHAnsi"/>
          <w:sz w:val="24"/>
        </w:rPr>
        <w:t>ii</w:t>
      </w:r>
      <w:proofErr w:type="spellEnd"/>
      <w:r w:rsidR="004B3D2E" w:rsidRPr="00A32AA8">
        <w:rPr>
          <w:rFonts w:asciiTheme="minorHAnsi" w:eastAsia="Verdana" w:hAnsiTheme="minorHAnsi"/>
          <w:sz w:val="24"/>
        </w:rPr>
        <w:t>” após decisão transitada em julgado</w:t>
      </w:r>
      <w:r w:rsidRPr="0075369C">
        <w:rPr>
          <w:rFonts w:asciiTheme="minorHAnsi" w:eastAsia="Verdana" w:hAnsiTheme="minorHAnsi"/>
          <w:sz w:val="24"/>
        </w:rPr>
        <w:t>.</w:t>
      </w:r>
    </w:p>
    <w:p w14:paraId="68BF57DF" w14:textId="77777777" w:rsidR="00326BD3" w:rsidRPr="0075369C" w:rsidRDefault="00326BD3" w:rsidP="004B3D2E">
      <w:pPr>
        <w:pStyle w:val="PargrafodaLista"/>
        <w:widowControl w:val="0"/>
        <w:spacing w:line="360" w:lineRule="exact"/>
        <w:rPr>
          <w:rFonts w:asciiTheme="minorHAnsi" w:eastAsia="Verdana" w:hAnsiTheme="minorHAnsi"/>
          <w:b/>
          <w:smallCaps/>
          <w:sz w:val="24"/>
          <w:u w:val="single"/>
        </w:rPr>
      </w:pPr>
    </w:p>
    <w:p w14:paraId="46DF32B8" w14:textId="484AD2CB" w:rsidR="00CB5A10" w:rsidRPr="0075369C" w:rsidRDefault="00671DFC" w:rsidP="004B3D2E">
      <w:pPr>
        <w:keepNext w:val="0"/>
        <w:widowControl w:val="0"/>
        <w:tabs>
          <w:tab w:val="left" w:pos="993"/>
        </w:tabs>
        <w:suppressAutoHyphens w:val="0"/>
        <w:spacing w:line="360" w:lineRule="exact"/>
        <w:jc w:val="center"/>
        <w:rPr>
          <w:rFonts w:asciiTheme="minorHAnsi" w:eastAsia="Verdana" w:hAnsiTheme="minorHAnsi"/>
          <w:b/>
          <w:smallCaps/>
          <w:sz w:val="24"/>
          <w:u w:val="single"/>
        </w:rPr>
      </w:pPr>
      <w:r w:rsidRPr="0075369C">
        <w:rPr>
          <w:rFonts w:asciiTheme="minorHAnsi" w:eastAsia="Verdana" w:hAnsiTheme="minorHAnsi"/>
          <w:b/>
          <w:smallCaps/>
          <w:sz w:val="24"/>
          <w:u w:val="single"/>
        </w:rPr>
        <w:t>Capítulo VI</w:t>
      </w:r>
    </w:p>
    <w:p w14:paraId="49E9922E" w14:textId="2E39050F" w:rsidR="006718AE" w:rsidRPr="0075369C" w:rsidRDefault="006718AE" w:rsidP="004B3D2E">
      <w:pPr>
        <w:keepNext w:val="0"/>
        <w:widowControl w:val="0"/>
        <w:tabs>
          <w:tab w:val="left" w:pos="993"/>
        </w:tabs>
        <w:suppressAutoHyphens w:val="0"/>
        <w:spacing w:line="360" w:lineRule="exact"/>
        <w:jc w:val="center"/>
        <w:rPr>
          <w:rFonts w:asciiTheme="minorHAnsi" w:eastAsia="Verdana" w:hAnsiTheme="minorHAnsi"/>
          <w:sz w:val="24"/>
        </w:rPr>
      </w:pPr>
      <w:r w:rsidRPr="0075369C">
        <w:rPr>
          <w:rFonts w:asciiTheme="minorHAnsi" w:eastAsia="Verdana" w:hAnsiTheme="minorHAnsi"/>
          <w:b/>
          <w:smallCaps/>
          <w:sz w:val="24"/>
          <w:u w:val="single"/>
        </w:rPr>
        <w:t>Da Assembleia Geral de Debenturistas</w:t>
      </w:r>
    </w:p>
    <w:p w14:paraId="67C92B22" w14:textId="61F7CBDB" w:rsidR="00D1201E" w:rsidRPr="00E11774" w:rsidRDefault="00D1201E" w:rsidP="004B3D2E">
      <w:pPr>
        <w:keepNext w:val="0"/>
        <w:widowControl w:val="0"/>
        <w:tabs>
          <w:tab w:val="left" w:pos="993"/>
        </w:tabs>
        <w:suppressAutoHyphens w:val="0"/>
        <w:spacing w:line="360" w:lineRule="exact"/>
        <w:jc w:val="center"/>
        <w:rPr>
          <w:rFonts w:asciiTheme="minorHAnsi" w:eastAsia="Verdana" w:hAnsiTheme="minorHAnsi"/>
          <w:b/>
          <w:smallCaps/>
          <w:sz w:val="24"/>
          <w:u w:val="single"/>
        </w:rPr>
      </w:pPr>
    </w:p>
    <w:p w14:paraId="1A353042" w14:textId="1954B443" w:rsidR="00D1201E" w:rsidRPr="002612F1" w:rsidRDefault="00D1201E" w:rsidP="004B3D2E">
      <w:pPr>
        <w:keepNext w:val="0"/>
        <w:widowControl w:val="0"/>
        <w:suppressAutoHyphens w:val="0"/>
        <w:spacing w:line="360" w:lineRule="exact"/>
        <w:jc w:val="both"/>
        <w:rPr>
          <w:rFonts w:asciiTheme="minorHAnsi" w:eastAsia="Arial Unicode MS" w:hAnsiTheme="minorHAnsi"/>
          <w:b/>
          <w:w w:val="0"/>
          <w:sz w:val="24"/>
        </w:rPr>
      </w:pPr>
      <w:bookmarkStart w:id="82" w:name="_DV_C607"/>
      <w:bookmarkStart w:id="83" w:name="_Ref389561994"/>
      <w:r w:rsidRPr="00E11774">
        <w:rPr>
          <w:rFonts w:asciiTheme="minorHAnsi" w:eastAsia="Arial Unicode MS" w:hAnsiTheme="minorHAnsi"/>
          <w:w w:val="0"/>
          <w:sz w:val="24"/>
        </w:rPr>
        <w:t>6.1.</w:t>
      </w:r>
      <w:r w:rsidRPr="00E11774">
        <w:rPr>
          <w:rFonts w:asciiTheme="minorHAnsi" w:eastAsia="Arial Unicode MS" w:hAnsiTheme="minorHAnsi"/>
          <w:w w:val="0"/>
          <w:sz w:val="24"/>
        </w:rPr>
        <w:tab/>
        <w:t>Os Debenturistas poderão, a qualquer tempo, reunir-se em assembleia geral a fim de deliberar sobre matéria de interesse da comunhão dos Debenturistas (“</w:t>
      </w:r>
      <w:r w:rsidRPr="00E11774">
        <w:rPr>
          <w:rFonts w:asciiTheme="minorHAnsi" w:hAnsiTheme="minorHAnsi"/>
          <w:sz w:val="24"/>
          <w:u w:val="single"/>
        </w:rPr>
        <w:t>Assembleia Geral de Debenturistas</w:t>
      </w:r>
      <w:r w:rsidRPr="00E11774">
        <w:rPr>
          <w:rFonts w:asciiTheme="minorHAnsi" w:eastAsia="Arial Unicode MS" w:hAnsiTheme="minorHAnsi"/>
          <w:w w:val="0"/>
          <w:sz w:val="24"/>
        </w:rPr>
        <w:t>”</w:t>
      </w:r>
      <w:r w:rsidRPr="00E5704D">
        <w:rPr>
          <w:rFonts w:asciiTheme="minorHAnsi" w:hAnsiTheme="minorHAnsi"/>
          <w:sz w:val="24"/>
        </w:rPr>
        <w:t>)</w:t>
      </w:r>
      <w:r w:rsidRPr="002612F1">
        <w:rPr>
          <w:rFonts w:asciiTheme="minorHAnsi" w:eastAsia="Arial Unicode MS" w:hAnsiTheme="minorHAnsi"/>
          <w:w w:val="0"/>
          <w:sz w:val="24"/>
        </w:rPr>
        <w:t>.</w:t>
      </w:r>
      <w:bookmarkEnd w:id="82"/>
      <w:bookmarkEnd w:id="83"/>
    </w:p>
    <w:p w14:paraId="05891F6F" w14:textId="77777777" w:rsidR="00D1201E" w:rsidRPr="008643ED" w:rsidRDefault="00D1201E" w:rsidP="004B3D2E">
      <w:pPr>
        <w:widowControl w:val="0"/>
        <w:spacing w:line="360" w:lineRule="exact"/>
        <w:jc w:val="both"/>
        <w:rPr>
          <w:rStyle w:val="DeltaViewInsertion"/>
          <w:rFonts w:asciiTheme="minorHAnsi" w:eastAsia="Arial Unicode MS" w:hAnsiTheme="minorHAnsi"/>
          <w:b/>
          <w:color w:val="auto"/>
          <w:w w:val="0"/>
          <w:sz w:val="24"/>
        </w:rPr>
      </w:pPr>
    </w:p>
    <w:p w14:paraId="7887956D" w14:textId="0EA2AAD6" w:rsidR="00D1201E" w:rsidRPr="004C2EAD" w:rsidRDefault="00D1201E" w:rsidP="004B3D2E">
      <w:pPr>
        <w:keepNext w:val="0"/>
        <w:widowControl w:val="0"/>
        <w:suppressAutoHyphens w:val="0"/>
        <w:spacing w:line="360" w:lineRule="exact"/>
        <w:jc w:val="both"/>
        <w:rPr>
          <w:rFonts w:asciiTheme="minorHAnsi" w:eastAsia="Arial Unicode MS" w:hAnsiTheme="minorHAnsi"/>
          <w:b/>
          <w:w w:val="0"/>
          <w:sz w:val="24"/>
        </w:rPr>
      </w:pPr>
      <w:r w:rsidRPr="006A4202">
        <w:rPr>
          <w:rFonts w:asciiTheme="minorHAnsi" w:eastAsia="Arial Unicode MS" w:hAnsiTheme="minorHAnsi"/>
          <w:w w:val="0"/>
          <w:sz w:val="24"/>
        </w:rPr>
        <w:t xml:space="preserve">6.1.1. Aplica-se às </w:t>
      </w:r>
      <w:r w:rsidRPr="006A4202">
        <w:rPr>
          <w:rFonts w:asciiTheme="minorHAnsi" w:hAnsiTheme="minorHAnsi"/>
          <w:sz w:val="24"/>
        </w:rPr>
        <w:t>Assembleias</w:t>
      </w:r>
      <w:r w:rsidRPr="006A4202">
        <w:rPr>
          <w:rFonts w:asciiTheme="minorHAnsi" w:eastAsia="Arial Unicode MS" w:hAnsiTheme="minorHAnsi"/>
          <w:w w:val="0"/>
          <w:sz w:val="24"/>
        </w:rPr>
        <w:t xml:space="preserve"> Gerais de Debenturistas, no que couber, além do disposto na presente Escritura de Emissão, o disposto na Lei das Sociedades por Ações sobre assembleia geral de acionistas.</w:t>
      </w:r>
      <w:bookmarkStart w:id="84" w:name="_DV_M375"/>
      <w:bookmarkEnd w:id="84"/>
    </w:p>
    <w:p w14:paraId="047C67F8" w14:textId="77777777" w:rsidR="00D1201E" w:rsidRPr="008256DF" w:rsidRDefault="00D1201E" w:rsidP="004B3D2E">
      <w:pPr>
        <w:widowControl w:val="0"/>
        <w:spacing w:line="360" w:lineRule="exact"/>
        <w:jc w:val="both"/>
        <w:rPr>
          <w:rFonts w:asciiTheme="minorHAnsi" w:eastAsia="Arial Unicode MS" w:hAnsiTheme="minorHAnsi"/>
          <w:b/>
          <w:w w:val="0"/>
          <w:sz w:val="24"/>
        </w:rPr>
      </w:pPr>
    </w:p>
    <w:p w14:paraId="33AD41D4" w14:textId="1B556DE5" w:rsidR="00D1201E" w:rsidRPr="007B7CBE" w:rsidRDefault="00D1201E" w:rsidP="004B3D2E">
      <w:pPr>
        <w:keepNext w:val="0"/>
        <w:widowControl w:val="0"/>
        <w:suppressAutoHyphens w:val="0"/>
        <w:spacing w:line="360" w:lineRule="exact"/>
        <w:jc w:val="both"/>
        <w:rPr>
          <w:rFonts w:asciiTheme="minorHAnsi" w:eastAsia="Arial Unicode MS" w:hAnsiTheme="minorHAnsi"/>
          <w:b/>
          <w:w w:val="0"/>
          <w:sz w:val="24"/>
        </w:rPr>
      </w:pPr>
      <w:r w:rsidRPr="008256DF">
        <w:rPr>
          <w:rFonts w:asciiTheme="minorHAnsi" w:eastAsia="Arial Unicode MS" w:hAnsiTheme="minorHAnsi"/>
          <w:w w:val="0"/>
          <w:sz w:val="24"/>
        </w:rPr>
        <w:t xml:space="preserve">6.1.2. A </w:t>
      </w:r>
      <w:r w:rsidRPr="008256DF">
        <w:rPr>
          <w:rFonts w:asciiTheme="minorHAnsi" w:hAnsiTheme="minorHAnsi"/>
          <w:sz w:val="24"/>
        </w:rPr>
        <w:t>Assembl</w:t>
      </w:r>
      <w:r w:rsidRPr="00C1324C">
        <w:rPr>
          <w:rFonts w:asciiTheme="minorHAnsi" w:hAnsiTheme="minorHAnsi"/>
          <w:sz w:val="24"/>
        </w:rPr>
        <w:t>eia</w:t>
      </w:r>
      <w:r w:rsidRPr="00C1324C">
        <w:rPr>
          <w:rFonts w:asciiTheme="minorHAnsi" w:eastAsia="Arial Unicode MS" w:hAnsiTheme="minorHAnsi"/>
          <w:w w:val="0"/>
          <w:sz w:val="24"/>
        </w:rPr>
        <w:t xml:space="preserve"> Geral de Debenturistas pode ser convocada</w:t>
      </w:r>
      <w:r w:rsidR="00836665" w:rsidRPr="00C1324C">
        <w:rPr>
          <w:rFonts w:asciiTheme="minorHAnsi" w:eastAsia="Arial Unicode MS" w:hAnsiTheme="minorHAnsi"/>
          <w:w w:val="0"/>
          <w:sz w:val="24"/>
        </w:rPr>
        <w:t>, com prazo de antecedência da primeira convocação de pelo menos 15 (quinze) dias e o da segunda convocação de 8 (oito) dias</w:t>
      </w:r>
      <w:r w:rsidRPr="007B7CBE">
        <w:rPr>
          <w:rFonts w:asciiTheme="minorHAnsi" w:eastAsia="Arial Unicode MS" w:hAnsiTheme="minorHAnsi"/>
          <w:w w:val="0"/>
          <w:sz w:val="24"/>
        </w:rPr>
        <w:t xml:space="preserve">: </w:t>
      </w:r>
      <w:bookmarkStart w:id="85" w:name="_DV_M377"/>
      <w:bookmarkEnd w:id="85"/>
      <w:r w:rsidRPr="007B7CBE">
        <w:rPr>
          <w:rFonts w:asciiTheme="minorHAnsi" w:eastAsia="Arial Unicode MS" w:hAnsiTheme="minorHAnsi"/>
          <w:w w:val="0"/>
          <w:sz w:val="24"/>
        </w:rPr>
        <w:t>(i) pela Emissora</w:t>
      </w:r>
      <w:bookmarkStart w:id="86" w:name="_DV_M378"/>
      <w:bookmarkEnd w:id="86"/>
      <w:r w:rsidRPr="007B7CBE">
        <w:rPr>
          <w:rFonts w:asciiTheme="minorHAnsi" w:eastAsia="Arial Unicode MS" w:hAnsiTheme="minorHAnsi"/>
          <w:w w:val="0"/>
          <w:sz w:val="24"/>
        </w:rPr>
        <w:t>; ou (</w:t>
      </w:r>
      <w:proofErr w:type="spellStart"/>
      <w:r w:rsidRPr="007B7CBE">
        <w:rPr>
          <w:rFonts w:asciiTheme="minorHAnsi" w:eastAsia="Arial Unicode MS" w:hAnsiTheme="minorHAnsi"/>
          <w:w w:val="0"/>
          <w:sz w:val="24"/>
        </w:rPr>
        <w:t>ii</w:t>
      </w:r>
      <w:proofErr w:type="spellEnd"/>
      <w:r w:rsidRPr="007B7CBE">
        <w:rPr>
          <w:rFonts w:asciiTheme="minorHAnsi" w:eastAsia="Arial Unicode MS" w:hAnsiTheme="minorHAnsi"/>
          <w:w w:val="0"/>
          <w:sz w:val="24"/>
        </w:rPr>
        <w:t xml:space="preserve">) </w:t>
      </w:r>
      <w:bookmarkStart w:id="87" w:name="_DV_C619"/>
      <w:r w:rsidRPr="007B7CBE">
        <w:rPr>
          <w:rFonts w:asciiTheme="minorHAnsi" w:eastAsia="Arial Unicode MS" w:hAnsiTheme="minorHAnsi"/>
          <w:w w:val="0"/>
          <w:sz w:val="24"/>
        </w:rPr>
        <w:t>por Debenturistas que representem, no mínimo, 10% (dez por cento) das Debêntures</w:t>
      </w:r>
      <w:bookmarkEnd w:id="87"/>
      <w:r w:rsidR="006718AE" w:rsidRPr="007B7CBE">
        <w:rPr>
          <w:rFonts w:asciiTheme="minorHAnsi" w:eastAsia="Arial Unicode MS" w:hAnsiTheme="minorHAnsi"/>
          <w:w w:val="0"/>
          <w:sz w:val="24"/>
        </w:rPr>
        <w:t xml:space="preserve"> em Circulação</w:t>
      </w:r>
      <w:r w:rsidRPr="007B7CBE">
        <w:rPr>
          <w:rFonts w:asciiTheme="minorHAnsi" w:eastAsia="Arial Unicode MS" w:hAnsiTheme="minorHAnsi"/>
          <w:w w:val="0"/>
          <w:sz w:val="24"/>
        </w:rPr>
        <w:t>.</w:t>
      </w:r>
      <w:bookmarkStart w:id="88" w:name="_DV_M382"/>
      <w:bookmarkEnd w:id="88"/>
    </w:p>
    <w:p w14:paraId="18AB8ED8" w14:textId="77777777" w:rsidR="00D1201E" w:rsidRPr="007C078C" w:rsidRDefault="00D1201E" w:rsidP="004B3D2E">
      <w:pPr>
        <w:keepNext w:val="0"/>
        <w:widowControl w:val="0"/>
        <w:suppressAutoHyphens w:val="0"/>
        <w:spacing w:line="360" w:lineRule="exact"/>
        <w:jc w:val="both"/>
        <w:rPr>
          <w:rFonts w:asciiTheme="minorHAnsi" w:eastAsia="Arial Unicode MS" w:hAnsiTheme="minorHAnsi"/>
          <w:b/>
          <w:w w:val="0"/>
          <w:sz w:val="24"/>
        </w:rPr>
      </w:pPr>
    </w:p>
    <w:p w14:paraId="11A3175A" w14:textId="5335BEB1" w:rsidR="00D1201E" w:rsidRPr="007C078C" w:rsidRDefault="00D1201E" w:rsidP="004B3D2E">
      <w:pPr>
        <w:keepNext w:val="0"/>
        <w:widowControl w:val="0"/>
        <w:suppressAutoHyphens w:val="0"/>
        <w:spacing w:line="360" w:lineRule="exact"/>
        <w:jc w:val="both"/>
        <w:rPr>
          <w:rFonts w:asciiTheme="minorHAnsi" w:eastAsia="Arial Unicode MS" w:hAnsiTheme="minorHAnsi"/>
          <w:b/>
          <w:w w:val="0"/>
          <w:sz w:val="24"/>
        </w:rPr>
      </w:pPr>
      <w:r w:rsidRPr="007C078C">
        <w:rPr>
          <w:rFonts w:asciiTheme="minorHAnsi" w:eastAsia="Arial Unicode MS" w:hAnsiTheme="minorHAnsi"/>
          <w:w w:val="0"/>
          <w:sz w:val="24"/>
        </w:rPr>
        <w:t>6.1.3. As Assembleias Gerais de Debenturistas instalar-se-ão, em primeira convocação, com a presença de titulares de, no mínimo, metade das Debêntures</w:t>
      </w:r>
      <w:r w:rsidR="006718AE" w:rsidRPr="007C078C">
        <w:rPr>
          <w:rFonts w:asciiTheme="minorHAnsi" w:eastAsia="Arial Unicode MS" w:hAnsiTheme="minorHAnsi"/>
          <w:w w:val="0"/>
          <w:sz w:val="24"/>
        </w:rPr>
        <w:t xml:space="preserve"> em Circulação</w:t>
      </w:r>
      <w:r w:rsidRPr="007C078C">
        <w:rPr>
          <w:rFonts w:asciiTheme="minorHAnsi" w:eastAsia="Arial Unicode MS" w:hAnsiTheme="minorHAnsi"/>
          <w:w w:val="0"/>
          <w:sz w:val="24"/>
        </w:rPr>
        <w:t>, e, em segunda convocação, com qualquer número de Debenturistas.</w:t>
      </w:r>
    </w:p>
    <w:p w14:paraId="38C38434" w14:textId="77777777" w:rsidR="00D1201E" w:rsidRPr="007C078C" w:rsidRDefault="00D1201E" w:rsidP="004B3D2E">
      <w:pPr>
        <w:widowControl w:val="0"/>
        <w:spacing w:line="360" w:lineRule="exact"/>
        <w:jc w:val="both"/>
        <w:rPr>
          <w:rFonts w:asciiTheme="minorHAnsi" w:eastAsia="Arial Unicode MS" w:hAnsiTheme="minorHAnsi"/>
          <w:b/>
          <w:w w:val="0"/>
          <w:sz w:val="24"/>
        </w:rPr>
      </w:pPr>
    </w:p>
    <w:p w14:paraId="3FB394AF" w14:textId="784497DC" w:rsidR="00D1201E" w:rsidRPr="00943D64" w:rsidRDefault="00D1201E" w:rsidP="004B3D2E">
      <w:pPr>
        <w:keepNext w:val="0"/>
        <w:widowControl w:val="0"/>
        <w:suppressAutoHyphens w:val="0"/>
        <w:spacing w:line="360" w:lineRule="exact"/>
        <w:jc w:val="both"/>
        <w:rPr>
          <w:rFonts w:asciiTheme="minorHAnsi" w:eastAsia="Arial Unicode MS" w:hAnsiTheme="minorHAnsi"/>
          <w:b/>
          <w:w w:val="0"/>
          <w:sz w:val="24"/>
        </w:rPr>
      </w:pPr>
      <w:r w:rsidRPr="00943D64">
        <w:rPr>
          <w:rFonts w:asciiTheme="minorHAnsi" w:eastAsia="Arial Unicode MS" w:hAnsiTheme="minorHAnsi"/>
          <w:w w:val="0"/>
          <w:sz w:val="24"/>
        </w:rPr>
        <w:t>6.1.4.</w:t>
      </w:r>
      <w:r w:rsidRPr="00943D64">
        <w:rPr>
          <w:rFonts w:asciiTheme="minorHAnsi" w:eastAsia="Arial Unicode MS" w:hAnsiTheme="minorHAnsi"/>
          <w:w w:val="0"/>
          <w:sz w:val="24"/>
        </w:rPr>
        <w:tab/>
        <w:t xml:space="preserve">Será facultada a presença dos representantes legais da Emissora nas </w:t>
      </w:r>
      <w:r w:rsidRPr="00943D64">
        <w:rPr>
          <w:rFonts w:asciiTheme="minorHAnsi" w:hAnsiTheme="minorHAnsi"/>
          <w:sz w:val="24"/>
        </w:rPr>
        <w:t>Assembleia</w:t>
      </w:r>
      <w:r w:rsidRPr="00943D64">
        <w:rPr>
          <w:rFonts w:asciiTheme="minorHAnsi" w:eastAsia="Arial Unicode MS" w:hAnsiTheme="minorHAnsi"/>
          <w:w w:val="0"/>
          <w:sz w:val="24"/>
        </w:rPr>
        <w:t>s Gerais dos Debenturistas.</w:t>
      </w:r>
    </w:p>
    <w:p w14:paraId="5809644D" w14:textId="77777777" w:rsidR="00D1201E" w:rsidRPr="00943D64" w:rsidRDefault="00D1201E" w:rsidP="004B3D2E">
      <w:pPr>
        <w:widowControl w:val="0"/>
        <w:spacing w:line="360" w:lineRule="exact"/>
        <w:jc w:val="both"/>
        <w:rPr>
          <w:rFonts w:asciiTheme="minorHAnsi" w:eastAsia="Arial Unicode MS" w:hAnsiTheme="minorHAnsi"/>
          <w:b/>
          <w:w w:val="0"/>
          <w:sz w:val="24"/>
        </w:rPr>
      </w:pPr>
    </w:p>
    <w:p w14:paraId="7B59CE70" w14:textId="5EC5EE09" w:rsidR="00D1201E" w:rsidRPr="00943D64" w:rsidRDefault="006718AE" w:rsidP="004B3D2E">
      <w:pPr>
        <w:keepNext w:val="0"/>
        <w:widowControl w:val="0"/>
        <w:suppressAutoHyphens w:val="0"/>
        <w:spacing w:line="360" w:lineRule="exact"/>
        <w:jc w:val="both"/>
        <w:rPr>
          <w:rFonts w:asciiTheme="minorHAnsi" w:eastAsia="Arial Unicode MS" w:hAnsiTheme="minorHAnsi"/>
          <w:b/>
          <w:w w:val="0"/>
          <w:sz w:val="24"/>
        </w:rPr>
      </w:pPr>
      <w:r w:rsidRPr="00943D64">
        <w:rPr>
          <w:rFonts w:asciiTheme="minorHAnsi" w:eastAsia="Arial Unicode MS" w:hAnsiTheme="minorHAnsi"/>
          <w:w w:val="0"/>
          <w:sz w:val="24"/>
        </w:rPr>
        <w:t>6.1.5.</w:t>
      </w:r>
      <w:r w:rsidRPr="00943D64">
        <w:rPr>
          <w:rFonts w:asciiTheme="minorHAnsi" w:eastAsia="Arial Unicode MS" w:hAnsiTheme="minorHAnsi"/>
          <w:w w:val="0"/>
          <w:sz w:val="24"/>
        </w:rPr>
        <w:tab/>
      </w:r>
      <w:r w:rsidR="00D1201E" w:rsidRPr="00943D64">
        <w:rPr>
          <w:rFonts w:asciiTheme="minorHAnsi" w:eastAsia="Arial Unicode MS" w:hAnsiTheme="minorHAnsi"/>
          <w:w w:val="0"/>
          <w:sz w:val="24"/>
        </w:rPr>
        <w:t xml:space="preserve">A presidência das </w:t>
      </w:r>
      <w:r w:rsidR="00D1201E" w:rsidRPr="00943D64">
        <w:rPr>
          <w:rFonts w:asciiTheme="minorHAnsi" w:hAnsiTheme="minorHAnsi"/>
          <w:sz w:val="24"/>
        </w:rPr>
        <w:t>Assembleias</w:t>
      </w:r>
      <w:r w:rsidR="00D1201E" w:rsidRPr="00943D64">
        <w:rPr>
          <w:rFonts w:asciiTheme="minorHAnsi" w:eastAsia="Arial Unicode MS" w:hAnsiTheme="minorHAnsi"/>
          <w:w w:val="0"/>
          <w:sz w:val="24"/>
        </w:rPr>
        <w:t xml:space="preserve"> Gerais de Debenturistas caberá ao debenturista eleito pelos Debenturistas presentes.</w:t>
      </w:r>
    </w:p>
    <w:p w14:paraId="3F51912E" w14:textId="77777777" w:rsidR="00D1201E" w:rsidRPr="00943D64" w:rsidRDefault="00D1201E" w:rsidP="004B3D2E">
      <w:pPr>
        <w:widowControl w:val="0"/>
        <w:spacing w:line="360" w:lineRule="exact"/>
        <w:jc w:val="both"/>
        <w:rPr>
          <w:rFonts w:asciiTheme="minorHAnsi" w:eastAsia="Arial Unicode MS" w:hAnsiTheme="minorHAnsi"/>
          <w:b/>
          <w:w w:val="0"/>
          <w:sz w:val="24"/>
        </w:rPr>
      </w:pPr>
    </w:p>
    <w:p w14:paraId="373B5A2B" w14:textId="73ECFAAC" w:rsidR="00D1201E" w:rsidRPr="00943D64" w:rsidRDefault="006718AE" w:rsidP="004B3D2E">
      <w:pPr>
        <w:keepNext w:val="0"/>
        <w:widowControl w:val="0"/>
        <w:suppressAutoHyphens w:val="0"/>
        <w:spacing w:line="360" w:lineRule="exact"/>
        <w:jc w:val="both"/>
        <w:rPr>
          <w:rFonts w:asciiTheme="minorHAnsi" w:eastAsia="Arial Unicode MS" w:hAnsiTheme="minorHAnsi"/>
          <w:w w:val="0"/>
          <w:sz w:val="24"/>
        </w:rPr>
      </w:pPr>
      <w:bookmarkStart w:id="89" w:name="_Ref389572200"/>
      <w:bookmarkStart w:id="90" w:name="_Ref264238301"/>
      <w:r w:rsidRPr="00943D64">
        <w:rPr>
          <w:rFonts w:asciiTheme="minorHAnsi" w:eastAsia="Arial Unicode MS" w:hAnsiTheme="minorHAnsi"/>
          <w:w w:val="0"/>
          <w:sz w:val="24"/>
        </w:rPr>
        <w:t>6.1.6.</w:t>
      </w:r>
      <w:r w:rsidRPr="00943D64">
        <w:rPr>
          <w:rFonts w:asciiTheme="minorHAnsi" w:eastAsia="Arial Unicode MS" w:hAnsiTheme="minorHAnsi"/>
          <w:w w:val="0"/>
          <w:sz w:val="24"/>
        </w:rPr>
        <w:tab/>
      </w:r>
      <w:r w:rsidR="00D1201E" w:rsidRPr="00943D64">
        <w:rPr>
          <w:rFonts w:asciiTheme="minorHAnsi" w:eastAsia="Arial Unicode MS" w:hAnsiTheme="minorHAnsi"/>
          <w:w w:val="0"/>
          <w:sz w:val="24"/>
        </w:rPr>
        <w:t>Nas deliberações das Assembleias Gerais de Debenturistas, a cada Debênture em Circulação caberá um voto. A aprovação de deliberações em Assembleias Gerais de Debenturistas deverá observar o disposto</w:t>
      </w:r>
      <w:r w:rsidRPr="00943D64">
        <w:rPr>
          <w:rFonts w:asciiTheme="minorHAnsi" w:eastAsia="Arial Unicode MS" w:hAnsiTheme="minorHAnsi"/>
          <w:w w:val="0"/>
          <w:sz w:val="24"/>
        </w:rPr>
        <w:t xml:space="preserve"> </w:t>
      </w:r>
      <w:r w:rsidR="001009F6" w:rsidRPr="00943D64">
        <w:rPr>
          <w:rFonts w:asciiTheme="minorHAnsi" w:eastAsia="Arial Unicode MS" w:hAnsiTheme="minorHAnsi"/>
          <w:w w:val="0"/>
          <w:sz w:val="24"/>
        </w:rPr>
        <w:t>nas cláusulas</w:t>
      </w:r>
      <w:r w:rsidRPr="00943D64">
        <w:rPr>
          <w:rFonts w:asciiTheme="minorHAnsi" w:eastAsia="Arial Unicode MS" w:hAnsiTheme="minorHAnsi"/>
          <w:w w:val="0"/>
          <w:sz w:val="24"/>
        </w:rPr>
        <w:t xml:space="preserve"> 6.1.7 e 6.1.8 abaixo</w:t>
      </w:r>
      <w:r w:rsidR="00D1201E" w:rsidRPr="00943D64">
        <w:rPr>
          <w:rFonts w:asciiTheme="minorHAnsi" w:eastAsia="Arial Unicode MS" w:hAnsiTheme="minorHAnsi"/>
          <w:w w:val="0"/>
          <w:sz w:val="24"/>
        </w:rPr>
        <w:t>.</w:t>
      </w:r>
      <w:bookmarkEnd w:id="89"/>
    </w:p>
    <w:p w14:paraId="7AFEEFE5" w14:textId="77777777" w:rsidR="00D1201E" w:rsidRPr="00943D64" w:rsidRDefault="00D1201E" w:rsidP="004B3D2E">
      <w:pPr>
        <w:pStyle w:val="PargrafodaLista"/>
        <w:spacing w:line="360" w:lineRule="exact"/>
        <w:rPr>
          <w:rFonts w:asciiTheme="minorHAnsi" w:eastAsia="Arial Unicode MS" w:hAnsiTheme="minorHAnsi"/>
          <w:w w:val="0"/>
          <w:sz w:val="24"/>
        </w:rPr>
      </w:pPr>
    </w:p>
    <w:p w14:paraId="214620F3" w14:textId="1C260E8E" w:rsidR="00D1201E" w:rsidRPr="00943D64" w:rsidRDefault="006718AE" w:rsidP="004B3D2E">
      <w:pPr>
        <w:keepNext w:val="0"/>
        <w:widowControl w:val="0"/>
        <w:suppressAutoHyphens w:val="0"/>
        <w:spacing w:line="360" w:lineRule="exact"/>
        <w:jc w:val="both"/>
        <w:rPr>
          <w:rFonts w:asciiTheme="minorHAnsi" w:eastAsia="Arial Unicode MS" w:hAnsiTheme="minorHAnsi"/>
          <w:w w:val="0"/>
          <w:sz w:val="24"/>
        </w:rPr>
      </w:pPr>
      <w:bookmarkStart w:id="91" w:name="_Ref389572057"/>
      <w:r w:rsidRPr="00943D64">
        <w:rPr>
          <w:rFonts w:asciiTheme="minorHAnsi" w:eastAsia="Arial Unicode MS" w:hAnsiTheme="minorHAnsi"/>
          <w:w w:val="0"/>
          <w:sz w:val="24"/>
        </w:rPr>
        <w:t>6.1.7.</w:t>
      </w:r>
      <w:r w:rsidRPr="00943D64">
        <w:rPr>
          <w:rFonts w:asciiTheme="minorHAnsi" w:eastAsia="Arial Unicode MS" w:hAnsiTheme="minorHAnsi"/>
          <w:w w:val="0"/>
          <w:sz w:val="24"/>
        </w:rPr>
        <w:tab/>
      </w:r>
      <w:r w:rsidR="00D1201E" w:rsidRPr="00943D64">
        <w:rPr>
          <w:rFonts w:asciiTheme="minorHAnsi" w:eastAsia="Arial Unicode MS" w:hAnsiTheme="minorHAnsi"/>
          <w:w w:val="0"/>
          <w:sz w:val="24"/>
        </w:rPr>
        <w:t xml:space="preserve">Todas as deliberações a serem tomadas em Assembleia Geral de Debenturistas dependerão de aprovação de Debenturistas representando </w:t>
      </w:r>
      <w:r w:rsidR="003C028C" w:rsidRPr="00943D64">
        <w:rPr>
          <w:rFonts w:asciiTheme="minorHAnsi" w:eastAsia="Arial Unicode MS" w:hAnsiTheme="minorHAnsi"/>
          <w:w w:val="0"/>
          <w:sz w:val="24"/>
        </w:rPr>
        <w:t>66%</w:t>
      </w:r>
      <w:r w:rsidR="00D1201E" w:rsidRPr="00943D64">
        <w:rPr>
          <w:rFonts w:asciiTheme="minorHAnsi" w:eastAsia="Arial Unicode MS" w:hAnsiTheme="minorHAnsi"/>
          <w:w w:val="0"/>
          <w:sz w:val="24"/>
        </w:rPr>
        <w:t xml:space="preserve"> (</w:t>
      </w:r>
      <w:r w:rsidR="001B2D2D" w:rsidRPr="00943D64">
        <w:rPr>
          <w:rFonts w:asciiTheme="minorHAnsi" w:eastAsia="Arial Unicode MS" w:hAnsiTheme="minorHAnsi"/>
          <w:w w:val="0"/>
          <w:sz w:val="24"/>
        </w:rPr>
        <w:t>sessenta e seis</w:t>
      </w:r>
      <w:r w:rsidR="00D1201E" w:rsidRPr="00943D64">
        <w:rPr>
          <w:rFonts w:asciiTheme="minorHAnsi" w:eastAsia="Arial Unicode MS" w:hAnsiTheme="minorHAnsi"/>
          <w:w w:val="0"/>
          <w:sz w:val="24"/>
        </w:rPr>
        <w:t xml:space="preserve"> por cento) das Debêntures em Circulação presentes na assembleia em questão, exceto </w:t>
      </w:r>
      <w:r w:rsidR="008F1C04" w:rsidRPr="00943D64">
        <w:rPr>
          <w:rFonts w:asciiTheme="minorHAnsi" w:eastAsia="Arial Unicode MS" w:hAnsiTheme="minorHAnsi"/>
          <w:w w:val="0"/>
          <w:sz w:val="24"/>
        </w:rPr>
        <w:t xml:space="preserve"> </w:t>
      </w:r>
      <w:r w:rsidR="00D1201E" w:rsidRPr="00943D64">
        <w:rPr>
          <w:rFonts w:asciiTheme="minorHAnsi" w:eastAsia="Arial Unicode MS" w:hAnsiTheme="minorHAnsi"/>
          <w:w w:val="0"/>
          <w:sz w:val="24"/>
        </w:rPr>
        <w:t xml:space="preserve">pelas deliberações das seguintes matérias, que dependerão da aprovação de Debenturistas representando a totalidade das Debêntures em Circulação: (a) modificações dos Eventos de </w:t>
      </w:r>
      <w:r w:rsidR="00C60B5C" w:rsidRPr="00943D64">
        <w:rPr>
          <w:rFonts w:asciiTheme="minorHAnsi" w:eastAsia="Arial Unicode MS" w:hAnsiTheme="minorHAnsi"/>
          <w:w w:val="0"/>
          <w:sz w:val="24"/>
        </w:rPr>
        <w:t>Vencimento Antecipado das Debêntures</w:t>
      </w:r>
      <w:r w:rsidR="00D1201E" w:rsidRPr="00943D64">
        <w:rPr>
          <w:rFonts w:asciiTheme="minorHAnsi" w:eastAsia="Arial Unicode MS" w:hAnsiTheme="minorHAnsi"/>
          <w:w w:val="0"/>
          <w:sz w:val="24"/>
        </w:rPr>
        <w:t>; e (b) alteração no mecanismo de voto ou dos quóruns previstos nesta Escritura</w:t>
      </w:r>
      <w:r w:rsidRPr="00943D64">
        <w:rPr>
          <w:rFonts w:asciiTheme="minorHAnsi" w:eastAsia="Arial Unicode MS" w:hAnsiTheme="minorHAnsi"/>
          <w:w w:val="0"/>
          <w:sz w:val="24"/>
        </w:rPr>
        <w:t xml:space="preserve"> de Emissão</w:t>
      </w:r>
      <w:r w:rsidR="00D1201E" w:rsidRPr="00943D64">
        <w:rPr>
          <w:rFonts w:asciiTheme="minorHAnsi" w:eastAsia="Arial Unicode MS" w:hAnsiTheme="minorHAnsi"/>
          <w:w w:val="0"/>
          <w:sz w:val="24"/>
        </w:rPr>
        <w:t>.</w:t>
      </w:r>
      <w:bookmarkEnd w:id="91"/>
      <w:r w:rsidR="00D1201E" w:rsidRPr="00943D64">
        <w:rPr>
          <w:rFonts w:asciiTheme="minorHAnsi" w:eastAsia="Arial Unicode MS" w:hAnsiTheme="minorHAnsi"/>
          <w:w w:val="0"/>
          <w:sz w:val="24"/>
        </w:rPr>
        <w:t xml:space="preserve"> </w:t>
      </w:r>
    </w:p>
    <w:p w14:paraId="1A6ACE64" w14:textId="77777777" w:rsidR="00D1201E" w:rsidRPr="00943D64" w:rsidRDefault="00D1201E" w:rsidP="004B3D2E">
      <w:pPr>
        <w:pStyle w:val="PargrafodaLista"/>
        <w:spacing w:line="360" w:lineRule="exact"/>
        <w:rPr>
          <w:rFonts w:asciiTheme="minorHAnsi" w:eastAsia="Arial Unicode MS" w:hAnsiTheme="minorHAnsi"/>
          <w:w w:val="0"/>
          <w:sz w:val="24"/>
        </w:rPr>
      </w:pPr>
    </w:p>
    <w:p w14:paraId="0E7C8A14" w14:textId="297F717D" w:rsidR="00D1201E" w:rsidRPr="00943D64" w:rsidRDefault="006718AE" w:rsidP="004B3D2E">
      <w:pPr>
        <w:keepNext w:val="0"/>
        <w:widowControl w:val="0"/>
        <w:suppressAutoHyphens w:val="0"/>
        <w:spacing w:line="360" w:lineRule="exact"/>
        <w:jc w:val="both"/>
        <w:rPr>
          <w:rFonts w:asciiTheme="minorHAnsi" w:eastAsia="Arial Unicode MS" w:hAnsiTheme="minorHAnsi"/>
          <w:w w:val="0"/>
          <w:sz w:val="24"/>
        </w:rPr>
      </w:pPr>
      <w:bookmarkStart w:id="92" w:name="_Ref389561975"/>
      <w:bookmarkStart w:id="93" w:name="_Ref390764376"/>
      <w:r w:rsidRPr="00943D64">
        <w:rPr>
          <w:rFonts w:asciiTheme="minorHAnsi" w:eastAsia="Arial Unicode MS" w:hAnsiTheme="minorHAnsi"/>
          <w:w w:val="0"/>
          <w:sz w:val="24"/>
        </w:rPr>
        <w:t>6.1.8.</w:t>
      </w:r>
      <w:r w:rsidRPr="00943D64">
        <w:rPr>
          <w:rFonts w:asciiTheme="minorHAnsi" w:eastAsia="Arial Unicode MS" w:hAnsiTheme="minorHAnsi"/>
          <w:w w:val="0"/>
          <w:sz w:val="24"/>
        </w:rPr>
        <w:tab/>
      </w:r>
      <w:r w:rsidR="00D1201E" w:rsidRPr="00943D64">
        <w:rPr>
          <w:rFonts w:asciiTheme="minorHAnsi" w:eastAsia="Arial Unicode MS" w:hAnsiTheme="minorHAnsi"/>
          <w:w w:val="0"/>
          <w:sz w:val="24"/>
        </w:rPr>
        <w:t>Apenas serão consideradas aprovadas as matérias que tenham sido submetidas à deliberação em Assembleia Geral de Debenturistas</w:t>
      </w:r>
      <w:bookmarkEnd w:id="92"/>
      <w:r w:rsidR="00543142" w:rsidRPr="00943D64">
        <w:rPr>
          <w:rFonts w:asciiTheme="minorHAnsi" w:eastAsia="Arial Unicode MS" w:hAnsiTheme="minorHAnsi"/>
          <w:w w:val="0"/>
          <w:sz w:val="24"/>
        </w:rPr>
        <w:t>, conforme o disposto nesta Escritura de Emissão e na Lei das Sociedades por Ações</w:t>
      </w:r>
      <w:r w:rsidR="00D1201E" w:rsidRPr="00943D64">
        <w:rPr>
          <w:rFonts w:asciiTheme="minorHAnsi" w:eastAsia="Arial Unicode MS" w:hAnsiTheme="minorHAnsi"/>
          <w:w w:val="0"/>
          <w:sz w:val="24"/>
        </w:rPr>
        <w:t>.</w:t>
      </w:r>
      <w:bookmarkEnd w:id="93"/>
    </w:p>
    <w:p w14:paraId="5AC9DA23" w14:textId="77777777" w:rsidR="00D1201E" w:rsidRPr="00943D64" w:rsidRDefault="00D1201E" w:rsidP="004B3D2E">
      <w:pPr>
        <w:pStyle w:val="PargrafodaLista"/>
        <w:spacing w:line="360" w:lineRule="exact"/>
        <w:rPr>
          <w:rFonts w:asciiTheme="minorHAnsi" w:eastAsia="Arial Unicode MS" w:hAnsiTheme="minorHAnsi"/>
          <w:w w:val="0"/>
          <w:sz w:val="24"/>
        </w:rPr>
      </w:pPr>
    </w:p>
    <w:p w14:paraId="5BE86417" w14:textId="7742EFF4" w:rsidR="004F216A" w:rsidRPr="00943D64" w:rsidRDefault="006718AE" w:rsidP="004B3D2E">
      <w:pPr>
        <w:keepNext w:val="0"/>
        <w:widowControl w:val="0"/>
        <w:suppressAutoHyphens w:val="0"/>
        <w:spacing w:line="360" w:lineRule="exact"/>
        <w:jc w:val="both"/>
        <w:rPr>
          <w:rFonts w:asciiTheme="minorHAnsi" w:eastAsia="Arial Unicode MS" w:hAnsiTheme="minorHAnsi"/>
          <w:sz w:val="24"/>
        </w:rPr>
      </w:pPr>
      <w:bookmarkStart w:id="94" w:name="_DV_M387"/>
      <w:bookmarkStart w:id="95" w:name="_DV_M393"/>
      <w:bookmarkEnd w:id="90"/>
      <w:bookmarkEnd w:id="94"/>
      <w:bookmarkEnd w:id="95"/>
      <w:r w:rsidRPr="00943D64">
        <w:rPr>
          <w:rFonts w:asciiTheme="minorHAnsi" w:eastAsia="Arial Unicode MS" w:hAnsiTheme="minorHAnsi"/>
          <w:sz w:val="24"/>
        </w:rPr>
        <w:t>6.1.9.</w:t>
      </w:r>
      <w:r w:rsidRPr="00943D64">
        <w:rPr>
          <w:rFonts w:asciiTheme="minorHAnsi" w:eastAsia="Arial Unicode MS" w:hAnsiTheme="minorHAnsi"/>
          <w:sz w:val="24"/>
        </w:rPr>
        <w:tab/>
      </w:r>
      <w:r w:rsidR="004F216A" w:rsidRPr="00943D64">
        <w:rPr>
          <w:rFonts w:asciiTheme="minorHAnsi" w:eastAsia="Arial Unicode MS" w:hAnsiTheme="minorHAnsi"/>
          <w:sz w:val="24"/>
        </w:rPr>
        <w:t xml:space="preserve">As deliberações tomadas pelos Debenturistas, no âmbito de sua competência legal, observados os quóruns estabelecidos nesta Escritura de Emissão, serão existentes, válidas e eficazes perante a Emissora e obrigarão a todos os titulares das Debêntures em Circulação, independentemente de terem comparecido à </w:t>
      </w:r>
      <w:r w:rsidR="00543142" w:rsidRPr="00943D64">
        <w:rPr>
          <w:rFonts w:asciiTheme="minorHAnsi" w:eastAsia="Arial Unicode MS" w:hAnsiTheme="minorHAnsi"/>
          <w:sz w:val="24"/>
        </w:rPr>
        <w:t>Assembleia Geral de Debenturistas</w:t>
      </w:r>
      <w:r w:rsidR="004F216A" w:rsidRPr="00943D64">
        <w:rPr>
          <w:rFonts w:asciiTheme="minorHAnsi" w:eastAsia="Arial Unicode MS" w:hAnsiTheme="minorHAnsi"/>
          <w:sz w:val="24"/>
        </w:rPr>
        <w:t xml:space="preserve"> ou do voto proferido na respectiva assembleia.</w:t>
      </w:r>
    </w:p>
    <w:p w14:paraId="1526745E" w14:textId="77777777" w:rsidR="004F216A" w:rsidRPr="00943D64" w:rsidRDefault="004F216A" w:rsidP="004B3D2E">
      <w:pPr>
        <w:keepNext w:val="0"/>
        <w:widowControl w:val="0"/>
        <w:suppressAutoHyphens w:val="0"/>
        <w:spacing w:line="360" w:lineRule="exact"/>
        <w:jc w:val="both"/>
        <w:rPr>
          <w:rFonts w:asciiTheme="minorHAnsi" w:eastAsia="Arial Unicode MS" w:hAnsiTheme="minorHAnsi"/>
          <w:sz w:val="24"/>
        </w:rPr>
      </w:pPr>
    </w:p>
    <w:p w14:paraId="0CC24563" w14:textId="0F2E6A7E" w:rsidR="00D1201E" w:rsidRPr="00943D64" w:rsidRDefault="004F216A" w:rsidP="004B3D2E">
      <w:pPr>
        <w:keepNext w:val="0"/>
        <w:widowControl w:val="0"/>
        <w:suppressAutoHyphens w:val="0"/>
        <w:spacing w:line="360" w:lineRule="exact"/>
        <w:jc w:val="both"/>
        <w:rPr>
          <w:rFonts w:asciiTheme="minorHAnsi" w:eastAsia="Arial Unicode MS" w:hAnsiTheme="minorHAnsi"/>
          <w:sz w:val="24"/>
        </w:rPr>
      </w:pPr>
      <w:r w:rsidRPr="00943D64">
        <w:rPr>
          <w:rFonts w:asciiTheme="minorHAnsi" w:eastAsia="Arial Unicode MS" w:hAnsiTheme="minorHAnsi"/>
          <w:sz w:val="24"/>
        </w:rPr>
        <w:t xml:space="preserve">6.1.10. </w:t>
      </w:r>
      <w:r w:rsidR="00D1201E" w:rsidRPr="00943D64">
        <w:rPr>
          <w:rFonts w:asciiTheme="minorHAnsi" w:eastAsia="Arial Unicode MS" w:hAnsiTheme="minorHAnsi"/>
          <w:sz w:val="24"/>
        </w:rPr>
        <w:t>Para efeito da constituição do quórum de instalação e/ou deliberação, serão consideradas “Debêntures em Circulação” a</w:t>
      </w:r>
      <w:r w:rsidR="006718AE" w:rsidRPr="00943D64">
        <w:rPr>
          <w:rFonts w:asciiTheme="minorHAnsi" w:eastAsia="Arial Unicode MS" w:hAnsiTheme="minorHAnsi"/>
          <w:sz w:val="24"/>
        </w:rPr>
        <w:t>s</w:t>
      </w:r>
      <w:r w:rsidR="00D1201E" w:rsidRPr="00943D64">
        <w:rPr>
          <w:rFonts w:asciiTheme="minorHAnsi" w:eastAsia="Arial Unicode MS" w:hAnsiTheme="minorHAnsi"/>
          <w:sz w:val="24"/>
        </w:rPr>
        <w:t xml:space="preserve"> Debênture</w:t>
      </w:r>
      <w:r w:rsidR="006718AE" w:rsidRPr="00943D64">
        <w:rPr>
          <w:rFonts w:asciiTheme="minorHAnsi" w:eastAsia="Arial Unicode MS" w:hAnsiTheme="minorHAnsi"/>
          <w:sz w:val="24"/>
        </w:rPr>
        <w:t>s</w:t>
      </w:r>
      <w:r w:rsidR="00D1201E" w:rsidRPr="00943D64">
        <w:rPr>
          <w:rFonts w:asciiTheme="minorHAnsi" w:eastAsia="Arial Unicode MS" w:hAnsiTheme="minorHAnsi"/>
          <w:sz w:val="24"/>
        </w:rPr>
        <w:t xml:space="preserve"> subscrita</w:t>
      </w:r>
      <w:r w:rsidR="006718AE" w:rsidRPr="00943D64">
        <w:rPr>
          <w:rFonts w:asciiTheme="minorHAnsi" w:eastAsia="Arial Unicode MS" w:hAnsiTheme="minorHAnsi"/>
          <w:sz w:val="24"/>
        </w:rPr>
        <w:t>s</w:t>
      </w:r>
      <w:r w:rsidR="00D1201E" w:rsidRPr="00943D64">
        <w:rPr>
          <w:rFonts w:asciiTheme="minorHAnsi" w:eastAsia="Arial Unicode MS" w:hAnsiTheme="minorHAnsi"/>
          <w:sz w:val="24"/>
        </w:rPr>
        <w:t xml:space="preserve"> e integralizada</w:t>
      </w:r>
      <w:r w:rsidR="006718AE" w:rsidRPr="00943D64">
        <w:rPr>
          <w:rFonts w:asciiTheme="minorHAnsi" w:eastAsia="Arial Unicode MS" w:hAnsiTheme="minorHAnsi"/>
          <w:sz w:val="24"/>
        </w:rPr>
        <w:t>s</w:t>
      </w:r>
      <w:r w:rsidR="00D1201E" w:rsidRPr="00943D64">
        <w:rPr>
          <w:rFonts w:asciiTheme="minorHAnsi" w:eastAsia="Arial Unicode MS" w:hAnsiTheme="minorHAnsi"/>
          <w:sz w:val="24"/>
        </w:rPr>
        <w:t xml:space="preserve">, </w:t>
      </w:r>
      <w:r w:rsidR="008F1C04" w:rsidRPr="00943D64">
        <w:rPr>
          <w:rFonts w:asciiTheme="minorHAnsi" w:eastAsia="Arial Unicode MS" w:hAnsiTheme="minorHAnsi"/>
          <w:sz w:val="24"/>
        </w:rPr>
        <w:t xml:space="preserve">em circulação no mercado, </w:t>
      </w:r>
      <w:r w:rsidR="00D1201E" w:rsidRPr="00943D64">
        <w:rPr>
          <w:rFonts w:asciiTheme="minorHAnsi" w:eastAsia="Arial Unicode MS" w:hAnsiTheme="minorHAnsi"/>
          <w:sz w:val="24"/>
        </w:rPr>
        <w:t>excluídas Debêntures que: (i) a Emissora possua em tesouraria; (</w:t>
      </w:r>
      <w:proofErr w:type="spellStart"/>
      <w:r w:rsidR="00D1201E" w:rsidRPr="00943D64">
        <w:rPr>
          <w:rFonts w:asciiTheme="minorHAnsi" w:eastAsia="Arial Unicode MS" w:hAnsiTheme="minorHAnsi"/>
          <w:sz w:val="24"/>
        </w:rPr>
        <w:t>ii</w:t>
      </w:r>
      <w:proofErr w:type="spellEnd"/>
      <w:r w:rsidR="00D1201E" w:rsidRPr="00943D64">
        <w:rPr>
          <w:rFonts w:asciiTheme="minorHAnsi" w:eastAsia="Arial Unicode MS" w:hAnsiTheme="minorHAnsi"/>
          <w:sz w:val="24"/>
        </w:rPr>
        <w:t>) sejam de propriedade da Emissora</w:t>
      </w:r>
      <w:r w:rsidR="006718AE" w:rsidRPr="00943D64">
        <w:rPr>
          <w:rFonts w:asciiTheme="minorHAnsi" w:eastAsia="Arial Unicode MS" w:hAnsiTheme="minorHAnsi"/>
          <w:sz w:val="24"/>
        </w:rPr>
        <w:t>,</w:t>
      </w:r>
      <w:r w:rsidR="00D1201E" w:rsidRPr="00943D64">
        <w:rPr>
          <w:rFonts w:asciiTheme="minorHAnsi" w:eastAsia="Arial Unicode MS" w:hAnsiTheme="minorHAnsi"/>
          <w:sz w:val="24"/>
        </w:rPr>
        <w:t xml:space="preserve"> de seus respectivos controladores ou de qualquer de suas respectivas controladas ou coligadas, bem como dos respectivos diretores ou conselheiros e respectivos cônjuges. Para efeitos de quórum de deliberação, não serão computados, ainda, os votos em branco.</w:t>
      </w:r>
    </w:p>
    <w:p w14:paraId="02B82664" w14:textId="29EE89D3" w:rsidR="00836665" w:rsidRPr="00943D64" w:rsidRDefault="00836665" w:rsidP="004B3D2E">
      <w:pPr>
        <w:keepNext w:val="0"/>
        <w:widowControl w:val="0"/>
        <w:suppressAutoHyphens w:val="0"/>
        <w:spacing w:line="360" w:lineRule="exact"/>
        <w:jc w:val="both"/>
        <w:rPr>
          <w:rFonts w:asciiTheme="minorHAnsi" w:eastAsia="Arial Unicode MS" w:hAnsiTheme="minorHAnsi"/>
          <w:sz w:val="24"/>
        </w:rPr>
      </w:pPr>
    </w:p>
    <w:p w14:paraId="438EAAE6" w14:textId="49447627" w:rsidR="00215290" w:rsidRPr="00943D64" w:rsidRDefault="00CB38E5" w:rsidP="00AA2751">
      <w:pPr>
        <w:pStyle w:val="PargrafodaLista"/>
        <w:widowControl w:val="0"/>
        <w:numPr>
          <w:ilvl w:val="1"/>
          <w:numId w:val="41"/>
        </w:numPr>
        <w:tabs>
          <w:tab w:val="left" w:pos="851"/>
        </w:tabs>
        <w:autoSpaceDE w:val="0"/>
        <w:autoSpaceDN w:val="0"/>
        <w:adjustRightInd w:val="0"/>
        <w:spacing w:line="360" w:lineRule="exact"/>
        <w:ind w:left="0" w:firstLine="0"/>
        <w:jc w:val="both"/>
        <w:rPr>
          <w:rFonts w:asciiTheme="minorHAnsi" w:eastAsia="Arial Unicode MS" w:hAnsiTheme="minorHAnsi"/>
          <w:color w:val="000000"/>
          <w:sz w:val="24"/>
        </w:rPr>
      </w:pPr>
      <w:r w:rsidRPr="00943D64">
        <w:rPr>
          <w:rFonts w:asciiTheme="minorHAnsi" w:eastAsia="Arial Unicode MS" w:hAnsiTheme="minorHAnsi"/>
          <w:color w:val="000000"/>
          <w:sz w:val="24"/>
        </w:rPr>
        <w:t xml:space="preserve">Por força da vinculação da CCI aos CRI, fica desde já estabelecido que a Debenturista, </w:t>
      </w:r>
      <w:r w:rsidRPr="00943D64">
        <w:rPr>
          <w:rFonts w:asciiTheme="minorHAnsi" w:eastAsia="Arial Unicode MS" w:hAnsiTheme="minorHAnsi"/>
          <w:color w:val="000000"/>
          <w:sz w:val="24"/>
        </w:rPr>
        <w:lastRenderedPageBreak/>
        <w:t xml:space="preserve">por figurar como </w:t>
      </w:r>
      <w:proofErr w:type="spellStart"/>
      <w:r w:rsidRPr="00943D64">
        <w:rPr>
          <w:rFonts w:asciiTheme="minorHAnsi" w:eastAsia="Arial Unicode MS" w:hAnsiTheme="minorHAnsi"/>
          <w:color w:val="000000"/>
          <w:sz w:val="24"/>
        </w:rPr>
        <w:t>securitizadora</w:t>
      </w:r>
      <w:proofErr w:type="spellEnd"/>
      <w:r w:rsidRPr="00943D64">
        <w:rPr>
          <w:rFonts w:asciiTheme="minorHAnsi" w:eastAsia="Arial Unicode MS" w:hAnsiTheme="minorHAnsi"/>
          <w:color w:val="000000"/>
          <w:sz w:val="24"/>
        </w:rPr>
        <w:t xml:space="preserve"> dos CRI, deverá se manifestar, em qualquer Assembleia Geral de Titulares de Debêntures convocada para deliberar sobre assuntos relativos às Debêntures, conforme orientação deliberada pelos Titulares de CRI após a realização de uma Assembleia Geral de Titulares de CRI, conforme Termo de Securitização</w:t>
      </w:r>
      <w:r w:rsidR="00215290" w:rsidRPr="00943D64">
        <w:rPr>
          <w:rFonts w:asciiTheme="minorHAnsi" w:eastAsia="Arial Unicode MS" w:hAnsiTheme="minorHAnsi"/>
          <w:color w:val="000000"/>
          <w:sz w:val="24"/>
        </w:rPr>
        <w:t xml:space="preserve">. </w:t>
      </w:r>
    </w:p>
    <w:p w14:paraId="605DF57F" w14:textId="77777777" w:rsidR="00CB38E5" w:rsidRPr="00943D64" w:rsidRDefault="00CB38E5" w:rsidP="00453AF9">
      <w:pPr>
        <w:pStyle w:val="PargrafodaLista"/>
        <w:widowControl w:val="0"/>
        <w:tabs>
          <w:tab w:val="left" w:pos="851"/>
        </w:tabs>
        <w:autoSpaceDE w:val="0"/>
        <w:autoSpaceDN w:val="0"/>
        <w:adjustRightInd w:val="0"/>
        <w:spacing w:line="360" w:lineRule="exact"/>
        <w:ind w:left="0"/>
        <w:jc w:val="both"/>
        <w:rPr>
          <w:rFonts w:asciiTheme="minorHAnsi" w:eastAsia="Arial Unicode MS" w:hAnsiTheme="minorHAnsi"/>
          <w:color w:val="000000"/>
          <w:sz w:val="24"/>
        </w:rPr>
      </w:pPr>
    </w:p>
    <w:p w14:paraId="72783637" w14:textId="37ED86B9" w:rsidR="007C3CAA" w:rsidRPr="00943D64" w:rsidRDefault="00CB38E5" w:rsidP="007C3CAA">
      <w:pPr>
        <w:pStyle w:val="PargrafodaLista"/>
        <w:widowControl w:val="0"/>
        <w:numPr>
          <w:ilvl w:val="1"/>
          <w:numId w:val="41"/>
        </w:numPr>
        <w:tabs>
          <w:tab w:val="left" w:pos="851"/>
        </w:tabs>
        <w:autoSpaceDE w:val="0"/>
        <w:autoSpaceDN w:val="0"/>
        <w:adjustRightInd w:val="0"/>
        <w:spacing w:line="360" w:lineRule="exact"/>
        <w:ind w:left="0" w:firstLine="0"/>
        <w:jc w:val="both"/>
        <w:rPr>
          <w:rFonts w:asciiTheme="minorHAnsi" w:eastAsia="Arial Unicode MS" w:hAnsiTheme="minorHAnsi"/>
          <w:color w:val="000000"/>
          <w:sz w:val="24"/>
        </w:rPr>
      </w:pPr>
      <w:r w:rsidRPr="00943D64">
        <w:rPr>
          <w:rFonts w:asciiTheme="minorHAnsi" w:eastAsia="Arial Unicode MS" w:hAnsiTheme="minorHAnsi"/>
          <w:color w:val="000000"/>
          <w:sz w:val="24"/>
        </w:rPr>
        <w:t>Por se tratar de uma operação estruturada, o exercício de qualquer direito da Debenturista, nos termos desta Escritura, deverá ser exercido conforme previsto no Termo de Securitização.</w:t>
      </w:r>
    </w:p>
    <w:p w14:paraId="2AE5884C" w14:textId="77777777" w:rsidR="00215290" w:rsidRPr="00943D64" w:rsidRDefault="00215290" w:rsidP="00215290">
      <w:pPr>
        <w:pStyle w:val="PargrafodaLista"/>
        <w:widowControl w:val="0"/>
        <w:tabs>
          <w:tab w:val="left" w:pos="851"/>
        </w:tabs>
        <w:autoSpaceDE w:val="0"/>
        <w:autoSpaceDN w:val="0"/>
        <w:adjustRightInd w:val="0"/>
        <w:spacing w:line="360" w:lineRule="exact"/>
        <w:ind w:left="720"/>
        <w:jc w:val="both"/>
        <w:rPr>
          <w:rFonts w:asciiTheme="minorHAnsi" w:eastAsia="Arial Unicode MS" w:hAnsiTheme="minorHAnsi"/>
          <w:color w:val="000000"/>
          <w:sz w:val="24"/>
        </w:rPr>
      </w:pPr>
    </w:p>
    <w:p w14:paraId="71B89AB8" w14:textId="77777777" w:rsidR="00EA38C6" w:rsidRPr="00943D64" w:rsidRDefault="00EA38C6" w:rsidP="00EA38C6">
      <w:pPr>
        <w:keepNext w:val="0"/>
        <w:widowControl w:val="0"/>
        <w:tabs>
          <w:tab w:val="left" w:pos="993"/>
        </w:tabs>
        <w:suppressAutoHyphens w:val="0"/>
        <w:spacing w:line="360" w:lineRule="exact"/>
        <w:jc w:val="center"/>
        <w:rPr>
          <w:rFonts w:asciiTheme="minorHAnsi" w:eastAsia="Verdana" w:hAnsiTheme="minorHAnsi"/>
          <w:b/>
          <w:smallCaps/>
          <w:sz w:val="24"/>
          <w:u w:val="single"/>
        </w:rPr>
      </w:pPr>
      <w:r w:rsidRPr="00943D64">
        <w:rPr>
          <w:rFonts w:asciiTheme="minorHAnsi" w:eastAsia="Verdana" w:hAnsiTheme="minorHAnsi"/>
          <w:b/>
          <w:smallCaps/>
          <w:sz w:val="24"/>
          <w:u w:val="single"/>
        </w:rPr>
        <w:t>Capítulo VII</w:t>
      </w:r>
    </w:p>
    <w:p w14:paraId="521484AC" w14:textId="1E8067CE" w:rsidR="00EA38C6" w:rsidRPr="00A32AA8" w:rsidRDefault="00EA38C6" w:rsidP="00EA38C6">
      <w:pPr>
        <w:keepNext w:val="0"/>
        <w:widowControl w:val="0"/>
        <w:tabs>
          <w:tab w:val="left" w:pos="993"/>
        </w:tabs>
        <w:suppressAutoHyphens w:val="0"/>
        <w:spacing w:line="360" w:lineRule="exact"/>
        <w:jc w:val="center"/>
        <w:rPr>
          <w:rFonts w:asciiTheme="minorHAnsi" w:eastAsia="Verdana" w:hAnsiTheme="minorHAnsi"/>
          <w:sz w:val="24"/>
        </w:rPr>
      </w:pPr>
      <w:r w:rsidRPr="00064FCD">
        <w:rPr>
          <w:rFonts w:asciiTheme="minorHAnsi" w:eastAsia="Verdana" w:hAnsiTheme="minorHAnsi"/>
          <w:b/>
          <w:smallCaps/>
          <w:sz w:val="24"/>
          <w:u w:val="single"/>
        </w:rPr>
        <w:t xml:space="preserve">Das </w:t>
      </w:r>
      <w:r w:rsidRPr="00070987">
        <w:rPr>
          <w:rFonts w:asciiTheme="minorHAnsi" w:eastAsia="Verdana" w:hAnsiTheme="minorHAnsi"/>
          <w:b/>
          <w:smallCaps/>
          <w:sz w:val="24"/>
          <w:u w:val="single"/>
        </w:rPr>
        <w:t>Despesas</w:t>
      </w:r>
    </w:p>
    <w:p w14:paraId="51650C7E" w14:textId="77777777" w:rsidR="00EA38C6" w:rsidRPr="00A32AA8" w:rsidRDefault="00EA38C6" w:rsidP="00215290">
      <w:pPr>
        <w:pStyle w:val="PargrafodaLista"/>
        <w:widowControl w:val="0"/>
        <w:tabs>
          <w:tab w:val="left" w:pos="851"/>
        </w:tabs>
        <w:autoSpaceDE w:val="0"/>
        <w:autoSpaceDN w:val="0"/>
        <w:adjustRightInd w:val="0"/>
        <w:spacing w:line="360" w:lineRule="exact"/>
        <w:ind w:left="720"/>
        <w:jc w:val="both"/>
        <w:rPr>
          <w:rFonts w:asciiTheme="minorHAnsi" w:eastAsia="Arial Unicode MS" w:hAnsiTheme="minorHAnsi"/>
          <w:color w:val="000000"/>
          <w:sz w:val="24"/>
        </w:rPr>
      </w:pPr>
    </w:p>
    <w:p w14:paraId="633FD038" w14:textId="4B7F1C16" w:rsidR="00D735A7" w:rsidRPr="00070987" w:rsidRDefault="00EA38C6" w:rsidP="00837E0B">
      <w:pPr>
        <w:pStyle w:val="PargrafodaLista"/>
        <w:widowControl w:val="0"/>
        <w:tabs>
          <w:tab w:val="left" w:pos="851"/>
        </w:tabs>
        <w:autoSpaceDE w:val="0"/>
        <w:autoSpaceDN w:val="0"/>
        <w:adjustRightInd w:val="0"/>
        <w:spacing w:line="360" w:lineRule="exact"/>
        <w:ind w:left="0"/>
        <w:jc w:val="both"/>
        <w:rPr>
          <w:rFonts w:asciiTheme="minorHAnsi" w:eastAsia="Arial Unicode MS" w:hAnsiTheme="minorHAnsi"/>
          <w:sz w:val="24"/>
        </w:rPr>
      </w:pPr>
      <w:r w:rsidRPr="00A32AA8">
        <w:rPr>
          <w:rFonts w:asciiTheme="minorHAnsi" w:eastAsia="Arial Unicode MS" w:hAnsiTheme="minorHAnsi"/>
          <w:sz w:val="24"/>
        </w:rPr>
        <w:t xml:space="preserve">7.1. </w:t>
      </w:r>
      <w:r w:rsidRPr="00070987">
        <w:rPr>
          <w:rFonts w:asciiTheme="minorHAnsi" w:eastAsia="Arial Unicode MS" w:hAnsiTheme="minorHAnsi"/>
          <w:sz w:val="24"/>
        </w:rPr>
        <w:t>Todas</w:t>
      </w:r>
      <w:r w:rsidRPr="00A32AA8">
        <w:rPr>
          <w:rFonts w:asciiTheme="minorHAnsi" w:eastAsia="Arial Unicode MS" w:hAnsiTheme="minorHAnsi"/>
          <w:sz w:val="24"/>
        </w:rPr>
        <w:t xml:space="preserve"> e quaisquer despesas incorridas com a Emissão, não se limitando</w:t>
      </w:r>
      <w:r w:rsidR="007C3CAA" w:rsidRPr="00A32AA8">
        <w:rPr>
          <w:rFonts w:asciiTheme="minorHAnsi" w:eastAsia="Arial Unicode MS" w:hAnsiTheme="minorHAnsi"/>
          <w:sz w:val="24"/>
        </w:rPr>
        <w:t xml:space="preserve"> às despesas indicadas abaixo, </w:t>
      </w:r>
      <w:r w:rsidRPr="00EA38C6">
        <w:rPr>
          <w:rFonts w:asciiTheme="minorHAnsi" w:eastAsia="Arial Unicode MS" w:hAnsiTheme="minorHAnsi" w:cstheme="minorHAnsi"/>
          <w:sz w:val="24"/>
          <w:szCs w:val="24"/>
        </w:rPr>
        <w:t xml:space="preserve"> </w:t>
      </w:r>
      <w:r w:rsidRPr="00070987">
        <w:rPr>
          <w:rFonts w:asciiTheme="minorHAnsi" w:eastAsia="Arial Unicode MS" w:hAnsiTheme="minorHAnsi"/>
          <w:sz w:val="24"/>
        </w:rPr>
        <w:t xml:space="preserve">serão de responsabilidade exclusiva da Emissora, sendo que o valor para o pagamento das </w:t>
      </w:r>
      <w:r w:rsidR="00A04367" w:rsidRPr="00A32AA8">
        <w:rPr>
          <w:rFonts w:asciiTheme="minorHAnsi" w:eastAsia="Arial Unicode MS" w:hAnsiTheme="minorHAnsi"/>
          <w:sz w:val="24"/>
        </w:rPr>
        <w:t>d</w:t>
      </w:r>
      <w:r w:rsidRPr="00A32AA8">
        <w:rPr>
          <w:rFonts w:asciiTheme="minorHAnsi" w:eastAsia="Arial Unicode MS" w:hAnsiTheme="minorHAnsi"/>
          <w:sz w:val="24"/>
        </w:rPr>
        <w:t xml:space="preserve">espesas </w:t>
      </w:r>
      <w:r w:rsidR="00A04367" w:rsidRPr="00A32AA8">
        <w:rPr>
          <w:rFonts w:asciiTheme="minorHAnsi" w:eastAsia="Arial Unicode MS" w:hAnsiTheme="minorHAnsi"/>
          <w:sz w:val="24"/>
        </w:rPr>
        <w:t>iniciais</w:t>
      </w:r>
      <w:r w:rsidR="00241F33">
        <w:rPr>
          <w:rFonts w:asciiTheme="minorHAnsi" w:eastAsia="Arial Unicode MS" w:hAnsiTheme="minorHAnsi" w:cstheme="minorHAnsi"/>
          <w:sz w:val="24"/>
          <w:szCs w:val="24"/>
        </w:rPr>
        <w:t>, sendo estas consideradas</w:t>
      </w:r>
      <w:r w:rsidRPr="00064FCD">
        <w:rPr>
          <w:rFonts w:asciiTheme="minorHAnsi" w:eastAsia="Arial Unicode MS" w:hAnsiTheme="minorHAnsi"/>
          <w:sz w:val="24"/>
        </w:rPr>
        <w:t xml:space="preserve"> </w:t>
      </w:r>
      <w:r w:rsidR="00EB259C" w:rsidRPr="00A32AA8">
        <w:rPr>
          <w:rFonts w:asciiTheme="minorHAnsi" w:eastAsia="Arial Unicode MS" w:hAnsiTheme="minorHAnsi"/>
          <w:sz w:val="24"/>
        </w:rPr>
        <w:t>aquelas devidas até o 5º (quinto) Dia Útil contado da primeira Data de Integralização</w:t>
      </w:r>
      <w:r w:rsidR="00A04367" w:rsidRPr="00A32AA8">
        <w:rPr>
          <w:rFonts w:asciiTheme="minorHAnsi" w:eastAsia="Arial Unicode MS" w:hAnsiTheme="minorHAnsi"/>
          <w:sz w:val="24"/>
        </w:rPr>
        <w:t xml:space="preserve"> (“</w:t>
      </w:r>
      <w:r w:rsidR="00A04367" w:rsidRPr="00837E0B">
        <w:rPr>
          <w:rFonts w:asciiTheme="minorHAnsi" w:eastAsia="Arial Unicode MS" w:hAnsiTheme="minorHAnsi"/>
          <w:sz w:val="24"/>
          <w:u w:val="single"/>
        </w:rPr>
        <w:t>Despesas Flat</w:t>
      </w:r>
      <w:r w:rsidR="00A04367" w:rsidRPr="00070987">
        <w:rPr>
          <w:rFonts w:asciiTheme="minorHAnsi" w:eastAsia="Arial Unicode MS" w:hAnsiTheme="minorHAnsi"/>
          <w:sz w:val="24"/>
        </w:rPr>
        <w:t>”)</w:t>
      </w:r>
      <w:r w:rsidRPr="00A32AA8">
        <w:rPr>
          <w:rFonts w:asciiTheme="minorHAnsi" w:eastAsia="Arial Unicode MS" w:hAnsiTheme="minorHAnsi"/>
          <w:sz w:val="24"/>
        </w:rPr>
        <w:t xml:space="preserve">, será retido pela Debenturista, por conta e ordem da Emissora, </w:t>
      </w:r>
      <w:r w:rsidR="00EB259C" w:rsidRPr="00A32AA8">
        <w:rPr>
          <w:rFonts w:asciiTheme="minorHAnsi" w:eastAsia="Arial Unicode MS" w:hAnsiTheme="minorHAnsi"/>
          <w:sz w:val="24"/>
        </w:rPr>
        <w:t>do valor a ser pago pela</w:t>
      </w:r>
      <w:r w:rsidRPr="00A32AA8">
        <w:rPr>
          <w:rFonts w:asciiTheme="minorHAnsi" w:eastAsia="Arial Unicode MS" w:hAnsiTheme="minorHAnsi"/>
          <w:sz w:val="24"/>
        </w:rPr>
        <w:t xml:space="preserve"> </w:t>
      </w:r>
      <w:r w:rsidR="00241F33">
        <w:rPr>
          <w:rFonts w:asciiTheme="minorHAnsi" w:eastAsia="Arial Unicode MS" w:hAnsiTheme="minorHAnsi" w:cstheme="minorHAnsi"/>
          <w:sz w:val="24"/>
          <w:szCs w:val="24"/>
        </w:rPr>
        <w:t>i</w:t>
      </w:r>
      <w:r w:rsidRPr="00070987">
        <w:rPr>
          <w:rFonts w:asciiTheme="minorHAnsi" w:eastAsia="Arial Unicode MS" w:hAnsiTheme="minorHAnsi"/>
          <w:sz w:val="24"/>
        </w:rPr>
        <w:t xml:space="preserve">ntegralização das Debêntures e as demais despesas </w:t>
      </w:r>
      <w:r w:rsidRPr="00A32AA8">
        <w:rPr>
          <w:rFonts w:asciiTheme="minorHAnsi" w:eastAsia="Arial Unicode MS" w:hAnsiTheme="minorHAnsi"/>
          <w:sz w:val="24"/>
        </w:rPr>
        <w:t xml:space="preserve">serão arcadas prioritariamente: </w:t>
      </w:r>
      <w:r w:rsidR="00621285" w:rsidRPr="00EA38C6">
        <w:rPr>
          <w:rFonts w:asciiTheme="minorHAnsi" w:eastAsia="Arial Unicode MS" w:hAnsiTheme="minorHAnsi" w:cstheme="minorHAnsi"/>
          <w:sz w:val="24"/>
          <w:szCs w:val="24"/>
        </w:rPr>
        <w:t xml:space="preserve">i) com o valor remanescente dos </w:t>
      </w:r>
      <w:r w:rsidR="00621285">
        <w:rPr>
          <w:rFonts w:asciiTheme="minorHAnsi" w:eastAsia="Arial Unicode MS" w:hAnsiTheme="minorHAnsi" w:cstheme="minorHAnsi"/>
          <w:sz w:val="24"/>
          <w:szCs w:val="24"/>
        </w:rPr>
        <w:t>Recebíveis da Cessão Fiduciária, quando esta estiver vigente</w:t>
      </w:r>
      <w:r w:rsidR="00621285" w:rsidRPr="00EA38C6">
        <w:rPr>
          <w:rFonts w:asciiTheme="minorHAnsi" w:eastAsia="Arial Unicode MS" w:hAnsiTheme="minorHAnsi" w:cstheme="minorHAnsi"/>
          <w:sz w:val="24"/>
          <w:szCs w:val="24"/>
        </w:rPr>
        <w:t>, após o pagamento da parcela mensal do CRI, devida</w:t>
      </w:r>
      <w:r w:rsidR="00621285" w:rsidRPr="000C31F8">
        <w:rPr>
          <w:rFonts w:asciiTheme="minorHAnsi" w:eastAsia="Arial Unicode MS" w:hAnsiTheme="minorHAnsi"/>
          <w:sz w:val="24"/>
        </w:rPr>
        <w:t xml:space="preserve"> pela </w:t>
      </w:r>
      <w:proofErr w:type="spellStart"/>
      <w:r w:rsidR="00621285" w:rsidRPr="000C31F8">
        <w:rPr>
          <w:rFonts w:asciiTheme="minorHAnsi" w:eastAsia="Arial Unicode MS" w:hAnsiTheme="minorHAnsi"/>
          <w:sz w:val="24"/>
        </w:rPr>
        <w:t>Securitizadora</w:t>
      </w:r>
      <w:proofErr w:type="spellEnd"/>
      <w:r w:rsidR="00621285" w:rsidRPr="00EA38C6">
        <w:rPr>
          <w:rFonts w:asciiTheme="minorHAnsi" w:eastAsia="Arial Unicode MS" w:hAnsiTheme="minorHAnsi" w:cstheme="minorHAnsi"/>
          <w:sz w:val="24"/>
          <w:szCs w:val="24"/>
        </w:rPr>
        <w:t>; (</w:t>
      </w:r>
      <w:proofErr w:type="spellStart"/>
      <w:r w:rsidR="00621285" w:rsidRPr="00EA38C6">
        <w:rPr>
          <w:rFonts w:asciiTheme="minorHAnsi" w:eastAsia="Arial Unicode MS" w:hAnsiTheme="minorHAnsi" w:cstheme="minorHAnsi"/>
          <w:sz w:val="24"/>
          <w:szCs w:val="24"/>
        </w:rPr>
        <w:t>ii</w:t>
      </w:r>
      <w:proofErr w:type="spellEnd"/>
      <w:r w:rsidR="00621285" w:rsidRPr="00EA38C6">
        <w:rPr>
          <w:rFonts w:asciiTheme="minorHAnsi" w:eastAsia="Arial Unicode MS" w:hAnsiTheme="minorHAnsi" w:cstheme="minorHAnsi"/>
          <w:sz w:val="24"/>
          <w:szCs w:val="24"/>
        </w:rPr>
        <w:t xml:space="preserve">) com os </w:t>
      </w:r>
      <w:r w:rsidR="00621285" w:rsidRPr="000C31F8">
        <w:rPr>
          <w:rFonts w:asciiTheme="minorHAnsi" w:eastAsia="Arial Unicode MS" w:hAnsiTheme="minorHAnsi"/>
          <w:sz w:val="24"/>
        </w:rPr>
        <w:t xml:space="preserve">recursos do Fundo de </w:t>
      </w:r>
      <w:r w:rsidR="00621285" w:rsidRPr="00EA38C6">
        <w:rPr>
          <w:rFonts w:asciiTheme="minorHAnsi" w:eastAsia="Arial Unicode MS" w:hAnsiTheme="minorHAnsi" w:cstheme="minorHAnsi"/>
          <w:sz w:val="24"/>
          <w:szCs w:val="24"/>
        </w:rPr>
        <w:t>Despesas</w:t>
      </w:r>
      <w:r w:rsidR="00621285">
        <w:rPr>
          <w:rFonts w:asciiTheme="minorHAnsi" w:eastAsia="Arial Unicode MS" w:hAnsiTheme="minorHAnsi" w:cstheme="minorHAnsi"/>
          <w:sz w:val="24"/>
          <w:szCs w:val="24"/>
        </w:rPr>
        <w:t>;</w:t>
      </w:r>
      <w:r w:rsidR="00621285" w:rsidRPr="00EA38C6">
        <w:rPr>
          <w:rFonts w:asciiTheme="minorHAnsi" w:eastAsia="Arial Unicode MS" w:hAnsiTheme="minorHAnsi" w:cstheme="minorHAnsi"/>
          <w:sz w:val="24"/>
          <w:szCs w:val="24"/>
        </w:rPr>
        <w:t xml:space="preserve"> (</w:t>
      </w:r>
      <w:proofErr w:type="spellStart"/>
      <w:r w:rsidR="00621285" w:rsidRPr="00EA38C6">
        <w:rPr>
          <w:rFonts w:asciiTheme="minorHAnsi" w:eastAsia="Arial Unicode MS" w:hAnsiTheme="minorHAnsi" w:cstheme="minorHAnsi"/>
          <w:sz w:val="24"/>
          <w:szCs w:val="24"/>
        </w:rPr>
        <w:t>iii</w:t>
      </w:r>
      <w:proofErr w:type="spellEnd"/>
      <w:r w:rsidR="00621285" w:rsidRPr="00EA38C6">
        <w:rPr>
          <w:rFonts w:asciiTheme="minorHAnsi" w:eastAsia="Arial Unicode MS" w:hAnsiTheme="minorHAnsi" w:cstheme="minorHAnsi"/>
          <w:sz w:val="24"/>
          <w:szCs w:val="24"/>
        </w:rPr>
        <w:t xml:space="preserve">) caso a diferença entre o valor </w:t>
      </w:r>
      <w:r w:rsidR="00621285">
        <w:rPr>
          <w:rFonts w:asciiTheme="minorHAnsi" w:eastAsia="Arial Unicode MS" w:hAnsiTheme="minorHAnsi" w:cstheme="minorHAnsi"/>
          <w:sz w:val="24"/>
          <w:szCs w:val="24"/>
        </w:rPr>
        <w:t>Recebíveis da Cessão Fiduciária</w:t>
      </w:r>
      <w:r w:rsidR="00621285" w:rsidRPr="00EA38C6">
        <w:rPr>
          <w:rFonts w:asciiTheme="minorHAnsi" w:eastAsia="Arial Unicode MS" w:hAnsiTheme="minorHAnsi" w:cstheme="minorHAnsi"/>
          <w:sz w:val="24"/>
          <w:szCs w:val="24"/>
        </w:rPr>
        <w:t xml:space="preserve"> depositados</w:t>
      </w:r>
      <w:r w:rsidR="00621285" w:rsidRPr="000C31F8">
        <w:rPr>
          <w:rFonts w:asciiTheme="minorHAnsi" w:eastAsia="Arial Unicode MS" w:hAnsiTheme="minorHAnsi"/>
          <w:sz w:val="24"/>
        </w:rPr>
        <w:t xml:space="preserve"> na </w:t>
      </w:r>
      <w:r w:rsidR="00621285" w:rsidRPr="00EA38C6">
        <w:rPr>
          <w:rFonts w:asciiTheme="minorHAnsi" w:eastAsia="Arial Unicode MS" w:hAnsiTheme="minorHAnsi" w:cstheme="minorHAnsi"/>
          <w:sz w:val="24"/>
          <w:szCs w:val="24"/>
        </w:rPr>
        <w:t xml:space="preserve">Conta </w:t>
      </w:r>
      <w:r w:rsidR="00621285">
        <w:rPr>
          <w:rFonts w:asciiTheme="minorHAnsi" w:eastAsia="Arial Unicode MS" w:hAnsiTheme="minorHAnsi" w:cstheme="minorHAnsi"/>
          <w:sz w:val="24"/>
          <w:szCs w:val="24"/>
        </w:rPr>
        <w:t>Centralizadora</w:t>
      </w:r>
      <w:r w:rsidR="00621285" w:rsidRPr="00EA38C6">
        <w:rPr>
          <w:rFonts w:asciiTheme="minorHAnsi" w:eastAsia="Arial Unicode MS" w:hAnsiTheme="minorHAnsi" w:cstheme="minorHAnsi"/>
          <w:sz w:val="24"/>
          <w:szCs w:val="24"/>
        </w:rPr>
        <w:t xml:space="preserve"> e o valor da parcela do CRI não seja suficiente para o pagamento das Despesas, e não haja recursos suficientes no Fundo de Despesas, deverão ser arcadas</w:t>
      </w:r>
      <w:r w:rsidR="00621285" w:rsidRPr="000C31F8">
        <w:rPr>
          <w:rFonts w:asciiTheme="minorHAnsi" w:eastAsia="Arial Unicode MS" w:hAnsiTheme="minorHAnsi"/>
          <w:sz w:val="24"/>
        </w:rPr>
        <w:t xml:space="preserve"> diretamente </w:t>
      </w:r>
      <w:r w:rsidR="00621285" w:rsidRPr="00EA38C6">
        <w:rPr>
          <w:rFonts w:asciiTheme="minorHAnsi" w:eastAsia="Arial Unicode MS" w:hAnsiTheme="minorHAnsi" w:cstheme="minorHAnsi"/>
          <w:sz w:val="24"/>
          <w:szCs w:val="24"/>
        </w:rPr>
        <w:t xml:space="preserve">pela Emissora, ou reembolsadas pela Emissora em até 5 (cinco) Dias Úteis a contar do recebimento de cobrança pela </w:t>
      </w:r>
      <w:r w:rsidR="00621285" w:rsidRPr="000C31F8">
        <w:rPr>
          <w:rFonts w:asciiTheme="minorHAnsi" w:eastAsia="Arial Unicode MS" w:hAnsiTheme="minorHAnsi"/>
          <w:sz w:val="24"/>
        </w:rPr>
        <w:t xml:space="preserve">Securitizadora </w:t>
      </w:r>
      <w:r w:rsidR="00621285" w:rsidRPr="00EA38C6">
        <w:rPr>
          <w:rFonts w:asciiTheme="minorHAnsi" w:eastAsia="Arial Unicode MS" w:hAnsiTheme="minorHAnsi" w:cstheme="minorHAnsi"/>
          <w:sz w:val="24"/>
          <w:szCs w:val="24"/>
        </w:rPr>
        <w:t>neste sentido; e (</w:t>
      </w:r>
      <w:proofErr w:type="spellStart"/>
      <w:r w:rsidR="00621285" w:rsidRPr="00EA38C6">
        <w:rPr>
          <w:rFonts w:asciiTheme="minorHAnsi" w:eastAsia="Arial Unicode MS" w:hAnsiTheme="minorHAnsi" w:cstheme="minorHAnsi"/>
          <w:sz w:val="24"/>
          <w:szCs w:val="24"/>
        </w:rPr>
        <w:t>iv</w:t>
      </w:r>
      <w:proofErr w:type="spellEnd"/>
      <w:r w:rsidR="00621285" w:rsidRPr="00EA38C6">
        <w:rPr>
          <w:rFonts w:asciiTheme="minorHAnsi" w:eastAsia="Arial Unicode MS" w:hAnsiTheme="minorHAnsi" w:cstheme="minorHAnsi"/>
          <w:sz w:val="24"/>
          <w:szCs w:val="24"/>
        </w:rPr>
        <w:t>) caso a Emissora não honre com o pagamento das Despesas, com os recursos do Patrimônio Separado, ficando a Emissora obrigada a reembolsar o Patrimônio Separado em até 5 (cinco) Dias Úteis a contar do recebimento de cobrança pela Securitizadora neste sentido.</w:t>
      </w:r>
      <w:r w:rsidR="00621285" w:rsidRPr="002314F3">
        <w:rPr>
          <w:rFonts w:asciiTheme="minorHAnsi" w:eastAsia="Arial Unicode MS" w:hAnsiTheme="minorHAnsi" w:cstheme="minorHAnsi"/>
          <w:sz w:val="24"/>
          <w:szCs w:val="24"/>
        </w:rPr>
        <w:t xml:space="preserve"> </w:t>
      </w:r>
      <w:r w:rsidR="00621285" w:rsidRPr="000C31F8">
        <w:rPr>
          <w:rFonts w:asciiTheme="minorHAnsi" w:eastAsia="Arial Unicode MS" w:hAnsiTheme="minorHAnsi" w:cstheme="minorHAnsi"/>
          <w:color w:val="000000"/>
          <w:sz w:val="24"/>
          <w:szCs w:val="24"/>
        </w:rPr>
        <w:t>("</w:t>
      </w:r>
      <w:r w:rsidR="00621285" w:rsidRPr="000C31F8">
        <w:rPr>
          <w:rFonts w:asciiTheme="minorHAnsi" w:eastAsia="Arial Unicode MS" w:hAnsiTheme="minorHAnsi" w:cstheme="minorHAnsi"/>
          <w:color w:val="000000"/>
          <w:sz w:val="24"/>
          <w:szCs w:val="24"/>
          <w:u w:val="single"/>
        </w:rPr>
        <w:t>Despesas</w:t>
      </w:r>
      <w:r w:rsidR="00621285" w:rsidRPr="000C31F8">
        <w:rPr>
          <w:rFonts w:asciiTheme="minorHAnsi" w:eastAsia="Arial Unicode MS" w:hAnsiTheme="minorHAnsi" w:cstheme="minorHAnsi"/>
          <w:color w:val="000000"/>
          <w:sz w:val="24"/>
          <w:szCs w:val="24"/>
        </w:rPr>
        <w:t>"):</w:t>
      </w:r>
    </w:p>
    <w:p w14:paraId="5F9EE51D" w14:textId="77777777" w:rsidR="00313C6C" w:rsidRPr="00A32AA8" w:rsidRDefault="00313C6C" w:rsidP="00313C6C">
      <w:pPr>
        <w:pStyle w:val="Ttulo2"/>
        <w:keepNext w:val="0"/>
        <w:tabs>
          <w:tab w:val="left" w:pos="851"/>
        </w:tabs>
        <w:spacing w:before="0" w:after="0" w:line="360" w:lineRule="exact"/>
        <w:ind w:left="567"/>
        <w:jc w:val="both"/>
        <w:rPr>
          <w:rFonts w:asciiTheme="minorHAnsi" w:eastAsia="Arial Unicode MS" w:hAnsiTheme="minorHAnsi"/>
          <w:b w:val="0"/>
          <w:sz w:val="24"/>
        </w:rPr>
      </w:pPr>
    </w:p>
    <w:p w14:paraId="6DC88025" w14:textId="77777777" w:rsidR="00313C6C" w:rsidRPr="00A32AA8" w:rsidRDefault="00313C6C" w:rsidP="00313C6C">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olor w:val="000000"/>
          <w:sz w:val="24"/>
        </w:rPr>
      </w:pPr>
      <w:r w:rsidRPr="00A32AA8">
        <w:rPr>
          <w:rFonts w:asciiTheme="minorHAnsi" w:eastAsia="Arial Unicode MS" w:hAnsiTheme="minorHAnsi"/>
          <w:color w:val="000000"/>
          <w:sz w:val="24"/>
        </w:rPr>
        <w:t xml:space="preserve">todos os emolumentos e declarações de registro e custódia da B3 (segmento CETIP UTVM) relativos tanto à CCI quanto aos CRI, a serem descontados do pagamento do Valor Total das Debêntures; </w:t>
      </w:r>
    </w:p>
    <w:p w14:paraId="3FE8F9E3" w14:textId="77777777" w:rsidR="00313C6C" w:rsidRPr="00A32AA8" w:rsidRDefault="00313C6C" w:rsidP="00313C6C">
      <w:pPr>
        <w:pStyle w:val="PargrafodaLista"/>
        <w:tabs>
          <w:tab w:val="left" w:pos="851"/>
        </w:tabs>
        <w:spacing w:line="360" w:lineRule="exact"/>
        <w:ind w:left="851"/>
        <w:jc w:val="both"/>
        <w:rPr>
          <w:rFonts w:asciiTheme="minorHAnsi" w:eastAsia="Arial Unicode MS" w:hAnsiTheme="minorHAnsi"/>
          <w:color w:val="000000"/>
          <w:sz w:val="24"/>
        </w:rPr>
      </w:pPr>
    </w:p>
    <w:p w14:paraId="67C74969" w14:textId="3A098235" w:rsidR="00313C6C" w:rsidRPr="00A32AA8" w:rsidRDefault="00313C6C" w:rsidP="00313C6C">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olor w:val="000000"/>
          <w:sz w:val="24"/>
        </w:rPr>
      </w:pPr>
      <w:r w:rsidRPr="00A32AA8">
        <w:rPr>
          <w:rFonts w:asciiTheme="minorHAnsi" w:eastAsia="Arial Unicode MS" w:hAnsiTheme="minorHAnsi"/>
          <w:color w:val="000000"/>
          <w:sz w:val="24"/>
        </w:rPr>
        <w:t xml:space="preserve">remuneração devida à Securitizadora pela estruturação da operação </w:t>
      </w:r>
      <w:r w:rsidRPr="0075369C">
        <w:rPr>
          <w:rFonts w:asciiTheme="minorHAnsi" w:eastAsia="Arial Unicode MS" w:hAnsiTheme="minorHAnsi"/>
          <w:color w:val="000000"/>
          <w:sz w:val="24"/>
        </w:rPr>
        <w:t>no montante de R$90.000,00 (noventa mil reais), a ser paga em parcela única até o 5º (quinto) Dia Útil a contar da primeira Data de Integralização dos CRI, a ser descontada do</w:t>
      </w:r>
      <w:r w:rsidR="001E165B">
        <w:rPr>
          <w:rFonts w:asciiTheme="minorHAnsi" w:eastAsia="Arial Unicode MS" w:hAnsiTheme="minorHAnsi" w:cstheme="minorHAnsi"/>
          <w:color w:val="000000"/>
          <w:sz w:val="24"/>
          <w:szCs w:val="24"/>
          <w:lang w:eastAsia="zh-CN" w:bidi="hi-IN"/>
        </w:rPr>
        <w:t xml:space="preserve"> valor</w:t>
      </w:r>
      <w:r w:rsidR="001E165B" w:rsidRPr="00064FCD">
        <w:rPr>
          <w:rFonts w:asciiTheme="minorHAnsi" w:eastAsia="Arial Unicode MS" w:hAnsiTheme="minorHAnsi"/>
          <w:color w:val="000000"/>
          <w:sz w:val="24"/>
        </w:rPr>
        <w:t xml:space="preserve"> a ser pago pela integralização</w:t>
      </w:r>
      <w:r w:rsidR="001E165B" w:rsidRPr="00070987">
        <w:rPr>
          <w:rFonts w:asciiTheme="minorHAnsi" w:eastAsia="Arial Unicode MS" w:hAnsiTheme="minorHAnsi"/>
          <w:color w:val="000000"/>
          <w:sz w:val="24"/>
        </w:rPr>
        <w:t xml:space="preserve"> das Debêntures</w:t>
      </w:r>
      <w:r w:rsidRPr="00CF34F0">
        <w:rPr>
          <w:rFonts w:asciiTheme="minorHAnsi" w:eastAsia="Arial Unicode MS" w:hAnsiTheme="minorHAnsi" w:cstheme="minorHAnsi"/>
          <w:color w:val="000000"/>
          <w:sz w:val="24"/>
          <w:szCs w:val="24"/>
          <w:lang w:eastAsia="zh-CN" w:bidi="hi-IN"/>
        </w:rPr>
        <w:t>.</w:t>
      </w:r>
      <w:r w:rsidRPr="00A32AA8">
        <w:rPr>
          <w:rFonts w:asciiTheme="minorHAnsi" w:eastAsia="Arial Unicode MS" w:hAnsiTheme="minorHAnsi"/>
          <w:color w:val="000000"/>
          <w:sz w:val="24"/>
        </w:rPr>
        <w:t xml:space="preserve"> A referida despesa será </w:t>
      </w:r>
      <w:r w:rsidRPr="00A32AA8">
        <w:rPr>
          <w:rFonts w:asciiTheme="minorHAnsi" w:eastAsia="Arial Unicode MS" w:hAnsiTheme="minorHAnsi"/>
          <w:color w:val="000000"/>
          <w:sz w:val="24"/>
        </w:rPr>
        <w:lastRenderedPageBreak/>
        <w:t xml:space="preserve">acrescida dos seguintes impostos: ISS, CSLL, PIS, COFINS, IRRF e quaisquer outros tributos que venham a incidir sobre a remuneração da Securitizadora, conforme o caso, nas alíquotas vigentes na data de pagamento; </w:t>
      </w:r>
    </w:p>
    <w:p w14:paraId="63583A14" w14:textId="77777777" w:rsidR="00313C6C" w:rsidRPr="00A32AA8" w:rsidRDefault="00313C6C" w:rsidP="00313C6C">
      <w:pPr>
        <w:pStyle w:val="PargrafodaLista"/>
        <w:spacing w:line="360" w:lineRule="exact"/>
        <w:rPr>
          <w:rFonts w:asciiTheme="minorHAnsi" w:eastAsia="Arial Unicode MS" w:hAnsiTheme="minorHAnsi"/>
          <w:color w:val="000000"/>
          <w:sz w:val="24"/>
        </w:rPr>
      </w:pPr>
    </w:p>
    <w:p w14:paraId="4AB8F18C" w14:textId="7E9F3C8D" w:rsidR="00313C6C" w:rsidRPr="00A32AA8" w:rsidRDefault="00313C6C" w:rsidP="00313C6C">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olor w:val="000000"/>
          <w:sz w:val="24"/>
        </w:rPr>
      </w:pPr>
      <w:r w:rsidRPr="00A32AA8">
        <w:rPr>
          <w:rFonts w:asciiTheme="minorHAnsi" w:eastAsia="Arial Unicode MS" w:hAnsiTheme="minorHAnsi"/>
          <w:color w:val="000000"/>
          <w:sz w:val="24"/>
        </w:rPr>
        <w:t>remuneração pela administração do Patrimônio Separado, devida à Securitizadora, no valor mensal de R$ 3.400,00 (três mil e quatrocentos reais), corrigido anualmente, a partir da primeira data de pagamento, pela variação acumulada do IPCA/IBGE, devendo a primeira parcela ser paga até o 5º (quinto) Di</w:t>
      </w:r>
      <w:r w:rsidRPr="0075369C">
        <w:rPr>
          <w:rFonts w:asciiTheme="minorHAnsi" w:eastAsia="Arial Unicode MS" w:hAnsiTheme="minorHAnsi"/>
          <w:color w:val="000000"/>
          <w:sz w:val="24"/>
        </w:rPr>
        <w:t>a Útil contado da primeira Data de Integralização dos CRI a ser descontada do</w:t>
      </w:r>
      <w:r w:rsidR="001E165B" w:rsidRPr="001E165B">
        <w:rPr>
          <w:rFonts w:asciiTheme="minorHAnsi" w:eastAsia="Arial Unicode MS" w:hAnsiTheme="minorHAnsi" w:cstheme="minorHAnsi"/>
          <w:color w:val="000000"/>
          <w:sz w:val="24"/>
          <w:szCs w:val="24"/>
          <w:lang w:eastAsia="zh-CN" w:bidi="hi-IN"/>
        </w:rPr>
        <w:t xml:space="preserve"> </w:t>
      </w:r>
      <w:r w:rsidR="001E165B">
        <w:rPr>
          <w:rFonts w:asciiTheme="minorHAnsi" w:eastAsia="Arial Unicode MS" w:hAnsiTheme="minorHAnsi" w:cstheme="minorHAnsi"/>
          <w:color w:val="000000"/>
          <w:sz w:val="24"/>
          <w:szCs w:val="24"/>
          <w:lang w:eastAsia="zh-CN" w:bidi="hi-IN"/>
        </w:rPr>
        <w:t>valor</w:t>
      </w:r>
      <w:r w:rsidR="001E165B" w:rsidRPr="00064FCD">
        <w:rPr>
          <w:rFonts w:asciiTheme="minorHAnsi" w:eastAsia="Arial Unicode MS" w:hAnsiTheme="minorHAnsi"/>
          <w:color w:val="000000"/>
          <w:sz w:val="24"/>
        </w:rPr>
        <w:t xml:space="preserve"> a ser pago pela integralização</w:t>
      </w:r>
      <w:r w:rsidR="001E165B" w:rsidRPr="00070987">
        <w:rPr>
          <w:rFonts w:asciiTheme="minorHAnsi" w:eastAsia="Arial Unicode MS" w:hAnsiTheme="minorHAnsi"/>
          <w:color w:val="000000"/>
          <w:sz w:val="24"/>
        </w:rPr>
        <w:t xml:space="preserve"> das Debêntures</w:t>
      </w:r>
      <w:r w:rsidRPr="00A32AA8">
        <w:rPr>
          <w:rFonts w:asciiTheme="minorHAnsi" w:eastAsia="Arial Unicode MS" w:hAnsiTheme="minorHAnsi"/>
          <w:color w:val="000000"/>
          <w:sz w:val="24"/>
        </w:rPr>
        <w:t xml:space="preserve">, e as demais pagas mensalmente. A referida despesa será acrescida dos seguintes impostos: ISS, CSLL, PIS, COFINS, IRRF e quaisquer outros tributos que venham a incidir sobre a remuneração da Securitizadora, conforme o caso, nas alíquotas vigentes na data de cada pagamento. O montante relacionado à administração da carteira fiduciária, terá um acréscimo de 70% (setenta por cento), no caso de reestruturação, repactuação, bem como excussão das Garantias ("Custo de Administração"). </w:t>
      </w:r>
    </w:p>
    <w:p w14:paraId="3C9390AA" w14:textId="77777777" w:rsidR="00621285" w:rsidRPr="00CF34F0" w:rsidRDefault="00621285" w:rsidP="00621285">
      <w:pPr>
        <w:widowControl w:val="0"/>
        <w:tabs>
          <w:tab w:val="left" w:pos="851"/>
        </w:tabs>
        <w:spacing w:line="360" w:lineRule="exact"/>
        <w:ind w:left="851"/>
        <w:jc w:val="both"/>
        <w:rPr>
          <w:rFonts w:asciiTheme="minorHAnsi" w:eastAsia="Arial Unicode MS" w:hAnsiTheme="minorHAnsi" w:cstheme="minorHAnsi"/>
          <w:sz w:val="24"/>
          <w:szCs w:val="24"/>
        </w:rPr>
      </w:pPr>
    </w:p>
    <w:p w14:paraId="0421960A" w14:textId="77777777" w:rsidR="00621285" w:rsidRPr="00CF34F0"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 xml:space="preserve">remuneração do Escriturador e do Banco Liquidante no montante equivalente a R$ </w:t>
      </w:r>
      <w:r>
        <w:rPr>
          <w:rFonts w:asciiTheme="minorHAnsi" w:eastAsia="Arial Unicode MS" w:hAnsiTheme="minorHAnsi" w:cstheme="minorHAnsi"/>
          <w:color w:val="000000"/>
          <w:sz w:val="24"/>
          <w:szCs w:val="24"/>
          <w:lang w:eastAsia="zh-CN" w:bidi="hi-IN"/>
        </w:rPr>
        <w:t>6.0</w:t>
      </w:r>
      <w:r w:rsidRPr="00CF34F0">
        <w:rPr>
          <w:rFonts w:asciiTheme="minorHAnsi" w:eastAsia="Arial Unicode MS" w:hAnsiTheme="minorHAnsi" w:cstheme="minorHAnsi"/>
          <w:color w:val="000000"/>
          <w:sz w:val="24"/>
          <w:szCs w:val="24"/>
          <w:lang w:eastAsia="zh-CN" w:bidi="hi-IN"/>
        </w:rPr>
        <w:t>00,00 (</w:t>
      </w:r>
      <w:r>
        <w:rPr>
          <w:rFonts w:asciiTheme="minorHAnsi" w:eastAsia="Arial Unicode MS" w:hAnsiTheme="minorHAnsi" w:cstheme="minorHAnsi"/>
          <w:color w:val="000000"/>
          <w:sz w:val="24"/>
          <w:szCs w:val="24"/>
          <w:lang w:eastAsia="zh-CN" w:bidi="hi-IN"/>
        </w:rPr>
        <w:t>seis mil</w:t>
      </w:r>
      <w:r w:rsidRPr="00CF34F0">
        <w:rPr>
          <w:rFonts w:asciiTheme="minorHAnsi" w:eastAsia="Arial Unicode MS" w:hAnsiTheme="minorHAnsi" w:cstheme="minorHAnsi"/>
          <w:color w:val="000000"/>
          <w:sz w:val="24"/>
          <w:szCs w:val="24"/>
          <w:lang w:eastAsia="zh-CN" w:bidi="hi-IN"/>
        </w:rPr>
        <w:t xml:space="preserve"> reais), em parcelas anuais, corrigidas anualmente a partir do primeiro pagamento pela variação acumulada do IPCA/IBGE, ou na falta deste, ou, ainda, na impossibilidade de sua utilização, pelo índice que vier a substituí-lo, calculadas pro rata die, se necessário. O valor das referidas parcelas já está acrescido dos respectivos tributos incidentes. A primeira parcela será devida até o 1º (primeiro) Dia Útil contado da primeira Data de Integralização dos CRI, a ser descontada, do</w:t>
      </w:r>
      <w:r w:rsidRPr="001E165B">
        <w:rPr>
          <w:rFonts w:asciiTheme="minorHAnsi" w:eastAsia="Arial Unicode MS" w:hAnsiTheme="minorHAnsi" w:cstheme="minorHAnsi"/>
          <w:color w:val="000000"/>
          <w:sz w:val="24"/>
          <w:szCs w:val="24"/>
          <w:lang w:eastAsia="zh-CN" w:bidi="hi-IN"/>
        </w:rPr>
        <w:t xml:space="preserve"> </w:t>
      </w:r>
      <w:r>
        <w:rPr>
          <w:rFonts w:asciiTheme="minorHAnsi" w:eastAsia="Arial Unicode MS" w:hAnsiTheme="minorHAnsi" w:cstheme="minorHAnsi"/>
          <w:color w:val="000000"/>
          <w:sz w:val="24"/>
          <w:szCs w:val="24"/>
          <w:lang w:eastAsia="zh-CN" w:bidi="hi-IN"/>
        </w:rPr>
        <w:t>valor a ser pago pela integralização das Debêntures</w:t>
      </w:r>
      <w:r w:rsidRPr="00CF34F0">
        <w:rPr>
          <w:rFonts w:asciiTheme="minorHAnsi" w:eastAsia="Arial Unicode MS" w:hAnsiTheme="minorHAnsi" w:cstheme="minorHAnsi"/>
          <w:color w:val="000000"/>
          <w:sz w:val="24"/>
          <w:szCs w:val="24"/>
          <w:lang w:eastAsia="zh-CN" w:bidi="hi-IN"/>
        </w:rPr>
        <w:t>, sendo que as demais parcelas serão devidas na mesma data dos anos subsequentes;</w:t>
      </w:r>
    </w:p>
    <w:p w14:paraId="1785ADAA" w14:textId="77777777" w:rsidR="00621285" w:rsidRPr="00CF34F0" w:rsidRDefault="00621285" w:rsidP="00621285">
      <w:pPr>
        <w:pStyle w:val="PargrafodaLista"/>
        <w:tabs>
          <w:tab w:val="left" w:pos="851"/>
        </w:tabs>
        <w:spacing w:line="360" w:lineRule="exact"/>
        <w:ind w:left="851"/>
        <w:jc w:val="both"/>
        <w:rPr>
          <w:rFonts w:asciiTheme="minorHAnsi" w:eastAsia="Arial Unicode MS" w:hAnsiTheme="minorHAnsi" w:cstheme="minorHAnsi"/>
          <w:color w:val="000000"/>
          <w:sz w:val="24"/>
          <w:szCs w:val="24"/>
          <w:lang w:eastAsia="zh-CN" w:bidi="hi-IN"/>
        </w:rPr>
      </w:pPr>
    </w:p>
    <w:p w14:paraId="7E6416CA" w14:textId="77777777" w:rsidR="00621285"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remuneração, a ser</w:t>
      </w:r>
      <w:r>
        <w:rPr>
          <w:rFonts w:asciiTheme="minorHAnsi" w:eastAsia="Arial Unicode MS" w:hAnsiTheme="minorHAnsi" w:cstheme="minorHAnsi"/>
          <w:color w:val="000000"/>
          <w:sz w:val="24"/>
          <w:szCs w:val="24"/>
          <w:lang w:eastAsia="zh-CN" w:bidi="hi-IN"/>
        </w:rPr>
        <w:t xml:space="preserve"> paga à Instituição Custodiante: </w:t>
      </w:r>
      <w:r w:rsidRPr="00CF34F0">
        <w:rPr>
          <w:rFonts w:asciiTheme="minorHAnsi" w:eastAsia="Arial Unicode MS" w:hAnsiTheme="minorHAnsi" w:cstheme="minorHAnsi"/>
          <w:color w:val="000000"/>
          <w:sz w:val="24"/>
          <w:szCs w:val="24"/>
          <w:lang w:eastAsia="zh-CN" w:bidi="hi-IN"/>
        </w:rPr>
        <w:t>(i) pela implantação e registro da CCI dos serviços descritos na Escritura de Emissão de CCI, parcela única no valor de R$ 2.000,00 (dois  mil reais), a ser paga até o 5º (quinto) Dia Útil a contar da primeira Data de Integralização dos CRI , a ser descontada, do pagamento do</w:t>
      </w:r>
      <w:r w:rsidRPr="001E165B">
        <w:rPr>
          <w:rFonts w:asciiTheme="minorHAnsi" w:eastAsia="Arial Unicode MS" w:hAnsiTheme="minorHAnsi" w:cstheme="minorHAnsi"/>
          <w:color w:val="000000"/>
          <w:sz w:val="24"/>
          <w:szCs w:val="24"/>
          <w:lang w:eastAsia="zh-CN" w:bidi="hi-IN"/>
        </w:rPr>
        <w:t xml:space="preserve"> </w:t>
      </w:r>
      <w:r>
        <w:rPr>
          <w:rFonts w:asciiTheme="minorHAnsi" w:eastAsia="Arial Unicode MS" w:hAnsiTheme="minorHAnsi" w:cstheme="minorHAnsi"/>
          <w:color w:val="000000"/>
          <w:sz w:val="24"/>
          <w:szCs w:val="24"/>
          <w:lang w:eastAsia="zh-CN" w:bidi="hi-IN"/>
        </w:rPr>
        <w:t>valor a ser pago pela integralização das Debêntures</w:t>
      </w:r>
      <w:r w:rsidRPr="00CF34F0">
        <w:rPr>
          <w:rFonts w:asciiTheme="minorHAnsi" w:eastAsia="Arial Unicode MS" w:hAnsiTheme="minorHAnsi" w:cstheme="minorHAnsi"/>
          <w:color w:val="000000"/>
          <w:sz w:val="24"/>
          <w:szCs w:val="24"/>
          <w:lang w:eastAsia="zh-CN" w:bidi="hi-IN"/>
        </w:rPr>
        <w:t>; (</w:t>
      </w:r>
      <w:proofErr w:type="spellStart"/>
      <w:r w:rsidRPr="00CF34F0">
        <w:rPr>
          <w:rFonts w:asciiTheme="minorHAnsi" w:eastAsia="Arial Unicode MS" w:hAnsiTheme="minorHAnsi" w:cstheme="minorHAnsi"/>
          <w:color w:val="000000"/>
          <w:sz w:val="24"/>
          <w:szCs w:val="24"/>
          <w:lang w:eastAsia="zh-CN" w:bidi="hi-IN"/>
        </w:rPr>
        <w:t>ii</w:t>
      </w:r>
      <w:proofErr w:type="spellEnd"/>
      <w:r w:rsidRPr="00CF34F0">
        <w:rPr>
          <w:rFonts w:asciiTheme="minorHAnsi" w:eastAsia="Arial Unicode MS" w:hAnsiTheme="minorHAnsi" w:cstheme="minorHAnsi"/>
          <w:color w:val="000000"/>
          <w:sz w:val="24"/>
          <w:szCs w:val="24"/>
          <w:lang w:eastAsia="zh-CN" w:bidi="hi-IN"/>
        </w:rPr>
        <w:t>) pela custódia da Escritura de Emissão de CCI, a remuneração de R$ 2.000,00 (dois mil reais) anuais, devendo a primeira parcela ser paga até o 5º (quinto) Dia Útil a contar da primeira Data de Integralização dos CRI, a ser descontada, do pagamento do</w:t>
      </w:r>
      <w:r w:rsidRPr="001E165B">
        <w:rPr>
          <w:rFonts w:asciiTheme="minorHAnsi" w:eastAsia="Arial Unicode MS" w:hAnsiTheme="minorHAnsi" w:cstheme="minorHAnsi"/>
          <w:color w:val="000000"/>
          <w:sz w:val="24"/>
          <w:szCs w:val="24"/>
          <w:lang w:eastAsia="zh-CN" w:bidi="hi-IN"/>
        </w:rPr>
        <w:t xml:space="preserve"> </w:t>
      </w:r>
      <w:r>
        <w:rPr>
          <w:rFonts w:asciiTheme="minorHAnsi" w:eastAsia="Arial Unicode MS" w:hAnsiTheme="minorHAnsi" w:cstheme="minorHAnsi"/>
          <w:color w:val="000000"/>
          <w:sz w:val="24"/>
          <w:szCs w:val="24"/>
          <w:lang w:eastAsia="zh-CN" w:bidi="hi-IN"/>
        </w:rPr>
        <w:t>valor a ser pago pela integralização das Debêntures</w:t>
      </w:r>
      <w:r w:rsidRPr="00CF34F0">
        <w:rPr>
          <w:rFonts w:asciiTheme="minorHAnsi" w:eastAsia="Arial Unicode MS" w:hAnsiTheme="minorHAnsi" w:cstheme="minorHAnsi"/>
          <w:color w:val="000000"/>
          <w:sz w:val="24"/>
          <w:szCs w:val="24"/>
          <w:lang w:eastAsia="zh-CN" w:bidi="hi-IN"/>
        </w:rPr>
        <w:t>, e as demais, nas mesmas data dos anos subsequentes, até a quitação integral da CCI; e (</w:t>
      </w:r>
      <w:proofErr w:type="spellStart"/>
      <w:r w:rsidRPr="00CF34F0">
        <w:rPr>
          <w:rFonts w:asciiTheme="minorHAnsi" w:eastAsia="Arial Unicode MS" w:hAnsiTheme="minorHAnsi" w:cstheme="minorHAnsi"/>
          <w:color w:val="000000"/>
          <w:sz w:val="24"/>
          <w:szCs w:val="24"/>
          <w:lang w:eastAsia="zh-CN" w:bidi="hi-IN"/>
        </w:rPr>
        <w:t>iii</w:t>
      </w:r>
      <w:proofErr w:type="spellEnd"/>
      <w:r w:rsidRPr="00CF34F0">
        <w:rPr>
          <w:rFonts w:asciiTheme="minorHAnsi" w:eastAsia="Arial Unicode MS" w:hAnsiTheme="minorHAnsi" w:cstheme="minorHAnsi"/>
          <w:color w:val="000000"/>
          <w:sz w:val="24"/>
          <w:szCs w:val="24"/>
          <w:lang w:eastAsia="zh-CN" w:bidi="hi-IN"/>
        </w:rPr>
        <w:t xml:space="preserve">) por eventual aditamento da CCI será devida parcela única de R$ 1.000,00 (mil reais) a ser paga até o 5º (quinto) Dia </w:t>
      </w:r>
      <w:r w:rsidRPr="00CF34F0">
        <w:rPr>
          <w:rFonts w:asciiTheme="minorHAnsi" w:eastAsia="Arial Unicode MS" w:hAnsiTheme="minorHAnsi" w:cstheme="minorHAnsi"/>
          <w:color w:val="000000"/>
          <w:sz w:val="24"/>
          <w:szCs w:val="24"/>
          <w:lang w:eastAsia="zh-CN" w:bidi="hi-IN"/>
        </w:rPr>
        <w:lastRenderedPageBreak/>
        <w:t>Útil contado da data da efetivação da alteração no sistema da B3. A remuneração da Instituição Custodiante será devida mesmo após a Data de Vencimento Final dos CRI, caso a CCI ainda esteja ativa no sistema da B3, sendo os itens (</w:t>
      </w:r>
      <w:proofErr w:type="spellStart"/>
      <w:r w:rsidRPr="00CF34F0">
        <w:rPr>
          <w:rFonts w:asciiTheme="minorHAnsi" w:eastAsia="Arial Unicode MS" w:hAnsiTheme="minorHAnsi" w:cstheme="minorHAnsi"/>
          <w:color w:val="000000"/>
          <w:sz w:val="24"/>
          <w:szCs w:val="24"/>
          <w:lang w:eastAsia="zh-CN" w:bidi="hi-IN"/>
        </w:rPr>
        <w:t>ii</w:t>
      </w:r>
      <w:proofErr w:type="spellEnd"/>
      <w:r w:rsidRPr="00CF34F0">
        <w:rPr>
          <w:rFonts w:asciiTheme="minorHAnsi" w:eastAsia="Arial Unicode MS" w:hAnsiTheme="minorHAnsi" w:cstheme="minorHAnsi"/>
          <w:color w:val="000000"/>
          <w:sz w:val="24"/>
          <w:szCs w:val="24"/>
          <w:lang w:eastAsia="zh-CN" w:bidi="hi-IN"/>
        </w:rPr>
        <w:t>) e (</w:t>
      </w:r>
      <w:proofErr w:type="spellStart"/>
      <w:r w:rsidRPr="00CF34F0">
        <w:rPr>
          <w:rFonts w:asciiTheme="minorHAnsi" w:eastAsia="Arial Unicode MS" w:hAnsiTheme="minorHAnsi" w:cstheme="minorHAnsi"/>
          <w:color w:val="000000"/>
          <w:sz w:val="24"/>
          <w:szCs w:val="24"/>
          <w:lang w:eastAsia="zh-CN" w:bidi="hi-IN"/>
        </w:rPr>
        <w:t>iii</w:t>
      </w:r>
      <w:proofErr w:type="spellEnd"/>
      <w:r w:rsidRPr="00CF34F0">
        <w:rPr>
          <w:rFonts w:asciiTheme="minorHAnsi" w:eastAsia="Arial Unicode MS" w:hAnsiTheme="minorHAnsi" w:cstheme="minorHAnsi"/>
          <w:color w:val="000000"/>
          <w:sz w:val="24"/>
          <w:szCs w:val="24"/>
          <w:lang w:eastAsia="zh-CN" w:bidi="hi-IN"/>
        </w:rPr>
        <w:t xml:space="preserve">), corrigidas anualmente pela variação acumulada positiva do IGPM/FGV, a partir da data do primeiro pagamento. O pagamento dos valores devidos no âmbito desta alínea “v” será acrescido dos seguintes tributos: ISS, CSLL, PIS, COFINS, IRRF e quaisquer outros tributos que venham a incidir sobre a remuneração da Instituição Custodiante, conforme o caso, nas alíquotas vigente na data de cada pagamento; </w:t>
      </w:r>
    </w:p>
    <w:p w14:paraId="60CB40E3" w14:textId="77777777" w:rsidR="00621285" w:rsidRPr="00CF34F0" w:rsidRDefault="00621285" w:rsidP="00621285">
      <w:pPr>
        <w:pStyle w:val="PargrafodaLista"/>
        <w:widowControl w:val="0"/>
        <w:tabs>
          <w:tab w:val="left" w:pos="851"/>
        </w:tabs>
        <w:autoSpaceDE w:val="0"/>
        <w:autoSpaceDN w:val="0"/>
        <w:adjustRightInd w:val="0"/>
        <w:spacing w:line="360" w:lineRule="exact"/>
        <w:ind w:left="851"/>
        <w:jc w:val="both"/>
        <w:rPr>
          <w:rFonts w:asciiTheme="minorHAnsi" w:eastAsia="Arial Unicode MS" w:hAnsiTheme="minorHAnsi" w:cstheme="minorHAnsi"/>
          <w:color w:val="000000"/>
          <w:sz w:val="24"/>
          <w:szCs w:val="24"/>
          <w:lang w:eastAsia="zh-CN" w:bidi="hi-IN"/>
        </w:rPr>
      </w:pPr>
    </w:p>
    <w:p w14:paraId="708527E4" w14:textId="77777777" w:rsidR="00621285"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remuneração, devida ao Agente Fiduciário</w:t>
      </w:r>
      <w:r>
        <w:rPr>
          <w:rFonts w:asciiTheme="minorHAnsi" w:eastAsia="Arial Unicode MS" w:hAnsiTheme="minorHAnsi" w:cstheme="minorHAnsi"/>
          <w:color w:val="000000"/>
          <w:sz w:val="24"/>
          <w:szCs w:val="24"/>
          <w:lang w:eastAsia="zh-CN" w:bidi="hi-IN"/>
        </w:rPr>
        <w:t>:</w:t>
      </w:r>
      <w:r w:rsidRPr="00CF34F0">
        <w:rPr>
          <w:rFonts w:asciiTheme="minorHAnsi" w:eastAsia="Arial Unicode MS" w:hAnsiTheme="minorHAnsi" w:cstheme="minorHAnsi"/>
          <w:color w:val="000000"/>
          <w:sz w:val="24"/>
          <w:szCs w:val="24"/>
          <w:lang w:eastAsia="zh-CN" w:bidi="hi-IN"/>
        </w:rPr>
        <w:t xml:space="preserve"> (i)</w:t>
      </w:r>
      <w:r>
        <w:rPr>
          <w:rFonts w:asciiTheme="minorHAnsi" w:eastAsia="Arial Unicode MS" w:hAnsiTheme="minorHAnsi" w:cstheme="minorHAnsi"/>
          <w:color w:val="000000"/>
          <w:sz w:val="24"/>
          <w:szCs w:val="24"/>
          <w:lang w:eastAsia="zh-CN" w:bidi="hi-IN"/>
        </w:rPr>
        <w:t xml:space="preserve"> </w:t>
      </w:r>
      <w:r w:rsidRPr="00CF34F0">
        <w:rPr>
          <w:rFonts w:asciiTheme="minorHAnsi" w:eastAsia="Arial Unicode MS" w:hAnsiTheme="minorHAnsi" w:cstheme="minorHAnsi"/>
          <w:color w:val="000000"/>
          <w:sz w:val="24"/>
          <w:szCs w:val="24"/>
          <w:lang w:eastAsia="zh-CN" w:bidi="hi-IN"/>
        </w:rPr>
        <w:t>a título de implantação</w:t>
      </w:r>
      <w:r>
        <w:rPr>
          <w:rFonts w:asciiTheme="minorHAnsi" w:eastAsia="Arial Unicode MS" w:hAnsiTheme="minorHAnsi" w:cstheme="minorHAnsi"/>
          <w:color w:val="000000"/>
          <w:sz w:val="24"/>
          <w:szCs w:val="24"/>
          <w:lang w:eastAsia="zh-CN" w:bidi="hi-IN"/>
        </w:rPr>
        <w:t xml:space="preserve"> dos CRI</w:t>
      </w:r>
      <w:r w:rsidRPr="00CF34F0">
        <w:rPr>
          <w:rFonts w:asciiTheme="minorHAnsi" w:eastAsia="Arial Unicode MS" w:hAnsiTheme="minorHAnsi" w:cstheme="minorHAnsi"/>
          <w:color w:val="000000"/>
          <w:sz w:val="24"/>
          <w:szCs w:val="24"/>
          <w:lang w:eastAsia="zh-CN" w:bidi="hi-IN"/>
        </w:rPr>
        <w:t>, será devida, ao Agente Fiduciário, parcela única de R$3.000,00 (três mil reais), a ser paga em até o 5º (quinto) Dia Útil a contar da primeira Data de Integralização dos CRI</w:t>
      </w:r>
      <w:r w:rsidRPr="0034144A">
        <w:rPr>
          <w:rFonts w:asciiTheme="minorHAnsi" w:eastAsia="Arial Unicode MS" w:hAnsiTheme="minorHAnsi" w:cstheme="minorHAnsi"/>
          <w:color w:val="000000"/>
          <w:sz w:val="24"/>
          <w:szCs w:val="24"/>
          <w:lang w:eastAsia="zh-CN" w:bidi="hi-IN"/>
        </w:rPr>
        <w:t>, a ser descontada, do</w:t>
      </w:r>
      <w:r w:rsidRPr="001E165B">
        <w:rPr>
          <w:rFonts w:asciiTheme="minorHAnsi" w:eastAsia="Arial Unicode MS" w:hAnsiTheme="minorHAnsi" w:cstheme="minorHAnsi"/>
          <w:color w:val="000000"/>
          <w:sz w:val="24"/>
          <w:szCs w:val="24"/>
          <w:lang w:eastAsia="zh-CN" w:bidi="hi-IN"/>
        </w:rPr>
        <w:t xml:space="preserve"> </w:t>
      </w:r>
      <w:r>
        <w:rPr>
          <w:rFonts w:asciiTheme="minorHAnsi" w:eastAsia="Arial Unicode MS" w:hAnsiTheme="minorHAnsi" w:cstheme="minorHAnsi"/>
          <w:color w:val="000000"/>
          <w:sz w:val="24"/>
          <w:szCs w:val="24"/>
          <w:lang w:eastAsia="zh-CN" w:bidi="hi-IN"/>
        </w:rPr>
        <w:t>valor a ser pago pela integralização das Debêntures</w:t>
      </w:r>
      <w:r w:rsidRPr="00CF34F0">
        <w:rPr>
          <w:rFonts w:asciiTheme="minorHAnsi" w:eastAsia="Arial Unicode MS" w:hAnsiTheme="minorHAnsi" w:cstheme="minorHAnsi"/>
          <w:color w:val="000000"/>
          <w:sz w:val="24"/>
          <w:szCs w:val="24"/>
          <w:lang w:eastAsia="zh-CN" w:bidi="hi-IN"/>
        </w:rPr>
        <w:t>; (</w:t>
      </w:r>
      <w:proofErr w:type="spellStart"/>
      <w:r w:rsidRPr="00CF34F0">
        <w:rPr>
          <w:rFonts w:asciiTheme="minorHAnsi" w:eastAsia="Arial Unicode MS" w:hAnsiTheme="minorHAnsi" w:cstheme="minorHAnsi"/>
          <w:color w:val="000000"/>
          <w:sz w:val="24"/>
          <w:szCs w:val="24"/>
          <w:lang w:eastAsia="zh-CN" w:bidi="hi-IN"/>
        </w:rPr>
        <w:t>ii</w:t>
      </w:r>
      <w:proofErr w:type="spellEnd"/>
      <w:r w:rsidRPr="00CF34F0">
        <w:rPr>
          <w:rFonts w:asciiTheme="minorHAnsi" w:eastAsia="Arial Unicode MS" w:hAnsiTheme="minorHAnsi" w:cstheme="minorHAnsi"/>
          <w:color w:val="000000"/>
          <w:sz w:val="24"/>
          <w:szCs w:val="24"/>
          <w:lang w:eastAsia="zh-CN" w:bidi="hi-IN"/>
        </w:rPr>
        <w:t>) pelo desempenho dos deveres e atribuições que lhe competem, nos termos da legislação em vigor e deste Termo de Securitização, no valor anual de R$ 13.000,00 (treze mil reais), devendo a primeira parcela ser paga até o 5º (quinto) Dia Útil a contar da primeira Data de Integralizaçã</w:t>
      </w:r>
      <w:r>
        <w:rPr>
          <w:rFonts w:asciiTheme="minorHAnsi" w:eastAsia="Arial Unicode MS" w:hAnsiTheme="minorHAnsi" w:cstheme="minorHAnsi"/>
          <w:color w:val="000000"/>
          <w:sz w:val="24"/>
          <w:szCs w:val="24"/>
          <w:lang w:eastAsia="zh-CN" w:bidi="hi-IN"/>
        </w:rPr>
        <w:t>o dos CRI, a ser descontada, do</w:t>
      </w:r>
      <w:r w:rsidRPr="00CF34F0">
        <w:rPr>
          <w:rFonts w:asciiTheme="minorHAnsi" w:eastAsia="Arial Unicode MS" w:hAnsiTheme="minorHAnsi" w:cstheme="minorHAnsi"/>
          <w:color w:val="000000"/>
          <w:sz w:val="24"/>
          <w:szCs w:val="24"/>
          <w:lang w:eastAsia="zh-CN" w:bidi="hi-IN"/>
        </w:rPr>
        <w:t xml:space="preserve"> </w:t>
      </w:r>
      <w:r>
        <w:rPr>
          <w:rFonts w:asciiTheme="minorHAnsi" w:eastAsia="Arial Unicode MS" w:hAnsiTheme="minorHAnsi" w:cstheme="minorHAnsi"/>
          <w:color w:val="000000"/>
          <w:sz w:val="24"/>
          <w:szCs w:val="24"/>
          <w:lang w:eastAsia="zh-CN" w:bidi="hi-IN"/>
        </w:rPr>
        <w:t>valor a ser pago pela integralização das Debêntures</w:t>
      </w:r>
      <w:r w:rsidRPr="00CF34F0">
        <w:rPr>
          <w:rFonts w:asciiTheme="minorHAnsi" w:eastAsia="Arial Unicode MS" w:hAnsiTheme="minorHAnsi" w:cstheme="minorHAnsi"/>
          <w:color w:val="000000"/>
          <w:sz w:val="24"/>
          <w:szCs w:val="24"/>
          <w:lang w:eastAsia="zh-CN" w:bidi="hi-IN"/>
        </w:rPr>
        <w:t xml:space="preserve"> e as demais parcelas devidas na mesma data dos anos subsequentes</w:t>
      </w:r>
      <w:r>
        <w:rPr>
          <w:rFonts w:asciiTheme="minorHAnsi" w:eastAsia="Arial Unicode MS" w:hAnsiTheme="minorHAnsi" w:cstheme="minorHAnsi"/>
          <w:color w:val="000000"/>
          <w:sz w:val="24"/>
          <w:szCs w:val="24"/>
          <w:lang w:eastAsia="zh-CN" w:bidi="hi-IN"/>
        </w:rPr>
        <w:t>; e (</w:t>
      </w:r>
      <w:proofErr w:type="spellStart"/>
      <w:r>
        <w:rPr>
          <w:rFonts w:asciiTheme="minorHAnsi" w:eastAsia="Arial Unicode MS" w:hAnsiTheme="minorHAnsi" w:cstheme="minorHAnsi"/>
          <w:color w:val="000000"/>
          <w:sz w:val="24"/>
          <w:szCs w:val="24"/>
          <w:lang w:eastAsia="zh-CN" w:bidi="hi-IN"/>
        </w:rPr>
        <w:t>iii</w:t>
      </w:r>
      <w:proofErr w:type="spellEnd"/>
      <w:r>
        <w:rPr>
          <w:rFonts w:asciiTheme="minorHAnsi" w:eastAsia="Arial Unicode MS" w:hAnsiTheme="minorHAnsi" w:cstheme="minorHAnsi"/>
          <w:color w:val="000000"/>
          <w:sz w:val="24"/>
          <w:szCs w:val="24"/>
          <w:lang w:eastAsia="zh-CN" w:bidi="hi-IN"/>
        </w:rPr>
        <w:t>) pela verificação da destinação dos recursos, o valor de R$ 1.000,00 (mil reais) por cada data de verificação</w:t>
      </w:r>
      <w:r w:rsidRPr="0001504B">
        <w:t xml:space="preserve"> </w:t>
      </w:r>
      <w:r w:rsidRPr="0001504B">
        <w:rPr>
          <w:rFonts w:asciiTheme="minorHAnsi" w:eastAsia="Arial Unicode MS" w:hAnsiTheme="minorHAnsi" w:cstheme="minorHAnsi"/>
          <w:color w:val="000000"/>
          <w:sz w:val="24"/>
          <w:szCs w:val="24"/>
          <w:lang w:eastAsia="zh-CN" w:bidi="hi-IN"/>
        </w:rPr>
        <w:t>nos termos da Cláusula 3.6 acima, sendo esta devida até a aplicação integral dos recursos oriundos das Debêntures</w:t>
      </w:r>
      <w:r w:rsidRPr="00CF34F0">
        <w:rPr>
          <w:rFonts w:asciiTheme="minorHAnsi" w:eastAsia="Arial Unicode MS" w:hAnsiTheme="minorHAnsi" w:cstheme="minorHAnsi"/>
          <w:color w:val="000000"/>
          <w:sz w:val="24"/>
          <w:szCs w:val="24"/>
          <w:lang w:eastAsia="zh-CN" w:bidi="hi-IN"/>
        </w:rPr>
        <w:t>. O valor da</w:t>
      </w:r>
      <w:r>
        <w:rPr>
          <w:rFonts w:asciiTheme="minorHAnsi" w:eastAsia="Arial Unicode MS" w:hAnsiTheme="minorHAnsi" w:cstheme="minorHAnsi"/>
          <w:color w:val="000000"/>
          <w:sz w:val="24"/>
          <w:szCs w:val="24"/>
          <w:lang w:eastAsia="zh-CN" w:bidi="hi-IN"/>
        </w:rPr>
        <w:t>s</w:t>
      </w:r>
      <w:r w:rsidRPr="00CF34F0">
        <w:rPr>
          <w:rFonts w:asciiTheme="minorHAnsi" w:eastAsia="Arial Unicode MS" w:hAnsiTheme="minorHAnsi" w:cstheme="minorHAnsi"/>
          <w:color w:val="000000"/>
          <w:sz w:val="24"/>
          <w:szCs w:val="24"/>
          <w:lang w:eastAsia="zh-CN" w:bidi="hi-IN"/>
        </w:rPr>
        <w:t xml:space="preserve"> referida</w:t>
      </w:r>
      <w:r>
        <w:rPr>
          <w:rFonts w:asciiTheme="minorHAnsi" w:eastAsia="Arial Unicode MS" w:hAnsiTheme="minorHAnsi" w:cstheme="minorHAnsi"/>
          <w:color w:val="000000"/>
          <w:sz w:val="24"/>
          <w:szCs w:val="24"/>
          <w:lang w:eastAsia="zh-CN" w:bidi="hi-IN"/>
        </w:rPr>
        <w:t>s</w:t>
      </w:r>
      <w:r w:rsidRPr="00CF34F0">
        <w:rPr>
          <w:rFonts w:asciiTheme="minorHAnsi" w:eastAsia="Arial Unicode MS" w:hAnsiTheme="minorHAnsi" w:cstheme="minorHAnsi"/>
          <w:color w:val="000000"/>
          <w:sz w:val="24"/>
          <w:szCs w:val="24"/>
          <w:lang w:eastAsia="zh-CN" w:bidi="hi-IN"/>
        </w:rPr>
        <w:t xml:space="preserve"> despesa</w:t>
      </w:r>
      <w:r>
        <w:rPr>
          <w:rFonts w:asciiTheme="minorHAnsi" w:eastAsia="Arial Unicode MS" w:hAnsiTheme="minorHAnsi" w:cstheme="minorHAnsi"/>
          <w:color w:val="000000"/>
          <w:sz w:val="24"/>
          <w:szCs w:val="24"/>
          <w:lang w:eastAsia="zh-CN" w:bidi="hi-IN"/>
        </w:rPr>
        <w:t>s</w:t>
      </w:r>
      <w:r w:rsidRPr="00CF34F0">
        <w:rPr>
          <w:rFonts w:asciiTheme="minorHAnsi" w:eastAsia="Arial Unicode MS" w:hAnsiTheme="minorHAnsi" w:cstheme="minorHAnsi"/>
          <w:color w:val="000000"/>
          <w:sz w:val="24"/>
          <w:szCs w:val="24"/>
          <w:lang w:eastAsia="zh-CN" w:bidi="hi-IN"/>
        </w:rPr>
        <w:t xml:space="preserve"> será corrigido anualmente pela variação acumulada positiva do IGPM/FGV, a partir da data do primeiro pagamento. </w:t>
      </w:r>
      <w:proofErr w:type="gramStart"/>
      <w:r w:rsidRPr="00CF34F0">
        <w:rPr>
          <w:rFonts w:asciiTheme="minorHAnsi" w:eastAsia="Arial Unicode MS" w:hAnsiTheme="minorHAnsi" w:cstheme="minorHAnsi"/>
          <w:color w:val="000000"/>
          <w:sz w:val="24"/>
          <w:szCs w:val="24"/>
          <w:lang w:eastAsia="zh-CN" w:bidi="hi-IN"/>
        </w:rPr>
        <w:t>O pagamento dos valores devidos no âmbito desta alínea serão</w:t>
      </w:r>
      <w:proofErr w:type="gramEnd"/>
      <w:r w:rsidRPr="00CF34F0">
        <w:rPr>
          <w:rFonts w:asciiTheme="minorHAnsi" w:eastAsia="Arial Unicode MS" w:hAnsiTheme="minorHAnsi" w:cstheme="minorHAnsi"/>
          <w:color w:val="000000"/>
          <w:sz w:val="24"/>
          <w:szCs w:val="24"/>
          <w:lang w:eastAsia="zh-CN" w:bidi="hi-IN"/>
        </w:rPr>
        <w:t xml:space="preserve"> acrescidos dos seguintes tributos: ISS, PIS, COFINS, CSLL, IRRF e quaisquer outros tributos que venham a incidir sobre a remuneração do Agente Fiduciário, conforme o caso, nas alíquotas vigente na data de cada pagamento. Adicionalmente, serão devidos ao Agente Fiduciário, as despesas extraordinárias descritas neste Termo de Securitizaç</w:t>
      </w:r>
      <w:r>
        <w:rPr>
          <w:rFonts w:asciiTheme="minorHAnsi" w:eastAsia="Arial Unicode MS" w:hAnsiTheme="minorHAnsi" w:cstheme="minorHAnsi"/>
          <w:color w:val="000000"/>
          <w:sz w:val="24"/>
          <w:szCs w:val="24"/>
          <w:lang w:eastAsia="zh-CN" w:bidi="hi-IN"/>
        </w:rPr>
        <w:t xml:space="preserve">ão; </w:t>
      </w:r>
    </w:p>
    <w:p w14:paraId="3F585774" w14:textId="77777777" w:rsidR="00621285" w:rsidRPr="00CF34F0" w:rsidRDefault="00621285" w:rsidP="00621285">
      <w:pPr>
        <w:pStyle w:val="PargrafodaLista"/>
        <w:widowControl w:val="0"/>
        <w:tabs>
          <w:tab w:val="left" w:pos="851"/>
        </w:tabs>
        <w:autoSpaceDE w:val="0"/>
        <w:autoSpaceDN w:val="0"/>
        <w:adjustRightInd w:val="0"/>
        <w:spacing w:line="360" w:lineRule="exact"/>
        <w:ind w:left="851"/>
        <w:jc w:val="both"/>
        <w:rPr>
          <w:rFonts w:asciiTheme="minorHAnsi" w:eastAsia="Arial Unicode MS" w:hAnsiTheme="minorHAnsi" w:cstheme="minorHAnsi"/>
          <w:color w:val="000000"/>
          <w:sz w:val="24"/>
          <w:szCs w:val="24"/>
          <w:lang w:eastAsia="zh-CN" w:bidi="hi-IN"/>
        </w:rPr>
      </w:pPr>
    </w:p>
    <w:p w14:paraId="3B1FE045" w14:textId="77777777" w:rsidR="00621285" w:rsidRPr="00CF34F0"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Pr>
          <w:rFonts w:asciiTheme="minorHAnsi" w:eastAsia="Arial Unicode MS" w:hAnsiTheme="minorHAnsi" w:cstheme="minorHAnsi"/>
          <w:color w:val="000000"/>
          <w:sz w:val="24"/>
          <w:szCs w:val="24"/>
          <w:lang w:eastAsia="zh-CN" w:bidi="hi-IN"/>
        </w:rPr>
        <w:t>n</w:t>
      </w:r>
      <w:r w:rsidRPr="00CF34F0">
        <w:rPr>
          <w:rFonts w:asciiTheme="minorHAnsi" w:eastAsia="Arial Unicode MS" w:hAnsiTheme="minorHAnsi" w:cstheme="minorHAnsi"/>
          <w:color w:val="000000"/>
          <w:sz w:val="24"/>
          <w:szCs w:val="24"/>
          <w:lang w:eastAsia="zh-CN" w:bidi="hi-IN"/>
        </w:rPr>
        <w:t xml:space="preserve">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R$ 550,00 (quinhentos e cinquenta reais) por hora de trabalho dedicado, </w:t>
      </w:r>
      <w:r w:rsidRPr="00CF34F0">
        <w:rPr>
          <w:rFonts w:asciiTheme="minorHAnsi" w:eastAsia="Arial Unicode MS" w:hAnsiTheme="minorHAnsi" w:cstheme="minorHAnsi"/>
          <w:bCs/>
          <w:color w:val="000000"/>
          <w:sz w:val="24"/>
          <w:szCs w:val="24"/>
          <w:lang w:eastAsia="zh-CN" w:bidi="hi-IN"/>
        </w:rPr>
        <w:t xml:space="preserve">incluindo, sem limitação: </w:t>
      </w:r>
      <w:r w:rsidRPr="00CF34F0">
        <w:rPr>
          <w:rFonts w:asciiTheme="minorHAnsi" w:eastAsia="Arial Unicode MS" w:hAnsiTheme="minorHAnsi" w:cstheme="minorHAnsi"/>
          <w:b/>
          <w:bCs/>
          <w:color w:val="000000"/>
          <w:sz w:val="24"/>
          <w:szCs w:val="24"/>
          <w:lang w:eastAsia="zh-CN" w:bidi="hi-IN"/>
        </w:rPr>
        <w:t>(i)</w:t>
      </w:r>
      <w:r w:rsidRPr="00CF34F0">
        <w:rPr>
          <w:rFonts w:asciiTheme="minorHAnsi" w:eastAsia="Arial Unicode MS" w:hAnsiTheme="minorHAnsi" w:cstheme="minorHAnsi"/>
          <w:bCs/>
          <w:color w:val="000000"/>
          <w:sz w:val="24"/>
          <w:szCs w:val="24"/>
          <w:lang w:eastAsia="zh-CN" w:bidi="hi-IN"/>
        </w:rPr>
        <w:t xml:space="preserve"> comentários aos </w:t>
      </w:r>
      <w:r>
        <w:rPr>
          <w:rFonts w:asciiTheme="minorHAnsi" w:eastAsia="Arial Unicode MS" w:hAnsiTheme="minorHAnsi" w:cstheme="minorHAnsi"/>
          <w:bCs/>
          <w:color w:val="000000"/>
          <w:sz w:val="24"/>
          <w:szCs w:val="24"/>
          <w:lang w:eastAsia="zh-CN" w:bidi="hi-IN"/>
        </w:rPr>
        <w:t>D</w:t>
      </w:r>
      <w:r w:rsidRPr="00CF34F0">
        <w:rPr>
          <w:rFonts w:asciiTheme="minorHAnsi" w:eastAsia="Arial Unicode MS" w:hAnsiTheme="minorHAnsi" w:cstheme="minorHAnsi"/>
          <w:bCs/>
          <w:color w:val="000000"/>
          <w:sz w:val="24"/>
          <w:szCs w:val="24"/>
          <w:lang w:eastAsia="zh-CN" w:bidi="hi-IN"/>
        </w:rPr>
        <w:t xml:space="preserve">ocumentos da </w:t>
      </w:r>
      <w:r>
        <w:rPr>
          <w:rFonts w:asciiTheme="minorHAnsi" w:eastAsia="Arial Unicode MS" w:hAnsiTheme="minorHAnsi" w:cstheme="minorHAnsi"/>
          <w:bCs/>
          <w:color w:val="000000"/>
          <w:sz w:val="24"/>
          <w:szCs w:val="24"/>
          <w:lang w:eastAsia="zh-CN" w:bidi="hi-IN"/>
        </w:rPr>
        <w:t>Operação</w:t>
      </w:r>
      <w:r w:rsidRPr="00CF34F0">
        <w:rPr>
          <w:rFonts w:asciiTheme="minorHAnsi" w:eastAsia="Arial Unicode MS" w:hAnsiTheme="minorHAnsi" w:cstheme="minorHAnsi"/>
          <w:bCs/>
          <w:color w:val="000000"/>
          <w:sz w:val="24"/>
          <w:szCs w:val="24"/>
          <w:lang w:eastAsia="zh-CN" w:bidi="hi-IN"/>
        </w:rPr>
        <w:t xml:space="preserve"> durante a estruturação da mesma, caso a operação não venha se efetivar; </w:t>
      </w:r>
      <w:r w:rsidRPr="00CF34F0">
        <w:rPr>
          <w:rFonts w:asciiTheme="minorHAnsi" w:eastAsia="Arial Unicode MS" w:hAnsiTheme="minorHAnsi" w:cstheme="minorHAnsi"/>
          <w:b/>
          <w:bCs/>
          <w:color w:val="000000"/>
          <w:sz w:val="24"/>
          <w:szCs w:val="24"/>
          <w:lang w:eastAsia="zh-CN" w:bidi="hi-IN"/>
        </w:rPr>
        <w:t>(</w:t>
      </w:r>
      <w:proofErr w:type="spellStart"/>
      <w:r w:rsidRPr="00CF34F0">
        <w:rPr>
          <w:rFonts w:asciiTheme="minorHAnsi" w:eastAsia="Arial Unicode MS" w:hAnsiTheme="minorHAnsi" w:cstheme="minorHAnsi"/>
          <w:b/>
          <w:bCs/>
          <w:color w:val="000000"/>
          <w:sz w:val="24"/>
          <w:szCs w:val="24"/>
          <w:lang w:eastAsia="zh-CN" w:bidi="hi-IN"/>
        </w:rPr>
        <w:t>ii</w:t>
      </w:r>
      <w:proofErr w:type="spellEnd"/>
      <w:r w:rsidRPr="00CF34F0">
        <w:rPr>
          <w:rFonts w:asciiTheme="minorHAnsi" w:eastAsia="Arial Unicode MS" w:hAnsiTheme="minorHAnsi" w:cstheme="minorHAnsi"/>
          <w:b/>
          <w:bCs/>
          <w:color w:val="000000"/>
          <w:sz w:val="24"/>
          <w:szCs w:val="24"/>
          <w:lang w:eastAsia="zh-CN" w:bidi="hi-IN"/>
        </w:rPr>
        <w:t>)</w:t>
      </w:r>
      <w:r w:rsidRPr="00CF34F0">
        <w:rPr>
          <w:rFonts w:asciiTheme="minorHAnsi" w:eastAsia="Arial Unicode MS" w:hAnsiTheme="minorHAnsi" w:cstheme="minorHAnsi"/>
          <w:bCs/>
          <w:color w:val="000000"/>
          <w:sz w:val="24"/>
          <w:szCs w:val="24"/>
          <w:lang w:eastAsia="zh-CN" w:bidi="hi-IN"/>
        </w:rPr>
        <w:t xml:space="preserve"> a execução de Garantias; </w:t>
      </w:r>
      <w:r w:rsidRPr="00CF34F0">
        <w:rPr>
          <w:rFonts w:asciiTheme="minorHAnsi" w:eastAsia="Arial Unicode MS" w:hAnsiTheme="minorHAnsi" w:cstheme="minorHAnsi"/>
          <w:b/>
          <w:color w:val="000000"/>
          <w:sz w:val="24"/>
          <w:szCs w:val="24"/>
          <w:lang w:eastAsia="zh-CN" w:bidi="hi-IN"/>
        </w:rPr>
        <w:t>(</w:t>
      </w:r>
      <w:proofErr w:type="spellStart"/>
      <w:r w:rsidRPr="00CF34F0">
        <w:rPr>
          <w:rFonts w:asciiTheme="minorHAnsi" w:eastAsia="Arial Unicode MS" w:hAnsiTheme="minorHAnsi" w:cstheme="minorHAnsi"/>
          <w:b/>
          <w:color w:val="000000"/>
          <w:sz w:val="24"/>
          <w:szCs w:val="24"/>
          <w:lang w:eastAsia="zh-CN" w:bidi="hi-IN"/>
        </w:rPr>
        <w:t>iii</w:t>
      </w:r>
      <w:proofErr w:type="spellEnd"/>
      <w:r w:rsidRPr="00CF34F0">
        <w:rPr>
          <w:rFonts w:asciiTheme="minorHAnsi" w:eastAsia="Arial Unicode MS" w:hAnsiTheme="minorHAnsi" w:cstheme="minorHAnsi"/>
          <w:b/>
          <w:color w:val="000000"/>
          <w:sz w:val="24"/>
          <w:szCs w:val="24"/>
          <w:lang w:eastAsia="zh-CN" w:bidi="hi-IN"/>
        </w:rPr>
        <w:t>)</w:t>
      </w:r>
      <w:r w:rsidRPr="00CF34F0">
        <w:rPr>
          <w:rFonts w:asciiTheme="minorHAnsi" w:eastAsia="Arial Unicode MS" w:hAnsiTheme="minorHAnsi" w:cstheme="minorHAnsi"/>
          <w:color w:val="000000"/>
          <w:sz w:val="24"/>
          <w:szCs w:val="24"/>
          <w:lang w:eastAsia="zh-CN" w:bidi="hi-IN"/>
        </w:rPr>
        <w:t xml:space="preserve"> o comparecimento em reuniões formais ou conferências telefônicas com a Debenturista e/ou com os Titulares de CRI </w:t>
      </w:r>
      <w:r w:rsidRPr="00CF34F0">
        <w:rPr>
          <w:rFonts w:asciiTheme="minorHAnsi" w:eastAsia="Arial Unicode MS" w:hAnsiTheme="minorHAnsi" w:cstheme="minorHAnsi"/>
          <w:bCs/>
          <w:color w:val="000000"/>
          <w:sz w:val="24"/>
          <w:szCs w:val="24"/>
          <w:lang w:eastAsia="zh-CN" w:bidi="hi-IN"/>
        </w:rPr>
        <w:t xml:space="preserve">ou demais partes da Emissão; </w:t>
      </w:r>
      <w:r w:rsidRPr="00CF34F0">
        <w:rPr>
          <w:rFonts w:asciiTheme="minorHAnsi" w:eastAsia="Arial Unicode MS" w:hAnsiTheme="minorHAnsi" w:cstheme="minorHAnsi"/>
          <w:b/>
          <w:bCs/>
          <w:color w:val="000000"/>
          <w:sz w:val="24"/>
          <w:szCs w:val="24"/>
          <w:lang w:eastAsia="zh-CN" w:bidi="hi-IN"/>
        </w:rPr>
        <w:t>(</w:t>
      </w:r>
      <w:proofErr w:type="spellStart"/>
      <w:r w:rsidRPr="00CF34F0">
        <w:rPr>
          <w:rFonts w:asciiTheme="minorHAnsi" w:eastAsia="Arial Unicode MS" w:hAnsiTheme="minorHAnsi" w:cstheme="minorHAnsi"/>
          <w:b/>
          <w:bCs/>
          <w:color w:val="000000"/>
          <w:sz w:val="24"/>
          <w:szCs w:val="24"/>
          <w:lang w:eastAsia="zh-CN" w:bidi="hi-IN"/>
        </w:rPr>
        <w:t>iv</w:t>
      </w:r>
      <w:proofErr w:type="spellEnd"/>
      <w:r w:rsidRPr="00CF34F0">
        <w:rPr>
          <w:rFonts w:asciiTheme="minorHAnsi" w:eastAsia="Arial Unicode MS" w:hAnsiTheme="minorHAnsi" w:cstheme="minorHAnsi"/>
          <w:b/>
          <w:bCs/>
          <w:color w:val="000000"/>
          <w:sz w:val="24"/>
          <w:szCs w:val="24"/>
          <w:lang w:eastAsia="zh-CN" w:bidi="hi-IN"/>
        </w:rPr>
        <w:t>)</w:t>
      </w:r>
      <w:r w:rsidRPr="00CF34F0">
        <w:rPr>
          <w:rFonts w:asciiTheme="minorHAnsi" w:eastAsia="Arial Unicode MS" w:hAnsiTheme="minorHAnsi" w:cstheme="minorHAnsi"/>
          <w:bCs/>
          <w:color w:val="000000"/>
          <w:sz w:val="24"/>
          <w:szCs w:val="24"/>
          <w:lang w:eastAsia="zh-CN" w:bidi="hi-IN"/>
        </w:rPr>
        <w:t xml:space="preserve"> análise a eventuais aditamentos aos </w:t>
      </w:r>
      <w:r>
        <w:rPr>
          <w:rFonts w:asciiTheme="minorHAnsi" w:eastAsia="Arial Unicode MS" w:hAnsiTheme="minorHAnsi" w:cstheme="minorHAnsi"/>
          <w:bCs/>
          <w:color w:val="000000"/>
          <w:sz w:val="24"/>
          <w:szCs w:val="24"/>
          <w:lang w:eastAsia="zh-CN" w:bidi="hi-IN"/>
        </w:rPr>
        <w:t>D</w:t>
      </w:r>
      <w:r w:rsidRPr="00CF34F0">
        <w:rPr>
          <w:rFonts w:asciiTheme="minorHAnsi" w:eastAsia="Arial Unicode MS" w:hAnsiTheme="minorHAnsi" w:cstheme="minorHAnsi"/>
          <w:bCs/>
          <w:color w:val="000000"/>
          <w:sz w:val="24"/>
          <w:szCs w:val="24"/>
          <w:lang w:eastAsia="zh-CN" w:bidi="hi-IN"/>
        </w:rPr>
        <w:t xml:space="preserve">ocumentos </w:t>
      </w:r>
      <w:r w:rsidRPr="00CF34F0">
        <w:rPr>
          <w:rFonts w:asciiTheme="minorHAnsi" w:eastAsia="Arial Unicode MS" w:hAnsiTheme="minorHAnsi" w:cstheme="minorHAnsi"/>
          <w:bCs/>
          <w:color w:val="000000"/>
          <w:sz w:val="24"/>
          <w:szCs w:val="24"/>
          <w:lang w:eastAsia="zh-CN" w:bidi="hi-IN"/>
        </w:rPr>
        <w:lastRenderedPageBreak/>
        <w:t xml:space="preserve">da </w:t>
      </w:r>
      <w:r>
        <w:rPr>
          <w:rFonts w:asciiTheme="minorHAnsi" w:eastAsia="Arial Unicode MS" w:hAnsiTheme="minorHAnsi" w:cstheme="minorHAnsi"/>
          <w:bCs/>
          <w:color w:val="000000"/>
          <w:sz w:val="24"/>
          <w:szCs w:val="24"/>
          <w:lang w:eastAsia="zh-CN" w:bidi="hi-IN"/>
        </w:rPr>
        <w:t>O</w:t>
      </w:r>
      <w:r w:rsidRPr="00CF34F0">
        <w:rPr>
          <w:rFonts w:asciiTheme="minorHAnsi" w:eastAsia="Arial Unicode MS" w:hAnsiTheme="minorHAnsi" w:cstheme="minorHAnsi"/>
          <w:bCs/>
          <w:color w:val="000000"/>
          <w:sz w:val="24"/>
          <w:szCs w:val="24"/>
          <w:lang w:eastAsia="zh-CN" w:bidi="hi-IN"/>
        </w:rPr>
        <w:t>peração e implementação das consequentes decisões tomadas em tais eventos</w:t>
      </w:r>
      <w:r w:rsidRPr="00CF34F0">
        <w:rPr>
          <w:rFonts w:asciiTheme="minorHAnsi" w:eastAsia="Arial Unicode MS" w:hAnsiTheme="minorHAnsi" w:cstheme="minorHAnsi"/>
          <w:color w:val="000000"/>
          <w:sz w:val="24"/>
          <w:szCs w:val="24"/>
          <w:lang w:eastAsia="zh-CN" w:bidi="hi-IN"/>
        </w:rPr>
        <w:t xml:space="preserve">; e </w:t>
      </w:r>
      <w:r w:rsidRPr="00CF34F0">
        <w:rPr>
          <w:rFonts w:asciiTheme="minorHAnsi" w:eastAsia="Arial Unicode MS" w:hAnsiTheme="minorHAnsi" w:cstheme="minorHAnsi"/>
          <w:b/>
          <w:color w:val="000000"/>
          <w:sz w:val="24"/>
          <w:szCs w:val="24"/>
          <w:lang w:eastAsia="zh-CN" w:bidi="hi-IN"/>
        </w:rPr>
        <w:t>(v)</w:t>
      </w:r>
      <w:r w:rsidRPr="00CF34F0">
        <w:rPr>
          <w:rFonts w:asciiTheme="minorHAnsi" w:eastAsia="Arial Unicode MS" w:hAnsiTheme="minorHAnsi" w:cstheme="minorHAnsi"/>
          <w:color w:val="000000"/>
          <w:sz w:val="24"/>
          <w:szCs w:val="24"/>
          <w:lang w:eastAsia="zh-CN" w:bidi="hi-IN"/>
        </w:rPr>
        <w:t xml:space="preserve"> a implementação das consequentes decisões tomadas em tais eventos, sendo referida remuneração devida em 5 (cinco) dias após comprovação da entrega, pelo Agente Fiduciário, de “relatório de horas” à Debenturista. Não havendo questionamento ao relatório de horas apresentado dentro do referido prazo, </w:t>
      </w:r>
      <w:proofErr w:type="gramStart"/>
      <w:r w:rsidRPr="00CF34F0">
        <w:rPr>
          <w:rFonts w:asciiTheme="minorHAnsi" w:eastAsia="Arial Unicode MS" w:hAnsiTheme="minorHAnsi" w:cstheme="minorHAnsi"/>
          <w:color w:val="000000"/>
          <w:sz w:val="24"/>
          <w:szCs w:val="24"/>
          <w:lang w:eastAsia="zh-CN" w:bidi="hi-IN"/>
        </w:rPr>
        <w:t>o mesmo</w:t>
      </w:r>
      <w:proofErr w:type="gramEnd"/>
      <w:r w:rsidRPr="00CF34F0">
        <w:rPr>
          <w:rFonts w:asciiTheme="minorHAnsi" w:eastAsia="Arial Unicode MS" w:hAnsiTheme="minorHAnsi" w:cstheme="minorHAnsi"/>
          <w:color w:val="000000"/>
          <w:sz w:val="24"/>
          <w:szCs w:val="24"/>
          <w:lang w:eastAsia="zh-CN" w:bidi="hi-IN"/>
        </w:rPr>
        <w:t xml:space="preserve"> presumir-se-á aceito, constituindo-se direito exigível, líquido e certo. Entende-se por reestruturação das condições dos CRI os eventos relacionados à alteração </w:t>
      </w:r>
      <w:r w:rsidRPr="00CF34F0">
        <w:rPr>
          <w:rFonts w:asciiTheme="minorHAnsi" w:eastAsia="Arial Unicode MS" w:hAnsiTheme="minorHAnsi" w:cstheme="minorHAnsi"/>
          <w:bCs/>
          <w:color w:val="000000"/>
          <w:sz w:val="24"/>
          <w:szCs w:val="24"/>
          <w:lang w:eastAsia="zh-CN" w:bidi="hi-IN"/>
        </w:rPr>
        <w:t>Garantias, fluxo, condições e</w:t>
      </w:r>
      <w:r w:rsidRPr="00CF34F0">
        <w:rPr>
          <w:rFonts w:asciiTheme="minorHAnsi" w:eastAsia="Arial Unicode MS" w:hAnsiTheme="minorHAnsi" w:cstheme="minorHAnsi"/>
          <w:color w:val="000000"/>
          <w:sz w:val="24"/>
          <w:szCs w:val="24"/>
          <w:lang w:eastAsia="zh-CN" w:bidi="hi-IN"/>
        </w:rPr>
        <w:t xml:space="preserve"> prazos de pagamento, remuneração; </w:t>
      </w:r>
      <w:r w:rsidRPr="00CF34F0">
        <w:rPr>
          <w:rFonts w:asciiTheme="minorHAnsi" w:eastAsia="Arial Unicode MS" w:hAnsiTheme="minorHAnsi" w:cstheme="minorHAnsi"/>
          <w:bCs/>
          <w:color w:val="000000"/>
          <w:sz w:val="24"/>
          <w:szCs w:val="24"/>
          <w:lang w:eastAsia="zh-CN" w:bidi="hi-IN"/>
        </w:rPr>
        <w:t xml:space="preserve">condições relacionadas às hipóteses recompra compulsória e/ou facultativa, integral ou parcial, amortização antecipada facultativa, resgate antecipado, </w:t>
      </w:r>
      <w:r w:rsidRPr="00CF34F0">
        <w:rPr>
          <w:rFonts w:asciiTheme="minorHAnsi" w:eastAsia="Arial Unicode MS" w:hAnsiTheme="minorHAnsi" w:cstheme="minorHAnsi"/>
          <w:color w:val="000000"/>
          <w:sz w:val="24"/>
          <w:szCs w:val="24"/>
          <w:lang w:eastAsia="zh-CN" w:bidi="hi-IN"/>
        </w:rPr>
        <w:t xml:space="preserve">vencimento antecipado, </w:t>
      </w:r>
      <w:r w:rsidRPr="00CF34F0">
        <w:rPr>
          <w:rFonts w:asciiTheme="minorHAnsi" w:eastAsia="Arial Unicode MS" w:hAnsiTheme="minorHAnsi" w:cstheme="minorHAnsi"/>
          <w:bCs/>
          <w:color w:val="000000"/>
          <w:sz w:val="24"/>
          <w:szCs w:val="24"/>
          <w:lang w:eastAsia="zh-CN" w:bidi="hi-IN"/>
        </w:rPr>
        <w:t xml:space="preserve">liquidação do Patrimônio Separado, </w:t>
      </w:r>
      <w:r w:rsidRPr="00CF34F0">
        <w:rPr>
          <w:rFonts w:asciiTheme="minorHAnsi" w:eastAsia="Arial Unicode MS" w:hAnsiTheme="minorHAnsi" w:cstheme="minorHAnsi"/>
          <w:color w:val="000000"/>
          <w:sz w:val="24"/>
          <w:szCs w:val="24"/>
          <w:lang w:eastAsia="zh-CN" w:bidi="hi-IN"/>
        </w:rPr>
        <w:t xml:space="preserve">bem como validação de assembleias gerais presenciais ou virtuais e aditamentos aos </w:t>
      </w:r>
      <w:r>
        <w:rPr>
          <w:rFonts w:asciiTheme="minorHAnsi" w:eastAsia="Arial Unicode MS" w:hAnsiTheme="minorHAnsi" w:cstheme="minorHAnsi"/>
          <w:color w:val="000000"/>
          <w:sz w:val="24"/>
          <w:szCs w:val="24"/>
          <w:lang w:eastAsia="zh-CN" w:bidi="hi-IN"/>
        </w:rPr>
        <w:t>D</w:t>
      </w:r>
      <w:r w:rsidRPr="00CF34F0">
        <w:rPr>
          <w:rFonts w:asciiTheme="minorHAnsi" w:eastAsia="Arial Unicode MS" w:hAnsiTheme="minorHAnsi" w:cstheme="minorHAnsi"/>
          <w:color w:val="000000"/>
          <w:sz w:val="24"/>
          <w:szCs w:val="24"/>
          <w:lang w:eastAsia="zh-CN" w:bidi="hi-IN"/>
        </w:rPr>
        <w:t xml:space="preserve">ocumentos da </w:t>
      </w:r>
      <w:r>
        <w:rPr>
          <w:rFonts w:asciiTheme="minorHAnsi" w:eastAsia="Arial Unicode MS" w:hAnsiTheme="minorHAnsi" w:cstheme="minorHAnsi"/>
          <w:color w:val="000000"/>
          <w:sz w:val="24"/>
          <w:szCs w:val="24"/>
          <w:lang w:eastAsia="zh-CN" w:bidi="hi-IN"/>
        </w:rPr>
        <w:t>O</w:t>
      </w:r>
      <w:r w:rsidRPr="00CF34F0">
        <w:rPr>
          <w:rFonts w:asciiTheme="minorHAnsi" w:eastAsia="Arial Unicode MS" w:hAnsiTheme="minorHAnsi" w:cstheme="minorHAnsi"/>
          <w:color w:val="000000"/>
          <w:sz w:val="24"/>
          <w:szCs w:val="24"/>
          <w:lang w:eastAsia="zh-CN" w:bidi="hi-IN"/>
        </w:rPr>
        <w:t>peração. Os eventos relacionados à amortização dos CRI não são considerados reestruturação dos CRI.</w:t>
      </w:r>
    </w:p>
    <w:p w14:paraId="50EB9CD1" w14:textId="77777777" w:rsidR="00621285" w:rsidRPr="00CF34F0" w:rsidRDefault="00621285" w:rsidP="00621285">
      <w:pPr>
        <w:pStyle w:val="PargrafodaLista"/>
        <w:widowControl w:val="0"/>
        <w:tabs>
          <w:tab w:val="left" w:pos="851"/>
        </w:tabs>
        <w:autoSpaceDE w:val="0"/>
        <w:autoSpaceDN w:val="0"/>
        <w:adjustRightInd w:val="0"/>
        <w:spacing w:line="360" w:lineRule="exact"/>
        <w:ind w:left="851"/>
        <w:jc w:val="both"/>
        <w:rPr>
          <w:rFonts w:asciiTheme="minorHAnsi" w:eastAsia="Arial Unicode MS" w:hAnsiTheme="minorHAnsi" w:cstheme="minorHAnsi"/>
          <w:color w:val="000000"/>
          <w:sz w:val="24"/>
          <w:szCs w:val="24"/>
          <w:lang w:eastAsia="zh-CN" w:bidi="hi-IN"/>
        </w:rPr>
      </w:pPr>
    </w:p>
    <w:p w14:paraId="79EBF163" w14:textId="77777777" w:rsidR="00621285" w:rsidRPr="00CF34F0"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Pr>
          <w:rFonts w:asciiTheme="minorHAnsi" w:eastAsia="Arial Unicode MS" w:hAnsiTheme="minorHAnsi" w:cstheme="minorHAnsi"/>
          <w:color w:val="000000"/>
          <w:sz w:val="24"/>
          <w:szCs w:val="24"/>
          <w:lang w:eastAsia="zh-CN" w:bidi="hi-IN"/>
        </w:rPr>
        <w:t>a</w:t>
      </w:r>
      <w:r w:rsidRPr="00CF34F0">
        <w:rPr>
          <w:rFonts w:asciiTheme="minorHAnsi" w:eastAsia="Arial Unicode MS" w:hAnsiTheme="minorHAnsi" w:cstheme="minorHAnsi"/>
          <w:color w:val="000000"/>
          <w:sz w:val="24"/>
          <w:szCs w:val="24"/>
          <w:lang w:eastAsia="zh-CN" w:bidi="hi-IN"/>
        </w:rPr>
        <w:t>s despesas devidas ao Agente Fiduciário continuarão sendo devidas, mesmo após o vencimento dos CRI, caso o Agente Fiduciário ainda esteja atuando em nome dos titulares de CRI.</w:t>
      </w:r>
    </w:p>
    <w:p w14:paraId="6B985FA5" w14:textId="77777777" w:rsidR="00621285" w:rsidRPr="00CF34F0" w:rsidRDefault="00621285" w:rsidP="00621285">
      <w:pPr>
        <w:pStyle w:val="PargrafodaLista"/>
        <w:tabs>
          <w:tab w:val="left" w:pos="851"/>
        </w:tabs>
        <w:spacing w:line="360" w:lineRule="exact"/>
        <w:ind w:left="851"/>
        <w:jc w:val="both"/>
        <w:rPr>
          <w:rFonts w:asciiTheme="minorHAnsi" w:eastAsia="Arial Unicode MS" w:hAnsiTheme="minorHAnsi" w:cstheme="minorHAnsi"/>
          <w:color w:val="000000"/>
          <w:sz w:val="24"/>
          <w:szCs w:val="24"/>
          <w:lang w:eastAsia="zh-CN" w:bidi="hi-IN"/>
        </w:rPr>
      </w:pPr>
    </w:p>
    <w:p w14:paraId="4F9A205F" w14:textId="77777777" w:rsidR="00621285" w:rsidRPr="00CF34F0" w:rsidRDefault="00621285" w:rsidP="00621285">
      <w:pPr>
        <w:pStyle w:val="PargrafodaLista"/>
        <w:numPr>
          <w:ilvl w:val="0"/>
          <w:numId w:val="40"/>
        </w:numPr>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remuneração dos assessores legais da operação, no valor correspondente a R$ 85.000,00 (oitenta e cinco mil reais) em parcela única, até o 1º (primeiro) Dia Útil a contar da primeira Data de Integralização dos CRI, a ser descontada, do</w:t>
      </w:r>
      <w:r w:rsidRPr="001E165B">
        <w:rPr>
          <w:rFonts w:asciiTheme="minorHAnsi" w:eastAsia="Arial Unicode MS" w:hAnsiTheme="minorHAnsi" w:cstheme="minorHAnsi"/>
          <w:color w:val="000000"/>
          <w:sz w:val="24"/>
          <w:szCs w:val="24"/>
          <w:lang w:eastAsia="zh-CN" w:bidi="hi-IN"/>
        </w:rPr>
        <w:t xml:space="preserve"> </w:t>
      </w:r>
      <w:r>
        <w:rPr>
          <w:rFonts w:asciiTheme="minorHAnsi" w:eastAsia="Arial Unicode MS" w:hAnsiTheme="minorHAnsi" w:cstheme="minorHAnsi"/>
          <w:color w:val="000000"/>
          <w:sz w:val="24"/>
          <w:szCs w:val="24"/>
          <w:lang w:eastAsia="zh-CN" w:bidi="hi-IN"/>
        </w:rPr>
        <w:t>valor a ser pago pela integralização das Debêntures</w:t>
      </w:r>
      <w:r w:rsidRPr="00CF34F0">
        <w:rPr>
          <w:rFonts w:asciiTheme="minorHAnsi" w:eastAsia="Arial Unicode MS" w:hAnsiTheme="minorHAnsi" w:cstheme="minorHAnsi"/>
          <w:color w:val="000000"/>
          <w:sz w:val="24"/>
          <w:szCs w:val="24"/>
          <w:lang w:eastAsia="zh-CN" w:bidi="hi-IN"/>
        </w:rPr>
        <w:t xml:space="preserve">. O referido valor já está acrescido de tributos.  </w:t>
      </w:r>
    </w:p>
    <w:p w14:paraId="66D8B7D9" w14:textId="77777777" w:rsidR="00621285" w:rsidRPr="00CF34F0" w:rsidRDefault="00621285" w:rsidP="00621285">
      <w:pPr>
        <w:pStyle w:val="PargrafodaLista"/>
        <w:spacing w:line="360" w:lineRule="exact"/>
        <w:rPr>
          <w:rFonts w:asciiTheme="minorHAnsi" w:eastAsia="Arial Unicode MS" w:hAnsiTheme="minorHAnsi" w:cstheme="minorHAnsi"/>
          <w:color w:val="000000"/>
          <w:sz w:val="24"/>
          <w:szCs w:val="24"/>
          <w:lang w:eastAsia="zh-CN" w:bidi="hi-IN"/>
        </w:rPr>
      </w:pPr>
    </w:p>
    <w:p w14:paraId="2311E9C8" w14:textId="77777777" w:rsidR="00621285" w:rsidRPr="00CF34F0" w:rsidRDefault="00621285" w:rsidP="00621285">
      <w:pPr>
        <w:pStyle w:val="PargrafodaLista"/>
        <w:numPr>
          <w:ilvl w:val="0"/>
          <w:numId w:val="40"/>
        </w:numPr>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 xml:space="preserve">remuneração devida </w:t>
      </w:r>
      <w:r>
        <w:rPr>
          <w:rFonts w:asciiTheme="minorHAnsi" w:eastAsia="Arial Unicode MS" w:hAnsiTheme="minorHAnsi" w:cstheme="minorHAnsi"/>
          <w:color w:val="000000"/>
          <w:sz w:val="24"/>
          <w:szCs w:val="24"/>
          <w:lang w:eastAsia="zh-CN" w:bidi="hi-IN"/>
        </w:rPr>
        <w:t xml:space="preserve">a Securitizadora, pela colocação dos CRI, </w:t>
      </w:r>
      <w:r w:rsidRPr="00CF34F0">
        <w:rPr>
          <w:rFonts w:asciiTheme="minorHAnsi" w:eastAsia="Arial Unicode MS" w:hAnsiTheme="minorHAnsi" w:cstheme="minorHAnsi"/>
          <w:color w:val="000000"/>
          <w:sz w:val="24"/>
          <w:szCs w:val="24"/>
          <w:lang w:eastAsia="zh-CN" w:bidi="hi-IN"/>
        </w:rPr>
        <w:t>no valor de R$ 29.750,00 (vinte e nove mil, setecentos e cinquenta reais) em parcela única, até o 1º (primeiro) Dia Útil a contar da primeira Data de Integralização dos CRI, a ser descontada, do</w:t>
      </w:r>
      <w:r w:rsidRPr="00AD40F0">
        <w:t xml:space="preserve"> </w:t>
      </w:r>
      <w:r w:rsidRPr="00AD40F0">
        <w:rPr>
          <w:rFonts w:asciiTheme="minorHAnsi" w:eastAsia="Arial Unicode MS" w:hAnsiTheme="minorHAnsi" w:cstheme="minorHAnsi"/>
          <w:color w:val="000000"/>
          <w:sz w:val="24"/>
          <w:szCs w:val="24"/>
          <w:lang w:eastAsia="zh-CN" w:bidi="hi-IN"/>
        </w:rPr>
        <w:t>valor a ser pago pela integralização das Debêntures</w:t>
      </w:r>
      <w:r w:rsidRPr="00CF34F0">
        <w:rPr>
          <w:rFonts w:asciiTheme="minorHAnsi" w:eastAsia="Arial Unicode MS" w:hAnsiTheme="minorHAnsi" w:cstheme="minorHAnsi"/>
          <w:color w:val="000000"/>
          <w:sz w:val="24"/>
          <w:szCs w:val="24"/>
          <w:lang w:eastAsia="zh-CN" w:bidi="hi-IN"/>
        </w:rPr>
        <w:t>;</w:t>
      </w:r>
    </w:p>
    <w:p w14:paraId="0142715B" w14:textId="77777777" w:rsidR="00621285" w:rsidRPr="00CF34F0" w:rsidRDefault="00621285" w:rsidP="00621285">
      <w:pPr>
        <w:pStyle w:val="PargrafodaLista"/>
        <w:spacing w:line="360" w:lineRule="exact"/>
        <w:rPr>
          <w:rFonts w:asciiTheme="minorHAnsi" w:eastAsia="Arial Unicode MS" w:hAnsiTheme="minorHAnsi" w:cstheme="minorHAnsi"/>
          <w:color w:val="000000"/>
          <w:sz w:val="24"/>
          <w:szCs w:val="24"/>
          <w:lang w:eastAsia="zh-CN" w:bidi="hi-IN"/>
        </w:rPr>
      </w:pPr>
    </w:p>
    <w:p w14:paraId="6D035F69" w14:textId="77777777" w:rsidR="00621285" w:rsidRDefault="00621285" w:rsidP="00621285">
      <w:pPr>
        <w:pStyle w:val="PargrafodaLista"/>
        <w:numPr>
          <w:ilvl w:val="0"/>
          <w:numId w:val="40"/>
        </w:numPr>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 xml:space="preserve">Taxa </w:t>
      </w:r>
      <w:proofErr w:type="spellStart"/>
      <w:r w:rsidRPr="00CF34F0">
        <w:rPr>
          <w:rFonts w:asciiTheme="minorHAnsi" w:eastAsia="Arial Unicode MS" w:hAnsiTheme="minorHAnsi" w:cstheme="minorHAnsi"/>
          <w:color w:val="000000"/>
          <w:sz w:val="24"/>
          <w:szCs w:val="24"/>
          <w:lang w:eastAsia="zh-CN" w:bidi="hi-IN"/>
        </w:rPr>
        <w:t>Anbima</w:t>
      </w:r>
      <w:proofErr w:type="spellEnd"/>
      <w:r>
        <w:rPr>
          <w:rFonts w:asciiTheme="minorHAnsi" w:eastAsia="Arial Unicode MS" w:hAnsiTheme="minorHAnsi" w:cstheme="minorHAnsi"/>
          <w:color w:val="000000"/>
          <w:sz w:val="24"/>
          <w:szCs w:val="24"/>
          <w:lang w:eastAsia="zh-CN" w:bidi="hi-IN"/>
        </w:rPr>
        <w:t xml:space="preserve"> conforme tabela de custos </w:t>
      </w:r>
      <w:proofErr w:type="spellStart"/>
      <w:r>
        <w:rPr>
          <w:rFonts w:asciiTheme="minorHAnsi" w:eastAsia="Arial Unicode MS" w:hAnsiTheme="minorHAnsi" w:cstheme="minorHAnsi"/>
          <w:color w:val="000000"/>
          <w:sz w:val="24"/>
          <w:szCs w:val="24"/>
          <w:lang w:eastAsia="zh-CN" w:bidi="hi-IN"/>
        </w:rPr>
        <w:t>Anbima</w:t>
      </w:r>
      <w:proofErr w:type="spellEnd"/>
      <w:r w:rsidRPr="00CF34F0">
        <w:rPr>
          <w:rFonts w:asciiTheme="minorHAnsi" w:eastAsia="Arial Unicode MS" w:hAnsiTheme="minorHAnsi" w:cstheme="minorHAnsi"/>
          <w:color w:val="000000"/>
          <w:sz w:val="24"/>
          <w:szCs w:val="24"/>
          <w:lang w:eastAsia="zh-CN" w:bidi="hi-IN"/>
        </w:rPr>
        <w:t>, a ser descontada, do pagamento do</w:t>
      </w:r>
      <w:r w:rsidRPr="00AD40F0">
        <w:rPr>
          <w:rFonts w:asciiTheme="minorHAnsi" w:eastAsia="Arial Unicode MS" w:hAnsiTheme="minorHAnsi" w:cstheme="minorHAnsi"/>
          <w:color w:val="000000"/>
          <w:sz w:val="24"/>
          <w:szCs w:val="24"/>
          <w:lang w:eastAsia="zh-CN" w:bidi="hi-IN"/>
        </w:rPr>
        <w:t xml:space="preserve"> </w:t>
      </w:r>
      <w:r>
        <w:rPr>
          <w:rFonts w:asciiTheme="minorHAnsi" w:eastAsia="Arial Unicode MS" w:hAnsiTheme="minorHAnsi" w:cstheme="minorHAnsi"/>
          <w:color w:val="000000"/>
          <w:sz w:val="24"/>
          <w:szCs w:val="24"/>
          <w:lang w:eastAsia="zh-CN" w:bidi="hi-IN"/>
        </w:rPr>
        <w:t>valor a ser pago pela integralização das Debêntures</w:t>
      </w:r>
      <w:r w:rsidRPr="00CF34F0">
        <w:rPr>
          <w:rFonts w:asciiTheme="minorHAnsi" w:eastAsia="Arial Unicode MS" w:hAnsiTheme="minorHAnsi" w:cstheme="minorHAnsi"/>
          <w:color w:val="000000"/>
          <w:sz w:val="24"/>
          <w:szCs w:val="24"/>
          <w:lang w:eastAsia="zh-CN" w:bidi="hi-IN"/>
        </w:rPr>
        <w:t xml:space="preserve">; </w:t>
      </w:r>
    </w:p>
    <w:p w14:paraId="3570378E" w14:textId="77777777" w:rsidR="00621285" w:rsidRPr="00CF34F0" w:rsidRDefault="00621285" w:rsidP="00621285">
      <w:pPr>
        <w:pStyle w:val="PargrafodaLista"/>
        <w:rPr>
          <w:rFonts w:asciiTheme="minorHAnsi" w:eastAsia="Arial Unicode MS" w:hAnsiTheme="minorHAnsi" w:cstheme="minorHAnsi"/>
          <w:color w:val="000000"/>
          <w:sz w:val="24"/>
          <w:szCs w:val="24"/>
          <w:lang w:eastAsia="zh-CN" w:bidi="hi-IN"/>
        </w:rPr>
      </w:pPr>
    </w:p>
    <w:p w14:paraId="2D102412" w14:textId="77777777" w:rsidR="00621285" w:rsidRPr="00CF34F0"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 xml:space="preserve">remuneração do Auditor Independente responsável pela auditoria do Patrimônio Separado, no valor inicial de R$ </w:t>
      </w:r>
      <w:r>
        <w:rPr>
          <w:rFonts w:asciiTheme="minorHAnsi" w:eastAsia="Arial Unicode MS" w:hAnsiTheme="minorHAnsi" w:cstheme="minorHAnsi"/>
          <w:color w:val="000000"/>
          <w:sz w:val="24"/>
          <w:szCs w:val="24"/>
          <w:lang w:eastAsia="zh-CN" w:bidi="hi-IN"/>
        </w:rPr>
        <w:t>1.8</w:t>
      </w:r>
      <w:r w:rsidRPr="00CF34F0">
        <w:rPr>
          <w:rFonts w:asciiTheme="minorHAnsi" w:eastAsia="Arial Unicode MS" w:hAnsiTheme="minorHAnsi" w:cstheme="minorHAnsi"/>
          <w:color w:val="000000"/>
          <w:sz w:val="24"/>
          <w:szCs w:val="24"/>
          <w:lang w:eastAsia="zh-CN" w:bidi="hi-IN"/>
        </w:rPr>
        <w:t xml:space="preserve">00,00 (mil e </w:t>
      </w:r>
      <w:r>
        <w:rPr>
          <w:rFonts w:asciiTheme="minorHAnsi" w:eastAsia="Arial Unicode MS" w:hAnsiTheme="minorHAnsi" w:cstheme="minorHAnsi"/>
          <w:color w:val="000000"/>
          <w:sz w:val="24"/>
          <w:szCs w:val="24"/>
          <w:lang w:eastAsia="zh-CN" w:bidi="hi-IN"/>
        </w:rPr>
        <w:t xml:space="preserve">oitocentos </w:t>
      </w:r>
      <w:r w:rsidRPr="00CF34F0">
        <w:rPr>
          <w:rFonts w:asciiTheme="minorHAnsi" w:eastAsia="Arial Unicode MS" w:hAnsiTheme="minorHAnsi" w:cstheme="minorHAnsi"/>
          <w:color w:val="000000"/>
          <w:sz w:val="24"/>
          <w:szCs w:val="24"/>
          <w:lang w:eastAsia="zh-CN" w:bidi="hi-IN"/>
        </w:rPr>
        <w:t>reais) por ano por cada auditoria a ser realizada</w:t>
      </w:r>
      <w:r>
        <w:rPr>
          <w:rFonts w:asciiTheme="minorHAnsi" w:eastAsia="Arial Unicode MS" w:hAnsiTheme="minorHAnsi" w:cstheme="minorHAnsi"/>
          <w:color w:val="000000"/>
          <w:sz w:val="24"/>
          <w:szCs w:val="24"/>
          <w:lang w:eastAsia="zh-CN" w:bidi="hi-IN"/>
        </w:rPr>
        <w:t>,</w:t>
      </w:r>
      <w:r w:rsidRPr="00267F04">
        <w:t xml:space="preserve"> </w:t>
      </w:r>
      <w:r w:rsidRPr="00267F04">
        <w:rPr>
          <w:rFonts w:asciiTheme="minorHAnsi" w:eastAsia="Arial Unicode MS" w:hAnsiTheme="minorHAnsi" w:cstheme="minorHAnsi"/>
          <w:color w:val="000000"/>
          <w:sz w:val="24"/>
          <w:szCs w:val="24"/>
          <w:lang w:eastAsia="zh-CN" w:bidi="hi-IN"/>
        </w:rPr>
        <w:t xml:space="preserve">podendo este valor ser ajustado em decorrência de </w:t>
      </w:r>
      <w:r>
        <w:rPr>
          <w:rFonts w:asciiTheme="minorHAnsi" w:eastAsia="Arial Unicode MS" w:hAnsiTheme="minorHAnsi" w:cstheme="minorHAnsi"/>
          <w:color w:val="000000"/>
          <w:sz w:val="24"/>
          <w:szCs w:val="24"/>
          <w:lang w:eastAsia="zh-CN" w:bidi="hi-IN"/>
        </w:rPr>
        <w:t>e</w:t>
      </w:r>
      <w:r w:rsidRPr="00267F04">
        <w:rPr>
          <w:rFonts w:asciiTheme="minorHAnsi" w:eastAsia="Arial Unicode MS" w:hAnsiTheme="minorHAnsi" w:cstheme="minorHAnsi"/>
          <w:color w:val="000000"/>
          <w:sz w:val="24"/>
          <w:szCs w:val="24"/>
          <w:lang w:eastAsia="zh-CN" w:bidi="hi-IN"/>
        </w:rPr>
        <w:t xml:space="preserve">ventual substituição do auditor independente ou ajuste na quantidade de horas estimadas pela equipe de auditoria, acrescido da remuneração da contratação de terceiros no valor inicial de R$1.080,00 (mil e oitenta reais) por ano para a elaboração </w:t>
      </w:r>
      <w:r w:rsidRPr="00267F04">
        <w:rPr>
          <w:rFonts w:asciiTheme="minorHAnsi" w:eastAsia="Arial Unicode MS" w:hAnsiTheme="minorHAnsi" w:cstheme="minorHAnsi"/>
          <w:color w:val="000000"/>
          <w:sz w:val="24"/>
          <w:szCs w:val="24"/>
          <w:lang w:eastAsia="zh-CN" w:bidi="hi-IN"/>
        </w:rPr>
        <w:lastRenderedPageBreak/>
        <w:t>dos relatórios exigidos pela Instrução CVM 600</w:t>
      </w:r>
      <w:r w:rsidRPr="00CF34F0">
        <w:rPr>
          <w:rFonts w:asciiTheme="minorHAnsi" w:eastAsia="Arial Unicode MS" w:hAnsiTheme="minorHAnsi" w:cstheme="minorHAnsi"/>
          <w:color w:val="000000"/>
          <w:sz w:val="24"/>
          <w:szCs w:val="24"/>
          <w:lang w:eastAsia="zh-CN" w:bidi="hi-IN"/>
        </w:rPr>
        <w:t>. Estas despesas serão pagas de forma antecipada à realização da auditoria, sendo o primeiro pagamento devido em até 1 (um) Dia Útil contado da primeira Data de Integralização dos CRI, a ser descontada, do pagamento do</w:t>
      </w:r>
      <w:r>
        <w:rPr>
          <w:rFonts w:asciiTheme="minorHAnsi" w:eastAsia="Arial Unicode MS" w:hAnsiTheme="minorHAnsi" w:cstheme="minorHAnsi"/>
          <w:color w:val="000000"/>
          <w:sz w:val="24"/>
          <w:szCs w:val="24"/>
          <w:lang w:eastAsia="zh-CN" w:bidi="hi-IN"/>
        </w:rPr>
        <w:t xml:space="preserve"> valor a ser pago pela integralização das Debêntures</w:t>
      </w:r>
      <w:r w:rsidRPr="00CF34F0">
        <w:rPr>
          <w:rFonts w:asciiTheme="minorHAnsi" w:eastAsia="Arial Unicode MS" w:hAnsiTheme="minorHAnsi" w:cstheme="minorHAnsi"/>
          <w:color w:val="000000"/>
          <w:sz w:val="24"/>
          <w:szCs w:val="24"/>
          <w:lang w:eastAsia="zh-CN" w:bidi="hi-IN"/>
        </w:rPr>
        <w:t xml:space="preserve">, e os demais sempre no 10º (décimo) Dia Útil do mês de </w:t>
      </w:r>
      <w:r>
        <w:rPr>
          <w:rFonts w:asciiTheme="minorHAnsi" w:eastAsia="Arial Unicode MS" w:hAnsiTheme="minorHAnsi" w:cstheme="minorHAnsi"/>
          <w:color w:val="000000"/>
          <w:sz w:val="24"/>
          <w:szCs w:val="24"/>
          <w:lang w:eastAsia="zh-CN" w:bidi="hi-IN"/>
        </w:rPr>
        <w:t xml:space="preserve">junho </w:t>
      </w:r>
      <w:r w:rsidRPr="00CF34F0">
        <w:rPr>
          <w:rFonts w:asciiTheme="minorHAnsi" w:eastAsia="Arial Unicode MS" w:hAnsiTheme="minorHAnsi" w:cstheme="minorHAnsi"/>
          <w:color w:val="000000"/>
          <w:sz w:val="24"/>
          <w:szCs w:val="24"/>
          <w:lang w:eastAsia="zh-CN" w:bidi="hi-IN"/>
        </w:rPr>
        <w:t xml:space="preserve">de cada ano, até a integral liquidação dos CRI. A referida despesa será corrigida pela variação do IPCA/IBGE ou na falta deste, ou ainda, na impossibilidade de sua utilização, pelo índice que vier substituí-lo, calculadas pro rata die, se necessário, e </w:t>
      </w:r>
      <w:r>
        <w:rPr>
          <w:rFonts w:asciiTheme="minorHAnsi" w:eastAsia="Arial Unicode MS" w:hAnsiTheme="minorHAnsi" w:cstheme="minorHAnsi"/>
          <w:color w:val="000000"/>
          <w:sz w:val="24"/>
          <w:szCs w:val="24"/>
          <w:lang w:eastAsia="zh-CN" w:bidi="hi-IN"/>
        </w:rPr>
        <w:t xml:space="preserve">poderá </w:t>
      </w:r>
      <w:r w:rsidRPr="00CF34F0">
        <w:rPr>
          <w:rFonts w:asciiTheme="minorHAnsi" w:eastAsia="Arial Unicode MS" w:hAnsiTheme="minorHAnsi" w:cstheme="minorHAnsi"/>
          <w:color w:val="000000"/>
          <w:sz w:val="24"/>
          <w:szCs w:val="24"/>
          <w:lang w:eastAsia="zh-CN" w:bidi="hi-IN"/>
        </w:rPr>
        <w:t>ser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p>
    <w:p w14:paraId="5F448614" w14:textId="77777777" w:rsidR="00621285" w:rsidRPr="00CF34F0" w:rsidRDefault="00621285" w:rsidP="00621285">
      <w:pPr>
        <w:pStyle w:val="PargrafodaLista"/>
        <w:spacing w:line="360" w:lineRule="exact"/>
        <w:rPr>
          <w:rFonts w:asciiTheme="minorHAnsi" w:eastAsia="Arial Unicode MS" w:hAnsiTheme="minorHAnsi" w:cstheme="minorHAnsi"/>
          <w:color w:val="000000"/>
          <w:sz w:val="24"/>
          <w:szCs w:val="24"/>
          <w:lang w:eastAsia="zh-CN" w:bidi="hi-IN"/>
        </w:rPr>
      </w:pPr>
    </w:p>
    <w:p w14:paraId="62D8884D" w14:textId="77777777" w:rsidR="00621285" w:rsidRPr="00CF34F0"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 xml:space="preserve">todas as despesas razoavelmente incorridas e devidamente comprovadas </w:t>
      </w:r>
      <w:r>
        <w:rPr>
          <w:rFonts w:asciiTheme="minorHAnsi" w:eastAsia="Arial Unicode MS" w:hAnsiTheme="minorHAnsi" w:cstheme="minorHAnsi"/>
          <w:color w:val="000000"/>
          <w:sz w:val="24"/>
          <w:szCs w:val="24"/>
          <w:lang w:eastAsia="zh-CN" w:bidi="hi-IN"/>
        </w:rPr>
        <w:t xml:space="preserve">pela Securitizadora e/ou </w:t>
      </w:r>
      <w:r w:rsidRPr="00CF34F0">
        <w:rPr>
          <w:rFonts w:asciiTheme="minorHAnsi" w:eastAsia="Arial Unicode MS" w:hAnsiTheme="minorHAnsi" w:cstheme="minorHAnsi"/>
          <w:color w:val="000000"/>
          <w:sz w:val="24"/>
          <w:szCs w:val="24"/>
          <w:lang w:eastAsia="zh-CN" w:bidi="hi-IN"/>
        </w:rPr>
        <w:t xml:space="preserve">pelo Agente Fiduciário que sejam necessárias para proteger os direitos e interesses dos titulares dos CRI ou para realização dos seus créditos, despesas estas decorrentes de ato, omissão ou fato atribuível comprovadamente à </w:t>
      </w:r>
      <w:r>
        <w:rPr>
          <w:rFonts w:asciiTheme="minorHAnsi" w:eastAsia="Arial Unicode MS" w:hAnsiTheme="minorHAnsi" w:cstheme="minorHAnsi"/>
          <w:color w:val="000000"/>
          <w:sz w:val="24"/>
          <w:szCs w:val="24"/>
          <w:lang w:eastAsia="zh-CN" w:bidi="hi-IN"/>
        </w:rPr>
        <w:t>Emissora</w:t>
      </w:r>
      <w:r w:rsidRPr="00CF34F0">
        <w:rPr>
          <w:rFonts w:asciiTheme="minorHAnsi" w:eastAsia="Arial Unicode MS" w:hAnsiTheme="minorHAnsi" w:cstheme="minorHAnsi"/>
          <w:color w:val="000000"/>
          <w:sz w:val="24"/>
          <w:szCs w:val="24"/>
          <w:lang w:eastAsia="zh-CN" w:bidi="hi-IN"/>
        </w:rPr>
        <w:t xml:space="preserve"> ou aos Fiadores, a serem pagas no prazo de até 5 (cinco) Dias Úteis contados da apresentação de cobrança </w:t>
      </w:r>
      <w:r>
        <w:rPr>
          <w:rFonts w:asciiTheme="minorHAnsi" w:eastAsia="Arial Unicode MS" w:hAnsiTheme="minorHAnsi" w:cstheme="minorHAnsi"/>
          <w:color w:val="000000"/>
          <w:sz w:val="24"/>
          <w:szCs w:val="24"/>
          <w:lang w:eastAsia="zh-CN" w:bidi="hi-IN"/>
        </w:rPr>
        <w:t xml:space="preserve">pela Securitizadora e/ou </w:t>
      </w:r>
      <w:r w:rsidRPr="00CF34F0">
        <w:rPr>
          <w:rFonts w:asciiTheme="minorHAnsi" w:eastAsia="Arial Unicode MS" w:hAnsiTheme="minorHAnsi" w:cstheme="minorHAnsi"/>
          <w:color w:val="000000"/>
          <w:sz w:val="24"/>
          <w:szCs w:val="24"/>
          <w:lang w:eastAsia="zh-CN" w:bidi="hi-IN"/>
        </w:rPr>
        <w:t>pelo Agente Fiduciário</w:t>
      </w:r>
      <w:r>
        <w:rPr>
          <w:rFonts w:asciiTheme="minorHAnsi" w:eastAsia="Arial Unicode MS" w:hAnsiTheme="minorHAnsi" w:cstheme="minorHAnsi"/>
          <w:color w:val="000000"/>
          <w:sz w:val="24"/>
          <w:szCs w:val="24"/>
          <w:lang w:eastAsia="zh-CN" w:bidi="hi-IN"/>
        </w:rPr>
        <w:t>, conforme o caso</w:t>
      </w:r>
      <w:r w:rsidRPr="00CF34F0">
        <w:rPr>
          <w:rFonts w:asciiTheme="minorHAnsi" w:eastAsia="Arial Unicode MS" w:hAnsiTheme="minorHAnsi" w:cstheme="minorHAnsi"/>
          <w:color w:val="000000"/>
          <w:sz w:val="24"/>
          <w:szCs w:val="24"/>
          <w:lang w:eastAsia="zh-CN" w:bidi="hi-IN"/>
        </w:rPr>
        <w:t xml:space="preserve"> nesse sentido, conforme previsto no Termo de Securitização; </w:t>
      </w:r>
    </w:p>
    <w:p w14:paraId="27F1E66A" w14:textId="77777777" w:rsidR="00621285" w:rsidRPr="00CF34F0" w:rsidRDefault="00621285" w:rsidP="00621285">
      <w:pPr>
        <w:pStyle w:val="PargrafodaLista"/>
        <w:spacing w:line="360" w:lineRule="exact"/>
        <w:rPr>
          <w:rFonts w:asciiTheme="minorHAnsi" w:eastAsia="Arial Unicode MS" w:hAnsiTheme="minorHAnsi" w:cstheme="minorHAnsi"/>
          <w:color w:val="000000"/>
          <w:sz w:val="24"/>
          <w:szCs w:val="24"/>
          <w:lang w:eastAsia="zh-CN" w:bidi="hi-IN"/>
        </w:rPr>
      </w:pPr>
    </w:p>
    <w:p w14:paraId="06212E54" w14:textId="77777777" w:rsidR="00621285" w:rsidRPr="00CF34F0" w:rsidRDefault="00621285" w:rsidP="00621285">
      <w:pPr>
        <w:pStyle w:val="PargrafodaLista"/>
        <w:widowControl w:val="0"/>
        <w:numPr>
          <w:ilvl w:val="0"/>
          <w:numId w:val="40"/>
        </w:numPr>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 xml:space="preserve">despesas relativas à abertura e manutenção da Conta Centralizadora e custos relacionados à assembleia dos titulares de CRI; </w:t>
      </w:r>
    </w:p>
    <w:p w14:paraId="41FAFA5F" w14:textId="77777777" w:rsidR="00621285" w:rsidRPr="00CF34F0" w:rsidRDefault="00621285" w:rsidP="00621285">
      <w:pPr>
        <w:pStyle w:val="PargrafodaLista"/>
        <w:tabs>
          <w:tab w:val="left" w:pos="851"/>
        </w:tabs>
        <w:spacing w:line="360" w:lineRule="exact"/>
        <w:ind w:left="851"/>
        <w:jc w:val="both"/>
        <w:rPr>
          <w:rFonts w:asciiTheme="minorHAnsi" w:eastAsia="Arial Unicode MS" w:hAnsiTheme="minorHAnsi" w:cstheme="minorHAnsi"/>
          <w:color w:val="000000"/>
          <w:sz w:val="24"/>
          <w:szCs w:val="24"/>
          <w:lang w:eastAsia="zh-CN" w:bidi="hi-IN"/>
        </w:rPr>
      </w:pPr>
    </w:p>
    <w:p w14:paraId="5463EEA5" w14:textId="77777777" w:rsidR="00621285" w:rsidRPr="00CF34F0"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 xml:space="preserve">averbações, tributos, prenotações e registros em cartórios de registro de imóveis e títulos e documentos e junta comercial, quando for o caso, bem com as despesas relativas a alterações dos Documentos da Operação; </w:t>
      </w:r>
    </w:p>
    <w:p w14:paraId="18C70B82" w14:textId="77777777" w:rsidR="00621285" w:rsidRPr="00CF34F0" w:rsidRDefault="00621285" w:rsidP="00621285">
      <w:pPr>
        <w:pStyle w:val="PargrafodaLista"/>
        <w:tabs>
          <w:tab w:val="left" w:pos="851"/>
        </w:tabs>
        <w:spacing w:line="360" w:lineRule="exact"/>
        <w:ind w:left="851"/>
        <w:jc w:val="both"/>
        <w:rPr>
          <w:rFonts w:asciiTheme="minorHAnsi" w:eastAsia="Arial Unicode MS" w:hAnsiTheme="minorHAnsi" w:cstheme="minorHAnsi"/>
          <w:color w:val="000000"/>
          <w:sz w:val="24"/>
          <w:szCs w:val="24"/>
          <w:lang w:eastAsia="zh-CN" w:bidi="hi-IN"/>
        </w:rPr>
      </w:pPr>
    </w:p>
    <w:p w14:paraId="27112C5B" w14:textId="77777777" w:rsidR="00621285" w:rsidRPr="00CF34F0"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 xml:space="preserve">despesas com a gestão, cobrança, realização e administração do Patrimônio Separado, outras despesas indispensáveis à administração do Crédito Imobiliário, exclusivamente na hipótese de liquidação do Patrimônio Separado, inclusive </w:t>
      </w:r>
      <w:proofErr w:type="gramStart"/>
      <w:r w:rsidRPr="00CF34F0">
        <w:rPr>
          <w:rFonts w:asciiTheme="minorHAnsi" w:eastAsia="Arial Unicode MS" w:hAnsiTheme="minorHAnsi" w:cstheme="minorHAnsi"/>
          <w:color w:val="000000"/>
          <w:sz w:val="24"/>
          <w:szCs w:val="24"/>
          <w:lang w:eastAsia="zh-CN" w:bidi="hi-IN"/>
        </w:rPr>
        <w:t>às referentes</w:t>
      </w:r>
      <w:proofErr w:type="gramEnd"/>
      <w:r w:rsidRPr="00CF34F0">
        <w:rPr>
          <w:rFonts w:asciiTheme="minorHAnsi" w:eastAsia="Arial Unicode MS" w:hAnsiTheme="minorHAnsi" w:cstheme="minorHAnsi"/>
          <w:color w:val="000000"/>
          <w:sz w:val="24"/>
          <w:szCs w:val="24"/>
          <w:lang w:eastAsia="zh-CN" w:bidi="hi-IN"/>
        </w:rPr>
        <w:t xml:space="preserve"> à sua transferência, na hipótese de o Agente Fiduciário assumir a sua administração; e</w:t>
      </w:r>
    </w:p>
    <w:p w14:paraId="58DF6664" w14:textId="77777777" w:rsidR="00621285" w:rsidRPr="00CF34F0" w:rsidRDefault="00621285" w:rsidP="00621285">
      <w:pPr>
        <w:pStyle w:val="PargrafodaLista"/>
        <w:tabs>
          <w:tab w:val="left" w:pos="851"/>
        </w:tabs>
        <w:spacing w:line="360" w:lineRule="exact"/>
        <w:ind w:left="851"/>
        <w:jc w:val="both"/>
        <w:rPr>
          <w:rFonts w:asciiTheme="minorHAnsi" w:eastAsia="Arial Unicode MS" w:hAnsiTheme="minorHAnsi" w:cstheme="minorHAnsi"/>
          <w:color w:val="000000"/>
          <w:sz w:val="24"/>
          <w:szCs w:val="24"/>
          <w:lang w:eastAsia="zh-CN" w:bidi="hi-IN"/>
        </w:rPr>
      </w:pPr>
    </w:p>
    <w:p w14:paraId="0D67E12C" w14:textId="77777777" w:rsidR="00621285" w:rsidRPr="00CF34F0" w:rsidRDefault="00621285" w:rsidP="00621285">
      <w:pPr>
        <w:pStyle w:val="PargrafodaLista"/>
        <w:widowControl w:val="0"/>
        <w:numPr>
          <w:ilvl w:val="0"/>
          <w:numId w:val="40"/>
        </w:numPr>
        <w:tabs>
          <w:tab w:val="left" w:pos="851"/>
        </w:tabs>
        <w:autoSpaceDE w:val="0"/>
        <w:autoSpaceDN w:val="0"/>
        <w:adjustRightInd w:val="0"/>
        <w:spacing w:line="360" w:lineRule="exact"/>
        <w:ind w:left="851" w:firstLine="0"/>
        <w:jc w:val="both"/>
        <w:rPr>
          <w:rFonts w:asciiTheme="minorHAnsi" w:eastAsia="Arial Unicode MS" w:hAnsiTheme="minorHAnsi" w:cstheme="minorHAnsi"/>
          <w:color w:val="000000"/>
          <w:sz w:val="24"/>
          <w:szCs w:val="24"/>
          <w:lang w:eastAsia="zh-CN" w:bidi="hi-IN"/>
        </w:rPr>
      </w:pPr>
      <w:r w:rsidRPr="00CF34F0">
        <w:rPr>
          <w:rFonts w:asciiTheme="minorHAnsi" w:eastAsia="Arial Unicode MS" w:hAnsiTheme="minorHAnsi" w:cstheme="minorHAnsi"/>
          <w:color w:val="000000"/>
          <w:sz w:val="24"/>
          <w:szCs w:val="24"/>
          <w:lang w:eastAsia="zh-CN" w:bidi="hi-IN"/>
        </w:rPr>
        <w:t>quaisquer emolumentos relacionados à B3 (segmento CETIP UTVM) e à ANBIMA.</w:t>
      </w:r>
    </w:p>
    <w:p w14:paraId="51A1ECFB" w14:textId="16685BB9" w:rsidR="00313C6C" w:rsidRPr="00C1324C" w:rsidRDefault="00313C6C" w:rsidP="00621285">
      <w:pPr>
        <w:pStyle w:val="PargrafodaLista"/>
        <w:widowControl w:val="0"/>
        <w:tabs>
          <w:tab w:val="left" w:pos="851"/>
        </w:tabs>
        <w:autoSpaceDE w:val="0"/>
        <w:autoSpaceDN w:val="0"/>
        <w:adjustRightInd w:val="0"/>
        <w:spacing w:line="360" w:lineRule="exact"/>
        <w:ind w:left="851"/>
        <w:jc w:val="both"/>
        <w:rPr>
          <w:rFonts w:asciiTheme="minorHAnsi" w:eastAsia="Arial Unicode MS" w:hAnsiTheme="minorHAnsi"/>
          <w:color w:val="000000"/>
          <w:sz w:val="24"/>
        </w:rPr>
      </w:pPr>
    </w:p>
    <w:p w14:paraId="204A961E" w14:textId="297E6005" w:rsidR="00D1201E" w:rsidRDefault="00B04258" w:rsidP="00B04258">
      <w:pPr>
        <w:keepNext w:val="0"/>
        <w:widowControl w:val="0"/>
        <w:tabs>
          <w:tab w:val="left" w:pos="993"/>
        </w:tabs>
        <w:suppressAutoHyphens w:val="0"/>
        <w:spacing w:line="360" w:lineRule="exact"/>
        <w:jc w:val="both"/>
        <w:rPr>
          <w:rFonts w:asciiTheme="minorHAnsi" w:eastAsia="Verdana" w:hAnsiTheme="minorHAnsi" w:cstheme="minorHAnsi"/>
          <w:sz w:val="24"/>
          <w:szCs w:val="24"/>
        </w:rPr>
      </w:pPr>
      <w:r>
        <w:rPr>
          <w:rFonts w:asciiTheme="minorHAnsi" w:eastAsia="Verdana" w:hAnsiTheme="minorHAnsi" w:cstheme="minorHAnsi"/>
          <w:sz w:val="24"/>
          <w:szCs w:val="24"/>
        </w:rPr>
        <w:t xml:space="preserve">7.1.1. A Debenturista realizará, por conta e ordem da Emissora, o pagamento (i) das Despesas </w:t>
      </w:r>
      <w:r>
        <w:rPr>
          <w:rFonts w:asciiTheme="minorHAnsi" w:eastAsia="Verdana" w:hAnsiTheme="minorHAnsi" w:cstheme="minorHAnsi"/>
          <w:sz w:val="24"/>
          <w:szCs w:val="24"/>
        </w:rPr>
        <w:lastRenderedPageBreak/>
        <w:t>Flat, mediante retenção de parte do Preço da Integralização e (</w:t>
      </w:r>
      <w:proofErr w:type="spellStart"/>
      <w:r>
        <w:rPr>
          <w:rFonts w:asciiTheme="minorHAnsi" w:eastAsia="Verdana" w:hAnsiTheme="minorHAnsi" w:cstheme="minorHAnsi"/>
          <w:sz w:val="24"/>
          <w:szCs w:val="24"/>
        </w:rPr>
        <w:t>ii</w:t>
      </w:r>
      <w:proofErr w:type="spellEnd"/>
      <w:r>
        <w:rPr>
          <w:rFonts w:asciiTheme="minorHAnsi" w:eastAsia="Verdana" w:hAnsiTheme="minorHAnsi" w:cstheme="minorHAnsi"/>
          <w:sz w:val="24"/>
          <w:szCs w:val="24"/>
        </w:rPr>
        <w:t xml:space="preserve">) das despesas recorrentes conforme previsto no item 7.1. acima.  </w:t>
      </w:r>
    </w:p>
    <w:p w14:paraId="70366D5D" w14:textId="77777777" w:rsidR="00B04258" w:rsidRPr="00A32AA8" w:rsidRDefault="00B04258" w:rsidP="00B04258">
      <w:pPr>
        <w:keepNext w:val="0"/>
        <w:widowControl w:val="0"/>
        <w:tabs>
          <w:tab w:val="left" w:pos="993"/>
        </w:tabs>
        <w:suppressAutoHyphens w:val="0"/>
        <w:spacing w:line="360" w:lineRule="exact"/>
        <w:jc w:val="both"/>
        <w:rPr>
          <w:rFonts w:asciiTheme="minorHAnsi" w:eastAsia="Verdana" w:hAnsiTheme="minorHAnsi"/>
          <w:sz w:val="24"/>
        </w:rPr>
      </w:pPr>
    </w:p>
    <w:p w14:paraId="5864F932" w14:textId="499097BD" w:rsidR="006718AE" w:rsidRPr="00A32AA8" w:rsidRDefault="006718AE" w:rsidP="00A32AA8">
      <w:pPr>
        <w:keepNext w:val="0"/>
        <w:widowControl w:val="0"/>
        <w:tabs>
          <w:tab w:val="left" w:pos="993"/>
        </w:tabs>
        <w:suppressAutoHyphens w:val="0"/>
        <w:spacing w:line="360" w:lineRule="exact"/>
        <w:jc w:val="center"/>
        <w:rPr>
          <w:rFonts w:asciiTheme="minorHAnsi" w:eastAsia="Verdana" w:hAnsiTheme="minorHAnsi"/>
          <w:b/>
          <w:smallCaps/>
          <w:sz w:val="24"/>
          <w:u w:val="single"/>
        </w:rPr>
      </w:pPr>
      <w:r w:rsidRPr="00A32AA8">
        <w:rPr>
          <w:rFonts w:asciiTheme="minorHAnsi" w:eastAsia="Verdana" w:hAnsiTheme="minorHAnsi"/>
          <w:b/>
          <w:smallCaps/>
          <w:sz w:val="24"/>
          <w:u w:val="single"/>
        </w:rPr>
        <w:t xml:space="preserve">Capítulo </w:t>
      </w:r>
      <w:r w:rsidRPr="00F80C15">
        <w:rPr>
          <w:rFonts w:asciiTheme="minorHAnsi" w:eastAsia="Verdana" w:hAnsiTheme="minorHAnsi" w:cstheme="minorHAnsi"/>
          <w:b/>
          <w:smallCaps/>
          <w:sz w:val="24"/>
          <w:szCs w:val="24"/>
          <w:u w:val="single"/>
        </w:rPr>
        <w:t>VII</w:t>
      </w:r>
      <w:r w:rsidR="00017461">
        <w:rPr>
          <w:rFonts w:asciiTheme="minorHAnsi" w:eastAsia="Verdana" w:hAnsiTheme="minorHAnsi" w:cstheme="minorHAnsi"/>
          <w:b/>
          <w:smallCaps/>
          <w:sz w:val="24"/>
          <w:szCs w:val="24"/>
          <w:u w:val="single"/>
        </w:rPr>
        <w:t>I</w:t>
      </w:r>
    </w:p>
    <w:p w14:paraId="7BA99C4D" w14:textId="77777777" w:rsidR="00CB5A10" w:rsidRPr="00A32AA8" w:rsidRDefault="00671DFC" w:rsidP="004B3D2E">
      <w:pPr>
        <w:keepNext w:val="0"/>
        <w:widowControl w:val="0"/>
        <w:tabs>
          <w:tab w:val="left" w:pos="993"/>
        </w:tabs>
        <w:suppressAutoHyphens w:val="0"/>
        <w:spacing w:line="360" w:lineRule="exact"/>
        <w:jc w:val="center"/>
        <w:rPr>
          <w:rFonts w:asciiTheme="minorHAnsi" w:eastAsia="Verdana" w:hAnsiTheme="minorHAnsi"/>
          <w:sz w:val="24"/>
        </w:rPr>
      </w:pPr>
      <w:r w:rsidRPr="00070987">
        <w:rPr>
          <w:rFonts w:asciiTheme="minorHAnsi" w:eastAsia="Verdana" w:hAnsiTheme="minorHAnsi"/>
          <w:b/>
          <w:smallCaps/>
          <w:sz w:val="24"/>
          <w:u w:val="single"/>
        </w:rPr>
        <w:t>Das Disposições Gerais</w:t>
      </w:r>
    </w:p>
    <w:p w14:paraId="34DE1F8C" w14:textId="77777777" w:rsidR="00CB5A10" w:rsidRPr="00A32AA8" w:rsidRDefault="00CB5A10" w:rsidP="004B3D2E">
      <w:pPr>
        <w:keepNext w:val="0"/>
        <w:widowControl w:val="0"/>
        <w:tabs>
          <w:tab w:val="left" w:pos="993"/>
        </w:tabs>
        <w:suppressAutoHyphens w:val="0"/>
        <w:spacing w:line="360" w:lineRule="exact"/>
        <w:jc w:val="center"/>
        <w:rPr>
          <w:rFonts w:asciiTheme="minorHAnsi" w:eastAsia="Verdana" w:hAnsiTheme="minorHAnsi"/>
          <w:sz w:val="24"/>
        </w:rPr>
      </w:pPr>
    </w:p>
    <w:p w14:paraId="486D1527" w14:textId="6F7E8416" w:rsidR="00CB5A10" w:rsidRPr="0075369C" w:rsidRDefault="00017461" w:rsidP="004B3D2E">
      <w:pPr>
        <w:keepNext w:val="0"/>
        <w:widowControl w:val="0"/>
        <w:tabs>
          <w:tab w:val="left" w:pos="851"/>
          <w:tab w:val="left" w:pos="993"/>
        </w:tabs>
        <w:suppressAutoHyphens w:val="0"/>
        <w:spacing w:line="360" w:lineRule="exact"/>
        <w:jc w:val="both"/>
        <w:rPr>
          <w:rFonts w:asciiTheme="minorHAnsi" w:eastAsia="Verdana" w:hAnsiTheme="minorHAnsi"/>
          <w:sz w:val="24"/>
        </w:rPr>
      </w:pPr>
      <w:r>
        <w:rPr>
          <w:rFonts w:asciiTheme="minorHAnsi" w:eastAsia="Verdana" w:hAnsiTheme="minorHAnsi" w:cstheme="minorHAnsi"/>
          <w:sz w:val="24"/>
          <w:szCs w:val="24"/>
        </w:rPr>
        <w:t>8</w:t>
      </w:r>
      <w:r w:rsidR="00671DFC" w:rsidRPr="00070987">
        <w:rPr>
          <w:rFonts w:asciiTheme="minorHAnsi" w:eastAsia="Verdana" w:hAnsiTheme="minorHAnsi"/>
          <w:sz w:val="24"/>
        </w:rPr>
        <w:t>.1.</w:t>
      </w:r>
      <w:r w:rsidR="00671DFC" w:rsidRPr="00070987">
        <w:rPr>
          <w:rFonts w:asciiTheme="minorHAnsi" w:eastAsia="Verdana" w:hAnsiTheme="minorHAnsi"/>
          <w:sz w:val="24"/>
        </w:rPr>
        <w:tab/>
      </w:r>
      <w:r w:rsidR="00571DDE" w:rsidRPr="00A32AA8">
        <w:rPr>
          <w:rFonts w:asciiTheme="minorHAnsi" w:eastAsia="Verdana" w:hAnsiTheme="minorHAnsi"/>
          <w:sz w:val="24"/>
        </w:rPr>
        <w:t xml:space="preserve">Todos os avisos, notificações ou comunicações que, de acordo com </w:t>
      </w:r>
      <w:r w:rsidR="00C4446D" w:rsidRPr="00A32AA8">
        <w:rPr>
          <w:rFonts w:asciiTheme="minorHAnsi" w:eastAsia="Verdana" w:hAnsiTheme="minorHAnsi"/>
          <w:sz w:val="24"/>
        </w:rPr>
        <w:t>esta Escritura de Emissão</w:t>
      </w:r>
      <w:r w:rsidR="00571DDE" w:rsidRPr="00A32AA8">
        <w:rPr>
          <w:rFonts w:asciiTheme="minorHAnsi" w:eastAsia="Verdana" w:hAnsiTheme="minorHAnsi"/>
          <w:sz w:val="24"/>
        </w:rPr>
        <w:t xml:space="preserve">, devam ser feitos por escrito serão considerados entregues quando recebidos sob protocolo ou com “aviso de recebimento” expedido pela Empresa Brasileira de Correios e Telégrafos – ECT, ou por correio eletrônico, </w:t>
      </w:r>
      <w:r w:rsidR="00C4446D" w:rsidRPr="00A32AA8">
        <w:rPr>
          <w:rFonts w:asciiTheme="minorHAnsi" w:eastAsia="Verdana" w:hAnsiTheme="minorHAnsi"/>
          <w:sz w:val="24"/>
        </w:rPr>
        <w:t>hipótese em que serão consideradas recebidas na data de seu envio, comprovado por recibo emitido pela máquina utilizada pelo remetente, do qual deverá constar informações suficientes à identificação do emissor e do destinatário da comunicação</w:t>
      </w:r>
      <w:r w:rsidR="00571DDE" w:rsidRPr="0075369C">
        <w:rPr>
          <w:rFonts w:asciiTheme="minorHAnsi" w:eastAsia="Verdana" w:hAnsiTheme="minorHAnsi"/>
          <w:sz w:val="24"/>
        </w:rPr>
        <w:t>, nos endereços abaixo indicados</w:t>
      </w:r>
      <w:r w:rsidR="00671DFC" w:rsidRPr="0075369C">
        <w:rPr>
          <w:rFonts w:asciiTheme="minorHAnsi" w:eastAsia="Verdana" w:hAnsiTheme="minorHAnsi"/>
          <w:sz w:val="24"/>
        </w:rPr>
        <w:t xml:space="preserve">: </w:t>
      </w:r>
      <w:bookmarkStart w:id="96" w:name="h.2bn6wsx"/>
      <w:bookmarkStart w:id="97" w:name="_DV_M166"/>
      <w:bookmarkEnd w:id="96"/>
      <w:bookmarkEnd w:id="97"/>
    </w:p>
    <w:p w14:paraId="1BD14419" w14:textId="3BAB9DB0" w:rsidR="00CB5A10" w:rsidRPr="0075369C" w:rsidRDefault="00CB5A10" w:rsidP="004B3D2E">
      <w:pPr>
        <w:keepNext w:val="0"/>
        <w:widowControl w:val="0"/>
        <w:tabs>
          <w:tab w:val="left" w:pos="993"/>
        </w:tabs>
        <w:suppressAutoHyphens w:val="0"/>
        <w:spacing w:line="360" w:lineRule="exact"/>
        <w:jc w:val="both"/>
        <w:rPr>
          <w:rFonts w:asciiTheme="minorHAnsi" w:eastAsia="Verdana" w:hAnsiTheme="minorHAnsi"/>
          <w:sz w:val="24"/>
        </w:rPr>
      </w:pPr>
    </w:p>
    <w:p w14:paraId="41CD3B5C" w14:textId="30B5BDF8" w:rsidR="00856D7A" w:rsidRPr="00070987" w:rsidRDefault="00856D7A" w:rsidP="004B3D2E">
      <w:pPr>
        <w:keepNext w:val="0"/>
        <w:widowControl w:val="0"/>
        <w:tabs>
          <w:tab w:val="left" w:pos="993"/>
        </w:tabs>
        <w:suppressAutoHyphens w:val="0"/>
        <w:spacing w:line="360" w:lineRule="exact"/>
        <w:jc w:val="both"/>
        <w:rPr>
          <w:rFonts w:asciiTheme="minorHAnsi" w:eastAsia="Verdana" w:hAnsiTheme="minorHAnsi"/>
          <w:sz w:val="24"/>
        </w:rPr>
      </w:pPr>
      <w:r w:rsidRPr="0075369C">
        <w:rPr>
          <w:rFonts w:asciiTheme="minorHAnsi" w:eastAsia="Verdana" w:hAnsiTheme="minorHAnsi"/>
          <w:sz w:val="24"/>
          <w:u w:val="single"/>
        </w:rPr>
        <w:t>Se para a Emissora</w:t>
      </w:r>
      <w:r w:rsidR="00BC5D0C" w:rsidRPr="0075369C">
        <w:rPr>
          <w:rFonts w:asciiTheme="minorHAnsi" w:eastAsia="Verdana" w:hAnsiTheme="minorHAnsi"/>
          <w:sz w:val="24"/>
          <w:u w:val="single"/>
        </w:rPr>
        <w:t xml:space="preserve"> e/ou </w:t>
      </w:r>
      <w:r w:rsidR="00BC5D0C" w:rsidRPr="00E11774">
        <w:rPr>
          <w:rFonts w:asciiTheme="minorHAnsi" w:eastAsia="Verdana" w:hAnsiTheme="minorHAnsi"/>
          <w:sz w:val="24"/>
          <w:u w:val="single"/>
        </w:rPr>
        <w:t>Fiadores</w:t>
      </w:r>
      <w:r w:rsidRPr="00E11774">
        <w:rPr>
          <w:rFonts w:asciiTheme="minorHAnsi" w:eastAsia="Verdana" w:hAnsiTheme="minorHAnsi"/>
          <w:sz w:val="24"/>
        </w:rPr>
        <w:t>:</w:t>
      </w:r>
    </w:p>
    <w:p w14:paraId="3612B809" w14:textId="6D608360" w:rsidR="00856D7A" w:rsidRPr="00A32AA8" w:rsidRDefault="00483993" w:rsidP="004B3D2E">
      <w:pPr>
        <w:keepNext w:val="0"/>
        <w:widowControl w:val="0"/>
        <w:tabs>
          <w:tab w:val="left" w:pos="993"/>
        </w:tabs>
        <w:suppressAutoHyphens w:val="0"/>
        <w:spacing w:line="360" w:lineRule="exact"/>
        <w:jc w:val="both"/>
        <w:rPr>
          <w:rFonts w:asciiTheme="minorHAnsi" w:hAnsiTheme="minorHAnsi"/>
          <w:b/>
          <w:sz w:val="24"/>
        </w:rPr>
      </w:pPr>
      <w:r w:rsidRPr="00A32AA8">
        <w:rPr>
          <w:rFonts w:asciiTheme="minorHAnsi" w:hAnsiTheme="minorHAnsi"/>
          <w:b/>
          <w:sz w:val="24"/>
        </w:rPr>
        <w:t>VITACON PARTICIPAÇÕES S.A.</w:t>
      </w:r>
    </w:p>
    <w:p w14:paraId="2D23E590" w14:textId="77777777" w:rsidR="0052090C" w:rsidRPr="00A32AA8" w:rsidRDefault="0052090C" w:rsidP="004B3D2E">
      <w:pPr>
        <w:keepNext w:val="0"/>
        <w:widowControl w:val="0"/>
        <w:tabs>
          <w:tab w:val="left" w:pos="993"/>
        </w:tabs>
        <w:suppressAutoHyphens w:val="0"/>
        <w:spacing w:line="360" w:lineRule="exact"/>
        <w:jc w:val="both"/>
        <w:rPr>
          <w:rFonts w:asciiTheme="minorHAnsi" w:eastAsia="Verdana" w:hAnsiTheme="minorHAnsi"/>
          <w:sz w:val="24"/>
        </w:rPr>
      </w:pPr>
      <w:r w:rsidRPr="00A32AA8">
        <w:rPr>
          <w:rFonts w:asciiTheme="minorHAnsi" w:eastAsia="Verdana" w:hAnsiTheme="minorHAnsi"/>
          <w:sz w:val="24"/>
        </w:rPr>
        <w:t xml:space="preserve">Rua Gomes de Carvalho, nº. 1.108, 18º andar, </w:t>
      </w:r>
    </w:p>
    <w:p w14:paraId="0D4EDFC3" w14:textId="76B8DDDA" w:rsidR="00856D7A" w:rsidRPr="0075369C" w:rsidRDefault="0052090C" w:rsidP="004B3D2E">
      <w:pPr>
        <w:keepNext w:val="0"/>
        <w:widowControl w:val="0"/>
        <w:tabs>
          <w:tab w:val="left" w:pos="993"/>
        </w:tabs>
        <w:suppressAutoHyphens w:val="0"/>
        <w:spacing w:line="360" w:lineRule="exact"/>
        <w:jc w:val="both"/>
        <w:rPr>
          <w:rFonts w:asciiTheme="minorHAnsi" w:eastAsia="Verdana" w:hAnsiTheme="minorHAnsi"/>
          <w:sz w:val="24"/>
        </w:rPr>
      </w:pPr>
      <w:r w:rsidRPr="00A32AA8">
        <w:rPr>
          <w:rFonts w:asciiTheme="minorHAnsi" w:eastAsia="Verdana" w:hAnsiTheme="minorHAnsi"/>
          <w:sz w:val="24"/>
        </w:rPr>
        <w:t xml:space="preserve">Vila Olímpia </w:t>
      </w:r>
      <w:r w:rsidR="00856D7A" w:rsidRPr="0075369C">
        <w:rPr>
          <w:rFonts w:asciiTheme="minorHAnsi" w:eastAsia="Verdana" w:hAnsiTheme="minorHAnsi"/>
          <w:sz w:val="24"/>
        </w:rPr>
        <w:t>CEP: 74.063-010</w:t>
      </w:r>
    </w:p>
    <w:p w14:paraId="448EA19D" w14:textId="17283126" w:rsidR="00856D7A" w:rsidRPr="0075369C" w:rsidRDefault="00856D7A" w:rsidP="004B3D2E">
      <w:pPr>
        <w:keepNext w:val="0"/>
        <w:widowControl w:val="0"/>
        <w:tabs>
          <w:tab w:val="left" w:pos="993"/>
        </w:tabs>
        <w:suppressAutoHyphens w:val="0"/>
        <w:spacing w:line="360" w:lineRule="exact"/>
        <w:jc w:val="both"/>
        <w:rPr>
          <w:rFonts w:asciiTheme="minorHAnsi" w:eastAsia="Verdana" w:hAnsiTheme="minorHAnsi"/>
          <w:sz w:val="24"/>
        </w:rPr>
      </w:pPr>
      <w:r w:rsidRPr="0075369C">
        <w:rPr>
          <w:rFonts w:asciiTheme="minorHAnsi" w:eastAsia="Verdana" w:hAnsiTheme="minorHAnsi"/>
          <w:sz w:val="24"/>
        </w:rPr>
        <w:t xml:space="preserve">Município de </w:t>
      </w:r>
      <w:r w:rsidR="0052090C" w:rsidRPr="0075369C">
        <w:rPr>
          <w:rFonts w:asciiTheme="minorHAnsi" w:eastAsia="Verdana" w:hAnsiTheme="minorHAnsi"/>
          <w:sz w:val="24"/>
        </w:rPr>
        <w:t>São Paulo</w:t>
      </w:r>
      <w:r w:rsidRPr="0075369C">
        <w:rPr>
          <w:rFonts w:asciiTheme="minorHAnsi" w:eastAsia="Verdana" w:hAnsiTheme="minorHAnsi"/>
          <w:sz w:val="24"/>
        </w:rPr>
        <w:t xml:space="preserve">, Estado de </w:t>
      </w:r>
      <w:r w:rsidR="0052090C" w:rsidRPr="0075369C">
        <w:rPr>
          <w:rFonts w:asciiTheme="minorHAnsi" w:eastAsia="Verdana" w:hAnsiTheme="minorHAnsi"/>
          <w:sz w:val="24"/>
        </w:rPr>
        <w:t>São Paulo</w:t>
      </w:r>
    </w:p>
    <w:p w14:paraId="7EFE80C2" w14:textId="34241B46" w:rsidR="00D93809" w:rsidRPr="00E11774" w:rsidRDefault="00CB5A10" w:rsidP="004B3D2E">
      <w:pPr>
        <w:keepNext w:val="0"/>
        <w:widowControl w:val="0"/>
        <w:tabs>
          <w:tab w:val="left" w:pos="993"/>
        </w:tabs>
        <w:suppressAutoHyphens w:val="0"/>
        <w:spacing w:line="360" w:lineRule="exact"/>
        <w:jc w:val="both"/>
        <w:rPr>
          <w:rFonts w:asciiTheme="minorHAnsi" w:eastAsia="Verdana" w:hAnsiTheme="minorHAnsi"/>
          <w:sz w:val="24"/>
        </w:rPr>
      </w:pPr>
      <w:r w:rsidRPr="00E11774">
        <w:rPr>
          <w:rFonts w:asciiTheme="minorHAnsi" w:eastAsia="Verdana" w:hAnsiTheme="minorHAnsi"/>
          <w:sz w:val="24"/>
        </w:rPr>
        <w:t xml:space="preserve">E-mail: </w:t>
      </w:r>
      <w:r w:rsidR="000F6136" w:rsidRPr="00E11774">
        <w:rPr>
          <w:rFonts w:asciiTheme="minorHAnsi" w:eastAsia="Verdana" w:hAnsiTheme="minorHAnsi"/>
          <w:sz w:val="24"/>
        </w:rPr>
        <w:t>andre.frankel@vitacon.com.br</w:t>
      </w:r>
    </w:p>
    <w:p w14:paraId="049E844C" w14:textId="1660A8DF" w:rsidR="00D93809" w:rsidRPr="008643ED" w:rsidRDefault="00D93809" w:rsidP="004B3D2E">
      <w:pPr>
        <w:keepNext w:val="0"/>
        <w:widowControl w:val="0"/>
        <w:tabs>
          <w:tab w:val="left" w:pos="993"/>
        </w:tabs>
        <w:suppressAutoHyphens w:val="0"/>
        <w:spacing w:line="360" w:lineRule="exact"/>
        <w:jc w:val="both"/>
        <w:rPr>
          <w:rFonts w:asciiTheme="minorHAnsi" w:eastAsia="Verdana" w:hAnsiTheme="minorHAnsi"/>
          <w:sz w:val="24"/>
        </w:rPr>
      </w:pPr>
      <w:r w:rsidRPr="002612F1">
        <w:rPr>
          <w:rFonts w:asciiTheme="minorHAnsi" w:eastAsia="Verdana" w:hAnsiTheme="minorHAnsi"/>
          <w:sz w:val="24"/>
        </w:rPr>
        <w:t xml:space="preserve">Telefone: </w:t>
      </w:r>
      <w:r w:rsidR="000F6136" w:rsidRPr="002612F1">
        <w:rPr>
          <w:rFonts w:asciiTheme="minorHAnsi" w:eastAsia="Verdana" w:hAnsiTheme="minorHAnsi"/>
          <w:sz w:val="24"/>
        </w:rPr>
        <w:t>(11) 3039-7101</w:t>
      </w:r>
    </w:p>
    <w:p w14:paraId="01A87ECA" w14:textId="77777777" w:rsidR="00CB5A10" w:rsidRPr="008643ED" w:rsidRDefault="00CB5A10" w:rsidP="004B3D2E">
      <w:pPr>
        <w:keepNext w:val="0"/>
        <w:widowControl w:val="0"/>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val="0"/>
        <w:spacing w:line="360" w:lineRule="exact"/>
        <w:jc w:val="both"/>
        <w:rPr>
          <w:rFonts w:asciiTheme="minorHAnsi" w:eastAsia="Verdana" w:hAnsiTheme="minorHAnsi"/>
          <w:sz w:val="24"/>
          <w:shd w:val="clear" w:color="auto" w:fill="FFFF00"/>
        </w:rPr>
      </w:pPr>
    </w:p>
    <w:p w14:paraId="3814BEB6" w14:textId="0EBB3E19" w:rsidR="00571DDE" w:rsidRPr="00A32AA8" w:rsidRDefault="00571DDE" w:rsidP="004B3D2E">
      <w:pPr>
        <w:keepNext w:val="0"/>
        <w:widowControl w:val="0"/>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val="0"/>
        <w:spacing w:line="360" w:lineRule="exact"/>
        <w:jc w:val="both"/>
        <w:rPr>
          <w:rFonts w:asciiTheme="minorHAnsi" w:eastAsia="Verdana" w:hAnsiTheme="minorHAnsi"/>
          <w:sz w:val="24"/>
        </w:rPr>
      </w:pPr>
      <w:r w:rsidRPr="006A4202">
        <w:rPr>
          <w:rFonts w:asciiTheme="minorHAnsi" w:eastAsia="Verdana" w:hAnsiTheme="minorHAnsi"/>
          <w:sz w:val="24"/>
          <w:u w:val="single"/>
        </w:rPr>
        <w:t xml:space="preserve">Se para </w:t>
      </w:r>
      <w:r w:rsidR="009B6D68">
        <w:rPr>
          <w:rFonts w:asciiTheme="minorHAnsi" w:eastAsia="Verdana" w:hAnsiTheme="minorHAnsi" w:cstheme="minorHAnsi"/>
          <w:sz w:val="24"/>
          <w:szCs w:val="24"/>
          <w:u w:val="single"/>
        </w:rPr>
        <w:t>a</w:t>
      </w:r>
      <w:r w:rsidRPr="00070987">
        <w:rPr>
          <w:rFonts w:asciiTheme="minorHAnsi" w:eastAsia="Verdana" w:hAnsiTheme="minorHAnsi"/>
          <w:sz w:val="24"/>
          <w:u w:val="single"/>
        </w:rPr>
        <w:t xml:space="preserve"> Debenturista</w:t>
      </w:r>
      <w:r w:rsidRPr="00A32AA8">
        <w:rPr>
          <w:rFonts w:asciiTheme="minorHAnsi" w:eastAsia="Verdana" w:hAnsiTheme="minorHAnsi"/>
          <w:sz w:val="24"/>
        </w:rPr>
        <w:t xml:space="preserve">: conforme endereços indicados no boletim de subscrição. </w:t>
      </w:r>
    </w:p>
    <w:p w14:paraId="049E0B4B" w14:textId="77777777" w:rsidR="00206916" w:rsidRPr="00A32AA8" w:rsidRDefault="00206916" w:rsidP="004B3D2E">
      <w:pPr>
        <w:keepNext w:val="0"/>
        <w:widowControl w:val="0"/>
        <w:tabs>
          <w:tab w:val="left" w:pos="0"/>
          <w:tab w:val="left" w:pos="360"/>
        </w:tabs>
        <w:suppressAutoHyphens w:val="0"/>
        <w:spacing w:line="360" w:lineRule="exact"/>
        <w:jc w:val="both"/>
        <w:rPr>
          <w:rFonts w:asciiTheme="minorHAnsi" w:hAnsiTheme="minorHAnsi"/>
          <w:sz w:val="24"/>
        </w:rPr>
      </w:pPr>
    </w:p>
    <w:p w14:paraId="7D0F1C92" w14:textId="0F17E251" w:rsidR="00B04258" w:rsidRDefault="00017461" w:rsidP="004B3D2E">
      <w:pPr>
        <w:keepNext w:val="0"/>
        <w:widowControl w:val="0"/>
        <w:tabs>
          <w:tab w:val="left" w:pos="0"/>
          <w:tab w:val="left" w:pos="360"/>
        </w:tabs>
        <w:suppressAutoHyphens w:val="0"/>
        <w:spacing w:line="360" w:lineRule="exact"/>
        <w:jc w:val="both"/>
        <w:rPr>
          <w:rFonts w:asciiTheme="minorHAnsi" w:eastAsia="Verdana" w:hAnsiTheme="minorHAnsi"/>
          <w:sz w:val="24"/>
        </w:rPr>
      </w:pPr>
      <w:bookmarkStart w:id="98" w:name="h.49x2ik5"/>
      <w:bookmarkEnd w:id="98"/>
      <w:r>
        <w:rPr>
          <w:rFonts w:asciiTheme="minorHAnsi" w:eastAsia="Verdana" w:hAnsiTheme="minorHAnsi" w:cstheme="minorHAnsi"/>
          <w:sz w:val="24"/>
          <w:szCs w:val="24"/>
        </w:rPr>
        <w:t>8</w:t>
      </w:r>
      <w:r w:rsidR="00671DFC" w:rsidRPr="00070987">
        <w:rPr>
          <w:rFonts w:asciiTheme="minorHAnsi" w:eastAsia="Verdana" w:hAnsiTheme="minorHAnsi"/>
          <w:sz w:val="24"/>
        </w:rPr>
        <w:t>.1.</w:t>
      </w:r>
      <w:r w:rsidR="00856D7A" w:rsidRPr="00A32AA8">
        <w:rPr>
          <w:rFonts w:asciiTheme="minorHAnsi" w:eastAsia="Verdana" w:hAnsiTheme="minorHAnsi"/>
          <w:sz w:val="24"/>
        </w:rPr>
        <w:t>1</w:t>
      </w:r>
      <w:r w:rsidR="00671DFC" w:rsidRPr="00A32AA8">
        <w:rPr>
          <w:rFonts w:asciiTheme="minorHAnsi" w:eastAsia="Verdana" w:hAnsiTheme="minorHAnsi"/>
          <w:sz w:val="24"/>
        </w:rPr>
        <w:t>.</w:t>
      </w:r>
      <w:r w:rsidR="00671DFC" w:rsidRPr="00A32AA8">
        <w:rPr>
          <w:rFonts w:asciiTheme="minorHAnsi" w:eastAsia="Verdana" w:hAnsiTheme="minorHAnsi"/>
          <w:sz w:val="24"/>
        </w:rPr>
        <w:tab/>
        <w:t xml:space="preserve"> </w:t>
      </w:r>
      <w:r w:rsidR="00B04258" w:rsidRPr="00B04258">
        <w:rPr>
          <w:rFonts w:asciiTheme="minorHAnsi" w:eastAsia="Verdana" w:hAnsiTheme="minorHAnsi"/>
          <w:sz w:val="24"/>
        </w:rPr>
        <w:t>Os Fiadores</w:t>
      </w:r>
      <w:r w:rsidR="00B04258">
        <w:rPr>
          <w:rFonts w:asciiTheme="minorHAnsi" w:eastAsia="Verdana" w:hAnsiTheme="minorHAnsi"/>
          <w:sz w:val="24"/>
        </w:rPr>
        <w:t>, a Emissora</w:t>
      </w:r>
      <w:r w:rsidR="00B04258" w:rsidRPr="00B04258">
        <w:rPr>
          <w:rFonts w:asciiTheme="minorHAnsi" w:eastAsia="Verdana" w:hAnsiTheme="minorHAnsi"/>
          <w:sz w:val="24"/>
        </w:rPr>
        <w:t xml:space="preserve"> e seus representantes, nomeiam-se e constituem-se recíprocos procuradores, entre si, para o fim especial de receberem citações iniciais, intimações, notificações ou aviso de qualquer espécie relativa às obrigações oriundas do presente instrumento</w:t>
      </w:r>
      <w:r w:rsidR="0083775D">
        <w:rPr>
          <w:rFonts w:asciiTheme="minorHAnsi" w:eastAsia="Verdana" w:hAnsiTheme="minorHAnsi"/>
          <w:sz w:val="24"/>
        </w:rPr>
        <w:t>.</w:t>
      </w:r>
    </w:p>
    <w:p w14:paraId="610CD121" w14:textId="77777777" w:rsidR="00B04258" w:rsidRDefault="00B04258" w:rsidP="004B3D2E">
      <w:pPr>
        <w:keepNext w:val="0"/>
        <w:widowControl w:val="0"/>
        <w:tabs>
          <w:tab w:val="left" w:pos="0"/>
          <w:tab w:val="left" w:pos="360"/>
        </w:tabs>
        <w:suppressAutoHyphens w:val="0"/>
        <w:spacing w:line="360" w:lineRule="exact"/>
        <w:jc w:val="both"/>
        <w:rPr>
          <w:rFonts w:asciiTheme="minorHAnsi" w:eastAsia="Verdana" w:hAnsiTheme="minorHAnsi"/>
          <w:sz w:val="24"/>
        </w:rPr>
      </w:pPr>
    </w:p>
    <w:p w14:paraId="02119FE4" w14:textId="58CEB72B" w:rsidR="00206916" w:rsidRPr="0075369C" w:rsidRDefault="00B04258" w:rsidP="004B3D2E">
      <w:pPr>
        <w:keepNext w:val="0"/>
        <w:widowControl w:val="0"/>
        <w:tabs>
          <w:tab w:val="left" w:pos="0"/>
          <w:tab w:val="left" w:pos="360"/>
        </w:tabs>
        <w:suppressAutoHyphens w:val="0"/>
        <w:spacing w:line="360" w:lineRule="exact"/>
        <w:jc w:val="both"/>
        <w:rPr>
          <w:rFonts w:asciiTheme="minorHAnsi" w:hAnsiTheme="minorHAnsi"/>
          <w:sz w:val="24"/>
        </w:rPr>
      </w:pPr>
      <w:r>
        <w:rPr>
          <w:rFonts w:asciiTheme="minorHAnsi" w:eastAsia="Verdana" w:hAnsiTheme="minorHAnsi"/>
          <w:sz w:val="24"/>
        </w:rPr>
        <w:t xml:space="preserve">8.1.2. </w:t>
      </w:r>
      <w:r w:rsidR="00671DFC" w:rsidRPr="00A32AA8">
        <w:rPr>
          <w:rFonts w:asciiTheme="minorHAnsi" w:eastAsia="Verdana" w:hAnsiTheme="minorHAnsi"/>
          <w:sz w:val="24"/>
        </w:rPr>
        <w:t>A mudança de qualquer dos endereços acima deverá ser comunicada em</w:t>
      </w:r>
      <w:r w:rsidR="00856D7A" w:rsidRPr="00A32AA8">
        <w:rPr>
          <w:rFonts w:asciiTheme="minorHAnsi" w:eastAsia="Verdana" w:hAnsiTheme="minorHAnsi"/>
          <w:sz w:val="24"/>
        </w:rPr>
        <w:t xml:space="preserve"> até</w:t>
      </w:r>
      <w:r w:rsidR="00671DFC" w:rsidRPr="00A32AA8">
        <w:rPr>
          <w:rFonts w:asciiTheme="minorHAnsi" w:eastAsia="Verdana" w:hAnsiTheme="minorHAnsi"/>
          <w:sz w:val="24"/>
        </w:rPr>
        <w:t xml:space="preserve"> 2 (dois) </w:t>
      </w:r>
      <w:r w:rsidR="00856D7A" w:rsidRPr="00A32AA8">
        <w:rPr>
          <w:rFonts w:asciiTheme="minorHAnsi" w:eastAsia="Verdana" w:hAnsiTheme="minorHAnsi"/>
          <w:sz w:val="24"/>
        </w:rPr>
        <w:t>Dias Úteis, sob pena de ser considerada entregue a comunicação enviada ao endereço anterior</w:t>
      </w:r>
      <w:r w:rsidR="00671DFC" w:rsidRPr="0075369C">
        <w:rPr>
          <w:rFonts w:asciiTheme="minorHAnsi" w:eastAsia="Verdana" w:hAnsiTheme="minorHAnsi"/>
          <w:sz w:val="24"/>
        </w:rPr>
        <w:t>.</w:t>
      </w:r>
    </w:p>
    <w:p w14:paraId="792FA2E0" w14:textId="77777777" w:rsidR="00206916" w:rsidRPr="0075369C" w:rsidRDefault="00206916" w:rsidP="004B3D2E">
      <w:pPr>
        <w:keepNext w:val="0"/>
        <w:widowControl w:val="0"/>
        <w:tabs>
          <w:tab w:val="left" w:pos="0"/>
          <w:tab w:val="left" w:pos="360"/>
        </w:tabs>
        <w:suppressAutoHyphens w:val="0"/>
        <w:spacing w:line="360" w:lineRule="exact"/>
        <w:jc w:val="both"/>
        <w:rPr>
          <w:rFonts w:asciiTheme="minorHAnsi" w:hAnsiTheme="minorHAnsi"/>
          <w:sz w:val="24"/>
        </w:rPr>
      </w:pPr>
    </w:p>
    <w:p w14:paraId="33885C4C" w14:textId="335852BA" w:rsidR="00206916" w:rsidRPr="006A4202" w:rsidRDefault="00017461" w:rsidP="004B3D2E">
      <w:pPr>
        <w:keepNext w:val="0"/>
        <w:widowControl w:val="0"/>
        <w:tabs>
          <w:tab w:val="left" w:pos="24"/>
          <w:tab w:val="left" w:pos="360"/>
        </w:tabs>
        <w:suppressAutoHyphens w:val="0"/>
        <w:spacing w:line="360" w:lineRule="exact"/>
        <w:jc w:val="both"/>
        <w:rPr>
          <w:rFonts w:asciiTheme="minorHAnsi" w:hAnsiTheme="minorHAnsi"/>
          <w:sz w:val="24"/>
        </w:rPr>
      </w:pPr>
      <w:bookmarkStart w:id="99" w:name="h.2p2csry"/>
      <w:bookmarkEnd w:id="99"/>
      <w:r>
        <w:rPr>
          <w:rFonts w:asciiTheme="minorHAnsi" w:eastAsia="Verdana" w:hAnsiTheme="minorHAnsi" w:cstheme="minorHAnsi"/>
          <w:sz w:val="24"/>
          <w:szCs w:val="24"/>
        </w:rPr>
        <w:t>8</w:t>
      </w:r>
      <w:r w:rsidR="00671DFC" w:rsidRPr="00070987">
        <w:rPr>
          <w:rFonts w:asciiTheme="minorHAnsi" w:eastAsia="Verdana" w:hAnsiTheme="minorHAnsi"/>
          <w:sz w:val="24"/>
        </w:rPr>
        <w:t>.2.</w:t>
      </w:r>
      <w:r w:rsidR="00671DFC" w:rsidRPr="00070987">
        <w:rPr>
          <w:rFonts w:asciiTheme="minorHAnsi" w:eastAsia="Verdana" w:hAnsiTheme="minorHAnsi"/>
          <w:sz w:val="24"/>
        </w:rPr>
        <w:tab/>
        <w:t>Exceto quando previsto expressamente de modo diverso na presente Escritura de Emissão, entende-se por “</w:t>
      </w:r>
      <w:r w:rsidR="00856D7A" w:rsidRPr="00A32AA8">
        <w:rPr>
          <w:rFonts w:asciiTheme="minorHAnsi" w:eastAsia="Verdana" w:hAnsiTheme="minorHAnsi"/>
          <w:sz w:val="24"/>
        </w:rPr>
        <w:t>Dia</w:t>
      </w:r>
      <w:r w:rsidR="00671DFC" w:rsidRPr="00A32AA8">
        <w:rPr>
          <w:rFonts w:asciiTheme="minorHAnsi" w:eastAsia="Verdana" w:hAnsiTheme="minorHAnsi"/>
          <w:sz w:val="24"/>
        </w:rPr>
        <w:t xml:space="preserve">(s) </w:t>
      </w:r>
      <w:r w:rsidR="00856D7A" w:rsidRPr="00A32AA8">
        <w:rPr>
          <w:rFonts w:asciiTheme="minorHAnsi" w:eastAsia="Verdana" w:hAnsiTheme="minorHAnsi"/>
          <w:sz w:val="24"/>
        </w:rPr>
        <w:t>Útil</w:t>
      </w:r>
      <w:r w:rsidR="00671DFC" w:rsidRPr="00A32AA8">
        <w:rPr>
          <w:rFonts w:asciiTheme="minorHAnsi" w:eastAsia="Verdana" w:hAnsiTheme="minorHAnsi"/>
          <w:sz w:val="24"/>
        </w:rPr>
        <w:t xml:space="preserve">(eis)” </w:t>
      </w:r>
      <w:r w:rsidR="003A64A5" w:rsidRPr="00A32AA8">
        <w:rPr>
          <w:rFonts w:asciiTheme="minorHAnsi" w:eastAsia="Verdana" w:hAnsiTheme="minorHAnsi"/>
          <w:sz w:val="24"/>
        </w:rPr>
        <w:t>t</w:t>
      </w:r>
      <w:r w:rsidR="008F1C04" w:rsidRPr="00A32AA8">
        <w:rPr>
          <w:rFonts w:asciiTheme="minorHAnsi" w:eastAsia="Verdana" w:hAnsiTheme="minorHAnsi"/>
          <w:sz w:val="24"/>
        </w:rPr>
        <w:t>odo e qualquer dia, exceto: (i) sábados, domingos ou, feria</w:t>
      </w:r>
      <w:r w:rsidR="008F1C04" w:rsidRPr="0075369C">
        <w:rPr>
          <w:rFonts w:asciiTheme="minorHAnsi" w:eastAsia="Verdana" w:hAnsiTheme="minorHAnsi"/>
          <w:sz w:val="24"/>
        </w:rPr>
        <w:t>dos nacionais declarado na República Federativa do Brasil; e (</w:t>
      </w:r>
      <w:proofErr w:type="spellStart"/>
      <w:r w:rsidR="008F1C04" w:rsidRPr="0075369C">
        <w:rPr>
          <w:rFonts w:asciiTheme="minorHAnsi" w:eastAsia="Verdana" w:hAnsiTheme="minorHAnsi"/>
          <w:sz w:val="24"/>
        </w:rPr>
        <w:t>ii</w:t>
      </w:r>
      <w:proofErr w:type="spellEnd"/>
      <w:r w:rsidR="008F1C04" w:rsidRPr="0075369C">
        <w:rPr>
          <w:rFonts w:asciiTheme="minorHAnsi" w:eastAsia="Verdana" w:hAnsiTheme="minorHAnsi"/>
          <w:sz w:val="24"/>
        </w:rPr>
        <w:t xml:space="preserve">) aqueles sem expediente na B3. Considerar-se-ão </w:t>
      </w:r>
      <w:r w:rsidR="00E77300" w:rsidRPr="0075369C">
        <w:rPr>
          <w:rFonts w:asciiTheme="minorHAnsi" w:eastAsia="Verdana" w:hAnsiTheme="minorHAnsi"/>
          <w:sz w:val="24"/>
        </w:rPr>
        <w:t>postergados</w:t>
      </w:r>
      <w:r w:rsidR="008F1C04" w:rsidRPr="0075369C">
        <w:rPr>
          <w:rFonts w:asciiTheme="minorHAnsi" w:eastAsia="Verdana" w:hAnsiTheme="minorHAnsi"/>
          <w:sz w:val="24"/>
        </w:rPr>
        <w:t xml:space="preserve"> os prazos referentes ao pagamento de qualquer obrigação pecuniária relativa a esta Escritura de E</w:t>
      </w:r>
      <w:r w:rsidR="00E77300" w:rsidRPr="0075369C">
        <w:rPr>
          <w:rFonts w:asciiTheme="minorHAnsi" w:eastAsia="Verdana" w:hAnsiTheme="minorHAnsi"/>
          <w:sz w:val="24"/>
        </w:rPr>
        <w:t xml:space="preserve">missão, sem que haja qualquer </w:t>
      </w:r>
      <w:r w:rsidR="00E77300" w:rsidRPr="0075369C">
        <w:rPr>
          <w:rFonts w:asciiTheme="minorHAnsi" w:eastAsia="Verdana" w:hAnsiTheme="minorHAnsi"/>
          <w:sz w:val="24"/>
        </w:rPr>
        <w:lastRenderedPageBreak/>
        <w:t>a</w:t>
      </w:r>
      <w:r w:rsidR="008F1C04" w:rsidRPr="0075369C">
        <w:rPr>
          <w:rFonts w:asciiTheme="minorHAnsi" w:eastAsia="Verdana" w:hAnsiTheme="minorHAnsi"/>
          <w:sz w:val="24"/>
        </w:rPr>
        <w:t xml:space="preserve">créscimo aos valores a serem pagos, até o 1º (primeiro) Dia Útil imediatamente </w:t>
      </w:r>
      <w:r w:rsidR="00E77300" w:rsidRPr="00E11774">
        <w:rPr>
          <w:rFonts w:asciiTheme="minorHAnsi" w:eastAsia="Verdana" w:hAnsiTheme="minorHAnsi"/>
          <w:sz w:val="24"/>
        </w:rPr>
        <w:t>posterior</w:t>
      </w:r>
      <w:r w:rsidR="008F1C04" w:rsidRPr="00E11774">
        <w:rPr>
          <w:rFonts w:asciiTheme="minorHAnsi" w:eastAsia="Verdana" w:hAnsiTheme="minorHAnsi"/>
          <w:sz w:val="24"/>
        </w:rPr>
        <w:t>, caso a respectiva data de vencimento não seja Dia Útil</w:t>
      </w:r>
      <w:r w:rsidR="00EC353A" w:rsidRPr="00E11774">
        <w:rPr>
          <w:rFonts w:asciiTheme="minorHAnsi" w:eastAsia="Verdana" w:hAnsiTheme="minorHAnsi"/>
          <w:sz w:val="24"/>
        </w:rPr>
        <w:t>.</w:t>
      </w:r>
      <w:r w:rsidR="00671DFC" w:rsidRPr="00E5704D">
        <w:rPr>
          <w:rFonts w:asciiTheme="minorHAnsi" w:eastAsia="Verdana" w:hAnsiTheme="minorHAnsi"/>
          <w:sz w:val="24"/>
        </w:rPr>
        <w:t xml:space="preserve"> Quando a indicação de prazo contado por dia na presente Escritura </w:t>
      </w:r>
      <w:r w:rsidR="006718AE" w:rsidRPr="002612F1">
        <w:rPr>
          <w:rFonts w:asciiTheme="minorHAnsi" w:eastAsia="Verdana" w:hAnsiTheme="minorHAnsi"/>
          <w:sz w:val="24"/>
        </w:rPr>
        <w:t xml:space="preserve">de Emissão </w:t>
      </w:r>
      <w:r w:rsidR="00671DFC" w:rsidRPr="002612F1">
        <w:rPr>
          <w:rFonts w:asciiTheme="minorHAnsi" w:eastAsia="Verdana" w:hAnsiTheme="minorHAnsi"/>
          <w:sz w:val="24"/>
        </w:rPr>
        <w:t>não vier acompanhada da indicação de “</w:t>
      </w:r>
      <w:r w:rsidR="00856D7A" w:rsidRPr="008643ED">
        <w:rPr>
          <w:rFonts w:asciiTheme="minorHAnsi" w:eastAsia="Verdana" w:hAnsiTheme="minorHAnsi"/>
          <w:sz w:val="24"/>
        </w:rPr>
        <w:t>Dia Útil</w:t>
      </w:r>
      <w:r w:rsidR="00671DFC" w:rsidRPr="006A4202">
        <w:rPr>
          <w:rFonts w:asciiTheme="minorHAnsi" w:eastAsia="Verdana" w:hAnsiTheme="minorHAnsi"/>
          <w:sz w:val="24"/>
        </w:rPr>
        <w:t>”, entende-se que o prazo é contado em dias corridos.</w:t>
      </w:r>
      <w:bookmarkStart w:id="100" w:name="_DV_M412"/>
      <w:bookmarkEnd w:id="100"/>
    </w:p>
    <w:p w14:paraId="11498FD3" w14:textId="77777777" w:rsidR="00206916" w:rsidRPr="004C2EAD" w:rsidRDefault="00206916" w:rsidP="004B3D2E">
      <w:pPr>
        <w:keepNext w:val="0"/>
        <w:widowControl w:val="0"/>
        <w:tabs>
          <w:tab w:val="left" w:pos="24"/>
          <w:tab w:val="left" w:pos="360"/>
        </w:tabs>
        <w:suppressAutoHyphens w:val="0"/>
        <w:spacing w:line="360" w:lineRule="exact"/>
        <w:jc w:val="both"/>
        <w:rPr>
          <w:rFonts w:asciiTheme="minorHAnsi" w:hAnsiTheme="minorHAnsi"/>
          <w:sz w:val="24"/>
        </w:rPr>
      </w:pPr>
    </w:p>
    <w:p w14:paraId="4E1F5EAE" w14:textId="3EAB9C5A" w:rsidR="00206916" w:rsidRPr="00A32AA8" w:rsidRDefault="00017461" w:rsidP="004B3D2E">
      <w:pPr>
        <w:keepNext w:val="0"/>
        <w:widowControl w:val="0"/>
        <w:tabs>
          <w:tab w:val="left" w:pos="24"/>
          <w:tab w:val="left" w:pos="360"/>
        </w:tabs>
        <w:suppressAutoHyphens w:val="0"/>
        <w:spacing w:line="360" w:lineRule="exact"/>
        <w:jc w:val="both"/>
        <w:rPr>
          <w:rFonts w:asciiTheme="minorHAnsi" w:hAnsiTheme="minorHAnsi"/>
          <w:sz w:val="24"/>
        </w:rPr>
      </w:pPr>
      <w:r>
        <w:rPr>
          <w:rFonts w:asciiTheme="minorHAnsi" w:eastAsia="Verdana" w:hAnsiTheme="minorHAnsi" w:cstheme="minorHAnsi"/>
          <w:sz w:val="24"/>
          <w:szCs w:val="24"/>
        </w:rPr>
        <w:t>8</w:t>
      </w:r>
      <w:r w:rsidR="00671DFC" w:rsidRPr="00070987">
        <w:rPr>
          <w:rFonts w:asciiTheme="minorHAnsi" w:eastAsia="Verdana" w:hAnsiTheme="minorHAnsi"/>
          <w:sz w:val="24"/>
        </w:rPr>
        <w:t>.3.</w:t>
      </w:r>
      <w:r w:rsidR="00671DFC" w:rsidRPr="00070987">
        <w:rPr>
          <w:rFonts w:asciiTheme="minorHAnsi" w:eastAsia="Verdana" w:hAnsiTheme="minorHAnsi"/>
          <w:sz w:val="24"/>
        </w:rPr>
        <w:tab/>
        <w:t>Não se presume a renúncia a qualquer dos direitos decorrentes da presente Escritura de Emissão. Desta forma, nenhum atraso, omissão ou liberalidade no exercício de qualquer direito ou fa</w:t>
      </w:r>
      <w:r w:rsidR="00671DFC" w:rsidRPr="00A32AA8">
        <w:rPr>
          <w:rFonts w:asciiTheme="minorHAnsi" w:eastAsia="Verdana" w:hAnsiTheme="minorHAnsi"/>
          <w:sz w:val="24"/>
        </w:rPr>
        <w:t xml:space="preserve">culdade que caiba </w:t>
      </w:r>
      <w:r w:rsidR="00671DFC" w:rsidRPr="00F80C15">
        <w:rPr>
          <w:rFonts w:asciiTheme="minorHAnsi" w:eastAsia="Verdana" w:hAnsiTheme="minorHAnsi" w:cstheme="minorHAnsi"/>
          <w:sz w:val="24"/>
          <w:szCs w:val="24"/>
        </w:rPr>
        <w:t>a</w:t>
      </w:r>
      <w:r w:rsidR="00671DFC" w:rsidRPr="00070987">
        <w:rPr>
          <w:rFonts w:asciiTheme="minorHAnsi" w:eastAsia="Verdana" w:hAnsiTheme="minorHAnsi"/>
          <w:sz w:val="24"/>
        </w:rPr>
        <w:t xml:space="preserve"> Debenturista em razão de qualquer inadimplemento da Emissora prejudicará o exercício de tal direito ou faculdade, ou será interpretado como renúncia ao mesmo, nem constituirá novação ou precedente no tocante a qualquer outro inadimpleme</w:t>
      </w:r>
      <w:r w:rsidR="00671DFC" w:rsidRPr="00A32AA8">
        <w:rPr>
          <w:rFonts w:asciiTheme="minorHAnsi" w:eastAsia="Verdana" w:hAnsiTheme="minorHAnsi"/>
          <w:sz w:val="24"/>
        </w:rPr>
        <w:t>nto ou atraso.</w:t>
      </w:r>
    </w:p>
    <w:p w14:paraId="24800890" w14:textId="77777777" w:rsidR="00206916" w:rsidRPr="00A32AA8" w:rsidRDefault="00206916" w:rsidP="004B3D2E">
      <w:pPr>
        <w:keepNext w:val="0"/>
        <w:widowControl w:val="0"/>
        <w:tabs>
          <w:tab w:val="left" w:pos="24"/>
          <w:tab w:val="left" w:pos="360"/>
        </w:tabs>
        <w:suppressAutoHyphens w:val="0"/>
        <w:spacing w:line="360" w:lineRule="exact"/>
        <w:jc w:val="both"/>
        <w:rPr>
          <w:rFonts w:asciiTheme="minorHAnsi" w:hAnsiTheme="minorHAnsi"/>
          <w:sz w:val="24"/>
        </w:rPr>
      </w:pPr>
    </w:p>
    <w:p w14:paraId="5ED53D80" w14:textId="3B4C0A2A" w:rsidR="00206916" w:rsidRPr="00A32AA8" w:rsidRDefault="00017461" w:rsidP="004B3D2E">
      <w:pPr>
        <w:keepNext w:val="0"/>
        <w:widowControl w:val="0"/>
        <w:tabs>
          <w:tab w:val="left" w:pos="24"/>
          <w:tab w:val="left" w:pos="360"/>
        </w:tabs>
        <w:suppressAutoHyphens w:val="0"/>
        <w:spacing w:line="360" w:lineRule="exact"/>
        <w:jc w:val="both"/>
        <w:rPr>
          <w:rFonts w:asciiTheme="minorHAnsi" w:hAnsiTheme="minorHAnsi"/>
          <w:sz w:val="24"/>
        </w:rPr>
      </w:pPr>
      <w:r>
        <w:rPr>
          <w:rFonts w:asciiTheme="minorHAnsi" w:eastAsia="Verdana" w:hAnsiTheme="minorHAnsi" w:cstheme="minorHAnsi"/>
          <w:sz w:val="24"/>
          <w:szCs w:val="24"/>
        </w:rPr>
        <w:t>8</w:t>
      </w:r>
      <w:r w:rsidR="00671DFC" w:rsidRPr="00070987">
        <w:rPr>
          <w:rFonts w:asciiTheme="minorHAnsi" w:eastAsia="Verdana" w:hAnsiTheme="minorHAnsi"/>
          <w:sz w:val="24"/>
        </w:rPr>
        <w:t>.4.</w:t>
      </w:r>
      <w:r w:rsidR="00671DFC" w:rsidRPr="00070987">
        <w:rPr>
          <w:rFonts w:asciiTheme="minorHAnsi" w:eastAsia="Verdana" w:hAnsiTheme="minorHAnsi"/>
          <w:sz w:val="24"/>
        </w:rPr>
        <w:tab/>
        <w:t xml:space="preserve">Caso qualquer das disposições ora aprovadas venha a ser julgada ilegal, inválida ou ineficaz, prevalecerão todas as demais disposições não afetadas por tal julgamento, comprometendo-se as </w:t>
      </w:r>
      <w:r w:rsidR="00856D7A" w:rsidRPr="00A32AA8">
        <w:rPr>
          <w:rFonts w:asciiTheme="minorHAnsi" w:eastAsia="Verdana" w:hAnsiTheme="minorHAnsi"/>
          <w:sz w:val="24"/>
        </w:rPr>
        <w:t>partes</w:t>
      </w:r>
      <w:r w:rsidR="00671DFC" w:rsidRPr="00A32AA8">
        <w:rPr>
          <w:rFonts w:asciiTheme="minorHAnsi" w:eastAsia="Verdana" w:hAnsiTheme="minorHAnsi"/>
          <w:sz w:val="24"/>
        </w:rPr>
        <w:t>, em boa-fé, a substituírem as disposições afetadas por outra que, na medida do possível, produza o mesmo efeito.</w:t>
      </w:r>
    </w:p>
    <w:p w14:paraId="35A53264" w14:textId="77777777" w:rsidR="00206916" w:rsidRPr="00A32AA8" w:rsidRDefault="00206916" w:rsidP="004B3D2E">
      <w:pPr>
        <w:keepNext w:val="0"/>
        <w:widowControl w:val="0"/>
        <w:tabs>
          <w:tab w:val="left" w:pos="24"/>
          <w:tab w:val="left" w:pos="360"/>
        </w:tabs>
        <w:suppressAutoHyphens w:val="0"/>
        <w:spacing w:line="360" w:lineRule="exact"/>
        <w:jc w:val="both"/>
        <w:rPr>
          <w:rFonts w:asciiTheme="minorHAnsi" w:hAnsiTheme="minorHAnsi"/>
          <w:sz w:val="24"/>
        </w:rPr>
      </w:pPr>
    </w:p>
    <w:p w14:paraId="1D8AE678" w14:textId="2F083521" w:rsidR="00206916" w:rsidRPr="0075369C" w:rsidRDefault="00017461" w:rsidP="004B3D2E">
      <w:pPr>
        <w:keepNext w:val="0"/>
        <w:widowControl w:val="0"/>
        <w:tabs>
          <w:tab w:val="left" w:pos="24"/>
          <w:tab w:val="left" w:pos="360"/>
        </w:tabs>
        <w:suppressAutoHyphens w:val="0"/>
        <w:spacing w:line="360" w:lineRule="exact"/>
        <w:jc w:val="both"/>
        <w:rPr>
          <w:rFonts w:asciiTheme="minorHAnsi" w:hAnsiTheme="minorHAnsi"/>
          <w:sz w:val="24"/>
        </w:rPr>
      </w:pPr>
      <w:r>
        <w:rPr>
          <w:rFonts w:asciiTheme="minorHAnsi" w:eastAsia="Verdana" w:hAnsiTheme="minorHAnsi" w:cstheme="minorHAnsi"/>
          <w:sz w:val="24"/>
          <w:szCs w:val="24"/>
        </w:rPr>
        <w:t>8</w:t>
      </w:r>
      <w:r w:rsidR="00671DFC" w:rsidRPr="00070987">
        <w:rPr>
          <w:rFonts w:asciiTheme="minorHAnsi" w:eastAsia="Verdana" w:hAnsiTheme="minorHAnsi"/>
          <w:sz w:val="24"/>
        </w:rPr>
        <w:t>.5.</w:t>
      </w:r>
      <w:r w:rsidR="00671DFC" w:rsidRPr="00070987">
        <w:rPr>
          <w:rFonts w:asciiTheme="minorHAnsi" w:eastAsia="Verdana" w:hAnsiTheme="minorHAnsi"/>
          <w:sz w:val="24"/>
        </w:rPr>
        <w:tab/>
      </w:r>
      <w:r w:rsidR="003A64A5" w:rsidRPr="00A32AA8">
        <w:rPr>
          <w:rFonts w:asciiTheme="minorHAnsi" w:eastAsia="Verdana" w:hAnsiTheme="minorHAnsi"/>
          <w:sz w:val="24"/>
        </w:rPr>
        <w:t>A</w:t>
      </w:r>
      <w:r w:rsidR="00671DFC" w:rsidRPr="00A32AA8">
        <w:rPr>
          <w:rFonts w:asciiTheme="minorHAnsi" w:eastAsia="Verdana" w:hAnsiTheme="minorHAnsi"/>
          <w:sz w:val="24"/>
        </w:rPr>
        <w:t xml:space="preserve">s Debêntures constituem títulos executivos extrajudiciais nos termos do inciso I do artigo 784 do Código de Processo Civil, reconhecendo as </w:t>
      </w:r>
      <w:r w:rsidR="00856D7A" w:rsidRPr="00A32AA8">
        <w:rPr>
          <w:rFonts w:asciiTheme="minorHAnsi" w:eastAsia="Verdana" w:hAnsiTheme="minorHAnsi"/>
          <w:sz w:val="24"/>
        </w:rPr>
        <w:t xml:space="preserve">partes </w:t>
      </w:r>
      <w:r w:rsidR="00671DFC" w:rsidRPr="00A32AA8">
        <w:rPr>
          <w:rFonts w:asciiTheme="minorHAnsi" w:eastAsia="Verdana" w:hAnsiTheme="minorHAnsi"/>
          <w:sz w:val="24"/>
        </w:rPr>
        <w:t>desde já que, independentemente de quaisquer outras medidas cabíveis, as obrigações assumidas nos termos desta Escritura de Emissão comportam execução específica e se submetem às disposições dos artigos 814 e seguintes do Código de Processo Civil, sem prejuízo do direito de declarar o Vencimento Antecipado das Debêntures, nos termos desta Escritura de Emissão.</w:t>
      </w:r>
    </w:p>
    <w:p w14:paraId="74B84FA6" w14:textId="77777777" w:rsidR="00206916" w:rsidRPr="0075369C" w:rsidRDefault="00206916" w:rsidP="004B3D2E">
      <w:pPr>
        <w:keepNext w:val="0"/>
        <w:widowControl w:val="0"/>
        <w:tabs>
          <w:tab w:val="left" w:pos="24"/>
          <w:tab w:val="left" w:pos="360"/>
        </w:tabs>
        <w:suppressAutoHyphens w:val="0"/>
        <w:spacing w:line="360" w:lineRule="exact"/>
        <w:jc w:val="both"/>
        <w:rPr>
          <w:rFonts w:asciiTheme="minorHAnsi" w:hAnsiTheme="minorHAnsi"/>
          <w:sz w:val="24"/>
        </w:rPr>
      </w:pPr>
    </w:p>
    <w:p w14:paraId="5DD48D23" w14:textId="0C9382BD" w:rsidR="00206916" w:rsidRPr="00A32AA8" w:rsidRDefault="00017461" w:rsidP="004B3D2E">
      <w:pPr>
        <w:keepNext w:val="0"/>
        <w:widowControl w:val="0"/>
        <w:tabs>
          <w:tab w:val="left" w:pos="24"/>
          <w:tab w:val="left" w:pos="360"/>
        </w:tabs>
        <w:suppressAutoHyphens w:val="0"/>
        <w:spacing w:line="360" w:lineRule="exact"/>
        <w:jc w:val="both"/>
        <w:rPr>
          <w:rFonts w:asciiTheme="minorHAnsi" w:hAnsiTheme="minorHAnsi"/>
          <w:sz w:val="24"/>
        </w:rPr>
      </w:pPr>
      <w:bookmarkStart w:id="101" w:name="h.147n2zr"/>
      <w:bookmarkEnd w:id="101"/>
      <w:r>
        <w:rPr>
          <w:rFonts w:asciiTheme="minorHAnsi" w:eastAsia="Verdana" w:hAnsiTheme="minorHAnsi" w:cstheme="minorHAnsi"/>
          <w:sz w:val="24"/>
          <w:szCs w:val="24"/>
        </w:rPr>
        <w:t>8</w:t>
      </w:r>
      <w:r w:rsidR="00671DFC" w:rsidRPr="00070987">
        <w:rPr>
          <w:rFonts w:asciiTheme="minorHAnsi" w:eastAsia="Verdana" w:hAnsiTheme="minorHAnsi"/>
          <w:sz w:val="24"/>
        </w:rPr>
        <w:t>.6.</w:t>
      </w:r>
      <w:r w:rsidR="00671DFC" w:rsidRPr="00070987">
        <w:rPr>
          <w:rFonts w:asciiTheme="minorHAnsi" w:eastAsia="Verdana" w:hAnsiTheme="minorHAnsi"/>
          <w:sz w:val="24"/>
        </w:rPr>
        <w:tab/>
        <w:t xml:space="preserve">Esta Escritura de Emissão é firmada em caráter irrevogável e irretratável, obrigando </w:t>
      </w:r>
      <w:r w:rsidR="00856D7A" w:rsidRPr="00A32AA8">
        <w:rPr>
          <w:rFonts w:asciiTheme="minorHAnsi" w:eastAsia="Verdana" w:hAnsiTheme="minorHAnsi"/>
          <w:sz w:val="24"/>
        </w:rPr>
        <w:t xml:space="preserve">a Emissora, </w:t>
      </w:r>
      <w:r w:rsidR="00671DFC" w:rsidRPr="00A32AA8">
        <w:rPr>
          <w:rFonts w:asciiTheme="minorHAnsi" w:eastAsia="Verdana" w:hAnsiTheme="minorHAnsi"/>
          <w:sz w:val="24"/>
        </w:rPr>
        <w:t>por si e seus sucessores.</w:t>
      </w:r>
      <w:bookmarkStart w:id="102" w:name="_DV_M413"/>
      <w:bookmarkEnd w:id="102"/>
    </w:p>
    <w:p w14:paraId="426DE1B6" w14:textId="1B16EA52" w:rsidR="00DD17A6" w:rsidRPr="00A32AA8" w:rsidRDefault="00DD17A6" w:rsidP="004B3D2E">
      <w:pPr>
        <w:keepNext w:val="0"/>
        <w:widowControl w:val="0"/>
        <w:tabs>
          <w:tab w:val="left" w:pos="24"/>
          <w:tab w:val="left" w:pos="360"/>
        </w:tabs>
        <w:suppressAutoHyphens w:val="0"/>
        <w:spacing w:line="360" w:lineRule="exact"/>
        <w:jc w:val="both"/>
        <w:rPr>
          <w:rFonts w:asciiTheme="minorHAnsi" w:hAnsiTheme="minorHAnsi"/>
          <w:sz w:val="24"/>
        </w:rPr>
      </w:pPr>
    </w:p>
    <w:p w14:paraId="5927FE24" w14:textId="09417F58" w:rsidR="00DD17A6" w:rsidRPr="00A32AA8" w:rsidRDefault="00017461" w:rsidP="004B3D2E">
      <w:pPr>
        <w:keepNext w:val="0"/>
        <w:widowControl w:val="0"/>
        <w:tabs>
          <w:tab w:val="left" w:pos="24"/>
          <w:tab w:val="left" w:pos="360"/>
        </w:tabs>
        <w:suppressAutoHyphens w:val="0"/>
        <w:spacing w:line="360" w:lineRule="exact"/>
        <w:jc w:val="both"/>
        <w:rPr>
          <w:rFonts w:asciiTheme="minorHAnsi" w:hAnsiTheme="minorHAnsi"/>
          <w:sz w:val="24"/>
        </w:rPr>
      </w:pPr>
      <w:r>
        <w:rPr>
          <w:rFonts w:asciiTheme="minorHAnsi" w:hAnsiTheme="minorHAnsi" w:cstheme="minorHAnsi"/>
          <w:sz w:val="24"/>
          <w:szCs w:val="24"/>
        </w:rPr>
        <w:t>8</w:t>
      </w:r>
      <w:r w:rsidR="00DD17A6" w:rsidRPr="00070987">
        <w:rPr>
          <w:rFonts w:asciiTheme="minorHAnsi" w:hAnsiTheme="minorHAnsi"/>
          <w:sz w:val="24"/>
        </w:rPr>
        <w:t>.7.</w:t>
      </w:r>
      <w:r w:rsidR="00DD17A6" w:rsidRPr="00070987">
        <w:rPr>
          <w:rFonts w:asciiTheme="minorHAnsi" w:hAnsiTheme="minorHAnsi"/>
          <w:sz w:val="24"/>
        </w:rPr>
        <w:tab/>
        <w:t>E</w:t>
      </w:r>
      <w:r w:rsidR="00DD17A6" w:rsidRPr="00A32AA8">
        <w:rPr>
          <w:rFonts w:asciiTheme="minorHAnsi" w:hAnsiTheme="minorHAnsi"/>
          <w:sz w:val="24"/>
        </w:rPr>
        <w:t>xceto se de outro modo aqui disposto, os termos iniciados com letra maiúscula e não expressamente definidos neste documento terão o significado a eles atribuído no Termo de Securitização.</w:t>
      </w:r>
    </w:p>
    <w:p w14:paraId="6D45EEFA" w14:textId="43C8FB54" w:rsidR="00206916" w:rsidRPr="00A32AA8" w:rsidRDefault="00206916" w:rsidP="004B3D2E">
      <w:pPr>
        <w:keepNext w:val="0"/>
        <w:widowControl w:val="0"/>
        <w:tabs>
          <w:tab w:val="left" w:pos="851"/>
        </w:tabs>
        <w:suppressAutoHyphens w:val="0"/>
        <w:spacing w:line="360" w:lineRule="exact"/>
        <w:jc w:val="both"/>
        <w:rPr>
          <w:rFonts w:asciiTheme="minorHAnsi" w:eastAsia="Verdana" w:hAnsiTheme="minorHAnsi"/>
          <w:sz w:val="24"/>
        </w:rPr>
      </w:pPr>
    </w:p>
    <w:p w14:paraId="5FDFBE33" w14:textId="77777777" w:rsidR="00B04258" w:rsidRDefault="00671DFC" w:rsidP="004B3D2E">
      <w:pPr>
        <w:keepNext w:val="0"/>
        <w:widowControl w:val="0"/>
        <w:suppressAutoHyphens w:val="0"/>
        <w:spacing w:line="360" w:lineRule="exact"/>
        <w:jc w:val="center"/>
        <w:rPr>
          <w:rFonts w:asciiTheme="minorHAnsi" w:eastAsia="Verdana" w:hAnsiTheme="minorHAnsi" w:cstheme="minorHAnsi"/>
          <w:b/>
          <w:smallCaps/>
          <w:sz w:val="24"/>
          <w:szCs w:val="24"/>
          <w:u w:val="single"/>
        </w:rPr>
      </w:pPr>
      <w:r w:rsidRPr="00A32AA8">
        <w:rPr>
          <w:rFonts w:asciiTheme="minorHAnsi" w:eastAsia="Verdana" w:hAnsiTheme="minorHAnsi"/>
          <w:b/>
          <w:smallCaps/>
          <w:sz w:val="24"/>
          <w:u w:val="single"/>
        </w:rPr>
        <w:t xml:space="preserve">Capítulo </w:t>
      </w:r>
      <w:r w:rsidR="00017461">
        <w:rPr>
          <w:rFonts w:asciiTheme="minorHAnsi" w:eastAsia="Verdana" w:hAnsiTheme="minorHAnsi" w:cstheme="minorHAnsi"/>
          <w:b/>
          <w:smallCaps/>
          <w:sz w:val="24"/>
          <w:szCs w:val="24"/>
          <w:u w:val="single"/>
        </w:rPr>
        <w:t>IX</w:t>
      </w:r>
    </w:p>
    <w:p w14:paraId="1F2853EB" w14:textId="34A60377" w:rsidR="00206916" w:rsidRPr="00A32AA8" w:rsidRDefault="00671DFC" w:rsidP="004B3D2E">
      <w:pPr>
        <w:keepNext w:val="0"/>
        <w:widowControl w:val="0"/>
        <w:suppressAutoHyphens w:val="0"/>
        <w:spacing w:line="360" w:lineRule="exact"/>
        <w:jc w:val="center"/>
        <w:rPr>
          <w:rFonts w:asciiTheme="minorHAnsi" w:hAnsiTheme="minorHAnsi"/>
          <w:sz w:val="24"/>
        </w:rPr>
      </w:pPr>
      <w:r w:rsidRPr="00070987">
        <w:rPr>
          <w:rFonts w:asciiTheme="minorHAnsi" w:eastAsia="Verdana" w:hAnsiTheme="minorHAnsi"/>
          <w:b/>
          <w:smallCaps/>
          <w:sz w:val="24"/>
          <w:u w:val="single"/>
        </w:rPr>
        <w:t>Solução de Controvérsias</w:t>
      </w:r>
    </w:p>
    <w:p w14:paraId="69283283" w14:textId="77777777" w:rsidR="00206916" w:rsidRPr="00A32AA8" w:rsidRDefault="00206916" w:rsidP="004B3D2E">
      <w:pPr>
        <w:keepNext w:val="0"/>
        <w:widowControl w:val="0"/>
        <w:suppressAutoHyphens w:val="0"/>
        <w:spacing w:line="360" w:lineRule="exact"/>
        <w:jc w:val="center"/>
        <w:rPr>
          <w:rFonts w:asciiTheme="minorHAnsi" w:hAnsiTheme="minorHAnsi"/>
          <w:sz w:val="24"/>
        </w:rPr>
      </w:pPr>
    </w:p>
    <w:p w14:paraId="5BEE1DAE" w14:textId="384EEC7D" w:rsidR="00206916" w:rsidRPr="0075369C" w:rsidRDefault="00017461" w:rsidP="00017CDC">
      <w:pPr>
        <w:keepNext w:val="0"/>
        <w:widowControl w:val="0"/>
        <w:suppressAutoHyphens w:val="0"/>
        <w:spacing w:line="360" w:lineRule="exact"/>
        <w:jc w:val="both"/>
        <w:rPr>
          <w:rFonts w:asciiTheme="minorHAnsi" w:hAnsiTheme="minorHAnsi"/>
          <w:sz w:val="24"/>
        </w:rPr>
      </w:pPr>
      <w:r>
        <w:rPr>
          <w:rFonts w:asciiTheme="minorHAnsi" w:eastAsia="Verdana" w:hAnsiTheme="minorHAnsi" w:cstheme="minorHAnsi"/>
          <w:sz w:val="24"/>
          <w:szCs w:val="24"/>
        </w:rPr>
        <w:t>9</w:t>
      </w:r>
      <w:r w:rsidR="00671DFC" w:rsidRPr="00070987">
        <w:rPr>
          <w:rFonts w:asciiTheme="minorHAnsi" w:eastAsia="Verdana" w:hAnsiTheme="minorHAnsi"/>
          <w:sz w:val="24"/>
        </w:rPr>
        <w:t>.1.</w:t>
      </w:r>
      <w:r w:rsidR="00671DFC" w:rsidRPr="00070987">
        <w:rPr>
          <w:rFonts w:asciiTheme="minorHAnsi" w:eastAsia="Verdana" w:hAnsiTheme="minorHAnsi"/>
          <w:sz w:val="24"/>
        </w:rPr>
        <w:tab/>
        <w:t xml:space="preserve"> </w:t>
      </w:r>
      <w:r w:rsidR="00763165" w:rsidRPr="00A32AA8">
        <w:rPr>
          <w:rFonts w:asciiTheme="minorHAnsi" w:eastAsia="Verdana" w:hAnsiTheme="minorHAnsi"/>
          <w:sz w:val="24"/>
        </w:rPr>
        <w:t xml:space="preserve">Fica expressamente convencionado </w:t>
      </w:r>
      <w:r w:rsidR="00671DFC" w:rsidRPr="00A32AA8">
        <w:rPr>
          <w:rFonts w:asciiTheme="minorHAnsi" w:eastAsia="Verdana" w:hAnsiTheme="minorHAnsi"/>
          <w:sz w:val="24"/>
        </w:rPr>
        <w:t>que todos e quaisquer litígios, reclamações ou controvérsias surgidas a respeito ou em relação a esta Escritura</w:t>
      </w:r>
      <w:r w:rsidR="006718AE" w:rsidRPr="00A32AA8">
        <w:rPr>
          <w:rFonts w:asciiTheme="minorHAnsi" w:eastAsia="Verdana" w:hAnsiTheme="minorHAnsi"/>
          <w:sz w:val="24"/>
        </w:rPr>
        <w:t xml:space="preserve"> de Emissão</w:t>
      </w:r>
      <w:r w:rsidR="00671DFC" w:rsidRPr="00A32AA8">
        <w:rPr>
          <w:rFonts w:asciiTheme="minorHAnsi" w:eastAsia="Verdana" w:hAnsiTheme="minorHAnsi"/>
          <w:sz w:val="24"/>
        </w:rPr>
        <w:t xml:space="preserve">, </w:t>
      </w:r>
      <w:r w:rsidR="00017CDC" w:rsidRPr="00A32AA8">
        <w:rPr>
          <w:rFonts w:asciiTheme="minorHAnsi" w:eastAsia="Verdana" w:hAnsiTheme="minorHAnsi"/>
          <w:sz w:val="24"/>
        </w:rPr>
        <w:t xml:space="preserve">serão resolvidas no foro da Comarca de </w:t>
      </w:r>
      <w:r w:rsidR="001B2D2D" w:rsidRPr="0075369C">
        <w:rPr>
          <w:rFonts w:asciiTheme="minorHAnsi" w:eastAsia="Verdana" w:hAnsiTheme="minorHAnsi"/>
          <w:sz w:val="24"/>
        </w:rPr>
        <w:t>São Paulo</w:t>
      </w:r>
      <w:r w:rsidR="00671DFC" w:rsidRPr="0075369C">
        <w:rPr>
          <w:rFonts w:asciiTheme="minorHAnsi" w:eastAsia="Verdana" w:hAnsiTheme="minorHAnsi"/>
          <w:sz w:val="24"/>
        </w:rPr>
        <w:t xml:space="preserve">, Estado de </w:t>
      </w:r>
      <w:r w:rsidR="001B2D2D" w:rsidRPr="0075369C">
        <w:rPr>
          <w:rFonts w:asciiTheme="minorHAnsi" w:eastAsia="Verdana" w:hAnsiTheme="minorHAnsi"/>
          <w:sz w:val="24"/>
        </w:rPr>
        <w:t>São Paulo</w:t>
      </w:r>
      <w:r w:rsidR="00671DFC" w:rsidRPr="0075369C">
        <w:rPr>
          <w:rFonts w:asciiTheme="minorHAnsi" w:eastAsia="Verdana" w:hAnsiTheme="minorHAnsi"/>
          <w:sz w:val="24"/>
        </w:rPr>
        <w:t>.</w:t>
      </w:r>
    </w:p>
    <w:p w14:paraId="58F575C0"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32B8710B" w14:textId="75461A7D" w:rsidR="00206916" w:rsidRPr="00A32AA8" w:rsidRDefault="00017461" w:rsidP="004B3D2E">
      <w:pPr>
        <w:keepNext w:val="0"/>
        <w:widowControl w:val="0"/>
        <w:suppressAutoHyphens w:val="0"/>
        <w:spacing w:line="360" w:lineRule="exact"/>
        <w:jc w:val="both"/>
        <w:rPr>
          <w:rFonts w:asciiTheme="minorHAnsi" w:hAnsiTheme="minorHAnsi"/>
          <w:sz w:val="24"/>
        </w:rPr>
      </w:pPr>
      <w:r>
        <w:rPr>
          <w:rFonts w:asciiTheme="minorHAnsi" w:eastAsia="Verdana" w:hAnsiTheme="minorHAnsi" w:cstheme="minorHAnsi"/>
          <w:sz w:val="24"/>
          <w:szCs w:val="24"/>
        </w:rPr>
        <w:lastRenderedPageBreak/>
        <w:t>9</w:t>
      </w:r>
      <w:r w:rsidR="00671DFC" w:rsidRPr="00070987">
        <w:rPr>
          <w:rFonts w:asciiTheme="minorHAnsi" w:eastAsia="Verdana" w:hAnsiTheme="minorHAnsi"/>
          <w:sz w:val="24"/>
        </w:rPr>
        <w:t>.6.</w:t>
      </w:r>
      <w:r w:rsidR="00671DFC" w:rsidRPr="00070987">
        <w:rPr>
          <w:rFonts w:asciiTheme="minorHAnsi" w:eastAsia="Verdana" w:hAnsiTheme="minorHAnsi"/>
          <w:sz w:val="24"/>
        </w:rPr>
        <w:tab/>
      </w:r>
      <w:r w:rsidR="00671DFC" w:rsidRPr="00A32AA8">
        <w:rPr>
          <w:rFonts w:asciiTheme="minorHAnsi" w:eastAsia="Verdana" w:hAnsiTheme="minorHAnsi"/>
          <w:sz w:val="24"/>
        </w:rPr>
        <w:t xml:space="preserve"> O presente instrumento deverá ser regido e interpretado de acordo com as leis da República Federativa do Brasil.</w:t>
      </w:r>
    </w:p>
    <w:p w14:paraId="68D58CD6"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6388D66A" w14:textId="150D44FA" w:rsidR="00206916" w:rsidRPr="0075369C" w:rsidRDefault="00017461" w:rsidP="004B3D2E">
      <w:pPr>
        <w:keepNext w:val="0"/>
        <w:widowControl w:val="0"/>
        <w:suppressAutoHyphens w:val="0"/>
        <w:spacing w:line="360" w:lineRule="exact"/>
        <w:jc w:val="both"/>
        <w:rPr>
          <w:rFonts w:asciiTheme="minorHAnsi" w:hAnsiTheme="minorHAnsi"/>
          <w:sz w:val="24"/>
        </w:rPr>
      </w:pPr>
      <w:r>
        <w:rPr>
          <w:rFonts w:asciiTheme="minorHAnsi" w:eastAsia="Verdana" w:hAnsiTheme="minorHAnsi" w:cstheme="minorHAnsi"/>
          <w:sz w:val="24"/>
          <w:szCs w:val="24"/>
        </w:rPr>
        <w:t>9</w:t>
      </w:r>
      <w:r w:rsidR="00671DFC" w:rsidRPr="00070987">
        <w:rPr>
          <w:rFonts w:asciiTheme="minorHAnsi" w:eastAsia="Verdana" w:hAnsiTheme="minorHAnsi"/>
          <w:sz w:val="24"/>
        </w:rPr>
        <w:t>.7.</w:t>
      </w:r>
      <w:r w:rsidR="00671DFC" w:rsidRPr="00070987">
        <w:rPr>
          <w:rFonts w:asciiTheme="minorHAnsi" w:eastAsia="Verdana" w:hAnsiTheme="minorHAnsi"/>
          <w:sz w:val="24"/>
        </w:rPr>
        <w:tab/>
        <w:t xml:space="preserve"> À exceção dos honorários dos advogados das </w:t>
      </w:r>
      <w:r w:rsidR="00763165" w:rsidRPr="00A32AA8">
        <w:rPr>
          <w:rFonts w:asciiTheme="minorHAnsi" w:eastAsia="Verdana" w:hAnsiTheme="minorHAnsi"/>
          <w:sz w:val="24"/>
        </w:rPr>
        <w:t>partes</w:t>
      </w:r>
      <w:r w:rsidR="00671DFC" w:rsidRPr="00A32AA8">
        <w:rPr>
          <w:rFonts w:asciiTheme="minorHAnsi" w:eastAsia="Verdana" w:hAnsiTheme="minorHAnsi"/>
          <w:sz w:val="24"/>
        </w:rPr>
        <w:t xml:space="preserve">, os quais deverão ser arcados por cada uma das </w:t>
      </w:r>
      <w:r w:rsidR="00763165" w:rsidRPr="00A32AA8">
        <w:rPr>
          <w:rFonts w:asciiTheme="minorHAnsi" w:eastAsia="Verdana" w:hAnsiTheme="minorHAnsi"/>
          <w:sz w:val="24"/>
        </w:rPr>
        <w:t>partes</w:t>
      </w:r>
      <w:r w:rsidR="00671DFC" w:rsidRPr="00A32AA8">
        <w:rPr>
          <w:rFonts w:asciiTheme="minorHAnsi" w:eastAsia="Verdana" w:hAnsiTheme="minorHAnsi"/>
          <w:sz w:val="24"/>
        </w:rPr>
        <w:t xml:space="preserve">, todas as demais despesas e custos de arbitragem deverão ser arcados por uma ou ambas as </w:t>
      </w:r>
      <w:r w:rsidR="00763165" w:rsidRPr="00A32AA8">
        <w:rPr>
          <w:rFonts w:asciiTheme="minorHAnsi" w:eastAsia="Verdana" w:hAnsiTheme="minorHAnsi"/>
          <w:sz w:val="24"/>
        </w:rPr>
        <w:t>partes</w:t>
      </w:r>
      <w:r w:rsidR="00671DFC" w:rsidRPr="0075369C">
        <w:rPr>
          <w:rFonts w:asciiTheme="minorHAnsi" w:eastAsia="Verdana" w:hAnsiTheme="minorHAnsi"/>
          <w:sz w:val="24"/>
        </w:rPr>
        <w:t>, conforme o tribunal arbitral vier a determinar.</w:t>
      </w:r>
    </w:p>
    <w:p w14:paraId="13969732" w14:textId="77777777" w:rsidR="00206916" w:rsidRPr="0075369C" w:rsidRDefault="00206916" w:rsidP="004B3D2E">
      <w:pPr>
        <w:keepNext w:val="0"/>
        <w:widowControl w:val="0"/>
        <w:suppressAutoHyphens w:val="0"/>
        <w:spacing w:line="360" w:lineRule="exact"/>
        <w:rPr>
          <w:rFonts w:asciiTheme="minorHAnsi" w:hAnsiTheme="minorHAnsi"/>
          <w:sz w:val="24"/>
        </w:rPr>
      </w:pPr>
    </w:p>
    <w:p w14:paraId="13332837" w14:textId="00D5CCE7" w:rsidR="00206916" w:rsidRPr="00A32AA8" w:rsidRDefault="00017461" w:rsidP="004B3D2E">
      <w:pPr>
        <w:keepNext w:val="0"/>
        <w:widowControl w:val="0"/>
        <w:suppressAutoHyphens w:val="0"/>
        <w:spacing w:line="360" w:lineRule="exact"/>
        <w:jc w:val="both"/>
        <w:rPr>
          <w:rFonts w:asciiTheme="minorHAnsi" w:hAnsiTheme="minorHAnsi"/>
          <w:sz w:val="24"/>
        </w:rPr>
      </w:pPr>
      <w:r>
        <w:rPr>
          <w:rFonts w:asciiTheme="minorHAnsi" w:eastAsia="Verdana" w:hAnsiTheme="minorHAnsi" w:cstheme="minorHAnsi"/>
          <w:sz w:val="24"/>
          <w:szCs w:val="24"/>
        </w:rPr>
        <w:t>9</w:t>
      </w:r>
      <w:r w:rsidR="00671DFC" w:rsidRPr="00070987">
        <w:rPr>
          <w:rFonts w:asciiTheme="minorHAnsi" w:eastAsia="Verdana" w:hAnsiTheme="minorHAnsi"/>
          <w:sz w:val="24"/>
        </w:rPr>
        <w:t>.8.</w:t>
      </w:r>
      <w:r w:rsidR="00671DFC" w:rsidRPr="00070987">
        <w:rPr>
          <w:rFonts w:asciiTheme="minorHAnsi" w:eastAsia="Verdana" w:hAnsiTheme="minorHAnsi"/>
          <w:sz w:val="24"/>
        </w:rPr>
        <w:tab/>
        <w:t xml:space="preserve"> </w:t>
      </w:r>
      <w:r w:rsidR="00763165" w:rsidRPr="00A32AA8">
        <w:rPr>
          <w:rFonts w:asciiTheme="minorHAnsi" w:eastAsia="Verdana" w:hAnsiTheme="minorHAnsi"/>
          <w:sz w:val="24"/>
        </w:rPr>
        <w:t xml:space="preserve">A Emissora e </w:t>
      </w:r>
      <w:r w:rsidR="009B6D68">
        <w:rPr>
          <w:rFonts w:asciiTheme="minorHAnsi" w:eastAsia="Verdana" w:hAnsiTheme="minorHAnsi" w:cstheme="minorHAnsi"/>
          <w:sz w:val="24"/>
          <w:szCs w:val="24"/>
        </w:rPr>
        <w:t>a</w:t>
      </w:r>
      <w:r w:rsidR="00763165" w:rsidRPr="00070987">
        <w:rPr>
          <w:rFonts w:asciiTheme="minorHAnsi" w:eastAsia="Verdana" w:hAnsiTheme="minorHAnsi"/>
          <w:sz w:val="24"/>
        </w:rPr>
        <w:t xml:space="preserve"> Debenturista</w:t>
      </w:r>
      <w:r w:rsidR="00671DFC" w:rsidRPr="00A32AA8">
        <w:rPr>
          <w:rFonts w:asciiTheme="minorHAnsi" w:eastAsia="Verdana" w:hAnsiTheme="minorHAnsi"/>
          <w:sz w:val="24"/>
        </w:rPr>
        <w:t>, por esta Escritura</w:t>
      </w:r>
      <w:r w:rsidR="006718AE" w:rsidRPr="00A32AA8">
        <w:rPr>
          <w:rFonts w:asciiTheme="minorHAnsi" w:eastAsia="Verdana" w:hAnsiTheme="minorHAnsi"/>
          <w:sz w:val="24"/>
        </w:rPr>
        <w:t xml:space="preserve"> de Emissão</w:t>
      </w:r>
      <w:r w:rsidR="00671DFC" w:rsidRPr="00A32AA8">
        <w:rPr>
          <w:rFonts w:asciiTheme="minorHAnsi" w:eastAsia="Verdana" w:hAnsiTheme="minorHAnsi"/>
          <w:sz w:val="24"/>
        </w:rPr>
        <w:t>, expressamente consentem em aderir e se vincular a esta cláusula compromissória.</w:t>
      </w:r>
    </w:p>
    <w:p w14:paraId="2C9A91A9" w14:textId="77777777" w:rsidR="00206916" w:rsidRPr="00A32AA8" w:rsidRDefault="00206916" w:rsidP="004B3D2E">
      <w:pPr>
        <w:keepNext w:val="0"/>
        <w:widowControl w:val="0"/>
        <w:tabs>
          <w:tab w:val="left" w:pos="0"/>
          <w:tab w:val="left" w:pos="708"/>
          <w:tab w:val="left" w:pos="1440"/>
          <w:tab w:val="left" w:pos="2880"/>
          <w:tab w:val="left" w:pos="4320"/>
        </w:tabs>
        <w:suppressAutoHyphens w:val="0"/>
        <w:spacing w:line="360" w:lineRule="exact"/>
        <w:jc w:val="both"/>
        <w:rPr>
          <w:rFonts w:asciiTheme="minorHAnsi" w:hAnsiTheme="minorHAnsi"/>
          <w:sz w:val="24"/>
        </w:rPr>
      </w:pPr>
    </w:p>
    <w:p w14:paraId="40D2C567" w14:textId="1DCCCCDC" w:rsidR="00206916" w:rsidRPr="00E11774" w:rsidRDefault="00671DFC" w:rsidP="004B3D2E">
      <w:pPr>
        <w:keepNext w:val="0"/>
        <w:widowControl w:val="0"/>
        <w:tabs>
          <w:tab w:val="left" w:pos="708"/>
          <w:tab w:val="left" w:pos="1440"/>
          <w:tab w:val="left" w:pos="2880"/>
          <w:tab w:val="left" w:pos="4320"/>
        </w:tabs>
        <w:suppressAutoHyphens w:val="0"/>
        <w:spacing w:line="360" w:lineRule="exact"/>
        <w:jc w:val="both"/>
        <w:rPr>
          <w:rFonts w:asciiTheme="minorHAnsi" w:hAnsiTheme="minorHAnsi"/>
          <w:sz w:val="24"/>
        </w:rPr>
      </w:pPr>
      <w:r w:rsidRPr="0075369C">
        <w:rPr>
          <w:rFonts w:asciiTheme="minorHAnsi" w:eastAsia="Verdana" w:hAnsiTheme="minorHAnsi"/>
          <w:sz w:val="24"/>
        </w:rPr>
        <w:t xml:space="preserve">E por estarem assim justas e contratadas, </w:t>
      </w:r>
      <w:r w:rsidR="00763165" w:rsidRPr="0075369C">
        <w:rPr>
          <w:rFonts w:asciiTheme="minorHAnsi" w:eastAsia="Verdana" w:hAnsiTheme="minorHAnsi"/>
          <w:sz w:val="24"/>
        </w:rPr>
        <w:t>a Emissora</w:t>
      </w:r>
      <w:r w:rsidRPr="0075369C">
        <w:rPr>
          <w:rFonts w:asciiTheme="minorHAnsi" w:eastAsia="Verdana" w:hAnsiTheme="minorHAnsi"/>
          <w:sz w:val="24"/>
        </w:rPr>
        <w:t xml:space="preserve"> firma a pr</w:t>
      </w:r>
      <w:r w:rsidR="007A7360" w:rsidRPr="0075369C">
        <w:rPr>
          <w:rFonts w:asciiTheme="minorHAnsi" w:eastAsia="Verdana" w:hAnsiTheme="minorHAnsi"/>
          <w:sz w:val="24"/>
        </w:rPr>
        <w:t xml:space="preserve">esente Escritura de Emissão, em 03 (três) vias </w:t>
      </w:r>
      <w:r w:rsidRPr="0075369C">
        <w:rPr>
          <w:rFonts w:asciiTheme="minorHAnsi" w:eastAsia="Verdana" w:hAnsiTheme="minorHAnsi"/>
          <w:sz w:val="24"/>
        </w:rPr>
        <w:t>de igual teor e forma, na presença de 2 (duas) testemunhas.</w:t>
      </w:r>
    </w:p>
    <w:p w14:paraId="70EBE56B" w14:textId="77777777" w:rsidR="00206916" w:rsidRPr="00E11774" w:rsidRDefault="00206916" w:rsidP="004B3D2E">
      <w:pPr>
        <w:keepNext w:val="0"/>
        <w:widowControl w:val="0"/>
        <w:tabs>
          <w:tab w:val="left" w:pos="720"/>
        </w:tabs>
        <w:suppressAutoHyphens w:val="0"/>
        <w:spacing w:line="360" w:lineRule="exact"/>
        <w:jc w:val="both"/>
        <w:rPr>
          <w:rFonts w:asciiTheme="minorHAnsi" w:hAnsiTheme="minorHAnsi"/>
          <w:sz w:val="24"/>
        </w:rPr>
      </w:pPr>
      <w:bookmarkStart w:id="103" w:name="h.3o7alnk"/>
      <w:bookmarkStart w:id="104" w:name="_DV_M416"/>
      <w:bookmarkEnd w:id="103"/>
      <w:bookmarkEnd w:id="104"/>
    </w:p>
    <w:p w14:paraId="24CD3461" w14:textId="79F5443D" w:rsidR="00206916" w:rsidRPr="00A32AA8" w:rsidRDefault="00BC5D0C" w:rsidP="004B3D2E">
      <w:pPr>
        <w:keepNext w:val="0"/>
        <w:widowControl w:val="0"/>
        <w:tabs>
          <w:tab w:val="left" w:pos="720"/>
        </w:tabs>
        <w:suppressAutoHyphens w:val="0"/>
        <w:spacing w:line="360" w:lineRule="exact"/>
        <w:jc w:val="center"/>
        <w:rPr>
          <w:rFonts w:asciiTheme="minorHAnsi" w:eastAsia="Verdana" w:hAnsiTheme="minorHAnsi"/>
          <w:sz w:val="24"/>
        </w:rPr>
      </w:pPr>
      <w:r w:rsidRPr="00E11774">
        <w:rPr>
          <w:rFonts w:asciiTheme="minorHAnsi" w:eastAsia="Verdana" w:hAnsiTheme="minorHAnsi"/>
          <w:sz w:val="24"/>
        </w:rPr>
        <w:t>São Paulo</w:t>
      </w:r>
      <w:r w:rsidR="00671DFC" w:rsidRPr="00E11774">
        <w:rPr>
          <w:rFonts w:asciiTheme="minorHAnsi" w:eastAsia="Verdana" w:hAnsiTheme="minorHAnsi"/>
          <w:sz w:val="24"/>
        </w:rPr>
        <w:t xml:space="preserve">, </w:t>
      </w:r>
      <w:r w:rsidR="00E22940">
        <w:rPr>
          <w:rFonts w:asciiTheme="minorHAnsi" w:eastAsia="Verdana" w:hAnsiTheme="minorHAnsi"/>
          <w:sz w:val="24"/>
        </w:rPr>
        <w:t>30</w:t>
      </w:r>
      <w:r w:rsidR="0075369C">
        <w:rPr>
          <w:rFonts w:asciiTheme="minorHAnsi" w:eastAsia="Verdana" w:hAnsiTheme="minorHAnsi"/>
          <w:sz w:val="24"/>
        </w:rPr>
        <w:t xml:space="preserve"> de setembro</w:t>
      </w:r>
      <w:r w:rsidR="002F17D6" w:rsidRPr="00A32AA8">
        <w:rPr>
          <w:rFonts w:asciiTheme="minorHAnsi" w:eastAsia="Verdana" w:hAnsiTheme="minorHAnsi"/>
          <w:sz w:val="24"/>
        </w:rPr>
        <w:t xml:space="preserve"> </w:t>
      </w:r>
      <w:r w:rsidR="00763165" w:rsidRPr="00A32AA8">
        <w:rPr>
          <w:rFonts w:asciiTheme="minorHAnsi" w:eastAsia="Verdana" w:hAnsiTheme="minorHAnsi"/>
          <w:sz w:val="24"/>
        </w:rPr>
        <w:t>de 201</w:t>
      </w:r>
      <w:r w:rsidRPr="00A32AA8">
        <w:rPr>
          <w:rFonts w:asciiTheme="minorHAnsi" w:eastAsia="Verdana" w:hAnsiTheme="minorHAnsi"/>
          <w:sz w:val="24"/>
        </w:rPr>
        <w:t>9</w:t>
      </w:r>
      <w:r w:rsidR="00671DFC" w:rsidRPr="00A32AA8">
        <w:rPr>
          <w:rFonts w:asciiTheme="minorHAnsi" w:eastAsia="Verdana" w:hAnsiTheme="minorHAnsi"/>
          <w:sz w:val="24"/>
        </w:rPr>
        <w:t>.</w:t>
      </w:r>
    </w:p>
    <w:p w14:paraId="6F5F467A" w14:textId="77777777" w:rsidR="00206916" w:rsidRPr="0075369C" w:rsidRDefault="00206916" w:rsidP="004B3D2E">
      <w:pPr>
        <w:keepNext w:val="0"/>
        <w:widowControl w:val="0"/>
        <w:tabs>
          <w:tab w:val="left" w:pos="720"/>
        </w:tabs>
        <w:suppressAutoHyphens w:val="0"/>
        <w:spacing w:line="360" w:lineRule="exact"/>
        <w:jc w:val="both"/>
        <w:rPr>
          <w:rFonts w:asciiTheme="minorHAnsi" w:hAnsiTheme="minorHAnsi"/>
          <w:sz w:val="24"/>
        </w:rPr>
      </w:pPr>
    </w:p>
    <w:p w14:paraId="351F9CF9" w14:textId="77777777" w:rsidR="00206916" w:rsidRPr="0075369C" w:rsidRDefault="00671DFC" w:rsidP="004B3D2E">
      <w:pPr>
        <w:keepNext w:val="0"/>
        <w:widowControl w:val="0"/>
        <w:suppressAutoHyphens w:val="0"/>
        <w:spacing w:line="360" w:lineRule="exact"/>
        <w:rPr>
          <w:rFonts w:asciiTheme="minorHAnsi" w:hAnsiTheme="minorHAnsi"/>
          <w:sz w:val="24"/>
        </w:rPr>
      </w:pPr>
      <w:r w:rsidRPr="0075369C">
        <w:rPr>
          <w:rFonts w:asciiTheme="minorHAnsi" w:eastAsia="Verdana" w:hAnsiTheme="minorHAnsi"/>
          <w:sz w:val="24"/>
        </w:rPr>
        <w:t>(Restante da página intencionalmente deixado em branco. Seguem as páginas de assinatura.)</w:t>
      </w:r>
      <w:r w:rsidRPr="0075369C">
        <w:rPr>
          <w:rFonts w:asciiTheme="minorHAnsi" w:hAnsiTheme="minorHAnsi"/>
          <w:sz w:val="24"/>
        </w:rPr>
        <w:br w:type="page"/>
      </w:r>
      <w:bookmarkStart w:id="105" w:name="_DV_M94"/>
      <w:bookmarkStart w:id="106" w:name="_DV_M95"/>
      <w:bookmarkStart w:id="107" w:name="_DV_M96"/>
      <w:bookmarkStart w:id="108" w:name="_DV_M97"/>
      <w:bookmarkStart w:id="109" w:name="_DV_M146"/>
      <w:bookmarkEnd w:id="105"/>
      <w:bookmarkEnd w:id="106"/>
      <w:bookmarkEnd w:id="107"/>
      <w:bookmarkEnd w:id="108"/>
      <w:bookmarkEnd w:id="109"/>
    </w:p>
    <w:p w14:paraId="5DB07D1C" w14:textId="3241EA98" w:rsidR="00206916" w:rsidRPr="00A32AA8" w:rsidRDefault="00763165" w:rsidP="004B3D2E">
      <w:pPr>
        <w:keepNext w:val="0"/>
        <w:widowControl w:val="0"/>
        <w:suppressAutoHyphens w:val="0"/>
        <w:spacing w:line="360" w:lineRule="exact"/>
        <w:jc w:val="both"/>
        <w:rPr>
          <w:rFonts w:asciiTheme="minorHAnsi" w:hAnsiTheme="minorHAnsi"/>
          <w:sz w:val="24"/>
        </w:rPr>
      </w:pPr>
      <w:bookmarkStart w:id="110" w:name="h.23ckvvd"/>
      <w:bookmarkEnd w:id="110"/>
      <w:r w:rsidRPr="0075369C">
        <w:rPr>
          <w:rFonts w:asciiTheme="minorHAnsi" w:eastAsia="Verdana" w:hAnsiTheme="minorHAnsi"/>
          <w:sz w:val="24"/>
        </w:rPr>
        <w:lastRenderedPageBreak/>
        <w:t>(</w:t>
      </w:r>
      <w:r w:rsidR="00671DFC" w:rsidRPr="0075369C">
        <w:rPr>
          <w:rFonts w:asciiTheme="minorHAnsi" w:eastAsia="Verdana" w:hAnsiTheme="minorHAnsi"/>
          <w:sz w:val="24"/>
        </w:rPr>
        <w:t xml:space="preserve">Página de assinaturas 1/2 da “Escritura Particular da </w:t>
      </w:r>
      <w:r w:rsidR="0007307C" w:rsidRPr="00E11774">
        <w:rPr>
          <w:rFonts w:asciiTheme="minorHAnsi" w:eastAsia="Verdana" w:hAnsiTheme="minorHAnsi"/>
          <w:sz w:val="24"/>
        </w:rPr>
        <w:t>6ª</w:t>
      </w:r>
      <w:r w:rsidR="00671DFC" w:rsidRPr="00E11774">
        <w:rPr>
          <w:rFonts w:asciiTheme="minorHAnsi" w:eastAsia="Verdana" w:hAnsiTheme="minorHAnsi"/>
          <w:sz w:val="24"/>
        </w:rPr>
        <w:t xml:space="preserve"> Emissão Privada de Debêntures </w:t>
      </w:r>
      <w:r w:rsidR="00517408" w:rsidRPr="002612F1">
        <w:rPr>
          <w:rFonts w:asciiTheme="minorHAnsi" w:eastAsia="Verdana" w:hAnsiTheme="minorHAnsi"/>
          <w:sz w:val="24"/>
        </w:rPr>
        <w:t xml:space="preserve">Simples, </w:t>
      </w:r>
      <w:r w:rsidRPr="002612F1">
        <w:rPr>
          <w:rFonts w:asciiTheme="minorHAnsi" w:eastAsia="Verdana" w:hAnsiTheme="minorHAnsi"/>
          <w:sz w:val="24"/>
        </w:rPr>
        <w:t xml:space="preserve">Não </w:t>
      </w:r>
      <w:r w:rsidR="00671DFC" w:rsidRPr="008643ED">
        <w:rPr>
          <w:rFonts w:asciiTheme="minorHAnsi" w:eastAsia="Verdana" w:hAnsiTheme="minorHAnsi"/>
          <w:sz w:val="24"/>
        </w:rPr>
        <w:t>Conve</w:t>
      </w:r>
      <w:r w:rsidRPr="006A4202">
        <w:rPr>
          <w:rFonts w:asciiTheme="minorHAnsi" w:eastAsia="Verdana" w:hAnsiTheme="minorHAnsi"/>
          <w:sz w:val="24"/>
        </w:rPr>
        <w:t xml:space="preserve">rsíveis em Ações, </w:t>
      </w:r>
      <w:r w:rsidR="002230E8" w:rsidRPr="006A4202">
        <w:rPr>
          <w:rFonts w:asciiTheme="minorHAnsi" w:eastAsia="Verdana" w:hAnsiTheme="minorHAnsi"/>
          <w:sz w:val="24"/>
        </w:rPr>
        <w:t xml:space="preserve">em Série Única, </w:t>
      </w:r>
      <w:r w:rsidRPr="004C2EAD">
        <w:rPr>
          <w:rFonts w:asciiTheme="minorHAnsi" w:eastAsia="Verdana" w:hAnsiTheme="minorHAnsi"/>
          <w:sz w:val="24"/>
        </w:rPr>
        <w:t xml:space="preserve">da Espécie </w:t>
      </w:r>
      <w:r w:rsidR="00517408" w:rsidRPr="008256DF">
        <w:rPr>
          <w:rFonts w:asciiTheme="minorHAnsi" w:eastAsia="Verdana" w:hAnsiTheme="minorHAnsi"/>
          <w:sz w:val="24"/>
        </w:rPr>
        <w:t>Quirografária</w:t>
      </w:r>
      <w:r w:rsidR="00BC5D0C" w:rsidRPr="008256DF">
        <w:rPr>
          <w:rFonts w:asciiTheme="minorHAnsi" w:eastAsia="Verdana" w:hAnsiTheme="minorHAnsi"/>
          <w:sz w:val="24"/>
        </w:rPr>
        <w:t xml:space="preserve">, </w:t>
      </w:r>
      <w:r w:rsidR="007C3CAA" w:rsidRPr="008256DF">
        <w:rPr>
          <w:rFonts w:asciiTheme="minorHAnsi" w:eastAsia="Verdana" w:hAnsiTheme="minorHAnsi"/>
          <w:sz w:val="24"/>
        </w:rPr>
        <w:t xml:space="preserve">com Garantia Adicional Fidejussória, </w:t>
      </w:r>
      <w:r w:rsidR="00BC5D0C" w:rsidRPr="00C1324C">
        <w:rPr>
          <w:rFonts w:asciiTheme="minorHAnsi" w:eastAsia="Verdana" w:hAnsiTheme="minorHAnsi"/>
          <w:sz w:val="24"/>
        </w:rPr>
        <w:t xml:space="preserve">a ser Convolada em </w:t>
      </w:r>
      <w:r w:rsidR="007C3CAA" w:rsidRPr="00C1324C">
        <w:rPr>
          <w:rFonts w:asciiTheme="minorHAnsi" w:eastAsia="Verdana" w:hAnsiTheme="minorHAnsi"/>
          <w:sz w:val="24"/>
        </w:rPr>
        <w:t xml:space="preserve">espécie com </w:t>
      </w:r>
      <w:r w:rsidR="00BC5D0C" w:rsidRPr="00C1324C">
        <w:rPr>
          <w:rFonts w:asciiTheme="minorHAnsi" w:eastAsia="Verdana" w:hAnsiTheme="minorHAnsi"/>
          <w:sz w:val="24"/>
        </w:rPr>
        <w:t>Garantia Real</w:t>
      </w:r>
      <w:r w:rsidR="007C3CAA" w:rsidRPr="007B7CBE">
        <w:rPr>
          <w:rFonts w:asciiTheme="minorHAnsi" w:eastAsia="Verdana" w:hAnsiTheme="minorHAnsi"/>
          <w:sz w:val="24"/>
        </w:rPr>
        <w:t xml:space="preserve"> e com Garantia Adicional Fidejussória</w:t>
      </w:r>
      <w:r w:rsidR="00671DFC" w:rsidRPr="007B7CBE">
        <w:rPr>
          <w:rFonts w:asciiTheme="minorHAnsi" w:eastAsia="Verdana" w:hAnsiTheme="minorHAnsi"/>
          <w:sz w:val="24"/>
        </w:rPr>
        <w:t xml:space="preserve">, </w:t>
      </w:r>
      <w:r w:rsidR="00671DFC" w:rsidRPr="00070987">
        <w:rPr>
          <w:rFonts w:asciiTheme="minorHAnsi" w:eastAsia="Verdana" w:hAnsiTheme="minorHAnsi"/>
          <w:sz w:val="24"/>
        </w:rPr>
        <w:t xml:space="preserve">da </w:t>
      </w:r>
      <w:r w:rsidR="00BC5D0C" w:rsidRPr="00A32AA8">
        <w:rPr>
          <w:rFonts w:asciiTheme="minorHAnsi" w:eastAsia="Verdana" w:hAnsiTheme="minorHAnsi"/>
          <w:sz w:val="24"/>
        </w:rPr>
        <w:t>Vitacon Participações</w:t>
      </w:r>
      <w:r w:rsidR="00483993" w:rsidRPr="00A32AA8">
        <w:rPr>
          <w:rFonts w:asciiTheme="minorHAnsi" w:eastAsia="Verdana" w:hAnsiTheme="minorHAnsi"/>
          <w:sz w:val="24"/>
        </w:rPr>
        <w:t xml:space="preserve"> S.A.</w:t>
      </w:r>
      <w:r w:rsidR="00671DFC" w:rsidRPr="00A32AA8">
        <w:rPr>
          <w:rFonts w:asciiTheme="minorHAnsi" w:eastAsia="Verdana" w:hAnsiTheme="minorHAnsi"/>
          <w:sz w:val="24"/>
        </w:rPr>
        <w:t>”</w:t>
      </w:r>
      <w:r w:rsidRPr="00A32AA8">
        <w:rPr>
          <w:rFonts w:asciiTheme="minorHAnsi" w:eastAsia="Verdana" w:hAnsiTheme="minorHAnsi"/>
          <w:sz w:val="24"/>
        </w:rPr>
        <w:t>)</w:t>
      </w:r>
    </w:p>
    <w:p w14:paraId="56BC7ADB" w14:textId="77777777" w:rsidR="00206916" w:rsidRPr="0075369C" w:rsidRDefault="00206916" w:rsidP="004B3D2E">
      <w:pPr>
        <w:keepNext w:val="0"/>
        <w:widowControl w:val="0"/>
        <w:suppressAutoHyphens w:val="0"/>
        <w:spacing w:line="360" w:lineRule="exact"/>
        <w:jc w:val="both"/>
        <w:rPr>
          <w:rFonts w:asciiTheme="minorHAnsi" w:hAnsiTheme="minorHAnsi"/>
          <w:sz w:val="24"/>
        </w:rPr>
      </w:pPr>
    </w:p>
    <w:p w14:paraId="17C1FBAD" w14:textId="77777777" w:rsidR="00206916" w:rsidRPr="0075369C" w:rsidRDefault="00671DFC" w:rsidP="004B3D2E">
      <w:pPr>
        <w:keepNext w:val="0"/>
        <w:widowControl w:val="0"/>
        <w:suppressAutoHyphens w:val="0"/>
        <w:spacing w:line="360" w:lineRule="exact"/>
        <w:jc w:val="both"/>
        <w:rPr>
          <w:rFonts w:asciiTheme="minorHAnsi" w:hAnsiTheme="minorHAnsi"/>
          <w:sz w:val="24"/>
        </w:rPr>
      </w:pPr>
      <w:r w:rsidRPr="0075369C">
        <w:rPr>
          <w:rFonts w:asciiTheme="minorHAnsi" w:eastAsia="Verdana" w:hAnsiTheme="minorHAnsi"/>
          <w:sz w:val="24"/>
          <w:u w:val="single"/>
        </w:rPr>
        <w:t>Emissora</w:t>
      </w:r>
      <w:r w:rsidRPr="0075369C">
        <w:rPr>
          <w:rFonts w:asciiTheme="minorHAnsi" w:eastAsia="Verdana" w:hAnsiTheme="minorHAnsi"/>
          <w:sz w:val="24"/>
        </w:rPr>
        <w:t>:</w:t>
      </w:r>
    </w:p>
    <w:p w14:paraId="07E0E6B4" w14:textId="40978039" w:rsidR="00206916" w:rsidRPr="00A32AA8" w:rsidRDefault="001B3F9B" w:rsidP="00646477">
      <w:pPr>
        <w:keepNext w:val="0"/>
        <w:widowControl w:val="0"/>
        <w:suppressAutoHyphens w:val="0"/>
        <w:spacing w:line="360" w:lineRule="exact"/>
        <w:jc w:val="center"/>
        <w:rPr>
          <w:rFonts w:asciiTheme="minorHAnsi" w:hAnsiTheme="minorHAnsi"/>
          <w:sz w:val="24"/>
        </w:rPr>
      </w:pPr>
      <w:r w:rsidRPr="00070987">
        <w:rPr>
          <w:rFonts w:asciiTheme="minorHAnsi" w:hAnsiTheme="minorHAnsi"/>
          <w:sz w:val="24"/>
        </w:rPr>
        <w:t>___________________________________________</w:t>
      </w:r>
    </w:p>
    <w:p w14:paraId="59FF4C79" w14:textId="077E3F2E" w:rsidR="00206916" w:rsidRPr="00A32AA8" w:rsidRDefault="00483993" w:rsidP="004B3D2E">
      <w:pPr>
        <w:keepNext w:val="0"/>
        <w:widowControl w:val="0"/>
        <w:suppressAutoHyphens w:val="0"/>
        <w:spacing w:line="360" w:lineRule="exact"/>
        <w:jc w:val="center"/>
        <w:rPr>
          <w:rFonts w:asciiTheme="minorHAnsi" w:hAnsiTheme="minorHAnsi"/>
          <w:b/>
          <w:sz w:val="24"/>
        </w:rPr>
      </w:pPr>
      <w:r w:rsidRPr="00A32AA8">
        <w:rPr>
          <w:rFonts w:asciiTheme="minorHAnsi" w:hAnsiTheme="minorHAnsi"/>
          <w:b/>
          <w:sz w:val="24"/>
        </w:rPr>
        <w:t>VITACON PARTICIPAÇÕES S.A.</w:t>
      </w:r>
    </w:p>
    <w:p w14:paraId="0E62A190" w14:textId="77777777" w:rsidR="001B3F9B" w:rsidRPr="0083775D" w:rsidRDefault="001B3F9B" w:rsidP="00646477">
      <w:pPr>
        <w:keepNext w:val="0"/>
        <w:widowControl w:val="0"/>
        <w:suppressAutoHyphens w:val="0"/>
        <w:spacing w:line="360" w:lineRule="exact"/>
        <w:rPr>
          <w:rFonts w:asciiTheme="minorHAnsi" w:hAnsiTheme="minorHAnsi"/>
          <w:sz w:val="24"/>
          <w:u w:val="single"/>
        </w:rPr>
      </w:pPr>
    </w:p>
    <w:p w14:paraId="114A7F89" w14:textId="54F355E6" w:rsidR="002230E8" w:rsidRPr="00A32AA8" w:rsidRDefault="001B3F9B" w:rsidP="001B3F9B">
      <w:pPr>
        <w:keepNext w:val="0"/>
        <w:widowControl w:val="0"/>
        <w:suppressAutoHyphens w:val="0"/>
        <w:spacing w:line="360" w:lineRule="exact"/>
        <w:rPr>
          <w:rFonts w:asciiTheme="minorHAnsi" w:hAnsiTheme="minorHAnsi"/>
          <w:sz w:val="24"/>
          <w:u w:val="single"/>
        </w:rPr>
      </w:pPr>
      <w:r w:rsidRPr="00070987">
        <w:rPr>
          <w:rFonts w:asciiTheme="minorHAnsi" w:hAnsiTheme="minorHAnsi"/>
          <w:sz w:val="24"/>
          <w:u w:val="single"/>
        </w:rPr>
        <w:t>Fiadores:</w:t>
      </w:r>
    </w:p>
    <w:p w14:paraId="12AD1EFD" w14:textId="77777777" w:rsidR="00145DC7" w:rsidRDefault="00145DC7" w:rsidP="001B3F9B">
      <w:pPr>
        <w:keepNext w:val="0"/>
        <w:widowControl w:val="0"/>
        <w:suppressAutoHyphens w:val="0"/>
        <w:spacing w:line="360" w:lineRule="exact"/>
        <w:jc w:val="center"/>
        <w:rPr>
          <w:rFonts w:asciiTheme="minorHAnsi" w:hAnsiTheme="minorHAnsi"/>
          <w:sz w:val="24"/>
        </w:rPr>
      </w:pPr>
    </w:p>
    <w:p w14:paraId="59BFCB91" w14:textId="77777777" w:rsidR="00145DC7" w:rsidRDefault="00145DC7" w:rsidP="001B3F9B">
      <w:pPr>
        <w:keepNext w:val="0"/>
        <w:widowControl w:val="0"/>
        <w:suppressAutoHyphens w:val="0"/>
        <w:spacing w:line="360" w:lineRule="exact"/>
        <w:jc w:val="center"/>
        <w:rPr>
          <w:rFonts w:asciiTheme="minorHAnsi" w:hAnsiTheme="minorHAnsi"/>
          <w:sz w:val="24"/>
        </w:rPr>
      </w:pPr>
    </w:p>
    <w:p w14:paraId="6834FB71" w14:textId="168A7BE5" w:rsidR="001B3F9B" w:rsidRPr="00A32AA8" w:rsidRDefault="001B3F9B" w:rsidP="001B3F9B">
      <w:pPr>
        <w:keepNext w:val="0"/>
        <w:widowControl w:val="0"/>
        <w:suppressAutoHyphens w:val="0"/>
        <w:spacing w:line="360" w:lineRule="exact"/>
        <w:jc w:val="center"/>
        <w:rPr>
          <w:rFonts w:asciiTheme="minorHAnsi" w:hAnsiTheme="minorHAnsi"/>
          <w:sz w:val="24"/>
        </w:rPr>
      </w:pPr>
      <w:r w:rsidRPr="00A32AA8">
        <w:rPr>
          <w:rFonts w:asciiTheme="minorHAnsi" w:hAnsiTheme="minorHAnsi"/>
          <w:sz w:val="24"/>
        </w:rPr>
        <w:t>___________________________________________</w:t>
      </w:r>
    </w:p>
    <w:p w14:paraId="3426DC29" w14:textId="16F510CC" w:rsidR="002230E8" w:rsidRPr="00A32AA8" w:rsidRDefault="002230E8" w:rsidP="004B3D2E">
      <w:pPr>
        <w:keepNext w:val="0"/>
        <w:widowControl w:val="0"/>
        <w:suppressAutoHyphens w:val="0"/>
        <w:spacing w:line="360" w:lineRule="exact"/>
        <w:jc w:val="center"/>
        <w:rPr>
          <w:rFonts w:asciiTheme="minorHAnsi" w:hAnsiTheme="minorHAnsi"/>
          <w:b/>
          <w:sz w:val="24"/>
        </w:rPr>
      </w:pPr>
      <w:r w:rsidRPr="00A32AA8">
        <w:rPr>
          <w:rFonts w:asciiTheme="minorHAnsi" w:hAnsiTheme="minorHAnsi"/>
          <w:b/>
          <w:sz w:val="24"/>
        </w:rPr>
        <w:t>ALEXANDRE LAFER FRANKEL</w:t>
      </w:r>
    </w:p>
    <w:p w14:paraId="1564CE52" w14:textId="15ABFBCD" w:rsidR="001B3F9B" w:rsidRDefault="001B3F9B" w:rsidP="004B3D2E">
      <w:pPr>
        <w:keepNext w:val="0"/>
        <w:widowControl w:val="0"/>
        <w:suppressAutoHyphens w:val="0"/>
        <w:spacing w:line="360" w:lineRule="exact"/>
        <w:jc w:val="center"/>
        <w:rPr>
          <w:rFonts w:asciiTheme="minorHAnsi" w:hAnsiTheme="minorHAnsi"/>
          <w:b/>
          <w:sz w:val="24"/>
        </w:rPr>
      </w:pPr>
    </w:p>
    <w:p w14:paraId="01E79ED9" w14:textId="77777777" w:rsidR="00145DC7" w:rsidRPr="00A32AA8" w:rsidRDefault="00145DC7" w:rsidP="004B3D2E">
      <w:pPr>
        <w:keepNext w:val="0"/>
        <w:widowControl w:val="0"/>
        <w:suppressAutoHyphens w:val="0"/>
        <w:spacing w:line="360" w:lineRule="exact"/>
        <w:jc w:val="center"/>
        <w:rPr>
          <w:rFonts w:asciiTheme="minorHAnsi" w:hAnsiTheme="minorHAnsi"/>
          <w:b/>
          <w:sz w:val="24"/>
        </w:rPr>
      </w:pPr>
    </w:p>
    <w:p w14:paraId="7FF52709" w14:textId="77777777" w:rsidR="001B3F9B" w:rsidRPr="0075369C" w:rsidRDefault="001B3F9B" w:rsidP="001B3F9B">
      <w:pPr>
        <w:keepNext w:val="0"/>
        <w:widowControl w:val="0"/>
        <w:suppressAutoHyphens w:val="0"/>
        <w:spacing w:line="360" w:lineRule="exact"/>
        <w:jc w:val="center"/>
        <w:rPr>
          <w:rFonts w:asciiTheme="minorHAnsi" w:hAnsiTheme="minorHAnsi"/>
          <w:sz w:val="24"/>
        </w:rPr>
      </w:pPr>
      <w:r w:rsidRPr="0075369C">
        <w:rPr>
          <w:rFonts w:asciiTheme="minorHAnsi" w:hAnsiTheme="minorHAnsi"/>
          <w:sz w:val="24"/>
        </w:rPr>
        <w:t>___________________________________________</w:t>
      </w:r>
    </w:p>
    <w:p w14:paraId="48A0037D" w14:textId="674375FE" w:rsidR="002230E8" w:rsidRPr="0075369C" w:rsidRDefault="002230E8" w:rsidP="004B3D2E">
      <w:pPr>
        <w:keepNext w:val="0"/>
        <w:widowControl w:val="0"/>
        <w:suppressAutoHyphens w:val="0"/>
        <w:spacing w:line="360" w:lineRule="exact"/>
        <w:jc w:val="center"/>
        <w:rPr>
          <w:rFonts w:asciiTheme="minorHAnsi" w:hAnsiTheme="minorHAnsi"/>
          <w:b/>
          <w:sz w:val="24"/>
        </w:rPr>
      </w:pPr>
      <w:r w:rsidRPr="0075369C">
        <w:rPr>
          <w:rFonts w:asciiTheme="minorHAnsi" w:hAnsiTheme="minorHAnsi"/>
          <w:b/>
          <w:sz w:val="24"/>
        </w:rPr>
        <w:t>ANDRÉ FRANKEL</w:t>
      </w:r>
    </w:p>
    <w:p w14:paraId="221271A2" w14:textId="19571FF9" w:rsidR="002230E8" w:rsidRPr="0075369C" w:rsidRDefault="002230E8" w:rsidP="004B3D2E">
      <w:pPr>
        <w:keepNext w:val="0"/>
        <w:widowControl w:val="0"/>
        <w:suppressAutoHyphens w:val="0"/>
        <w:spacing w:line="360" w:lineRule="exact"/>
        <w:jc w:val="center"/>
        <w:rPr>
          <w:rFonts w:asciiTheme="minorHAnsi" w:hAnsiTheme="minorHAnsi"/>
          <w:b/>
          <w:sz w:val="24"/>
        </w:rPr>
      </w:pPr>
    </w:p>
    <w:p w14:paraId="3E724762" w14:textId="77777777" w:rsidR="001B3F9B" w:rsidRPr="0075369C" w:rsidRDefault="001B3F9B" w:rsidP="004B3D2E">
      <w:pPr>
        <w:keepNext w:val="0"/>
        <w:widowControl w:val="0"/>
        <w:suppressAutoHyphens w:val="0"/>
        <w:spacing w:line="360" w:lineRule="exact"/>
        <w:jc w:val="center"/>
        <w:rPr>
          <w:rFonts w:asciiTheme="minorHAnsi" w:hAnsiTheme="minorHAnsi"/>
          <w:b/>
          <w:sz w:val="24"/>
        </w:rPr>
      </w:pPr>
    </w:p>
    <w:p w14:paraId="0BD5B499" w14:textId="77777777" w:rsidR="001B3F9B" w:rsidRPr="00E11774" w:rsidRDefault="001B3F9B" w:rsidP="001B3F9B">
      <w:pPr>
        <w:keepNext w:val="0"/>
        <w:widowControl w:val="0"/>
        <w:suppressAutoHyphens w:val="0"/>
        <w:spacing w:line="360" w:lineRule="exact"/>
        <w:jc w:val="center"/>
        <w:rPr>
          <w:rFonts w:asciiTheme="minorHAnsi" w:hAnsiTheme="minorHAnsi"/>
          <w:sz w:val="24"/>
        </w:rPr>
      </w:pPr>
      <w:r w:rsidRPr="00E11774">
        <w:rPr>
          <w:rFonts w:asciiTheme="minorHAnsi" w:hAnsiTheme="minorHAnsi"/>
          <w:sz w:val="24"/>
        </w:rPr>
        <w:t>___________________________________________</w:t>
      </w:r>
    </w:p>
    <w:p w14:paraId="24F00C22" w14:textId="1F412EDB" w:rsidR="002230E8" w:rsidRPr="00E5704D" w:rsidRDefault="002230E8" w:rsidP="004B3D2E">
      <w:pPr>
        <w:keepNext w:val="0"/>
        <w:widowControl w:val="0"/>
        <w:suppressAutoHyphens w:val="0"/>
        <w:spacing w:line="360" w:lineRule="exact"/>
        <w:jc w:val="center"/>
        <w:rPr>
          <w:rFonts w:asciiTheme="minorHAnsi" w:hAnsiTheme="minorHAnsi"/>
          <w:b/>
          <w:sz w:val="24"/>
        </w:rPr>
      </w:pPr>
      <w:r w:rsidRPr="00E11774">
        <w:rPr>
          <w:rFonts w:asciiTheme="minorHAnsi" w:hAnsiTheme="minorHAnsi"/>
          <w:b/>
          <w:sz w:val="24"/>
        </w:rPr>
        <w:t>VITACON PROPERTIES DESENVOLVIMENTO IMOBILIÁRIO LTDA</w:t>
      </w:r>
      <w:r w:rsidRPr="00E5704D">
        <w:rPr>
          <w:rFonts w:asciiTheme="minorHAnsi" w:hAnsiTheme="minorHAnsi"/>
          <w:b/>
          <w:sz w:val="24"/>
        </w:rPr>
        <w:t>.</w:t>
      </w:r>
    </w:p>
    <w:p w14:paraId="22AF3A5D" w14:textId="375D9DB4" w:rsidR="001B3F9B" w:rsidRPr="002612F1" w:rsidRDefault="001B3F9B" w:rsidP="004B3D2E">
      <w:pPr>
        <w:keepNext w:val="0"/>
        <w:widowControl w:val="0"/>
        <w:suppressAutoHyphens w:val="0"/>
        <w:spacing w:line="360" w:lineRule="exact"/>
        <w:jc w:val="center"/>
        <w:rPr>
          <w:rFonts w:asciiTheme="minorHAnsi" w:hAnsiTheme="minorHAnsi"/>
          <w:b/>
          <w:sz w:val="24"/>
        </w:rPr>
      </w:pPr>
    </w:p>
    <w:p w14:paraId="1D77D5F0" w14:textId="77777777" w:rsidR="001B3F9B" w:rsidRPr="002612F1" w:rsidRDefault="001B3F9B" w:rsidP="004B3D2E">
      <w:pPr>
        <w:keepNext w:val="0"/>
        <w:widowControl w:val="0"/>
        <w:suppressAutoHyphens w:val="0"/>
        <w:spacing w:line="360" w:lineRule="exact"/>
        <w:jc w:val="center"/>
        <w:rPr>
          <w:rFonts w:asciiTheme="minorHAnsi" w:hAnsiTheme="minorHAnsi"/>
          <w:b/>
          <w:sz w:val="24"/>
        </w:rPr>
      </w:pPr>
    </w:p>
    <w:p w14:paraId="207E1039" w14:textId="77777777" w:rsidR="001B3F9B" w:rsidRPr="006A4202" w:rsidRDefault="001B3F9B" w:rsidP="001B3F9B">
      <w:pPr>
        <w:keepNext w:val="0"/>
        <w:widowControl w:val="0"/>
        <w:suppressAutoHyphens w:val="0"/>
        <w:spacing w:line="360" w:lineRule="exact"/>
        <w:jc w:val="center"/>
        <w:rPr>
          <w:rFonts w:asciiTheme="minorHAnsi" w:hAnsiTheme="minorHAnsi"/>
          <w:sz w:val="24"/>
        </w:rPr>
      </w:pPr>
      <w:r w:rsidRPr="008643ED">
        <w:rPr>
          <w:rFonts w:asciiTheme="minorHAnsi" w:hAnsiTheme="minorHAnsi"/>
          <w:sz w:val="24"/>
        </w:rPr>
        <w:t>___________________________________________</w:t>
      </w:r>
    </w:p>
    <w:p w14:paraId="78890056" w14:textId="49622E47" w:rsidR="002230E8" w:rsidRPr="008256DF" w:rsidRDefault="002230E8" w:rsidP="004B3D2E">
      <w:pPr>
        <w:keepNext w:val="0"/>
        <w:widowControl w:val="0"/>
        <w:suppressAutoHyphens w:val="0"/>
        <w:spacing w:line="360" w:lineRule="exact"/>
        <w:jc w:val="center"/>
        <w:rPr>
          <w:rFonts w:asciiTheme="minorHAnsi" w:hAnsiTheme="minorHAnsi"/>
          <w:b/>
          <w:sz w:val="24"/>
        </w:rPr>
      </w:pPr>
      <w:r w:rsidRPr="004C2EAD">
        <w:rPr>
          <w:rFonts w:asciiTheme="minorHAnsi" w:hAnsiTheme="minorHAnsi"/>
          <w:b/>
          <w:sz w:val="24"/>
        </w:rPr>
        <w:t>VITACON INVESTIMENTOS LTDA</w:t>
      </w:r>
      <w:r w:rsidRPr="008256DF">
        <w:rPr>
          <w:rFonts w:asciiTheme="minorHAnsi" w:hAnsiTheme="minorHAnsi"/>
          <w:b/>
          <w:sz w:val="24"/>
        </w:rPr>
        <w:t>.</w:t>
      </w:r>
    </w:p>
    <w:p w14:paraId="56962ED6" w14:textId="3A709FFF" w:rsidR="002230E8" w:rsidRPr="008256DF" w:rsidRDefault="002230E8" w:rsidP="004B3D2E">
      <w:pPr>
        <w:keepNext w:val="0"/>
        <w:widowControl w:val="0"/>
        <w:suppressAutoHyphens w:val="0"/>
        <w:spacing w:line="360" w:lineRule="exact"/>
        <w:jc w:val="center"/>
        <w:rPr>
          <w:rFonts w:asciiTheme="minorHAnsi" w:hAnsiTheme="minorHAnsi"/>
          <w:b/>
          <w:sz w:val="24"/>
        </w:rPr>
      </w:pPr>
    </w:p>
    <w:p w14:paraId="0DB6C2D8" w14:textId="77777777" w:rsidR="001B3F9B" w:rsidRPr="008256DF" w:rsidRDefault="001B3F9B" w:rsidP="004B3D2E">
      <w:pPr>
        <w:keepNext w:val="0"/>
        <w:widowControl w:val="0"/>
        <w:suppressAutoHyphens w:val="0"/>
        <w:spacing w:line="360" w:lineRule="exact"/>
        <w:jc w:val="center"/>
        <w:rPr>
          <w:rFonts w:asciiTheme="minorHAnsi" w:hAnsiTheme="minorHAnsi"/>
          <w:b/>
          <w:sz w:val="24"/>
        </w:rPr>
      </w:pPr>
    </w:p>
    <w:p w14:paraId="607498F3" w14:textId="77777777" w:rsidR="001B3F9B" w:rsidRPr="00C1324C" w:rsidRDefault="001B3F9B" w:rsidP="001B3F9B">
      <w:pPr>
        <w:keepNext w:val="0"/>
        <w:widowControl w:val="0"/>
        <w:suppressAutoHyphens w:val="0"/>
        <w:spacing w:line="360" w:lineRule="exact"/>
        <w:jc w:val="center"/>
        <w:rPr>
          <w:rFonts w:asciiTheme="minorHAnsi" w:hAnsiTheme="minorHAnsi"/>
          <w:sz w:val="24"/>
        </w:rPr>
      </w:pPr>
      <w:r w:rsidRPr="00C1324C">
        <w:rPr>
          <w:rFonts w:asciiTheme="minorHAnsi" w:hAnsiTheme="minorHAnsi"/>
          <w:sz w:val="24"/>
        </w:rPr>
        <w:t>___________________________________________</w:t>
      </w:r>
    </w:p>
    <w:p w14:paraId="54253811" w14:textId="30B3A3DC" w:rsidR="002230E8" w:rsidRPr="007B7CBE" w:rsidRDefault="002230E8" w:rsidP="004B3D2E">
      <w:pPr>
        <w:keepNext w:val="0"/>
        <w:widowControl w:val="0"/>
        <w:suppressAutoHyphens w:val="0"/>
        <w:spacing w:line="360" w:lineRule="exact"/>
        <w:jc w:val="center"/>
        <w:rPr>
          <w:rFonts w:asciiTheme="minorHAnsi" w:hAnsiTheme="minorHAnsi"/>
          <w:b/>
          <w:sz w:val="24"/>
        </w:rPr>
      </w:pPr>
      <w:r w:rsidRPr="007B7CBE">
        <w:rPr>
          <w:rFonts w:asciiTheme="minorHAnsi" w:hAnsiTheme="minorHAnsi"/>
          <w:b/>
          <w:sz w:val="24"/>
        </w:rPr>
        <w:t>VITAPAR EMPREENDIMENTOS LTDA.</w:t>
      </w:r>
    </w:p>
    <w:p w14:paraId="76A20396" w14:textId="177D97B6" w:rsidR="002230E8" w:rsidRPr="007B7CBE" w:rsidRDefault="002230E8" w:rsidP="004B3D2E">
      <w:pPr>
        <w:keepNext w:val="0"/>
        <w:widowControl w:val="0"/>
        <w:suppressAutoHyphens w:val="0"/>
        <w:spacing w:line="360" w:lineRule="exact"/>
        <w:jc w:val="center"/>
        <w:rPr>
          <w:rFonts w:asciiTheme="minorHAnsi" w:hAnsiTheme="minorHAnsi"/>
          <w:b/>
          <w:sz w:val="24"/>
        </w:rPr>
      </w:pPr>
    </w:p>
    <w:p w14:paraId="4831D2CB" w14:textId="77777777" w:rsidR="001B3F9B" w:rsidRPr="007C078C" w:rsidRDefault="001B3F9B" w:rsidP="004B3D2E">
      <w:pPr>
        <w:keepNext w:val="0"/>
        <w:widowControl w:val="0"/>
        <w:suppressAutoHyphens w:val="0"/>
        <w:spacing w:line="360" w:lineRule="exact"/>
        <w:jc w:val="center"/>
        <w:rPr>
          <w:rFonts w:asciiTheme="minorHAnsi" w:hAnsiTheme="minorHAnsi"/>
          <w:b/>
          <w:sz w:val="24"/>
        </w:rPr>
      </w:pPr>
    </w:p>
    <w:p w14:paraId="72D95ACE" w14:textId="77777777" w:rsidR="001B3F9B" w:rsidRPr="007C078C" w:rsidRDefault="001B3F9B" w:rsidP="001B3F9B">
      <w:pPr>
        <w:keepNext w:val="0"/>
        <w:widowControl w:val="0"/>
        <w:suppressAutoHyphens w:val="0"/>
        <w:spacing w:line="360" w:lineRule="exact"/>
        <w:jc w:val="center"/>
        <w:rPr>
          <w:rFonts w:asciiTheme="minorHAnsi" w:hAnsiTheme="minorHAnsi"/>
          <w:sz w:val="24"/>
        </w:rPr>
      </w:pPr>
      <w:r w:rsidRPr="007C078C">
        <w:rPr>
          <w:rFonts w:asciiTheme="minorHAnsi" w:hAnsiTheme="minorHAnsi"/>
          <w:sz w:val="24"/>
        </w:rPr>
        <w:t>___________________________________________</w:t>
      </w:r>
    </w:p>
    <w:p w14:paraId="3B07DA99" w14:textId="375A014A" w:rsidR="002230E8" w:rsidRPr="007C078C" w:rsidRDefault="002230E8" w:rsidP="004B3D2E">
      <w:pPr>
        <w:keepNext w:val="0"/>
        <w:widowControl w:val="0"/>
        <w:suppressAutoHyphens w:val="0"/>
        <w:spacing w:line="360" w:lineRule="exact"/>
        <w:jc w:val="center"/>
        <w:rPr>
          <w:rFonts w:asciiTheme="minorHAnsi" w:hAnsiTheme="minorHAnsi"/>
          <w:b/>
          <w:sz w:val="24"/>
        </w:rPr>
      </w:pPr>
      <w:r w:rsidRPr="007C078C">
        <w:rPr>
          <w:rFonts w:asciiTheme="minorHAnsi" w:eastAsia="Verdana" w:hAnsiTheme="minorHAnsi"/>
          <w:b/>
          <w:sz w:val="24"/>
        </w:rPr>
        <w:t>TURQUESA</w:t>
      </w:r>
      <w:r w:rsidRPr="007C078C">
        <w:rPr>
          <w:rFonts w:asciiTheme="minorHAnsi" w:hAnsiTheme="minorHAnsi"/>
          <w:b/>
          <w:sz w:val="24"/>
        </w:rPr>
        <w:t xml:space="preserve"> DESENVOLVIMENTO IMOBILIÁRIO LTDA.</w:t>
      </w:r>
    </w:p>
    <w:p w14:paraId="08C58D35" w14:textId="77777777" w:rsidR="00763165" w:rsidRPr="00943D64" w:rsidRDefault="00763165" w:rsidP="004B3D2E">
      <w:pPr>
        <w:keepNext w:val="0"/>
        <w:widowControl w:val="0"/>
        <w:suppressAutoHyphens w:val="0"/>
        <w:spacing w:line="360" w:lineRule="exact"/>
        <w:jc w:val="both"/>
        <w:rPr>
          <w:rFonts w:asciiTheme="minorHAnsi" w:eastAsia="Verdana" w:hAnsiTheme="minorHAnsi"/>
          <w:sz w:val="24"/>
          <w:u w:val="single"/>
        </w:rPr>
      </w:pPr>
    </w:p>
    <w:p w14:paraId="3368A5A2" w14:textId="77777777" w:rsidR="00C2287F" w:rsidRPr="00943D64" w:rsidRDefault="00C2287F" w:rsidP="004B3D2E">
      <w:pPr>
        <w:keepNext w:val="0"/>
        <w:widowControl w:val="0"/>
        <w:suppressAutoHyphens w:val="0"/>
        <w:spacing w:line="360" w:lineRule="exact"/>
        <w:jc w:val="both"/>
        <w:rPr>
          <w:rFonts w:asciiTheme="minorHAnsi" w:eastAsia="Verdana" w:hAnsiTheme="minorHAnsi"/>
          <w:sz w:val="24"/>
        </w:rPr>
      </w:pPr>
    </w:p>
    <w:p w14:paraId="50A71031" w14:textId="77777777" w:rsidR="00C2287F" w:rsidRPr="00837E0B" w:rsidRDefault="00C2287F" w:rsidP="004B3D2E">
      <w:pPr>
        <w:keepNext w:val="0"/>
        <w:widowControl w:val="0"/>
        <w:suppressAutoHyphens w:val="0"/>
        <w:spacing w:line="360" w:lineRule="exact"/>
        <w:jc w:val="both"/>
        <w:rPr>
          <w:rFonts w:asciiTheme="minorHAnsi" w:eastAsia="Verdana" w:hAnsiTheme="minorHAnsi"/>
          <w:sz w:val="24"/>
        </w:rPr>
      </w:pPr>
    </w:p>
    <w:p w14:paraId="3C507555" w14:textId="77777777" w:rsidR="00763165" w:rsidRPr="00837E0B" w:rsidRDefault="00763165" w:rsidP="004B3D2E">
      <w:pPr>
        <w:keepNext w:val="0"/>
        <w:suppressAutoHyphens w:val="0"/>
        <w:spacing w:line="360" w:lineRule="exact"/>
        <w:rPr>
          <w:rFonts w:asciiTheme="minorHAnsi" w:eastAsia="Verdana" w:hAnsiTheme="minorHAnsi"/>
          <w:sz w:val="24"/>
        </w:rPr>
      </w:pPr>
      <w:r w:rsidRPr="00837E0B">
        <w:rPr>
          <w:rFonts w:asciiTheme="minorHAnsi" w:eastAsia="Verdana" w:hAnsiTheme="minorHAnsi"/>
          <w:sz w:val="24"/>
        </w:rPr>
        <w:br w:type="page"/>
      </w:r>
    </w:p>
    <w:p w14:paraId="30014DA1" w14:textId="56326DE4" w:rsidR="00517408" w:rsidRPr="00A32AA8" w:rsidRDefault="00517408" w:rsidP="004B3D2E">
      <w:pPr>
        <w:keepNext w:val="0"/>
        <w:widowControl w:val="0"/>
        <w:suppressAutoHyphens w:val="0"/>
        <w:spacing w:line="360" w:lineRule="exact"/>
        <w:jc w:val="both"/>
        <w:rPr>
          <w:rFonts w:asciiTheme="minorHAnsi" w:hAnsiTheme="minorHAnsi"/>
          <w:sz w:val="24"/>
        </w:rPr>
      </w:pPr>
      <w:r w:rsidRPr="00621285">
        <w:rPr>
          <w:rFonts w:asciiTheme="minorHAnsi" w:eastAsia="Verdana" w:hAnsiTheme="minorHAnsi"/>
          <w:sz w:val="24"/>
        </w:rPr>
        <w:lastRenderedPageBreak/>
        <w:t>(Página de assinaturas 2/2 da “</w:t>
      </w:r>
      <w:r w:rsidR="002230E8" w:rsidRPr="00621285">
        <w:rPr>
          <w:rFonts w:asciiTheme="minorHAnsi" w:eastAsia="Verdana" w:hAnsiTheme="minorHAnsi"/>
          <w:sz w:val="24"/>
        </w:rPr>
        <w:t>Escritura Particular da 6ª</w:t>
      </w:r>
      <w:r w:rsidR="002230E8" w:rsidRPr="0083775D">
        <w:rPr>
          <w:rFonts w:asciiTheme="minorHAnsi" w:eastAsia="Verdana" w:hAnsiTheme="minorHAnsi"/>
          <w:sz w:val="24"/>
        </w:rPr>
        <w:t xml:space="preserve"> Emissão Privada de Debêntures Simples, Não Conversíveis em Ações, em Série Única, da Espécie Quirografária, com Garantia Adicional Fidejussória, a ser Convolada em espécie com Garantia Real e com Garantia Adicional Fidejussória, </w:t>
      </w:r>
      <w:r w:rsidR="002230E8" w:rsidRPr="00070987">
        <w:rPr>
          <w:rFonts w:asciiTheme="minorHAnsi" w:eastAsia="Verdana" w:hAnsiTheme="minorHAnsi"/>
          <w:sz w:val="24"/>
        </w:rPr>
        <w:t>da Vitacon Participações S.A</w:t>
      </w:r>
      <w:r w:rsidR="002230E8" w:rsidRPr="00A32AA8">
        <w:rPr>
          <w:rFonts w:asciiTheme="minorHAnsi" w:eastAsia="Verdana" w:hAnsiTheme="minorHAnsi"/>
          <w:sz w:val="24"/>
        </w:rPr>
        <w:t>.</w:t>
      </w:r>
      <w:r w:rsidRPr="00A32AA8">
        <w:rPr>
          <w:rFonts w:asciiTheme="minorHAnsi" w:eastAsia="Verdana" w:hAnsiTheme="minorHAnsi"/>
          <w:sz w:val="24"/>
        </w:rPr>
        <w:t>”)</w:t>
      </w:r>
    </w:p>
    <w:p w14:paraId="0B9FD809"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0E2F9801" w14:textId="77777777" w:rsidR="00206916" w:rsidRPr="00A32AA8" w:rsidRDefault="00206916" w:rsidP="004B3D2E">
      <w:pPr>
        <w:keepNext w:val="0"/>
        <w:widowControl w:val="0"/>
        <w:suppressAutoHyphens w:val="0"/>
        <w:spacing w:line="360" w:lineRule="exact"/>
        <w:jc w:val="both"/>
        <w:rPr>
          <w:rFonts w:asciiTheme="minorHAnsi" w:hAnsiTheme="minorHAnsi"/>
          <w:sz w:val="24"/>
        </w:rPr>
      </w:pPr>
    </w:p>
    <w:p w14:paraId="52E723D2" w14:textId="77777777" w:rsidR="00206916" w:rsidRPr="0075369C" w:rsidRDefault="00671DFC" w:rsidP="004B3D2E">
      <w:pPr>
        <w:keepNext w:val="0"/>
        <w:widowControl w:val="0"/>
        <w:suppressAutoHyphens w:val="0"/>
        <w:spacing w:line="360" w:lineRule="exact"/>
        <w:jc w:val="both"/>
        <w:rPr>
          <w:rFonts w:asciiTheme="minorHAnsi" w:hAnsiTheme="minorHAnsi"/>
          <w:sz w:val="24"/>
        </w:rPr>
      </w:pPr>
      <w:r w:rsidRPr="00A32AA8">
        <w:rPr>
          <w:rFonts w:asciiTheme="minorHAnsi" w:eastAsia="Verdana" w:hAnsiTheme="minorHAnsi"/>
          <w:sz w:val="24"/>
          <w:u w:val="single"/>
        </w:rPr>
        <w:t>Testemunhas</w:t>
      </w:r>
      <w:r w:rsidRPr="0075369C">
        <w:rPr>
          <w:rFonts w:asciiTheme="minorHAnsi" w:eastAsia="Verdana" w:hAnsiTheme="minorHAnsi"/>
          <w:sz w:val="24"/>
        </w:rPr>
        <w:t>:</w:t>
      </w:r>
    </w:p>
    <w:p w14:paraId="085617BE" w14:textId="77777777" w:rsidR="00206916" w:rsidRPr="0075369C" w:rsidRDefault="00206916" w:rsidP="004B3D2E">
      <w:pPr>
        <w:keepNext w:val="0"/>
        <w:widowControl w:val="0"/>
        <w:suppressAutoHyphens w:val="0"/>
        <w:spacing w:line="360" w:lineRule="exact"/>
        <w:rPr>
          <w:rFonts w:asciiTheme="minorHAnsi" w:hAnsiTheme="minorHAnsi"/>
          <w:sz w:val="24"/>
        </w:rPr>
      </w:pPr>
    </w:p>
    <w:tbl>
      <w:tblPr>
        <w:tblW w:w="8927" w:type="dxa"/>
        <w:tblInd w:w="-69" w:type="dxa"/>
        <w:tblLook w:val="04A0" w:firstRow="1" w:lastRow="0" w:firstColumn="1" w:lastColumn="0" w:noHBand="0" w:noVBand="1"/>
      </w:tblPr>
      <w:tblGrid>
        <w:gridCol w:w="4463"/>
        <w:gridCol w:w="4464"/>
      </w:tblGrid>
      <w:tr w:rsidR="00206916" w:rsidRPr="00F80C15" w14:paraId="3C24227F" w14:textId="77777777" w:rsidTr="0083775D">
        <w:tc>
          <w:tcPr>
            <w:tcW w:w="4463" w:type="dxa"/>
            <w:shd w:val="clear" w:color="auto" w:fill="auto"/>
          </w:tcPr>
          <w:p w14:paraId="69D98F70" w14:textId="77777777" w:rsidR="00206916" w:rsidRPr="0083775D" w:rsidRDefault="00671DFC" w:rsidP="004B3D2E">
            <w:pPr>
              <w:keepNext w:val="0"/>
              <w:widowControl w:val="0"/>
              <w:tabs>
                <w:tab w:val="left" w:pos="70"/>
              </w:tabs>
              <w:suppressAutoHyphens w:val="0"/>
              <w:spacing w:line="360" w:lineRule="exact"/>
              <w:rPr>
                <w:rFonts w:ascii="Calibri" w:hAnsi="Calibri"/>
                <w:sz w:val="24"/>
              </w:rPr>
            </w:pPr>
            <w:r w:rsidRPr="0083775D">
              <w:rPr>
                <w:rFonts w:ascii="Calibri" w:eastAsia="Verdana" w:hAnsi="Calibri"/>
                <w:sz w:val="24"/>
              </w:rPr>
              <w:t>1. _________________________</w:t>
            </w:r>
          </w:p>
          <w:p w14:paraId="5A60BD76" w14:textId="77777777" w:rsidR="00206916" w:rsidRPr="0083775D" w:rsidRDefault="00671DFC" w:rsidP="004B3D2E">
            <w:pPr>
              <w:keepNext w:val="0"/>
              <w:widowControl w:val="0"/>
              <w:tabs>
                <w:tab w:val="left" w:pos="70"/>
              </w:tabs>
              <w:suppressAutoHyphens w:val="0"/>
              <w:spacing w:line="360" w:lineRule="exact"/>
              <w:ind w:left="70"/>
              <w:rPr>
                <w:rFonts w:ascii="Calibri" w:hAnsi="Calibri"/>
                <w:sz w:val="24"/>
              </w:rPr>
            </w:pPr>
            <w:r w:rsidRPr="0083775D">
              <w:rPr>
                <w:rFonts w:ascii="Calibri" w:eastAsia="Verdana" w:hAnsi="Calibri"/>
                <w:sz w:val="24"/>
              </w:rPr>
              <w:t>Nome:</w:t>
            </w:r>
          </w:p>
          <w:p w14:paraId="4C5148C9" w14:textId="77777777" w:rsidR="00206916" w:rsidRPr="0083775D" w:rsidRDefault="00671DFC" w:rsidP="004B3D2E">
            <w:pPr>
              <w:keepNext w:val="0"/>
              <w:widowControl w:val="0"/>
              <w:tabs>
                <w:tab w:val="left" w:pos="70"/>
              </w:tabs>
              <w:suppressAutoHyphens w:val="0"/>
              <w:spacing w:line="360" w:lineRule="exact"/>
              <w:ind w:left="70"/>
              <w:rPr>
                <w:rFonts w:ascii="Calibri" w:hAnsi="Calibri"/>
                <w:sz w:val="24"/>
              </w:rPr>
            </w:pPr>
            <w:r w:rsidRPr="0083775D">
              <w:rPr>
                <w:rFonts w:ascii="Calibri" w:eastAsia="Verdana" w:hAnsi="Calibri"/>
                <w:sz w:val="24"/>
              </w:rPr>
              <w:t>RG:</w:t>
            </w:r>
          </w:p>
          <w:p w14:paraId="65621697" w14:textId="77777777" w:rsidR="00206916" w:rsidRPr="0083775D" w:rsidRDefault="00671DFC" w:rsidP="004B3D2E">
            <w:pPr>
              <w:keepNext w:val="0"/>
              <w:widowControl w:val="0"/>
              <w:tabs>
                <w:tab w:val="left" w:pos="70"/>
              </w:tabs>
              <w:suppressAutoHyphens w:val="0"/>
              <w:spacing w:line="360" w:lineRule="exact"/>
              <w:ind w:left="70"/>
              <w:rPr>
                <w:rFonts w:ascii="Calibri" w:hAnsi="Calibri"/>
                <w:sz w:val="24"/>
              </w:rPr>
            </w:pPr>
            <w:r w:rsidRPr="0083775D">
              <w:rPr>
                <w:rFonts w:ascii="Calibri" w:eastAsia="Verdana" w:hAnsi="Calibri"/>
                <w:sz w:val="24"/>
              </w:rPr>
              <w:t>CPF:</w:t>
            </w:r>
          </w:p>
        </w:tc>
        <w:tc>
          <w:tcPr>
            <w:tcW w:w="4463" w:type="dxa"/>
            <w:shd w:val="clear" w:color="auto" w:fill="auto"/>
          </w:tcPr>
          <w:p w14:paraId="7F099B4F" w14:textId="77777777" w:rsidR="00206916" w:rsidRPr="0083775D" w:rsidRDefault="00671DFC" w:rsidP="004B3D2E">
            <w:pPr>
              <w:keepNext w:val="0"/>
              <w:widowControl w:val="0"/>
              <w:tabs>
                <w:tab w:val="left" w:pos="142"/>
              </w:tabs>
              <w:suppressAutoHyphens w:val="0"/>
              <w:spacing w:line="360" w:lineRule="exact"/>
              <w:rPr>
                <w:rFonts w:ascii="Calibri" w:hAnsi="Calibri"/>
                <w:sz w:val="24"/>
              </w:rPr>
            </w:pPr>
            <w:r w:rsidRPr="0083775D">
              <w:rPr>
                <w:rFonts w:ascii="Calibri" w:eastAsia="Verdana" w:hAnsi="Calibri"/>
                <w:sz w:val="24"/>
              </w:rPr>
              <w:t>2. _________________________</w:t>
            </w:r>
          </w:p>
          <w:p w14:paraId="2E981A97" w14:textId="77777777" w:rsidR="00206916" w:rsidRPr="0083775D" w:rsidRDefault="00671DFC" w:rsidP="004B3D2E">
            <w:pPr>
              <w:keepNext w:val="0"/>
              <w:widowControl w:val="0"/>
              <w:tabs>
                <w:tab w:val="left" w:pos="70"/>
              </w:tabs>
              <w:suppressAutoHyphens w:val="0"/>
              <w:spacing w:line="360" w:lineRule="exact"/>
              <w:ind w:left="106"/>
              <w:rPr>
                <w:rFonts w:ascii="Calibri" w:hAnsi="Calibri"/>
                <w:sz w:val="24"/>
              </w:rPr>
            </w:pPr>
            <w:r w:rsidRPr="0083775D">
              <w:rPr>
                <w:rFonts w:ascii="Calibri" w:eastAsia="Verdana" w:hAnsi="Calibri"/>
                <w:sz w:val="24"/>
              </w:rPr>
              <w:t>Nome:</w:t>
            </w:r>
          </w:p>
          <w:p w14:paraId="1C40D41F" w14:textId="77777777" w:rsidR="00206916" w:rsidRPr="0083775D" w:rsidRDefault="00671DFC" w:rsidP="004B3D2E">
            <w:pPr>
              <w:keepNext w:val="0"/>
              <w:widowControl w:val="0"/>
              <w:tabs>
                <w:tab w:val="left" w:pos="70"/>
              </w:tabs>
              <w:suppressAutoHyphens w:val="0"/>
              <w:spacing w:line="360" w:lineRule="exact"/>
              <w:ind w:left="106"/>
              <w:rPr>
                <w:rFonts w:ascii="Calibri" w:hAnsi="Calibri"/>
                <w:sz w:val="24"/>
              </w:rPr>
            </w:pPr>
            <w:r w:rsidRPr="0083775D">
              <w:rPr>
                <w:rFonts w:ascii="Calibri" w:eastAsia="Verdana" w:hAnsi="Calibri"/>
                <w:sz w:val="24"/>
              </w:rPr>
              <w:t>RG:</w:t>
            </w:r>
          </w:p>
          <w:p w14:paraId="7E1664C0" w14:textId="77777777" w:rsidR="00206916" w:rsidRPr="0083775D" w:rsidRDefault="00671DFC" w:rsidP="004B3D2E">
            <w:pPr>
              <w:keepNext w:val="0"/>
              <w:widowControl w:val="0"/>
              <w:tabs>
                <w:tab w:val="left" w:pos="70"/>
              </w:tabs>
              <w:suppressAutoHyphens w:val="0"/>
              <w:spacing w:line="360" w:lineRule="exact"/>
              <w:ind w:left="106"/>
              <w:rPr>
                <w:rFonts w:ascii="Calibri" w:hAnsi="Calibri"/>
                <w:sz w:val="24"/>
              </w:rPr>
            </w:pPr>
            <w:r w:rsidRPr="0083775D">
              <w:rPr>
                <w:rFonts w:ascii="Calibri" w:eastAsia="Verdana" w:hAnsi="Calibri"/>
                <w:sz w:val="24"/>
              </w:rPr>
              <w:t>CPF:</w:t>
            </w:r>
          </w:p>
        </w:tc>
      </w:tr>
      <w:tr w:rsidR="00206916" w:rsidRPr="00F80C15" w14:paraId="71867E5E" w14:textId="77777777" w:rsidTr="0083775D">
        <w:tc>
          <w:tcPr>
            <w:tcW w:w="4463" w:type="dxa"/>
            <w:shd w:val="clear" w:color="auto" w:fill="auto"/>
          </w:tcPr>
          <w:p w14:paraId="514C28A5" w14:textId="77777777" w:rsidR="00206916" w:rsidRPr="0083775D" w:rsidRDefault="00206916" w:rsidP="004B3D2E">
            <w:pPr>
              <w:keepNext w:val="0"/>
              <w:widowControl w:val="0"/>
              <w:tabs>
                <w:tab w:val="left" w:pos="70"/>
              </w:tabs>
              <w:suppressAutoHyphens w:val="0"/>
              <w:spacing w:line="360" w:lineRule="exact"/>
              <w:rPr>
                <w:rFonts w:ascii="Calibri" w:hAnsi="Calibri"/>
                <w:sz w:val="24"/>
              </w:rPr>
            </w:pPr>
          </w:p>
        </w:tc>
        <w:tc>
          <w:tcPr>
            <w:tcW w:w="4463" w:type="dxa"/>
            <w:shd w:val="clear" w:color="auto" w:fill="auto"/>
          </w:tcPr>
          <w:p w14:paraId="71C018DB" w14:textId="77777777" w:rsidR="00206916" w:rsidRPr="0083775D" w:rsidRDefault="00206916" w:rsidP="004B3D2E">
            <w:pPr>
              <w:keepNext w:val="0"/>
              <w:widowControl w:val="0"/>
              <w:tabs>
                <w:tab w:val="left" w:pos="142"/>
              </w:tabs>
              <w:suppressAutoHyphens w:val="0"/>
              <w:spacing w:line="360" w:lineRule="exact"/>
              <w:rPr>
                <w:rFonts w:ascii="Calibri" w:hAnsi="Calibri"/>
                <w:sz w:val="24"/>
              </w:rPr>
            </w:pPr>
          </w:p>
        </w:tc>
      </w:tr>
    </w:tbl>
    <w:p w14:paraId="4FAAE33E" w14:textId="77777777" w:rsidR="00206916" w:rsidRPr="00A32AA8" w:rsidRDefault="00671DFC" w:rsidP="004B3D2E">
      <w:pPr>
        <w:keepNext w:val="0"/>
        <w:widowControl w:val="0"/>
        <w:suppressAutoHyphens w:val="0"/>
        <w:spacing w:line="360" w:lineRule="exact"/>
        <w:rPr>
          <w:rFonts w:asciiTheme="minorHAnsi" w:hAnsiTheme="minorHAnsi"/>
          <w:sz w:val="24"/>
        </w:rPr>
      </w:pPr>
      <w:r w:rsidRPr="00070987">
        <w:rPr>
          <w:rFonts w:asciiTheme="minorHAnsi" w:hAnsiTheme="minorHAnsi"/>
          <w:sz w:val="24"/>
        </w:rPr>
        <w:br w:type="page"/>
      </w:r>
    </w:p>
    <w:p w14:paraId="4BBCDBA9" w14:textId="20C5A64D" w:rsidR="00966295" w:rsidRPr="00A32AA8" w:rsidRDefault="00966295" w:rsidP="004B3D2E">
      <w:pPr>
        <w:keepNext w:val="0"/>
        <w:widowControl w:val="0"/>
        <w:suppressAutoHyphens w:val="0"/>
        <w:spacing w:line="360" w:lineRule="exact"/>
        <w:jc w:val="center"/>
        <w:rPr>
          <w:rFonts w:asciiTheme="minorHAnsi" w:hAnsiTheme="minorHAnsi"/>
          <w:b/>
          <w:sz w:val="24"/>
        </w:rPr>
      </w:pPr>
      <w:r w:rsidRPr="00A32AA8">
        <w:rPr>
          <w:rFonts w:asciiTheme="minorHAnsi" w:eastAsia="Verdana" w:hAnsiTheme="minorHAnsi"/>
          <w:b/>
          <w:smallCaps/>
          <w:sz w:val="24"/>
        </w:rPr>
        <w:lastRenderedPageBreak/>
        <w:t xml:space="preserve">ANEXO I À </w:t>
      </w:r>
      <w:r w:rsidR="002230E8" w:rsidRPr="0083775D">
        <w:rPr>
          <w:rFonts w:asciiTheme="minorHAnsi" w:eastAsia="Verdana" w:hAnsiTheme="minorHAnsi"/>
          <w:b/>
          <w:sz w:val="24"/>
        </w:rPr>
        <w:t xml:space="preserve">ESCRITURA PARTICULAR DA 6ª EMISSÃO PRIVADA DE DEBÊNTURES SIMPLES, NÃO CONVERSÍVEIS EM AÇÕES, </w:t>
      </w:r>
      <w:r w:rsidR="002230E8" w:rsidRPr="00070987">
        <w:rPr>
          <w:rFonts w:asciiTheme="minorHAnsi" w:eastAsia="Verdana" w:hAnsiTheme="minorHAnsi"/>
          <w:b/>
          <w:sz w:val="24"/>
        </w:rPr>
        <w:t xml:space="preserve">EM SÉRIE ÚNICA, </w:t>
      </w:r>
      <w:r w:rsidR="002230E8" w:rsidRPr="0083775D">
        <w:rPr>
          <w:rFonts w:asciiTheme="minorHAnsi" w:eastAsia="Verdana" w:hAnsiTheme="minorHAnsi"/>
          <w:b/>
          <w:sz w:val="24"/>
        </w:rPr>
        <w:t xml:space="preserve">DA ESPÉCIE QUIROGRAFÁRIA, </w:t>
      </w:r>
      <w:r w:rsidR="002230E8" w:rsidRPr="00070987">
        <w:rPr>
          <w:rFonts w:asciiTheme="minorHAnsi" w:eastAsia="Verdana" w:hAnsiTheme="minorHAnsi"/>
          <w:b/>
          <w:sz w:val="24"/>
        </w:rPr>
        <w:t xml:space="preserve">COM GARANTIA ADICIONAL FIDEJUSSÓRIA, </w:t>
      </w:r>
      <w:r w:rsidR="002230E8" w:rsidRPr="0083775D">
        <w:rPr>
          <w:rFonts w:asciiTheme="minorHAnsi" w:eastAsia="Verdana" w:hAnsiTheme="minorHAnsi"/>
          <w:b/>
          <w:sz w:val="24"/>
        </w:rPr>
        <w:t xml:space="preserve">A SER CONVOLADA EM </w:t>
      </w:r>
      <w:r w:rsidR="002230E8" w:rsidRPr="00070987">
        <w:rPr>
          <w:rFonts w:asciiTheme="minorHAnsi" w:eastAsia="Verdana" w:hAnsiTheme="minorHAnsi"/>
          <w:b/>
          <w:sz w:val="24"/>
        </w:rPr>
        <w:t xml:space="preserve">ESPÉCIE COM </w:t>
      </w:r>
      <w:r w:rsidR="002230E8" w:rsidRPr="0083775D">
        <w:rPr>
          <w:rFonts w:asciiTheme="minorHAnsi" w:eastAsia="Verdana" w:hAnsiTheme="minorHAnsi"/>
          <w:b/>
          <w:sz w:val="24"/>
        </w:rPr>
        <w:t>GARANTIA REAL</w:t>
      </w:r>
      <w:r w:rsidR="002230E8" w:rsidRPr="00070987">
        <w:rPr>
          <w:rFonts w:asciiTheme="minorHAnsi" w:eastAsia="Verdana" w:hAnsiTheme="minorHAnsi"/>
          <w:b/>
          <w:sz w:val="24"/>
        </w:rPr>
        <w:t xml:space="preserve"> E COM GARANTIA ADICIONAL FIDEJUSSÓRIA</w:t>
      </w:r>
      <w:r w:rsidR="002230E8" w:rsidRPr="00A32AA8">
        <w:rPr>
          <w:rFonts w:asciiTheme="minorHAnsi" w:eastAsia="Verdana" w:hAnsiTheme="minorHAnsi"/>
          <w:b/>
          <w:sz w:val="24"/>
        </w:rPr>
        <w:t>,</w:t>
      </w:r>
      <w:r w:rsidR="002230E8" w:rsidRPr="0083775D">
        <w:rPr>
          <w:rFonts w:asciiTheme="minorHAnsi" w:eastAsia="Verdana" w:hAnsiTheme="minorHAnsi"/>
          <w:b/>
          <w:sz w:val="24"/>
        </w:rPr>
        <w:t xml:space="preserve"> DA </w:t>
      </w:r>
      <w:r w:rsidR="002230E8" w:rsidRPr="00070987">
        <w:rPr>
          <w:rFonts w:asciiTheme="minorHAnsi" w:eastAsia="Verdana" w:hAnsiTheme="minorHAnsi"/>
          <w:b/>
          <w:sz w:val="24"/>
        </w:rPr>
        <w:t>VITACON PARTICIPAÇÕES S.A.</w:t>
      </w:r>
    </w:p>
    <w:p w14:paraId="351041E6" w14:textId="2743CAB2" w:rsidR="00966295" w:rsidRPr="00A32AA8" w:rsidRDefault="00966295" w:rsidP="004B3D2E">
      <w:pPr>
        <w:keepNext w:val="0"/>
        <w:widowControl w:val="0"/>
        <w:suppressAutoHyphens w:val="0"/>
        <w:spacing w:line="360" w:lineRule="exact"/>
        <w:jc w:val="center"/>
        <w:rPr>
          <w:rFonts w:asciiTheme="minorHAnsi" w:eastAsia="Verdana" w:hAnsiTheme="minorHAnsi"/>
          <w:b/>
          <w:smallCaps/>
          <w:sz w:val="24"/>
        </w:rPr>
      </w:pPr>
    </w:p>
    <w:p w14:paraId="6EC3E282" w14:textId="3514CBE3" w:rsidR="00966295" w:rsidRPr="00A32AA8" w:rsidRDefault="00872BAF" w:rsidP="004B3D2E">
      <w:pPr>
        <w:keepNext w:val="0"/>
        <w:widowControl w:val="0"/>
        <w:suppressAutoHyphens w:val="0"/>
        <w:spacing w:line="360" w:lineRule="exact"/>
        <w:jc w:val="center"/>
        <w:rPr>
          <w:rFonts w:asciiTheme="minorHAnsi" w:eastAsia="Verdana" w:hAnsiTheme="minorHAnsi"/>
          <w:smallCaps/>
          <w:sz w:val="24"/>
          <w:u w:val="single"/>
        </w:rPr>
      </w:pPr>
      <w:r>
        <w:rPr>
          <w:rFonts w:asciiTheme="minorHAnsi" w:eastAsia="Verdana" w:hAnsiTheme="minorHAnsi" w:cstheme="minorHAnsi"/>
          <w:smallCaps/>
          <w:sz w:val="24"/>
          <w:szCs w:val="24"/>
          <w:u w:val="single"/>
        </w:rPr>
        <w:t xml:space="preserve">Descrição </w:t>
      </w:r>
      <w:r w:rsidR="004521BE">
        <w:rPr>
          <w:rFonts w:asciiTheme="minorHAnsi" w:eastAsia="Verdana" w:hAnsiTheme="minorHAnsi" w:cstheme="minorHAnsi"/>
          <w:smallCaps/>
          <w:sz w:val="24"/>
          <w:szCs w:val="24"/>
          <w:u w:val="single"/>
        </w:rPr>
        <w:t>do</w:t>
      </w:r>
      <w:r w:rsidR="00966295" w:rsidRPr="00F80C15">
        <w:rPr>
          <w:rFonts w:asciiTheme="minorHAnsi" w:eastAsia="Verdana" w:hAnsiTheme="minorHAnsi" w:cstheme="minorHAnsi"/>
          <w:smallCaps/>
          <w:sz w:val="24"/>
          <w:szCs w:val="24"/>
          <w:u w:val="single"/>
        </w:rPr>
        <w:t xml:space="preserve"> </w:t>
      </w:r>
      <w:r w:rsidR="00F11CFF">
        <w:rPr>
          <w:rFonts w:asciiTheme="minorHAnsi" w:eastAsia="Verdana" w:hAnsiTheme="minorHAnsi" w:cstheme="minorHAnsi"/>
          <w:smallCaps/>
          <w:sz w:val="24"/>
          <w:szCs w:val="24"/>
          <w:u w:val="single"/>
        </w:rPr>
        <w:t>Empreendimento Alvo</w:t>
      </w:r>
      <w:r w:rsidR="004D2A7B">
        <w:rPr>
          <w:rFonts w:asciiTheme="minorHAnsi" w:eastAsia="Verdana" w:hAnsiTheme="minorHAnsi" w:cstheme="minorHAnsi"/>
          <w:smallCaps/>
          <w:sz w:val="24"/>
          <w:szCs w:val="24"/>
          <w:u w:val="single"/>
        </w:rPr>
        <w:t xml:space="preserve"> </w:t>
      </w:r>
    </w:p>
    <w:p w14:paraId="0D07BE2D" w14:textId="77777777" w:rsidR="007062C1" w:rsidRPr="00A32AA8" w:rsidRDefault="007062C1" w:rsidP="00E565A6">
      <w:pPr>
        <w:keepNext w:val="0"/>
        <w:suppressAutoHyphens w:val="0"/>
        <w:spacing w:line="360" w:lineRule="exact"/>
        <w:rPr>
          <w:rFonts w:asciiTheme="minorHAnsi" w:eastAsia="Verdana" w:hAnsiTheme="minorHAnsi"/>
          <w:b/>
          <w:smallCaps/>
          <w:sz w:val="24"/>
        </w:rPr>
      </w:pPr>
    </w:p>
    <w:tbl>
      <w:tblPr>
        <w:tblW w:w="8980" w:type="dxa"/>
        <w:tblCellMar>
          <w:left w:w="70" w:type="dxa"/>
          <w:right w:w="70" w:type="dxa"/>
        </w:tblCellMar>
        <w:tblLook w:val="04A0" w:firstRow="1" w:lastRow="0" w:firstColumn="1" w:lastColumn="0" w:noHBand="0" w:noVBand="1"/>
      </w:tblPr>
      <w:tblGrid>
        <w:gridCol w:w="1340"/>
        <w:gridCol w:w="1340"/>
        <w:gridCol w:w="1340"/>
        <w:gridCol w:w="1500"/>
        <w:gridCol w:w="1160"/>
        <w:gridCol w:w="1120"/>
        <w:gridCol w:w="1180"/>
      </w:tblGrid>
      <w:tr w:rsidR="00F123E3" w:rsidRPr="00200FE5" w14:paraId="60C3B228" w14:textId="77777777" w:rsidTr="00355948">
        <w:trPr>
          <w:trHeight w:val="915"/>
        </w:trPr>
        <w:tc>
          <w:tcPr>
            <w:tcW w:w="40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AEF72" w14:textId="77777777" w:rsidR="00F123E3" w:rsidRPr="00200FE5" w:rsidRDefault="00F123E3"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w:t>
            </w:r>
          </w:p>
          <w:p w14:paraId="6F69580B" w14:textId="34C3A9EE" w:rsidR="00F123E3" w:rsidRPr="00200FE5" w:rsidRDefault="00F123E3"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w:t>
            </w:r>
          </w:p>
          <w:p w14:paraId="1DB57220" w14:textId="1BE65C22" w:rsidR="00F123E3" w:rsidRPr="00200FE5" w:rsidRDefault="00F123E3"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w:t>
            </w:r>
          </w:p>
        </w:tc>
        <w:tc>
          <w:tcPr>
            <w:tcW w:w="4960" w:type="dxa"/>
            <w:gridSpan w:val="4"/>
            <w:tcBorders>
              <w:top w:val="single" w:sz="4" w:space="0" w:color="auto"/>
              <w:left w:val="nil"/>
              <w:bottom w:val="single" w:sz="4" w:space="0" w:color="auto"/>
              <w:right w:val="single" w:sz="4" w:space="0" w:color="000000"/>
            </w:tcBorders>
            <w:shd w:val="clear" w:color="auto" w:fill="auto"/>
            <w:vAlign w:val="center"/>
            <w:hideMark/>
          </w:tcPr>
          <w:p w14:paraId="54E7EEDF" w14:textId="77777777" w:rsidR="00F123E3" w:rsidRPr="00200FE5" w:rsidRDefault="00F123E3" w:rsidP="00200FE5">
            <w:pPr>
              <w:keepNext w:val="0"/>
              <w:suppressAutoHyphens w:val="0"/>
              <w:jc w:val="center"/>
              <w:rPr>
                <w:rFonts w:ascii="Calibri" w:hAnsi="Calibri" w:cs="Calibri"/>
                <w:b/>
                <w:bCs/>
                <w:color w:val="auto"/>
                <w:sz w:val="18"/>
                <w:szCs w:val="18"/>
                <w:lang w:eastAsia="pt-BR" w:bidi="ar-SA"/>
              </w:rPr>
            </w:pPr>
            <w:r w:rsidRPr="00200FE5">
              <w:rPr>
                <w:rFonts w:ascii="Calibri" w:hAnsi="Calibri" w:cs="Calibri"/>
                <w:b/>
                <w:bCs/>
                <w:color w:val="auto"/>
                <w:sz w:val="18"/>
                <w:szCs w:val="18"/>
                <w:lang w:eastAsia="pt-BR" w:bidi="ar-SA"/>
              </w:rPr>
              <w:t>Cronograma Tentativo e Indicativo de Utilização dos Recursos</w:t>
            </w:r>
          </w:p>
        </w:tc>
      </w:tr>
      <w:tr w:rsidR="00200FE5" w:rsidRPr="00200FE5" w14:paraId="3501453A" w14:textId="77777777" w:rsidTr="00200FE5">
        <w:trPr>
          <w:trHeight w:val="653"/>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4E969DDE" w14:textId="77777777" w:rsidR="00200FE5" w:rsidRPr="00200FE5" w:rsidRDefault="00200FE5" w:rsidP="00200FE5">
            <w:pPr>
              <w:keepNext w:val="0"/>
              <w:suppressAutoHyphens w:val="0"/>
              <w:jc w:val="center"/>
              <w:rPr>
                <w:rFonts w:ascii="Calibri" w:hAnsi="Calibri" w:cs="Calibri"/>
                <w:b/>
                <w:bCs/>
                <w:color w:val="auto"/>
                <w:sz w:val="18"/>
                <w:szCs w:val="18"/>
                <w:lang w:eastAsia="pt-BR" w:bidi="ar-SA"/>
              </w:rPr>
            </w:pPr>
            <w:r w:rsidRPr="00200FE5">
              <w:rPr>
                <w:rFonts w:ascii="Calibri" w:hAnsi="Calibri" w:cs="Calibri"/>
                <w:b/>
                <w:bCs/>
                <w:color w:val="auto"/>
                <w:sz w:val="18"/>
                <w:szCs w:val="18"/>
                <w:lang w:eastAsia="pt-BR" w:bidi="ar-SA"/>
              </w:rPr>
              <w:t xml:space="preserve">Matrículas do 13º registro de imóveis de são </w:t>
            </w:r>
            <w:proofErr w:type="spellStart"/>
            <w:r w:rsidRPr="00200FE5">
              <w:rPr>
                <w:rFonts w:ascii="Calibri" w:hAnsi="Calibri" w:cs="Calibri"/>
                <w:b/>
                <w:bCs/>
                <w:color w:val="auto"/>
                <w:sz w:val="18"/>
                <w:szCs w:val="18"/>
                <w:lang w:eastAsia="pt-BR" w:bidi="ar-SA"/>
              </w:rPr>
              <w:t>paulo</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033338BA" w14:textId="77777777" w:rsidR="00200FE5" w:rsidRPr="00200FE5" w:rsidRDefault="00200FE5" w:rsidP="00200FE5">
            <w:pPr>
              <w:keepNext w:val="0"/>
              <w:suppressAutoHyphens w:val="0"/>
              <w:jc w:val="center"/>
              <w:rPr>
                <w:rFonts w:ascii="Calibri" w:hAnsi="Calibri" w:cs="Calibri"/>
                <w:b/>
                <w:bCs/>
                <w:color w:val="auto"/>
                <w:sz w:val="18"/>
                <w:szCs w:val="18"/>
                <w:lang w:eastAsia="pt-BR" w:bidi="ar-SA"/>
              </w:rPr>
            </w:pPr>
            <w:r w:rsidRPr="00200FE5">
              <w:rPr>
                <w:rFonts w:ascii="Calibri" w:hAnsi="Calibri" w:cs="Calibri"/>
                <w:b/>
                <w:bCs/>
                <w:color w:val="auto"/>
                <w:sz w:val="18"/>
                <w:szCs w:val="18"/>
                <w:lang w:eastAsia="pt-BR" w:bidi="ar-SA"/>
              </w:rPr>
              <w:t xml:space="preserve">Endereço: Rua </w:t>
            </w:r>
            <w:proofErr w:type="spellStart"/>
            <w:r w:rsidRPr="00200FE5">
              <w:rPr>
                <w:rFonts w:ascii="Calibri" w:hAnsi="Calibri" w:cs="Calibri"/>
                <w:b/>
                <w:bCs/>
                <w:color w:val="auto"/>
                <w:sz w:val="18"/>
                <w:szCs w:val="18"/>
                <w:lang w:eastAsia="pt-BR" w:bidi="ar-SA"/>
              </w:rPr>
              <w:t>Haddock</w:t>
            </w:r>
            <w:proofErr w:type="spellEnd"/>
            <w:r w:rsidRPr="00200FE5">
              <w:rPr>
                <w:rFonts w:ascii="Calibri" w:hAnsi="Calibri" w:cs="Calibri"/>
                <w:b/>
                <w:bCs/>
                <w:color w:val="auto"/>
                <w:sz w:val="18"/>
                <w:szCs w:val="18"/>
                <w:lang w:eastAsia="pt-BR" w:bidi="ar-SA"/>
              </w:rPr>
              <w:t xml:space="preserve"> Lobo nº 347</w:t>
            </w:r>
          </w:p>
        </w:tc>
        <w:tc>
          <w:tcPr>
            <w:tcW w:w="1340" w:type="dxa"/>
            <w:tcBorders>
              <w:top w:val="nil"/>
              <w:left w:val="nil"/>
              <w:bottom w:val="single" w:sz="4" w:space="0" w:color="auto"/>
              <w:right w:val="single" w:sz="4" w:space="0" w:color="auto"/>
            </w:tcBorders>
            <w:shd w:val="clear" w:color="auto" w:fill="auto"/>
            <w:vAlign w:val="center"/>
            <w:hideMark/>
          </w:tcPr>
          <w:p w14:paraId="5F13DA56" w14:textId="77777777" w:rsidR="00200FE5" w:rsidRPr="00200FE5" w:rsidRDefault="00200FE5" w:rsidP="00200FE5">
            <w:pPr>
              <w:keepNext w:val="0"/>
              <w:suppressAutoHyphens w:val="0"/>
              <w:jc w:val="center"/>
              <w:rPr>
                <w:rFonts w:ascii="Calibri" w:hAnsi="Calibri" w:cs="Calibri"/>
                <w:b/>
                <w:bCs/>
                <w:color w:val="auto"/>
                <w:sz w:val="18"/>
                <w:szCs w:val="18"/>
                <w:lang w:eastAsia="pt-BR" w:bidi="ar-SA"/>
              </w:rPr>
            </w:pPr>
            <w:r w:rsidRPr="00200FE5">
              <w:rPr>
                <w:rFonts w:ascii="Calibri" w:hAnsi="Calibri" w:cs="Calibri"/>
                <w:b/>
                <w:bCs/>
                <w:color w:val="auto"/>
                <w:sz w:val="18"/>
                <w:szCs w:val="18"/>
                <w:lang w:eastAsia="pt-BR" w:bidi="ar-SA"/>
              </w:rPr>
              <w:t>Percentual do valor estimado de recursos da Emissão (%)</w:t>
            </w:r>
          </w:p>
        </w:tc>
        <w:tc>
          <w:tcPr>
            <w:tcW w:w="1500" w:type="dxa"/>
            <w:tcBorders>
              <w:top w:val="nil"/>
              <w:left w:val="nil"/>
              <w:bottom w:val="single" w:sz="4" w:space="0" w:color="auto"/>
              <w:right w:val="single" w:sz="4" w:space="0" w:color="auto"/>
            </w:tcBorders>
            <w:shd w:val="clear" w:color="auto" w:fill="auto"/>
            <w:vAlign w:val="center"/>
            <w:hideMark/>
          </w:tcPr>
          <w:p w14:paraId="17ABF9E0" w14:textId="77777777" w:rsidR="00200FE5" w:rsidRPr="00200FE5" w:rsidRDefault="00200FE5" w:rsidP="00200FE5">
            <w:pPr>
              <w:keepNext w:val="0"/>
              <w:suppressAutoHyphens w:val="0"/>
              <w:jc w:val="center"/>
              <w:rPr>
                <w:rFonts w:ascii="Calibri" w:hAnsi="Calibri" w:cs="Calibri"/>
                <w:b/>
                <w:bCs/>
                <w:color w:val="auto"/>
                <w:sz w:val="18"/>
                <w:szCs w:val="18"/>
                <w:lang w:eastAsia="pt-BR" w:bidi="ar-SA"/>
              </w:rPr>
            </w:pPr>
            <w:r w:rsidRPr="00200FE5">
              <w:rPr>
                <w:rFonts w:ascii="Calibri" w:hAnsi="Calibri" w:cs="Calibri"/>
                <w:b/>
                <w:bCs/>
                <w:color w:val="auto"/>
                <w:sz w:val="18"/>
                <w:szCs w:val="18"/>
                <w:lang w:eastAsia="pt-BR" w:bidi="ar-SA"/>
              </w:rPr>
              <w:t>set/2019 a dez/2019</w:t>
            </w:r>
          </w:p>
        </w:tc>
        <w:tc>
          <w:tcPr>
            <w:tcW w:w="1160" w:type="dxa"/>
            <w:tcBorders>
              <w:top w:val="nil"/>
              <w:left w:val="nil"/>
              <w:bottom w:val="single" w:sz="4" w:space="0" w:color="auto"/>
              <w:right w:val="single" w:sz="4" w:space="0" w:color="auto"/>
            </w:tcBorders>
            <w:shd w:val="clear" w:color="auto" w:fill="auto"/>
            <w:vAlign w:val="center"/>
            <w:hideMark/>
          </w:tcPr>
          <w:p w14:paraId="3B9DCEAE" w14:textId="77777777" w:rsidR="00200FE5" w:rsidRPr="00200FE5" w:rsidRDefault="00200FE5" w:rsidP="00200FE5">
            <w:pPr>
              <w:keepNext w:val="0"/>
              <w:suppressAutoHyphens w:val="0"/>
              <w:jc w:val="center"/>
              <w:rPr>
                <w:rFonts w:ascii="Calibri" w:hAnsi="Calibri" w:cs="Calibri"/>
                <w:b/>
                <w:bCs/>
                <w:color w:val="auto"/>
                <w:sz w:val="18"/>
                <w:szCs w:val="18"/>
                <w:lang w:eastAsia="pt-BR" w:bidi="ar-SA"/>
              </w:rPr>
            </w:pPr>
            <w:proofErr w:type="spellStart"/>
            <w:r w:rsidRPr="00200FE5">
              <w:rPr>
                <w:rFonts w:ascii="Calibri" w:hAnsi="Calibri" w:cs="Calibri"/>
                <w:b/>
                <w:bCs/>
                <w:color w:val="auto"/>
                <w:sz w:val="18"/>
                <w:szCs w:val="18"/>
                <w:lang w:eastAsia="pt-BR" w:bidi="ar-SA"/>
              </w:rPr>
              <w:t>jan</w:t>
            </w:r>
            <w:proofErr w:type="spellEnd"/>
            <w:r w:rsidRPr="00200FE5">
              <w:rPr>
                <w:rFonts w:ascii="Calibri" w:hAnsi="Calibri" w:cs="Calibri"/>
                <w:b/>
                <w:bCs/>
                <w:color w:val="auto"/>
                <w:sz w:val="18"/>
                <w:szCs w:val="18"/>
                <w:lang w:eastAsia="pt-BR" w:bidi="ar-SA"/>
              </w:rPr>
              <w:t xml:space="preserve">/2020 a </w:t>
            </w:r>
            <w:proofErr w:type="spellStart"/>
            <w:r w:rsidRPr="00200FE5">
              <w:rPr>
                <w:rFonts w:ascii="Calibri" w:hAnsi="Calibri" w:cs="Calibri"/>
                <w:b/>
                <w:bCs/>
                <w:color w:val="auto"/>
                <w:sz w:val="18"/>
                <w:szCs w:val="18"/>
                <w:lang w:eastAsia="pt-BR" w:bidi="ar-SA"/>
              </w:rPr>
              <w:t>jun</w:t>
            </w:r>
            <w:proofErr w:type="spellEnd"/>
            <w:r w:rsidRPr="00200FE5">
              <w:rPr>
                <w:rFonts w:ascii="Calibri" w:hAnsi="Calibri" w:cs="Calibri"/>
                <w:b/>
                <w:bCs/>
                <w:color w:val="auto"/>
                <w:sz w:val="18"/>
                <w:szCs w:val="18"/>
                <w:lang w:eastAsia="pt-BR" w:bidi="ar-SA"/>
              </w:rPr>
              <w:t>/2020</w:t>
            </w:r>
          </w:p>
        </w:tc>
        <w:tc>
          <w:tcPr>
            <w:tcW w:w="1120" w:type="dxa"/>
            <w:tcBorders>
              <w:top w:val="nil"/>
              <w:left w:val="nil"/>
              <w:bottom w:val="single" w:sz="4" w:space="0" w:color="auto"/>
              <w:right w:val="single" w:sz="4" w:space="0" w:color="auto"/>
            </w:tcBorders>
            <w:shd w:val="clear" w:color="auto" w:fill="auto"/>
            <w:vAlign w:val="center"/>
            <w:hideMark/>
          </w:tcPr>
          <w:p w14:paraId="300ECDEA" w14:textId="77777777" w:rsidR="00200FE5" w:rsidRPr="00200FE5" w:rsidRDefault="00200FE5" w:rsidP="00200FE5">
            <w:pPr>
              <w:keepNext w:val="0"/>
              <w:suppressAutoHyphens w:val="0"/>
              <w:jc w:val="center"/>
              <w:rPr>
                <w:rFonts w:ascii="Calibri" w:hAnsi="Calibri" w:cs="Calibri"/>
                <w:b/>
                <w:bCs/>
                <w:color w:val="auto"/>
                <w:sz w:val="18"/>
                <w:szCs w:val="18"/>
                <w:lang w:eastAsia="pt-BR" w:bidi="ar-SA"/>
              </w:rPr>
            </w:pPr>
            <w:proofErr w:type="spellStart"/>
            <w:r w:rsidRPr="00200FE5">
              <w:rPr>
                <w:rFonts w:ascii="Calibri" w:hAnsi="Calibri" w:cs="Calibri"/>
                <w:b/>
                <w:bCs/>
                <w:color w:val="auto"/>
                <w:sz w:val="18"/>
                <w:szCs w:val="18"/>
                <w:lang w:eastAsia="pt-BR" w:bidi="ar-SA"/>
              </w:rPr>
              <w:t>jul</w:t>
            </w:r>
            <w:proofErr w:type="spellEnd"/>
            <w:r w:rsidRPr="00200FE5">
              <w:rPr>
                <w:rFonts w:ascii="Calibri" w:hAnsi="Calibri" w:cs="Calibri"/>
                <w:b/>
                <w:bCs/>
                <w:color w:val="auto"/>
                <w:sz w:val="18"/>
                <w:szCs w:val="18"/>
                <w:lang w:eastAsia="pt-BR" w:bidi="ar-SA"/>
              </w:rPr>
              <w:t>/2020 a dez/2020</w:t>
            </w:r>
          </w:p>
        </w:tc>
        <w:tc>
          <w:tcPr>
            <w:tcW w:w="1180" w:type="dxa"/>
            <w:tcBorders>
              <w:top w:val="nil"/>
              <w:left w:val="nil"/>
              <w:bottom w:val="single" w:sz="4" w:space="0" w:color="auto"/>
              <w:right w:val="single" w:sz="4" w:space="0" w:color="auto"/>
            </w:tcBorders>
            <w:shd w:val="clear" w:color="auto" w:fill="auto"/>
            <w:vAlign w:val="center"/>
            <w:hideMark/>
          </w:tcPr>
          <w:p w14:paraId="42FE68A4" w14:textId="77777777" w:rsidR="00200FE5" w:rsidRPr="00200FE5" w:rsidRDefault="00200FE5" w:rsidP="00200FE5">
            <w:pPr>
              <w:keepNext w:val="0"/>
              <w:suppressAutoHyphens w:val="0"/>
              <w:jc w:val="center"/>
              <w:rPr>
                <w:rFonts w:ascii="Calibri" w:hAnsi="Calibri" w:cs="Calibri"/>
                <w:b/>
                <w:bCs/>
                <w:color w:val="auto"/>
                <w:sz w:val="18"/>
                <w:szCs w:val="18"/>
                <w:lang w:eastAsia="pt-BR" w:bidi="ar-SA"/>
              </w:rPr>
            </w:pPr>
            <w:proofErr w:type="spellStart"/>
            <w:r w:rsidRPr="00200FE5">
              <w:rPr>
                <w:rFonts w:ascii="Calibri" w:hAnsi="Calibri" w:cs="Calibri"/>
                <w:b/>
                <w:bCs/>
                <w:color w:val="auto"/>
                <w:sz w:val="18"/>
                <w:szCs w:val="18"/>
                <w:lang w:eastAsia="pt-BR" w:bidi="ar-SA"/>
              </w:rPr>
              <w:t>jan</w:t>
            </w:r>
            <w:proofErr w:type="spellEnd"/>
            <w:r w:rsidRPr="00200FE5">
              <w:rPr>
                <w:rFonts w:ascii="Calibri" w:hAnsi="Calibri" w:cs="Calibri"/>
                <w:b/>
                <w:bCs/>
                <w:color w:val="auto"/>
                <w:sz w:val="18"/>
                <w:szCs w:val="18"/>
                <w:lang w:eastAsia="pt-BR" w:bidi="ar-SA"/>
              </w:rPr>
              <w:t xml:space="preserve">/2021 a </w:t>
            </w:r>
            <w:proofErr w:type="spellStart"/>
            <w:r w:rsidRPr="00200FE5">
              <w:rPr>
                <w:rFonts w:ascii="Calibri" w:hAnsi="Calibri" w:cs="Calibri"/>
                <w:b/>
                <w:bCs/>
                <w:color w:val="auto"/>
                <w:sz w:val="18"/>
                <w:szCs w:val="18"/>
                <w:lang w:eastAsia="pt-BR" w:bidi="ar-SA"/>
              </w:rPr>
              <w:t>jun</w:t>
            </w:r>
            <w:proofErr w:type="spellEnd"/>
            <w:r w:rsidRPr="00200FE5">
              <w:rPr>
                <w:rFonts w:ascii="Calibri" w:hAnsi="Calibri" w:cs="Calibri"/>
                <w:b/>
                <w:bCs/>
                <w:color w:val="auto"/>
                <w:sz w:val="18"/>
                <w:szCs w:val="18"/>
                <w:lang w:eastAsia="pt-BR" w:bidi="ar-SA"/>
              </w:rPr>
              <w:t>/2021</w:t>
            </w:r>
          </w:p>
        </w:tc>
      </w:tr>
      <w:tr w:rsidR="00200FE5" w:rsidRPr="00200FE5" w14:paraId="64A40C0F" w14:textId="77777777" w:rsidTr="0049547E">
        <w:trPr>
          <w:trHeight w:val="197"/>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0CC9A04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43.931</w:t>
            </w:r>
          </w:p>
        </w:tc>
        <w:tc>
          <w:tcPr>
            <w:tcW w:w="1340" w:type="dxa"/>
            <w:tcBorders>
              <w:top w:val="nil"/>
              <w:left w:val="nil"/>
              <w:bottom w:val="single" w:sz="4" w:space="0" w:color="auto"/>
              <w:right w:val="single" w:sz="4" w:space="0" w:color="auto"/>
            </w:tcBorders>
            <w:shd w:val="clear" w:color="auto" w:fill="auto"/>
            <w:vAlign w:val="center"/>
            <w:hideMark/>
          </w:tcPr>
          <w:p w14:paraId="2E15C3D1"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Loja 01</w:t>
            </w:r>
          </w:p>
        </w:tc>
        <w:tc>
          <w:tcPr>
            <w:tcW w:w="1340" w:type="dxa"/>
            <w:tcBorders>
              <w:top w:val="nil"/>
              <w:left w:val="nil"/>
              <w:bottom w:val="single" w:sz="4" w:space="0" w:color="auto"/>
              <w:right w:val="single" w:sz="4" w:space="0" w:color="auto"/>
            </w:tcBorders>
            <w:shd w:val="clear" w:color="auto" w:fill="auto"/>
            <w:vAlign w:val="center"/>
            <w:hideMark/>
          </w:tcPr>
          <w:p w14:paraId="1405F97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44407AE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78B8225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4B09904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48F11AF5"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6A3041D8" w14:textId="77777777" w:rsidTr="0049547E">
        <w:trPr>
          <w:trHeight w:val="102"/>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046F7A3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43.932</w:t>
            </w:r>
          </w:p>
        </w:tc>
        <w:tc>
          <w:tcPr>
            <w:tcW w:w="1340" w:type="dxa"/>
            <w:tcBorders>
              <w:top w:val="nil"/>
              <w:left w:val="nil"/>
              <w:bottom w:val="single" w:sz="4" w:space="0" w:color="auto"/>
              <w:right w:val="single" w:sz="4" w:space="0" w:color="auto"/>
            </w:tcBorders>
            <w:shd w:val="clear" w:color="auto" w:fill="auto"/>
            <w:vAlign w:val="center"/>
            <w:hideMark/>
          </w:tcPr>
          <w:p w14:paraId="43B12105"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02</w:t>
            </w:r>
          </w:p>
        </w:tc>
        <w:tc>
          <w:tcPr>
            <w:tcW w:w="1340" w:type="dxa"/>
            <w:tcBorders>
              <w:top w:val="nil"/>
              <w:left w:val="nil"/>
              <w:bottom w:val="single" w:sz="4" w:space="0" w:color="auto"/>
              <w:right w:val="single" w:sz="4" w:space="0" w:color="auto"/>
            </w:tcBorders>
            <w:shd w:val="clear" w:color="auto" w:fill="auto"/>
            <w:vAlign w:val="center"/>
            <w:hideMark/>
          </w:tcPr>
          <w:p w14:paraId="7D4C92C1"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7DA7036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0B3B5C9E"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7F5CE22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295CDA5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22DC7C0E" w14:textId="77777777" w:rsidTr="0049547E">
        <w:trPr>
          <w:trHeight w:val="162"/>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585AF54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43.933</w:t>
            </w:r>
          </w:p>
        </w:tc>
        <w:tc>
          <w:tcPr>
            <w:tcW w:w="1340" w:type="dxa"/>
            <w:tcBorders>
              <w:top w:val="nil"/>
              <w:left w:val="nil"/>
              <w:bottom w:val="single" w:sz="4" w:space="0" w:color="auto"/>
              <w:right w:val="single" w:sz="4" w:space="0" w:color="auto"/>
            </w:tcBorders>
            <w:shd w:val="clear" w:color="auto" w:fill="auto"/>
            <w:noWrap/>
            <w:vAlign w:val="center"/>
            <w:hideMark/>
          </w:tcPr>
          <w:p w14:paraId="3481722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11</w:t>
            </w:r>
          </w:p>
        </w:tc>
        <w:tc>
          <w:tcPr>
            <w:tcW w:w="1340" w:type="dxa"/>
            <w:tcBorders>
              <w:top w:val="nil"/>
              <w:left w:val="nil"/>
              <w:bottom w:val="single" w:sz="4" w:space="0" w:color="auto"/>
              <w:right w:val="single" w:sz="4" w:space="0" w:color="auto"/>
            </w:tcBorders>
            <w:shd w:val="clear" w:color="auto" w:fill="auto"/>
            <w:vAlign w:val="center"/>
            <w:hideMark/>
          </w:tcPr>
          <w:p w14:paraId="6504FA3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0AFFE4B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15F677C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2B5D0C31"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2BA98EE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2B0CB4BE" w14:textId="77777777" w:rsidTr="0049547E">
        <w:trPr>
          <w:trHeight w:val="79"/>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7F8FDEC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43.934</w:t>
            </w:r>
          </w:p>
        </w:tc>
        <w:tc>
          <w:tcPr>
            <w:tcW w:w="1340" w:type="dxa"/>
            <w:tcBorders>
              <w:top w:val="nil"/>
              <w:left w:val="nil"/>
              <w:bottom w:val="single" w:sz="4" w:space="0" w:color="auto"/>
              <w:right w:val="single" w:sz="4" w:space="0" w:color="auto"/>
            </w:tcBorders>
            <w:shd w:val="clear" w:color="auto" w:fill="auto"/>
            <w:vAlign w:val="center"/>
            <w:hideMark/>
          </w:tcPr>
          <w:p w14:paraId="4D62734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Conjunto 12 </w:t>
            </w:r>
          </w:p>
        </w:tc>
        <w:tc>
          <w:tcPr>
            <w:tcW w:w="1340" w:type="dxa"/>
            <w:tcBorders>
              <w:top w:val="nil"/>
              <w:left w:val="nil"/>
              <w:bottom w:val="single" w:sz="4" w:space="0" w:color="auto"/>
              <w:right w:val="single" w:sz="4" w:space="0" w:color="auto"/>
            </w:tcBorders>
            <w:shd w:val="clear" w:color="auto" w:fill="auto"/>
            <w:vAlign w:val="center"/>
            <w:hideMark/>
          </w:tcPr>
          <w:p w14:paraId="54EC3AEF"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059DD71E"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135249C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56E533C1"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31FF528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6482A2D0" w14:textId="77777777" w:rsidTr="0049547E">
        <w:trPr>
          <w:trHeight w:val="268"/>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7EB85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43.935</w:t>
            </w:r>
          </w:p>
        </w:tc>
        <w:tc>
          <w:tcPr>
            <w:tcW w:w="1340" w:type="dxa"/>
            <w:tcBorders>
              <w:top w:val="nil"/>
              <w:left w:val="nil"/>
              <w:bottom w:val="single" w:sz="4" w:space="0" w:color="auto"/>
              <w:right w:val="single" w:sz="4" w:space="0" w:color="auto"/>
            </w:tcBorders>
            <w:shd w:val="clear" w:color="auto" w:fill="auto"/>
            <w:noWrap/>
            <w:vAlign w:val="center"/>
            <w:hideMark/>
          </w:tcPr>
          <w:p w14:paraId="15738B6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21</w:t>
            </w:r>
          </w:p>
        </w:tc>
        <w:tc>
          <w:tcPr>
            <w:tcW w:w="1340" w:type="dxa"/>
            <w:tcBorders>
              <w:top w:val="nil"/>
              <w:left w:val="nil"/>
              <w:bottom w:val="single" w:sz="4" w:space="0" w:color="auto"/>
              <w:right w:val="single" w:sz="4" w:space="0" w:color="auto"/>
            </w:tcBorders>
            <w:shd w:val="clear" w:color="auto" w:fill="auto"/>
            <w:vAlign w:val="center"/>
            <w:hideMark/>
          </w:tcPr>
          <w:p w14:paraId="0CB68F3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52A0B9F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7B0B578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7D28C5B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2036771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0E09395F" w14:textId="77777777" w:rsidTr="0049547E">
        <w:trPr>
          <w:trHeight w:val="129"/>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ACE50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43.936</w:t>
            </w:r>
          </w:p>
        </w:tc>
        <w:tc>
          <w:tcPr>
            <w:tcW w:w="1340" w:type="dxa"/>
            <w:tcBorders>
              <w:top w:val="nil"/>
              <w:left w:val="nil"/>
              <w:bottom w:val="single" w:sz="4" w:space="0" w:color="auto"/>
              <w:right w:val="single" w:sz="4" w:space="0" w:color="auto"/>
            </w:tcBorders>
            <w:shd w:val="clear" w:color="auto" w:fill="auto"/>
            <w:noWrap/>
            <w:vAlign w:val="center"/>
            <w:hideMark/>
          </w:tcPr>
          <w:p w14:paraId="3DDADA6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22</w:t>
            </w:r>
          </w:p>
        </w:tc>
        <w:tc>
          <w:tcPr>
            <w:tcW w:w="1340" w:type="dxa"/>
            <w:tcBorders>
              <w:top w:val="nil"/>
              <w:left w:val="nil"/>
              <w:bottom w:val="single" w:sz="4" w:space="0" w:color="auto"/>
              <w:right w:val="single" w:sz="4" w:space="0" w:color="auto"/>
            </w:tcBorders>
            <w:shd w:val="clear" w:color="auto" w:fill="auto"/>
            <w:vAlign w:val="center"/>
            <w:hideMark/>
          </w:tcPr>
          <w:p w14:paraId="0FF9058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5F56A6D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1A4AB3C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3EDF01C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0C54032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33D9143F" w14:textId="77777777" w:rsidTr="0049547E">
        <w:trPr>
          <w:trHeight w:val="5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EABB5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43.937</w:t>
            </w:r>
          </w:p>
        </w:tc>
        <w:tc>
          <w:tcPr>
            <w:tcW w:w="1340" w:type="dxa"/>
            <w:tcBorders>
              <w:top w:val="nil"/>
              <w:left w:val="nil"/>
              <w:bottom w:val="single" w:sz="4" w:space="0" w:color="auto"/>
              <w:right w:val="single" w:sz="4" w:space="0" w:color="auto"/>
            </w:tcBorders>
            <w:shd w:val="clear" w:color="auto" w:fill="auto"/>
            <w:noWrap/>
            <w:vAlign w:val="center"/>
            <w:hideMark/>
          </w:tcPr>
          <w:p w14:paraId="5220E90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31</w:t>
            </w:r>
          </w:p>
        </w:tc>
        <w:tc>
          <w:tcPr>
            <w:tcW w:w="1340" w:type="dxa"/>
            <w:tcBorders>
              <w:top w:val="nil"/>
              <w:left w:val="nil"/>
              <w:bottom w:val="single" w:sz="4" w:space="0" w:color="auto"/>
              <w:right w:val="single" w:sz="4" w:space="0" w:color="auto"/>
            </w:tcBorders>
            <w:shd w:val="clear" w:color="auto" w:fill="auto"/>
            <w:vAlign w:val="center"/>
            <w:hideMark/>
          </w:tcPr>
          <w:p w14:paraId="539923EF"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350478F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07A1803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59C0615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446362F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6C9C2281" w14:textId="77777777" w:rsidTr="00200FE5">
        <w:trPr>
          <w:trHeight w:val="9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EA7F4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43.938</w:t>
            </w:r>
          </w:p>
        </w:tc>
        <w:tc>
          <w:tcPr>
            <w:tcW w:w="1340" w:type="dxa"/>
            <w:tcBorders>
              <w:top w:val="nil"/>
              <w:left w:val="nil"/>
              <w:bottom w:val="single" w:sz="4" w:space="0" w:color="auto"/>
              <w:right w:val="single" w:sz="4" w:space="0" w:color="auto"/>
            </w:tcBorders>
            <w:shd w:val="clear" w:color="auto" w:fill="auto"/>
            <w:vAlign w:val="center"/>
            <w:hideMark/>
          </w:tcPr>
          <w:p w14:paraId="242221E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98/118 (noventa e oito, cento e dezoito avos) das vagas de garagens</w:t>
            </w:r>
          </w:p>
        </w:tc>
        <w:tc>
          <w:tcPr>
            <w:tcW w:w="1340" w:type="dxa"/>
            <w:tcBorders>
              <w:top w:val="nil"/>
              <w:left w:val="nil"/>
              <w:bottom w:val="single" w:sz="4" w:space="0" w:color="auto"/>
              <w:right w:val="single" w:sz="4" w:space="0" w:color="auto"/>
            </w:tcBorders>
            <w:shd w:val="clear" w:color="auto" w:fill="auto"/>
            <w:vAlign w:val="center"/>
            <w:hideMark/>
          </w:tcPr>
          <w:p w14:paraId="4C7AB97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1B28CB7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07125C8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6674D87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2BA1789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0980DDDF" w14:textId="77777777" w:rsidTr="0049547E">
        <w:trPr>
          <w:trHeight w:val="5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E48D0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43.924</w:t>
            </w:r>
          </w:p>
        </w:tc>
        <w:tc>
          <w:tcPr>
            <w:tcW w:w="1340" w:type="dxa"/>
            <w:tcBorders>
              <w:top w:val="nil"/>
              <w:left w:val="nil"/>
              <w:bottom w:val="single" w:sz="4" w:space="0" w:color="auto"/>
              <w:right w:val="single" w:sz="4" w:space="0" w:color="auto"/>
            </w:tcBorders>
            <w:shd w:val="clear" w:color="auto" w:fill="auto"/>
            <w:noWrap/>
            <w:vAlign w:val="center"/>
            <w:hideMark/>
          </w:tcPr>
          <w:p w14:paraId="2703EBA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32</w:t>
            </w:r>
          </w:p>
        </w:tc>
        <w:tc>
          <w:tcPr>
            <w:tcW w:w="1340" w:type="dxa"/>
            <w:tcBorders>
              <w:top w:val="nil"/>
              <w:left w:val="nil"/>
              <w:bottom w:val="single" w:sz="4" w:space="0" w:color="auto"/>
              <w:right w:val="single" w:sz="4" w:space="0" w:color="auto"/>
            </w:tcBorders>
            <w:shd w:val="clear" w:color="auto" w:fill="auto"/>
            <w:vAlign w:val="center"/>
            <w:hideMark/>
          </w:tcPr>
          <w:p w14:paraId="5C73A3B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5B5D1CC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1E25714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1D76B39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6DD46DB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49240C57" w14:textId="77777777" w:rsidTr="0049547E">
        <w:trPr>
          <w:trHeight w:val="169"/>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C5AE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43.929</w:t>
            </w:r>
          </w:p>
        </w:tc>
        <w:tc>
          <w:tcPr>
            <w:tcW w:w="1340" w:type="dxa"/>
            <w:tcBorders>
              <w:top w:val="nil"/>
              <w:left w:val="nil"/>
              <w:bottom w:val="single" w:sz="4" w:space="0" w:color="auto"/>
              <w:right w:val="single" w:sz="4" w:space="0" w:color="auto"/>
            </w:tcBorders>
            <w:shd w:val="clear" w:color="auto" w:fill="auto"/>
            <w:noWrap/>
            <w:vAlign w:val="center"/>
            <w:hideMark/>
          </w:tcPr>
          <w:p w14:paraId="4DC80DCF"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61</w:t>
            </w:r>
          </w:p>
        </w:tc>
        <w:tc>
          <w:tcPr>
            <w:tcW w:w="1340" w:type="dxa"/>
            <w:tcBorders>
              <w:top w:val="nil"/>
              <w:left w:val="nil"/>
              <w:bottom w:val="single" w:sz="4" w:space="0" w:color="auto"/>
              <w:right w:val="single" w:sz="4" w:space="0" w:color="auto"/>
            </w:tcBorders>
            <w:shd w:val="clear" w:color="auto" w:fill="auto"/>
            <w:vAlign w:val="center"/>
            <w:hideMark/>
          </w:tcPr>
          <w:p w14:paraId="0EC6996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73F746F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706AC0C1"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4A71A785"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0534797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59F16724" w14:textId="77777777" w:rsidTr="0049547E">
        <w:trPr>
          <w:trHeight w:val="88"/>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FA3E1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43.930</w:t>
            </w:r>
          </w:p>
        </w:tc>
        <w:tc>
          <w:tcPr>
            <w:tcW w:w="1340" w:type="dxa"/>
            <w:tcBorders>
              <w:top w:val="nil"/>
              <w:left w:val="nil"/>
              <w:bottom w:val="single" w:sz="4" w:space="0" w:color="auto"/>
              <w:right w:val="single" w:sz="4" w:space="0" w:color="auto"/>
            </w:tcBorders>
            <w:shd w:val="clear" w:color="auto" w:fill="auto"/>
            <w:noWrap/>
            <w:vAlign w:val="center"/>
            <w:hideMark/>
          </w:tcPr>
          <w:p w14:paraId="492D0C6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62</w:t>
            </w:r>
          </w:p>
        </w:tc>
        <w:tc>
          <w:tcPr>
            <w:tcW w:w="1340" w:type="dxa"/>
            <w:tcBorders>
              <w:top w:val="nil"/>
              <w:left w:val="nil"/>
              <w:bottom w:val="single" w:sz="4" w:space="0" w:color="auto"/>
              <w:right w:val="single" w:sz="4" w:space="0" w:color="auto"/>
            </w:tcBorders>
            <w:shd w:val="clear" w:color="auto" w:fill="auto"/>
            <w:vAlign w:val="center"/>
            <w:hideMark/>
          </w:tcPr>
          <w:p w14:paraId="6042155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6239E52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6219D42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13EBB53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5494579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6293C180" w14:textId="77777777" w:rsidTr="0049547E">
        <w:trPr>
          <w:trHeight w:val="133"/>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0EB2C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43.908</w:t>
            </w:r>
          </w:p>
        </w:tc>
        <w:tc>
          <w:tcPr>
            <w:tcW w:w="1340" w:type="dxa"/>
            <w:tcBorders>
              <w:top w:val="nil"/>
              <w:left w:val="nil"/>
              <w:bottom w:val="single" w:sz="4" w:space="0" w:color="auto"/>
              <w:right w:val="single" w:sz="4" w:space="0" w:color="auto"/>
            </w:tcBorders>
            <w:shd w:val="clear" w:color="auto" w:fill="auto"/>
            <w:noWrap/>
            <w:vAlign w:val="center"/>
            <w:hideMark/>
          </w:tcPr>
          <w:p w14:paraId="57EC9EC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71</w:t>
            </w:r>
          </w:p>
        </w:tc>
        <w:tc>
          <w:tcPr>
            <w:tcW w:w="1340" w:type="dxa"/>
            <w:tcBorders>
              <w:top w:val="nil"/>
              <w:left w:val="nil"/>
              <w:bottom w:val="single" w:sz="4" w:space="0" w:color="auto"/>
              <w:right w:val="single" w:sz="4" w:space="0" w:color="auto"/>
            </w:tcBorders>
            <w:shd w:val="clear" w:color="auto" w:fill="auto"/>
            <w:vAlign w:val="center"/>
            <w:hideMark/>
          </w:tcPr>
          <w:p w14:paraId="2B94447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72141D1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08ADDA1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1094AE9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32FB024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2629D768" w14:textId="77777777" w:rsidTr="0049547E">
        <w:trPr>
          <w:trHeight w:val="52"/>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73259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43.909</w:t>
            </w:r>
          </w:p>
        </w:tc>
        <w:tc>
          <w:tcPr>
            <w:tcW w:w="1340" w:type="dxa"/>
            <w:tcBorders>
              <w:top w:val="nil"/>
              <w:left w:val="nil"/>
              <w:bottom w:val="single" w:sz="4" w:space="0" w:color="auto"/>
              <w:right w:val="single" w:sz="4" w:space="0" w:color="auto"/>
            </w:tcBorders>
            <w:shd w:val="clear" w:color="auto" w:fill="auto"/>
            <w:noWrap/>
            <w:vAlign w:val="center"/>
            <w:hideMark/>
          </w:tcPr>
          <w:p w14:paraId="3174EBE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72</w:t>
            </w:r>
          </w:p>
        </w:tc>
        <w:tc>
          <w:tcPr>
            <w:tcW w:w="1340" w:type="dxa"/>
            <w:tcBorders>
              <w:top w:val="nil"/>
              <w:left w:val="nil"/>
              <w:bottom w:val="single" w:sz="4" w:space="0" w:color="auto"/>
              <w:right w:val="single" w:sz="4" w:space="0" w:color="auto"/>
            </w:tcBorders>
            <w:shd w:val="clear" w:color="auto" w:fill="auto"/>
            <w:vAlign w:val="center"/>
            <w:hideMark/>
          </w:tcPr>
          <w:p w14:paraId="6D8A56D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6F32DEE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0D9E51E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0DB9133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1022E7F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00B6D33C" w14:textId="77777777" w:rsidTr="0049547E">
        <w:trPr>
          <w:trHeight w:val="98"/>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39811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43.910</w:t>
            </w:r>
          </w:p>
        </w:tc>
        <w:tc>
          <w:tcPr>
            <w:tcW w:w="1340" w:type="dxa"/>
            <w:tcBorders>
              <w:top w:val="nil"/>
              <w:left w:val="nil"/>
              <w:bottom w:val="single" w:sz="4" w:space="0" w:color="auto"/>
              <w:right w:val="single" w:sz="4" w:space="0" w:color="auto"/>
            </w:tcBorders>
            <w:shd w:val="clear" w:color="auto" w:fill="auto"/>
            <w:noWrap/>
            <w:vAlign w:val="center"/>
            <w:hideMark/>
          </w:tcPr>
          <w:p w14:paraId="6F1AB7D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81</w:t>
            </w:r>
          </w:p>
        </w:tc>
        <w:tc>
          <w:tcPr>
            <w:tcW w:w="1340" w:type="dxa"/>
            <w:tcBorders>
              <w:top w:val="nil"/>
              <w:left w:val="nil"/>
              <w:bottom w:val="single" w:sz="4" w:space="0" w:color="auto"/>
              <w:right w:val="single" w:sz="4" w:space="0" w:color="auto"/>
            </w:tcBorders>
            <w:shd w:val="clear" w:color="auto" w:fill="auto"/>
            <w:vAlign w:val="center"/>
            <w:hideMark/>
          </w:tcPr>
          <w:p w14:paraId="6F0C3E9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43CA5F1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45AF5B7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735490B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0E417875"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3DF14B39" w14:textId="77777777" w:rsidTr="0049547E">
        <w:trPr>
          <w:trHeight w:val="5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D2572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43.911</w:t>
            </w:r>
          </w:p>
        </w:tc>
        <w:tc>
          <w:tcPr>
            <w:tcW w:w="1340" w:type="dxa"/>
            <w:tcBorders>
              <w:top w:val="nil"/>
              <w:left w:val="nil"/>
              <w:bottom w:val="single" w:sz="4" w:space="0" w:color="auto"/>
              <w:right w:val="single" w:sz="4" w:space="0" w:color="auto"/>
            </w:tcBorders>
            <w:shd w:val="clear" w:color="auto" w:fill="auto"/>
            <w:noWrap/>
            <w:vAlign w:val="center"/>
            <w:hideMark/>
          </w:tcPr>
          <w:p w14:paraId="2066290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82</w:t>
            </w:r>
          </w:p>
        </w:tc>
        <w:tc>
          <w:tcPr>
            <w:tcW w:w="1340" w:type="dxa"/>
            <w:tcBorders>
              <w:top w:val="nil"/>
              <w:left w:val="nil"/>
              <w:bottom w:val="single" w:sz="4" w:space="0" w:color="auto"/>
              <w:right w:val="single" w:sz="4" w:space="0" w:color="auto"/>
            </w:tcBorders>
            <w:shd w:val="clear" w:color="auto" w:fill="auto"/>
            <w:vAlign w:val="center"/>
            <w:hideMark/>
          </w:tcPr>
          <w:p w14:paraId="0A4160F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0932171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61ABF13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1C5244E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1B2A399F"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12C3E943" w14:textId="77777777" w:rsidTr="0049547E">
        <w:trPr>
          <w:trHeight w:val="76"/>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DFA7F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43.912</w:t>
            </w:r>
          </w:p>
        </w:tc>
        <w:tc>
          <w:tcPr>
            <w:tcW w:w="1340" w:type="dxa"/>
            <w:tcBorders>
              <w:top w:val="nil"/>
              <w:left w:val="nil"/>
              <w:bottom w:val="single" w:sz="4" w:space="0" w:color="auto"/>
              <w:right w:val="single" w:sz="4" w:space="0" w:color="auto"/>
            </w:tcBorders>
            <w:shd w:val="clear" w:color="auto" w:fill="auto"/>
            <w:noWrap/>
            <w:vAlign w:val="center"/>
            <w:hideMark/>
          </w:tcPr>
          <w:p w14:paraId="5B3B9BE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91</w:t>
            </w:r>
          </w:p>
        </w:tc>
        <w:tc>
          <w:tcPr>
            <w:tcW w:w="1340" w:type="dxa"/>
            <w:tcBorders>
              <w:top w:val="nil"/>
              <w:left w:val="nil"/>
              <w:bottom w:val="single" w:sz="4" w:space="0" w:color="auto"/>
              <w:right w:val="single" w:sz="4" w:space="0" w:color="auto"/>
            </w:tcBorders>
            <w:shd w:val="clear" w:color="auto" w:fill="auto"/>
            <w:vAlign w:val="center"/>
            <w:hideMark/>
          </w:tcPr>
          <w:p w14:paraId="18D8B96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4D4E292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4A8E34A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4C86E94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6EB0E16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27B15843" w14:textId="77777777" w:rsidTr="0049547E">
        <w:trPr>
          <w:trHeight w:val="5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D875B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43.913</w:t>
            </w:r>
          </w:p>
        </w:tc>
        <w:tc>
          <w:tcPr>
            <w:tcW w:w="1340" w:type="dxa"/>
            <w:tcBorders>
              <w:top w:val="nil"/>
              <w:left w:val="nil"/>
              <w:bottom w:val="single" w:sz="4" w:space="0" w:color="auto"/>
              <w:right w:val="single" w:sz="4" w:space="0" w:color="auto"/>
            </w:tcBorders>
            <w:shd w:val="clear" w:color="auto" w:fill="auto"/>
            <w:noWrap/>
            <w:vAlign w:val="center"/>
            <w:hideMark/>
          </w:tcPr>
          <w:p w14:paraId="0B281D0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w:t>
            </w:r>
            <w:r w:rsidRPr="00200FE5">
              <w:rPr>
                <w:rFonts w:ascii="Calibri" w:hAnsi="Calibri" w:cs="Calibri"/>
                <w:color w:val="auto"/>
                <w:sz w:val="18"/>
                <w:szCs w:val="18"/>
                <w:lang w:eastAsia="pt-BR" w:bidi="ar-SA"/>
              </w:rPr>
              <w:t xml:space="preserve"> 92</w:t>
            </w:r>
          </w:p>
        </w:tc>
        <w:tc>
          <w:tcPr>
            <w:tcW w:w="1340" w:type="dxa"/>
            <w:tcBorders>
              <w:top w:val="nil"/>
              <w:left w:val="nil"/>
              <w:bottom w:val="single" w:sz="4" w:space="0" w:color="auto"/>
              <w:right w:val="single" w:sz="4" w:space="0" w:color="auto"/>
            </w:tcBorders>
            <w:shd w:val="clear" w:color="auto" w:fill="auto"/>
            <w:vAlign w:val="center"/>
            <w:hideMark/>
          </w:tcPr>
          <w:p w14:paraId="1CEDAC6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64FC704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436C4F7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2D31472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56842CA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65A9C903" w14:textId="77777777" w:rsidTr="0049547E">
        <w:trPr>
          <w:trHeight w:val="182"/>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93BD2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43.914</w:t>
            </w:r>
          </w:p>
        </w:tc>
        <w:tc>
          <w:tcPr>
            <w:tcW w:w="1340" w:type="dxa"/>
            <w:tcBorders>
              <w:top w:val="nil"/>
              <w:left w:val="nil"/>
              <w:bottom w:val="single" w:sz="4" w:space="0" w:color="auto"/>
              <w:right w:val="single" w:sz="4" w:space="0" w:color="auto"/>
            </w:tcBorders>
            <w:shd w:val="clear" w:color="auto" w:fill="auto"/>
            <w:noWrap/>
            <w:vAlign w:val="center"/>
            <w:hideMark/>
          </w:tcPr>
          <w:p w14:paraId="13CC97E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101</w:t>
            </w:r>
          </w:p>
        </w:tc>
        <w:tc>
          <w:tcPr>
            <w:tcW w:w="1340" w:type="dxa"/>
            <w:tcBorders>
              <w:top w:val="nil"/>
              <w:left w:val="nil"/>
              <w:bottom w:val="single" w:sz="4" w:space="0" w:color="auto"/>
              <w:right w:val="single" w:sz="4" w:space="0" w:color="auto"/>
            </w:tcBorders>
            <w:shd w:val="clear" w:color="auto" w:fill="auto"/>
            <w:vAlign w:val="center"/>
            <w:hideMark/>
          </w:tcPr>
          <w:p w14:paraId="2AED244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6694C48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7445477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20D4605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0E8028C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669547FB" w14:textId="77777777" w:rsidTr="0049547E">
        <w:trPr>
          <w:trHeight w:val="5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916D0E"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43.915</w:t>
            </w:r>
          </w:p>
        </w:tc>
        <w:tc>
          <w:tcPr>
            <w:tcW w:w="1340" w:type="dxa"/>
            <w:tcBorders>
              <w:top w:val="nil"/>
              <w:left w:val="nil"/>
              <w:bottom w:val="single" w:sz="4" w:space="0" w:color="auto"/>
              <w:right w:val="single" w:sz="4" w:space="0" w:color="auto"/>
            </w:tcBorders>
            <w:shd w:val="clear" w:color="auto" w:fill="auto"/>
            <w:noWrap/>
            <w:vAlign w:val="center"/>
            <w:hideMark/>
          </w:tcPr>
          <w:p w14:paraId="0F117A5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102</w:t>
            </w:r>
          </w:p>
        </w:tc>
        <w:tc>
          <w:tcPr>
            <w:tcW w:w="1340" w:type="dxa"/>
            <w:tcBorders>
              <w:top w:val="nil"/>
              <w:left w:val="nil"/>
              <w:bottom w:val="single" w:sz="4" w:space="0" w:color="auto"/>
              <w:right w:val="single" w:sz="4" w:space="0" w:color="auto"/>
            </w:tcBorders>
            <w:shd w:val="clear" w:color="auto" w:fill="auto"/>
            <w:vAlign w:val="center"/>
            <w:hideMark/>
          </w:tcPr>
          <w:p w14:paraId="2C8E532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6B192EA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401F7F9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136E328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0596004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3B8EC010" w14:textId="77777777" w:rsidTr="0049547E">
        <w:trPr>
          <w:trHeight w:val="14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F75E2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43.916</w:t>
            </w:r>
          </w:p>
        </w:tc>
        <w:tc>
          <w:tcPr>
            <w:tcW w:w="1340" w:type="dxa"/>
            <w:tcBorders>
              <w:top w:val="nil"/>
              <w:left w:val="nil"/>
              <w:bottom w:val="single" w:sz="4" w:space="0" w:color="auto"/>
              <w:right w:val="single" w:sz="4" w:space="0" w:color="auto"/>
            </w:tcBorders>
            <w:shd w:val="clear" w:color="auto" w:fill="auto"/>
            <w:noWrap/>
            <w:vAlign w:val="center"/>
            <w:hideMark/>
          </w:tcPr>
          <w:p w14:paraId="37E2A15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111</w:t>
            </w:r>
          </w:p>
        </w:tc>
        <w:tc>
          <w:tcPr>
            <w:tcW w:w="1340" w:type="dxa"/>
            <w:tcBorders>
              <w:top w:val="nil"/>
              <w:left w:val="nil"/>
              <w:bottom w:val="single" w:sz="4" w:space="0" w:color="auto"/>
              <w:right w:val="single" w:sz="4" w:space="0" w:color="auto"/>
            </w:tcBorders>
            <w:shd w:val="clear" w:color="auto" w:fill="auto"/>
            <w:vAlign w:val="center"/>
            <w:hideMark/>
          </w:tcPr>
          <w:p w14:paraId="0C54EE9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3151B1C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261D1AF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45A07E7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3920D4C1"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57916C78" w14:textId="77777777" w:rsidTr="0049547E">
        <w:trPr>
          <w:trHeight w:val="192"/>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6AF86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43.917</w:t>
            </w:r>
          </w:p>
        </w:tc>
        <w:tc>
          <w:tcPr>
            <w:tcW w:w="1340" w:type="dxa"/>
            <w:tcBorders>
              <w:top w:val="nil"/>
              <w:left w:val="nil"/>
              <w:bottom w:val="single" w:sz="4" w:space="0" w:color="auto"/>
              <w:right w:val="single" w:sz="4" w:space="0" w:color="auto"/>
            </w:tcBorders>
            <w:shd w:val="clear" w:color="auto" w:fill="auto"/>
            <w:noWrap/>
            <w:vAlign w:val="center"/>
            <w:hideMark/>
          </w:tcPr>
          <w:p w14:paraId="18C7A7E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112</w:t>
            </w:r>
          </w:p>
        </w:tc>
        <w:tc>
          <w:tcPr>
            <w:tcW w:w="1340" w:type="dxa"/>
            <w:tcBorders>
              <w:top w:val="nil"/>
              <w:left w:val="nil"/>
              <w:bottom w:val="single" w:sz="4" w:space="0" w:color="auto"/>
              <w:right w:val="single" w:sz="4" w:space="0" w:color="auto"/>
            </w:tcBorders>
            <w:shd w:val="clear" w:color="auto" w:fill="auto"/>
            <w:vAlign w:val="center"/>
            <w:hideMark/>
          </w:tcPr>
          <w:p w14:paraId="3E8072A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60BC2E1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2E40062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69383CE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2D84B7F1"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0B41E2E5" w14:textId="77777777" w:rsidTr="0078238A">
        <w:trPr>
          <w:trHeight w:val="109"/>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FB2239"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43.918</w:t>
            </w:r>
          </w:p>
        </w:tc>
        <w:tc>
          <w:tcPr>
            <w:tcW w:w="1340" w:type="dxa"/>
            <w:tcBorders>
              <w:top w:val="nil"/>
              <w:left w:val="nil"/>
              <w:bottom w:val="single" w:sz="4" w:space="0" w:color="auto"/>
              <w:right w:val="single" w:sz="4" w:space="0" w:color="auto"/>
            </w:tcBorders>
            <w:shd w:val="clear" w:color="auto" w:fill="auto"/>
            <w:noWrap/>
            <w:vAlign w:val="center"/>
            <w:hideMark/>
          </w:tcPr>
          <w:p w14:paraId="3D5C840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121</w:t>
            </w:r>
          </w:p>
        </w:tc>
        <w:tc>
          <w:tcPr>
            <w:tcW w:w="1340" w:type="dxa"/>
            <w:tcBorders>
              <w:top w:val="nil"/>
              <w:left w:val="nil"/>
              <w:bottom w:val="single" w:sz="4" w:space="0" w:color="auto"/>
              <w:right w:val="single" w:sz="4" w:space="0" w:color="auto"/>
            </w:tcBorders>
            <w:shd w:val="clear" w:color="auto" w:fill="auto"/>
            <w:vAlign w:val="center"/>
            <w:hideMark/>
          </w:tcPr>
          <w:p w14:paraId="2141D78A"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75F683A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0D257231"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709A711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6FF0FDB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05D24FF3" w14:textId="77777777" w:rsidTr="0078238A">
        <w:trPr>
          <w:trHeight w:val="156"/>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AA327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43.919</w:t>
            </w:r>
          </w:p>
        </w:tc>
        <w:tc>
          <w:tcPr>
            <w:tcW w:w="1340" w:type="dxa"/>
            <w:tcBorders>
              <w:top w:val="nil"/>
              <w:left w:val="nil"/>
              <w:bottom w:val="single" w:sz="4" w:space="0" w:color="auto"/>
              <w:right w:val="single" w:sz="4" w:space="0" w:color="auto"/>
            </w:tcBorders>
            <w:shd w:val="clear" w:color="auto" w:fill="auto"/>
            <w:noWrap/>
            <w:vAlign w:val="center"/>
            <w:hideMark/>
          </w:tcPr>
          <w:p w14:paraId="115E35A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122</w:t>
            </w:r>
          </w:p>
        </w:tc>
        <w:tc>
          <w:tcPr>
            <w:tcW w:w="1340" w:type="dxa"/>
            <w:tcBorders>
              <w:top w:val="nil"/>
              <w:left w:val="nil"/>
              <w:bottom w:val="single" w:sz="4" w:space="0" w:color="auto"/>
              <w:right w:val="single" w:sz="4" w:space="0" w:color="auto"/>
            </w:tcBorders>
            <w:shd w:val="clear" w:color="auto" w:fill="auto"/>
            <w:vAlign w:val="center"/>
            <w:hideMark/>
          </w:tcPr>
          <w:p w14:paraId="663D136B"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501EE23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4BD9128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61A78D0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73D9CE75"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569D15D1" w14:textId="77777777" w:rsidTr="0078238A">
        <w:trPr>
          <w:trHeight w:val="23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51D10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43.920</w:t>
            </w:r>
          </w:p>
        </w:tc>
        <w:tc>
          <w:tcPr>
            <w:tcW w:w="1340" w:type="dxa"/>
            <w:tcBorders>
              <w:top w:val="nil"/>
              <w:left w:val="nil"/>
              <w:bottom w:val="single" w:sz="4" w:space="0" w:color="auto"/>
              <w:right w:val="single" w:sz="4" w:space="0" w:color="auto"/>
            </w:tcBorders>
            <w:shd w:val="clear" w:color="auto" w:fill="auto"/>
            <w:noWrap/>
            <w:vAlign w:val="center"/>
            <w:hideMark/>
          </w:tcPr>
          <w:p w14:paraId="0DCDCD45"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131</w:t>
            </w:r>
          </w:p>
        </w:tc>
        <w:tc>
          <w:tcPr>
            <w:tcW w:w="1340" w:type="dxa"/>
            <w:tcBorders>
              <w:top w:val="nil"/>
              <w:left w:val="nil"/>
              <w:bottom w:val="single" w:sz="4" w:space="0" w:color="auto"/>
              <w:right w:val="single" w:sz="4" w:space="0" w:color="auto"/>
            </w:tcBorders>
            <w:shd w:val="clear" w:color="auto" w:fill="auto"/>
            <w:vAlign w:val="center"/>
            <w:hideMark/>
          </w:tcPr>
          <w:p w14:paraId="2B48992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1B2717ED"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45CD948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7AC79FB5"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5746EA7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5E89376C" w14:textId="77777777" w:rsidTr="0078238A">
        <w:trPr>
          <w:trHeight w:val="12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5ADD2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43.921</w:t>
            </w:r>
          </w:p>
        </w:tc>
        <w:tc>
          <w:tcPr>
            <w:tcW w:w="1340" w:type="dxa"/>
            <w:tcBorders>
              <w:top w:val="nil"/>
              <w:left w:val="nil"/>
              <w:bottom w:val="single" w:sz="4" w:space="0" w:color="auto"/>
              <w:right w:val="single" w:sz="4" w:space="0" w:color="auto"/>
            </w:tcBorders>
            <w:shd w:val="clear" w:color="auto" w:fill="auto"/>
            <w:noWrap/>
            <w:vAlign w:val="center"/>
            <w:hideMark/>
          </w:tcPr>
          <w:p w14:paraId="2FE3D08E"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132</w:t>
            </w:r>
          </w:p>
        </w:tc>
        <w:tc>
          <w:tcPr>
            <w:tcW w:w="1340" w:type="dxa"/>
            <w:tcBorders>
              <w:top w:val="nil"/>
              <w:left w:val="nil"/>
              <w:bottom w:val="single" w:sz="4" w:space="0" w:color="auto"/>
              <w:right w:val="single" w:sz="4" w:space="0" w:color="auto"/>
            </w:tcBorders>
            <w:shd w:val="clear" w:color="auto" w:fill="auto"/>
            <w:vAlign w:val="center"/>
            <w:hideMark/>
          </w:tcPr>
          <w:p w14:paraId="51C49CD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7EC0F7D5"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4BF09486"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677EB31E"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02AA68F5"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7883F9DA" w14:textId="77777777" w:rsidTr="00011C01">
        <w:trPr>
          <w:trHeight w:val="5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2021D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43.922</w:t>
            </w:r>
          </w:p>
        </w:tc>
        <w:tc>
          <w:tcPr>
            <w:tcW w:w="1340" w:type="dxa"/>
            <w:tcBorders>
              <w:top w:val="nil"/>
              <w:left w:val="nil"/>
              <w:bottom w:val="single" w:sz="4" w:space="0" w:color="auto"/>
              <w:right w:val="single" w:sz="4" w:space="0" w:color="auto"/>
            </w:tcBorders>
            <w:shd w:val="clear" w:color="auto" w:fill="auto"/>
            <w:noWrap/>
            <w:vAlign w:val="center"/>
            <w:hideMark/>
          </w:tcPr>
          <w:p w14:paraId="58BE623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141</w:t>
            </w:r>
          </w:p>
        </w:tc>
        <w:tc>
          <w:tcPr>
            <w:tcW w:w="1340" w:type="dxa"/>
            <w:tcBorders>
              <w:top w:val="nil"/>
              <w:left w:val="nil"/>
              <w:bottom w:val="single" w:sz="4" w:space="0" w:color="auto"/>
              <w:right w:val="single" w:sz="4" w:space="0" w:color="auto"/>
            </w:tcBorders>
            <w:shd w:val="clear" w:color="auto" w:fill="auto"/>
            <w:vAlign w:val="center"/>
            <w:hideMark/>
          </w:tcPr>
          <w:p w14:paraId="1ACB75AF"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nil"/>
              <w:left w:val="nil"/>
              <w:bottom w:val="single" w:sz="4" w:space="0" w:color="auto"/>
              <w:right w:val="single" w:sz="4" w:space="0" w:color="auto"/>
            </w:tcBorders>
            <w:shd w:val="clear" w:color="auto" w:fill="auto"/>
            <w:vAlign w:val="center"/>
            <w:hideMark/>
          </w:tcPr>
          <w:p w14:paraId="0A6E84E8"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nil"/>
              <w:left w:val="nil"/>
              <w:bottom w:val="single" w:sz="4" w:space="0" w:color="auto"/>
              <w:right w:val="single" w:sz="4" w:space="0" w:color="auto"/>
            </w:tcBorders>
            <w:shd w:val="clear" w:color="auto" w:fill="auto"/>
            <w:vAlign w:val="center"/>
            <w:hideMark/>
          </w:tcPr>
          <w:p w14:paraId="4CED72F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nil"/>
              <w:left w:val="nil"/>
              <w:bottom w:val="single" w:sz="4" w:space="0" w:color="auto"/>
              <w:right w:val="single" w:sz="4" w:space="0" w:color="auto"/>
            </w:tcBorders>
            <w:shd w:val="clear" w:color="auto" w:fill="auto"/>
            <w:vAlign w:val="center"/>
            <w:hideMark/>
          </w:tcPr>
          <w:p w14:paraId="4C5FB6BC"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nil"/>
              <w:left w:val="nil"/>
              <w:bottom w:val="single" w:sz="4" w:space="0" w:color="auto"/>
              <w:right w:val="single" w:sz="4" w:space="0" w:color="auto"/>
            </w:tcBorders>
            <w:shd w:val="clear" w:color="auto" w:fill="auto"/>
            <w:vAlign w:val="center"/>
            <w:hideMark/>
          </w:tcPr>
          <w:p w14:paraId="0EF217B3"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200FE5" w:rsidRPr="00200FE5" w14:paraId="23CA97CD" w14:textId="77777777" w:rsidTr="00011C01">
        <w:trPr>
          <w:trHeight w:val="5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5198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43.923</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168046B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Conjunto 142</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52251CF7"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3,704%</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4D504B2"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2.114.605,54 </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2B22201E"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5736F7B0"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72C8FE24" w14:textId="77777777" w:rsidR="00200FE5" w:rsidRPr="00200FE5" w:rsidRDefault="00200FE5" w:rsidP="00200FE5">
            <w:pPr>
              <w:keepNext w:val="0"/>
              <w:suppressAutoHyphens w:val="0"/>
              <w:jc w:val="center"/>
              <w:rPr>
                <w:rFonts w:ascii="Calibri" w:hAnsi="Calibri" w:cs="Calibri"/>
                <w:sz w:val="18"/>
                <w:szCs w:val="18"/>
                <w:lang w:eastAsia="pt-BR" w:bidi="ar-SA"/>
              </w:rPr>
            </w:pPr>
            <w:r w:rsidRPr="00200FE5">
              <w:rPr>
                <w:rFonts w:ascii="Calibri" w:hAnsi="Calibri" w:cs="Calibri"/>
                <w:sz w:val="18"/>
                <w:szCs w:val="18"/>
                <w:lang w:eastAsia="pt-BR" w:bidi="ar-SA"/>
              </w:rPr>
              <w:t xml:space="preserve"> 292.801,87 </w:t>
            </w:r>
          </w:p>
        </w:tc>
      </w:tr>
      <w:tr w:rsidR="00921EE5" w:rsidRPr="00200FE5" w14:paraId="64FAB235" w14:textId="77777777" w:rsidTr="00DD6F4D">
        <w:trPr>
          <w:trHeight w:val="5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A7F24" w14:textId="77777777" w:rsidR="00921EE5" w:rsidRPr="00200FE5" w:rsidRDefault="00921EE5" w:rsidP="00200FE5">
            <w:pPr>
              <w:keepNext w:val="0"/>
              <w:suppressAutoHyphens w:val="0"/>
              <w:jc w:val="center"/>
              <w:rPr>
                <w:rFonts w:ascii="Calibri" w:hAnsi="Calibri" w:cs="Calibri"/>
                <w:sz w:val="18"/>
                <w:szCs w:val="18"/>
                <w:lang w:eastAsia="pt-BR" w:bidi="ar-SA"/>
              </w:rPr>
            </w:pPr>
          </w:p>
        </w:tc>
        <w:tc>
          <w:tcPr>
            <w:tcW w:w="1340" w:type="dxa"/>
            <w:tcBorders>
              <w:top w:val="single" w:sz="4" w:space="0" w:color="auto"/>
              <w:left w:val="nil"/>
              <w:bottom w:val="single" w:sz="4" w:space="0" w:color="auto"/>
              <w:right w:val="single" w:sz="4" w:space="0" w:color="auto"/>
            </w:tcBorders>
            <w:shd w:val="clear" w:color="auto" w:fill="auto"/>
            <w:noWrap/>
            <w:vAlign w:val="center"/>
          </w:tcPr>
          <w:p w14:paraId="214C764D" w14:textId="77777777" w:rsidR="00921EE5" w:rsidRPr="00200FE5" w:rsidRDefault="00921EE5" w:rsidP="00200FE5">
            <w:pPr>
              <w:keepNext w:val="0"/>
              <w:suppressAutoHyphens w:val="0"/>
              <w:jc w:val="center"/>
              <w:rPr>
                <w:rFonts w:ascii="Calibri" w:hAnsi="Calibri" w:cs="Calibri"/>
                <w:sz w:val="18"/>
                <w:szCs w:val="18"/>
                <w:lang w:eastAsia="pt-BR" w:bidi="ar-SA"/>
              </w:rPr>
            </w:pPr>
          </w:p>
        </w:tc>
        <w:tc>
          <w:tcPr>
            <w:tcW w:w="1340" w:type="dxa"/>
            <w:tcBorders>
              <w:top w:val="single" w:sz="4" w:space="0" w:color="auto"/>
              <w:left w:val="nil"/>
              <w:bottom w:val="single" w:sz="4" w:space="0" w:color="auto"/>
              <w:right w:val="single" w:sz="4" w:space="0" w:color="auto"/>
            </w:tcBorders>
            <w:shd w:val="clear" w:color="auto" w:fill="auto"/>
            <w:vAlign w:val="center"/>
          </w:tcPr>
          <w:p w14:paraId="0D6322DF" w14:textId="421E5712" w:rsidR="00921EE5" w:rsidRPr="00986B42" w:rsidRDefault="00921EE5" w:rsidP="00200FE5">
            <w:pPr>
              <w:keepNext w:val="0"/>
              <w:suppressAutoHyphens w:val="0"/>
              <w:jc w:val="center"/>
              <w:rPr>
                <w:rFonts w:ascii="Calibri" w:hAnsi="Calibri" w:cs="Calibri"/>
                <w:b/>
                <w:bCs/>
                <w:sz w:val="18"/>
                <w:szCs w:val="18"/>
                <w:lang w:eastAsia="pt-BR" w:bidi="ar-SA"/>
              </w:rPr>
            </w:pPr>
            <w:r w:rsidRPr="00986B42">
              <w:rPr>
                <w:rFonts w:ascii="Calibri" w:hAnsi="Calibri" w:cs="Calibri"/>
                <w:b/>
                <w:bCs/>
                <w:sz w:val="18"/>
                <w:szCs w:val="18"/>
                <w:lang w:eastAsia="pt-BR" w:bidi="ar-SA"/>
              </w:rPr>
              <w:t>100%</w:t>
            </w:r>
          </w:p>
        </w:tc>
        <w:tc>
          <w:tcPr>
            <w:tcW w:w="4960" w:type="dxa"/>
            <w:gridSpan w:val="4"/>
            <w:tcBorders>
              <w:top w:val="single" w:sz="4" w:space="0" w:color="auto"/>
              <w:left w:val="nil"/>
              <w:bottom w:val="single" w:sz="4" w:space="0" w:color="auto"/>
              <w:right w:val="single" w:sz="4" w:space="0" w:color="auto"/>
            </w:tcBorders>
            <w:shd w:val="clear" w:color="auto" w:fill="auto"/>
            <w:vAlign w:val="center"/>
          </w:tcPr>
          <w:p w14:paraId="6E5C461D" w14:textId="21A4D2D7" w:rsidR="00921EE5" w:rsidRPr="00986B42" w:rsidRDefault="00921EE5" w:rsidP="00200FE5">
            <w:pPr>
              <w:keepNext w:val="0"/>
              <w:suppressAutoHyphens w:val="0"/>
              <w:jc w:val="center"/>
              <w:rPr>
                <w:rFonts w:ascii="Calibri" w:hAnsi="Calibri" w:cs="Calibri"/>
                <w:b/>
                <w:bCs/>
                <w:sz w:val="18"/>
                <w:szCs w:val="18"/>
                <w:lang w:eastAsia="pt-BR" w:bidi="ar-SA"/>
              </w:rPr>
            </w:pPr>
            <w:r w:rsidRPr="00986B42">
              <w:rPr>
                <w:rFonts w:ascii="Calibri" w:hAnsi="Calibri" w:cs="Calibri"/>
                <w:b/>
                <w:bCs/>
                <w:sz w:val="18"/>
                <w:szCs w:val="18"/>
                <w:lang w:eastAsia="pt-BR" w:bidi="ar-SA"/>
              </w:rPr>
              <w:t xml:space="preserve">Total: </w:t>
            </w:r>
            <w:r w:rsidR="00986B42" w:rsidRPr="00986B42">
              <w:rPr>
                <w:rFonts w:ascii="Calibri" w:hAnsi="Calibri" w:cs="Calibri"/>
                <w:b/>
                <w:bCs/>
                <w:sz w:val="18"/>
                <w:szCs w:val="18"/>
                <w:lang w:eastAsia="pt-BR" w:bidi="ar-SA"/>
              </w:rPr>
              <w:t>R$ 65.000.000,00</w:t>
            </w:r>
          </w:p>
        </w:tc>
      </w:tr>
    </w:tbl>
    <w:p w14:paraId="6938B950" w14:textId="41C4B1E9" w:rsidR="00966295" w:rsidRPr="00070987" w:rsidRDefault="00966295" w:rsidP="00E565A6">
      <w:pPr>
        <w:keepNext w:val="0"/>
        <w:suppressAutoHyphens w:val="0"/>
        <w:spacing w:line="360" w:lineRule="exact"/>
        <w:rPr>
          <w:rFonts w:asciiTheme="minorHAnsi" w:eastAsia="Verdana" w:hAnsiTheme="minorHAnsi"/>
          <w:b/>
          <w:smallCaps/>
          <w:sz w:val="24"/>
        </w:rPr>
      </w:pPr>
    </w:p>
    <w:p w14:paraId="6DA6961A" w14:textId="77777777" w:rsidR="00680DE3" w:rsidRDefault="00680DE3">
      <w:pPr>
        <w:keepNext w:val="0"/>
        <w:suppressAutoHyphens w:val="0"/>
        <w:rPr>
          <w:rFonts w:asciiTheme="minorHAnsi" w:eastAsia="Verdana" w:hAnsiTheme="minorHAnsi"/>
          <w:b/>
          <w:smallCaps/>
          <w:sz w:val="24"/>
        </w:rPr>
      </w:pPr>
      <w:r>
        <w:rPr>
          <w:rFonts w:asciiTheme="minorHAnsi" w:eastAsia="Verdana" w:hAnsiTheme="minorHAnsi"/>
          <w:b/>
          <w:smallCaps/>
          <w:sz w:val="24"/>
        </w:rPr>
        <w:br w:type="page"/>
      </w:r>
    </w:p>
    <w:p w14:paraId="5220EF59" w14:textId="3FEC7739" w:rsidR="00206916" w:rsidRPr="00070987" w:rsidRDefault="008B2B98" w:rsidP="004B3D2E">
      <w:pPr>
        <w:keepNext w:val="0"/>
        <w:widowControl w:val="0"/>
        <w:suppressAutoHyphens w:val="0"/>
        <w:spacing w:line="360" w:lineRule="exact"/>
        <w:jc w:val="center"/>
        <w:rPr>
          <w:rFonts w:asciiTheme="minorHAnsi" w:hAnsiTheme="minorHAnsi"/>
          <w:b/>
          <w:sz w:val="24"/>
        </w:rPr>
      </w:pPr>
      <w:r w:rsidRPr="00070987">
        <w:rPr>
          <w:rFonts w:asciiTheme="minorHAnsi" w:eastAsia="Verdana" w:hAnsiTheme="minorHAnsi"/>
          <w:b/>
          <w:smallCaps/>
          <w:sz w:val="24"/>
        </w:rPr>
        <w:lastRenderedPageBreak/>
        <w:t>ANEXO I</w:t>
      </w:r>
      <w:r w:rsidR="00966295" w:rsidRPr="00A32AA8">
        <w:rPr>
          <w:rFonts w:asciiTheme="minorHAnsi" w:eastAsia="Verdana" w:hAnsiTheme="minorHAnsi"/>
          <w:b/>
          <w:smallCaps/>
          <w:sz w:val="24"/>
        </w:rPr>
        <w:t>I</w:t>
      </w:r>
      <w:r w:rsidRPr="00A32AA8">
        <w:rPr>
          <w:rFonts w:asciiTheme="minorHAnsi" w:eastAsia="Verdana" w:hAnsiTheme="minorHAnsi"/>
          <w:b/>
          <w:smallCaps/>
          <w:sz w:val="24"/>
        </w:rPr>
        <w:t xml:space="preserve"> À </w:t>
      </w:r>
      <w:r w:rsidR="002230E8" w:rsidRPr="0083775D">
        <w:rPr>
          <w:rFonts w:asciiTheme="minorHAnsi" w:eastAsia="Verdana" w:hAnsiTheme="minorHAnsi"/>
          <w:b/>
          <w:sz w:val="24"/>
        </w:rPr>
        <w:t xml:space="preserve">ESCRITURA PARTICULAR DA 6ª EMISSÃO PRIVADA DE DEBÊNTURES SIMPLES, NÃO CONVERSÍVEIS EM AÇÕES, </w:t>
      </w:r>
      <w:r w:rsidR="002230E8" w:rsidRPr="00070987">
        <w:rPr>
          <w:rFonts w:asciiTheme="minorHAnsi" w:eastAsia="Verdana" w:hAnsiTheme="minorHAnsi"/>
          <w:b/>
          <w:sz w:val="24"/>
        </w:rPr>
        <w:t xml:space="preserve">EM SÉRIE ÚNICA, </w:t>
      </w:r>
      <w:r w:rsidR="002230E8" w:rsidRPr="0083775D">
        <w:rPr>
          <w:rFonts w:asciiTheme="minorHAnsi" w:eastAsia="Verdana" w:hAnsiTheme="minorHAnsi"/>
          <w:b/>
          <w:sz w:val="24"/>
        </w:rPr>
        <w:t xml:space="preserve">DA ESPÉCIE QUIROGRAFÁRIA, </w:t>
      </w:r>
      <w:r w:rsidR="002230E8" w:rsidRPr="00070987">
        <w:rPr>
          <w:rFonts w:asciiTheme="minorHAnsi" w:eastAsia="Verdana" w:hAnsiTheme="minorHAnsi"/>
          <w:b/>
          <w:sz w:val="24"/>
        </w:rPr>
        <w:t xml:space="preserve">COM GARANTIA ADICIONAL </w:t>
      </w:r>
      <w:r w:rsidR="002230E8" w:rsidRPr="00A32AA8">
        <w:rPr>
          <w:rFonts w:asciiTheme="minorHAnsi" w:eastAsia="Verdana" w:hAnsiTheme="minorHAnsi"/>
          <w:b/>
          <w:sz w:val="24"/>
        </w:rPr>
        <w:t xml:space="preserve">FIDEJUSSÓRIA, </w:t>
      </w:r>
      <w:r w:rsidR="002230E8" w:rsidRPr="0083775D">
        <w:rPr>
          <w:rFonts w:asciiTheme="minorHAnsi" w:eastAsia="Verdana" w:hAnsiTheme="minorHAnsi"/>
          <w:b/>
          <w:sz w:val="24"/>
        </w:rPr>
        <w:t xml:space="preserve">A SER CONVOLADA EM </w:t>
      </w:r>
      <w:r w:rsidR="002230E8" w:rsidRPr="00070987">
        <w:rPr>
          <w:rFonts w:asciiTheme="minorHAnsi" w:eastAsia="Verdana" w:hAnsiTheme="minorHAnsi"/>
          <w:b/>
          <w:sz w:val="24"/>
        </w:rPr>
        <w:t xml:space="preserve">ESPÉCIE COM </w:t>
      </w:r>
      <w:r w:rsidR="002230E8" w:rsidRPr="0083775D">
        <w:rPr>
          <w:rFonts w:asciiTheme="minorHAnsi" w:eastAsia="Verdana" w:hAnsiTheme="minorHAnsi"/>
          <w:b/>
          <w:sz w:val="24"/>
        </w:rPr>
        <w:t>GARANTIA REAL</w:t>
      </w:r>
      <w:r w:rsidR="002230E8" w:rsidRPr="00070987">
        <w:rPr>
          <w:rFonts w:asciiTheme="minorHAnsi" w:eastAsia="Verdana" w:hAnsiTheme="minorHAnsi"/>
          <w:b/>
          <w:sz w:val="24"/>
        </w:rPr>
        <w:t xml:space="preserve"> E COM GARANTIA ADICIONAL FIDEJUSSÓRIA</w:t>
      </w:r>
      <w:r w:rsidR="002230E8" w:rsidRPr="00A32AA8">
        <w:rPr>
          <w:rFonts w:asciiTheme="minorHAnsi" w:eastAsia="Verdana" w:hAnsiTheme="minorHAnsi"/>
          <w:b/>
          <w:sz w:val="24"/>
        </w:rPr>
        <w:t>,</w:t>
      </w:r>
      <w:r w:rsidR="002230E8" w:rsidRPr="0083775D">
        <w:rPr>
          <w:rFonts w:asciiTheme="minorHAnsi" w:eastAsia="Verdana" w:hAnsiTheme="minorHAnsi"/>
          <w:b/>
          <w:sz w:val="24"/>
        </w:rPr>
        <w:t xml:space="preserve"> DA </w:t>
      </w:r>
      <w:r w:rsidR="002230E8" w:rsidRPr="00070987">
        <w:rPr>
          <w:rFonts w:asciiTheme="minorHAnsi" w:eastAsia="Verdana" w:hAnsiTheme="minorHAnsi"/>
          <w:b/>
          <w:sz w:val="24"/>
        </w:rPr>
        <w:t>VITACON PARTICIPAÇÕES S.A</w:t>
      </w:r>
      <w:r w:rsidR="002230E8" w:rsidRPr="0083775D">
        <w:rPr>
          <w:rFonts w:asciiTheme="minorHAnsi" w:eastAsia="Verdana" w:hAnsiTheme="minorHAnsi"/>
          <w:sz w:val="24"/>
        </w:rPr>
        <w:t>.</w:t>
      </w:r>
    </w:p>
    <w:p w14:paraId="17B18908" w14:textId="77777777" w:rsidR="001A24C4" w:rsidRPr="00A32AA8" w:rsidRDefault="001A24C4" w:rsidP="004B3D2E">
      <w:pPr>
        <w:keepNext w:val="0"/>
        <w:widowControl w:val="0"/>
        <w:suppressAutoHyphens w:val="0"/>
        <w:spacing w:line="360" w:lineRule="exact"/>
        <w:jc w:val="center"/>
        <w:rPr>
          <w:rFonts w:asciiTheme="minorHAnsi" w:eastAsia="Verdana" w:hAnsiTheme="minorHAnsi"/>
          <w:sz w:val="24"/>
          <w:u w:val="single"/>
        </w:rPr>
      </w:pPr>
    </w:p>
    <w:p w14:paraId="548B15E7" w14:textId="6E7B9FE2" w:rsidR="00206916" w:rsidRPr="00A32AA8" w:rsidRDefault="001A24C4" w:rsidP="004B3D2E">
      <w:pPr>
        <w:keepNext w:val="0"/>
        <w:widowControl w:val="0"/>
        <w:suppressAutoHyphens w:val="0"/>
        <w:spacing w:line="360" w:lineRule="exact"/>
        <w:jc w:val="center"/>
        <w:rPr>
          <w:rFonts w:asciiTheme="minorHAnsi" w:eastAsia="Verdana" w:hAnsiTheme="minorHAnsi"/>
          <w:sz w:val="24"/>
          <w:u w:val="single"/>
        </w:rPr>
      </w:pPr>
      <w:r w:rsidRPr="00A32AA8">
        <w:rPr>
          <w:rFonts w:asciiTheme="minorHAnsi" w:eastAsia="Verdana" w:hAnsiTheme="minorHAnsi"/>
          <w:sz w:val="24"/>
          <w:u w:val="single"/>
        </w:rPr>
        <w:t>Modelo do Relatório Semestral</w:t>
      </w:r>
    </w:p>
    <w:p w14:paraId="08512E68" w14:textId="77777777" w:rsidR="00EA4E4B" w:rsidRPr="00A32AA8" w:rsidRDefault="00EA4E4B" w:rsidP="004B3D2E">
      <w:pPr>
        <w:keepNext w:val="0"/>
        <w:widowControl w:val="0"/>
        <w:suppressAutoHyphens w:val="0"/>
        <w:spacing w:line="360" w:lineRule="exact"/>
        <w:jc w:val="center"/>
        <w:rPr>
          <w:rFonts w:asciiTheme="minorHAnsi" w:eastAsia="Verdana" w:hAnsiTheme="minorHAnsi"/>
          <w:sz w:val="24"/>
          <w:u w:val="single"/>
        </w:rPr>
      </w:pPr>
    </w:p>
    <w:p w14:paraId="6C1E1D6C" w14:textId="5C5C79DE" w:rsidR="004F5F97" w:rsidRPr="009E3370" w:rsidRDefault="004F5F97" w:rsidP="004F5F97">
      <w:pPr>
        <w:spacing w:line="290" w:lineRule="auto"/>
        <w:jc w:val="center"/>
        <w:rPr>
          <w:rFonts w:ascii="Arial" w:hAnsi="Arial" w:cs="Arial"/>
          <w:b/>
        </w:rPr>
      </w:pPr>
      <w:r w:rsidRPr="009E3370">
        <w:rPr>
          <w:rFonts w:ascii="Arial" w:hAnsi="Arial" w:cs="Arial"/>
          <w:b/>
        </w:rPr>
        <w:t>TERMO DE DECLARAÇÃO DE RECURSOS DESTINADOS DAS DEBÊNTURES</w:t>
      </w:r>
    </w:p>
    <w:p w14:paraId="5A5B9897" w14:textId="77777777" w:rsidR="004F5F97" w:rsidRPr="009E3370" w:rsidRDefault="004F5F97" w:rsidP="004F5F97">
      <w:pPr>
        <w:spacing w:line="290" w:lineRule="auto"/>
        <w:rPr>
          <w:rFonts w:ascii="Arial" w:hAnsi="Arial" w:cs="Arial"/>
        </w:rPr>
      </w:pPr>
    </w:p>
    <w:p w14:paraId="06F9C97A" w14:textId="06483EDC" w:rsidR="004F5F97" w:rsidRPr="009E3370" w:rsidRDefault="004F5F97" w:rsidP="004F5F97">
      <w:pPr>
        <w:spacing w:line="290" w:lineRule="auto"/>
        <w:rPr>
          <w:rFonts w:ascii="Arial" w:hAnsi="Arial" w:cs="Arial"/>
        </w:rPr>
      </w:pPr>
      <w:r>
        <w:rPr>
          <w:rFonts w:ascii="Arial" w:hAnsi="Arial" w:cs="Arial"/>
        </w:rPr>
        <w:t>São Paulo</w:t>
      </w:r>
      <w:r w:rsidRPr="009E3370">
        <w:rPr>
          <w:rFonts w:ascii="Arial" w:hAnsi="Arial" w:cs="Arial"/>
        </w:rPr>
        <w:t>, [DATA]</w:t>
      </w:r>
    </w:p>
    <w:p w14:paraId="37B30106" w14:textId="77777777" w:rsidR="004F5F97" w:rsidRPr="009E3370" w:rsidRDefault="004F5F97" w:rsidP="004F5F97">
      <w:pPr>
        <w:spacing w:line="290" w:lineRule="auto"/>
        <w:rPr>
          <w:rFonts w:ascii="Arial" w:hAnsi="Arial" w:cs="Arial"/>
        </w:rPr>
      </w:pPr>
    </w:p>
    <w:p w14:paraId="693B0364" w14:textId="77777777" w:rsidR="004F5F97" w:rsidRPr="009E3370" w:rsidRDefault="004F5F97" w:rsidP="004F5F97">
      <w:pPr>
        <w:spacing w:line="290" w:lineRule="auto"/>
        <w:rPr>
          <w:rFonts w:ascii="Arial" w:hAnsi="Arial" w:cs="Arial"/>
        </w:rPr>
      </w:pPr>
      <w:r w:rsidRPr="009E3370">
        <w:rPr>
          <w:rFonts w:ascii="Arial" w:hAnsi="Arial" w:cs="Arial"/>
        </w:rPr>
        <w:t>À</w:t>
      </w:r>
    </w:p>
    <w:p w14:paraId="17FE06B8" w14:textId="77777777" w:rsidR="004F5F97" w:rsidRPr="009E3370" w:rsidRDefault="004F5F97" w:rsidP="004F5F97">
      <w:pPr>
        <w:spacing w:line="290" w:lineRule="auto"/>
        <w:rPr>
          <w:rFonts w:ascii="Arial" w:hAnsi="Arial" w:cs="Arial"/>
          <w:b/>
        </w:rPr>
      </w:pPr>
      <w:r w:rsidRPr="009E3370">
        <w:rPr>
          <w:rFonts w:ascii="Arial" w:hAnsi="Arial" w:cs="Arial"/>
          <w:b/>
        </w:rPr>
        <w:t>Oliveira Trust Distribuidora de Títulos e Valores Mobiliários S.A.</w:t>
      </w:r>
    </w:p>
    <w:p w14:paraId="07549032" w14:textId="77777777" w:rsidR="004F5F97" w:rsidRPr="009E3370" w:rsidRDefault="004F5F97" w:rsidP="004F5F97">
      <w:pPr>
        <w:spacing w:line="290" w:lineRule="auto"/>
        <w:jc w:val="both"/>
        <w:rPr>
          <w:rFonts w:ascii="Arial" w:hAnsi="Arial" w:cs="Arial"/>
        </w:rPr>
      </w:pPr>
    </w:p>
    <w:p w14:paraId="522C8F5A" w14:textId="2D75EFA8" w:rsidR="004F5F97" w:rsidRPr="009E3370" w:rsidRDefault="004F5F97" w:rsidP="004F5F97">
      <w:pPr>
        <w:spacing w:line="290" w:lineRule="auto"/>
        <w:jc w:val="both"/>
        <w:rPr>
          <w:rFonts w:ascii="Arial" w:hAnsi="Arial" w:cs="Arial"/>
          <w:b/>
        </w:rPr>
      </w:pPr>
      <w:r w:rsidRPr="009E3370">
        <w:rPr>
          <w:rFonts w:ascii="Arial" w:hAnsi="Arial" w:cs="Arial"/>
          <w:b/>
        </w:rPr>
        <w:t xml:space="preserve">Ref.: Notificação sobre uso dos recursos da </w:t>
      </w:r>
      <w:r w:rsidR="002230E8" w:rsidRPr="002230E8">
        <w:rPr>
          <w:rFonts w:ascii="Arial" w:hAnsi="Arial" w:cs="Arial"/>
          <w:b/>
        </w:rPr>
        <w:t>6ª Emissão Privada de Debêntures Simples, Não Conversíveis em Ações, em Série Única, da Espécie Quirografária, com Garantia Adicional Fidejussória, a ser Convolada em espécie com Garantia Real e com Garantia Adicional Fidejussória, da Vitacon Participações S.A.</w:t>
      </w:r>
      <w:r w:rsidRPr="009E3370">
        <w:rPr>
          <w:rFonts w:ascii="Arial" w:hAnsi="Arial" w:cs="Arial"/>
          <w:b/>
        </w:rPr>
        <w:t xml:space="preserve"> (“</w:t>
      </w:r>
      <w:r w:rsidR="00C827E2" w:rsidRPr="0083775D">
        <w:rPr>
          <w:rFonts w:ascii="Arial" w:hAnsi="Arial"/>
          <w:b/>
        </w:rPr>
        <w:t xml:space="preserve">Escritura de Emissão das </w:t>
      </w:r>
      <w:r w:rsidRPr="0083775D">
        <w:rPr>
          <w:rFonts w:ascii="Arial" w:hAnsi="Arial"/>
          <w:b/>
        </w:rPr>
        <w:t>Debêntures</w:t>
      </w:r>
      <w:r w:rsidRPr="009E3370">
        <w:rPr>
          <w:rFonts w:ascii="Arial" w:hAnsi="Arial" w:cs="Arial"/>
          <w:b/>
        </w:rPr>
        <w:t>”</w:t>
      </w:r>
      <w:r w:rsidR="000F3D66">
        <w:rPr>
          <w:rFonts w:ascii="Arial" w:hAnsi="Arial" w:cs="Arial"/>
          <w:b/>
        </w:rPr>
        <w:t xml:space="preserve"> ou “</w:t>
      </w:r>
      <w:r w:rsidRPr="00970682">
        <w:rPr>
          <w:rFonts w:ascii="Arial" w:hAnsi="Arial"/>
          <w:b/>
        </w:rPr>
        <w:t>Debêntures</w:t>
      </w:r>
      <w:r w:rsidRPr="009E3370">
        <w:rPr>
          <w:rFonts w:ascii="Arial" w:hAnsi="Arial" w:cs="Arial"/>
          <w:b/>
        </w:rPr>
        <w:t>”).</w:t>
      </w:r>
    </w:p>
    <w:p w14:paraId="12844A96" w14:textId="77777777" w:rsidR="004F5F97" w:rsidRPr="009E3370" w:rsidRDefault="004F5F97" w:rsidP="004F5F97">
      <w:pPr>
        <w:spacing w:line="290" w:lineRule="auto"/>
        <w:jc w:val="both"/>
        <w:rPr>
          <w:rFonts w:ascii="Arial" w:hAnsi="Arial" w:cs="Arial"/>
        </w:rPr>
      </w:pPr>
    </w:p>
    <w:p w14:paraId="1C0D38E9" w14:textId="0CA97F31" w:rsidR="004F5F97" w:rsidRPr="009E3370" w:rsidRDefault="004F5F97" w:rsidP="007062C1">
      <w:pPr>
        <w:keepNext w:val="0"/>
        <w:widowControl w:val="0"/>
        <w:suppressAutoHyphens w:val="0"/>
        <w:spacing w:line="290" w:lineRule="auto"/>
        <w:jc w:val="both"/>
        <w:rPr>
          <w:rFonts w:ascii="Arial" w:hAnsi="Arial" w:cs="Arial"/>
        </w:rPr>
      </w:pPr>
      <w:r w:rsidRPr="009E3370">
        <w:rPr>
          <w:rFonts w:ascii="Arial" w:hAnsi="Arial" w:cs="Arial"/>
        </w:rPr>
        <w:t xml:space="preserve">A </w:t>
      </w:r>
      <w:r>
        <w:rPr>
          <w:rFonts w:ascii="Arial" w:hAnsi="Arial" w:cs="Arial"/>
          <w:b/>
        </w:rPr>
        <w:t>Vitacon Participações</w:t>
      </w:r>
      <w:r w:rsidRPr="009E3370">
        <w:rPr>
          <w:rFonts w:ascii="Arial" w:hAnsi="Arial" w:cs="Arial"/>
          <w:b/>
        </w:rPr>
        <w:t xml:space="preserve"> S.A.</w:t>
      </w:r>
      <w:r w:rsidRPr="009E3370">
        <w:rPr>
          <w:rFonts w:ascii="Arial" w:hAnsi="Arial" w:cs="Arial"/>
        </w:rPr>
        <w:t xml:space="preserve">, </w:t>
      </w:r>
      <w:r w:rsidRPr="004F5F97">
        <w:rPr>
          <w:rFonts w:ascii="Arial" w:hAnsi="Arial" w:cs="Arial"/>
        </w:rPr>
        <w:t xml:space="preserve">sociedade inscrita no CNPJ sob nº 11.144.772/0001-13, com sede na Rua Gomes de Carvalho, nº. 1.108, 18º andar, Vila Olímpia, na cidade de São Paulo, Estado de São Paulo, CEP 04.547-0004, neste ato representada nos termos de seu estatuto social por </w:t>
      </w:r>
      <w:r w:rsidRPr="004F5F97">
        <w:rPr>
          <w:rFonts w:ascii="Arial" w:hAnsi="Arial" w:cs="Arial"/>
          <w:b/>
          <w:bCs/>
        </w:rPr>
        <w:t>[•]</w:t>
      </w:r>
      <w:r w:rsidRPr="004F5F97">
        <w:rPr>
          <w:rFonts w:ascii="Arial" w:hAnsi="Arial" w:cs="Arial"/>
        </w:rPr>
        <w:t xml:space="preserve">, </w:t>
      </w:r>
      <w:r w:rsidR="00C827E2">
        <w:rPr>
          <w:rFonts w:ascii="Arial" w:hAnsi="Arial" w:cs="Arial"/>
        </w:rPr>
        <w:t>o qual encontra-se</w:t>
      </w:r>
      <w:r w:rsidRPr="004F5F97">
        <w:rPr>
          <w:rFonts w:ascii="Arial" w:hAnsi="Arial" w:cs="Arial"/>
        </w:rPr>
        <w:t xml:space="preserve"> registrado na Junta Comercial do Estado de São Paulo – JUCESP (“</w:t>
      </w:r>
      <w:r w:rsidRPr="004F5F97">
        <w:rPr>
          <w:rFonts w:ascii="Arial" w:hAnsi="Arial" w:cs="Arial"/>
          <w:u w:val="single"/>
        </w:rPr>
        <w:t>JUCESP</w:t>
      </w:r>
      <w:r w:rsidRPr="004F5F97">
        <w:rPr>
          <w:rFonts w:ascii="Arial" w:hAnsi="Arial" w:cs="Arial"/>
        </w:rPr>
        <w:t>”) sob o NIRE 35.300.456.688, com última alteração registrada em 23 de fevereiro de 2017 sob nº 0.174.699/17-7</w:t>
      </w:r>
      <w:r w:rsidRPr="009E3370">
        <w:rPr>
          <w:rFonts w:ascii="Arial" w:hAnsi="Arial" w:cs="Arial"/>
        </w:rPr>
        <w:t xml:space="preserve">, nos termos da cláusula </w:t>
      </w:r>
      <w:r w:rsidR="004521BE">
        <w:rPr>
          <w:rFonts w:ascii="Arial" w:hAnsi="Arial" w:cs="Arial"/>
        </w:rPr>
        <w:t>3.6.2</w:t>
      </w:r>
      <w:r w:rsidRPr="009E3370">
        <w:rPr>
          <w:rFonts w:ascii="Arial" w:hAnsi="Arial" w:cs="Arial"/>
        </w:rPr>
        <w:t xml:space="preserve"> da Escritura de Emissão das Debêntures vem, pelo presente termo, atestar que o volume total de recursos obtidos mediante a emissão das Debêntures</w:t>
      </w:r>
      <w:r w:rsidR="00D61308">
        <w:rPr>
          <w:rFonts w:ascii="Arial" w:hAnsi="Arial" w:cs="Arial"/>
        </w:rPr>
        <w:t xml:space="preserve"> </w:t>
      </w:r>
      <w:r w:rsidRPr="009E3370">
        <w:rPr>
          <w:rFonts w:ascii="Arial" w:hAnsi="Arial" w:cs="Arial"/>
        </w:rPr>
        <w:t xml:space="preserve">utilizados até a data do presente termo, corresponde a R$[•], e referente ao período </w:t>
      </w:r>
      <w:r>
        <w:rPr>
          <w:rFonts w:ascii="Arial" w:hAnsi="Arial" w:cs="Arial"/>
        </w:rPr>
        <w:t>semestral</w:t>
      </w:r>
      <w:r w:rsidRPr="009E3370">
        <w:rPr>
          <w:rFonts w:ascii="Arial" w:hAnsi="Arial" w:cs="Arial"/>
        </w:rPr>
        <w:t xml:space="preserve"> de [•] a [•], sendo:</w:t>
      </w:r>
      <w:r w:rsidR="00EB628F">
        <w:rPr>
          <w:rFonts w:ascii="Arial" w:hAnsi="Arial" w:cs="Arial"/>
        </w:rPr>
        <w:t xml:space="preserve"> </w:t>
      </w: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1"/>
        <w:gridCol w:w="1134"/>
        <w:gridCol w:w="992"/>
        <w:gridCol w:w="443"/>
        <w:gridCol w:w="2392"/>
        <w:gridCol w:w="1701"/>
        <w:gridCol w:w="1560"/>
        <w:gridCol w:w="1134"/>
      </w:tblGrid>
      <w:tr w:rsidR="00070987" w:rsidRPr="00207A00" w14:paraId="061C8362" w14:textId="77777777" w:rsidTr="00A1325D">
        <w:trPr>
          <w:trHeight w:val="233"/>
          <w:tblHeader/>
          <w:jc w:val="center"/>
        </w:trPr>
        <w:tc>
          <w:tcPr>
            <w:tcW w:w="1271" w:type="dxa"/>
            <w:shd w:val="clear" w:color="auto" w:fill="BFBFBF" w:themeFill="background1" w:themeFillShade="BF"/>
            <w:noWrap/>
            <w:tcMar>
              <w:top w:w="0" w:type="dxa"/>
              <w:left w:w="70" w:type="dxa"/>
              <w:bottom w:w="0" w:type="dxa"/>
              <w:right w:w="70" w:type="dxa"/>
            </w:tcMar>
            <w:vAlign w:val="center"/>
            <w:hideMark/>
          </w:tcPr>
          <w:p w14:paraId="22591D96" w14:textId="77777777" w:rsidR="00EA4E4B" w:rsidRPr="009E3370" w:rsidRDefault="00EA4E4B" w:rsidP="00013B9D">
            <w:pPr>
              <w:widowControl w:val="0"/>
              <w:tabs>
                <w:tab w:val="left" w:pos="851"/>
              </w:tabs>
              <w:spacing w:before="120" w:after="120" w:line="290" w:lineRule="auto"/>
              <w:jc w:val="center"/>
              <w:rPr>
                <w:rFonts w:ascii="Arial" w:hAnsi="Arial" w:cs="Arial"/>
                <w:b/>
              </w:rPr>
            </w:pPr>
            <w:r w:rsidRPr="009E3370">
              <w:rPr>
                <w:rFonts w:ascii="Arial" w:hAnsi="Arial" w:cs="Arial"/>
                <w:b/>
              </w:rPr>
              <w:lastRenderedPageBreak/>
              <w:t>Denominação do Empreendimento Imobiliário</w:t>
            </w:r>
          </w:p>
        </w:tc>
        <w:tc>
          <w:tcPr>
            <w:tcW w:w="1134" w:type="dxa"/>
            <w:shd w:val="clear" w:color="auto" w:fill="BFBFBF" w:themeFill="background1" w:themeFillShade="BF"/>
            <w:noWrap/>
            <w:tcMar>
              <w:top w:w="0" w:type="dxa"/>
              <w:left w:w="70" w:type="dxa"/>
              <w:bottom w:w="0" w:type="dxa"/>
              <w:right w:w="70" w:type="dxa"/>
            </w:tcMar>
            <w:vAlign w:val="center"/>
            <w:hideMark/>
          </w:tcPr>
          <w:p w14:paraId="4FD0B76B" w14:textId="77777777" w:rsidR="00EA4E4B" w:rsidRPr="009E3370" w:rsidRDefault="00EA4E4B" w:rsidP="00013B9D">
            <w:pPr>
              <w:widowControl w:val="0"/>
              <w:tabs>
                <w:tab w:val="left" w:pos="851"/>
              </w:tabs>
              <w:spacing w:before="120" w:after="120" w:line="290" w:lineRule="auto"/>
              <w:jc w:val="center"/>
              <w:rPr>
                <w:rFonts w:ascii="Arial" w:hAnsi="Arial" w:cs="Arial"/>
                <w:b/>
              </w:rPr>
            </w:pPr>
            <w:r w:rsidRPr="009E3370">
              <w:rPr>
                <w:rFonts w:ascii="Arial" w:hAnsi="Arial" w:cs="Arial"/>
                <w:b/>
              </w:rPr>
              <w:t>Matrícula/Endereço</w:t>
            </w:r>
          </w:p>
        </w:tc>
        <w:tc>
          <w:tcPr>
            <w:tcW w:w="992" w:type="dxa"/>
            <w:shd w:val="clear" w:color="auto" w:fill="BFBFBF" w:themeFill="background1" w:themeFillShade="BF"/>
          </w:tcPr>
          <w:p w14:paraId="4D09044E" w14:textId="6499834C" w:rsidR="0025091C" w:rsidRPr="006B7498" w:rsidRDefault="0025091C" w:rsidP="00013B9D">
            <w:pPr>
              <w:widowControl w:val="0"/>
              <w:tabs>
                <w:tab w:val="left" w:pos="851"/>
              </w:tabs>
              <w:spacing w:before="120" w:after="120" w:line="290" w:lineRule="auto"/>
              <w:jc w:val="center"/>
              <w:rPr>
                <w:rFonts w:ascii="Tahoma" w:hAnsi="Tahoma" w:cs="Tahoma"/>
                <w:bCs/>
                <w:sz w:val="21"/>
                <w:szCs w:val="21"/>
              </w:rPr>
            </w:pPr>
            <w:r w:rsidRPr="006B7498">
              <w:rPr>
                <w:rFonts w:ascii="Tahoma" w:hAnsi="Tahoma" w:cs="Tahoma"/>
                <w:bCs/>
                <w:sz w:val="21"/>
                <w:szCs w:val="21"/>
              </w:rPr>
              <w:t>Nº da Nota Fiscal (NF-e)</w:t>
            </w:r>
          </w:p>
        </w:tc>
        <w:tc>
          <w:tcPr>
            <w:tcW w:w="2835" w:type="dxa"/>
            <w:gridSpan w:val="2"/>
            <w:shd w:val="clear" w:color="auto" w:fill="BFBFBF" w:themeFill="background1" w:themeFillShade="BF"/>
          </w:tcPr>
          <w:p w14:paraId="76C9FF01" w14:textId="77777777" w:rsidR="0025091C" w:rsidRPr="006B7498" w:rsidRDefault="0025091C" w:rsidP="0025091C">
            <w:pPr>
              <w:widowControl w:val="0"/>
              <w:autoSpaceDE w:val="0"/>
              <w:autoSpaceDN w:val="0"/>
              <w:adjustRightInd w:val="0"/>
              <w:jc w:val="both"/>
              <w:textAlignment w:val="baseline"/>
              <w:rPr>
                <w:rFonts w:ascii="Tahoma" w:hAnsi="Tahoma" w:cs="Tahoma"/>
                <w:bCs/>
                <w:sz w:val="21"/>
                <w:szCs w:val="21"/>
              </w:rPr>
            </w:pPr>
            <w:r w:rsidRPr="006B7498">
              <w:rPr>
                <w:rFonts w:ascii="Tahoma" w:hAnsi="Tahoma" w:cs="Tahoma"/>
                <w:bCs/>
                <w:sz w:val="21"/>
                <w:szCs w:val="21"/>
              </w:rPr>
              <w:t>Destinação dos recursos</w:t>
            </w:r>
            <w:r>
              <w:rPr>
                <w:rFonts w:ascii="Tahoma" w:hAnsi="Tahoma" w:cs="Tahoma"/>
                <w:bCs/>
                <w:sz w:val="21"/>
                <w:szCs w:val="21"/>
              </w:rPr>
              <w:t>/</w:t>
            </w:r>
            <w:r w:rsidRPr="006B7498">
              <w:rPr>
                <w:rFonts w:ascii="Tahoma" w:hAnsi="Tahoma" w:cs="Tahoma"/>
                <w:bCs/>
                <w:sz w:val="21"/>
                <w:szCs w:val="21"/>
              </w:rPr>
              <w:t>etapa do projeto</w:t>
            </w:r>
            <w:r>
              <w:rPr>
                <w:rFonts w:ascii="Tahoma" w:hAnsi="Tahoma" w:cs="Tahoma"/>
                <w:bCs/>
                <w:sz w:val="21"/>
                <w:szCs w:val="21"/>
              </w:rPr>
              <w:t>:</w:t>
            </w:r>
          </w:p>
          <w:p w14:paraId="438A90BE" w14:textId="3E48C538" w:rsidR="0025091C" w:rsidRPr="006B7498" w:rsidRDefault="0025091C" w:rsidP="0025091C">
            <w:pPr>
              <w:widowControl w:val="0"/>
              <w:autoSpaceDE w:val="0"/>
              <w:autoSpaceDN w:val="0"/>
              <w:adjustRightInd w:val="0"/>
              <w:jc w:val="both"/>
              <w:textAlignment w:val="baseline"/>
              <w:rPr>
                <w:rFonts w:ascii="Tahoma" w:hAnsi="Tahoma" w:cs="Tahoma"/>
                <w:bCs/>
                <w:sz w:val="21"/>
                <w:szCs w:val="21"/>
              </w:rPr>
            </w:pPr>
            <w:r w:rsidRPr="006B7498">
              <w:rPr>
                <w:rFonts w:ascii="Tahoma" w:hAnsi="Tahoma" w:cs="Tahoma"/>
                <w:bCs/>
                <w:sz w:val="21"/>
                <w:szCs w:val="21"/>
              </w:rPr>
              <w:t>Compra de terreno, Incorporação, Infraestrutura, Construção, Marketing e Outros</w:t>
            </w:r>
          </w:p>
        </w:tc>
        <w:tc>
          <w:tcPr>
            <w:tcW w:w="1701" w:type="dxa"/>
            <w:shd w:val="clear" w:color="auto" w:fill="BFBFBF" w:themeFill="background1" w:themeFillShade="BF"/>
            <w:vAlign w:val="center"/>
          </w:tcPr>
          <w:p w14:paraId="151958FE" w14:textId="6DC0DBFA" w:rsidR="00EA4E4B" w:rsidRPr="009E3370" w:rsidRDefault="00EA4E4B" w:rsidP="00013B9D">
            <w:pPr>
              <w:widowControl w:val="0"/>
              <w:tabs>
                <w:tab w:val="left" w:pos="851"/>
              </w:tabs>
              <w:spacing w:before="120" w:after="120" w:line="290" w:lineRule="auto"/>
              <w:jc w:val="center"/>
              <w:rPr>
                <w:rFonts w:ascii="Arial" w:hAnsi="Arial" w:cs="Arial"/>
                <w:b/>
              </w:rPr>
            </w:pPr>
            <w:r w:rsidRPr="009E3370">
              <w:rPr>
                <w:rFonts w:ascii="Arial" w:hAnsi="Arial" w:cs="Arial"/>
                <w:b/>
              </w:rPr>
              <w:t>Percentual do Recurso Estimado</w:t>
            </w:r>
          </w:p>
        </w:tc>
        <w:tc>
          <w:tcPr>
            <w:tcW w:w="1560" w:type="dxa"/>
            <w:shd w:val="clear" w:color="auto" w:fill="BFBFBF" w:themeFill="background1" w:themeFillShade="BF"/>
            <w:vAlign w:val="center"/>
          </w:tcPr>
          <w:p w14:paraId="0877C8F1" w14:textId="77777777" w:rsidR="00EA4E4B" w:rsidRPr="009E3370" w:rsidRDefault="00EA4E4B" w:rsidP="00013B9D">
            <w:pPr>
              <w:widowControl w:val="0"/>
              <w:tabs>
                <w:tab w:val="left" w:pos="851"/>
              </w:tabs>
              <w:spacing w:before="120" w:after="120" w:line="290" w:lineRule="auto"/>
              <w:jc w:val="center"/>
              <w:rPr>
                <w:rFonts w:ascii="Arial" w:hAnsi="Arial" w:cs="Arial"/>
                <w:b/>
              </w:rPr>
            </w:pPr>
            <w:r w:rsidRPr="009E3370">
              <w:rPr>
                <w:rFonts w:ascii="Arial" w:hAnsi="Arial" w:cs="Arial"/>
                <w:b/>
              </w:rPr>
              <w:t>Percentual do Recurso Utilizado</w:t>
            </w:r>
          </w:p>
        </w:tc>
        <w:tc>
          <w:tcPr>
            <w:tcW w:w="1134" w:type="dxa"/>
            <w:shd w:val="clear" w:color="auto" w:fill="BFBFBF" w:themeFill="background1" w:themeFillShade="BF"/>
            <w:vAlign w:val="center"/>
          </w:tcPr>
          <w:p w14:paraId="76646FA8" w14:textId="77777777" w:rsidR="00EA4E4B" w:rsidRPr="009E3370" w:rsidRDefault="00EA4E4B" w:rsidP="00013B9D">
            <w:pPr>
              <w:widowControl w:val="0"/>
              <w:tabs>
                <w:tab w:val="left" w:pos="851"/>
              </w:tabs>
              <w:spacing w:before="120" w:after="120" w:line="290" w:lineRule="auto"/>
              <w:jc w:val="center"/>
              <w:rPr>
                <w:rFonts w:ascii="Arial" w:hAnsi="Arial" w:cs="Arial"/>
                <w:b/>
              </w:rPr>
            </w:pPr>
            <w:r w:rsidRPr="009E3370">
              <w:rPr>
                <w:rFonts w:ascii="Arial" w:hAnsi="Arial" w:cs="Arial"/>
                <w:b/>
              </w:rPr>
              <w:t>Valor gasto</w:t>
            </w:r>
          </w:p>
        </w:tc>
      </w:tr>
      <w:tr w:rsidR="00070987" w:rsidRPr="00207A00" w14:paraId="2B833520" w14:textId="77777777" w:rsidTr="00A1325D">
        <w:trPr>
          <w:trHeight w:val="396"/>
          <w:jc w:val="center"/>
        </w:trPr>
        <w:tc>
          <w:tcPr>
            <w:tcW w:w="1271" w:type="dxa"/>
            <w:noWrap/>
            <w:tcMar>
              <w:top w:w="0" w:type="dxa"/>
              <w:left w:w="70" w:type="dxa"/>
              <w:bottom w:w="0" w:type="dxa"/>
              <w:right w:w="70" w:type="dxa"/>
            </w:tcMar>
            <w:vAlign w:val="center"/>
            <w:hideMark/>
          </w:tcPr>
          <w:p w14:paraId="1D35C744" w14:textId="57FF130E" w:rsidR="00EA4E4B" w:rsidRPr="00936A07" w:rsidRDefault="00EA4E4B" w:rsidP="00EA4E4B">
            <w:pPr>
              <w:spacing w:before="120" w:after="120" w:line="290" w:lineRule="auto"/>
              <w:jc w:val="both"/>
              <w:rPr>
                <w:rFonts w:ascii="Arial" w:hAnsi="Arial" w:cs="Arial"/>
              </w:rPr>
            </w:pPr>
            <w:r w:rsidRPr="00936A07">
              <w:rPr>
                <w:rFonts w:ascii="Arial" w:hAnsi="Arial" w:cs="Arial"/>
              </w:rPr>
              <w:t>[</w:t>
            </w:r>
            <w:r w:rsidRPr="00936A07">
              <w:rPr>
                <w:rFonts w:ascii="Arial" w:hAnsi="Arial" w:cs="Arial"/>
              </w:rPr>
              <w:sym w:font="Symbol" w:char="F0B7"/>
            </w:r>
            <w:r w:rsidRPr="00936A07">
              <w:rPr>
                <w:rFonts w:ascii="Arial" w:hAnsi="Arial" w:cs="Arial"/>
              </w:rPr>
              <w:t>]</w:t>
            </w:r>
          </w:p>
        </w:tc>
        <w:tc>
          <w:tcPr>
            <w:tcW w:w="1134" w:type="dxa"/>
            <w:tcMar>
              <w:top w:w="0" w:type="dxa"/>
              <w:left w:w="70" w:type="dxa"/>
              <w:bottom w:w="0" w:type="dxa"/>
              <w:right w:w="70" w:type="dxa"/>
            </w:tcMar>
            <w:hideMark/>
          </w:tcPr>
          <w:p w14:paraId="332A2F2E" w14:textId="77777777" w:rsidR="00EA4E4B" w:rsidRPr="00936A07" w:rsidRDefault="00EA4E4B" w:rsidP="00EA4E4B">
            <w:pPr>
              <w:spacing w:before="120" w:after="120" w:line="290" w:lineRule="auto"/>
              <w:jc w:val="center"/>
              <w:rPr>
                <w:rFonts w:ascii="Arial" w:hAnsi="Arial" w:cs="Arial"/>
              </w:rPr>
            </w:pPr>
            <w:r w:rsidRPr="00936A07">
              <w:rPr>
                <w:rFonts w:ascii="Arial" w:hAnsi="Arial" w:cs="Arial"/>
              </w:rPr>
              <w:t>[</w:t>
            </w:r>
            <w:r w:rsidRPr="00936A07">
              <w:rPr>
                <w:rFonts w:ascii="Arial" w:hAnsi="Arial" w:cs="Arial"/>
              </w:rPr>
              <w:sym w:font="Symbol" w:char="F0B7"/>
            </w:r>
            <w:r w:rsidRPr="00936A07">
              <w:rPr>
                <w:rFonts w:ascii="Arial" w:hAnsi="Arial" w:cs="Arial"/>
              </w:rPr>
              <w:t>]</w:t>
            </w:r>
          </w:p>
        </w:tc>
        <w:tc>
          <w:tcPr>
            <w:tcW w:w="992" w:type="dxa"/>
          </w:tcPr>
          <w:p w14:paraId="7460C961" w14:textId="3BA0CBB6" w:rsidR="00EA4E4B" w:rsidRPr="009E3370" w:rsidRDefault="0025091C" w:rsidP="00936A07">
            <w:pPr>
              <w:spacing w:before="120" w:after="120" w:line="290" w:lineRule="auto"/>
              <w:jc w:val="center"/>
              <w:rPr>
                <w:rFonts w:ascii="Arial" w:hAnsi="Arial" w:cs="Arial"/>
              </w:rPr>
            </w:pPr>
            <w:r w:rsidRPr="00C70EBC">
              <w:rPr>
                <w:rFonts w:ascii="Arial" w:hAnsi="Arial" w:cs="Arial"/>
              </w:rPr>
              <w:t>[</w:t>
            </w:r>
            <w:r w:rsidRPr="00C70EBC">
              <w:rPr>
                <w:rFonts w:ascii="Arial" w:hAnsi="Arial" w:cs="Arial"/>
              </w:rPr>
              <w:sym w:font="Symbol" w:char="F0B7"/>
            </w:r>
            <w:r w:rsidRPr="00C70EBC">
              <w:rPr>
                <w:rFonts w:ascii="Arial" w:hAnsi="Arial" w:cs="Arial"/>
              </w:rPr>
              <w:t>]</w:t>
            </w:r>
          </w:p>
        </w:tc>
        <w:tc>
          <w:tcPr>
            <w:tcW w:w="2835" w:type="dxa"/>
            <w:gridSpan w:val="2"/>
          </w:tcPr>
          <w:p w14:paraId="401A8DFE" w14:textId="16AC81DB" w:rsidR="00EA4E4B" w:rsidRPr="009E3370" w:rsidRDefault="0025091C" w:rsidP="00936A07">
            <w:pPr>
              <w:spacing w:before="120" w:after="120" w:line="290" w:lineRule="auto"/>
              <w:jc w:val="center"/>
              <w:rPr>
                <w:rFonts w:ascii="Arial" w:hAnsi="Arial" w:cs="Arial"/>
              </w:rPr>
            </w:pPr>
            <w:r w:rsidRPr="00C70EBC">
              <w:rPr>
                <w:rFonts w:ascii="Arial" w:hAnsi="Arial" w:cs="Arial"/>
              </w:rPr>
              <w:t>[</w:t>
            </w:r>
            <w:r w:rsidRPr="00C70EBC">
              <w:rPr>
                <w:rFonts w:ascii="Arial" w:hAnsi="Arial" w:cs="Arial"/>
              </w:rPr>
              <w:sym w:font="Symbol" w:char="F0B7"/>
            </w:r>
            <w:r w:rsidRPr="00C70EBC">
              <w:rPr>
                <w:rFonts w:ascii="Arial" w:hAnsi="Arial" w:cs="Arial"/>
              </w:rPr>
              <w:t>]</w:t>
            </w:r>
          </w:p>
        </w:tc>
        <w:tc>
          <w:tcPr>
            <w:tcW w:w="1701" w:type="dxa"/>
            <w:vAlign w:val="center"/>
          </w:tcPr>
          <w:p w14:paraId="303668F4" w14:textId="77777777" w:rsidR="0025091C" w:rsidRPr="009E3370" w:rsidRDefault="0025091C" w:rsidP="0025091C">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560" w:type="dxa"/>
            <w:vAlign w:val="center"/>
          </w:tcPr>
          <w:p w14:paraId="66366B8A" w14:textId="77777777" w:rsidR="0025091C" w:rsidRPr="009E3370" w:rsidRDefault="0025091C" w:rsidP="0025091C">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134" w:type="dxa"/>
            <w:vAlign w:val="center"/>
          </w:tcPr>
          <w:p w14:paraId="55C61793" w14:textId="155B2F68" w:rsidR="00EA4E4B" w:rsidRPr="009E3370" w:rsidRDefault="00EA4E4B" w:rsidP="00EA4E4B">
            <w:pPr>
              <w:spacing w:before="120" w:after="120" w:line="290" w:lineRule="auto"/>
              <w:jc w:val="center"/>
              <w:rPr>
                <w:rFonts w:ascii="Arial" w:hAnsi="Arial" w:cs="Arial"/>
              </w:rPr>
            </w:pPr>
            <w:r w:rsidRPr="009E3370">
              <w:rPr>
                <w:rFonts w:ascii="Arial" w:hAnsi="Arial" w:cs="Arial"/>
              </w:rPr>
              <w:t>R$[</w:t>
            </w:r>
            <w:r w:rsidRPr="009E3370">
              <w:rPr>
                <w:rFonts w:ascii="Arial" w:hAnsi="Arial" w:cs="Arial"/>
              </w:rPr>
              <w:sym w:font="Symbol" w:char="F0B7"/>
            </w:r>
            <w:r w:rsidRPr="009E3370">
              <w:rPr>
                <w:rFonts w:ascii="Arial" w:hAnsi="Arial" w:cs="Arial"/>
              </w:rPr>
              <w:t>]</w:t>
            </w:r>
          </w:p>
        </w:tc>
      </w:tr>
      <w:tr w:rsidR="00070987" w:rsidRPr="00207A00" w14:paraId="4CBDF2AF" w14:textId="77777777" w:rsidTr="00A1325D">
        <w:trPr>
          <w:trHeight w:val="396"/>
          <w:jc w:val="center"/>
        </w:trPr>
        <w:tc>
          <w:tcPr>
            <w:tcW w:w="1271" w:type="dxa"/>
            <w:noWrap/>
            <w:tcMar>
              <w:top w:w="0" w:type="dxa"/>
              <w:left w:w="70" w:type="dxa"/>
              <w:bottom w:w="0" w:type="dxa"/>
              <w:right w:w="70" w:type="dxa"/>
            </w:tcMar>
            <w:vAlign w:val="center"/>
          </w:tcPr>
          <w:p w14:paraId="4FEC3B28" w14:textId="72F5A069" w:rsidR="00EA4E4B" w:rsidRPr="00936A07" w:rsidRDefault="00EA4E4B" w:rsidP="00EA4E4B">
            <w:pPr>
              <w:spacing w:before="120" w:after="120" w:line="290" w:lineRule="auto"/>
              <w:jc w:val="both"/>
              <w:rPr>
                <w:rFonts w:ascii="Arial" w:hAnsi="Arial" w:cs="Arial"/>
              </w:rPr>
            </w:pPr>
            <w:r w:rsidRPr="00936A07">
              <w:rPr>
                <w:rFonts w:ascii="Arial" w:hAnsi="Arial" w:cs="Arial"/>
              </w:rPr>
              <w:t>[</w:t>
            </w:r>
            <w:r w:rsidRPr="00936A07">
              <w:rPr>
                <w:rFonts w:ascii="Arial" w:hAnsi="Arial" w:cs="Arial"/>
              </w:rPr>
              <w:sym w:font="Symbol" w:char="F0B7"/>
            </w:r>
            <w:r w:rsidRPr="00936A07">
              <w:rPr>
                <w:rFonts w:ascii="Arial" w:hAnsi="Arial" w:cs="Arial"/>
              </w:rPr>
              <w:t>]</w:t>
            </w:r>
          </w:p>
        </w:tc>
        <w:tc>
          <w:tcPr>
            <w:tcW w:w="1134" w:type="dxa"/>
            <w:tcMar>
              <w:top w:w="0" w:type="dxa"/>
              <w:left w:w="70" w:type="dxa"/>
              <w:bottom w:w="0" w:type="dxa"/>
              <w:right w:w="70" w:type="dxa"/>
            </w:tcMar>
          </w:tcPr>
          <w:p w14:paraId="34A65C6D" w14:textId="5417C44B" w:rsidR="00EA4E4B" w:rsidRPr="00936A07" w:rsidRDefault="00EA4E4B" w:rsidP="00EA4E4B">
            <w:pPr>
              <w:spacing w:before="120" w:after="120" w:line="290" w:lineRule="auto"/>
              <w:jc w:val="center"/>
              <w:rPr>
                <w:rFonts w:ascii="Arial" w:hAnsi="Arial" w:cs="Arial"/>
              </w:rPr>
            </w:pPr>
            <w:r w:rsidRPr="00936A07">
              <w:rPr>
                <w:rFonts w:ascii="Arial" w:hAnsi="Arial" w:cs="Arial"/>
              </w:rPr>
              <w:t>[</w:t>
            </w:r>
            <w:r w:rsidRPr="00936A07">
              <w:rPr>
                <w:rFonts w:ascii="Arial" w:hAnsi="Arial" w:cs="Arial"/>
              </w:rPr>
              <w:sym w:font="Symbol" w:char="F0B7"/>
            </w:r>
            <w:r w:rsidRPr="00936A07">
              <w:rPr>
                <w:rFonts w:ascii="Arial" w:hAnsi="Arial" w:cs="Arial"/>
              </w:rPr>
              <w:t>]</w:t>
            </w:r>
          </w:p>
        </w:tc>
        <w:tc>
          <w:tcPr>
            <w:tcW w:w="992" w:type="dxa"/>
          </w:tcPr>
          <w:p w14:paraId="6D3494D7" w14:textId="22B3DE95" w:rsidR="00EA4E4B" w:rsidRPr="009E3370" w:rsidRDefault="0025091C" w:rsidP="00936A07">
            <w:pPr>
              <w:spacing w:before="120" w:after="120" w:line="290" w:lineRule="auto"/>
              <w:jc w:val="center"/>
              <w:rPr>
                <w:rFonts w:ascii="Arial" w:hAnsi="Arial" w:cs="Arial"/>
              </w:rPr>
            </w:pPr>
            <w:r w:rsidRPr="00C70EBC">
              <w:rPr>
                <w:rFonts w:ascii="Arial" w:hAnsi="Arial" w:cs="Arial"/>
              </w:rPr>
              <w:t>[</w:t>
            </w:r>
            <w:r w:rsidRPr="00C70EBC">
              <w:rPr>
                <w:rFonts w:ascii="Arial" w:hAnsi="Arial" w:cs="Arial"/>
              </w:rPr>
              <w:sym w:font="Symbol" w:char="F0B7"/>
            </w:r>
            <w:r w:rsidRPr="00C70EBC">
              <w:rPr>
                <w:rFonts w:ascii="Arial" w:hAnsi="Arial" w:cs="Arial"/>
              </w:rPr>
              <w:t>]</w:t>
            </w:r>
          </w:p>
        </w:tc>
        <w:tc>
          <w:tcPr>
            <w:tcW w:w="2835" w:type="dxa"/>
            <w:gridSpan w:val="2"/>
          </w:tcPr>
          <w:p w14:paraId="153EF4BE" w14:textId="4FA9E8F5" w:rsidR="00EA4E4B" w:rsidRPr="009E3370" w:rsidRDefault="0025091C" w:rsidP="00936A07">
            <w:pPr>
              <w:spacing w:before="120" w:after="120" w:line="290" w:lineRule="auto"/>
              <w:jc w:val="center"/>
              <w:rPr>
                <w:rFonts w:ascii="Arial" w:hAnsi="Arial" w:cs="Arial"/>
              </w:rPr>
            </w:pPr>
            <w:r w:rsidRPr="00C70EBC">
              <w:rPr>
                <w:rFonts w:ascii="Arial" w:hAnsi="Arial" w:cs="Arial"/>
              </w:rPr>
              <w:t>[</w:t>
            </w:r>
            <w:r w:rsidRPr="00C70EBC">
              <w:rPr>
                <w:rFonts w:ascii="Arial" w:hAnsi="Arial" w:cs="Arial"/>
              </w:rPr>
              <w:sym w:font="Symbol" w:char="F0B7"/>
            </w:r>
            <w:r w:rsidRPr="00C70EBC">
              <w:rPr>
                <w:rFonts w:ascii="Arial" w:hAnsi="Arial" w:cs="Arial"/>
              </w:rPr>
              <w:t>]</w:t>
            </w:r>
          </w:p>
        </w:tc>
        <w:tc>
          <w:tcPr>
            <w:tcW w:w="1701" w:type="dxa"/>
            <w:vAlign w:val="center"/>
          </w:tcPr>
          <w:p w14:paraId="133FCDDC" w14:textId="77777777" w:rsidR="0025091C" w:rsidRPr="009E3370" w:rsidRDefault="0025091C" w:rsidP="0025091C">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560" w:type="dxa"/>
            <w:vAlign w:val="center"/>
          </w:tcPr>
          <w:p w14:paraId="0F0B98B1" w14:textId="77777777" w:rsidR="0025091C" w:rsidRPr="009E3370" w:rsidRDefault="0025091C" w:rsidP="0025091C">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134" w:type="dxa"/>
            <w:vAlign w:val="center"/>
          </w:tcPr>
          <w:p w14:paraId="2B3FE196" w14:textId="065BE923" w:rsidR="00EA4E4B" w:rsidRPr="009E3370" w:rsidRDefault="00EA4E4B" w:rsidP="00EA4E4B">
            <w:pPr>
              <w:spacing w:before="120" w:after="120" w:line="290" w:lineRule="auto"/>
              <w:jc w:val="center"/>
              <w:rPr>
                <w:rFonts w:ascii="Arial" w:hAnsi="Arial" w:cs="Arial"/>
              </w:rPr>
            </w:pPr>
            <w:r w:rsidRPr="009E3370">
              <w:rPr>
                <w:rFonts w:ascii="Arial" w:hAnsi="Arial" w:cs="Arial"/>
              </w:rPr>
              <w:t>R$[</w:t>
            </w:r>
            <w:r w:rsidRPr="009E3370">
              <w:rPr>
                <w:rFonts w:ascii="Arial" w:hAnsi="Arial" w:cs="Arial"/>
              </w:rPr>
              <w:sym w:font="Symbol" w:char="F0B7"/>
            </w:r>
            <w:r w:rsidRPr="009E3370">
              <w:rPr>
                <w:rFonts w:ascii="Arial" w:hAnsi="Arial" w:cs="Arial"/>
              </w:rPr>
              <w:t>]</w:t>
            </w:r>
          </w:p>
        </w:tc>
      </w:tr>
      <w:tr w:rsidR="00070987" w:rsidRPr="00207A00" w14:paraId="4B0ACB98" w14:textId="77777777" w:rsidTr="00A1325D">
        <w:trPr>
          <w:trHeight w:val="396"/>
          <w:jc w:val="center"/>
        </w:trPr>
        <w:tc>
          <w:tcPr>
            <w:tcW w:w="1271" w:type="dxa"/>
            <w:noWrap/>
            <w:tcMar>
              <w:top w:w="0" w:type="dxa"/>
              <w:left w:w="70" w:type="dxa"/>
              <w:bottom w:w="0" w:type="dxa"/>
              <w:right w:w="70" w:type="dxa"/>
            </w:tcMar>
            <w:vAlign w:val="center"/>
          </w:tcPr>
          <w:p w14:paraId="5EB6B2D2" w14:textId="1741D123" w:rsidR="00EA4E4B" w:rsidRPr="00936A07" w:rsidRDefault="00EA4E4B" w:rsidP="00EA4E4B">
            <w:pPr>
              <w:spacing w:before="120" w:after="120" w:line="290" w:lineRule="auto"/>
              <w:jc w:val="both"/>
              <w:rPr>
                <w:rFonts w:ascii="Arial" w:hAnsi="Arial" w:cs="Arial"/>
              </w:rPr>
            </w:pPr>
            <w:r w:rsidRPr="00936A07">
              <w:rPr>
                <w:rFonts w:ascii="Arial" w:hAnsi="Arial" w:cs="Arial"/>
              </w:rPr>
              <w:t>[</w:t>
            </w:r>
            <w:r w:rsidRPr="00936A07">
              <w:rPr>
                <w:rFonts w:ascii="Arial" w:hAnsi="Arial" w:cs="Arial"/>
              </w:rPr>
              <w:sym w:font="Symbol" w:char="F0B7"/>
            </w:r>
            <w:r w:rsidRPr="00936A07">
              <w:rPr>
                <w:rFonts w:ascii="Arial" w:hAnsi="Arial" w:cs="Arial"/>
              </w:rPr>
              <w:t>]</w:t>
            </w:r>
          </w:p>
        </w:tc>
        <w:tc>
          <w:tcPr>
            <w:tcW w:w="1134" w:type="dxa"/>
            <w:tcMar>
              <w:top w:w="0" w:type="dxa"/>
              <w:left w:w="70" w:type="dxa"/>
              <w:bottom w:w="0" w:type="dxa"/>
              <w:right w:w="70" w:type="dxa"/>
            </w:tcMar>
          </w:tcPr>
          <w:p w14:paraId="21F718C1" w14:textId="5300F691" w:rsidR="00EA4E4B" w:rsidRPr="00936A07" w:rsidRDefault="00EA4E4B" w:rsidP="00EA4E4B">
            <w:pPr>
              <w:spacing w:before="120" w:after="120" w:line="290" w:lineRule="auto"/>
              <w:jc w:val="center"/>
              <w:rPr>
                <w:rFonts w:ascii="Arial" w:hAnsi="Arial" w:cs="Arial"/>
              </w:rPr>
            </w:pPr>
            <w:r w:rsidRPr="00936A07">
              <w:rPr>
                <w:rFonts w:ascii="Arial" w:hAnsi="Arial" w:cs="Arial"/>
              </w:rPr>
              <w:t>[</w:t>
            </w:r>
            <w:r w:rsidRPr="00936A07">
              <w:rPr>
                <w:rFonts w:ascii="Arial" w:hAnsi="Arial" w:cs="Arial"/>
              </w:rPr>
              <w:sym w:font="Symbol" w:char="F0B7"/>
            </w:r>
            <w:r w:rsidRPr="00936A07">
              <w:rPr>
                <w:rFonts w:ascii="Arial" w:hAnsi="Arial" w:cs="Arial"/>
              </w:rPr>
              <w:t>]</w:t>
            </w:r>
          </w:p>
        </w:tc>
        <w:tc>
          <w:tcPr>
            <w:tcW w:w="992" w:type="dxa"/>
          </w:tcPr>
          <w:p w14:paraId="1F7D5E43" w14:textId="696ECF52" w:rsidR="00EA4E4B" w:rsidRPr="009E3370" w:rsidRDefault="0025091C" w:rsidP="00936A07">
            <w:pPr>
              <w:spacing w:before="120" w:after="120" w:line="290" w:lineRule="auto"/>
              <w:jc w:val="center"/>
              <w:rPr>
                <w:rFonts w:ascii="Arial" w:hAnsi="Arial" w:cs="Arial"/>
              </w:rPr>
            </w:pPr>
            <w:r w:rsidRPr="00C70EBC">
              <w:rPr>
                <w:rFonts w:ascii="Arial" w:hAnsi="Arial" w:cs="Arial"/>
              </w:rPr>
              <w:t>[</w:t>
            </w:r>
            <w:r w:rsidRPr="00C70EBC">
              <w:rPr>
                <w:rFonts w:ascii="Arial" w:hAnsi="Arial" w:cs="Arial"/>
              </w:rPr>
              <w:sym w:font="Symbol" w:char="F0B7"/>
            </w:r>
            <w:r w:rsidRPr="00C70EBC">
              <w:rPr>
                <w:rFonts w:ascii="Arial" w:hAnsi="Arial" w:cs="Arial"/>
              </w:rPr>
              <w:t>]</w:t>
            </w:r>
          </w:p>
        </w:tc>
        <w:tc>
          <w:tcPr>
            <w:tcW w:w="2835" w:type="dxa"/>
            <w:gridSpan w:val="2"/>
          </w:tcPr>
          <w:p w14:paraId="2795E205" w14:textId="15894F0A" w:rsidR="00EA4E4B" w:rsidRPr="009E3370" w:rsidRDefault="0025091C" w:rsidP="00936A07">
            <w:pPr>
              <w:spacing w:before="120" w:after="120" w:line="290" w:lineRule="auto"/>
              <w:jc w:val="center"/>
              <w:rPr>
                <w:rFonts w:ascii="Arial" w:hAnsi="Arial" w:cs="Arial"/>
              </w:rPr>
            </w:pPr>
            <w:r w:rsidRPr="00C70EBC">
              <w:rPr>
                <w:rFonts w:ascii="Arial" w:hAnsi="Arial" w:cs="Arial"/>
              </w:rPr>
              <w:t>[</w:t>
            </w:r>
            <w:r w:rsidRPr="00C70EBC">
              <w:rPr>
                <w:rFonts w:ascii="Arial" w:hAnsi="Arial" w:cs="Arial"/>
              </w:rPr>
              <w:sym w:font="Symbol" w:char="F0B7"/>
            </w:r>
            <w:r w:rsidRPr="00C70EBC">
              <w:rPr>
                <w:rFonts w:ascii="Arial" w:hAnsi="Arial" w:cs="Arial"/>
              </w:rPr>
              <w:t>]</w:t>
            </w:r>
          </w:p>
        </w:tc>
        <w:tc>
          <w:tcPr>
            <w:tcW w:w="1701" w:type="dxa"/>
            <w:vAlign w:val="center"/>
          </w:tcPr>
          <w:p w14:paraId="2DD04815" w14:textId="77777777" w:rsidR="0025091C" w:rsidRPr="009E3370" w:rsidRDefault="0025091C" w:rsidP="0025091C">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560" w:type="dxa"/>
            <w:vAlign w:val="center"/>
          </w:tcPr>
          <w:p w14:paraId="12312633" w14:textId="77777777" w:rsidR="0025091C" w:rsidRPr="009E3370" w:rsidRDefault="0025091C" w:rsidP="0025091C">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134" w:type="dxa"/>
            <w:vAlign w:val="center"/>
          </w:tcPr>
          <w:p w14:paraId="3C0C9DB4" w14:textId="784535E2" w:rsidR="00EA4E4B" w:rsidRPr="009E3370" w:rsidRDefault="00EA4E4B" w:rsidP="00EA4E4B">
            <w:pPr>
              <w:spacing w:before="120" w:after="120" w:line="290" w:lineRule="auto"/>
              <w:jc w:val="center"/>
              <w:rPr>
                <w:rFonts w:ascii="Arial" w:hAnsi="Arial" w:cs="Arial"/>
              </w:rPr>
            </w:pPr>
            <w:r w:rsidRPr="009E3370">
              <w:rPr>
                <w:rFonts w:ascii="Arial" w:hAnsi="Arial" w:cs="Arial"/>
              </w:rPr>
              <w:t>R$[</w:t>
            </w:r>
            <w:r w:rsidRPr="009E3370">
              <w:rPr>
                <w:rFonts w:ascii="Arial" w:hAnsi="Arial" w:cs="Arial"/>
              </w:rPr>
              <w:sym w:font="Symbol" w:char="F0B7"/>
            </w:r>
            <w:r w:rsidRPr="009E3370">
              <w:rPr>
                <w:rFonts w:ascii="Arial" w:hAnsi="Arial" w:cs="Arial"/>
              </w:rPr>
              <w:t>]</w:t>
            </w:r>
          </w:p>
        </w:tc>
      </w:tr>
      <w:tr w:rsidR="00070987" w:rsidRPr="00207A00" w14:paraId="13512B8E" w14:textId="77777777" w:rsidTr="00A1325D">
        <w:trPr>
          <w:trHeight w:val="396"/>
          <w:jc w:val="center"/>
        </w:trPr>
        <w:tc>
          <w:tcPr>
            <w:tcW w:w="1271" w:type="dxa"/>
            <w:noWrap/>
            <w:tcMar>
              <w:top w:w="0" w:type="dxa"/>
              <w:left w:w="70" w:type="dxa"/>
              <w:bottom w:w="0" w:type="dxa"/>
              <w:right w:w="70" w:type="dxa"/>
            </w:tcMar>
            <w:vAlign w:val="center"/>
          </w:tcPr>
          <w:p w14:paraId="2E4B2B20" w14:textId="16298B2B" w:rsidR="00EA4E4B" w:rsidRPr="00936A07" w:rsidRDefault="00EA4E4B" w:rsidP="00EA4E4B">
            <w:pPr>
              <w:spacing w:before="120" w:after="120" w:line="290" w:lineRule="auto"/>
              <w:jc w:val="both"/>
              <w:rPr>
                <w:rFonts w:ascii="Arial" w:hAnsi="Arial" w:cs="Arial"/>
              </w:rPr>
            </w:pPr>
            <w:r w:rsidRPr="00936A07">
              <w:rPr>
                <w:rFonts w:ascii="Arial" w:hAnsi="Arial" w:cs="Arial"/>
              </w:rPr>
              <w:t>[</w:t>
            </w:r>
            <w:r w:rsidRPr="00936A07">
              <w:rPr>
                <w:rFonts w:ascii="Arial" w:hAnsi="Arial" w:cs="Arial"/>
              </w:rPr>
              <w:sym w:font="Symbol" w:char="F0B7"/>
            </w:r>
            <w:r w:rsidRPr="00936A07">
              <w:rPr>
                <w:rFonts w:ascii="Arial" w:hAnsi="Arial" w:cs="Arial"/>
              </w:rPr>
              <w:t>]</w:t>
            </w:r>
          </w:p>
        </w:tc>
        <w:tc>
          <w:tcPr>
            <w:tcW w:w="1134" w:type="dxa"/>
            <w:tcMar>
              <w:top w:w="0" w:type="dxa"/>
              <w:left w:w="70" w:type="dxa"/>
              <w:bottom w:w="0" w:type="dxa"/>
              <w:right w:w="70" w:type="dxa"/>
            </w:tcMar>
          </w:tcPr>
          <w:p w14:paraId="14C22453" w14:textId="52CC9BEE" w:rsidR="00EA4E4B" w:rsidRPr="00936A07" w:rsidRDefault="00EA4E4B" w:rsidP="00EA4E4B">
            <w:pPr>
              <w:spacing w:before="120" w:after="120" w:line="290" w:lineRule="auto"/>
              <w:jc w:val="center"/>
              <w:rPr>
                <w:rFonts w:ascii="Arial" w:hAnsi="Arial" w:cs="Arial"/>
              </w:rPr>
            </w:pPr>
            <w:r w:rsidRPr="00936A07">
              <w:rPr>
                <w:rFonts w:ascii="Arial" w:hAnsi="Arial" w:cs="Arial"/>
              </w:rPr>
              <w:t>[</w:t>
            </w:r>
            <w:r w:rsidRPr="00936A07">
              <w:rPr>
                <w:rFonts w:ascii="Arial" w:hAnsi="Arial" w:cs="Arial"/>
              </w:rPr>
              <w:sym w:font="Symbol" w:char="F0B7"/>
            </w:r>
            <w:r w:rsidRPr="00936A07">
              <w:rPr>
                <w:rFonts w:ascii="Arial" w:hAnsi="Arial" w:cs="Arial"/>
              </w:rPr>
              <w:t>]</w:t>
            </w:r>
          </w:p>
        </w:tc>
        <w:tc>
          <w:tcPr>
            <w:tcW w:w="992" w:type="dxa"/>
          </w:tcPr>
          <w:p w14:paraId="76F83261" w14:textId="03DDB2E0" w:rsidR="00EA4E4B" w:rsidRPr="009E3370" w:rsidRDefault="0025091C" w:rsidP="00936A07">
            <w:pPr>
              <w:spacing w:before="120" w:after="120" w:line="290" w:lineRule="auto"/>
              <w:jc w:val="center"/>
              <w:rPr>
                <w:rFonts w:ascii="Arial" w:hAnsi="Arial" w:cs="Arial"/>
              </w:rPr>
            </w:pPr>
            <w:r w:rsidRPr="00C70EBC">
              <w:rPr>
                <w:rFonts w:ascii="Arial" w:hAnsi="Arial" w:cs="Arial"/>
              </w:rPr>
              <w:t>[</w:t>
            </w:r>
            <w:r w:rsidRPr="00C70EBC">
              <w:rPr>
                <w:rFonts w:ascii="Arial" w:hAnsi="Arial" w:cs="Arial"/>
              </w:rPr>
              <w:sym w:font="Symbol" w:char="F0B7"/>
            </w:r>
            <w:r w:rsidRPr="00C70EBC">
              <w:rPr>
                <w:rFonts w:ascii="Arial" w:hAnsi="Arial" w:cs="Arial"/>
              </w:rPr>
              <w:t>]</w:t>
            </w:r>
          </w:p>
        </w:tc>
        <w:tc>
          <w:tcPr>
            <w:tcW w:w="2835" w:type="dxa"/>
            <w:gridSpan w:val="2"/>
          </w:tcPr>
          <w:p w14:paraId="2AB1B637" w14:textId="74B0B1E3" w:rsidR="00EA4E4B" w:rsidRPr="009E3370" w:rsidRDefault="0025091C" w:rsidP="00936A07">
            <w:pPr>
              <w:spacing w:before="120" w:after="120" w:line="290" w:lineRule="auto"/>
              <w:jc w:val="center"/>
              <w:rPr>
                <w:rFonts w:ascii="Arial" w:hAnsi="Arial" w:cs="Arial"/>
              </w:rPr>
            </w:pPr>
            <w:r w:rsidRPr="00C70EBC">
              <w:rPr>
                <w:rFonts w:ascii="Arial" w:hAnsi="Arial" w:cs="Arial"/>
              </w:rPr>
              <w:t>[</w:t>
            </w:r>
            <w:r w:rsidRPr="00C70EBC">
              <w:rPr>
                <w:rFonts w:ascii="Arial" w:hAnsi="Arial" w:cs="Arial"/>
              </w:rPr>
              <w:sym w:font="Symbol" w:char="F0B7"/>
            </w:r>
            <w:r w:rsidRPr="00C70EBC">
              <w:rPr>
                <w:rFonts w:ascii="Arial" w:hAnsi="Arial" w:cs="Arial"/>
              </w:rPr>
              <w:t>]</w:t>
            </w:r>
          </w:p>
        </w:tc>
        <w:tc>
          <w:tcPr>
            <w:tcW w:w="1701" w:type="dxa"/>
            <w:vAlign w:val="center"/>
          </w:tcPr>
          <w:p w14:paraId="03E10C89" w14:textId="77777777" w:rsidR="0025091C" w:rsidRPr="009E3370" w:rsidRDefault="0025091C" w:rsidP="0025091C">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560" w:type="dxa"/>
            <w:vAlign w:val="center"/>
          </w:tcPr>
          <w:p w14:paraId="24CEACF5" w14:textId="77777777" w:rsidR="0025091C" w:rsidRPr="009E3370" w:rsidRDefault="0025091C" w:rsidP="0025091C">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134" w:type="dxa"/>
            <w:vAlign w:val="center"/>
          </w:tcPr>
          <w:p w14:paraId="7EA822EF" w14:textId="0EDBE436" w:rsidR="00EA4E4B" w:rsidRPr="009E3370" w:rsidRDefault="00EA4E4B" w:rsidP="00EA4E4B">
            <w:pPr>
              <w:spacing w:before="120" w:after="120" w:line="290" w:lineRule="auto"/>
              <w:jc w:val="center"/>
              <w:rPr>
                <w:rFonts w:ascii="Arial" w:hAnsi="Arial" w:cs="Arial"/>
              </w:rPr>
            </w:pPr>
            <w:r w:rsidRPr="009E3370">
              <w:rPr>
                <w:rFonts w:ascii="Arial" w:hAnsi="Arial" w:cs="Arial"/>
              </w:rPr>
              <w:t>R$[</w:t>
            </w:r>
            <w:r w:rsidRPr="009E3370">
              <w:rPr>
                <w:rFonts w:ascii="Arial" w:hAnsi="Arial" w:cs="Arial"/>
              </w:rPr>
              <w:sym w:font="Symbol" w:char="F0B7"/>
            </w:r>
            <w:r w:rsidRPr="009E3370">
              <w:rPr>
                <w:rFonts w:ascii="Arial" w:hAnsi="Arial" w:cs="Arial"/>
              </w:rPr>
              <w:t>]</w:t>
            </w:r>
          </w:p>
        </w:tc>
      </w:tr>
      <w:tr w:rsidR="00070987" w:rsidRPr="00207A00" w14:paraId="73D3D72E" w14:textId="77777777" w:rsidTr="00A1325D">
        <w:trPr>
          <w:trHeight w:val="396"/>
          <w:jc w:val="center"/>
        </w:trPr>
        <w:tc>
          <w:tcPr>
            <w:tcW w:w="6232" w:type="dxa"/>
            <w:gridSpan w:val="5"/>
            <w:shd w:val="clear" w:color="auto" w:fill="BFBFBF" w:themeFill="background1" w:themeFillShade="BF"/>
            <w:vAlign w:val="center"/>
          </w:tcPr>
          <w:p w14:paraId="11631C6B" w14:textId="701FDE79" w:rsidR="00EA4E4B" w:rsidRPr="00070987" w:rsidRDefault="00EA4E4B" w:rsidP="00EA4E4B">
            <w:pPr>
              <w:spacing w:before="120" w:after="120" w:line="290" w:lineRule="auto"/>
              <w:jc w:val="center"/>
              <w:rPr>
                <w:rFonts w:ascii="Arial" w:hAnsi="Arial"/>
                <w:b/>
              </w:rPr>
            </w:pPr>
            <w:r w:rsidRPr="009E3370">
              <w:rPr>
                <w:rFonts w:ascii="Arial" w:hAnsi="Arial" w:cs="Arial"/>
                <w:b/>
              </w:rPr>
              <w:t>Total utilizado no</w:t>
            </w:r>
            <w:r>
              <w:rPr>
                <w:rFonts w:ascii="Arial" w:hAnsi="Arial" w:cs="Arial"/>
                <w:b/>
              </w:rPr>
              <w:t xml:space="preserve"> semestre</w:t>
            </w:r>
          </w:p>
        </w:tc>
        <w:tc>
          <w:tcPr>
            <w:tcW w:w="1701" w:type="dxa"/>
            <w:vAlign w:val="center"/>
          </w:tcPr>
          <w:p w14:paraId="2245F7C9" w14:textId="77777777" w:rsidR="00EA4E4B" w:rsidRPr="009E3370" w:rsidRDefault="00EA4E4B" w:rsidP="00EA4E4B">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560" w:type="dxa"/>
            <w:vAlign w:val="center"/>
          </w:tcPr>
          <w:p w14:paraId="713F955C" w14:textId="77777777" w:rsidR="00EA4E4B" w:rsidRPr="009E3370" w:rsidRDefault="00EA4E4B" w:rsidP="00EA4E4B">
            <w:pPr>
              <w:spacing w:before="120" w:after="120" w:line="290" w:lineRule="auto"/>
              <w:jc w:val="center"/>
              <w:rPr>
                <w:rFonts w:ascii="Arial" w:hAnsi="Arial" w:cs="Arial"/>
              </w:rPr>
            </w:pPr>
            <w:r w:rsidRPr="009E3370">
              <w:rPr>
                <w:rFonts w:ascii="Arial" w:hAnsi="Arial" w:cs="Arial"/>
              </w:rPr>
              <w:t>[</w:t>
            </w:r>
            <w:r w:rsidRPr="009E3370">
              <w:rPr>
                <w:rFonts w:ascii="Arial" w:hAnsi="Arial" w:cs="Arial"/>
              </w:rPr>
              <w:sym w:font="Symbol" w:char="F0B7"/>
            </w:r>
            <w:r w:rsidRPr="009E3370">
              <w:rPr>
                <w:rFonts w:ascii="Arial" w:hAnsi="Arial" w:cs="Arial"/>
              </w:rPr>
              <w:t>]%</w:t>
            </w:r>
          </w:p>
        </w:tc>
        <w:tc>
          <w:tcPr>
            <w:tcW w:w="1134" w:type="dxa"/>
            <w:vAlign w:val="center"/>
          </w:tcPr>
          <w:p w14:paraId="2F51E53B" w14:textId="77777777" w:rsidR="00EA4E4B" w:rsidRPr="009E3370" w:rsidRDefault="00EA4E4B" w:rsidP="00EA4E4B">
            <w:pPr>
              <w:spacing w:before="120" w:after="120" w:line="290" w:lineRule="auto"/>
              <w:jc w:val="center"/>
              <w:rPr>
                <w:rFonts w:ascii="Arial" w:hAnsi="Arial" w:cs="Arial"/>
              </w:rPr>
            </w:pPr>
            <w:r w:rsidRPr="009E3370">
              <w:rPr>
                <w:rFonts w:ascii="Arial" w:hAnsi="Arial" w:cs="Arial"/>
              </w:rPr>
              <w:t>R$[</w:t>
            </w:r>
            <w:r w:rsidRPr="009E3370">
              <w:rPr>
                <w:rFonts w:ascii="Arial" w:hAnsi="Arial" w:cs="Arial"/>
              </w:rPr>
              <w:sym w:font="Symbol" w:char="F0B7"/>
            </w:r>
            <w:r w:rsidRPr="009E3370">
              <w:rPr>
                <w:rFonts w:ascii="Arial" w:hAnsi="Arial" w:cs="Arial"/>
              </w:rPr>
              <w:t>]</w:t>
            </w:r>
          </w:p>
        </w:tc>
      </w:tr>
      <w:tr w:rsidR="00070987" w:rsidRPr="00207A00" w14:paraId="6FBDCA10" w14:textId="77777777" w:rsidTr="00A1325D">
        <w:trPr>
          <w:trHeight w:val="396"/>
          <w:jc w:val="center"/>
        </w:trPr>
        <w:tc>
          <w:tcPr>
            <w:tcW w:w="3840" w:type="dxa"/>
            <w:gridSpan w:val="4"/>
            <w:shd w:val="clear" w:color="auto" w:fill="BFBFBF" w:themeFill="background1" w:themeFillShade="BF"/>
            <w:vAlign w:val="center"/>
          </w:tcPr>
          <w:p w14:paraId="2B6C0A89" w14:textId="77777777" w:rsidR="009B653F" w:rsidRPr="009E3370" w:rsidRDefault="00EA4E4B" w:rsidP="00EA4E4B">
            <w:pPr>
              <w:spacing w:before="120" w:after="120" w:line="290" w:lineRule="auto"/>
              <w:jc w:val="center"/>
              <w:rPr>
                <w:rFonts w:ascii="Arial" w:hAnsi="Arial" w:cs="Arial"/>
              </w:rPr>
            </w:pPr>
            <w:r w:rsidRPr="009E3370">
              <w:rPr>
                <w:rFonts w:ascii="Arial" w:hAnsi="Arial" w:cs="Arial"/>
                <w:b/>
              </w:rPr>
              <w:t>Total devido</w:t>
            </w:r>
            <w:r w:rsidR="009B653F">
              <w:rPr>
                <w:rFonts w:ascii="Arial" w:hAnsi="Arial" w:cs="Arial"/>
                <w:b/>
              </w:rPr>
              <w:t>/saldo não utilizado</w:t>
            </w:r>
          </w:p>
          <w:p w14:paraId="3DF1C615" w14:textId="102429F2" w:rsidR="009B653F" w:rsidRPr="009E3370" w:rsidRDefault="009B653F" w:rsidP="00EA4E4B">
            <w:pPr>
              <w:spacing w:before="120" w:after="120" w:line="290" w:lineRule="auto"/>
              <w:jc w:val="center"/>
              <w:rPr>
                <w:rFonts w:ascii="Arial" w:hAnsi="Arial" w:cs="Arial"/>
              </w:rPr>
            </w:pPr>
          </w:p>
          <w:p w14:paraId="20F2FC3E" w14:textId="5669ED9F" w:rsidR="00EA4E4B" w:rsidRPr="00070987" w:rsidRDefault="00EA4E4B" w:rsidP="00EA4E4B">
            <w:pPr>
              <w:spacing w:before="120" w:after="120" w:line="290" w:lineRule="auto"/>
              <w:jc w:val="center"/>
              <w:rPr>
                <w:rFonts w:ascii="Arial" w:hAnsi="Arial"/>
                <w:b/>
              </w:rPr>
            </w:pPr>
          </w:p>
        </w:tc>
        <w:tc>
          <w:tcPr>
            <w:tcW w:w="4093" w:type="dxa"/>
            <w:gridSpan w:val="2"/>
            <w:shd w:val="clear" w:color="auto" w:fill="BFBFBF" w:themeFill="background1" w:themeFillShade="BF"/>
            <w:vAlign w:val="center"/>
          </w:tcPr>
          <w:p w14:paraId="24C3AC2B" w14:textId="38CDDC41" w:rsidR="00EA4E4B" w:rsidRPr="009E3370" w:rsidRDefault="00EA4E4B" w:rsidP="00EA4E4B">
            <w:pPr>
              <w:spacing w:before="120" w:after="120" w:line="290" w:lineRule="auto"/>
              <w:jc w:val="center"/>
              <w:rPr>
                <w:rFonts w:ascii="Arial" w:hAnsi="Arial" w:cs="Arial"/>
              </w:rPr>
            </w:pPr>
          </w:p>
        </w:tc>
        <w:tc>
          <w:tcPr>
            <w:tcW w:w="1560" w:type="dxa"/>
            <w:shd w:val="clear" w:color="auto" w:fill="BFBFBF" w:themeFill="background1" w:themeFillShade="BF"/>
            <w:vAlign w:val="center"/>
          </w:tcPr>
          <w:p w14:paraId="01B0B8B4" w14:textId="4C878E3E" w:rsidR="00EA4E4B" w:rsidRPr="009E3370" w:rsidRDefault="00EA4E4B" w:rsidP="00EA4E4B">
            <w:pPr>
              <w:spacing w:before="120" w:after="120" w:line="290" w:lineRule="auto"/>
              <w:jc w:val="center"/>
              <w:rPr>
                <w:rFonts w:ascii="Arial" w:hAnsi="Arial" w:cs="Arial"/>
              </w:rPr>
            </w:pPr>
          </w:p>
        </w:tc>
        <w:tc>
          <w:tcPr>
            <w:tcW w:w="1134" w:type="dxa"/>
            <w:vAlign w:val="center"/>
          </w:tcPr>
          <w:p w14:paraId="73AA8503" w14:textId="77777777" w:rsidR="00EA4E4B" w:rsidRPr="009E3370" w:rsidRDefault="00EA4E4B" w:rsidP="00EA4E4B">
            <w:pPr>
              <w:spacing w:before="120" w:after="120" w:line="290" w:lineRule="auto"/>
              <w:jc w:val="center"/>
              <w:rPr>
                <w:rFonts w:ascii="Arial" w:hAnsi="Arial" w:cs="Arial"/>
              </w:rPr>
            </w:pPr>
            <w:r w:rsidRPr="009E3370">
              <w:rPr>
                <w:rFonts w:ascii="Arial" w:hAnsi="Arial" w:cs="Arial"/>
              </w:rPr>
              <w:t>R$[</w:t>
            </w:r>
            <w:r w:rsidRPr="009E3370">
              <w:rPr>
                <w:rFonts w:ascii="Arial" w:hAnsi="Arial" w:cs="Arial"/>
              </w:rPr>
              <w:sym w:font="Symbol" w:char="F0B7"/>
            </w:r>
            <w:r w:rsidRPr="009E3370">
              <w:rPr>
                <w:rFonts w:ascii="Arial" w:hAnsi="Arial" w:cs="Arial"/>
              </w:rPr>
              <w:t>]</w:t>
            </w:r>
          </w:p>
        </w:tc>
      </w:tr>
    </w:tbl>
    <w:p w14:paraId="5EFDB009" w14:textId="77777777" w:rsidR="004F5F97" w:rsidRPr="009E3370" w:rsidRDefault="004F5F97" w:rsidP="004F5F97">
      <w:pPr>
        <w:spacing w:line="290" w:lineRule="auto"/>
        <w:rPr>
          <w:rFonts w:ascii="Arial" w:hAnsi="Arial" w:cs="Arial"/>
        </w:rPr>
      </w:pPr>
    </w:p>
    <w:p w14:paraId="45573C96" w14:textId="5960A581" w:rsidR="004F5F97" w:rsidRPr="009E3370" w:rsidRDefault="004F5F97" w:rsidP="004F5F97">
      <w:pPr>
        <w:spacing w:line="290" w:lineRule="auto"/>
        <w:jc w:val="both"/>
        <w:rPr>
          <w:rFonts w:ascii="Arial" w:hAnsi="Arial" w:cs="Arial"/>
          <w:b/>
        </w:rPr>
      </w:pPr>
      <w:r w:rsidRPr="009E3370">
        <w:rPr>
          <w:rFonts w:ascii="Arial" w:hAnsi="Arial" w:cs="Arial"/>
        </w:rPr>
        <w:t xml:space="preserve">Por fim, </w:t>
      </w:r>
      <w:r w:rsidR="009B653F">
        <w:rPr>
          <w:rFonts w:ascii="Arial" w:hAnsi="Arial" w:cs="Arial"/>
        </w:rPr>
        <w:t>os comprovantes</w:t>
      </w:r>
      <w:r w:rsidR="0083775D">
        <w:rPr>
          <w:rFonts w:ascii="Arial" w:hAnsi="Arial" w:cs="Arial"/>
        </w:rPr>
        <w:t xml:space="preserve"> de </w:t>
      </w:r>
      <w:r w:rsidRPr="009E3370">
        <w:rPr>
          <w:rFonts w:ascii="Arial" w:eastAsia="Calibri" w:hAnsi="Arial" w:cs="Arial"/>
        </w:rPr>
        <w:t>tais recursos</w:t>
      </w:r>
      <w:r w:rsidR="009B653F">
        <w:rPr>
          <w:rFonts w:ascii="Arial" w:eastAsia="Calibri" w:hAnsi="Arial" w:cs="Arial"/>
        </w:rPr>
        <w:t xml:space="preserve">, </w:t>
      </w:r>
      <w:r w:rsidR="00936A07">
        <w:rPr>
          <w:rFonts w:ascii="Arial" w:eastAsia="Calibri" w:hAnsi="Arial" w:cs="Arial"/>
        </w:rPr>
        <w:t xml:space="preserve">conforme </w:t>
      </w:r>
      <w:r w:rsidR="009B653F">
        <w:rPr>
          <w:rFonts w:ascii="Arial" w:eastAsia="Calibri" w:hAnsi="Arial" w:cs="Arial"/>
        </w:rPr>
        <w:t>descritos na cláusula 6.3.2 da Escritura,</w:t>
      </w:r>
      <w:r w:rsidR="00936A07">
        <w:rPr>
          <w:rFonts w:ascii="Arial" w:eastAsia="Calibri" w:hAnsi="Arial" w:cs="Arial"/>
        </w:rPr>
        <w:t xml:space="preserve"> </w:t>
      </w:r>
      <w:r w:rsidR="009B653F">
        <w:rPr>
          <w:rFonts w:ascii="Arial" w:eastAsia="Calibri" w:hAnsi="Arial" w:cs="Arial"/>
        </w:rPr>
        <w:t>são enviados por meio de</w:t>
      </w:r>
      <w:r w:rsidRPr="009E3370">
        <w:rPr>
          <w:rFonts w:ascii="Arial" w:eastAsia="Calibri" w:hAnsi="Arial" w:cs="Arial"/>
        </w:rPr>
        <w:t xml:space="preserve"> arquivo eletrônico por correio eletrônico para </w:t>
      </w:r>
      <w:hyperlink r:id="rId19" w:history="1">
        <w:r w:rsidRPr="00712783">
          <w:rPr>
            <w:rFonts w:ascii="Arial" w:hAnsi="Arial" w:cs="Arial"/>
          </w:rPr>
          <w:t>ger1.agente@oliveiratrust.com.br</w:t>
        </w:r>
      </w:hyperlink>
      <w:r w:rsidR="00936A07">
        <w:rPr>
          <w:rFonts w:ascii="Arial" w:eastAsia="Calibri" w:hAnsi="Arial" w:cs="Arial"/>
        </w:rPr>
        <w:t>.</w:t>
      </w:r>
    </w:p>
    <w:p w14:paraId="3EBC0EE0" w14:textId="77777777" w:rsidR="004F5F97" w:rsidRPr="009E3370" w:rsidRDefault="004F5F97" w:rsidP="004F5F97">
      <w:pPr>
        <w:spacing w:line="290" w:lineRule="auto"/>
        <w:rPr>
          <w:rFonts w:ascii="Arial" w:hAnsi="Arial" w:cs="Arial"/>
        </w:rPr>
      </w:pPr>
    </w:p>
    <w:p w14:paraId="4F936CAF" w14:textId="6AB0ED21" w:rsidR="004F5F97" w:rsidRDefault="004F5F97" w:rsidP="004F5F97">
      <w:pPr>
        <w:spacing w:line="290" w:lineRule="auto"/>
        <w:rPr>
          <w:rFonts w:ascii="Arial" w:hAnsi="Arial" w:cs="Arial"/>
        </w:rPr>
      </w:pPr>
      <w:r w:rsidRPr="009E3370">
        <w:rPr>
          <w:rFonts w:ascii="Arial" w:hAnsi="Arial" w:cs="Arial"/>
        </w:rPr>
        <w:t>Atenciosamente,</w:t>
      </w:r>
    </w:p>
    <w:p w14:paraId="2085EB46" w14:textId="4C9F9F91" w:rsidR="00936A07" w:rsidRDefault="00936A07" w:rsidP="004F5F97">
      <w:pPr>
        <w:spacing w:line="290" w:lineRule="auto"/>
        <w:rPr>
          <w:rFonts w:ascii="Arial" w:hAnsi="Arial" w:cs="Arial"/>
        </w:rPr>
      </w:pPr>
    </w:p>
    <w:p w14:paraId="22B94DED" w14:textId="77777777" w:rsidR="00936A07" w:rsidRPr="009E3370" w:rsidRDefault="00936A07" w:rsidP="004F5F97">
      <w:pPr>
        <w:spacing w:line="290" w:lineRule="auto"/>
        <w:rPr>
          <w:rFonts w:ascii="Arial" w:hAnsi="Arial" w:cs="Arial"/>
        </w:rPr>
      </w:pPr>
    </w:p>
    <w:p w14:paraId="53FFA8FB" w14:textId="43C57CA4" w:rsidR="00936A07" w:rsidRPr="009E3370" w:rsidRDefault="00936A07" w:rsidP="004F5F97">
      <w:pPr>
        <w:spacing w:line="290" w:lineRule="auto"/>
        <w:jc w:val="center"/>
        <w:rPr>
          <w:rFonts w:ascii="Arial" w:hAnsi="Arial" w:cs="Arial"/>
          <w:b/>
          <w:bCs/>
        </w:rPr>
      </w:pPr>
      <w:r>
        <w:rPr>
          <w:rFonts w:ascii="Arial" w:hAnsi="Arial" w:cs="Arial"/>
          <w:b/>
          <w:bCs/>
        </w:rPr>
        <w:t>_________________________________________________________</w:t>
      </w:r>
    </w:p>
    <w:p w14:paraId="747FECEB" w14:textId="77777777" w:rsidR="00936A07" w:rsidRDefault="00936A07" w:rsidP="00936A07">
      <w:pPr>
        <w:spacing w:line="290" w:lineRule="auto"/>
        <w:jc w:val="center"/>
        <w:rPr>
          <w:rFonts w:ascii="Arial" w:hAnsi="Arial" w:cs="Arial"/>
          <w:b/>
          <w:bCs/>
        </w:rPr>
      </w:pPr>
      <w:r>
        <w:rPr>
          <w:rFonts w:ascii="Arial" w:hAnsi="Arial" w:cs="Arial"/>
          <w:b/>
          <w:bCs/>
        </w:rPr>
        <w:t>VITACON PARTICIPAÇÕES S.A.</w:t>
      </w:r>
    </w:p>
    <w:p w14:paraId="2DA8E21E" w14:textId="77777777" w:rsidR="004F5F97" w:rsidRPr="009E3370" w:rsidRDefault="004F5F97" w:rsidP="004F5F97">
      <w:pPr>
        <w:spacing w:line="290" w:lineRule="auto"/>
        <w:rPr>
          <w:rFonts w:ascii="Arial" w:hAnsi="Arial" w:cs="Arial"/>
          <w:b/>
          <w:bCs/>
        </w:rPr>
      </w:pPr>
    </w:p>
    <w:p w14:paraId="34A88387" w14:textId="62BC19C8" w:rsidR="001A24C4" w:rsidRPr="00070987" w:rsidRDefault="001A24C4" w:rsidP="00E565A6">
      <w:pPr>
        <w:keepNext w:val="0"/>
        <w:suppressAutoHyphens w:val="0"/>
        <w:spacing w:line="360" w:lineRule="exact"/>
        <w:rPr>
          <w:rFonts w:asciiTheme="minorHAnsi" w:eastAsia="Verdana" w:hAnsiTheme="minorHAnsi"/>
          <w:b/>
          <w:smallCaps/>
          <w:sz w:val="24"/>
        </w:rPr>
      </w:pPr>
    </w:p>
    <w:p w14:paraId="3033BC99" w14:textId="77777777" w:rsidR="003A41C8" w:rsidRPr="00A32AA8" w:rsidRDefault="003A41C8">
      <w:pPr>
        <w:keepNext w:val="0"/>
        <w:suppressAutoHyphens w:val="0"/>
        <w:rPr>
          <w:rFonts w:asciiTheme="minorHAnsi" w:eastAsia="Verdana" w:hAnsiTheme="minorHAnsi"/>
          <w:b/>
          <w:smallCaps/>
          <w:sz w:val="24"/>
        </w:rPr>
      </w:pPr>
      <w:r w:rsidRPr="00A32AA8">
        <w:rPr>
          <w:rFonts w:asciiTheme="minorHAnsi" w:eastAsia="Verdana" w:hAnsiTheme="minorHAnsi"/>
          <w:b/>
          <w:smallCaps/>
          <w:sz w:val="24"/>
        </w:rPr>
        <w:br w:type="page"/>
      </w:r>
    </w:p>
    <w:p w14:paraId="3C875FE0" w14:textId="7B88AA7C" w:rsidR="001A24C4" w:rsidRPr="00A32AA8" w:rsidRDefault="001A24C4" w:rsidP="004B3D2E">
      <w:pPr>
        <w:keepNext w:val="0"/>
        <w:widowControl w:val="0"/>
        <w:suppressAutoHyphens w:val="0"/>
        <w:spacing w:line="360" w:lineRule="exact"/>
        <w:jc w:val="center"/>
        <w:rPr>
          <w:rFonts w:asciiTheme="minorHAnsi" w:hAnsiTheme="minorHAnsi"/>
          <w:b/>
          <w:sz w:val="24"/>
        </w:rPr>
      </w:pPr>
      <w:r w:rsidRPr="00A32AA8">
        <w:rPr>
          <w:rFonts w:asciiTheme="minorHAnsi" w:eastAsia="Verdana" w:hAnsiTheme="minorHAnsi"/>
          <w:b/>
          <w:smallCaps/>
          <w:sz w:val="24"/>
        </w:rPr>
        <w:lastRenderedPageBreak/>
        <w:t xml:space="preserve">ANEXO III À </w:t>
      </w:r>
      <w:r w:rsidR="002230E8" w:rsidRPr="00936A07">
        <w:rPr>
          <w:rFonts w:asciiTheme="minorHAnsi" w:eastAsia="Verdana" w:hAnsiTheme="minorHAnsi"/>
          <w:b/>
          <w:sz w:val="24"/>
        </w:rPr>
        <w:t xml:space="preserve">ESCRITURA PARTICULAR DA 6ª EMISSÃO PRIVADA DE DEBÊNTURES SIMPLES, NÃO CONVERSÍVEIS EM AÇÕES, </w:t>
      </w:r>
      <w:r w:rsidR="002230E8" w:rsidRPr="00070987">
        <w:rPr>
          <w:rFonts w:asciiTheme="minorHAnsi" w:eastAsia="Verdana" w:hAnsiTheme="minorHAnsi"/>
          <w:b/>
          <w:sz w:val="24"/>
        </w:rPr>
        <w:t xml:space="preserve">EM SÉRIE ÚNICA, </w:t>
      </w:r>
      <w:r w:rsidR="002230E8" w:rsidRPr="00936A07">
        <w:rPr>
          <w:rFonts w:asciiTheme="minorHAnsi" w:eastAsia="Verdana" w:hAnsiTheme="minorHAnsi"/>
          <w:b/>
          <w:sz w:val="24"/>
        </w:rPr>
        <w:t xml:space="preserve">DA ESPÉCIE QUIROGRAFÁRIA, </w:t>
      </w:r>
      <w:r w:rsidR="002230E8" w:rsidRPr="00070987">
        <w:rPr>
          <w:rFonts w:asciiTheme="minorHAnsi" w:eastAsia="Verdana" w:hAnsiTheme="minorHAnsi"/>
          <w:b/>
          <w:sz w:val="24"/>
        </w:rPr>
        <w:t xml:space="preserve">COM GARANTIA ADICIONAL FIDEJUSSÓRIA, </w:t>
      </w:r>
      <w:r w:rsidR="002230E8" w:rsidRPr="00936A07">
        <w:rPr>
          <w:rFonts w:asciiTheme="minorHAnsi" w:eastAsia="Verdana" w:hAnsiTheme="minorHAnsi"/>
          <w:b/>
          <w:sz w:val="24"/>
        </w:rPr>
        <w:t xml:space="preserve">A SER CONVOLADA EM </w:t>
      </w:r>
      <w:r w:rsidR="002230E8" w:rsidRPr="00070987">
        <w:rPr>
          <w:rFonts w:asciiTheme="minorHAnsi" w:eastAsia="Verdana" w:hAnsiTheme="minorHAnsi"/>
          <w:b/>
          <w:sz w:val="24"/>
        </w:rPr>
        <w:t xml:space="preserve">ESPÉCIE COM </w:t>
      </w:r>
      <w:r w:rsidR="002230E8" w:rsidRPr="00936A07">
        <w:rPr>
          <w:rFonts w:asciiTheme="minorHAnsi" w:eastAsia="Verdana" w:hAnsiTheme="minorHAnsi"/>
          <w:b/>
          <w:sz w:val="24"/>
        </w:rPr>
        <w:t>GARANTIA REAL</w:t>
      </w:r>
      <w:r w:rsidR="002230E8" w:rsidRPr="00070987">
        <w:rPr>
          <w:rFonts w:asciiTheme="minorHAnsi" w:eastAsia="Verdana" w:hAnsiTheme="minorHAnsi"/>
          <w:b/>
          <w:sz w:val="24"/>
        </w:rPr>
        <w:t xml:space="preserve"> E COM GARANTIA ADICIONAL FIDEJUSSÓRIA</w:t>
      </w:r>
      <w:r w:rsidR="002230E8" w:rsidRPr="00A32AA8">
        <w:rPr>
          <w:rFonts w:asciiTheme="minorHAnsi" w:eastAsia="Verdana" w:hAnsiTheme="minorHAnsi"/>
          <w:b/>
          <w:sz w:val="24"/>
        </w:rPr>
        <w:t>,</w:t>
      </w:r>
      <w:r w:rsidR="002230E8" w:rsidRPr="00936A07">
        <w:rPr>
          <w:rFonts w:asciiTheme="minorHAnsi" w:eastAsia="Verdana" w:hAnsiTheme="minorHAnsi"/>
          <w:b/>
          <w:sz w:val="24"/>
        </w:rPr>
        <w:t xml:space="preserve"> DA </w:t>
      </w:r>
      <w:r w:rsidR="002230E8" w:rsidRPr="00070987">
        <w:rPr>
          <w:rFonts w:asciiTheme="minorHAnsi" w:eastAsia="Verdana" w:hAnsiTheme="minorHAnsi"/>
          <w:b/>
          <w:sz w:val="24"/>
        </w:rPr>
        <w:t>VITACON PARTICIPAÇÕES S.A.</w:t>
      </w:r>
    </w:p>
    <w:p w14:paraId="61958288" w14:textId="77777777" w:rsidR="001A24C4" w:rsidRPr="00A32AA8" w:rsidRDefault="001A24C4" w:rsidP="004B3D2E">
      <w:pPr>
        <w:keepNext w:val="0"/>
        <w:widowControl w:val="0"/>
        <w:suppressAutoHyphens w:val="0"/>
        <w:spacing w:line="360" w:lineRule="exact"/>
        <w:jc w:val="center"/>
        <w:rPr>
          <w:rFonts w:asciiTheme="minorHAnsi" w:eastAsia="Verdana" w:hAnsiTheme="minorHAnsi"/>
          <w:b/>
          <w:smallCaps/>
          <w:sz w:val="24"/>
        </w:rPr>
      </w:pPr>
    </w:p>
    <w:p w14:paraId="677AA7AE" w14:textId="4501566D" w:rsidR="001A24C4" w:rsidRPr="00070987" w:rsidRDefault="001A24C4" w:rsidP="007062C1">
      <w:pPr>
        <w:keepNext w:val="0"/>
        <w:widowControl w:val="0"/>
        <w:suppressAutoHyphens w:val="0"/>
        <w:spacing w:line="360" w:lineRule="exact"/>
        <w:jc w:val="center"/>
        <w:rPr>
          <w:rFonts w:asciiTheme="minorHAnsi" w:eastAsia="Calibri" w:hAnsiTheme="minorHAnsi"/>
          <w:sz w:val="24"/>
          <w:u w:val="single"/>
        </w:rPr>
      </w:pPr>
      <w:r w:rsidRPr="00A32AA8">
        <w:rPr>
          <w:rFonts w:asciiTheme="minorHAnsi" w:eastAsia="Calibri" w:hAnsiTheme="minorHAnsi"/>
          <w:sz w:val="24"/>
          <w:u w:val="single"/>
        </w:rPr>
        <w:t>Cronograma de Remuneração das Debêntures</w:t>
      </w:r>
      <w:r w:rsidR="00410556">
        <w:rPr>
          <w:rFonts w:asciiTheme="minorHAnsi" w:eastAsia="Calibri" w:hAnsiTheme="minorHAnsi" w:cstheme="minorHAnsi"/>
          <w:sz w:val="24"/>
          <w:szCs w:val="24"/>
          <w:u w:val="single"/>
        </w:rPr>
        <w:t xml:space="preserve"> </w:t>
      </w:r>
    </w:p>
    <w:tbl>
      <w:tblPr>
        <w:tblW w:w="0" w:type="auto"/>
        <w:jc w:val="center"/>
        <w:tblCellMar>
          <w:left w:w="70" w:type="dxa"/>
          <w:right w:w="70" w:type="dxa"/>
        </w:tblCellMar>
        <w:tblLook w:val="04A0" w:firstRow="1" w:lastRow="0" w:firstColumn="1" w:lastColumn="0" w:noHBand="0" w:noVBand="1"/>
      </w:tblPr>
      <w:tblGrid>
        <w:gridCol w:w="810"/>
        <w:gridCol w:w="1181"/>
        <w:gridCol w:w="1181"/>
        <w:gridCol w:w="1295"/>
        <w:gridCol w:w="1760"/>
      </w:tblGrid>
      <w:tr w:rsidR="00CE6096" w:rsidRPr="00410556" w14:paraId="327CFDE0" w14:textId="77777777" w:rsidTr="00936A07">
        <w:trPr>
          <w:trHeight w:val="269"/>
          <w:jc w:val="center"/>
        </w:trPr>
        <w:tc>
          <w:tcPr>
            <w:tcW w:w="810" w:type="dxa"/>
            <w:vMerge w:val="restart"/>
            <w:tcBorders>
              <w:top w:val="single" w:sz="8" w:space="0" w:color="auto"/>
              <w:left w:val="single" w:sz="8" w:space="0" w:color="auto"/>
              <w:bottom w:val="single" w:sz="4" w:space="0" w:color="auto"/>
              <w:right w:val="single" w:sz="4" w:space="0" w:color="auto"/>
            </w:tcBorders>
            <w:shd w:val="clear" w:color="000000" w:fill="E6B8B7"/>
            <w:vAlign w:val="center"/>
            <w:hideMark/>
          </w:tcPr>
          <w:p w14:paraId="1A54E87A" w14:textId="5F5D6558" w:rsidR="00CE6096" w:rsidRPr="00936A07" w:rsidRDefault="00410556" w:rsidP="00CE6096">
            <w:pPr>
              <w:keepNext w:val="0"/>
              <w:suppressAutoHyphens w:val="0"/>
              <w:jc w:val="center"/>
              <w:rPr>
                <w:rFonts w:asciiTheme="minorHAnsi" w:hAnsiTheme="minorHAnsi" w:cstheme="minorHAnsi"/>
                <w:b/>
                <w:bCs/>
                <w:sz w:val="22"/>
                <w:szCs w:val="22"/>
                <w:lang w:eastAsia="pt-BR" w:bidi="ar-SA"/>
              </w:rPr>
            </w:pPr>
            <w:r>
              <w:rPr>
                <w:rFonts w:asciiTheme="minorHAnsi" w:eastAsia="Calibri" w:hAnsiTheme="minorHAnsi" w:cstheme="minorHAnsi"/>
                <w:sz w:val="24"/>
                <w:szCs w:val="24"/>
                <w:u w:val="single"/>
              </w:rPr>
              <w:t xml:space="preserve"> </w:t>
            </w:r>
            <w:r w:rsidR="00CE6096" w:rsidRPr="00936A07">
              <w:rPr>
                <w:rFonts w:asciiTheme="minorHAnsi" w:hAnsiTheme="minorHAnsi" w:cstheme="minorHAnsi"/>
                <w:b/>
                <w:bCs/>
                <w:sz w:val="22"/>
                <w:szCs w:val="22"/>
                <w:lang w:eastAsia="pt-BR" w:bidi="ar-SA"/>
              </w:rPr>
              <w:t>Parcela</w:t>
            </w:r>
          </w:p>
        </w:tc>
        <w:tc>
          <w:tcPr>
            <w:tcW w:w="1181" w:type="dxa"/>
            <w:vMerge w:val="restart"/>
            <w:tcBorders>
              <w:top w:val="single" w:sz="8" w:space="0" w:color="auto"/>
              <w:left w:val="single" w:sz="4" w:space="0" w:color="auto"/>
              <w:bottom w:val="single" w:sz="4" w:space="0" w:color="auto"/>
              <w:right w:val="single" w:sz="4" w:space="0" w:color="auto"/>
            </w:tcBorders>
            <w:shd w:val="clear" w:color="000000" w:fill="E6B8B7"/>
            <w:vAlign w:val="center"/>
            <w:hideMark/>
          </w:tcPr>
          <w:p w14:paraId="46674E10" w14:textId="77777777" w:rsidR="00CE6096" w:rsidRPr="00936A07" w:rsidRDefault="00CE6096" w:rsidP="00CE6096">
            <w:pPr>
              <w:keepNext w:val="0"/>
              <w:suppressAutoHyphens w:val="0"/>
              <w:jc w:val="center"/>
              <w:rPr>
                <w:rFonts w:asciiTheme="minorHAnsi" w:hAnsiTheme="minorHAnsi" w:cstheme="minorHAnsi"/>
                <w:b/>
                <w:bCs/>
                <w:sz w:val="22"/>
                <w:szCs w:val="22"/>
                <w:lang w:eastAsia="pt-BR" w:bidi="ar-SA"/>
              </w:rPr>
            </w:pPr>
            <w:r w:rsidRPr="00936A07">
              <w:rPr>
                <w:rFonts w:asciiTheme="minorHAnsi" w:hAnsiTheme="minorHAnsi" w:cstheme="minorHAnsi"/>
                <w:b/>
                <w:bCs/>
                <w:sz w:val="22"/>
                <w:szCs w:val="22"/>
                <w:lang w:eastAsia="pt-BR" w:bidi="ar-SA"/>
              </w:rPr>
              <w:t>Data de Pagamento</w:t>
            </w:r>
          </w:p>
        </w:tc>
        <w:tc>
          <w:tcPr>
            <w:tcW w:w="1181" w:type="dxa"/>
            <w:vMerge w:val="restart"/>
            <w:tcBorders>
              <w:top w:val="single" w:sz="8" w:space="0" w:color="auto"/>
              <w:left w:val="single" w:sz="4" w:space="0" w:color="auto"/>
              <w:bottom w:val="single" w:sz="4" w:space="0" w:color="auto"/>
              <w:right w:val="single" w:sz="4" w:space="0" w:color="auto"/>
            </w:tcBorders>
            <w:shd w:val="clear" w:color="000000" w:fill="E6B8B7"/>
            <w:vAlign w:val="center"/>
            <w:hideMark/>
          </w:tcPr>
          <w:p w14:paraId="042A8911" w14:textId="77777777" w:rsidR="00CE6096" w:rsidRPr="00936A07" w:rsidRDefault="00CE6096" w:rsidP="00CE6096">
            <w:pPr>
              <w:keepNext w:val="0"/>
              <w:suppressAutoHyphens w:val="0"/>
              <w:jc w:val="center"/>
              <w:rPr>
                <w:rFonts w:asciiTheme="minorHAnsi" w:hAnsiTheme="minorHAnsi" w:cstheme="minorHAnsi"/>
                <w:b/>
                <w:bCs/>
                <w:sz w:val="22"/>
                <w:szCs w:val="22"/>
                <w:lang w:eastAsia="pt-BR" w:bidi="ar-SA"/>
              </w:rPr>
            </w:pPr>
            <w:r w:rsidRPr="00936A07">
              <w:rPr>
                <w:rFonts w:asciiTheme="minorHAnsi" w:hAnsiTheme="minorHAnsi" w:cstheme="minorHAnsi"/>
                <w:b/>
                <w:bCs/>
                <w:sz w:val="22"/>
                <w:szCs w:val="22"/>
                <w:lang w:eastAsia="pt-BR" w:bidi="ar-SA"/>
              </w:rPr>
              <w:t>Pagamento de Juros</w:t>
            </w:r>
          </w:p>
        </w:tc>
        <w:tc>
          <w:tcPr>
            <w:tcW w:w="1295" w:type="dxa"/>
            <w:vMerge w:val="restart"/>
            <w:tcBorders>
              <w:top w:val="single" w:sz="8" w:space="0" w:color="auto"/>
              <w:left w:val="single" w:sz="4" w:space="0" w:color="auto"/>
              <w:bottom w:val="single" w:sz="4" w:space="0" w:color="auto"/>
              <w:right w:val="single" w:sz="4" w:space="0" w:color="auto"/>
            </w:tcBorders>
            <w:shd w:val="clear" w:color="000000" w:fill="E6B8B7"/>
            <w:vAlign w:val="center"/>
            <w:hideMark/>
          </w:tcPr>
          <w:p w14:paraId="6ED90F10" w14:textId="77777777" w:rsidR="00CE6096" w:rsidRPr="00936A07" w:rsidRDefault="00CE6096" w:rsidP="00CE6096">
            <w:pPr>
              <w:keepNext w:val="0"/>
              <w:suppressAutoHyphens w:val="0"/>
              <w:jc w:val="center"/>
              <w:rPr>
                <w:rFonts w:asciiTheme="minorHAnsi" w:hAnsiTheme="minorHAnsi" w:cstheme="minorHAnsi"/>
                <w:b/>
                <w:bCs/>
                <w:sz w:val="22"/>
                <w:szCs w:val="22"/>
                <w:lang w:eastAsia="pt-BR" w:bidi="ar-SA"/>
              </w:rPr>
            </w:pPr>
            <w:r w:rsidRPr="00936A07">
              <w:rPr>
                <w:rFonts w:asciiTheme="minorHAnsi" w:hAnsiTheme="minorHAnsi" w:cstheme="minorHAnsi"/>
                <w:b/>
                <w:bCs/>
                <w:sz w:val="22"/>
                <w:szCs w:val="22"/>
                <w:lang w:eastAsia="pt-BR" w:bidi="ar-SA"/>
              </w:rPr>
              <w:t>Amortização de Principal</w:t>
            </w:r>
          </w:p>
        </w:tc>
        <w:tc>
          <w:tcPr>
            <w:tcW w:w="1760" w:type="dxa"/>
            <w:vMerge w:val="restart"/>
            <w:tcBorders>
              <w:top w:val="single" w:sz="8" w:space="0" w:color="auto"/>
              <w:left w:val="single" w:sz="4" w:space="0" w:color="auto"/>
              <w:bottom w:val="single" w:sz="4" w:space="0" w:color="auto"/>
              <w:right w:val="single" w:sz="8" w:space="0" w:color="auto"/>
            </w:tcBorders>
            <w:shd w:val="clear" w:color="000000" w:fill="E6B8B7"/>
            <w:vAlign w:val="center"/>
            <w:hideMark/>
          </w:tcPr>
          <w:p w14:paraId="1823DA5E" w14:textId="77777777" w:rsidR="00CE6096" w:rsidRPr="00936A07" w:rsidRDefault="00CE6096" w:rsidP="00CE6096">
            <w:pPr>
              <w:keepNext w:val="0"/>
              <w:suppressAutoHyphens w:val="0"/>
              <w:jc w:val="center"/>
              <w:rPr>
                <w:rFonts w:asciiTheme="minorHAnsi" w:hAnsiTheme="minorHAnsi" w:cstheme="minorHAnsi"/>
                <w:b/>
                <w:bCs/>
                <w:sz w:val="22"/>
                <w:szCs w:val="22"/>
                <w:lang w:eastAsia="pt-BR" w:bidi="ar-SA"/>
              </w:rPr>
            </w:pPr>
            <w:r w:rsidRPr="00936A07">
              <w:rPr>
                <w:rFonts w:asciiTheme="minorHAnsi" w:hAnsiTheme="minorHAnsi" w:cstheme="minorHAnsi"/>
                <w:b/>
                <w:bCs/>
                <w:sz w:val="22"/>
                <w:szCs w:val="22"/>
                <w:lang w:eastAsia="pt-BR" w:bidi="ar-SA"/>
              </w:rPr>
              <w:t>Taxa de Amortização (Tai)</w:t>
            </w:r>
          </w:p>
        </w:tc>
      </w:tr>
      <w:tr w:rsidR="00CE6096" w:rsidRPr="00410556" w14:paraId="740DA952" w14:textId="77777777" w:rsidTr="00936A07">
        <w:trPr>
          <w:trHeight w:val="269"/>
          <w:jc w:val="center"/>
        </w:trPr>
        <w:tc>
          <w:tcPr>
            <w:tcW w:w="810" w:type="dxa"/>
            <w:vMerge/>
            <w:tcBorders>
              <w:top w:val="single" w:sz="8" w:space="0" w:color="auto"/>
              <w:left w:val="single" w:sz="8" w:space="0" w:color="auto"/>
              <w:bottom w:val="single" w:sz="4" w:space="0" w:color="auto"/>
              <w:right w:val="single" w:sz="4" w:space="0" w:color="auto"/>
            </w:tcBorders>
            <w:vAlign w:val="center"/>
            <w:hideMark/>
          </w:tcPr>
          <w:p w14:paraId="002436EC" w14:textId="77777777" w:rsidR="00CE6096" w:rsidRPr="00936A07" w:rsidRDefault="00CE6096" w:rsidP="00936A07">
            <w:pPr>
              <w:keepNext w:val="0"/>
              <w:suppressAutoHyphens w:val="0"/>
              <w:jc w:val="center"/>
              <w:rPr>
                <w:rFonts w:asciiTheme="minorHAnsi" w:hAnsiTheme="minorHAnsi" w:cstheme="minorHAnsi"/>
                <w:b/>
                <w:bCs/>
                <w:sz w:val="22"/>
                <w:szCs w:val="22"/>
                <w:lang w:eastAsia="pt-BR" w:bidi="ar-SA"/>
              </w:rPr>
            </w:pPr>
          </w:p>
        </w:tc>
        <w:tc>
          <w:tcPr>
            <w:tcW w:w="1181" w:type="dxa"/>
            <w:vMerge/>
            <w:tcBorders>
              <w:top w:val="single" w:sz="8" w:space="0" w:color="auto"/>
              <w:left w:val="single" w:sz="4" w:space="0" w:color="auto"/>
              <w:bottom w:val="single" w:sz="4" w:space="0" w:color="auto"/>
              <w:right w:val="single" w:sz="4" w:space="0" w:color="auto"/>
            </w:tcBorders>
            <w:vAlign w:val="center"/>
            <w:hideMark/>
          </w:tcPr>
          <w:p w14:paraId="085BA639" w14:textId="77777777" w:rsidR="00CE6096" w:rsidRPr="00936A07" w:rsidRDefault="00CE6096" w:rsidP="00936A07">
            <w:pPr>
              <w:keepNext w:val="0"/>
              <w:suppressAutoHyphens w:val="0"/>
              <w:jc w:val="center"/>
              <w:rPr>
                <w:rFonts w:asciiTheme="minorHAnsi" w:hAnsiTheme="minorHAnsi" w:cstheme="minorHAnsi"/>
                <w:b/>
                <w:bCs/>
                <w:sz w:val="22"/>
                <w:szCs w:val="22"/>
                <w:lang w:eastAsia="pt-BR" w:bidi="ar-SA"/>
              </w:rPr>
            </w:pPr>
          </w:p>
        </w:tc>
        <w:tc>
          <w:tcPr>
            <w:tcW w:w="1181" w:type="dxa"/>
            <w:vMerge/>
            <w:tcBorders>
              <w:top w:val="single" w:sz="8" w:space="0" w:color="auto"/>
              <w:left w:val="single" w:sz="4" w:space="0" w:color="auto"/>
              <w:bottom w:val="single" w:sz="4" w:space="0" w:color="auto"/>
              <w:right w:val="single" w:sz="4" w:space="0" w:color="auto"/>
            </w:tcBorders>
            <w:vAlign w:val="center"/>
            <w:hideMark/>
          </w:tcPr>
          <w:p w14:paraId="3F048BCF" w14:textId="77777777" w:rsidR="00CE6096" w:rsidRPr="00936A07" w:rsidRDefault="00CE6096" w:rsidP="00936A07">
            <w:pPr>
              <w:keepNext w:val="0"/>
              <w:suppressAutoHyphens w:val="0"/>
              <w:jc w:val="center"/>
              <w:rPr>
                <w:rFonts w:asciiTheme="minorHAnsi" w:hAnsiTheme="minorHAnsi" w:cstheme="minorHAnsi"/>
                <w:b/>
                <w:bCs/>
                <w:sz w:val="22"/>
                <w:szCs w:val="22"/>
                <w:lang w:eastAsia="pt-BR" w:bidi="ar-SA"/>
              </w:rPr>
            </w:pPr>
          </w:p>
        </w:tc>
        <w:tc>
          <w:tcPr>
            <w:tcW w:w="1295" w:type="dxa"/>
            <w:vMerge/>
            <w:tcBorders>
              <w:top w:val="single" w:sz="8" w:space="0" w:color="auto"/>
              <w:left w:val="single" w:sz="4" w:space="0" w:color="auto"/>
              <w:bottom w:val="single" w:sz="4" w:space="0" w:color="auto"/>
              <w:right w:val="single" w:sz="4" w:space="0" w:color="auto"/>
            </w:tcBorders>
            <w:vAlign w:val="center"/>
            <w:hideMark/>
          </w:tcPr>
          <w:p w14:paraId="2C7467C5" w14:textId="77777777" w:rsidR="00CE6096" w:rsidRPr="00936A07" w:rsidRDefault="00CE6096" w:rsidP="00936A07">
            <w:pPr>
              <w:keepNext w:val="0"/>
              <w:suppressAutoHyphens w:val="0"/>
              <w:jc w:val="center"/>
              <w:rPr>
                <w:rFonts w:asciiTheme="minorHAnsi" w:hAnsiTheme="minorHAnsi" w:cstheme="minorHAnsi"/>
                <w:b/>
                <w:bCs/>
                <w:sz w:val="22"/>
                <w:szCs w:val="22"/>
                <w:lang w:eastAsia="pt-BR" w:bidi="ar-SA"/>
              </w:rPr>
            </w:pPr>
          </w:p>
        </w:tc>
        <w:tc>
          <w:tcPr>
            <w:tcW w:w="1760" w:type="dxa"/>
            <w:vMerge/>
            <w:tcBorders>
              <w:top w:val="single" w:sz="8" w:space="0" w:color="auto"/>
              <w:left w:val="single" w:sz="4" w:space="0" w:color="auto"/>
              <w:bottom w:val="single" w:sz="4" w:space="0" w:color="auto"/>
              <w:right w:val="single" w:sz="8" w:space="0" w:color="auto"/>
            </w:tcBorders>
            <w:vAlign w:val="center"/>
            <w:hideMark/>
          </w:tcPr>
          <w:p w14:paraId="08BDCA7C" w14:textId="77777777" w:rsidR="00CE6096" w:rsidRPr="00936A07" w:rsidRDefault="00CE6096" w:rsidP="00936A07">
            <w:pPr>
              <w:keepNext w:val="0"/>
              <w:suppressAutoHyphens w:val="0"/>
              <w:jc w:val="center"/>
              <w:rPr>
                <w:rFonts w:asciiTheme="minorHAnsi" w:hAnsiTheme="minorHAnsi" w:cstheme="minorHAnsi"/>
                <w:b/>
                <w:bCs/>
                <w:sz w:val="22"/>
                <w:szCs w:val="22"/>
                <w:lang w:eastAsia="pt-BR" w:bidi="ar-SA"/>
              </w:rPr>
            </w:pPr>
          </w:p>
        </w:tc>
      </w:tr>
      <w:tr w:rsidR="00CE6096" w:rsidRPr="00410556" w14:paraId="33D60F8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B25AA6C" w14:textId="055093BD"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w:t>
            </w:r>
          </w:p>
        </w:tc>
        <w:tc>
          <w:tcPr>
            <w:tcW w:w="1181" w:type="dxa"/>
            <w:tcBorders>
              <w:top w:val="nil"/>
              <w:left w:val="nil"/>
              <w:bottom w:val="single" w:sz="4" w:space="0" w:color="auto"/>
              <w:right w:val="single" w:sz="4" w:space="0" w:color="auto"/>
            </w:tcBorders>
            <w:shd w:val="clear" w:color="auto" w:fill="auto"/>
            <w:noWrap/>
            <w:vAlign w:val="center"/>
            <w:hideMark/>
          </w:tcPr>
          <w:p w14:paraId="7F07BFFB" w14:textId="7F407E37" w:rsidR="00CE6096" w:rsidRPr="00936A07" w:rsidRDefault="00CE6096" w:rsidP="00936A07">
            <w:pPr>
              <w:keepNext w:val="0"/>
              <w:suppressAutoHyphens w:val="0"/>
              <w:jc w:val="center"/>
              <w:rPr>
                <w:rFonts w:asciiTheme="minorHAnsi" w:hAnsiTheme="minorHAnsi" w:cstheme="minorHAnsi"/>
                <w:color w:val="1F497D"/>
                <w:sz w:val="22"/>
                <w:szCs w:val="22"/>
                <w:lang w:eastAsia="pt-BR" w:bidi="ar-SA"/>
              </w:rPr>
            </w:pPr>
          </w:p>
        </w:tc>
        <w:tc>
          <w:tcPr>
            <w:tcW w:w="1181" w:type="dxa"/>
            <w:tcBorders>
              <w:top w:val="nil"/>
              <w:left w:val="nil"/>
              <w:bottom w:val="single" w:sz="4" w:space="0" w:color="auto"/>
              <w:right w:val="single" w:sz="4" w:space="0" w:color="auto"/>
            </w:tcBorders>
            <w:shd w:val="clear" w:color="auto" w:fill="auto"/>
            <w:noWrap/>
            <w:vAlign w:val="center"/>
            <w:hideMark/>
          </w:tcPr>
          <w:p w14:paraId="675CFCB6" w14:textId="68370BE6" w:rsidR="00CE6096" w:rsidRPr="00936A07" w:rsidRDefault="00CE6096" w:rsidP="00936A07">
            <w:pPr>
              <w:keepNext w:val="0"/>
              <w:suppressAutoHyphens w:val="0"/>
              <w:jc w:val="center"/>
              <w:rPr>
                <w:rFonts w:asciiTheme="minorHAnsi" w:hAnsiTheme="minorHAnsi" w:cstheme="minorHAnsi"/>
                <w:sz w:val="22"/>
                <w:szCs w:val="22"/>
                <w:lang w:eastAsia="pt-BR" w:bidi="ar-SA"/>
              </w:rPr>
            </w:pPr>
          </w:p>
        </w:tc>
        <w:tc>
          <w:tcPr>
            <w:tcW w:w="1295" w:type="dxa"/>
            <w:tcBorders>
              <w:top w:val="nil"/>
              <w:left w:val="nil"/>
              <w:bottom w:val="single" w:sz="4" w:space="0" w:color="auto"/>
              <w:right w:val="single" w:sz="4" w:space="0" w:color="auto"/>
            </w:tcBorders>
            <w:shd w:val="clear" w:color="auto" w:fill="auto"/>
            <w:noWrap/>
            <w:vAlign w:val="center"/>
            <w:hideMark/>
          </w:tcPr>
          <w:p w14:paraId="7557CE1F" w14:textId="22D06394" w:rsidR="00CE6096" w:rsidRPr="00936A07" w:rsidRDefault="00CE6096" w:rsidP="00936A07">
            <w:pPr>
              <w:keepNext w:val="0"/>
              <w:suppressAutoHyphens w:val="0"/>
              <w:jc w:val="center"/>
              <w:rPr>
                <w:rFonts w:asciiTheme="minorHAnsi" w:hAnsiTheme="minorHAnsi" w:cstheme="minorHAnsi"/>
                <w:sz w:val="22"/>
                <w:szCs w:val="22"/>
                <w:lang w:eastAsia="pt-BR" w:bidi="ar-SA"/>
              </w:rPr>
            </w:pPr>
          </w:p>
        </w:tc>
        <w:tc>
          <w:tcPr>
            <w:tcW w:w="1760" w:type="dxa"/>
            <w:tcBorders>
              <w:top w:val="nil"/>
              <w:left w:val="nil"/>
              <w:bottom w:val="single" w:sz="4" w:space="0" w:color="auto"/>
              <w:right w:val="single" w:sz="8" w:space="0" w:color="auto"/>
            </w:tcBorders>
            <w:shd w:val="clear" w:color="auto" w:fill="auto"/>
            <w:noWrap/>
            <w:vAlign w:val="center"/>
            <w:hideMark/>
          </w:tcPr>
          <w:p w14:paraId="448B6CB4" w14:textId="2F88E342" w:rsidR="00CE6096" w:rsidRPr="00936A07" w:rsidRDefault="00CE6096" w:rsidP="00936A07">
            <w:pPr>
              <w:keepNext w:val="0"/>
              <w:suppressAutoHyphens w:val="0"/>
              <w:jc w:val="center"/>
              <w:rPr>
                <w:rFonts w:asciiTheme="minorHAnsi" w:hAnsiTheme="minorHAnsi" w:cstheme="minorHAnsi"/>
                <w:sz w:val="22"/>
                <w:szCs w:val="22"/>
                <w:lang w:eastAsia="pt-BR" w:bidi="ar-SA"/>
              </w:rPr>
            </w:pPr>
          </w:p>
        </w:tc>
      </w:tr>
      <w:tr w:rsidR="00CE6096" w:rsidRPr="00410556" w14:paraId="02175580"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61E9B97" w14:textId="0E9CE97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w:t>
            </w:r>
          </w:p>
        </w:tc>
        <w:tc>
          <w:tcPr>
            <w:tcW w:w="1181" w:type="dxa"/>
            <w:tcBorders>
              <w:top w:val="nil"/>
              <w:left w:val="nil"/>
              <w:bottom w:val="single" w:sz="4" w:space="0" w:color="auto"/>
              <w:right w:val="single" w:sz="4" w:space="0" w:color="auto"/>
            </w:tcBorders>
            <w:shd w:val="clear" w:color="auto" w:fill="auto"/>
            <w:noWrap/>
            <w:vAlign w:val="center"/>
            <w:hideMark/>
          </w:tcPr>
          <w:p w14:paraId="4F43B8C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21/10/19</w:t>
            </w:r>
          </w:p>
        </w:tc>
        <w:tc>
          <w:tcPr>
            <w:tcW w:w="1181" w:type="dxa"/>
            <w:tcBorders>
              <w:top w:val="nil"/>
              <w:left w:val="nil"/>
              <w:bottom w:val="single" w:sz="4" w:space="0" w:color="auto"/>
              <w:right w:val="single" w:sz="4" w:space="0" w:color="auto"/>
            </w:tcBorders>
            <w:shd w:val="clear" w:color="auto" w:fill="auto"/>
            <w:noWrap/>
            <w:vAlign w:val="center"/>
            <w:hideMark/>
          </w:tcPr>
          <w:p w14:paraId="7413E09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99AD85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046A6E5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38611690"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437BFD4" w14:textId="4329768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w:t>
            </w:r>
          </w:p>
        </w:tc>
        <w:tc>
          <w:tcPr>
            <w:tcW w:w="1181" w:type="dxa"/>
            <w:tcBorders>
              <w:top w:val="nil"/>
              <w:left w:val="nil"/>
              <w:bottom w:val="single" w:sz="4" w:space="0" w:color="auto"/>
              <w:right w:val="single" w:sz="4" w:space="0" w:color="auto"/>
            </w:tcBorders>
            <w:shd w:val="clear" w:color="auto" w:fill="auto"/>
            <w:noWrap/>
            <w:vAlign w:val="center"/>
            <w:hideMark/>
          </w:tcPr>
          <w:p w14:paraId="79C707E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20/11/19</w:t>
            </w:r>
          </w:p>
        </w:tc>
        <w:tc>
          <w:tcPr>
            <w:tcW w:w="1181" w:type="dxa"/>
            <w:tcBorders>
              <w:top w:val="nil"/>
              <w:left w:val="nil"/>
              <w:bottom w:val="single" w:sz="4" w:space="0" w:color="auto"/>
              <w:right w:val="single" w:sz="4" w:space="0" w:color="auto"/>
            </w:tcBorders>
            <w:shd w:val="clear" w:color="auto" w:fill="auto"/>
            <w:noWrap/>
            <w:vAlign w:val="center"/>
            <w:hideMark/>
          </w:tcPr>
          <w:p w14:paraId="6387ECC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092AA6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45A0797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6F12EA3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FAB5299" w14:textId="6D02DD0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w:t>
            </w:r>
          </w:p>
        </w:tc>
        <w:tc>
          <w:tcPr>
            <w:tcW w:w="1181" w:type="dxa"/>
            <w:tcBorders>
              <w:top w:val="nil"/>
              <w:left w:val="nil"/>
              <w:bottom w:val="single" w:sz="4" w:space="0" w:color="auto"/>
              <w:right w:val="single" w:sz="4" w:space="0" w:color="auto"/>
            </w:tcBorders>
            <w:shd w:val="clear" w:color="auto" w:fill="auto"/>
            <w:noWrap/>
            <w:vAlign w:val="center"/>
            <w:hideMark/>
          </w:tcPr>
          <w:p w14:paraId="6A8CB1F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20/12/19</w:t>
            </w:r>
          </w:p>
        </w:tc>
        <w:tc>
          <w:tcPr>
            <w:tcW w:w="1181" w:type="dxa"/>
            <w:tcBorders>
              <w:top w:val="nil"/>
              <w:left w:val="nil"/>
              <w:bottom w:val="single" w:sz="4" w:space="0" w:color="auto"/>
              <w:right w:val="single" w:sz="4" w:space="0" w:color="auto"/>
            </w:tcBorders>
            <w:shd w:val="clear" w:color="auto" w:fill="auto"/>
            <w:noWrap/>
            <w:vAlign w:val="center"/>
            <w:hideMark/>
          </w:tcPr>
          <w:p w14:paraId="329335D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485DB1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2E32D49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29FDFCA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3B02AC1" w14:textId="767507C5"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w:t>
            </w:r>
          </w:p>
        </w:tc>
        <w:tc>
          <w:tcPr>
            <w:tcW w:w="1181" w:type="dxa"/>
            <w:tcBorders>
              <w:top w:val="nil"/>
              <w:left w:val="nil"/>
              <w:bottom w:val="single" w:sz="4" w:space="0" w:color="auto"/>
              <w:right w:val="single" w:sz="4" w:space="0" w:color="auto"/>
            </w:tcBorders>
            <w:shd w:val="clear" w:color="auto" w:fill="auto"/>
            <w:noWrap/>
            <w:vAlign w:val="center"/>
            <w:hideMark/>
          </w:tcPr>
          <w:p w14:paraId="586501C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20/01/20</w:t>
            </w:r>
          </w:p>
        </w:tc>
        <w:tc>
          <w:tcPr>
            <w:tcW w:w="1181" w:type="dxa"/>
            <w:tcBorders>
              <w:top w:val="nil"/>
              <w:left w:val="nil"/>
              <w:bottom w:val="single" w:sz="4" w:space="0" w:color="auto"/>
              <w:right w:val="single" w:sz="4" w:space="0" w:color="auto"/>
            </w:tcBorders>
            <w:shd w:val="clear" w:color="auto" w:fill="auto"/>
            <w:noWrap/>
            <w:vAlign w:val="center"/>
            <w:hideMark/>
          </w:tcPr>
          <w:p w14:paraId="360337E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485046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6E0752B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6373EA51"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FD213A5" w14:textId="68995C35"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w:t>
            </w:r>
          </w:p>
        </w:tc>
        <w:tc>
          <w:tcPr>
            <w:tcW w:w="1181" w:type="dxa"/>
            <w:tcBorders>
              <w:top w:val="nil"/>
              <w:left w:val="nil"/>
              <w:bottom w:val="single" w:sz="4" w:space="0" w:color="auto"/>
              <w:right w:val="single" w:sz="4" w:space="0" w:color="auto"/>
            </w:tcBorders>
            <w:shd w:val="clear" w:color="auto" w:fill="auto"/>
            <w:noWrap/>
            <w:vAlign w:val="center"/>
            <w:hideMark/>
          </w:tcPr>
          <w:p w14:paraId="0948624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20/02/20</w:t>
            </w:r>
          </w:p>
        </w:tc>
        <w:tc>
          <w:tcPr>
            <w:tcW w:w="1181" w:type="dxa"/>
            <w:tcBorders>
              <w:top w:val="nil"/>
              <w:left w:val="nil"/>
              <w:bottom w:val="single" w:sz="4" w:space="0" w:color="auto"/>
              <w:right w:val="single" w:sz="4" w:space="0" w:color="auto"/>
            </w:tcBorders>
            <w:shd w:val="clear" w:color="auto" w:fill="auto"/>
            <w:noWrap/>
            <w:vAlign w:val="center"/>
            <w:hideMark/>
          </w:tcPr>
          <w:p w14:paraId="38EF269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9A959A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00E16F3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3D7FD58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0F109C1" w14:textId="08CCF19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w:t>
            </w:r>
          </w:p>
        </w:tc>
        <w:tc>
          <w:tcPr>
            <w:tcW w:w="1181" w:type="dxa"/>
            <w:tcBorders>
              <w:top w:val="nil"/>
              <w:left w:val="nil"/>
              <w:bottom w:val="single" w:sz="4" w:space="0" w:color="auto"/>
              <w:right w:val="single" w:sz="4" w:space="0" w:color="auto"/>
            </w:tcBorders>
            <w:shd w:val="clear" w:color="auto" w:fill="auto"/>
            <w:noWrap/>
            <w:vAlign w:val="center"/>
            <w:hideMark/>
          </w:tcPr>
          <w:p w14:paraId="6A101EB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20/03/20</w:t>
            </w:r>
          </w:p>
        </w:tc>
        <w:tc>
          <w:tcPr>
            <w:tcW w:w="1181" w:type="dxa"/>
            <w:tcBorders>
              <w:top w:val="nil"/>
              <w:left w:val="nil"/>
              <w:bottom w:val="single" w:sz="4" w:space="0" w:color="auto"/>
              <w:right w:val="single" w:sz="4" w:space="0" w:color="auto"/>
            </w:tcBorders>
            <w:shd w:val="clear" w:color="auto" w:fill="auto"/>
            <w:noWrap/>
            <w:vAlign w:val="center"/>
            <w:hideMark/>
          </w:tcPr>
          <w:p w14:paraId="0777E24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D2F5D7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3D2131C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1BEB5B3C"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C2F1F90" w14:textId="3C5CBE9E"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w:t>
            </w:r>
          </w:p>
        </w:tc>
        <w:tc>
          <w:tcPr>
            <w:tcW w:w="1181" w:type="dxa"/>
            <w:tcBorders>
              <w:top w:val="nil"/>
              <w:left w:val="nil"/>
              <w:bottom w:val="single" w:sz="4" w:space="0" w:color="auto"/>
              <w:right w:val="single" w:sz="4" w:space="0" w:color="auto"/>
            </w:tcBorders>
            <w:shd w:val="clear" w:color="auto" w:fill="auto"/>
            <w:noWrap/>
            <w:vAlign w:val="center"/>
            <w:hideMark/>
          </w:tcPr>
          <w:p w14:paraId="66DAC5C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20/04/20</w:t>
            </w:r>
          </w:p>
        </w:tc>
        <w:tc>
          <w:tcPr>
            <w:tcW w:w="1181" w:type="dxa"/>
            <w:tcBorders>
              <w:top w:val="nil"/>
              <w:left w:val="nil"/>
              <w:bottom w:val="single" w:sz="4" w:space="0" w:color="auto"/>
              <w:right w:val="single" w:sz="4" w:space="0" w:color="auto"/>
            </w:tcBorders>
            <w:shd w:val="clear" w:color="auto" w:fill="auto"/>
            <w:noWrap/>
            <w:vAlign w:val="center"/>
            <w:hideMark/>
          </w:tcPr>
          <w:p w14:paraId="71E1736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115EF2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7185250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70208B60"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F17DBD9" w14:textId="03E65E8A"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w:t>
            </w:r>
          </w:p>
        </w:tc>
        <w:tc>
          <w:tcPr>
            <w:tcW w:w="1181" w:type="dxa"/>
            <w:tcBorders>
              <w:top w:val="nil"/>
              <w:left w:val="nil"/>
              <w:bottom w:val="single" w:sz="4" w:space="0" w:color="auto"/>
              <w:right w:val="single" w:sz="4" w:space="0" w:color="auto"/>
            </w:tcBorders>
            <w:shd w:val="clear" w:color="auto" w:fill="auto"/>
            <w:noWrap/>
            <w:vAlign w:val="center"/>
            <w:hideMark/>
          </w:tcPr>
          <w:p w14:paraId="4159DF8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20/05/20</w:t>
            </w:r>
          </w:p>
        </w:tc>
        <w:tc>
          <w:tcPr>
            <w:tcW w:w="1181" w:type="dxa"/>
            <w:tcBorders>
              <w:top w:val="nil"/>
              <w:left w:val="nil"/>
              <w:bottom w:val="single" w:sz="4" w:space="0" w:color="auto"/>
              <w:right w:val="single" w:sz="4" w:space="0" w:color="auto"/>
            </w:tcBorders>
            <w:shd w:val="clear" w:color="auto" w:fill="auto"/>
            <w:noWrap/>
            <w:vAlign w:val="center"/>
            <w:hideMark/>
          </w:tcPr>
          <w:p w14:paraId="2FE0699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F3FF79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640A09A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2EFB0B7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B8FE7EC" w14:textId="328B1F5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w:t>
            </w:r>
          </w:p>
        </w:tc>
        <w:tc>
          <w:tcPr>
            <w:tcW w:w="1181" w:type="dxa"/>
            <w:tcBorders>
              <w:top w:val="nil"/>
              <w:left w:val="nil"/>
              <w:bottom w:val="single" w:sz="4" w:space="0" w:color="auto"/>
              <w:right w:val="single" w:sz="4" w:space="0" w:color="auto"/>
            </w:tcBorders>
            <w:shd w:val="clear" w:color="auto" w:fill="auto"/>
            <w:noWrap/>
            <w:vAlign w:val="center"/>
            <w:hideMark/>
          </w:tcPr>
          <w:p w14:paraId="4AC120E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22/06/20</w:t>
            </w:r>
          </w:p>
        </w:tc>
        <w:tc>
          <w:tcPr>
            <w:tcW w:w="1181" w:type="dxa"/>
            <w:tcBorders>
              <w:top w:val="nil"/>
              <w:left w:val="nil"/>
              <w:bottom w:val="single" w:sz="4" w:space="0" w:color="auto"/>
              <w:right w:val="single" w:sz="4" w:space="0" w:color="auto"/>
            </w:tcBorders>
            <w:shd w:val="clear" w:color="auto" w:fill="auto"/>
            <w:noWrap/>
            <w:vAlign w:val="center"/>
            <w:hideMark/>
          </w:tcPr>
          <w:p w14:paraId="6E18F5E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E9F1FB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498FDC1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50E352A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FF3950A" w14:textId="51B770B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w:t>
            </w:r>
          </w:p>
        </w:tc>
        <w:tc>
          <w:tcPr>
            <w:tcW w:w="1181" w:type="dxa"/>
            <w:tcBorders>
              <w:top w:val="nil"/>
              <w:left w:val="nil"/>
              <w:bottom w:val="single" w:sz="4" w:space="0" w:color="auto"/>
              <w:right w:val="single" w:sz="4" w:space="0" w:color="auto"/>
            </w:tcBorders>
            <w:shd w:val="clear" w:color="auto" w:fill="auto"/>
            <w:noWrap/>
            <w:vAlign w:val="center"/>
            <w:hideMark/>
          </w:tcPr>
          <w:p w14:paraId="6EA9A56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20/07/20</w:t>
            </w:r>
          </w:p>
        </w:tc>
        <w:tc>
          <w:tcPr>
            <w:tcW w:w="1181" w:type="dxa"/>
            <w:tcBorders>
              <w:top w:val="nil"/>
              <w:left w:val="nil"/>
              <w:bottom w:val="single" w:sz="4" w:space="0" w:color="auto"/>
              <w:right w:val="single" w:sz="4" w:space="0" w:color="auto"/>
            </w:tcBorders>
            <w:shd w:val="clear" w:color="auto" w:fill="auto"/>
            <w:noWrap/>
            <w:vAlign w:val="center"/>
            <w:hideMark/>
          </w:tcPr>
          <w:p w14:paraId="7D3B5B8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9330E4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66B88C1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779A2CB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BE7AE82" w14:textId="7385B2B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w:t>
            </w:r>
          </w:p>
        </w:tc>
        <w:tc>
          <w:tcPr>
            <w:tcW w:w="1181" w:type="dxa"/>
            <w:tcBorders>
              <w:top w:val="nil"/>
              <w:left w:val="nil"/>
              <w:bottom w:val="single" w:sz="4" w:space="0" w:color="auto"/>
              <w:right w:val="single" w:sz="4" w:space="0" w:color="auto"/>
            </w:tcBorders>
            <w:shd w:val="clear" w:color="auto" w:fill="auto"/>
            <w:noWrap/>
            <w:vAlign w:val="center"/>
            <w:hideMark/>
          </w:tcPr>
          <w:p w14:paraId="421E8E2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20/08/20</w:t>
            </w:r>
          </w:p>
        </w:tc>
        <w:tc>
          <w:tcPr>
            <w:tcW w:w="1181" w:type="dxa"/>
            <w:tcBorders>
              <w:top w:val="nil"/>
              <w:left w:val="nil"/>
              <w:bottom w:val="single" w:sz="4" w:space="0" w:color="auto"/>
              <w:right w:val="single" w:sz="4" w:space="0" w:color="auto"/>
            </w:tcBorders>
            <w:shd w:val="clear" w:color="auto" w:fill="auto"/>
            <w:noWrap/>
            <w:vAlign w:val="center"/>
            <w:hideMark/>
          </w:tcPr>
          <w:p w14:paraId="293FB78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C713FB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6FA7133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71B32A6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0B1E6E8" w14:textId="3232277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w:t>
            </w:r>
          </w:p>
        </w:tc>
        <w:tc>
          <w:tcPr>
            <w:tcW w:w="1181" w:type="dxa"/>
            <w:tcBorders>
              <w:top w:val="nil"/>
              <w:left w:val="nil"/>
              <w:bottom w:val="single" w:sz="4" w:space="0" w:color="auto"/>
              <w:right w:val="single" w:sz="4" w:space="0" w:color="auto"/>
            </w:tcBorders>
            <w:shd w:val="clear" w:color="auto" w:fill="auto"/>
            <w:noWrap/>
            <w:vAlign w:val="center"/>
            <w:hideMark/>
          </w:tcPr>
          <w:p w14:paraId="73F4335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21/09/20</w:t>
            </w:r>
          </w:p>
        </w:tc>
        <w:tc>
          <w:tcPr>
            <w:tcW w:w="1181" w:type="dxa"/>
            <w:tcBorders>
              <w:top w:val="nil"/>
              <w:left w:val="nil"/>
              <w:bottom w:val="single" w:sz="4" w:space="0" w:color="auto"/>
              <w:right w:val="single" w:sz="4" w:space="0" w:color="auto"/>
            </w:tcBorders>
            <w:shd w:val="clear" w:color="auto" w:fill="auto"/>
            <w:noWrap/>
            <w:vAlign w:val="center"/>
            <w:hideMark/>
          </w:tcPr>
          <w:p w14:paraId="7A61669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5A9A9A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Não</w:t>
            </w:r>
          </w:p>
        </w:tc>
        <w:tc>
          <w:tcPr>
            <w:tcW w:w="1760" w:type="dxa"/>
            <w:tcBorders>
              <w:top w:val="nil"/>
              <w:left w:val="nil"/>
              <w:bottom w:val="single" w:sz="4" w:space="0" w:color="auto"/>
              <w:right w:val="single" w:sz="8" w:space="0" w:color="auto"/>
            </w:tcBorders>
            <w:shd w:val="clear" w:color="auto" w:fill="auto"/>
            <w:noWrap/>
            <w:vAlign w:val="center"/>
            <w:hideMark/>
          </w:tcPr>
          <w:p w14:paraId="58DEAD8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0,0000%</w:t>
            </w:r>
          </w:p>
        </w:tc>
      </w:tr>
      <w:tr w:rsidR="00CE6096" w:rsidRPr="00410556" w14:paraId="24991ADF"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16E3A30" w14:textId="6444C3E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w:t>
            </w:r>
          </w:p>
        </w:tc>
        <w:tc>
          <w:tcPr>
            <w:tcW w:w="1181" w:type="dxa"/>
            <w:tcBorders>
              <w:top w:val="nil"/>
              <w:left w:val="nil"/>
              <w:bottom w:val="single" w:sz="4" w:space="0" w:color="auto"/>
              <w:right w:val="single" w:sz="4" w:space="0" w:color="auto"/>
            </w:tcBorders>
            <w:shd w:val="clear" w:color="auto" w:fill="auto"/>
            <w:noWrap/>
            <w:vAlign w:val="center"/>
            <w:hideMark/>
          </w:tcPr>
          <w:p w14:paraId="7CBB00A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20/10/20</w:t>
            </w:r>
          </w:p>
        </w:tc>
        <w:tc>
          <w:tcPr>
            <w:tcW w:w="1181" w:type="dxa"/>
            <w:tcBorders>
              <w:top w:val="nil"/>
              <w:left w:val="nil"/>
              <w:bottom w:val="single" w:sz="4" w:space="0" w:color="auto"/>
              <w:right w:val="single" w:sz="4" w:space="0" w:color="auto"/>
            </w:tcBorders>
            <w:shd w:val="clear" w:color="auto" w:fill="auto"/>
            <w:noWrap/>
            <w:vAlign w:val="center"/>
            <w:hideMark/>
          </w:tcPr>
          <w:p w14:paraId="2D14EFD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742FDE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014449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0,4283%</w:t>
            </w:r>
          </w:p>
        </w:tc>
      </w:tr>
      <w:tr w:rsidR="00CE6096" w:rsidRPr="00410556" w14:paraId="017E0F6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0A89CB4" w14:textId="04CF1A14"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14</w:t>
            </w:r>
          </w:p>
        </w:tc>
        <w:tc>
          <w:tcPr>
            <w:tcW w:w="1181" w:type="dxa"/>
            <w:tcBorders>
              <w:top w:val="nil"/>
              <w:left w:val="nil"/>
              <w:bottom w:val="single" w:sz="4" w:space="0" w:color="auto"/>
              <w:right w:val="single" w:sz="4" w:space="0" w:color="auto"/>
            </w:tcBorders>
            <w:shd w:val="clear" w:color="auto" w:fill="auto"/>
            <w:noWrap/>
            <w:vAlign w:val="center"/>
            <w:hideMark/>
          </w:tcPr>
          <w:p w14:paraId="7F9075A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20/11/20</w:t>
            </w:r>
          </w:p>
        </w:tc>
        <w:tc>
          <w:tcPr>
            <w:tcW w:w="1181" w:type="dxa"/>
            <w:tcBorders>
              <w:top w:val="nil"/>
              <w:left w:val="nil"/>
              <w:bottom w:val="single" w:sz="4" w:space="0" w:color="auto"/>
              <w:right w:val="single" w:sz="4" w:space="0" w:color="auto"/>
            </w:tcBorders>
            <w:shd w:val="clear" w:color="auto" w:fill="auto"/>
            <w:noWrap/>
            <w:vAlign w:val="center"/>
            <w:hideMark/>
          </w:tcPr>
          <w:p w14:paraId="63FDDCA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D070F5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2E4758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0,3612%</w:t>
            </w:r>
          </w:p>
        </w:tc>
      </w:tr>
      <w:tr w:rsidR="00CE6096" w:rsidRPr="00410556" w14:paraId="1F5DC056"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C223F01" w14:textId="591607AD"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15</w:t>
            </w:r>
          </w:p>
        </w:tc>
        <w:tc>
          <w:tcPr>
            <w:tcW w:w="1181" w:type="dxa"/>
            <w:tcBorders>
              <w:top w:val="nil"/>
              <w:left w:val="nil"/>
              <w:bottom w:val="single" w:sz="4" w:space="0" w:color="auto"/>
              <w:right w:val="single" w:sz="4" w:space="0" w:color="auto"/>
            </w:tcBorders>
            <w:shd w:val="clear" w:color="auto" w:fill="auto"/>
            <w:noWrap/>
            <w:vAlign w:val="center"/>
            <w:hideMark/>
          </w:tcPr>
          <w:p w14:paraId="28D7FFF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21/12/20</w:t>
            </w:r>
          </w:p>
        </w:tc>
        <w:tc>
          <w:tcPr>
            <w:tcW w:w="1181" w:type="dxa"/>
            <w:tcBorders>
              <w:top w:val="nil"/>
              <w:left w:val="nil"/>
              <w:bottom w:val="single" w:sz="4" w:space="0" w:color="auto"/>
              <w:right w:val="single" w:sz="4" w:space="0" w:color="auto"/>
            </w:tcBorders>
            <w:shd w:val="clear" w:color="auto" w:fill="auto"/>
            <w:noWrap/>
            <w:vAlign w:val="center"/>
            <w:hideMark/>
          </w:tcPr>
          <w:p w14:paraId="0183ED5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D35F6E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A4EE2C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0,3966%</w:t>
            </w:r>
          </w:p>
        </w:tc>
      </w:tr>
      <w:tr w:rsidR="00CE6096" w:rsidRPr="00410556" w14:paraId="678365E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AA85BE3" w14:textId="2754276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16</w:t>
            </w:r>
          </w:p>
        </w:tc>
        <w:tc>
          <w:tcPr>
            <w:tcW w:w="1181" w:type="dxa"/>
            <w:tcBorders>
              <w:top w:val="nil"/>
              <w:left w:val="nil"/>
              <w:bottom w:val="single" w:sz="4" w:space="0" w:color="auto"/>
              <w:right w:val="single" w:sz="4" w:space="0" w:color="auto"/>
            </w:tcBorders>
            <w:shd w:val="clear" w:color="auto" w:fill="auto"/>
            <w:noWrap/>
            <w:vAlign w:val="center"/>
            <w:hideMark/>
          </w:tcPr>
          <w:p w14:paraId="57D9F99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20/01/21</w:t>
            </w:r>
          </w:p>
        </w:tc>
        <w:tc>
          <w:tcPr>
            <w:tcW w:w="1181" w:type="dxa"/>
            <w:tcBorders>
              <w:top w:val="nil"/>
              <w:left w:val="nil"/>
              <w:bottom w:val="single" w:sz="4" w:space="0" w:color="auto"/>
              <w:right w:val="single" w:sz="4" w:space="0" w:color="auto"/>
            </w:tcBorders>
            <w:shd w:val="clear" w:color="auto" w:fill="auto"/>
            <w:noWrap/>
            <w:vAlign w:val="center"/>
            <w:hideMark/>
          </w:tcPr>
          <w:p w14:paraId="604905C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C704B2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B012F6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0,4138%</w:t>
            </w:r>
          </w:p>
        </w:tc>
      </w:tr>
      <w:tr w:rsidR="00CE6096" w:rsidRPr="00410556" w14:paraId="067BAED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6E8CADF" w14:textId="43C0064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17</w:t>
            </w:r>
          </w:p>
        </w:tc>
        <w:tc>
          <w:tcPr>
            <w:tcW w:w="1181" w:type="dxa"/>
            <w:tcBorders>
              <w:top w:val="nil"/>
              <w:left w:val="nil"/>
              <w:bottom w:val="single" w:sz="4" w:space="0" w:color="auto"/>
              <w:right w:val="single" w:sz="4" w:space="0" w:color="auto"/>
            </w:tcBorders>
            <w:shd w:val="clear" w:color="auto" w:fill="auto"/>
            <w:noWrap/>
            <w:vAlign w:val="center"/>
            <w:hideMark/>
          </w:tcPr>
          <w:p w14:paraId="1BBBAE3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22/02/21</w:t>
            </w:r>
          </w:p>
        </w:tc>
        <w:tc>
          <w:tcPr>
            <w:tcW w:w="1181" w:type="dxa"/>
            <w:tcBorders>
              <w:top w:val="nil"/>
              <w:left w:val="nil"/>
              <w:bottom w:val="single" w:sz="4" w:space="0" w:color="auto"/>
              <w:right w:val="single" w:sz="4" w:space="0" w:color="auto"/>
            </w:tcBorders>
            <w:shd w:val="clear" w:color="auto" w:fill="auto"/>
            <w:noWrap/>
            <w:vAlign w:val="center"/>
            <w:hideMark/>
          </w:tcPr>
          <w:p w14:paraId="0A167E3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BF4095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C1681B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0,3923%</w:t>
            </w:r>
          </w:p>
        </w:tc>
      </w:tr>
      <w:tr w:rsidR="00CE6096" w:rsidRPr="00410556" w14:paraId="0D79FDD6"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1EF21BB" w14:textId="36780F4E"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18</w:t>
            </w:r>
          </w:p>
        </w:tc>
        <w:tc>
          <w:tcPr>
            <w:tcW w:w="1181" w:type="dxa"/>
            <w:tcBorders>
              <w:top w:val="nil"/>
              <w:left w:val="nil"/>
              <w:bottom w:val="single" w:sz="4" w:space="0" w:color="auto"/>
              <w:right w:val="single" w:sz="4" w:space="0" w:color="auto"/>
            </w:tcBorders>
            <w:shd w:val="clear" w:color="auto" w:fill="auto"/>
            <w:noWrap/>
            <w:vAlign w:val="center"/>
            <w:hideMark/>
          </w:tcPr>
          <w:p w14:paraId="5DEDE28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22/03/21</w:t>
            </w:r>
          </w:p>
        </w:tc>
        <w:tc>
          <w:tcPr>
            <w:tcW w:w="1181" w:type="dxa"/>
            <w:tcBorders>
              <w:top w:val="nil"/>
              <w:left w:val="nil"/>
              <w:bottom w:val="single" w:sz="4" w:space="0" w:color="auto"/>
              <w:right w:val="single" w:sz="4" w:space="0" w:color="auto"/>
            </w:tcBorders>
            <w:shd w:val="clear" w:color="auto" w:fill="auto"/>
            <w:noWrap/>
            <w:vAlign w:val="center"/>
            <w:hideMark/>
          </w:tcPr>
          <w:p w14:paraId="0A18BFA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27CEBE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D735B1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0,4085%</w:t>
            </w:r>
          </w:p>
        </w:tc>
      </w:tr>
      <w:tr w:rsidR="00CE6096" w:rsidRPr="00410556" w14:paraId="10D94FA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C0BBFFA" w14:textId="2F074213"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19</w:t>
            </w:r>
          </w:p>
        </w:tc>
        <w:tc>
          <w:tcPr>
            <w:tcW w:w="1181" w:type="dxa"/>
            <w:tcBorders>
              <w:top w:val="nil"/>
              <w:left w:val="nil"/>
              <w:bottom w:val="single" w:sz="4" w:space="0" w:color="auto"/>
              <w:right w:val="single" w:sz="4" w:space="0" w:color="auto"/>
            </w:tcBorders>
            <w:shd w:val="clear" w:color="auto" w:fill="auto"/>
            <w:noWrap/>
            <w:vAlign w:val="center"/>
            <w:hideMark/>
          </w:tcPr>
          <w:p w14:paraId="09D0AD5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20/04/21</w:t>
            </w:r>
          </w:p>
        </w:tc>
        <w:tc>
          <w:tcPr>
            <w:tcW w:w="1181" w:type="dxa"/>
            <w:tcBorders>
              <w:top w:val="nil"/>
              <w:left w:val="nil"/>
              <w:bottom w:val="single" w:sz="4" w:space="0" w:color="auto"/>
              <w:right w:val="single" w:sz="4" w:space="0" w:color="auto"/>
            </w:tcBorders>
            <w:shd w:val="clear" w:color="auto" w:fill="auto"/>
            <w:noWrap/>
            <w:vAlign w:val="center"/>
            <w:hideMark/>
          </w:tcPr>
          <w:p w14:paraId="2597B6E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851A2C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EDD74D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0,3993%</w:t>
            </w:r>
          </w:p>
        </w:tc>
      </w:tr>
      <w:tr w:rsidR="00CE6096" w:rsidRPr="00410556" w14:paraId="6B4414F2"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BD27064" w14:textId="47E1674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w:t>
            </w:r>
          </w:p>
        </w:tc>
        <w:tc>
          <w:tcPr>
            <w:tcW w:w="1181" w:type="dxa"/>
            <w:tcBorders>
              <w:top w:val="nil"/>
              <w:left w:val="nil"/>
              <w:bottom w:val="single" w:sz="4" w:space="0" w:color="auto"/>
              <w:right w:val="single" w:sz="4" w:space="0" w:color="auto"/>
            </w:tcBorders>
            <w:shd w:val="clear" w:color="auto" w:fill="auto"/>
            <w:noWrap/>
            <w:vAlign w:val="center"/>
            <w:hideMark/>
          </w:tcPr>
          <w:p w14:paraId="532EB6A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20/05/21</w:t>
            </w:r>
          </w:p>
        </w:tc>
        <w:tc>
          <w:tcPr>
            <w:tcW w:w="1181" w:type="dxa"/>
            <w:tcBorders>
              <w:top w:val="nil"/>
              <w:left w:val="nil"/>
              <w:bottom w:val="single" w:sz="4" w:space="0" w:color="auto"/>
              <w:right w:val="single" w:sz="4" w:space="0" w:color="auto"/>
            </w:tcBorders>
            <w:shd w:val="clear" w:color="auto" w:fill="auto"/>
            <w:noWrap/>
            <w:vAlign w:val="center"/>
            <w:hideMark/>
          </w:tcPr>
          <w:p w14:paraId="4221BDC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37A02A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AC3F96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0,3816%</w:t>
            </w:r>
          </w:p>
        </w:tc>
      </w:tr>
      <w:tr w:rsidR="00CE6096" w:rsidRPr="00410556" w14:paraId="6BB986C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DE48605" w14:textId="2D16183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w:t>
            </w:r>
          </w:p>
        </w:tc>
        <w:tc>
          <w:tcPr>
            <w:tcW w:w="1181" w:type="dxa"/>
            <w:tcBorders>
              <w:top w:val="nil"/>
              <w:left w:val="nil"/>
              <w:bottom w:val="single" w:sz="4" w:space="0" w:color="auto"/>
              <w:right w:val="single" w:sz="4" w:space="0" w:color="auto"/>
            </w:tcBorders>
            <w:shd w:val="clear" w:color="auto" w:fill="auto"/>
            <w:noWrap/>
            <w:vAlign w:val="center"/>
            <w:hideMark/>
          </w:tcPr>
          <w:p w14:paraId="32F63C4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21/06/21</w:t>
            </w:r>
          </w:p>
        </w:tc>
        <w:tc>
          <w:tcPr>
            <w:tcW w:w="1181" w:type="dxa"/>
            <w:tcBorders>
              <w:top w:val="nil"/>
              <w:left w:val="nil"/>
              <w:bottom w:val="single" w:sz="4" w:space="0" w:color="auto"/>
              <w:right w:val="single" w:sz="4" w:space="0" w:color="auto"/>
            </w:tcBorders>
            <w:shd w:val="clear" w:color="auto" w:fill="auto"/>
            <w:noWrap/>
            <w:vAlign w:val="center"/>
            <w:hideMark/>
          </w:tcPr>
          <w:p w14:paraId="2B72DD5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0A2F86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720431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0,3762%</w:t>
            </w:r>
          </w:p>
        </w:tc>
      </w:tr>
      <w:tr w:rsidR="00CE6096" w:rsidRPr="00410556" w14:paraId="742FFC8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773F1C2" w14:textId="2FF78C7B"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w:t>
            </w:r>
          </w:p>
        </w:tc>
        <w:tc>
          <w:tcPr>
            <w:tcW w:w="1181" w:type="dxa"/>
            <w:tcBorders>
              <w:top w:val="nil"/>
              <w:left w:val="nil"/>
              <w:bottom w:val="single" w:sz="4" w:space="0" w:color="auto"/>
              <w:right w:val="single" w:sz="4" w:space="0" w:color="auto"/>
            </w:tcBorders>
            <w:shd w:val="clear" w:color="auto" w:fill="auto"/>
            <w:noWrap/>
            <w:vAlign w:val="center"/>
            <w:hideMark/>
          </w:tcPr>
          <w:p w14:paraId="460E705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20/07/21</w:t>
            </w:r>
          </w:p>
        </w:tc>
        <w:tc>
          <w:tcPr>
            <w:tcW w:w="1181" w:type="dxa"/>
            <w:tcBorders>
              <w:top w:val="nil"/>
              <w:left w:val="nil"/>
              <w:bottom w:val="single" w:sz="4" w:space="0" w:color="auto"/>
              <w:right w:val="single" w:sz="4" w:space="0" w:color="auto"/>
            </w:tcBorders>
            <w:shd w:val="clear" w:color="auto" w:fill="auto"/>
            <w:noWrap/>
            <w:vAlign w:val="center"/>
            <w:hideMark/>
          </w:tcPr>
          <w:p w14:paraId="32F7F99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E2FF79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13A49D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0,3570%</w:t>
            </w:r>
          </w:p>
        </w:tc>
      </w:tr>
      <w:tr w:rsidR="00CE6096" w:rsidRPr="00410556" w14:paraId="754F4D4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FF86438" w14:textId="7934C25E"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23</w:t>
            </w:r>
          </w:p>
        </w:tc>
        <w:tc>
          <w:tcPr>
            <w:tcW w:w="1181" w:type="dxa"/>
            <w:tcBorders>
              <w:top w:val="nil"/>
              <w:left w:val="nil"/>
              <w:bottom w:val="single" w:sz="4" w:space="0" w:color="auto"/>
              <w:right w:val="single" w:sz="4" w:space="0" w:color="auto"/>
            </w:tcBorders>
            <w:shd w:val="clear" w:color="auto" w:fill="auto"/>
            <w:noWrap/>
            <w:vAlign w:val="center"/>
            <w:hideMark/>
          </w:tcPr>
          <w:p w14:paraId="27299EC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20/08/21</w:t>
            </w:r>
          </w:p>
        </w:tc>
        <w:tc>
          <w:tcPr>
            <w:tcW w:w="1181" w:type="dxa"/>
            <w:tcBorders>
              <w:top w:val="nil"/>
              <w:left w:val="nil"/>
              <w:bottom w:val="single" w:sz="4" w:space="0" w:color="auto"/>
              <w:right w:val="single" w:sz="4" w:space="0" w:color="auto"/>
            </w:tcBorders>
            <w:shd w:val="clear" w:color="auto" w:fill="auto"/>
            <w:noWrap/>
            <w:vAlign w:val="center"/>
            <w:hideMark/>
          </w:tcPr>
          <w:p w14:paraId="02BCD11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0AE644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D49DA7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0,2665%</w:t>
            </w:r>
          </w:p>
        </w:tc>
      </w:tr>
      <w:tr w:rsidR="00CE6096" w:rsidRPr="00410556" w14:paraId="3D9FEADF"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E540676" w14:textId="52D635B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24</w:t>
            </w:r>
          </w:p>
        </w:tc>
        <w:tc>
          <w:tcPr>
            <w:tcW w:w="1181" w:type="dxa"/>
            <w:tcBorders>
              <w:top w:val="nil"/>
              <w:left w:val="nil"/>
              <w:bottom w:val="single" w:sz="4" w:space="0" w:color="auto"/>
              <w:right w:val="single" w:sz="4" w:space="0" w:color="auto"/>
            </w:tcBorders>
            <w:shd w:val="clear" w:color="auto" w:fill="auto"/>
            <w:noWrap/>
            <w:vAlign w:val="center"/>
            <w:hideMark/>
          </w:tcPr>
          <w:p w14:paraId="7888D84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20/09/21</w:t>
            </w:r>
          </w:p>
        </w:tc>
        <w:tc>
          <w:tcPr>
            <w:tcW w:w="1181" w:type="dxa"/>
            <w:tcBorders>
              <w:top w:val="nil"/>
              <w:left w:val="nil"/>
              <w:bottom w:val="single" w:sz="4" w:space="0" w:color="auto"/>
              <w:right w:val="single" w:sz="4" w:space="0" w:color="auto"/>
            </w:tcBorders>
            <w:shd w:val="clear" w:color="auto" w:fill="auto"/>
            <w:noWrap/>
            <w:vAlign w:val="center"/>
            <w:hideMark/>
          </w:tcPr>
          <w:p w14:paraId="34DDD59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D56D0F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69AD9B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0,3740%</w:t>
            </w:r>
          </w:p>
        </w:tc>
      </w:tr>
      <w:tr w:rsidR="00CE6096" w:rsidRPr="00410556" w14:paraId="46B07F19"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B02443B" w14:textId="361A429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25</w:t>
            </w:r>
          </w:p>
        </w:tc>
        <w:tc>
          <w:tcPr>
            <w:tcW w:w="1181" w:type="dxa"/>
            <w:tcBorders>
              <w:top w:val="nil"/>
              <w:left w:val="nil"/>
              <w:bottom w:val="single" w:sz="4" w:space="0" w:color="auto"/>
              <w:right w:val="single" w:sz="4" w:space="0" w:color="auto"/>
            </w:tcBorders>
            <w:shd w:val="clear" w:color="auto" w:fill="auto"/>
            <w:noWrap/>
            <w:vAlign w:val="center"/>
            <w:hideMark/>
          </w:tcPr>
          <w:p w14:paraId="61004F6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20/10/21</w:t>
            </w:r>
          </w:p>
        </w:tc>
        <w:tc>
          <w:tcPr>
            <w:tcW w:w="1181" w:type="dxa"/>
            <w:tcBorders>
              <w:top w:val="nil"/>
              <w:left w:val="nil"/>
              <w:bottom w:val="single" w:sz="4" w:space="0" w:color="auto"/>
              <w:right w:val="single" w:sz="4" w:space="0" w:color="auto"/>
            </w:tcBorders>
            <w:shd w:val="clear" w:color="auto" w:fill="auto"/>
            <w:noWrap/>
            <w:vAlign w:val="center"/>
            <w:hideMark/>
          </w:tcPr>
          <w:p w14:paraId="63F2A5D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ED1F6C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7F46AC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0,3464%</w:t>
            </w:r>
          </w:p>
        </w:tc>
      </w:tr>
      <w:tr w:rsidR="00CE6096" w:rsidRPr="00410556" w14:paraId="6C7F7AD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C08CE20" w14:textId="04D88C7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26</w:t>
            </w:r>
          </w:p>
        </w:tc>
        <w:tc>
          <w:tcPr>
            <w:tcW w:w="1181" w:type="dxa"/>
            <w:tcBorders>
              <w:top w:val="nil"/>
              <w:left w:val="nil"/>
              <w:bottom w:val="single" w:sz="4" w:space="0" w:color="auto"/>
              <w:right w:val="single" w:sz="4" w:space="0" w:color="auto"/>
            </w:tcBorders>
            <w:shd w:val="clear" w:color="auto" w:fill="auto"/>
            <w:noWrap/>
            <w:vAlign w:val="center"/>
            <w:hideMark/>
          </w:tcPr>
          <w:p w14:paraId="78D89EF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22/11/21</w:t>
            </w:r>
          </w:p>
        </w:tc>
        <w:tc>
          <w:tcPr>
            <w:tcW w:w="1181" w:type="dxa"/>
            <w:tcBorders>
              <w:top w:val="nil"/>
              <w:left w:val="nil"/>
              <w:bottom w:val="single" w:sz="4" w:space="0" w:color="auto"/>
              <w:right w:val="single" w:sz="4" w:space="0" w:color="auto"/>
            </w:tcBorders>
            <w:shd w:val="clear" w:color="auto" w:fill="auto"/>
            <w:noWrap/>
            <w:vAlign w:val="center"/>
            <w:hideMark/>
          </w:tcPr>
          <w:p w14:paraId="2957D8A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A20486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38766C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0,3535%</w:t>
            </w:r>
          </w:p>
        </w:tc>
      </w:tr>
      <w:tr w:rsidR="00CE6096" w:rsidRPr="00410556" w14:paraId="2C2161C6"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198AF65" w14:textId="38FAD81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27</w:t>
            </w:r>
          </w:p>
        </w:tc>
        <w:tc>
          <w:tcPr>
            <w:tcW w:w="1181" w:type="dxa"/>
            <w:tcBorders>
              <w:top w:val="nil"/>
              <w:left w:val="nil"/>
              <w:bottom w:val="single" w:sz="4" w:space="0" w:color="auto"/>
              <w:right w:val="single" w:sz="4" w:space="0" w:color="auto"/>
            </w:tcBorders>
            <w:shd w:val="clear" w:color="auto" w:fill="auto"/>
            <w:noWrap/>
            <w:vAlign w:val="center"/>
            <w:hideMark/>
          </w:tcPr>
          <w:p w14:paraId="098DAA8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20/12/21</w:t>
            </w:r>
          </w:p>
        </w:tc>
        <w:tc>
          <w:tcPr>
            <w:tcW w:w="1181" w:type="dxa"/>
            <w:tcBorders>
              <w:top w:val="nil"/>
              <w:left w:val="nil"/>
              <w:bottom w:val="single" w:sz="4" w:space="0" w:color="auto"/>
              <w:right w:val="single" w:sz="4" w:space="0" w:color="auto"/>
            </w:tcBorders>
            <w:shd w:val="clear" w:color="auto" w:fill="auto"/>
            <w:noWrap/>
            <w:vAlign w:val="center"/>
            <w:hideMark/>
          </w:tcPr>
          <w:p w14:paraId="1AD2F79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A716F2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CC27C2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0,3948%</w:t>
            </w:r>
          </w:p>
        </w:tc>
      </w:tr>
      <w:tr w:rsidR="00CE6096" w:rsidRPr="00410556" w14:paraId="4A08A232"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7B0A39A" w14:textId="7B72AA95"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28</w:t>
            </w:r>
          </w:p>
        </w:tc>
        <w:tc>
          <w:tcPr>
            <w:tcW w:w="1181" w:type="dxa"/>
            <w:tcBorders>
              <w:top w:val="nil"/>
              <w:left w:val="nil"/>
              <w:bottom w:val="single" w:sz="4" w:space="0" w:color="auto"/>
              <w:right w:val="single" w:sz="4" w:space="0" w:color="auto"/>
            </w:tcBorders>
            <w:shd w:val="clear" w:color="auto" w:fill="auto"/>
            <w:noWrap/>
            <w:vAlign w:val="center"/>
            <w:hideMark/>
          </w:tcPr>
          <w:p w14:paraId="6E81070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20/01/22</w:t>
            </w:r>
          </w:p>
        </w:tc>
        <w:tc>
          <w:tcPr>
            <w:tcW w:w="1181" w:type="dxa"/>
            <w:tcBorders>
              <w:top w:val="nil"/>
              <w:left w:val="nil"/>
              <w:bottom w:val="single" w:sz="4" w:space="0" w:color="auto"/>
              <w:right w:val="single" w:sz="4" w:space="0" w:color="auto"/>
            </w:tcBorders>
            <w:shd w:val="clear" w:color="auto" w:fill="auto"/>
            <w:noWrap/>
            <w:vAlign w:val="center"/>
            <w:hideMark/>
          </w:tcPr>
          <w:p w14:paraId="66F7D80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D279D2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3C57AE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0,3063%</w:t>
            </w:r>
          </w:p>
        </w:tc>
      </w:tr>
      <w:tr w:rsidR="00CE6096" w:rsidRPr="00410556" w14:paraId="199A0AA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8432D6F" w14:textId="1D1F0D04"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29</w:t>
            </w:r>
          </w:p>
        </w:tc>
        <w:tc>
          <w:tcPr>
            <w:tcW w:w="1181" w:type="dxa"/>
            <w:tcBorders>
              <w:top w:val="nil"/>
              <w:left w:val="nil"/>
              <w:bottom w:val="single" w:sz="4" w:space="0" w:color="auto"/>
              <w:right w:val="single" w:sz="4" w:space="0" w:color="auto"/>
            </w:tcBorders>
            <w:shd w:val="clear" w:color="auto" w:fill="auto"/>
            <w:noWrap/>
            <w:vAlign w:val="center"/>
            <w:hideMark/>
          </w:tcPr>
          <w:p w14:paraId="5432C9E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21/02/22</w:t>
            </w:r>
          </w:p>
        </w:tc>
        <w:tc>
          <w:tcPr>
            <w:tcW w:w="1181" w:type="dxa"/>
            <w:tcBorders>
              <w:top w:val="nil"/>
              <w:left w:val="nil"/>
              <w:bottom w:val="single" w:sz="4" w:space="0" w:color="auto"/>
              <w:right w:val="single" w:sz="4" w:space="0" w:color="auto"/>
            </w:tcBorders>
            <w:shd w:val="clear" w:color="auto" w:fill="auto"/>
            <w:noWrap/>
            <w:vAlign w:val="center"/>
            <w:hideMark/>
          </w:tcPr>
          <w:p w14:paraId="3B79515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831E14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C9B370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0,3397%</w:t>
            </w:r>
          </w:p>
        </w:tc>
      </w:tr>
      <w:tr w:rsidR="00CE6096" w:rsidRPr="00410556" w14:paraId="0D13B30D"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596F0FF" w14:textId="6502503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30</w:t>
            </w:r>
          </w:p>
        </w:tc>
        <w:tc>
          <w:tcPr>
            <w:tcW w:w="1181" w:type="dxa"/>
            <w:tcBorders>
              <w:top w:val="nil"/>
              <w:left w:val="nil"/>
              <w:bottom w:val="single" w:sz="4" w:space="0" w:color="auto"/>
              <w:right w:val="single" w:sz="4" w:space="0" w:color="auto"/>
            </w:tcBorders>
            <w:shd w:val="clear" w:color="auto" w:fill="auto"/>
            <w:noWrap/>
            <w:vAlign w:val="center"/>
            <w:hideMark/>
          </w:tcPr>
          <w:p w14:paraId="4AA8420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21/03/22</w:t>
            </w:r>
          </w:p>
        </w:tc>
        <w:tc>
          <w:tcPr>
            <w:tcW w:w="1181" w:type="dxa"/>
            <w:tcBorders>
              <w:top w:val="nil"/>
              <w:left w:val="nil"/>
              <w:bottom w:val="single" w:sz="4" w:space="0" w:color="auto"/>
              <w:right w:val="single" w:sz="4" w:space="0" w:color="auto"/>
            </w:tcBorders>
            <w:shd w:val="clear" w:color="auto" w:fill="auto"/>
            <w:noWrap/>
            <w:vAlign w:val="center"/>
            <w:hideMark/>
          </w:tcPr>
          <w:p w14:paraId="33FAB74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455EE5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FA6623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0,4979%</w:t>
            </w:r>
          </w:p>
        </w:tc>
      </w:tr>
      <w:tr w:rsidR="00CE6096" w:rsidRPr="00410556" w14:paraId="54C641E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7C8BAFC" w14:textId="6720C46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31</w:t>
            </w:r>
          </w:p>
        </w:tc>
        <w:tc>
          <w:tcPr>
            <w:tcW w:w="1181" w:type="dxa"/>
            <w:tcBorders>
              <w:top w:val="nil"/>
              <w:left w:val="nil"/>
              <w:bottom w:val="single" w:sz="4" w:space="0" w:color="auto"/>
              <w:right w:val="single" w:sz="4" w:space="0" w:color="auto"/>
            </w:tcBorders>
            <w:shd w:val="clear" w:color="auto" w:fill="auto"/>
            <w:noWrap/>
            <w:vAlign w:val="center"/>
            <w:hideMark/>
          </w:tcPr>
          <w:p w14:paraId="7ABA376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20/04/22</w:t>
            </w:r>
          </w:p>
        </w:tc>
        <w:tc>
          <w:tcPr>
            <w:tcW w:w="1181" w:type="dxa"/>
            <w:tcBorders>
              <w:top w:val="nil"/>
              <w:left w:val="nil"/>
              <w:bottom w:val="single" w:sz="4" w:space="0" w:color="auto"/>
              <w:right w:val="single" w:sz="4" w:space="0" w:color="auto"/>
            </w:tcBorders>
            <w:shd w:val="clear" w:color="auto" w:fill="auto"/>
            <w:noWrap/>
            <w:vAlign w:val="center"/>
            <w:hideMark/>
          </w:tcPr>
          <w:p w14:paraId="54EC4CC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84B1AF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456E61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0,3492%</w:t>
            </w:r>
          </w:p>
        </w:tc>
      </w:tr>
      <w:tr w:rsidR="00CE6096" w:rsidRPr="00410556" w14:paraId="5096CCE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4DACED9" w14:textId="6EF0F495"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32</w:t>
            </w:r>
          </w:p>
        </w:tc>
        <w:tc>
          <w:tcPr>
            <w:tcW w:w="1181" w:type="dxa"/>
            <w:tcBorders>
              <w:top w:val="nil"/>
              <w:left w:val="nil"/>
              <w:bottom w:val="single" w:sz="4" w:space="0" w:color="auto"/>
              <w:right w:val="single" w:sz="4" w:space="0" w:color="auto"/>
            </w:tcBorders>
            <w:shd w:val="clear" w:color="auto" w:fill="auto"/>
            <w:noWrap/>
            <w:vAlign w:val="center"/>
            <w:hideMark/>
          </w:tcPr>
          <w:p w14:paraId="693E40C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20/05/22</w:t>
            </w:r>
          </w:p>
        </w:tc>
        <w:tc>
          <w:tcPr>
            <w:tcW w:w="1181" w:type="dxa"/>
            <w:tcBorders>
              <w:top w:val="nil"/>
              <w:left w:val="nil"/>
              <w:bottom w:val="single" w:sz="4" w:space="0" w:color="auto"/>
              <w:right w:val="single" w:sz="4" w:space="0" w:color="auto"/>
            </w:tcBorders>
            <w:shd w:val="clear" w:color="auto" w:fill="auto"/>
            <w:noWrap/>
            <w:vAlign w:val="center"/>
            <w:hideMark/>
          </w:tcPr>
          <w:p w14:paraId="1449273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571E63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D9963D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0,3646%</w:t>
            </w:r>
          </w:p>
        </w:tc>
      </w:tr>
      <w:tr w:rsidR="00CE6096" w:rsidRPr="00410556" w14:paraId="1BC47C62"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43F5F15" w14:textId="40D1A59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33</w:t>
            </w:r>
          </w:p>
        </w:tc>
        <w:tc>
          <w:tcPr>
            <w:tcW w:w="1181" w:type="dxa"/>
            <w:tcBorders>
              <w:top w:val="nil"/>
              <w:left w:val="nil"/>
              <w:bottom w:val="single" w:sz="4" w:space="0" w:color="auto"/>
              <w:right w:val="single" w:sz="4" w:space="0" w:color="auto"/>
            </w:tcBorders>
            <w:shd w:val="clear" w:color="auto" w:fill="auto"/>
            <w:noWrap/>
            <w:vAlign w:val="center"/>
            <w:hideMark/>
          </w:tcPr>
          <w:p w14:paraId="4E2F861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20/06/22</w:t>
            </w:r>
          </w:p>
        </w:tc>
        <w:tc>
          <w:tcPr>
            <w:tcW w:w="1181" w:type="dxa"/>
            <w:tcBorders>
              <w:top w:val="nil"/>
              <w:left w:val="nil"/>
              <w:bottom w:val="single" w:sz="4" w:space="0" w:color="auto"/>
              <w:right w:val="single" w:sz="4" w:space="0" w:color="auto"/>
            </w:tcBorders>
            <w:shd w:val="clear" w:color="auto" w:fill="auto"/>
            <w:noWrap/>
            <w:vAlign w:val="center"/>
            <w:hideMark/>
          </w:tcPr>
          <w:p w14:paraId="1037011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9306FD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23F91A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0,4077%</w:t>
            </w:r>
          </w:p>
        </w:tc>
      </w:tr>
      <w:tr w:rsidR="00CE6096" w:rsidRPr="00410556" w14:paraId="1FDB4639"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BE4699B" w14:textId="035B68C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34</w:t>
            </w:r>
          </w:p>
        </w:tc>
        <w:tc>
          <w:tcPr>
            <w:tcW w:w="1181" w:type="dxa"/>
            <w:tcBorders>
              <w:top w:val="nil"/>
              <w:left w:val="nil"/>
              <w:bottom w:val="single" w:sz="4" w:space="0" w:color="auto"/>
              <w:right w:val="single" w:sz="4" w:space="0" w:color="auto"/>
            </w:tcBorders>
            <w:shd w:val="clear" w:color="auto" w:fill="auto"/>
            <w:noWrap/>
            <w:vAlign w:val="center"/>
            <w:hideMark/>
          </w:tcPr>
          <w:p w14:paraId="64B44D6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20/07/22</w:t>
            </w:r>
          </w:p>
        </w:tc>
        <w:tc>
          <w:tcPr>
            <w:tcW w:w="1181" w:type="dxa"/>
            <w:tcBorders>
              <w:top w:val="nil"/>
              <w:left w:val="nil"/>
              <w:bottom w:val="single" w:sz="4" w:space="0" w:color="auto"/>
              <w:right w:val="single" w:sz="4" w:space="0" w:color="auto"/>
            </w:tcBorders>
            <w:shd w:val="clear" w:color="auto" w:fill="auto"/>
            <w:noWrap/>
            <w:vAlign w:val="center"/>
            <w:hideMark/>
          </w:tcPr>
          <w:p w14:paraId="7409558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524283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726A02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0,3369%</w:t>
            </w:r>
          </w:p>
        </w:tc>
      </w:tr>
      <w:tr w:rsidR="00CE6096" w:rsidRPr="00410556" w14:paraId="0961DFD2"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A21BFF7" w14:textId="7F60365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35</w:t>
            </w:r>
          </w:p>
        </w:tc>
        <w:tc>
          <w:tcPr>
            <w:tcW w:w="1181" w:type="dxa"/>
            <w:tcBorders>
              <w:top w:val="nil"/>
              <w:left w:val="nil"/>
              <w:bottom w:val="single" w:sz="4" w:space="0" w:color="auto"/>
              <w:right w:val="single" w:sz="4" w:space="0" w:color="auto"/>
            </w:tcBorders>
            <w:shd w:val="clear" w:color="auto" w:fill="auto"/>
            <w:noWrap/>
            <w:vAlign w:val="center"/>
            <w:hideMark/>
          </w:tcPr>
          <w:p w14:paraId="3BCE369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22/08/22</w:t>
            </w:r>
          </w:p>
        </w:tc>
        <w:tc>
          <w:tcPr>
            <w:tcW w:w="1181" w:type="dxa"/>
            <w:tcBorders>
              <w:top w:val="nil"/>
              <w:left w:val="nil"/>
              <w:bottom w:val="single" w:sz="4" w:space="0" w:color="auto"/>
              <w:right w:val="single" w:sz="4" w:space="0" w:color="auto"/>
            </w:tcBorders>
            <w:shd w:val="clear" w:color="auto" w:fill="auto"/>
            <w:noWrap/>
            <w:vAlign w:val="center"/>
            <w:hideMark/>
          </w:tcPr>
          <w:p w14:paraId="7111A3E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CCA060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D56E37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0,2885%</w:t>
            </w:r>
          </w:p>
        </w:tc>
      </w:tr>
      <w:tr w:rsidR="00CE6096" w:rsidRPr="00410556" w14:paraId="1355A4B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AD431C4" w14:textId="7D57EF1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36</w:t>
            </w:r>
          </w:p>
        </w:tc>
        <w:tc>
          <w:tcPr>
            <w:tcW w:w="1181" w:type="dxa"/>
            <w:tcBorders>
              <w:top w:val="nil"/>
              <w:left w:val="nil"/>
              <w:bottom w:val="single" w:sz="4" w:space="0" w:color="auto"/>
              <w:right w:val="single" w:sz="4" w:space="0" w:color="auto"/>
            </w:tcBorders>
            <w:shd w:val="clear" w:color="auto" w:fill="auto"/>
            <w:noWrap/>
            <w:vAlign w:val="center"/>
            <w:hideMark/>
          </w:tcPr>
          <w:p w14:paraId="0985E1B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20/09/22</w:t>
            </w:r>
          </w:p>
        </w:tc>
        <w:tc>
          <w:tcPr>
            <w:tcW w:w="1181" w:type="dxa"/>
            <w:tcBorders>
              <w:top w:val="nil"/>
              <w:left w:val="nil"/>
              <w:bottom w:val="single" w:sz="4" w:space="0" w:color="auto"/>
              <w:right w:val="single" w:sz="4" w:space="0" w:color="auto"/>
            </w:tcBorders>
            <w:shd w:val="clear" w:color="auto" w:fill="auto"/>
            <w:noWrap/>
            <w:vAlign w:val="center"/>
            <w:hideMark/>
          </w:tcPr>
          <w:p w14:paraId="7030846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053CD8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A00FF7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0,4263%</w:t>
            </w:r>
          </w:p>
        </w:tc>
      </w:tr>
      <w:tr w:rsidR="00CE6096" w:rsidRPr="00410556" w14:paraId="3C651C2F"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79CDFB7" w14:textId="61102BB6"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37</w:t>
            </w:r>
          </w:p>
        </w:tc>
        <w:tc>
          <w:tcPr>
            <w:tcW w:w="1181" w:type="dxa"/>
            <w:tcBorders>
              <w:top w:val="nil"/>
              <w:left w:val="nil"/>
              <w:bottom w:val="single" w:sz="4" w:space="0" w:color="auto"/>
              <w:right w:val="single" w:sz="4" w:space="0" w:color="auto"/>
            </w:tcBorders>
            <w:shd w:val="clear" w:color="auto" w:fill="auto"/>
            <w:noWrap/>
            <w:vAlign w:val="center"/>
            <w:hideMark/>
          </w:tcPr>
          <w:p w14:paraId="383F442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20/10/22</w:t>
            </w:r>
          </w:p>
        </w:tc>
        <w:tc>
          <w:tcPr>
            <w:tcW w:w="1181" w:type="dxa"/>
            <w:tcBorders>
              <w:top w:val="nil"/>
              <w:left w:val="nil"/>
              <w:bottom w:val="single" w:sz="4" w:space="0" w:color="auto"/>
              <w:right w:val="single" w:sz="4" w:space="0" w:color="auto"/>
            </w:tcBorders>
            <w:shd w:val="clear" w:color="auto" w:fill="auto"/>
            <w:noWrap/>
            <w:vAlign w:val="center"/>
            <w:hideMark/>
          </w:tcPr>
          <w:p w14:paraId="6E26496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DDA1DC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3B61C3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0,4056%</w:t>
            </w:r>
          </w:p>
        </w:tc>
      </w:tr>
      <w:tr w:rsidR="00CE6096" w:rsidRPr="00410556" w14:paraId="170A360C"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DF70561" w14:textId="295F1CB3"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38</w:t>
            </w:r>
          </w:p>
        </w:tc>
        <w:tc>
          <w:tcPr>
            <w:tcW w:w="1181" w:type="dxa"/>
            <w:tcBorders>
              <w:top w:val="nil"/>
              <w:left w:val="nil"/>
              <w:bottom w:val="single" w:sz="4" w:space="0" w:color="auto"/>
              <w:right w:val="single" w:sz="4" w:space="0" w:color="auto"/>
            </w:tcBorders>
            <w:shd w:val="clear" w:color="auto" w:fill="auto"/>
            <w:noWrap/>
            <w:vAlign w:val="center"/>
            <w:hideMark/>
          </w:tcPr>
          <w:p w14:paraId="5896069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21/11/22</w:t>
            </w:r>
          </w:p>
        </w:tc>
        <w:tc>
          <w:tcPr>
            <w:tcW w:w="1181" w:type="dxa"/>
            <w:tcBorders>
              <w:top w:val="nil"/>
              <w:left w:val="nil"/>
              <w:bottom w:val="single" w:sz="4" w:space="0" w:color="auto"/>
              <w:right w:val="single" w:sz="4" w:space="0" w:color="auto"/>
            </w:tcBorders>
            <w:shd w:val="clear" w:color="auto" w:fill="auto"/>
            <w:noWrap/>
            <w:vAlign w:val="center"/>
            <w:hideMark/>
          </w:tcPr>
          <w:p w14:paraId="0E87E37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E2D20F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455B4E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0,4711%</w:t>
            </w:r>
          </w:p>
        </w:tc>
      </w:tr>
      <w:tr w:rsidR="00CE6096" w:rsidRPr="00410556" w14:paraId="116638B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DC8374F" w14:textId="73CBEA9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39</w:t>
            </w:r>
          </w:p>
        </w:tc>
        <w:tc>
          <w:tcPr>
            <w:tcW w:w="1181" w:type="dxa"/>
            <w:tcBorders>
              <w:top w:val="nil"/>
              <w:left w:val="nil"/>
              <w:bottom w:val="single" w:sz="4" w:space="0" w:color="auto"/>
              <w:right w:val="single" w:sz="4" w:space="0" w:color="auto"/>
            </w:tcBorders>
            <w:shd w:val="clear" w:color="auto" w:fill="auto"/>
            <w:noWrap/>
            <w:vAlign w:val="center"/>
            <w:hideMark/>
          </w:tcPr>
          <w:p w14:paraId="04FEC07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20/12/22</w:t>
            </w:r>
          </w:p>
        </w:tc>
        <w:tc>
          <w:tcPr>
            <w:tcW w:w="1181" w:type="dxa"/>
            <w:tcBorders>
              <w:top w:val="nil"/>
              <w:left w:val="nil"/>
              <w:bottom w:val="single" w:sz="4" w:space="0" w:color="auto"/>
              <w:right w:val="single" w:sz="4" w:space="0" w:color="auto"/>
            </w:tcBorders>
            <w:shd w:val="clear" w:color="auto" w:fill="auto"/>
            <w:noWrap/>
            <w:vAlign w:val="center"/>
            <w:hideMark/>
          </w:tcPr>
          <w:p w14:paraId="3C299AE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327457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4A0A1A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0,4423%</w:t>
            </w:r>
          </w:p>
        </w:tc>
      </w:tr>
      <w:tr w:rsidR="00CE6096" w:rsidRPr="00410556" w14:paraId="26893E2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99AB566" w14:textId="2A89FDF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lastRenderedPageBreak/>
              <w:t>40</w:t>
            </w:r>
          </w:p>
        </w:tc>
        <w:tc>
          <w:tcPr>
            <w:tcW w:w="1181" w:type="dxa"/>
            <w:tcBorders>
              <w:top w:val="nil"/>
              <w:left w:val="nil"/>
              <w:bottom w:val="single" w:sz="4" w:space="0" w:color="auto"/>
              <w:right w:val="single" w:sz="4" w:space="0" w:color="auto"/>
            </w:tcBorders>
            <w:shd w:val="clear" w:color="auto" w:fill="auto"/>
            <w:noWrap/>
            <w:vAlign w:val="center"/>
            <w:hideMark/>
          </w:tcPr>
          <w:p w14:paraId="5F2DD9A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20/01/23</w:t>
            </w:r>
          </w:p>
        </w:tc>
        <w:tc>
          <w:tcPr>
            <w:tcW w:w="1181" w:type="dxa"/>
            <w:tcBorders>
              <w:top w:val="nil"/>
              <w:left w:val="nil"/>
              <w:bottom w:val="single" w:sz="4" w:space="0" w:color="auto"/>
              <w:right w:val="single" w:sz="4" w:space="0" w:color="auto"/>
            </w:tcBorders>
            <w:shd w:val="clear" w:color="auto" w:fill="auto"/>
            <w:noWrap/>
            <w:vAlign w:val="center"/>
            <w:hideMark/>
          </w:tcPr>
          <w:p w14:paraId="7D02CB9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F48E1A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A05AB4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0,3242%</w:t>
            </w:r>
          </w:p>
        </w:tc>
      </w:tr>
      <w:tr w:rsidR="00CE6096" w:rsidRPr="00410556" w14:paraId="7CA6915A"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A232DB2" w14:textId="6E1D0A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41</w:t>
            </w:r>
          </w:p>
        </w:tc>
        <w:tc>
          <w:tcPr>
            <w:tcW w:w="1181" w:type="dxa"/>
            <w:tcBorders>
              <w:top w:val="nil"/>
              <w:left w:val="nil"/>
              <w:bottom w:val="single" w:sz="4" w:space="0" w:color="auto"/>
              <w:right w:val="single" w:sz="4" w:space="0" w:color="auto"/>
            </w:tcBorders>
            <w:shd w:val="clear" w:color="auto" w:fill="auto"/>
            <w:noWrap/>
            <w:vAlign w:val="center"/>
            <w:hideMark/>
          </w:tcPr>
          <w:p w14:paraId="329CEE5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20/02/23</w:t>
            </w:r>
          </w:p>
        </w:tc>
        <w:tc>
          <w:tcPr>
            <w:tcW w:w="1181" w:type="dxa"/>
            <w:tcBorders>
              <w:top w:val="nil"/>
              <w:left w:val="nil"/>
              <w:bottom w:val="single" w:sz="4" w:space="0" w:color="auto"/>
              <w:right w:val="single" w:sz="4" w:space="0" w:color="auto"/>
            </w:tcBorders>
            <w:shd w:val="clear" w:color="auto" w:fill="auto"/>
            <w:noWrap/>
            <w:vAlign w:val="center"/>
            <w:hideMark/>
          </w:tcPr>
          <w:p w14:paraId="4970500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4BA0C6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079D32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0,5008%</w:t>
            </w:r>
          </w:p>
        </w:tc>
      </w:tr>
      <w:tr w:rsidR="00CE6096" w:rsidRPr="00410556" w14:paraId="70A37C5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D231226" w14:textId="614F0F6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42</w:t>
            </w:r>
          </w:p>
        </w:tc>
        <w:tc>
          <w:tcPr>
            <w:tcW w:w="1181" w:type="dxa"/>
            <w:tcBorders>
              <w:top w:val="nil"/>
              <w:left w:val="nil"/>
              <w:bottom w:val="single" w:sz="4" w:space="0" w:color="auto"/>
              <w:right w:val="single" w:sz="4" w:space="0" w:color="auto"/>
            </w:tcBorders>
            <w:shd w:val="clear" w:color="auto" w:fill="auto"/>
            <w:noWrap/>
            <w:vAlign w:val="center"/>
            <w:hideMark/>
          </w:tcPr>
          <w:p w14:paraId="657BF75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20/03/23</w:t>
            </w:r>
          </w:p>
        </w:tc>
        <w:tc>
          <w:tcPr>
            <w:tcW w:w="1181" w:type="dxa"/>
            <w:tcBorders>
              <w:top w:val="nil"/>
              <w:left w:val="nil"/>
              <w:bottom w:val="single" w:sz="4" w:space="0" w:color="auto"/>
              <w:right w:val="single" w:sz="4" w:space="0" w:color="auto"/>
            </w:tcBorders>
            <w:shd w:val="clear" w:color="auto" w:fill="auto"/>
            <w:noWrap/>
            <w:vAlign w:val="center"/>
            <w:hideMark/>
          </w:tcPr>
          <w:p w14:paraId="5FCDE0D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838409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112FDE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0,5103%</w:t>
            </w:r>
          </w:p>
        </w:tc>
      </w:tr>
      <w:tr w:rsidR="00CE6096" w:rsidRPr="00410556" w14:paraId="424502C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AE5948E" w14:textId="1D813FD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43</w:t>
            </w:r>
          </w:p>
        </w:tc>
        <w:tc>
          <w:tcPr>
            <w:tcW w:w="1181" w:type="dxa"/>
            <w:tcBorders>
              <w:top w:val="nil"/>
              <w:left w:val="nil"/>
              <w:bottom w:val="single" w:sz="4" w:space="0" w:color="auto"/>
              <w:right w:val="single" w:sz="4" w:space="0" w:color="auto"/>
            </w:tcBorders>
            <w:shd w:val="clear" w:color="auto" w:fill="auto"/>
            <w:noWrap/>
            <w:vAlign w:val="center"/>
            <w:hideMark/>
          </w:tcPr>
          <w:p w14:paraId="6480F71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20/04/23</w:t>
            </w:r>
          </w:p>
        </w:tc>
        <w:tc>
          <w:tcPr>
            <w:tcW w:w="1181" w:type="dxa"/>
            <w:tcBorders>
              <w:top w:val="nil"/>
              <w:left w:val="nil"/>
              <w:bottom w:val="single" w:sz="4" w:space="0" w:color="auto"/>
              <w:right w:val="single" w:sz="4" w:space="0" w:color="auto"/>
            </w:tcBorders>
            <w:shd w:val="clear" w:color="auto" w:fill="auto"/>
            <w:noWrap/>
            <w:vAlign w:val="center"/>
            <w:hideMark/>
          </w:tcPr>
          <w:p w14:paraId="4294B9C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EA6C6A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F1FCE9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0,3623%</w:t>
            </w:r>
          </w:p>
        </w:tc>
      </w:tr>
      <w:tr w:rsidR="00CE6096" w:rsidRPr="00410556" w14:paraId="39A23932"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C8814D5" w14:textId="3F1CDBBA"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44</w:t>
            </w:r>
          </w:p>
        </w:tc>
        <w:tc>
          <w:tcPr>
            <w:tcW w:w="1181" w:type="dxa"/>
            <w:tcBorders>
              <w:top w:val="nil"/>
              <w:left w:val="nil"/>
              <w:bottom w:val="single" w:sz="4" w:space="0" w:color="auto"/>
              <w:right w:val="single" w:sz="4" w:space="0" w:color="auto"/>
            </w:tcBorders>
            <w:shd w:val="clear" w:color="auto" w:fill="auto"/>
            <w:noWrap/>
            <w:vAlign w:val="center"/>
            <w:hideMark/>
          </w:tcPr>
          <w:p w14:paraId="3B94245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22/05/23</w:t>
            </w:r>
          </w:p>
        </w:tc>
        <w:tc>
          <w:tcPr>
            <w:tcW w:w="1181" w:type="dxa"/>
            <w:tcBorders>
              <w:top w:val="nil"/>
              <w:left w:val="nil"/>
              <w:bottom w:val="single" w:sz="4" w:space="0" w:color="auto"/>
              <w:right w:val="single" w:sz="4" w:space="0" w:color="auto"/>
            </w:tcBorders>
            <w:shd w:val="clear" w:color="auto" w:fill="auto"/>
            <w:noWrap/>
            <w:vAlign w:val="center"/>
            <w:hideMark/>
          </w:tcPr>
          <w:p w14:paraId="3D430C4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03ABE2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89CFCF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0,5062%</w:t>
            </w:r>
          </w:p>
        </w:tc>
      </w:tr>
      <w:tr w:rsidR="00CE6096" w:rsidRPr="00410556" w14:paraId="7914C17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F791180" w14:textId="46B475CD"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45</w:t>
            </w:r>
          </w:p>
        </w:tc>
        <w:tc>
          <w:tcPr>
            <w:tcW w:w="1181" w:type="dxa"/>
            <w:tcBorders>
              <w:top w:val="nil"/>
              <w:left w:val="nil"/>
              <w:bottom w:val="single" w:sz="4" w:space="0" w:color="auto"/>
              <w:right w:val="single" w:sz="4" w:space="0" w:color="auto"/>
            </w:tcBorders>
            <w:shd w:val="clear" w:color="auto" w:fill="auto"/>
            <w:noWrap/>
            <w:vAlign w:val="center"/>
            <w:hideMark/>
          </w:tcPr>
          <w:p w14:paraId="02A1294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20/06/23</w:t>
            </w:r>
          </w:p>
        </w:tc>
        <w:tc>
          <w:tcPr>
            <w:tcW w:w="1181" w:type="dxa"/>
            <w:tcBorders>
              <w:top w:val="nil"/>
              <w:left w:val="nil"/>
              <w:bottom w:val="single" w:sz="4" w:space="0" w:color="auto"/>
              <w:right w:val="single" w:sz="4" w:space="0" w:color="auto"/>
            </w:tcBorders>
            <w:shd w:val="clear" w:color="auto" w:fill="auto"/>
            <w:noWrap/>
            <w:vAlign w:val="center"/>
            <w:hideMark/>
          </w:tcPr>
          <w:p w14:paraId="7BB9511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F6910C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CB5E4B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0,4955%</w:t>
            </w:r>
          </w:p>
        </w:tc>
      </w:tr>
      <w:tr w:rsidR="00CE6096" w:rsidRPr="00410556" w14:paraId="04B0228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C4F8CF0" w14:textId="788A6E2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46</w:t>
            </w:r>
          </w:p>
        </w:tc>
        <w:tc>
          <w:tcPr>
            <w:tcW w:w="1181" w:type="dxa"/>
            <w:tcBorders>
              <w:top w:val="nil"/>
              <w:left w:val="nil"/>
              <w:bottom w:val="single" w:sz="4" w:space="0" w:color="auto"/>
              <w:right w:val="single" w:sz="4" w:space="0" w:color="auto"/>
            </w:tcBorders>
            <w:shd w:val="clear" w:color="auto" w:fill="auto"/>
            <w:noWrap/>
            <w:vAlign w:val="center"/>
            <w:hideMark/>
          </w:tcPr>
          <w:p w14:paraId="02DE936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20/07/23</w:t>
            </w:r>
          </w:p>
        </w:tc>
        <w:tc>
          <w:tcPr>
            <w:tcW w:w="1181" w:type="dxa"/>
            <w:tcBorders>
              <w:top w:val="nil"/>
              <w:left w:val="nil"/>
              <w:bottom w:val="single" w:sz="4" w:space="0" w:color="auto"/>
              <w:right w:val="single" w:sz="4" w:space="0" w:color="auto"/>
            </w:tcBorders>
            <w:shd w:val="clear" w:color="auto" w:fill="auto"/>
            <w:noWrap/>
            <w:vAlign w:val="center"/>
            <w:hideMark/>
          </w:tcPr>
          <w:p w14:paraId="2FC9A37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5901BC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486066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0,4190%</w:t>
            </w:r>
          </w:p>
        </w:tc>
      </w:tr>
      <w:tr w:rsidR="00CE6096" w:rsidRPr="00410556" w14:paraId="5129FF6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428E2EA" w14:textId="4554E5D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47</w:t>
            </w:r>
          </w:p>
        </w:tc>
        <w:tc>
          <w:tcPr>
            <w:tcW w:w="1181" w:type="dxa"/>
            <w:tcBorders>
              <w:top w:val="nil"/>
              <w:left w:val="nil"/>
              <w:bottom w:val="single" w:sz="4" w:space="0" w:color="auto"/>
              <w:right w:val="single" w:sz="4" w:space="0" w:color="auto"/>
            </w:tcBorders>
            <w:shd w:val="clear" w:color="auto" w:fill="auto"/>
            <w:noWrap/>
            <w:vAlign w:val="center"/>
            <w:hideMark/>
          </w:tcPr>
          <w:p w14:paraId="5F96175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21/08/23</w:t>
            </w:r>
          </w:p>
        </w:tc>
        <w:tc>
          <w:tcPr>
            <w:tcW w:w="1181" w:type="dxa"/>
            <w:tcBorders>
              <w:top w:val="nil"/>
              <w:left w:val="nil"/>
              <w:bottom w:val="single" w:sz="4" w:space="0" w:color="auto"/>
              <w:right w:val="single" w:sz="4" w:space="0" w:color="auto"/>
            </w:tcBorders>
            <w:shd w:val="clear" w:color="auto" w:fill="auto"/>
            <w:noWrap/>
            <w:vAlign w:val="center"/>
            <w:hideMark/>
          </w:tcPr>
          <w:p w14:paraId="1C0ACAB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50F7AF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DEE11B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0,3934%</w:t>
            </w:r>
          </w:p>
        </w:tc>
      </w:tr>
      <w:tr w:rsidR="00CE6096" w:rsidRPr="00410556" w14:paraId="11DFBC50"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3380A87" w14:textId="22B8109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48</w:t>
            </w:r>
          </w:p>
        </w:tc>
        <w:tc>
          <w:tcPr>
            <w:tcW w:w="1181" w:type="dxa"/>
            <w:tcBorders>
              <w:top w:val="nil"/>
              <w:left w:val="nil"/>
              <w:bottom w:val="single" w:sz="4" w:space="0" w:color="auto"/>
              <w:right w:val="single" w:sz="4" w:space="0" w:color="auto"/>
            </w:tcBorders>
            <w:shd w:val="clear" w:color="auto" w:fill="auto"/>
            <w:noWrap/>
            <w:vAlign w:val="center"/>
            <w:hideMark/>
          </w:tcPr>
          <w:p w14:paraId="27F8BD6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20/09/23</w:t>
            </w:r>
          </w:p>
        </w:tc>
        <w:tc>
          <w:tcPr>
            <w:tcW w:w="1181" w:type="dxa"/>
            <w:tcBorders>
              <w:top w:val="nil"/>
              <w:left w:val="nil"/>
              <w:bottom w:val="single" w:sz="4" w:space="0" w:color="auto"/>
              <w:right w:val="single" w:sz="4" w:space="0" w:color="auto"/>
            </w:tcBorders>
            <w:shd w:val="clear" w:color="auto" w:fill="auto"/>
            <w:noWrap/>
            <w:vAlign w:val="center"/>
            <w:hideMark/>
          </w:tcPr>
          <w:p w14:paraId="0C86E28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DACFAC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01E9FA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0,4399%</w:t>
            </w:r>
          </w:p>
        </w:tc>
      </w:tr>
      <w:tr w:rsidR="00CE6096" w:rsidRPr="00410556" w14:paraId="4DE21311"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F47F917" w14:textId="7E9918B3"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49</w:t>
            </w:r>
          </w:p>
        </w:tc>
        <w:tc>
          <w:tcPr>
            <w:tcW w:w="1181" w:type="dxa"/>
            <w:tcBorders>
              <w:top w:val="nil"/>
              <w:left w:val="nil"/>
              <w:bottom w:val="single" w:sz="4" w:space="0" w:color="auto"/>
              <w:right w:val="single" w:sz="4" w:space="0" w:color="auto"/>
            </w:tcBorders>
            <w:shd w:val="clear" w:color="auto" w:fill="auto"/>
            <w:noWrap/>
            <w:vAlign w:val="center"/>
            <w:hideMark/>
          </w:tcPr>
          <w:p w14:paraId="172BD1C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20/10/23</w:t>
            </w:r>
          </w:p>
        </w:tc>
        <w:tc>
          <w:tcPr>
            <w:tcW w:w="1181" w:type="dxa"/>
            <w:tcBorders>
              <w:top w:val="nil"/>
              <w:left w:val="nil"/>
              <w:bottom w:val="single" w:sz="4" w:space="0" w:color="auto"/>
              <w:right w:val="single" w:sz="4" w:space="0" w:color="auto"/>
            </w:tcBorders>
            <w:shd w:val="clear" w:color="auto" w:fill="auto"/>
            <w:noWrap/>
            <w:vAlign w:val="center"/>
            <w:hideMark/>
          </w:tcPr>
          <w:p w14:paraId="071AB04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5E890F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60E4E6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0,5071%</w:t>
            </w:r>
          </w:p>
        </w:tc>
      </w:tr>
      <w:tr w:rsidR="00CE6096" w:rsidRPr="00410556" w14:paraId="25DADF00"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5024A9D" w14:textId="38E78FDE"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50</w:t>
            </w:r>
          </w:p>
        </w:tc>
        <w:tc>
          <w:tcPr>
            <w:tcW w:w="1181" w:type="dxa"/>
            <w:tcBorders>
              <w:top w:val="nil"/>
              <w:left w:val="nil"/>
              <w:bottom w:val="single" w:sz="4" w:space="0" w:color="auto"/>
              <w:right w:val="single" w:sz="4" w:space="0" w:color="auto"/>
            </w:tcBorders>
            <w:shd w:val="clear" w:color="auto" w:fill="auto"/>
            <w:noWrap/>
            <w:vAlign w:val="center"/>
            <w:hideMark/>
          </w:tcPr>
          <w:p w14:paraId="73F5684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20/11/23</w:t>
            </w:r>
          </w:p>
        </w:tc>
        <w:tc>
          <w:tcPr>
            <w:tcW w:w="1181" w:type="dxa"/>
            <w:tcBorders>
              <w:top w:val="nil"/>
              <w:left w:val="nil"/>
              <w:bottom w:val="single" w:sz="4" w:space="0" w:color="auto"/>
              <w:right w:val="single" w:sz="4" w:space="0" w:color="auto"/>
            </w:tcBorders>
            <w:shd w:val="clear" w:color="auto" w:fill="auto"/>
            <w:noWrap/>
            <w:vAlign w:val="center"/>
            <w:hideMark/>
          </w:tcPr>
          <w:p w14:paraId="28ADBCA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C2B960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F2692C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0,6076%</w:t>
            </w:r>
          </w:p>
        </w:tc>
      </w:tr>
      <w:tr w:rsidR="00CE6096" w:rsidRPr="00410556" w14:paraId="58E4356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8A9C7A2" w14:textId="26915BC4"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51</w:t>
            </w:r>
          </w:p>
        </w:tc>
        <w:tc>
          <w:tcPr>
            <w:tcW w:w="1181" w:type="dxa"/>
            <w:tcBorders>
              <w:top w:val="nil"/>
              <w:left w:val="nil"/>
              <w:bottom w:val="single" w:sz="4" w:space="0" w:color="auto"/>
              <w:right w:val="single" w:sz="4" w:space="0" w:color="auto"/>
            </w:tcBorders>
            <w:shd w:val="clear" w:color="auto" w:fill="auto"/>
            <w:noWrap/>
            <w:vAlign w:val="center"/>
            <w:hideMark/>
          </w:tcPr>
          <w:p w14:paraId="045C7A6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20/12/23</w:t>
            </w:r>
          </w:p>
        </w:tc>
        <w:tc>
          <w:tcPr>
            <w:tcW w:w="1181" w:type="dxa"/>
            <w:tcBorders>
              <w:top w:val="nil"/>
              <w:left w:val="nil"/>
              <w:bottom w:val="single" w:sz="4" w:space="0" w:color="auto"/>
              <w:right w:val="single" w:sz="4" w:space="0" w:color="auto"/>
            </w:tcBorders>
            <w:shd w:val="clear" w:color="auto" w:fill="auto"/>
            <w:noWrap/>
            <w:vAlign w:val="center"/>
            <w:hideMark/>
          </w:tcPr>
          <w:p w14:paraId="6ACF9D9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9DEDA6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56E05E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0,4867%</w:t>
            </w:r>
          </w:p>
        </w:tc>
      </w:tr>
      <w:tr w:rsidR="00CE6096" w:rsidRPr="00410556" w14:paraId="15859566"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5E1476C" w14:textId="37A1286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52</w:t>
            </w:r>
          </w:p>
        </w:tc>
        <w:tc>
          <w:tcPr>
            <w:tcW w:w="1181" w:type="dxa"/>
            <w:tcBorders>
              <w:top w:val="nil"/>
              <w:left w:val="nil"/>
              <w:bottom w:val="single" w:sz="4" w:space="0" w:color="auto"/>
              <w:right w:val="single" w:sz="4" w:space="0" w:color="auto"/>
            </w:tcBorders>
            <w:shd w:val="clear" w:color="auto" w:fill="auto"/>
            <w:noWrap/>
            <w:vAlign w:val="center"/>
            <w:hideMark/>
          </w:tcPr>
          <w:p w14:paraId="6E7DCB0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22/01/24</w:t>
            </w:r>
          </w:p>
        </w:tc>
        <w:tc>
          <w:tcPr>
            <w:tcW w:w="1181" w:type="dxa"/>
            <w:tcBorders>
              <w:top w:val="nil"/>
              <w:left w:val="nil"/>
              <w:bottom w:val="single" w:sz="4" w:space="0" w:color="auto"/>
              <w:right w:val="single" w:sz="4" w:space="0" w:color="auto"/>
            </w:tcBorders>
            <w:shd w:val="clear" w:color="auto" w:fill="auto"/>
            <w:noWrap/>
            <w:vAlign w:val="center"/>
            <w:hideMark/>
          </w:tcPr>
          <w:p w14:paraId="6AE1DE3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6170A1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CEB2F6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0,6018%</w:t>
            </w:r>
          </w:p>
        </w:tc>
      </w:tr>
      <w:tr w:rsidR="00CE6096" w:rsidRPr="00410556" w14:paraId="3E77D3A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0C138F4" w14:textId="2C038BF2"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53</w:t>
            </w:r>
          </w:p>
        </w:tc>
        <w:tc>
          <w:tcPr>
            <w:tcW w:w="1181" w:type="dxa"/>
            <w:tcBorders>
              <w:top w:val="nil"/>
              <w:left w:val="nil"/>
              <w:bottom w:val="single" w:sz="4" w:space="0" w:color="auto"/>
              <w:right w:val="single" w:sz="4" w:space="0" w:color="auto"/>
            </w:tcBorders>
            <w:shd w:val="clear" w:color="auto" w:fill="auto"/>
            <w:noWrap/>
            <w:vAlign w:val="center"/>
            <w:hideMark/>
          </w:tcPr>
          <w:p w14:paraId="4FB2CCB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20/02/24</w:t>
            </w:r>
          </w:p>
        </w:tc>
        <w:tc>
          <w:tcPr>
            <w:tcW w:w="1181" w:type="dxa"/>
            <w:tcBorders>
              <w:top w:val="nil"/>
              <w:left w:val="nil"/>
              <w:bottom w:val="single" w:sz="4" w:space="0" w:color="auto"/>
              <w:right w:val="single" w:sz="4" w:space="0" w:color="auto"/>
            </w:tcBorders>
            <w:shd w:val="clear" w:color="auto" w:fill="auto"/>
            <w:noWrap/>
            <w:vAlign w:val="center"/>
            <w:hideMark/>
          </w:tcPr>
          <w:p w14:paraId="196588A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737B97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FD30BC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0,6224%</w:t>
            </w:r>
          </w:p>
        </w:tc>
      </w:tr>
      <w:tr w:rsidR="00CE6096" w:rsidRPr="00410556" w14:paraId="1C12723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6002310" w14:textId="251E67A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54</w:t>
            </w:r>
          </w:p>
        </w:tc>
        <w:tc>
          <w:tcPr>
            <w:tcW w:w="1181" w:type="dxa"/>
            <w:tcBorders>
              <w:top w:val="nil"/>
              <w:left w:val="nil"/>
              <w:bottom w:val="single" w:sz="4" w:space="0" w:color="auto"/>
              <w:right w:val="single" w:sz="4" w:space="0" w:color="auto"/>
            </w:tcBorders>
            <w:shd w:val="clear" w:color="auto" w:fill="auto"/>
            <w:noWrap/>
            <w:vAlign w:val="center"/>
            <w:hideMark/>
          </w:tcPr>
          <w:p w14:paraId="1E4DCB6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20/03/24</w:t>
            </w:r>
          </w:p>
        </w:tc>
        <w:tc>
          <w:tcPr>
            <w:tcW w:w="1181" w:type="dxa"/>
            <w:tcBorders>
              <w:top w:val="nil"/>
              <w:left w:val="nil"/>
              <w:bottom w:val="single" w:sz="4" w:space="0" w:color="auto"/>
              <w:right w:val="single" w:sz="4" w:space="0" w:color="auto"/>
            </w:tcBorders>
            <w:shd w:val="clear" w:color="auto" w:fill="auto"/>
            <w:noWrap/>
            <w:vAlign w:val="center"/>
            <w:hideMark/>
          </w:tcPr>
          <w:p w14:paraId="2981A0F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D08D61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709BFD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0,5633%</w:t>
            </w:r>
          </w:p>
        </w:tc>
      </w:tr>
      <w:tr w:rsidR="00CE6096" w:rsidRPr="00410556" w14:paraId="403F1DF2"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AB40478" w14:textId="1169B48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55</w:t>
            </w:r>
          </w:p>
        </w:tc>
        <w:tc>
          <w:tcPr>
            <w:tcW w:w="1181" w:type="dxa"/>
            <w:tcBorders>
              <w:top w:val="nil"/>
              <w:left w:val="nil"/>
              <w:bottom w:val="single" w:sz="4" w:space="0" w:color="auto"/>
              <w:right w:val="single" w:sz="4" w:space="0" w:color="auto"/>
            </w:tcBorders>
            <w:shd w:val="clear" w:color="auto" w:fill="auto"/>
            <w:noWrap/>
            <w:vAlign w:val="center"/>
            <w:hideMark/>
          </w:tcPr>
          <w:p w14:paraId="371C1F5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22/04/24</w:t>
            </w:r>
          </w:p>
        </w:tc>
        <w:tc>
          <w:tcPr>
            <w:tcW w:w="1181" w:type="dxa"/>
            <w:tcBorders>
              <w:top w:val="nil"/>
              <w:left w:val="nil"/>
              <w:bottom w:val="single" w:sz="4" w:space="0" w:color="auto"/>
              <w:right w:val="single" w:sz="4" w:space="0" w:color="auto"/>
            </w:tcBorders>
            <w:shd w:val="clear" w:color="auto" w:fill="auto"/>
            <w:noWrap/>
            <w:vAlign w:val="center"/>
            <w:hideMark/>
          </w:tcPr>
          <w:p w14:paraId="4CEA81A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B7DB17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00E50D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0,5727%</w:t>
            </w:r>
          </w:p>
        </w:tc>
      </w:tr>
      <w:tr w:rsidR="00CE6096" w:rsidRPr="00410556" w14:paraId="6B797E11"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06C9359" w14:textId="65DE704A"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56</w:t>
            </w:r>
          </w:p>
        </w:tc>
        <w:tc>
          <w:tcPr>
            <w:tcW w:w="1181" w:type="dxa"/>
            <w:tcBorders>
              <w:top w:val="nil"/>
              <w:left w:val="nil"/>
              <w:bottom w:val="single" w:sz="4" w:space="0" w:color="auto"/>
              <w:right w:val="single" w:sz="4" w:space="0" w:color="auto"/>
            </w:tcBorders>
            <w:shd w:val="clear" w:color="auto" w:fill="auto"/>
            <w:noWrap/>
            <w:vAlign w:val="center"/>
            <w:hideMark/>
          </w:tcPr>
          <w:p w14:paraId="705D9AE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20/05/24</w:t>
            </w:r>
          </w:p>
        </w:tc>
        <w:tc>
          <w:tcPr>
            <w:tcW w:w="1181" w:type="dxa"/>
            <w:tcBorders>
              <w:top w:val="nil"/>
              <w:left w:val="nil"/>
              <w:bottom w:val="single" w:sz="4" w:space="0" w:color="auto"/>
              <w:right w:val="single" w:sz="4" w:space="0" w:color="auto"/>
            </w:tcBorders>
            <w:shd w:val="clear" w:color="auto" w:fill="auto"/>
            <w:noWrap/>
            <w:vAlign w:val="center"/>
            <w:hideMark/>
          </w:tcPr>
          <w:p w14:paraId="520CFE3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78068F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447399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0,7076%</w:t>
            </w:r>
          </w:p>
        </w:tc>
      </w:tr>
      <w:tr w:rsidR="00CE6096" w:rsidRPr="00410556" w14:paraId="76B38C7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EE64A23" w14:textId="4A038F0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57</w:t>
            </w:r>
          </w:p>
        </w:tc>
        <w:tc>
          <w:tcPr>
            <w:tcW w:w="1181" w:type="dxa"/>
            <w:tcBorders>
              <w:top w:val="nil"/>
              <w:left w:val="nil"/>
              <w:bottom w:val="single" w:sz="4" w:space="0" w:color="auto"/>
              <w:right w:val="single" w:sz="4" w:space="0" w:color="auto"/>
            </w:tcBorders>
            <w:shd w:val="clear" w:color="auto" w:fill="auto"/>
            <w:noWrap/>
            <w:vAlign w:val="center"/>
            <w:hideMark/>
          </w:tcPr>
          <w:p w14:paraId="53B6F33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20/06/24</w:t>
            </w:r>
          </w:p>
        </w:tc>
        <w:tc>
          <w:tcPr>
            <w:tcW w:w="1181" w:type="dxa"/>
            <w:tcBorders>
              <w:top w:val="nil"/>
              <w:left w:val="nil"/>
              <w:bottom w:val="single" w:sz="4" w:space="0" w:color="auto"/>
              <w:right w:val="single" w:sz="4" w:space="0" w:color="auto"/>
            </w:tcBorders>
            <w:shd w:val="clear" w:color="auto" w:fill="auto"/>
            <w:noWrap/>
            <w:vAlign w:val="center"/>
            <w:hideMark/>
          </w:tcPr>
          <w:p w14:paraId="2C9D37E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677931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4525C8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0,5594%</w:t>
            </w:r>
          </w:p>
        </w:tc>
      </w:tr>
      <w:tr w:rsidR="00CE6096" w:rsidRPr="00410556" w14:paraId="272FA66D"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12095A2" w14:textId="46DEF51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58</w:t>
            </w:r>
          </w:p>
        </w:tc>
        <w:tc>
          <w:tcPr>
            <w:tcW w:w="1181" w:type="dxa"/>
            <w:tcBorders>
              <w:top w:val="nil"/>
              <w:left w:val="nil"/>
              <w:bottom w:val="single" w:sz="4" w:space="0" w:color="auto"/>
              <w:right w:val="single" w:sz="4" w:space="0" w:color="auto"/>
            </w:tcBorders>
            <w:shd w:val="clear" w:color="auto" w:fill="auto"/>
            <w:noWrap/>
            <w:vAlign w:val="center"/>
            <w:hideMark/>
          </w:tcPr>
          <w:p w14:paraId="3A1950F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22/07/24</w:t>
            </w:r>
          </w:p>
        </w:tc>
        <w:tc>
          <w:tcPr>
            <w:tcW w:w="1181" w:type="dxa"/>
            <w:tcBorders>
              <w:top w:val="nil"/>
              <w:left w:val="nil"/>
              <w:bottom w:val="single" w:sz="4" w:space="0" w:color="auto"/>
              <w:right w:val="single" w:sz="4" w:space="0" w:color="auto"/>
            </w:tcBorders>
            <w:shd w:val="clear" w:color="auto" w:fill="auto"/>
            <w:noWrap/>
            <w:vAlign w:val="center"/>
            <w:hideMark/>
          </w:tcPr>
          <w:p w14:paraId="78445A9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1542F8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5B0B57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0,5386%</w:t>
            </w:r>
          </w:p>
        </w:tc>
      </w:tr>
      <w:tr w:rsidR="00CE6096" w:rsidRPr="00410556" w14:paraId="358479A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A105C8A" w14:textId="6CB79DF4"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59</w:t>
            </w:r>
          </w:p>
        </w:tc>
        <w:tc>
          <w:tcPr>
            <w:tcW w:w="1181" w:type="dxa"/>
            <w:tcBorders>
              <w:top w:val="nil"/>
              <w:left w:val="nil"/>
              <w:bottom w:val="single" w:sz="4" w:space="0" w:color="auto"/>
              <w:right w:val="single" w:sz="4" w:space="0" w:color="auto"/>
            </w:tcBorders>
            <w:shd w:val="clear" w:color="auto" w:fill="auto"/>
            <w:noWrap/>
            <w:vAlign w:val="center"/>
            <w:hideMark/>
          </w:tcPr>
          <w:p w14:paraId="10BB1C2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20/08/24</w:t>
            </w:r>
          </w:p>
        </w:tc>
        <w:tc>
          <w:tcPr>
            <w:tcW w:w="1181" w:type="dxa"/>
            <w:tcBorders>
              <w:top w:val="nil"/>
              <w:left w:val="nil"/>
              <w:bottom w:val="single" w:sz="4" w:space="0" w:color="auto"/>
              <w:right w:val="single" w:sz="4" w:space="0" w:color="auto"/>
            </w:tcBorders>
            <w:shd w:val="clear" w:color="auto" w:fill="auto"/>
            <w:noWrap/>
            <w:vAlign w:val="center"/>
            <w:hideMark/>
          </w:tcPr>
          <w:p w14:paraId="753323C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5F1A5C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271743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0,5701%</w:t>
            </w:r>
          </w:p>
        </w:tc>
      </w:tr>
      <w:tr w:rsidR="00CE6096" w:rsidRPr="00410556" w14:paraId="6850BF41"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63B2E45" w14:textId="647112E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60</w:t>
            </w:r>
          </w:p>
        </w:tc>
        <w:tc>
          <w:tcPr>
            <w:tcW w:w="1181" w:type="dxa"/>
            <w:tcBorders>
              <w:top w:val="nil"/>
              <w:left w:val="nil"/>
              <w:bottom w:val="single" w:sz="4" w:space="0" w:color="auto"/>
              <w:right w:val="single" w:sz="4" w:space="0" w:color="auto"/>
            </w:tcBorders>
            <w:shd w:val="clear" w:color="auto" w:fill="auto"/>
            <w:noWrap/>
            <w:vAlign w:val="center"/>
            <w:hideMark/>
          </w:tcPr>
          <w:p w14:paraId="176ACE8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20/09/24</w:t>
            </w:r>
          </w:p>
        </w:tc>
        <w:tc>
          <w:tcPr>
            <w:tcW w:w="1181" w:type="dxa"/>
            <w:tcBorders>
              <w:top w:val="nil"/>
              <w:left w:val="nil"/>
              <w:bottom w:val="single" w:sz="4" w:space="0" w:color="auto"/>
              <w:right w:val="single" w:sz="4" w:space="0" w:color="auto"/>
            </w:tcBorders>
            <w:shd w:val="clear" w:color="auto" w:fill="auto"/>
            <w:noWrap/>
            <w:vAlign w:val="center"/>
            <w:hideMark/>
          </w:tcPr>
          <w:p w14:paraId="7782EDF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4F0B29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0FF2C3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0,4767%</w:t>
            </w:r>
          </w:p>
        </w:tc>
      </w:tr>
      <w:tr w:rsidR="00CE6096" w:rsidRPr="00410556" w14:paraId="1C9B495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CC6090F" w14:textId="6C15313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61</w:t>
            </w:r>
          </w:p>
        </w:tc>
        <w:tc>
          <w:tcPr>
            <w:tcW w:w="1181" w:type="dxa"/>
            <w:tcBorders>
              <w:top w:val="nil"/>
              <w:left w:val="nil"/>
              <w:bottom w:val="single" w:sz="4" w:space="0" w:color="auto"/>
              <w:right w:val="single" w:sz="4" w:space="0" w:color="auto"/>
            </w:tcBorders>
            <w:shd w:val="clear" w:color="auto" w:fill="auto"/>
            <w:noWrap/>
            <w:vAlign w:val="center"/>
            <w:hideMark/>
          </w:tcPr>
          <w:p w14:paraId="54568C9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21/10/24</w:t>
            </w:r>
          </w:p>
        </w:tc>
        <w:tc>
          <w:tcPr>
            <w:tcW w:w="1181" w:type="dxa"/>
            <w:tcBorders>
              <w:top w:val="nil"/>
              <w:left w:val="nil"/>
              <w:bottom w:val="single" w:sz="4" w:space="0" w:color="auto"/>
              <w:right w:val="single" w:sz="4" w:space="0" w:color="auto"/>
            </w:tcBorders>
            <w:shd w:val="clear" w:color="auto" w:fill="auto"/>
            <w:noWrap/>
            <w:vAlign w:val="center"/>
            <w:hideMark/>
          </w:tcPr>
          <w:p w14:paraId="175C7EB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275B74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904EA4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0,6652%</w:t>
            </w:r>
          </w:p>
        </w:tc>
      </w:tr>
      <w:tr w:rsidR="00CE6096" w:rsidRPr="00410556" w14:paraId="0597495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C59F311" w14:textId="2635256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62</w:t>
            </w:r>
          </w:p>
        </w:tc>
        <w:tc>
          <w:tcPr>
            <w:tcW w:w="1181" w:type="dxa"/>
            <w:tcBorders>
              <w:top w:val="nil"/>
              <w:left w:val="nil"/>
              <w:bottom w:val="single" w:sz="4" w:space="0" w:color="auto"/>
              <w:right w:val="single" w:sz="4" w:space="0" w:color="auto"/>
            </w:tcBorders>
            <w:shd w:val="clear" w:color="auto" w:fill="auto"/>
            <w:noWrap/>
            <w:vAlign w:val="center"/>
            <w:hideMark/>
          </w:tcPr>
          <w:p w14:paraId="71CE7FD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20/11/24</w:t>
            </w:r>
          </w:p>
        </w:tc>
        <w:tc>
          <w:tcPr>
            <w:tcW w:w="1181" w:type="dxa"/>
            <w:tcBorders>
              <w:top w:val="nil"/>
              <w:left w:val="nil"/>
              <w:bottom w:val="single" w:sz="4" w:space="0" w:color="auto"/>
              <w:right w:val="single" w:sz="4" w:space="0" w:color="auto"/>
            </w:tcBorders>
            <w:shd w:val="clear" w:color="auto" w:fill="auto"/>
            <w:noWrap/>
            <w:vAlign w:val="center"/>
            <w:hideMark/>
          </w:tcPr>
          <w:p w14:paraId="1A0AF21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0F6ED0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BEFB24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0,6241%</w:t>
            </w:r>
          </w:p>
        </w:tc>
      </w:tr>
      <w:tr w:rsidR="00CE6096" w:rsidRPr="00410556" w14:paraId="116D4C9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7E5C954" w14:textId="08C96E3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63</w:t>
            </w:r>
          </w:p>
        </w:tc>
        <w:tc>
          <w:tcPr>
            <w:tcW w:w="1181" w:type="dxa"/>
            <w:tcBorders>
              <w:top w:val="nil"/>
              <w:left w:val="nil"/>
              <w:bottom w:val="single" w:sz="4" w:space="0" w:color="auto"/>
              <w:right w:val="single" w:sz="4" w:space="0" w:color="auto"/>
            </w:tcBorders>
            <w:shd w:val="clear" w:color="auto" w:fill="auto"/>
            <w:noWrap/>
            <w:vAlign w:val="center"/>
            <w:hideMark/>
          </w:tcPr>
          <w:p w14:paraId="656967D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20/12/24</w:t>
            </w:r>
          </w:p>
        </w:tc>
        <w:tc>
          <w:tcPr>
            <w:tcW w:w="1181" w:type="dxa"/>
            <w:tcBorders>
              <w:top w:val="nil"/>
              <w:left w:val="nil"/>
              <w:bottom w:val="single" w:sz="4" w:space="0" w:color="auto"/>
              <w:right w:val="single" w:sz="4" w:space="0" w:color="auto"/>
            </w:tcBorders>
            <w:shd w:val="clear" w:color="auto" w:fill="auto"/>
            <w:noWrap/>
            <w:vAlign w:val="center"/>
            <w:hideMark/>
          </w:tcPr>
          <w:p w14:paraId="17C28D0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DA86C0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14439E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0,6140%</w:t>
            </w:r>
          </w:p>
        </w:tc>
      </w:tr>
      <w:tr w:rsidR="00CE6096" w:rsidRPr="00410556" w14:paraId="3A37390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91F6318" w14:textId="3C8C9D4A"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64</w:t>
            </w:r>
          </w:p>
        </w:tc>
        <w:tc>
          <w:tcPr>
            <w:tcW w:w="1181" w:type="dxa"/>
            <w:tcBorders>
              <w:top w:val="nil"/>
              <w:left w:val="nil"/>
              <w:bottom w:val="single" w:sz="4" w:space="0" w:color="auto"/>
              <w:right w:val="single" w:sz="4" w:space="0" w:color="auto"/>
            </w:tcBorders>
            <w:shd w:val="clear" w:color="auto" w:fill="auto"/>
            <w:noWrap/>
            <w:vAlign w:val="center"/>
            <w:hideMark/>
          </w:tcPr>
          <w:p w14:paraId="3429525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20/01/25</w:t>
            </w:r>
          </w:p>
        </w:tc>
        <w:tc>
          <w:tcPr>
            <w:tcW w:w="1181" w:type="dxa"/>
            <w:tcBorders>
              <w:top w:val="nil"/>
              <w:left w:val="nil"/>
              <w:bottom w:val="single" w:sz="4" w:space="0" w:color="auto"/>
              <w:right w:val="single" w:sz="4" w:space="0" w:color="auto"/>
            </w:tcBorders>
            <w:shd w:val="clear" w:color="auto" w:fill="auto"/>
            <w:noWrap/>
            <w:vAlign w:val="center"/>
            <w:hideMark/>
          </w:tcPr>
          <w:p w14:paraId="30484CB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0B3C70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BE7E48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0,7700%</w:t>
            </w:r>
          </w:p>
        </w:tc>
      </w:tr>
      <w:tr w:rsidR="00CE6096" w:rsidRPr="00410556" w14:paraId="46F2CE7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394AD78" w14:textId="7A8C454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65</w:t>
            </w:r>
          </w:p>
        </w:tc>
        <w:tc>
          <w:tcPr>
            <w:tcW w:w="1181" w:type="dxa"/>
            <w:tcBorders>
              <w:top w:val="nil"/>
              <w:left w:val="nil"/>
              <w:bottom w:val="single" w:sz="4" w:space="0" w:color="auto"/>
              <w:right w:val="single" w:sz="4" w:space="0" w:color="auto"/>
            </w:tcBorders>
            <w:shd w:val="clear" w:color="auto" w:fill="auto"/>
            <w:noWrap/>
            <w:vAlign w:val="center"/>
            <w:hideMark/>
          </w:tcPr>
          <w:p w14:paraId="29CFB73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20/02/25</w:t>
            </w:r>
          </w:p>
        </w:tc>
        <w:tc>
          <w:tcPr>
            <w:tcW w:w="1181" w:type="dxa"/>
            <w:tcBorders>
              <w:top w:val="nil"/>
              <w:left w:val="nil"/>
              <w:bottom w:val="single" w:sz="4" w:space="0" w:color="auto"/>
              <w:right w:val="single" w:sz="4" w:space="0" w:color="auto"/>
            </w:tcBorders>
            <w:shd w:val="clear" w:color="auto" w:fill="auto"/>
            <w:noWrap/>
            <w:vAlign w:val="center"/>
            <w:hideMark/>
          </w:tcPr>
          <w:p w14:paraId="20B3FAD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3ABDA3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2E0037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0,6221%</w:t>
            </w:r>
          </w:p>
        </w:tc>
      </w:tr>
      <w:tr w:rsidR="00CE6096" w:rsidRPr="00410556" w14:paraId="015D817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BE889D1" w14:textId="0F03F99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66</w:t>
            </w:r>
          </w:p>
        </w:tc>
        <w:tc>
          <w:tcPr>
            <w:tcW w:w="1181" w:type="dxa"/>
            <w:tcBorders>
              <w:top w:val="nil"/>
              <w:left w:val="nil"/>
              <w:bottom w:val="single" w:sz="4" w:space="0" w:color="auto"/>
              <w:right w:val="single" w:sz="4" w:space="0" w:color="auto"/>
            </w:tcBorders>
            <w:shd w:val="clear" w:color="auto" w:fill="auto"/>
            <w:noWrap/>
            <w:vAlign w:val="center"/>
            <w:hideMark/>
          </w:tcPr>
          <w:p w14:paraId="52FC132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20/03/25</w:t>
            </w:r>
          </w:p>
        </w:tc>
        <w:tc>
          <w:tcPr>
            <w:tcW w:w="1181" w:type="dxa"/>
            <w:tcBorders>
              <w:top w:val="nil"/>
              <w:left w:val="nil"/>
              <w:bottom w:val="single" w:sz="4" w:space="0" w:color="auto"/>
              <w:right w:val="single" w:sz="4" w:space="0" w:color="auto"/>
            </w:tcBorders>
            <w:shd w:val="clear" w:color="auto" w:fill="auto"/>
            <w:noWrap/>
            <w:vAlign w:val="center"/>
            <w:hideMark/>
          </w:tcPr>
          <w:p w14:paraId="2B77C5A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CE6E65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11EB04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0,8472%</w:t>
            </w:r>
          </w:p>
        </w:tc>
      </w:tr>
      <w:tr w:rsidR="00CE6096" w:rsidRPr="00410556" w14:paraId="16D9EF1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B3D6F40" w14:textId="0E7B134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67</w:t>
            </w:r>
          </w:p>
        </w:tc>
        <w:tc>
          <w:tcPr>
            <w:tcW w:w="1181" w:type="dxa"/>
            <w:tcBorders>
              <w:top w:val="nil"/>
              <w:left w:val="nil"/>
              <w:bottom w:val="single" w:sz="4" w:space="0" w:color="auto"/>
              <w:right w:val="single" w:sz="4" w:space="0" w:color="auto"/>
            </w:tcBorders>
            <w:shd w:val="clear" w:color="auto" w:fill="auto"/>
            <w:noWrap/>
            <w:vAlign w:val="center"/>
            <w:hideMark/>
          </w:tcPr>
          <w:p w14:paraId="7EE1D81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21/04/25</w:t>
            </w:r>
          </w:p>
        </w:tc>
        <w:tc>
          <w:tcPr>
            <w:tcW w:w="1181" w:type="dxa"/>
            <w:tcBorders>
              <w:top w:val="nil"/>
              <w:left w:val="nil"/>
              <w:bottom w:val="single" w:sz="4" w:space="0" w:color="auto"/>
              <w:right w:val="single" w:sz="4" w:space="0" w:color="auto"/>
            </w:tcBorders>
            <w:shd w:val="clear" w:color="auto" w:fill="auto"/>
            <w:noWrap/>
            <w:vAlign w:val="center"/>
            <w:hideMark/>
          </w:tcPr>
          <w:p w14:paraId="392C010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8309AE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BB3413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0,7774%</w:t>
            </w:r>
          </w:p>
        </w:tc>
      </w:tr>
      <w:tr w:rsidR="00CE6096" w:rsidRPr="00410556" w14:paraId="202A48EC"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1B70958" w14:textId="5737F44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68</w:t>
            </w:r>
          </w:p>
        </w:tc>
        <w:tc>
          <w:tcPr>
            <w:tcW w:w="1181" w:type="dxa"/>
            <w:tcBorders>
              <w:top w:val="nil"/>
              <w:left w:val="nil"/>
              <w:bottom w:val="single" w:sz="4" w:space="0" w:color="auto"/>
              <w:right w:val="single" w:sz="4" w:space="0" w:color="auto"/>
            </w:tcBorders>
            <w:shd w:val="clear" w:color="auto" w:fill="auto"/>
            <w:noWrap/>
            <w:vAlign w:val="center"/>
            <w:hideMark/>
          </w:tcPr>
          <w:p w14:paraId="25EE5EB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20/05/25</w:t>
            </w:r>
          </w:p>
        </w:tc>
        <w:tc>
          <w:tcPr>
            <w:tcW w:w="1181" w:type="dxa"/>
            <w:tcBorders>
              <w:top w:val="nil"/>
              <w:left w:val="nil"/>
              <w:bottom w:val="single" w:sz="4" w:space="0" w:color="auto"/>
              <w:right w:val="single" w:sz="4" w:space="0" w:color="auto"/>
            </w:tcBorders>
            <w:shd w:val="clear" w:color="auto" w:fill="auto"/>
            <w:noWrap/>
            <w:vAlign w:val="center"/>
            <w:hideMark/>
          </w:tcPr>
          <w:p w14:paraId="44B3917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7DFF13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535E8A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0,7855%</w:t>
            </w:r>
          </w:p>
        </w:tc>
      </w:tr>
      <w:tr w:rsidR="00CE6096" w:rsidRPr="00410556" w14:paraId="5A9DD031"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13C56CF" w14:textId="4D8BF69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69</w:t>
            </w:r>
          </w:p>
        </w:tc>
        <w:tc>
          <w:tcPr>
            <w:tcW w:w="1181" w:type="dxa"/>
            <w:tcBorders>
              <w:top w:val="nil"/>
              <w:left w:val="nil"/>
              <w:bottom w:val="single" w:sz="4" w:space="0" w:color="auto"/>
              <w:right w:val="single" w:sz="4" w:space="0" w:color="auto"/>
            </w:tcBorders>
            <w:shd w:val="clear" w:color="auto" w:fill="auto"/>
            <w:noWrap/>
            <w:vAlign w:val="center"/>
            <w:hideMark/>
          </w:tcPr>
          <w:p w14:paraId="52DB0B3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20/06/25</w:t>
            </w:r>
          </w:p>
        </w:tc>
        <w:tc>
          <w:tcPr>
            <w:tcW w:w="1181" w:type="dxa"/>
            <w:tcBorders>
              <w:top w:val="nil"/>
              <w:left w:val="nil"/>
              <w:bottom w:val="single" w:sz="4" w:space="0" w:color="auto"/>
              <w:right w:val="single" w:sz="4" w:space="0" w:color="auto"/>
            </w:tcBorders>
            <w:shd w:val="clear" w:color="auto" w:fill="auto"/>
            <w:noWrap/>
            <w:vAlign w:val="center"/>
            <w:hideMark/>
          </w:tcPr>
          <w:p w14:paraId="3849B91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F4E49B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9700C8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0,6960%</w:t>
            </w:r>
          </w:p>
        </w:tc>
      </w:tr>
      <w:tr w:rsidR="00CE6096" w:rsidRPr="00410556" w14:paraId="0C6E561A"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348BB58" w14:textId="08F7689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70</w:t>
            </w:r>
          </w:p>
        </w:tc>
        <w:tc>
          <w:tcPr>
            <w:tcW w:w="1181" w:type="dxa"/>
            <w:tcBorders>
              <w:top w:val="nil"/>
              <w:left w:val="nil"/>
              <w:bottom w:val="single" w:sz="4" w:space="0" w:color="auto"/>
              <w:right w:val="single" w:sz="4" w:space="0" w:color="auto"/>
            </w:tcBorders>
            <w:shd w:val="clear" w:color="auto" w:fill="auto"/>
            <w:noWrap/>
            <w:vAlign w:val="center"/>
            <w:hideMark/>
          </w:tcPr>
          <w:p w14:paraId="48480D1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21/07/25</w:t>
            </w:r>
          </w:p>
        </w:tc>
        <w:tc>
          <w:tcPr>
            <w:tcW w:w="1181" w:type="dxa"/>
            <w:tcBorders>
              <w:top w:val="nil"/>
              <w:left w:val="nil"/>
              <w:bottom w:val="single" w:sz="4" w:space="0" w:color="auto"/>
              <w:right w:val="single" w:sz="4" w:space="0" w:color="auto"/>
            </w:tcBorders>
            <w:shd w:val="clear" w:color="auto" w:fill="auto"/>
            <w:noWrap/>
            <w:vAlign w:val="center"/>
            <w:hideMark/>
          </w:tcPr>
          <w:p w14:paraId="0F2BEBF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308928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AE98A6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0,7867%</w:t>
            </w:r>
          </w:p>
        </w:tc>
      </w:tr>
      <w:tr w:rsidR="00CE6096" w:rsidRPr="00410556" w14:paraId="54EE0680"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FE9D305" w14:textId="0C64E55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71</w:t>
            </w:r>
          </w:p>
        </w:tc>
        <w:tc>
          <w:tcPr>
            <w:tcW w:w="1181" w:type="dxa"/>
            <w:tcBorders>
              <w:top w:val="nil"/>
              <w:left w:val="nil"/>
              <w:bottom w:val="single" w:sz="4" w:space="0" w:color="auto"/>
              <w:right w:val="single" w:sz="4" w:space="0" w:color="auto"/>
            </w:tcBorders>
            <w:shd w:val="clear" w:color="auto" w:fill="auto"/>
            <w:noWrap/>
            <w:vAlign w:val="center"/>
            <w:hideMark/>
          </w:tcPr>
          <w:p w14:paraId="4851742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20/08/25</w:t>
            </w:r>
          </w:p>
        </w:tc>
        <w:tc>
          <w:tcPr>
            <w:tcW w:w="1181" w:type="dxa"/>
            <w:tcBorders>
              <w:top w:val="nil"/>
              <w:left w:val="nil"/>
              <w:bottom w:val="single" w:sz="4" w:space="0" w:color="auto"/>
              <w:right w:val="single" w:sz="4" w:space="0" w:color="auto"/>
            </w:tcBorders>
            <w:shd w:val="clear" w:color="auto" w:fill="auto"/>
            <w:noWrap/>
            <w:vAlign w:val="center"/>
            <w:hideMark/>
          </w:tcPr>
          <w:p w14:paraId="77E1060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EB0436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B16CE1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0,7930%</w:t>
            </w:r>
          </w:p>
        </w:tc>
      </w:tr>
      <w:tr w:rsidR="00CE6096" w:rsidRPr="00410556" w14:paraId="32B915C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A7C3FC8" w14:textId="30A4BB4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72</w:t>
            </w:r>
          </w:p>
        </w:tc>
        <w:tc>
          <w:tcPr>
            <w:tcW w:w="1181" w:type="dxa"/>
            <w:tcBorders>
              <w:top w:val="nil"/>
              <w:left w:val="nil"/>
              <w:bottom w:val="single" w:sz="4" w:space="0" w:color="auto"/>
              <w:right w:val="single" w:sz="4" w:space="0" w:color="auto"/>
            </w:tcBorders>
            <w:shd w:val="clear" w:color="auto" w:fill="auto"/>
            <w:noWrap/>
            <w:vAlign w:val="center"/>
            <w:hideMark/>
          </w:tcPr>
          <w:p w14:paraId="1BA7A8F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22/09/25</w:t>
            </w:r>
          </w:p>
        </w:tc>
        <w:tc>
          <w:tcPr>
            <w:tcW w:w="1181" w:type="dxa"/>
            <w:tcBorders>
              <w:top w:val="nil"/>
              <w:left w:val="nil"/>
              <w:bottom w:val="single" w:sz="4" w:space="0" w:color="auto"/>
              <w:right w:val="single" w:sz="4" w:space="0" w:color="auto"/>
            </w:tcBorders>
            <w:shd w:val="clear" w:color="auto" w:fill="auto"/>
            <w:noWrap/>
            <w:vAlign w:val="center"/>
            <w:hideMark/>
          </w:tcPr>
          <w:p w14:paraId="0A0A906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252BCD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B23AD3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0,6878%</w:t>
            </w:r>
          </w:p>
        </w:tc>
      </w:tr>
      <w:tr w:rsidR="00CE6096" w:rsidRPr="00410556" w14:paraId="47B5620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1849A35" w14:textId="1F6835BB"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73</w:t>
            </w:r>
          </w:p>
        </w:tc>
        <w:tc>
          <w:tcPr>
            <w:tcW w:w="1181" w:type="dxa"/>
            <w:tcBorders>
              <w:top w:val="nil"/>
              <w:left w:val="nil"/>
              <w:bottom w:val="single" w:sz="4" w:space="0" w:color="auto"/>
              <w:right w:val="single" w:sz="4" w:space="0" w:color="auto"/>
            </w:tcBorders>
            <w:shd w:val="clear" w:color="auto" w:fill="auto"/>
            <w:noWrap/>
            <w:vAlign w:val="center"/>
            <w:hideMark/>
          </w:tcPr>
          <w:p w14:paraId="571C97D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20/10/25</w:t>
            </w:r>
          </w:p>
        </w:tc>
        <w:tc>
          <w:tcPr>
            <w:tcW w:w="1181" w:type="dxa"/>
            <w:tcBorders>
              <w:top w:val="nil"/>
              <w:left w:val="nil"/>
              <w:bottom w:val="single" w:sz="4" w:space="0" w:color="auto"/>
              <w:right w:val="single" w:sz="4" w:space="0" w:color="auto"/>
            </w:tcBorders>
            <w:shd w:val="clear" w:color="auto" w:fill="auto"/>
            <w:noWrap/>
            <w:vAlign w:val="center"/>
            <w:hideMark/>
          </w:tcPr>
          <w:p w14:paraId="7EFA73A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934348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2CFC49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0,8734%</w:t>
            </w:r>
          </w:p>
        </w:tc>
      </w:tr>
      <w:tr w:rsidR="00CE6096" w:rsidRPr="00410556" w14:paraId="7B564382"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47F18A4" w14:textId="2A5E3CA4"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74</w:t>
            </w:r>
          </w:p>
        </w:tc>
        <w:tc>
          <w:tcPr>
            <w:tcW w:w="1181" w:type="dxa"/>
            <w:tcBorders>
              <w:top w:val="nil"/>
              <w:left w:val="nil"/>
              <w:bottom w:val="single" w:sz="4" w:space="0" w:color="auto"/>
              <w:right w:val="single" w:sz="4" w:space="0" w:color="auto"/>
            </w:tcBorders>
            <w:shd w:val="clear" w:color="auto" w:fill="auto"/>
            <w:noWrap/>
            <w:vAlign w:val="center"/>
            <w:hideMark/>
          </w:tcPr>
          <w:p w14:paraId="6AE0FA7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20/11/25</w:t>
            </w:r>
          </w:p>
        </w:tc>
        <w:tc>
          <w:tcPr>
            <w:tcW w:w="1181" w:type="dxa"/>
            <w:tcBorders>
              <w:top w:val="nil"/>
              <w:left w:val="nil"/>
              <w:bottom w:val="single" w:sz="4" w:space="0" w:color="auto"/>
              <w:right w:val="single" w:sz="4" w:space="0" w:color="auto"/>
            </w:tcBorders>
            <w:shd w:val="clear" w:color="auto" w:fill="auto"/>
            <w:noWrap/>
            <w:vAlign w:val="center"/>
            <w:hideMark/>
          </w:tcPr>
          <w:p w14:paraId="53F635A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774E99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B32EA6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0,8153%</w:t>
            </w:r>
          </w:p>
        </w:tc>
      </w:tr>
      <w:tr w:rsidR="00CE6096" w:rsidRPr="00410556" w14:paraId="05B890B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768BBE0" w14:textId="1EDF1E8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75</w:t>
            </w:r>
          </w:p>
        </w:tc>
        <w:tc>
          <w:tcPr>
            <w:tcW w:w="1181" w:type="dxa"/>
            <w:tcBorders>
              <w:top w:val="nil"/>
              <w:left w:val="nil"/>
              <w:bottom w:val="single" w:sz="4" w:space="0" w:color="auto"/>
              <w:right w:val="single" w:sz="4" w:space="0" w:color="auto"/>
            </w:tcBorders>
            <w:shd w:val="clear" w:color="auto" w:fill="auto"/>
            <w:noWrap/>
            <w:vAlign w:val="center"/>
            <w:hideMark/>
          </w:tcPr>
          <w:p w14:paraId="47FC5EB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22/12/25</w:t>
            </w:r>
          </w:p>
        </w:tc>
        <w:tc>
          <w:tcPr>
            <w:tcW w:w="1181" w:type="dxa"/>
            <w:tcBorders>
              <w:top w:val="nil"/>
              <w:left w:val="nil"/>
              <w:bottom w:val="single" w:sz="4" w:space="0" w:color="auto"/>
              <w:right w:val="single" w:sz="4" w:space="0" w:color="auto"/>
            </w:tcBorders>
            <w:shd w:val="clear" w:color="auto" w:fill="auto"/>
            <w:noWrap/>
            <w:vAlign w:val="center"/>
            <w:hideMark/>
          </w:tcPr>
          <w:p w14:paraId="37CA39E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41BCE7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9CDC2D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0,8465%</w:t>
            </w:r>
          </w:p>
        </w:tc>
      </w:tr>
      <w:tr w:rsidR="00CE6096" w:rsidRPr="00410556" w14:paraId="7E775CC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4958C50" w14:textId="51195AE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76</w:t>
            </w:r>
          </w:p>
        </w:tc>
        <w:tc>
          <w:tcPr>
            <w:tcW w:w="1181" w:type="dxa"/>
            <w:tcBorders>
              <w:top w:val="nil"/>
              <w:left w:val="nil"/>
              <w:bottom w:val="single" w:sz="4" w:space="0" w:color="auto"/>
              <w:right w:val="single" w:sz="4" w:space="0" w:color="auto"/>
            </w:tcBorders>
            <w:shd w:val="clear" w:color="auto" w:fill="auto"/>
            <w:noWrap/>
            <w:vAlign w:val="center"/>
            <w:hideMark/>
          </w:tcPr>
          <w:p w14:paraId="483490E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20/01/26</w:t>
            </w:r>
          </w:p>
        </w:tc>
        <w:tc>
          <w:tcPr>
            <w:tcW w:w="1181" w:type="dxa"/>
            <w:tcBorders>
              <w:top w:val="nil"/>
              <w:left w:val="nil"/>
              <w:bottom w:val="single" w:sz="4" w:space="0" w:color="auto"/>
              <w:right w:val="single" w:sz="4" w:space="0" w:color="auto"/>
            </w:tcBorders>
            <w:shd w:val="clear" w:color="auto" w:fill="auto"/>
            <w:noWrap/>
            <w:vAlign w:val="center"/>
            <w:hideMark/>
          </w:tcPr>
          <w:p w14:paraId="23A7144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BC2C4E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A07F60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0,9741%</w:t>
            </w:r>
          </w:p>
        </w:tc>
      </w:tr>
      <w:tr w:rsidR="00CE6096" w:rsidRPr="00410556" w14:paraId="552A17C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42E9156" w14:textId="1D52C01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77</w:t>
            </w:r>
          </w:p>
        </w:tc>
        <w:tc>
          <w:tcPr>
            <w:tcW w:w="1181" w:type="dxa"/>
            <w:tcBorders>
              <w:top w:val="nil"/>
              <w:left w:val="nil"/>
              <w:bottom w:val="single" w:sz="4" w:space="0" w:color="auto"/>
              <w:right w:val="single" w:sz="4" w:space="0" w:color="auto"/>
            </w:tcBorders>
            <w:shd w:val="clear" w:color="auto" w:fill="auto"/>
            <w:noWrap/>
            <w:vAlign w:val="center"/>
            <w:hideMark/>
          </w:tcPr>
          <w:p w14:paraId="498A6AA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20/02/26</w:t>
            </w:r>
          </w:p>
        </w:tc>
        <w:tc>
          <w:tcPr>
            <w:tcW w:w="1181" w:type="dxa"/>
            <w:tcBorders>
              <w:top w:val="nil"/>
              <w:left w:val="nil"/>
              <w:bottom w:val="single" w:sz="4" w:space="0" w:color="auto"/>
              <w:right w:val="single" w:sz="4" w:space="0" w:color="auto"/>
            </w:tcBorders>
            <w:shd w:val="clear" w:color="auto" w:fill="auto"/>
            <w:noWrap/>
            <w:vAlign w:val="center"/>
            <w:hideMark/>
          </w:tcPr>
          <w:p w14:paraId="5E2B784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4B1A77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E7337A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0,9067%</w:t>
            </w:r>
          </w:p>
        </w:tc>
      </w:tr>
      <w:tr w:rsidR="00CE6096" w:rsidRPr="00410556" w14:paraId="6E063FB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ADFADC6" w14:textId="1174B353"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78</w:t>
            </w:r>
          </w:p>
        </w:tc>
        <w:tc>
          <w:tcPr>
            <w:tcW w:w="1181" w:type="dxa"/>
            <w:tcBorders>
              <w:top w:val="nil"/>
              <w:left w:val="nil"/>
              <w:bottom w:val="single" w:sz="4" w:space="0" w:color="auto"/>
              <w:right w:val="single" w:sz="4" w:space="0" w:color="auto"/>
            </w:tcBorders>
            <w:shd w:val="clear" w:color="auto" w:fill="auto"/>
            <w:noWrap/>
            <w:vAlign w:val="center"/>
            <w:hideMark/>
          </w:tcPr>
          <w:p w14:paraId="021A556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20/03/26</w:t>
            </w:r>
          </w:p>
        </w:tc>
        <w:tc>
          <w:tcPr>
            <w:tcW w:w="1181" w:type="dxa"/>
            <w:tcBorders>
              <w:top w:val="nil"/>
              <w:left w:val="nil"/>
              <w:bottom w:val="single" w:sz="4" w:space="0" w:color="auto"/>
              <w:right w:val="single" w:sz="4" w:space="0" w:color="auto"/>
            </w:tcBorders>
            <w:shd w:val="clear" w:color="auto" w:fill="auto"/>
            <w:noWrap/>
            <w:vAlign w:val="center"/>
            <w:hideMark/>
          </w:tcPr>
          <w:p w14:paraId="474B2D6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A19B23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6D6EB1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0,9693%</w:t>
            </w:r>
          </w:p>
        </w:tc>
      </w:tr>
      <w:tr w:rsidR="00CE6096" w:rsidRPr="00410556" w14:paraId="21305B89"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0C6AE84" w14:textId="1A231E7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79</w:t>
            </w:r>
          </w:p>
        </w:tc>
        <w:tc>
          <w:tcPr>
            <w:tcW w:w="1181" w:type="dxa"/>
            <w:tcBorders>
              <w:top w:val="nil"/>
              <w:left w:val="nil"/>
              <w:bottom w:val="single" w:sz="4" w:space="0" w:color="auto"/>
              <w:right w:val="single" w:sz="4" w:space="0" w:color="auto"/>
            </w:tcBorders>
            <w:shd w:val="clear" w:color="auto" w:fill="auto"/>
            <w:noWrap/>
            <w:vAlign w:val="center"/>
            <w:hideMark/>
          </w:tcPr>
          <w:p w14:paraId="6121B46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20/04/26</w:t>
            </w:r>
          </w:p>
        </w:tc>
        <w:tc>
          <w:tcPr>
            <w:tcW w:w="1181" w:type="dxa"/>
            <w:tcBorders>
              <w:top w:val="nil"/>
              <w:left w:val="nil"/>
              <w:bottom w:val="single" w:sz="4" w:space="0" w:color="auto"/>
              <w:right w:val="single" w:sz="4" w:space="0" w:color="auto"/>
            </w:tcBorders>
            <w:shd w:val="clear" w:color="auto" w:fill="auto"/>
            <w:noWrap/>
            <w:vAlign w:val="center"/>
            <w:hideMark/>
          </w:tcPr>
          <w:p w14:paraId="6513957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B59A95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9C1F71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0,9830%</w:t>
            </w:r>
          </w:p>
        </w:tc>
      </w:tr>
      <w:tr w:rsidR="00CE6096" w:rsidRPr="00410556" w14:paraId="59BBBA4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734631F" w14:textId="29937AD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80</w:t>
            </w:r>
          </w:p>
        </w:tc>
        <w:tc>
          <w:tcPr>
            <w:tcW w:w="1181" w:type="dxa"/>
            <w:tcBorders>
              <w:top w:val="nil"/>
              <w:left w:val="nil"/>
              <w:bottom w:val="single" w:sz="4" w:space="0" w:color="auto"/>
              <w:right w:val="single" w:sz="4" w:space="0" w:color="auto"/>
            </w:tcBorders>
            <w:shd w:val="clear" w:color="auto" w:fill="auto"/>
            <w:noWrap/>
            <w:vAlign w:val="center"/>
            <w:hideMark/>
          </w:tcPr>
          <w:p w14:paraId="0FCB79A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20/05/26</w:t>
            </w:r>
          </w:p>
        </w:tc>
        <w:tc>
          <w:tcPr>
            <w:tcW w:w="1181" w:type="dxa"/>
            <w:tcBorders>
              <w:top w:val="nil"/>
              <w:left w:val="nil"/>
              <w:bottom w:val="single" w:sz="4" w:space="0" w:color="auto"/>
              <w:right w:val="single" w:sz="4" w:space="0" w:color="auto"/>
            </w:tcBorders>
            <w:shd w:val="clear" w:color="auto" w:fill="auto"/>
            <w:noWrap/>
            <w:vAlign w:val="center"/>
            <w:hideMark/>
          </w:tcPr>
          <w:p w14:paraId="0C05AF0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118EA2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3DB93A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1,0166%</w:t>
            </w:r>
          </w:p>
        </w:tc>
      </w:tr>
      <w:tr w:rsidR="00CE6096" w:rsidRPr="00410556" w14:paraId="6014808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1E5ABAE" w14:textId="0A2B905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81</w:t>
            </w:r>
          </w:p>
        </w:tc>
        <w:tc>
          <w:tcPr>
            <w:tcW w:w="1181" w:type="dxa"/>
            <w:tcBorders>
              <w:top w:val="nil"/>
              <w:left w:val="nil"/>
              <w:bottom w:val="single" w:sz="4" w:space="0" w:color="auto"/>
              <w:right w:val="single" w:sz="4" w:space="0" w:color="auto"/>
            </w:tcBorders>
            <w:shd w:val="clear" w:color="auto" w:fill="auto"/>
            <w:noWrap/>
            <w:vAlign w:val="center"/>
            <w:hideMark/>
          </w:tcPr>
          <w:p w14:paraId="32F7F80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22/06/26</w:t>
            </w:r>
          </w:p>
        </w:tc>
        <w:tc>
          <w:tcPr>
            <w:tcW w:w="1181" w:type="dxa"/>
            <w:tcBorders>
              <w:top w:val="nil"/>
              <w:left w:val="nil"/>
              <w:bottom w:val="single" w:sz="4" w:space="0" w:color="auto"/>
              <w:right w:val="single" w:sz="4" w:space="0" w:color="auto"/>
            </w:tcBorders>
            <w:shd w:val="clear" w:color="auto" w:fill="auto"/>
            <w:noWrap/>
            <w:vAlign w:val="center"/>
            <w:hideMark/>
          </w:tcPr>
          <w:p w14:paraId="6DF3A2E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6BE2B4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88EF9D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0,9575%</w:t>
            </w:r>
          </w:p>
        </w:tc>
      </w:tr>
      <w:tr w:rsidR="00CE6096" w:rsidRPr="00410556" w14:paraId="4C63622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D93B4CE" w14:textId="5D34D6B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82</w:t>
            </w:r>
          </w:p>
        </w:tc>
        <w:tc>
          <w:tcPr>
            <w:tcW w:w="1181" w:type="dxa"/>
            <w:tcBorders>
              <w:top w:val="nil"/>
              <w:left w:val="nil"/>
              <w:bottom w:val="single" w:sz="4" w:space="0" w:color="auto"/>
              <w:right w:val="single" w:sz="4" w:space="0" w:color="auto"/>
            </w:tcBorders>
            <w:shd w:val="clear" w:color="auto" w:fill="auto"/>
            <w:noWrap/>
            <w:vAlign w:val="center"/>
            <w:hideMark/>
          </w:tcPr>
          <w:p w14:paraId="768BFCA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20/07/26</w:t>
            </w:r>
          </w:p>
        </w:tc>
        <w:tc>
          <w:tcPr>
            <w:tcW w:w="1181" w:type="dxa"/>
            <w:tcBorders>
              <w:top w:val="nil"/>
              <w:left w:val="nil"/>
              <w:bottom w:val="single" w:sz="4" w:space="0" w:color="auto"/>
              <w:right w:val="single" w:sz="4" w:space="0" w:color="auto"/>
            </w:tcBorders>
            <w:shd w:val="clear" w:color="auto" w:fill="auto"/>
            <w:noWrap/>
            <w:vAlign w:val="center"/>
            <w:hideMark/>
          </w:tcPr>
          <w:p w14:paraId="736981B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1A32A7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BA10C5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1,0553%</w:t>
            </w:r>
          </w:p>
        </w:tc>
      </w:tr>
      <w:tr w:rsidR="00CE6096" w:rsidRPr="00410556" w14:paraId="2DD821A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BB8AE36" w14:textId="2F3BED2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83</w:t>
            </w:r>
          </w:p>
        </w:tc>
        <w:tc>
          <w:tcPr>
            <w:tcW w:w="1181" w:type="dxa"/>
            <w:tcBorders>
              <w:top w:val="nil"/>
              <w:left w:val="nil"/>
              <w:bottom w:val="single" w:sz="4" w:space="0" w:color="auto"/>
              <w:right w:val="single" w:sz="4" w:space="0" w:color="auto"/>
            </w:tcBorders>
            <w:shd w:val="clear" w:color="auto" w:fill="auto"/>
            <w:noWrap/>
            <w:vAlign w:val="center"/>
            <w:hideMark/>
          </w:tcPr>
          <w:p w14:paraId="17000AC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20/08/26</w:t>
            </w:r>
          </w:p>
        </w:tc>
        <w:tc>
          <w:tcPr>
            <w:tcW w:w="1181" w:type="dxa"/>
            <w:tcBorders>
              <w:top w:val="nil"/>
              <w:left w:val="nil"/>
              <w:bottom w:val="single" w:sz="4" w:space="0" w:color="auto"/>
              <w:right w:val="single" w:sz="4" w:space="0" w:color="auto"/>
            </w:tcBorders>
            <w:shd w:val="clear" w:color="auto" w:fill="auto"/>
            <w:noWrap/>
            <w:vAlign w:val="center"/>
            <w:hideMark/>
          </w:tcPr>
          <w:p w14:paraId="77A996B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0077C9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A446B5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0,9054%</w:t>
            </w:r>
          </w:p>
        </w:tc>
      </w:tr>
      <w:tr w:rsidR="00CE6096" w:rsidRPr="00410556" w14:paraId="02B93F2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78F2316" w14:textId="66AA3CEB"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84</w:t>
            </w:r>
          </w:p>
        </w:tc>
        <w:tc>
          <w:tcPr>
            <w:tcW w:w="1181" w:type="dxa"/>
            <w:tcBorders>
              <w:top w:val="nil"/>
              <w:left w:val="nil"/>
              <w:bottom w:val="single" w:sz="4" w:space="0" w:color="auto"/>
              <w:right w:val="single" w:sz="4" w:space="0" w:color="auto"/>
            </w:tcBorders>
            <w:shd w:val="clear" w:color="auto" w:fill="auto"/>
            <w:noWrap/>
            <w:vAlign w:val="center"/>
            <w:hideMark/>
          </w:tcPr>
          <w:p w14:paraId="2941D7A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21/09/26</w:t>
            </w:r>
          </w:p>
        </w:tc>
        <w:tc>
          <w:tcPr>
            <w:tcW w:w="1181" w:type="dxa"/>
            <w:tcBorders>
              <w:top w:val="nil"/>
              <w:left w:val="nil"/>
              <w:bottom w:val="single" w:sz="4" w:space="0" w:color="auto"/>
              <w:right w:val="single" w:sz="4" w:space="0" w:color="auto"/>
            </w:tcBorders>
            <w:shd w:val="clear" w:color="auto" w:fill="auto"/>
            <w:noWrap/>
            <w:vAlign w:val="center"/>
            <w:hideMark/>
          </w:tcPr>
          <w:p w14:paraId="5DFB51F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D84A6A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4FA55C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1,0345%</w:t>
            </w:r>
          </w:p>
        </w:tc>
      </w:tr>
      <w:tr w:rsidR="00CE6096" w:rsidRPr="00410556" w14:paraId="14220A51"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17B7C9A8" w14:textId="30EB79E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85</w:t>
            </w:r>
          </w:p>
        </w:tc>
        <w:tc>
          <w:tcPr>
            <w:tcW w:w="1181" w:type="dxa"/>
            <w:tcBorders>
              <w:top w:val="nil"/>
              <w:left w:val="nil"/>
              <w:bottom w:val="single" w:sz="4" w:space="0" w:color="auto"/>
              <w:right w:val="single" w:sz="4" w:space="0" w:color="auto"/>
            </w:tcBorders>
            <w:shd w:val="clear" w:color="auto" w:fill="auto"/>
            <w:noWrap/>
            <w:vAlign w:val="center"/>
            <w:hideMark/>
          </w:tcPr>
          <w:p w14:paraId="00BFDE6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20/10/26</w:t>
            </w:r>
          </w:p>
        </w:tc>
        <w:tc>
          <w:tcPr>
            <w:tcW w:w="1181" w:type="dxa"/>
            <w:tcBorders>
              <w:top w:val="nil"/>
              <w:left w:val="nil"/>
              <w:bottom w:val="single" w:sz="4" w:space="0" w:color="auto"/>
              <w:right w:val="single" w:sz="4" w:space="0" w:color="auto"/>
            </w:tcBorders>
            <w:shd w:val="clear" w:color="auto" w:fill="auto"/>
            <w:noWrap/>
            <w:vAlign w:val="center"/>
            <w:hideMark/>
          </w:tcPr>
          <w:p w14:paraId="5BC3813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63FE6A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C7F8BC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1,1936%</w:t>
            </w:r>
          </w:p>
        </w:tc>
      </w:tr>
      <w:tr w:rsidR="00CE6096" w:rsidRPr="00410556" w14:paraId="54B02AD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8F281AA" w14:textId="1029561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86</w:t>
            </w:r>
          </w:p>
        </w:tc>
        <w:tc>
          <w:tcPr>
            <w:tcW w:w="1181" w:type="dxa"/>
            <w:tcBorders>
              <w:top w:val="nil"/>
              <w:left w:val="nil"/>
              <w:bottom w:val="single" w:sz="4" w:space="0" w:color="auto"/>
              <w:right w:val="single" w:sz="4" w:space="0" w:color="auto"/>
            </w:tcBorders>
            <w:shd w:val="clear" w:color="auto" w:fill="auto"/>
            <w:noWrap/>
            <w:vAlign w:val="center"/>
            <w:hideMark/>
          </w:tcPr>
          <w:p w14:paraId="0A65587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20/11/26</w:t>
            </w:r>
          </w:p>
        </w:tc>
        <w:tc>
          <w:tcPr>
            <w:tcW w:w="1181" w:type="dxa"/>
            <w:tcBorders>
              <w:top w:val="nil"/>
              <w:left w:val="nil"/>
              <w:bottom w:val="single" w:sz="4" w:space="0" w:color="auto"/>
              <w:right w:val="single" w:sz="4" w:space="0" w:color="auto"/>
            </w:tcBorders>
            <w:shd w:val="clear" w:color="auto" w:fill="auto"/>
            <w:noWrap/>
            <w:vAlign w:val="center"/>
            <w:hideMark/>
          </w:tcPr>
          <w:p w14:paraId="6CFF6A8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DA697B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B16CC8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1,0497%</w:t>
            </w:r>
          </w:p>
        </w:tc>
      </w:tr>
      <w:tr w:rsidR="00CE6096" w:rsidRPr="00410556" w14:paraId="17CD922F"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5690408" w14:textId="0FBD5B35"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87</w:t>
            </w:r>
          </w:p>
        </w:tc>
        <w:tc>
          <w:tcPr>
            <w:tcW w:w="1181" w:type="dxa"/>
            <w:tcBorders>
              <w:top w:val="nil"/>
              <w:left w:val="nil"/>
              <w:bottom w:val="single" w:sz="4" w:space="0" w:color="auto"/>
              <w:right w:val="single" w:sz="4" w:space="0" w:color="auto"/>
            </w:tcBorders>
            <w:shd w:val="clear" w:color="auto" w:fill="auto"/>
            <w:noWrap/>
            <w:vAlign w:val="center"/>
            <w:hideMark/>
          </w:tcPr>
          <w:p w14:paraId="28CC4CA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21/12/26</w:t>
            </w:r>
          </w:p>
        </w:tc>
        <w:tc>
          <w:tcPr>
            <w:tcW w:w="1181" w:type="dxa"/>
            <w:tcBorders>
              <w:top w:val="nil"/>
              <w:left w:val="nil"/>
              <w:bottom w:val="single" w:sz="4" w:space="0" w:color="auto"/>
              <w:right w:val="single" w:sz="4" w:space="0" w:color="auto"/>
            </w:tcBorders>
            <w:shd w:val="clear" w:color="auto" w:fill="auto"/>
            <w:noWrap/>
            <w:vAlign w:val="center"/>
            <w:hideMark/>
          </w:tcPr>
          <w:p w14:paraId="40A62AF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1CA2BD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4003A6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1,1707%</w:t>
            </w:r>
          </w:p>
        </w:tc>
      </w:tr>
      <w:tr w:rsidR="00CE6096" w:rsidRPr="00410556" w14:paraId="44BAC2E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46DC5DA" w14:textId="11937F5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88</w:t>
            </w:r>
          </w:p>
        </w:tc>
        <w:tc>
          <w:tcPr>
            <w:tcW w:w="1181" w:type="dxa"/>
            <w:tcBorders>
              <w:top w:val="nil"/>
              <w:left w:val="nil"/>
              <w:bottom w:val="single" w:sz="4" w:space="0" w:color="auto"/>
              <w:right w:val="single" w:sz="4" w:space="0" w:color="auto"/>
            </w:tcBorders>
            <w:shd w:val="clear" w:color="auto" w:fill="auto"/>
            <w:noWrap/>
            <w:vAlign w:val="center"/>
            <w:hideMark/>
          </w:tcPr>
          <w:p w14:paraId="424C1F8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20/01/27</w:t>
            </w:r>
          </w:p>
        </w:tc>
        <w:tc>
          <w:tcPr>
            <w:tcW w:w="1181" w:type="dxa"/>
            <w:tcBorders>
              <w:top w:val="nil"/>
              <w:left w:val="nil"/>
              <w:bottom w:val="single" w:sz="4" w:space="0" w:color="auto"/>
              <w:right w:val="single" w:sz="4" w:space="0" w:color="auto"/>
            </w:tcBorders>
            <w:shd w:val="clear" w:color="auto" w:fill="auto"/>
            <w:noWrap/>
            <w:vAlign w:val="center"/>
            <w:hideMark/>
          </w:tcPr>
          <w:p w14:paraId="7D63388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27C070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B277B8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1,2614%</w:t>
            </w:r>
          </w:p>
        </w:tc>
      </w:tr>
      <w:tr w:rsidR="00CE6096" w:rsidRPr="00410556" w14:paraId="3D99C70D"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BD42874" w14:textId="0FBFA753"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89</w:t>
            </w:r>
          </w:p>
        </w:tc>
        <w:tc>
          <w:tcPr>
            <w:tcW w:w="1181" w:type="dxa"/>
            <w:tcBorders>
              <w:top w:val="nil"/>
              <w:left w:val="nil"/>
              <w:bottom w:val="single" w:sz="4" w:space="0" w:color="auto"/>
              <w:right w:val="single" w:sz="4" w:space="0" w:color="auto"/>
            </w:tcBorders>
            <w:shd w:val="clear" w:color="auto" w:fill="auto"/>
            <w:noWrap/>
            <w:vAlign w:val="center"/>
            <w:hideMark/>
          </w:tcPr>
          <w:p w14:paraId="2520D2B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22/02/27</w:t>
            </w:r>
          </w:p>
        </w:tc>
        <w:tc>
          <w:tcPr>
            <w:tcW w:w="1181" w:type="dxa"/>
            <w:tcBorders>
              <w:top w:val="nil"/>
              <w:left w:val="nil"/>
              <w:bottom w:val="single" w:sz="4" w:space="0" w:color="auto"/>
              <w:right w:val="single" w:sz="4" w:space="0" w:color="auto"/>
            </w:tcBorders>
            <w:shd w:val="clear" w:color="auto" w:fill="auto"/>
            <w:noWrap/>
            <w:vAlign w:val="center"/>
            <w:hideMark/>
          </w:tcPr>
          <w:p w14:paraId="77418C6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8B3386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E87DF9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1,2357%</w:t>
            </w:r>
          </w:p>
        </w:tc>
      </w:tr>
      <w:tr w:rsidR="00CE6096" w:rsidRPr="00410556" w14:paraId="3AD8B58C"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F7608E0" w14:textId="25A4EC7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lastRenderedPageBreak/>
              <w:t>90</w:t>
            </w:r>
          </w:p>
        </w:tc>
        <w:tc>
          <w:tcPr>
            <w:tcW w:w="1181" w:type="dxa"/>
            <w:tcBorders>
              <w:top w:val="nil"/>
              <w:left w:val="nil"/>
              <w:bottom w:val="single" w:sz="4" w:space="0" w:color="auto"/>
              <w:right w:val="single" w:sz="4" w:space="0" w:color="auto"/>
            </w:tcBorders>
            <w:shd w:val="clear" w:color="auto" w:fill="auto"/>
            <w:noWrap/>
            <w:vAlign w:val="center"/>
            <w:hideMark/>
          </w:tcPr>
          <w:p w14:paraId="7E3F5A5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22/03/27</w:t>
            </w:r>
          </w:p>
        </w:tc>
        <w:tc>
          <w:tcPr>
            <w:tcW w:w="1181" w:type="dxa"/>
            <w:tcBorders>
              <w:top w:val="nil"/>
              <w:left w:val="nil"/>
              <w:bottom w:val="single" w:sz="4" w:space="0" w:color="auto"/>
              <w:right w:val="single" w:sz="4" w:space="0" w:color="auto"/>
            </w:tcBorders>
            <w:shd w:val="clear" w:color="auto" w:fill="auto"/>
            <w:noWrap/>
            <w:vAlign w:val="center"/>
            <w:hideMark/>
          </w:tcPr>
          <w:p w14:paraId="5F794A5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B26C9B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A1676C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1,2752%</w:t>
            </w:r>
          </w:p>
        </w:tc>
      </w:tr>
      <w:tr w:rsidR="00CE6096" w:rsidRPr="00410556" w14:paraId="1EAC8EC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6B9873D" w14:textId="04A71824"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91</w:t>
            </w:r>
          </w:p>
        </w:tc>
        <w:tc>
          <w:tcPr>
            <w:tcW w:w="1181" w:type="dxa"/>
            <w:tcBorders>
              <w:top w:val="nil"/>
              <w:left w:val="nil"/>
              <w:bottom w:val="single" w:sz="4" w:space="0" w:color="auto"/>
              <w:right w:val="single" w:sz="4" w:space="0" w:color="auto"/>
            </w:tcBorders>
            <w:shd w:val="clear" w:color="auto" w:fill="auto"/>
            <w:noWrap/>
            <w:vAlign w:val="center"/>
            <w:hideMark/>
          </w:tcPr>
          <w:p w14:paraId="3685FEA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20/04/27</w:t>
            </w:r>
          </w:p>
        </w:tc>
        <w:tc>
          <w:tcPr>
            <w:tcW w:w="1181" w:type="dxa"/>
            <w:tcBorders>
              <w:top w:val="nil"/>
              <w:left w:val="nil"/>
              <w:bottom w:val="single" w:sz="4" w:space="0" w:color="auto"/>
              <w:right w:val="single" w:sz="4" w:space="0" w:color="auto"/>
            </w:tcBorders>
            <w:shd w:val="clear" w:color="auto" w:fill="auto"/>
            <w:noWrap/>
            <w:vAlign w:val="center"/>
            <w:hideMark/>
          </w:tcPr>
          <w:p w14:paraId="4D87688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EC188F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1B02C9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1,2860%</w:t>
            </w:r>
          </w:p>
        </w:tc>
      </w:tr>
      <w:tr w:rsidR="00CE6096" w:rsidRPr="00410556" w14:paraId="2A7A00F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CEE38EA" w14:textId="0C1D6A0A"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92</w:t>
            </w:r>
          </w:p>
        </w:tc>
        <w:tc>
          <w:tcPr>
            <w:tcW w:w="1181" w:type="dxa"/>
            <w:tcBorders>
              <w:top w:val="nil"/>
              <w:left w:val="nil"/>
              <w:bottom w:val="single" w:sz="4" w:space="0" w:color="auto"/>
              <w:right w:val="single" w:sz="4" w:space="0" w:color="auto"/>
            </w:tcBorders>
            <w:shd w:val="clear" w:color="auto" w:fill="auto"/>
            <w:noWrap/>
            <w:vAlign w:val="center"/>
            <w:hideMark/>
          </w:tcPr>
          <w:p w14:paraId="3A0A53E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20/05/27</w:t>
            </w:r>
          </w:p>
        </w:tc>
        <w:tc>
          <w:tcPr>
            <w:tcW w:w="1181" w:type="dxa"/>
            <w:tcBorders>
              <w:top w:val="nil"/>
              <w:left w:val="nil"/>
              <w:bottom w:val="single" w:sz="4" w:space="0" w:color="auto"/>
              <w:right w:val="single" w:sz="4" w:space="0" w:color="auto"/>
            </w:tcBorders>
            <w:shd w:val="clear" w:color="auto" w:fill="auto"/>
            <w:noWrap/>
            <w:vAlign w:val="center"/>
            <w:hideMark/>
          </w:tcPr>
          <w:p w14:paraId="3942B30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EDA8D5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16C801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1,2947%</w:t>
            </w:r>
          </w:p>
        </w:tc>
      </w:tr>
      <w:tr w:rsidR="00CE6096" w:rsidRPr="00410556" w14:paraId="21DFF63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584CA92" w14:textId="59095D2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93</w:t>
            </w:r>
          </w:p>
        </w:tc>
        <w:tc>
          <w:tcPr>
            <w:tcW w:w="1181" w:type="dxa"/>
            <w:tcBorders>
              <w:top w:val="nil"/>
              <w:left w:val="nil"/>
              <w:bottom w:val="single" w:sz="4" w:space="0" w:color="auto"/>
              <w:right w:val="single" w:sz="4" w:space="0" w:color="auto"/>
            </w:tcBorders>
            <w:shd w:val="clear" w:color="auto" w:fill="auto"/>
            <w:noWrap/>
            <w:vAlign w:val="center"/>
            <w:hideMark/>
          </w:tcPr>
          <w:p w14:paraId="725C02A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21/06/27</w:t>
            </w:r>
          </w:p>
        </w:tc>
        <w:tc>
          <w:tcPr>
            <w:tcW w:w="1181" w:type="dxa"/>
            <w:tcBorders>
              <w:top w:val="nil"/>
              <w:left w:val="nil"/>
              <w:bottom w:val="single" w:sz="4" w:space="0" w:color="auto"/>
              <w:right w:val="single" w:sz="4" w:space="0" w:color="auto"/>
            </w:tcBorders>
            <w:shd w:val="clear" w:color="auto" w:fill="auto"/>
            <w:noWrap/>
            <w:vAlign w:val="center"/>
            <w:hideMark/>
          </w:tcPr>
          <w:p w14:paraId="4EDEA2A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E1390C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FA6ED0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1,3429%</w:t>
            </w:r>
          </w:p>
        </w:tc>
      </w:tr>
      <w:tr w:rsidR="00CE6096" w:rsidRPr="00410556" w14:paraId="18391CF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7F6740E" w14:textId="7314BF06"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94</w:t>
            </w:r>
          </w:p>
        </w:tc>
        <w:tc>
          <w:tcPr>
            <w:tcW w:w="1181" w:type="dxa"/>
            <w:tcBorders>
              <w:top w:val="nil"/>
              <w:left w:val="nil"/>
              <w:bottom w:val="single" w:sz="4" w:space="0" w:color="auto"/>
              <w:right w:val="single" w:sz="4" w:space="0" w:color="auto"/>
            </w:tcBorders>
            <w:shd w:val="clear" w:color="auto" w:fill="auto"/>
            <w:noWrap/>
            <w:vAlign w:val="center"/>
            <w:hideMark/>
          </w:tcPr>
          <w:p w14:paraId="34CEF42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20/07/27</w:t>
            </w:r>
          </w:p>
        </w:tc>
        <w:tc>
          <w:tcPr>
            <w:tcW w:w="1181" w:type="dxa"/>
            <w:tcBorders>
              <w:top w:val="nil"/>
              <w:left w:val="nil"/>
              <w:bottom w:val="single" w:sz="4" w:space="0" w:color="auto"/>
              <w:right w:val="single" w:sz="4" w:space="0" w:color="auto"/>
            </w:tcBorders>
            <w:shd w:val="clear" w:color="auto" w:fill="auto"/>
            <w:noWrap/>
            <w:vAlign w:val="center"/>
            <w:hideMark/>
          </w:tcPr>
          <w:p w14:paraId="02798FC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C8D98B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F27782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1,3688%</w:t>
            </w:r>
          </w:p>
        </w:tc>
      </w:tr>
      <w:tr w:rsidR="00CE6096" w:rsidRPr="00410556" w14:paraId="48301E0F"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2191226" w14:textId="2BF80D9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95</w:t>
            </w:r>
          </w:p>
        </w:tc>
        <w:tc>
          <w:tcPr>
            <w:tcW w:w="1181" w:type="dxa"/>
            <w:tcBorders>
              <w:top w:val="nil"/>
              <w:left w:val="nil"/>
              <w:bottom w:val="single" w:sz="4" w:space="0" w:color="auto"/>
              <w:right w:val="single" w:sz="4" w:space="0" w:color="auto"/>
            </w:tcBorders>
            <w:shd w:val="clear" w:color="auto" w:fill="auto"/>
            <w:noWrap/>
            <w:vAlign w:val="center"/>
            <w:hideMark/>
          </w:tcPr>
          <w:p w14:paraId="76DA18E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20/08/27</w:t>
            </w:r>
          </w:p>
        </w:tc>
        <w:tc>
          <w:tcPr>
            <w:tcW w:w="1181" w:type="dxa"/>
            <w:tcBorders>
              <w:top w:val="nil"/>
              <w:left w:val="nil"/>
              <w:bottom w:val="single" w:sz="4" w:space="0" w:color="auto"/>
              <w:right w:val="single" w:sz="4" w:space="0" w:color="auto"/>
            </w:tcBorders>
            <w:shd w:val="clear" w:color="auto" w:fill="auto"/>
            <w:noWrap/>
            <w:vAlign w:val="center"/>
            <w:hideMark/>
          </w:tcPr>
          <w:p w14:paraId="27FA370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51DCA9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2F2659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1,2600%</w:t>
            </w:r>
          </w:p>
        </w:tc>
      </w:tr>
      <w:tr w:rsidR="00CE6096" w:rsidRPr="00410556" w14:paraId="6A0DA0B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8FDF4DF" w14:textId="1695F8E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96</w:t>
            </w:r>
          </w:p>
        </w:tc>
        <w:tc>
          <w:tcPr>
            <w:tcW w:w="1181" w:type="dxa"/>
            <w:tcBorders>
              <w:top w:val="nil"/>
              <w:left w:val="nil"/>
              <w:bottom w:val="single" w:sz="4" w:space="0" w:color="auto"/>
              <w:right w:val="single" w:sz="4" w:space="0" w:color="auto"/>
            </w:tcBorders>
            <w:shd w:val="clear" w:color="auto" w:fill="auto"/>
            <w:noWrap/>
            <w:vAlign w:val="center"/>
            <w:hideMark/>
          </w:tcPr>
          <w:p w14:paraId="41A7FD8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20/09/27</w:t>
            </w:r>
          </w:p>
        </w:tc>
        <w:tc>
          <w:tcPr>
            <w:tcW w:w="1181" w:type="dxa"/>
            <w:tcBorders>
              <w:top w:val="nil"/>
              <w:left w:val="nil"/>
              <w:bottom w:val="single" w:sz="4" w:space="0" w:color="auto"/>
              <w:right w:val="single" w:sz="4" w:space="0" w:color="auto"/>
            </w:tcBorders>
            <w:shd w:val="clear" w:color="auto" w:fill="auto"/>
            <w:noWrap/>
            <w:vAlign w:val="center"/>
            <w:hideMark/>
          </w:tcPr>
          <w:p w14:paraId="64B6213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A265BB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C99F9B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1,4434%</w:t>
            </w:r>
          </w:p>
        </w:tc>
      </w:tr>
      <w:tr w:rsidR="00CE6096" w:rsidRPr="00410556" w14:paraId="2B307C6C"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7DB9860" w14:textId="1DCB618B"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97</w:t>
            </w:r>
          </w:p>
        </w:tc>
        <w:tc>
          <w:tcPr>
            <w:tcW w:w="1181" w:type="dxa"/>
            <w:tcBorders>
              <w:top w:val="nil"/>
              <w:left w:val="nil"/>
              <w:bottom w:val="single" w:sz="4" w:space="0" w:color="auto"/>
              <w:right w:val="single" w:sz="4" w:space="0" w:color="auto"/>
            </w:tcBorders>
            <w:shd w:val="clear" w:color="auto" w:fill="auto"/>
            <w:noWrap/>
            <w:vAlign w:val="center"/>
            <w:hideMark/>
          </w:tcPr>
          <w:p w14:paraId="2E71531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20/10/27</w:t>
            </w:r>
          </w:p>
        </w:tc>
        <w:tc>
          <w:tcPr>
            <w:tcW w:w="1181" w:type="dxa"/>
            <w:tcBorders>
              <w:top w:val="nil"/>
              <w:left w:val="nil"/>
              <w:bottom w:val="single" w:sz="4" w:space="0" w:color="auto"/>
              <w:right w:val="single" w:sz="4" w:space="0" w:color="auto"/>
            </w:tcBorders>
            <w:shd w:val="clear" w:color="auto" w:fill="auto"/>
            <w:noWrap/>
            <w:vAlign w:val="center"/>
            <w:hideMark/>
          </w:tcPr>
          <w:p w14:paraId="4C8CBC3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E1D92A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F8FD02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1,5778%</w:t>
            </w:r>
          </w:p>
        </w:tc>
      </w:tr>
      <w:tr w:rsidR="00CE6096" w:rsidRPr="00410556" w14:paraId="65D52D0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E220D6D" w14:textId="5F6D9FC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98</w:t>
            </w:r>
          </w:p>
        </w:tc>
        <w:tc>
          <w:tcPr>
            <w:tcW w:w="1181" w:type="dxa"/>
            <w:tcBorders>
              <w:top w:val="nil"/>
              <w:left w:val="nil"/>
              <w:bottom w:val="single" w:sz="4" w:space="0" w:color="auto"/>
              <w:right w:val="single" w:sz="4" w:space="0" w:color="auto"/>
            </w:tcBorders>
            <w:shd w:val="clear" w:color="auto" w:fill="auto"/>
            <w:noWrap/>
            <w:vAlign w:val="center"/>
            <w:hideMark/>
          </w:tcPr>
          <w:p w14:paraId="7B6A18C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22/11/27</w:t>
            </w:r>
          </w:p>
        </w:tc>
        <w:tc>
          <w:tcPr>
            <w:tcW w:w="1181" w:type="dxa"/>
            <w:tcBorders>
              <w:top w:val="nil"/>
              <w:left w:val="nil"/>
              <w:bottom w:val="single" w:sz="4" w:space="0" w:color="auto"/>
              <w:right w:val="single" w:sz="4" w:space="0" w:color="auto"/>
            </w:tcBorders>
            <w:shd w:val="clear" w:color="auto" w:fill="auto"/>
            <w:noWrap/>
            <w:vAlign w:val="center"/>
            <w:hideMark/>
          </w:tcPr>
          <w:p w14:paraId="3044EEF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F8F885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06F387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1,5734%</w:t>
            </w:r>
          </w:p>
        </w:tc>
      </w:tr>
      <w:tr w:rsidR="00CE6096" w:rsidRPr="00410556" w14:paraId="71F2178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E2D478D" w14:textId="7E8F319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99</w:t>
            </w:r>
          </w:p>
        </w:tc>
        <w:tc>
          <w:tcPr>
            <w:tcW w:w="1181" w:type="dxa"/>
            <w:tcBorders>
              <w:top w:val="nil"/>
              <w:left w:val="nil"/>
              <w:bottom w:val="single" w:sz="4" w:space="0" w:color="auto"/>
              <w:right w:val="single" w:sz="4" w:space="0" w:color="auto"/>
            </w:tcBorders>
            <w:shd w:val="clear" w:color="auto" w:fill="auto"/>
            <w:noWrap/>
            <w:vAlign w:val="center"/>
            <w:hideMark/>
          </w:tcPr>
          <w:p w14:paraId="6A1EB62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20/12/27</w:t>
            </w:r>
          </w:p>
        </w:tc>
        <w:tc>
          <w:tcPr>
            <w:tcW w:w="1181" w:type="dxa"/>
            <w:tcBorders>
              <w:top w:val="nil"/>
              <w:left w:val="nil"/>
              <w:bottom w:val="single" w:sz="4" w:space="0" w:color="auto"/>
              <w:right w:val="single" w:sz="4" w:space="0" w:color="auto"/>
            </w:tcBorders>
            <w:shd w:val="clear" w:color="auto" w:fill="auto"/>
            <w:noWrap/>
            <w:vAlign w:val="center"/>
            <w:hideMark/>
          </w:tcPr>
          <w:p w14:paraId="373FC0E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3D82E9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7812EE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1,6642%</w:t>
            </w:r>
          </w:p>
        </w:tc>
      </w:tr>
      <w:tr w:rsidR="00CE6096" w:rsidRPr="00410556" w14:paraId="3CD1C0C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F7DA9A6" w14:textId="13F1F04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100</w:t>
            </w:r>
          </w:p>
        </w:tc>
        <w:tc>
          <w:tcPr>
            <w:tcW w:w="1181" w:type="dxa"/>
            <w:tcBorders>
              <w:top w:val="nil"/>
              <w:left w:val="nil"/>
              <w:bottom w:val="single" w:sz="4" w:space="0" w:color="auto"/>
              <w:right w:val="single" w:sz="4" w:space="0" w:color="auto"/>
            </w:tcBorders>
            <w:shd w:val="clear" w:color="auto" w:fill="auto"/>
            <w:noWrap/>
            <w:vAlign w:val="center"/>
            <w:hideMark/>
          </w:tcPr>
          <w:p w14:paraId="42E23F3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20/01/28</w:t>
            </w:r>
          </w:p>
        </w:tc>
        <w:tc>
          <w:tcPr>
            <w:tcW w:w="1181" w:type="dxa"/>
            <w:tcBorders>
              <w:top w:val="nil"/>
              <w:left w:val="nil"/>
              <w:bottom w:val="single" w:sz="4" w:space="0" w:color="auto"/>
              <w:right w:val="single" w:sz="4" w:space="0" w:color="auto"/>
            </w:tcBorders>
            <w:shd w:val="clear" w:color="auto" w:fill="auto"/>
            <w:noWrap/>
            <w:vAlign w:val="center"/>
            <w:hideMark/>
          </w:tcPr>
          <w:p w14:paraId="7C9FE8D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DB43B0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648402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1,5648%</w:t>
            </w:r>
          </w:p>
        </w:tc>
      </w:tr>
      <w:tr w:rsidR="00CE6096" w:rsidRPr="00410556" w14:paraId="23BE24F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5DD7D5D" w14:textId="6DE44A6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101</w:t>
            </w:r>
          </w:p>
        </w:tc>
        <w:tc>
          <w:tcPr>
            <w:tcW w:w="1181" w:type="dxa"/>
            <w:tcBorders>
              <w:top w:val="nil"/>
              <w:left w:val="nil"/>
              <w:bottom w:val="single" w:sz="4" w:space="0" w:color="auto"/>
              <w:right w:val="single" w:sz="4" w:space="0" w:color="auto"/>
            </w:tcBorders>
            <w:shd w:val="clear" w:color="auto" w:fill="auto"/>
            <w:noWrap/>
            <w:vAlign w:val="center"/>
            <w:hideMark/>
          </w:tcPr>
          <w:p w14:paraId="2D1F484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21/02/28</w:t>
            </w:r>
          </w:p>
        </w:tc>
        <w:tc>
          <w:tcPr>
            <w:tcW w:w="1181" w:type="dxa"/>
            <w:tcBorders>
              <w:top w:val="nil"/>
              <w:left w:val="nil"/>
              <w:bottom w:val="single" w:sz="4" w:space="0" w:color="auto"/>
              <w:right w:val="single" w:sz="4" w:space="0" w:color="auto"/>
            </w:tcBorders>
            <w:shd w:val="clear" w:color="auto" w:fill="auto"/>
            <w:noWrap/>
            <w:vAlign w:val="center"/>
            <w:hideMark/>
          </w:tcPr>
          <w:p w14:paraId="2424B06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E90F6E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A5CC35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1,6312%</w:t>
            </w:r>
          </w:p>
        </w:tc>
      </w:tr>
      <w:tr w:rsidR="00CE6096" w:rsidRPr="00410556" w14:paraId="2B74693D"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09CDB17" w14:textId="5266A94C"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102</w:t>
            </w:r>
          </w:p>
        </w:tc>
        <w:tc>
          <w:tcPr>
            <w:tcW w:w="1181" w:type="dxa"/>
            <w:tcBorders>
              <w:top w:val="nil"/>
              <w:left w:val="nil"/>
              <w:bottom w:val="single" w:sz="4" w:space="0" w:color="auto"/>
              <w:right w:val="single" w:sz="4" w:space="0" w:color="auto"/>
            </w:tcBorders>
            <w:shd w:val="clear" w:color="auto" w:fill="auto"/>
            <w:noWrap/>
            <w:vAlign w:val="center"/>
            <w:hideMark/>
          </w:tcPr>
          <w:p w14:paraId="2C8DE68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20/03/28</w:t>
            </w:r>
          </w:p>
        </w:tc>
        <w:tc>
          <w:tcPr>
            <w:tcW w:w="1181" w:type="dxa"/>
            <w:tcBorders>
              <w:top w:val="nil"/>
              <w:left w:val="nil"/>
              <w:bottom w:val="single" w:sz="4" w:space="0" w:color="auto"/>
              <w:right w:val="single" w:sz="4" w:space="0" w:color="auto"/>
            </w:tcBorders>
            <w:shd w:val="clear" w:color="auto" w:fill="auto"/>
            <w:noWrap/>
            <w:vAlign w:val="center"/>
            <w:hideMark/>
          </w:tcPr>
          <w:p w14:paraId="5AD0EB4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BE006A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C6AE23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1,8483%</w:t>
            </w:r>
          </w:p>
        </w:tc>
      </w:tr>
      <w:tr w:rsidR="00CE6096" w:rsidRPr="00410556" w14:paraId="5DA8AE1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BF61151" w14:textId="23CC5FC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103</w:t>
            </w:r>
          </w:p>
        </w:tc>
        <w:tc>
          <w:tcPr>
            <w:tcW w:w="1181" w:type="dxa"/>
            <w:tcBorders>
              <w:top w:val="nil"/>
              <w:left w:val="nil"/>
              <w:bottom w:val="single" w:sz="4" w:space="0" w:color="auto"/>
              <w:right w:val="single" w:sz="4" w:space="0" w:color="auto"/>
            </w:tcBorders>
            <w:shd w:val="clear" w:color="auto" w:fill="auto"/>
            <w:noWrap/>
            <w:vAlign w:val="center"/>
            <w:hideMark/>
          </w:tcPr>
          <w:p w14:paraId="1A03273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20/04/28</w:t>
            </w:r>
          </w:p>
        </w:tc>
        <w:tc>
          <w:tcPr>
            <w:tcW w:w="1181" w:type="dxa"/>
            <w:tcBorders>
              <w:top w:val="nil"/>
              <w:left w:val="nil"/>
              <w:bottom w:val="single" w:sz="4" w:space="0" w:color="auto"/>
              <w:right w:val="single" w:sz="4" w:space="0" w:color="auto"/>
            </w:tcBorders>
            <w:shd w:val="clear" w:color="auto" w:fill="auto"/>
            <w:noWrap/>
            <w:vAlign w:val="center"/>
            <w:hideMark/>
          </w:tcPr>
          <w:p w14:paraId="060369A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BF9FAB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015569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1,7548%</w:t>
            </w:r>
          </w:p>
        </w:tc>
      </w:tr>
      <w:tr w:rsidR="00CE6096" w:rsidRPr="00410556" w14:paraId="763AAB4A"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B2B4ECC" w14:textId="7FC46E1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104</w:t>
            </w:r>
          </w:p>
        </w:tc>
        <w:tc>
          <w:tcPr>
            <w:tcW w:w="1181" w:type="dxa"/>
            <w:tcBorders>
              <w:top w:val="nil"/>
              <w:left w:val="nil"/>
              <w:bottom w:val="single" w:sz="4" w:space="0" w:color="auto"/>
              <w:right w:val="single" w:sz="4" w:space="0" w:color="auto"/>
            </w:tcBorders>
            <w:shd w:val="clear" w:color="auto" w:fill="auto"/>
            <w:noWrap/>
            <w:vAlign w:val="center"/>
            <w:hideMark/>
          </w:tcPr>
          <w:p w14:paraId="377AA28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22/05/28</w:t>
            </w:r>
          </w:p>
        </w:tc>
        <w:tc>
          <w:tcPr>
            <w:tcW w:w="1181" w:type="dxa"/>
            <w:tcBorders>
              <w:top w:val="nil"/>
              <w:left w:val="nil"/>
              <w:bottom w:val="single" w:sz="4" w:space="0" w:color="auto"/>
              <w:right w:val="single" w:sz="4" w:space="0" w:color="auto"/>
            </w:tcBorders>
            <w:shd w:val="clear" w:color="auto" w:fill="auto"/>
            <w:noWrap/>
            <w:vAlign w:val="center"/>
            <w:hideMark/>
          </w:tcPr>
          <w:p w14:paraId="76BAEF2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C74EB7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C7A988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1,9013%</w:t>
            </w:r>
          </w:p>
        </w:tc>
      </w:tr>
      <w:tr w:rsidR="00CE6096" w:rsidRPr="00410556" w14:paraId="76C99BAB"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3CA28D3" w14:textId="4C12E9B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105</w:t>
            </w:r>
          </w:p>
        </w:tc>
        <w:tc>
          <w:tcPr>
            <w:tcW w:w="1181" w:type="dxa"/>
            <w:tcBorders>
              <w:top w:val="nil"/>
              <w:left w:val="nil"/>
              <w:bottom w:val="single" w:sz="4" w:space="0" w:color="auto"/>
              <w:right w:val="single" w:sz="4" w:space="0" w:color="auto"/>
            </w:tcBorders>
            <w:shd w:val="clear" w:color="auto" w:fill="auto"/>
            <w:noWrap/>
            <w:vAlign w:val="center"/>
            <w:hideMark/>
          </w:tcPr>
          <w:p w14:paraId="3D8CF2B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20/06/28</w:t>
            </w:r>
          </w:p>
        </w:tc>
        <w:tc>
          <w:tcPr>
            <w:tcW w:w="1181" w:type="dxa"/>
            <w:tcBorders>
              <w:top w:val="nil"/>
              <w:left w:val="nil"/>
              <w:bottom w:val="single" w:sz="4" w:space="0" w:color="auto"/>
              <w:right w:val="single" w:sz="4" w:space="0" w:color="auto"/>
            </w:tcBorders>
            <w:shd w:val="clear" w:color="auto" w:fill="auto"/>
            <w:noWrap/>
            <w:vAlign w:val="center"/>
            <w:hideMark/>
          </w:tcPr>
          <w:p w14:paraId="6347CB3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44CD9E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35108C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1,9290%</w:t>
            </w:r>
          </w:p>
        </w:tc>
      </w:tr>
      <w:tr w:rsidR="00CE6096" w:rsidRPr="00410556" w14:paraId="0CA6A1E9"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F65DADF" w14:textId="59EB1753"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106</w:t>
            </w:r>
          </w:p>
        </w:tc>
        <w:tc>
          <w:tcPr>
            <w:tcW w:w="1181" w:type="dxa"/>
            <w:tcBorders>
              <w:top w:val="nil"/>
              <w:left w:val="nil"/>
              <w:bottom w:val="single" w:sz="4" w:space="0" w:color="auto"/>
              <w:right w:val="single" w:sz="4" w:space="0" w:color="auto"/>
            </w:tcBorders>
            <w:shd w:val="clear" w:color="auto" w:fill="auto"/>
            <w:noWrap/>
            <w:vAlign w:val="center"/>
            <w:hideMark/>
          </w:tcPr>
          <w:p w14:paraId="718A584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20/07/28</w:t>
            </w:r>
          </w:p>
        </w:tc>
        <w:tc>
          <w:tcPr>
            <w:tcW w:w="1181" w:type="dxa"/>
            <w:tcBorders>
              <w:top w:val="nil"/>
              <w:left w:val="nil"/>
              <w:bottom w:val="single" w:sz="4" w:space="0" w:color="auto"/>
              <w:right w:val="single" w:sz="4" w:space="0" w:color="auto"/>
            </w:tcBorders>
            <w:shd w:val="clear" w:color="auto" w:fill="auto"/>
            <w:noWrap/>
            <w:vAlign w:val="center"/>
            <w:hideMark/>
          </w:tcPr>
          <w:p w14:paraId="63698FA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3B80CC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6CFCAD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1,8843%</w:t>
            </w:r>
          </w:p>
        </w:tc>
      </w:tr>
      <w:tr w:rsidR="00CE6096" w:rsidRPr="00410556" w14:paraId="7EDF398A"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F9E1366" w14:textId="08C53F0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107</w:t>
            </w:r>
          </w:p>
        </w:tc>
        <w:tc>
          <w:tcPr>
            <w:tcW w:w="1181" w:type="dxa"/>
            <w:tcBorders>
              <w:top w:val="nil"/>
              <w:left w:val="nil"/>
              <w:bottom w:val="single" w:sz="4" w:space="0" w:color="auto"/>
              <w:right w:val="single" w:sz="4" w:space="0" w:color="auto"/>
            </w:tcBorders>
            <w:shd w:val="clear" w:color="auto" w:fill="auto"/>
            <w:noWrap/>
            <w:vAlign w:val="center"/>
            <w:hideMark/>
          </w:tcPr>
          <w:p w14:paraId="1E5B334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21/08/28</w:t>
            </w:r>
          </w:p>
        </w:tc>
        <w:tc>
          <w:tcPr>
            <w:tcW w:w="1181" w:type="dxa"/>
            <w:tcBorders>
              <w:top w:val="nil"/>
              <w:left w:val="nil"/>
              <w:bottom w:val="single" w:sz="4" w:space="0" w:color="auto"/>
              <w:right w:val="single" w:sz="4" w:space="0" w:color="auto"/>
            </w:tcBorders>
            <w:shd w:val="clear" w:color="auto" w:fill="auto"/>
            <w:noWrap/>
            <w:vAlign w:val="center"/>
            <w:hideMark/>
          </w:tcPr>
          <w:p w14:paraId="2BCA208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44F963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C41AEE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1,9388%</w:t>
            </w:r>
          </w:p>
        </w:tc>
      </w:tr>
      <w:tr w:rsidR="00CE6096" w:rsidRPr="00410556" w14:paraId="7E8B47F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4AF65BB" w14:textId="2AC65874"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108</w:t>
            </w:r>
          </w:p>
        </w:tc>
        <w:tc>
          <w:tcPr>
            <w:tcW w:w="1181" w:type="dxa"/>
            <w:tcBorders>
              <w:top w:val="nil"/>
              <w:left w:val="nil"/>
              <w:bottom w:val="single" w:sz="4" w:space="0" w:color="auto"/>
              <w:right w:val="single" w:sz="4" w:space="0" w:color="auto"/>
            </w:tcBorders>
            <w:shd w:val="clear" w:color="auto" w:fill="auto"/>
            <w:noWrap/>
            <w:vAlign w:val="center"/>
            <w:hideMark/>
          </w:tcPr>
          <w:p w14:paraId="67DEA7D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20/09/28</w:t>
            </w:r>
          </w:p>
        </w:tc>
        <w:tc>
          <w:tcPr>
            <w:tcW w:w="1181" w:type="dxa"/>
            <w:tcBorders>
              <w:top w:val="nil"/>
              <w:left w:val="nil"/>
              <w:bottom w:val="single" w:sz="4" w:space="0" w:color="auto"/>
              <w:right w:val="single" w:sz="4" w:space="0" w:color="auto"/>
            </w:tcBorders>
            <w:shd w:val="clear" w:color="auto" w:fill="auto"/>
            <w:noWrap/>
            <w:vAlign w:val="center"/>
            <w:hideMark/>
          </w:tcPr>
          <w:p w14:paraId="63DA25C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2E7CCA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1A33DE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2,0862%</w:t>
            </w:r>
          </w:p>
        </w:tc>
      </w:tr>
      <w:tr w:rsidR="00CE6096" w:rsidRPr="00410556" w14:paraId="70F4428C"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055E37E" w14:textId="1B197E9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109</w:t>
            </w:r>
          </w:p>
        </w:tc>
        <w:tc>
          <w:tcPr>
            <w:tcW w:w="1181" w:type="dxa"/>
            <w:tcBorders>
              <w:top w:val="nil"/>
              <w:left w:val="nil"/>
              <w:bottom w:val="single" w:sz="4" w:space="0" w:color="auto"/>
              <w:right w:val="single" w:sz="4" w:space="0" w:color="auto"/>
            </w:tcBorders>
            <w:shd w:val="clear" w:color="auto" w:fill="auto"/>
            <w:noWrap/>
            <w:vAlign w:val="center"/>
            <w:hideMark/>
          </w:tcPr>
          <w:p w14:paraId="3A053B4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20/10/28</w:t>
            </w:r>
          </w:p>
        </w:tc>
        <w:tc>
          <w:tcPr>
            <w:tcW w:w="1181" w:type="dxa"/>
            <w:tcBorders>
              <w:top w:val="nil"/>
              <w:left w:val="nil"/>
              <w:bottom w:val="single" w:sz="4" w:space="0" w:color="auto"/>
              <w:right w:val="single" w:sz="4" w:space="0" w:color="auto"/>
            </w:tcBorders>
            <w:shd w:val="clear" w:color="auto" w:fill="auto"/>
            <w:noWrap/>
            <w:vAlign w:val="center"/>
            <w:hideMark/>
          </w:tcPr>
          <w:p w14:paraId="75C0F3B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6522E7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9CD384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2,2177%</w:t>
            </w:r>
          </w:p>
        </w:tc>
      </w:tr>
      <w:tr w:rsidR="00CE6096" w:rsidRPr="00410556" w14:paraId="74FCED3C"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5A9D763" w14:textId="5AF0A7A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110</w:t>
            </w:r>
          </w:p>
        </w:tc>
        <w:tc>
          <w:tcPr>
            <w:tcW w:w="1181" w:type="dxa"/>
            <w:tcBorders>
              <w:top w:val="nil"/>
              <w:left w:val="nil"/>
              <w:bottom w:val="single" w:sz="4" w:space="0" w:color="auto"/>
              <w:right w:val="single" w:sz="4" w:space="0" w:color="auto"/>
            </w:tcBorders>
            <w:shd w:val="clear" w:color="auto" w:fill="auto"/>
            <w:noWrap/>
            <w:vAlign w:val="center"/>
            <w:hideMark/>
          </w:tcPr>
          <w:p w14:paraId="3FB8EBC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20/11/28</w:t>
            </w:r>
          </w:p>
        </w:tc>
        <w:tc>
          <w:tcPr>
            <w:tcW w:w="1181" w:type="dxa"/>
            <w:tcBorders>
              <w:top w:val="nil"/>
              <w:left w:val="nil"/>
              <w:bottom w:val="single" w:sz="4" w:space="0" w:color="auto"/>
              <w:right w:val="single" w:sz="4" w:space="0" w:color="auto"/>
            </w:tcBorders>
            <w:shd w:val="clear" w:color="auto" w:fill="auto"/>
            <w:noWrap/>
            <w:vAlign w:val="center"/>
            <w:hideMark/>
          </w:tcPr>
          <w:p w14:paraId="3439D99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A5DDE8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E2DFAD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2,3267%</w:t>
            </w:r>
          </w:p>
        </w:tc>
      </w:tr>
      <w:tr w:rsidR="00CE6096" w:rsidRPr="00410556" w14:paraId="438AF82D"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625FCA0" w14:textId="230A14D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111</w:t>
            </w:r>
          </w:p>
        </w:tc>
        <w:tc>
          <w:tcPr>
            <w:tcW w:w="1181" w:type="dxa"/>
            <w:tcBorders>
              <w:top w:val="nil"/>
              <w:left w:val="nil"/>
              <w:bottom w:val="single" w:sz="4" w:space="0" w:color="auto"/>
              <w:right w:val="single" w:sz="4" w:space="0" w:color="auto"/>
            </w:tcBorders>
            <w:shd w:val="clear" w:color="auto" w:fill="auto"/>
            <w:noWrap/>
            <w:vAlign w:val="center"/>
            <w:hideMark/>
          </w:tcPr>
          <w:p w14:paraId="1A595A4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20/12/28</w:t>
            </w:r>
          </w:p>
        </w:tc>
        <w:tc>
          <w:tcPr>
            <w:tcW w:w="1181" w:type="dxa"/>
            <w:tcBorders>
              <w:top w:val="nil"/>
              <w:left w:val="nil"/>
              <w:bottom w:val="single" w:sz="4" w:space="0" w:color="auto"/>
              <w:right w:val="single" w:sz="4" w:space="0" w:color="auto"/>
            </w:tcBorders>
            <w:shd w:val="clear" w:color="auto" w:fill="auto"/>
            <w:noWrap/>
            <w:vAlign w:val="center"/>
            <w:hideMark/>
          </w:tcPr>
          <w:p w14:paraId="70E8E23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13BD11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ED2441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2,3363%</w:t>
            </w:r>
          </w:p>
        </w:tc>
      </w:tr>
      <w:tr w:rsidR="00CE6096" w:rsidRPr="00410556" w14:paraId="34DC5C9A"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55FBDAC" w14:textId="15211F3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112</w:t>
            </w:r>
          </w:p>
        </w:tc>
        <w:tc>
          <w:tcPr>
            <w:tcW w:w="1181" w:type="dxa"/>
            <w:tcBorders>
              <w:top w:val="nil"/>
              <w:left w:val="nil"/>
              <w:bottom w:val="single" w:sz="4" w:space="0" w:color="auto"/>
              <w:right w:val="single" w:sz="4" w:space="0" w:color="auto"/>
            </w:tcBorders>
            <w:shd w:val="clear" w:color="auto" w:fill="auto"/>
            <w:noWrap/>
            <w:vAlign w:val="center"/>
            <w:hideMark/>
          </w:tcPr>
          <w:p w14:paraId="04FC5BD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22/01/29</w:t>
            </w:r>
          </w:p>
        </w:tc>
        <w:tc>
          <w:tcPr>
            <w:tcW w:w="1181" w:type="dxa"/>
            <w:tcBorders>
              <w:top w:val="nil"/>
              <w:left w:val="nil"/>
              <w:bottom w:val="single" w:sz="4" w:space="0" w:color="auto"/>
              <w:right w:val="single" w:sz="4" w:space="0" w:color="auto"/>
            </w:tcBorders>
            <w:shd w:val="clear" w:color="auto" w:fill="auto"/>
            <w:noWrap/>
            <w:vAlign w:val="center"/>
            <w:hideMark/>
          </w:tcPr>
          <w:p w14:paraId="605BC6E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BE9910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A6DE44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2,4950%</w:t>
            </w:r>
          </w:p>
        </w:tc>
      </w:tr>
      <w:tr w:rsidR="00CE6096" w:rsidRPr="00410556" w14:paraId="128FC73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4D958BD" w14:textId="43F5247B"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113</w:t>
            </w:r>
          </w:p>
        </w:tc>
        <w:tc>
          <w:tcPr>
            <w:tcW w:w="1181" w:type="dxa"/>
            <w:tcBorders>
              <w:top w:val="nil"/>
              <w:left w:val="nil"/>
              <w:bottom w:val="single" w:sz="4" w:space="0" w:color="auto"/>
              <w:right w:val="single" w:sz="4" w:space="0" w:color="auto"/>
            </w:tcBorders>
            <w:shd w:val="clear" w:color="auto" w:fill="auto"/>
            <w:noWrap/>
            <w:vAlign w:val="center"/>
            <w:hideMark/>
          </w:tcPr>
          <w:p w14:paraId="212E078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20/02/29</w:t>
            </w:r>
          </w:p>
        </w:tc>
        <w:tc>
          <w:tcPr>
            <w:tcW w:w="1181" w:type="dxa"/>
            <w:tcBorders>
              <w:top w:val="nil"/>
              <w:left w:val="nil"/>
              <w:bottom w:val="single" w:sz="4" w:space="0" w:color="auto"/>
              <w:right w:val="single" w:sz="4" w:space="0" w:color="auto"/>
            </w:tcBorders>
            <w:shd w:val="clear" w:color="auto" w:fill="auto"/>
            <w:noWrap/>
            <w:vAlign w:val="center"/>
            <w:hideMark/>
          </w:tcPr>
          <w:p w14:paraId="7DE2A63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B0FA1A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1BAB3C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2,6631%</w:t>
            </w:r>
          </w:p>
        </w:tc>
      </w:tr>
      <w:tr w:rsidR="00CE6096" w:rsidRPr="00410556" w14:paraId="3FCA4FF6"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0DA4E5E" w14:textId="4CAE78B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114</w:t>
            </w:r>
          </w:p>
        </w:tc>
        <w:tc>
          <w:tcPr>
            <w:tcW w:w="1181" w:type="dxa"/>
            <w:tcBorders>
              <w:top w:val="nil"/>
              <w:left w:val="nil"/>
              <w:bottom w:val="single" w:sz="4" w:space="0" w:color="auto"/>
              <w:right w:val="single" w:sz="4" w:space="0" w:color="auto"/>
            </w:tcBorders>
            <w:shd w:val="clear" w:color="auto" w:fill="auto"/>
            <w:noWrap/>
            <w:vAlign w:val="center"/>
            <w:hideMark/>
          </w:tcPr>
          <w:p w14:paraId="41FD274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20/03/29</w:t>
            </w:r>
          </w:p>
        </w:tc>
        <w:tc>
          <w:tcPr>
            <w:tcW w:w="1181" w:type="dxa"/>
            <w:tcBorders>
              <w:top w:val="nil"/>
              <w:left w:val="nil"/>
              <w:bottom w:val="single" w:sz="4" w:space="0" w:color="auto"/>
              <w:right w:val="single" w:sz="4" w:space="0" w:color="auto"/>
            </w:tcBorders>
            <w:shd w:val="clear" w:color="auto" w:fill="auto"/>
            <w:noWrap/>
            <w:vAlign w:val="center"/>
            <w:hideMark/>
          </w:tcPr>
          <w:p w14:paraId="27D8419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E59B25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21BCE6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2,6904%</w:t>
            </w:r>
          </w:p>
        </w:tc>
      </w:tr>
      <w:tr w:rsidR="00CE6096" w:rsidRPr="00410556" w14:paraId="77EF9A16"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F6A6496" w14:textId="57E7604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115</w:t>
            </w:r>
          </w:p>
        </w:tc>
        <w:tc>
          <w:tcPr>
            <w:tcW w:w="1181" w:type="dxa"/>
            <w:tcBorders>
              <w:top w:val="nil"/>
              <w:left w:val="nil"/>
              <w:bottom w:val="single" w:sz="4" w:space="0" w:color="auto"/>
              <w:right w:val="single" w:sz="4" w:space="0" w:color="auto"/>
            </w:tcBorders>
            <w:shd w:val="clear" w:color="auto" w:fill="auto"/>
            <w:noWrap/>
            <w:vAlign w:val="center"/>
            <w:hideMark/>
          </w:tcPr>
          <w:p w14:paraId="3FA1AEA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20/04/29</w:t>
            </w:r>
          </w:p>
        </w:tc>
        <w:tc>
          <w:tcPr>
            <w:tcW w:w="1181" w:type="dxa"/>
            <w:tcBorders>
              <w:top w:val="nil"/>
              <w:left w:val="nil"/>
              <w:bottom w:val="single" w:sz="4" w:space="0" w:color="auto"/>
              <w:right w:val="single" w:sz="4" w:space="0" w:color="auto"/>
            </w:tcBorders>
            <w:shd w:val="clear" w:color="auto" w:fill="auto"/>
            <w:noWrap/>
            <w:vAlign w:val="center"/>
            <w:hideMark/>
          </w:tcPr>
          <w:p w14:paraId="38B50BB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48E376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EF13E4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2,6924%</w:t>
            </w:r>
          </w:p>
        </w:tc>
      </w:tr>
      <w:tr w:rsidR="00CE6096" w:rsidRPr="00410556" w14:paraId="084CE7F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DF72BD6" w14:textId="6C4636A4"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116</w:t>
            </w:r>
          </w:p>
        </w:tc>
        <w:tc>
          <w:tcPr>
            <w:tcW w:w="1181" w:type="dxa"/>
            <w:tcBorders>
              <w:top w:val="nil"/>
              <w:left w:val="nil"/>
              <w:bottom w:val="single" w:sz="4" w:space="0" w:color="auto"/>
              <w:right w:val="single" w:sz="4" w:space="0" w:color="auto"/>
            </w:tcBorders>
            <w:shd w:val="clear" w:color="auto" w:fill="auto"/>
            <w:noWrap/>
            <w:vAlign w:val="center"/>
            <w:hideMark/>
          </w:tcPr>
          <w:p w14:paraId="4E5995A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21/05/29</w:t>
            </w:r>
          </w:p>
        </w:tc>
        <w:tc>
          <w:tcPr>
            <w:tcW w:w="1181" w:type="dxa"/>
            <w:tcBorders>
              <w:top w:val="nil"/>
              <w:left w:val="nil"/>
              <w:bottom w:val="single" w:sz="4" w:space="0" w:color="auto"/>
              <w:right w:val="single" w:sz="4" w:space="0" w:color="auto"/>
            </w:tcBorders>
            <w:shd w:val="clear" w:color="auto" w:fill="auto"/>
            <w:noWrap/>
            <w:vAlign w:val="center"/>
            <w:hideMark/>
          </w:tcPr>
          <w:p w14:paraId="5DCFB4A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45294A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F1EB68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2,9083%</w:t>
            </w:r>
          </w:p>
        </w:tc>
      </w:tr>
      <w:tr w:rsidR="00CE6096" w:rsidRPr="00410556" w14:paraId="29BCB2A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96B5B2E" w14:textId="2D6E052B"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117</w:t>
            </w:r>
          </w:p>
        </w:tc>
        <w:tc>
          <w:tcPr>
            <w:tcW w:w="1181" w:type="dxa"/>
            <w:tcBorders>
              <w:top w:val="nil"/>
              <w:left w:val="nil"/>
              <w:bottom w:val="single" w:sz="4" w:space="0" w:color="auto"/>
              <w:right w:val="single" w:sz="4" w:space="0" w:color="auto"/>
            </w:tcBorders>
            <w:shd w:val="clear" w:color="auto" w:fill="auto"/>
            <w:noWrap/>
            <w:vAlign w:val="center"/>
            <w:hideMark/>
          </w:tcPr>
          <w:p w14:paraId="7695978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20/06/29</w:t>
            </w:r>
          </w:p>
        </w:tc>
        <w:tc>
          <w:tcPr>
            <w:tcW w:w="1181" w:type="dxa"/>
            <w:tcBorders>
              <w:top w:val="nil"/>
              <w:left w:val="nil"/>
              <w:bottom w:val="single" w:sz="4" w:space="0" w:color="auto"/>
              <w:right w:val="single" w:sz="4" w:space="0" w:color="auto"/>
            </w:tcBorders>
            <w:shd w:val="clear" w:color="auto" w:fill="auto"/>
            <w:noWrap/>
            <w:vAlign w:val="center"/>
            <w:hideMark/>
          </w:tcPr>
          <w:p w14:paraId="63E2E92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316CE7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CFC650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2,9997%</w:t>
            </w:r>
          </w:p>
        </w:tc>
      </w:tr>
      <w:tr w:rsidR="00CE6096" w:rsidRPr="00410556" w14:paraId="705835B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71EAD46" w14:textId="6B5BEEC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118</w:t>
            </w:r>
          </w:p>
        </w:tc>
        <w:tc>
          <w:tcPr>
            <w:tcW w:w="1181" w:type="dxa"/>
            <w:tcBorders>
              <w:top w:val="nil"/>
              <w:left w:val="nil"/>
              <w:bottom w:val="single" w:sz="4" w:space="0" w:color="auto"/>
              <w:right w:val="single" w:sz="4" w:space="0" w:color="auto"/>
            </w:tcBorders>
            <w:shd w:val="clear" w:color="auto" w:fill="auto"/>
            <w:noWrap/>
            <w:vAlign w:val="center"/>
            <w:hideMark/>
          </w:tcPr>
          <w:p w14:paraId="7EEA32E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20/07/29</w:t>
            </w:r>
          </w:p>
        </w:tc>
        <w:tc>
          <w:tcPr>
            <w:tcW w:w="1181" w:type="dxa"/>
            <w:tcBorders>
              <w:top w:val="nil"/>
              <w:left w:val="nil"/>
              <w:bottom w:val="single" w:sz="4" w:space="0" w:color="auto"/>
              <w:right w:val="single" w:sz="4" w:space="0" w:color="auto"/>
            </w:tcBorders>
            <w:shd w:val="clear" w:color="auto" w:fill="auto"/>
            <w:noWrap/>
            <w:vAlign w:val="center"/>
            <w:hideMark/>
          </w:tcPr>
          <w:p w14:paraId="79AF343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172DE4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EC6EBF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3,0706%</w:t>
            </w:r>
          </w:p>
        </w:tc>
      </w:tr>
      <w:tr w:rsidR="00CE6096" w:rsidRPr="00410556" w14:paraId="36FE27E1"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31130B5" w14:textId="3B9CD41E"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119</w:t>
            </w:r>
          </w:p>
        </w:tc>
        <w:tc>
          <w:tcPr>
            <w:tcW w:w="1181" w:type="dxa"/>
            <w:tcBorders>
              <w:top w:val="nil"/>
              <w:left w:val="nil"/>
              <w:bottom w:val="single" w:sz="4" w:space="0" w:color="auto"/>
              <w:right w:val="single" w:sz="4" w:space="0" w:color="auto"/>
            </w:tcBorders>
            <w:shd w:val="clear" w:color="auto" w:fill="auto"/>
            <w:noWrap/>
            <w:vAlign w:val="center"/>
            <w:hideMark/>
          </w:tcPr>
          <w:p w14:paraId="45863C0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20/08/29</w:t>
            </w:r>
          </w:p>
        </w:tc>
        <w:tc>
          <w:tcPr>
            <w:tcW w:w="1181" w:type="dxa"/>
            <w:tcBorders>
              <w:top w:val="nil"/>
              <w:left w:val="nil"/>
              <w:bottom w:val="single" w:sz="4" w:space="0" w:color="auto"/>
              <w:right w:val="single" w:sz="4" w:space="0" w:color="auto"/>
            </w:tcBorders>
            <w:shd w:val="clear" w:color="auto" w:fill="auto"/>
            <w:noWrap/>
            <w:vAlign w:val="center"/>
            <w:hideMark/>
          </w:tcPr>
          <w:p w14:paraId="49BA0C8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17F46B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AC8089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3,1955%</w:t>
            </w:r>
          </w:p>
        </w:tc>
      </w:tr>
      <w:tr w:rsidR="00CE6096" w:rsidRPr="00410556" w14:paraId="5B559C3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F4CA95C" w14:textId="465D6E22"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120</w:t>
            </w:r>
          </w:p>
        </w:tc>
        <w:tc>
          <w:tcPr>
            <w:tcW w:w="1181" w:type="dxa"/>
            <w:tcBorders>
              <w:top w:val="nil"/>
              <w:left w:val="nil"/>
              <w:bottom w:val="single" w:sz="4" w:space="0" w:color="auto"/>
              <w:right w:val="single" w:sz="4" w:space="0" w:color="auto"/>
            </w:tcBorders>
            <w:shd w:val="clear" w:color="auto" w:fill="auto"/>
            <w:noWrap/>
            <w:vAlign w:val="center"/>
            <w:hideMark/>
          </w:tcPr>
          <w:p w14:paraId="4B09FCA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20/09/29</w:t>
            </w:r>
          </w:p>
        </w:tc>
        <w:tc>
          <w:tcPr>
            <w:tcW w:w="1181" w:type="dxa"/>
            <w:tcBorders>
              <w:top w:val="nil"/>
              <w:left w:val="nil"/>
              <w:bottom w:val="single" w:sz="4" w:space="0" w:color="auto"/>
              <w:right w:val="single" w:sz="4" w:space="0" w:color="auto"/>
            </w:tcBorders>
            <w:shd w:val="clear" w:color="auto" w:fill="auto"/>
            <w:noWrap/>
            <w:vAlign w:val="center"/>
            <w:hideMark/>
          </w:tcPr>
          <w:p w14:paraId="592E380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D29636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7D82D7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3,3035%</w:t>
            </w:r>
          </w:p>
        </w:tc>
      </w:tr>
      <w:tr w:rsidR="00CE6096" w:rsidRPr="00410556" w14:paraId="40E203C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E564C88" w14:textId="670506BD"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121</w:t>
            </w:r>
          </w:p>
        </w:tc>
        <w:tc>
          <w:tcPr>
            <w:tcW w:w="1181" w:type="dxa"/>
            <w:tcBorders>
              <w:top w:val="nil"/>
              <w:left w:val="nil"/>
              <w:bottom w:val="single" w:sz="4" w:space="0" w:color="auto"/>
              <w:right w:val="single" w:sz="4" w:space="0" w:color="auto"/>
            </w:tcBorders>
            <w:shd w:val="clear" w:color="auto" w:fill="auto"/>
            <w:noWrap/>
            <w:vAlign w:val="center"/>
            <w:hideMark/>
          </w:tcPr>
          <w:p w14:paraId="4FC2EED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22/10/29</w:t>
            </w:r>
          </w:p>
        </w:tc>
        <w:tc>
          <w:tcPr>
            <w:tcW w:w="1181" w:type="dxa"/>
            <w:tcBorders>
              <w:top w:val="nil"/>
              <w:left w:val="nil"/>
              <w:bottom w:val="single" w:sz="4" w:space="0" w:color="auto"/>
              <w:right w:val="single" w:sz="4" w:space="0" w:color="auto"/>
            </w:tcBorders>
            <w:shd w:val="clear" w:color="auto" w:fill="auto"/>
            <w:noWrap/>
            <w:vAlign w:val="center"/>
            <w:hideMark/>
          </w:tcPr>
          <w:p w14:paraId="0451D4F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2641BA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5852B7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3,7027%</w:t>
            </w:r>
          </w:p>
        </w:tc>
      </w:tr>
      <w:tr w:rsidR="00CE6096" w:rsidRPr="00410556" w14:paraId="602C7E8F"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9B78099" w14:textId="28670D63"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122</w:t>
            </w:r>
          </w:p>
        </w:tc>
        <w:tc>
          <w:tcPr>
            <w:tcW w:w="1181" w:type="dxa"/>
            <w:tcBorders>
              <w:top w:val="nil"/>
              <w:left w:val="nil"/>
              <w:bottom w:val="single" w:sz="4" w:space="0" w:color="auto"/>
              <w:right w:val="single" w:sz="4" w:space="0" w:color="auto"/>
            </w:tcBorders>
            <w:shd w:val="clear" w:color="auto" w:fill="auto"/>
            <w:noWrap/>
            <w:vAlign w:val="center"/>
            <w:hideMark/>
          </w:tcPr>
          <w:p w14:paraId="4FCD33D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20/11/29</w:t>
            </w:r>
          </w:p>
        </w:tc>
        <w:tc>
          <w:tcPr>
            <w:tcW w:w="1181" w:type="dxa"/>
            <w:tcBorders>
              <w:top w:val="nil"/>
              <w:left w:val="nil"/>
              <w:bottom w:val="single" w:sz="4" w:space="0" w:color="auto"/>
              <w:right w:val="single" w:sz="4" w:space="0" w:color="auto"/>
            </w:tcBorders>
            <w:shd w:val="clear" w:color="auto" w:fill="auto"/>
            <w:noWrap/>
            <w:vAlign w:val="center"/>
            <w:hideMark/>
          </w:tcPr>
          <w:p w14:paraId="0E4B8DA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386673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6323BC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3,9589%</w:t>
            </w:r>
          </w:p>
        </w:tc>
      </w:tr>
      <w:tr w:rsidR="00CE6096" w:rsidRPr="00410556" w14:paraId="05ADC56D"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6002D69" w14:textId="10CA979B"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123</w:t>
            </w:r>
          </w:p>
        </w:tc>
        <w:tc>
          <w:tcPr>
            <w:tcW w:w="1181" w:type="dxa"/>
            <w:tcBorders>
              <w:top w:val="nil"/>
              <w:left w:val="nil"/>
              <w:bottom w:val="single" w:sz="4" w:space="0" w:color="auto"/>
              <w:right w:val="single" w:sz="4" w:space="0" w:color="auto"/>
            </w:tcBorders>
            <w:shd w:val="clear" w:color="auto" w:fill="auto"/>
            <w:noWrap/>
            <w:vAlign w:val="center"/>
            <w:hideMark/>
          </w:tcPr>
          <w:p w14:paraId="6FDAD97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20/12/29</w:t>
            </w:r>
          </w:p>
        </w:tc>
        <w:tc>
          <w:tcPr>
            <w:tcW w:w="1181" w:type="dxa"/>
            <w:tcBorders>
              <w:top w:val="nil"/>
              <w:left w:val="nil"/>
              <w:bottom w:val="single" w:sz="4" w:space="0" w:color="auto"/>
              <w:right w:val="single" w:sz="4" w:space="0" w:color="auto"/>
            </w:tcBorders>
            <w:shd w:val="clear" w:color="auto" w:fill="auto"/>
            <w:noWrap/>
            <w:vAlign w:val="center"/>
            <w:hideMark/>
          </w:tcPr>
          <w:p w14:paraId="39D6105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43D863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751BC3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4,0145%</w:t>
            </w:r>
          </w:p>
        </w:tc>
      </w:tr>
      <w:tr w:rsidR="00CE6096" w:rsidRPr="00410556" w14:paraId="2F475B5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67B925A" w14:textId="374D690B"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124</w:t>
            </w:r>
          </w:p>
        </w:tc>
        <w:tc>
          <w:tcPr>
            <w:tcW w:w="1181" w:type="dxa"/>
            <w:tcBorders>
              <w:top w:val="nil"/>
              <w:left w:val="nil"/>
              <w:bottom w:val="single" w:sz="4" w:space="0" w:color="auto"/>
              <w:right w:val="single" w:sz="4" w:space="0" w:color="auto"/>
            </w:tcBorders>
            <w:shd w:val="clear" w:color="auto" w:fill="auto"/>
            <w:noWrap/>
            <w:vAlign w:val="center"/>
            <w:hideMark/>
          </w:tcPr>
          <w:p w14:paraId="7DAA89E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21/01/30</w:t>
            </w:r>
          </w:p>
        </w:tc>
        <w:tc>
          <w:tcPr>
            <w:tcW w:w="1181" w:type="dxa"/>
            <w:tcBorders>
              <w:top w:val="nil"/>
              <w:left w:val="nil"/>
              <w:bottom w:val="single" w:sz="4" w:space="0" w:color="auto"/>
              <w:right w:val="single" w:sz="4" w:space="0" w:color="auto"/>
            </w:tcBorders>
            <w:shd w:val="clear" w:color="auto" w:fill="auto"/>
            <w:noWrap/>
            <w:vAlign w:val="center"/>
            <w:hideMark/>
          </w:tcPr>
          <w:p w14:paraId="1278F22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4EDB10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DAD5FF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4,2830%</w:t>
            </w:r>
          </w:p>
        </w:tc>
      </w:tr>
      <w:tr w:rsidR="00CE6096" w:rsidRPr="00410556" w14:paraId="6CDB8E56"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F875BD6" w14:textId="7F89180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125</w:t>
            </w:r>
          </w:p>
        </w:tc>
        <w:tc>
          <w:tcPr>
            <w:tcW w:w="1181" w:type="dxa"/>
            <w:tcBorders>
              <w:top w:val="nil"/>
              <w:left w:val="nil"/>
              <w:bottom w:val="single" w:sz="4" w:space="0" w:color="auto"/>
              <w:right w:val="single" w:sz="4" w:space="0" w:color="auto"/>
            </w:tcBorders>
            <w:shd w:val="clear" w:color="auto" w:fill="auto"/>
            <w:noWrap/>
            <w:vAlign w:val="center"/>
            <w:hideMark/>
          </w:tcPr>
          <w:p w14:paraId="66DB150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20/02/30</w:t>
            </w:r>
          </w:p>
        </w:tc>
        <w:tc>
          <w:tcPr>
            <w:tcW w:w="1181" w:type="dxa"/>
            <w:tcBorders>
              <w:top w:val="nil"/>
              <w:left w:val="nil"/>
              <w:bottom w:val="single" w:sz="4" w:space="0" w:color="auto"/>
              <w:right w:val="single" w:sz="4" w:space="0" w:color="auto"/>
            </w:tcBorders>
            <w:shd w:val="clear" w:color="auto" w:fill="auto"/>
            <w:noWrap/>
            <w:vAlign w:val="center"/>
            <w:hideMark/>
          </w:tcPr>
          <w:p w14:paraId="7DC2AA2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3006504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7D42203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4,3979%</w:t>
            </w:r>
          </w:p>
        </w:tc>
      </w:tr>
      <w:tr w:rsidR="00CE6096" w:rsidRPr="00410556" w14:paraId="6F24D304"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DF072DA" w14:textId="71AB12C3"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126</w:t>
            </w:r>
          </w:p>
        </w:tc>
        <w:tc>
          <w:tcPr>
            <w:tcW w:w="1181" w:type="dxa"/>
            <w:tcBorders>
              <w:top w:val="nil"/>
              <w:left w:val="nil"/>
              <w:bottom w:val="single" w:sz="4" w:space="0" w:color="auto"/>
              <w:right w:val="single" w:sz="4" w:space="0" w:color="auto"/>
            </w:tcBorders>
            <w:shd w:val="clear" w:color="auto" w:fill="auto"/>
            <w:noWrap/>
            <w:vAlign w:val="center"/>
            <w:hideMark/>
          </w:tcPr>
          <w:p w14:paraId="4C72E78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20/03/30</w:t>
            </w:r>
          </w:p>
        </w:tc>
        <w:tc>
          <w:tcPr>
            <w:tcW w:w="1181" w:type="dxa"/>
            <w:tcBorders>
              <w:top w:val="nil"/>
              <w:left w:val="nil"/>
              <w:bottom w:val="single" w:sz="4" w:space="0" w:color="auto"/>
              <w:right w:val="single" w:sz="4" w:space="0" w:color="auto"/>
            </w:tcBorders>
            <w:shd w:val="clear" w:color="auto" w:fill="auto"/>
            <w:noWrap/>
            <w:vAlign w:val="center"/>
            <w:hideMark/>
          </w:tcPr>
          <w:p w14:paraId="6F298AD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7C182E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5C69A9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4,8266%</w:t>
            </w:r>
          </w:p>
        </w:tc>
      </w:tr>
      <w:tr w:rsidR="00CE6096" w:rsidRPr="00410556" w14:paraId="31F2F069"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2C02395" w14:textId="37FD68BE"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127</w:t>
            </w:r>
          </w:p>
        </w:tc>
        <w:tc>
          <w:tcPr>
            <w:tcW w:w="1181" w:type="dxa"/>
            <w:tcBorders>
              <w:top w:val="nil"/>
              <w:left w:val="nil"/>
              <w:bottom w:val="single" w:sz="4" w:space="0" w:color="auto"/>
              <w:right w:val="single" w:sz="4" w:space="0" w:color="auto"/>
            </w:tcBorders>
            <w:shd w:val="clear" w:color="auto" w:fill="auto"/>
            <w:noWrap/>
            <w:vAlign w:val="center"/>
            <w:hideMark/>
          </w:tcPr>
          <w:p w14:paraId="5021F0F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22/04/30</w:t>
            </w:r>
          </w:p>
        </w:tc>
        <w:tc>
          <w:tcPr>
            <w:tcW w:w="1181" w:type="dxa"/>
            <w:tcBorders>
              <w:top w:val="nil"/>
              <w:left w:val="nil"/>
              <w:bottom w:val="single" w:sz="4" w:space="0" w:color="auto"/>
              <w:right w:val="single" w:sz="4" w:space="0" w:color="auto"/>
            </w:tcBorders>
            <w:shd w:val="clear" w:color="auto" w:fill="auto"/>
            <w:noWrap/>
            <w:vAlign w:val="center"/>
            <w:hideMark/>
          </w:tcPr>
          <w:p w14:paraId="4125BB2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F8979F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818FEC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5,0025%</w:t>
            </w:r>
          </w:p>
        </w:tc>
      </w:tr>
      <w:tr w:rsidR="00CE6096" w:rsidRPr="00410556" w14:paraId="46150A0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FFDB6FF" w14:textId="3B19302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128</w:t>
            </w:r>
          </w:p>
        </w:tc>
        <w:tc>
          <w:tcPr>
            <w:tcW w:w="1181" w:type="dxa"/>
            <w:tcBorders>
              <w:top w:val="nil"/>
              <w:left w:val="nil"/>
              <w:bottom w:val="single" w:sz="4" w:space="0" w:color="auto"/>
              <w:right w:val="single" w:sz="4" w:space="0" w:color="auto"/>
            </w:tcBorders>
            <w:shd w:val="clear" w:color="auto" w:fill="auto"/>
            <w:noWrap/>
            <w:vAlign w:val="center"/>
            <w:hideMark/>
          </w:tcPr>
          <w:p w14:paraId="5362401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20/05/30</w:t>
            </w:r>
          </w:p>
        </w:tc>
        <w:tc>
          <w:tcPr>
            <w:tcW w:w="1181" w:type="dxa"/>
            <w:tcBorders>
              <w:top w:val="nil"/>
              <w:left w:val="nil"/>
              <w:bottom w:val="single" w:sz="4" w:space="0" w:color="auto"/>
              <w:right w:val="single" w:sz="4" w:space="0" w:color="auto"/>
            </w:tcBorders>
            <w:shd w:val="clear" w:color="auto" w:fill="auto"/>
            <w:noWrap/>
            <w:vAlign w:val="center"/>
            <w:hideMark/>
          </w:tcPr>
          <w:p w14:paraId="7B41519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3E450F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90313A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5,4118%</w:t>
            </w:r>
          </w:p>
        </w:tc>
      </w:tr>
      <w:tr w:rsidR="00CE6096" w:rsidRPr="00410556" w14:paraId="7ADF4735"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02DFEF7" w14:textId="602D918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129</w:t>
            </w:r>
          </w:p>
        </w:tc>
        <w:tc>
          <w:tcPr>
            <w:tcW w:w="1181" w:type="dxa"/>
            <w:tcBorders>
              <w:top w:val="nil"/>
              <w:left w:val="nil"/>
              <w:bottom w:val="single" w:sz="4" w:space="0" w:color="auto"/>
              <w:right w:val="single" w:sz="4" w:space="0" w:color="auto"/>
            </w:tcBorders>
            <w:shd w:val="clear" w:color="auto" w:fill="auto"/>
            <w:noWrap/>
            <w:vAlign w:val="center"/>
            <w:hideMark/>
          </w:tcPr>
          <w:p w14:paraId="6F9B167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20/06/30</w:t>
            </w:r>
          </w:p>
        </w:tc>
        <w:tc>
          <w:tcPr>
            <w:tcW w:w="1181" w:type="dxa"/>
            <w:tcBorders>
              <w:top w:val="nil"/>
              <w:left w:val="nil"/>
              <w:bottom w:val="single" w:sz="4" w:space="0" w:color="auto"/>
              <w:right w:val="single" w:sz="4" w:space="0" w:color="auto"/>
            </w:tcBorders>
            <w:shd w:val="clear" w:color="auto" w:fill="auto"/>
            <w:noWrap/>
            <w:vAlign w:val="center"/>
            <w:hideMark/>
          </w:tcPr>
          <w:p w14:paraId="2BB9605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01B1E1B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02D09D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5,5880%</w:t>
            </w:r>
          </w:p>
        </w:tc>
      </w:tr>
      <w:tr w:rsidR="00CE6096" w:rsidRPr="00410556" w14:paraId="083E991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2BBC5BF" w14:textId="3851D20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130</w:t>
            </w:r>
          </w:p>
        </w:tc>
        <w:tc>
          <w:tcPr>
            <w:tcW w:w="1181" w:type="dxa"/>
            <w:tcBorders>
              <w:top w:val="nil"/>
              <w:left w:val="nil"/>
              <w:bottom w:val="single" w:sz="4" w:space="0" w:color="auto"/>
              <w:right w:val="single" w:sz="4" w:space="0" w:color="auto"/>
            </w:tcBorders>
            <w:shd w:val="clear" w:color="auto" w:fill="auto"/>
            <w:noWrap/>
            <w:vAlign w:val="center"/>
            <w:hideMark/>
          </w:tcPr>
          <w:p w14:paraId="589E163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22/07/30</w:t>
            </w:r>
          </w:p>
        </w:tc>
        <w:tc>
          <w:tcPr>
            <w:tcW w:w="1181" w:type="dxa"/>
            <w:tcBorders>
              <w:top w:val="nil"/>
              <w:left w:val="nil"/>
              <w:bottom w:val="single" w:sz="4" w:space="0" w:color="auto"/>
              <w:right w:val="single" w:sz="4" w:space="0" w:color="auto"/>
            </w:tcBorders>
            <w:shd w:val="clear" w:color="auto" w:fill="auto"/>
            <w:noWrap/>
            <w:vAlign w:val="center"/>
            <w:hideMark/>
          </w:tcPr>
          <w:p w14:paraId="43C7100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6BF94E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EC0DF2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6,0618%</w:t>
            </w:r>
          </w:p>
        </w:tc>
      </w:tr>
      <w:tr w:rsidR="00CE6096" w:rsidRPr="00410556" w14:paraId="41B22B9C"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483D5BB" w14:textId="29A86EFD"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131</w:t>
            </w:r>
          </w:p>
        </w:tc>
        <w:tc>
          <w:tcPr>
            <w:tcW w:w="1181" w:type="dxa"/>
            <w:tcBorders>
              <w:top w:val="nil"/>
              <w:left w:val="nil"/>
              <w:bottom w:val="single" w:sz="4" w:space="0" w:color="auto"/>
              <w:right w:val="single" w:sz="4" w:space="0" w:color="auto"/>
            </w:tcBorders>
            <w:shd w:val="clear" w:color="auto" w:fill="auto"/>
            <w:noWrap/>
            <w:vAlign w:val="center"/>
            <w:hideMark/>
          </w:tcPr>
          <w:p w14:paraId="30AB40A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20/08/30</w:t>
            </w:r>
          </w:p>
        </w:tc>
        <w:tc>
          <w:tcPr>
            <w:tcW w:w="1181" w:type="dxa"/>
            <w:tcBorders>
              <w:top w:val="nil"/>
              <w:left w:val="nil"/>
              <w:bottom w:val="single" w:sz="4" w:space="0" w:color="auto"/>
              <w:right w:val="single" w:sz="4" w:space="0" w:color="auto"/>
            </w:tcBorders>
            <w:shd w:val="clear" w:color="auto" w:fill="auto"/>
            <w:noWrap/>
            <w:vAlign w:val="center"/>
            <w:hideMark/>
          </w:tcPr>
          <w:p w14:paraId="34DAFDD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049C28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8B98F1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6,4961%</w:t>
            </w:r>
          </w:p>
        </w:tc>
      </w:tr>
      <w:tr w:rsidR="00CE6096" w:rsidRPr="00410556" w14:paraId="15D26C3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6B3FCE7E" w14:textId="23E184DE"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132</w:t>
            </w:r>
          </w:p>
        </w:tc>
        <w:tc>
          <w:tcPr>
            <w:tcW w:w="1181" w:type="dxa"/>
            <w:tcBorders>
              <w:top w:val="nil"/>
              <w:left w:val="nil"/>
              <w:bottom w:val="single" w:sz="4" w:space="0" w:color="auto"/>
              <w:right w:val="single" w:sz="4" w:space="0" w:color="auto"/>
            </w:tcBorders>
            <w:shd w:val="clear" w:color="auto" w:fill="auto"/>
            <w:noWrap/>
            <w:vAlign w:val="center"/>
            <w:hideMark/>
          </w:tcPr>
          <w:p w14:paraId="09E1BB4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20/09/30</w:t>
            </w:r>
          </w:p>
        </w:tc>
        <w:tc>
          <w:tcPr>
            <w:tcW w:w="1181" w:type="dxa"/>
            <w:tcBorders>
              <w:top w:val="nil"/>
              <w:left w:val="nil"/>
              <w:bottom w:val="single" w:sz="4" w:space="0" w:color="auto"/>
              <w:right w:val="single" w:sz="4" w:space="0" w:color="auto"/>
            </w:tcBorders>
            <w:shd w:val="clear" w:color="auto" w:fill="auto"/>
            <w:noWrap/>
            <w:vAlign w:val="center"/>
            <w:hideMark/>
          </w:tcPr>
          <w:p w14:paraId="33DA3DE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684A53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9C3564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6,9114%</w:t>
            </w:r>
          </w:p>
        </w:tc>
      </w:tr>
      <w:tr w:rsidR="00CE6096" w:rsidRPr="00410556" w14:paraId="7EF9271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48F36B4" w14:textId="75C5A606"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133</w:t>
            </w:r>
          </w:p>
        </w:tc>
        <w:tc>
          <w:tcPr>
            <w:tcW w:w="1181" w:type="dxa"/>
            <w:tcBorders>
              <w:top w:val="nil"/>
              <w:left w:val="nil"/>
              <w:bottom w:val="single" w:sz="4" w:space="0" w:color="auto"/>
              <w:right w:val="single" w:sz="4" w:space="0" w:color="auto"/>
            </w:tcBorders>
            <w:shd w:val="clear" w:color="auto" w:fill="auto"/>
            <w:noWrap/>
            <w:vAlign w:val="center"/>
            <w:hideMark/>
          </w:tcPr>
          <w:p w14:paraId="4532695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21/10/30</w:t>
            </w:r>
          </w:p>
        </w:tc>
        <w:tc>
          <w:tcPr>
            <w:tcW w:w="1181" w:type="dxa"/>
            <w:tcBorders>
              <w:top w:val="nil"/>
              <w:left w:val="nil"/>
              <w:bottom w:val="single" w:sz="4" w:space="0" w:color="auto"/>
              <w:right w:val="single" w:sz="4" w:space="0" w:color="auto"/>
            </w:tcBorders>
            <w:shd w:val="clear" w:color="auto" w:fill="auto"/>
            <w:noWrap/>
            <w:vAlign w:val="center"/>
            <w:hideMark/>
          </w:tcPr>
          <w:p w14:paraId="3A00E3A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4F2B94AE"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5F3A47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7,9567%</w:t>
            </w:r>
          </w:p>
        </w:tc>
      </w:tr>
      <w:tr w:rsidR="00CE6096" w:rsidRPr="00410556" w14:paraId="7A6812E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75EAB73" w14:textId="3CEF8696"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134</w:t>
            </w:r>
          </w:p>
        </w:tc>
        <w:tc>
          <w:tcPr>
            <w:tcW w:w="1181" w:type="dxa"/>
            <w:tcBorders>
              <w:top w:val="nil"/>
              <w:left w:val="nil"/>
              <w:bottom w:val="single" w:sz="4" w:space="0" w:color="auto"/>
              <w:right w:val="single" w:sz="4" w:space="0" w:color="auto"/>
            </w:tcBorders>
            <w:shd w:val="clear" w:color="auto" w:fill="auto"/>
            <w:noWrap/>
            <w:vAlign w:val="center"/>
            <w:hideMark/>
          </w:tcPr>
          <w:p w14:paraId="45E436D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20/11/30</w:t>
            </w:r>
          </w:p>
        </w:tc>
        <w:tc>
          <w:tcPr>
            <w:tcW w:w="1181" w:type="dxa"/>
            <w:tcBorders>
              <w:top w:val="nil"/>
              <w:left w:val="nil"/>
              <w:bottom w:val="single" w:sz="4" w:space="0" w:color="auto"/>
              <w:right w:val="single" w:sz="4" w:space="0" w:color="auto"/>
            </w:tcBorders>
            <w:shd w:val="clear" w:color="auto" w:fill="auto"/>
            <w:noWrap/>
            <w:vAlign w:val="center"/>
            <w:hideMark/>
          </w:tcPr>
          <w:p w14:paraId="5F199F3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74FCEBA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5E918C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8,6915%</w:t>
            </w:r>
          </w:p>
        </w:tc>
      </w:tr>
      <w:tr w:rsidR="00CE6096" w:rsidRPr="00410556" w14:paraId="4CFE2A86"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05AA4A37" w14:textId="5F39D378"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135</w:t>
            </w:r>
          </w:p>
        </w:tc>
        <w:tc>
          <w:tcPr>
            <w:tcW w:w="1181" w:type="dxa"/>
            <w:tcBorders>
              <w:top w:val="nil"/>
              <w:left w:val="nil"/>
              <w:bottom w:val="single" w:sz="4" w:space="0" w:color="auto"/>
              <w:right w:val="single" w:sz="4" w:space="0" w:color="auto"/>
            </w:tcBorders>
            <w:shd w:val="clear" w:color="auto" w:fill="auto"/>
            <w:noWrap/>
            <w:vAlign w:val="center"/>
            <w:hideMark/>
          </w:tcPr>
          <w:p w14:paraId="70EDE43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20/12/30</w:t>
            </w:r>
          </w:p>
        </w:tc>
        <w:tc>
          <w:tcPr>
            <w:tcW w:w="1181" w:type="dxa"/>
            <w:tcBorders>
              <w:top w:val="nil"/>
              <w:left w:val="nil"/>
              <w:bottom w:val="single" w:sz="4" w:space="0" w:color="auto"/>
              <w:right w:val="single" w:sz="4" w:space="0" w:color="auto"/>
            </w:tcBorders>
            <w:shd w:val="clear" w:color="auto" w:fill="auto"/>
            <w:noWrap/>
            <w:vAlign w:val="center"/>
            <w:hideMark/>
          </w:tcPr>
          <w:p w14:paraId="7159E43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20949C6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040B220"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9,5373%</w:t>
            </w:r>
          </w:p>
        </w:tc>
      </w:tr>
      <w:tr w:rsidR="00CE6096" w:rsidRPr="00410556" w14:paraId="5FB7F591"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DB239A9" w14:textId="6DDCC04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136</w:t>
            </w:r>
          </w:p>
        </w:tc>
        <w:tc>
          <w:tcPr>
            <w:tcW w:w="1181" w:type="dxa"/>
            <w:tcBorders>
              <w:top w:val="nil"/>
              <w:left w:val="nil"/>
              <w:bottom w:val="single" w:sz="4" w:space="0" w:color="auto"/>
              <w:right w:val="single" w:sz="4" w:space="0" w:color="auto"/>
            </w:tcBorders>
            <w:shd w:val="clear" w:color="auto" w:fill="auto"/>
            <w:noWrap/>
            <w:vAlign w:val="center"/>
            <w:hideMark/>
          </w:tcPr>
          <w:p w14:paraId="495AEE9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20/01/31</w:t>
            </w:r>
          </w:p>
        </w:tc>
        <w:tc>
          <w:tcPr>
            <w:tcW w:w="1181" w:type="dxa"/>
            <w:tcBorders>
              <w:top w:val="nil"/>
              <w:left w:val="nil"/>
              <w:bottom w:val="single" w:sz="4" w:space="0" w:color="auto"/>
              <w:right w:val="single" w:sz="4" w:space="0" w:color="auto"/>
            </w:tcBorders>
            <w:shd w:val="clear" w:color="auto" w:fill="auto"/>
            <w:noWrap/>
            <w:vAlign w:val="center"/>
            <w:hideMark/>
          </w:tcPr>
          <w:p w14:paraId="4080342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15CB9F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2D56383B"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10,7764%</w:t>
            </w:r>
          </w:p>
        </w:tc>
      </w:tr>
      <w:tr w:rsidR="00CE6096" w:rsidRPr="00410556" w14:paraId="33616776"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F54961E" w14:textId="1D26239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137</w:t>
            </w:r>
          </w:p>
        </w:tc>
        <w:tc>
          <w:tcPr>
            <w:tcW w:w="1181" w:type="dxa"/>
            <w:tcBorders>
              <w:top w:val="nil"/>
              <w:left w:val="nil"/>
              <w:bottom w:val="single" w:sz="4" w:space="0" w:color="auto"/>
              <w:right w:val="single" w:sz="4" w:space="0" w:color="auto"/>
            </w:tcBorders>
            <w:shd w:val="clear" w:color="auto" w:fill="auto"/>
            <w:noWrap/>
            <w:vAlign w:val="center"/>
            <w:hideMark/>
          </w:tcPr>
          <w:p w14:paraId="5B0FB99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20/02/31</w:t>
            </w:r>
          </w:p>
        </w:tc>
        <w:tc>
          <w:tcPr>
            <w:tcW w:w="1181" w:type="dxa"/>
            <w:tcBorders>
              <w:top w:val="nil"/>
              <w:left w:val="nil"/>
              <w:bottom w:val="single" w:sz="4" w:space="0" w:color="auto"/>
              <w:right w:val="single" w:sz="4" w:space="0" w:color="auto"/>
            </w:tcBorders>
            <w:shd w:val="clear" w:color="auto" w:fill="auto"/>
            <w:noWrap/>
            <w:vAlign w:val="center"/>
            <w:hideMark/>
          </w:tcPr>
          <w:p w14:paraId="054FB4A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DD1C8C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411366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12,0380%</w:t>
            </w:r>
          </w:p>
        </w:tc>
      </w:tr>
      <w:tr w:rsidR="00CE6096" w:rsidRPr="00410556" w14:paraId="492985F7"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3ACAE35F" w14:textId="6B9787A0"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138</w:t>
            </w:r>
          </w:p>
        </w:tc>
        <w:tc>
          <w:tcPr>
            <w:tcW w:w="1181" w:type="dxa"/>
            <w:tcBorders>
              <w:top w:val="nil"/>
              <w:left w:val="nil"/>
              <w:bottom w:val="single" w:sz="4" w:space="0" w:color="auto"/>
              <w:right w:val="single" w:sz="4" w:space="0" w:color="auto"/>
            </w:tcBorders>
            <w:shd w:val="clear" w:color="auto" w:fill="auto"/>
            <w:noWrap/>
            <w:vAlign w:val="center"/>
            <w:hideMark/>
          </w:tcPr>
          <w:p w14:paraId="1481949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20/03/31</w:t>
            </w:r>
          </w:p>
        </w:tc>
        <w:tc>
          <w:tcPr>
            <w:tcW w:w="1181" w:type="dxa"/>
            <w:tcBorders>
              <w:top w:val="nil"/>
              <w:left w:val="nil"/>
              <w:bottom w:val="single" w:sz="4" w:space="0" w:color="auto"/>
              <w:right w:val="single" w:sz="4" w:space="0" w:color="auto"/>
            </w:tcBorders>
            <w:shd w:val="clear" w:color="auto" w:fill="auto"/>
            <w:noWrap/>
            <w:vAlign w:val="center"/>
            <w:hideMark/>
          </w:tcPr>
          <w:p w14:paraId="4A2F5AD2"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5BC19E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6C3BB20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14,0359%</w:t>
            </w:r>
          </w:p>
        </w:tc>
      </w:tr>
      <w:tr w:rsidR="00CE6096" w:rsidRPr="00410556" w14:paraId="5CD76C58"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59054340" w14:textId="017CD06A"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139</w:t>
            </w:r>
          </w:p>
        </w:tc>
        <w:tc>
          <w:tcPr>
            <w:tcW w:w="1181" w:type="dxa"/>
            <w:tcBorders>
              <w:top w:val="nil"/>
              <w:left w:val="nil"/>
              <w:bottom w:val="single" w:sz="4" w:space="0" w:color="auto"/>
              <w:right w:val="single" w:sz="4" w:space="0" w:color="auto"/>
            </w:tcBorders>
            <w:shd w:val="clear" w:color="auto" w:fill="auto"/>
            <w:noWrap/>
            <w:vAlign w:val="center"/>
            <w:hideMark/>
          </w:tcPr>
          <w:p w14:paraId="39F1C50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21/04/31</w:t>
            </w:r>
          </w:p>
        </w:tc>
        <w:tc>
          <w:tcPr>
            <w:tcW w:w="1181" w:type="dxa"/>
            <w:tcBorders>
              <w:top w:val="nil"/>
              <w:left w:val="nil"/>
              <w:bottom w:val="single" w:sz="4" w:space="0" w:color="auto"/>
              <w:right w:val="single" w:sz="4" w:space="0" w:color="auto"/>
            </w:tcBorders>
            <w:shd w:val="clear" w:color="auto" w:fill="auto"/>
            <w:noWrap/>
            <w:vAlign w:val="center"/>
            <w:hideMark/>
          </w:tcPr>
          <w:p w14:paraId="0B201155"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6845AC6A"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53F443B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16,3026%</w:t>
            </w:r>
          </w:p>
        </w:tc>
      </w:tr>
      <w:tr w:rsidR="00CE6096" w:rsidRPr="00410556" w14:paraId="1930AFC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4F645F22" w14:textId="32702FA9"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lastRenderedPageBreak/>
              <w:t>140</w:t>
            </w:r>
          </w:p>
        </w:tc>
        <w:tc>
          <w:tcPr>
            <w:tcW w:w="1181" w:type="dxa"/>
            <w:tcBorders>
              <w:top w:val="nil"/>
              <w:left w:val="nil"/>
              <w:bottom w:val="single" w:sz="4" w:space="0" w:color="auto"/>
              <w:right w:val="single" w:sz="4" w:space="0" w:color="auto"/>
            </w:tcBorders>
            <w:shd w:val="clear" w:color="auto" w:fill="auto"/>
            <w:noWrap/>
            <w:vAlign w:val="center"/>
            <w:hideMark/>
          </w:tcPr>
          <w:p w14:paraId="58A27C2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20/05/31</w:t>
            </w:r>
          </w:p>
        </w:tc>
        <w:tc>
          <w:tcPr>
            <w:tcW w:w="1181" w:type="dxa"/>
            <w:tcBorders>
              <w:top w:val="nil"/>
              <w:left w:val="nil"/>
              <w:bottom w:val="single" w:sz="4" w:space="0" w:color="auto"/>
              <w:right w:val="single" w:sz="4" w:space="0" w:color="auto"/>
            </w:tcBorders>
            <w:shd w:val="clear" w:color="auto" w:fill="auto"/>
            <w:noWrap/>
            <w:vAlign w:val="center"/>
            <w:hideMark/>
          </w:tcPr>
          <w:p w14:paraId="6C81FE7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20B352D"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1303F091"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19,6532%</w:t>
            </w:r>
          </w:p>
        </w:tc>
      </w:tr>
      <w:tr w:rsidR="00CE6096" w:rsidRPr="00410556" w14:paraId="4AA7F83E"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7BD39172" w14:textId="212936DF"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141</w:t>
            </w:r>
          </w:p>
        </w:tc>
        <w:tc>
          <w:tcPr>
            <w:tcW w:w="1181" w:type="dxa"/>
            <w:tcBorders>
              <w:top w:val="nil"/>
              <w:left w:val="nil"/>
              <w:bottom w:val="single" w:sz="4" w:space="0" w:color="auto"/>
              <w:right w:val="single" w:sz="4" w:space="0" w:color="auto"/>
            </w:tcBorders>
            <w:shd w:val="clear" w:color="auto" w:fill="auto"/>
            <w:noWrap/>
            <w:vAlign w:val="center"/>
            <w:hideMark/>
          </w:tcPr>
          <w:p w14:paraId="7E7FB8CC"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20/06/31</w:t>
            </w:r>
          </w:p>
        </w:tc>
        <w:tc>
          <w:tcPr>
            <w:tcW w:w="1181" w:type="dxa"/>
            <w:tcBorders>
              <w:top w:val="nil"/>
              <w:left w:val="nil"/>
              <w:bottom w:val="single" w:sz="4" w:space="0" w:color="auto"/>
              <w:right w:val="single" w:sz="4" w:space="0" w:color="auto"/>
            </w:tcBorders>
            <w:shd w:val="clear" w:color="auto" w:fill="auto"/>
            <w:noWrap/>
            <w:vAlign w:val="center"/>
            <w:hideMark/>
          </w:tcPr>
          <w:p w14:paraId="04E16A0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56ACD15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3EE74DF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24,6393%</w:t>
            </w:r>
          </w:p>
        </w:tc>
      </w:tr>
      <w:tr w:rsidR="00CE6096" w:rsidRPr="00410556" w14:paraId="0DAC71A3"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8EB3CBD" w14:textId="15893242"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142</w:t>
            </w:r>
          </w:p>
        </w:tc>
        <w:tc>
          <w:tcPr>
            <w:tcW w:w="1181" w:type="dxa"/>
            <w:tcBorders>
              <w:top w:val="nil"/>
              <w:left w:val="nil"/>
              <w:bottom w:val="single" w:sz="4" w:space="0" w:color="auto"/>
              <w:right w:val="single" w:sz="4" w:space="0" w:color="auto"/>
            </w:tcBorders>
            <w:shd w:val="clear" w:color="auto" w:fill="auto"/>
            <w:noWrap/>
            <w:vAlign w:val="center"/>
            <w:hideMark/>
          </w:tcPr>
          <w:p w14:paraId="6385ECC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21/07/31</w:t>
            </w:r>
          </w:p>
        </w:tc>
        <w:tc>
          <w:tcPr>
            <w:tcW w:w="1181" w:type="dxa"/>
            <w:tcBorders>
              <w:top w:val="nil"/>
              <w:left w:val="nil"/>
              <w:bottom w:val="single" w:sz="4" w:space="0" w:color="auto"/>
              <w:right w:val="single" w:sz="4" w:space="0" w:color="auto"/>
            </w:tcBorders>
            <w:shd w:val="clear" w:color="auto" w:fill="auto"/>
            <w:noWrap/>
            <w:vAlign w:val="center"/>
            <w:hideMark/>
          </w:tcPr>
          <w:p w14:paraId="23DAAC59"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712A26F"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40EE367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33,0728%</w:t>
            </w:r>
          </w:p>
        </w:tc>
      </w:tr>
      <w:tr w:rsidR="00CE6096" w:rsidRPr="00410556" w14:paraId="022D7A62" w14:textId="77777777" w:rsidTr="00936A07">
        <w:trPr>
          <w:trHeight w:val="20"/>
          <w:jc w:val="center"/>
        </w:trPr>
        <w:tc>
          <w:tcPr>
            <w:tcW w:w="810" w:type="dxa"/>
            <w:tcBorders>
              <w:top w:val="nil"/>
              <w:left w:val="single" w:sz="8" w:space="0" w:color="auto"/>
              <w:bottom w:val="single" w:sz="4" w:space="0" w:color="auto"/>
              <w:right w:val="single" w:sz="4" w:space="0" w:color="auto"/>
            </w:tcBorders>
            <w:shd w:val="clear" w:color="auto" w:fill="auto"/>
            <w:noWrap/>
            <w:vAlign w:val="center"/>
            <w:hideMark/>
          </w:tcPr>
          <w:p w14:paraId="2B903E1A" w14:textId="506A4DC4"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143</w:t>
            </w:r>
          </w:p>
        </w:tc>
        <w:tc>
          <w:tcPr>
            <w:tcW w:w="1181" w:type="dxa"/>
            <w:tcBorders>
              <w:top w:val="nil"/>
              <w:left w:val="nil"/>
              <w:bottom w:val="single" w:sz="4" w:space="0" w:color="auto"/>
              <w:right w:val="single" w:sz="4" w:space="0" w:color="auto"/>
            </w:tcBorders>
            <w:shd w:val="clear" w:color="auto" w:fill="auto"/>
            <w:noWrap/>
            <w:vAlign w:val="center"/>
            <w:hideMark/>
          </w:tcPr>
          <w:p w14:paraId="57AB34A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20/08/31</w:t>
            </w:r>
          </w:p>
        </w:tc>
        <w:tc>
          <w:tcPr>
            <w:tcW w:w="1181" w:type="dxa"/>
            <w:tcBorders>
              <w:top w:val="nil"/>
              <w:left w:val="nil"/>
              <w:bottom w:val="single" w:sz="4" w:space="0" w:color="auto"/>
              <w:right w:val="single" w:sz="4" w:space="0" w:color="auto"/>
            </w:tcBorders>
            <w:shd w:val="clear" w:color="auto" w:fill="auto"/>
            <w:noWrap/>
            <w:vAlign w:val="center"/>
            <w:hideMark/>
          </w:tcPr>
          <w:p w14:paraId="5E0FAFE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4" w:space="0" w:color="auto"/>
              <w:right w:val="single" w:sz="4" w:space="0" w:color="auto"/>
            </w:tcBorders>
            <w:shd w:val="clear" w:color="auto" w:fill="auto"/>
            <w:noWrap/>
            <w:vAlign w:val="center"/>
            <w:hideMark/>
          </w:tcPr>
          <w:p w14:paraId="1ADC047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4" w:space="0" w:color="auto"/>
              <w:right w:val="single" w:sz="8" w:space="0" w:color="auto"/>
            </w:tcBorders>
            <w:shd w:val="clear" w:color="auto" w:fill="auto"/>
            <w:noWrap/>
            <w:vAlign w:val="center"/>
            <w:hideMark/>
          </w:tcPr>
          <w:p w14:paraId="05A41104"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49,7968%</w:t>
            </w:r>
          </w:p>
        </w:tc>
      </w:tr>
      <w:tr w:rsidR="00CE6096" w:rsidRPr="00410556" w14:paraId="2CFBFFAA" w14:textId="77777777" w:rsidTr="00936A07">
        <w:trPr>
          <w:trHeight w:val="20"/>
          <w:jc w:val="center"/>
        </w:trPr>
        <w:tc>
          <w:tcPr>
            <w:tcW w:w="810" w:type="dxa"/>
            <w:tcBorders>
              <w:top w:val="nil"/>
              <w:left w:val="single" w:sz="8" w:space="0" w:color="auto"/>
              <w:bottom w:val="single" w:sz="8" w:space="0" w:color="auto"/>
              <w:right w:val="single" w:sz="4" w:space="0" w:color="auto"/>
            </w:tcBorders>
            <w:shd w:val="clear" w:color="auto" w:fill="auto"/>
            <w:noWrap/>
            <w:vAlign w:val="center"/>
            <w:hideMark/>
          </w:tcPr>
          <w:p w14:paraId="25BCB05C" w14:textId="4E7589D1"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144</w:t>
            </w:r>
          </w:p>
        </w:tc>
        <w:tc>
          <w:tcPr>
            <w:tcW w:w="1181" w:type="dxa"/>
            <w:tcBorders>
              <w:top w:val="nil"/>
              <w:left w:val="nil"/>
              <w:bottom w:val="single" w:sz="8" w:space="0" w:color="auto"/>
              <w:right w:val="single" w:sz="4" w:space="0" w:color="auto"/>
            </w:tcBorders>
            <w:shd w:val="clear" w:color="auto" w:fill="auto"/>
            <w:noWrap/>
            <w:vAlign w:val="center"/>
            <w:hideMark/>
          </w:tcPr>
          <w:p w14:paraId="52C67A16"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22/09/31</w:t>
            </w:r>
          </w:p>
        </w:tc>
        <w:tc>
          <w:tcPr>
            <w:tcW w:w="1181" w:type="dxa"/>
            <w:tcBorders>
              <w:top w:val="nil"/>
              <w:left w:val="nil"/>
              <w:bottom w:val="single" w:sz="8" w:space="0" w:color="auto"/>
              <w:right w:val="single" w:sz="4" w:space="0" w:color="auto"/>
            </w:tcBorders>
            <w:shd w:val="clear" w:color="auto" w:fill="auto"/>
            <w:noWrap/>
            <w:vAlign w:val="center"/>
            <w:hideMark/>
          </w:tcPr>
          <w:p w14:paraId="23468578"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295" w:type="dxa"/>
            <w:tcBorders>
              <w:top w:val="nil"/>
              <w:left w:val="nil"/>
              <w:bottom w:val="single" w:sz="8" w:space="0" w:color="auto"/>
              <w:right w:val="single" w:sz="4" w:space="0" w:color="auto"/>
            </w:tcBorders>
            <w:shd w:val="clear" w:color="auto" w:fill="auto"/>
            <w:noWrap/>
            <w:vAlign w:val="center"/>
            <w:hideMark/>
          </w:tcPr>
          <w:p w14:paraId="637B2083"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Sim</w:t>
            </w:r>
          </w:p>
        </w:tc>
        <w:tc>
          <w:tcPr>
            <w:tcW w:w="1760" w:type="dxa"/>
            <w:tcBorders>
              <w:top w:val="nil"/>
              <w:left w:val="nil"/>
              <w:bottom w:val="single" w:sz="8" w:space="0" w:color="auto"/>
              <w:right w:val="single" w:sz="8" w:space="0" w:color="auto"/>
            </w:tcBorders>
            <w:shd w:val="clear" w:color="auto" w:fill="auto"/>
            <w:noWrap/>
            <w:vAlign w:val="center"/>
            <w:hideMark/>
          </w:tcPr>
          <w:p w14:paraId="059B2C37" w14:textId="77777777" w:rsidR="00CE6096" w:rsidRPr="00936A07" w:rsidRDefault="00CE6096" w:rsidP="00936A07">
            <w:pPr>
              <w:keepNext w:val="0"/>
              <w:suppressAutoHyphens w:val="0"/>
              <w:jc w:val="center"/>
              <w:rPr>
                <w:rFonts w:asciiTheme="minorHAnsi" w:hAnsiTheme="minorHAnsi" w:cstheme="minorHAnsi"/>
                <w:sz w:val="22"/>
                <w:szCs w:val="22"/>
                <w:lang w:eastAsia="pt-BR" w:bidi="ar-SA"/>
              </w:rPr>
            </w:pPr>
            <w:r w:rsidRPr="00936A07">
              <w:rPr>
                <w:rFonts w:asciiTheme="minorHAnsi" w:hAnsiTheme="minorHAnsi" w:cstheme="minorHAnsi"/>
                <w:sz w:val="22"/>
                <w:szCs w:val="22"/>
                <w:lang w:eastAsia="pt-BR" w:bidi="ar-SA"/>
              </w:rPr>
              <w:t>100,0000%</w:t>
            </w:r>
          </w:p>
        </w:tc>
      </w:tr>
    </w:tbl>
    <w:p w14:paraId="22A0C603" w14:textId="77777777" w:rsidR="001A24C4" w:rsidRPr="00A32AA8" w:rsidRDefault="001A24C4" w:rsidP="00E565A6">
      <w:pPr>
        <w:keepNext w:val="0"/>
        <w:suppressAutoHyphens w:val="0"/>
        <w:spacing w:line="360" w:lineRule="exact"/>
        <w:rPr>
          <w:rFonts w:asciiTheme="minorHAnsi" w:eastAsia="Verdana" w:hAnsiTheme="minorHAnsi"/>
          <w:b/>
          <w:smallCaps/>
          <w:sz w:val="24"/>
        </w:rPr>
      </w:pPr>
      <w:r w:rsidRPr="00070987">
        <w:rPr>
          <w:rFonts w:asciiTheme="minorHAnsi" w:eastAsia="Verdana" w:hAnsiTheme="minorHAnsi"/>
          <w:b/>
          <w:smallCaps/>
          <w:sz w:val="24"/>
        </w:rPr>
        <w:br w:type="page"/>
      </w:r>
    </w:p>
    <w:p w14:paraId="3AD705F6" w14:textId="77777777" w:rsidR="001A24C4" w:rsidRPr="00A32AA8" w:rsidRDefault="001A24C4" w:rsidP="004B3D2E">
      <w:pPr>
        <w:keepNext w:val="0"/>
        <w:widowControl w:val="0"/>
        <w:suppressAutoHyphens w:val="0"/>
        <w:spacing w:line="360" w:lineRule="exact"/>
        <w:jc w:val="center"/>
        <w:rPr>
          <w:rFonts w:asciiTheme="minorHAnsi" w:eastAsia="Verdana" w:hAnsiTheme="minorHAnsi"/>
          <w:b/>
          <w:smallCaps/>
          <w:sz w:val="24"/>
        </w:rPr>
      </w:pPr>
    </w:p>
    <w:p w14:paraId="5C0E7BD5" w14:textId="0A345744" w:rsidR="001A24C4" w:rsidRPr="00A32AA8" w:rsidRDefault="001A24C4">
      <w:pPr>
        <w:keepNext w:val="0"/>
        <w:widowControl w:val="0"/>
        <w:suppressAutoHyphens w:val="0"/>
        <w:spacing w:line="360" w:lineRule="exact"/>
        <w:jc w:val="center"/>
        <w:rPr>
          <w:rFonts w:asciiTheme="minorHAnsi" w:hAnsiTheme="minorHAnsi"/>
          <w:b/>
          <w:sz w:val="24"/>
        </w:rPr>
      </w:pPr>
      <w:r w:rsidRPr="00A32AA8">
        <w:rPr>
          <w:rFonts w:asciiTheme="minorHAnsi" w:eastAsia="Verdana" w:hAnsiTheme="minorHAnsi"/>
          <w:b/>
          <w:smallCaps/>
          <w:sz w:val="24"/>
        </w:rPr>
        <w:t xml:space="preserve">ANEXO IV À ESCRITURA PARTICULAR DA </w:t>
      </w:r>
      <w:r w:rsidR="0007307C" w:rsidRPr="00A32AA8">
        <w:rPr>
          <w:rFonts w:asciiTheme="minorHAnsi" w:eastAsia="Verdana" w:hAnsiTheme="minorHAnsi"/>
          <w:b/>
          <w:smallCaps/>
          <w:sz w:val="24"/>
        </w:rPr>
        <w:t>6ª</w:t>
      </w:r>
      <w:r w:rsidRPr="00A32AA8">
        <w:rPr>
          <w:rFonts w:asciiTheme="minorHAnsi" w:eastAsia="Verdana" w:hAnsiTheme="minorHAnsi"/>
          <w:b/>
          <w:smallCaps/>
          <w:sz w:val="24"/>
        </w:rPr>
        <w:t xml:space="preserve"> EMISSÃO PRIVADA DE DEBÊNTURES SIMPLES, NÃO CONVERSÍVEIS EM AÇÕES, DA ESPÉCIE QUIROGRAFÁRIA, A SER CONVOLADA EM GARANTIA REAL, </w:t>
      </w:r>
      <w:r w:rsidRPr="00A32AA8">
        <w:rPr>
          <w:rFonts w:asciiTheme="minorHAnsi" w:eastAsia="Verdana" w:hAnsiTheme="minorHAnsi"/>
          <w:b/>
          <w:sz w:val="24"/>
        </w:rPr>
        <w:t xml:space="preserve">EM </w:t>
      </w:r>
      <w:r w:rsidR="0041500E" w:rsidRPr="0075369C">
        <w:rPr>
          <w:rFonts w:asciiTheme="minorHAnsi" w:eastAsia="Verdana" w:hAnsiTheme="minorHAnsi"/>
          <w:b/>
          <w:sz w:val="24"/>
        </w:rPr>
        <w:t>SÉRIE ÚNICA</w:t>
      </w:r>
      <w:r w:rsidRPr="0075369C">
        <w:rPr>
          <w:rFonts w:asciiTheme="minorHAnsi" w:eastAsia="Verdana" w:hAnsiTheme="minorHAnsi"/>
          <w:b/>
          <w:sz w:val="24"/>
        </w:rPr>
        <w:t>,</w:t>
      </w:r>
      <w:r w:rsidRPr="0075369C">
        <w:rPr>
          <w:rFonts w:asciiTheme="minorHAnsi" w:eastAsia="Verdana" w:hAnsiTheme="minorHAnsi"/>
          <w:b/>
          <w:smallCaps/>
          <w:sz w:val="24"/>
        </w:rPr>
        <w:t xml:space="preserve"> </w:t>
      </w:r>
      <w:r w:rsidRPr="00070987">
        <w:rPr>
          <w:rFonts w:asciiTheme="minorHAnsi" w:eastAsia="Verdana" w:hAnsiTheme="minorHAnsi"/>
          <w:b/>
          <w:smallCaps/>
          <w:sz w:val="24"/>
        </w:rPr>
        <w:t xml:space="preserve">DA </w:t>
      </w:r>
      <w:r w:rsidRPr="00A32AA8">
        <w:rPr>
          <w:rFonts w:asciiTheme="minorHAnsi" w:hAnsiTheme="minorHAnsi"/>
          <w:b/>
          <w:sz w:val="24"/>
        </w:rPr>
        <w:t>VITACON PARTICIPAÇÕES S.A.</w:t>
      </w:r>
    </w:p>
    <w:p w14:paraId="46E439BA" w14:textId="77777777" w:rsidR="001A24C4" w:rsidRPr="00A32AA8" w:rsidRDefault="001A24C4" w:rsidP="004B3D2E">
      <w:pPr>
        <w:keepNext w:val="0"/>
        <w:widowControl w:val="0"/>
        <w:suppressAutoHyphens w:val="0"/>
        <w:spacing w:line="360" w:lineRule="exact"/>
        <w:jc w:val="center"/>
        <w:rPr>
          <w:rFonts w:asciiTheme="minorHAnsi" w:eastAsia="Verdana" w:hAnsiTheme="minorHAnsi"/>
          <w:sz w:val="24"/>
          <w:u w:val="single"/>
        </w:rPr>
      </w:pPr>
    </w:p>
    <w:p w14:paraId="76D42052" w14:textId="157BBBE7" w:rsidR="00206916" w:rsidRPr="00A32AA8"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sz w:val="24"/>
          <w:u w:val="single"/>
        </w:rPr>
        <w:t>Modelo de Boletim de Subscrição</w:t>
      </w:r>
    </w:p>
    <w:p w14:paraId="42E8EF16" w14:textId="77777777" w:rsidR="00206916" w:rsidRPr="0075369C" w:rsidRDefault="00206916" w:rsidP="004B3D2E">
      <w:pPr>
        <w:keepNext w:val="0"/>
        <w:widowControl w:val="0"/>
        <w:tabs>
          <w:tab w:val="center" w:pos="4252"/>
          <w:tab w:val="right" w:pos="8504"/>
        </w:tabs>
        <w:suppressAutoHyphens w:val="0"/>
        <w:spacing w:line="360" w:lineRule="exact"/>
        <w:rPr>
          <w:rFonts w:asciiTheme="minorHAnsi" w:hAnsiTheme="minorHAnsi"/>
          <w:sz w:val="24"/>
        </w:rPr>
      </w:pPr>
    </w:p>
    <w:p w14:paraId="7D28FE39" w14:textId="77777777" w:rsidR="00206916" w:rsidRPr="0075369C" w:rsidRDefault="00671DFC" w:rsidP="004B3D2E">
      <w:pPr>
        <w:keepNext w:val="0"/>
        <w:widowControl w:val="0"/>
        <w:tabs>
          <w:tab w:val="center" w:pos="4252"/>
          <w:tab w:val="right" w:pos="8504"/>
        </w:tabs>
        <w:suppressAutoHyphens w:val="0"/>
        <w:spacing w:line="360" w:lineRule="exact"/>
        <w:jc w:val="center"/>
        <w:rPr>
          <w:rFonts w:asciiTheme="minorHAnsi" w:hAnsiTheme="minorHAnsi"/>
          <w:sz w:val="24"/>
        </w:rPr>
      </w:pPr>
      <w:r w:rsidRPr="0075369C">
        <w:rPr>
          <w:rFonts w:asciiTheme="minorHAnsi" w:eastAsia="Verdana" w:hAnsiTheme="minorHAnsi"/>
          <w:b/>
          <w:sz w:val="24"/>
        </w:rPr>
        <w:t>BOLETIM DE SUBSCRIÇÃO DE DEBÊNTURES DA</w:t>
      </w:r>
    </w:p>
    <w:p w14:paraId="28ADCBBE" w14:textId="34332D52" w:rsidR="00206916" w:rsidRPr="0075369C" w:rsidRDefault="00483993" w:rsidP="004B3D2E">
      <w:pPr>
        <w:keepNext w:val="0"/>
        <w:widowControl w:val="0"/>
        <w:suppressAutoHyphens w:val="0"/>
        <w:spacing w:line="360" w:lineRule="exact"/>
        <w:jc w:val="center"/>
        <w:rPr>
          <w:rFonts w:asciiTheme="minorHAnsi" w:hAnsiTheme="minorHAnsi"/>
          <w:b/>
          <w:sz w:val="24"/>
        </w:rPr>
      </w:pPr>
      <w:r w:rsidRPr="0075369C">
        <w:rPr>
          <w:rFonts w:asciiTheme="minorHAnsi" w:hAnsiTheme="minorHAnsi"/>
          <w:b/>
          <w:sz w:val="24"/>
        </w:rPr>
        <w:t>VITACON PARTICIPAÇÕES S.A.</w:t>
      </w:r>
    </w:p>
    <w:p w14:paraId="2E6DF564" w14:textId="7A117DE7" w:rsidR="00206916" w:rsidRPr="00A32AA8" w:rsidRDefault="00671DFC" w:rsidP="004B3D2E">
      <w:pPr>
        <w:keepNext w:val="0"/>
        <w:widowControl w:val="0"/>
        <w:suppressAutoHyphens w:val="0"/>
        <w:spacing w:line="360" w:lineRule="exact"/>
        <w:jc w:val="center"/>
        <w:rPr>
          <w:rFonts w:asciiTheme="minorHAnsi" w:hAnsiTheme="minorHAnsi"/>
          <w:sz w:val="24"/>
        </w:rPr>
      </w:pPr>
      <w:r w:rsidRPr="00E11774">
        <w:rPr>
          <w:rFonts w:asciiTheme="minorHAnsi" w:eastAsia="Verdana" w:hAnsiTheme="minorHAnsi"/>
          <w:sz w:val="24"/>
        </w:rPr>
        <w:t xml:space="preserve">CNPJ nº </w:t>
      </w:r>
      <w:r w:rsidR="005859A4" w:rsidRPr="00F80C15">
        <w:rPr>
          <w:rFonts w:asciiTheme="minorHAnsi" w:eastAsia="Verdana" w:hAnsiTheme="minorHAnsi" w:cstheme="minorHAnsi"/>
          <w:sz w:val="24"/>
          <w:szCs w:val="24"/>
        </w:rPr>
        <w:t>11</w:t>
      </w:r>
      <w:r w:rsidR="005859A4" w:rsidRPr="00070987">
        <w:rPr>
          <w:rFonts w:asciiTheme="minorHAnsi" w:eastAsia="Verdana" w:hAnsiTheme="minorHAnsi"/>
          <w:sz w:val="24"/>
        </w:rPr>
        <w:t>.144.772</w:t>
      </w:r>
      <w:r w:rsidR="005859A4" w:rsidRPr="00A32AA8">
        <w:rPr>
          <w:rFonts w:asciiTheme="minorHAnsi" w:eastAsia="Verdana" w:hAnsiTheme="minorHAnsi"/>
          <w:sz w:val="24"/>
        </w:rPr>
        <w:t>/0001-</w:t>
      </w:r>
      <w:r w:rsidR="005859A4" w:rsidRPr="00070987">
        <w:rPr>
          <w:rFonts w:asciiTheme="minorHAnsi" w:eastAsia="Verdana" w:hAnsiTheme="minorHAnsi"/>
          <w:sz w:val="24"/>
        </w:rPr>
        <w:t>13</w:t>
      </w:r>
    </w:p>
    <w:p w14:paraId="4B6BCE1A" w14:textId="0F3254E5" w:rsidR="00206916" w:rsidRPr="00A32AA8" w:rsidRDefault="00671DFC" w:rsidP="004B3D2E">
      <w:pPr>
        <w:keepNext w:val="0"/>
        <w:widowControl w:val="0"/>
        <w:suppressAutoHyphens w:val="0"/>
        <w:spacing w:line="360" w:lineRule="exact"/>
        <w:jc w:val="center"/>
        <w:rPr>
          <w:rFonts w:asciiTheme="minorHAnsi" w:hAnsiTheme="minorHAnsi"/>
          <w:sz w:val="24"/>
        </w:rPr>
      </w:pPr>
      <w:r w:rsidRPr="00A32AA8">
        <w:rPr>
          <w:rFonts w:asciiTheme="minorHAnsi" w:eastAsia="Verdana" w:hAnsiTheme="minorHAnsi"/>
          <w:sz w:val="24"/>
        </w:rPr>
        <w:t xml:space="preserve">NIRE nº </w:t>
      </w:r>
      <w:r w:rsidR="005859A4" w:rsidRPr="00F80C15">
        <w:rPr>
          <w:rFonts w:asciiTheme="minorHAnsi" w:eastAsia="Verdana" w:hAnsiTheme="minorHAnsi" w:cstheme="minorHAnsi"/>
          <w:sz w:val="24"/>
          <w:szCs w:val="24"/>
        </w:rPr>
        <w:t>35</w:t>
      </w:r>
      <w:r w:rsidR="005859A4" w:rsidRPr="00070987">
        <w:rPr>
          <w:rFonts w:asciiTheme="minorHAnsi" w:eastAsia="Verdana" w:hAnsiTheme="minorHAnsi"/>
          <w:sz w:val="24"/>
        </w:rPr>
        <w:t>.300.456.688</w:t>
      </w:r>
      <w:r w:rsidR="00D93809" w:rsidRPr="00A32AA8" w:rsidDel="00D93809">
        <w:rPr>
          <w:rFonts w:asciiTheme="minorHAnsi" w:eastAsia="Verdana" w:hAnsiTheme="minorHAnsi"/>
          <w:sz w:val="24"/>
        </w:rPr>
        <w:t xml:space="preserve"> </w:t>
      </w:r>
    </w:p>
    <w:p w14:paraId="01CE8DF2" w14:textId="77777777" w:rsidR="00206916" w:rsidRPr="00A32AA8" w:rsidRDefault="00206916" w:rsidP="004B3D2E">
      <w:pPr>
        <w:keepNext w:val="0"/>
        <w:widowControl w:val="0"/>
        <w:suppressAutoHyphens w:val="0"/>
        <w:spacing w:line="360" w:lineRule="exact"/>
        <w:ind w:left="-360"/>
        <w:jc w:val="both"/>
        <w:rPr>
          <w:rFonts w:asciiTheme="minorHAnsi" w:hAnsiTheme="minorHAnsi"/>
          <w:sz w:val="24"/>
        </w:rPr>
      </w:pPr>
    </w:p>
    <w:p w14:paraId="6C282FDD" w14:textId="46F78175" w:rsidR="00206916" w:rsidRPr="00A32AA8" w:rsidRDefault="00671DFC" w:rsidP="004B3D2E">
      <w:pPr>
        <w:keepNext w:val="0"/>
        <w:widowControl w:val="0"/>
        <w:suppressAutoHyphens w:val="0"/>
        <w:spacing w:line="360" w:lineRule="exact"/>
        <w:ind w:left="-360"/>
        <w:jc w:val="both"/>
        <w:rPr>
          <w:rFonts w:asciiTheme="minorHAnsi" w:hAnsiTheme="minorHAnsi"/>
          <w:sz w:val="24"/>
        </w:rPr>
      </w:pPr>
      <w:r w:rsidRPr="00A32AA8">
        <w:rPr>
          <w:rFonts w:asciiTheme="minorHAnsi" w:eastAsia="Verdana" w:hAnsiTheme="minorHAnsi"/>
          <w:sz w:val="24"/>
        </w:rPr>
        <w:t>Este boletim de subscrição (“</w:t>
      </w:r>
      <w:r w:rsidRPr="00A32AA8">
        <w:rPr>
          <w:rFonts w:asciiTheme="minorHAnsi" w:eastAsia="Verdana" w:hAnsiTheme="minorHAnsi"/>
          <w:sz w:val="24"/>
          <w:u w:val="single"/>
        </w:rPr>
        <w:t>Boletim de Subscrição</w:t>
      </w:r>
      <w:r w:rsidRPr="00A32AA8">
        <w:rPr>
          <w:rFonts w:asciiTheme="minorHAnsi" w:eastAsia="Verdana" w:hAnsiTheme="minorHAnsi"/>
          <w:sz w:val="24"/>
        </w:rPr>
        <w:t xml:space="preserve">”) refere-se à </w:t>
      </w:r>
      <w:r w:rsidR="001B0A36" w:rsidRPr="0075369C">
        <w:rPr>
          <w:rFonts w:asciiTheme="minorHAnsi" w:eastAsia="Verdana" w:hAnsiTheme="minorHAnsi"/>
          <w:sz w:val="24"/>
        </w:rPr>
        <w:t xml:space="preserve">6ª </w:t>
      </w:r>
      <w:r w:rsidR="001B0A36" w:rsidRPr="001B0A36">
        <w:rPr>
          <w:rFonts w:asciiTheme="minorHAnsi" w:eastAsia="Verdana" w:hAnsiTheme="minorHAnsi" w:cstheme="minorHAnsi"/>
          <w:sz w:val="24"/>
          <w:szCs w:val="24"/>
        </w:rPr>
        <w:t>Emissão</w:t>
      </w:r>
      <w:r w:rsidR="001B0A36" w:rsidRPr="00070987">
        <w:rPr>
          <w:rFonts w:asciiTheme="minorHAnsi" w:eastAsia="Verdana" w:hAnsiTheme="minorHAnsi"/>
          <w:sz w:val="24"/>
        </w:rPr>
        <w:t xml:space="preserve"> Privada</w:t>
      </w:r>
      <w:r w:rsidR="001B0A36" w:rsidRPr="00A32AA8">
        <w:rPr>
          <w:rFonts w:asciiTheme="minorHAnsi" w:eastAsia="Verdana" w:hAnsiTheme="minorHAnsi"/>
          <w:sz w:val="24"/>
        </w:rPr>
        <w:t xml:space="preserve"> de </w:t>
      </w:r>
      <w:r w:rsidR="001B0A36" w:rsidRPr="001B0A36">
        <w:rPr>
          <w:rFonts w:asciiTheme="minorHAnsi" w:eastAsia="Verdana" w:hAnsiTheme="minorHAnsi" w:cstheme="minorHAnsi"/>
          <w:sz w:val="24"/>
          <w:szCs w:val="24"/>
        </w:rPr>
        <w:t>Debêntures</w:t>
      </w:r>
      <w:r w:rsidR="001B0A36" w:rsidRPr="00070987">
        <w:rPr>
          <w:rFonts w:asciiTheme="minorHAnsi" w:eastAsia="Verdana" w:hAnsiTheme="minorHAnsi"/>
          <w:sz w:val="24"/>
        </w:rPr>
        <w:t xml:space="preserve"> Simples, Não Conversíveis</w:t>
      </w:r>
      <w:r w:rsidR="001B0A36" w:rsidRPr="00A32AA8">
        <w:rPr>
          <w:rFonts w:asciiTheme="minorHAnsi" w:eastAsia="Verdana" w:hAnsiTheme="minorHAnsi"/>
          <w:sz w:val="24"/>
        </w:rPr>
        <w:t xml:space="preserve"> em </w:t>
      </w:r>
      <w:r w:rsidR="001B0A36" w:rsidRPr="001B0A36">
        <w:rPr>
          <w:rFonts w:asciiTheme="minorHAnsi" w:eastAsia="Verdana" w:hAnsiTheme="minorHAnsi" w:cstheme="minorHAnsi"/>
          <w:sz w:val="24"/>
          <w:szCs w:val="24"/>
        </w:rPr>
        <w:t>Ações</w:t>
      </w:r>
      <w:r w:rsidR="001B0A36" w:rsidRPr="00070987">
        <w:rPr>
          <w:rFonts w:asciiTheme="minorHAnsi" w:eastAsia="Verdana" w:hAnsiTheme="minorHAnsi"/>
          <w:sz w:val="24"/>
        </w:rPr>
        <w:t>, em Série Única</w:t>
      </w:r>
      <w:r w:rsidR="001B0A36" w:rsidRPr="00A32AA8">
        <w:rPr>
          <w:rFonts w:asciiTheme="minorHAnsi" w:eastAsia="Verdana" w:hAnsiTheme="minorHAnsi"/>
          <w:sz w:val="24"/>
        </w:rPr>
        <w:t xml:space="preserve">, da Espécie Quirografária, com Garantia Adicional Fidejussória, a ser Convolada em espécie </w:t>
      </w:r>
      <w:r w:rsidR="001B0A36" w:rsidRPr="009D2CC7">
        <w:rPr>
          <w:rFonts w:asciiTheme="minorHAnsi" w:eastAsia="Verdana" w:hAnsiTheme="minorHAnsi"/>
          <w:sz w:val="24"/>
        </w:rPr>
        <w:t>com</w:t>
      </w:r>
      <w:r w:rsidR="001B0A36" w:rsidRPr="00070987">
        <w:rPr>
          <w:rFonts w:asciiTheme="minorHAnsi" w:eastAsia="Verdana" w:hAnsiTheme="minorHAnsi"/>
          <w:sz w:val="24"/>
        </w:rPr>
        <w:t xml:space="preserve"> Garantia Real e com Garantia Adicional Fidejussória</w:t>
      </w:r>
      <w:r w:rsidR="001B0A36" w:rsidRPr="00A32AA8">
        <w:rPr>
          <w:rFonts w:asciiTheme="minorHAnsi" w:eastAsia="Verdana" w:hAnsiTheme="minorHAnsi"/>
          <w:sz w:val="24"/>
        </w:rPr>
        <w:t xml:space="preserve">, </w:t>
      </w:r>
      <w:r w:rsidR="001B0A36" w:rsidRPr="00070987">
        <w:rPr>
          <w:rFonts w:asciiTheme="minorHAnsi" w:eastAsia="Verdana" w:hAnsiTheme="minorHAnsi"/>
          <w:sz w:val="24"/>
        </w:rPr>
        <w:t xml:space="preserve">da </w:t>
      </w:r>
      <w:proofErr w:type="spellStart"/>
      <w:r w:rsidR="001B0A36" w:rsidRPr="001B0A36">
        <w:rPr>
          <w:rFonts w:asciiTheme="minorHAnsi" w:eastAsia="Verdana" w:hAnsiTheme="minorHAnsi" w:cstheme="minorHAnsi"/>
          <w:sz w:val="24"/>
          <w:szCs w:val="24"/>
        </w:rPr>
        <w:t>Vitacon</w:t>
      </w:r>
      <w:r w:rsidR="001B0A36" w:rsidRPr="009D2CC7">
        <w:rPr>
          <w:rFonts w:asciiTheme="minorHAnsi" w:eastAsia="Verdana" w:hAnsiTheme="minorHAnsi"/>
          <w:sz w:val="24"/>
        </w:rPr>
        <w:t>Vitacon</w:t>
      </w:r>
      <w:proofErr w:type="spellEnd"/>
      <w:r w:rsidR="001B0A36" w:rsidRPr="00070987">
        <w:rPr>
          <w:rFonts w:asciiTheme="minorHAnsi" w:eastAsia="Verdana" w:hAnsiTheme="minorHAnsi"/>
          <w:sz w:val="24"/>
        </w:rPr>
        <w:t xml:space="preserve"> Participações</w:t>
      </w:r>
      <w:r w:rsidR="001B0A36" w:rsidRPr="00A32AA8">
        <w:rPr>
          <w:rFonts w:asciiTheme="minorHAnsi" w:eastAsia="Verdana" w:hAnsiTheme="minorHAnsi"/>
          <w:sz w:val="24"/>
        </w:rPr>
        <w:t xml:space="preserve"> S.A</w:t>
      </w:r>
      <w:r w:rsidR="009D2CC7">
        <w:rPr>
          <w:rFonts w:asciiTheme="minorHAnsi" w:eastAsia="Verdana" w:hAnsiTheme="minorHAnsi" w:cstheme="minorHAnsi"/>
          <w:sz w:val="24"/>
          <w:szCs w:val="24"/>
        </w:rPr>
        <w:t>,</w:t>
      </w:r>
      <w:r w:rsidR="00966295" w:rsidRPr="009D2CC7">
        <w:rPr>
          <w:rFonts w:asciiTheme="minorHAnsi" w:eastAsia="Verdana" w:hAnsiTheme="minorHAnsi"/>
          <w:sz w:val="24"/>
        </w:rPr>
        <w:t xml:space="preserve"> </w:t>
      </w:r>
      <w:r w:rsidR="00966295" w:rsidRPr="00070987">
        <w:rPr>
          <w:rFonts w:asciiTheme="minorHAnsi" w:eastAsia="Verdana" w:hAnsiTheme="minorHAnsi"/>
          <w:sz w:val="24"/>
        </w:rPr>
        <w:t>sociedade ins</w:t>
      </w:r>
      <w:r w:rsidR="00966295" w:rsidRPr="00A32AA8">
        <w:rPr>
          <w:rFonts w:asciiTheme="minorHAnsi" w:eastAsia="Verdana" w:hAnsiTheme="minorHAnsi"/>
          <w:sz w:val="24"/>
        </w:rPr>
        <w:t>crita no CNPJ sob nº 11.144.772/0001-13, com sede na Rua Gomes de Carvalho, nº. 1.108, 18º andar, Vila Olímpia, na cidade de São Paulo, Estado de São Paulo, CEP: 04.547-0004</w:t>
      </w:r>
      <w:r w:rsidRPr="00A32AA8">
        <w:rPr>
          <w:rFonts w:asciiTheme="minorHAnsi" w:eastAsia="Verdana" w:hAnsiTheme="minorHAnsi"/>
          <w:sz w:val="24"/>
        </w:rPr>
        <w:t>, neste ato representada nos termos de seu estatuto social (“</w:t>
      </w:r>
      <w:r w:rsidRPr="00A32AA8">
        <w:rPr>
          <w:rFonts w:asciiTheme="minorHAnsi" w:eastAsia="Verdana" w:hAnsiTheme="minorHAnsi"/>
          <w:sz w:val="24"/>
          <w:u w:val="single"/>
        </w:rPr>
        <w:t>Emissora</w:t>
      </w:r>
      <w:r w:rsidRPr="00A32AA8">
        <w:rPr>
          <w:rFonts w:asciiTheme="minorHAnsi" w:eastAsia="Verdana" w:hAnsiTheme="minorHAnsi"/>
          <w:sz w:val="24"/>
        </w:rPr>
        <w:t xml:space="preserve">”), cuja emissão foi aprovada pela Assembleia Geral Extraordinária da Emissora realizada em </w:t>
      </w:r>
      <w:r w:rsidR="0049402E">
        <w:rPr>
          <w:rFonts w:asciiTheme="minorHAnsi" w:eastAsia="Verdana" w:hAnsiTheme="minorHAnsi" w:cstheme="minorHAnsi"/>
          <w:sz w:val="24"/>
          <w:szCs w:val="24"/>
        </w:rPr>
        <w:t>30 de setembro</w:t>
      </w:r>
      <w:r w:rsidR="00D61308" w:rsidRPr="00070987">
        <w:rPr>
          <w:rFonts w:asciiTheme="minorHAnsi" w:eastAsia="Verdana" w:hAnsiTheme="minorHAnsi"/>
          <w:sz w:val="24"/>
        </w:rPr>
        <w:t xml:space="preserve"> de 2019</w:t>
      </w:r>
      <w:r w:rsidRPr="00A32AA8">
        <w:rPr>
          <w:rFonts w:asciiTheme="minorHAnsi" w:eastAsia="Verdana" w:hAnsiTheme="minorHAnsi"/>
          <w:sz w:val="24"/>
        </w:rPr>
        <w:t xml:space="preserve">, em respeito aos termos e condições da </w:t>
      </w:r>
      <w:r w:rsidR="00177779" w:rsidRPr="00A32AA8">
        <w:rPr>
          <w:rFonts w:asciiTheme="minorHAnsi" w:eastAsia="Verdana" w:hAnsiTheme="minorHAnsi"/>
          <w:sz w:val="24"/>
        </w:rPr>
        <w:t>“</w:t>
      </w:r>
      <w:r w:rsidR="001B0A36" w:rsidRPr="009D2CC7">
        <w:rPr>
          <w:rFonts w:asciiTheme="minorHAnsi" w:eastAsia="Verdana" w:hAnsiTheme="minorHAnsi"/>
          <w:i/>
          <w:sz w:val="24"/>
        </w:rPr>
        <w:t xml:space="preserve">Escritura Particular da 6ª Emissão Privada de Debêntures Simples, Não Conversíveis em Ações, </w:t>
      </w:r>
      <w:r w:rsidR="001B0A36" w:rsidRPr="00070987">
        <w:rPr>
          <w:rFonts w:asciiTheme="minorHAnsi" w:eastAsia="Verdana" w:hAnsiTheme="minorHAnsi"/>
          <w:i/>
          <w:sz w:val="24"/>
        </w:rPr>
        <w:t>em Série</w:t>
      </w:r>
      <w:r w:rsidR="001B0A36" w:rsidRPr="00A32AA8">
        <w:rPr>
          <w:rFonts w:asciiTheme="minorHAnsi" w:eastAsia="Verdana" w:hAnsiTheme="minorHAnsi"/>
          <w:i/>
          <w:sz w:val="24"/>
        </w:rPr>
        <w:t xml:space="preserve"> Única, </w:t>
      </w:r>
      <w:r w:rsidR="001B0A36" w:rsidRPr="009D2CC7">
        <w:rPr>
          <w:rFonts w:asciiTheme="minorHAnsi" w:eastAsia="Verdana" w:hAnsiTheme="minorHAnsi"/>
          <w:i/>
          <w:sz w:val="24"/>
        </w:rPr>
        <w:t xml:space="preserve">da Espécie Quirografária, </w:t>
      </w:r>
      <w:r w:rsidR="001B0A36" w:rsidRPr="00070987">
        <w:rPr>
          <w:rFonts w:asciiTheme="minorHAnsi" w:eastAsia="Verdana" w:hAnsiTheme="minorHAnsi"/>
          <w:i/>
          <w:sz w:val="24"/>
        </w:rPr>
        <w:t xml:space="preserve">com Garantia Adicional Fidejussória, </w:t>
      </w:r>
      <w:r w:rsidR="001B0A36" w:rsidRPr="009D2CC7">
        <w:rPr>
          <w:rFonts w:asciiTheme="minorHAnsi" w:eastAsia="Verdana" w:hAnsiTheme="minorHAnsi"/>
          <w:i/>
          <w:sz w:val="24"/>
        </w:rPr>
        <w:t xml:space="preserve">a ser Convolada em </w:t>
      </w:r>
      <w:r w:rsidR="001B0A36" w:rsidRPr="00070987">
        <w:rPr>
          <w:rFonts w:asciiTheme="minorHAnsi" w:eastAsia="Verdana" w:hAnsiTheme="minorHAnsi"/>
          <w:i/>
          <w:sz w:val="24"/>
        </w:rPr>
        <w:t xml:space="preserve">espécie com </w:t>
      </w:r>
      <w:r w:rsidR="001B0A36" w:rsidRPr="009D2CC7">
        <w:rPr>
          <w:rFonts w:asciiTheme="minorHAnsi" w:eastAsia="Verdana" w:hAnsiTheme="minorHAnsi"/>
          <w:i/>
          <w:sz w:val="24"/>
        </w:rPr>
        <w:t>Garantia Real</w:t>
      </w:r>
      <w:r w:rsidR="001B0A36" w:rsidRPr="00070987">
        <w:rPr>
          <w:rFonts w:asciiTheme="minorHAnsi" w:eastAsia="Verdana" w:hAnsiTheme="minorHAnsi"/>
          <w:i/>
          <w:sz w:val="24"/>
        </w:rPr>
        <w:t xml:space="preserve"> e com Garantia Adicional Fidejussória, da </w:t>
      </w:r>
      <w:r w:rsidR="001B0A36" w:rsidRPr="009D2CC7">
        <w:rPr>
          <w:rFonts w:asciiTheme="minorHAnsi" w:eastAsia="Verdana" w:hAnsiTheme="minorHAnsi"/>
          <w:i/>
          <w:sz w:val="24"/>
        </w:rPr>
        <w:t>Vitacon Participações S.A</w:t>
      </w:r>
      <w:r w:rsidR="00177779">
        <w:rPr>
          <w:rFonts w:asciiTheme="minorHAnsi" w:hAnsiTheme="minorHAnsi" w:cstheme="minorHAnsi"/>
          <w:sz w:val="24"/>
          <w:szCs w:val="24"/>
        </w:rPr>
        <w:t>”</w:t>
      </w:r>
      <w:r w:rsidRPr="00070987">
        <w:rPr>
          <w:rFonts w:asciiTheme="minorHAnsi" w:eastAsia="Verdana" w:hAnsiTheme="minorHAnsi"/>
          <w:sz w:val="24"/>
        </w:rPr>
        <w:t xml:space="preserve"> (“</w:t>
      </w:r>
      <w:r w:rsidRPr="00A32AA8">
        <w:rPr>
          <w:rFonts w:asciiTheme="minorHAnsi" w:eastAsia="Verdana" w:hAnsiTheme="minorHAnsi"/>
          <w:sz w:val="24"/>
          <w:u w:val="single"/>
        </w:rPr>
        <w:t>Escritura de Emissão</w:t>
      </w:r>
      <w:r w:rsidRPr="00A32AA8">
        <w:rPr>
          <w:rFonts w:asciiTheme="minorHAnsi" w:eastAsia="Verdana" w:hAnsiTheme="minorHAnsi"/>
          <w:sz w:val="24"/>
        </w:rPr>
        <w:t xml:space="preserve">”). </w:t>
      </w:r>
    </w:p>
    <w:p w14:paraId="5CC11EE8" w14:textId="77777777" w:rsidR="00206916" w:rsidRPr="00A32AA8" w:rsidRDefault="00206916" w:rsidP="004B3D2E">
      <w:pPr>
        <w:keepNext w:val="0"/>
        <w:widowControl w:val="0"/>
        <w:suppressAutoHyphens w:val="0"/>
        <w:spacing w:line="360" w:lineRule="exact"/>
        <w:ind w:left="-360" w:right="-333"/>
        <w:jc w:val="both"/>
        <w:rPr>
          <w:rFonts w:asciiTheme="minorHAnsi" w:hAnsiTheme="minorHAnsi"/>
          <w:sz w:val="24"/>
        </w:rPr>
      </w:pPr>
    </w:p>
    <w:p w14:paraId="77CB9128" w14:textId="3A841E98" w:rsidR="00206916" w:rsidRPr="0075369C" w:rsidRDefault="00671DFC" w:rsidP="004B3D2E">
      <w:pPr>
        <w:keepNext w:val="0"/>
        <w:widowControl w:val="0"/>
        <w:suppressAutoHyphens w:val="0"/>
        <w:spacing w:line="360" w:lineRule="exact"/>
        <w:ind w:left="-360" w:right="-333"/>
        <w:jc w:val="both"/>
        <w:rPr>
          <w:rFonts w:asciiTheme="minorHAnsi" w:eastAsia="Verdana" w:hAnsiTheme="minorHAnsi"/>
          <w:sz w:val="24"/>
        </w:rPr>
      </w:pPr>
      <w:r w:rsidRPr="00A32AA8">
        <w:rPr>
          <w:rFonts w:asciiTheme="minorHAnsi" w:eastAsia="Verdana" w:hAnsiTheme="minorHAnsi"/>
          <w:sz w:val="24"/>
        </w:rPr>
        <w:t>A remuneração das Debêntures será de acordo com o estabelecido na Escritura de Emissão.</w:t>
      </w:r>
    </w:p>
    <w:p w14:paraId="79968CD3" w14:textId="5443E3DD" w:rsidR="000222BF" w:rsidRPr="0075369C" w:rsidRDefault="000802AF" w:rsidP="004B3D2E">
      <w:pPr>
        <w:keepNext w:val="0"/>
        <w:widowControl w:val="0"/>
        <w:suppressAutoHyphens w:val="0"/>
        <w:spacing w:line="360" w:lineRule="exact"/>
        <w:ind w:left="-360" w:right="-333"/>
        <w:jc w:val="both"/>
        <w:rPr>
          <w:rFonts w:asciiTheme="minorHAnsi" w:hAnsiTheme="minorHAnsi"/>
          <w:sz w:val="24"/>
        </w:rPr>
      </w:pPr>
      <w:r w:rsidRPr="0075369C">
        <w:rPr>
          <w:rFonts w:asciiTheme="minorHAnsi" w:hAnsiTheme="minorHAnsi"/>
          <w:sz w:val="24"/>
        </w:rPr>
        <w:t xml:space="preserve"> </w:t>
      </w:r>
    </w:p>
    <w:p w14:paraId="578C946E" w14:textId="77777777" w:rsidR="00206916" w:rsidRPr="0075369C" w:rsidRDefault="00671DFC" w:rsidP="004B3D2E">
      <w:pPr>
        <w:keepNext w:val="0"/>
        <w:widowControl w:val="0"/>
        <w:suppressAutoHyphens w:val="0"/>
        <w:spacing w:line="360" w:lineRule="exact"/>
        <w:jc w:val="center"/>
        <w:rPr>
          <w:rFonts w:asciiTheme="minorHAnsi" w:hAnsiTheme="minorHAnsi"/>
          <w:sz w:val="24"/>
        </w:rPr>
      </w:pPr>
      <w:bookmarkStart w:id="111" w:name="h.ihv636"/>
      <w:bookmarkEnd w:id="111"/>
      <w:r w:rsidRPr="0075369C">
        <w:rPr>
          <w:rFonts w:asciiTheme="minorHAnsi" w:eastAsia="Verdana" w:hAnsiTheme="minorHAnsi"/>
          <w:b/>
          <w:smallCaps/>
          <w:sz w:val="24"/>
        </w:rPr>
        <w:t>QUALIFICAÇÃO DO SUBSCRITOR</w:t>
      </w:r>
    </w:p>
    <w:p w14:paraId="6665A00B" w14:textId="77777777" w:rsidR="00040F97" w:rsidRPr="00E11774" w:rsidRDefault="00040F97" w:rsidP="004B3D2E">
      <w:pPr>
        <w:keepNext w:val="0"/>
        <w:widowControl w:val="0"/>
        <w:suppressAutoHyphens w:val="0"/>
        <w:spacing w:line="360" w:lineRule="exact"/>
        <w:jc w:val="center"/>
        <w:rPr>
          <w:rFonts w:asciiTheme="minorHAnsi" w:hAnsiTheme="minorHAnsi"/>
          <w:sz w:val="24"/>
        </w:rPr>
      </w:pPr>
    </w:p>
    <w:tbl>
      <w:tblPr>
        <w:tblW w:w="9201" w:type="dxa"/>
        <w:tblInd w:w="-13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37" w:type="dxa"/>
        </w:tblCellMar>
        <w:tblLook w:val="04A0" w:firstRow="1" w:lastRow="0" w:firstColumn="1" w:lastColumn="0" w:noHBand="0" w:noVBand="1"/>
      </w:tblPr>
      <w:tblGrid>
        <w:gridCol w:w="1940"/>
        <w:gridCol w:w="883"/>
        <w:gridCol w:w="862"/>
        <w:gridCol w:w="1831"/>
        <w:gridCol w:w="982"/>
        <w:gridCol w:w="2703"/>
      </w:tblGrid>
      <w:tr w:rsidR="00070987" w:rsidRPr="00F80C15" w14:paraId="068F1D93" w14:textId="77777777" w:rsidTr="001002FE">
        <w:tc>
          <w:tcPr>
            <w:tcW w:w="5516" w:type="dxa"/>
            <w:gridSpan w:val="4"/>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43CA8B7D"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Nome / Razão Social</w:t>
            </w:r>
          </w:p>
          <w:p w14:paraId="4C560736"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b/>
                <w:smallCaps/>
                <w:sz w:val="24"/>
              </w:rPr>
              <w:t>[</w:t>
            </w:r>
            <w:r w:rsidRPr="009D2CC7">
              <w:rPr>
                <w:rFonts w:ascii="Calibri" w:eastAsia="Noto Sans Symbols" w:hAnsi="Calibri"/>
                <w:b/>
                <w:smallCaps/>
                <w:sz w:val="24"/>
              </w:rPr>
              <w:t>∙</w:t>
            </w:r>
            <w:r w:rsidRPr="009D2CC7">
              <w:rPr>
                <w:rFonts w:ascii="Calibri" w:eastAsia="Verdana" w:hAnsi="Calibri"/>
                <w:b/>
                <w:smallCaps/>
                <w:sz w:val="24"/>
              </w:rPr>
              <w:t>]</w:t>
            </w:r>
          </w:p>
        </w:tc>
        <w:tc>
          <w:tcPr>
            <w:tcW w:w="3685" w:type="dxa"/>
            <w:gridSpan w:val="2"/>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1B5F836D"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 xml:space="preserve">CPF </w:t>
            </w:r>
            <w:r w:rsidRPr="009D2CC7">
              <w:rPr>
                <w:rFonts w:ascii="Calibri" w:eastAsia="Verdana" w:hAnsi="Calibri"/>
                <w:smallCaps/>
                <w:sz w:val="24"/>
              </w:rPr>
              <w:t>/CNPJ</w:t>
            </w:r>
          </w:p>
          <w:p w14:paraId="3A41BA26"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nº [</w:t>
            </w:r>
            <w:r w:rsidRPr="009D2CC7">
              <w:rPr>
                <w:rFonts w:ascii="Calibri" w:eastAsia="Noto Sans Symbols" w:hAnsi="Calibri"/>
                <w:sz w:val="24"/>
              </w:rPr>
              <w:t>∙</w:t>
            </w:r>
            <w:r w:rsidRPr="009D2CC7">
              <w:rPr>
                <w:rFonts w:ascii="Calibri" w:eastAsia="Verdana" w:hAnsi="Calibri"/>
                <w:sz w:val="24"/>
              </w:rPr>
              <w:t>]</w:t>
            </w:r>
          </w:p>
        </w:tc>
      </w:tr>
      <w:tr w:rsidR="00070987" w:rsidRPr="00F80C15" w14:paraId="5ED0ADCC" w14:textId="77777777" w:rsidTr="001002FE">
        <w:tc>
          <w:tcPr>
            <w:tcW w:w="5516" w:type="dxa"/>
            <w:gridSpan w:val="4"/>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3B6E34BE"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Endereço</w:t>
            </w:r>
          </w:p>
          <w:p w14:paraId="0DEA3A8A"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982" w:type="dxa"/>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6DD4679E"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nº</w:t>
            </w:r>
          </w:p>
          <w:p w14:paraId="08980E0A"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2703" w:type="dxa"/>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4C5F5000"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Complemento</w:t>
            </w:r>
          </w:p>
          <w:p w14:paraId="7F8CFCF1"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r>
      <w:tr w:rsidR="00070987" w:rsidRPr="00F80C15" w14:paraId="20AFC073" w14:textId="77777777" w:rsidTr="001002FE">
        <w:tc>
          <w:tcPr>
            <w:tcW w:w="1940" w:type="dxa"/>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06A85BE1"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Bairro</w:t>
            </w:r>
          </w:p>
          <w:p w14:paraId="03D98861"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1745" w:type="dxa"/>
            <w:gridSpan w:val="2"/>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4B51A936"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Cidade/Estado</w:t>
            </w:r>
          </w:p>
          <w:p w14:paraId="16D54A65"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1831" w:type="dxa"/>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0F93CD00"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 xml:space="preserve">CEP </w:t>
            </w:r>
          </w:p>
          <w:p w14:paraId="342C3757"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982" w:type="dxa"/>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1F53E33E"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País</w:t>
            </w:r>
          </w:p>
          <w:p w14:paraId="704184CE"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Brasil</w:t>
            </w:r>
          </w:p>
          <w:p w14:paraId="1C90D763" w14:textId="77777777" w:rsidR="00206916" w:rsidRPr="009D2CC7" w:rsidRDefault="00206916" w:rsidP="004B3D2E">
            <w:pPr>
              <w:keepNext w:val="0"/>
              <w:widowControl w:val="0"/>
              <w:suppressAutoHyphens w:val="0"/>
              <w:spacing w:line="360" w:lineRule="exact"/>
              <w:rPr>
                <w:rFonts w:ascii="Calibri" w:hAnsi="Calibri"/>
                <w:sz w:val="24"/>
              </w:rPr>
            </w:pPr>
          </w:p>
        </w:tc>
        <w:tc>
          <w:tcPr>
            <w:tcW w:w="2703" w:type="dxa"/>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7BA3B0E0"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Telefone</w:t>
            </w:r>
            <w:r w:rsidRPr="009D2CC7">
              <w:rPr>
                <w:rFonts w:ascii="Calibri" w:eastAsia="Verdana" w:hAnsi="Calibri"/>
                <w:smallCaps/>
                <w:sz w:val="24"/>
              </w:rPr>
              <w:t>/</w:t>
            </w:r>
            <w:r w:rsidRPr="009D2CC7">
              <w:rPr>
                <w:rFonts w:ascii="Calibri" w:eastAsia="Verdana" w:hAnsi="Calibri"/>
                <w:sz w:val="24"/>
              </w:rPr>
              <w:t>Fax</w:t>
            </w:r>
          </w:p>
          <w:p w14:paraId="51C57F41" w14:textId="01B74D31" w:rsidR="00206916" w:rsidRPr="009D2CC7" w:rsidRDefault="00040F97"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r>
      <w:tr w:rsidR="00070987" w:rsidRPr="00F80C15" w14:paraId="7BC5AAE8" w14:textId="77777777" w:rsidTr="001002FE">
        <w:tc>
          <w:tcPr>
            <w:tcW w:w="5516" w:type="dxa"/>
            <w:gridSpan w:val="4"/>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1176BB78"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Representante Legal</w:t>
            </w:r>
          </w:p>
          <w:p w14:paraId="1302AD35" w14:textId="3ED0D3F2" w:rsidR="00206916" w:rsidRPr="009D2CC7" w:rsidRDefault="00040F97"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3685" w:type="dxa"/>
            <w:gridSpan w:val="2"/>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68BB9016"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mallCaps/>
                <w:sz w:val="24"/>
              </w:rPr>
              <w:t>CPF</w:t>
            </w:r>
          </w:p>
          <w:p w14:paraId="7E9380EB" w14:textId="04F596AF" w:rsidR="00206916" w:rsidRPr="009D2CC7" w:rsidRDefault="00040F97"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r>
      <w:tr w:rsidR="00070987" w:rsidRPr="00F80C15" w14:paraId="042CAFDA" w14:textId="77777777" w:rsidTr="001002FE">
        <w:tc>
          <w:tcPr>
            <w:tcW w:w="5516" w:type="dxa"/>
            <w:gridSpan w:val="4"/>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693A8A14"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lastRenderedPageBreak/>
              <w:t>Documento de Identidade</w:t>
            </w:r>
          </w:p>
          <w:p w14:paraId="05D00E97" w14:textId="76F5EED1" w:rsidR="00206916" w:rsidRPr="009D2CC7" w:rsidRDefault="00040F97"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3685" w:type="dxa"/>
            <w:gridSpan w:val="2"/>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19CC6ADC"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Telefone/Fax</w:t>
            </w:r>
          </w:p>
          <w:p w14:paraId="522C2FA5" w14:textId="7B1CAE1E" w:rsidR="00206916" w:rsidRPr="009D2CC7" w:rsidRDefault="00040F97"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r>
      <w:tr w:rsidR="00070987" w:rsidRPr="00F80C15" w14:paraId="0A8534AE" w14:textId="77777777" w:rsidTr="001002FE">
        <w:tc>
          <w:tcPr>
            <w:tcW w:w="9201" w:type="dxa"/>
            <w:gridSpan w:val="6"/>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4162E8AE"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b/>
                <w:sz w:val="24"/>
              </w:rPr>
              <w:t xml:space="preserve">Dados Bancários </w:t>
            </w:r>
          </w:p>
        </w:tc>
      </w:tr>
      <w:tr w:rsidR="00070987" w:rsidRPr="00F80C15" w14:paraId="5F7A4F82" w14:textId="77777777" w:rsidTr="001002FE">
        <w:tc>
          <w:tcPr>
            <w:tcW w:w="2823" w:type="dxa"/>
            <w:gridSpan w:val="2"/>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4128301B" w14:textId="77777777" w:rsidR="00206916" w:rsidRPr="009D2CC7" w:rsidRDefault="00671DFC" w:rsidP="004B3D2E">
            <w:pPr>
              <w:keepNext w:val="0"/>
              <w:widowControl w:val="0"/>
              <w:suppressAutoHyphens w:val="0"/>
              <w:spacing w:line="360" w:lineRule="exact"/>
              <w:rPr>
                <w:rFonts w:ascii="Calibri" w:eastAsia="Verdana" w:hAnsi="Calibri"/>
                <w:sz w:val="24"/>
              </w:rPr>
            </w:pPr>
            <w:r w:rsidRPr="009D2CC7">
              <w:rPr>
                <w:rFonts w:ascii="Calibri" w:eastAsia="Verdana" w:hAnsi="Calibri"/>
                <w:sz w:val="24"/>
              </w:rPr>
              <w:t xml:space="preserve">Banco </w:t>
            </w:r>
          </w:p>
          <w:p w14:paraId="3342A60B" w14:textId="1D7D693D" w:rsidR="00040F97" w:rsidRPr="009D2CC7" w:rsidRDefault="00040F97"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2693" w:type="dxa"/>
            <w:gridSpan w:val="2"/>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36A6454B" w14:textId="77777777" w:rsidR="00206916" w:rsidRPr="009D2CC7" w:rsidRDefault="00671DFC" w:rsidP="004B3D2E">
            <w:pPr>
              <w:keepNext w:val="0"/>
              <w:widowControl w:val="0"/>
              <w:suppressAutoHyphens w:val="0"/>
              <w:spacing w:line="360" w:lineRule="exact"/>
              <w:rPr>
                <w:rFonts w:ascii="Calibri" w:eastAsia="Verdana" w:hAnsi="Calibri"/>
                <w:sz w:val="24"/>
              </w:rPr>
            </w:pPr>
            <w:r w:rsidRPr="009D2CC7">
              <w:rPr>
                <w:rFonts w:ascii="Calibri" w:eastAsia="Verdana" w:hAnsi="Calibri"/>
                <w:sz w:val="24"/>
              </w:rPr>
              <w:t>Agência</w:t>
            </w:r>
          </w:p>
          <w:p w14:paraId="1EE8BBA1" w14:textId="0C58BE13" w:rsidR="00040F97" w:rsidRPr="009D2CC7" w:rsidRDefault="00040F97"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3685" w:type="dxa"/>
            <w:gridSpan w:val="2"/>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6172DBD7" w14:textId="5A740332" w:rsidR="00206916" w:rsidRPr="009D2CC7" w:rsidRDefault="00671DFC" w:rsidP="004B3D2E">
            <w:pPr>
              <w:keepNext w:val="0"/>
              <w:widowControl w:val="0"/>
              <w:suppressAutoHyphens w:val="0"/>
              <w:spacing w:line="360" w:lineRule="exact"/>
              <w:rPr>
                <w:rFonts w:ascii="Calibri" w:eastAsia="Verdana" w:hAnsi="Calibri"/>
                <w:sz w:val="24"/>
              </w:rPr>
            </w:pPr>
            <w:r w:rsidRPr="009D2CC7">
              <w:rPr>
                <w:rFonts w:ascii="Calibri" w:eastAsia="Verdana" w:hAnsi="Calibri"/>
                <w:sz w:val="24"/>
              </w:rPr>
              <w:t xml:space="preserve">Conta Corrente </w:t>
            </w:r>
          </w:p>
          <w:p w14:paraId="0E68A478" w14:textId="68F14D28" w:rsidR="00206916" w:rsidRPr="009D2CC7" w:rsidRDefault="00040F97"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r>
    </w:tbl>
    <w:p w14:paraId="724905BD" w14:textId="77777777" w:rsidR="00206916" w:rsidRPr="00070987" w:rsidRDefault="00206916" w:rsidP="004B3D2E">
      <w:pPr>
        <w:keepNext w:val="0"/>
        <w:widowControl w:val="0"/>
        <w:suppressAutoHyphens w:val="0"/>
        <w:spacing w:line="360" w:lineRule="exact"/>
        <w:jc w:val="center"/>
        <w:rPr>
          <w:rFonts w:asciiTheme="minorHAnsi" w:hAnsiTheme="minorHAnsi"/>
          <w:sz w:val="24"/>
        </w:rPr>
      </w:pPr>
    </w:p>
    <w:tbl>
      <w:tblPr>
        <w:tblW w:w="9201" w:type="dxa"/>
        <w:tblInd w:w="-137" w:type="dxa"/>
        <w:tblBorders>
          <w:top w:val="single" w:sz="6" w:space="0" w:color="00000A"/>
          <w:left w:val="single" w:sz="6" w:space="0" w:color="00000A"/>
          <w:bottom w:val="single" w:sz="6" w:space="0" w:color="00000A"/>
          <w:insideH w:val="single" w:sz="6" w:space="0" w:color="00000A"/>
        </w:tblBorders>
        <w:tblCellMar>
          <w:left w:w="37" w:type="dxa"/>
        </w:tblCellMar>
        <w:tblLook w:val="04A0" w:firstRow="1" w:lastRow="0" w:firstColumn="1" w:lastColumn="0" w:noHBand="0" w:noVBand="1"/>
      </w:tblPr>
      <w:tblGrid>
        <w:gridCol w:w="2784"/>
        <w:gridCol w:w="2788"/>
        <w:gridCol w:w="3629"/>
      </w:tblGrid>
      <w:tr w:rsidR="00070987" w:rsidRPr="00F80C15" w14:paraId="7907EE94" w14:textId="77777777" w:rsidTr="001002FE">
        <w:tc>
          <w:tcPr>
            <w:tcW w:w="2784" w:type="dxa"/>
            <w:tcBorders>
              <w:top w:val="single" w:sz="6" w:space="0" w:color="00000A"/>
              <w:left w:val="single" w:sz="6" w:space="0" w:color="00000A"/>
              <w:bottom w:val="single" w:sz="6" w:space="0" w:color="00000A"/>
            </w:tcBorders>
            <w:shd w:val="clear" w:color="auto" w:fill="auto"/>
            <w:tcMar>
              <w:left w:w="37" w:type="dxa"/>
            </w:tcMar>
          </w:tcPr>
          <w:p w14:paraId="766E29DB"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Quantidades de Debêntures subscritas</w:t>
            </w:r>
          </w:p>
        </w:tc>
        <w:tc>
          <w:tcPr>
            <w:tcW w:w="2788"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14:paraId="7B489CAF" w14:textId="39D18F0E"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 xml:space="preserve">Valor </w:t>
            </w:r>
            <w:r w:rsidR="000222BF" w:rsidRPr="009D2CC7">
              <w:rPr>
                <w:rFonts w:ascii="Calibri" w:eastAsia="Verdana" w:hAnsi="Calibri"/>
                <w:sz w:val="24"/>
              </w:rPr>
              <w:t xml:space="preserve">Nominal Unitário </w:t>
            </w:r>
          </w:p>
          <w:p w14:paraId="2BAFD598"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R$</w:t>
            </w:r>
          </w:p>
        </w:tc>
        <w:tc>
          <w:tcPr>
            <w:tcW w:w="3629"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13A1F0FA"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 xml:space="preserve">Valor total </w:t>
            </w:r>
          </w:p>
          <w:p w14:paraId="46A6689B"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R$</w:t>
            </w:r>
          </w:p>
        </w:tc>
      </w:tr>
      <w:tr w:rsidR="00070987" w:rsidRPr="00F80C15" w14:paraId="1FA1487F" w14:textId="77777777" w:rsidTr="001002FE">
        <w:trPr>
          <w:trHeight w:val="480"/>
        </w:trPr>
        <w:tc>
          <w:tcPr>
            <w:tcW w:w="2784" w:type="dxa"/>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40588FAA" w14:textId="0FA6F3E9" w:rsidR="00206916" w:rsidRPr="009D2CC7" w:rsidRDefault="00FD7516" w:rsidP="004B3D2E">
            <w:pPr>
              <w:keepNext w:val="0"/>
              <w:widowControl w:val="0"/>
              <w:suppressAutoHyphens w:val="0"/>
              <w:spacing w:line="360" w:lineRule="exact"/>
              <w:jc w:val="center"/>
              <w:rPr>
                <w:rFonts w:ascii="Calibri" w:eastAsia="Verdana"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c>
          <w:tcPr>
            <w:tcW w:w="2788" w:type="dxa"/>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208C35D1" w14:textId="7611417B" w:rsidR="00206916" w:rsidRPr="009D2CC7" w:rsidRDefault="004F2A72" w:rsidP="004B3D2E">
            <w:pPr>
              <w:keepNext w:val="0"/>
              <w:widowControl w:val="0"/>
              <w:suppressAutoHyphens w:val="0"/>
              <w:spacing w:line="360" w:lineRule="exact"/>
              <w:jc w:val="center"/>
              <w:rPr>
                <w:rFonts w:ascii="Calibri" w:eastAsia="Verdana" w:hAnsi="Calibri"/>
                <w:sz w:val="24"/>
              </w:rPr>
            </w:pPr>
            <w:r w:rsidRPr="009D2CC7">
              <w:rPr>
                <w:rFonts w:ascii="Calibri" w:eastAsia="Verdana" w:hAnsi="Calibri"/>
                <w:sz w:val="24"/>
              </w:rPr>
              <w:t xml:space="preserve">R$ </w:t>
            </w:r>
            <w:r w:rsidR="00FD7516" w:rsidRPr="009D2CC7">
              <w:rPr>
                <w:rFonts w:ascii="Calibri" w:eastAsia="Verdana" w:hAnsi="Calibri"/>
                <w:sz w:val="24"/>
              </w:rPr>
              <w:t>[</w:t>
            </w:r>
            <w:r w:rsidR="00FD7516" w:rsidRPr="009D2CC7">
              <w:rPr>
                <w:rFonts w:ascii="Calibri" w:eastAsia="Noto Sans Symbols" w:hAnsi="Calibri"/>
                <w:sz w:val="24"/>
              </w:rPr>
              <w:t>∙</w:t>
            </w:r>
            <w:r w:rsidR="00FD7516" w:rsidRPr="009D2CC7">
              <w:rPr>
                <w:rFonts w:ascii="Calibri" w:eastAsia="Verdana" w:hAnsi="Calibri"/>
                <w:sz w:val="24"/>
              </w:rPr>
              <w:t>]</w:t>
            </w:r>
          </w:p>
        </w:tc>
        <w:tc>
          <w:tcPr>
            <w:tcW w:w="3629" w:type="dxa"/>
            <w:tcBorders>
              <w:top w:val="single" w:sz="6" w:space="0" w:color="00000A"/>
              <w:left w:val="single" w:sz="6" w:space="0" w:color="00000A"/>
              <w:bottom w:val="single" w:sz="6" w:space="0" w:color="00000A"/>
              <w:right w:val="single" w:sz="6" w:space="0" w:color="00000A"/>
            </w:tcBorders>
            <w:shd w:val="clear" w:color="auto" w:fill="auto"/>
            <w:tcMar>
              <w:left w:w="37" w:type="dxa"/>
            </w:tcMar>
          </w:tcPr>
          <w:p w14:paraId="3DF94A39" w14:textId="666D1B00" w:rsidR="00206916" w:rsidRPr="009D2CC7" w:rsidRDefault="00FD7516" w:rsidP="004B3D2E">
            <w:pPr>
              <w:keepNext w:val="0"/>
              <w:widowControl w:val="0"/>
              <w:suppressAutoHyphens w:val="0"/>
              <w:spacing w:line="360" w:lineRule="exact"/>
              <w:jc w:val="center"/>
              <w:rPr>
                <w:rFonts w:ascii="Calibri" w:eastAsia="Verdana" w:hAnsi="Calibri"/>
                <w:sz w:val="24"/>
              </w:rPr>
            </w:pPr>
            <w:r w:rsidRPr="009D2CC7">
              <w:rPr>
                <w:rFonts w:ascii="Calibri" w:eastAsia="Verdana" w:hAnsi="Calibri"/>
                <w:sz w:val="24"/>
              </w:rPr>
              <w:t>[</w:t>
            </w:r>
            <w:r w:rsidRPr="009D2CC7">
              <w:rPr>
                <w:rFonts w:ascii="Calibri" w:eastAsia="Noto Sans Symbols" w:hAnsi="Calibri"/>
                <w:sz w:val="24"/>
              </w:rPr>
              <w:t>∙</w:t>
            </w:r>
            <w:r w:rsidRPr="009D2CC7">
              <w:rPr>
                <w:rFonts w:ascii="Calibri" w:eastAsia="Verdana" w:hAnsi="Calibri"/>
                <w:sz w:val="24"/>
              </w:rPr>
              <w:t>]</w:t>
            </w:r>
          </w:p>
        </w:tc>
      </w:tr>
    </w:tbl>
    <w:p w14:paraId="0966F72C" w14:textId="77777777" w:rsidR="00206916" w:rsidRPr="00070987" w:rsidRDefault="00206916" w:rsidP="004B3D2E">
      <w:pPr>
        <w:keepNext w:val="0"/>
        <w:widowControl w:val="0"/>
        <w:suppressAutoHyphens w:val="0"/>
        <w:spacing w:line="360" w:lineRule="exact"/>
        <w:jc w:val="center"/>
        <w:rPr>
          <w:rFonts w:asciiTheme="minorHAnsi" w:hAnsiTheme="minorHAnsi"/>
          <w:sz w:val="24"/>
        </w:rPr>
      </w:pPr>
    </w:p>
    <w:p w14:paraId="4E250DF4"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bookmarkStart w:id="112" w:name="h.32hioqz"/>
      <w:bookmarkEnd w:id="112"/>
      <w:r w:rsidRPr="00A32AA8">
        <w:rPr>
          <w:rFonts w:asciiTheme="minorHAnsi" w:eastAsia="Verdana" w:hAnsiTheme="minorHAnsi"/>
          <w:b/>
          <w:smallCaps/>
          <w:sz w:val="24"/>
        </w:rPr>
        <w:t xml:space="preserve">FORMA DE INTEGRALIZAÇÃO DAS DEBÊNTURES </w:t>
      </w:r>
    </w:p>
    <w:p w14:paraId="7E95219A" w14:textId="77777777" w:rsidR="00206916" w:rsidRPr="00A32AA8" w:rsidRDefault="00206916" w:rsidP="004B3D2E">
      <w:pPr>
        <w:keepNext w:val="0"/>
        <w:widowControl w:val="0"/>
        <w:suppressAutoHyphens w:val="0"/>
        <w:spacing w:line="360" w:lineRule="exact"/>
        <w:rPr>
          <w:rFonts w:asciiTheme="minorHAnsi" w:hAnsiTheme="minorHAnsi"/>
          <w:sz w:val="24"/>
        </w:rPr>
      </w:pPr>
    </w:p>
    <w:tbl>
      <w:tblPr>
        <w:tblW w:w="9201" w:type="dxa"/>
        <w:tblInd w:w="-13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30" w:type="dxa"/>
        </w:tblCellMar>
        <w:tblLook w:val="04A0" w:firstRow="1" w:lastRow="0" w:firstColumn="1" w:lastColumn="0" w:noHBand="0" w:noVBand="1"/>
      </w:tblPr>
      <w:tblGrid>
        <w:gridCol w:w="712"/>
        <w:gridCol w:w="2417"/>
        <w:gridCol w:w="1990"/>
        <w:gridCol w:w="2048"/>
        <w:gridCol w:w="2034"/>
      </w:tblGrid>
      <w:tr w:rsidR="00070987" w:rsidRPr="00F80C15" w14:paraId="6F03E041" w14:textId="77777777" w:rsidTr="001002FE">
        <w:trPr>
          <w:trHeight w:val="600"/>
        </w:trPr>
        <w:tc>
          <w:tcPr>
            <w:tcW w:w="9201" w:type="dxa"/>
            <w:gridSpan w:val="5"/>
            <w:tcBorders>
              <w:top w:val="single" w:sz="6" w:space="0" w:color="00000A"/>
              <w:left w:val="single" w:sz="6" w:space="0" w:color="00000A"/>
              <w:bottom w:val="single" w:sz="6" w:space="0" w:color="00000A"/>
              <w:right w:val="single" w:sz="6" w:space="0" w:color="00000A"/>
            </w:tcBorders>
            <w:shd w:val="clear" w:color="auto" w:fill="auto"/>
            <w:tcMar>
              <w:left w:w="30" w:type="dxa"/>
            </w:tcMar>
          </w:tcPr>
          <w:p w14:paraId="3A371A97" w14:textId="31CFA85F" w:rsidR="00206916" w:rsidRPr="009D2CC7" w:rsidRDefault="00671DFC" w:rsidP="00FD7516">
            <w:pPr>
              <w:keepNext w:val="0"/>
              <w:widowControl w:val="0"/>
              <w:suppressAutoHyphens w:val="0"/>
              <w:spacing w:line="360" w:lineRule="exact"/>
              <w:jc w:val="both"/>
              <w:rPr>
                <w:rFonts w:ascii="Calibri" w:hAnsi="Calibri"/>
                <w:sz w:val="24"/>
              </w:rPr>
            </w:pPr>
            <w:r w:rsidRPr="009D2CC7">
              <w:rPr>
                <w:rFonts w:ascii="Calibri" w:eastAsia="Verdana" w:hAnsi="Calibri"/>
                <w:sz w:val="24"/>
              </w:rPr>
              <w:t xml:space="preserve">As Debêntures serão integralizadas pelo </w:t>
            </w:r>
            <w:r w:rsidR="000222BF" w:rsidRPr="009D2CC7">
              <w:rPr>
                <w:rFonts w:ascii="Calibri" w:eastAsia="Verdana" w:hAnsi="Calibri"/>
                <w:sz w:val="24"/>
              </w:rPr>
              <w:t xml:space="preserve">Valor Nominal </w:t>
            </w:r>
            <w:r w:rsidR="008C700F" w:rsidRPr="009D2CC7">
              <w:rPr>
                <w:rFonts w:ascii="Calibri" w:eastAsia="Verdana" w:hAnsi="Calibri"/>
                <w:sz w:val="24"/>
              </w:rPr>
              <w:t>Unitário</w:t>
            </w:r>
            <w:r w:rsidRPr="009D2CC7">
              <w:rPr>
                <w:rFonts w:ascii="Calibri" w:eastAsia="Verdana" w:hAnsi="Calibri"/>
                <w:sz w:val="24"/>
              </w:rPr>
              <w:t xml:space="preserve"> na data de integralização e forma de integralização previstas abaixo:</w:t>
            </w:r>
          </w:p>
        </w:tc>
      </w:tr>
      <w:tr w:rsidR="00070987" w:rsidRPr="00F80C15" w14:paraId="61429250" w14:textId="77777777" w:rsidTr="001002FE">
        <w:trPr>
          <w:trHeight w:val="600"/>
        </w:trPr>
        <w:tc>
          <w:tcPr>
            <w:tcW w:w="712" w:type="dxa"/>
            <w:tcBorders>
              <w:top w:val="single" w:sz="6" w:space="0" w:color="00000A"/>
              <w:left w:val="single" w:sz="6" w:space="0" w:color="00000A"/>
              <w:bottom w:val="single" w:sz="6" w:space="0" w:color="00000A"/>
              <w:right w:val="single" w:sz="4" w:space="0" w:color="00000A"/>
            </w:tcBorders>
            <w:shd w:val="clear" w:color="auto" w:fill="auto"/>
            <w:tcMar>
              <w:left w:w="30" w:type="dxa"/>
            </w:tcMar>
          </w:tcPr>
          <w:p w14:paraId="02BF0FCF"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Série</w:t>
            </w:r>
          </w:p>
        </w:tc>
        <w:tc>
          <w:tcPr>
            <w:tcW w:w="2417" w:type="dxa"/>
            <w:tcBorders>
              <w:top w:val="single" w:sz="6" w:space="0" w:color="00000A"/>
              <w:left w:val="single" w:sz="6" w:space="0" w:color="00000A"/>
              <w:bottom w:val="single" w:sz="6" w:space="0" w:color="00000A"/>
              <w:right w:val="single" w:sz="4" w:space="0" w:color="00000A"/>
            </w:tcBorders>
            <w:shd w:val="clear" w:color="auto" w:fill="auto"/>
            <w:tcMar>
              <w:left w:w="30" w:type="dxa"/>
            </w:tcMar>
          </w:tcPr>
          <w:p w14:paraId="76CE24C7"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 xml:space="preserve">Quantidade de Debêntures </w:t>
            </w:r>
          </w:p>
        </w:tc>
        <w:tc>
          <w:tcPr>
            <w:tcW w:w="1990" w:type="dxa"/>
            <w:tcBorders>
              <w:top w:val="single" w:sz="6" w:space="0" w:color="00000A"/>
              <w:left w:val="single" w:sz="4" w:space="0" w:color="00000A"/>
              <w:bottom w:val="single" w:sz="6" w:space="0" w:color="00000A"/>
              <w:right w:val="single" w:sz="4" w:space="0" w:color="00000A"/>
            </w:tcBorders>
            <w:shd w:val="clear" w:color="auto" w:fill="auto"/>
            <w:tcMar>
              <w:left w:w="45" w:type="dxa"/>
            </w:tcMar>
          </w:tcPr>
          <w:p w14:paraId="5D65E96B"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Data de Integralização</w:t>
            </w:r>
          </w:p>
        </w:tc>
        <w:tc>
          <w:tcPr>
            <w:tcW w:w="2048" w:type="dxa"/>
            <w:tcBorders>
              <w:top w:val="single" w:sz="6" w:space="0" w:color="00000A"/>
              <w:left w:val="single" w:sz="4" w:space="0" w:color="00000A"/>
              <w:bottom w:val="single" w:sz="6" w:space="0" w:color="00000A"/>
              <w:right w:val="single" w:sz="4" w:space="0" w:color="00000A"/>
            </w:tcBorders>
            <w:shd w:val="clear" w:color="auto" w:fill="auto"/>
            <w:tcMar>
              <w:left w:w="45" w:type="dxa"/>
            </w:tcMar>
          </w:tcPr>
          <w:p w14:paraId="29B899D8"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Forma de Integralização</w:t>
            </w:r>
          </w:p>
        </w:tc>
        <w:tc>
          <w:tcPr>
            <w:tcW w:w="2034" w:type="dxa"/>
            <w:tcBorders>
              <w:top w:val="single" w:sz="6" w:space="0" w:color="00000A"/>
              <w:left w:val="single" w:sz="4" w:space="0" w:color="00000A"/>
              <w:bottom w:val="single" w:sz="6" w:space="0" w:color="00000A"/>
              <w:right w:val="single" w:sz="6" w:space="0" w:color="00000A"/>
            </w:tcBorders>
            <w:shd w:val="clear" w:color="auto" w:fill="auto"/>
            <w:tcMar>
              <w:left w:w="45" w:type="dxa"/>
            </w:tcMar>
          </w:tcPr>
          <w:p w14:paraId="29F2C37E" w14:textId="77777777" w:rsidR="00206916" w:rsidRPr="009D2CC7" w:rsidRDefault="00671DFC" w:rsidP="004B3D2E">
            <w:pPr>
              <w:keepNext w:val="0"/>
              <w:widowControl w:val="0"/>
              <w:suppressAutoHyphens w:val="0"/>
              <w:spacing w:line="360" w:lineRule="exact"/>
              <w:jc w:val="center"/>
              <w:rPr>
                <w:rFonts w:ascii="Calibri" w:hAnsi="Calibri"/>
                <w:sz w:val="24"/>
              </w:rPr>
            </w:pPr>
            <w:r w:rsidRPr="009D2CC7">
              <w:rPr>
                <w:rFonts w:ascii="Calibri" w:eastAsia="Verdana" w:hAnsi="Calibri"/>
                <w:sz w:val="24"/>
              </w:rPr>
              <w:t>Valor total a ser pago (R$)</w:t>
            </w:r>
          </w:p>
        </w:tc>
      </w:tr>
      <w:tr w:rsidR="00070987" w:rsidRPr="00F80C15" w14:paraId="1DB0E8F6" w14:textId="77777777" w:rsidTr="001002FE">
        <w:trPr>
          <w:trHeight w:val="340"/>
        </w:trPr>
        <w:tc>
          <w:tcPr>
            <w:tcW w:w="712" w:type="dxa"/>
            <w:tcBorders>
              <w:top w:val="single" w:sz="6" w:space="0" w:color="00000A"/>
              <w:left w:val="single" w:sz="6" w:space="0" w:color="00000A"/>
              <w:bottom w:val="single" w:sz="6" w:space="0" w:color="00000A"/>
              <w:right w:val="single" w:sz="4" w:space="0" w:color="00000A"/>
            </w:tcBorders>
            <w:shd w:val="clear" w:color="auto" w:fill="auto"/>
            <w:tcMar>
              <w:left w:w="30" w:type="dxa"/>
            </w:tcMar>
          </w:tcPr>
          <w:p w14:paraId="51F3E339" w14:textId="3E92891F" w:rsidR="00206916" w:rsidRPr="009D2CC7" w:rsidRDefault="00966295" w:rsidP="004B3D2E">
            <w:pPr>
              <w:keepNext w:val="0"/>
              <w:widowControl w:val="0"/>
              <w:suppressAutoHyphens w:val="0"/>
              <w:spacing w:line="360" w:lineRule="exact"/>
              <w:rPr>
                <w:rFonts w:ascii="Calibri" w:hAnsi="Calibri"/>
                <w:sz w:val="24"/>
              </w:rPr>
            </w:pPr>
            <w:r w:rsidRPr="009D2CC7">
              <w:rPr>
                <w:rFonts w:ascii="Calibri" w:eastAsia="Verdana" w:hAnsi="Calibri"/>
                <w:sz w:val="24"/>
              </w:rPr>
              <w:t>[•]</w:t>
            </w:r>
          </w:p>
        </w:tc>
        <w:tc>
          <w:tcPr>
            <w:tcW w:w="2417" w:type="dxa"/>
            <w:tcBorders>
              <w:top w:val="single" w:sz="6" w:space="0" w:color="00000A"/>
              <w:left w:val="single" w:sz="6" w:space="0" w:color="00000A"/>
              <w:bottom w:val="single" w:sz="6" w:space="0" w:color="00000A"/>
              <w:right w:val="single" w:sz="4" w:space="0" w:color="00000A"/>
            </w:tcBorders>
            <w:shd w:val="clear" w:color="auto" w:fill="auto"/>
            <w:tcMar>
              <w:left w:w="30" w:type="dxa"/>
            </w:tcMar>
          </w:tcPr>
          <w:p w14:paraId="1460EB95" w14:textId="10F6E56E" w:rsidR="00206916" w:rsidRPr="009D2CC7" w:rsidRDefault="00966295" w:rsidP="004B3D2E">
            <w:pPr>
              <w:keepNext w:val="0"/>
              <w:widowControl w:val="0"/>
              <w:suppressAutoHyphens w:val="0"/>
              <w:spacing w:line="360" w:lineRule="exact"/>
              <w:jc w:val="center"/>
              <w:rPr>
                <w:rFonts w:ascii="Calibri" w:eastAsia="Verdana" w:hAnsi="Calibri"/>
                <w:sz w:val="24"/>
              </w:rPr>
            </w:pPr>
            <w:r w:rsidRPr="009D2CC7">
              <w:rPr>
                <w:rFonts w:ascii="Calibri" w:eastAsia="Verdana" w:hAnsi="Calibri"/>
                <w:sz w:val="24"/>
              </w:rPr>
              <w:t>[•]</w:t>
            </w:r>
          </w:p>
        </w:tc>
        <w:tc>
          <w:tcPr>
            <w:tcW w:w="1990" w:type="dxa"/>
            <w:tcBorders>
              <w:top w:val="single" w:sz="6" w:space="0" w:color="00000A"/>
              <w:left w:val="single" w:sz="4" w:space="0" w:color="00000A"/>
              <w:bottom w:val="single" w:sz="6" w:space="0" w:color="00000A"/>
              <w:right w:val="single" w:sz="4" w:space="0" w:color="00000A"/>
            </w:tcBorders>
            <w:shd w:val="clear" w:color="auto" w:fill="auto"/>
            <w:tcMar>
              <w:left w:w="45" w:type="dxa"/>
            </w:tcMar>
          </w:tcPr>
          <w:p w14:paraId="653A7FDB" w14:textId="77777777" w:rsidR="00206916" w:rsidRPr="009D2CC7" w:rsidRDefault="00671DFC" w:rsidP="004B3D2E">
            <w:pPr>
              <w:keepNext w:val="0"/>
              <w:widowControl w:val="0"/>
              <w:suppressAutoHyphens w:val="0"/>
              <w:spacing w:line="360" w:lineRule="exact"/>
              <w:jc w:val="center"/>
              <w:rPr>
                <w:rFonts w:ascii="Calibri" w:eastAsia="Verdana" w:hAnsi="Calibri"/>
                <w:sz w:val="24"/>
              </w:rPr>
            </w:pPr>
            <w:r w:rsidRPr="009D2CC7">
              <w:rPr>
                <w:rFonts w:ascii="Calibri" w:eastAsia="Verdana" w:hAnsi="Calibri"/>
                <w:sz w:val="24"/>
              </w:rPr>
              <w:t>[•]</w:t>
            </w:r>
          </w:p>
        </w:tc>
        <w:tc>
          <w:tcPr>
            <w:tcW w:w="2048" w:type="dxa"/>
            <w:tcBorders>
              <w:top w:val="single" w:sz="6" w:space="0" w:color="00000A"/>
              <w:left w:val="single" w:sz="4" w:space="0" w:color="00000A"/>
              <w:bottom w:val="single" w:sz="6" w:space="0" w:color="00000A"/>
              <w:right w:val="single" w:sz="4" w:space="0" w:color="00000A"/>
            </w:tcBorders>
            <w:shd w:val="clear" w:color="auto" w:fill="auto"/>
            <w:tcMar>
              <w:left w:w="45" w:type="dxa"/>
            </w:tcMar>
          </w:tcPr>
          <w:p w14:paraId="1047CE67" w14:textId="77777777" w:rsidR="00206916" w:rsidRPr="009D2CC7" w:rsidRDefault="00671DFC" w:rsidP="004B3D2E">
            <w:pPr>
              <w:keepNext w:val="0"/>
              <w:widowControl w:val="0"/>
              <w:suppressAutoHyphens w:val="0"/>
              <w:spacing w:line="360" w:lineRule="exact"/>
              <w:jc w:val="center"/>
              <w:rPr>
                <w:rFonts w:ascii="Calibri" w:eastAsia="Verdana" w:hAnsi="Calibri"/>
                <w:sz w:val="24"/>
              </w:rPr>
            </w:pPr>
            <w:r w:rsidRPr="009D2CC7">
              <w:rPr>
                <w:rFonts w:ascii="Calibri" w:eastAsia="Verdana" w:hAnsi="Calibri"/>
                <w:sz w:val="24"/>
              </w:rPr>
              <w:t>Dinheiro</w:t>
            </w:r>
          </w:p>
        </w:tc>
        <w:tc>
          <w:tcPr>
            <w:tcW w:w="2034" w:type="dxa"/>
            <w:tcBorders>
              <w:top w:val="single" w:sz="6" w:space="0" w:color="00000A"/>
              <w:left w:val="single" w:sz="4" w:space="0" w:color="00000A"/>
              <w:bottom w:val="single" w:sz="6" w:space="0" w:color="00000A"/>
              <w:right w:val="single" w:sz="6" w:space="0" w:color="00000A"/>
            </w:tcBorders>
            <w:shd w:val="clear" w:color="auto" w:fill="auto"/>
            <w:tcMar>
              <w:left w:w="45" w:type="dxa"/>
            </w:tcMar>
          </w:tcPr>
          <w:p w14:paraId="2DC5F0BA" w14:textId="2AF7A92E" w:rsidR="00206916" w:rsidRPr="009D2CC7" w:rsidRDefault="00966295" w:rsidP="009D2CC7">
            <w:pPr>
              <w:keepNext w:val="0"/>
              <w:widowControl w:val="0"/>
              <w:suppressAutoHyphens w:val="0"/>
              <w:spacing w:line="360" w:lineRule="exact"/>
              <w:jc w:val="center"/>
              <w:rPr>
                <w:rFonts w:ascii="Calibri" w:eastAsia="Verdana" w:hAnsi="Calibri"/>
                <w:sz w:val="24"/>
              </w:rPr>
            </w:pPr>
            <w:r w:rsidRPr="00F80C15">
              <w:rPr>
                <w:rFonts w:asciiTheme="minorHAnsi" w:eastAsia="Verdana" w:hAnsiTheme="minorHAnsi" w:cstheme="minorHAnsi"/>
                <w:sz w:val="24"/>
                <w:szCs w:val="24"/>
              </w:rPr>
              <w:t>[•]</w:t>
            </w:r>
          </w:p>
        </w:tc>
      </w:tr>
    </w:tbl>
    <w:p w14:paraId="5EBED9F8"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bookmarkStart w:id="113" w:name="h.1hmsyys"/>
      <w:bookmarkEnd w:id="113"/>
      <w:r w:rsidRPr="00070987">
        <w:rPr>
          <w:rFonts w:asciiTheme="minorHAnsi" w:eastAsia="Verdana" w:hAnsiTheme="minorHAnsi"/>
          <w:b/>
          <w:smallCaps/>
          <w:sz w:val="24"/>
        </w:rPr>
        <w:t>DECLARAÇÃO</w:t>
      </w:r>
    </w:p>
    <w:p w14:paraId="5ABCF16F" w14:textId="77777777" w:rsidR="00206916" w:rsidRPr="00A32AA8" w:rsidRDefault="00206916" w:rsidP="004B3D2E">
      <w:pPr>
        <w:keepNext w:val="0"/>
        <w:widowControl w:val="0"/>
        <w:suppressAutoHyphens w:val="0"/>
        <w:spacing w:line="360" w:lineRule="exact"/>
        <w:rPr>
          <w:rFonts w:asciiTheme="minorHAnsi" w:hAnsiTheme="minorHAnsi"/>
          <w:sz w:val="24"/>
        </w:rPr>
      </w:pPr>
    </w:p>
    <w:tbl>
      <w:tblPr>
        <w:tblW w:w="9201" w:type="dxa"/>
        <w:tblInd w:w="-137" w:type="dxa"/>
        <w:tblBorders>
          <w:top w:val="single" w:sz="6" w:space="0" w:color="00000A"/>
          <w:left w:val="single" w:sz="6" w:space="0" w:color="00000A"/>
          <w:right w:val="single" w:sz="6" w:space="0" w:color="00000A"/>
          <w:insideV w:val="single" w:sz="6" w:space="0" w:color="00000A"/>
        </w:tblBorders>
        <w:tblCellMar>
          <w:left w:w="30" w:type="dxa"/>
        </w:tblCellMar>
        <w:tblLook w:val="04A0" w:firstRow="1" w:lastRow="0" w:firstColumn="1" w:lastColumn="0" w:noHBand="0" w:noVBand="1"/>
      </w:tblPr>
      <w:tblGrid>
        <w:gridCol w:w="2760"/>
        <w:gridCol w:w="6441"/>
      </w:tblGrid>
      <w:tr w:rsidR="00070987" w:rsidRPr="00F80C15" w14:paraId="618595C5" w14:textId="77777777" w:rsidTr="001002FE">
        <w:tc>
          <w:tcPr>
            <w:tcW w:w="9201" w:type="dxa"/>
            <w:gridSpan w:val="2"/>
            <w:tcBorders>
              <w:top w:val="single" w:sz="6" w:space="0" w:color="00000A"/>
              <w:left w:val="single" w:sz="6" w:space="0" w:color="00000A"/>
              <w:right w:val="single" w:sz="6" w:space="0" w:color="00000A"/>
            </w:tcBorders>
            <w:shd w:val="clear" w:color="auto" w:fill="auto"/>
            <w:tcMar>
              <w:left w:w="30" w:type="dxa"/>
            </w:tcMar>
          </w:tcPr>
          <w:p w14:paraId="1D871035" w14:textId="54E1E2D6" w:rsidR="00206916" w:rsidRPr="009D2CC7" w:rsidRDefault="00671DFC" w:rsidP="004B3D2E">
            <w:pPr>
              <w:keepNext w:val="0"/>
              <w:widowControl w:val="0"/>
              <w:suppressAutoHyphens w:val="0"/>
              <w:spacing w:line="360" w:lineRule="exact"/>
              <w:jc w:val="both"/>
              <w:rPr>
                <w:rFonts w:ascii="Calibri" w:hAnsi="Calibri"/>
                <w:sz w:val="24"/>
              </w:rPr>
            </w:pPr>
            <w:r w:rsidRPr="009D2CC7">
              <w:rPr>
                <w:rFonts w:ascii="Calibri" w:eastAsia="Verdana" w:hAnsi="Calibri"/>
                <w:sz w:val="24"/>
              </w:rPr>
              <w:t xml:space="preserve">O subscritor declara estar de acordo com as condições expressas no presente boletim e na </w:t>
            </w:r>
            <w:r w:rsidR="0041787F" w:rsidRPr="009D2CC7">
              <w:rPr>
                <w:rFonts w:ascii="Calibri" w:eastAsia="Verdana" w:hAnsi="Calibri"/>
                <w:sz w:val="24"/>
              </w:rPr>
              <w:t xml:space="preserve">Escritura </w:t>
            </w:r>
            <w:r w:rsidRPr="009D2CC7">
              <w:rPr>
                <w:rFonts w:ascii="Calibri" w:eastAsia="Verdana" w:hAnsi="Calibri"/>
                <w:sz w:val="24"/>
              </w:rPr>
              <w:t xml:space="preserve">de </w:t>
            </w:r>
            <w:r w:rsidR="0041787F" w:rsidRPr="009D2CC7">
              <w:rPr>
                <w:rFonts w:ascii="Calibri" w:eastAsia="Verdana" w:hAnsi="Calibri"/>
                <w:sz w:val="24"/>
              </w:rPr>
              <w:t>Emissão</w:t>
            </w:r>
            <w:r w:rsidRPr="009D2CC7">
              <w:rPr>
                <w:rFonts w:ascii="Calibri" w:eastAsia="Verdana" w:hAnsi="Calibri"/>
                <w:sz w:val="24"/>
              </w:rPr>
              <w:t>.</w:t>
            </w:r>
          </w:p>
        </w:tc>
      </w:tr>
      <w:tr w:rsidR="00070987" w:rsidRPr="00F80C15" w14:paraId="5099629F" w14:textId="77777777" w:rsidTr="001002FE">
        <w:tc>
          <w:tcPr>
            <w:tcW w:w="2760" w:type="dxa"/>
            <w:tcBorders>
              <w:top w:val="single" w:sz="6" w:space="0" w:color="00000A"/>
              <w:left w:val="single" w:sz="6" w:space="0" w:color="00000A"/>
              <w:bottom w:val="single" w:sz="6" w:space="0" w:color="00000A"/>
              <w:right w:val="single" w:sz="6" w:space="0" w:color="00000A"/>
            </w:tcBorders>
            <w:shd w:val="clear" w:color="auto" w:fill="auto"/>
            <w:tcMar>
              <w:left w:w="30" w:type="dxa"/>
            </w:tcMar>
          </w:tcPr>
          <w:p w14:paraId="5CCFA292"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Local/Data</w:t>
            </w:r>
          </w:p>
          <w:p w14:paraId="249CAC7C" w14:textId="77777777" w:rsidR="00206916" w:rsidRPr="009D2CC7" w:rsidRDefault="00206916" w:rsidP="004B3D2E">
            <w:pPr>
              <w:keepNext w:val="0"/>
              <w:widowControl w:val="0"/>
              <w:suppressAutoHyphens w:val="0"/>
              <w:spacing w:line="360" w:lineRule="exact"/>
              <w:rPr>
                <w:rFonts w:ascii="Calibri" w:hAnsi="Calibri"/>
                <w:sz w:val="24"/>
              </w:rPr>
            </w:pPr>
          </w:p>
          <w:p w14:paraId="2991C4AD" w14:textId="77777777" w:rsidR="00206916" w:rsidRPr="009D2CC7" w:rsidRDefault="00206916" w:rsidP="004B3D2E">
            <w:pPr>
              <w:keepNext w:val="0"/>
              <w:widowControl w:val="0"/>
              <w:suppressAutoHyphens w:val="0"/>
              <w:spacing w:line="360" w:lineRule="exact"/>
              <w:rPr>
                <w:rFonts w:ascii="Calibri" w:hAnsi="Calibri"/>
                <w:sz w:val="24"/>
              </w:rPr>
            </w:pPr>
          </w:p>
        </w:tc>
        <w:tc>
          <w:tcPr>
            <w:tcW w:w="6441" w:type="dxa"/>
            <w:tcBorders>
              <w:top w:val="single" w:sz="6" w:space="0" w:color="00000A"/>
              <w:left w:val="single" w:sz="6" w:space="0" w:color="00000A"/>
              <w:bottom w:val="single" w:sz="6" w:space="0" w:color="00000A"/>
              <w:right w:val="single" w:sz="6" w:space="0" w:color="00000A"/>
            </w:tcBorders>
            <w:shd w:val="clear" w:color="auto" w:fill="auto"/>
            <w:tcMar>
              <w:left w:w="83" w:type="dxa"/>
            </w:tcMar>
          </w:tcPr>
          <w:p w14:paraId="5832DA17" w14:textId="77777777" w:rsidR="00206916" w:rsidRPr="009D2CC7" w:rsidRDefault="00671DFC" w:rsidP="004B3D2E">
            <w:pPr>
              <w:keepNext w:val="0"/>
              <w:widowControl w:val="0"/>
              <w:suppressAutoHyphens w:val="0"/>
              <w:spacing w:line="360" w:lineRule="exact"/>
              <w:jc w:val="both"/>
              <w:rPr>
                <w:rFonts w:ascii="Calibri" w:hAnsi="Calibri"/>
                <w:sz w:val="24"/>
              </w:rPr>
            </w:pPr>
            <w:r w:rsidRPr="009D2CC7">
              <w:rPr>
                <w:rFonts w:ascii="Calibri" w:eastAsia="Verdana" w:hAnsi="Calibri"/>
                <w:sz w:val="24"/>
              </w:rPr>
              <w:t>Assinatura do subscritor ou do representante legal</w:t>
            </w:r>
          </w:p>
          <w:p w14:paraId="31E59BDE" w14:textId="77777777" w:rsidR="00206916" w:rsidRPr="009D2CC7" w:rsidRDefault="00206916" w:rsidP="004B3D2E">
            <w:pPr>
              <w:keepNext w:val="0"/>
              <w:widowControl w:val="0"/>
              <w:suppressAutoHyphens w:val="0"/>
              <w:spacing w:line="360" w:lineRule="exact"/>
              <w:rPr>
                <w:rFonts w:ascii="Calibri" w:hAnsi="Calibri"/>
                <w:sz w:val="24"/>
              </w:rPr>
            </w:pPr>
          </w:p>
        </w:tc>
      </w:tr>
    </w:tbl>
    <w:p w14:paraId="276958D6" w14:textId="77777777" w:rsidR="00206916" w:rsidRPr="00070987" w:rsidRDefault="00206916" w:rsidP="004B3D2E">
      <w:pPr>
        <w:keepNext w:val="0"/>
        <w:widowControl w:val="0"/>
        <w:suppressAutoHyphens w:val="0"/>
        <w:spacing w:line="360" w:lineRule="exact"/>
        <w:rPr>
          <w:rFonts w:asciiTheme="minorHAnsi" w:hAnsiTheme="minorHAnsi"/>
          <w:sz w:val="24"/>
        </w:rPr>
      </w:pPr>
    </w:p>
    <w:p w14:paraId="0F81D2E0" w14:textId="77777777" w:rsidR="00206916" w:rsidRPr="00A32AA8" w:rsidRDefault="00671DFC" w:rsidP="004B3D2E">
      <w:pPr>
        <w:keepNext w:val="0"/>
        <w:widowControl w:val="0"/>
        <w:suppressAutoHyphens w:val="0"/>
        <w:spacing w:line="360" w:lineRule="exact"/>
        <w:jc w:val="center"/>
        <w:rPr>
          <w:rFonts w:asciiTheme="minorHAnsi" w:hAnsiTheme="minorHAnsi"/>
          <w:sz w:val="24"/>
        </w:rPr>
      </w:pPr>
      <w:bookmarkStart w:id="114" w:name="h.41mghml"/>
      <w:bookmarkEnd w:id="114"/>
      <w:r w:rsidRPr="00A32AA8">
        <w:rPr>
          <w:rFonts w:asciiTheme="minorHAnsi" w:eastAsia="Verdana" w:hAnsiTheme="minorHAnsi"/>
          <w:b/>
          <w:smallCaps/>
          <w:sz w:val="24"/>
        </w:rPr>
        <w:t>ACEITE</w:t>
      </w:r>
    </w:p>
    <w:p w14:paraId="028399A5" w14:textId="77777777" w:rsidR="00206916" w:rsidRPr="00A32AA8" w:rsidRDefault="00206916" w:rsidP="004B3D2E">
      <w:pPr>
        <w:keepNext w:val="0"/>
        <w:widowControl w:val="0"/>
        <w:suppressAutoHyphens w:val="0"/>
        <w:spacing w:line="360" w:lineRule="exact"/>
        <w:rPr>
          <w:rFonts w:asciiTheme="minorHAnsi" w:hAnsiTheme="minorHAnsi"/>
          <w:sz w:val="24"/>
        </w:rPr>
      </w:pPr>
    </w:p>
    <w:tbl>
      <w:tblPr>
        <w:tblW w:w="9201" w:type="dxa"/>
        <w:tblInd w:w="-137" w:type="dxa"/>
        <w:tblBorders>
          <w:top w:val="single" w:sz="6" w:space="0" w:color="00000A"/>
          <w:left w:val="single" w:sz="6" w:space="0" w:color="00000A"/>
          <w:right w:val="single" w:sz="6" w:space="0" w:color="00000A"/>
          <w:insideV w:val="single" w:sz="6" w:space="0" w:color="00000A"/>
        </w:tblBorders>
        <w:tblCellMar>
          <w:left w:w="30" w:type="dxa"/>
        </w:tblCellMar>
        <w:tblLook w:val="04A0" w:firstRow="1" w:lastRow="0" w:firstColumn="1" w:lastColumn="0" w:noHBand="0" w:noVBand="1"/>
      </w:tblPr>
      <w:tblGrid>
        <w:gridCol w:w="2760"/>
        <w:gridCol w:w="6441"/>
      </w:tblGrid>
      <w:tr w:rsidR="00070987" w:rsidRPr="00F80C15" w14:paraId="4DD8384C" w14:textId="77777777" w:rsidTr="001002FE">
        <w:tc>
          <w:tcPr>
            <w:tcW w:w="9201" w:type="dxa"/>
            <w:gridSpan w:val="2"/>
            <w:tcBorders>
              <w:top w:val="single" w:sz="6" w:space="0" w:color="00000A"/>
              <w:left w:val="single" w:sz="6" w:space="0" w:color="00000A"/>
              <w:right w:val="single" w:sz="6" w:space="0" w:color="00000A"/>
            </w:tcBorders>
            <w:shd w:val="clear" w:color="auto" w:fill="auto"/>
            <w:tcMar>
              <w:left w:w="30" w:type="dxa"/>
            </w:tcMar>
          </w:tcPr>
          <w:p w14:paraId="0DAA003F" w14:textId="3722A926" w:rsidR="00206916" w:rsidRPr="009D2CC7" w:rsidRDefault="00483993" w:rsidP="004B3D2E">
            <w:pPr>
              <w:keepNext w:val="0"/>
              <w:widowControl w:val="0"/>
              <w:suppressAutoHyphens w:val="0"/>
              <w:spacing w:line="360" w:lineRule="exact"/>
              <w:jc w:val="both"/>
              <w:rPr>
                <w:rFonts w:ascii="Calibri" w:hAnsi="Calibri"/>
                <w:sz w:val="24"/>
              </w:rPr>
            </w:pPr>
            <w:r w:rsidRPr="009D2CC7">
              <w:rPr>
                <w:rFonts w:ascii="Calibri" w:eastAsia="Verdana" w:hAnsi="Calibri"/>
                <w:sz w:val="24"/>
              </w:rPr>
              <w:t>VITACON PARTICIPAÇÕES S.A.</w:t>
            </w:r>
            <w:r w:rsidR="00671DFC" w:rsidRPr="009D2CC7">
              <w:rPr>
                <w:rFonts w:ascii="Calibri" w:eastAsia="Verdana" w:hAnsi="Calibri"/>
                <w:b/>
                <w:smallCaps/>
                <w:sz w:val="24"/>
              </w:rPr>
              <w:t xml:space="preserve"> </w:t>
            </w:r>
            <w:r w:rsidR="00671DFC" w:rsidRPr="009D2CC7">
              <w:rPr>
                <w:rFonts w:ascii="Calibri" w:eastAsia="Verdana" w:hAnsi="Calibri"/>
                <w:sz w:val="24"/>
              </w:rPr>
              <w:t>está de acordo com os termos e condições do presente boletim.</w:t>
            </w:r>
          </w:p>
        </w:tc>
      </w:tr>
      <w:tr w:rsidR="00070987" w:rsidRPr="00F80C15" w14:paraId="07108A48" w14:textId="77777777" w:rsidTr="001002FE">
        <w:tc>
          <w:tcPr>
            <w:tcW w:w="2760" w:type="dxa"/>
            <w:tcBorders>
              <w:top w:val="single" w:sz="6" w:space="0" w:color="00000A"/>
              <w:left w:val="single" w:sz="6" w:space="0" w:color="00000A"/>
              <w:bottom w:val="single" w:sz="6" w:space="0" w:color="00000A"/>
              <w:right w:val="single" w:sz="6" w:space="0" w:color="00000A"/>
            </w:tcBorders>
            <w:shd w:val="clear" w:color="auto" w:fill="auto"/>
            <w:tcMar>
              <w:left w:w="30" w:type="dxa"/>
            </w:tcMar>
          </w:tcPr>
          <w:p w14:paraId="7AF48A0E" w14:textId="77777777" w:rsidR="00206916" w:rsidRPr="009D2CC7" w:rsidRDefault="00671DFC" w:rsidP="004B3D2E">
            <w:pPr>
              <w:keepNext w:val="0"/>
              <w:widowControl w:val="0"/>
              <w:suppressAutoHyphens w:val="0"/>
              <w:spacing w:line="360" w:lineRule="exact"/>
              <w:rPr>
                <w:rFonts w:ascii="Calibri" w:hAnsi="Calibri"/>
                <w:sz w:val="24"/>
              </w:rPr>
            </w:pPr>
            <w:r w:rsidRPr="009D2CC7">
              <w:rPr>
                <w:rFonts w:ascii="Calibri" w:eastAsia="Verdana" w:hAnsi="Calibri"/>
                <w:sz w:val="24"/>
              </w:rPr>
              <w:t>Local/Data</w:t>
            </w:r>
          </w:p>
          <w:p w14:paraId="1261421C" w14:textId="77777777" w:rsidR="00206916" w:rsidRPr="009D2CC7" w:rsidRDefault="00206916" w:rsidP="004B3D2E">
            <w:pPr>
              <w:keepNext w:val="0"/>
              <w:widowControl w:val="0"/>
              <w:suppressAutoHyphens w:val="0"/>
              <w:spacing w:line="360" w:lineRule="exact"/>
              <w:rPr>
                <w:rFonts w:ascii="Calibri" w:hAnsi="Calibri"/>
                <w:sz w:val="24"/>
              </w:rPr>
            </w:pPr>
          </w:p>
          <w:p w14:paraId="3831EBF0" w14:textId="77777777" w:rsidR="00206916" w:rsidRPr="009D2CC7" w:rsidRDefault="00206916" w:rsidP="004B3D2E">
            <w:pPr>
              <w:keepNext w:val="0"/>
              <w:widowControl w:val="0"/>
              <w:suppressAutoHyphens w:val="0"/>
              <w:spacing w:line="360" w:lineRule="exact"/>
              <w:rPr>
                <w:rFonts w:ascii="Calibri" w:hAnsi="Calibri"/>
                <w:sz w:val="24"/>
              </w:rPr>
            </w:pPr>
          </w:p>
        </w:tc>
        <w:tc>
          <w:tcPr>
            <w:tcW w:w="6441" w:type="dxa"/>
            <w:tcBorders>
              <w:top w:val="single" w:sz="6" w:space="0" w:color="00000A"/>
              <w:left w:val="single" w:sz="6" w:space="0" w:color="00000A"/>
              <w:bottom w:val="single" w:sz="6" w:space="0" w:color="00000A"/>
              <w:right w:val="single" w:sz="6" w:space="0" w:color="00000A"/>
            </w:tcBorders>
            <w:shd w:val="clear" w:color="auto" w:fill="auto"/>
            <w:tcMar>
              <w:left w:w="83" w:type="dxa"/>
            </w:tcMar>
          </w:tcPr>
          <w:p w14:paraId="6E351FC4" w14:textId="29CD5820" w:rsidR="00206916" w:rsidRPr="009D2CC7" w:rsidRDefault="00671DFC" w:rsidP="004B3D2E">
            <w:pPr>
              <w:keepNext w:val="0"/>
              <w:widowControl w:val="0"/>
              <w:suppressAutoHyphens w:val="0"/>
              <w:spacing w:line="360" w:lineRule="exact"/>
              <w:jc w:val="both"/>
              <w:rPr>
                <w:rFonts w:ascii="Calibri" w:hAnsi="Calibri"/>
                <w:sz w:val="24"/>
              </w:rPr>
            </w:pPr>
            <w:r w:rsidRPr="009D2CC7">
              <w:rPr>
                <w:rFonts w:ascii="Calibri" w:eastAsia="Verdana" w:hAnsi="Calibri"/>
                <w:sz w:val="24"/>
              </w:rPr>
              <w:t>Assinatura do representante da</w:t>
            </w:r>
            <w:r w:rsidR="008C700F" w:rsidRPr="009D2CC7">
              <w:rPr>
                <w:rFonts w:ascii="Calibri" w:eastAsia="Verdana" w:hAnsi="Calibri"/>
                <w:sz w:val="24"/>
              </w:rPr>
              <w:t xml:space="preserve"> </w:t>
            </w:r>
            <w:r w:rsidR="00483993" w:rsidRPr="009D2CC7">
              <w:rPr>
                <w:rFonts w:ascii="Calibri" w:eastAsia="Verdana" w:hAnsi="Calibri"/>
                <w:sz w:val="24"/>
              </w:rPr>
              <w:t>VITACON PARTICIPAÇÕES S.A.</w:t>
            </w:r>
          </w:p>
        </w:tc>
      </w:tr>
    </w:tbl>
    <w:p w14:paraId="2095AB2C" w14:textId="34C862FE" w:rsidR="00206916" w:rsidRPr="00070987" w:rsidRDefault="00206916" w:rsidP="004B3D2E">
      <w:pPr>
        <w:keepNext w:val="0"/>
        <w:widowControl w:val="0"/>
        <w:suppressAutoHyphens w:val="0"/>
        <w:spacing w:line="360" w:lineRule="exact"/>
        <w:rPr>
          <w:rFonts w:asciiTheme="minorHAnsi" w:hAnsiTheme="minorHAnsi"/>
          <w:sz w:val="24"/>
        </w:rPr>
      </w:pPr>
    </w:p>
    <w:p w14:paraId="626F0D32" w14:textId="77777777" w:rsidR="000F3D66" w:rsidRPr="00A32AA8" w:rsidRDefault="000F3D66">
      <w:pPr>
        <w:keepNext w:val="0"/>
        <w:suppressAutoHyphens w:val="0"/>
        <w:rPr>
          <w:rFonts w:asciiTheme="minorHAnsi" w:hAnsiTheme="minorHAnsi"/>
          <w:sz w:val="24"/>
        </w:rPr>
      </w:pPr>
      <w:r w:rsidRPr="00A32AA8">
        <w:rPr>
          <w:rFonts w:asciiTheme="minorHAnsi" w:hAnsiTheme="minorHAnsi"/>
          <w:sz w:val="24"/>
        </w:rPr>
        <w:br w:type="page"/>
      </w:r>
    </w:p>
    <w:p w14:paraId="595A19FE" w14:textId="096A5907" w:rsidR="000F3D66" w:rsidRPr="00070987" w:rsidRDefault="000F3D66" w:rsidP="000F3D66">
      <w:pPr>
        <w:keepNext w:val="0"/>
        <w:widowControl w:val="0"/>
        <w:suppressAutoHyphens w:val="0"/>
        <w:spacing w:line="360" w:lineRule="exact"/>
        <w:jc w:val="center"/>
        <w:rPr>
          <w:rFonts w:asciiTheme="minorHAnsi" w:hAnsiTheme="minorHAnsi"/>
          <w:b/>
          <w:sz w:val="24"/>
        </w:rPr>
      </w:pPr>
      <w:r w:rsidRPr="00A32AA8">
        <w:rPr>
          <w:rFonts w:asciiTheme="minorHAnsi" w:eastAsia="Verdana" w:hAnsiTheme="minorHAnsi"/>
          <w:b/>
          <w:smallCaps/>
          <w:sz w:val="24"/>
        </w:rPr>
        <w:lastRenderedPageBreak/>
        <w:t xml:space="preserve">ANEXO V À </w:t>
      </w:r>
      <w:r w:rsidR="001B0A36" w:rsidRPr="009D2CC7">
        <w:rPr>
          <w:rFonts w:asciiTheme="minorHAnsi" w:eastAsia="Verdana" w:hAnsiTheme="minorHAnsi"/>
          <w:b/>
          <w:sz w:val="24"/>
        </w:rPr>
        <w:t xml:space="preserve">ESCRITURA PARTICULAR DA 6ª EMISSÃO PRIVADA DE DEBÊNTURES SIMPLES, NÃO CONVERSÍVEIS EM AÇÕES, </w:t>
      </w:r>
      <w:r w:rsidR="001B0A36" w:rsidRPr="00070987">
        <w:rPr>
          <w:rFonts w:asciiTheme="minorHAnsi" w:eastAsia="Verdana" w:hAnsiTheme="minorHAnsi"/>
          <w:b/>
          <w:sz w:val="24"/>
        </w:rPr>
        <w:t xml:space="preserve">EM SÉRIE ÚNICA, </w:t>
      </w:r>
      <w:r w:rsidR="001B0A36" w:rsidRPr="009D2CC7">
        <w:rPr>
          <w:rFonts w:asciiTheme="minorHAnsi" w:eastAsia="Verdana" w:hAnsiTheme="minorHAnsi"/>
          <w:b/>
          <w:sz w:val="24"/>
        </w:rPr>
        <w:t xml:space="preserve">DA ESPÉCIE QUIROGRAFÁRIA, </w:t>
      </w:r>
      <w:r w:rsidR="001B0A36" w:rsidRPr="00070987">
        <w:rPr>
          <w:rFonts w:asciiTheme="minorHAnsi" w:eastAsia="Verdana" w:hAnsiTheme="minorHAnsi"/>
          <w:b/>
          <w:sz w:val="24"/>
        </w:rPr>
        <w:t xml:space="preserve">COM GARANTIA ADICIONAL FIDEJUSSÓRIA, </w:t>
      </w:r>
      <w:r w:rsidR="001B0A36" w:rsidRPr="009D2CC7">
        <w:rPr>
          <w:rFonts w:asciiTheme="minorHAnsi" w:eastAsia="Verdana" w:hAnsiTheme="minorHAnsi"/>
          <w:b/>
          <w:sz w:val="24"/>
        </w:rPr>
        <w:t xml:space="preserve">A SER CONVOLADA EM </w:t>
      </w:r>
      <w:r w:rsidR="001B0A36" w:rsidRPr="00070987">
        <w:rPr>
          <w:rFonts w:asciiTheme="minorHAnsi" w:eastAsia="Verdana" w:hAnsiTheme="minorHAnsi"/>
          <w:b/>
          <w:sz w:val="24"/>
        </w:rPr>
        <w:t xml:space="preserve">ESPÉCIE COM </w:t>
      </w:r>
      <w:r w:rsidR="001B0A36" w:rsidRPr="009D2CC7">
        <w:rPr>
          <w:rFonts w:asciiTheme="minorHAnsi" w:eastAsia="Verdana" w:hAnsiTheme="minorHAnsi"/>
          <w:b/>
          <w:sz w:val="24"/>
        </w:rPr>
        <w:t>GARANTIA REAL</w:t>
      </w:r>
      <w:r w:rsidR="001B0A36" w:rsidRPr="00070987">
        <w:rPr>
          <w:rFonts w:asciiTheme="minorHAnsi" w:eastAsia="Verdana" w:hAnsiTheme="minorHAnsi"/>
          <w:b/>
          <w:sz w:val="24"/>
        </w:rPr>
        <w:t xml:space="preserve"> E COM GARANTIA ADICIONAL FIDEJUSSÓRIA</w:t>
      </w:r>
      <w:r w:rsidR="001B0A36" w:rsidRPr="009D2CC7">
        <w:rPr>
          <w:rFonts w:asciiTheme="minorHAnsi" w:eastAsia="Verdana" w:hAnsiTheme="minorHAnsi"/>
          <w:b/>
          <w:sz w:val="24"/>
        </w:rPr>
        <w:t xml:space="preserve">, DA </w:t>
      </w:r>
      <w:r w:rsidR="001B0A36" w:rsidRPr="00070987">
        <w:rPr>
          <w:rFonts w:asciiTheme="minorHAnsi" w:eastAsia="Verdana" w:hAnsiTheme="minorHAnsi"/>
          <w:b/>
          <w:sz w:val="24"/>
        </w:rPr>
        <w:t>VITACON PARTICIPAÇÕES S.A</w:t>
      </w:r>
      <w:r w:rsidRPr="00F80C15">
        <w:rPr>
          <w:rFonts w:asciiTheme="minorHAnsi" w:hAnsiTheme="minorHAnsi" w:cstheme="minorHAnsi"/>
          <w:b/>
          <w:sz w:val="24"/>
          <w:szCs w:val="24"/>
        </w:rPr>
        <w:t>.</w:t>
      </w:r>
    </w:p>
    <w:p w14:paraId="0894DBB9" w14:textId="77777777" w:rsidR="00D84836" w:rsidRPr="00A32AA8" w:rsidRDefault="00D84836" w:rsidP="000F3D66">
      <w:pPr>
        <w:keepNext w:val="0"/>
        <w:widowControl w:val="0"/>
        <w:suppressAutoHyphens w:val="0"/>
        <w:spacing w:line="360" w:lineRule="exact"/>
        <w:jc w:val="center"/>
        <w:rPr>
          <w:rFonts w:asciiTheme="minorHAnsi" w:hAnsiTheme="minorHAnsi"/>
          <w:b/>
          <w:sz w:val="24"/>
        </w:rPr>
      </w:pPr>
    </w:p>
    <w:p w14:paraId="51BE0CC4" w14:textId="5C2B047A" w:rsidR="00D84836" w:rsidRPr="00A32AA8" w:rsidRDefault="00D84836" w:rsidP="000F3D66">
      <w:pPr>
        <w:keepNext w:val="0"/>
        <w:widowControl w:val="0"/>
        <w:suppressAutoHyphens w:val="0"/>
        <w:spacing w:line="360" w:lineRule="exact"/>
        <w:jc w:val="center"/>
        <w:rPr>
          <w:rFonts w:asciiTheme="minorHAnsi" w:hAnsiTheme="minorHAnsi"/>
          <w:b/>
          <w:sz w:val="24"/>
          <w:u w:val="single"/>
        </w:rPr>
      </w:pPr>
      <w:r w:rsidRPr="00A32AA8">
        <w:rPr>
          <w:rFonts w:asciiTheme="minorHAnsi" w:hAnsiTheme="minorHAnsi"/>
          <w:sz w:val="24"/>
          <w:u w:val="single"/>
        </w:rPr>
        <w:t>Características do Contrato de Locação</w:t>
      </w:r>
    </w:p>
    <w:p w14:paraId="068A7C2D" w14:textId="09CA6BEB" w:rsidR="00F14859" w:rsidRPr="00A32AA8" w:rsidRDefault="00F14859" w:rsidP="004B3D2E">
      <w:pPr>
        <w:keepNext w:val="0"/>
        <w:widowControl w:val="0"/>
        <w:suppressAutoHyphens w:val="0"/>
        <w:spacing w:line="360" w:lineRule="exact"/>
        <w:rPr>
          <w:rFonts w:asciiTheme="minorHAnsi" w:hAnsiTheme="minorHAnsi"/>
          <w:sz w:val="24"/>
        </w:rPr>
      </w:pPr>
    </w:p>
    <w:p w14:paraId="60AFCC6A" w14:textId="57C1EB80" w:rsidR="0062695B" w:rsidRPr="008256DF" w:rsidRDefault="0062695B" w:rsidP="0062695B">
      <w:pPr>
        <w:tabs>
          <w:tab w:val="left" w:pos="900"/>
        </w:tabs>
        <w:jc w:val="both"/>
        <w:rPr>
          <w:rFonts w:asciiTheme="minorHAnsi" w:hAnsiTheme="minorHAnsi"/>
          <w:b/>
          <w:sz w:val="22"/>
        </w:rPr>
      </w:pPr>
      <w:r w:rsidRPr="0075369C">
        <w:rPr>
          <w:rFonts w:asciiTheme="minorHAnsi" w:hAnsiTheme="minorHAnsi"/>
          <w:b/>
          <w:sz w:val="22"/>
        </w:rPr>
        <w:t xml:space="preserve">Locatária: </w:t>
      </w:r>
      <w:r w:rsidRPr="0075369C">
        <w:rPr>
          <w:rFonts w:asciiTheme="minorHAnsi" w:hAnsiTheme="minorHAnsi"/>
          <w:sz w:val="22"/>
        </w:rPr>
        <w:t>WEWORK SERVIÇOS DE ESCRITÓRIO LTDA., sociedade com endereço na Cidade de São Paulo, Estado de São Paulo, na Avenida Paulista, nº 1.374, 4</w:t>
      </w:r>
      <w:r w:rsidRPr="0075369C">
        <w:rPr>
          <w:rFonts w:asciiTheme="minorHAnsi" w:hAnsiTheme="minorHAnsi"/>
          <w:sz w:val="22"/>
          <w:vertAlign w:val="superscript"/>
        </w:rPr>
        <w:t>o</w:t>
      </w:r>
      <w:r w:rsidRPr="0075369C">
        <w:rPr>
          <w:rFonts w:asciiTheme="minorHAnsi" w:hAnsiTheme="minorHAnsi"/>
          <w:sz w:val="22"/>
        </w:rPr>
        <w:t>, 5</w:t>
      </w:r>
      <w:r w:rsidRPr="00E11774">
        <w:rPr>
          <w:rFonts w:asciiTheme="minorHAnsi" w:hAnsiTheme="minorHAnsi"/>
          <w:sz w:val="22"/>
          <w:vertAlign w:val="superscript"/>
        </w:rPr>
        <w:t xml:space="preserve"> o</w:t>
      </w:r>
      <w:r w:rsidRPr="00E11774">
        <w:rPr>
          <w:rFonts w:asciiTheme="minorHAnsi" w:hAnsiTheme="minorHAnsi"/>
          <w:sz w:val="22"/>
        </w:rPr>
        <w:t>, 6</w:t>
      </w:r>
      <w:r w:rsidRPr="00E5704D">
        <w:rPr>
          <w:rFonts w:asciiTheme="minorHAnsi" w:hAnsiTheme="minorHAnsi"/>
          <w:sz w:val="22"/>
          <w:vertAlign w:val="superscript"/>
        </w:rPr>
        <w:t xml:space="preserve"> o</w:t>
      </w:r>
      <w:r w:rsidRPr="002612F1">
        <w:rPr>
          <w:rFonts w:asciiTheme="minorHAnsi" w:hAnsiTheme="minorHAnsi"/>
          <w:sz w:val="22"/>
        </w:rPr>
        <w:t>, 11</w:t>
      </w:r>
      <w:r w:rsidRPr="002612F1">
        <w:rPr>
          <w:rFonts w:asciiTheme="minorHAnsi" w:hAnsiTheme="minorHAnsi"/>
          <w:sz w:val="22"/>
          <w:vertAlign w:val="superscript"/>
        </w:rPr>
        <w:t>o</w:t>
      </w:r>
      <w:r w:rsidRPr="008643ED">
        <w:rPr>
          <w:rFonts w:asciiTheme="minorHAnsi" w:hAnsiTheme="minorHAnsi"/>
          <w:sz w:val="22"/>
        </w:rPr>
        <w:t xml:space="preserve"> e 12</w:t>
      </w:r>
      <w:r w:rsidRPr="006A4202">
        <w:rPr>
          <w:rFonts w:asciiTheme="minorHAnsi" w:hAnsiTheme="minorHAnsi"/>
          <w:sz w:val="22"/>
          <w:vertAlign w:val="superscript"/>
        </w:rPr>
        <w:t xml:space="preserve"> </w:t>
      </w:r>
      <w:proofErr w:type="gramStart"/>
      <w:r w:rsidRPr="006A4202">
        <w:rPr>
          <w:rFonts w:asciiTheme="minorHAnsi" w:hAnsiTheme="minorHAnsi"/>
          <w:sz w:val="22"/>
          <w:vertAlign w:val="superscript"/>
        </w:rPr>
        <w:t>o</w:t>
      </w:r>
      <w:r w:rsidRPr="004C2EAD">
        <w:rPr>
          <w:rFonts w:asciiTheme="minorHAnsi" w:hAnsiTheme="minorHAnsi"/>
          <w:sz w:val="22"/>
        </w:rPr>
        <w:t xml:space="preserve"> andares</w:t>
      </w:r>
      <w:proofErr w:type="gramEnd"/>
      <w:r w:rsidRPr="004C2EAD">
        <w:rPr>
          <w:rFonts w:asciiTheme="minorHAnsi" w:hAnsiTheme="minorHAnsi"/>
          <w:sz w:val="22"/>
        </w:rPr>
        <w:t xml:space="preserve">, Bela Vista, CEP 01310-100, inscrita no CNPJ sob o nº 23.301.943/0001-50. </w:t>
      </w:r>
    </w:p>
    <w:p w14:paraId="70C35AD1" w14:textId="77777777" w:rsidR="0062695B" w:rsidRPr="008256DF" w:rsidRDefault="0062695B" w:rsidP="0062695B">
      <w:pPr>
        <w:tabs>
          <w:tab w:val="left" w:pos="900"/>
        </w:tabs>
        <w:jc w:val="both"/>
        <w:rPr>
          <w:rFonts w:asciiTheme="minorHAnsi" w:hAnsiTheme="minorHAnsi"/>
          <w:b/>
          <w:sz w:val="22"/>
        </w:rPr>
      </w:pPr>
    </w:p>
    <w:p w14:paraId="0D7F35B7" w14:textId="1CEA3995" w:rsidR="0062695B" w:rsidRPr="00C1324C" w:rsidRDefault="0062695B" w:rsidP="0062695B">
      <w:pPr>
        <w:tabs>
          <w:tab w:val="left" w:pos="900"/>
        </w:tabs>
        <w:jc w:val="both"/>
        <w:rPr>
          <w:rFonts w:asciiTheme="minorHAnsi" w:hAnsiTheme="minorHAnsi"/>
          <w:sz w:val="22"/>
        </w:rPr>
      </w:pPr>
      <w:r w:rsidRPr="008256DF">
        <w:rPr>
          <w:rFonts w:asciiTheme="minorHAnsi" w:hAnsiTheme="minorHAnsi"/>
          <w:b/>
          <w:sz w:val="22"/>
        </w:rPr>
        <w:t>Valor da Locação</w:t>
      </w:r>
      <w:r w:rsidRPr="00C1324C">
        <w:rPr>
          <w:rFonts w:asciiTheme="minorHAnsi" w:hAnsiTheme="minorHAnsi"/>
          <w:sz w:val="22"/>
        </w:rPr>
        <w:t xml:space="preserve">: R$ 116,00/m²/mês </w:t>
      </w:r>
    </w:p>
    <w:p w14:paraId="450CF39A" w14:textId="77777777" w:rsidR="0062695B" w:rsidRPr="007B7CBE" w:rsidRDefault="0062695B" w:rsidP="0062695B">
      <w:pPr>
        <w:tabs>
          <w:tab w:val="left" w:pos="900"/>
        </w:tabs>
        <w:jc w:val="both"/>
        <w:rPr>
          <w:rFonts w:asciiTheme="minorHAnsi" w:hAnsiTheme="minorHAnsi"/>
          <w:sz w:val="22"/>
        </w:rPr>
      </w:pPr>
    </w:p>
    <w:p w14:paraId="540E5855" w14:textId="2BCAA8ED" w:rsidR="0062695B" w:rsidRPr="007C078C" w:rsidRDefault="0062695B" w:rsidP="004B3D2E">
      <w:pPr>
        <w:keepNext w:val="0"/>
        <w:widowControl w:val="0"/>
        <w:suppressAutoHyphens w:val="0"/>
        <w:spacing w:line="360" w:lineRule="exact"/>
        <w:rPr>
          <w:rFonts w:asciiTheme="minorHAnsi" w:hAnsiTheme="minorHAnsi"/>
          <w:sz w:val="22"/>
          <w:vertAlign w:val="superscript"/>
        </w:rPr>
      </w:pPr>
      <w:r w:rsidRPr="007B7CBE">
        <w:rPr>
          <w:rFonts w:asciiTheme="minorHAnsi" w:hAnsiTheme="minorHAnsi"/>
          <w:b/>
          <w:sz w:val="22"/>
        </w:rPr>
        <w:t>Área Locável</w:t>
      </w:r>
      <w:r w:rsidRPr="007B7CBE">
        <w:rPr>
          <w:rFonts w:asciiTheme="minorHAnsi" w:hAnsiTheme="minorHAnsi"/>
          <w:sz w:val="22"/>
        </w:rPr>
        <w:t>: 7.18</w:t>
      </w:r>
      <w:r w:rsidR="00A827E9">
        <w:rPr>
          <w:rFonts w:asciiTheme="minorHAnsi" w:hAnsiTheme="minorHAnsi"/>
          <w:sz w:val="22"/>
        </w:rPr>
        <w:t>8</w:t>
      </w:r>
      <w:r w:rsidRPr="007B7CBE">
        <w:rPr>
          <w:rFonts w:asciiTheme="minorHAnsi" w:hAnsiTheme="minorHAnsi"/>
          <w:sz w:val="22"/>
        </w:rPr>
        <w:t>,9</w:t>
      </w:r>
      <w:r w:rsidR="00A827E9">
        <w:rPr>
          <w:rFonts w:asciiTheme="minorHAnsi" w:hAnsiTheme="minorHAnsi"/>
          <w:sz w:val="22"/>
        </w:rPr>
        <w:t>7</w:t>
      </w:r>
      <w:r w:rsidRPr="007B7CBE">
        <w:rPr>
          <w:rFonts w:asciiTheme="minorHAnsi" w:hAnsiTheme="minorHAnsi"/>
          <w:sz w:val="22"/>
        </w:rPr>
        <w:t xml:space="preserve"> m</w:t>
      </w:r>
      <w:r w:rsidRPr="007B7CBE">
        <w:rPr>
          <w:rFonts w:asciiTheme="minorHAnsi" w:hAnsiTheme="minorHAnsi"/>
          <w:sz w:val="22"/>
          <w:vertAlign w:val="superscript"/>
        </w:rPr>
        <w:t>2</w:t>
      </w:r>
    </w:p>
    <w:p w14:paraId="1A1E87A4" w14:textId="77777777" w:rsidR="0062695B" w:rsidRPr="00646477" w:rsidRDefault="0062695B" w:rsidP="004B3D2E">
      <w:pPr>
        <w:keepNext w:val="0"/>
        <w:widowControl w:val="0"/>
        <w:suppressAutoHyphens w:val="0"/>
        <w:spacing w:line="360" w:lineRule="exact"/>
        <w:rPr>
          <w:rFonts w:asciiTheme="minorHAnsi" w:hAnsiTheme="minorHAnsi"/>
          <w:sz w:val="22"/>
          <w:vertAlign w:val="superscript"/>
        </w:rPr>
      </w:pPr>
    </w:p>
    <w:p w14:paraId="477BB1B3" w14:textId="5DEAE150" w:rsidR="00BA42B5" w:rsidRDefault="005E1EE9" w:rsidP="00BA42B5">
      <w:pPr>
        <w:keepNext w:val="0"/>
        <w:widowControl w:val="0"/>
        <w:suppressAutoHyphens w:val="0"/>
        <w:spacing w:line="360" w:lineRule="exact"/>
        <w:rPr>
          <w:rFonts w:asciiTheme="minorHAnsi" w:hAnsiTheme="minorHAnsi" w:cstheme="minorHAnsi"/>
          <w:sz w:val="22"/>
          <w:szCs w:val="22"/>
        </w:rPr>
      </w:pPr>
      <w:r>
        <w:rPr>
          <w:rFonts w:asciiTheme="minorHAnsi" w:hAnsiTheme="minorHAnsi" w:cstheme="minorHAnsi"/>
          <w:b/>
          <w:sz w:val="22"/>
          <w:szCs w:val="22"/>
        </w:rPr>
        <w:t xml:space="preserve">Valor Mensal do Aluguel: </w:t>
      </w:r>
      <w:r w:rsidRPr="00646477">
        <w:rPr>
          <w:rFonts w:asciiTheme="minorHAnsi" w:hAnsiTheme="minorHAnsi" w:cstheme="minorHAnsi"/>
          <w:sz w:val="22"/>
          <w:szCs w:val="22"/>
        </w:rPr>
        <w:t>R$ 83</w:t>
      </w:r>
      <w:r w:rsidR="006501D9">
        <w:rPr>
          <w:rFonts w:asciiTheme="minorHAnsi" w:hAnsiTheme="minorHAnsi" w:cstheme="minorHAnsi"/>
          <w:sz w:val="22"/>
          <w:szCs w:val="22"/>
        </w:rPr>
        <w:t>3</w:t>
      </w:r>
      <w:r w:rsidRPr="00646477">
        <w:rPr>
          <w:rFonts w:asciiTheme="minorHAnsi" w:hAnsiTheme="minorHAnsi" w:cstheme="minorHAnsi"/>
          <w:sz w:val="22"/>
          <w:szCs w:val="22"/>
        </w:rPr>
        <w:t>.</w:t>
      </w:r>
      <w:r w:rsidR="00760675">
        <w:rPr>
          <w:rFonts w:asciiTheme="minorHAnsi" w:hAnsiTheme="minorHAnsi" w:cstheme="minorHAnsi"/>
          <w:sz w:val="22"/>
          <w:szCs w:val="22"/>
        </w:rPr>
        <w:t>920</w:t>
      </w:r>
      <w:r w:rsidRPr="00646477">
        <w:rPr>
          <w:rFonts w:asciiTheme="minorHAnsi" w:hAnsiTheme="minorHAnsi" w:cstheme="minorHAnsi"/>
          <w:sz w:val="22"/>
          <w:szCs w:val="22"/>
        </w:rPr>
        <w:t>,</w:t>
      </w:r>
      <w:r w:rsidR="00760675">
        <w:rPr>
          <w:rFonts w:asciiTheme="minorHAnsi" w:hAnsiTheme="minorHAnsi" w:cstheme="minorHAnsi"/>
          <w:sz w:val="22"/>
          <w:szCs w:val="22"/>
        </w:rPr>
        <w:t>52</w:t>
      </w:r>
    </w:p>
    <w:p w14:paraId="5326D1E8" w14:textId="77777777" w:rsidR="00646477" w:rsidRDefault="00646477" w:rsidP="00BA42B5">
      <w:pPr>
        <w:keepNext w:val="0"/>
        <w:widowControl w:val="0"/>
        <w:suppressAutoHyphens w:val="0"/>
        <w:spacing w:line="360" w:lineRule="exact"/>
        <w:rPr>
          <w:rFonts w:asciiTheme="minorHAnsi" w:hAnsiTheme="minorHAnsi" w:cstheme="minorHAnsi"/>
          <w:b/>
          <w:sz w:val="22"/>
          <w:szCs w:val="22"/>
        </w:rPr>
      </w:pPr>
    </w:p>
    <w:p w14:paraId="762E473A" w14:textId="6012ACCA" w:rsidR="00BA42B5" w:rsidRDefault="00BA42B5" w:rsidP="00646477">
      <w:pPr>
        <w:keepNext w:val="0"/>
        <w:widowControl w:val="0"/>
        <w:suppressAutoHyphens w:val="0"/>
        <w:spacing w:line="360" w:lineRule="exact"/>
        <w:jc w:val="both"/>
        <w:rPr>
          <w:rFonts w:asciiTheme="minorHAnsi" w:hAnsiTheme="minorHAnsi" w:cstheme="minorHAnsi"/>
          <w:sz w:val="22"/>
          <w:szCs w:val="22"/>
        </w:rPr>
      </w:pPr>
      <w:r w:rsidRPr="00646477">
        <w:rPr>
          <w:rFonts w:asciiTheme="minorHAnsi" w:hAnsiTheme="minorHAnsi" w:cstheme="minorHAnsi"/>
          <w:b/>
          <w:sz w:val="22"/>
          <w:szCs w:val="22"/>
        </w:rPr>
        <w:t>Revisão do Aluguel</w:t>
      </w:r>
      <w:r w:rsidRPr="0064647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646477">
        <w:rPr>
          <w:rFonts w:asciiTheme="minorHAnsi" w:hAnsiTheme="minorHAnsi" w:cstheme="minorHAnsi"/>
          <w:sz w:val="22"/>
          <w:szCs w:val="22"/>
        </w:rPr>
        <w:t xml:space="preserve"> As Partes renunciam ao seu direito de propor ação revisional de aluguel, sendo acordado que após o término do 6o (sexto) ano contado da Data de Início do Aluguel, a Locadora e a Locatária terão o direito de reajustar o Aluguel ao valor de mercado naquele momento. Caso as Partes não tenham chegado a um acordo com relação ao novo aluguel, seu valor será determinado através de laudo de avaliação realizado por empresa corretora de imóveis comerciais, de acordo com mecanismo e empresas a serem definidos no Contrato de Locação. O mesmo processo será usado para determinar o novo valor de aluguel a cada 3 (três) anos após a última revisão ou acordo realizado entre a Locadora e a Locatária. O novo valor de aluguel estipulado permanecerá fixo por 12 (doze) meses após a avaliação e será ajustado pela variação do IGP-M/FGV</w:t>
      </w:r>
    </w:p>
    <w:p w14:paraId="6F5D0494" w14:textId="77777777" w:rsidR="00BA42B5" w:rsidRPr="00646477" w:rsidRDefault="00BA42B5" w:rsidP="00BA42B5">
      <w:pPr>
        <w:keepNext w:val="0"/>
        <w:widowControl w:val="0"/>
        <w:suppressAutoHyphens w:val="0"/>
        <w:spacing w:line="360" w:lineRule="exact"/>
        <w:rPr>
          <w:rFonts w:asciiTheme="minorHAnsi" w:hAnsiTheme="minorHAnsi" w:cstheme="minorHAnsi"/>
          <w:sz w:val="22"/>
          <w:szCs w:val="22"/>
        </w:rPr>
      </w:pPr>
    </w:p>
    <w:p w14:paraId="359AD83C" w14:textId="369B5B63" w:rsidR="00F14859" w:rsidRPr="00646477" w:rsidRDefault="0062695B" w:rsidP="004B3D2E">
      <w:pPr>
        <w:keepNext w:val="0"/>
        <w:widowControl w:val="0"/>
        <w:suppressAutoHyphens w:val="0"/>
        <w:spacing w:line="360" w:lineRule="exact"/>
        <w:rPr>
          <w:rFonts w:asciiTheme="minorHAnsi" w:hAnsiTheme="minorHAnsi"/>
          <w:sz w:val="22"/>
        </w:rPr>
      </w:pPr>
      <w:r w:rsidRPr="00070987">
        <w:rPr>
          <w:rFonts w:asciiTheme="minorHAnsi" w:hAnsiTheme="minorHAnsi"/>
          <w:b/>
          <w:sz w:val="22"/>
        </w:rPr>
        <w:t xml:space="preserve">Prazo de Locação: </w:t>
      </w:r>
      <w:r w:rsidRPr="00A32AA8">
        <w:rPr>
          <w:rFonts w:asciiTheme="minorHAnsi" w:hAnsiTheme="minorHAnsi"/>
          <w:sz w:val="22"/>
        </w:rPr>
        <w:t>15 anos da Data de Início do Aluguel</w:t>
      </w:r>
    </w:p>
    <w:p w14:paraId="010DA82E" w14:textId="77777777" w:rsidR="0062695B" w:rsidRPr="00070987" w:rsidRDefault="0062695B" w:rsidP="004B3D2E">
      <w:pPr>
        <w:keepNext w:val="0"/>
        <w:widowControl w:val="0"/>
        <w:suppressAutoHyphens w:val="0"/>
        <w:spacing w:line="360" w:lineRule="exact"/>
        <w:rPr>
          <w:rFonts w:asciiTheme="minorHAnsi" w:hAnsiTheme="minorHAnsi"/>
          <w:sz w:val="24"/>
        </w:rPr>
      </w:pPr>
    </w:p>
    <w:p w14:paraId="75FEED69" w14:textId="77777777" w:rsidR="0062695B" w:rsidRPr="00A32AA8" w:rsidRDefault="0062695B" w:rsidP="0062695B">
      <w:pPr>
        <w:pStyle w:val="PargrafodaLista"/>
        <w:ind w:left="0"/>
        <w:jc w:val="both"/>
        <w:rPr>
          <w:rFonts w:asciiTheme="minorHAnsi" w:hAnsiTheme="minorHAnsi"/>
          <w:sz w:val="22"/>
        </w:rPr>
      </w:pPr>
      <w:r w:rsidRPr="00A32AA8">
        <w:rPr>
          <w:rFonts w:asciiTheme="minorHAnsi" w:hAnsiTheme="minorHAnsi"/>
          <w:b/>
          <w:sz w:val="22"/>
        </w:rPr>
        <w:t xml:space="preserve">Direito de Rescisão Antecipada pela Locatária: </w:t>
      </w:r>
      <w:r w:rsidRPr="00A32AA8">
        <w:rPr>
          <w:rFonts w:asciiTheme="minorHAnsi" w:hAnsiTheme="minorHAnsi"/>
          <w:sz w:val="22"/>
        </w:rPr>
        <w:t xml:space="preserve">A Locatária terá direito de rescindir antecipadamente o Contrato de Locação, com relação ao total ou parte da área do Imóvel, sem justa causa e a seu exclusivo critério, mediante aviso prévio à Locadora com 90 (noventa) dias de antecedência, sujeito à multa compensatória correspondente a uma determinada quantidade de alugueis conforme tabela: </w:t>
      </w:r>
    </w:p>
    <w:p w14:paraId="4FE6D259" w14:textId="77777777" w:rsidR="0062695B" w:rsidRPr="00A32AA8" w:rsidRDefault="0062695B" w:rsidP="0062695B">
      <w:pPr>
        <w:tabs>
          <w:tab w:val="left" w:pos="900"/>
        </w:tabs>
        <w:jc w:val="both"/>
        <w:rPr>
          <w:rFonts w:asciiTheme="minorHAnsi" w:hAnsiTheme="minorHAnsi"/>
          <w:sz w:val="22"/>
        </w:rPr>
      </w:pPr>
    </w:p>
    <w:p w14:paraId="65208E40" w14:textId="77777777" w:rsidR="0062695B" w:rsidRPr="0075369C" w:rsidRDefault="0062695B" w:rsidP="0062695B">
      <w:pPr>
        <w:tabs>
          <w:tab w:val="left" w:pos="900"/>
        </w:tabs>
        <w:jc w:val="both"/>
        <w:rPr>
          <w:rFonts w:asciiTheme="minorHAnsi" w:hAnsiTheme="minorHAnsi"/>
          <w:sz w:val="22"/>
        </w:rPr>
      </w:pPr>
    </w:p>
    <w:tbl>
      <w:tblPr>
        <w:tblStyle w:val="Tabelacomgrade"/>
        <w:tblW w:w="0" w:type="auto"/>
        <w:jc w:val="center"/>
        <w:tblLook w:val="04A0" w:firstRow="1" w:lastRow="0" w:firstColumn="1" w:lastColumn="0" w:noHBand="0" w:noVBand="1"/>
      </w:tblPr>
      <w:tblGrid>
        <w:gridCol w:w="992"/>
        <w:gridCol w:w="1991"/>
      </w:tblGrid>
      <w:tr w:rsidR="0062695B" w:rsidRPr="0062695B" w14:paraId="6569F4CD" w14:textId="77777777" w:rsidTr="00646477">
        <w:trPr>
          <w:jc w:val="center"/>
        </w:trPr>
        <w:tc>
          <w:tcPr>
            <w:tcW w:w="992" w:type="dxa"/>
          </w:tcPr>
          <w:p w14:paraId="2CFE1900" w14:textId="77777777" w:rsidR="0062695B" w:rsidRPr="00646477" w:rsidRDefault="0062695B" w:rsidP="008A14F6">
            <w:pPr>
              <w:rPr>
                <w:rFonts w:ascii="Calibri" w:hAnsi="Calibri"/>
                <w:b/>
                <w:sz w:val="22"/>
                <w:shd w:val="clear" w:color="000000" w:fill="FFFFFF"/>
              </w:rPr>
            </w:pPr>
            <w:r w:rsidRPr="00646477">
              <w:rPr>
                <w:rFonts w:ascii="Calibri" w:hAnsi="Calibri"/>
                <w:b/>
                <w:sz w:val="22"/>
                <w:shd w:val="clear" w:color="000000" w:fill="FFFFFF"/>
              </w:rPr>
              <w:t>Ano</w:t>
            </w:r>
          </w:p>
        </w:tc>
        <w:tc>
          <w:tcPr>
            <w:tcW w:w="1991" w:type="dxa"/>
          </w:tcPr>
          <w:p w14:paraId="2B11D01F" w14:textId="77777777" w:rsidR="0062695B" w:rsidRPr="00646477" w:rsidRDefault="0062695B" w:rsidP="008A14F6">
            <w:pPr>
              <w:rPr>
                <w:rFonts w:ascii="Calibri" w:hAnsi="Calibri"/>
                <w:b/>
                <w:sz w:val="22"/>
                <w:shd w:val="clear" w:color="000000" w:fill="FFFFFF"/>
              </w:rPr>
            </w:pPr>
            <w:r w:rsidRPr="00646477">
              <w:rPr>
                <w:rFonts w:ascii="Calibri" w:hAnsi="Calibri"/>
                <w:b/>
                <w:sz w:val="22"/>
                <w:shd w:val="clear" w:color="000000" w:fill="FFFFFF"/>
              </w:rPr>
              <w:t>Multa</w:t>
            </w:r>
          </w:p>
        </w:tc>
      </w:tr>
      <w:tr w:rsidR="0062695B" w:rsidRPr="0062695B" w14:paraId="51D7DFF0" w14:textId="77777777" w:rsidTr="00646477">
        <w:trPr>
          <w:jc w:val="center"/>
        </w:trPr>
        <w:tc>
          <w:tcPr>
            <w:tcW w:w="992" w:type="dxa"/>
          </w:tcPr>
          <w:p w14:paraId="2CE13783"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1</w:t>
            </w:r>
          </w:p>
        </w:tc>
        <w:tc>
          <w:tcPr>
            <w:tcW w:w="1991" w:type="dxa"/>
          </w:tcPr>
          <w:p w14:paraId="571B6AAA" w14:textId="77777777" w:rsidR="0062695B" w:rsidRPr="00646477" w:rsidRDefault="0062695B" w:rsidP="008A14F6">
            <w:pPr>
              <w:rPr>
                <w:rFonts w:ascii="Calibri" w:hAnsi="Calibri"/>
                <w:sz w:val="22"/>
                <w:shd w:val="clear" w:color="000000" w:fill="FFFFFF"/>
              </w:rPr>
            </w:pPr>
            <w:r w:rsidRPr="00646477">
              <w:rPr>
                <w:rFonts w:ascii="Calibri" w:hAnsi="Calibri"/>
                <w:sz w:val="22"/>
              </w:rPr>
              <w:t>24 meses</w:t>
            </w:r>
          </w:p>
        </w:tc>
      </w:tr>
      <w:tr w:rsidR="0062695B" w:rsidRPr="0062695B" w14:paraId="0E822B93" w14:textId="77777777" w:rsidTr="00646477">
        <w:trPr>
          <w:jc w:val="center"/>
        </w:trPr>
        <w:tc>
          <w:tcPr>
            <w:tcW w:w="992" w:type="dxa"/>
          </w:tcPr>
          <w:p w14:paraId="61B6CE68"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2</w:t>
            </w:r>
          </w:p>
        </w:tc>
        <w:tc>
          <w:tcPr>
            <w:tcW w:w="1991" w:type="dxa"/>
          </w:tcPr>
          <w:p w14:paraId="3D194BEA" w14:textId="77777777" w:rsidR="0062695B" w:rsidRPr="00646477" w:rsidRDefault="0062695B" w:rsidP="008A14F6">
            <w:pPr>
              <w:rPr>
                <w:rFonts w:ascii="Calibri" w:hAnsi="Calibri"/>
                <w:sz w:val="22"/>
                <w:shd w:val="clear" w:color="000000" w:fill="FFFFFF"/>
              </w:rPr>
            </w:pPr>
            <w:r w:rsidRPr="00646477">
              <w:rPr>
                <w:rFonts w:ascii="Calibri" w:hAnsi="Calibri"/>
                <w:sz w:val="22"/>
              </w:rPr>
              <w:t>23 meses</w:t>
            </w:r>
          </w:p>
        </w:tc>
      </w:tr>
      <w:tr w:rsidR="0062695B" w:rsidRPr="0062695B" w14:paraId="451FC981" w14:textId="77777777" w:rsidTr="00646477">
        <w:trPr>
          <w:jc w:val="center"/>
        </w:trPr>
        <w:tc>
          <w:tcPr>
            <w:tcW w:w="992" w:type="dxa"/>
          </w:tcPr>
          <w:p w14:paraId="32CE5888"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3</w:t>
            </w:r>
          </w:p>
        </w:tc>
        <w:tc>
          <w:tcPr>
            <w:tcW w:w="1991" w:type="dxa"/>
          </w:tcPr>
          <w:p w14:paraId="312720BD" w14:textId="77777777" w:rsidR="0062695B" w:rsidRPr="00646477" w:rsidRDefault="0062695B" w:rsidP="008A14F6">
            <w:pPr>
              <w:rPr>
                <w:rFonts w:ascii="Calibri" w:hAnsi="Calibri"/>
                <w:sz w:val="22"/>
                <w:shd w:val="clear" w:color="000000" w:fill="FFFFFF"/>
              </w:rPr>
            </w:pPr>
            <w:r w:rsidRPr="00646477">
              <w:rPr>
                <w:rFonts w:ascii="Calibri" w:hAnsi="Calibri"/>
                <w:sz w:val="22"/>
              </w:rPr>
              <w:t>22 meses</w:t>
            </w:r>
          </w:p>
        </w:tc>
      </w:tr>
      <w:tr w:rsidR="0062695B" w:rsidRPr="0062695B" w14:paraId="1123B211" w14:textId="77777777" w:rsidTr="00646477">
        <w:trPr>
          <w:jc w:val="center"/>
        </w:trPr>
        <w:tc>
          <w:tcPr>
            <w:tcW w:w="992" w:type="dxa"/>
          </w:tcPr>
          <w:p w14:paraId="6F822158"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4</w:t>
            </w:r>
          </w:p>
        </w:tc>
        <w:tc>
          <w:tcPr>
            <w:tcW w:w="1991" w:type="dxa"/>
          </w:tcPr>
          <w:p w14:paraId="6E4611BF" w14:textId="77777777" w:rsidR="0062695B" w:rsidRPr="00646477" w:rsidRDefault="0062695B" w:rsidP="008A14F6">
            <w:pPr>
              <w:rPr>
                <w:rFonts w:ascii="Calibri" w:hAnsi="Calibri"/>
                <w:sz w:val="22"/>
                <w:shd w:val="clear" w:color="000000" w:fill="FFFFFF"/>
              </w:rPr>
            </w:pPr>
            <w:r w:rsidRPr="00646477">
              <w:rPr>
                <w:rFonts w:ascii="Calibri" w:hAnsi="Calibri"/>
                <w:sz w:val="22"/>
              </w:rPr>
              <w:t>19 meses</w:t>
            </w:r>
          </w:p>
        </w:tc>
      </w:tr>
      <w:tr w:rsidR="0062695B" w:rsidRPr="0062695B" w14:paraId="36EAB4A9" w14:textId="77777777" w:rsidTr="00646477">
        <w:trPr>
          <w:jc w:val="center"/>
        </w:trPr>
        <w:tc>
          <w:tcPr>
            <w:tcW w:w="992" w:type="dxa"/>
          </w:tcPr>
          <w:p w14:paraId="2172FC63"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5</w:t>
            </w:r>
          </w:p>
        </w:tc>
        <w:tc>
          <w:tcPr>
            <w:tcW w:w="1991" w:type="dxa"/>
          </w:tcPr>
          <w:p w14:paraId="53491D02" w14:textId="77777777" w:rsidR="0062695B" w:rsidRPr="00646477" w:rsidRDefault="0062695B" w:rsidP="008A14F6">
            <w:pPr>
              <w:rPr>
                <w:rFonts w:ascii="Calibri" w:hAnsi="Calibri"/>
                <w:sz w:val="22"/>
                <w:shd w:val="clear" w:color="000000" w:fill="FFFFFF"/>
              </w:rPr>
            </w:pPr>
            <w:r w:rsidRPr="00646477">
              <w:rPr>
                <w:rFonts w:ascii="Calibri" w:hAnsi="Calibri"/>
                <w:sz w:val="22"/>
              </w:rPr>
              <w:t>17 meses</w:t>
            </w:r>
          </w:p>
        </w:tc>
      </w:tr>
      <w:tr w:rsidR="0062695B" w:rsidRPr="0062695B" w14:paraId="22B43F39" w14:textId="77777777" w:rsidTr="00646477">
        <w:trPr>
          <w:jc w:val="center"/>
        </w:trPr>
        <w:tc>
          <w:tcPr>
            <w:tcW w:w="992" w:type="dxa"/>
          </w:tcPr>
          <w:p w14:paraId="6521968D"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6</w:t>
            </w:r>
          </w:p>
        </w:tc>
        <w:tc>
          <w:tcPr>
            <w:tcW w:w="1991" w:type="dxa"/>
          </w:tcPr>
          <w:p w14:paraId="54999349" w14:textId="77777777" w:rsidR="0062695B" w:rsidRPr="00646477" w:rsidRDefault="0062695B" w:rsidP="008A14F6">
            <w:pPr>
              <w:rPr>
                <w:rFonts w:ascii="Calibri" w:hAnsi="Calibri"/>
                <w:sz w:val="22"/>
                <w:shd w:val="clear" w:color="000000" w:fill="FFFFFF"/>
              </w:rPr>
            </w:pPr>
            <w:r w:rsidRPr="00646477">
              <w:rPr>
                <w:rFonts w:ascii="Calibri" w:hAnsi="Calibri"/>
                <w:sz w:val="22"/>
              </w:rPr>
              <w:t>16 meses</w:t>
            </w:r>
          </w:p>
        </w:tc>
      </w:tr>
      <w:tr w:rsidR="0062695B" w:rsidRPr="0062695B" w14:paraId="2B3C080F" w14:textId="77777777" w:rsidTr="00646477">
        <w:trPr>
          <w:jc w:val="center"/>
        </w:trPr>
        <w:tc>
          <w:tcPr>
            <w:tcW w:w="992" w:type="dxa"/>
          </w:tcPr>
          <w:p w14:paraId="77EA302A"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7</w:t>
            </w:r>
          </w:p>
        </w:tc>
        <w:tc>
          <w:tcPr>
            <w:tcW w:w="1991" w:type="dxa"/>
          </w:tcPr>
          <w:p w14:paraId="6E46BFE1" w14:textId="77777777" w:rsidR="0062695B" w:rsidRPr="00646477" w:rsidRDefault="0062695B" w:rsidP="008A14F6">
            <w:pPr>
              <w:rPr>
                <w:rFonts w:ascii="Calibri" w:hAnsi="Calibri"/>
                <w:sz w:val="22"/>
                <w:shd w:val="clear" w:color="000000" w:fill="FFFFFF"/>
              </w:rPr>
            </w:pPr>
            <w:r w:rsidRPr="00646477">
              <w:rPr>
                <w:rFonts w:ascii="Calibri" w:hAnsi="Calibri"/>
                <w:sz w:val="22"/>
              </w:rPr>
              <w:t>14 meses</w:t>
            </w:r>
          </w:p>
        </w:tc>
      </w:tr>
      <w:tr w:rsidR="0062695B" w:rsidRPr="0062695B" w14:paraId="5330811A" w14:textId="77777777" w:rsidTr="00646477">
        <w:trPr>
          <w:jc w:val="center"/>
        </w:trPr>
        <w:tc>
          <w:tcPr>
            <w:tcW w:w="992" w:type="dxa"/>
          </w:tcPr>
          <w:p w14:paraId="390E01E3"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8</w:t>
            </w:r>
          </w:p>
        </w:tc>
        <w:tc>
          <w:tcPr>
            <w:tcW w:w="1991" w:type="dxa"/>
          </w:tcPr>
          <w:p w14:paraId="696B4485" w14:textId="77777777" w:rsidR="0062695B" w:rsidRPr="00646477" w:rsidRDefault="0062695B" w:rsidP="008A14F6">
            <w:pPr>
              <w:rPr>
                <w:rFonts w:ascii="Calibri" w:hAnsi="Calibri"/>
                <w:sz w:val="22"/>
                <w:shd w:val="clear" w:color="000000" w:fill="FFFFFF"/>
              </w:rPr>
            </w:pPr>
            <w:r w:rsidRPr="00646477">
              <w:rPr>
                <w:rFonts w:ascii="Calibri" w:hAnsi="Calibri"/>
                <w:sz w:val="22"/>
              </w:rPr>
              <w:t>12 meses</w:t>
            </w:r>
          </w:p>
        </w:tc>
      </w:tr>
      <w:tr w:rsidR="0062695B" w:rsidRPr="0062695B" w14:paraId="65C395C3" w14:textId="77777777" w:rsidTr="00646477">
        <w:trPr>
          <w:jc w:val="center"/>
        </w:trPr>
        <w:tc>
          <w:tcPr>
            <w:tcW w:w="992" w:type="dxa"/>
          </w:tcPr>
          <w:p w14:paraId="06D593AC"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9</w:t>
            </w:r>
          </w:p>
        </w:tc>
        <w:tc>
          <w:tcPr>
            <w:tcW w:w="1991" w:type="dxa"/>
          </w:tcPr>
          <w:p w14:paraId="4A8EDD10" w14:textId="77777777" w:rsidR="0062695B" w:rsidRPr="00646477" w:rsidRDefault="0062695B" w:rsidP="008A14F6">
            <w:pPr>
              <w:rPr>
                <w:rFonts w:ascii="Calibri" w:hAnsi="Calibri"/>
                <w:sz w:val="22"/>
                <w:shd w:val="clear" w:color="000000" w:fill="FFFFFF"/>
              </w:rPr>
            </w:pPr>
            <w:r w:rsidRPr="00646477">
              <w:rPr>
                <w:rFonts w:ascii="Calibri" w:hAnsi="Calibri"/>
                <w:sz w:val="22"/>
              </w:rPr>
              <w:t>11 meses</w:t>
            </w:r>
          </w:p>
        </w:tc>
      </w:tr>
      <w:tr w:rsidR="0062695B" w:rsidRPr="0062695B" w14:paraId="4C913258" w14:textId="77777777" w:rsidTr="00646477">
        <w:trPr>
          <w:jc w:val="center"/>
        </w:trPr>
        <w:tc>
          <w:tcPr>
            <w:tcW w:w="992" w:type="dxa"/>
          </w:tcPr>
          <w:p w14:paraId="1B5549B6"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10</w:t>
            </w:r>
          </w:p>
        </w:tc>
        <w:tc>
          <w:tcPr>
            <w:tcW w:w="1991" w:type="dxa"/>
          </w:tcPr>
          <w:p w14:paraId="31F985DD" w14:textId="77777777" w:rsidR="0062695B" w:rsidRPr="00646477" w:rsidRDefault="0062695B" w:rsidP="008A14F6">
            <w:pPr>
              <w:rPr>
                <w:rFonts w:ascii="Calibri" w:hAnsi="Calibri"/>
                <w:sz w:val="22"/>
                <w:shd w:val="clear" w:color="000000" w:fill="FFFFFF"/>
              </w:rPr>
            </w:pPr>
            <w:r w:rsidRPr="00646477">
              <w:rPr>
                <w:rFonts w:ascii="Calibri" w:hAnsi="Calibri"/>
                <w:sz w:val="22"/>
              </w:rPr>
              <w:t>9 meses</w:t>
            </w:r>
          </w:p>
        </w:tc>
      </w:tr>
      <w:tr w:rsidR="0062695B" w:rsidRPr="0062695B" w14:paraId="30E56BA9" w14:textId="77777777" w:rsidTr="00646477">
        <w:trPr>
          <w:jc w:val="center"/>
        </w:trPr>
        <w:tc>
          <w:tcPr>
            <w:tcW w:w="992" w:type="dxa"/>
          </w:tcPr>
          <w:p w14:paraId="7945499C"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11</w:t>
            </w:r>
          </w:p>
        </w:tc>
        <w:tc>
          <w:tcPr>
            <w:tcW w:w="1991" w:type="dxa"/>
          </w:tcPr>
          <w:p w14:paraId="7225D83C" w14:textId="77777777" w:rsidR="0062695B" w:rsidRPr="00646477" w:rsidRDefault="0062695B" w:rsidP="008A14F6">
            <w:pPr>
              <w:rPr>
                <w:rFonts w:ascii="Calibri" w:hAnsi="Calibri"/>
                <w:sz w:val="22"/>
                <w:shd w:val="clear" w:color="000000" w:fill="FFFFFF"/>
              </w:rPr>
            </w:pPr>
            <w:r w:rsidRPr="00646477">
              <w:rPr>
                <w:rFonts w:ascii="Calibri" w:hAnsi="Calibri"/>
                <w:sz w:val="22"/>
              </w:rPr>
              <w:t>8 meses</w:t>
            </w:r>
          </w:p>
        </w:tc>
      </w:tr>
      <w:tr w:rsidR="0062695B" w:rsidRPr="0062695B" w14:paraId="77FBB782" w14:textId="77777777" w:rsidTr="00646477">
        <w:trPr>
          <w:jc w:val="center"/>
        </w:trPr>
        <w:tc>
          <w:tcPr>
            <w:tcW w:w="992" w:type="dxa"/>
          </w:tcPr>
          <w:p w14:paraId="6C600197"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12</w:t>
            </w:r>
          </w:p>
        </w:tc>
        <w:tc>
          <w:tcPr>
            <w:tcW w:w="1991" w:type="dxa"/>
          </w:tcPr>
          <w:p w14:paraId="3A29FDD5" w14:textId="77777777" w:rsidR="0062695B" w:rsidRPr="00646477" w:rsidRDefault="0062695B" w:rsidP="008A14F6">
            <w:pPr>
              <w:rPr>
                <w:rFonts w:ascii="Calibri" w:hAnsi="Calibri"/>
                <w:sz w:val="22"/>
                <w:shd w:val="clear" w:color="000000" w:fill="FFFFFF"/>
              </w:rPr>
            </w:pPr>
            <w:r w:rsidRPr="00646477">
              <w:rPr>
                <w:rFonts w:ascii="Calibri" w:hAnsi="Calibri"/>
                <w:sz w:val="22"/>
              </w:rPr>
              <w:t>6 meses</w:t>
            </w:r>
          </w:p>
        </w:tc>
      </w:tr>
      <w:tr w:rsidR="0062695B" w:rsidRPr="0062695B" w14:paraId="1F57FB95" w14:textId="77777777" w:rsidTr="00646477">
        <w:trPr>
          <w:jc w:val="center"/>
        </w:trPr>
        <w:tc>
          <w:tcPr>
            <w:tcW w:w="992" w:type="dxa"/>
          </w:tcPr>
          <w:p w14:paraId="0EBBDBFC"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13</w:t>
            </w:r>
          </w:p>
        </w:tc>
        <w:tc>
          <w:tcPr>
            <w:tcW w:w="1991" w:type="dxa"/>
          </w:tcPr>
          <w:p w14:paraId="57F2F96F" w14:textId="77777777" w:rsidR="0062695B" w:rsidRPr="00646477" w:rsidRDefault="0062695B" w:rsidP="008A14F6">
            <w:pPr>
              <w:rPr>
                <w:rFonts w:ascii="Calibri" w:hAnsi="Calibri"/>
                <w:sz w:val="22"/>
                <w:shd w:val="clear" w:color="000000" w:fill="FFFFFF"/>
              </w:rPr>
            </w:pPr>
            <w:r w:rsidRPr="00646477">
              <w:rPr>
                <w:rFonts w:ascii="Calibri" w:hAnsi="Calibri"/>
                <w:sz w:val="22"/>
              </w:rPr>
              <w:t>4 meses</w:t>
            </w:r>
          </w:p>
        </w:tc>
      </w:tr>
      <w:tr w:rsidR="0062695B" w:rsidRPr="0062695B" w14:paraId="2F5B4D9B" w14:textId="77777777" w:rsidTr="00646477">
        <w:trPr>
          <w:jc w:val="center"/>
        </w:trPr>
        <w:tc>
          <w:tcPr>
            <w:tcW w:w="992" w:type="dxa"/>
          </w:tcPr>
          <w:p w14:paraId="0D5B37F5"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14</w:t>
            </w:r>
          </w:p>
        </w:tc>
        <w:tc>
          <w:tcPr>
            <w:tcW w:w="1991" w:type="dxa"/>
          </w:tcPr>
          <w:p w14:paraId="7F7E67A6" w14:textId="77777777" w:rsidR="0062695B" w:rsidRPr="00646477" w:rsidRDefault="0062695B" w:rsidP="008A14F6">
            <w:pPr>
              <w:rPr>
                <w:rFonts w:ascii="Calibri" w:hAnsi="Calibri"/>
                <w:sz w:val="22"/>
                <w:shd w:val="clear" w:color="000000" w:fill="FFFFFF"/>
              </w:rPr>
            </w:pPr>
            <w:r w:rsidRPr="00646477">
              <w:rPr>
                <w:rFonts w:ascii="Calibri" w:hAnsi="Calibri"/>
                <w:sz w:val="22"/>
              </w:rPr>
              <w:t>3 meses</w:t>
            </w:r>
          </w:p>
        </w:tc>
      </w:tr>
      <w:tr w:rsidR="0062695B" w:rsidRPr="0062695B" w14:paraId="34B874B5" w14:textId="77777777" w:rsidTr="00646477">
        <w:trPr>
          <w:jc w:val="center"/>
        </w:trPr>
        <w:tc>
          <w:tcPr>
            <w:tcW w:w="992" w:type="dxa"/>
          </w:tcPr>
          <w:p w14:paraId="5CBD085A" w14:textId="77777777" w:rsidR="0062695B" w:rsidRPr="00646477" w:rsidRDefault="0062695B" w:rsidP="008A14F6">
            <w:pPr>
              <w:rPr>
                <w:rFonts w:ascii="Calibri" w:hAnsi="Calibri"/>
                <w:sz w:val="22"/>
                <w:shd w:val="clear" w:color="000000" w:fill="FFFFFF"/>
              </w:rPr>
            </w:pPr>
            <w:r w:rsidRPr="00646477">
              <w:rPr>
                <w:rFonts w:ascii="Calibri" w:hAnsi="Calibri"/>
                <w:sz w:val="22"/>
                <w:shd w:val="clear" w:color="000000" w:fill="FFFFFF"/>
              </w:rPr>
              <w:t>15</w:t>
            </w:r>
          </w:p>
        </w:tc>
        <w:tc>
          <w:tcPr>
            <w:tcW w:w="1991" w:type="dxa"/>
          </w:tcPr>
          <w:p w14:paraId="5AF644C1" w14:textId="77777777" w:rsidR="0062695B" w:rsidRPr="00646477" w:rsidRDefault="0062695B" w:rsidP="008A14F6">
            <w:pPr>
              <w:rPr>
                <w:rFonts w:ascii="Calibri" w:hAnsi="Calibri"/>
                <w:sz w:val="22"/>
                <w:shd w:val="clear" w:color="000000" w:fill="FFFFFF"/>
              </w:rPr>
            </w:pPr>
            <w:r w:rsidRPr="00646477">
              <w:rPr>
                <w:rFonts w:ascii="Calibri" w:hAnsi="Calibri"/>
                <w:sz w:val="22"/>
              </w:rPr>
              <w:t>1 mês</w:t>
            </w:r>
          </w:p>
        </w:tc>
      </w:tr>
    </w:tbl>
    <w:p w14:paraId="2362205E" w14:textId="77777777" w:rsidR="0062695B" w:rsidRPr="00070987" w:rsidRDefault="0062695B" w:rsidP="0062695B">
      <w:pPr>
        <w:tabs>
          <w:tab w:val="left" w:pos="900"/>
        </w:tabs>
        <w:jc w:val="both"/>
        <w:rPr>
          <w:rFonts w:asciiTheme="minorHAnsi" w:hAnsiTheme="minorHAnsi"/>
          <w:sz w:val="22"/>
        </w:rPr>
      </w:pPr>
    </w:p>
    <w:p w14:paraId="5156BC6F" w14:textId="77777777" w:rsidR="00F40F7D" w:rsidRPr="00A32AA8" w:rsidRDefault="00F40F7D">
      <w:pPr>
        <w:rPr>
          <w:rFonts w:asciiTheme="minorHAnsi" w:hAnsiTheme="minorHAnsi"/>
          <w:sz w:val="22"/>
        </w:rPr>
      </w:pPr>
      <w:r w:rsidRPr="00A32AA8">
        <w:rPr>
          <w:rFonts w:asciiTheme="minorHAnsi" w:hAnsiTheme="minorHAnsi"/>
          <w:b/>
          <w:sz w:val="22"/>
        </w:rPr>
        <w:t xml:space="preserve">Garantia: </w:t>
      </w:r>
      <w:r w:rsidRPr="00A32AA8">
        <w:rPr>
          <w:rFonts w:asciiTheme="minorHAnsi" w:hAnsiTheme="minorHAnsi"/>
          <w:sz w:val="22"/>
        </w:rPr>
        <w:t xml:space="preserve">Para garantir as obrigações da Locatária no Contrato de Locação, a Locatária entregará à Locadora uma garantia corporativa nos limites abaixo mencionados, prestada pela </w:t>
      </w:r>
      <w:proofErr w:type="spellStart"/>
      <w:r w:rsidRPr="00A32AA8">
        <w:rPr>
          <w:rFonts w:asciiTheme="minorHAnsi" w:hAnsiTheme="minorHAnsi"/>
          <w:sz w:val="22"/>
        </w:rPr>
        <w:t>WeWork</w:t>
      </w:r>
      <w:proofErr w:type="spellEnd"/>
      <w:r w:rsidRPr="00A32AA8">
        <w:rPr>
          <w:rFonts w:asciiTheme="minorHAnsi" w:hAnsiTheme="minorHAnsi"/>
          <w:sz w:val="22"/>
        </w:rPr>
        <w:t xml:space="preserve"> </w:t>
      </w:r>
      <w:proofErr w:type="spellStart"/>
      <w:r w:rsidRPr="00A32AA8">
        <w:rPr>
          <w:rFonts w:asciiTheme="minorHAnsi" w:hAnsiTheme="minorHAnsi"/>
          <w:sz w:val="22"/>
        </w:rPr>
        <w:t>Companies</w:t>
      </w:r>
      <w:proofErr w:type="spellEnd"/>
      <w:r w:rsidRPr="00A32AA8">
        <w:rPr>
          <w:rFonts w:asciiTheme="minorHAnsi" w:hAnsiTheme="minorHAnsi"/>
          <w:sz w:val="22"/>
        </w:rPr>
        <w:t xml:space="preserve"> Inc. O valor de tal garantia será correspondente a uma determinada quantidade de </w:t>
      </w:r>
      <w:proofErr w:type="gramStart"/>
      <w:r w:rsidRPr="00A32AA8">
        <w:rPr>
          <w:rFonts w:asciiTheme="minorHAnsi" w:hAnsiTheme="minorHAnsi"/>
          <w:sz w:val="22"/>
        </w:rPr>
        <w:t>alugueis</w:t>
      </w:r>
      <w:proofErr w:type="gramEnd"/>
      <w:r w:rsidRPr="00A32AA8">
        <w:rPr>
          <w:rFonts w:asciiTheme="minorHAnsi" w:hAnsiTheme="minorHAnsi"/>
          <w:sz w:val="22"/>
        </w:rPr>
        <w:t xml:space="preserve"> e será progressivamente reduzido conforme abaixo: </w:t>
      </w:r>
    </w:p>
    <w:p w14:paraId="0787BDD4" w14:textId="77777777" w:rsidR="0062695B" w:rsidRPr="0075369C" w:rsidRDefault="0062695B" w:rsidP="0062695B">
      <w:pPr>
        <w:tabs>
          <w:tab w:val="left" w:pos="-720"/>
        </w:tabs>
        <w:spacing w:line="254" w:lineRule="auto"/>
        <w:jc w:val="both"/>
        <w:rPr>
          <w:rFonts w:asciiTheme="minorHAnsi" w:hAnsiTheme="minorHAnsi"/>
          <w:sz w:val="22"/>
        </w:rPr>
      </w:pPr>
    </w:p>
    <w:tbl>
      <w:tblPr>
        <w:tblStyle w:val="Tabelacomgrade"/>
        <w:tblW w:w="0" w:type="auto"/>
        <w:jc w:val="center"/>
        <w:tblLook w:val="04A0" w:firstRow="1" w:lastRow="0" w:firstColumn="1" w:lastColumn="0" w:noHBand="0" w:noVBand="1"/>
      </w:tblPr>
      <w:tblGrid>
        <w:gridCol w:w="1255"/>
        <w:gridCol w:w="1800"/>
      </w:tblGrid>
      <w:tr w:rsidR="0062695B" w:rsidRPr="0062695B" w14:paraId="3BAFB884" w14:textId="77777777" w:rsidTr="00646477">
        <w:trPr>
          <w:jc w:val="center"/>
        </w:trPr>
        <w:tc>
          <w:tcPr>
            <w:tcW w:w="1255" w:type="dxa"/>
          </w:tcPr>
          <w:p w14:paraId="7D8A16C6"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1</w:t>
            </w:r>
          </w:p>
        </w:tc>
        <w:tc>
          <w:tcPr>
            <w:tcW w:w="1800" w:type="dxa"/>
          </w:tcPr>
          <w:p w14:paraId="3598A2F1"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24 meses</w:t>
            </w:r>
          </w:p>
        </w:tc>
      </w:tr>
      <w:tr w:rsidR="0062695B" w:rsidRPr="0062695B" w14:paraId="5AA66F3C" w14:textId="77777777" w:rsidTr="00646477">
        <w:trPr>
          <w:jc w:val="center"/>
        </w:trPr>
        <w:tc>
          <w:tcPr>
            <w:tcW w:w="1255" w:type="dxa"/>
          </w:tcPr>
          <w:p w14:paraId="5F4665EF"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2</w:t>
            </w:r>
          </w:p>
        </w:tc>
        <w:tc>
          <w:tcPr>
            <w:tcW w:w="1800" w:type="dxa"/>
          </w:tcPr>
          <w:p w14:paraId="2AC174B1"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23 meses</w:t>
            </w:r>
          </w:p>
        </w:tc>
      </w:tr>
      <w:tr w:rsidR="0062695B" w:rsidRPr="0062695B" w14:paraId="342A87BC" w14:textId="77777777" w:rsidTr="00646477">
        <w:trPr>
          <w:jc w:val="center"/>
        </w:trPr>
        <w:tc>
          <w:tcPr>
            <w:tcW w:w="1255" w:type="dxa"/>
          </w:tcPr>
          <w:p w14:paraId="3E062ED5"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3</w:t>
            </w:r>
          </w:p>
        </w:tc>
        <w:tc>
          <w:tcPr>
            <w:tcW w:w="1800" w:type="dxa"/>
          </w:tcPr>
          <w:p w14:paraId="0E3F79A6"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22 meses</w:t>
            </w:r>
          </w:p>
        </w:tc>
      </w:tr>
      <w:tr w:rsidR="0062695B" w:rsidRPr="0062695B" w14:paraId="0489C4AC" w14:textId="77777777" w:rsidTr="00646477">
        <w:trPr>
          <w:jc w:val="center"/>
        </w:trPr>
        <w:tc>
          <w:tcPr>
            <w:tcW w:w="1255" w:type="dxa"/>
          </w:tcPr>
          <w:p w14:paraId="5EA5F423"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4</w:t>
            </w:r>
          </w:p>
        </w:tc>
        <w:tc>
          <w:tcPr>
            <w:tcW w:w="1800" w:type="dxa"/>
          </w:tcPr>
          <w:p w14:paraId="1F93CF70"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19 meses</w:t>
            </w:r>
          </w:p>
        </w:tc>
      </w:tr>
      <w:tr w:rsidR="0062695B" w:rsidRPr="0062695B" w14:paraId="07E2619E" w14:textId="77777777" w:rsidTr="00646477">
        <w:trPr>
          <w:jc w:val="center"/>
        </w:trPr>
        <w:tc>
          <w:tcPr>
            <w:tcW w:w="1255" w:type="dxa"/>
          </w:tcPr>
          <w:p w14:paraId="344AAAD0"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5</w:t>
            </w:r>
          </w:p>
        </w:tc>
        <w:tc>
          <w:tcPr>
            <w:tcW w:w="1800" w:type="dxa"/>
          </w:tcPr>
          <w:p w14:paraId="2F87CD79"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17 meses</w:t>
            </w:r>
          </w:p>
        </w:tc>
      </w:tr>
      <w:tr w:rsidR="0062695B" w:rsidRPr="0062695B" w14:paraId="70ACAFAC" w14:textId="77777777" w:rsidTr="00646477">
        <w:trPr>
          <w:jc w:val="center"/>
        </w:trPr>
        <w:tc>
          <w:tcPr>
            <w:tcW w:w="1255" w:type="dxa"/>
          </w:tcPr>
          <w:p w14:paraId="12C7A8E4"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6</w:t>
            </w:r>
          </w:p>
        </w:tc>
        <w:tc>
          <w:tcPr>
            <w:tcW w:w="1800" w:type="dxa"/>
          </w:tcPr>
          <w:p w14:paraId="10A6F90A"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16 meses</w:t>
            </w:r>
          </w:p>
        </w:tc>
      </w:tr>
      <w:tr w:rsidR="0062695B" w:rsidRPr="0062695B" w14:paraId="1914E880" w14:textId="77777777" w:rsidTr="00646477">
        <w:trPr>
          <w:jc w:val="center"/>
        </w:trPr>
        <w:tc>
          <w:tcPr>
            <w:tcW w:w="1255" w:type="dxa"/>
          </w:tcPr>
          <w:p w14:paraId="2BDC5EC9"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7</w:t>
            </w:r>
          </w:p>
        </w:tc>
        <w:tc>
          <w:tcPr>
            <w:tcW w:w="1800" w:type="dxa"/>
          </w:tcPr>
          <w:p w14:paraId="402CFDE4"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14 meses</w:t>
            </w:r>
          </w:p>
        </w:tc>
      </w:tr>
      <w:tr w:rsidR="0062695B" w:rsidRPr="0062695B" w14:paraId="31A2D9F3" w14:textId="77777777" w:rsidTr="00646477">
        <w:trPr>
          <w:jc w:val="center"/>
        </w:trPr>
        <w:tc>
          <w:tcPr>
            <w:tcW w:w="1255" w:type="dxa"/>
          </w:tcPr>
          <w:p w14:paraId="522833B7"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 xml:space="preserve">Ano 8 </w:t>
            </w:r>
          </w:p>
        </w:tc>
        <w:tc>
          <w:tcPr>
            <w:tcW w:w="1800" w:type="dxa"/>
          </w:tcPr>
          <w:p w14:paraId="6B54DCAD"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12 meses</w:t>
            </w:r>
          </w:p>
        </w:tc>
      </w:tr>
      <w:tr w:rsidR="0062695B" w:rsidRPr="0062695B" w14:paraId="1F7ECD2E" w14:textId="77777777" w:rsidTr="00646477">
        <w:trPr>
          <w:jc w:val="center"/>
        </w:trPr>
        <w:tc>
          <w:tcPr>
            <w:tcW w:w="1255" w:type="dxa"/>
          </w:tcPr>
          <w:p w14:paraId="4F9017EB"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9</w:t>
            </w:r>
          </w:p>
        </w:tc>
        <w:tc>
          <w:tcPr>
            <w:tcW w:w="1800" w:type="dxa"/>
          </w:tcPr>
          <w:p w14:paraId="65F267A3"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11 meses</w:t>
            </w:r>
          </w:p>
        </w:tc>
      </w:tr>
      <w:tr w:rsidR="0062695B" w:rsidRPr="0062695B" w14:paraId="02350F47" w14:textId="77777777" w:rsidTr="00646477">
        <w:trPr>
          <w:jc w:val="center"/>
        </w:trPr>
        <w:tc>
          <w:tcPr>
            <w:tcW w:w="1255" w:type="dxa"/>
          </w:tcPr>
          <w:p w14:paraId="5E9225F1"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10</w:t>
            </w:r>
          </w:p>
        </w:tc>
        <w:tc>
          <w:tcPr>
            <w:tcW w:w="1800" w:type="dxa"/>
          </w:tcPr>
          <w:p w14:paraId="27C66C4A"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9 meses</w:t>
            </w:r>
          </w:p>
        </w:tc>
      </w:tr>
      <w:tr w:rsidR="0062695B" w:rsidRPr="0062695B" w14:paraId="647B9A87" w14:textId="77777777" w:rsidTr="00646477">
        <w:trPr>
          <w:jc w:val="center"/>
        </w:trPr>
        <w:tc>
          <w:tcPr>
            <w:tcW w:w="1255" w:type="dxa"/>
          </w:tcPr>
          <w:p w14:paraId="4897D9B4"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11</w:t>
            </w:r>
          </w:p>
        </w:tc>
        <w:tc>
          <w:tcPr>
            <w:tcW w:w="1800" w:type="dxa"/>
          </w:tcPr>
          <w:p w14:paraId="0487B01A"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8 meses</w:t>
            </w:r>
          </w:p>
        </w:tc>
      </w:tr>
      <w:tr w:rsidR="0062695B" w:rsidRPr="0062695B" w14:paraId="4120E7DC" w14:textId="77777777" w:rsidTr="00646477">
        <w:trPr>
          <w:jc w:val="center"/>
        </w:trPr>
        <w:tc>
          <w:tcPr>
            <w:tcW w:w="1255" w:type="dxa"/>
          </w:tcPr>
          <w:p w14:paraId="74E41903"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12</w:t>
            </w:r>
          </w:p>
        </w:tc>
        <w:tc>
          <w:tcPr>
            <w:tcW w:w="1800" w:type="dxa"/>
          </w:tcPr>
          <w:p w14:paraId="6DA07E79"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6 meses</w:t>
            </w:r>
          </w:p>
        </w:tc>
      </w:tr>
      <w:tr w:rsidR="0062695B" w:rsidRPr="0062695B" w14:paraId="7811F57A" w14:textId="77777777" w:rsidTr="00646477">
        <w:trPr>
          <w:jc w:val="center"/>
        </w:trPr>
        <w:tc>
          <w:tcPr>
            <w:tcW w:w="1255" w:type="dxa"/>
          </w:tcPr>
          <w:p w14:paraId="266BBF29"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13</w:t>
            </w:r>
          </w:p>
        </w:tc>
        <w:tc>
          <w:tcPr>
            <w:tcW w:w="1800" w:type="dxa"/>
          </w:tcPr>
          <w:p w14:paraId="0E915260"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4 meses</w:t>
            </w:r>
          </w:p>
        </w:tc>
      </w:tr>
      <w:tr w:rsidR="0062695B" w:rsidRPr="0062695B" w14:paraId="6A0B4689" w14:textId="77777777" w:rsidTr="00646477">
        <w:trPr>
          <w:jc w:val="center"/>
        </w:trPr>
        <w:tc>
          <w:tcPr>
            <w:tcW w:w="1255" w:type="dxa"/>
          </w:tcPr>
          <w:p w14:paraId="640349E5"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14</w:t>
            </w:r>
          </w:p>
        </w:tc>
        <w:tc>
          <w:tcPr>
            <w:tcW w:w="1800" w:type="dxa"/>
          </w:tcPr>
          <w:p w14:paraId="6D36CAB4"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3 meses</w:t>
            </w:r>
          </w:p>
        </w:tc>
      </w:tr>
      <w:tr w:rsidR="0062695B" w:rsidRPr="0062695B" w14:paraId="24059060" w14:textId="77777777" w:rsidTr="00646477">
        <w:trPr>
          <w:jc w:val="center"/>
        </w:trPr>
        <w:tc>
          <w:tcPr>
            <w:tcW w:w="1255" w:type="dxa"/>
          </w:tcPr>
          <w:p w14:paraId="4D9DEC61"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Ano 15</w:t>
            </w:r>
          </w:p>
        </w:tc>
        <w:tc>
          <w:tcPr>
            <w:tcW w:w="1800" w:type="dxa"/>
          </w:tcPr>
          <w:p w14:paraId="3E8233AF" w14:textId="77777777" w:rsidR="0062695B" w:rsidRPr="00646477" w:rsidRDefault="0062695B" w:rsidP="008A14F6">
            <w:pPr>
              <w:tabs>
                <w:tab w:val="left" w:pos="-720"/>
              </w:tabs>
              <w:jc w:val="both"/>
              <w:rPr>
                <w:rFonts w:ascii="Calibri" w:hAnsi="Calibri"/>
                <w:sz w:val="22"/>
              </w:rPr>
            </w:pPr>
            <w:r w:rsidRPr="00646477">
              <w:rPr>
                <w:rFonts w:ascii="Calibri" w:hAnsi="Calibri"/>
                <w:sz w:val="22"/>
              </w:rPr>
              <w:t>1 mês</w:t>
            </w:r>
          </w:p>
        </w:tc>
      </w:tr>
    </w:tbl>
    <w:p w14:paraId="3E18A843" w14:textId="52FBDBC5" w:rsidR="00F14859" w:rsidRPr="00070987" w:rsidRDefault="00F14859" w:rsidP="004B3D2E">
      <w:pPr>
        <w:keepNext w:val="0"/>
        <w:widowControl w:val="0"/>
        <w:suppressAutoHyphens w:val="0"/>
        <w:spacing w:line="360" w:lineRule="exact"/>
        <w:rPr>
          <w:rFonts w:asciiTheme="minorHAnsi" w:hAnsiTheme="minorHAnsi"/>
          <w:sz w:val="24"/>
        </w:rPr>
      </w:pPr>
    </w:p>
    <w:p w14:paraId="232AEEB5" w14:textId="1A5B822C" w:rsidR="00F14859" w:rsidRPr="00646477" w:rsidRDefault="0062695B" w:rsidP="004B3D2E">
      <w:pPr>
        <w:keepNext w:val="0"/>
        <w:widowControl w:val="0"/>
        <w:suppressAutoHyphens w:val="0"/>
        <w:spacing w:line="360" w:lineRule="exact"/>
        <w:rPr>
          <w:rFonts w:asciiTheme="minorHAnsi" w:hAnsiTheme="minorHAnsi"/>
          <w:b/>
          <w:sz w:val="24"/>
        </w:rPr>
      </w:pPr>
      <w:r w:rsidRPr="00A32AA8">
        <w:rPr>
          <w:rFonts w:asciiTheme="minorHAnsi" w:hAnsiTheme="minorHAnsi"/>
          <w:b/>
          <w:sz w:val="24"/>
        </w:rPr>
        <w:t xml:space="preserve">Despesas: </w:t>
      </w:r>
      <w:r w:rsidRPr="00A32AA8">
        <w:rPr>
          <w:rFonts w:asciiTheme="minorHAnsi" w:hAnsiTheme="minorHAnsi"/>
          <w:sz w:val="24"/>
        </w:rPr>
        <w:t>IPTU e Condomínio por conta da Locatária.</w:t>
      </w:r>
      <w:r w:rsidRPr="00A32AA8">
        <w:rPr>
          <w:rFonts w:asciiTheme="minorHAnsi" w:hAnsiTheme="minorHAnsi"/>
          <w:b/>
          <w:sz w:val="24"/>
        </w:rPr>
        <w:t xml:space="preserve"> </w:t>
      </w:r>
    </w:p>
    <w:sectPr w:rsidR="00F14859" w:rsidRPr="00646477" w:rsidSect="00E01B43">
      <w:footerReference w:type="first" r:id="rId20"/>
      <w:pgSz w:w="11906" w:h="16838"/>
      <w:pgMar w:top="1701" w:right="1134" w:bottom="1134" w:left="1701" w:header="0" w:footer="720" w:gutter="0"/>
      <w:pgNumType w:start="1"/>
      <w:cols w:space="720"/>
      <w:formProt w:val="0"/>
      <w:titlePg/>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CEB35" w14:textId="77777777" w:rsidR="003B0B31" w:rsidRDefault="003B0B31" w:rsidP="006E6B51">
      <w:r>
        <w:separator/>
      </w:r>
    </w:p>
  </w:endnote>
  <w:endnote w:type="continuationSeparator" w:id="0">
    <w:p w14:paraId="5F9C0FF0" w14:textId="77777777" w:rsidR="003B0B31" w:rsidRDefault="003B0B31" w:rsidP="006E6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altName w:val="Arial Unicode MS"/>
    <w:charset w:val="02"/>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Lucida Grande">
    <w:altName w:val="Arial"/>
    <w:charset w:val="00"/>
    <w:family w:val="auto"/>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Noto Sans Symbols">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3FF9" w14:textId="3B94D094" w:rsidR="006E6B51" w:rsidRDefault="006E6B51">
    <w:pPr>
      <w:pStyle w:val="Rodap"/>
    </w:pPr>
    <w:r>
      <w:rPr>
        <w:noProof/>
      </w:rPr>
      <w:drawing>
        <wp:anchor distT="0" distB="0" distL="114300" distR="114300" simplePos="0" relativeHeight="251658240" behindDoc="0" locked="0" layoutInCell="1" allowOverlap="1" wp14:anchorId="57128373" wp14:editId="1773F8C3">
          <wp:simplePos x="0" y="0"/>
          <wp:positionH relativeFrom="column">
            <wp:posOffset>5657658</wp:posOffset>
          </wp:positionH>
          <wp:positionV relativeFrom="paragraph">
            <wp:posOffset>-289057</wp:posOffset>
          </wp:positionV>
          <wp:extent cx="725425" cy="661417"/>
          <wp:effectExtent l="0" t="0" r="0" b="5715"/>
          <wp:wrapThrough wrapText="bothSides">
            <wp:wrapPolygon edited="0">
              <wp:start x="8511" y="0"/>
              <wp:lineTo x="5107" y="1867"/>
              <wp:lineTo x="567" y="7470"/>
              <wp:lineTo x="567" y="11827"/>
              <wp:lineTo x="4539" y="19919"/>
              <wp:lineTo x="8511" y="21164"/>
              <wp:lineTo x="14753" y="21164"/>
              <wp:lineTo x="17590" y="19919"/>
              <wp:lineTo x="20995" y="14939"/>
              <wp:lineTo x="20995" y="3112"/>
              <wp:lineTo x="14753" y="0"/>
              <wp:lineTo x="8511"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TO.png"/>
                  <pic:cNvPicPr/>
                </pic:nvPicPr>
                <pic:blipFill>
                  <a:blip r:embed="rId1"/>
                  <a:stretch>
                    <a:fillRect/>
                  </a:stretch>
                </pic:blipFill>
                <pic:spPr>
                  <a:xfrm>
                    <a:off x="0" y="0"/>
                    <a:ext cx="725425" cy="66141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5B0AC" w14:textId="77777777" w:rsidR="003B0B31" w:rsidRDefault="003B0B31" w:rsidP="006E6B51">
      <w:r>
        <w:separator/>
      </w:r>
    </w:p>
  </w:footnote>
  <w:footnote w:type="continuationSeparator" w:id="0">
    <w:p w14:paraId="5DD12A5F" w14:textId="77777777" w:rsidR="003B0B31" w:rsidRDefault="003B0B31" w:rsidP="006E6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7C8649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singleLevel"/>
    <w:tmpl w:val="00000006"/>
    <w:name w:val="WW8Num6"/>
    <w:lvl w:ilvl="0">
      <w:start w:val="1"/>
      <w:numFmt w:val="lowerLetter"/>
      <w:lvlText w:val="%1)"/>
      <w:lvlJc w:val="left"/>
      <w:pPr>
        <w:tabs>
          <w:tab w:val="num" w:pos="0"/>
        </w:tabs>
        <w:ind w:left="720" w:hanging="360"/>
      </w:pPr>
      <w:rPr>
        <w:rFonts w:ascii="Calibri" w:hAnsi="Calibri" w:cs="Calibri"/>
        <w:sz w:val="24"/>
        <w:szCs w:val="24"/>
      </w:rPr>
    </w:lvl>
  </w:abstractNum>
  <w:abstractNum w:abstractNumId="2" w15:restartNumberingAfterBreak="0">
    <w:nsid w:val="00000007"/>
    <w:multiLevelType w:val="singleLevel"/>
    <w:tmpl w:val="77B01C90"/>
    <w:name w:val="WW8Num7"/>
    <w:lvl w:ilvl="0">
      <w:start w:val="1"/>
      <w:numFmt w:val="lowerLetter"/>
      <w:lvlText w:val="%1)"/>
      <w:lvlJc w:val="left"/>
      <w:pPr>
        <w:tabs>
          <w:tab w:val="num" w:pos="0"/>
        </w:tabs>
        <w:ind w:left="720" w:hanging="360"/>
      </w:pPr>
      <w:rPr>
        <w:rFonts w:ascii="Verdana" w:hAnsi="Verdana" w:cs="Calibri" w:hint="default"/>
        <w:sz w:val="20"/>
        <w:szCs w:val="20"/>
        <w:lang w:val="pt-BR"/>
      </w:rPr>
    </w:lvl>
  </w:abstractNum>
  <w:abstractNum w:abstractNumId="3" w15:restartNumberingAfterBreak="0">
    <w:nsid w:val="00C661A6"/>
    <w:multiLevelType w:val="hybridMultilevel"/>
    <w:tmpl w:val="B276C98E"/>
    <w:lvl w:ilvl="0" w:tplc="AB5EAEB2">
      <w:start w:val="1"/>
      <w:numFmt w:val="upperRoman"/>
      <w:pStyle w:val="Ttulo9"/>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1332952"/>
    <w:multiLevelType w:val="multilevel"/>
    <w:tmpl w:val="E87A13CC"/>
    <w:lvl w:ilvl="0">
      <w:start w:val="1"/>
      <w:numFmt w:val="lowerLetter"/>
      <w:lvlText w:val="%1)"/>
      <w:lvlJc w:val="left"/>
      <w:pPr>
        <w:ind w:left="720" w:firstLine="360"/>
      </w:pPr>
      <w:rPr>
        <w:sz w:val="20"/>
        <w:szCs w:val="20"/>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039355A2"/>
    <w:multiLevelType w:val="hybridMultilevel"/>
    <w:tmpl w:val="DF100948"/>
    <w:lvl w:ilvl="0" w:tplc="5600D65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03B9055F"/>
    <w:multiLevelType w:val="hybridMultilevel"/>
    <w:tmpl w:val="EB4ED42C"/>
    <w:lvl w:ilvl="0" w:tplc="B220F77C">
      <w:start w:val="1"/>
      <w:numFmt w:val="lowerRoman"/>
      <w:lvlText w:val="(%1)"/>
      <w:lvlJc w:val="left"/>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7" w15:restartNumberingAfterBreak="0">
    <w:nsid w:val="044E636A"/>
    <w:multiLevelType w:val="multilevel"/>
    <w:tmpl w:val="7BEED752"/>
    <w:lvl w:ilvl="0">
      <w:start w:val="1"/>
      <w:numFmt w:val="lowerLetter"/>
      <w:lvlText w:val="%1)"/>
      <w:lvlJc w:val="left"/>
      <w:pPr>
        <w:ind w:left="720" w:firstLine="360"/>
      </w:pPr>
      <w:rPr>
        <w:sz w:val="24"/>
        <w:szCs w:val="24"/>
      </w:r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8" w15:restartNumberingAfterBreak="0">
    <w:nsid w:val="07E51799"/>
    <w:multiLevelType w:val="hybridMultilevel"/>
    <w:tmpl w:val="92DEB14E"/>
    <w:lvl w:ilvl="0" w:tplc="2184388A">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8060D8A"/>
    <w:multiLevelType w:val="multilevel"/>
    <w:tmpl w:val="060082EA"/>
    <w:lvl w:ilvl="0">
      <w:start w:val="1"/>
      <w:numFmt w:val="lowerRoman"/>
      <w:lvlText w:val="(%1)"/>
      <w:lvlJc w:val="left"/>
      <w:pPr>
        <w:ind w:left="1080" w:firstLine="360"/>
      </w:pPr>
      <w:rPr>
        <w:rFonts w:ascii="Verdana" w:hAnsi="Verdana"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09287BD5"/>
    <w:multiLevelType w:val="hybridMultilevel"/>
    <w:tmpl w:val="FA2C272E"/>
    <w:lvl w:ilvl="0" w:tplc="A7805B16">
      <w:start w:val="1"/>
      <w:numFmt w:val="lowerRoman"/>
      <w:lvlText w:val="(%1)"/>
      <w:lvlJc w:val="left"/>
      <w:pPr>
        <w:ind w:left="720" w:hanging="360"/>
      </w:pPr>
      <w:rPr>
        <w:rFonts w:eastAsia="Times New Roman" w:hint="default"/>
        <w:w w:val="1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A20108C"/>
    <w:multiLevelType w:val="multilevel"/>
    <w:tmpl w:val="17461ACC"/>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7106C0"/>
    <w:multiLevelType w:val="multilevel"/>
    <w:tmpl w:val="56A2EA9E"/>
    <w:lvl w:ilvl="0">
      <w:start w:val="1"/>
      <w:numFmt w:val="decimal"/>
      <w:lvlText w:val="%1."/>
      <w:lvlJc w:val="left"/>
      <w:pPr>
        <w:ind w:left="570" w:firstLine="0"/>
      </w:pPr>
    </w:lvl>
    <w:lvl w:ilvl="1">
      <w:start w:val="1"/>
      <w:numFmt w:val="decimal"/>
      <w:lvlText w:val="%1.%2."/>
      <w:lvlJc w:val="left"/>
      <w:pPr>
        <w:ind w:left="750" w:firstLine="180"/>
      </w:pPr>
    </w:lvl>
    <w:lvl w:ilvl="2">
      <w:start w:val="1"/>
      <w:numFmt w:val="decimal"/>
      <w:lvlText w:val="%1.%2.%3."/>
      <w:lvlJc w:val="left"/>
      <w:pPr>
        <w:ind w:left="1080" w:firstLine="360"/>
      </w:pPr>
    </w:lvl>
    <w:lvl w:ilvl="3">
      <w:start w:val="1"/>
      <w:numFmt w:val="decimal"/>
      <w:lvlText w:val="%1.%2.%3.%4."/>
      <w:lvlJc w:val="left"/>
      <w:pPr>
        <w:ind w:left="1260" w:firstLine="540"/>
      </w:pPr>
    </w:lvl>
    <w:lvl w:ilvl="4">
      <w:start w:val="1"/>
      <w:numFmt w:val="decimal"/>
      <w:lvlText w:val="%1.%2.%3.%4.%5."/>
      <w:lvlJc w:val="left"/>
      <w:pPr>
        <w:ind w:left="1800" w:firstLine="720"/>
      </w:pPr>
    </w:lvl>
    <w:lvl w:ilvl="5">
      <w:start w:val="1"/>
      <w:numFmt w:val="decimal"/>
      <w:lvlText w:val="%1.%2.%3.%4.%5.%6."/>
      <w:lvlJc w:val="left"/>
      <w:pPr>
        <w:ind w:left="1980" w:firstLine="900"/>
      </w:pPr>
    </w:lvl>
    <w:lvl w:ilvl="6">
      <w:start w:val="1"/>
      <w:numFmt w:val="decimal"/>
      <w:lvlText w:val="%1.%2.%3.%4.%5.%6.%7."/>
      <w:lvlJc w:val="left"/>
      <w:pPr>
        <w:ind w:left="2520" w:firstLine="1080"/>
      </w:pPr>
    </w:lvl>
    <w:lvl w:ilvl="7">
      <w:start w:val="1"/>
      <w:numFmt w:val="decimal"/>
      <w:lvlText w:val="%1.%2.%3.%4.%5.%6.%7.%8."/>
      <w:lvlJc w:val="left"/>
      <w:pPr>
        <w:ind w:left="2700" w:firstLine="1260"/>
      </w:pPr>
    </w:lvl>
    <w:lvl w:ilvl="8">
      <w:start w:val="1"/>
      <w:numFmt w:val="decimal"/>
      <w:lvlText w:val="%1.%2.%3.%4.%5.%6.%7.%8.%9."/>
      <w:lvlJc w:val="left"/>
      <w:pPr>
        <w:ind w:left="3240" w:firstLine="1440"/>
      </w:pPr>
    </w:lvl>
  </w:abstractNum>
  <w:abstractNum w:abstractNumId="13" w15:restartNumberingAfterBreak="0">
    <w:nsid w:val="117C79C1"/>
    <w:multiLevelType w:val="multilevel"/>
    <w:tmpl w:val="7674A6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3765544"/>
    <w:multiLevelType w:val="hybridMultilevel"/>
    <w:tmpl w:val="CA048360"/>
    <w:lvl w:ilvl="0" w:tplc="DBFA922A">
      <w:start w:val="1"/>
      <w:numFmt w:val="lowerRoman"/>
      <w:lvlText w:val="(%1)"/>
      <w:lvlJc w:val="left"/>
      <w:pPr>
        <w:ind w:left="1425" w:hanging="72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15:restartNumberingAfterBreak="0">
    <w:nsid w:val="16E510E1"/>
    <w:multiLevelType w:val="multilevel"/>
    <w:tmpl w:val="4FE46EEC"/>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1A0608A0"/>
    <w:multiLevelType w:val="multilevel"/>
    <w:tmpl w:val="1390D518"/>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1B00759C"/>
    <w:multiLevelType w:val="multilevel"/>
    <w:tmpl w:val="D972ADCC"/>
    <w:lvl w:ilvl="0">
      <w:start w:val="1"/>
      <w:numFmt w:val="decimal"/>
      <w:lvlText w:val="%1."/>
      <w:lvlJc w:val="left"/>
      <w:pPr>
        <w:ind w:left="360" w:hanging="360"/>
      </w:pPr>
      <w:rPr>
        <w:b/>
      </w:rPr>
    </w:lvl>
    <w:lvl w:ilvl="1">
      <w:start w:val="1"/>
      <w:numFmt w:val="decimal"/>
      <w:lvlText w:val="%1.%2."/>
      <w:lvlJc w:val="left"/>
      <w:pPr>
        <w:ind w:left="-1695" w:hanging="432"/>
      </w:pPr>
      <w:rPr>
        <w:b w:val="0"/>
        <w:sz w:val="22"/>
        <w:szCs w:val="22"/>
      </w:rPr>
    </w:lvl>
    <w:lvl w:ilvl="2">
      <w:start w:val="1"/>
      <w:numFmt w:val="decimal"/>
      <w:lvlText w:val="%1.%2.%3."/>
      <w:lvlJc w:val="left"/>
      <w:pPr>
        <w:ind w:left="-1481" w:hanging="504"/>
      </w:pPr>
      <w:rPr>
        <w:b w:val="0"/>
        <w:i w:val="0"/>
        <w:sz w:val="22"/>
        <w:szCs w:val="22"/>
      </w:rPr>
    </w:lvl>
    <w:lvl w:ilvl="3">
      <w:start w:val="1"/>
      <w:numFmt w:val="decimal"/>
      <w:lvlText w:val="%1.%2.%3.%4."/>
      <w:lvlJc w:val="left"/>
      <w:pPr>
        <w:ind w:left="3484" w:hanging="648"/>
      </w:pPr>
      <w:rPr>
        <w:rFonts w:asciiTheme="minorHAnsi" w:hAnsiTheme="minorHAnsi" w:hint="default"/>
        <w:b w:val="0"/>
        <w:i w:val="0"/>
      </w:rPr>
    </w:lvl>
    <w:lvl w:ilvl="4">
      <w:start w:val="1"/>
      <w:numFmt w:val="decimal"/>
      <w:lvlText w:val="%1.%2.%3.%4.%5."/>
      <w:lvlJc w:val="left"/>
      <w:pPr>
        <w:ind w:left="-179" w:hanging="792"/>
      </w:pPr>
      <w:rPr>
        <w:b w:val="0"/>
      </w:rPr>
    </w:lvl>
    <w:lvl w:ilvl="5">
      <w:start w:val="1"/>
      <w:numFmt w:val="decimal"/>
      <w:lvlText w:val="%1.%2.%3.%4.%5.%6."/>
      <w:lvlJc w:val="left"/>
      <w:pPr>
        <w:ind w:left="325" w:hanging="936"/>
      </w:pPr>
      <w:rPr>
        <w:b/>
      </w:rPr>
    </w:lvl>
    <w:lvl w:ilvl="6">
      <w:start w:val="1"/>
      <w:numFmt w:val="decimal"/>
      <w:lvlText w:val="%1.%2.%3.%4.%5.%6.%7."/>
      <w:lvlJc w:val="left"/>
      <w:pPr>
        <w:ind w:left="829" w:hanging="1080"/>
      </w:pPr>
    </w:lvl>
    <w:lvl w:ilvl="7">
      <w:start w:val="1"/>
      <w:numFmt w:val="decimal"/>
      <w:lvlText w:val="%1.%2.%3.%4.%5.%6.%7.%8."/>
      <w:lvlJc w:val="left"/>
      <w:pPr>
        <w:ind w:left="1333" w:hanging="1224"/>
      </w:pPr>
    </w:lvl>
    <w:lvl w:ilvl="8">
      <w:start w:val="1"/>
      <w:numFmt w:val="decimal"/>
      <w:lvlText w:val="%1.%2.%3.%4.%5.%6.%7.%8.%9."/>
      <w:lvlJc w:val="left"/>
      <w:pPr>
        <w:ind w:left="1909" w:hanging="1440"/>
      </w:pPr>
    </w:lvl>
  </w:abstractNum>
  <w:abstractNum w:abstractNumId="18" w15:restartNumberingAfterBreak="0">
    <w:nsid w:val="1C7037CD"/>
    <w:multiLevelType w:val="multilevel"/>
    <w:tmpl w:val="3D02DE1E"/>
    <w:lvl w:ilvl="0">
      <w:start w:val="1"/>
      <w:numFmt w:val="lowerRoman"/>
      <w:lvlText w:val="(%1)"/>
      <w:lvlJc w:val="left"/>
      <w:pPr>
        <w:ind w:left="720" w:firstLine="360"/>
      </w:pPr>
      <w:rPr>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1D9632C9"/>
    <w:multiLevelType w:val="hybridMultilevel"/>
    <w:tmpl w:val="B554F342"/>
    <w:lvl w:ilvl="0" w:tplc="D8D29B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194755A"/>
    <w:multiLevelType w:val="hybridMultilevel"/>
    <w:tmpl w:val="D7CADD78"/>
    <w:lvl w:ilvl="0" w:tplc="F000B904">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4C7183F"/>
    <w:multiLevelType w:val="multilevel"/>
    <w:tmpl w:val="600AD366"/>
    <w:lvl w:ilvl="0">
      <w:start w:val="2"/>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rPr>
        <w:rFonts w:asciiTheme="minorHAnsi" w:hAnsiTheme="minorHAnsi" w:cstheme="minorHAnsi" w:hint="default"/>
        <w:sz w:val="24"/>
        <w:szCs w:val="24"/>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2"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3" w15:restartNumberingAfterBreak="0">
    <w:nsid w:val="2ED90A41"/>
    <w:multiLevelType w:val="multilevel"/>
    <w:tmpl w:val="3A10C2CE"/>
    <w:lvl w:ilvl="0">
      <w:start w:val="1"/>
      <w:numFmt w:val="lowerRoman"/>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2F00001D"/>
    <w:multiLevelType w:val="hybridMultilevel"/>
    <w:tmpl w:val="4BE04E83"/>
    <w:lvl w:ilvl="0" w:tplc="48CE9224">
      <w:start w:val="1"/>
      <w:numFmt w:val="decimal"/>
      <w:lvlText w:val="%1)"/>
      <w:lvlJc w:val="left"/>
      <w:pPr>
        <w:ind w:left="5747" w:hanging="360"/>
        <w:jc w:val="both"/>
      </w:pPr>
      <w:rPr>
        <w:b/>
        <w:w w:val="100"/>
        <w:sz w:val="20"/>
        <w:szCs w:val="20"/>
        <w:shd w:val="clear" w:color="auto" w:fill="auto"/>
      </w:rPr>
    </w:lvl>
    <w:lvl w:ilvl="1" w:tplc="1024B806">
      <w:start w:val="1"/>
      <w:numFmt w:val="lowerLetter"/>
      <w:lvlText w:val="%2."/>
      <w:lvlJc w:val="left"/>
      <w:pPr>
        <w:ind w:left="1440" w:hanging="360"/>
        <w:jc w:val="both"/>
      </w:pPr>
    </w:lvl>
    <w:lvl w:ilvl="2" w:tplc="603E8A60">
      <w:start w:val="1"/>
      <w:numFmt w:val="lowerRoman"/>
      <w:lvlText w:val="%3."/>
      <w:lvlJc w:val="right"/>
      <w:pPr>
        <w:ind w:left="2160" w:hanging="180"/>
        <w:jc w:val="both"/>
      </w:pPr>
    </w:lvl>
    <w:lvl w:ilvl="3" w:tplc="092E6A24">
      <w:start w:val="1"/>
      <w:numFmt w:val="decimal"/>
      <w:lvlText w:val="%4."/>
      <w:lvlJc w:val="left"/>
      <w:pPr>
        <w:ind w:left="2880" w:hanging="360"/>
        <w:jc w:val="both"/>
      </w:pPr>
    </w:lvl>
    <w:lvl w:ilvl="4" w:tplc="59F6C6CC">
      <w:start w:val="1"/>
      <w:numFmt w:val="lowerLetter"/>
      <w:lvlText w:val="%5."/>
      <w:lvlJc w:val="left"/>
      <w:pPr>
        <w:ind w:left="3600" w:hanging="360"/>
        <w:jc w:val="both"/>
      </w:pPr>
    </w:lvl>
    <w:lvl w:ilvl="5" w:tplc="32AA0B66">
      <w:start w:val="1"/>
      <w:numFmt w:val="lowerRoman"/>
      <w:lvlText w:val="%6."/>
      <w:lvlJc w:val="right"/>
      <w:pPr>
        <w:ind w:left="4320" w:hanging="180"/>
        <w:jc w:val="both"/>
      </w:pPr>
    </w:lvl>
    <w:lvl w:ilvl="6" w:tplc="A5E4BFD4">
      <w:start w:val="1"/>
      <w:numFmt w:val="decimal"/>
      <w:lvlText w:val="%7."/>
      <w:lvlJc w:val="left"/>
      <w:pPr>
        <w:ind w:left="5040" w:hanging="360"/>
        <w:jc w:val="both"/>
      </w:pPr>
    </w:lvl>
    <w:lvl w:ilvl="7" w:tplc="D91EEB68">
      <w:start w:val="1"/>
      <w:numFmt w:val="lowerLetter"/>
      <w:lvlText w:val="%8."/>
      <w:lvlJc w:val="left"/>
      <w:pPr>
        <w:ind w:left="5760" w:hanging="360"/>
        <w:jc w:val="both"/>
      </w:pPr>
    </w:lvl>
    <w:lvl w:ilvl="8" w:tplc="75C8FA10">
      <w:start w:val="1"/>
      <w:numFmt w:val="lowerRoman"/>
      <w:lvlText w:val="%9."/>
      <w:lvlJc w:val="right"/>
      <w:pPr>
        <w:ind w:left="6480" w:hanging="180"/>
        <w:jc w:val="both"/>
      </w:pPr>
    </w:lvl>
  </w:abstractNum>
  <w:abstractNum w:abstractNumId="25" w15:restartNumberingAfterBreak="0">
    <w:nsid w:val="35554960"/>
    <w:multiLevelType w:val="multilevel"/>
    <w:tmpl w:val="74C8C1E0"/>
    <w:lvl w:ilvl="0">
      <w:start w:val="1"/>
      <w:numFmt w:val="decimal"/>
      <w:lvlText w:val="%1."/>
      <w:lvlJc w:val="left"/>
      <w:pPr>
        <w:ind w:left="360" w:firstLine="0"/>
      </w:pPr>
    </w:lvl>
    <w:lvl w:ilvl="1">
      <w:start w:val="1"/>
      <w:numFmt w:val="decimal"/>
      <w:lvlText w:val="%1.%2."/>
      <w:lvlJc w:val="left"/>
      <w:pPr>
        <w:ind w:left="792" w:firstLine="360"/>
      </w:pPr>
    </w:lvl>
    <w:lvl w:ilvl="2">
      <w:start w:val="1"/>
      <w:numFmt w:val="upperLetter"/>
      <w:lvlText w:val="%1.%2.%3."/>
      <w:lvlJc w:val="left"/>
      <w:pPr>
        <w:ind w:left="646" w:firstLine="141"/>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6" w15:restartNumberingAfterBreak="0">
    <w:nsid w:val="358A24D2"/>
    <w:multiLevelType w:val="multilevel"/>
    <w:tmpl w:val="ACBE72D6"/>
    <w:lvl w:ilvl="0">
      <w:start w:val="4"/>
      <w:numFmt w:val="decimal"/>
      <w:lvlText w:val="%1."/>
      <w:lvlJc w:val="left"/>
      <w:pPr>
        <w:ind w:left="720" w:hanging="720"/>
      </w:pPr>
      <w:rPr>
        <w:rFonts w:hint="default"/>
      </w:rPr>
    </w:lvl>
    <w:lvl w:ilvl="1">
      <w:start w:val="7"/>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58C7226"/>
    <w:multiLevelType w:val="multilevel"/>
    <w:tmpl w:val="E65CF81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B0036CC"/>
    <w:multiLevelType w:val="multilevel"/>
    <w:tmpl w:val="ECFC3338"/>
    <w:lvl w:ilvl="0">
      <w:start w:val="1"/>
      <w:numFmt w:val="lowerRoman"/>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3B9E68D0"/>
    <w:multiLevelType w:val="multilevel"/>
    <w:tmpl w:val="0798C50C"/>
    <w:lvl w:ilvl="0">
      <w:start w:val="1"/>
      <w:numFmt w:val="decimal"/>
      <w:lvlText w:val="3.%1."/>
      <w:lvlJc w:val="left"/>
      <w:pPr>
        <w:ind w:left="720" w:firstLine="360"/>
      </w:pPr>
      <w:rPr>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3EA3263A"/>
    <w:multiLevelType w:val="multilevel"/>
    <w:tmpl w:val="68DA0CF4"/>
    <w:lvl w:ilvl="0">
      <w:start w:val="1"/>
      <w:numFmt w:val="lowerRoman"/>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499C1DA4"/>
    <w:multiLevelType w:val="multilevel"/>
    <w:tmpl w:val="060082EA"/>
    <w:lvl w:ilvl="0">
      <w:start w:val="1"/>
      <w:numFmt w:val="lowerRoman"/>
      <w:lvlText w:val="(%1)"/>
      <w:lvlJc w:val="left"/>
      <w:pPr>
        <w:ind w:left="1080" w:firstLine="360"/>
      </w:pPr>
      <w:rPr>
        <w:rFonts w:ascii="Verdana" w:hAnsi="Verdana"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4B93147B"/>
    <w:multiLevelType w:val="multilevel"/>
    <w:tmpl w:val="AA9A7344"/>
    <w:lvl w:ilvl="0">
      <w:start w:val="1"/>
      <w:numFmt w:val="lowerRoman"/>
      <w:lvlText w:val="(%1)"/>
      <w:lvlJc w:val="left"/>
      <w:pPr>
        <w:ind w:left="1425" w:firstLine="705"/>
      </w:pPr>
    </w:lvl>
    <w:lvl w:ilvl="1">
      <w:start w:val="1"/>
      <w:numFmt w:val="lowerLetter"/>
      <w:lvlText w:val="%2."/>
      <w:lvlJc w:val="left"/>
      <w:pPr>
        <w:ind w:left="1785" w:firstLine="1425"/>
      </w:pPr>
    </w:lvl>
    <w:lvl w:ilvl="2">
      <w:start w:val="1"/>
      <w:numFmt w:val="lowerRoman"/>
      <w:lvlText w:val="%3."/>
      <w:lvlJc w:val="right"/>
      <w:pPr>
        <w:ind w:left="2505" w:firstLine="2325"/>
      </w:pPr>
    </w:lvl>
    <w:lvl w:ilvl="3">
      <w:start w:val="1"/>
      <w:numFmt w:val="decimal"/>
      <w:lvlText w:val="%4."/>
      <w:lvlJc w:val="left"/>
      <w:pPr>
        <w:ind w:left="3225" w:firstLine="2865"/>
      </w:pPr>
    </w:lvl>
    <w:lvl w:ilvl="4">
      <w:start w:val="1"/>
      <w:numFmt w:val="lowerLetter"/>
      <w:lvlText w:val="%5."/>
      <w:lvlJc w:val="left"/>
      <w:pPr>
        <w:ind w:left="3945" w:firstLine="3585"/>
      </w:pPr>
    </w:lvl>
    <w:lvl w:ilvl="5">
      <w:start w:val="1"/>
      <w:numFmt w:val="lowerRoman"/>
      <w:lvlText w:val="%6."/>
      <w:lvlJc w:val="right"/>
      <w:pPr>
        <w:ind w:left="4665" w:firstLine="4485"/>
      </w:pPr>
    </w:lvl>
    <w:lvl w:ilvl="6">
      <w:start w:val="1"/>
      <w:numFmt w:val="decimal"/>
      <w:lvlText w:val="%7."/>
      <w:lvlJc w:val="left"/>
      <w:pPr>
        <w:ind w:left="5385" w:firstLine="5025"/>
      </w:pPr>
    </w:lvl>
    <w:lvl w:ilvl="7">
      <w:start w:val="1"/>
      <w:numFmt w:val="lowerLetter"/>
      <w:lvlText w:val="%8."/>
      <w:lvlJc w:val="left"/>
      <w:pPr>
        <w:ind w:left="6105" w:firstLine="5745"/>
      </w:pPr>
    </w:lvl>
    <w:lvl w:ilvl="8">
      <w:start w:val="1"/>
      <w:numFmt w:val="lowerRoman"/>
      <w:lvlText w:val="%9."/>
      <w:lvlJc w:val="right"/>
      <w:pPr>
        <w:ind w:left="6825" w:firstLine="6645"/>
      </w:pPr>
    </w:lvl>
  </w:abstractNum>
  <w:abstractNum w:abstractNumId="33" w15:restartNumberingAfterBreak="0">
    <w:nsid w:val="4D1972C0"/>
    <w:multiLevelType w:val="multilevel"/>
    <w:tmpl w:val="2402B998"/>
    <w:lvl w:ilvl="0">
      <w:start w:val="1"/>
      <w:numFmt w:val="lowerRoman"/>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4" w15:restartNumberingAfterBreak="0">
    <w:nsid w:val="4F401B63"/>
    <w:multiLevelType w:val="hybridMultilevel"/>
    <w:tmpl w:val="D1483030"/>
    <w:lvl w:ilvl="0" w:tplc="1344863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1CC349C"/>
    <w:multiLevelType w:val="multilevel"/>
    <w:tmpl w:val="ABB60B80"/>
    <w:lvl w:ilvl="0">
      <w:start w:val="1"/>
      <w:numFmt w:val="decimal"/>
      <w:lvlText w:val="%1."/>
      <w:lvlJc w:val="left"/>
      <w:pPr>
        <w:ind w:left="360" w:hanging="360"/>
      </w:pPr>
      <w:rPr>
        <w:rFonts w:cs="Times New Roman"/>
        <w:color w:val="FFFFFF" w:themeColor="background1"/>
      </w:rPr>
    </w:lvl>
    <w:lvl w:ilvl="1">
      <w:start w:val="1"/>
      <w:numFmt w:val="decimal"/>
      <w:lvlText w:val="%1.%2."/>
      <w:lvlJc w:val="left"/>
      <w:pPr>
        <w:ind w:left="1000"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15:restartNumberingAfterBreak="0">
    <w:nsid w:val="54061EA6"/>
    <w:multiLevelType w:val="multilevel"/>
    <w:tmpl w:val="F2D46028"/>
    <w:lvl w:ilvl="0">
      <w:start w:val="2"/>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rPr>
        <w:b w:val="0"/>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7" w15:restartNumberingAfterBreak="0">
    <w:nsid w:val="5A1F20E3"/>
    <w:multiLevelType w:val="multilevel"/>
    <w:tmpl w:val="6520F99C"/>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8" w15:restartNumberingAfterBreak="0">
    <w:nsid w:val="5E1926D9"/>
    <w:multiLevelType w:val="hybridMultilevel"/>
    <w:tmpl w:val="2A3EDB6E"/>
    <w:lvl w:ilvl="0" w:tplc="80000B0C">
      <w:start w:val="1"/>
      <w:numFmt w:val="lowerRoman"/>
      <w:lvlText w:val="(%1)"/>
      <w:lvlJc w:val="left"/>
      <w:pPr>
        <w:ind w:left="1080" w:hanging="72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2E125E8"/>
    <w:multiLevelType w:val="multilevel"/>
    <w:tmpl w:val="9F061C74"/>
    <w:lvl w:ilvl="0">
      <w:start w:val="1"/>
      <w:numFmt w:val="lowerRoman"/>
      <w:lvlText w:val="(%1)"/>
      <w:lvlJc w:val="left"/>
      <w:pPr>
        <w:ind w:left="737" w:firstLine="0"/>
      </w:pPr>
      <w:rPr>
        <w:b w:val="0"/>
        <w:sz w:val="24"/>
        <w:szCs w:val="24"/>
      </w:rPr>
    </w:lvl>
    <w:lvl w:ilvl="1">
      <w:start w:val="1"/>
      <w:numFmt w:val="lowerLetter"/>
      <w:lvlText w:val="%2)"/>
      <w:lvlJc w:val="left"/>
      <w:pPr>
        <w:ind w:left="1785" w:firstLine="1080"/>
      </w:pPr>
      <w:rPr>
        <w:sz w:val="24"/>
        <w:szCs w:val="24"/>
      </w:rPr>
    </w:lvl>
    <w:lvl w:ilvl="2">
      <w:start w:val="7"/>
      <w:numFmt w:val="lowerLetter"/>
      <w:lvlText w:val="(%3)"/>
      <w:lvlJc w:val="left"/>
      <w:pPr>
        <w:ind w:left="2685" w:firstLine="1980"/>
      </w:pPr>
      <w:rPr>
        <w:sz w:val="24"/>
        <w:szCs w:val="24"/>
      </w:rPr>
    </w:lvl>
    <w:lvl w:ilvl="3">
      <w:start w:val="1"/>
      <w:numFmt w:val="decimal"/>
      <w:lvlText w:val="%4."/>
      <w:lvlJc w:val="left"/>
      <w:pPr>
        <w:ind w:left="2880" w:firstLine="2520"/>
      </w:pPr>
      <w:rPr>
        <w:sz w:val="24"/>
        <w:szCs w:val="24"/>
      </w:rPr>
    </w:lvl>
    <w:lvl w:ilvl="4">
      <w:start w:val="1"/>
      <w:numFmt w:val="lowerLetter"/>
      <w:lvlText w:val="%5."/>
      <w:lvlJc w:val="left"/>
      <w:pPr>
        <w:ind w:left="3600" w:firstLine="3240"/>
      </w:pPr>
      <w:rPr>
        <w:sz w:val="24"/>
        <w:szCs w:val="24"/>
      </w:rPr>
    </w:lvl>
    <w:lvl w:ilvl="5">
      <w:start w:val="1"/>
      <w:numFmt w:val="lowerRoman"/>
      <w:lvlText w:val="%6."/>
      <w:lvlJc w:val="right"/>
      <w:pPr>
        <w:ind w:left="4320" w:firstLine="4140"/>
      </w:pPr>
      <w:rPr>
        <w:sz w:val="24"/>
        <w:szCs w:val="24"/>
      </w:rPr>
    </w:lvl>
    <w:lvl w:ilvl="6">
      <w:start w:val="1"/>
      <w:numFmt w:val="decimal"/>
      <w:lvlText w:val="%7."/>
      <w:lvlJc w:val="left"/>
      <w:pPr>
        <w:ind w:left="5040" w:firstLine="4680"/>
      </w:pPr>
      <w:rPr>
        <w:sz w:val="24"/>
        <w:szCs w:val="24"/>
      </w:rPr>
    </w:lvl>
    <w:lvl w:ilvl="7">
      <w:start w:val="1"/>
      <w:numFmt w:val="lowerLetter"/>
      <w:lvlText w:val="%8."/>
      <w:lvlJc w:val="left"/>
      <w:pPr>
        <w:ind w:left="5760" w:firstLine="5400"/>
      </w:pPr>
      <w:rPr>
        <w:sz w:val="24"/>
        <w:szCs w:val="24"/>
      </w:rPr>
    </w:lvl>
    <w:lvl w:ilvl="8">
      <w:start w:val="1"/>
      <w:numFmt w:val="lowerRoman"/>
      <w:lvlText w:val="%9."/>
      <w:lvlJc w:val="right"/>
      <w:pPr>
        <w:ind w:left="6480" w:firstLine="6300"/>
      </w:pPr>
      <w:rPr>
        <w:sz w:val="24"/>
        <w:szCs w:val="24"/>
      </w:rPr>
    </w:lvl>
  </w:abstractNum>
  <w:abstractNum w:abstractNumId="40" w15:restartNumberingAfterBreak="0">
    <w:nsid w:val="64C82333"/>
    <w:multiLevelType w:val="multilevel"/>
    <w:tmpl w:val="1390D518"/>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1" w15:restartNumberingAfterBreak="0">
    <w:nsid w:val="65FF3754"/>
    <w:multiLevelType w:val="hybridMultilevel"/>
    <w:tmpl w:val="80EE969E"/>
    <w:lvl w:ilvl="0" w:tplc="98C8A516">
      <w:start w:val="2"/>
      <w:numFmt w:val="lowerRoman"/>
      <w:lvlText w:val="(%1)"/>
      <w:lvlJc w:val="left"/>
      <w:pPr>
        <w:ind w:left="720" w:hanging="360"/>
      </w:pPr>
      <w:rPr>
        <w:rFonts w:eastAsia="Times New Roman"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A33C7"/>
    <w:multiLevelType w:val="multilevel"/>
    <w:tmpl w:val="4C582BF0"/>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3" w15:restartNumberingAfterBreak="0">
    <w:nsid w:val="6E44053A"/>
    <w:multiLevelType w:val="multilevel"/>
    <w:tmpl w:val="6E6CA40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43F5802"/>
    <w:multiLevelType w:val="multilevel"/>
    <w:tmpl w:val="94DA1402"/>
    <w:lvl w:ilvl="0">
      <w:start w:val="1"/>
      <w:numFmt w:val="decimal"/>
      <w:pStyle w:val="Nvel1"/>
      <w:lvlText w:val="%1."/>
      <w:lvlJc w:val="left"/>
      <w:pPr>
        <w:ind w:left="360" w:hanging="360"/>
      </w:pPr>
      <w:rPr>
        <w:rFonts w:ascii="Trebuchet MS" w:hAnsi="Trebuchet MS" w:hint="default"/>
        <w:b/>
        <w:i w:val="0"/>
        <w:caps w:val="0"/>
        <w:strike w:val="0"/>
        <w:dstrike w:val="0"/>
        <w:vanish w:val="0"/>
        <w:webHidden w:val="0"/>
        <w:color w:val="auto"/>
        <w:sz w:val="22"/>
        <w:u w:val="none"/>
        <w:effect w:val="none"/>
        <w:vertAlign w:val="baseline"/>
        <w:specVanish w:val="0"/>
      </w:rPr>
    </w:lvl>
    <w:lvl w:ilvl="1">
      <w:start w:val="1"/>
      <w:numFmt w:val="decimal"/>
      <w:pStyle w:val="Nvel11"/>
      <w:isLgl/>
      <w:lvlText w:val="%1.%2"/>
      <w:lvlJc w:val="left"/>
      <w:pPr>
        <w:tabs>
          <w:tab w:val="num" w:pos="1418"/>
        </w:tabs>
        <w:ind w:left="0" w:firstLine="0"/>
      </w:pPr>
      <w:rPr>
        <w:rFonts w:ascii="Trebuchet MS" w:hAnsi="Trebuchet MS" w:hint="default"/>
        <w:b w:val="0"/>
        <w:i w:val="0"/>
        <w:caps w:val="0"/>
        <w:strike w:val="0"/>
        <w:dstrike w:val="0"/>
        <w:vanish w:val="0"/>
        <w:webHidden w:val="0"/>
        <w:color w:val="auto"/>
        <w:kern w:val="0"/>
        <w:sz w:val="22"/>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3">
      <w:start w:val="1"/>
      <w:numFmt w:val="decimal"/>
      <w:pStyle w:val="Nvel11a1"/>
      <w:lvlText w:val="(%4)"/>
      <w:lvlJc w:val="left"/>
      <w:pPr>
        <w:tabs>
          <w:tab w:val="num" w:pos="1418"/>
        </w:tabs>
        <w:ind w:left="1418"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4">
      <w:start w:val="1"/>
      <w:numFmt w:val="decimal"/>
      <w:pStyle w:val="Nvel111"/>
      <w:lvlText w:val="%1.%2.%5"/>
      <w:lvlJc w:val="left"/>
      <w:pPr>
        <w:tabs>
          <w:tab w:val="num" w:pos="2126"/>
        </w:tabs>
        <w:ind w:left="709" w:firstLine="0"/>
      </w:pPr>
      <w:rPr>
        <w:rFonts w:ascii="Trebuchet MS" w:hAnsi="Trebuchet MS" w:hint="default"/>
        <w:b w:val="0"/>
        <w:i w:val="0"/>
        <w:strike w:val="0"/>
        <w:dstrike w:val="0"/>
        <w:color w:val="auto"/>
        <w:sz w:val="22"/>
        <w:u w:val="none"/>
        <w:effect w:val="none"/>
        <w:vertAlign w:val="baseline"/>
      </w:rPr>
    </w:lvl>
    <w:lvl w:ilvl="5">
      <w:start w:val="1"/>
      <w:numFmt w:val="lowerLetter"/>
      <w:pStyle w:val="Nvel111a"/>
      <w:lvlText w:val="(%6)"/>
      <w:lvlJc w:val="left"/>
      <w:pPr>
        <w:tabs>
          <w:tab w:val="num" w:pos="1418"/>
        </w:tabs>
        <w:ind w:left="1418" w:hanging="709"/>
      </w:pPr>
      <w:rPr>
        <w:rFonts w:ascii="Trebuchet MS" w:hAnsi="Trebuchet MS" w:hint="default"/>
        <w:b w:val="0"/>
        <w:i w:val="0"/>
        <w:sz w:val="22"/>
      </w:rPr>
    </w:lvl>
    <w:lvl w:ilvl="6">
      <w:start w:val="1"/>
      <w:numFmt w:val="decimal"/>
      <w:pStyle w:val="Nvel111a1"/>
      <w:lvlText w:val="(%7)"/>
      <w:lvlJc w:val="left"/>
      <w:pPr>
        <w:tabs>
          <w:tab w:val="num" w:pos="2126"/>
        </w:tabs>
        <w:ind w:left="2126" w:hanging="708"/>
      </w:pPr>
      <w:rPr>
        <w:rFonts w:ascii="Trebuchet MS" w:hAnsi="Trebuchet MS" w:hint="default"/>
        <w:b w:val="0"/>
        <w:i w:val="0"/>
        <w:sz w:val="22"/>
      </w:rPr>
    </w:lvl>
    <w:lvl w:ilvl="7">
      <w:start w:val="1"/>
      <w:numFmt w:val="decimal"/>
      <w:pStyle w:val="Nvel1111"/>
      <w:lvlText w:val="%1.%2.%5.%8"/>
      <w:lvlJc w:val="left"/>
      <w:pPr>
        <w:tabs>
          <w:tab w:val="num" w:pos="2835"/>
        </w:tabs>
        <w:ind w:left="1418" w:firstLine="0"/>
      </w:pPr>
      <w:rPr>
        <w:rFonts w:ascii="Trebuchet MS" w:hAnsi="Trebuchet MS"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Trebuchet MS" w:hAnsi="Trebuchet MS" w:hint="default"/>
        <w:b w:val="0"/>
        <w:i w:val="0"/>
        <w:sz w:val="22"/>
      </w:rPr>
    </w:lvl>
  </w:abstractNum>
  <w:abstractNum w:abstractNumId="45" w15:restartNumberingAfterBreak="0">
    <w:nsid w:val="78203320"/>
    <w:multiLevelType w:val="multilevel"/>
    <w:tmpl w:val="73AABD6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ascii="Arial" w:hAnsi="Arial" w:cs="Arial"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9"/>
  </w:num>
  <w:num w:numId="3">
    <w:abstractNumId w:val="18"/>
  </w:num>
  <w:num w:numId="4">
    <w:abstractNumId w:val="32"/>
  </w:num>
  <w:num w:numId="5">
    <w:abstractNumId w:val="33"/>
  </w:num>
  <w:num w:numId="6">
    <w:abstractNumId w:val="31"/>
  </w:num>
  <w:num w:numId="7">
    <w:abstractNumId w:val="28"/>
  </w:num>
  <w:num w:numId="8">
    <w:abstractNumId w:val="30"/>
  </w:num>
  <w:num w:numId="9">
    <w:abstractNumId w:val="23"/>
  </w:num>
  <w:num w:numId="10">
    <w:abstractNumId w:val="7"/>
  </w:num>
  <w:num w:numId="11">
    <w:abstractNumId w:val="40"/>
  </w:num>
  <w:num w:numId="12">
    <w:abstractNumId w:val="36"/>
  </w:num>
  <w:num w:numId="13">
    <w:abstractNumId w:val="21"/>
  </w:num>
  <w:num w:numId="14">
    <w:abstractNumId w:val="25"/>
  </w:num>
  <w:num w:numId="15">
    <w:abstractNumId w:val="15"/>
  </w:num>
  <w:num w:numId="16">
    <w:abstractNumId w:val="42"/>
  </w:num>
  <w:num w:numId="17">
    <w:abstractNumId w:val="22"/>
  </w:num>
  <w:num w:numId="18">
    <w:abstractNumId w:val="3"/>
  </w:num>
  <w:num w:numId="19">
    <w:abstractNumId w:val="0"/>
  </w:num>
  <w:num w:numId="20">
    <w:abstractNumId w:val="2"/>
  </w:num>
  <w:num w:numId="21">
    <w:abstractNumId w:val="1"/>
  </w:num>
  <w:num w:numId="22">
    <w:abstractNumId w:val="14"/>
  </w:num>
  <w:num w:numId="23">
    <w:abstractNumId w:val="9"/>
  </w:num>
  <w:num w:numId="24">
    <w:abstractNumId w:val="37"/>
  </w:num>
  <w:num w:numId="25">
    <w:abstractNumId w:val="8"/>
  </w:num>
  <w:num w:numId="26">
    <w:abstractNumId w:val="16"/>
  </w:num>
  <w:num w:numId="27">
    <w:abstractNumId w:val="6"/>
  </w:num>
  <w:num w:numId="28">
    <w:abstractNumId w:val="10"/>
  </w:num>
  <w:num w:numId="29">
    <w:abstractNumId w:val="17"/>
  </w:num>
  <w:num w:numId="30">
    <w:abstractNumId w:val="39"/>
  </w:num>
  <w:num w:numId="31">
    <w:abstractNumId w:val="4"/>
  </w:num>
  <w:num w:numId="32">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4"/>
  </w:num>
  <w:num w:numId="35">
    <w:abstractNumId w:val="13"/>
  </w:num>
  <w:num w:numId="36">
    <w:abstractNumId w:val="43"/>
  </w:num>
  <w:num w:numId="37">
    <w:abstractNumId w:val="35"/>
  </w:num>
  <w:num w:numId="38">
    <w:abstractNumId w:val="26"/>
  </w:num>
  <w:num w:numId="39">
    <w:abstractNumId w:val="45"/>
  </w:num>
  <w:num w:numId="40">
    <w:abstractNumId w:val="5"/>
  </w:num>
  <w:num w:numId="41">
    <w:abstractNumId w:val="11"/>
  </w:num>
  <w:num w:numId="42">
    <w:abstractNumId w:val="20"/>
  </w:num>
  <w:num w:numId="43">
    <w:abstractNumId w:val="19"/>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916"/>
    <w:rsid w:val="000001C2"/>
    <w:rsid w:val="00000F53"/>
    <w:rsid w:val="00001211"/>
    <w:rsid w:val="0000125A"/>
    <w:rsid w:val="00003BF2"/>
    <w:rsid w:val="0000446D"/>
    <w:rsid w:val="0000607B"/>
    <w:rsid w:val="0000684A"/>
    <w:rsid w:val="000078C2"/>
    <w:rsid w:val="00010A4A"/>
    <w:rsid w:val="00011AA8"/>
    <w:rsid w:val="00011C01"/>
    <w:rsid w:val="00012F35"/>
    <w:rsid w:val="00013985"/>
    <w:rsid w:val="00013B9D"/>
    <w:rsid w:val="000149DC"/>
    <w:rsid w:val="00014F7E"/>
    <w:rsid w:val="0001504B"/>
    <w:rsid w:val="00015197"/>
    <w:rsid w:val="0001531E"/>
    <w:rsid w:val="00015431"/>
    <w:rsid w:val="00015BB5"/>
    <w:rsid w:val="00015BBB"/>
    <w:rsid w:val="0001679A"/>
    <w:rsid w:val="00017461"/>
    <w:rsid w:val="00017BAA"/>
    <w:rsid w:val="00017CDC"/>
    <w:rsid w:val="000222BF"/>
    <w:rsid w:val="00022303"/>
    <w:rsid w:val="000229DB"/>
    <w:rsid w:val="0002326B"/>
    <w:rsid w:val="00024545"/>
    <w:rsid w:val="000256CD"/>
    <w:rsid w:val="000257CA"/>
    <w:rsid w:val="00027056"/>
    <w:rsid w:val="0003032D"/>
    <w:rsid w:val="000307EB"/>
    <w:rsid w:val="000310B0"/>
    <w:rsid w:val="000311F5"/>
    <w:rsid w:val="00031B66"/>
    <w:rsid w:val="00032056"/>
    <w:rsid w:val="0003298A"/>
    <w:rsid w:val="00034273"/>
    <w:rsid w:val="00034E9F"/>
    <w:rsid w:val="00037791"/>
    <w:rsid w:val="00037CD2"/>
    <w:rsid w:val="00040F97"/>
    <w:rsid w:val="000414FE"/>
    <w:rsid w:val="000428CA"/>
    <w:rsid w:val="00044DC6"/>
    <w:rsid w:val="00045092"/>
    <w:rsid w:val="000460D5"/>
    <w:rsid w:val="00046117"/>
    <w:rsid w:val="00046121"/>
    <w:rsid w:val="000461FC"/>
    <w:rsid w:val="00050DEF"/>
    <w:rsid w:val="00051085"/>
    <w:rsid w:val="0005147E"/>
    <w:rsid w:val="000519C7"/>
    <w:rsid w:val="00053BCE"/>
    <w:rsid w:val="00053DA7"/>
    <w:rsid w:val="00053DB1"/>
    <w:rsid w:val="00054ADE"/>
    <w:rsid w:val="00056A52"/>
    <w:rsid w:val="00060663"/>
    <w:rsid w:val="000607FF"/>
    <w:rsid w:val="0006189C"/>
    <w:rsid w:val="0006197A"/>
    <w:rsid w:val="00061F0F"/>
    <w:rsid w:val="000622F4"/>
    <w:rsid w:val="00062A80"/>
    <w:rsid w:val="0006402C"/>
    <w:rsid w:val="00064195"/>
    <w:rsid w:val="0006442F"/>
    <w:rsid w:val="00064FCD"/>
    <w:rsid w:val="0006553E"/>
    <w:rsid w:val="00067148"/>
    <w:rsid w:val="000676D3"/>
    <w:rsid w:val="000678EF"/>
    <w:rsid w:val="000700AA"/>
    <w:rsid w:val="000703ED"/>
    <w:rsid w:val="00070987"/>
    <w:rsid w:val="000723D6"/>
    <w:rsid w:val="00072D0E"/>
    <w:rsid w:val="0007307C"/>
    <w:rsid w:val="00073FDA"/>
    <w:rsid w:val="0007520E"/>
    <w:rsid w:val="00076167"/>
    <w:rsid w:val="0007643A"/>
    <w:rsid w:val="00077B6A"/>
    <w:rsid w:val="000802AF"/>
    <w:rsid w:val="000815E9"/>
    <w:rsid w:val="0008160D"/>
    <w:rsid w:val="00081A2A"/>
    <w:rsid w:val="00081C01"/>
    <w:rsid w:val="00082278"/>
    <w:rsid w:val="00082568"/>
    <w:rsid w:val="00086163"/>
    <w:rsid w:val="00087FC1"/>
    <w:rsid w:val="00090BF5"/>
    <w:rsid w:val="0009170F"/>
    <w:rsid w:val="0009310B"/>
    <w:rsid w:val="000949B3"/>
    <w:rsid w:val="00095524"/>
    <w:rsid w:val="0009574F"/>
    <w:rsid w:val="00095840"/>
    <w:rsid w:val="0009616E"/>
    <w:rsid w:val="000A0CB1"/>
    <w:rsid w:val="000A1133"/>
    <w:rsid w:val="000A1936"/>
    <w:rsid w:val="000A2A77"/>
    <w:rsid w:val="000A53AC"/>
    <w:rsid w:val="000A5DE5"/>
    <w:rsid w:val="000A7572"/>
    <w:rsid w:val="000A7646"/>
    <w:rsid w:val="000A7F55"/>
    <w:rsid w:val="000B1666"/>
    <w:rsid w:val="000B181F"/>
    <w:rsid w:val="000B1876"/>
    <w:rsid w:val="000B2750"/>
    <w:rsid w:val="000B3697"/>
    <w:rsid w:val="000B4465"/>
    <w:rsid w:val="000B790D"/>
    <w:rsid w:val="000C0F9E"/>
    <w:rsid w:val="000C1D16"/>
    <w:rsid w:val="000C31F8"/>
    <w:rsid w:val="000C3261"/>
    <w:rsid w:val="000C37FD"/>
    <w:rsid w:val="000C3E19"/>
    <w:rsid w:val="000C52E6"/>
    <w:rsid w:val="000C5449"/>
    <w:rsid w:val="000C6821"/>
    <w:rsid w:val="000C6914"/>
    <w:rsid w:val="000C6A97"/>
    <w:rsid w:val="000C7554"/>
    <w:rsid w:val="000D0E9A"/>
    <w:rsid w:val="000D3EB4"/>
    <w:rsid w:val="000D42E0"/>
    <w:rsid w:val="000D4BAA"/>
    <w:rsid w:val="000E0060"/>
    <w:rsid w:val="000E049C"/>
    <w:rsid w:val="000E094C"/>
    <w:rsid w:val="000E2676"/>
    <w:rsid w:val="000E2999"/>
    <w:rsid w:val="000E2DC9"/>
    <w:rsid w:val="000E2F72"/>
    <w:rsid w:val="000E3FFC"/>
    <w:rsid w:val="000E63AF"/>
    <w:rsid w:val="000E736A"/>
    <w:rsid w:val="000F0A70"/>
    <w:rsid w:val="000F1393"/>
    <w:rsid w:val="000F1A2E"/>
    <w:rsid w:val="000F1BDF"/>
    <w:rsid w:val="000F1EC4"/>
    <w:rsid w:val="000F3D66"/>
    <w:rsid w:val="000F4B24"/>
    <w:rsid w:val="000F6136"/>
    <w:rsid w:val="001002FE"/>
    <w:rsid w:val="001009F6"/>
    <w:rsid w:val="00101628"/>
    <w:rsid w:val="00101892"/>
    <w:rsid w:val="001019CD"/>
    <w:rsid w:val="00102B0E"/>
    <w:rsid w:val="0010321E"/>
    <w:rsid w:val="0010432F"/>
    <w:rsid w:val="00104C67"/>
    <w:rsid w:val="00104D53"/>
    <w:rsid w:val="00105885"/>
    <w:rsid w:val="001073CA"/>
    <w:rsid w:val="00107C0B"/>
    <w:rsid w:val="00107C7D"/>
    <w:rsid w:val="00111F06"/>
    <w:rsid w:val="0011307B"/>
    <w:rsid w:val="0011400A"/>
    <w:rsid w:val="0011513A"/>
    <w:rsid w:val="001151FF"/>
    <w:rsid w:val="00117248"/>
    <w:rsid w:val="00117833"/>
    <w:rsid w:val="00117D8F"/>
    <w:rsid w:val="00120EA8"/>
    <w:rsid w:val="00121C82"/>
    <w:rsid w:val="0012235D"/>
    <w:rsid w:val="00123890"/>
    <w:rsid w:val="00123D14"/>
    <w:rsid w:val="00124D5B"/>
    <w:rsid w:val="00124F71"/>
    <w:rsid w:val="00127FCF"/>
    <w:rsid w:val="00130696"/>
    <w:rsid w:val="00131A0D"/>
    <w:rsid w:val="001325F3"/>
    <w:rsid w:val="001326B9"/>
    <w:rsid w:val="00132E60"/>
    <w:rsid w:val="00132ECB"/>
    <w:rsid w:val="0013400C"/>
    <w:rsid w:val="00134E14"/>
    <w:rsid w:val="001364C3"/>
    <w:rsid w:val="00137CC2"/>
    <w:rsid w:val="00137FF2"/>
    <w:rsid w:val="0014478E"/>
    <w:rsid w:val="00145DC7"/>
    <w:rsid w:val="001476DC"/>
    <w:rsid w:val="00147D09"/>
    <w:rsid w:val="00150923"/>
    <w:rsid w:val="001519FA"/>
    <w:rsid w:val="0015227D"/>
    <w:rsid w:val="00153083"/>
    <w:rsid w:val="001536DC"/>
    <w:rsid w:val="00153A99"/>
    <w:rsid w:val="0015476B"/>
    <w:rsid w:val="0015477A"/>
    <w:rsid w:val="00154807"/>
    <w:rsid w:val="00155959"/>
    <w:rsid w:val="00156622"/>
    <w:rsid w:val="001572B6"/>
    <w:rsid w:val="0015766F"/>
    <w:rsid w:val="00162A0B"/>
    <w:rsid w:val="001703C8"/>
    <w:rsid w:val="00171B63"/>
    <w:rsid w:val="00173103"/>
    <w:rsid w:val="00173A21"/>
    <w:rsid w:val="00174273"/>
    <w:rsid w:val="00177232"/>
    <w:rsid w:val="00177779"/>
    <w:rsid w:val="00177AC9"/>
    <w:rsid w:val="00180D61"/>
    <w:rsid w:val="001817C3"/>
    <w:rsid w:val="00182BFE"/>
    <w:rsid w:val="001833F8"/>
    <w:rsid w:val="00183F90"/>
    <w:rsid w:val="001845D1"/>
    <w:rsid w:val="001860F1"/>
    <w:rsid w:val="00187CEC"/>
    <w:rsid w:val="0019139F"/>
    <w:rsid w:val="00191AD7"/>
    <w:rsid w:val="00191B01"/>
    <w:rsid w:val="0019382E"/>
    <w:rsid w:val="00193B2B"/>
    <w:rsid w:val="00193C24"/>
    <w:rsid w:val="001946EA"/>
    <w:rsid w:val="00194925"/>
    <w:rsid w:val="001949FF"/>
    <w:rsid w:val="001950A1"/>
    <w:rsid w:val="00197BD5"/>
    <w:rsid w:val="00197DA5"/>
    <w:rsid w:val="001A0D18"/>
    <w:rsid w:val="001A14BA"/>
    <w:rsid w:val="001A154D"/>
    <w:rsid w:val="001A1570"/>
    <w:rsid w:val="001A24C4"/>
    <w:rsid w:val="001A259D"/>
    <w:rsid w:val="001A2D13"/>
    <w:rsid w:val="001A2F5E"/>
    <w:rsid w:val="001A366F"/>
    <w:rsid w:val="001A42D0"/>
    <w:rsid w:val="001A4985"/>
    <w:rsid w:val="001A6DC4"/>
    <w:rsid w:val="001A7C29"/>
    <w:rsid w:val="001B0A02"/>
    <w:rsid w:val="001B0A36"/>
    <w:rsid w:val="001B2D2D"/>
    <w:rsid w:val="001B34B7"/>
    <w:rsid w:val="001B3E73"/>
    <w:rsid w:val="001B3F9B"/>
    <w:rsid w:val="001B6532"/>
    <w:rsid w:val="001B67EC"/>
    <w:rsid w:val="001B6E82"/>
    <w:rsid w:val="001B7BE9"/>
    <w:rsid w:val="001C109D"/>
    <w:rsid w:val="001C1292"/>
    <w:rsid w:val="001C12C2"/>
    <w:rsid w:val="001C1BD5"/>
    <w:rsid w:val="001C231D"/>
    <w:rsid w:val="001C2A04"/>
    <w:rsid w:val="001C30B9"/>
    <w:rsid w:val="001C3701"/>
    <w:rsid w:val="001C3970"/>
    <w:rsid w:val="001C4156"/>
    <w:rsid w:val="001C7474"/>
    <w:rsid w:val="001C75AE"/>
    <w:rsid w:val="001C75F9"/>
    <w:rsid w:val="001C7D52"/>
    <w:rsid w:val="001D07C9"/>
    <w:rsid w:val="001D2E71"/>
    <w:rsid w:val="001D32A9"/>
    <w:rsid w:val="001D32DC"/>
    <w:rsid w:val="001D3970"/>
    <w:rsid w:val="001D3A89"/>
    <w:rsid w:val="001D3FA4"/>
    <w:rsid w:val="001D4EA2"/>
    <w:rsid w:val="001D617B"/>
    <w:rsid w:val="001E0F33"/>
    <w:rsid w:val="001E165B"/>
    <w:rsid w:val="001E233E"/>
    <w:rsid w:val="001E250D"/>
    <w:rsid w:val="001E261C"/>
    <w:rsid w:val="001E3048"/>
    <w:rsid w:val="001E56CA"/>
    <w:rsid w:val="001E602E"/>
    <w:rsid w:val="001E6DD4"/>
    <w:rsid w:val="001E79B6"/>
    <w:rsid w:val="001E7D14"/>
    <w:rsid w:val="001F6474"/>
    <w:rsid w:val="001F7F03"/>
    <w:rsid w:val="00200FE5"/>
    <w:rsid w:val="00204C9B"/>
    <w:rsid w:val="00204CB8"/>
    <w:rsid w:val="00206916"/>
    <w:rsid w:val="00207DF8"/>
    <w:rsid w:val="00210BEC"/>
    <w:rsid w:val="00210D1E"/>
    <w:rsid w:val="002114B6"/>
    <w:rsid w:val="00212239"/>
    <w:rsid w:val="00215290"/>
    <w:rsid w:val="00216DB2"/>
    <w:rsid w:val="0021704E"/>
    <w:rsid w:val="0021739A"/>
    <w:rsid w:val="00220572"/>
    <w:rsid w:val="00220CF9"/>
    <w:rsid w:val="00220E0D"/>
    <w:rsid w:val="002217B7"/>
    <w:rsid w:val="002221DC"/>
    <w:rsid w:val="00222F60"/>
    <w:rsid w:val="002230E8"/>
    <w:rsid w:val="00224012"/>
    <w:rsid w:val="002244C1"/>
    <w:rsid w:val="0022577F"/>
    <w:rsid w:val="002307D9"/>
    <w:rsid w:val="002314F3"/>
    <w:rsid w:val="00231C59"/>
    <w:rsid w:val="00232343"/>
    <w:rsid w:val="00233B42"/>
    <w:rsid w:val="00236656"/>
    <w:rsid w:val="00236B4F"/>
    <w:rsid w:val="00236C19"/>
    <w:rsid w:val="0023791C"/>
    <w:rsid w:val="00240901"/>
    <w:rsid w:val="00240E8B"/>
    <w:rsid w:val="00241F33"/>
    <w:rsid w:val="00242FA4"/>
    <w:rsid w:val="002476C7"/>
    <w:rsid w:val="0025091C"/>
    <w:rsid w:val="00251737"/>
    <w:rsid w:val="00251883"/>
    <w:rsid w:val="00252207"/>
    <w:rsid w:val="002534ED"/>
    <w:rsid w:val="002535CF"/>
    <w:rsid w:val="00253A0F"/>
    <w:rsid w:val="00253E6B"/>
    <w:rsid w:val="002542D2"/>
    <w:rsid w:val="00254D28"/>
    <w:rsid w:val="00260FBD"/>
    <w:rsid w:val="002612F1"/>
    <w:rsid w:val="0026184A"/>
    <w:rsid w:val="00263C1A"/>
    <w:rsid w:val="00264307"/>
    <w:rsid w:val="0026468F"/>
    <w:rsid w:val="00264D4C"/>
    <w:rsid w:val="002657CE"/>
    <w:rsid w:val="00265A91"/>
    <w:rsid w:val="00266008"/>
    <w:rsid w:val="00267F04"/>
    <w:rsid w:val="0027085A"/>
    <w:rsid w:val="00272514"/>
    <w:rsid w:val="00272957"/>
    <w:rsid w:val="00276346"/>
    <w:rsid w:val="002818C9"/>
    <w:rsid w:val="00281A60"/>
    <w:rsid w:val="0028662D"/>
    <w:rsid w:val="002870B7"/>
    <w:rsid w:val="002871AA"/>
    <w:rsid w:val="00290C14"/>
    <w:rsid w:val="00290FFE"/>
    <w:rsid w:val="002917BA"/>
    <w:rsid w:val="0029215D"/>
    <w:rsid w:val="002928A7"/>
    <w:rsid w:val="002939C5"/>
    <w:rsid w:val="00293E14"/>
    <w:rsid w:val="00294482"/>
    <w:rsid w:val="00296C15"/>
    <w:rsid w:val="00297589"/>
    <w:rsid w:val="00297ED4"/>
    <w:rsid w:val="002A02C4"/>
    <w:rsid w:val="002A2598"/>
    <w:rsid w:val="002A2A73"/>
    <w:rsid w:val="002A50FC"/>
    <w:rsid w:val="002A5183"/>
    <w:rsid w:val="002A72CC"/>
    <w:rsid w:val="002B297F"/>
    <w:rsid w:val="002B2B30"/>
    <w:rsid w:val="002B317D"/>
    <w:rsid w:val="002B61BC"/>
    <w:rsid w:val="002B664B"/>
    <w:rsid w:val="002B6E50"/>
    <w:rsid w:val="002B78F7"/>
    <w:rsid w:val="002B7D62"/>
    <w:rsid w:val="002C2381"/>
    <w:rsid w:val="002C25B6"/>
    <w:rsid w:val="002C31EB"/>
    <w:rsid w:val="002C33DF"/>
    <w:rsid w:val="002D228C"/>
    <w:rsid w:val="002D597C"/>
    <w:rsid w:val="002D5D8D"/>
    <w:rsid w:val="002E0EB5"/>
    <w:rsid w:val="002E0F09"/>
    <w:rsid w:val="002E188C"/>
    <w:rsid w:val="002E2B40"/>
    <w:rsid w:val="002E3655"/>
    <w:rsid w:val="002E4E80"/>
    <w:rsid w:val="002E525A"/>
    <w:rsid w:val="002E58FE"/>
    <w:rsid w:val="002E75B0"/>
    <w:rsid w:val="002E76C7"/>
    <w:rsid w:val="002F17D6"/>
    <w:rsid w:val="002F49AF"/>
    <w:rsid w:val="002F600E"/>
    <w:rsid w:val="003003D9"/>
    <w:rsid w:val="00300594"/>
    <w:rsid w:val="00304D44"/>
    <w:rsid w:val="00306EFE"/>
    <w:rsid w:val="00306FEA"/>
    <w:rsid w:val="0031184A"/>
    <w:rsid w:val="00312703"/>
    <w:rsid w:val="00313247"/>
    <w:rsid w:val="00313A4E"/>
    <w:rsid w:val="00313C6C"/>
    <w:rsid w:val="00313DB3"/>
    <w:rsid w:val="00314444"/>
    <w:rsid w:val="0031494C"/>
    <w:rsid w:val="00314FED"/>
    <w:rsid w:val="003151AE"/>
    <w:rsid w:val="00315263"/>
    <w:rsid w:val="003153AD"/>
    <w:rsid w:val="00316578"/>
    <w:rsid w:val="003173B5"/>
    <w:rsid w:val="00320E37"/>
    <w:rsid w:val="00321F84"/>
    <w:rsid w:val="00325A05"/>
    <w:rsid w:val="00326399"/>
    <w:rsid w:val="00326BD3"/>
    <w:rsid w:val="0032715C"/>
    <w:rsid w:val="00327247"/>
    <w:rsid w:val="003301C8"/>
    <w:rsid w:val="00330987"/>
    <w:rsid w:val="00331921"/>
    <w:rsid w:val="00331986"/>
    <w:rsid w:val="0033199E"/>
    <w:rsid w:val="00331BBA"/>
    <w:rsid w:val="00332301"/>
    <w:rsid w:val="00332311"/>
    <w:rsid w:val="003328C1"/>
    <w:rsid w:val="003329A1"/>
    <w:rsid w:val="0033369A"/>
    <w:rsid w:val="00334F12"/>
    <w:rsid w:val="00335BA6"/>
    <w:rsid w:val="00337309"/>
    <w:rsid w:val="0033761B"/>
    <w:rsid w:val="00343073"/>
    <w:rsid w:val="0034421B"/>
    <w:rsid w:val="00345250"/>
    <w:rsid w:val="00345583"/>
    <w:rsid w:val="00350375"/>
    <w:rsid w:val="0035203B"/>
    <w:rsid w:val="00352BA9"/>
    <w:rsid w:val="0036038C"/>
    <w:rsid w:val="00360737"/>
    <w:rsid w:val="00362012"/>
    <w:rsid w:val="003629FB"/>
    <w:rsid w:val="00363D11"/>
    <w:rsid w:val="00363FDB"/>
    <w:rsid w:val="00364F9B"/>
    <w:rsid w:val="00365520"/>
    <w:rsid w:val="00365BDA"/>
    <w:rsid w:val="00365BFC"/>
    <w:rsid w:val="003670B0"/>
    <w:rsid w:val="003706CF"/>
    <w:rsid w:val="00370A72"/>
    <w:rsid w:val="003721C7"/>
    <w:rsid w:val="003725C0"/>
    <w:rsid w:val="003738B2"/>
    <w:rsid w:val="00373C72"/>
    <w:rsid w:val="00375577"/>
    <w:rsid w:val="00375856"/>
    <w:rsid w:val="00375B1D"/>
    <w:rsid w:val="00382466"/>
    <w:rsid w:val="003841B1"/>
    <w:rsid w:val="003858E4"/>
    <w:rsid w:val="00390409"/>
    <w:rsid w:val="00391342"/>
    <w:rsid w:val="00392E7D"/>
    <w:rsid w:val="00394B63"/>
    <w:rsid w:val="00395511"/>
    <w:rsid w:val="003976F1"/>
    <w:rsid w:val="0039778A"/>
    <w:rsid w:val="00397F10"/>
    <w:rsid w:val="003A07EC"/>
    <w:rsid w:val="003A3AFC"/>
    <w:rsid w:val="003A41C8"/>
    <w:rsid w:val="003A64A5"/>
    <w:rsid w:val="003A6C12"/>
    <w:rsid w:val="003B0B31"/>
    <w:rsid w:val="003B1E43"/>
    <w:rsid w:val="003B5BA2"/>
    <w:rsid w:val="003B5F90"/>
    <w:rsid w:val="003B61B9"/>
    <w:rsid w:val="003B6DD0"/>
    <w:rsid w:val="003C0221"/>
    <w:rsid w:val="003C028C"/>
    <w:rsid w:val="003C1CD0"/>
    <w:rsid w:val="003C34F9"/>
    <w:rsid w:val="003C7E80"/>
    <w:rsid w:val="003D024E"/>
    <w:rsid w:val="003D0C62"/>
    <w:rsid w:val="003D123B"/>
    <w:rsid w:val="003D1A8E"/>
    <w:rsid w:val="003D2DC5"/>
    <w:rsid w:val="003D45D8"/>
    <w:rsid w:val="003D5468"/>
    <w:rsid w:val="003D54CC"/>
    <w:rsid w:val="003D5721"/>
    <w:rsid w:val="003D6B27"/>
    <w:rsid w:val="003D6BFB"/>
    <w:rsid w:val="003D6C00"/>
    <w:rsid w:val="003D6C98"/>
    <w:rsid w:val="003D7B17"/>
    <w:rsid w:val="003E00CC"/>
    <w:rsid w:val="003E2C3E"/>
    <w:rsid w:val="003E2EFD"/>
    <w:rsid w:val="003E52B7"/>
    <w:rsid w:val="003E64FE"/>
    <w:rsid w:val="003E6752"/>
    <w:rsid w:val="003F0416"/>
    <w:rsid w:val="003F04EF"/>
    <w:rsid w:val="003F2426"/>
    <w:rsid w:val="003F5839"/>
    <w:rsid w:val="0040044D"/>
    <w:rsid w:val="00400E5E"/>
    <w:rsid w:val="004014AA"/>
    <w:rsid w:val="00405341"/>
    <w:rsid w:val="004055BA"/>
    <w:rsid w:val="00407F8E"/>
    <w:rsid w:val="00410556"/>
    <w:rsid w:val="00412F3B"/>
    <w:rsid w:val="00413C3F"/>
    <w:rsid w:val="0041500E"/>
    <w:rsid w:val="004159C0"/>
    <w:rsid w:val="00415F54"/>
    <w:rsid w:val="004169C9"/>
    <w:rsid w:val="00417049"/>
    <w:rsid w:val="0041787F"/>
    <w:rsid w:val="004178FC"/>
    <w:rsid w:val="0042019D"/>
    <w:rsid w:val="00420751"/>
    <w:rsid w:val="00423950"/>
    <w:rsid w:val="00425098"/>
    <w:rsid w:val="004268C8"/>
    <w:rsid w:val="00426DE6"/>
    <w:rsid w:val="0042732C"/>
    <w:rsid w:val="004310F2"/>
    <w:rsid w:val="004319EC"/>
    <w:rsid w:val="00431B7D"/>
    <w:rsid w:val="00431FA0"/>
    <w:rsid w:val="0043231C"/>
    <w:rsid w:val="00432E59"/>
    <w:rsid w:val="00432F2C"/>
    <w:rsid w:val="00434A4F"/>
    <w:rsid w:val="00434C03"/>
    <w:rsid w:val="00434CE4"/>
    <w:rsid w:val="00436422"/>
    <w:rsid w:val="00440385"/>
    <w:rsid w:val="00443922"/>
    <w:rsid w:val="00444D44"/>
    <w:rsid w:val="00444F85"/>
    <w:rsid w:val="004456A5"/>
    <w:rsid w:val="00447FFB"/>
    <w:rsid w:val="00450AE2"/>
    <w:rsid w:val="0045192D"/>
    <w:rsid w:val="004521BE"/>
    <w:rsid w:val="00452A0E"/>
    <w:rsid w:val="00452FB9"/>
    <w:rsid w:val="00453482"/>
    <w:rsid w:val="00453AF9"/>
    <w:rsid w:val="004549F5"/>
    <w:rsid w:val="00454D3A"/>
    <w:rsid w:val="00454FFB"/>
    <w:rsid w:val="00455223"/>
    <w:rsid w:val="004572C9"/>
    <w:rsid w:val="00457613"/>
    <w:rsid w:val="0046030B"/>
    <w:rsid w:val="00460578"/>
    <w:rsid w:val="00462B8C"/>
    <w:rsid w:val="00463AC2"/>
    <w:rsid w:val="004652B8"/>
    <w:rsid w:val="00466A82"/>
    <w:rsid w:val="00466D81"/>
    <w:rsid w:val="004706B0"/>
    <w:rsid w:val="00472330"/>
    <w:rsid w:val="004727DA"/>
    <w:rsid w:val="004747A6"/>
    <w:rsid w:val="00475436"/>
    <w:rsid w:val="00475FC7"/>
    <w:rsid w:val="00475FF6"/>
    <w:rsid w:val="00476FDE"/>
    <w:rsid w:val="00477137"/>
    <w:rsid w:val="00477548"/>
    <w:rsid w:val="004808A4"/>
    <w:rsid w:val="00481654"/>
    <w:rsid w:val="0048187C"/>
    <w:rsid w:val="00481ECA"/>
    <w:rsid w:val="004825F3"/>
    <w:rsid w:val="00482650"/>
    <w:rsid w:val="004830CC"/>
    <w:rsid w:val="00483993"/>
    <w:rsid w:val="004862BF"/>
    <w:rsid w:val="004867AD"/>
    <w:rsid w:val="00487DE4"/>
    <w:rsid w:val="00491256"/>
    <w:rsid w:val="0049145C"/>
    <w:rsid w:val="0049194A"/>
    <w:rsid w:val="0049199C"/>
    <w:rsid w:val="004922B1"/>
    <w:rsid w:val="004934B5"/>
    <w:rsid w:val="0049402E"/>
    <w:rsid w:val="0049547E"/>
    <w:rsid w:val="00495741"/>
    <w:rsid w:val="00495C2E"/>
    <w:rsid w:val="00495D09"/>
    <w:rsid w:val="004A090A"/>
    <w:rsid w:val="004A11BC"/>
    <w:rsid w:val="004A1373"/>
    <w:rsid w:val="004A1CE0"/>
    <w:rsid w:val="004A3688"/>
    <w:rsid w:val="004A385F"/>
    <w:rsid w:val="004A5048"/>
    <w:rsid w:val="004B2EB2"/>
    <w:rsid w:val="004B3D2E"/>
    <w:rsid w:val="004B47A5"/>
    <w:rsid w:val="004B6AF8"/>
    <w:rsid w:val="004C0EDA"/>
    <w:rsid w:val="004C101A"/>
    <w:rsid w:val="004C135B"/>
    <w:rsid w:val="004C1B78"/>
    <w:rsid w:val="004C2EAD"/>
    <w:rsid w:val="004C3DA1"/>
    <w:rsid w:val="004C5FF1"/>
    <w:rsid w:val="004C62AF"/>
    <w:rsid w:val="004C7390"/>
    <w:rsid w:val="004D1DDD"/>
    <w:rsid w:val="004D2544"/>
    <w:rsid w:val="004D28F6"/>
    <w:rsid w:val="004D2A7B"/>
    <w:rsid w:val="004D488C"/>
    <w:rsid w:val="004D4D55"/>
    <w:rsid w:val="004E1D3C"/>
    <w:rsid w:val="004E7691"/>
    <w:rsid w:val="004E7F79"/>
    <w:rsid w:val="004F216A"/>
    <w:rsid w:val="004F2A72"/>
    <w:rsid w:val="004F3D36"/>
    <w:rsid w:val="004F42CB"/>
    <w:rsid w:val="004F4B9C"/>
    <w:rsid w:val="004F5427"/>
    <w:rsid w:val="004F5525"/>
    <w:rsid w:val="004F5F97"/>
    <w:rsid w:val="004F66C7"/>
    <w:rsid w:val="00500545"/>
    <w:rsid w:val="005008E0"/>
    <w:rsid w:val="005009EF"/>
    <w:rsid w:val="00502E9E"/>
    <w:rsid w:val="0050404A"/>
    <w:rsid w:val="00504FF1"/>
    <w:rsid w:val="0050654E"/>
    <w:rsid w:val="00506E06"/>
    <w:rsid w:val="00506E6A"/>
    <w:rsid w:val="005075A6"/>
    <w:rsid w:val="00507C82"/>
    <w:rsid w:val="00511A79"/>
    <w:rsid w:val="00513F5B"/>
    <w:rsid w:val="00517408"/>
    <w:rsid w:val="0052037B"/>
    <w:rsid w:val="0052090C"/>
    <w:rsid w:val="00521601"/>
    <w:rsid w:val="00524D06"/>
    <w:rsid w:val="00524E10"/>
    <w:rsid w:val="00525C17"/>
    <w:rsid w:val="005269A6"/>
    <w:rsid w:val="0052729A"/>
    <w:rsid w:val="00527DD1"/>
    <w:rsid w:val="005301F2"/>
    <w:rsid w:val="0053187E"/>
    <w:rsid w:val="005323DB"/>
    <w:rsid w:val="00532941"/>
    <w:rsid w:val="005335FC"/>
    <w:rsid w:val="00533FFD"/>
    <w:rsid w:val="0053435F"/>
    <w:rsid w:val="0053484B"/>
    <w:rsid w:val="005351B8"/>
    <w:rsid w:val="005356DE"/>
    <w:rsid w:val="00540426"/>
    <w:rsid w:val="005422BE"/>
    <w:rsid w:val="00543142"/>
    <w:rsid w:val="00543D29"/>
    <w:rsid w:val="00543F3A"/>
    <w:rsid w:val="00546146"/>
    <w:rsid w:val="00546724"/>
    <w:rsid w:val="005468C9"/>
    <w:rsid w:val="005502EF"/>
    <w:rsid w:val="00550DDD"/>
    <w:rsid w:val="00553980"/>
    <w:rsid w:val="0055476A"/>
    <w:rsid w:val="00554BB6"/>
    <w:rsid w:val="00555668"/>
    <w:rsid w:val="00556055"/>
    <w:rsid w:val="00556936"/>
    <w:rsid w:val="0055712F"/>
    <w:rsid w:val="005574EF"/>
    <w:rsid w:val="00557697"/>
    <w:rsid w:val="00561755"/>
    <w:rsid w:val="00561E8C"/>
    <w:rsid w:val="00561F4A"/>
    <w:rsid w:val="00562685"/>
    <w:rsid w:val="00562E62"/>
    <w:rsid w:val="00563EAA"/>
    <w:rsid w:val="00564961"/>
    <w:rsid w:val="00564B94"/>
    <w:rsid w:val="0056608E"/>
    <w:rsid w:val="005664AF"/>
    <w:rsid w:val="00567EB2"/>
    <w:rsid w:val="00570AE4"/>
    <w:rsid w:val="00570E0D"/>
    <w:rsid w:val="00571DDE"/>
    <w:rsid w:val="005725CE"/>
    <w:rsid w:val="00572ADB"/>
    <w:rsid w:val="0057395E"/>
    <w:rsid w:val="00575732"/>
    <w:rsid w:val="00575E03"/>
    <w:rsid w:val="005762D1"/>
    <w:rsid w:val="00584960"/>
    <w:rsid w:val="00584F64"/>
    <w:rsid w:val="005859A4"/>
    <w:rsid w:val="00586CA5"/>
    <w:rsid w:val="00586D4A"/>
    <w:rsid w:val="005900D8"/>
    <w:rsid w:val="00591263"/>
    <w:rsid w:val="00592132"/>
    <w:rsid w:val="00593483"/>
    <w:rsid w:val="005936FE"/>
    <w:rsid w:val="0059405D"/>
    <w:rsid w:val="00594184"/>
    <w:rsid w:val="00596354"/>
    <w:rsid w:val="005969A0"/>
    <w:rsid w:val="005A3FD6"/>
    <w:rsid w:val="005A4272"/>
    <w:rsid w:val="005A4A5D"/>
    <w:rsid w:val="005A4DDD"/>
    <w:rsid w:val="005A6BC9"/>
    <w:rsid w:val="005A7062"/>
    <w:rsid w:val="005A7589"/>
    <w:rsid w:val="005B273F"/>
    <w:rsid w:val="005B35CD"/>
    <w:rsid w:val="005B448D"/>
    <w:rsid w:val="005B532F"/>
    <w:rsid w:val="005B7611"/>
    <w:rsid w:val="005C06EA"/>
    <w:rsid w:val="005C245A"/>
    <w:rsid w:val="005C2B72"/>
    <w:rsid w:val="005C62E4"/>
    <w:rsid w:val="005C77AE"/>
    <w:rsid w:val="005C7848"/>
    <w:rsid w:val="005D1483"/>
    <w:rsid w:val="005D1A59"/>
    <w:rsid w:val="005D273E"/>
    <w:rsid w:val="005D2815"/>
    <w:rsid w:val="005D3405"/>
    <w:rsid w:val="005D5C77"/>
    <w:rsid w:val="005D5D22"/>
    <w:rsid w:val="005D7A02"/>
    <w:rsid w:val="005D7F37"/>
    <w:rsid w:val="005E002C"/>
    <w:rsid w:val="005E0F44"/>
    <w:rsid w:val="005E133B"/>
    <w:rsid w:val="005E1EE9"/>
    <w:rsid w:val="005E63AC"/>
    <w:rsid w:val="005F03DB"/>
    <w:rsid w:val="005F0D8F"/>
    <w:rsid w:val="005F10CD"/>
    <w:rsid w:val="005F1CE7"/>
    <w:rsid w:val="005F3D66"/>
    <w:rsid w:val="005F457C"/>
    <w:rsid w:val="00602384"/>
    <w:rsid w:val="00603171"/>
    <w:rsid w:val="00604D19"/>
    <w:rsid w:val="00604F8E"/>
    <w:rsid w:val="0060618E"/>
    <w:rsid w:val="00611496"/>
    <w:rsid w:val="00612080"/>
    <w:rsid w:val="00614464"/>
    <w:rsid w:val="00614CAA"/>
    <w:rsid w:val="00615520"/>
    <w:rsid w:val="00621285"/>
    <w:rsid w:val="0062212A"/>
    <w:rsid w:val="006237F6"/>
    <w:rsid w:val="00624043"/>
    <w:rsid w:val="00625A15"/>
    <w:rsid w:val="00625F6A"/>
    <w:rsid w:val="00626679"/>
    <w:rsid w:val="0062695B"/>
    <w:rsid w:val="00627DDD"/>
    <w:rsid w:val="00627E53"/>
    <w:rsid w:val="00633C3B"/>
    <w:rsid w:val="006345FA"/>
    <w:rsid w:val="00635F44"/>
    <w:rsid w:val="006368F6"/>
    <w:rsid w:val="006370D3"/>
    <w:rsid w:val="006376FC"/>
    <w:rsid w:val="00637800"/>
    <w:rsid w:val="00641C2A"/>
    <w:rsid w:val="0064210F"/>
    <w:rsid w:val="00642370"/>
    <w:rsid w:val="00642DD8"/>
    <w:rsid w:val="00645140"/>
    <w:rsid w:val="00645F2A"/>
    <w:rsid w:val="006462BB"/>
    <w:rsid w:val="0064636C"/>
    <w:rsid w:val="00646477"/>
    <w:rsid w:val="0064737C"/>
    <w:rsid w:val="006501D9"/>
    <w:rsid w:val="00651032"/>
    <w:rsid w:val="00651DAA"/>
    <w:rsid w:val="00653138"/>
    <w:rsid w:val="00653843"/>
    <w:rsid w:val="00654CF9"/>
    <w:rsid w:val="00654FA8"/>
    <w:rsid w:val="006552F2"/>
    <w:rsid w:val="00656DE7"/>
    <w:rsid w:val="006571A4"/>
    <w:rsid w:val="006578DE"/>
    <w:rsid w:val="00661332"/>
    <w:rsid w:val="0066186A"/>
    <w:rsid w:val="00662FE5"/>
    <w:rsid w:val="006646DE"/>
    <w:rsid w:val="00665EF2"/>
    <w:rsid w:val="00665FF2"/>
    <w:rsid w:val="006664B4"/>
    <w:rsid w:val="00666A2E"/>
    <w:rsid w:val="00666C86"/>
    <w:rsid w:val="00670717"/>
    <w:rsid w:val="006707A7"/>
    <w:rsid w:val="00670BCF"/>
    <w:rsid w:val="00670F63"/>
    <w:rsid w:val="00671003"/>
    <w:rsid w:val="006718AE"/>
    <w:rsid w:val="00671B94"/>
    <w:rsid w:val="00671DFC"/>
    <w:rsid w:val="00672273"/>
    <w:rsid w:val="00672326"/>
    <w:rsid w:val="006724C8"/>
    <w:rsid w:val="00673D08"/>
    <w:rsid w:val="00674AF0"/>
    <w:rsid w:val="00674CC7"/>
    <w:rsid w:val="00676A2D"/>
    <w:rsid w:val="00676FA2"/>
    <w:rsid w:val="00680288"/>
    <w:rsid w:val="00680DE3"/>
    <w:rsid w:val="0068113B"/>
    <w:rsid w:val="00681421"/>
    <w:rsid w:val="006837FF"/>
    <w:rsid w:val="006914E8"/>
    <w:rsid w:val="00691D07"/>
    <w:rsid w:val="00692C60"/>
    <w:rsid w:val="006939A4"/>
    <w:rsid w:val="00693A5C"/>
    <w:rsid w:val="006960F8"/>
    <w:rsid w:val="006976A0"/>
    <w:rsid w:val="00697968"/>
    <w:rsid w:val="00697D4C"/>
    <w:rsid w:val="006A2303"/>
    <w:rsid w:val="006A4202"/>
    <w:rsid w:val="006A45A0"/>
    <w:rsid w:val="006A6004"/>
    <w:rsid w:val="006B0032"/>
    <w:rsid w:val="006B032E"/>
    <w:rsid w:val="006B08B6"/>
    <w:rsid w:val="006B2BFA"/>
    <w:rsid w:val="006B34AC"/>
    <w:rsid w:val="006B69F6"/>
    <w:rsid w:val="006C3BF9"/>
    <w:rsid w:val="006C4486"/>
    <w:rsid w:val="006C4CCB"/>
    <w:rsid w:val="006C5B82"/>
    <w:rsid w:val="006C6446"/>
    <w:rsid w:val="006D06E5"/>
    <w:rsid w:val="006D1048"/>
    <w:rsid w:val="006D12B6"/>
    <w:rsid w:val="006D276B"/>
    <w:rsid w:val="006D28A9"/>
    <w:rsid w:val="006D348E"/>
    <w:rsid w:val="006D34A5"/>
    <w:rsid w:val="006D4016"/>
    <w:rsid w:val="006D4240"/>
    <w:rsid w:val="006D461C"/>
    <w:rsid w:val="006D54CB"/>
    <w:rsid w:val="006D5CB1"/>
    <w:rsid w:val="006E0FA6"/>
    <w:rsid w:val="006E1B9F"/>
    <w:rsid w:val="006E47B3"/>
    <w:rsid w:val="006E5413"/>
    <w:rsid w:val="006E5564"/>
    <w:rsid w:val="006E6B51"/>
    <w:rsid w:val="006E749E"/>
    <w:rsid w:val="006F0323"/>
    <w:rsid w:val="006F1CA0"/>
    <w:rsid w:val="006F31F8"/>
    <w:rsid w:val="006F321C"/>
    <w:rsid w:val="006F3B5F"/>
    <w:rsid w:val="006F65E5"/>
    <w:rsid w:val="006F73EC"/>
    <w:rsid w:val="00700CC1"/>
    <w:rsid w:val="007016F4"/>
    <w:rsid w:val="007017CA"/>
    <w:rsid w:val="00701951"/>
    <w:rsid w:val="00702272"/>
    <w:rsid w:val="0070230A"/>
    <w:rsid w:val="00702989"/>
    <w:rsid w:val="00703185"/>
    <w:rsid w:val="00704E0F"/>
    <w:rsid w:val="00705036"/>
    <w:rsid w:val="007062C1"/>
    <w:rsid w:val="00706C4F"/>
    <w:rsid w:val="00706FF7"/>
    <w:rsid w:val="0070756B"/>
    <w:rsid w:val="00710942"/>
    <w:rsid w:val="007115D7"/>
    <w:rsid w:val="007138A2"/>
    <w:rsid w:val="007138F6"/>
    <w:rsid w:val="00714C02"/>
    <w:rsid w:val="00714C35"/>
    <w:rsid w:val="00715944"/>
    <w:rsid w:val="00715C07"/>
    <w:rsid w:val="00716172"/>
    <w:rsid w:val="00717339"/>
    <w:rsid w:val="007177A4"/>
    <w:rsid w:val="00720DB7"/>
    <w:rsid w:val="00721313"/>
    <w:rsid w:val="0072143F"/>
    <w:rsid w:val="007228FB"/>
    <w:rsid w:val="007238AD"/>
    <w:rsid w:val="0072457E"/>
    <w:rsid w:val="007250DA"/>
    <w:rsid w:val="00725204"/>
    <w:rsid w:val="00726B01"/>
    <w:rsid w:val="00726F34"/>
    <w:rsid w:val="00727426"/>
    <w:rsid w:val="00730384"/>
    <w:rsid w:val="007305C2"/>
    <w:rsid w:val="007308B3"/>
    <w:rsid w:val="007312BF"/>
    <w:rsid w:val="007318AC"/>
    <w:rsid w:val="007332B7"/>
    <w:rsid w:val="00734B24"/>
    <w:rsid w:val="00734D3E"/>
    <w:rsid w:val="00735D64"/>
    <w:rsid w:val="007370F5"/>
    <w:rsid w:val="00737232"/>
    <w:rsid w:val="00741277"/>
    <w:rsid w:val="007414E9"/>
    <w:rsid w:val="00741656"/>
    <w:rsid w:val="00741761"/>
    <w:rsid w:val="00742380"/>
    <w:rsid w:val="00742484"/>
    <w:rsid w:val="007435A5"/>
    <w:rsid w:val="007439D0"/>
    <w:rsid w:val="00744AAB"/>
    <w:rsid w:val="007460E1"/>
    <w:rsid w:val="007466CF"/>
    <w:rsid w:val="00746DE7"/>
    <w:rsid w:val="00747ED7"/>
    <w:rsid w:val="0075045F"/>
    <w:rsid w:val="0075148D"/>
    <w:rsid w:val="00752004"/>
    <w:rsid w:val="00753204"/>
    <w:rsid w:val="0075369C"/>
    <w:rsid w:val="00753F7D"/>
    <w:rsid w:val="007541E1"/>
    <w:rsid w:val="00754AE8"/>
    <w:rsid w:val="00755689"/>
    <w:rsid w:val="00757173"/>
    <w:rsid w:val="0075795C"/>
    <w:rsid w:val="00757A2A"/>
    <w:rsid w:val="00760675"/>
    <w:rsid w:val="00760985"/>
    <w:rsid w:val="00763165"/>
    <w:rsid w:val="00763E09"/>
    <w:rsid w:val="00767699"/>
    <w:rsid w:val="007679F1"/>
    <w:rsid w:val="00767A2E"/>
    <w:rsid w:val="00770782"/>
    <w:rsid w:val="00770C13"/>
    <w:rsid w:val="00771074"/>
    <w:rsid w:val="0077284C"/>
    <w:rsid w:val="007729B1"/>
    <w:rsid w:val="007736C7"/>
    <w:rsid w:val="00774883"/>
    <w:rsid w:val="00776885"/>
    <w:rsid w:val="00777DD8"/>
    <w:rsid w:val="0078149C"/>
    <w:rsid w:val="00781DD3"/>
    <w:rsid w:val="0078238A"/>
    <w:rsid w:val="007842F4"/>
    <w:rsid w:val="00784694"/>
    <w:rsid w:val="00785EFE"/>
    <w:rsid w:val="00786140"/>
    <w:rsid w:val="0078677C"/>
    <w:rsid w:val="00786C36"/>
    <w:rsid w:val="00787D6C"/>
    <w:rsid w:val="007907F3"/>
    <w:rsid w:val="0079303F"/>
    <w:rsid w:val="00793D0E"/>
    <w:rsid w:val="00794F48"/>
    <w:rsid w:val="00795E9E"/>
    <w:rsid w:val="00796042"/>
    <w:rsid w:val="007965BC"/>
    <w:rsid w:val="00796EFF"/>
    <w:rsid w:val="00797902"/>
    <w:rsid w:val="007979B2"/>
    <w:rsid w:val="007A1D2B"/>
    <w:rsid w:val="007A433F"/>
    <w:rsid w:val="007A6263"/>
    <w:rsid w:val="007A6F5F"/>
    <w:rsid w:val="007A7360"/>
    <w:rsid w:val="007B04A5"/>
    <w:rsid w:val="007B0A00"/>
    <w:rsid w:val="007B0AE5"/>
    <w:rsid w:val="007B1D3D"/>
    <w:rsid w:val="007B30B1"/>
    <w:rsid w:val="007B4CE8"/>
    <w:rsid w:val="007B7CBE"/>
    <w:rsid w:val="007C078C"/>
    <w:rsid w:val="007C18FF"/>
    <w:rsid w:val="007C1FA5"/>
    <w:rsid w:val="007C3313"/>
    <w:rsid w:val="007C33D6"/>
    <w:rsid w:val="007C3C55"/>
    <w:rsid w:val="007C3CAA"/>
    <w:rsid w:val="007C50D6"/>
    <w:rsid w:val="007C5239"/>
    <w:rsid w:val="007C54FB"/>
    <w:rsid w:val="007C6A35"/>
    <w:rsid w:val="007C6AD0"/>
    <w:rsid w:val="007C6EFB"/>
    <w:rsid w:val="007C6F80"/>
    <w:rsid w:val="007C6FC4"/>
    <w:rsid w:val="007C7CA8"/>
    <w:rsid w:val="007C7FC3"/>
    <w:rsid w:val="007D3D6B"/>
    <w:rsid w:val="007D3DEB"/>
    <w:rsid w:val="007D60AD"/>
    <w:rsid w:val="007E0353"/>
    <w:rsid w:val="007E08C2"/>
    <w:rsid w:val="007E0ADB"/>
    <w:rsid w:val="007E5648"/>
    <w:rsid w:val="007E5F7C"/>
    <w:rsid w:val="007E6DDF"/>
    <w:rsid w:val="007E7F9A"/>
    <w:rsid w:val="007F0411"/>
    <w:rsid w:val="007F0CBB"/>
    <w:rsid w:val="007F0DC4"/>
    <w:rsid w:val="007F0E85"/>
    <w:rsid w:val="007F31C4"/>
    <w:rsid w:val="007F4924"/>
    <w:rsid w:val="007F52BD"/>
    <w:rsid w:val="007F6697"/>
    <w:rsid w:val="007F7AE6"/>
    <w:rsid w:val="00803968"/>
    <w:rsid w:val="0080410B"/>
    <w:rsid w:val="008045D2"/>
    <w:rsid w:val="00805841"/>
    <w:rsid w:val="00805A37"/>
    <w:rsid w:val="00807F55"/>
    <w:rsid w:val="008116C7"/>
    <w:rsid w:val="00811CA9"/>
    <w:rsid w:val="00811F0F"/>
    <w:rsid w:val="008120A8"/>
    <w:rsid w:val="008130D0"/>
    <w:rsid w:val="0081506B"/>
    <w:rsid w:val="008150BE"/>
    <w:rsid w:val="00817460"/>
    <w:rsid w:val="008227CD"/>
    <w:rsid w:val="0082343C"/>
    <w:rsid w:val="00823673"/>
    <w:rsid w:val="00823B13"/>
    <w:rsid w:val="008256DF"/>
    <w:rsid w:val="00825909"/>
    <w:rsid w:val="00826DA4"/>
    <w:rsid w:val="00826E49"/>
    <w:rsid w:val="00827959"/>
    <w:rsid w:val="008315D8"/>
    <w:rsid w:val="00832111"/>
    <w:rsid w:val="0083237C"/>
    <w:rsid w:val="00833FD3"/>
    <w:rsid w:val="00834EBE"/>
    <w:rsid w:val="0083557D"/>
    <w:rsid w:val="0083562D"/>
    <w:rsid w:val="00835D9F"/>
    <w:rsid w:val="008364D8"/>
    <w:rsid w:val="00836665"/>
    <w:rsid w:val="00836AF8"/>
    <w:rsid w:val="00837039"/>
    <w:rsid w:val="0083772A"/>
    <w:rsid w:val="0083775D"/>
    <w:rsid w:val="00837E0B"/>
    <w:rsid w:val="00843215"/>
    <w:rsid w:val="008448AE"/>
    <w:rsid w:val="00844AE6"/>
    <w:rsid w:val="00845279"/>
    <w:rsid w:val="0084570A"/>
    <w:rsid w:val="008470A3"/>
    <w:rsid w:val="008500D0"/>
    <w:rsid w:val="00850EEA"/>
    <w:rsid w:val="00851992"/>
    <w:rsid w:val="0085202F"/>
    <w:rsid w:val="008532F8"/>
    <w:rsid w:val="00854C4D"/>
    <w:rsid w:val="00856D7A"/>
    <w:rsid w:val="00857510"/>
    <w:rsid w:val="0086052E"/>
    <w:rsid w:val="00861C6D"/>
    <w:rsid w:val="00862BFA"/>
    <w:rsid w:val="00863BB6"/>
    <w:rsid w:val="00863F25"/>
    <w:rsid w:val="008643ED"/>
    <w:rsid w:val="008646B7"/>
    <w:rsid w:val="0086639D"/>
    <w:rsid w:val="0086655C"/>
    <w:rsid w:val="0086686D"/>
    <w:rsid w:val="00866A71"/>
    <w:rsid w:val="00870D1E"/>
    <w:rsid w:val="00870EC1"/>
    <w:rsid w:val="0087246B"/>
    <w:rsid w:val="00872BAF"/>
    <w:rsid w:val="00872EE5"/>
    <w:rsid w:val="00873585"/>
    <w:rsid w:val="00873758"/>
    <w:rsid w:val="00873E6F"/>
    <w:rsid w:val="008753A4"/>
    <w:rsid w:val="008753CF"/>
    <w:rsid w:val="008755E3"/>
    <w:rsid w:val="008757D9"/>
    <w:rsid w:val="00875D15"/>
    <w:rsid w:val="00876E54"/>
    <w:rsid w:val="0088025D"/>
    <w:rsid w:val="00880F62"/>
    <w:rsid w:val="00881F6F"/>
    <w:rsid w:val="0088227D"/>
    <w:rsid w:val="0088374C"/>
    <w:rsid w:val="00885483"/>
    <w:rsid w:val="0088590C"/>
    <w:rsid w:val="00885C70"/>
    <w:rsid w:val="00885CD8"/>
    <w:rsid w:val="008914B7"/>
    <w:rsid w:val="00891A5C"/>
    <w:rsid w:val="008954FB"/>
    <w:rsid w:val="00895C09"/>
    <w:rsid w:val="00896DA1"/>
    <w:rsid w:val="00897196"/>
    <w:rsid w:val="00897F76"/>
    <w:rsid w:val="00897FAE"/>
    <w:rsid w:val="008A1071"/>
    <w:rsid w:val="008A14F6"/>
    <w:rsid w:val="008A2459"/>
    <w:rsid w:val="008A484C"/>
    <w:rsid w:val="008A72A0"/>
    <w:rsid w:val="008B0374"/>
    <w:rsid w:val="008B1B0F"/>
    <w:rsid w:val="008B2B98"/>
    <w:rsid w:val="008B3CEA"/>
    <w:rsid w:val="008B4C2D"/>
    <w:rsid w:val="008B4E8C"/>
    <w:rsid w:val="008C0AED"/>
    <w:rsid w:val="008C0C42"/>
    <w:rsid w:val="008C1113"/>
    <w:rsid w:val="008C22CD"/>
    <w:rsid w:val="008C31FA"/>
    <w:rsid w:val="008C574F"/>
    <w:rsid w:val="008C65A8"/>
    <w:rsid w:val="008C700F"/>
    <w:rsid w:val="008C74CF"/>
    <w:rsid w:val="008D0040"/>
    <w:rsid w:val="008D1DB6"/>
    <w:rsid w:val="008D4945"/>
    <w:rsid w:val="008D4FE2"/>
    <w:rsid w:val="008D71B3"/>
    <w:rsid w:val="008E0A3E"/>
    <w:rsid w:val="008E2BCB"/>
    <w:rsid w:val="008E3B4D"/>
    <w:rsid w:val="008E3C50"/>
    <w:rsid w:val="008E3EC2"/>
    <w:rsid w:val="008E446D"/>
    <w:rsid w:val="008E691D"/>
    <w:rsid w:val="008E6DA9"/>
    <w:rsid w:val="008E7D6E"/>
    <w:rsid w:val="008F048E"/>
    <w:rsid w:val="008F06E9"/>
    <w:rsid w:val="008F1C04"/>
    <w:rsid w:val="008F2175"/>
    <w:rsid w:val="008F29E9"/>
    <w:rsid w:val="008F4813"/>
    <w:rsid w:val="008F49E4"/>
    <w:rsid w:val="008F603D"/>
    <w:rsid w:val="008F7EC9"/>
    <w:rsid w:val="00900F74"/>
    <w:rsid w:val="00901AD7"/>
    <w:rsid w:val="0090270A"/>
    <w:rsid w:val="0090275E"/>
    <w:rsid w:val="0090518C"/>
    <w:rsid w:val="00905B51"/>
    <w:rsid w:val="009065DA"/>
    <w:rsid w:val="00906A59"/>
    <w:rsid w:val="00907A33"/>
    <w:rsid w:val="00910B7C"/>
    <w:rsid w:val="0091101B"/>
    <w:rsid w:val="00911182"/>
    <w:rsid w:val="00913060"/>
    <w:rsid w:val="00913F7B"/>
    <w:rsid w:val="00915252"/>
    <w:rsid w:val="009158A3"/>
    <w:rsid w:val="00917F34"/>
    <w:rsid w:val="00920601"/>
    <w:rsid w:val="00921B31"/>
    <w:rsid w:val="00921D72"/>
    <w:rsid w:val="00921EE5"/>
    <w:rsid w:val="00922195"/>
    <w:rsid w:val="00923D1E"/>
    <w:rsid w:val="0092503D"/>
    <w:rsid w:val="00926451"/>
    <w:rsid w:val="009308EA"/>
    <w:rsid w:val="00930A25"/>
    <w:rsid w:val="00930B4C"/>
    <w:rsid w:val="0093152F"/>
    <w:rsid w:val="009325BC"/>
    <w:rsid w:val="00932C1F"/>
    <w:rsid w:val="00934C09"/>
    <w:rsid w:val="00934F5B"/>
    <w:rsid w:val="00935BFB"/>
    <w:rsid w:val="0093639B"/>
    <w:rsid w:val="00936A07"/>
    <w:rsid w:val="00940DA6"/>
    <w:rsid w:val="0094180A"/>
    <w:rsid w:val="00941ADC"/>
    <w:rsid w:val="00943246"/>
    <w:rsid w:val="00943D64"/>
    <w:rsid w:val="0094759E"/>
    <w:rsid w:val="00950EFD"/>
    <w:rsid w:val="00952F78"/>
    <w:rsid w:val="00953C91"/>
    <w:rsid w:val="0095579F"/>
    <w:rsid w:val="00957C94"/>
    <w:rsid w:val="00957D08"/>
    <w:rsid w:val="00960071"/>
    <w:rsid w:val="00962FAB"/>
    <w:rsid w:val="00963AFC"/>
    <w:rsid w:val="00964279"/>
    <w:rsid w:val="00964A05"/>
    <w:rsid w:val="00966295"/>
    <w:rsid w:val="009673F6"/>
    <w:rsid w:val="00970682"/>
    <w:rsid w:val="00970A04"/>
    <w:rsid w:val="00971DDA"/>
    <w:rsid w:val="009725C5"/>
    <w:rsid w:val="00972B25"/>
    <w:rsid w:val="0097448F"/>
    <w:rsid w:val="00974A87"/>
    <w:rsid w:val="00976507"/>
    <w:rsid w:val="00976A02"/>
    <w:rsid w:val="009802AF"/>
    <w:rsid w:val="009809D6"/>
    <w:rsid w:val="00985DF4"/>
    <w:rsid w:val="00986B42"/>
    <w:rsid w:val="00987217"/>
    <w:rsid w:val="00987D0E"/>
    <w:rsid w:val="0099239B"/>
    <w:rsid w:val="009A1387"/>
    <w:rsid w:val="009A1934"/>
    <w:rsid w:val="009A3350"/>
    <w:rsid w:val="009A477D"/>
    <w:rsid w:val="009A4812"/>
    <w:rsid w:val="009A669F"/>
    <w:rsid w:val="009A6C58"/>
    <w:rsid w:val="009A7419"/>
    <w:rsid w:val="009B2025"/>
    <w:rsid w:val="009B253B"/>
    <w:rsid w:val="009B26ED"/>
    <w:rsid w:val="009B29F9"/>
    <w:rsid w:val="009B50DB"/>
    <w:rsid w:val="009B58EB"/>
    <w:rsid w:val="009B653F"/>
    <w:rsid w:val="009B6AF0"/>
    <w:rsid w:val="009B6D68"/>
    <w:rsid w:val="009C2E47"/>
    <w:rsid w:val="009C3F1B"/>
    <w:rsid w:val="009C3FAB"/>
    <w:rsid w:val="009C79EF"/>
    <w:rsid w:val="009D2CC7"/>
    <w:rsid w:val="009D42DC"/>
    <w:rsid w:val="009D4A17"/>
    <w:rsid w:val="009D4B79"/>
    <w:rsid w:val="009D7004"/>
    <w:rsid w:val="009D77AB"/>
    <w:rsid w:val="009E0B5B"/>
    <w:rsid w:val="009E308E"/>
    <w:rsid w:val="009E40BB"/>
    <w:rsid w:val="009E43D5"/>
    <w:rsid w:val="009E6669"/>
    <w:rsid w:val="009E6B47"/>
    <w:rsid w:val="009F2CCA"/>
    <w:rsid w:val="009F595D"/>
    <w:rsid w:val="009F702D"/>
    <w:rsid w:val="00A0025F"/>
    <w:rsid w:val="00A038E0"/>
    <w:rsid w:val="00A04367"/>
    <w:rsid w:val="00A04724"/>
    <w:rsid w:val="00A05AC1"/>
    <w:rsid w:val="00A06650"/>
    <w:rsid w:val="00A10181"/>
    <w:rsid w:val="00A114D0"/>
    <w:rsid w:val="00A11C9F"/>
    <w:rsid w:val="00A11F32"/>
    <w:rsid w:val="00A1325D"/>
    <w:rsid w:val="00A148A9"/>
    <w:rsid w:val="00A15995"/>
    <w:rsid w:val="00A1715D"/>
    <w:rsid w:val="00A17F0A"/>
    <w:rsid w:val="00A20772"/>
    <w:rsid w:val="00A219CF"/>
    <w:rsid w:val="00A22B93"/>
    <w:rsid w:val="00A23CD0"/>
    <w:rsid w:val="00A24045"/>
    <w:rsid w:val="00A24EE9"/>
    <w:rsid w:val="00A26A14"/>
    <w:rsid w:val="00A26A54"/>
    <w:rsid w:val="00A27554"/>
    <w:rsid w:val="00A27EAA"/>
    <w:rsid w:val="00A318E5"/>
    <w:rsid w:val="00A32AA8"/>
    <w:rsid w:val="00A32ED2"/>
    <w:rsid w:val="00A33FEF"/>
    <w:rsid w:val="00A3494D"/>
    <w:rsid w:val="00A34F38"/>
    <w:rsid w:val="00A35ABE"/>
    <w:rsid w:val="00A36045"/>
    <w:rsid w:val="00A3605C"/>
    <w:rsid w:val="00A368B3"/>
    <w:rsid w:val="00A42C7F"/>
    <w:rsid w:val="00A43D4A"/>
    <w:rsid w:val="00A44552"/>
    <w:rsid w:val="00A44736"/>
    <w:rsid w:val="00A46469"/>
    <w:rsid w:val="00A479AF"/>
    <w:rsid w:val="00A47D2B"/>
    <w:rsid w:val="00A5291B"/>
    <w:rsid w:val="00A5346C"/>
    <w:rsid w:val="00A53A7F"/>
    <w:rsid w:val="00A5485E"/>
    <w:rsid w:val="00A54E62"/>
    <w:rsid w:val="00A54EAA"/>
    <w:rsid w:val="00A54F0A"/>
    <w:rsid w:val="00A56188"/>
    <w:rsid w:val="00A60825"/>
    <w:rsid w:val="00A60A1A"/>
    <w:rsid w:val="00A615F3"/>
    <w:rsid w:val="00A62DA7"/>
    <w:rsid w:val="00A63A2D"/>
    <w:rsid w:val="00A642EF"/>
    <w:rsid w:val="00A6674D"/>
    <w:rsid w:val="00A66F03"/>
    <w:rsid w:val="00A67755"/>
    <w:rsid w:val="00A73142"/>
    <w:rsid w:val="00A739E8"/>
    <w:rsid w:val="00A82703"/>
    <w:rsid w:val="00A827E9"/>
    <w:rsid w:val="00A82B75"/>
    <w:rsid w:val="00A84995"/>
    <w:rsid w:val="00A84F1A"/>
    <w:rsid w:val="00A85381"/>
    <w:rsid w:val="00A859E2"/>
    <w:rsid w:val="00A85D80"/>
    <w:rsid w:val="00A87139"/>
    <w:rsid w:val="00A90540"/>
    <w:rsid w:val="00A92452"/>
    <w:rsid w:val="00A93BB5"/>
    <w:rsid w:val="00A9459F"/>
    <w:rsid w:val="00A947A9"/>
    <w:rsid w:val="00A94AEC"/>
    <w:rsid w:val="00A97768"/>
    <w:rsid w:val="00AA08C0"/>
    <w:rsid w:val="00AA1A17"/>
    <w:rsid w:val="00AA2751"/>
    <w:rsid w:val="00AA4262"/>
    <w:rsid w:val="00AA5807"/>
    <w:rsid w:val="00AA5D57"/>
    <w:rsid w:val="00AB01AD"/>
    <w:rsid w:val="00AB163B"/>
    <w:rsid w:val="00AB2112"/>
    <w:rsid w:val="00AB2D32"/>
    <w:rsid w:val="00AB2EAE"/>
    <w:rsid w:val="00AB3DC8"/>
    <w:rsid w:val="00AB61BA"/>
    <w:rsid w:val="00AB6359"/>
    <w:rsid w:val="00AB64C3"/>
    <w:rsid w:val="00AB6BA7"/>
    <w:rsid w:val="00AC06CD"/>
    <w:rsid w:val="00AC1330"/>
    <w:rsid w:val="00AC39DE"/>
    <w:rsid w:val="00AC3C5F"/>
    <w:rsid w:val="00AC3CF8"/>
    <w:rsid w:val="00AC4F17"/>
    <w:rsid w:val="00AC5C83"/>
    <w:rsid w:val="00AC5DF5"/>
    <w:rsid w:val="00AC7C0F"/>
    <w:rsid w:val="00AD0F5F"/>
    <w:rsid w:val="00AD2726"/>
    <w:rsid w:val="00AD40F0"/>
    <w:rsid w:val="00AD564B"/>
    <w:rsid w:val="00AD5DCD"/>
    <w:rsid w:val="00AD7F48"/>
    <w:rsid w:val="00AE051D"/>
    <w:rsid w:val="00AE0E88"/>
    <w:rsid w:val="00AE0F8F"/>
    <w:rsid w:val="00AE120E"/>
    <w:rsid w:val="00AE1612"/>
    <w:rsid w:val="00AE265B"/>
    <w:rsid w:val="00AE28E6"/>
    <w:rsid w:val="00AE3DA4"/>
    <w:rsid w:val="00AE5029"/>
    <w:rsid w:val="00AE64C1"/>
    <w:rsid w:val="00AE779E"/>
    <w:rsid w:val="00AF15C2"/>
    <w:rsid w:val="00AF2950"/>
    <w:rsid w:val="00AF438F"/>
    <w:rsid w:val="00AF43D7"/>
    <w:rsid w:val="00AF475E"/>
    <w:rsid w:val="00AF626D"/>
    <w:rsid w:val="00B004EC"/>
    <w:rsid w:val="00B013AD"/>
    <w:rsid w:val="00B023F4"/>
    <w:rsid w:val="00B03B06"/>
    <w:rsid w:val="00B04258"/>
    <w:rsid w:val="00B049EB"/>
    <w:rsid w:val="00B05A3A"/>
    <w:rsid w:val="00B05C29"/>
    <w:rsid w:val="00B06046"/>
    <w:rsid w:val="00B06055"/>
    <w:rsid w:val="00B06C85"/>
    <w:rsid w:val="00B13B6E"/>
    <w:rsid w:val="00B13F5B"/>
    <w:rsid w:val="00B15966"/>
    <w:rsid w:val="00B167C1"/>
    <w:rsid w:val="00B20A32"/>
    <w:rsid w:val="00B20D9E"/>
    <w:rsid w:val="00B2326A"/>
    <w:rsid w:val="00B23397"/>
    <w:rsid w:val="00B23E64"/>
    <w:rsid w:val="00B24426"/>
    <w:rsid w:val="00B26351"/>
    <w:rsid w:val="00B27154"/>
    <w:rsid w:val="00B277EB"/>
    <w:rsid w:val="00B3121F"/>
    <w:rsid w:val="00B32863"/>
    <w:rsid w:val="00B33D70"/>
    <w:rsid w:val="00B34308"/>
    <w:rsid w:val="00B34AC5"/>
    <w:rsid w:val="00B34BB1"/>
    <w:rsid w:val="00B35145"/>
    <w:rsid w:val="00B366BA"/>
    <w:rsid w:val="00B37A2F"/>
    <w:rsid w:val="00B41F8E"/>
    <w:rsid w:val="00B4229C"/>
    <w:rsid w:val="00B42313"/>
    <w:rsid w:val="00B4283B"/>
    <w:rsid w:val="00B42B43"/>
    <w:rsid w:val="00B43888"/>
    <w:rsid w:val="00B438B3"/>
    <w:rsid w:val="00B438C2"/>
    <w:rsid w:val="00B44A36"/>
    <w:rsid w:val="00B45131"/>
    <w:rsid w:val="00B469F9"/>
    <w:rsid w:val="00B4790B"/>
    <w:rsid w:val="00B47E28"/>
    <w:rsid w:val="00B503FC"/>
    <w:rsid w:val="00B5262C"/>
    <w:rsid w:val="00B5330D"/>
    <w:rsid w:val="00B54544"/>
    <w:rsid w:val="00B54CB0"/>
    <w:rsid w:val="00B55886"/>
    <w:rsid w:val="00B578CC"/>
    <w:rsid w:val="00B60714"/>
    <w:rsid w:val="00B6129E"/>
    <w:rsid w:val="00B61E38"/>
    <w:rsid w:val="00B62967"/>
    <w:rsid w:val="00B658F4"/>
    <w:rsid w:val="00B66E4D"/>
    <w:rsid w:val="00B673ED"/>
    <w:rsid w:val="00B70B06"/>
    <w:rsid w:val="00B71A23"/>
    <w:rsid w:val="00B740F3"/>
    <w:rsid w:val="00B7537D"/>
    <w:rsid w:val="00B753D1"/>
    <w:rsid w:val="00B77694"/>
    <w:rsid w:val="00B8090A"/>
    <w:rsid w:val="00B8236E"/>
    <w:rsid w:val="00B82A07"/>
    <w:rsid w:val="00B82C73"/>
    <w:rsid w:val="00B82CE5"/>
    <w:rsid w:val="00B83610"/>
    <w:rsid w:val="00B8392F"/>
    <w:rsid w:val="00B83CE1"/>
    <w:rsid w:val="00B855E6"/>
    <w:rsid w:val="00B85CD1"/>
    <w:rsid w:val="00B86B5A"/>
    <w:rsid w:val="00B90622"/>
    <w:rsid w:val="00B9272E"/>
    <w:rsid w:val="00B93325"/>
    <w:rsid w:val="00B94E72"/>
    <w:rsid w:val="00B96576"/>
    <w:rsid w:val="00B97051"/>
    <w:rsid w:val="00B97535"/>
    <w:rsid w:val="00BA1363"/>
    <w:rsid w:val="00BA1C4B"/>
    <w:rsid w:val="00BA25EC"/>
    <w:rsid w:val="00BA26BB"/>
    <w:rsid w:val="00BA3C60"/>
    <w:rsid w:val="00BA4119"/>
    <w:rsid w:val="00BA42B5"/>
    <w:rsid w:val="00BA59B0"/>
    <w:rsid w:val="00BA682E"/>
    <w:rsid w:val="00BA7257"/>
    <w:rsid w:val="00BA734E"/>
    <w:rsid w:val="00BB0B0B"/>
    <w:rsid w:val="00BB1CA8"/>
    <w:rsid w:val="00BB2BDF"/>
    <w:rsid w:val="00BB6B6F"/>
    <w:rsid w:val="00BC0118"/>
    <w:rsid w:val="00BC1312"/>
    <w:rsid w:val="00BC245C"/>
    <w:rsid w:val="00BC252A"/>
    <w:rsid w:val="00BC2842"/>
    <w:rsid w:val="00BC389C"/>
    <w:rsid w:val="00BC411C"/>
    <w:rsid w:val="00BC4CF6"/>
    <w:rsid w:val="00BC4F9F"/>
    <w:rsid w:val="00BC5D0C"/>
    <w:rsid w:val="00BD113A"/>
    <w:rsid w:val="00BD1FB4"/>
    <w:rsid w:val="00BD566E"/>
    <w:rsid w:val="00BD59B7"/>
    <w:rsid w:val="00BD6136"/>
    <w:rsid w:val="00BE047F"/>
    <w:rsid w:val="00BE0DC5"/>
    <w:rsid w:val="00BE153A"/>
    <w:rsid w:val="00BE2AAC"/>
    <w:rsid w:val="00BE417C"/>
    <w:rsid w:val="00BE4F83"/>
    <w:rsid w:val="00BE675D"/>
    <w:rsid w:val="00BE6A03"/>
    <w:rsid w:val="00BE7217"/>
    <w:rsid w:val="00BE72C3"/>
    <w:rsid w:val="00BE7647"/>
    <w:rsid w:val="00BE7B9A"/>
    <w:rsid w:val="00BF0393"/>
    <w:rsid w:val="00BF1D0B"/>
    <w:rsid w:val="00BF27F9"/>
    <w:rsid w:val="00BF2B6E"/>
    <w:rsid w:val="00BF47D7"/>
    <w:rsid w:val="00BF4ED4"/>
    <w:rsid w:val="00BF50DF"/>
    <w:rsid w:val="00BF6A07"/>
    <w:rsid w:val="00BF6CA8"/>
    <w:rsid w:val="00C00D05"/>
    <w:rsid w:val="00C01929"/>
    <w:rsid w:val="00C01C76"/>
    <w:rsid w:val="00C0333E"/>
    <w:rsid w:val="00C05BF4"/>
    <w:rsid w:val="00C06AFA"/>
    <w:rsid w:val="00C06D51"/>
    <w:rsid w:val="00C07C55"/>
    <w:rsid w:val="00C10ABE"/>
    <w:rsid w:val="00C10C69"/>
    <w:rsid w:val="00C116DC"/>
    <w:rsid w:val="00C1324C"/>
    <w:rsid w:val="00C13F0A"/>
    <w:rsid w:val="00C208D4"/>
    <w:rsid w:val="00C2146E"/>
    <w:rsid w:val="00C22099"/>
    <w:rsid w:val="00C2287F"/>
    <w:rsid w:val="00C22D75"/>
    <w:rsid w:val="00C23FF7"/>
    <w:rsid w:val="00C25652"/>
    <w:rsid w:val="00C258F5"/>
    <w:rsid w:val="00C26A83"/>
    <w:rsid w:val="00C27002"/>
    <w:rsid w:val="00C2763D"/>
    <w:rsid w:val="00C30A56"/>
    <w:rsid w:val="00C311FE"/>
    <w:rsid w:val="00C31659"/>
    <w:rsid w:val="00C322A0"/>
    <w:rsid w:val="00C33058"/>
    <w:rsid w:val="00C34D3B"/>
    <w:rsid w:val="00C35B13"/>
    <w:rsid w:val="00C35BE0"/>
    <w:rsid w:val="00C35D60"/>
    <w:rsid w:val="00C361B2"/>
    <w:rsid w:val="00C40649"/>
    <w:rsid w:val="00C419F2"/>
    <w:rsid w:val="00C41CC3"/>
    <w:rsid w:val="00C42890"/>
    <w:rsid w:val="00C42BEA"/>
    <w:rsid w:val="00C42C7A"/>
    <w:rsid w:val="00C44074"/>
    <w:rsid w:val="00C44237"/>
    <w:rsid w:val="00C4446D"/>
    <w:rsid w:val="00C5140D"/>
    <w:rsid w:val="00C5224E"/>
    <w:rsid w:val="00C531FF"/>
    <w:rsid w:val="00C54229"/>
    <w:rsid w:val="00C557A3"/>
    <w:rsid w:val="00C56729"/>
    <w:rsid w:val="00C568A6"/>
    <w:rsid w:val="00C573AF"/>
    <w:rsid w:val="00C604D6"/>
    <w:rsid w:val="00C60B5C"/>
    <w:rsid w:val="00C61CB7"/>
    <w:rsid w:val="00C624ED"/>
    <w:rsid w:val="00C65A81"/>
    <w:rsid w:val="00C65EFE"/>
    <w:rsid w:val="00C67F3C"/>
    <w:rsid w:val="00C7257B"/>
    <w:rsid w:val="00C727FB"/>
    <w:rsid w:val="00C735EE"/>
    <w:rsid w:val="00C7412D"/>
    <w:rsid w:val="00C74D6D"/>
    <w:rsid w:val="00C75B2E"/>
    <w:rsid w:val="00C76867"/>
    <w:rsid w:val="00C80C87"/>
    <w:rsid w:val="00C80FC7"/>
    <w:rsid w:val="00C827E2"/>
    <w:rsid w:val="00C82E4C"/>
    <w:rsid w:val="00C84C3E"/>
    <w:rsid w:val="00C85332"/>
    <w:rsid w:val="00C86E40"/>
    <w:rsid w:val="00C875F4"/>
    <w:rsid w:val="00C877D9"/>
    <w:rsid w:val="00C90522"/>
    <w:rsid w:val="00C916AB"/>
    <w:rsid w:val="00C9351E"/>
    <w:rsid w:val="00C93BA6"/>
    <w:rsid w:val="00C97507"/>
    <w:rsid w:val="00CA003F"/>
    <w:rsid w:val="00CA115F"/>
    <w:rsid w:val="00CA1CDF"/>
    <w:rsid w:val="00CA1E9C"/>
    <w:rsid w:val="00CA2A1D"/>
    <w:rsid w:val="00CA3E5A"/>
    <w:rsid w:val="00CA3EC8"/>
    <w:rsid w:val="00CB038C"/>
    <w:rsid w:val="00CB1506"/>
    <w:rsid w:val="00CB27C3"/>
    <w:rsid w:val="00CB2DAB"/>
    <w:rsid w:val="00CB3832"/>
    <w:rsid w:val="00CB38E5"/>
    <w:rsid w:val="00CB42A6"/>
    <w:rsid w:val="00CB42D7"/>
    <w:rsid w:val="00CB5574"/>
    <w:rsid w:val="00CB5A10"/>
    <w:rsid w:val="00CB669B"/>
    <w:rsid w:val="00CB6C99"/>
    <w:rsid w:val="00CB741E"/>
    <w:rsid w:val="00CC019F"/>
    <w:rsid w:val="00CC0DBA"/>
    <w:rsid w:val="00CC5856"/>
    <w:rsid w:val="00CC66F1"/>
    <w:rsid w:val="00CC78AD"/>
    <w:rsid w:val="00CD02A4"/>
    <w:rsid w:val="00CD0E7D"/>
    <w:rsid w:val="00CD1D9D"/>
    <w:rsid w:val="00CD234E"/>
    <w:rsid w:val="00CD35D3"/>
    <w:rsid w:val="00CD3E32"/>
    <w:rsid w:val="00CD6BE3"/>
    <w:rsid w:val="00CD73DA"/>
    <w:rsid w:val="00CD7D28"/>
    <w:rsid w:val="00CE0284"/>
    <w:rsid w:val="00CE21E6"/>
    <w:rsid w:val="00CE4DA6"/>
    <w:rsid w:val="00CE6096"/>
    <w:rsid w:val="00CE614F"/>
    <w:rsid w:val="00CE72FD"/>
    <w:rsid w:val="00CF0129"/>
    <w:rsid w:val="00CF0949"/>
    <w:rsid w:val="00CF170E"/>
    <w:rsid w:val="00CF2087"/>
    <w:rsid w:val="00CF34F0"/>
    <w:rsid w:val="00CF3960"/>
    <w:rsid w:val="00CF3FFD"/>
    <w:rsid w:val="00CF4851"/>
    <w:rsid w:val="00CF494D"/>
    <w:rsid w:val="00CF7A78"/>
    <w:rsid w:val="00D00449"/>
    <w:rsid w:val="00D00F5E"/>
    <w:rsid w:val="00D01AB8"/>
    <w:rsid w:val="00D02D44"/>
    <w:rsid w:val="00D0491C"/>
    <w:rsid w:val="00D0495A"/>
    <w:rsid w:val="00D04FB8"/>
    <w:rsid w:val="00D04FF9"/>
    <w:rsid w:val="00D066D5"/>
    <w:rsid w:val="00D072E9"/>
    <w:rsid w:val="00D1162F"/>
    <w:rsid w:val="00D11F3C"/>
    <w:rsid w:val="00D1201E"/>
    <w:rsid w:val="00D1390E"/>
    <w:rsid w:val="00D13C8C"/>
    <w:rsid w:val="00D16003"/>
    <w:rsid w:val="00D161BF"/>
    <w:rsid w:val="00D168AF"/>
    <w:rsid w:val="00D20647"/>
    <w:rsid w:val="00D2095D"/>
    <w:rsid w:val="00D20A4F"/>
    <w:rsid w:val="00D218AA"/>
    <w:rsid w:val="00D21B6F"/>
    <w:rsid w:val="00D22634"/>
    <w:rsid w:val="00D22D5F"/>
    <w:rsid w:val="00D23A71"/>
    <w:rsid w:val="00D25ABF"/>
    <w:rsid w:val="00D26D61"/>
    <w:rsid w:val="00D26E55"/>
    <w:rsid w:val="00D30C19"/>
    <w:rsid w:val="00D32470"/>
    <w:rsid w:val="00D32B69"/>
    <w:rsid w:val="00D33C6E"/>
    <w:rsid w:val="00D34C95"/>
    <w:rsid w:val="00D353D2"/>
    <w:rsid w:val="00D36778"/>
    <w:rsid w:val="00D3684B"/>
    <w:rsid w:val="00D37838"/>
    <w:rsid w:val="00D41297"/>
    <w:rsid w:val="00D42D34"/>
    <w:rsid w:val="00D42F11"/>
    <w:rsid w:val="00D43ADA"/>
    <w:rsid w:val="00D43D3B"/>
    <w:rsid w:val="00D43DF8"/>
    <w:rsid w:val="00D461FA"/>
    <w:rsid w:val="00D46AA2"/>
    <w:rsid w:val="00D46FD7"/>
    <w:rsid w:val="00D47850"/>
    <w:rsid w:val="00D50E20"/>
    <w:rsid w:val="00D540E2"/>
    <w:rsid w:val="00D547BB"/>
    <w:rsid w:val="00D5499D"/>
    <w:rsid w:val="00D559BA"/>
    <w:rsid w:val="00D56DCF"/>
    <w:rsid w:val="00D57A28"/>
    <w:rsid w:val="00D57DA2"/>
    <w:rsid w:val="00D60E56"/>
    <w:rsid w:val="00D61308"/>
    <w:rsid w:val="00D6139D"/>
    <w:rsid w:val="00D61597"/>
    <w:rsid w:val="00D62528"/>
    <w:rsid w:val="00D63A9F"/>
    <w:rsid w:val="00D63D16"/>
    <w:rsid w:val="00D713C7"/>
    <w:rsid w:val="00D720CC"/>
    <w:rsid w:val="00D722AC"/>
    <w:rsid w:val="00D73272"/>
    <w:rsid w:val="00D735A7"/>
    <w:rsid w:val="00D741AE"/>
    <w:rsid w:val="00D750DE"/>
    <w:rsid w:val="00D75276"/>
    <w:rsid w:val="00D809C9"/>
    <w:rsid w:val="00D82092"/>
    <w:rsid w:val="00D82AB2"/>
    <w:rsid w:val="00D84836"/>
    <w:rsid w:val="00D84845"/>
    <w:rsid w:val="00D84E5D"/>
    <w:rsid w:val="00D85B9D"/>
    <w:rsid w:val="00D87885"/>
    <w:rsid w:val="00D90B87"/>
    <w:rsid w:val="00D919CD"/>
    <w:rsid w:val="00D91EAD"/>
    <w:rsid w:val="00D91ECC"/>
    <w:rsid w:val="00D92675"/>
    <w:rsid w:val="00D92727"/>
    <w:rsid w:val="00D92D86"/>
    <w:rsid w:val="00D92F20"/>
    <w:rsid w:val="00D93809"/>
    <w:rsid w:val="00D969D0"/>
    <w:rsid w:val="00D96CED"/>
    <w:rsid w:val="00D96D8D"/>
    <w:rsid w:val="00DA0313"/>
    <w:rsid w:val="00DA0983"/>
    <w:rsid w:val="00DA2548"/>
    <w:rsid w:val="00DA2BBD"/>
    <w:rsid w:val="00DA3D53"/>
    <w:rsid w:val="00DA53CB"/>
    <w:rsid w:val="00DA743D"/>
    <w:rsid w:val="00DB0290"/>
    <w:rsid w:val="00DB11EE"/>
    <w:rsid w:val="00DB1DA1"/>
    <w:rsid w:val="00DB27B9"/>
    <w:rsid w:val="00DB432B"/>
    <w:rsid w:val="00DB5AA4"/>
    <w:rsid w:val="00DB6D83"/>
    <w:rsid w:val="00DC0332"/>
    <w:rsid w:val="00DC2078"/>
    <w:rsid w:val="00DC2C16"/>
    <w:rsid w:val="00DC349E"/>
    <w:rsid w:val="00DC376A"/>
    <w:rsid w:val="00DC3D65"/>
    <w:rsid w:val="00DC423F"/>
    <w:rsid w:val="00DC46AF"/>
    <w:rsid w:val="00DC4742"/>
    <w:rsid w:val="00DC4A15"/>
    <w:rsid w:val="00DC52D9"/>
    <w:rsid w:val="00DC61AF"/>
    <w:rsid w:val="00DC65EF"/>
    <w:rsid w:val="00DC6B1E"/>
    <w:rsid w:val="00DC6DD0"/>
    <w:rsid w:val="00DC7382"/>
    <w:rsid w:val="00DC73BE"/>
    <w:rsid w:val="00DD0C23"/>
    <w:rsid w:val="00DD17A6"/>
    <w:rsid w:val="00DD1A66"/>
    <w:rsid w:val="00DD3763"/>
    <w:rsid w:val="00DD3C3A"/>
    <w:rsid w:val="00DD3D80"/>
    <w:rsid w:val="00DD5BC7"/>
    <w:rsid w:val="00DD628B"/>
    <w:rsid w:val="00DD7EE6"/>
    <w:rsid w:val="00DE254C"/>
    <w:rsid w:val="00DE258F"/>
    <w:rsid w:val="00DE2657"/>
    <w:rsid w:val="00DE3088"/>
    <w:rsid w:val="00DE338E"/>
    <w:rsid w:val="00DE51DB"/>
    <w:rsid w:val="00DE553E"/>
    <w:rsid w:val="00DE608D"/>
    <w:rsid w:val="00DF0909"/>
    <w:rsid w:val="00DF1C94"/>
    <w:rsid w:val="00DF2DA0"/>
    <w:rsid w:val="00DF2E55"/>
    <w:rsid w:val="00DF3F60"/>
    <w:rsid w:val="00DF46A8"/>
    <w:rsid w:val="00DF57B8"/>
    <w:rsid w:val="00DF613E"/>
    <w:rsid w:val="00DF636E"/>
    <w:rsid w:val="00DF79AA"/>
    <w:rsid w:val="00DF7EC3"/>
    <w:rsid w:val="00E0079D"/>
    <w:rsid w:val="00E01B43"/>
    <w:rsid w:val="00E02521"/>
    <w:rsid w:val="00E0264F"/>
    <w:rsid w:val="00E0335A"/>
    <w:rsid w:val="00E03FE1"/>
    <w:rsid w:val="00E05B53"/>
    <w:rsid w:val="00E07592"/>
    <w:rsid w:val="00E114E4"/>
    <w:rsid w:val="00E11774"/>
    <w:rsid w:val="00E1210A"/>
    <w:rsid w:val="00E1280D"/>
    <w:rsid w:val="00E1361E"/>
    <w:rsid w:val="00E13F32"/>
    <w:rsid w:val="00E1417B"/>
    <w:rsid w:val="00E14536"/>
    <w:rsid w:val="00E14F73"/>
    <w:rsid w:val="00E20BAA"/>
    <w:rsid w:val="00E2290C"/>
    <w:rsid w:val="00E22940"/>
    <w:rsid w:val="00E22C72"/>
    <w:rsid w:val="00E24B14"/>
    <w:rsid w:val="00E25257"/>
    <w:rsid w:val="00E25DF4"/>
    <w:rsid w:val="00E26992"/>
    <w:rsid w:val="00E27466"/>
    <w:rsid w:val="00E31E64"/>
    <w:rsid w:val="00E32A92"/>
    <w:rsid w:val="00E32DFF"/>
    <w:rsid w:val="00E336D2"/>
    <w:rsid w:val="00E42D85"/>
    <w:rsid w:val="00E45EEF"/>
    <w:rsid w:val="00E47D04"/>
    <w:rsid w:val="00E504C4"/>
    <w:rsid w:val="00E515BE"/>
    <w:rsid w:val="00E52CEE"/>
    <w:rsid w:val="00E5350B"/>
    <w:rsid w:val="00E55881"/>
    <w:rsid w:val="00E562B2"/>
    <w:rsid w:val="00E565A6"/>
    <w:rsid w:val="00E567E6"/>
    <w:rsid w:val="00E5704D"/>
    <w:rsid w:val="00E5706E"/>
    <w:rsid w:val="00E57289"/>
    <w:rsid w:val="00E57872"/>
    <w:rsid w:val="00E57C83"/>
    <w:rsid w:val="00E60971"/>
    <w:rsid w:val="00E62DCD"/>
    <w:rsid w:val="00E668C1"/>
    <w:rsid w:val="00E67538"/>
    <w:rsid w:val="00E70E47"/>
    <w:rsid w:val="00E71586"/>
    <w:rsid w:val="00E721B0"/>
    <w:rsid w:val="00E72545"/>
    <w:rsid w:val="00E74834"/>
    <w:rsid w:val="00E76033"/>
    <w:rsid w:val="00E76BA5"/>
    <w:rsid w:val="00E76CAF"/>
    <w:rsid w:val="00E77300"/>
    <w:rsid w:val="00E80C03"/>
    <w:rsid w:val="00E815F5"/>
    <w:rsid w:val="00E81E27"/>
    <w:rsid w:val="00E83A2D"/>
    <w:rsid w:val="00E83F48"/>
    <w:rsid w:val="00E8453C"/>
    <w:rsid w:val="00E850C9"/>
    <w:rsid w:val="00E857BE"/>
    <w:rsid w:val="00E86FAD"/>
    <w:rsid w:val="00E87F9F"/>
    <w:rsid w:val="00E90C0C"/>
    <w:rsid w:val="00E91E9E"/>
    <w:rsid w:val="00E92B9C"/>
    <w:rsid w:val="00E92C7C"/>
    <w:rsid w:val="00E937C2"/>
    <w:rsid w:val="00E93964"/>
    <w:rsid w:val="00E94F11"/>
    <w:rsid w:val="00E94FBB"/>
    <w:rsid w:val="00E96B3C"/>
    <w:rsid w:val="00EA0D7B"/>
    <w:rsid w:val="00EA3182"/>
    <w:rsid w:val="00EA31B8"/>
    <w:rsid w:val="00EA38C6"/>
    <w:rsid w:val="00EA3D82"/>
    <w:rsid w:val="00EA4E4B"/>
    <w:rsid w:val="00EA5127"/>
    <w:rsid w:val="00EA72FA"/>
    <w:rsid w:val="00EB161C"/>
    <w:rsid w:val="00EB259C"/>
    <w:rsid w:val="00EB314E"/>
    <w:rsid w:val="00EB37E7"/>
    <w:rsid w:val="00EB456D"/>
    <w:rsid w:val="00EB628F"/>
    <w:rsid w:val="00EB62D2"/>
    <w:rsid w:val="00EB6F2C"/>
    <w:rsid w:val="00EC10B9"/>
    <w:rsid w:val="00EC1934"/>
    <w:rsid w:val="00EC1A6A"/>
    <w:rsid w:val="00EC1CBF"/>
    <w:rsid w:val="00EC1DF5"/>
    <w:rsid w:val="00EC2546"/>
    <w:rsid w:val="00EC353A"/>
    <w:rsid w:val="00EC3F08"/>
    <w:rsid w:val="00EC49A5"/>
    <w:rsid w:val="00EC5C11"/>
    <w:rsid w:val="00EC5F87"/>
    <w:rsid w:val="00EC7587"/>
    <w:rsid w:val="00EC7C0F"/>
    <w:rsid w:val="00ED0CBB"/>
    <w:rsid w:val="00ED113D"/>
    <w:rsid w:val="00ED17F3"/>
    <w:rsid w:val="00ED3240"/>
    <w:rsid w:val="00ED3259"/>
    <w:rsid w:val="00ED33F8"/>
    <w:rsid w:val="00ED4644"/>
    <w:rsid w:val="00ED4817"/>
    <w:rsid w:val="00ED559D"/>
    <w:rsid w:val="00ED55D6"/>
    <w:rsid w:val="00ED5D13"/>
    <w:rsid w:val="00ED7655"/>
    <w:rsid w:val="00ED7947"/>
    <w:rsid w:val="00EE0E3E"/>
    <w:rsid w:val="00EE1A9C"/>
    <w:rsid w:val="00EE304C"/>
    <w:rsid w:val="00EE3F5E"/>
    <w:rsid w:val="00EE435B"/>
    <w:rsid w:val="00EE5200"/>
    <w:rsid w:val="00EE6B8F"/>
    <w:rsid w:val="00EE75CE"/>
    <w:rsid w:val="00EF3560"/>
    <w:rsid w:val="00EF389D"/>
    <w:rsid w:val="00EF3C47"/>
    <w:rsid w:val="00EF3CB5"/>
    <w:rsid w:val="00EF41B3"/>
    <w:rsid w:val="00EF51AA"/>
    <w:rsid w:val="00EF5373"/>
    <w:rsid w:val="00EF5982"/>
    <w:rsid w:val="00EF6D48"/>
    <w:rsid w:val="00F00139"/>
    <w:rsid w:val="00F01920"/>
    <w:rsid w:val="00F03261"/>
    <w:rsid w:val="00F047A7"/>
    <w:rsid w:val="00F07A99"/>
    <w:rsid w:val="00F07C61"/>
    <w:rsid w:val="00F1005B"/>
    <w:rsid w:val="00F1037F"/>
    <w:rsid w:val="00F11192"/>
    <w:rsid w:val="00F11CFF"/>
    <w:rsid w:val="00F123E3"/>
    <w:rsid w:val="00F14859"/>
    <w:rsid w:val="00F1554A"/>
    <w:rsid w:val="00F15FB8"/>
    <w:rsid w:val="00F17297"/>
    <w:rsid w:val="00F178F7"/>
    <w:rsid w:val="00F17CEF"/>
    <w:rsid w:val="00F20DEB"/>
    <w:rsid w:val="00F22FC5"/>
    <w:rsid w:val="00F23499"/>
    <w:rsid w:val="00F234C7"/>
    <w:rsid w:val="00F248D6"/>
    <w:rsid w:val="00F24AB2"/>
    <w:rsid w:val="00F24C3E"/>
    <w:rsid w:val="00F26176"/>
    <w:rsid w:val="00F27FC9"/>
    <w:rsid w:val="00F309EE"/>
    <w:rsid w:val="00F30A97"/>
    <w:rsid w:val="00F3120D"/>
    <w:rsid w:val="00F318B6"/>
    <w:rsid w:val="00F31924"/>
    <w:rsid w:val="00F33306"/>
    <w:rsid w:val="00F34612"/>
    <w:rsid w:val="00F34D65"/>
    <w:rsid w:val="00F36BE3"/>
    <w:rsid w:val="00F37ACC"/>
    <w:rsid w:val="00F40515"/>
    <w:rsid w:val="00F40F7D"/>
    <w:rsid w:val="00F413B9"/>
    <w:rsid w:val="00F41825"/>
    <w:rsid w:val="00F42E5C"/>
    <w:rsid w:val="00F45437"/>
    <w:rsid w:val="00F4621D"/>
    <w:rsid w:val="00F468E5"/>
    <w:rsid w:val="00F503B2"/>
    <w:rsid w:val="00F50777"/>
    <w:rsid w:val="00F52523"/>
    <w:rsid w:val="00F52560"/>
    <w:rsid w:val="00F53576"/>
    <w:rsid w:val="00F53967"/>
    <w:rsid w:val="00F53C24"/>
    <w:rsid w:val="00F55EB6"/>
    <w:rsid w:val="00F572DA"/>
    <w:rsid w:val="00F60353"/>
    <w:rsid w:val="00F60751"/>
    <w:rsid w:val="00F60B14"/>
    <w:rsid w:val="00F62B91"/>
    <w:rsid w:val="00F64BCA"/>
    <w:rsid w:val="00F64C5F"/>
    <w:rsid w:val="00F665CC"/>
    <w:rsid w:val="00F7149F"/>
    <w:rsid w:val="00F715B2"/>
    <w:rsid w:val="00F720F1"/>
    <w:rsid w:val="00F726AC"/>
    <w:rsid w:val="00F72712"/>
    <w:rsid w:val="00F74052"/>
    <w:rsid w:val="00F7438B"/>
    <w:rsid w:val="00F76061"/>
    <w:rsid w:val="00F76BE1"/>
    <w:rsid w:val="00F76FD4"/>
    <w:rsid w:val="00F77633"/>
    <w:rsid w:val="00F77C9E"/>
    <w:rsid w:val="00F80897"/>
    <w:rsid w:val="00F809DA"/>
    <w:rsid w:val="00F80C15"/>
    <w:rsid w:val="00F80D2E"/>
    <w:rsid w:val="00F811ED"/>
    <w:rsid w:val="00F8128B"/>
    <w:rsid w:val="00F86BBE"/>
    <w:rsid w:val="00F8791D"/>
    <w:rsid w:val="00F900A7"/>
    <w:rsid w:val="00F9033A"/>
    <w:rsid w:val="00F91CE3"/>
    <w:rsid w:val="00F92680"/>
    <w:rsid w:val="00F939A4"/>
    <w:rsid w:val="00F94227"/>
    <w:rsid w:val="00F9434E"/>
    <w:rsid w:val="00F946B6"/>
    <w:rsid w:val="00F9471B"/>
    <w:rsid w:val="00F95A17"/>
    <w:rsid w:val="00F97601"/>
    <w:rsid w:val="00F97A0E"/>
    <w:rsid w:val="00F97FDD"/>
    <w:rsid w:val="00FA13CD"/>
    <w:rsid w:val="00FA18D1"/>
    <w:rsid w:val="00FA190E"/>
    <w:rsid w:val="00FA3078"/>
    <w:rsid w:val="00FA3EA7"/>
    <w:rsid w:val="00FA4FDD"/>
    <w:rsid w:val="00FB0C55"/>
    <w:rsid w:val="00FB2B02"/>
    <w:rsid w:val="00FB3B25"/>
    <w:rsid w:val="00FB3BA3"/>
    <w:rsid w:val="00FB4650"/>
    <w:rsid w:val="00FB5125"/>
    <w:rsid w:val="00FB6595"/>
    <w:rsid w:val="00FB6B03"/>
    <w:rsid w:val="00FB7C52"/>
    <w:rsid w:val="00FB7CB4"/>
    <w:rsid w:val="00FC0263"/>
    <w:rsid w:val="00FC0B9B"/>
    <w:rsid w:val="00FC4481"/>
    <w:rsid w:val="00FC4CB5"/>
    <w:rsid w:val="00FC5409"/>
    <w:rsid w:val="00FC7F9C"/>
    <w:rsid w:val="00FD11CD"/>
    <w:rsid w:val="00FD1407"/>
    <w:rsid w:val="00FD49D8"/>
    <w:rsid w:val="00FD4E4A"/>
    <w:rsid w:val="00FD538E"/>
    <w:rsid w:val="00FD7516"/>
    <w:rsid w:val="00FE06EA"/>
    <w:rsid w:val="00FE155E"/>
    <w:rsid w:val="00FE3848"/>
    <w:rsid w:val="00FE485B"/>
    <w:rsid w:val="00FE5189"/>
    <w:rsid w:val="00FE63C5"/>
    <w:rsid w:val="00FE6473"/>
    <w:rsid w:val="00FE70BF"/>
    <w:rsid w:val="00FE7257"/>
    <w:rsid w:val="00FE7A14"/>
    <w:rsid w:val="00FE7B09"/>
    <w:rsid w:val="00FF0F1A"/>
    <w:rsid w:val="00FF0FCB"/>
    <w:rsid w:val="00FF1350"/>
    <w:rsid w:val="00FF176A"/>
    <w:rsid w:val="00FF2AAC"/>
    <w:rsid w:val="00FF3157"/>
    <w:rsid w:val="00FF5249"/>
    <w:rsid w:val="00FF6DAA"/>
    <w:rsid w:val="00FF7A82"/>
    <w:rsid w:val="00FF7ED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7B5277"/>
  <w15:docId w15:val="{EF1DC893-A79C-4FCB-A34B-E7820925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pt-BR" w:eastAsia="zh-CN" w:bidi="hi-IN"/>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3405"/>
    <w:pPr>
      <w:keepNext/>
      <w:suppressAutoHyphens/>
    </w:pPr>
  </w:style>
  <w:style w:type="paragraph" w:styleId="Ttulo1">
    <w:name w:val="heading 1"/>
    <w:basedOn w:val="Ttulo"/>
    <w:next w:val="Normal"/>
    <w:qFormat/>
    <w:rsid w:val="00671DFC"/>
    <w:pPr>
      <w:keepLines/>
      <w:spacing w:before="480"/>
      <w:contextualSpacing/>
      <w:outlineLvl w:val="0"/>
    </w:pPr>
    <w:rPr>
      <w:rFonts w:ascii="Times New Roman" w:eastAsia="Times New Roman" w:hAnsi="Times New Roman" w:cs="Times New Roman"/>
      <w:b/>
      <w:sz w:val="48"/>
      <w:szCs w:val="48"/>
    </w:rPr>
  </w:style>
  <w:style w:type="paragraph" w:styleId="Ttulo2">
    <w:name w:val="heading 2"/>
    <w:basedOn w:val="Ttulo"/>
    <w:next w:val="Normal"/>
    <w:qFormat/>
    <w:rsid w:val="00671DFC"/>
    <w:pPr>
      <w:keepLines/>
      <w:spacing w:before="360" w:after="80"/>
      <w:contextualSpacing/>
      <w:outlineLvl w:val="1"/>
    </w:pPr>
    <w:rPr>
      <w:rFonts w:ascii="Times New Roman" w:eastAsia="Times New Roman" w:hAnsi="Times New Roman" w:cs="Times New Roman"/>
      <w:b/>
      <w:sz w:val="36"/>
      <w:szCs w:val="36"/>
    </w:rPr>
  </w:style>
  <w:style w:type="paragraph" w:styleId="Ttulo3">
    <w:name w:val="heading 3"/>
    <w:basedOn w:val="Ttulo"/>
    <w:next w:val="Normal"/>
    <w:qFormat/>
    <w:rsid w:val="00671DFC"/>
    <w:pPr>
      <w:keepLines/>
      <w:spacing w:before="280" w:after="80"/>
      <w:contextualSpacing/>
      <w:outlineLvl w:val="2"/>
    </w:pPr>
    <w:rPr>
      <w:rFonts w:ascii="Times New Roman" w:eastAsia="Times New Roman" w:hAnsi="Times New Roman" w:cs="Times New Roman"/>
      <w:b/>
    </w:rPr>
  </w:style>
  <w:style w:type="paragraph" w:styleId="Ttulo4">
    <w:name w:val="heading 4"/>
    <w:basedOn w:val="Ttulo"/>
    <w:next w:val="Normal"/>
    <w:qFormat/>
    <w:rsid w:val="00671DFC"/>
    <w:pPr>
      <w:keepLines/>
      <w:spacing w:after="40"/>
      <w:contextualSpacing/>
      <w:outlineLvl w:val="3"/>
    </w:pPr>
    <w:rPr>
      <w:rFonts w:ascii="Times New Roman" w:eastAsia="Times New Roman" w:hAnsi="Times New Roman" w:cs="Times New Roman"/>
      <w:b/>
      <w:sz w:val="24"/>
      <w:szCs w:val="24"/>
    </w:rPr>
  </w:style>
  <w:style w:type="paragraph" w:styleId="Ttulo5">
    <w:name w:val="heading 5"/>
    <w:basedOn w:val="Ttulo"/>
    <w:next w:val="Normal"/>
    <w:qFormat/>
    <w:rsid w:val="00671DFC"/>
    <w:pPr>
      <w:keepLines/>
      <w:spacing w:before="220" w:after="40"/>
      <w:contextualSpacing/>
      <w:outlineLvl w:val="4"/>
    </w:pPr>
    <w:rPr>
      <w:rFonts w:ascii="Times New Roman" w:eastAsia="Times New Roman" w:hAnsi="Times New Roman" w:cs="Times New Roman"/>
      <w:b/>
      <w:sz w:val="22"/>
      <w:szCs w:val="22"/>
    </w:rPr>
  </w:style>
  <w:style w:type="paragraph" w:styleId="Ttulo6">
    <w:name w:val="heading 6"/>
    <w:basedOn w:val="Ttulo"/>
    <w:next w:val="Normal"/>
    <w:qFormat/>
    <w:rsid w:val="00671DFC"/>
    <w:pPr>
      <w:keepLines/>
      <w:spacing w:before="200" w:after="40"/>
      <w:contextualSpacing/>
      <w:outlineLvl w:val="5"/>
    </w:pPr>
    <w:rPr>
      <w:rFonts w:ascii="Times New Roman" w:eastAsia="Times New Roman" w:hAnsi="Times New Roman" w:cs="Times New Roman"/>
      <w:b/>
      <w:sz w:val="20"/>
      <w:szCs w:val="20"/>
    </w:rPr>
  </w:style>
  <w:style w:type="paragraph" w:styleId="Ttulo7">
    <w:name w:val="heading 7"/>
    <w:basedOn w:val="Normal"/>
    <w:next w:val="Normal"/>
    <w:link w:val="Ttulo7Char"/>
    <w:qFormat/>
    <w:rsid w:val="00671DFC"/>
    <w:pPr>
      <w:tabs>
        <w:tab w:val="left" w:pos="2268"/>
      </w:tabs>
      <w:suppressAutoHyphens w:val="0"/>
      <w:spacing w:after="240"/>
      <w:jc w:val="center"/>
      <w:outlineLvl w:val="6"/>
    </w:pPr>
    <w:rPr>
      <w:bCs/>
      <w:color w:val="auto"/>
      <w:sz w:val="26"/>
      <w:lang w:eastAsia="pt-BR" w:bidi="ar-SA"/>
    </w:rPr>
  </w:style>
  <w:style w:type="paragraph" w:styleId="Ttulo8">
    <w:name w:val="heading 8"/>
    <w:basedOn w:val="Normal"/>
    <w:next w:val="Normal"/>
    <w:link w:val="Ttulo8Char"/>
    <w:qFormat/>
    <w:rsid w:val="00671DFC"/>
    <w:pPr>
      <w:numPr>
        <w:numId w:val="17"/>
      </w:numPr>
      <w:suppressAutoHyphens w:val="0"/>
      <w:spacing w:after="240"/>
      <w:jc w:val="both"/>
      <w:outlineLvl w:val="7"/>
    </w:pPr>
    <w:rPr>
      <w:color w:val="auto"/>
      <w:sz w:val="26"/>
      <w:lang w:eastAsia="pt-BR" w:bidi="ar-SA"/>
    </w:rPr>
  </w:style>
  <w:style w:type="paragraph" w:styleId="Ttulo9">
    <w:name w:val="heading 9"/>
    <w:basedOn w:val="Normal"/>
    <w:next w:val="Normal"/>
    <w:link w:val="Ttulo9Char"/>
    <w:qFormat/>
    <w:rsid w:val="00671DFC"/>
    <w:pPr>
      <w:numPr>
        <w:numId w:val="18"/>
      </w:numPr>
      <w:tabs>
        <w:tab w:val="clear" w:pos="1418"/>
      </w:tabs>
      <w:suppressAutoHyphens w:val="0"/>
      <w:spacing w:after="150"/>
      <w:jc w:val="both"/>
      <w:outlineLvl w:val="8"/>
    </w:pPr>
    <w:rPr>
      <w:i/>
      <w:iCs/>
      <w:color w:val="auto"/>
      <w:sz w:val="26"/>
      <w:szCs w:val="26"/>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rsid w:val="00206916"/>
    <w:rPr>
      <w:sz w:val="20"/>
      <w:szCs w:val="20"/>
    </w:rPr>
  </w:style>
  <w:style w:type="character" w:customStyle="1" w:styleId="ListLabel2">
    <w:name w:val="ListLabel 2"/>
    <w:rsid w:val="00206916"/>
    <w:rPr>
      <w:b w:val="0"/>
    </w:rPr>
  </w:style>
  <w:style w:type="character" w:customStyle="1" w:styleId="LinkdaInternet">
    <w:name w:val="Link da Internet"/>
    <w:rsid w:val="00206916"/>
    <w:rPr>
      <w:color w:val="000080"/>
      <w:u w:val="single"/>
    </w:rPr>
  </w:style>
  <w:style w:type="character" w:customStyle="1" w:styleId="ListLabel3">
    <w:name w:val="ListLabel 3"/>
    <w:rsid w:val="00206916"/>
    <w:rPr>
      <w:sz w:val="20"/>
      <w:szCs w:val="20"/>
    </w:rPr>
  </w:style>
  <w:style w:type="character" w:customStyle="1" w:styleId="ListLabel4">
    <w:name w:val="ListLabel 4"/>
    <w:rsid w:val="00206916"/>
    <w:rPr>
      <w:b w:val="0"/>
    </w:rPr>
  </w:style>
  <w:style w:type="character" w:customStyle="1" w:styleId="ListLabel5">
    <w:name w:val="ListLabel 5"/>
    <w:rsid w:val="00206916"/>
    <w:rPr>
      <w:sz w:val="20"/>
      <w:szCs w:val="20"/>
    </w:rPr>
  </w:style>
  <w:style w:type="character" w:customStyle="1" w:styleId="ListLabel6">
    <w:name w:val="ListLabel 6"/>
    <w:rsid w:val="00206916"/>
    <w:rPr>
      <w:b w:val="0"/>
    </w:rPr>
  </w:style>
  <w:style w:type="character" w:customStyle="1" w:styleId="ListLabel7">
    <w:name w:val="ListLabel 7"/>
    <w:rsid w:val="00206916"/>
    <w:rPr>
      <w:sz w:val="20"/>
      <w:szCs w:val="20"/>
    </w:rPr>
  </w:style>
  <w:style w:type="character" w:customStyle="1" w:styleId="ListLabel8">
    <w:name w:val="ListLabel 8"/>
    <w:rsid w:val="00206916"/>
    <w:rPr>
      <w:b w:val="0"/>
    </w:rPr>
  </w:style>
  <w:style w:type="paragraph" w:styleId="Ttulo">
    <w:name w:val="Title"/>
    <w:basedOn w:val="Normal"/>
    <w:next w:val="Corpodotexto"/>
    <w:rsid w:val="00206916"/>
    <w:pPr>
      <w:spacing w:before="240" w:after="120"/>
    </w:pPr>
    <w:rPr>
      <w:rFonts w:ascii="Liberation Sans" w:eastAsia="Microsoft YaHei" w:hAnsi="Liberation Sans" w:cs="Mangal"/>
      <w:sz w:val="28"/>
      <w:szCs w:val="28"/>
    </w:rPr>
  </w:style>
  <w:style w:type="paragraph" w:customStyle="1" w:styleId="Corpodotexto">
    <w:name w:val="Corpo do texto"/>
    <w:basedOn w:val="Normal"/>
    <w:rsid w:val="00206916"/>
    <w:pPr>
      <w:spacing w:after="140" w:line="288" w:lineRule="auto"/>
    </w:pPr>
  </w:style>
  <w:style w:type="paragraph" w:styleId="Lista">
    <w:name w:val="List"/>
    <w:basedOn w:val="Corpodotexto"/>
    <w:rsid w:val="00206916"/>
    <w:rPr>
      <w:rFonts w:cs="Mangal"/>
    </w:rPr>
  </w:style>
  <w:style w:type="paragraph" w:styleId="Legenda">
    <w:name w:val="caption"/>
    <w:basedOn w:val="Normal"/>
    <w:rsid w:val="00206916"/>
    <w:pPr>
      <w:suppressLineNumbers/>
      <w:spacing w:before="120" w:after="120"/>
    </w:pPr>
    <w:rPr>
      <w:rFonts w:cs="Mangal"/>
      <w:i/>
      <w:iCs/>
      <w:sz w:val="24"/>
      <w:szCs w:val="24"/>
    </w:rPr>
  </w:style>
  <w:style w:type="paragraph" w:customStyle="1" w:styleId="ndice">
    <w:name w:val="Índice"/>
    <w:basedOn w:val="Normal"/>
    <w:rsid w:val="00206916"/>
    <w:pPr>
      <w:suppressLineNumbers/>
    </w:pPr>
    <w:rPr>
      <w:rFonts w:cs="Mangal"/>
    </w:rPr>
  </w:style>
  <w:style w:type="paragraph" w:customStyle="1" w:styleId="LO-normal">
    <w:name w:val="LO-normal"/>
    <w:rsid w:val="005D3405"/>
    <w:pPr>
      <w:keepNext/>
      <w:suppressAutoHyphens/>
    </w:pPr>
  </w:style>
  <w:style w:type="paragraph" w:customStyle="1" w:styleId="Ttulododocumento">
    <w:name w:val="Título do documento"/>
    <w:basedOn w:val="LO-normal"/>
    <w:next w:val="Normal"/>
    <w:rsid w:val="00206916"/>
    <w:pPr>
      <w:keepLines/>
      <w:spacing w:before="480" w:after="120"/>
      <w:contextualSpacing/>
    </w:pPr>
    <w:rPr>
      <w:b/>
      <w:sz w:val="72"/>
      <w:szCs w:val="72"/>
    </w:rPr>
  </w:style>
  <w:style w:type="paragraph" w:styleId="Subttulo">
    <w:name w:val="Subtitle"/>
    <w:basedOn w:val="LO-normal"/>
    <w:next w:val="Normal"/>
    <w:rsid w:val="00206916"/>
    <w:pPr>
      <w:keepLines/>
      <w:spacing w:before="360" w:after="80"/>
      <w:contextualSpacing/>
    </w:pPr>
    <w:rPr>
      <w:rFonts w:ascii="Georgia" w:eastAsia="Georgia" w:hAnsi="Georgia" w:cs="Georgia"/>
      <w:i/>
      <w:color w:val="666666"/>
      <w:sz w:val="48"/>
      <w:szCs w:val="48"/>
    </w:rPr>
  </w:style>
  <w:style w:type="paragraph" w:styleId="Cabealho">
    <w:name w:val="header"/>
    <w:aliases w:val="Guideline,Tulo1"/>
    <w:basedOn w:val="Normal"/>
    <w:link w:val="CabealhoChar"/>
    <w:uiPriority w:val="99"/>
    <w:rsid w:val="00671DFC"/>
  </w:style>
  <w:style w:type="paragraph" w:styleId="Rodap">
    <w:name w:val="footer"/>
    <w:basedOn w:val="Normal"/>
    <w:link w:val="RodapChar"/>
    <w:uiPriority w:val="99"/>
    <w:rsid w:val="00671DFC"/>
  </w:style>
  <w:style w:type="paragraph" w:customStyle="1" w:styleId="Contedodoquadro">
    <w:name w:val="Conteúdo do quadro"/>
    <w:basedOn w:val="Normal"/>
    <w:rsid w:val="00206916"/>
  </w:style>
  <w:style w:type="table" w:customStyle="1" w:styleId="TableNormal1">
    <w:name w:val="Table Normal1"/>
    <w:rsid w:val="00206916"/>
    <w:tblPr>
      <w:tblCellMar>
        <w:top w:w="0" w:type="dxa"/>
        <w:left w:w="0" w:type="dxa"/>
        <w:bottom w:w="0" w:type="dxa"/>
        <w:right w:w="0" w:type="dxa"/>
      </w:tblCellMar>
    </w:tblPr>
  </w:style>
  <w:style w:type="paragraph" w:styleId="Textodecomentrio">
    <w:name w:val="annotation text"/>
    <w:basedOn w:val="Normal"/>
    <w:link w:val="TextodecomentrioChar"/>
    <w:unhideWhenUsed/>
    <w:qFormat/>
    <w:rsid w:val="0078149C"/>
    <w:rPr>
      <w:rFonts w:cs="Mangal"/>
      <w:szCs w:val="18"/>
    </w:rPr>
  </w:style>
  <w:style w:type="character" w:customStyle="1" w:styleId="TextodecomentrioChar">
    <w:name w:val="Texto de comentário Char"/>
    <w:basedOn w:val="Fontepargpadro"/>
    <w:link w:val="Textodecomentrio"/>
    <w:qFormat/>
    <w:rsid w:val="00206916"/>
    <w:rPr>
      <w:rFonts w:cs="Mangal"/>
      <w:szCs w:val="18"/>
    </w:rPr>
  </w:style>
  <w:style w:type="character" w:styleId="Refdecomentrio">
    <w:name w:val="annotation reference"/>
    <w:basedOn w:val="Fontepargpadro"/>
    <w:unhideWhenUsed/>
    <w:qFormat/>
    <w:rsid w:val="0078149C"/>
    <w:rPr>
      <w:sz w:val="16"/>
      <w:szCs w:val="16"/>
    </w:rPr>
  </w:style>
  <w:style w:type="paragraph" w:styleId="Textodebalo">
    <w:name w:val="Balloon Text"/>
    <w:basedOn w:val="Normal"/>
    <w:link w:val="TextodebaloChar"/>
    <w:semiHidden/>
    <w:unhideWhenUsed/>
    <w:rsid w:val="00671DFC"/>
    <w:rPr>
      <w:rFonts w:ascii="Tahoma" w:hAnsi="Tahoma" w:cs="Mangal"/>
      <w:sz w:val="16"/>
      <w:szCs w:val="14"/>
    </w:rPr>
  </w:style>
  <w:style w:type="character" w:customStyle="1" w:styleId="TextodebaloChar">
    <w:name w:val="Texto de balão Char"/>
    <w:basedOn w:val="Fontepargpadro"/>
    <w:link w:val="Textodebalo"/>
    <w:semiHidden/>
    <w:rsid w:val="00F720F1"/>
    <w:rPr>
      <w:rFonts w:ascii="Tahoma" w:hAnsi="Tahoma" w:cs="Mangal"/>
      <w:sz w:val="16"/>
      <w:szCs w:val="14"/>
    </w:rPr>
  </w:style>
  <w:style w:type="character" w:customStyle="1" w:styleId="Ttulo7Char">
    <w:name w:val="Título 7 Char"/>
    <w:basedOn w:val="Fontepargpadro"/>
    <w:link w:val="Ttulo7"/>
    <w:rsid w:val="00671DFC"/>
    <w:rPr>
      <w:bCs/>
      <w:color w:val="auto"/>
      <w:sz w:val="26"/>
      <w:lang w:eastAsia="pt-BR" w:bidi="ar-SA"/>
    </w:rPr>
  </w:style>
  <w:style w:type="character" w:customStyle="1" w:styleId="Ttulo8Char">
    <w:name w:val="Título 8 Char"/>
    <w:basedOn w:val="Fontepargpadro"/>
    <w:link w:val="Ttulo8"/>
    <w:rsid w:val="00671DFC"/>
    <w:rPr>
      <w:color w:val="auto"/>
      <w:sz w:val="26"/>
      <w:lang w:eastAsia="pt-BR" w:bidi="ar-SA"/>
    </w:rPr>
  </w:style>
  <w:style w:type="character" w:customStyle="1" w:styleId="Ttulo9Char">
    <w:name w:val="Título 9 Char"/>
    <w:basedOn w:val="Fontepargpadro"/>
    <w:link w:val="Ttulo9"/>
    <w:rsid w:val="00671DFC"/>
    <w:rPr>
      <w:i/>
      <w:iCs/>
      <w:color w:val="auto"/>
      <w:sz w:val="26"/>
      <w:szCs w:val="26"/>
      <w:lang w:eastAsia="pt-BR" w:bidi="ar-SA"/>
    </w:rPr>
  </w:style>
  <w:style w:type="paragraph" w:styleId="Textodenotaderodap">
    <w:name w:val="footnote text"/>
    <w:basedOn w:val="Normal"/>
    <w:link w:val="TextodenotaderodapChar"/>
    <w:semiHidden/>
    <w:rsid w:val="00671DFC"/>
    <w:pPr>
      <w:keepNext w:val="0"/>
      <w:suppressAutoHyphens w:val="0"/>
    </w:pPr>
    <w:rPr>
      <w:color w:val="auto"/>
      <w:lang w:eastAsia="pt-BR" w:bidi="ar-SA"/>
    </w:rPr>
  </w:style>
  <w:style w:type="character" w:customStyle="1" w:styleId="TextodenotaderodapChar">
    <w:name w:val="Texto de nota de rodapé Char"/>
    <w:basedOn w:val="Fontepargpadro"/>
    <w:link w:val="Textodenotaderodap"/>
    <w:semiHidden/>
    <w:rsid w:val="00671DFC"/>
    <w:rPr>
      <w:color w:val="auto"/>
      <w:lang w:eastAsia="pt-BR" w:bidi="ar-SA"/>
    </w:rPr>
  </w:style>
  <w:style w:type="character" w:styleId="Refdenotaderodap">
    <w:name w:val="footnote reference"/>
    <w:semiHidden/>
    <w:rsid w:val="00671DFC"/>
    <w:rPr>
      <w:vertAlign w:val="superscript"/>
    </w:rPr>
  </w:style>
  <w:style w:type="character" w:styleId="Hyperlink">
    <w:name w:val="Hyperlink"/>
    <w:rsid w:val="00671DFC"/>
    <w:rPr>
      <w:color w:val="0000FF"/>
      <w:u w:val="single"/>
    </w:rPr>
  </w:style>
  <w:style w:type="paragraph" w:customStyle="1" w:styleId="llc">
    <w:name w:val="llc"/>
    <w:rsid w:val="005D3405"/>
    <w:pPr>
      <w:ind w:left="1440"/>
      <w:jc w:val="both"/>
    </w:pPr>
    <w:rPr>
      <w:sz w:val="24"/>
      <w:lang w:val="en-US" w:eastAsia="pt-BR" w:bidi="ar-SA"/>
    </w:rPr>
  </w:style>
  <w:style w:type="paragraph" w:customStyle="1" w:styleId="p0">
    <w:name w:val="p0"/>
    <w:basedOn w:val="Normal"/>
    <w:rsid w:val="00671DFC"/>
    <w:pPr>
      <w:keepNext w:val="0"/>
      <w:widowControl w:val="0"/>
      <w:tabs>
        <w:tab w:val="left" w:pos="720"/>
      </w:tabs>
      <w:suppressAutoHyphens w:val="0"/>
      <w:spacing w:line="240" w:lineRule="atLeast"/>
      <w:jc w:val="both"/>
    </w:pPr>
    <w:rPr>
      <w:rFonts w:ascii="Times" w:hAnsi="Times"/>
      <w:snapToGrid w:val="0"/>
      <w:color w:val="auto"/>
      <w:sz w:val="24"/>
      <w:lang w:eastAsia="pt-BR" w:bidi="ar-SA"/>
    </w:rPr>
  </w:style>
  <w:style w:type="character" w:customStyle="1" w:styleId="DeltaViewInsertion">
    <w:name w:val="DeltaView Insertion"/>
    <w:rsid w:val="00671DFC"/>
    <w:rPr>
      <w:color w:val="0000FF"/>
      <w:spacing w:val="0"/>
      <w:u w:val="double"/>
    </w:rPr>
  </w:style>
  <w:style w:type="character" w:customStyle="1" w:styleId="DeltaViewMoveDestination">
    <w:name w:val="DeltaView Move Destination"/>
    <w:rsid w:val="00671DFC"/>
    <w:rPr>
      <w:color w:val="00C000"/>
      <w:spacing w:val="0"/>
      <w:u w:val="double"/>
    </w:rPr>
  </w:style>
  <w:style w:type="paragraph" w:customStyle="1" w:styleId="CharCharCharChar">
    <w:name w:val="Char Char Char Char"/>
    <w:basedOn w:val="Normal"/>
    <w:rsid w:val="00671DFC"/>
    <w:pPr>
      <w:keepNext w:val="0"/>
      <w:widowControl w:val="0"/>
      <w:suppressAutoHyphens w:val="0"/>
      <w:autoSpaceDE w:val="0"/>
      <w:autoSpaceDN w:val="0"/>
      <w:adjustRightInd w:val="0"/>
      <w:spacing w:after="160" w:line="240" w:lineRule="exact"/>
    </w:pPr>
    <w:rPr>
      <w:rFonts w:ascii="Verdana" w:hAnsi="Verdana"/>
      <w:color w:val="auto"/>
      <w:lang w:val="en-US" w:eastAsia="en-US" w:bidi="ar-SA"/>
    </w:rPr>
  </w:style>
  <w:style w:type="paragraph" w:customStyle="1" w:styleId="CharCharCharCharCharChar">
    <w:name w:val="Char Char Char Char Char Char"/>
    <w:basedOn w:val="Normal"/>
    <w:rsid w:val="00671DFC"/>
    <w:pPr>
      <w:keepNext w:val="0"/>
      <w:suppressAutoHyphens w:val="0"/>
      <w:spacing w:after="160" w:line="240" w:lineRule="exact"/>
    </w:pPr>
    <w:rPr>
      <w:color w:val="auto"/>
      <w:lang w:val="fr-FR" w:eastAsia="pt-BR" w:bidi="ar-SA"/>
    </w:rPr>
  </w:style>
  <w:style w:type="paragraph" w:customStyle="1" w:styleId="CharChar">
    <w:name w:val="Char Char"/>
    <w:basedOn w:val="Normal"/>
    <w:rsid w:val="00671DFC"/>
    <w:pPr>
      <w:keepNext w:val="0"/>
      <w:suppressAutoHyphens w:val="0"/>
      <w:spacing w:after="160" w:line="240" w:lineRule="exact"/>
    </w:pPr>
    <w:rPr>
      <w:rFonts w:ascii="Verdana" w:eastAsia="MS Mincho" w:hAnsi="Verdana"/>
      <w:color w:val="auto"/>
      <w:lang w:val="en-US" w:eastAsia="en-US" w:bidi="ar-SA"/>
    </w:rPr>
  </w:style>
  <w:style w:type="character" w:styleId="Nmerodepgina">
    <w:name w:val="page number"/>
    <w:basedOn w:val="Fontepargpadro"/>
    <w:rsid w:val="00671DFC"/>
  </w:style>
  <w:style w:type="paragraph" w:styleId="NormalWeb">
    <w:name w:val="Normal (Web)"/>
    <w:basedOn w:val="Normal"/>
    <w:rsid w:val="00671DFC"/>
    <w:pPr>
      <w:keepNext w:val="0"/>
      <w:suppressAutoHyphens w:val="0"/>
    </w:pPr>
    <w:rPr>
      <w:color w:val="auto"/>
      <w:sz w:val="24"/>
      <w:szCs w:val="24"/>
      <w:lang w:eastAsia="pt-BR" w:bidi="ar-SA"/>
    </w:rPr>
  </w:style>
  <w:style w:type="paragraph" w:styleId="Corpodetexto">
    <w:name w:val="Body Text"/>
    <w:basedOn w:val="Normal"/>
    <w:link w:val="CorpodetextoChar"/>
    <w:rsid w:val="00671DFC"/>
    <w:pPr>
      <w:keepNext w:val="0"/>
      <w:widowControl w:val="0"/>
      <w:suppressAutoHyphens w:val="0"/>
      <w:spacing w:line="360" w:lineRule="exact"/>
      <w:jc w:val="both"/>
    </w:pPr>
    <w:rPr>
      <w:color w:val="auto"/>
      <w:sz w:val="26"/>
      <w:lang w:val="en-US" w:eastAsia="pt-BR" w:bidi="ar-SA"/>
    </w:rPr>
  </w:style>
  <w:style w:type="character" w:customStyle="1" w:styleId="CorpodetextoChar">
    <w:name w:val="Corpo de texto Char"/>
    <w:basedOn w:val="Fontepargpadro"/>
    <w:link w:val="Corpodetexto"/>
    <w:rsid w:val="00671DFC"/>
    <w:rPr>
      <w:color w:val="auto"/>
      <w:sz w:val="26"/>
      <w:lang w:val="en-US" w:eastAsia="pt-BR" w:bidi="ar-SA"/>
    </w:rPr>
  </w:style>
  <w:style w:type="paragraph" w:customStyle="1" w:styleId="ListaColorida-nfase11">
    <w:name w:val="Lista Colorida - Ênfase 11"/>
    <w:basedOn w:val="Normal"/>
    <w:uiPriority w:val="34"/>
    <w:qFormat/>
    <w:rsid w:val="00671DFC"/>
    <w:pPr>
      <w:keepNext w:val="0"/>
      <w:suppressAutoHyphens w:val="0"/>
      <w:ind w:left="708"/>
    </w:pPr>
    <w:rPr>
      <w:color w:val="auto"/>
      <w:lang w:eastAsia="pt-BR" w:bidi="ar-SA"/>
    </w:rPr>
  </w:style>
  <w:style w:type="character" w:customStyle="1" w:styleId="CabealhoChar">
    <w:name w:val="Cabeçalho Char"/>
    <w:aliases w:val="Guideline Char,Tulo1 Char"/>
    <w:basedOn w:val="Fontepargpadro"/>
    <w:link w:val="Cabealho"/>
    <w:uiPriority w:val="99"/>
    <w:rsid w:val="00671DFC"/>
  </w:style>
  <w:style w:type="character" w:customStyle="1" w:styleId="DeltaViewDeletion">
    <w:name w:val="DeltaView Deletion"/>
    <w:rsid w:val="00671DFC"/>
    <w:rPr>
      <w:strike/>
      <w:color w:val="FF0000"/>
      <w:spacing w:val="0"/>
    </w:rPr>
  </w:style>
  <w:style w:type="table" w:styleId="Tabelacomgrade">
    <w:name w:val="Table Grid"/>
    <w:basedOn w:val="Tabelanormal"/>
    <w:uiPriority w:val="39"/>
    <w:rsid w:val="00671DFC"/>
    <w:rPr>
      <w:color w:val="auto"/>
      <w:lang w:eastAsia="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rsid w:val="00671DFC"/>
    <w:pPr>
      <w:keepNext w:val="0"/>
      <w:numPr>
        <w:numId w:val="19"/>
      </w:numPr>
      <w:suppressAutoHyphens w:val="0"/>
      <w:contextualSpacing/>
    </w:pPr>
    <w:rPr>
      <w:color w:val="auto"/>
      <w:lang w:eastAsia="pt-BR" w:bidi="ar-SA"/>
    </w:rPr>
  </w:style>
  <w:style w:type="character" w:styleId="Forte">
    <w:name w:val="Strong"/>
    <w:uiPriority w:val="99"/>
    <w:qFormat/>
    <w:rsid w:val="00671DFC"/>
    <w:rPr>
      <w:rFonts w:ascii="Times New Roman" w:hAnsi="Times New Roman" w:cs="Times New Roman"/>
      <w:b/>
      <w:bCs/>
      <w:sz w:val="20"/>
      <w:szCs w:val="20"/>
      <w:lang w:val="pt-BR"/>
    </w:rPr>
  </w:style>
  <w:style w:type="paragraph" w:styleId="Recuodecorpodetexto">
    <w:name w:val="Body Text Indent"/>
    <w:basedOn w:val="Normal"/>
    <w:link w:val="RecuodecorpodetextoChar"/>
    <w:rsid w:val="00671DFC"/>
    <w:pPr>
      <w:keepNext w:val="0"/>
      <w:suppressAutoHyphens w:val="0"/>
      <w:spacing w:after="120"/>
      <w:ind w:left="283"/>
    </w:pPr>
    <w:rPr>
      <w:color w:val="auto"/>
      <w:lang w:eastAsia="pt-BR" w:bidi="ar-SA"/>
    </w:rPr>
  </w:style>
  <w:style w:type="character" w:customStyle="1" w:styleId="RecuodecorpodetextoChar">
    <w:name w:val="Recuo de corpo de texto Char"/>
    <w:basedOn w:val="Fontepargpadro"/>
    <w:link w:val="Recuodecorpodetexto"/>
    <w:rsid w:val="00671DFC"/>
    <w:rPr>
      <w:color w:val="auto"/>
      <w:lang w:eastAsia="pt-BR" w:bidi="ar-SA"/>
    </w:rPr>
  </w:style>
  <w:style w:type="paragraph" w:customStyle="1" w:styleId="CONCORRENCIASHIFEN">
    <w:name w:val="CONCORRENCIA S/HIFEN"/>
    <w:rsid w:val="005D3405"/>
    <w:pPr>
      <w:spacing w:line="240" w:lineRule="exact"/>
      <w:jc w:val="both"/>
    </w:pPr>
    <w:rPr>
      <w:rFonts w:ascii="Helvetica" w:hAnsi="Helvetica"/>
      <w:noProof/>
      <w:color w:val="auto"/>
      <w:sz w:val="21"/>
      <w:lang w:val="en-US" w:eastAsia="en-US" w:bidi="ar-SA"/>
    </w:rPr>
  </w:style>
  <w:style w:type="paragraph" w:customStyle="1" w:styleId="SombreamentoEscuro-nfase11">
    <w:name w:val="Sombreamento Escuro - Ênfase 11"/>
    <w:hidden/>
    <w:uiPriority w:val="99"/>
    <w:semiHidden/>
    <w:rsid w:val="005D3405"/>
    <w:rPr>
      <w:color w:val="auto"/>
      <w:lang w:eastAsia="pt-BR" w:bidi="ar-SA"/>
    </w:rPr>
  </w:style>
  <w:style w:type="paragraph" w:customStyle="1" w:styleId="sub">
    <w:name w:val="sub"/>
    <w:rsid w:val="005D3405"/>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olor w:val="auto"/>
      <w:sz w:val="22"/>
      <w:szCs w:val="22"/>
      <w:lang w:eastAsia="pt-BR" w:bidi="ar-SA"/>
    </w:rPr>
  </w:style>
  <w:style w:type="paragraph" w:customStyle="1" w:styleId="Default">
    <w:name w:val="Default"/>
    <w:rsid w:val="005D3405"/>
    <w:pPr>
      <w:autoSpaceDE w:val="0"/>
      <w:autoSpaceDN w:val="0"/>
      <w:adjustRightInd w:val="0"/>
    </w:pPr>
    <w:rPr>
      <w:rFonts w:ascii="Arial" w:hAnsi="Arial" w:cs="Arial"/>
      <w:sz w:val="24"/>
      <w:szCs w:val="24"/>
      <w:lang w:eastAsia="pt-BR" w:bidi="ar-SA"/>
    </w:rPr>
  </w:style>
  <w:style w:type="paragraph" w:customStyle="1" w:styleId="Level3">
    <w:name w:val="Level 3"/>
    <w:basedOn w:val="Normal"/>
    <w:uiPriority w:val="99"/>
    <w:rsid w:val="00671DFC"/>
    <w:pPr>
      <w:keepNext w:val="0"/>
      <w:tabs>
        <w:tab w:val="num" w:pos="1220"/>
      </w:tabs>
      <w:suppressAutoHyphens w:val="0"/>
      <w:autoSpaceDE w:val="0"/>
      <w:autoSpaceDN w:val="0"/>
      <w:adjustRightInd w:val="0"/>
      <w:spacing w:after="140" w:line="290" w:lineRule="auto"/>
      <w:ind w:left="1220" w:hanging="794"/>
      <w:jc w:val="both"/>
    </w:pPr>
    <w:rPr>
      <w:rFonts w:ascii="Arial" w:hAnsi="Arial"/>
      <w:color w:val="auto"/>
      <w:kern w:val="20"/>
      <w:szCs w:val="28"/>
      <w:lang w:eastAsia="pt-BR" w:bidi="ar-SA"/>
    </w:rPr>
  </w:style>
  <w:style w:type="paragraph" w:styleId="Assuntodocomentrio">
    <w:name w:val="annotation subject"/>
    <w:basedOn w:val="Textodecomentrio"/>
    <w:next w:val="Textodecomentrio"/>
    <w:link w:val="AssuntodocomentrioChar"/>
    <w:rsid w:val="00671DFC"/>
    <w:pPr>
      <w:keepNext w:val="0"/>
      <w:suppressAutoHyphens w:val="0"/>
    </w:pPr>
    <w:rPr>
      <w:rFonts w:cs="Times New Roman"/>
      <w:b/>
      <w:bCs/>
      <w:color w:val="auto"/>
      <w:szCs w:val="20"/>
      <w:lang w:eastAsia="pt-BR" w:bidi="ar-SA"/>
    </w:rPr>
  </w:style>
  <w:style w:type="character" w:customStyle="1" w:styleId="AssuntodocomentrioChar">
    <w:name w:val="Assunto do comentário Char"/>
    <w:basedOn w:val="TextodecomentrioChar"/>
    <w:link w:val="Assuntodocomentrio"/>
    <w:rsid w:val="00671DFC"/>
    <w:rPr>
      <w:rFonts w:cs="Mangal"/>
      <w:b/>
      <w:bCs/>
      <w:color w:val="auto"/>
      <w:szCs w:val="18"/>
      <w:lang w:eastAsia="pt-BR" w:bidi="ar-SA"/>
    </w:rPr>
  </w:style>
  <w:style w:type="paragraph" w:styleId="Recuonormal">
    <w:name w:val="Normal Indent"/>
    <w:basedOn w:val="Normal"/>
    <w:rsid w:val="00671DFC"/>
    <w:pPr>
      <w:keepNext w:val="0"/>
      <w:suppressAutoHyphens w:val="0"/>
      <w:overflowPunct w:val="0"/>
      <w:autoSpaceDE w:val="0"/>
      <w:autoSpaceDN w:val="0"/>
      <w:adjustRightInd w:val="0"/>
      <w:ind w:left="708"/>
      <w:textAlignment w:val="baseline"/>
    </w:pPr>
    <w:rPr>
      <w:rFonts w:ascii="Tms Rmn" w:hAnsi="Tms Rmn"/>
      <w:color w:val="auto"/>
      <w:lang w:val="en-US" w:eastAsia="pt-BR" w:bidi="ar-SA"/>
    </w:rPr>
  </w:style>
  <w:style w:type="paragraph" w:styleId="MapadoDocumento">
    <w:name w:val="Document Map"/>
    <w:basedOn w:val="Normal"/>
    <w:link w:val="MapadoDocumentoChar"/>
    <w:rsid w:val="00671DFC"/>
    <w:pPr>
      <w:keepNext w:val="0"/>
      <w:suppressAutoHyphens w:val="0"/>
    </w:pPr>
    <w:rPr>
      <w:rFonts w:ascii="Lucida Grande" w:hAnsi="Lucida Grande"/>
      <w:color w:val="auto"/>
      <w:sz w:val="24"/>
      <w:szCs w:val="24"/>
      <w:lang w:eastAsia="pt-BR" w:bidi="ar-SA"/>
    </w:rPr>
  </w:style>
  <w:style w:type="character" w:customStyle="1" w:styleId="MapadoDocumentoChar">
    <w:name w:val="Mapa do Documento Char"/>
    <w:basedOn w:val="Fontepargpadro"/>
    <w:link w:val="MapadoDocumento"/>
    <w:rsid w:val="00671DFC"/>
    <w:rPr>
      <w:rFonts w:ascii="Lucida Grande" w:hAnsi="Lucida Grande"/>
      <w:color w:val="auto"/>
      <w:sz w:val="24"/>
      <w:szCs w:val="24"/>
      <w:lang w:eastAsia="pt-BR" w:bidi="ar-SA"/>
    </w:rPr>
  </w:style>
  <w:style w:type="paragraph" w:styleId="Sumrio1">
    <w:name w:val="toc 1"/>
    <w:basedOn w:val="Normal"/>
    <w:next w:val="Normal"/>
    <w:autoRedefine/>
    <w:uiPriority w:val="39"/>
    <w:rsid w:val="00671DFC"/>
    <w:pPr>
      <w:keepNext w:val="0"/>
      <w:suppressAutoHyphens w:val="0"/>
    </w:pPr>
    <w:rPr>
      <w:color w:val="auto"/>
      <w:lang w:eastAsia="pt-BR" w:bidi="ar-SA"/>
    </w:rPr>
  </w:style>
  <w:style w:type="paragraph" w:styleId="Sumrio2">
    <w:name w:val="toc 2"/>
    <w:basedOn w:val="Normal"/>
    <w:next w:val="Normal"/>
    <w:autoRedefine/>
    <w:rsid w:val="00671DFC"/>
    <w:pPr>
      <w:keepNext w:val="0"/>
      <w:suppressAutoHyphens w:val="0"/>
      <w:ind w:left="200"/>
    </w:pPr>
    <w:rPr>
      <w:color w:val="auto"/>
      <w:lang w:eastAsia="pt-BR" w:bidi="ar-SA"/>
    </w:rPr>
  </w:style>
  <w:style w:type="paragraph" w:styleId="Sumrio3">
    <w:name w:val="toc 3"/>
    <w:basedOn w:val="Normal"/>
    <w:next w:val="Normal"/>
    <w:autoRedefine/>
    <w:rsid w:val="00671DFC"/>
    <w:pPr>
      <w:keepNext w:val="0"/>
      <w:suppressAutoHyphens w:val="0"/>
      <w:ind w:left="400"/>
    </w:pPr>
    <w:rPr>
      <w:color w:val="auto"/>
      <w:lang w:eastAsia="pt-BR" w:bidi="ar-SA"/>
    </w:rPr>
  </w:style>
  <w:style w:type="paragraph" w:styleId="Sumrio4">
    <w:name w:val="toc 4"/>
    <w:basedOn w:val="Normal"/>
    <w:next w:val="Normal"/>
    <w:autoRedefine/>
    <w:rsid w:val="00671DFC"/>
    <w:pPr>
      <w:keepNext w:val="0"/>
      <w:suppressAutoHyphens w:val="0"/>
      <w:ind w:left="600"/>
    </w:pPr>
    <w:rPr>
      <w:color w:val="auto"/>
      <w:lang w:eastAsia="pt-BR" w:bidi="ar-SA"/>
    </w:rPr>
  </w:style>
  <w:style w:type="paragraph" w:styleId="Sumrio5">
    <w:name w:val="toc 5"/>
    <w:basedOn w:val="Normal"/>
    <w:next w:val="Normal"/>
    <w:autoRedefine/>
    <w:rsid w:val="00671DFC"/>
    <w:pPr>
      <w:keepNext w:val="0"/>
      <w:suppressAutoHyphens w:val="0"/>
      <w:ind w:left="800"/>
    </w:pPr>
    <w:rPr>
      <w:color w:val="auto"/>
      <w:lang w:eastAsia="pt-BR" w:bidi="ar-SA"/>
    </w:rPr>
  </w:style>
  <w:style w:type="paragraph" w:styleId="Sumrio6">
    <w:name w:val="toc 6"/>
    <w:basedOn w:val="Normal"/>
    <w:next w:val="Normal"/>
    <w:autoRedefine/>
    <w:rsid w:val="00671DFC"/>
    <w:pPr>
      <w:keepNext w:val="0"/>
      <w:suppressAutoHyphens w:val="0"/>
      <w:ind w:left="1000"/>
    </w:pPr>
    <w:rPr>
      <w:color w:val="auto"/>
      <w:lang w:eastAsia="pt-BR" w:bidi="ar-SA"/>
    </w:rPr>
  </w:style>
  <w:style w:type="paragraph" w:styleId="Sumrio7">
    <w:name w:val="toc 7"/>
    <w:basedOn w:val="Normal"/>
    <w:next w:val="Normal"/>
    <w:autoRedefine/>
    <w:rsid w:val="00671DFC"/>
    <w:pPr>
      <w:keepNext w:val="0"/>
      <w:suppressAutoHyphens w:val="0"/>
      <w:ind w:left="1200"/>
    </w:pPr>
    <w:rPr>
      <w:color w:val="auto"/>
      <w:lang w:eastAsia="pt-BR" w:bidi="ar-SA"/>
    </w:rPr>
  </w:style>
  <w:style w:type="paragraph" w:styleId="Sumrio8">
    <w:name w:val="toc 8"/>
    <w:basedOn w:val="Normal"/>
    <w:next w:val="Normal"/>
    <w:autoRedefine/>
    <w:rsid w:val="00671DFC"/>
    <w:pPr>
      <w:keepNext w:val="0"/>
      <w:suppressAutoHyphens w:val="0"/>
      <w:ind w:left="1400"/>
    </w:pPr>
    <w:rPr>
      <w:color w:val="auto"/>
      <w:lang w:eastAsia="pt-BR" w:bidi="ar-SA"/>
    </w:rPr>
  </w:style>
  <w:style w:type="paragraph" w:styleId="Sumrio9">
    <w:name w:val="toc 9"/>
    <w:basedOn w:val="Normal"/>
    <w:next w:val="Normal"/>
    <w:autoRedefine/>
    <w:rsid w:val="00671DFC"/>
    <w:pPr>
      <w:keepNext w:val="0"/>
      <w:suppressAutoHyphens w:val="0"/>
      <w:ind w:left="1600"/>
    </w:pPr>
    <w:rPr>
      <w:color w:val="auto"/>
      <w:lang w:eastAsia="pt-BR" w:bidi="ar-SA"/>
    </w:rPr>
  </w:style>
  <w:style w:type="paragraph" w:styleId="PargrafodaLista">
    <w:name w:val="List Paragraph"/>
    <w:aliases w:val="Vitor Título,Vitor T’tulo,List Paragraph"/>
    <w:basedOn w:val="Normal"/>
    <w:link w:val="PargrafodaListaChar"/>
    <w:uiPriority w:val="26"/>
    <w:qFormat/>
    <w:rsid w:val="00671DFC"/>
    <w:pPr>
      <w:keepNext w:val="0"/>
      <w:suppressAutoHyphens w:val="0"/>
      <w:ind w:left="708"/>
    </w:pPr>
    <w:rPr>
      <w:color w:val="auto"/>
      <w:lang w:eastAsia="pt-BR" w:bidi="ar-SA"/>
    </w:rPr>
  </w:style>
  <w:style w:type="paragraph" w:styleId="Reviso">
    <w:name w:val="Revision"/>
    <w:hidden/>
    <w:uiPriority w:val="99"/>
    <w:semiHidden/>
    <w:rsid w:val="005D3405"/>
    <w:rPr>
      <w:color w:val="auto"/>
      <w:lang w:eastAsia="pt-BR" w:bidi="ar-SA"/>
    </w:rPr>
  </w:style>
  <w:style w:type="paragraph" w:styleId="Corpodetexto3">
    <w:name w:val="Body Text 3"/>
    <w:basedOn w:val="Normal"/>
    <w:link w:val="Corpodetexto3Char"/>
    <w:rsid w:val="00671DFC"/>
    <w:pPr>
      <w:keepNext w:val="0"/>
      <w:suppressAutoHyphens w:val="0"/>
      <w:spacing w:after="120"/>
    </w:pPr>
    <w:rPr>
      <w:color w:val="auto"/>
      <w:sz w:val="16"/>
      <w:szCs w:val="16"/>
      <w:lang w:eastAsia="pt-BR" w:bidi="ar-SA"/>
    </w:rPr>
  </w:style>
  <w:style w:type="character" w:customStyle="1" w:styleId="Corpodetexto3Char">
    <w:name w:val="Corpo de texto 3 Char"/>
    <w:basedOn w:val="Fontepargpadro"/>
    <w:link w:val="Corpodetexto3"/>
    <w:rsid w:val="00671DFC"/>
    <w:rPr>
      <w:color w:val="auto"/>
      <w:sz w:val="16"/>
      <w:szCs w:val="16"/>
      <w:lang w:eastAsia="pt-BR" w:bidi="ar-SA"/>
    </w:rPr>
  </w:style>
  <w:style w:type="character" w:customStyle="1" w:styleId="RodapChar">
    <w:name w:val="Rodapé Char"/>
    <w:basedOn w:val="Fontepargpadro"/>
    <w:link w:val="Rodap"/>
    <w:uiPriority w:val="99"/>
    <w:rsid w:val="00DB11EE"/>
  </w:style>
  <w:style w:type="paragraph" w:styleId="Corpodetexto2">
    <w:name w:val="Body Text 2"/>
    <w:basedOn w:val="Normal"/>
    <w:link w:val="Corpodetexto2Char"/>
    <w:uiPriority w:val="99"/>
    <w:unhideWhenUsed/>
    <w:rsid w:val="00210D1E"/>
    <w:pPr>
      <w:spacing w:after="120" w:line="480" w:lineRule="auto"/>
    </w:pPr>
    <w:rPr>
      <w:rFonts w:cs="Mangal"/>
      <w:szCs w:val="18"/>
    </w:rPr>
  </w:style>
  <w:style w:type="character" w:customStyle="1" w:styleId="Corpodetexto2Char">
    <w:name w:val="Corpo de texto 2 Char"/>
    <w:basedOn w:val="Fontepargpadro"/>
    <w:link w:val="Corpodetexto2"/>
    <w:uiPriority w:val="99"/>
    <w:rsid w:val="00210D1E"/>
    <w:rPr>
      <w:rFonts w:cs="Mangal"/>
      <w:szCs w:val="18"/>
    </w:rPr>
  </w:style>
  <w:style w:type="paragraph" w:customStyle="1" w:styleId="BodyText21">
    <w:name w:val="Body Text 21"/>
    <w:basedOn w:val="Normal"/>
    <w:uiPriority w:val="99"/>
    <w:rsid w:val="00EF3560"/>
    <w:pPr>
      <w:keepNext w:val="0"/>
      <w:suppressAutoHyphens w:val="0"/>
      <w:overflowPunct w:val="0"/>
      <w:autoSpaceDE w:val="0"/>
      <w:autoSpaceDN w:val="0"/>
      <w:adjustRightInd w:val="0"/>
      <w:spacing w:line="240" w:lineRule="exact"/>
      <w:jc w:val="both"/>
      <w:textAlignment w:val="baseline"/>
    </w:pPr>
    <w:rPr>
      <w:rFonts w:ascii="CG Times" w:hAnsi="CG Times" w:cs="CG Times"/>
      <w:color w:val="auto"/>
      <w:sz w:val="22"/>
      <w:szCs w:val="22"/>
      <w:lang w:val="pt-PT" w:eastAsia="en-US" w:bidi="ar-SA"/>
    </w:rPr>
  </w:style>
  <w:style w:type="character" w:styleId="TextodoEspaoReservado">
    <w:name w:val="Placeholder Text"/>
    <w:basedOn w:val="Fontepargpadro"/>
    <w:uiPriority w:val="99"/>
    <w:semiHidden/>
    <w:rsid w:val="0007520E"/>
    <w:rPr>
      <w:color w:val="808080"/>
    </w:rPr>
  </w:style>
  <w:style w:type="character" w:styleId="nfase">
    <w:name w:val="Emphasis"/>
    <w:basedOn w:val="Fontepargpadro"/>
    <w:uiPriority w:val="20"/>
    <w:qFormat/>
    <w:rsid w:val="006E47B3"/>
    <w:rPr>
      <w:i/>
      <w:iCs/>
    </w:rPr>
  </w:style>
  <w:style w:type="character" w:customStyle="1" w:styleId="PargrafodaListaChar">
    <w:name w:val="Parágrafo da Lista Char"/>
    <w:aliases w:val="Vitor Título Char,Vitor T’tulo Char,List Paragraph Char"/>
    <w:link w:val="PargrafodaLista"/>
    <w:uiPriority w:val="99"/>
    <w:qFormat/>
    <w:locked/>
    <w:rsid w:val="006C6446"/>
    <w:rPr>
      <w:color w:val="auto"/>
      <w:lang w:eastAsia="pt-BR" w:bidi="ar-SA"/>
    </w:rPr>
  </w:style>
  <w:style w:type="paragraph" w:customStyle="1" w:styleId="Nvel11">
    <w:name w:val="Nível 1.1"/>
    <w:basedOn w:val="Normal"/>
    <w:qFormat/>
    <w:rsid w:val="00F40515"/>
    <w:pPr>
      <w:keepNext w:val="0"/>
      <w:numPr>
        <w:ilvl w:val="1"/>
        <w:numId w:val="44"/>
      </w:numPr>
      <w:suppressAutoHyphens w:val="0"/>
      <w:spacing w:line="288" w:lineRule="auto"/>
      <w:jc w:val="both"/>
    </w:pPr>
    <w:rPr>
      <w:rFonts w:ascii="Trebuchet MS" w:eastAsiaTheme="minorHAnsi" w:hAnsi="Trebuchet MS" w:cs="Calibri"/>
      <w:color w:val="auto"/>
      <w:sz w:val="22"/>
      <w:szCs w:val="22"/>
      <w:lang w:eastAsia="en-US" w:bidi="ar-SA"/>
    </w:rPr>
  </w:style>
  <w:style w:type="paragraph" w:customStyle="1" w:styleId="Nvel1">
    <w:name w:val="Nível 1"/>
    <w:basedOn w:val="Normal"/>
    <w:qFormat/>
    <w:rsid w:val="00F40515"/>
    <w:pPr>
      <w:numPr>
        <w:numId w:val="44"/>
      </w:numPr>
      <w:suppressAutoHyphens w:val="0"/>
      <w:spacing w:line="288" w:lineRule="auto"/>
      <w:jc w:val="both"/>
    </w:pPr>
    <w:rPr>
      <w:rFonts w:ascii="Trebuchet MS" w:eastAsiaTheme="minorHAnsi" w:hAnsi="Trebuchet MS" w:cs="Calibri"/>
      <w:b/>
      <w:bCs/>
      <w:color w:val="auto"/>
      <w:sz w:val="22"/>
      <w:szCs w:val="22"/>
      <w:lang w:eastAsia="en-US" w:bidi="ar-SA"/>
    </w:rPr>
  </w:style>
  <w:style w:type="paragraph" w:customStyle="1" w:styleId="Nvel11a">
    <w:name w:val="Nível 1.1 (a)"/>
    <w:basedOn w:val="Normal"/>
    <w:qFormat/>
    <w:rsid w:val="00F40515"/>
    <w:pPr>
      <w:keepNext w:val="0"/>
      <w:numPr>
        <w:ilvl w:val="2"/>
        <w:numId w:val="44"/>
      </w:numPr>
      <w:suppressAutoHyphens w:val="0"/>
      <w:spacing w:line="288" w:lineRule="auto"/>
      <w:jc w:val="both"/>
    </w:pPr>
    <w:rPr>
      <w:rFonts w:ascii="Trebuchet MS" w:eastAsiaTheme="minorHAnsi" w:hAnsi="Trebuchet MS" w:cs="Calibri"/>
      <w:color w:val="auto"/>
      <w:sz w:val="22"/>
      <w:szCs w:val="22"/>
      <w:lang w:eastAsia="en-US" w:bidi="ar-SA"/>
    </w:rPr>
  </w:style>
  <w:style w:type="paragraph" w:customStyle="1" w:styleId="Nvel11a1">
    <w:name w:val="Nível 1.1 (a) (1)"/>
    <w:basedOn w:val="Normal"/>
    <w:qFormat/>
    <w:rsid w:val="00F40515"/>
    <w:pPr>
      <w:keepNext w:val="0"/>
      <w:numPr>
        <w:ilvl w:val="3"/>
        <w:numId w:val="44"/>
      </w:numPr>
      <w:suppressAutoHyphens w:val="0"/>
      <w:spacing w:line="288" w:lineRule="auto"/>
      <w:jc w:val="both"/>
    </w:pPr>
    <w:rPr>
      <w:rFonts w:ascii="Trebuchet MS" w:eastAsiaTheme="minorHAnsi" w:hAnsi="Trebuchet MS" w:cs="Calibri"/>
      <w:color w:val="auto"/>
      <w:sz w:val="22"/>
      <w:szCs w:val="22"/>
      <w:lang w:eastAsia="en-US" w:bidi="ar-SA"/>
    </w:rPr>
  </w:style>
  <w:style w:type="paragraph" w:customStyle="1" w:styleId="Nvel111">
    <w:name w:val="Nível 1.1.1"/>
    <w:basedOn w:val="Normal"/>
    <w:qFormat/>
    <w:rsid w:val="00F40515"/>
    <w:pPr>
      <w:keepNext w:val="0"/>
      <w:numPr>
        <w:ilvl w:val="4"/>
        <w:numId w:val="44"/>
      </w:numPr>
      <w:suppressAutoHyphens w:val="0"/>
      <w:spacing w:line="288" w:lineRule="auto"/>
      <w:jc w:val="both"/>
    </w:pPr>
    <w:rPr>
      <w:rFonts w:ascii="Trebuchet MS" w:eastAsiaTheme="minorHAnsi" w:hAnsi="Trebuchet MS" w:cs="Calibri"/>
      <w:color w:val="auto"/>
      <w:sz w:val="22"/>
      <w:szCs w:val="22"/>
      <w:lang w:eastAsia="en-US" w:bidi="ar-SA"/>
    </w:rPr>
  </w:style>
  <w:style w:type="paragraph" w:customStyle="1" w:styleId="Nvel111a">
    <w:name w:val="Nível 1.1.1 (a)"/>
    <w:basedOn w:val="Normal"/>
    <w:qFormat/>
    <w:rsid w:val="00F40515"/>
    <w:pPr>
      <w:keepNext w:val="0"/>
      <w:numPr>
        <w:ilvl w:val="5"/>
        <w:numId w:val="44"/>
      </w:numPr>
      <w:suppressAutoHyphens w:val="0"/>
      <w:spacing w:line="288" w:lineRule="auto"/>
      <w:jc w:val="both"/>
    </w:pPr>
    <w:rPr>
      <w:rFonts w:ascii="Trebuchet MS" w:eastAsiaTheme="minorHAnsi" w:hAnsi="Trebuchet MS" w:cs="Calibri"/>
      <w:color w:val="auto"/>
      <w:sz w:val="22"/>
      <w:szCs w:val="22"/>
      <w:lang w:eastAsia="en-US" w:bidi="ar-SA"/>
    </w:rPr>
  </w:style>
  <w:style w:type="paragraph" w:customStyle="1" w:styleId="Nvel111a1">
    <w:name w:val="Nível 1.1.1 (a) (1)"/>
    <w:basedOn w:val="Normal"/>
    <w:qFormat/>
    <w:rsid w:val="00F40515"/>
    <w:pPr>
      <w:keepNext w:val="0"/>
      <w:numPr>
        <w:ilvl w:val="6"/>
        <w:numId w:val="44"/>
      </w:numPr>
      <w:suppressAutoHyphens w:val="0"/>
      <w:spacing w:line="288" w:lineRule="auto"/>
      <w:jc w:val="both"/>
    </w:pPr>
    <w:rPr>
      <w:rFonts w:ascii="Trebuchet MS" w:eastAsiaTheme="minorHAnsi" w:hAnsi="Trebuchet MS" w:cs="Calibri"/>
      <w:color w:val="auto"/>
      <w:sz w:val="22"/>
      <w:szCs w:val="22"/>
      <w:lang w:eastAsia="en-US" w:bidi="ar-SA"/>
    </w:rPr>
  </w:style>
  <w:style w:type="paragraph" w:customStyle="1" w:styleId="Nvel1111">
    <w:name w:val="Nível 1.1.1.1"/>
    <w:basedOn w:val="Normal"/>
    <w:qFormat/>
    <w:rsid w:val="00F40515"/>
    <w:pPr>
      <w:keepNext w:val="0"/>
      <w:numPr>
        <w:ilvl w:val="7"/>
        <w:numId w:val="44"/>
      </w:numPr>
      <w:suppressAutoHyphens w:val="0"/>
      <w:spacing w:line="288" w:lineRule="auto"/>
      <w:jc w:val="both"/>
    </w:pPr>
    <w:rPr>
      <w:rFonts w:ascii="Trebuchet MS" w:eastAsiaTheme="minorHAnsi" w:hAnsi="Trebuchet MS" w:cs="Calibri"/>
      <w:color w:val="auto"/>
      <w:sz w:val="22"/>
      <w:szCs w:val="22"/>
      <w:lang w:eastAsia="en-US" w:bidi="ar-SA"/>
    </w:rPr>
  </w:style>
  <w:style w:type="paragraph" w:customStyle="1" w:styleId="Nvel1111a">
    <w:name w:val="Nível 1.1.1.1 (a)"/>
    <w:basedOn w:val="Normal"/>
    <w:qFormat/>
    <w:rsid w:val="00F40515"/>
    <w:pPr>
      <w:keepNext w:val="0"/>
      <w:numPr>
        <w:ilvl w:val="8"/>
        <w:numId w:val="44"/>
      </w:numPr>
      <w:suppressAutoHyphens w:val="0"/>
      <w:spacing w:line="288" w:lineRule="auto"/>
      <w:jc w:val="both"/>
    </w:pPr>
    <w:rPr>
      <w:rFonts w:ascii="Trebuchet MS" w:eastAsiaTheme="minorHAnsi" w:hAnsi="Trebuchet MS" w:cs="Calibri"/>
      <w:color w:val="auto"/>
      <w:sz w:val="22"/>
      <w:szCs w:val="22"/>
      <w:lang w:eastAsia="en-US" w:bidi="ar-SA"/>
    </w:rPr>
  </w:style>
  <w:style w:type="character" w:styleId="HiperlinkVisitado">
    <w:name w:val="FollowedHyperlink"/>
    <w:basedOn w:val="Fontepargpadro"/>
    <w:uiPriority w:val="99"/>
    <w:semiHidden/>
    <w:unhideWhenUsed/>
    <w:rsid w:val="00CE6096"/>
    <w:rPr>
      <w:color w:val="800080"/>
      <w:u w:val="single"/>
    </w:rPr>
  </w:style>
  <w:style w:type="paragraph" w:customStyle="1" w:styleId="msonormal0">
    <w:name w:val="msonormal"/>
    <w:basedOn w:val="Normal"/>
    <w:rsid w:val="00CE6096"/>
    <w:pPr>
      <w:keepNext w:val="0"/>
      <w:suppressAutoHyphens w:val="0"/>
      <w:spacing w:before="100" w:beforeAutospacing="1" w:after="100" w:afterAutospacing="1"/>
    </w:pPr>
    <w:rPr>
      <w:color w:val="auto"/>
      <w:sz w:val="24"/>
      <w:szCs w:val="24"/>
      <w:lang w:eastAsia="pt-BR" w:bidi="ar-SA"/>
    </w:rPr>
  </w:style>
  <w:style w:type="paragraph" w:customStyle="1" w:styleId="xl66">
    <w:name w:val="xl66"/>
    <w:basedOn w:val="Normal"/>
    <w:rsid w:val="00CE6096"/>
    <w:pPr>
      <w:keepNext w:val="0"/>
      <w:suppressAutoHyphens w:val="0"/>
      <w:spacing w:before="100" w:beforeAutospacing="1" w:after="100" w:afterAutospacing="1"/>
    </w:pPr>
    <w:rPr>
      <w:color w:val="auto"/>
      <w:sz w:val="16"/>
      <w:szCs w:val="16"/>
      <w:lang w:eastAsia="pt-BR" w:bidi="ar-SA"/>
    </w:rPr>
  </w:style>
  <w:style w:type="paragraph" w:customStyle="1" w:styleId="xl67">
    <w:name w:val="xl67"/>
    <w:basedOn w:val="Normal"/>
    <w:rsid w:val="00CE6096"/>
    <w:pPr>
      <w:keepNext w:val="0"/>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color w:val="1F497D"/>
      <w:sz w:val="16"/>
      <w:szCs w:val="16"/>
      <w:lang w:eastAsia="pt-BR" w:bidi="ar-SA"/>
    </w:rPr>
  </w:style>
  <w:style w:type="paragraph" w:customStyle="1" w:styleId="xl68">
    <w:name w:val="xl68"/>
    <w:basedOn w:val="Normal"/>
    <w:rsid w:val="00CE6096"/>
    <w:pPr>
      <w:keepNext w:val="0"/>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color w:val="auto"/>
      <w:sz w:val="16"/>
      <w:szCs w:val="16"/>
      <w:lang w:eastAsia="pt-BR" w:bidi="ar-SA"/>
    </w:rPr>
  </w:style>
  <w:style w:type="paragraph" w:customStyle="1" w:styleId="xl69">
    <w:name w:val="xl69"/>
    <w:basedOn w:val="Normal"/>
    <w:rsid w:val="00CE6096"/>
    <w:pPr>
      <w:keepNext w:val="0"/>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color w:val="auto"/>
      <w:sz w:val="16"/>
      <w:szCs w:val="16"/>
      <w:lang w:eastAsia="pt-BR" w:bidi="ar-SA"/>
    </w:rPr>
  </w:style>
  <w:style w:type="paragraph" w:customStyle="1" w:styleId="xl70">
    <w:name w:val="xl70"/>
    <w:basedOn w:val="Normal"/>
    <w:rsid w:val="00CE6096"/>
    <w:pPr>
      <w:keepNext w:val="0"/>
      <w:pBdr>
        <w:top w:val="single" w:sz="4" w:space="0" w:color="auto"/>
        <w:left w:val="single" w:sz="8" w:space="0" w:color="auto"/>
        <w:bottom w:val="single" w:sz="4" w:space="0" w:color="auto"/>
        <w:right w:val="single" w:sz="4" w:space="0" w:color="auto"/>
      </w:pBdr>
      <w:suppressAutoHyphens w:val="0"/>
      <w:spacing w:before="100" w:beforeAutospacing="1" w:after="100" w:afterAutospacing="1"/>
    </w:pPr>
    <w:rPr>
      <w:color w:val="auto"/>
      <w:sz w:val="16"/>
      <w:szCs w:val="16"/>
      <w:lang w:eastAsia="pt-BR" w:bidi="ar-SA"/>
    </w:rPr>
  </w:style>
  <w:style w:type="paragraph" w:customStyle="1" w:styleId="xl71">
    <w:name w:val="xl71"/>
    <w:basedOn w:val="Normal"/>
    <w:rsid w:val="00CE6096"/>
    <w:pPr>
      <w:keepNext w:val="0"/>
      <w:pBdr>
        <w:top w:val="single" w:sz="4" w:space="0" w:color="auto"/>
        <w:left w:val="single" w:sz="4" w:space="0" w:color="auto"/>
        <w:bottom w:val="single" w:sz="4" w:space="0" w:color="auto"/>
        <w:right w:val="single" w:sz="8" w:space="0" w:color="auto"/>
      </w:pBdr>
      <w:suppressAutoHyphens w:val="0"/>
      <w:spacing w:before="100" w:beforeAutospacing="1" w:after="100" w:afterAutospacing="1"/>
    </w:pPr>
    <w:rPr>
      <w:color w:val="auto"/>
      <w:sz w:val="16"/>
      <w:szCs w:val="16"/>
      <w:lang w:eastAsia="pt-BR" w:bidi="ar-SA"/>
    </w:rPr>
  </w:style>
  <w:style w:type="paragraph" w:customStyle="1" w:styleId="xl72">
    <w:name w:val="xl72"/>
    <w:basedOn w:val="Normal"/>
    <w:rsid w:val="00CE6096"/>
    <w:pPr>
      <w:keepNext w:val="0"/>
      <w:pBdr>
        <w:top w:val="single" w:sz="4" w:space="0" w:color="auto"/>
        <w:left w:val="single" w:sz="4" w:space="0" w:color="auto"/>
        <w:bottom w:val="single" w:sz="4" w:space="0" w:color="auto"/>
        <w:right w:val="single" w:sz="8" w:space="0" w:color="auto"/>
      </w:pBdr>
      <w:suppressAutoHyphens w:val="0"/>
      <w:spacing w:before="100" w:beforeAutospacing="1" w:after="100" w:afterAutospacing="1"/>
    </w:pPr>
    <w:rPr>
      <w:color w:val="auto"/>
      <w:sz w:val="16"/>
      <w:szCs w:val="16"/>
      <w:lang w:eastAsia="pt-BR" w:bidi="ar-SA"/>
    </w:rPr>
  </w:style>
  <w:style w:type="paragraph" w:customStyle="1" w:styleId="xl73">
    <w:name w:val="xl73"/>
    <w:basedOn w:val="Normal"/>
    <w:rsid w:val="00CE6096"/>
    <w:pPr>
      <w:keepNext w:val="0"/>
      <w:pBdr>
        <w:top w:val="single" w:sz="4" w:space="0" w:color="auto"/>
        <w:left w:val="single" w:sz="8" w:space="0" w:color="auto"/>
        <w:bottom w:val="single" w:sz="8" w:space="0" w:color="auto"/>
        <w:right w:val="single" w:sz="4" w:space="0" w:color="auto"/>
      </w:pBdr>
      <w:suppressAutoHyphens w:val="0"/>
      <w:spacing w:before="100" w:beforeAutospacing="1" w:after="100" w:afterAutospacing="1"/>
    </w:pPr>
    <w:rPr>
      <w:color w:val="auto"/>
      <w:sz w:val="16"/>
      <w:szCs w:val="16"/>
      <w:lang w:eastAsia="pt-BR" w:bidi="ar-SA"/>
    </w:rPr>
  </w:style>
  <w:style w:type="paragraph" w:customStyle="1" w:styleId="xl74">
    <w:name w:val="xl74"/>
    <w:basedOn w:val="Normal"/>
    <w:rsid w:val="00CE6096"/>
    <w:pPr>
      <w:keepNext w:val="0"/>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color w:val="auto"/>
      <w:sz w:val="16"/>
      <w:szCs w:val="16"/>
      <w:lang w:eastAsia="pt-BR" w:bidi="ar-SA"/>
    </w:rPr>
  </w:style>
  <w:style w:type="paragraph" w:customStyle="1" w:styleId="xl75">
    <w:name w:val="xl75"/>
    <w:basedOn w:val="Normal"/>
    <w:rsid w:val="00CE6096"/>
    <w:pPr>
      <w:keepNext w:val="0"/>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color w:val="auto"/>
      <w:sz w:val="16"/>
      <w:szCs w:val="16"/>
      <w:lang w:eastAsia="pt-BR" w:bidi="ar-SA"/>
    </w:rPr>
  </w:style>
  <w:style w:type="paragraph" w:customStyle="1" w:styleId="xl76">
    <w:name w:val="xl76"/>
    <w:basedOn w:val="Normal"/>
    <w:rsid w:val="00CE6096"/>
    <w:pPr>
      <w:keepNext w:val="0"/>
      <w:pBdr>
        <w:top w:val="single" w:sz="4" w:space="0" w:color="auto"/>
        <w:left w:val="single" w:sz="4" w:space="0" w:color="auto"/>
        <w:bottom w:val="single" w:sz="8" w:space="0" w:color="auto"/>
        <w:right w:val="single" w:sz="8" w:space="0" w:color="auto"/>
      </w:pBdr>
      <w:suppressAutoHyphens w:val="0"/>
      <w:spacing w:before="100" w:beforeAutospacing="1" w:after="100" w:afterAutospacing="1"/>
    </w:pPr>
    <w:rPr>
      <w:color w:val="auto"/>
      <w:sz w:val="16"/>
      <w:szCs w:val="16"/>
      <w:lang w:eastAsia="pt-BR" w:bidi="ar-SA"/>
    </w:rPr>
  </w:style>
  <w:style w:type="paragraph" w:customStyle="1" w:styleId="xl77">
    <w:name w:val="xl77"/>
    <w:basedOn w:val="Normal"/>
    <w:rsid w:val="00CE6096"/>
    <w:pPr>
      <w:keepNext w:val="0"/>
      <w:pBdr>
        <w:top w:val="single" w:sz="8" w:space="0" w:color="auto"/>
        <w:left w:val="single" w:sz="8" w:space="0" w:color="auto"/>
        <w:bottom w:val="single" w:sz="4" w:space="0" w:color="auto"/>
        <w:right w:val="single" w:sz="4" w:space="0" w:color="auto"/>
      </w:pBdr>
      <w:shd w:val="clear" w:color="000000" w:fill="E6B8B7"/>
      <w:suppressAutoHyphens w:val="0"/>
      <w:spacing w:before="100" w:beforeAutospacing="1" w:after="100" w:afterAutospacing="1"/>
      <w:jc w:val="center"/>
      <w:textAlignment w:val="center"/>
    </w:pPr>
    <w:rPr>
      <w:b/>
      <w:bCs/>
      <w:color w:val="auto"/>
      <w:sz w:val="16"/>
      <w:szCs w:val="16"/>
      <w:lang w:eastAsia="pt-BR" w:bidi="ar-SA"/>
    </w:rPr>
  </w:style>
  <w:style w:type="paragraph" w:customStyle="1" w:styleId="xl78">
    <w:name w:val="xl78"/>
    <w:basedOn w:val="Normal"/>
    <w:rsid w:val="00CE6096"/>
    <w:pPr>
      <w:keepNext w:val="0"/>
      <w:pBdr>
        <w:top w:val="single" w:sz="8" w:space="0" w:color="auto"/>
        <w:left w:val="single" w:sz="4" w:space="0" w:color="auto"/>
        <w:bottom w:val="single" w:sz="4" w:space="0" w:color="auto"/>
        <w:right w:val="single" w:sz="4" w:space="0" w:color="auto"/>
      </w:pBdr>
      <w:shd w:val="clear" w:color="000000" w:fill="E6B8B7"/>
      <w:suppressAutoHyphens w:val="0"/>
      <w:spacing w:before="100" w:beforeAutospacing="1" w:after="100" w:afterAutospacing="1"/>
      <w:jc w:val="center"/>
      <w:textAlignment w:val="center"/>
    </w:pPr>
    <w:rPr>
      <w:b/>
      <w:bCs/>
      <w:color w:val="auto"/>
      <w:sz w:val="16"/>
      <w:szCs w:val="16"/>
      <w:lang w:eastAsia="pt-BR" w:bidi="ar-SA"/>
    </w:rPr>
  </w:style>
  <w:style w:type="paragraph" w:customStyle="1" w:styleId="xl79">
    <w:name w:val="xl79"/>
    <w:basedOn w:val="Normal"/>
    <w:rsid w:val="00CE6096"/>
    <w:pPr>
      <w:keepNext w:val="0"/>
      <w:pBdr>
        <w:top w:val="single" w:sz="8" w:space="0" w:color="auto"/>
        <w:left w:val="single" w:sz="4" w:space="0" w:color="auto"/>
        <w:bottom w:val="single" w:sz="4" w:space="0" w:color="auto"/>
        <w:right w:val="single" w:sz="8" w:space="0" w:color="auto"/>
      </w:pBdr>
      <w:shd w:val="clear" w:color="000000" w:fill="E6B8B7"/>
      <w:suppressAutoHyphens w:val="0"/>
      <w:spacing w:before="100" w:beforeAutospacing="1" w:after="100" w:afterAutospacing="1"/>
      <w:jc w:val="center"/>
      <w:textAlignment w:val="center"/>
    </w:pPr>
    <w:rPr>
      <w:b/>
      <w:bCs/>
      <w:color w:val="auto"/>
      <w:sz w:val="16"/>
      <w:szCs w:val="16"/>
      <w:lang w:eastAsia="pt-BR" w:bidi="ar-SA"/>
    </w:rPr>
  </w:style>
  <w:style w:type="paragraph" w:customStyle="1" w:styleId="xl80">
    <w:name w:val="xl80"/>
    <w:basedOn w:val="Normal"/>
    <w:rsid w:val="00CE6096"/>
    <w:pPr>
      <w:keepNext w:val="0"/>
      <w:pBdr>
        <w:top w:val="single" w:sz="4" w:space="0" w:color="auto"/>
        <w:left w:val="single" w:sz="8" w:space="0" w:color="auto"/>
        <w:bottom w:val="single" w:sz="4" w:space="0" w:color="auto"/>
        <w:right w:val="single" w:sz="4" w:space="0" w:color="auto"/>
      </w:pBdr>
      <w:shd w:val="clear" w:color="000000" w:fill="E6B8B7"/>
      <w:suppressAutoHyphens w:val="0"/>
      <w:spacing w:before="100" w:beforeAutospacing="1" w:after="100" w:afterAutospacing="1"/>
      <w:jc w:val="center"/>
      <w:textAlignment w:val="center"/>
    </w:pPr>
    <w:rPr>
      <w:b/>
      <w:bCs/>
      <w:color w:val="auto"/>
      <w:sz w:val="16"/>
      <w:szCs w:val="16"/>
      <w:lang w:eastAsia="pt-BR" w:bidi="ar-SA"/>
    </w:rPr>
  </w:style>
  <w:style w:type="paragraph" w:customStyle="1" w:styleId="xl81">
    <w:name w:val="xl81"/>
    <w:basedOn w:val="Normal"/>
    <w:rsid w:val="00CE6096"/>
    <w:pPr>
      <w:keepNext w:val="0"/>
      <w:pBdr>
        <w:top w:val="single" w:sz="4" w:space="0" w:color="auto"/>
        <w:left w:val="single" w:sz="4" w:space="0" w:color="auto"/>
        <w:bottom w:val="single" w:sz="4" w:space="0" w:color="auto"/>
        <w:right w:val="single" w:sz="4" w:space="0" w:color="auto"/>
      </w:pBdr>
      <w:shd w:val="clear" w:color="000000" w:fill="E6B8B7"/>
      <w:suppressAutoHyphens w:val="0"/>
      <w:spacing w:before="100" w:beforeAutospacing="1" w:after="100" w:afterAutospacing="1"/>
      <w:jc w:val="center"/>
      <w:textAlignment w:val="center"/>
    </w:pPr>
    <w:rPr>
      <w:b/>
      <w:bCs/>
      <w:color w:val="auto"/>
      <w:sz w:val="16"/>
      <w:szCs w:val="16"/>
      <w:lang w:eastAsia="pt-BR" w:bidi="ar-SA"/>
    </w:rPr>
  </w:style>
  <w:style w:type="paragraph" w:customStyle="1" w:styleId="xl82">
    <w:name w:val="xl82"/>
    <w:basedOn w:val="Normal"/>
    <w:rsid w:val="00CE6096"/>
    <w:pPr>
      <w:keepNext w:val="0"/>
      <w:pBdr>
        <w:top w:val="single" w:sz="4" w:space="0" w:color="auto"/>
        <w:left w:val="single" w:sz="4" w:space="0" w:color="auto"/>
        <w:bottom w:val="single" w:sz="4" w:space="0" w:color="auto"/>
        <w:right w:val="single" w:sz="8" w:space="0" w:color="auto"/>
      </w:pBdr>
      <w:shd w:val="clear" w:color="000000" w:fill="E6B8B7"/>
      <w:suppressAutoHyphens w:val="0"/>
      <w:spacing w:before="100" w:beforeAutospacing="1" w:after="100" w:afterAutospacing="1"/>
      <w:jc w:val="center"/>
      <w:textAlignment w:val="center"/>
    </w:pPr>
    <w:rPr>
      <w:b/>
      <w:bCs/>
      <w:color w:val="auto"/>
      <w:sz w:val="16"/>
      <w:szCs w:val="16"/>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0693">
      <w:bodyDiv w:val="1"/>
      <w:marLeft w:val="0"/>
      <w:marRight w:val="0"/>
      <w:marTop w:val="0"/>
      <w:marBottom w:val="0"/>
      <w:divBdr>
        <w:top w:val="none" w:sz="0" w:space="0" w:color="auto"/>
        <w:left w:val="none" w:sz="0" w:space="0" w:color="auto"/>
        <w:bottom w:val="none" w:sz="0" w:space="0" w:color="auto"/>
        <w:right w:val="none" w:sz="0" w:space="0" w:color="auto"/>
      </w:divBdr>
    </w:div>
    <w:div w:id="96676627">
      <w:bodyDiv w:val="1"/>
      <w:marLeft w:val="0"/>
      <w:marRight w:val="0"/>
      <w:marTop w:val="0"/>
      <w:marBottom w:val="0"/>
      <w:divBdr>
        <w:top w:val="none" w:sz="0" w:space="0" w:color="auto"/>
        <w:left w:val="none" w:sz="0" w:space="0" w:color="auto"/>
        <w:bottom w:val="none" w:sz="0" w:space="0" w:color="auto"/>
        <w:right w:val="none" w:sz="0" w:space="0" w:color="auto"/>
      </w:divBdr>
    </w:div>
    <w:div w:id="194269767">
      <w:bodyDiv w:val="1"/>
      <w:marLeft w:val="0"/>
      <w:marRight w:val="0"/>
      <w:marTop w:val="0"/>
      <w:marBottom w:val="0"/>
      <w:divBdr>
        <w:top w:val="none" w:sz="0" w:space="0" w:color="auto"/>
        <w:left w:val="none" w:sz="0" w:space="0" w:color="auto"/>
        <w:bottom w:val="none" w:sz="0" w:space="0" w:color="auto"/>
        <w:right w:val="none" w:sz="0" w:space="0" w:color="auto"/>
      </w:divBdr>
    </w:div>
    <w:div w:id="423377464">
      <w:bodyDiv w:val="1"/>
      <w:marLeft w:val="0"/>
      <w:marRight w:val="0"/>
      <w:marTop w:val="0"/>
      <w:marBottom w:val="0"/>
      <w:divBdr>
        <w:top w:val="none" w:sz="0" w:space="0" w:color="auto"/>
        <w:left w:val="none" w:sz="0" w:space="0" w:color="auto"/>
        <w:bottom w:val="none" w:sz="0" w:space="0" w:color="auto"/>
        <w:right w:val="none" w:sz="0" w:space="0" w:color="auto"/>
      </w:divBdr>
    </w:div>
    <w:div w:id="708455256">
      <w:bodyDiv w:val="1"/>
      <w:marLeft w:val="0"/>
      <w:marRight w:val="0"/>
      <w:marTop w:val="0"/>
      <w:marBottom w:val="0"/>
      <w:divBdr>
        <w:top w:val="none" w:sz="0" w:space="0" w:color="auto"/>
        <w:left w:val="none" w:sz="0" w:space="0" w:color="auto"/>
        <w:bottom w:val="none" w:sz="0" w:space="0" w:color="auto"/>
        <w:right w:val="none" w:sz="0" w:space="0" w:color="auto"/>
      </w:divBdr>
      <w:divsChild>
        <w:div w:id="950474618">
          <w:marLeft w:val="0"/>
          <w:marRight w:val="0"/>
          <w:marTop w:val="0"/>
          <w:marBottom w:val="0"/>
          <w:divBdr>
            <w:top w:val="none" w:sz="0" w:space="0" w:color="auto"/>
            <w:left w:val="none" w:sz="0" w:space="0" w:color="auto"/>
            <w:bottom w:val="none" w:sz="0" w:space="0" w:color="auto"/>
            <w:right w:val="none" w:sz="0" w:space="0" w:color="auto"/>
          </w:divBdr>
          <w:divsChild>
            <w:div w:id="1267805292">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7923">
      <w:bodyDiv w:val="1"/>
      <w:marLeft w:val="0"/>
      <w:marRight w:val="0"/>
      <w:marTop w:val="0"/>
      <w:marBottom w:val="0"/>
      <w:divBdr>
        <w:top w:val="none" w:sz="0" w:space="0" w:color="auto"/>
        <w:left w:val="none" w:sz="0" w:space="0" w:color="auto"/>
        <w:bottom w:val="none" w:sz="0" w:space="0" w:color="auto"/>
        <w:right w:val="none" w:sz="0" w:space="0" w:color="auto"/>
      </w:divBdr>
    </w:div>
    <w:div w:id="769158869">
      <w:bodyDiv w:val="1"/>
      <w:marLeft w:val="0"/>
      <w:marRight w:val="0"/>
      <w:marTop w:val="0"/>
      <w:marBottom w:val="0"/>
      <w:divBdr>
        <w:top w:val="none" w:sz="0" w:space="0" w:color="auto"/>
        <w:left w:val="none" w:sz="0" w:space="0" w:color="auto"/>
        <w:bottom w:val="none" w:sz="0" w:space="0" w:color="auto"/>
        <w:right w:val="none" w:sz="0" w:space="0" w:color="auto"/>
      </w:divBdr>
    </w:div>
    <w:div w:id="937714539">
      <w:bodyDiv w:val="1"/>
      <w:marLeft w:val="0"/>
      <w:marRight w:val="0"/>
      <w:marTop w:val="0"/>
      <w:marBottom w:val="0"/>
      <w:divBdr>
        <w:top w:val="none" w:sz="0" w:space="0" w:color="auto"/>
        <w:left w:val="none" w:sz="0" w:space="0" w:color="auto"/>
        <w:bottom w:val="none" w:sz="0" w:space="0" w:color="auto"/>
        <w:right w:val="none" w:sz="0" w:space="0" w:color="auto"/>
      </w:divBdr>
    </w:div>
    <w:div w:id="968321845">
      <w:bodyDiv w:val="1"/>
      <w:marLeft w:val="0"/>
      <w:marRight w:val="0"/>
      <w:marTop w:val="0"/>
      <w:marBottom w:val="0"/>
      <w:divBdr>
        <w:top w:val="none" w:sz="0" w:space="0" w:color="auto"/>
        <w:left w:val="none" w:sz="0" w:space="0" w:color="auto"/>
        <w:bottom w:val="none" w:sz="0" w:space="0" w:color="auto"/>
        <w:right w:val="none" w:sz="0" w:space="0" w:color="auto"/>
      </w:divBdr>
    </w:div>
    <w:div w:id="1060863985">
      <w:bodyDiv w:val="1"/>
      <w:marLeft w:val="0"/>
      <w:marRight w:val="0"/>
      <w:marTop w:val="0"/>
      <w:marBottom w:val="0"/>
      <w:divBdr>
        <w:top w:val="none" w:sz="0" w:space="0" w:color="auto"/>
        <w:left w:val="none" w:sz="0" w:space="0" w:color="auto"/>
        <w:bottom w:val="none" w:sz="0" w:space="0" w:color="auto"/>
        <w:right w:val="none" w:sz="0" w:space="0" w:color="auto"/>
      </w:divBdr>
    </w:div>
    <w:div w:id="1101992222">
      <w:bodyDiv w:val="1"/>
      <w:marLeft w:val="0"/>
      <w:marRight w:val="0"/>
      <w:marTop w:val="0"/>
      <w:marBottom w:val="0"/>
      <w:divBdr>
        <w:top w:val="none" w:sz="0" w:space="0" w:color="auto"/>
        <w:left w:val="none" w:sz="0" w:space="0" w:color="auto"/>
        <w:bottom w:val="none" w:sz="0" w:space="0" w:color="auto"/>
        <w:right w:val="none" w:sz="0" w:space="0" w:color="auto"/>
      </w:divBdr>
    </w:div>
    <w:div w:id="1134984518">
      <w:bodyDiv w:val="1"/>
      <w:marLeft w:val="0"/>
      <w:marRight w:val="0"/>
      <w:marTop w:val="0"/>
      <w:marBottom w:val="0"/>
      <w:divBdr>
        <w:top w:val="none" w:sz="0" w:space="0" w:color="auto"/>
        <w:left w:val="none" w:sz="0" w:space="0" w:color="auto"/>
        <w:bottom w:val="none" w:sz="0" w:space="0" w:color="auto"/>
        <w:right w:val="none" w:sz="0" w:space="0" w:color="auto"/>
      </w:divBdr>
    </w:div>
    <w:div w:id="1141269908">
      <w:bodyDiv w:val="1"/>
      <w:marLeft w:val="0"/>
      <w:marRight w:val="0"/>
      <w:marTop w:val="0"/>
      <w:marBottom w:val="0"/>
      <w:divBdr>
        <w:top w:val="none" w:sz="0" w:space="0" w:color="auto"/>
        <w:left w:val="none" w:sz="0" w:space="0" w:color="auto"/>
        <w:bottom w:val="none" w:sz="0" w:space="0" w:color="auto"/>
        <w:right w:val="none" w:sz="0" w:space="0" w:color="auto"/>
      </w:divBdr>
    </w:div>
    <w:div w:id="1272323428">
      <w:bodyDiv w:val="1"/>
      <w:marLeft w:val="0"/>
      <w:marRight w:val="0"/>
      <w:marTop w:val="0"/>
      <w:marBottom w:val="0"/>
      <w:divBdr>
        <w:top w:val="none" w:sz="0" w:space="0" w:color="auto"/>
        <w:left w:val="none" w:sz="0" w:space="0" w:color="auto"/>
        <w:bottom w:val="none" w:sz="0" w:space="0" w:color="auto"/>
        <w:right w:val="none" w:sz="0" w:space="0" w:color="auto"/>
      </w:divBdr>
    </w:div>
    <w:div w:id="1328939079">
      <w:bodyDiv w:val="1"/>
      <w:marLeft w:val="0"/>
      <w:marRight w:val="0"/>
      <w:marTop w:val="0"/>
      <w:marBottom w:val="0"/>
      <w:divBdr>
        <w:top w:val="none" w:sz="0" w:space="0" w:color="auto"/>
        <w:left w:val="none" w:sz="0" w:space="0" w:color="auto"/>
        <w:bottom w:val="none" w:sz="0" w:space="0" w:color="auto"/>
        <w:right w:val="none" w:sz="0" w:space="0" w:color="auto"/>
      </w:divBdr>
    </w:div>
    <w:div w:id="1359621285">
      <w:bodyDiv w:val="1"/>
      <w:marLeft w:val="0"/>
      <w:marRight w:val="0"/>
      <w:marTop w:val="0"/>
      <w:marBottom w:val="0"/>
      <w:divBdr>
        <w:top w:val="none" w:sz="0" w:space="0" w:color="auto"/>
        <w:left w:val="none" w:sz="0" w:space="0" w:color="auto"/>
        <w:bottom w:val="none" w:sz="0" w:space="0" w:color="auto"/>
        <w:right w:val="none" w:sz="0" w:space="0" w:color="auto"/>
      </w:divBdr>
    </w:div>
    <w:div w:id="1363554740">
      <w:bodyDiv w:val="1"/>
      <w:marLeft w:val="0"/>
      <w:marRight w:val="0"/>
      <w:marTop w:val="0"/>
      <w:marBottom w:val="0"/>
      <w:divBdr>
        <w:top w:val="none" w:sz="0" w:space="0" w:color="auto"/>
        <w:left w:val="none" w:sz="0" w:space="0" w:color="auto"/>
        <w:bottom w:val="none" w:sz="0" w:space="0" w:color="auto"/>
        <w:right w:val="none" w:sz="0" w:space="0" w:color="auto"/>
      </w:divBdr>
      <w:divsChild>
        <w:div w:id="746682792">
          <w:marLeft w:val="0"/>
          <w:marRight w:val="0"/>
          <w:marTop w:val="0"/>
          <w:marBottom w:val="0"/>
          <w:divBdr>
            <w:top w:val="none" w:sz="0" w:space="0" w:color="auto"/>
            <w:left w:val="none" w:sz="0" w:space="0" w:color="auto"/>
            <w:bottom w:val="none" w:sz="0" w:space="0" w:color="auto"/>
            <w:right w:val="none" w:sz="0" w:space="0" w:color="auto"/>
          </w:divBdr>
          <w:divsChild>
            <w:div w:id="1617101500">
              <w:marLeft w:val="0"/>
              <w:marRight w:val="0"/>
              <w:marTop w:val="0"/>
              <w:marBottom w:val="0"/>
              <w:divBdr>
                <w:top w:val="none" w:sz="0" w:space="0" w:color="auto"/>
                <w:left w:val="none" w:sz="0" w:space="0" w:color="auto"/>
                <w:bottom w:val="none" w:sz="0" w:space="0" w:color="auto"/>
                <w:right w:val="none" w:sz="0" w:space="0" w:color="auto"/>
              </w:divBdr>
            </w:div>
            <w:div w:id="16580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5088">
      <w:bodyDiv w:val="1"/>
      <w:marLeft w:val="0"/>
      <w:marRight w:val="0"/>
      <w:marTop w:val="0"/>
      <w:marBottom w:val="0"/>
      <w:divBdr>
        <w:top w:val="none" w:sz="0" w:space="0" w:color="auto"/>
        <w:left w:val="none" w:sz="0" w:space="0" w:color="auto"/>
        <w:bottom w:val="none" w:sz="0" w:space="0" w:color="auto"/>
        <w:right w:val="none" w:sz="0" w:space="0" w:color="auto"/>
      </w:divBdr>
      <w:divsChild>
        <w:div w:id="36048926">
          <w:marLeft w:val="0"/>
          <w:marRight w:val="0"/>
          <w:marTop w:val="0"/>
          <w:marBottom w:val="0"/>
          <w:divBdr>
            <w:top w:val="none" w:sz="0" w:space="0" w:color="auto"/>
            <w:left w:val="none" w:sz="0" w:space="0" w:color="auto"/>
            <w:bottom w:val="none" w:sz="0" w:space="0" w:color="auto"/>
            <w:right w:val="none" w:sz="0" w:space="0" w:color="auto"/>
          </w:divBdr>
        </w:div>
        <w:div w:id="75826823">
          <w:marLeft w:val="0"/>
          <w:marRight w:val="0"/>
          <w:marTop w:val="0"/>
          <w:marBottom w:val="0"/>
          <w:divBdr>
            <w:top w:val="none" w:sz="0" w:space="0" w:color="auto"/>
            <w:left w:val="none" w:sz="0" w:space="0" w:color="auto"/>
            <w:bottom w:val="none" w:sz="0" w:space="0" w:color="auto"/>
            <w:right w:val="none" w:sz="0" w:space="0" w:color="auto"/>
          </w:divBdr>
        </w:div>
        <w:div w:id="101800271">
          <w:marLeft w:val="0"/>
          <w:marRight w:val="0"/>
          <w:marTop w:val="0"/>
          <w:marBottom w:val="0"/>
          <w:divBdr>
            <w:top w:val="none" w:sz="0" w:space="0" w:color="auto"/>
            <w:left w:val="none" w:sz="0" w:space="0" w:color="auto"/>
            <w:bottom w:val="none" w:sz="0" w:space="0" w:color="auto"/>
            <w:right w:val="none" w:sz="0" w:space="0" w:color="auto"/>
          </w:divBdr>
        </w:div>
        <w:div w:id="109473358">
          <w:marLeft w:val="0"/>
          <w:marRight w:val="0"/>
          <w:marTop w:val="0"/>
          <w:marBottom w:val="0"/>
          <w:divBdr>
            <w:top w:val="none" w:sz="0" w:space="0" w:color="auto"/>
            <w:left w:val="none" w:sz="0" w:space="0" w:color="auto"/>
            <w:bottom w:val="none" w:sz="0" w:space="0" w:color="auto"/>
            <w:right w:val="none" w:sz="0" w:space="0" w:color="auto"/>
          </w:divBdr>
        </w:div>
        <w:div w:id="139003039">
          <w:marLeft w:val="0"/>
          <w:marRight w:val="0"/>
          <w:marTop w:val="0"/>
          <w:marBottom w:val="0"/>
          <w:divBdr>
            <w:top w:val="none" w:sz="0" w:space="0" w:color="auto"/>
            <w:left w:val="none" w:sz="0" w:space="0" w:color="auto"/>
            <w:bottom w:val="none" w:sz="0" w:space="0" w:color="auto"/>
            <w:right w:val="none" w:sz="0" w:space="0" w:color="auto"/>
          </w:divBdr>
        </w:div>
        <w:div w:id="940451559">
          <w:marLeft w:val="0"/>
          <w:marRight w:val="0"/>
          <w:marTop w:val="0"/>
          <w:marBottom w:val="0"/>
          <w:divBdr>
            <w:top w:val="none" w:sz="0" w:space="0" w:color="auto"/>
            <w:left w:val="none" w:sz="0" w:space="0" w:color="auto"/>
            <w:bottom w:val="none" w:sz="0" w:space="0" w:color="auto"/>
            <w:right w:val="none" w:sz="0" w:space="0" w:color="auto"/>
          </w:divBdr>
        </w:div>
        <w:div w:id="1021398753">
          <w:marLeft w:val="0"/>
          <w:marRight w:val="0"/>
          <w:marTop w:val="0"/>
          <w:marBottom w:val="0"/>
          <w:divBdr>
            <w:top w:val="none" w:sz="0" w:space="0" w:color="auto"/>
            <w:left w:val="none" w:sz="0" w:space="0" w:color="auto"/>
            <w:bottom w:val="none" w:sz="0" w:space="0" w:color="auto"/>
            <w:right w:val="none" w:sz="0" w:space="0" w:color="auto"/>
          </w:divBdr>
        </w:div>
        <w:div w:id="1026298336">
          <w:marLeft w:val="0"/>
          <w:marRight w:val="0"/>
          <w:marTop w:val="0"/>
          <w:marBottom w:val="0"/>
          <w:divBdr>
            <w:top w:val="none" w:sz="0" w:space="0" w:color="auto"/>
            <w:left w:val="none" w:sz="0" w:space="0" w:color="auto"/>
            <w:bottom w:val="none" w:sz="0" w:space="0" w:color="auto"/>
            <w:right w:val="none" w:sz="0" w:space="0" w:color="auto"/>
          </w:divBdr>
        </w:div>
        <w:div w:id="1288194060">
          <w:marLeft w:val="0"/>
          <w:marRight w:val="0"/>
          <w:marTop w:val="0"/>
          <w:marBottom w:val="0"/>
          <w:divBdr>
            <w:top w:val="none" w:sz="0" w:space="0" w:color="auto"/>
            <w:left w:val="none" w:sz="0" w:space="0" w:color="auto"/>
            <w:bottom w:val="none" w:sz="0" w:space="0" w:color="auto"/>
            <w:right w:val="none" w:sz="0" w:space="0" w:color="auto"/>
          </w:divBdr>
        </w:div>
        <w:div w:id="1300527957">
          <w:marLeft w:val="0"/>
          <w:marRight w:val="0"/>
          <w:marTop w:val="0"/>
          <w:marBottom w:val="0"/>
          <w:divBdr>
            <w:top w:val="none" w:sz="0" w:space="0" w:color="auto"/>
            <w:left w:val="none" w:sz="0" w:space="0" w:color="auto"/>
            <w:bottom w:val="none" w:sz="0" w:space="0" w:color="auto"/>
            <w:right w:val="none" w:sz="0" w:space="0" w:color="auto"/>
          </w:divBdr>
        </w:div>
        <w:div w:id="1369135966">
          <w:marLeft w:val="0"/>
          <w:marRight w:val="0"/>
          <w:marTop w:val="0"/>
          <w:marBottom w:val="0"/>
          <w:divBdr>
            <w:top w:val="none" w:sz="0" w:space="0" w:color="auto"/>
            <w:left w:val="none" w:sz="0" w:space="0" w:color="auto"/>
            <w:bottom w:val="none" w:sz="0" w:space="0" w:color="auto"/>
            <w:right w:val="none" w:sz="0" w:space="0" w:color="auto"/>
          </w:divBdr>
        </w:div>
        <w:div w:id="1370031728">
          <w:marLeft w:val="0"/>
          <w:marRight w:val="0"/>
          <w:marTop w:val="0"/>
          <w:marBottom w:val="0"/>
          <w:divBdr>
            <w:top w:val="none" w:sz="0" w:space="0" w:color="auto"/>
            <w:left w:val="none" w:sz="0" w:space="0" w:color="auto"/>
            <w:bottom w:val="none" w:sz="0" w:space="0" w:color="auto"/>
            <w:right w:val="none" w:sz="0" w:space="0" w:color="auto"/>
          </w:divBdr>
        </w:div>
        <w:div w:id="1390349364">
          <w:marLeft w:val="0"/>
          <w:marRight w:val="0"/>
          <w:marTop w:val="0"/>
          <w:marBottom w:val="0"/>
          <w:divBdr>
            <w:top w:val="none" w:sz="0" w:space="0" w:color="auto"/>
            <w:left w:val="none" w:sz="0" w:space="0" w:color="auto"/>
            <w:bottom w:val="none" w:sz="0" w:space="0" w:color="auto"/>
            <w:right w:val="none" w:sz="0" w:space="0" w:color="auto"/>
          </w:divBdr>
        </w:div>
        <w:div w:id="1434739214">
          <w:marLeft w:val="0"/>
          <w:marRight w:val="0"/>
          <w:marTop w:val="0"/>
          <w:marBottom w:val="0"/>
          <w:divBdr>
            <w:top w:val="none" w:sz="0" w:space="0" w:color="auto"/>
            <w:left w:val="none" w:sz="0" w:space="0" w:color="auto"/>
            <w:bottom w:val="none" w:sz="0" w:space="0" w:color="auto"/>
            <w:right w:val="none" w:sz="0" w:space="0" w:color="auto"/>
          </w:divBdr>
        </w:div>
        <w:div w:id="1552501989">
          <w:marLeft w:val="0"/>
          <w:marRight w:val="0"/>
          <w:marTop w:val="0"/>
          <w:marBottom w:val="0"/>
          <w:divBdr>
            <w:top w:val="none" w:sz="0" w:space="0" w:color="auto"/>
            <w:left w:val="none" w:sz="0" w:space="0" w:color="auto"/>
            <w:bottom w:val="none" w:sz="0" w:space="0" w:color="auto"/>
            <w:right w:val="none" w:sz="0" w:space="0" w:color="auto"/>
          </w:divBdr>
        </w:div>
        <w:div w:id="1796484336">
          <w:marLeft w:val="0"/>
          <w:marRight w:val="0"/>
          <w:marTop w:val="0"/>
          <w:marBottom w:val="0"/>
          <w:divBdr>
            <w:top w:val="none" w:sz="0" w:space="0" w:color="auto"/>
            <w:left w:val="none" w:sz="0" w:space="0" w:color="auto"/>
            <w:bottom w:val="none" w:sz="0" w:space="0" w:color="auto"/>
            <w:right w:val="none" w:sz="0" w:space="0" w:color="auto"/>
          </w:divBdr>
        </w:div>
        <w:div w:id="1842160925">
          <w:marLeft w:val="0"/>
          <w:marRight w:val="0"/>
          <w:marTop w:val="0"/>
          <w:marBottom w:val="0"/>
          <w:divBdr>
            <w:top w:val="none" w:sz="0" w:space="0" w:color="auto"/>
            <w:left w:val="none" w:sz="0" w:space="0" w:color="auto"/>
            <w:bottom w:val="none" w:sz="0" w:space="0" w:color="auto"/>
            <w:right w:val="none" w:sz="0" w:space="0" w:color="auto"/>
          </w:divBdr>
        </w:div>
        <w:div w:id="2047560848">
          <w:marLeft w:val="0"/>
          <w:marRight w:val="0"/>
          <w:marTop w:val="0"/>
          <w:marBottom w:val="0"/>
          <w:divBdr>
            <w:top w:val="none" w:sz="0" w:space="0" w:color="auto"/>
            <w:left w:val="none" w:sz="0" w:space="0" w:color="auto"/>
            <w:bottom w:val="none" w:sz="0" w:space="0" w:color="auto"/>
            <w:right w:val="none" w:sz="0" w:space="0" w:color="auto"/>
          </w:divBdr>
        </w:div>
      </w:divsChild>
    </w:div>
    <w:div w:id="1392071166">
      <w:bodyDiv w:val="1"/>
      <w:marLeft w:val="0"/>
      <w:marRight w:val="0"/>
      <w:marTop w:val="0"/>
      <w:marBottom w:val="0"/>
      <w:divBdr>
        <w:top w:val="none" w:sz="0" w:space="0" w:color="auto"/>
        <w:left w:val="none" w:sz="0" w:space="0" w:color="auto"/>
        <w:bottom w:val="none" w:sz="0" w:space="0" w:color="auto"/>
        <w:right w:val="none" w:sz="0" w:space="0" w:color="auto"/>
      </w:divBdr>
    </w:div>
    <w:div w:id="1409645266">
      <w:bodyDiv w:val="1"/>
      <w:marLeft w:val="0"/>
      <w:marRight w:val="0"/>
      <w:marTop w:val="0"/>
      <w:marBottom w:val="0"/>
      <w:divBdr>
        <w:top w:val="none" w:sz="0" w:space="0" w:color="auto"/>
        <w:left w:val="none" w:sz="0" w:space="0" w:color="auto"/>
        <w:bottom w:val="none" w:sz="0" w:space="0" w:color="auto"/>
        <w:right w:val="none" w:sz="0" w:space="0" w:color="auto"/>
      </w:divBdr>
    </w:div>
    <w:div w:id="1531844798">
      <w:bodyDiv w:val="1"/>
      <w:marLeft w:val="0"/>
      <w:marRight w:val="0"/>
      <w:marTop w:val="0"/>
      <w:marBottom w:val="0"/>
      <w:divBdr>
        <w:top w:val="none" w:sz="0" w:space="0" w:color="auto"/>
        <w:left w:val="none" w:sz="0" w:space="0" w:color="auto"/>
        <w:bottom w:val="none" w:sz="0" w:space="0" w:color="auto"/>
        <w:right w:val="none" w:sz="0" w:space="0" w:color="auto"/>
      </w:divBdr>
    </w:div>
    <w:div w:id="1561087592">
      <w:bodyDiv w:val="1"/>
      <w:marLeft w:val="0"/>
      <w:marRight w:val="0"/>
      <w:marTop w:val="0"/>
      <w:marBottom w:val="0"/>
      <w:divBdr>
        <w:top w:val="none" w:sz="0" w:space="0" w:color="auto"/>
        <w:left w:val="none" w:sz="0" w:space="0" w:color="auto"/>
        <w:bottom w:val="none" w:sz="0" w:space="0" w:color="auto"/>
        <w:right w:val="none" w:sz="0" w:space="0" w:color="auto"/>
      </w:divBdr>
    </w:div>
    <w:div w:id="1565917786">
      <w:bodyDiv w:val="1"/>
      <w:marLeft w:val="0"/>
      <w:marRight w:val="0"/>
      <w:marTop w:val="0"/>
      <w:marBottom w:val="0"/>
      <w:divBdr>
        <w:top w:val="none" w:sz="0" w:space="0" w:color="auto"/>
        <w:left w:val="none" w:sz="0" w:space="0" w:color="auto"/>
        <w:bottom w:val="none" w:sz="0" w:space="0" w:color="auto"/>
        <w:right w:val="none" w:sz="0" w:space="0" w:color="auto"/>
      </w:divBdr>
    </w:div>
    <w:div w:id="1674575926">
      <w:bodyDiv w:val="1"/>
      <w:marLeft w:val="0"/>
      <w:marRight w:val="0"/>
      <w:marTop w:val="0"/>
      <w:marBottom w:val="0"/>
      <w:divBdr>
        <w:top w:val="none" w:sz="0" w:space="0" w:color="auto"/>
        <w:left w:val="none" w:sz="0" w:space="0" w:color="auto"/>
        <w:bottom w:val="none" w:sz="0" w:space="0" w:color="auto"/>
        <w:right w:val="none" w:sz="0" w:space="0" w:color="auto"/>
      </w:divBdr>
    </w:div>
    <w:div w:id="1719667733">
      <w:bodyDiv w:val="1"/>
      <w:marLeft w:val="0"/>
      <w:marRight w:val="0"/>
      <w:marTop w:val="0"/>
      <w:marBottom w:val="0"/>
      <w:divBdr>
        <w:top w:val="none" w:sz="0" w:space="0" w:color="auto"/>
        <w:left w:val="none" w:sz="0" w:space="0" w:color="auto"/>
        <w:bottom w:val="none" w:sz="0" w:space="0" w:color="auto"/>
        <w:right w:val="none" w:sz="0" w:space="0" w:color="auto"/>
      </w:divBdr>
      <w:divsChild>
        <w:div w:id="64837366">
          <w:marLeft w:val="0"/>
          <w:marRight w:val="0"/>
          <w:marTop w:val="0"/>
          <w:marBottom w:val="0"/>
          <w:divBdr>
            <w:top w:val="none" w:sz="0" w:space="0" w:color="auto"/>
            <w:left w:val="none" w:sz="0" w:space="0" w:color="auto"/>
            <w:bottom w:val="none" w:sz="0" w:space="0" w:color="auto"/>
            <w:right w:val="none" w:sz="0" w:space="0" w:color="auto"/>
          </w:divBdr>
        </w:div>
        <w:div w:id="98378314">
          <w:marLeft w:val="0"/>
          <w:marRight w:val="0"/>
          <w:marTop w:val="0"/>
          <w:marBottom w:val="0"/>
          <w:divBdr>
            <w:top w:val="none" w:sz="0" w:space="0" w:color="auto"/>
            <w:left w:val="none" w:sz="0" w:space="0" w:color="auto"/>
            <w:bottom w:val="none" w:sz="0" w:space="0" w:color="auto"/>
            <w:right w:val="none" w:sz="0" w:space="0" w:color="auto"/>
          </w:divBdr>
        </w:div>
        <w:div w:id="433596416">
          <w:marLeft w:val="0"/>
          <w:marRight w:val="0"/>
          <w:marTop w:val="0"/>
          <w:marBottom w:val="0"/>
          <w:divBdr>
            <w:top w:val="none" w:sz="0" w:space="0" w:color="auto"/>
            <w:left w:val="none" w:sz="0" w:space="0" w:color="auto"/>
            <w:bottom w:val="none" w:sz="0" w:space="0" w:color="auto"/>
            <w:right w:val="none" w:sz="0" w:space="0" w:color="auto"/>
          </w:divBdr>
        </w:div>
        <w:div w:id="586042426">
          <w:marLeft w:val="0"/>
          <w:marRight w:val="0"/>
          <w:marTop w:val="0"/>
          <w:marBottom w:val="0"/>
          <w:divBdr>
            <w:top w:val="none" w:sz="0" w:space="0" w:color="auto"/>
            <w:left w:val="none" w:sz="0" w:space="0" w:color="auto"/>
            <w:bottom w:val="none" w:sz="0" w:space="0" w:color="auto"/>
            <w:right w:val="none" w:sz="0" w:space="0" w:color="auto"/>
          </w:divBdr>
        </w:div>
        <w:div w:id="659424021">
          <w:marLeft w:val="0"/>
          <w:marRight w:val="0"/>
          <w:marTop w:val="0"/>
          <w:marBottom w:val="0"/>
          <w:divBdr>
            <w:top w:val="none" w:sz="0" w:space="0" w:color="auto"/>
            <w:left w:val="none" w:sz="0" w:space="0" w:color="auto"/>
            <w:bottom w:val="none" w:sz="0" w:space="0" w:color="auto"/>
            <w:right w:val="none" w:sz="0" w:space="0" w:color="auto"/>
          </w:divBdr>
        </w:div>
        <w:div w:id="813916175">
          <w:marLeft w:val="0"/>
          <w:marRight w:val="0"/>
          <w:marTop w:val="0"/>
          <w:marBottom w:val="0"/>
          <w:divBdr>
            <w:top w:val="none" w:sz="0" w:space="0" w:color="auto"/>
            <w:left w:val="none" w:sz="0" w:space="0" w:color="auto"/>
            <w:bottom w:val="none" w:sz="0" w:space="0" w:color="auto"/>
            <w:right w:val="none" w:sz="0" w:space="0" w:color="auto"/>
          </w:divBdr>
        </w:div>
        <w:div w:id="858352920">
          <w:marLeft w:val="0"/>
          <w:marRight w:val="0"/>
          <w:marTop w:val="0"/>
          <w:marBottom w:val="0"/>
          <w:divBdr>
            <w:top w:val="none" w:sz="0" w:space="0" w:color="auto"/>
            <w:left w:val="none" w:sz="0" w:space="0" w:color="auto"/>
            <w:bottom w:val="none" w:sz="0" w:space="0" w:color="auto"/>
            <w:right w:val="none" w:sz="0" w:space="0" w:color="auto"/>
          </w:divBdr>
        </w:div>
        <w:div w:id="997654966">
          <w:marLeft w:val="0"/>
          <w:marRight w:val="0"/>
          <w:marTop w:val="0"/>
          <w:marBottom w:val="0"/>
          <w:divBdr>
            <w:top w:val="none" w:sz="0" w:space="0" w:color="auto"/>
            <w:left w:val="none" w:sz="0" w:space="0" w:color="auto"/>
            <w:bottom w:val="none" w:sz="0" w:space="0" w:color="auto"/>
            <w:right w:val="none" w:sz="0" w:space="0" w:color="auto"/>
          </w:divBdr>
        </w:div>
        <w:div w:id="1225605147">
          <w:marLeft w:val="0"/>
          <w:marRight w:val="0"/>
          <w:marTop w:val="0"/>
          <w:marBottom w:val="0"/>
          <w:divBdr>
            <w:top w:val="none" w:sz="0" w:space="0" w:color="auto"/>
            <w:left w:val="none" w:sz="0" w:space="0" w:color="auto"/>
            <w:bottom w:val="none" w:sz="0" w:space="0" w:color="auto"/>
            <w:right w:val="none" w:sz="0" w:space="0" w:color="auto"/>
          </w:divBdr>
        </w:div>
        <w:div w:id="1423794910">
          <w:marLeft w:val="0"/>
          <w:marRight w:val="0"/>
          <w:marTop w:val="0"/>
          <w:marBottom w:val="0"/>
          <w:divBdr>
            <w:top w:val="none" w:sz="0" w:space="0" w:color="auto"/>
            <w:left w:val="none" w:sz="0" w:space="0" w:color="auto"/>
            <w:bottom w:val="none" w:sz="0" w:space="0" w:color="auto"/>
            <w:right w:val="none" w:sz="0" w:space="0" w:color="auto"/>
          </w:divBdr>
        </w:div>
        <w:div w:id="1471677530">
          <w:marLeft w:val="0"/>
          <w:marRight w:val="0"/>
          <w:marTop w:val="0"/>
          <w:marBottom w:val="0"/>
          <w:divBdr>
            <w:top w:val="none" w:sz="0" w:space="0" w:color="auto"/>
            <w:left w:val="none" w:sz="0" w:space="0" w:color="auto"/>
            <w:bottom w:val="none" w:sz="0" w:space="0" w:color="auto"/>
            <w:right w:val="none" w:sz="0" w:space="0" w:color="auto"/>
          </w:divBdr>
        </w:div>
        <w:div w:id="1568220987">
          <w:marLeft w:val="0"/>
          <w:marRight w:val="0"/>
          <w:marTop w:val="0"/>
          <w:marBottom w:val="0"/>
          <w:divBdr>
            <w:top w:val="none" w:sz="0" w:space="0" w:color="auto"/>
            <w:left w:val="none" w:sz="0" w:space="0" w:color="auto"/>
            <w:bottom w:val="none" w:sz="0" w:space="0" w:color="auto"/>
            <w:right w:val="none" w:sz="0" w:space="0" w:color="auto"/>
          </w:divBdr>
        </w:div>
        <w:div w:id="1590893612">
          <w:marLeft w:val="0"/>
          <w:marRight w:val="0"/>
          <w:marTop w:val="0"/>
          <w:marBottom w:val="0"/>
          <w:divBdr>
            <w:top w:val="none" w:sz="0" w:space="0" w:color="auto"/>
            <w:left w:val="none" w:sz="0" w:space="0" w:color="auto"/>
            <w:bottom w:val="none" w:sz="0" w:space="0" w:color="auto"/>
            <w:right w:val="none" w:sz="0" w:space="0" w:color="auto"/>
          </w:divBdr>
        </w:div>
        <w:div w:id="1624648704">
          <w:marLeft w:val="0"/>
          <w:marRight w:val="0"/>
          <w:marTop w:val="0"/>
          <w:marBottom w:val="0"/>
          <w:divBdr>
            <w:top w:val="none" w:sz="0" w:space="0" w:color="auto"/>
            <w:left w:val="none" w:sz="0" w:space="0" w:color="auto"/>
            <w:bottom w:val="none" w:sz="0" w:space="0" w:color="auto"/>
            <w:right w:val="none" w:sz="0" w:space="0" w:color="auto"/>
          </w:divBdr>
        </w:div>
        <w:div w:id="1735198912">
          <w:marLeft w:val="0"/>
          <w:marRight w:val="0"/>
          <w:marTop w:val="0"/>
          <w:marBottom w:val="0"/>
          <w:divBdr>
            <w:top w:val="none" w:sz="0" w:space="0" w:color="auto"/>
            <w:left w:val="none" w:sz="0" w:space="0" w:color="auto"/>
            <w:bottom w:val="none" w:sz="0" w:space="0" w:color="auto"/>
            <w:right w:val="none" w:sz="0" w:space="0" w:color="auto"/>
          </w:divBdr>
        </w:div>
        <w:div w:id="1764380703">
          <w:marLeft w:val="0"/>
          <w:marRight w:val="0"/>
          <w:marTop w:val="0"/>
          <w:marBottom w:val="0"/>
          <w:divBdr>
            <w:top w:val="none" w:sz="0" w:space="0" w:color="auto"/>
            <w:left w:val="none" w:sz="0" w:space="0" w:color="auto"/>
            <w:bottom w:val="none" w:sz="0" w:space="0" w:color="auto"/>
            <w:right w:val="none" w:sz="0" w:space="0" w:color="auto"/>
          </w:divBdr>
        </w:div>
        <w:div w:id="1961061382">
          <w:marLeft w:val="0"/>
          <w:marRight w:val="0"/>
          <w:marTop w:val="0"/>
          <w:marBottom w:val="0"/>
          <w:divBdr>
            <w:top w:val="none" w:sz="0" w:space="0" w:color="auto"/>
            <w:left w:val="none" w:sz="0" w:space="0" w:color="auto"/>
            <w:bottom w:val="none" w:sz="0" w:space="0" w:color="auto"/>
            <w:right w:val="none" w:sz="0" w:space="0" w:color="auto"/>
          </w:divBdr>
        </w:div>
        <w:div w:id="2140108847">
          <w:marLeft w:val="0"/>
          <w:marRight w:val="0"/>
          <w:marTop w:val="0"/>
          <w:marBottom w:val="0"/>
          <w:divBdr>
            <w:top w:val="none" w:sz="0" w:space="0" w:color="auto"/>
            <w:left w:val="none" w:sz="0" w:space="0" w:color="auto"/>
            <w:bottom w:val="none" w:sz="0" w:space="0" w:color="auto"/>
            <w:right w:val="none" w:sz="0" w:space="0" w:color="auto"/>
          </w:divBdr>
        </w:div>
      </w:divsChild>
    </w:div>
    <w:div w:id="1841197162">
      <w:bodyDiv w:val="1"/>
      <w:marLeft w:val="0"/>
      <w:marRight w:val="0"/>
      <w:marTop w:val="0"/>
      <w:marBottom w:val="0"/>
      <w:divBdr>
        <w:top w:val="none" w:sz="0" w:space="0" w:color="auto"/>
        <w:left w:val="none" w:sz="0" w:space="0" w:color="auto"/>
        <w:bottom w:val="none" w:sz="0" w:space="0" w:color="auto"/>
        <w:right w:val="none" w:sz="0" w:space="0" w:color="auto"/>
      </w:divBdr>
    </w:div>
    <w:div w:id="1918248198">
      <w:bodyDiv w:val="1"/>
      <w:marLeft w:val="0"/>
      <w:marRight w:val="0"/>
      <w:marTop w:val="0"/>
      <w:marBottom w:val="0"/>
      <w:divBdr>
        <w:top w:val="none" w:sz="0" w:space="0" w:color="auto"/>
        <w:left w:val="none" w:sz="0" w:space="0" w:color="auto"/>
        <w:bottom w:val="none" w:sz="0" w:space="0" w:color="auto"/>
        <w:right w:val="none" w:sz="0" w:space="0" w:color="auto"/>
      </w:divBdr>
    </w:div>
    <w:div w:id="1972856418">
      <w:bodyDiv w:val="1"/>
      <w:marLeft w:val="0"/>
      <w:marRight w:val="0"/>
      <w:marTop w:val="0"/>
      <w:marBottom w:val="0"/>
      <w:divBdr>
        <w:top w:val="none" w:sz="0" w:space="0" w:color="auto"/>
        <w:left w:val="none" w:sz="0" w:space="0" w:color="auto"/>
        <w:bottom w:val="none" w:sz="0" w:space="0" w:color="auto"/>
        <w:right w:val="none" w:sz="0" w:space="0" w:color="auto"/>
      </w:divBdr>
    </w:div>
    <w:div w:id="2045903559">
      <w:bodyDiv w:val="1"/>
      <w:marLeft w:val="0"/>
      <w:marRight w:val="0"/>
      <w:marTop w:val="0"/>
      <w:marBottom w:val="0"/>
      <w:divBdr>
        <w:top w:val="none" w:sz="0" w:space="0" w:color="auto"/>
        <w:left w:val="none" w:sz="0" w:space="0" w:color="auto"/>
        <w:bottom w:val="none" w:sz="0" w:space="0" w:color="auto"/>
        <w:right w:val="none" w:sz="0" w:space="0" w:color="auto"/>
      </w:divBdr>
    </w:div>
    <w:div w:id="2071490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tyles" Target="styles.xml"/><Relationship Id="rId19" Type="http://schemas.openxmlformats.org/officeDocument/2006/relationships/hyperlink" Target="mailto:agentefiduciario@vortx.com"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32FCE6-3444-4F1F-8DE7-8D713DB617FF}">
  <ds:schemaRefs>
    <ds:schemaRef ds:uri="http://schemas.openxmlformats.org/officeDocument/2006/bibliography"/>
  </ds:schemaRefs>
</ds:datastoreItem>
</file>

<file path=customXml/itemProps2.xml><?xml version="1.0" encoding="utf-8"?>
<ds:datastoreItem xmlns:ds="http://schemas.openxmlformats.org/officeDocument/2006/customXml" ds:itemID="{DEAAD434-E04B-4A72-BB36-C81856F545C4}">
  <ds:schemaRefs>
    <ds:schemaRef ds:uri="http://schemas.openxmlformats.org/officeDocument/2006/bibliography"/>
  </ds:schemaRefs>
</ds:datastoreItem>
</file>

<file path=customXml/itemProps3.xml><?xml version="1.0" encoding="utf-8"?>
<ds:datastoreItem xmlns:ds="http://schemas.openxmlformats.org/officeDocument/2006/customXml" ds:itemID="{0A9F7C80-75C7-41B4-9C33-D00A93741F30}">
  <ds:schemaRefs>
    <ds:schemaRef ds:uri="http://schemas.openxmlformats.org/officeDocument/2006/bibliography"/>
  </ds:schemaRefs>
</ds:datastoreItem>
</file>

<file path=customXml/itemProps4.xml><?xml version="1.0" encoding="utf-8"?>
<ds:datastoreItem xmlns:ds="http://schemas.openxmlformats.org/officeDocument/2006/customXml" ds:itemID="{9DF8B3D7-AF34-45C7-8694-E44F756AEC6B}">
  <ds:schemaRefs>
    <ds:schemaRef ds:uri="http://schemas.openxmlformats.org/officeDocument/2006/bibliography"/>
  </ds:schemaRefs>
</ds:datastoreItem>
</file>

<file path=customXml/itemProps5.xml><?xml version="1.0" encoding="utf-8"?>
<ds:datastoreItem xmlns:ds="http://schemas.openxmlformats.org/officeDocument/2006/customXml" ds:itemID="{84073911-65CE-4870-81BB-81193EC687FA}">
  <ds:schemaRefs>
    <ds:schemaRef ds:uri="http://schemas.openxmlformats.org/officeDocument/2006/bibliography"/>
  </ds:schemaRefs>
</ds:datastoreItem>
</file>

<file path=customXml/itemProps6.xml><?xml version="1.0" encoding="utf-8"?>
<ds:datastoreItem xmlns:ds="http://schemas.openxmlformats.org/officeDocument/2006/customXml" ds:itemID="{C7557A9E-FAEE-44BB-8972-9E70431EA660}">
  <ds:schemaRefs>
    <ds:schemaRef ds:uri="http://schemas.openxmlformats.org/officeDocument/2006/bibliography"/>
  </ds:schemaRefs>
</ds:datastoreItem>
</file>

<file path=customXml/itemProps7.xml><?xml version="1.0" encoding="utf-8"?>
<ds:datastoreItem xmlns:ds="http://schemas.openxmlformats.org/officeDocument/2006/customXml" ds:itemID="{1877F1AD-4013-49AB-8A94-B18EF197288D}">
  <ds:schemaRefs>
    <ds:schemaRef ds:uri="http://schemas.openxmlformats.org/officeDocument/2006/bibliography"/>
  </ds:schemaRefs>
</ds:datastoreItem>
</file>

<file path=customXml/itemProps8.xml><?xml version="1.0" encoding="utf-8"?>
<ds:datastoreItem xmlns:ds="http://schemas.openxmlformats.org/officeDocument/2006/customXml" ds:itemID="{6B2D9DD4-2DCA-4638-8535-84E1E0B8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16200</Words>
  <Characters>87486</Characters>
  <Application>Microsoft Office Word</Application>
  <DocSecurity>0</DocSecurity>
  <Lines>729</Lines>
  <Paragraphs>206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Lacaz Martins</Company>
  <LinksUpToDate>false</LinksUpToDate>
  <CharactersWithSpaces>103480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FMC</dc:creator>
  <cp:keywords/>
  <dc:description/>
  <cp:lastModifiedBy>Livia Arbex</cp:lastModifiedBy>
  <cp:revision>2</cp:revision>
  <cp:lastPrinted>2019-09-27T19:31:00Z</cp:lastPrinted>
  <dcterms:created xsi:type="dcterms:W3CDTF">2019-10-22T19:21:00Z</dcterms:created>
  <dcterms:modified xsi:type="dcterms:W3CDTF">2019-10-22T19:21:00Z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_x000d_JUR_SP - 21088780v10 6042003.371910 </vt:lpwstr>
  </property>
  <property fmtid="{D5CDD505-2E9C-101B-9397-08002B2CF9AE}" pid="3" name="Classification">
    <vt:lpwstr>Unrestricted</vt:lpwstr>
  </property>
  <property fmtid="{D5CDD505-2E9C-101B-9397-08002B2CF9AE}" pid="4" name="_NewReviewCycle">
    <vt:lpwstr/>
  </property>
  <property fmtid="{D5CDD505-2E9C-101B-9397-08002B2CF9AE}" pid="5" name="_SIProp12DataClass+304a34c9-5b17-4e2a-bdc3-dec6a43f35e7">
    <vt:lpwstr>v=1.2&gt;I=304a34c9-5b17-4e2a-bdc3-dec6a43f35e7&amp;N=Unrestricted&amp;V=1.3&amp;U=S-1-5-21-1828601920-3511188894-431489442-934397&amp;D=Galvao%2c+Pedro+(WDDS+4)&amp;A=Associated&amp;H=False</vt:lpwstr>
  </property>
</Properties>
</file>