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EE30A" w14:textId="77777777" w:rsidR="00482A00" w:rsidRPr="002E33ED" w:rsidRDefault="00482A00" w:rsidP="00933153">
      <w:pPr>
        <w:pStyle w:val="DeltaViewTableBody"/>
        <w:widowControl w:val="0"/>
        <w:pBdr>
          <w:bottom w:val="double" w:sz="6" w:space="4" w:color="auto"/>
        </w:pBdr>
        <w:tabs>
          <w:tab w:val="left" w:pos="2366"/>
        </w:tabs>
        <w:autoSpaceDE/>
        <w:autoSpaceDN/>
        <w:adjustRightInd/>
        <w:spacing w:line="360" w:lineRule="auto"/>
        <w:jc w:val="center"/>
        <w:rPr>
          <w:rFonts w:ascii="Verdana" w:hAnsi="Verdana"/>
          <w:smallCaps/>
          <w:color w:val="000000"/>
          <w:sz w:val="20"/>
          <w:szCs w:val="20"/>
          <w:lang w:val="pt-BR"/>
        </w:rPr>
      </w:pPr>
    </w:p>
    <w:p w14:paraId="39E8C11D" w14:textId="77777777" w:rsidR="00482A00" w:rsidRPr="002E33ED" w:rsidRDefault="00482A00" w:rsidP="00933153">
      <w:pPr>
        <w:widowControl w:val="0"/>
        <w:tabs>
          <w:tab w:val="left" w:pos="2366"/>
        </w:tabs>
        <w:spacing w:line="360" w:lineRule="auto"/>
        <w:jc w:val="center"/>
        <w:rPr>
          <w:rFonts w:ascii="Verdana" w:hAnsi="Verdana"/>
          <w:color w:val="000000"/>
          <w:sz w:val="20"/>
          <w:szCs w:val="20"/>
        </w:rPr>
      </w:pPr>
    </w:p>
    <w:p w14:paraId="31455525" w14:textId="327A664F" w:rsidR="00482A00" w:rsidRPr="002E33ED" w:rsidRDefault="00482A00" w:rsidP="00933153">
      <w:pPr>
        <w:widowControl w:val="0"/>
        <w:tabs>
          <w:tab w:val="left" w:pos="2366"/>
        </w:tabs>
        <w:spacing w:line="360" w:lineRule="auto"/>
        <w:jc w:val="both"/>
        <w:rPr>
          <w:rFonts w:ascii="Verdana" w:hAnsi="Verdana"/>
          <w:color w:val="000000"/>
          <w:sz w:val="20"/>
          <w:szCs w:val="20"/>
        </w:rPr>
      </w:pPr>
      <w:r w:rsidRPr="002E33ED">
        <w:rPr>
          <w:rFonts w:ascii="Verdana" w:hAnsi="Verdana"/>
          <w:b/>
          <w:bCs/>
          <w:color w:val="000000"/>
          <w:sz w:val="20"/>
          <w:szCs w:val="20"/>
        </w:rPr>
        <w:t xml:space="preserve">INSTRUMENTO PARTICULAR DE ESCRITURA DA </w:t>
      </w:r>
      <w:r w:rsidR="009C1C8D">
        <w:rPr>
          <w:rFonts w:ascii="Verdana" w:hAnsi="Verdana"/>
          <w:b/>
          <w:bCs/>
          <w:color w:val="000000"/>
          <w:sz w:val="20"/>
          <w:szCs w:val="20"/>
        </w:rPr>
        <w:t>2</w:t>
      </w:r>
      <w:r w:rsidR="00056063" w:rsidRPr="002E33ED">
        <w:rPr>
          <w:rFonts w:ascii="Verdana" w:hAnsi="Verdana"/>
          <w:b/>
          <w:bCs/>
          <w:color w:val="000000"/>
          <w:sz w:val="20"/>
          <w:szCs w:val="20"/>
        </w:rPr>
        <w:t xml:space="preserve">ª </w:t>
      </w:r>
      <w:r w:rsidRPr="002E33ED">
        <w:rPr>
          <w:rFonts w:ascii="Verdana" w:hAnsi="Verdana"/>
          <w:b/>
          <w:bCs/>
          <w:color w:val="000000"/>
          <w:sz w:val="20"/>
          <w:szCs w:val="20"/>
        </w:rPr>
        <w:t xml:space="preserve">EMISSÃO DE DEBÊNTURES SIMPLES, NÃO CONVERSÍVEIS EM AÇÕES, DA ESPÉCIE </w:t>
      </w:r>
      <w:r w:rsidR="00794612">
        <w:rPr>
          <w:rFonts w:ascii="Verdana" w:hAnsi="Verdana"/>
          <w:b/>
          <w:bCs/>
          <w:color w:val="000000"/>
          <w:sz w:val="20"/>
          <w:szCs w:val="20"/>
        </w:rPr>
        <w:t>QUIROGRAFÁRIA</w:t>
      </w:r>
      <w:r w:rsidRPr="002E33ED">
        <w:rPr>
          <w:rFonts w:ascii="Verdana" w:hAnsi="Verdana"/>
          <w:b/>
          <w:bCs/>
          <w:color w:val="000000"/>
          <w:sz w:val="20"/>
          <w:szCs w:val="20"/>
        </w:rPr>
        <w:t>,</w:t>
      </w:r>
      <w:r w:rsidR="00940BAC" w:rsidRPr="002E33ED">
        <w:rPr>
          <w:rFonts w:ascii="Verdana" w:hAnsi="Verdana"/>
          <w:b/>
          <w:bCs/>
          <w:color w:val="000000"/>
          <w:sz w:val="20"/>
          <w:szCs w:val="20"/>
        </w:rPr>
        <w:t xml:space="preserve"> COM GARANTIA FIDEJUSSÓRIA</w:t>
      </w:r>
      <w:r w:rsidR="00395529">
        <w:rPr>
          <w:rFonts w:ascii="Verdana" w:hAnsi="Verdana"/>
          <w:b/>
          <w:bCs/>
          <w:color w:val="000000"/>
          <w:sz w:val="20"/>
          <w:szCs w:val="20"/>
        </w:rPr>
        <w:t xml:space="preserve"> ADICIONAL</w:t>
      </w:r>
      <w:r w:rsidR="00940BAC" w:rsidRPr="002E33ED">
        <w:rPr>
          <w:rFonts w:ascii="Verdana" w:hAnsi="Verdana"/>
          <w:b/>
          <w:bCs/>
          <w:color w:val="000000"/>
          <w:sz w:val="20"/>
          <w:szCs w:val="20"/>
        </w:rPr>
        <w:t>,</w:t>
      </w:r>
      <w:r w:rsidRPr="002E33ED">
        <w:rPr>
          <w:rFonts w:ascii="Verdana" w:hAnsi="Verdana"/>
          <w:b/>
          <w:bCs/>
          <w:color w:val="000000"/>
          <w:sz w:val="20"/>
          <w:szCs w:val="20"/>
        </w:rPr>
        <w:t xml:space="preserve"> EM SÉRIE ÚNICA, PARA </w:t>
      </w:r>
      <w:r w:rsidRPr="00CE3C0F">
        <w:rPr>
          <w:rFonts w:ascii="Verdana" w:hAnsi="Verdana"/>
          <w:b/>
          <w:bCs/>
          <w:color w:val="000000"/>
          <w:sz w:val="20"/>
          <w:szCs w:val="20"/>
        </w:rPr>
        <w:t>DISTRIBUIÇÃO PÚBLICA</w:t>
      </w:r>
      <w:r w:rsidR="009834C5" w:rsidRPr="00CE3C0F">
        <w:rPr>
          <w:rFonts w:ascii="Verdana" w:hAnsi="Verdana"/>
          <w:b/>
          <w:bCs/>
          <w:color w:val="000000"/>
          <w:sz w:val="20"/>
          <w:szCs w:val="20"/>
        </w:rPr>
        <w:t>,</w:t>
      </w:r>
      <w:r w:rsidRPr="00CE3C0F">
        <w:rPr>
          <w:rFonts w:ascii="Verdana" w:hAnsi="Verdana"/>
          <w:b/>
          <w:bCs/>
          <w:color w:val="000000"/>
          <w:sz w:val="20"/>
          <w:szCs w:val="20"/>
        </w:rPr>
        <w:t xml:space="preserve"> COM ESFORÇOS RESTRITOS DE </w:t>
      </w:r>
      <w:r w:rsidR="009834C5" w:rsidRPr="00CE3C0F">
        <w:rPr>
          <w:rFonts w:ascii="Verdana" w:hAnsi="Verdana"/>
          <w:b/>
          <w:bCs/>
          <w:color w:val="000000"/>
          <w:sz w:val="20"/>
          <w:szCs w:val="20"/>
        </w:rPr>
        <w:t>DISTRIBUIÇÃO</w:t>
      </w:r>
      <w:r w:rsidRPr="00CE3C0F">
        <w:rPr>
          <w:rFonts w:ascii="Verdana" w:hAnsi="Verdana"/>
          <w:b/>
          <w:bCs/>
          <w:color w:val="000000"/>
          <w:sz w:val="20"/>
          <w:szCs w:val="20"/>
        </w:rPr>
        <w:t>, D</w:t>
      </w:r>
      <w:r w:rsidR="00985B51" w:rsidRPr="00CE3C0F">
        <w:rPr>
          <w:rFonts w:ascii="Verdana" w:hAnsi="Verdana"/>
          <w:b/>
          <w:bCs/>
          <w:color w:val="000000"/>
          <w:sz w:val="20"/>
          <w:szCs w:val="20"/>
        </w:rPr>
        <w:t xml:space="preserve">O </w:t>
      </w:r>
      <w:r w:rsidR="00985B51" w:rsidRPr="00D11872">
        <w:rPr>
          <w:rFonts w:ascii="Verdana" w:hAnsi="Verdana"/>
          <w:b/>
          <w:bCs/>
          <w:color w:val="000000"/>
          <w:sz w:val="20"/>
          <w:szCs w:val="20"/>
        </w:rPr>
        <w:t xml:space="preserve">LABORATÓRIO SABIN DE ANÁLISES CLÍNICAS </w:t>
      </w:r>
      <w:r w:rsidR="00E32778" w:rsidRPr="00D11872">
        <w:rPr>
          <w:rFonts w:ascii="Verdana" w:hAnsi="Verdana"/>
          <w:b/>
          <w:bCs/>
          <w:color w:val="000000"/>
          <w:sz w:val="20"/>
          <w:szCs w:val="20"/>
        </w:rPr>
        <w:t>S.A</w:t>
      </w:r>
      <w:r w:rsidR="00985B51" w:rsidRPr="00D11872">
        <w:rPr>
          <w:rFonts w:ascii="Verdana" w:hAnsi="Verdana"/>
          <w:b/>
          <w:bCs/>
          <w:color w:val="000000"/>
          <w:sz w:val="20"/>
          <w:szCs w:val="20"/>
        </w:rPr>
        <w:t>.</w:t>
      </w:r>
    </w:p>
    <w:p w14:paraId="74A798D4" w14:textId="6C9934D9" w:rsidR="00235246" w:rsidRPr="002E33ED" w:rsidRDefault="00235246" w:rsidP="00933153">
      <w:pPr>
        <w:widowControl w:val="0"/>
        <w:tabs>
          <w:tab w:val="left" w:pos="2366"/>
        </w:tabs>
        <w:spacing w:line="360" w:lineRule="auto"/>
        <w:jc w:val="center"/>
        <w:rPr>
          <w:rFonts w:ascii="Verdana" w:hAnsi="Verdana"/>
          <w:color w:val="000000"/>
          <w:sz w:val="20"/>
          <w:szCs w:val="20"/>
        </w:rPr>
      </w:pPr>
    </w:p>
    <w:p w14:paraId="573A838F" w14:textId="77777777" w:rsidR="00482A00" w:rsidRPr="002E33ED" w:rsidRDefault="00482A00" w:rsidP="00933153">
      <w:pPr>
        <w:widowControl w:val="0"/>
        <w:tabs>
          <w:tab w:val="left" w:pos="2366"/>
        </w:tabs>
        <w:spacing w:line="360" w:lineRule="auto"/>
        <w:jc w:val="center"/>
        <w:rPr>
          <w:rFonts w:ascii="Verdana" w:hAnsi="Verdana"/>
          <w:color w:val="000000"/>
          <w:sz w:val="20"/>
          <w:szCs w:val="20"/>
        </w:rPr>
      </w:pPr>
    </w:p>
    <w:p w14:paraId="7AD5F08B" w14:textId="77777777" w:rsidR="00482A00" w:rsidRPr="002E33ED" w:rsidRDefault="00482A00" w:rsidP="00933153">
      <w:pPr>
        <w:pStyle w:val="c3"/>
        <w:widowControl w:val="0"/>
        <w:tabs>
          <w:tab w:val="left" w:pos="2366"/>
        </w:tabs>
        <w:spacing w:line="360" w:lineRule="auto"/>
        <w:rPr>
          <w:rFonts w:ascii="Verdana" w:hAnsi="Verdana"/>
          <w:color w:val="000000"/>
          <w:sz w:val="20"/>
          <w:szCs w:val="20"/>
        </w:rPr>
      </w:pPr>
      <w:r w:rsidRPr="002E33ED">
        <w:rPr>
          <w:rFonts w:ascii="Verdana" w:hAnsi="Verdana"/>
          <w:color w:val="000000"/>
          <w:sz w:val="20"/>
          <w:szCs w:val="20"/>
        </w:rPr>
        <w:t>entre</w:t>
      </w:r>
    </w:p>
    <w:p w14:paraId="788F858B" w14:textId="77777777" w:rsidR="00235246" w:rsidRPr="002E33ED" w:rsidRDefault="00235246" w:rsidP="00933153">
      <w:pPr>
        <w:widowControl w:val="0"/>
        <w:tabs>
          <w:tab w:val="left" w:pos="2366"/>
        </w:tabs>
        <w:spacing w:line="360" w:lineRule="auto"/>
        <w:jc w:val="center"/>
        <w:rPr>
          <w:rFonts w:ascii="Verdana" w:hAnsi="Verdana"/>
          <w:color w:val="000000"/>
          <w:sz w:val="20"/>
          <w:szCs w:val="20"/>
        </w:rPr>
      </w:pPr>
    </w:p>
    <w:p w14:paraId="548518E1" w14:textId="386CD2C2" w:rsidR="00482A00" w:rsidRPr="002E33ED" w:rsidRDefault="00985B51" w:rsidP="00933153">
      <w:pPr>
        <w:widowControl w:val="0"/>
        <w:tabs>
          <w:tab w:val="left" w:pos="2366"/>
        </w:tabs>
        <w:spacing w:line="360" w:lineRule="auto"/>
        <w:jc w:val="center"/>
        <w:rPr>
          <w:rFonts w:ascii="Verdana" w:hAnsi="Verdana"/>
          <w:b/>
          <w:bCs/>
          <w:color w:val="000000"/>
          <w:sz w:val="20"/>
          <w:szCs w:val="20"/>
        </w:rPr>
      </w:pPr>
      <w:r w:rsidRPr="00D11872">
        <w:rPr>
          <w:rFonts w:ascii="Verdana" w:hAnsi="Verdana"/>
          <w:b/>
          <w:bCs/>
          <w:color w:val="000000"/>
          <w:sz w:val="20"/>
          <w:szCs w:val="20"/>
        </w:rPr>
        <w:t xml:space="preserve">LABORATÓRIO SABIN DE ANÁLISES CLÍNICAS </w:t>
      </w:r>
      <w:r w:rsidR="00E32778" w:rsidRPr="00D11872">
        <w:rPr>
          <w:rFonts w:ascii="Verdana" w:hAnsi="Verdana"/>
          <w:b/>
          <w:bCs/>
          <w:color w:val="000000"/>
          <w:sz w:val="20"/>
          <w:szCs w:val="20"/>
        </w:rPr>
        <w:t>S.A</w:t>
      </w:r>
      <w:r w:rsidRPr="00D11872">
        <w:rPr>
          <w:rFonts w:ascii="Verdana" w:hAnsi="Verdana"/>
          <w:b/>
          <w:bCs/>
          <w:color w:val="000000"/>
          <w:sz w:val="20"/>
          <w:szCs w:val="20"/>
        </w:rPr>
        <w:t>.</w:t>
      </w:r>
    </w:p>
    <w:p w14:paraId="11183FEA" w14:textId="77777777" w:rsidR="00482A00" w:rsidRPr="002E33ED" w:rsidRDefault="00482A00" w:rsidP="00933153">
      <w:pPr>
        <w:widowControl w:val="0"/>
        <w:tabs>
          <w:tab w:val="left" w:pos="2366"/>
        </w:tabs>
        <w:spacing w:line="360" w:lineRule="auto"/>
        <w:jc w:val="center"/>
        <w:rPr>
          <w:rFonts w:ascii="Verdana" w:hAnsi="Verdana"/>
          <w:i/>
          <w:iCs/>
          <w:color w:val="000000"/>
          <w:sz w:val="20"/>
          <w:szCs w:val="20"/>
        </w:rPr>
      </w:pPr>
      <w:r w:rsidRPr="002E33ED">
        <w:rPr>
          <w:rFonts w:ascii="Verdana" w:hAnsi="Verdana"/>
          <w:i/>
          <w:iCs/>
          <w:color w:val="000000"/>
          <w:sz w:val="20"/>
          <w:szCs w:val="20"/>
        </w:rPr>
        <w:t>como Emissora</w:t>
      </w:r>
    </w:p>
    <w:p w14:paraId="603665ED" w14:textId="1393772E" w:rsidR="00235246" w:rsidRDefault="00235246" w:rsidP="00933153">
      <w:pPr>
        <w:widowControl w:val="0"/>
        <w:tabs>
          <w:tab w:val="left" w:pos="2366"/>
        </w:tabs>
        <w:spacing w:line="360" w:lineRule="auto"/>
        <w:jc w:val="center"/>
        <w:rPr>
          <w:rFonts w:ascii="Verdana" w:hAnsi="Verdana"/>
          <w:color w:val="000000"/>
          <w:sz w:val="20"/>
          <w:szCs w:val="20"/>
        </w:rPr>
      </w:pPr>
    </w:p>
    <w:p w14:paraId="1B4FE9D1" w14:textId="77777777" w:rsidR="00D02554" w:rsidRPr="002E33ED" w:rsidRDefault="00D02554" w:rsidP="00933153">
      <w:pPr>
        <w:widowControl w:val="0"/>
        <w:tabs>
          <w:tab w:val="left" w:pos="2366"/>
        </w:tabs>
        <w:spacing w:line="360" w:lineRule="auto"/>
        <w:jc w:val="center"/>
        <w:rPr>
          <w:rFonts w:ascii="Verdana" w:hAnsi="Verdana"/>
          <w:color w:val="000000"/>
          <w:sz w:val="20"/>
          <w:szCs w:val="20"/>
        </w:rPr>
      </w:pPr>
    </w:p>
    <w:p w14:paraId="3769A3C6" w14:textId="6E98320E" w:rsidR="002347BD" w:rsidRPr="002E33ED" w:rsidRDefault="00D02554" w:rsidP="00933153">
      <w:pPr>
        <w:widowControl w:val="0"/>
        <w:tabs>
          <w:tab w:val="left" w:pos="2366"/>
        </w:tabs>
        <w:spacing w:line="360" w:lineRule="auto"/>
        <w:jc w:val="center"/>
        <w:rPr>
          <w:rFonts w:ascii="Verdana" w:hAnsi="Verdana"/>
          <w:b/>
          <w:color w:val="000000"/>
          <w:sz w:val="20"/>
          <w:szCs w:val="20"/>
        </w:rPr>
      </w:pPr>
      <w:r w:rsidRPr="002E33ED">
        <w:rPr>
          <w:rFonts w:ascii="Verdana" w:hAnsi="Verdana"/>
          <w:b/>
          <w:color w:val="000000"/>
          <w:sz w:val="20"/>
          <w:szCs w:val="20"/>
        </w:rPr>
        <w:t xml:space="preserve">SANDRA SANTANA SOARES COSTA </w:t>
      </w:r>
    </w:p>
    <w:p w14:paraId="6ABCBF77" w14:textId="2D93A0FB" w:rsidR="009834C5" w:rsidRDefault="00D02554" w:rsidP="00933153">
      <w:pPr>
        <w:widowControl w:val="0"/>
        <w:tabs>
          <w:tab w:val="left" w:pos="2366"/>
        </w:tabs>
        <w:spacing w:line="360" w:lineRule="auto"/>
        <w:jc w:val="center"/>
        <w:rPr>
          <w:rFonts w:ascii="Verdana" w:hAnsi="Verdana"/>
          <w:b/>
          <w:color w:val="000000"/>
          <w:sz w:val="20"/>
          <w:szCs w:val="20"/>
        </w:rPr>
      </w:pPr>
      <w:r w:rsidRPr="002E33ED">
        <w:rPr>
          <w:rFonts w:ascii="Verdana" w:hAnsi="Verdana"/>
          <w:b/>
          <w:color w:val="000000"/>
          <w:sz w:val="20"/>
          <w:szCs w:val="20"/>
        </w:rPr>
        <w:t>JANETE ANA RIBEIRO VAZ</w:t>
      </w:r>
    </w:p>
    <w:p w14:paraId="660A1E95" w14:textId="51B0B118" w:rsidR="00482A00" w:rsidRPr="002E33ED" w:rsidRDefault="00313EDD" w:rsidP="00933153">
      <w:pPr>
        <w:widowControl w:val="0"/>
        <w:tabs>
          <w:tab w:val="left" w:pos="2366"/>
        </w:tabs>
        <w:spacing w:line="360" w:lineRule="auto"/>
        <w:jc w:val="center"/>
        <w:rPr>
          <w:rFonts w:ascii="Verdana" w:hAnsi="Verdana"/>
          <w:i/>
          <w:color w:val="000000"/>
          <w:sz w:val="20"/>
          <w:szCs w:val="20"/>
        </w:rPr>
      </w:pPr>
      <w:r w:rsidRPr="002E33ED">
        <w:rPr>
          <w:rFonts w:ascii="Verdana" w:hAnsi="Verdana"/>
          <w:i/>
          <w:color w:val="000000"/>
          <w:sz w:val="20"/>
          <w:szCs w:val="20"/>
        </w:rPr>
        <w:t xml:space="preserve">como </w:t>
      </w:r>
      <w:r w:rsidR="00190DCF" w:rsidRPr="002E33ED">
        <w:rPr>
          <w:rFonts w:ascii="Verdana" w:hAnsi="Verdana"/>
          <w:i/>
          <w:color w:val="000000"/>
          <w:sz w:val="20"/>
          <w:szCs w:val="20"/>
        </w:rPr>
        <w:t>Fiador</w:t>
      </w:r>
      <w:r w:rsidR="006955CB">
        <w:rPr>
          <w:rFonts w:ascii="Verdana" w:hAnsi="Verdana"/>
          <w:i/>
          <w:color w:val="000000"/>
          <w:sz w:val="20"/>
          <w:szCs w:val="20"/>
        </w:rPr>
        <w:t>a</w:t>
      </w:r>
      <w:r w:rsidR="00190DCF" w:rsidRPr="002E33ED">
        <w:rPr>
          <w:rFonts w:ascii="Verdana" w:hAnsi="Verdana"/>
          <w:i/>
          <w:color w:val="000000"/>
          <w:sz w:val="20"/>
          <w:szCs w:val="20"/>
        </w:rPr>
        <w:t>s</w:t>
      </w:r>
    </w:p>
    <w:p w14:paraId="161BF7D1" w14:textId="63C9C30D" w:rsidR="00235246" w:rsidRDefault="00235246" w:rsidP="00933153">
      <w:pPr>
        <w:widowControl w:val="0"/>
        <w:tabs>
          <w:tab w:val="left" w:pos="2366"/>
        </w:tabs>
        <w:spacing w:line="360" w:lineRule="auto"/>
        <w:jc w:val="center"/>
        <w:rPr>
          <w:rFonts w:ascii="Verdana" w:hAnsi="Verdana"/>
          <w:color w:val="000000"/>
          <w:sz w:val="20"/>
          <w:szCs w:val="20"/>
        </w:rPr>
      </w:pPr>
    </w:p>
    <w:p w14:paraId="4E4CB88B" w14:textId="77777777" w:rsidR="00D02554" w:rsidRPr="002E33ED" w:rsidRDefault="00D02554" w:rsidP="00933153">
      <w:pPr>
        <w:widowControl w:val="0"/>
        <w:tabs>
          <w:tab w:val="left" w:pos="2366"/>
        </w:tabs>
        <w:spacing w:line="360" w:lineRule="auto"/>
        <w:jc w:val="center"/>
        <w:rPr>
          <w:rFonts w:ascii="Verdana" w:hAnsi="Verdana"/>
          <w:color w:val="000000"/>
          <w:sz w:val="20"/>
          <w:szCs w:val="20"/>
        </w:rPr>
      </w:pPr>
    </w:p>
    <w:p w14:paraId="4EE58D0B" w14:textId="77777777" w:rsidR="00482A00" w:rsidRPr="002E33ED" w:rsidRDefault="00482A00" w:rsidP="00933153">
      <w:pPr>
        <w:widowControl w:val="0"/>
        <w:tabs>
          <w:tab w:val="left" w:pos="2366"/>
        </w:tabs>
        <w:spacing w:line="360" w:lineRule="auto"/>
        <w:jc w:val="center"/>
        <w:outlineLvl w:val="0"/>
        <w:rPr>
          <w:rFonts w:ascii="Verdana" w:hAnsi="Verdana"/>
          <w:color w:val="000000"/>
          <w:sz w:val="20"/>
          <w:szCs w:val="20"/>
        </w:rPr>
      </w:pPr>
      <w:bookmarkStart w:id="0" w:name="_Toc300658546"/>
      <w:r w:rsidRPr="002E33ED">
        <w:rPr>
          <w:rFonts w:ascii="Verdana" w:hAnsi="Verdana"/>
          <w:color w:val="000000"/>
          <w:sz w:val="20"/>
          <w:szCs w:val="20"/>
        </w:rPr>
        <w:t>e</w:t>
      </w:r>
      <w:bookmarkEnd w:id="0"/>
    </w:p>
    <w:p w14:paraId="366C3ADC" w14:textId="705078C5" w:rsidR="00482A00" w:rsidRDefault="00482A00" w:rsidP="00933153">
      <w:pPr>
        <w:widowControl w:val="0"/>
        <w:tabs>
          <w:tab w:val="left" w:pos="2366"/>
        </w:tabs>
        <w:spacing w:line="360" w:lineRule="auto"/>
        <w:jc w:val="center"/>
        <w:rPr>
          <w:rFonts w:ascii="Verdana" w:hAnsi="Verdana"/>
          <w:color w:val="000000"/>
          <w:sz w:val="20"/>
          <w:szCs w:val="20"/>
        </w:rPr>
      </w:pPr>
    </w:p>
    <w:p w14:paraId="5A361A52" w14:textId="77777777" w:rsidR="00D02554" w:rsidRPr="002E33ED" w:rsidRDefault="00D02554" w:rsidP="00933153">
      <w:pPr>
        <w:widowControl w:val="0"/>
        <w:tabs>
          <w:tab w:val="left" w:pos="2366"/>
        </w:tabs>
        <w:spacing w:line="360" w:lineRule="auto"/>
        <w:jc w:val="center"/>
        <w:rPr>
          <w:rFonts w:ascii="Verdana" w:hAnsi="Verdana"/>
          <w:color w:val="000000"/>
          <w:sz w:val="20"/>
          <w:szCs w:val="20"/>
        </w:rPr>
      </w:pPr>
    </w:p>
    <w:p w14:paraId="618E7F58" w14:textId="77777777" w:rsidR="00FC7858" w:rsidRDefault="00FC7858" w:rsidP="00933153">
      <w:pPr>
        <w:widowControl w:val="0"/>
        <w:tabs>
          <w:tab w:val="left" w:pos="2366"/>
        </w:tabs>
        <w:spacing w:line="360" w:lineRule="auto"/>
        <w:jc w:val="center"/>
        <w:rPr>
          <w:rFonts w:ascii="Verdana" w:hAnsi="Verdana"/>
          <w:b/>
          <w:bCs/>
          <w:smallCaps/>
          <w:sz w:val="20"/>
          <w:szCs w:val="20"/>
        </w:rPr>
      </w:pPr>
      <w:r w:rsidRPr="00B55ECC">
        <w:rPr>
          <w:rFonts w:ascii="Verdana" w:hAnsi="Verdana"/>
          <w:b/>
          <w:bCs/>
          <w:smallCaps/>
          <w:sz w:val="20"/>
          <w:szCs w:val="20"/>
        </w:rPr>
        <w:t>OLIVEIRA TRUST DISTRIBUIDORA DE TÍTULOS E VALORES MOBILIÁRIOS S.A.</w:t>
      </w:r>
    </w:p>
    <w:p w14:paraId="2E3651CF" w14:textId="5D56AF43" w:rsidR="00482A00" w:rsidRPr="002E33ED" w:rsidRDefault="00482A00" w:rsidP="00933153">
      <w:pPr>
        <w:widowControl w:val="0"/>
        <w:tabs>
          <w:tab w:val="left" w:pos="2366"/>
        </w:tabs>
        <w:spacing w:line="360" w:lineRule="auto"/>
        <w:jc w:val="center"/>
        <w:rPr>
          <w:rFonts w:ascii="Verdana" w:hAnsi="Verdana"/>
          <w:i/>
          <w:color w:val="000000"/>
          <w:sz w:val="20"/>
          <w:szCs w:val="20"/>
        </w:rPr>
      </w:pPr>
      <w:r w:rsidRPr="002E33ED">
        <w:rPr>
          <w:rFonts w:ascii="Verdana" w:hAnsi="Verdana"/>
          <w:i/>
          <w:iCs/>
          <w:color w:val="000000"/>
          <w:sz w:val="20"/>
          <w:szCs w:val="20"/>
        </w:rPr>
        <w:t>como Agente Fiduciário</w:t>
      </w:r>
      <w:r w:rsidRPr="002E33ED">
        <w:rPr>
          <w:rFonts w:ascii="Verdana" w:hAnsi="Verdana"/>
          <w:i/>
          <w:color w:val="000000"/>
          <w:sz w:val="20"/>
          <w:szCs w:val="20"/>
        </w:rPr>
        <w:t>, representando a comunhão de Debenturistas</w:t>
      </w:r>
    </w:p>
    <w:p w14:paraId="74ED39C1" w14:textId="77777777" w:rsidR="00313EDD" w:rsidRPr="002E33ED" w:rsidRDefault="00313EDD" w:rsidP="00933153">
      <w:pPr>
        <w:widowControl w:val="0"/>
        <w:tabs>
          <w:tab w:val="left" w:pos="2366"/>
        </w:tabs>
        <w:spacing w:line="360" w:lineRule="auto"/>
        <w:jc w:val="center"/>
        <w:rPr>
          <w:rFonts w:ascii="Verdana" w:hAnsi="Verdana"/>
          <w:color w:val="000000"/>
          <w:sz w:val="20"/>
          <w:szCs w:val="20"/>
        </w:rPr>
      </w:pPr>
    </w:p>
    <w:p w14:paraId="01BED611" w14:textId="77777777" w:rsidR="00235246" w:rsidRPr="00D02554" w:rsidRDefault="00235246" w:rsidP="00933153">
      <w:pPr>
        <w:widowControl w:val="0"/>
        <w:tabs>
          <w:tab w:val="left" w:pos="2366"/>
        </w:tabs>
        <w:spacing w:line="360" w:lineRule="auto"/>
        <w:jc w:val="center"/>
        <w:rPr>
          <w:rFonts w:ascii="Verdana" w:hAnsi="Verdana"/>
          <w:bCs/>
          <w:color w:val="000000"/>
          <w:sz w:val="20"/>
          <w:szCs w:val="20"/>
        </w:rPr>
      </w:pPr>
    </w:p>
    <w:p w14:paraId="1126F69D" w14:textId="145B7E53" w:rsidR="00482A00" w:rsidRPr="002E33ED" w:rsidRDefault="00482A00" w:rsidP="00933153">
      <w:pPr>
        <w:widowControl w:val="0"/>
        <w:tabs>
          <w:tab w:val="left" w:pos="2366"/>
        </w:tabs>
        <w:spacing w:line="360" w:lineRule="auto"/>
        <w:jc w:val="center"/>
        <w:rPr>
          <w:rFonts w:ascii="Verdana" w:hAnsi="Verdana"/>
          <w:color w:val="000000"/>
          <w:sz w:val="20"/>
          <w:szCs w:val="20"/>
        </w:rPr>
      </w:pPr>
      <w:r w:rsidRPr="002E33ED">
        <w:rPr>
          <w:rFonts w:ascii="Verdana" w:hAnsi="Verdana"/>
          <w:color w:val="000000"/>
          <w:sz w:val="20"/>
          <w:szCs w:val="20"/>
        </w:rPr>
        <w:t>__________</w:t>
      </w:r>
      <w:r w:rsidR="007C1F14">
        <w:rPr>
          <w:rFonts w:ascii="Verdana" w:hAnsi="Verdana"/>
          <w:color w:val="000000"/>
          <w:sz w:val="20"/>
          <w:szCs w:val="20"/>
        </w:rPr>
        <w:t>_</w:t>
      </w:r>
      <w:r w:rsidRPr="002E33ED">
        <w:rPr>
          <w:rFonts w:ascii="Verdana" w:hAnsi="Verdana"/>
          <w:color w:val="000000"/>
          <w:sz w:val="20"/>
          <w:szCs w:val="20"/>
        </w:rPr>
        <w:t>________</w:t>
      </w:r>
    </w:p>
    <w:p w14:paraId="1ECF8D80" w14:textId="77777777" w:rsidR="00482A00" w:rsidRPr="002E33ED" w:rsidRDefault="00482A00" w:rsidP="00933153">
      <w:pPr>
        <w:widowControl w:val="0"/>
        <w:tabs>
          <w:tab w:val="left" w:pos="2366"/>
        </w:tabs>
        <w:spacing w:line="360" w:lineRule="auto"/>
        <w:jc w:val="center"/>
        <w:rPr>
          <w:rFonts w:ascii="Verdana" w:hAnsi="Verdana"/>
          <w:color w:val="000000"/>
          <w:sz w:val="20"/>
          <w:szCs w:val="20"/>
        </w:rPr>
      </w:pPr>
    </w:p>
    <w:p w14:paraId="1B743547" w14:textId="77777777" w:rsidR="00482A00" w:rsidRPr="002E33ED" w:rsidRDefault="00482A00" w:rsidP="00933153">
      <w:pPr>
        <w:widowControl w:val="0"/>
        <w:tabs>
          <w:tab w:val="left" w:pos="2366"/>
        </w:tabs>
        <w:spacing w:line="360" w:lineRule="auto"/>
        <w:jc w:val="center"/>
        <w:rPr>
          <w:rFonts w:ascii="Verdana" w:hAnsi="Verdana"/>
          <w:color w:val="000000"/>
          <w:sz w:val="20"/>
          <w:szCs w:val="20"/>
        </w:rPr>
      </w:pPr>
      <w:r w:rsidRPr="002E33ED">
        <w:rPr>
          <w:rFonts w:ascii="Verdana" w:hAnsi="Verdana"/>
          <w:color w:val="000000"/>
          <w:sz w:val="20"/>
          <w:szCs w:val="20"/>
        </w:rPr>
        <w:t>Datado de</w:t>
      </w:r>
    </w:p>
    <w:p w14:paraId="542CAD19" w14:textId="0B1CFDE2" w:rsidR="00482A00" w:rsidRPr="002E33ED" w:rsidRDefault="00D3147E" w:rsidP="00933153">
      <w:pPr>
        <w:widowControl w:val="0"/>
        <w:tabs>
          <w:tab w:val="left" w:pos="2366"/>
        </w:tabs>
        <w:spacing w:line="360" w:lineRule="auto"/>
        <w:jc w:val="center"/>
        <w:rPr>
          <w:rFonts w:ascii="Verdana" w:hAnsi="Verdana"/>
          <w:color w:val="000000"/>
          <w:sz w:val="20"/>
          <w:szCs w:val="20"/>
        </w:rPr>
      </w:pPr>
      <w:r>
        <w:rPr>
          <w:rFonts w:ascii="Verdana" w:hAnsi="Verdana"/>
          <w:iCs/>
          <w:color w:val="000000"/>
          <w:sz w:val="20"/>
          <w:szCs w:val="20"/>
        </w:rPr>
        <w:t>11</w:t>
      </w:r>
      <w:r w:rsidR="00AF5A69" w:rsidRPr="002E33ED">
        <w:rPr>
          <w:rFonts w:ascii="Verdana" w:hAnsi="Verdana"/>
          <w:iCs/>
          <w:color w:val="000000"/>
          <w:sz w:val="20"/>
          <w:szCs w:val="20"/>
        </w:rPr>
        <w:t xml:space="preserve"> </w:t>
      </w:r>
      <w:r w:rsidR="009E4DCE" w:rsidRPr="002E33ED">
        <w:rPr>
          <w:rFonts w:ascii="Verdana" w:hAnsi="Verdana"/>
          <w:iCs/>
          <w:color w:val="000000"/>
          <w:sz w:val="20"/>
          <w:szCs w:val="20"/>
        </w:rPr>
        <w:t xml:space="preserve">de </w:t>
      </w:r>
      <w:r w:rsidR="00457B37">
        <w:rPr>
          <w:rFonts w:ascii="Verdana" w:hAnsi="Verdana"/>
          <w:iCs/>
          <w:color w:val="000000"/>
          <w:sz w:val="20"/>
          <w:szCs w:val="20"/>
        </w:rPr>
        <w:t>fevereiro</w:t>
      </w:r>
      <w:r w:rsidR="00985B51" w:rsidRPr="002E33ED">
        <w:rPr>
          <w:rFonts w:ascii="Verdana" w:hAnsi="Verdana"/>
          <w:iCs/>
          <w:color w:val="000000"/>
          <w:sz w:val="20"/>
          <w:szCs w:val="20"/>
        </w:rPr>
        <w:t xml:space="preserve"> </w:t>
      </w:r>
      <w:r w:rsidR="00482A00" w:rsidRPr="002E33ED">
        <w:rPr>
          <w:rFonts w:ascii="Verdana" w:hAnsi="Verdana"/>
          <w:iCs/>
          <w:color w:val="000000"/>
          <w:sz w:val="20"/>
          <w:szCs w:val="20"/>
        </w:rPr>
        <w:t xml:space="preserve">de </w:t>
      </w:r>
      <w:r w:rsidR="00056063" w:rsidRPr="002E33ED">
        <w:rPr>
          <w:rFonts w:ascii="Verdana" w:hAnsi="Verdana"/>
          <w:iCs/>
          <w:color w:val="000000"/>
          <w:sz w:val="20"/>
          <w:szCs w:val="20"/>
        </w:rPr>
        <w:t>20</w:t>
      </w:r>
      <w:r w:rsidR="009C1C8D">
        <w:rPr>
          <w:rFonts w:ascii="Verdana" w:hAnsi="Verdana"/>
          <w:iCs/>
          <w:color w:val="000000"/>
          <w:sz w:val="20"/>
          <w:szCs w:val="20"/>
        </w:rPr>
        <w:t>21</w:t>
      </w:r>
    </w:p>
    <w:p w14:paraId="50F97CC9" w14:textId="77777777" w:rsidR="00482A00" w:rsidRPr="002E33ED" w:rsidRDefault="00482A00" w:rsidP="00933153">
      <w:pPr>
        <w:widowControl w:val="0"/>
        <w:tabs>
          <w:tab w:val="left" w:pos="2366"/>
        </w:tabs>
        <w:spacing w:line="360" w:lineRule="auto"/>
        <w:jc w:val="center"/>
        <w:rPr>
          <w:rFonts w:ascii="Verdana" w:hAnsi="Verdana"/>
          <w:color w:val="000000"/>
          <w:sz w:val="20"/>
          <w:szCs w:val="20"/>
        </w:rPr>
      </w:pPr>
      <w:r w:rsidRPr="002E33ED">
        <w:rPr>
          <w:rFonts w:ascii="Verdana" w:hAnsi="Verdana"/>
          <w:color w:val="000000"/>
          <w:sz w:val="20"/>
          <w:szCs w:val="20"/>
        </w:rPr>
        <w:t>___________________</w:t>
      </w:r>
    </w:p>
    <w:p w14:paraId="1FCA429D" w14:textId="77777777" w:rsidR="006C482D" w:rsidRPr="002E33ED" w:rsidRDefault="006C482D" w:rsidP="00933153">
      <w:pPr>
        <w:widowControl w:val="0"/>
        <w:pBdr>
          <w:bottom w:val="double" w:sz="6" w:space="1" w:color="auto"/>
        </w:pBdr>
        <w:tabs>
          <w:tab w:val="left" w:pos="2366"/>
        </w:tabs>
        <w:spacing w:line="360" w:lineRule="auto"/>
        <w:jc w:val="center"/>
        <w:rPr>
          <w:rFonts w:ascii="Verdana" w:hAnsi="Verdana"/>
          <w:smallCaps/>
          <w:color w:val="000000"/>
          <w:sz w:val="20"/>
          <w:szCs w:val="20"/>
        </w:rPr>
      </w:pPr>
    </w:p>
    <w:p w14:paraId="2D6A40E0" w14:textId="77777777" w:rsidR="006C482D" w:rsidRPr="002E33ED" w:rsidRDefault="006C482D" w:rsidP="00933153">
      <w:pPr>
        <w:widowControl w:val="0"/>
        <w:pBdr>
          <w:bottom w:val="double" w:sz="6" w:space="1" w:color="auto"/>
        </w:pBdr>
        <w:tabs>
          <w:tab w:val="left" w:pos="2366"/>
        </w:tabs>
        <w:spacing w:line="360" w:lineRule="auto"/>
        <w:jc w:val="center"/>
        <w:rPr>
          <w:rFonts w:ascii="Verdana" w:hAnsi="Verdana"/>
          <w:smallCaps/>
          <w:color w:val="000000"/>
          <w:sz w:val="20"/>
          <w:szCs w:val="20"/>
        </w:rPr>
      </w:pPr>
    </w:p>
    <w:p w14:paraId="6047A1EC" w14:textId="77777777" w:rsidR="00482A00" w:rsidRPr="002E33ED" w:rsidRDefault="00482A00" w:rsidP="00933153">
      <w:pPr>
        <w:widowControl w:val="0"/>
        <w:tabs>
          <w:tab w:val="left" w:pos="2366"/>
        </w:tabs>
        <w:spacing w:line="360" w:lineRule="auto"/>
        <w:jc w:val="center"/>
        <w:rPr>
          <w:rFonts w:ascii="Verdana" w:hAnsi="Verdana"/>
          <w:b/>
          <w:bCs/>
          <w:color w:val="000000"/>
          <w:sz w:val="20"/>
          <w:szCs w:val="20"/>
        </w:rPr>
      </w:pPr>
    </w:p>
    <w:p w14:paraId="371BBEB1" w14:textId="77777777" w:rsidR="00482A00" w:rsidRPr="002E33ED" w:rsidRDefault="00482A00" w:rsidP="00933153">
      <w:pPr>
        <w:widowControl w:val="0"/>
        <w:tabs>
          <w:tab w:val="left" w:pos="2366"/>
        </w:tabs>
        <w:spacing w:line="360" w:lineRule="auto"/>
        <w:jc w:val="center"/>
        <w:rPr>
          <w:rFonts w:ascii="Verdana" w:hAnsi="Verdana"/>
          <w:b/>
          <w:bCs/>
          <w:color w:val="000000"/>
          <w:sz w:val="20"/>
          <w:szCs w:val="20"/>
        </w:rPr>
        <w:sectPr w:rsidR="00482A00" w:rsidRPr="002E33ED" w:rsidSect="0058202E">
          <w:headerReference w:type="default" r:id="rId12"/>
          <w:footerReference w:type="even" r:id="rId13"/>
          <w:headerReference w:type="first" r:id="rId14"/>
          <w:pgSz w:w="12242" w:h="15842" w:code="119"/>
          <w:pgMar w:top="1418" w:right="1418" w:bottom="1418" w:left="1418" w:header="709" w:footer="709" w:gutter="0"/>
          <w:cols w:space="708"/>
          <w:titlePg/>
          <w:docGrid w:linePitch="360"/>
        </w:sectPr>
      </w:pPr>
    </w:p>
    <w:p w14:paraId="3E6F4B9E" w14:textId="2D72B584" w:rsidR="00482A00" w:rsidRPr="002E33ED" w:rsidRDefault="00482A00" w:rsidP="00933153">
      <w:pPr>
        <w:widowControl w:val="0"/>
        <w:tabs>
          <w:tab w:val="left" w:pos="2366"/>
        </w:tabs>
        <w:spacing w:line="360" w:lineRule="auto"/>
        <w:jc w:val="center"/>
        <w:rPr>
          <w:rFonts w:ascii="Verdana" w:hAnsi="Verdana"/>
          <w:b/>
          <w:bCs/>
          <w:color w:val="000000"/>
          <w:sz w:val="20"/>
          <w:szCs w:val="20"/>
        </w:rPr>
      </w:pPr>
      <w:r w:rsidRPr="002E33ED">
        <w:rPr>
          <w:rFonts w:ascii="Verdana" w:hAnsi="Verdana"/>
          <w:b/>
          <w:bCs/>
          <w:color w:val="000000"/>
          <w:sz w:val="20"/>
          <w:szCs w:val="20"/>
        </w:rPr>
        <w:t>ÍNDICE</w:t>
      </w:r>
      <w:r w:rsidR="003733EF">
        <w:rPr>
          <w:rFonts w:ascii="Verdana" w:hAnsi="Verdana"/>
          <w:b/>
          <w:bCs/>
          <w:color w:val="000000"/>
          <w:sz w:val="20"/>
          <w:szCs w:val="20"/>
        </w:rPr>
        <w:t xml:space="preserve"> </w:t>
      </w:r>
    </w:p>
    <w:p w14:paraId="4EB4B288" w14:textId="77777777" w:rsidR="00482A00" w:rsidRPr="00BD285E" w:rsidRDefault="00482A00" w:rsidP="00933153">
      <w:pPr>
        <w:widowControl w:val="0"/>
        <w:tabs>
          <w:tab w:val="left" w:pos="2366"/>
        </w:tabs>
        <w:spacing w:line="360" w:lineRule="auto"/>
        <w:rPr>
          <w:rFonts w:ascii="Verdana" w:hAnsi="Verdana"/>
          <w:b/>
          <w:bCs/>
          <w:color w:val="000000"/>
          <w:sz w:val="20"/>
          <w:szCs w:val="20"/>
        </w:rPr>
      </w:pPr>
    </w:p>
    <w:p w14:paraId="6081A6D1" w14:textId="42CF248A" w:rsidR="004B17DE" w:rsidRPr="00D92F25" w:rsidRDefault="00441FFF">
      <w:pPr>
        <w:pStyle w:val="Sumrio1"/>
        <w:tabs>
          <w:tab w:val="right" w:leader="dot" w:pos="9060"/>
        </w:tabs>
        <w:rPr>
          <w:rFonts w:ascii="Verdana" w:eastAsiaTheme="minorEastAsia" w:hAnsi="Verdana" w:cstheme="minorBidi"/>
          <w:b w:val="0"/>
          <w:noProof/>
          <w:sz w:val="20"/>
          <w:szCs w:val="20"/>
        </w:rPr>
      </w:pPr>
      <w:r w:rsidRPr="00910EC5">
        <w:rPr>
          <w:rFonts w:ascii="Verdana" w:hAnsi="Verdana"/>
          <w:bCs/>
          <w:color w:val="000000"/>
          <w:sz w:val="20"/>
          <w:szCs w:val="20"/>
        </w:rPr>
        <w:fldChar w:fldCharType="begin"/>
      </w:r>
      <w:r w:rsidR="00482A00" w:rsidRPr="00BD285E">
        <w:rPr>
          <w:rFonts w:ascii="Verdana" w:hAnsi="Verdana"/>
          <w:bCs/>
          <w:color w:val="000000"/>
          <w:sz w:val="20"/>
          <w:szCs w:val="20"/>
        </w:rPr>
        <w:instrText xml:space="preserve"> TOC \o "1-3" \h \z \t "SCBF_Título1;1" </w:instrText>
      </w:r>
      <w:r w:rsidRPr="00910EC5">
        <w:rPr>
          <w:rFonts w:ascii="Verdana" w:hAnsi="Verdana"/>
          <w:bCs/>
          <w:color w:val="000000"/>
          <w:sz w:val="20"/>
          <w:szCs w:val="20"/>
        </w:rPr>
        <w:fldChar w:fldCharType="separate"/>
      </w:r>
      <w:hyperlink w:anchor="_Toc63601064" w:history="1">
        <w:r w:rsidR="004B17DE" w:rsidRPr="00D92F25">
          <w:rPr>
            <w:rStyle w:val="Hyperlink"/>
            <w:rFonts w:ascii="Verdana" w:hAnsi="Verdana"/>
            <w:noProof/>
            <w:sz w:val="20"/>
            <w:szCs w:val="20"/>
          </w:rPr>
          <w:t>CLÁUSULA I  AUTORIZAÇÃO</w:t>
        </w:r>
        <w:r w:rsidR="004B17DE" w:rsidRPr="00D92F25">
          <w:rPr>
            <w:rFonts w:ascii="Verdana" w:hAnsi="Verdana"/>
            <w:noProof/>
            <w:webHidden/>
            <w:sz w:val="20"/>
            <w:szCs w:val="20"/>
          </w:rPr>
          <w:tab/>
        </w:r>
        <w:r w:rsidR="004B17DE" w:rsidRPr="00D92F25">
          <w:rPr>
            <w:rFonts w:ascii="Verdana" w:hAnsi="Verdana"/>
            <w:noProof/>
            <w:webHidden/>
            <w:sz w:val="20"/>
            <w:szCs w:val="20"/>
          </w:rPr>
          <w:fldChar w:fldCharType="begin"/>
        </w:r>
        <w:r w:rsidR="004B17DE" w:rsidRPr="00D92F25">
          <w:rPr>
            <w:rFonts w:ascii="Verdana" w:hAnsi="Verdana"/>
            <w:noProof/>
            <w:webHidden/>
            <w:sz w:val="20"/>
            <w:szCs w:val="20"/>
          </w:rPr>
          <w:instrText xml:space="preserve"> PAGEREF _Toc63601064 \h </w:instrText>
        </w:r>
        <w:r w:rsidR="004B17DE" w:rsidRPr="00D92F25">
          <w:rPr>
            <w:rFonts w:ascii="Verdana" w:hAnsi="Verdana"/>
            <w:noProof/>
            <w:webHidden/>
            <w:sz w:val="20"/>
            <w:szCs w:val="20"/>
          </w:rPr>
        </w:r>
        <w:r w:rsidR="004B17DE" w:rsidRPr="00D92F25">
          <w:rPr>
            <w:rFonts w:ascii="Verdana" w:hAnsi="Verdana"/>
            <w:noProof/>
            <w:webHidden/>
            <w:sz w:val="20"/>
            <w:szCs w:val="20"/>
          </w:rPr>
          <w:fldChar w:fldCharType="separate"/>
        </w:r>
        <w:r w:rsidR="004B17DE" w:rsidRPr="00D92F25">
          <w:rPr>
            <w:rFonts w:ascii="Verdana" w:hAnsi="Verdana"/>
            <w:noProof/>
            <w:webHidden/>
            <w:sz w:val="20"/>
            <w:szCs w:val="20"/>
          </w:rPr>
          <w:t>3</w:t>
        </w:r>
        <w:r w:rsidR="004B17DE" w:rsidRPr="00D92F25">
          <w:rPr>
            <w:rFonts w:ascii="Verdana" w:hAnsi="Verdana"/>
            <w:noProof/>
            <w:webHidden/>
            <w:sz w:val="20"/>
            <w:szCs w:val="20"/>
          </w:rPr>
          <w:fldChar w:fldCharType="end"/>
        </w:r>
      </w:hyperlink>
    </w:p>
    <w:p w14:paraId="68E9915D" w14:textId="392486F5" w:rsidR="004B17DE" w:rsidRPr="00D92F25" w:rsidRDefault="003A4DB8">
      <w:pPr>
        <w:pStyle w:val="Sumrio1"/>
        <w:tabs>
          <w:tab w:val="right" w:leader="dot" w:pos="9060"/>
        </w:tabs>
        <w:rPr>
          <w:rFonts w:ascii="Verdana" w:eastAsiaTheme="minorEastAsia" w:hAnsi="Verdana" w:cstheme="minorBidi"/>
          <w:b w:val="0"/>
          <w:noProof/>
          <w:sz w:val="20"/>
          <w:szCs w:val="20"/>
        </w:rPr>
      </w:pPr>
      <w:hyperlink w:anchor="_Toc63601065" w:history="1">
        <w:r w:rsidR="004B17DE" w:rsidRPr="00D92F25">
          <w:rPr>
            <w:rStyle w:val="Hyperlink"/>
            <w:rFonts w:ascii="Verdana" w:hAnsi="Verdana"/>
            <w:noProof/>
            <w:sz w:val="20"/>
            <w:szCs w:val="20"/>
          </w:rPr>
          <w:t>CLÁUSULA II  REQUISITOS</w:t>
        </w:r>
        <w:r w:rsidR="004B17DE" w:rsidRPr="00D92F25">
          <w:rPr>
            <w:rFonts w:ascii="Verdana" w:hAnsi="Verdana"/>
            <w:noProof/>
            <w:webHidden/>
            <w:sz w:val="20"/>
            <w:szCs w:val="20"/>
          </w:rPr>
          <w:tab/>
        </w:r>
        <w:r w:rsidR="004B17DE" w:rsidRPr="00D92F25">
          <w:rPr>
            <w:rFonts w:ascii="Verdana" w:hAnsi="Verdana"/>
            <w:noProof/>
            <w:webHidden/>
            <w:sz w:val="20"/>
            <w:szCs w:val="20"/>
          </w:rPr>
          <w:fldChar w:fldCharType="begin"/>
        </w:r>
        <w:r w:rsidR="004B17DE" w:rsidRPr="00D92F25">
          <w:rPr>
            <w:rFonts w:ascii="Verdana" w:hAnsi="Verdana"/>
            <w:noProof/>
            <w:webHidden/>
            <w:sz w:val="20"/>
            <w:szCs w:val="20"/>
          </w:rPr>
          <w:instrText xml:space="preserve"> PAGEREF _Toc63601065 \h </w:instrText>
        </w:r>
        <w:r w:rsidR="004B17DE" w:rsidRPr="00D92F25">
          <w:rPr>
            <w:rFonts w:ascii="Verdana" w:hAnsi="Verdana"/>
            <w:noProof/>
            <w:webHidden/>
            <w:sz w:val="20"/>
            <w:szCs w:val="20"/>
          </w:rPr>
        </w:r>
        <w:r w:rsidR="004B17DE" w:rsidRPr="00D92F25">
          <w:rPr>
            <w:rFonts w:ascii="Verdana" w:hAnsi="Verdana"/>
            <w:noProof/>
            <w:webHidden/>
            <w:sz w:val="20"/>
            <w:szCs w:val="20"/>
          </w:rPr>
          <w:fldChar w:fldCharType="separate"/>
        </w:r>
        <w:r w:rsidR="004B17DE" w:rsidRPr="00D92F25">
          <w:rPr>
            <w:rFonts w:ascii="Verdana" w:hAnsi="Verdana"/>
            <w:noProof/>
            <w:webHidden/>
            <w:sz w:val="20"/>
            <w:szCs w:val="20"/>
          </w:rPr>
          <w:t>3</w:t>
        </w:r>
        <w:r w:rsidR="004B17DE" w:rsidRPr="00D92F25">
          <w:rPr>
            <w:rFonts w:ascii="Verdana" w:hAnsi="Verdana"/>
            <w:noProof/>
            <w:webHidden/>
            <w:sz w:val="20"/>
            <w:szCs w:val="20"/>
          </w:rPr>
          <w:fldChar w:fldCharType="end"/>
        </w:r>
      </w:hyperlink>
    </w:p>
    <w:p w14:paraId="637A9D23" w14:textId="714D1320" w:rsidR="004B17DE" w:rsidRPr="00D92F25" w:rsidRDefault="003A4DB8">
      <w:pPr>
        <w:pStyle w:val="Sumrio1"/>
        <w:tabs>
          <w:tab w:val="right" w:leader="dot" w:pos="9060"/>
        </w:tabs>
        <w:rPr>
          <w:rFonts w:ascii="Verdana" w:eastAsiaTheme="minorEastAsia" w:hAnsi="Verdana" w:cstheme="minorBidi"/>
          <w:b w:val="0"/>
          <w:noProof/>
          <w:sz w:val="20"/>
          <w:szCs w:val="20"/>
        </w:rPr>
      </w:pPr>
      <w:hyperlink w:anchor="_Toc63601066" w:history="1">
        <w:r w:rsidR="004B17DE" w:rsidRPr="00D92F25">
          <w:rPr>
            <w:rStyle w:val="Hyperlink"/>
            <w:rFonts w:ascii="Verdana" w:hAnsi="Verdana"/>
            <w:noProof/>
            <w:sz w:val="20"/>
            <w:szCs w:val="20"/>
          </w:rPr>
          <w:t>CLÁUSULA III  OBJETO SOCIAL DA EMISSORA E CARACTERÍSTICAS DA EMISSÃO</w:t>
        </w:r>
        <w:r w:rsidR="004B17DE" w:rsidRPr="00D92F25">
          <w:rPr>
            <w:rFonts w:ascii="Verdana" w:hAnsi="Verdana"/>
            <w:noProof/>
            <w:webHidden/>
            <w:sz w:val="20"/>
            <w:szCs w:val="20"/>
          </w:rPr>
          <w:tab/>
        </w:r>
        <w:r w:rsidR="004B17DE" w:rsidRPr="00D92F25">
          <w:rPr>
            <w:rFonts w:ascii="Verdana" w:hAnsi="Verdana"/>
            <w:noProof/>
            <w:webHidden/>
            <w:sz w:val="20"/>
            <w:szCs w:val="20"/>
          </w:rPr>
          <w:fldChar w:fldCharType="begin"/>
        </w:r>
        <w:r w:rsidR="004B17DE" w:rsidRPr="00D92F25">
          <w:rPr>
            <w:rFonts w:ascii="Verdana" w:hAnsi="Verdana"/>
            <w:noProof/>
            <w:webHidden/>
            <w:sz w:val="20"/>
            <w:szCs w:val="20"/>
          </w:rPr>
          <w:instrText xml:space="preserve"> PAGEREF _Toc63601066 \h </w:instrText>
        </w:r>
        <w:r w:rsidR="004B17DE" w:rsidRPr="00D92F25">
          <w:rPr>
            <w:rFonts w:ascii="Verdana" w:hAnsi="Verdana"/>
            <w:noProof/>
            <w:webHidden/>
            <w:sz w:val="20"/>
            <w:szCs w:val="20"/>
          </w:rPr>
        </w:r>
        <w:r w:rsidR="004B17DE" w:rsidRPr="00D92F25">
          <w:rPr>
            <w:rFonts w:ascii="Verdana" w:hAnsi="Verdana"/>
            <w:noProof/>
            <w:webHidden/>
            <w:sz w:val="20"/>
            <w:szCs w:val="20"/>
          </w:rPr>
          <w:fldChar w:fldCharType="separate"/>
        </w:r>
        <w:r w:rsidR="004B17DE" w:rsidRPr="00D92F25">
          <w:rPr>
            <w:rFonts w:ascii="Verdana" w:hAnsi="Verdana"/>
            <w:noProof/>
            <w:webHidden/>
            <w:sz w:val="20"/>
            <w:szCs w:val="20"/>
          </w:rPr>
          <w:t>5</w:t>
        </w:r>
        <w:r w:rsidR="004B17DE" w:rsidRPr="00D92F25">
          <w:rPr>
            <w:rFonts w:ascii="Verdana" w:hAnsi="Verdana"/>
            <w:noProof/>
            <w:webHidden/>
            <w:sz w:val="20"/>
            <w:szCs w:val="20"/>
          </w:rPr>
          <w:fldChar w:fldCharType="end"/>
        </w:r>
      </w:hyperlink>
    </w:p>
    <w:p w14:paraId="71EB2752" w14:textId="1E069FC9" w:rsidR="004B17DE" w:rsidRPr="00D92F25" w:rsidRDefault="003A4DB8">
      <w:pPr>
        <w:pStyle w:val="Sumrio1"/>
        <w:tabs>
          <w:tab w:val="right" w:leader="dot" w:pos="9060"/>
        </w:tabs>
        <w:rPr>
          <w:rFonts w:ascii="Verdana" w:eastAsiaTheme="minorEastAsia" w:hAnsi="Verdana" w:cstheme="minorBidi"/>
          <w:b w:val="0"/>
          <w:noProof/>
          <w:sz w:val="20"/>
          <w:szCs w:val="20"/>
        </w:rPr>
      </w:pPr>
      <w:hyperlink w:anchor="_Toc63601067" w:history="1">
        <w:r w:rsidR="004B17DE" w:rsidRPr="00D92F25">
          <w:rPr>
            <w:rStyle w:val="Hyperlink"/>
            <w:rFonts w:ascii="Verdana" w:hAnsi="Verdana"/>
            <w:noProof/>
            <w:sz w:val="20"/>
            <w:szCs w:val="20"/>
          </w:rPr>
          <w:t>CLÁUSULA IV  CARACTERÍSTICAS DAS DEBÊNTURES</w:t>
        </w:r>
        <w:r w:rsidR="004B17DE" w:rsidRPr="00D92F25">
          <w:rPr>
            <w:rFonts w:ascii="Verdana" w:hAnsi="Verdana"/>
            <w:noProof/>
            <w:webHidden/>
            <w:sz w:val="20"/>
            <w:szCs w:val="20"/>
          </w:rPr>
          <w:tab/>
        </w:r>
        <w:r w:rsidR="004B17DE" w:rsidRPr="00D92F25">
          <w:rPr>
            <w:rFonts w:ascii="Verdana" w:hAnsi="Verdana"/>
            <w:noProof/>
            <w:webHidden/>
            <w:sz w:val="20"/>
            <w:szCs w:val="20"/>
          </w:rPr>
          <w:fldChar w:fldCharType="begin"/>
        </w:r>
        <w:r w:rsidR="004B17DE" w:rsidRPr="00D92F25">
          <w:rPr>
            <w:rFonts w:ascii="Verdana" w:hAnsi="Verdana"/>
            <w:noProof/>
            <w:webHidden/>
            <w:sz w:val="20"/>
            <w:szCs w:val="20"/>
          </w:rPr>
          <w:instrText xml:space="preserve"> PAGEREF _Toc63601067 \h </w:instrText>
        </w:r>
        <w:r w:rsidR="004B17DE" w:rsidRPr="00D92F25">
          <w:rPr>
            <w:rFonts w:ascii="Verdana" w:hAnsi="Verdana"/>
            <w:noProof/>
            <w:webHidden/>
            <w:sz w:val="20"/>
            <w:szCs w:val="20"/>
          </w:rPr>
        </w:r>
        <w:r w:rsidR="004B17DE" w:rsidRPr="00D92F25">
          <w:rPr>
            <w:rFonts w:ascii="Verdana" w:hAnsi="Verdana"/>
            <w:noProof/>
            <w:webHidden/>
            <w:sz w:val="20"/>
            <w:szCs w:val="20"/>
          </w:rPr>
          <w:fldChar w:fldCharType="separate"/>
        </w:r>
        <w:r w:rsidR="004B17DE" w:rsidRPr="00D92F25">
          <w:rPr>
            <w:rFonts w:ascii="Verdana" w:hAnsi="Verdana"/>
            <w:noProof/>
            <w:webHidden/>
            <w:sz w:val="20"/>
            <w:szCs w:val="20"/>
          </w:rPr>
          <w:t>8</w:t>
        </w:r>
        <w:r w:rsidR="004B17DE" w:rsidRPr="00D92F25">
          <w:rPr>
            <w:rFonts w:ascii="Verdana" w:hAnsi="Verdana"/>
            <w:noProof/>
            <w:webHidden/>
            <w:sz w:val="20"/>
            <w:szCs w:val="20"/>
          </w:rPr>
          <w:fldChar w:fldCharType="end"/>
        </w:r>
      </w:hyperlink>
    </w:p>
    <w:p w14:paraId="65506C4C" w14:textId="2D5CEFBE" w:rsidR="004B17DE" w:rsidRPr="00D92F25" w:rsidRDefault="003A4DB8">
      <w:pPr>
        <w:pStyle w:val="Sumrio1"/>
        <w:tabs>
          <w:tab w:val="right" w:leader="dot" w:pos="9060"/>
        </w:tabs>
        <w:rPr>
          <w:rFonts w:ascii="Verdana" w:eastAsiaTheme="minorEastAsia" w:hAnsi="Verdana" w:cstheme="minorBidi"/>
          <w:b w:val="0"/>
          <w:noProof/>
          <w:sz w:val="20"/>
          <w:szCs w:val="20"/>
        </w:rPr>
      </w:pPr>
      <w:hyperlink w:anchor="_Toc63601068" w:history="1">
        <w:r w:rsidR="004B17DE" w:rsidRPr="00D92F25">
          <w:rPr>
            <w:rStyle w:val="Hyperlink"/>
            <w:rFonts w:ascii="Verdana" w:hAnsi="Verdana"/>
            <w:noProof/>
            <w:sz w:val="20"/>
            <w:szCs w:val="20"/>
          </w:rPr>
          <w:t>CLÁUSULA V  RESGATE ANTECIPADO FACULTATIVO, AMORTIZAÇÃO EXTRAORDINÁRIA FACULTATIVA E AQUISIÇÃO FACULTATIVA</w:t>
        </w:r>
        <w:r w:rsidR="004B17DE" w:rsidRPr="00D92F25">
          <w:rPr>
            <w:rFonts w:ascii="Verdana" w:hAnsi="Verdana"/>
            <w:noProof/>
            <w:webHidden/>
            <w:sz w:val="20"/>
            <w:szCs w:val="20"/>
          </w:rPr>
          <w:tab/>
        </w:r>
        <w:r w:rsidR="004B17DE" w:rsidRPr="00D92F25">
          <w:rPr>
            <w:rFonts w:ascii="Verdana" w:hAnsi="Verdana"/>
            <w:noProof/>
            <w:webHidden/>
            <w:sz w:val="20"/>
            <w:szCs w:val="20"/>
          </w:rPr>
          <w:fldChar w:fldCharType="begin"/>
        </w:r>
        <w:r w:rsidR="004B17DE" w:rsidRPr="00D92F25">
          <w:rPr>
            <w:rFonts w:ascii="Verdana" w:hAnsi="Verdana"/>
            <w:noProof/>
            <w:webHidden/>
            <w:sz w:val="20"/>
            <w:szCs w:val="20"/>
          </w:rPr>
          <w:instrText xml:space="preserve"> PAGEREF _Toc63601068 \h </w:instrText>
        </w:r>
        <w:r w:rsidR="004B17DE" w:rsidRPr="00D92F25">
          <w:rPr>
            <w:rFonts w:ascii="Verdana" w:hAnsi="Verdana"/>
            <w:noProof/>
            <w:webHidden/>
            <w:sz w:val="20"/>
            <w:szCs w:val="20"/>
          </w:rPr>
        </w:r>
        <w:r w:rsidR="004B17DE" w:rsidRPr="00D92F25">
          <w:rPr>
            <w:rFonts w:ascii="Verdana" w:hAnsi="Verdana"/>
            <w:noProof/>
            <w:webHidden/>
            <w:sz w:val="20"/>
            <w:szCs w:val="20"/>
          </w:rPr>
          <w:fldChar w:fldCharType="separate"/>
        </w:r>
        <w:r w:rsidR="004B17DE" w:rsidRPr="00D92F25">
          <w:rPr>
            <w:rFonts w:ascii="Verdana" w:hAnsi="Verdana"/>
            <w:noProof/>
            <w:webHidden/>
            <w:sz w:val="20"/>
            <w:szCs w:val="20"/>
          </w:rPr>
          <w:t>20</w:t>
        </w:r>
        <w:r w:rsidR="004B17DE" w:rsidRPr="00D92F25">
          <w:rPr>
            <w:rFonts w:ascii="Verdana" w:hAnsi="Verdana"/>
            <w:noProof/>
            <w:webHidden/>
            <w:sz w:val="20"/>
            <w:szCs w:val="20"/>
          </w:rPr>
          <w:fldChar w:fldCharType="end"/>
        </w:r>
      </w:hyperlink>
    </w:p>
    <w:p w14:paraId="59579505" w14:textId="2E614A07" w:rsidR="004B17DE" w:rsidRPr="00D92F25" w:rsidRDefault="003A4DB8">
      <w:pPr>
        <w:pStyle w:val="Sumrio1"/>
        <w:tabs>
          <w:tab w:val="right" w:leader="dot" w:pos="9060"/>
        </w:tabs>
        <w:rPr>
          <w:rFonts w:ascii="Verdana" w:eastAsiaTheme="minorEastAsia" w:hAnsi="Verdana" w:cstheme="minorBidi"/>
          <w:b w:val="0"/>
          <w:noProof/>
          <w:sz w:val="20"/>
          <w:szCs w:val="20"/>
        </w:rPr>
      </w:pPr>
      <w:hyperlink w:anchor="_Toc63601069" w:history="1">
        <w:r w:rsidR="004B17DE" w:rsidRPr="00D92F25">
          <w:rPr>
            <w:rStyle w:val="Hyperlink"/>
            <w:rFonts w:ascii="Verdana" w:hAnsi="Verdana"/>
            <w:noProof/>
            <w:sz w:val="20"/>
            <w:szCs w:val="20"/>
          </w:rPr>
          <w:t>CLÁUSULA VI  VENCIMENTO ANTECIPADO</w:t>
        </w:r>
        <w:r w:rsidR="004B17DE" w:rsidRPr="00D92F25">
          <w:rPr>
            <w:rFonts w:ascii="Verdana" w:hAnsi="Verdana"/>
            <w:noProof/>
            <w:webHidden/>
            <w:sz w:val="20"/>
            <w:szCs w:val="20"/>
          </w:rPr>
          <w:tab/>
        </w:r>
        <w:r w:rsidR="004B17DE" w:rsidRPr="00D92F25">
          <w:rPr>
            <w:rFonts w:ascii="Verdana" w:hAnsi="Verdana"/>
            <w:noProof/>
            <w:webHidden/>
            <w:sz w:val="20"/>
            <w:szCs w:val="20"/>
          </w:rPr>
          <w:fldChar w:fldCharType="begin"/>
        </w:r>
        <w:r w:rsidR="004B17DE" w:rsidRPr="00D92F25">
          <w:rPr>
            <w:rFonts w:ascii="Verdana" w:hAnsi="Verdana"/>
            <w:noProof/>
            <w:webHidden/>
            <w:sz w:val="20"/>
            <w:szCs w:val="20"/>
          </w:rPr>
          <w:instrText xml:space="preserve"> PAGEREF _Toc63601069 \h </w:instrText>
        </w:r>
        <w:r w:rsidR="004B17DE" w:rsidRPr="00D92F25">
          <w:rPr>
            <w:rFonts w:ascii="Verdana" w:hAnsi="Verdana"/>
            <w:noProof/>
            <w:webHidden/>
            <w:sz w:val="20"/>
            <w:szCs w:val="20"/>
          </w:rPr>
        </w:r>
        <w:r w:rsidR="004B17DE" w:rsidRPr="00D92F25">
          <w:rPr>
            <w:rFonts w:ascii="Verdana" w:hAnsi="Verdana"/>
            <w:noProof/>
            <w:webHidden/>
            <w:sz w:val="20"/>
            <w:szCs w:val="20"/>
          </w:rPr>
          <w:fldChar w:fldCharType="separate"/>
        </w:r>
        <w:r w:rsidR="004B17DE" w:rsidRPr="00D92F25">
          <w:rPr>
            <w:rFonts w:ascii="Verdana" w:hAnsi="Verdana"/>
            <w:noProof/>
            <w:webHidden/>
            <w:sz w:val="20"/>
            <w:szCs w:val="20"/>
          </w:rPr>
          <w:t>23</w:t>
        </w:r>
        <w:r w:rsidR="004B17DE" w:rsidRPr="00D92F25">
          <w:rPr>
            <w:rFonts w:ascii="Verdana" w:hAnsi="Verdana"/>
            <w:noProof/>
            <w:webHidden/>
            <w:sz w:val="20"/>
            <w:szCs w:val="20"/>
          </w:rPr>
          <w:fldChar w:fldCharType="end"/>
        </w:r>
      </w:hyperlink>
    </w:p>
    <w:p w14:paraId="0FFCD2DC" w14:textId="353FBF32" w:rsidR="004B17DE" w:rsidRPr="00D92F25" w:rsidRDefault="003A4DB8">
      <w:pPr>
        <w:pStyle w:val="Sumrio1"/>
        <w:tabs>
          <w:tab w:val="right" w:leader="dot" w:pos="9060"/>
        </w:tabs>
        <w:rPr>
          <w:rFonts w:ascii="Verdana" w:eastAsiaTheme="minorEastAsia" w:hAnsi="Verdana" w:cstheme="minorBidi"/>
          <w:b w:val="0"/>
          <w:noProof/>
          <w:sz w:val="20"/>
          <w:szCs w:val="20"/>
        </w:rPr>
      </w:pPr>
      <w:hyperlink w:anchor="_Toc63601070" w:history="1">
        <w:r w:rsidR="004B17DE" w:rsidRPr="00D92F25">
          <w:rPr>
            <w:rStyle w:val="Hyperlink"/>
            <w:rFonts w:ascii="Verdana" w:hAnsi="Verdana"/>
            <w:noProof/>
            <w:sz w:val="20"/>
            <w:szCs w:val="20"/>
          </w:rPr>
          <w:t>CLÁUSULA VII  OBRIGAÇÕES ADICIONAIS DA EMISSORA E DAS FIADORAS</w:t>
        </w:r>
        <w:r w:rsidR="004B17DE" w:rsidRPr="00D92F25">
          <w:rPr>
            <w:rFonts w:ascii="Verdana" w:hAnsi="Verdana"/>
            <w:noProof/>
            <w:webHidden/>
            <w:sz w:val="20"/>
            <w:szCs w:val="20"/>
          </w:rPr>
          <w:tab/>
        </w:r>
        <w:r w:rsidR="004B17DE" w:rsidRPr="00D92F25">
          <w:rPr>
            <w:rFonts w:ascii="Verdana" w:hAnsi="Verdana"/>
            <w:noProof/>
            <w:webHidden/>
            <w:sz w:val="20"/>
            <w:szCs w:val="20"/>
          </w:rPr>
          <w:fldChar w:fldCharType="begin"/>
        </w:r>
        <w:r w:rsidR="004B17DE" w:rsidRPr="00D92F25">
          <w:rPr>
            <w:rFonts w:ascii="Verdana" w:hAnsi="Verdana"/>
            <w:noProof/>
            <w:webHidden/>
            <w:sz w:val="20"/>
            <w:szCs w:val="20"/>
          </w:rPr>
          <w:instrText xml:space="preserve"> PAGEREF _Toc63601070 \h </w:instrText>
        </w:r>
        <w:r w:rsidR="004B17DE" w:rsidRPr="00D92F25">
          <w:rPr>
            <w:rFonts w:ascii="Verdana" w:hAnsi="Verdana"/>
            <w:noProof/>
            <w:webHidden/>
            <w:sz w:val="20"/>
            <w:szCs w:val="20"/>
          </w:rPr>
        </w:r>
        <w:r w:rsidR="004B17DE" w:rsidRPr="00D92F25">
          <w:rPr>
            <w:rFonts w:ascii="Verdana" w:hAnsi="Verdana"/>
            <w:noProof/>
            <w:webHidden/>
            <w:sz w:val="20"/>
            <w:szCs w:val="20"/>
          </w:rPr>
          <w:fldChar w:fldCharType="separate"/>
        </w:r>
        <w:r w:rsidR="004B17DE" w:rsidRPr="00D92F25">
          <w:rPr>
            <w:rFonts w:ascii="Verdana" w:hAnsi="Verdana"/>
            <w:noProof/>
            <w:webHidden/>
            <w:sz w:val="20"/>
            <w:szCs w:val="20"/>
          </w:rPr>
          <w:t>29</w:t>
        </w:r>
        <w:r w:rsidR="004B17DE" w:rsidRPr="00D92F25">
          <w:rPr>
            <w:rFonts w:ascii="Verdana" w:hAnsi="Verdana"/>
            <w:noProof/>
            <w:webHidden/>
            <w:sz w:val="20"/>
            <w:szCs w:val="20"/>
          </w:rPr>
          <w:fldChar w:fldCharType="end"/>
        </w:r>
      </w:hyperlink>
    </w:p>
    <w:p w14:paraId="713206EE" w14:textId="5CBEA2F8" w:rsidR="004B17DE" w:rsidRPr="00D92F25" w:rsidRDefault="003A4DB8">
      <w:pPr>
        <w:pStyle w:val="Sumrio1"/>
        <w:tabs>
          <w:tab w:val="right" w:leader="dot" w:pos="9060"/>
        </w:tabs>
        <w:rPr>
          <w:rFonts w:ascii="Verdana" w:eastAsiaTheme="minorEastAsia" w:hAnsi="Verdana" w:cstheme="minorBidi"/>
          <w:b w:val="0"/>
          <w:noProof/>
          <w:sz w:val="20"/>
          <w:szCs w:val="20"/>
        </w:rPr>
      </w:pPr>
      <w:hyperlink w:anchor="_Toc63601071" w:history="1">
        <w:r w:rsidR="004B17DE" w:rsidRPr="00D92F25">
          <w:rPr>
            <w:rStyle w:val="Hyperlink"/>
            <w:rFonts w:ascii="Verdana" w:hAnsi="Verdana"/>
            <w:noProof/>
            <w:sz w:val="20"/>
            <w:szCs w:val="20"/>
          </w:rPr>
          <w:t>CLÁUSULA VIII  AGENTE FIDUCIÁRIO</w:t>
        </w:r>
        <w:r w:rsidR="004B17DE" w:rsidRPr="00D92F25">
          <w:rPr>
            <w:rFonts w:ascii="Verdana" w:hAnsi="Verdana"/>
            <w:noProof/>
            <w:webHidden/>
            <w:sz w:val="20"/>
            <w:szCs w:val="20"/>
          </w:rPr>
          <w:tab/>
        </w:r>
        <w:r w:rsidR="004B17DE" w:rsidRPr="00D92F25">
          <w:rPr>
            <w:rFonts w:ascii="Verdana" w:hAnsi="Verdana"/>
            <w:noProof/>
            <w:webHidden/>
            <w:sz w:val="20"/>
            <w:szCs w:val="20"/>
          </w:rPr>
          <w:fldChar w:fldCharType="begin"/>
        </w:r>
        <w:r w:rsidR="004B17DE" w:rsidRPr="00D92F25">
          <w:rPr>
            <w:rFonts w:ascii="Verdana" w:hAnsi="Verdana"/>
            <w:noProof/>
            <w:webHidden/>
            <w:sz w:val="20"/>
            <w:szCs w:val="20"/>
          </w:rPr>
          <w:instrText xml:space="preserve"> PAGEREF _Toc63601071 \h </w:instrText>
        </w:r>
        <w:r w:rsidR="004B17DE" w:rsidRPr="00D92F25">
          <w:rPr>
            <w:rFonts w:ascii="Verdana" w:hAnsi="Verdana"/>
            <w:noProof/>
            <w:webHidden/>
            <w:sz w:val="20"/>
            <w:szCs w:val="20"/>
          </w:rPr>
        </w:r>
        <w:r w:rsidR="004B17DE" w:rsidRPr="00D92F25">
          <w:rPr>
            <w:rFonts w:ascii="Verdana" w:hAnsi="Verdana"/>
            <w:noProof/>
            <w:webHidden/>
            <w:sz w:val="20"/>
            <w:szCs w:val="20"/>
          </w:rPr>
          <w:fldChar w:fldCharType="separate"/>
        </w:r>
        <w:r w:rsidR="004B17DE" w:rsidRPr="00D92F25">
          <w:rPr>
            <w:rFonts w:ascii="Verdana" w:hAnsi="Verdana"/>
            <w:noProof/>
            <w:webHidden/>
            <w:sz w:val="20"/>
            <w:szCs w:val="20"/>
          </w:rPr>
          <w:t>35</w:t>
        </w:r>
        <w:r w:rsidR="004B17DE" w:rsidRPr="00D92F25">
          <w:rPr>
            <w:rFonts w:ascii="Verdana" w:hAnsi="Verdana"/>
            <w:noProof/>
            <w:webHidden/>
            <w:sz w:val="20"/>
            <w:szCs w:val="20"/>
          </w:rPr>
          <w:fldChar w:fldCharType="end"/>
        </w:r>
      </w:hyperlink>
    </w:p>
    <w:p w14:paraId="2740BD77" w14:textId="2CE0DD29" w:rsidR="004B17DE" w:rsidRPr="00D92F25" w:rsidRDefault="003A4DB8">
      <w:pPr>
        <w:pStyle w:val="Sumrio1"/>
        <w:tabs>
          <w:tab w:val="right" w:leader="dot" w:pos="9060"/>
        </w:tabs>
        <w:rPr>
          <w:rFonts w:ascii="Verdana" w:eastAsiaTheme="minorEastAsia" w:hAnsi="Verdana" w:cstheme="minorBidi"/>
          <w:b w:val="0"/>
          <w:noProof/>
          <w:sz w:val="20"/>
          <w:szCs w:val="20"/>
        </w:rPr>
      </w:pPr>
      <w:hyperlink w:anchor="_Toc63601072" w:history="1">
        <w:r w:rsidR="004B17DE" w:rsidRPr="00D92F25">
          <w:rPr>
            <w:rStyle w:val="Hyperlink"/>
            <w:rFonts w:ascii="Verdana" w:hAnsi="Verdana"/>
            <w:noProof/>
            <w:sz w:val="20"/>
            <w:szCs w:val="20"/>
          </w:rPr>
          <w:t>CLÁUSULA IX  ASSEMBLEIA GERAL DE DEBENTURISTAS</w:t>
        </w:r>
        <w:r w:rsidR="004B17DE" w:rsidRPr="00D92F25">
          <w:rPr>
            <w:rFonts w:ascii="Verdana" w:hAnsi="Verdana"/>
            <w:noProof/>
            <w:webHidden/>
            <w:sz w:val="20"/>
            <w:szCs w:val="20"/>
          </w:rPr>
          <w:tab/>
        </w:r>
        <w:r w:rsidR="004B17DE" w:rsidRPr="00D92F25">
          <w:rPr>
            <w:rFonts w:ascii="Verdana" w:hAnsi="Verdana"/>
            <w:noProof/>
            <w:webHidden/>
            <w:sz w:val="20"/>
            <w:szCs w:val="20"/>
          </w:rPr>
          <w:fldChar w:fldCharType="begin"/>
        </w:r>
        <w:r w:rsidR="004B17DE" w:rsidRPr="00D92F25">
          <w:rPr>
            <w:rFonts w:ascii="Verdana" w:hAnsi="Verdana"/>
            <w:noProof/>
            <w:webHidden/>
            <w:sz w:val="20"/>
            <w:szCs w:val="20"/>
          </w:rPr>
          <w:instrText xml:space="preserve"> PAGEREF _Toc63601072 \h </w:instrText>
        </w:r>
        <w:r w:rsidR="004B17DE" w:rsidRPr="00D92F25">
          <w:rPr>
            <w:rFonts w:ascii="Verdana" w:hAnsi="Verdana"/>
            <w:noProof/>
            <w:webHidden/>
            <w:sz w:val="20"/>
            <w:szCs w:val="20"/>
          </w:rPr>
        </w:r>
        <w:r w:rsidR="004B17DE" w:rsidRPr="00D92F25">
          <w:rPr>
            <w:rFonts w:ascii="Verdana" w:hAnsi="Verdana"/>
            <w:noProof/>
            <w:webHidden/>
            <w:sz w:val="20"/>
            <w:szCs w:val="20"/>
          </w:rPr>
          <w:fldChar w:fldCharType="separate"/>
        </w:r>
        <w:r w:rsidR="004B17DE" w:rsidRPr="00D92F25">
          <w:rPr>
            <w:rFonts w:ascii="Verdana" w:hAnsi="Verdana"/>
            <w:noProof/>
            <w:webHidden/>
            <w:sz w:val="20"/>
            <w:szCs w:val="20"/>
          </w:rPr>
          <w:t>44</w:t>
        </w:r>
        <w:r w:rsidR="004B17DE" w:rsidRPr="00D92F25">
          <w:rPr>
            <w:rFonts w:ascii="Verdana" w:hAnsi="Verdana"/>
            <w:noProof/>
            <w:webHidden/>
            <w:sz w:val="20"/>
            <w:szCs w:val="20"/>
          </w:rPr>
          <w:fldChar w:fldCharType="end"/>
        </w:r>
      </w:hyperlink>
    </w:p>
    <w:p w14:paraId="79B1525F" w14:textId="04D53CA8" w:rsidR="004B17DE" w:rsidRPr="00D92F25" w:rsidRDefault="003A4DB8">
      <w:pPr>
        <w:pStyle w:val="Sumrio1"/>
        <w:tabs>
          <w:tab w:val="right" w:leader="dot" w:pos="9060"/>
        </w:tabs>
        <w:rPr>
          <w:rFonts w:ascii="Verdana" w:eastAsiaTheme="minorEastAsia" w:hAnsi="Verdana" w:cstheme="minorBidi"/>
          <w:b w:val="0"/>
          <w:noProof/>
          <w:sz w:val="20"/>
          <w:szCs w:val="20"/>
        </w:rPr>
      </w:pPr>
      <w:hyperlink w:anchor="_Toc63601073" w:history="1">
        <w:r w:rsidR="004B17DE" w:rsidRPr="00D92F25">
          <w:rPr>
            <w:rStyle w:val="Hyperlink"/>
            <w:rFonts w:ascii="Verdana" w:hAnsi="Verdana"/>
            <w:noProof/>
            <w:sz w:val="20"/>
            <w:szCs w:val="20"/>
          </w:rPr>
          <w:t>CLÁUSULA X  DECLARAÇÕES E GARANTIAS DA EMISSORA E DAS FIADORAS</w:t>
        </w:r>
        <w:r w:rsidR="004B17DE" w:rsidRPr="00D92F25">
          <w:rPr>
            <w:rFonts w:ascii="Verdana" w:hAnsi="Verdana"/>
            <w:noProof/>
            <w:webHidden/>
            <w:sz w:val="20"/>
            <w:szCs w:val="20"/>
          </w:rPr>
          <w:tab/>
        </w:r>
        <w:r w:rsidR="004B17DE" w:rsidRPr="00D92F25">
          <w:rPr>
            <w:rFonts w:ascii="Verdana" w:hAnsi="Verdana"/>
            <w:noProof/>
            <w:webHidden/>
            <w:sz w:val="20"/>
            <w:szCs w:val="20"/>
          </w:rPr>
          <w:fldChar w:fldCharType="begin"/>
        </w:r>
        <w:r w:rsidR="004B17DE" w:rsidRPr="00D92F25">
          <w:rPr>
            <w:rFonts w:ascii="Verdana" w:hAnsi="Verdana"/>
            <w:noProof/>
            <w:webHidden/>
            <w:sz w:val="20"/>
            <w:szCs w:val="20"/>
          </w:rPr>
          <w:instrText xml:space="preserve"> PAGEREF _Toc63601073 \h </w:instrText>
        </w:r>
        <w:r w:rsidR="004B17DE" w:rsidRPr="00D92F25">
          <w:rPr>
            <w:rFonts w:ascii="Verdana" w:hAnsi="Verdana"/>
            <w:noProof/>
            <w:webHidden/>
            <w:sz w:val="20"/>
            <w:szCs w:val="20"/>
          </w:rPr>
        </w:r>
        <w:r w:rsidR="004B17DE" w:rsidRPr="00D92F25">
          <w:rPr>
            <w:rFonts w:ascii="Verdana" w:hAnsi="Verdana"/>
            <w:noProof/>
            <w:webHidden/>
            <w:sz w:val="20"/>
            <w:szCs w:val="20"/>
          </w:rPr>
          <w:fldChar w:fldCharType="separate"/>
        </w:r>
        <w:r w:rsidR="004B17DE" w:rsidRPr="00D92F25">
          <w:rPr>
            <w:rFonts w:ascii="Verdana" w:hAnsi="Verdana"/>
            <w:noProof/>
            <w:webHidden/>
            <w:sz w:val="20"/>
            <w:szCs w:val="20"/>
          </w:rPr>
          <w:t>46</w:t>
        </w:r>
        <w:r w:rsidR="004B17DE" w:rsidRPr="00D92F25">
          <w:rPr>
            <w:rFonts w:ascii="Verdana" w:hAnsi="Verdana"/>
            <w:noProof/>
            <w:webHidden/>
            <w:sz w:val="20"/>
            <w:szCs w:val="20"/>
          </w:rPr>
          <w:fldChar w:fldCharType="end"/>
        </w:r>
      </w:hyperlink>
    </w:p>
    <w:p w14:paraId="22B2060B" w14:textId="4DAD4AF0" w:rsidR="004B17DE" w:rsidRPr="00D92F25" w:rsidRDefault="003A4DB8">
      <w:pPr>
        <w:pStyle w:val="Sumrio1"/>
        <w:tabs>
          <w:tab w:val="right" w:leader="dot" w:pos="9060"/>
        </w:tabs>
        <w:rPr>
          <w:rFonts w:ascii="Verdana" w:eastAsiaTheme="minorEastAsia" w:hAnsi="Verdana" w:cstheme="minorBidi"/>
          <w:b w:val="0"/>
          <w:noProof/>
          <w:sz w:val="20"/>
          <w:szCs w:val="20"/>
        </w:rPr>
      </w:pPr>
      <w:hyperlink w:anchor="_Toc63601074" w:history="1">
        <w:r w:rsidR="004B17DE" w:rsidRPr="00D92F25">
          <w:rPr>
            <w:rStyle w:val="Hyperlink"/>
            <w:rFonts w:ascii="Verdana" w:hAnsi="Verdana"/>
            <w:noProof/>
            <w:sz w:val="20"/>
            <w:szCs w:val="20"/>
          </w:rPr>
          <w:t>CLÁUSULA XI  DISPOSIÇÕES GERAIS</w:t>
        </w:r>
        <w:r w:rsidR="004B17DE" w:rsidRPr="00D92F25">
          <w:rPr>
            <w:rFonts w:ascii="Verdana" w:hAnsi="Verdana"/>
            <w:noProof/>
            <w:webHidden/>
            <w:sz w:val="20"/>
            <w:szCs w:val="20"/>
          </w:rPr>
          <w:tab/>
        </w:r>
        <w:r w:rsidR="004B17DE" w:rsidRPr="00D92F25">
          <w:rPr>
            <w:rFonts w:ascii="Verdana" w:hAnsi="Verdana"/>
            <w:noProof/>
            <w:webHidden/>
            <w:sz w:val="20"/>
            <w:szCs w:val="20"/>
          </w:rPr>
          <w:fldChar w:fldCharType="begin"/>
        </w:r>
        <w:r w:rsidR="004B17DE" w:rsidRPr="00D92F25">
          <w:rPr>
            <w:rFonts w:ascii="Verdana" w:hAnsi="Verdana"/>
            <w:noProof/>
            <w:webHidden/>
            <w:sz w:val="20"/>
            <w:szCs w:val="20"/>
          </w:rPr>
          <w:instrText xml:space="preserve"> PAGEREF _Toc63601074 \h </w:instrText>
        </w:r>
        <w:r w:rsidR="004B17DE" w:rsidRPr="00D92F25">
          <w:rPr>
            <w:rFonts w:ascii="Verdana" w:hAnsi="Verdana"/>
            <w:noProof/>
            <w:webHidden/>
            <w:sz w:val="20"/>
            <w:szCs w:val="20"/>
          </w:rPr>
        </w:r>
        <w:r w:rsidR="004B17DE" w:rsidRPr="00D92F25">
          <w:rPr>
            <w:rFonts w:ascii="Verdana" w:hAnsi="Verdana"/>
            <w:noProof/>
            <w:webHidden/>
            <w:sz w:val="20"/>
            <w:szCs w:val="20"/>
          </w:rPr>
          <w:fldChar w:fldCharType="separate"/>
        </w:r>
        <w:r w:rsidR="004B17DE" w:rsidRPr="00D92F25">
          <w:rPr>
            <w:rFonts w:ascii="Verdana" w:hAnsi="Verdana"/>
            <w:noProof/>
            <w:webHidden/>
            <w:sz w:val="20"/>
            <w:szCs w:val="20"/>
          </w:rPr>
          <w:t>50</w:t>
        </w:r>
        <w:r w:rsidR="004B17DE" w:rsidRPr="00D92F25">
          <w:rPr>
            <w:rFonts w:ascii="Verdana" w:hAnsi="Verdana"/>
            <w:noProof/>
            <w:webHidden/>
            <w:sz w:val="20"/>
            <w:szCs w:val="20"/>
          </w:rPr>
          <w:fldChar w:fldCharType="end"/>
        </w:r>
      </w:hyperlink>
    </w:p>
    <w:p w14:paraId="372FFD26" w14:textId="77777777" w:rsidR="00482A00" w:rsidRPr="002E33ED" w:rsidRDefault="00441FFF" w:rsidP="00933153">
      <w:pPr>
        <w:widowControl w:val="0"/>
        <w:tabs>
          <w:tab w:val="left" w:pos="2366"/>
        </w:tabs>
        <w:spacing w:line="360" w:lineRule="auto"/>
        <w:jc w:val="both"/>
        <w:rPr>
          <w:rFonts w:ascii="Verdana" w:hAnsi="Verdana"/>
          <w:b/>
          <w:bCs/>
          <w:color w:val="000000"/>
          <w:sz w:val="20"/>
          <w:szCs w:val="20"/>
        </w:rPr>
      </w:pPr>
      <w:r w:rsidRPr="00910EC5">
        <w:rPr>
          <w:rFonts w:ascii="Verdana" w:hAnsi="Verdana"/>
          <w:bCs/>
          <w:color w:val="000000"/>
          <w:sz w:val="20"/>
          <w:szCs w:val="20"/>
        </w:rPr>
        <w:fldChar w:fldCharType="end"/>
      </w:r>
    </w:p>
    <w:p w14:paraId="470F77B8" w14:textId="77777777" w:rsidR="000069F7" w:rsidRPr="002E33ED" w:rsidRDefault="000069F7" w:rsidP="00933153">
      <w:pPr>
        <w:widowControl w:val="0"/>
        <w:tabs>
          <w:tab w:val="left" w:pos="2366"/>
        </w:tabs>
        <w:spacing w:line="360" w:lineRule="auto"/>
        <w:jc w:val="both"/>
        <w:rPr>
          <w:rFonts w:ascii="Verdana" w:hAnsi="Verdana"/>
          <w:b/>
          <w:bCs/>
          <w:color w:val="000000"/>
          <w:sz w:val="20"/>
          <w:szCs w:val="20"/>
        </w:rPr>
        <w:sectPr w:rsidR="000069F7" w:rsidRPr="002E33ED" w:rsidSect="003162CF">
          <w:footerReference w:type="default" r:id="rId15"/>
          <w:pgSz w:w="11906" w:h="16838" w:code="9"/>
          <w:pgMar w:top="1418" w:right="1418" w:bottom="1418" w:left="1418" w:header="709" w:footer="709" w:gutter="0"/>
          <w:pgNumType w:start="1"/>
          <w:cols w:space="708"/>
          <w:docGrid w:linePitch="360"/>
        </w:sectPr>
      </w:pPr>
    </w:p>
    <w:p w14:paraId="3770A151" w14:textId="6A66343F" w:rsidR="00482A00" w:rsidRPr="00AF5A69" w:rsidRDefault="00482A00" w:rsidP="00AF5A69">
      <w:pPr>
        <w:widowControl w:val="0"/>
        <w:tabs>
          <w:tab w:val="left" w:pos="2366"/>
        </w:tabs>
        <w:spacing w:line="300" w:lineRule="exact"/>
        <w:jc w:val="both"/>
        <w:rPr>
          <w:rFonts w:ascii="Verdana" w:hAnsi="Verdana"/>
          <w:color w:val="000000"/>
          <w:sz w:val="20"/>
          <w:szCs w:val="20"/>
        </w:rPr>
      </w:pPr>
      <w:r w:rsidRPr="00AF5A69">
        <w:rPr>
          <w:rFonts w:ascii="Verdana" w:hAnsi="Verdana"/>
          <w:b/>
          <w:bCs/>
          <w:color w:val="000000"/>
          <w:sz w:val="20"/>
          <w:szCs w:val="20"/>
        </w:rPr>
        <w:t xml:space="preserve">INSTRUMENTO PARTICULAR DE ESCRITURA DA </w:t>
      </w:r>
      <w:r w:rsidR="006955CB" w:rsidRPr="00AF5A69">
        <w:rPr>
          <w:rFonts w:ascii="Verdana" w:hAnsi="Verdana"/>
          <w:b/>
          <w:bCs/>
          <w:color w:val="000000"/>
          <w:sz w:val="20"/>
          <w:szCs w:val="20"/>
        </w:rPr>
        <w:t>2</w:t>
      </w:r>
      <w:r w:rsidR="00056063" w:rsidRPr="00AF5A69">
        <w:rPr>
          <w:rFonts w:ascii="Verdana" w:hAnsi="Verdana"/>
          <w:b/>
          <w:bCs/>
          <w:color w:val="000000"/>
          <w:sz w:val="20"/>
          <w:szCs w:val="20"/>
        </w:rPr>
        <w:t xml:space="preserve">ª </w:t>
      </w:r>
      <w:r w:rsidRPr="00AF5A69">
        <w:rPr>
          <w:rFonts w:ascii="Verdana" w:hAnsi="Verdana"/>
          <w:b/>
          <w:bCs/>
          <w:color w:val="000000"/>
          <w:sz w:val="20"/>
          <w:szCs w:val="20"/>
        </w:rPr>
        <w:t>EMISSÃO DE DEBÊNTURES SIMPLES, NÃO CONVERSÍVEIS EM AÇÕES, DA ESPÉCIE</w:t>
      </w:r>
      <w:r w:rsidR="00794612" w:rsidRPr="00AF5A69">
        <w:rPr>
          <w:rFonts w:ascii="Verdana" w:hAnsi="Verdana"/>
          <w:b/>
          <w:bCs/>
          <w:color w:val="000000"/>
          <w:sz w:val="20"/>
          <w:szCs w:val="20"/>
        </w:rPr>
        <w:t xml:space="preserve"> QUIROGRAFÁRIA</w:t>
      </w:r>
      <w:r w:rsidRPr="00AF5A69">
        <w:rPr>
          <w:rFonts w:ascii="Verdana" w:hAnsi="Verdana"/>
          <w:b/>
          <w:bCs/>
          <w:color w:val="000000"/>
          <w:sz w:val="20"/>
          <w:szCs w:val="20"/>
        </w:rPr>
        <w:t>,</w:t>
      </w:r>
      <w:r w:rsidR="00940BAC" w:rsidRPr="00AF5A69">
        <w:rPr>
          <w:rFonts w:ascii="Verdana" w:hAnsi="Verdana"/>
          <w:b/>
          <w:bCs/>
          <w:color w:val="000000"/>
          <w:sz w:val="20"/>
          <w:szCs w:val="20"/>
        </w:rPr>
        <w:t xml:space="preserve"> COM GARANTIA FIDEJUSSÓRIA</w:t>
      </w:r>
      <w:r w:rsidR="00395529" w:rsidRPr="00AF5A69">
        <w:rPr>
          <w:rFonts w:ascii="Verdana" w:hAnsi="Verdana"/>
          <w:b/>
          <w:bCs/>
          <w:color w:val="000000"/>
          <w:sz w:val="20"/>
          <w:szCs w:val="20"/>
        </w:rPr>
        <w:t xml:space="preserve"> ADICIONAL</w:t>
      </w:r>
      <w:r w:rsidR="00940BAC" w:rsidRPr="00AF5A69">
        <w:rPr>
          <w:rFonts w:ascii="Verdana" w:hAnsi="Verdana"/>
          <w:b/>
          <w:bCs/>
          <w:color w:val="000000"/>
          <w:sz w:val="20"/>
          <w:szCs w:val="20"/>
        </w:rPr>
        <w:t>,</w:t>
      </w:r>
      <w:r w:rsidRPr="00AF5A69">
        <w:rPr>
          <w:rFonts w:ascii="Verdana" w:hAnsi="Verdana"/>
          <w:b/>
          <w:bCs/>
          <w:color w:val="000000"/>
          <w:sz w:val="20"/>
          <w:szCs w:val="20"/>
        </w:rPr>
        <w:t xml:space="preserve"> EM SÉRIE ÚNICA, PARA DISTRIBUIÇÃO PÚBLICA</w:t>
      </w:r>
      <w:r w:rsidR="009834C5" w:rsidRPr="00AF5A69">
        <w:rPr>
          <w:rFonts w:ascii="Verdana" w:hAnsi="Verdana"/>
          <w:b/>
          <w:bCs/>
          <w:color w:val="000000"/>
          <w:sz w:val="20"/>
          <w:szCs w:val="20"/>
        </w:rPr>
        <w:t>,</w:t>
      </w:r>
      <w:r w:rsidRPr="00AF5A69">
        <w:rPr>
          <w:rFonts w:ascii="Verdana" w:hAnsi="Verdana"/>
          <w:b/>
          <w:bCs/>
          <w:color w:val="000000"/>
          <w:sz w:val="20"/>
          <w:szCs w:val="20"/>
        </w:rPr>
        <w:t xml:space="preserve"> COM ESFORÇOS RESTRITOS DE </w:t>
      </w:r>
      <w:r w:rsidR="009834C5" w:rsidRPr="00AF5A69">
        <w:rPr>
          <w:rFonts w:ascii="Verdana" w:hAnsi="Verdana"/>
          <w:b/>
          <w:bCs/>
          <w:color w:val="000000"/>
          <w:sz w:val="20"/>
          <w:szCs w:val="20"/>
        </w:rPr>
        <w:t>DISTRIBUIÇÃO</w:t>
      </w:r>
      <w:r w:rsidRPr="00AF5A69">
        <w:rPr>
          <w:rFonts w:ascii="Verdana" w:hAnsi="Verdana"/>
          <w:b/>
          <w:bCs/>
          <w:color w:val="000000"/>
          <w:sz w:val="20"/>
          <w:szCs w:val="20"/>
        </w:rPr>
        <w:t>, D</w:t>
      </w:r>
      <w:r w:rsidR="00BB1366" w:rsidRPr="00AF5A69">
        <w:rPr>
          <w:rFonts w:ascii="Verdana" w:hAnsi="Verdana"/>
          <w:b/>
          <w:bCs/>
          <w:color w:val="000000"/>
          <w:sz w:val="20"/>
          <w:szCs w:val="20"/>
        </w:rPr>
        <w:t xml:space="preserve">O LABORATÓRIO SABIN DE ANÁLISES CLÍNICAS </w:t>
      </w:r>
      <w:r w:rsidR="00E32778" w:rsidRPr="00AF5A69">
        <w:rPr>
          <w:rFonts w:ascii="Verdana" w:hAnsi="Verdana"/>
          <w:b/>
          <w:bCs/>
          <w:color w:val="000000"/>
          <w:sz w:val="20"/>
          <w:szCs w:val="20"/>
        </w:rPr>
        <w:t>S.A</w:t>
      </w:r>
      <w:r w:rsidR="00BB1366" w:rsidRPr="00AF5A69">
        <w:rPr>
          <w:rFonts w:ascii="Verdana" w:hAnsi="Verdana"/>
          <w:b/>
          <w:bCs/>
          <w:color w:val="000000"/>
          <w:sz w:val="20"/>
          <w:szCs w:val="20"/>
        </w:rPr>
        <w:t>.</w:t>
      </w:r>
    </w:p>
    <w:p w14:paraId="76E9613C" w14:textId="77777777" w:rsidR="00482A00" w:rsidRPr="00AF5A69" w:rsidRDefault="00482A00" w:rsidP="00AF5A69">
      <w:pPr>
        <w:widowControl w:val="0"/>
        <w:tabs>
          <w:tab w:val="left" w:pos="2366"/>
        </w:tabs>
        <w:spacing w:line="300" w:lineRule="exact"/>
        <w:jc w:val="both"/>
        <w:rPr>
          <w:rFonts w:ascii="Verdana" w:hAnsi="Verdana"/>
          <w:color w:val="000000"/>
          <w:sz w:val="20"/>
          <w:szCs w:val="20"/>
        </w:rPr>
      </w:pPr>
    </w:p>
    <w:p w14:paraId="72443F91" w14:textId="77777777" w:rsidR="00482A00" w:rsidRPr="00AF5A69" w:rsidRDefault="00482A00" w:rsidP="00AF5A69">
      <w:pPr>
        <w:widowControl w:val="0"/>
        <w:tabs>
          <w:tab w:val="left" w:pos="2366"/>
        </w:tabs>
        <w:spacing w:line="300" w:lineRule="exact"/>
        <w:jc w:val="both"/>
        <w:rPr>
          <w:rFonts w:ascii="Verdana" w:hAnsi="Verdana"/>
          <w:color w:val="000000"/>
          <w:sz w:val="20"/>
          <w:szCs w:val="20"/>
        </w:rPr>
      </w:pPr>
      <w:r w:rsidRPr="00AF5A69">
        <w:rPr>
          <w:rFonts w:ascii="Verdana" w:hAnsi="Verdana"/>
          <w:color w:val="000000"/>
          <w:sz w:val="20"/>
          <w:szCs w:val="20"/>
        </w:rPr>
        <w:t>Pelo presente instrumento particular:</w:t>
      </w:r>
    </w:p>
    <w:p w14:paraId="3F4798C9" w14:textId="77777777" w:rsidR="00482A00" w:rsidRPr="00AF5A69" w:rsidRDefault="00482A00" w:rsidP="00AF5A69">
      <w:pPr>
        <w:widowControl w:val="0"/>
        <w:tabs>
          <w:tab w:val="left" w:pos="2366"/>
        </w:tabs>
        <w:spacing w:line="300" w:lineRule="exact"/>
        <w:jc w:val="both"/>
        <w:rPr>
          <w:rFonts w:ascii="Verdana" w:hAnsi="Verdana"/>
          <w:color w:val="000000"/>
          <w:sz w:val="20"/>
          <w:szCs w:val="20"/>
        </w:rPr>
      </w:pPr>
    </w:p>
    <w:p w14:paraId="38BD1B48" w14:textId="1E3B473E" w:rsidR="002347BD" w:rsidRPr="00AF5A69" w:rsidRDefault="009D21D2" w:rsidP="00AF5A69">
      <w:pPr>
        <w:widowControl w:val="0"/>
        <w:tabs>
          <w:tab w:val="left" w:pos="2366"/>
        </w:tabs>
        <w:spacing w:line="300" w:lineRule="exact"/>
        <w:jc w:val="both"/>
        <w:rPr>
          <w:rFonts w:ascii="Verdana" w:hAnsi="Verdana"/>
          <w:color w:val="000000"/>
          <w:sz w:val="20"/>
          <w:szCs w:val="20"/>
        </w:rPr>
      </w:pPr>
      <w:bookmarkStart w:id="1" w:name="_Hlk60906546"/>
      <w:r w:rsidRPr="00AF5A69">
        <w:rPr>
          <w:rFonts w:ascii="Verdana" w:hAnsi="Verdana"/>
          <w:b/>
          <w:smallCaps/>
          <w:sz w:val="20"/>
          <w:szCs w:val="20"/>
        </w:rPr>
        <w:t xml:space="preserve">LABORATÓRIO SABIN DE ANÁLISES CLÍNICAS </w:t>
      </w:r>
      <w:r w:rsidR="00B92B2E" w:rsidRPr="00AF5A69">
        <w:rPr>
          <w:rFonts w:ascii="Verdana" w:hAnsi="Verdana"/>
          <w:b/>
          <w:smallCaps/>
          <w:sz w:val="20"/>
          <w:szCs w:val="20"/>
        </w:rPr>
        <w:t>S.A</w:t>
      </w:r>
      <w:r w:rsidRPr="00AF5A69">
        <w:rPr>
          <w:rFonts w:ascii="Verdana" w:hAnsi="Verdana"/>
          <w:b/>
          <w:smallCaps/>
          <w:sz w:val="20"/>
          <w:szCs w:val="20"/>
        </w:rPr>
        <w:t>.</w:t>
      </w:r>
      <w:bookmarkEnd w:id="1"/>
      <w:r w:rsidR="00482A00" w:rsidRPr="00AF5A69">
        <w:rPr>
          <w:rFonts w:ascii="Verdana" w:hAnsi="Verdana"/>
          <w:color w:val="000000"/>
          <w:sz w:val="20"/>
          <w:szCs w:val="20"/>
        </w:rPr>
        <w:t xml:space="preserve">, sociedade anônima </w:t>
      </w:r>
      <w:r w:rsidR="00FF2FCF" w:rsidRPr="00AF5A69">
        <w:rPr>
          <w:rFonts w:ascii="Verdana" w:hAnsi="Verdana"/>
          <w:color w:val="000000"/>
          <w:sz w:val="20"/>
          <w:szCs w:val="20"/>
        </w:rPr>
        <w:t>de capital fechado</w:t>
      </w:r>
      <w:r w:rsidR="00482A00" w:rsidRPr="00AF5A69">
        <w:rPr>
          <w:rFonts w:ascii="Verdana" w:hAnsi="Verdana"/>
          <w:color w:val="000000"/>
          <w:sz w:val="20"/>
          <w:szCs w:val="20"/>
        </w:rPr>
        <w:t xml:space="preserve">, com sede na Cidade </w:t>
      </w:r>
      <w:r w:rsidRPr="00AF5A69">
        <w:rPr>
          <w:rFonts w:ascii="Verdana" w:hAnsi="Verdana"/>
          <w:color w:val="000000"/>
          <w:sz w:val="20"/>
          <w:szCs w:val="20"/>
        </w:rPr>
        <w:t xml:space="preserve">de </w:t>
      </w:r>
      <w:r w:rsidR="0052660D" w:rsidRPr="00AF5A69">
        <w:rPr>
          <w:rFonts w:ascii="Verdana" w:hAnsi="Verdana"/>
          <w:color w:val="000000"/>
          <w:sz w:val="20"/>
          <w:szCs w:val="20"/>
        </w:rPr>
        <w:t>Brasília</w:t>
      </w:r>
      <w:r w:rsidR="00482A00" w:rsidRPr="00AF5A69">
        <w:rPr>
          <w:rFonts w:ascii="Verdana" w:hAnsi="Verdana"/>
          <w:color w:val="000000"/>
          <w:sz w:val="20"/>
          <w:szCs w:val="20"/>
        </w:rPr>
        <w:t xml:space="preserve">, </w:t>
      </w:r>
      <w:r w:rsidR="0052660D" w:rsidRPr="00AF5A69">
        <w:rPr>
          <w:rFonts w:ascii="Verdana" w:hAnsi="Verdana"/>
          <w:color w:val="000000"/>
          <w:sz w:val="20"/>
          <w:szCs w:val="20"/>
        </w:rPr>
        <w:t>Distrito Federal</w:t>
      </w:r>
      <w:r w:rsidR="00482A00" w:rsidRPr="00AF5A69">
        <w:rPr>
          <w:rFonts w:ascii="Verdana" w:hAnsi="Verdana"/>
          <w:color w:val="000000"/>
          <w:sz w:val="20"/>
          <w:szCs w:val="20"/>
        </w:rPr>
        <w:t xml:space="preserve">, na </w:t>
      </w:r>
      <w:r w:rsidR="00502396" w:rsidRPr="00AF5A69">
        <w:rPr>
          <w:rFonts w:ascii="Verdana" w:hAnsi="Verdana"/>
          <w:color w:val="000000"/>
          <w:sz w:val="20"/>
          <w:szCs w:val="20"/>
        </w:rPr>
        <w:t>SAAN Quadra 3, Lote 145/185</w:t>
      </w:r>
      <w:r w:rsidR="00482A00" w:rsidRPr="00AF5A69">
        <w:rPr>
          <w:rFonts w:ascii="Verdana" w:hAnsi="Verdana"/>
          <w:color w:val="000000"/>
          <w:sz w:val="20"/>
          <w:szCs w:val="20"/>
        </w:rPr>
        <w:t xml:space="preserve">, CEP </w:t>
      </w:r>
      <w:r w:rsidR="00502396" w:rsidRPr="00AF5A69">
        <w:rPr>
          <w:rFonts w:ascii="Verdana" w:hAnsi="Verdana"/>
          <w:color w:val="000000"/>
          <w:sz w:val="20"/>
          <w:szCs w:val="20"/>
        </w:rPr>
        <w:t>70632-340</w:t>
      </w:r>
      <w:r w:rsidR="00482A00" w:rsidRPr="00AF5A69">
        <w:rPr>
          <w:rFonts w:ascii="Verdana" w:hAnsi="Verdana"/>
          <w:color w:val="000000"/>
          <w:sz w:val="20"/>
          <w:szCs w:val="20"/>
        </w:rPr>
        <w:t xml:space="preserve">, inscrita no Cadastro Nacional da Pessoa Jurídica do Ministério da </w:t>
      </w:r>
      <w:r w:rsidR="006C482D" w:rsidRPr="00AF5A69">
        <w:rPr>
          <w:rFonts w:ascii="Verdana" w:hAnsi="Verdana"/>
          <w:color w:val="000000"/>
          <w:sz w:val="20"/>
          <w:szCs w:val="20"/>
        </w:rPr>
        <w:t xml:space="preserve">Economia </w:t>
      </w:r>
      <w:r w:rsidR="00482A00" w:rsidRPr="00AF5A69">
        <w:rPr>
          <w:rFonts w:ascii="Verdana" w:hAnsi="Verdana"/>
          <w:color w:val="000000"/>
          <w:sz w:val="20"/>
          <w:szCs w:val="20"/>
        </w:rPr>
        <w:t>(“</w:t>
      </w:r>
      <w:r w:rsidR="00482A00" w:rsidRPr="00AF5A69">
        <w:rPr>
          <w:rFonts w:ascii="Verdana" w:hAnsi="Verdana"/>
          <w:color w:val="000000"/>
          <w:sz w:val="20"/>
          <w:szCs w:val="20"/>
          <w:u w:val="single"/>
        </w:rPr>
        <w:t>CNPJ/M</w:t>
      </w:r>
      <w:r w:rsidR="006C482D" w:rsidRPr="00AF5A69">
        <w:rPr>
          <w:rFonts w:ascii="Verdana" w:hAnsi="Verdana"/>
          <w:color w:val="000000"/>
          <w:sz w:val="20"/>
          <w:szCs w:val="20"/>
          <w:u w:val="single"/>
        </w:rPr>
        <w:t>E</w:t>
      </w:r>
      <w:r w:rsidR="00482A00" w:rsidRPr="00AF5A69">
        <w:rPr>
          <w:rFonts w:ascii="Verdana" w:hAnsi="Verdana"/>
          <w:color w:val="000000"/>
          <w:sz w:val="20"/>
          <w:szCs w:val="20"/>
        </w:rPr>
        <w:t>”) sob o nº </w:t>
      </w:r>
      <w:bookmarkStart w:id="2" w:name="_Hlk60906556"/>
      <w:r w:rsidR="00972519" w:rsidRPr="00AF5A69">
        <w:rPr>
          <w:rFonts w:ascii="Verdana" w:hAnsi="Verdana"/>
          <w:color w:val="000000"/>
          <w:sz w:val="20"/>
          <w:szCs w:val="20"/>
        </w:rPr>
        <w:t>00.718.528/0001-09</w:t>
      </w:r>
      <w:bookmarkEnd w:id="2"/>
      <w:r w:rsidR="00482A00" w:rsidRPr="00AF5A69">
        <w:rPr>
          <w:rFonts w:ascii="Verdana" w:hAnsi="Verdana"/>
          <w:color w:val="000000"/>
          <w:sz w:val="20"/>
          <w:szCs w:val="20"/>
        </w:rPr>
        <w:t xml:space="preserve">, neste ato representada </w:t>
      </w:r>
      <w:r w:rsidR="00482A00" w:rsidRPr="00AF5A69">
        <w:rPr>
          <w:rFonts w:ascii="Verdana" w:hAnsi="Verdana"/>
          <w:color w:val="000000"/>
          <w:sz w:val="20"/>
          <w:szCs w:val="20"/>
          <w:lang w:val="pt-PT"/>
        </w:rPr>
        <w:t>por seu(s) representante(s) legal(is) devidamente autorizado(s) e identificado(s) nas páginas de assinaturas do presente instrumento</w:t>
      </w:r>
      <w:r w:rsidR="00482A00" w:rsidRPr="00AF5A69">
        <w:rPr>
          <w:rFonts w:ascii="Verdana" w:hAnsi="Verdana"/>
          <w:color w:val="000000"/>
          <w:sz w:val="20"/>
          <w:szCs w:val="20"/>
        </w:rPr>
        <w:t xml:space="preserve"> (“</w:t>
      </w:r>
      <w:r w:rsidR="00482A00" w:rsidRPr="00AF5A69">
        <w:rPr>
          <w:rFonts w:ascii="Verdana" w:hAnsi="Verdana"/>
          <w:color w:val="000000"/>
          <w:sz w:val="20"/>
          <w:szCs w:val="20"/>
          <w:u w:val="single"/>
        </w:rPr>
        <w:t>Emissora</w:t>
      </w:r>
      <w:r w:rsidR="00482A00" w:rsidRPr="00AF5A69">
        <w:rPr>
          <w:rFonts w:ascii="Verdana" w:hAnsi="Verdana"/>
          <w:color w:val="000000"/>
          <w:sz w:val="20"/>
          <w:szCs w:val="20"/>
        </w:rPr>
        <w:t>” ou “</w:t>
      </w:r>
      <w:r w:rsidR="00482A00" w:rsidRPr="00AF5A69">
        <w:rPr>
          <w:rFonts w:ascii="Verdana" w:hAnsi="Verdana"/>
          <w:color w:val="000000"/>
          <w:sz w:val="20"/>
          <w:szCs w:val="20"/>
          <w:u w:val="single"/>
        </w:rPr>
        <w:t>Companhia</w:t>
      </w:r>
      <w:r w:rsidR="00482A00" w:rsidRPr="00AF5A69">
        <w:rPr>
          <w:rFonts w:ascii="Verdana" w:hAnsi="Verdana"/>
          <w:color w:val="000000"/>
          <w:sz w:val="20"/>
          <w:szCs w:val="20"/>
        </w:rPr>
        <w:t>”);</w:t>
      </w:r>
    </w:p>
    <w:p w14:paraId="1F84D581" w14:textId="77777777" w:rsidR="00BA7B10" w:rsidRPr="00AF5A69" w:rsidRDefault="00BA7B10" w:rsidP="00AF5A69">
      <w:pPr>
        <w:widowControl w:val="0"/>
        <w:tabs>
          <w:tab w:val="left" w:pos="2366"/>
        </w:tabs>
        <w:spacing w:line="300" w:lineRule="exact"/>
        <w:jc w:val="both"/>
        <w:rPr>
          <w:rFonts w:ascii="Verdana" w:hAnsi="Verdana"/>
          <w:color w:val="000000"/>
          <w:sz w:val="20"/>
          <w:szCs w:val="20"/>
        </w:rPr>
      </w:pPr>
    </w:p>
    <w:p w14:paraId="3DA37607" w14:textId="35A34B79" w:rsidR="00FD3BF1" w:rsidRPr="00AF5A69" w:rsidRDefault="007E573B" w:rsidP="00AF5A69">
      <w:pPr>
        <w:widowControl w:val="0"/>
        <w:tabs>
          <w:tab w:val="left" w:pos="2366"/>
        </w:tabs>
        <w:spacing w:line="300" w:lineRule="exact"/>
        <w:jc w:val="both"/>
        <w:rPr>
          <w:rFonts w:ascii="Verdana" w:hAnsi="Verdana"/>
          <w:color w:val="000000"/>
          <w:sz w:val="20"/>
          <w:szCs w:val="20"/>
        </w:rPr>
      </w:pPr>
      <w:r w:rsidRPr="00AF5A69">
        <w:rPr>
          <w:rFonts w:ascii="Verdana" w:hAnsi="Verdana"/>
          <w:b/>
          <w:color w:val="000000"/>
          <w:sz w:val="20"/>
          <w:szCs w:val="20"/>
        </w:rPr>
        <w:t>SANDRA SANTANA SOARES COSTA</w:t>
      </w:r>
      <w:r w:rsidR="00BA7B10" w:rsidRPr="00AF5A69">
        <w:rPr>
          <w:rFonts w:ascii="Verdana" w:hAnsi="Verdana"/>
          <w:color w:val="000000"/>
          <w:sz w:val="20"/>
          <w:szCs w:val="20"/>
        </w:rPr>
        <w:t xml:space="preserve">, </w:t>
      </w:r>
      <w:r w:rsidR="00544951" w:rsidRPr="00AF5A69">
        <w:rPr>
          <w:rFonts w:ascii="Verdana" w:hAnsi="Verdana"/>
          <w:color w:val="000000"/>
          <w:sz w:val="20"/>
          <w:szCs w:val="20"/>
        </w:rPr>
        <w:t>brasileira, casada sob o regime de comunhão universal de bens, farmacêutica bioquímica,</w:t>
      </w:r>
      <w:r w:rsidR="00BA7B10" w:rsidRPr="00AF5A69">
        <w:rPr>
          <w:rFonts w:ascii="Verdana" w:hAnsi="Verdana"/>
          <w:color w:val="000000"/>
          <w:sz w:val="20"/>
          <w:szCs w:val="20"/>
        </w:rPr>
        <w:t xml:space="preserve"> portador</w:t>
      </w:r>
      <w:r w:rsidR="00DF43A3" w:rsidRPr="00AF5A69">
        <w:rPr>
          <w:rFonts w:ascii="Verdana" w:hAnsi="Verdana"/>
          <w:color w:val="000000"/>
          <w:sz w:val="20"/>
          <w:szCs w:val="20"/>
        </w:rPr>
        <w:t>a</w:t>
      </w:r>
      <w:r w:rsidR="00BA7B10" w:rsidRPr="00AF5A69">
        <w:rPr>
          <w:rFonts w:ascii="Verdana" w:hAnsi="Verdana"/>
          <w:color w:val="000000"/>
          <w:sz w:val="20"/>
          <w:szCs w:val="20"/>
        </w:rPr>
        <w:t xml:space="preserve"> do RG nº</w:t>
      </w:r>
      <w:r w:rsidR="00544951" w:rsidRPr="00AF5A69">
        <w:rPr>
          <w:rFonts w:ascii="Verdana" w:hAnsi="Verdana"/>
          <w:color w:val="000000"/>
          <w:sz w:val="20"/>
          <w:szCs w:val="20"/>
        </w:rPr>
        <w:t xml:space="preserve"> 1.314.758 SSP/MG</w:t>
      </w:r>
      <w:r w:rsidR="00BA7B10" w:rsidRPr="00AF5A69">
        <w:rPr>
          <w:rFonts w:ascii="Verdana" w:hAnsi="Verdana"/>
          <w:color w:val="000000"/>
          <w:sz w:val="20"/>
          <w:szCs w:val="20"/>
        </w:rPr>
        <w:t>, inscrit</w:t>
      </w:r>
      <w:r w:rsidR="00DF43A3" w:rsidRPr="00AF5A69">
        <w:rPr>
          <w:rFonts w:ascii="Verdana" w:hAnsi="Verdana"/>
          <w:color w:val="000000"/>
          <w:sz w:val="20"/>
          <w:szCs w:val="20"/>
        </w:rPr>
        <w:t>a</w:t>
      </w:r>
      <w:r w:rsidR="00BA7B10" w:rsidRPr="00AF5A69">
        <w:rPr>
          <w:rFonts w:ascii="Verdana" w:hAnsi="Verdana"/>
          <w:color w:val="000000"/>
          <w:sz w:val="20"/>
          <w:szCs w:val="20"/>
        </w:rPr>
        <w:t xml:space="preserve"> no </w:t>
      </w:r>
      <w:r w:rsidR="00DF43A3" w:rsidRPr="00AF5A69">
        <w:rPr>
          <w:rFonts w:ascii="Verdana" w:hAnsi="Verdana"/>
          <w:color w:val="000000"/>
          <w:sz w:val="20"/>
          <w:szCs w:val="20"/>
        </w:rPr>
        <w:t>Cadastro Nacional de Pessoas Físicas do Ministério da Economia (“</w:t>
      </w:r>
      <w:r w:rsidR="00BA7B10" w:rsidRPr="00AF5A69">
        <w:rPr>
          <w:rFonts w:ascii="Verdana" w:hAnsi="Verdana"/>
          <w:color w:val="000000"/>
          <w:sz w:val="20"/>
          <w:szCs w:val="20"/>
          <w:u w:val="single"/>
        </w:rPr>
        <w:t>CPF/ME</w:t>
      </w:r>
      <w:r w:rsidR="00DF43A3" w:rsidRPr="00AF5A69">
        <w:rPr>
          <w:rFonts w:ascii="Verdana" w:hAnsi="Verdana"/>
          <w:color w:val="000000"/>
          <w:sz w:val="20"/>
          <w:szCs w:val="20"/>
        </w:rPr>
        <w:t>”)</w:t>
      </w:r>
      <w:r w:rsidR="00BA7B10" w:rsidRPr="00AF5A69">
        <w:rPr>
          <w:rFonts w:ascii="Verdana" w:hAnsi="Verdana"/>
          <w:color w:val="000000"/>
          <w:sz w:val="20"/>
          <w:szCs w:val="20"/>
        </w:rPr>
        <w:t xml:space="preserve"> sob nº </w:t>
      </w:r>
      <w:r w:rsidR="00544951" w:rsidRPr="00AF5A69">
        <w:rPr>
          <w:rFonts w:ascii="Verdana" w:hAnsi="Verdana"/>
          <w:color w:val="000000"/>
          <w:sz w:val="20"/>
          <w:szCs w:val="20"/>
        </w:rPr>
        <w:t>295.568.056-72</w:t>
      </w:r>
      <w:r w:rsidR="00BA7B10" w:rsidRPr="00AF5A69">
        <w:rPr>
          <w:rFonts w:ascii="Verdana" w:hAnsi="Verdana"/>
          <w:color w:val="000000"/>
          <w:sz w:val="20"/>
          <w:szCs w:val="20"/>
        </w:rPr>
        <w:t>, residente e domiciliad</w:t>
      </w:r>
      <w:r w:rsidR="00DF43A3" w:rsidRPr="00AF5A69">
        <w:rPr>
          <w:rFonts w:ascii="Verdana" w:hAnsi="Verdana"/>
          <w:color w:val="000000"/>
          <w:sz w:val="20"/>
          <w:szCs w:val="20"/>
        </w:rPr>
        <w:t>a</w:t>
      </w:r>
      <w:r w:rsidR="00BA7B10" w:rsidRPr="00AF5A69">
        <w:rPr>
          <w:rFonts w:ascii="Verdana" w:hAnsi="Verdana"/>
          <w:color w:val="000000"/>
          <w:sz w:val="20"/>
          <w:szCs w:val="20"/>
        </w:rPr>
        <w:t xml:space="preserve"> na </w:t>
      </w:r>
      <w:r w:rsidR="00544951" w:rsidRPr="00AF5A69">
        <w:rPr>
          <w:rFonts w:ascii="Verdana" w:hAnsi="Verdana"/>
          <w:color w:val="000000"/>
          <w:sz w:val="20"/>
          <w:szCs w:val="20"/>
        </w:rPr>
        <w:t xml:space="preserve">SHIS QI 26, Conjunto 06, </w:t>
      </w:r>
      <w:r w:rsidR="001D2BDD" w:rsidRPr="00AF5A69">
        <w:rPr>
          <w:rFonts w:ascii="Verdana" w:hAnsi="Verdana"/>
          <w:color w:val="000000"/>
          <w:sz w:val="20"/>
          <w:szCs w:val="20"/>
        </w:rPr>
        <w:t>C</w:t>
      </w:r>
      <w:r w:rsidR="00544951" w:rsidRPr="00AF5A69">
        <w:rPr>
          <w:rFonts w:ascii="Verdana" w:hAnsi="Verdana"/>
          <w:color w:val="000000"/>
          <w:sz w:val="20"/>
          <w:szCs w:val="20"/>
        </w:rPr>
        <w:t>asa 19</w:t>
      </w:r>
      <w:r w:rsidR="00BA7B10" w:rsidRPr="00AF5A69">
        <w:rPr>
          <w:rFonts w:ascii="Verdana" w:hAnsi="Verdana"/>
          <w:color w:val="000000"/>
          <w:sz w:val="20"/>
          <w:szCs w:val="20"/>
        </w:rPr>
        <w:t>, Cidade de</w:t>
      </w:r>
      <w:r w:rsidR="00544951" w:rsidRPr="00AF5A69">
        <w:rPr>
          <w:rFonts w:ascii="Verdana" w:hAnsi="Verdana"/>
          <w:color w:val="000000"/>
          <w:sz w:val="20"/>
          <w:szCs w:val="20"/>
        </w:rPr>
        <w:t xml:space="preserve"> Brasília</w:t>
      </w:r>
      <w:r w:rsidR="00BA7B10" w:rsidRPr="00AF5A69">
        <w:rPr>
          <w:rFonts w:ascii="Verdana" w:hAnsi="Verdana"/>
          <w:color w:val="000000"/>
          <w:sz w:val="20"/>
          <w:szCs w:val="20"/>
        </w:rPr>
        <w:t>,</w:t>
      </w:r>
      <w:r w:rsidR="00544951" w:rsidRPr="00AF5A69">
        <w:rPr>
          <w:rFonts w:ascii="Verdana" w:hAnsi="Verdana"/>
          <w:color w:val="000000"/>
          <w:sz w:val="20"/>
          <w:szCs w:val="20"/>
        </w:rPr>
        <w:t xml:space="preserve"> D</w:t>
      </w:r>
      <w:r w:rsidR="001D2BDD" w:rsidRPr="00AF5A69">
        <w:rPr>
          <w:rFonts w:ascii="Verdana" w:hAnsi="Verdana"/>
          <w:color w:val="000000"/>
          <w:sz w:val="20"/>
          <w:szCs w:val="20"/>
        </w:rPr>
        <w:t xml:space="preserve">istrito </w:t>
      </w:r>
      <w:r w:rsidR="00544951" w:rsidRPr="00AF5A69">
        <w:rPr>
          <w:rFonts w:ascii="Verdana" w:hAnsi="Verdana"/>
          <w:color w:val="000000"/>
          <w:sz w:val="20"/>
          <w:szCs w:val="20"/>
        </w:rPr>
        <w:t>F</w:t>
      </w:r>
      <w:r w:rsidR="001D2BDD" w:rsidRPr="00AF5A69">
        <w:rPr>
          <w:rFonts w:ascii="Verdana" w:hAnsi="Verdana"/>
          <w:color w:val="000000"/>
          <w:sz w:val="20"/>
          <w:szCs w:val="20"/>
        </w:rPr>
        <w:t>ederal</w:t>
      </w:r>
      <w:r w:rsidR="00BA7B10" w:rsidRPr="00AF5A69">
        <w:rPr>
          <w:rFonts w:ascii="Verdana" w:hAnsi="Verdana"/>
          <w:color w:val="000000"/>
          <w:sz w:val="20"/>
          <w:szCs w:val="20"/>
        </w:rPr>
        <w:t xml:space="preserve">, CEP </w:t>
      </w:r>
      <w:r w:rsidR="001D2BDD" w:rsidRPr="00AF5A69">
        <w:rPr>
          <w:rFonts w:ascii="Verdana" w:hAnsi="Verdana"/>
          <w:color w:val="000000"/>
          <w:sz w:val="20"/>
          <w:szCs w:val="20"/>
        </w:rPr>
        <w:t>71.670-060</w:t>
      </w:r>
      <w:r w:rsidR="00BA7B10" w:rsidRPr="00AF5A69">
        <w:rPr>
          <w:rFonts w:ascii="Verdana" w:hAnsi="Verdana"/>
          <w:color w:val="000000"/>
          <w:sz w:val="20"/>
          <w:szCs w:val="20"/>
        </w:rPr>
        <w:t xml:space="preserve"> (“</w:t>
      </w:r>
      <w:r w:rsidR="00C26289" w:rsidRPr="00AF5A69">
        <w:rPr>
          <w:rFonts w:ascii="Verdana" w:hAnsi="Verdana"/>
          <w:color w:val="000000"/>
          <w:sz w:val="20"/>
          <w:szCs w:val="20"/>
          <w:u w:val="single"/>
        </w:rPr>
        <w:t>Sandra</w:t>
      </w:r>
      <w:r w:rsidR="00BA7B10" w:rsidRPr="00AF5A69">
        <w:rPr>
          <w:rFonts w:ascii="Verdana" w:hAnsi="Verdana"/>
          <w:color w:val="000000"/>
          <w:sz w:val="20"/>
          <w:szCs w:val="20"/>
        </w:rPr>
        <w:t>”)</w:t>
      </w:r>
      <w:r w:rsidR="006955CB" w:rsidRPr="00AF5A69">
        <w:rPr>
          <w:rFonts w:ascii="Verdana" w:hAnsi="Verdana"/>
          <w:color w:val="000000"/>
          <w:sz w:val="20"/>
          <w:szCs w:val="20"/>
        </w:rPr>
        <w:t xml:space="preserve">, </w:t>
      </w:r>
      <w:r w:rsidR="00710760" w:rsidRPr="00AF5A69">
        <w:rPr>
          <w:rFonts w:ascii="Verdana" w:hAnsi="Verdana"/>
          <w:color w:val="000000"/>
          <w:sz w:val="20"/>
          <w:szCs w:val="20"/>
        </w:rPr>
        <w:t xml:space="preserve">com </w:t>
      </w:r>
      <w:r w:rsidR="006955CB" w:rsidRPr="00AF5A69">
        <w:rPr>
          <w:rFonts w:ascii="Verdana" w:hAnsi="Verdana"/>
          <w:color w:val="000000"/>
          <w:sz w:val="20"/>
          <w:szCs w:val="20"/>
        </w:rPr>
        <w:t xml:space="preserve">a vênia conjugal de seu cônjuge, </w:t>
      </w:r>
      <w:r w:rsidR="006955CB" w:rsidRPr="00AF5A69">
        <w:rPr>
          <w:rFonts w:ascii="Verdana" w:hAnsi="Verdana"/>
          <w:b/>
          <w:bCs/>
          <w:color w:val="000000"/>
          <w:sz w:val="20"/>
          <w:szCs w:val="20"/>
        </w:rPr>
        <w:t>ODILON PENA COSTA</w:t>
      </w:r>
      <w:r w:rsidR="006955CB" w:rsidRPr="00AF5A69">
        <w:rPr>
          <w:rFonts w:ascii="Verdana" w:hAnsi="Verdana"/>
          <w:color w:val="000000"/>
          <w:sz w:val="20"/>
          <w:szCs w:val="20"/>
        </w:rPr>
        <w:t xml:space="preserve">, brasileiro, </w:t>
      </w:r>
      <w:r w:rsidR="007374AE" w:rsidRPr="00AF5A69">
        <w:rPr>
          <w:rFonts w:ascii="Verdana" w:hAnsi="Verdana"/>
          <w:color w:val="000000"/>
          <w:sz w:val="20"/>
          <w:szCs w:val="20"/>
        </w:rPr>
        <w:t xml:space="preserve">dentista, </w:t>
      </w:r>
      <w:r w:rsidR="006955CB" w:rsidRPr="00AF5A69">
        <w:rPr>
          <w:rFonts w:ascii="Verdana" w:hAnsi="Verdana"/>
          <w:color w:val="000000"/>
          <w:sz w:val="20"/>
          <w:szCs w:val="20"/>
        </w:rPr>
        <w:t>casado sob o regime de comunhão universal de bens, portador da Cédula de Identidade RG nº M/974.334, inscrito no CPF/ME sob o nº 111.174.866-72, residente e domiciliado na SHIS QI 26, Conjunto 06, Casa 19, Cidade de Brasília, Distrito Federal, CEP 71.670-060 (“</w:t>
      </w:r>
      <w:r w:rsidR="006955CB" w:rsidRPr="00AF5A69">
        <w:rPr>
          <w:rFonts w:ascii="Verdana" w:hAnsi="Verdana"/>
          <w:color w:val="000000"/>
          <w:sz w:val="20"/>
          <w:szCs w:val="20"/>
          <w:u w:val="single"/>
        </w:rPr>
        <w:t>Odilon</w:t>
      </w:r>
      <w:r w:rsidR="006955CB" w:rsidRPr="00AF5A69">
        <w:rPr>
          <w:rFonts w:ascii="Verdana" w:hAnsi="Verdana"/>
          <w:color w:val="000000"/>
          <w:sz w:val="20"/>
          <w:szCs w:val="20"/>
        </w:rPr>
        <w:t>”).</w:t>
      </w:r>
    </w:p>
    <w:p w14:paraId="47A76402" w14:textId="77777777" w:rsidR="0096703C" w:rsidRPr="00AF5A69" w:rsidRDefault="0096703C" w:rsidP="00AF5A69">
      <w:pPr>
        <w:widowControl w:val="0"/>
        <w:tabs>
          <w:tab w:val="left" w:pos="2366"/>
        </w:tabs>
        <w:spacing w:line="300" w:lineRule="exact"/>
        <w:jc w:val="both"/>
        <w:rPr>
          <w:rFonts w:ascii="Verdana" w:hAnsi="Verdana"/>
          <w:color w:val="000000"/>
          <w:sz w:val="20"/>
          <w:szCs w:val="20"/>
        </w:rPr>
      </w:pPr>
    </w:p>
    <w:p w14:paraId="21CE7CA5" w14:textId="2800C029" w:rsidR="00B55ECC" w:rsidRPr="00AF5A69" w:rsidRDefault="007E573B" w:rsidP="00AF5A69">
      <w:pPr>
        <w:widowControl w:val="0"/>
        <w:tabs>
          <w:tab w:val="left" w:pos="2366"/>
        </w:tabs>
        <w:spacing w:line="300" w:lineRule="exact"/>
        <w:jc w:val="both"/>
        <w:rPr>
          <w:rFonts w:ascii="Verdana" w:hAnsi="Verdana"/>
          <w:color w:val="000000"/>
          <w:sz w:val="20"/>
          <w:szCs w:val="20"/>
        </w:rPr>
      </w:pPr>
      <w:r w:rsidRPr="00AF5A69">
        <w:rPr>
          <w:rFonts w:ascii="Verdana" w:hAnsi="Verdana"/>
          <w:b/>
          <w:color w:val="000000"/>
          <w:sz w:val="20"/>
          <w:szCs w:val="20"/>
        </w:rPr>
        <w:t>JANETE ANA RIBEIRO VAZ</w:t>
      </w:r>
      <w:r w:rsidR="00BA7B10" w:rsidRPr="00AF5A69">
        <w:rPr>
          <w:rFonts w:ascii="Verdana" w:hAnsi="Verdana"/>
          <w:color w:val="000000"/>
          <w:sz w:val="20"/>
          <w:szCs w:val="20"/>
        </w:rPr>
        <w:t xml:space="preserve">, </w:t>
      </w:r>
      <w:r w:rsidR="00544951" w:rsidRPr="00AF5A69">
        <w:rPr>
          <w:rFonts w:ascii="Verdana" w:hAnsi="Verdana"/>
          <w:color w:val="000000"/>
          <w:sz w:val="20"/>
          <w:szCs w:val="20"/>
        </w:rPr>
        <w:t>brasileira</w:t>
      </w:r>
      <w:r w:rsidR="00BA7B10" w:rsidRPr="00AF5A69">
        <w:rPr>
          <w:rFonts w:ascii="Verdana" w:hAnsi="Verdana"/>
          <w:color w:val="000000"/>
          <w:sz w:val="20"/>
          <w:szCs w:val="20"/>
        </w:rPr>
        <w:t>,</w:t>
      </w:r>
      <w:r w:rsidR="00544951" w:rsidRPr="00AF5A69">
        <w:rPr>
          <w:rFonts w:ascii="Verdana" w:hAnsi="Verdana"/>
          <w:color w:val="000000"/>
          <w:sz w:val="20"/>
          <w:szCs w:val="20"/>
        </w:rPr>
        <w:t xml:space="preserve"> casada sob o regime de separação total de </w:t>
      </w:r>
      <w:r w:rsidR="009C1C8D" w:rsidRPr="00AF5A69">
        <w:rPr>
          <w:rFonts w:ascii="Verdana" w:hAnsi="Verdana"/>
          <w:color w:val="000000"/>
          <w:sz w:val="20"/>
          <w:szCs w:val="20"/>
        </w:rPr>
        <w:t>bens, farmacêutica</w:t>
      </w:r>
      <w:r w:rsidR="00D2171D" w:rsidRPr="00AF5A69">
        <w:rPr>
          <w:rFonts w:ascii="Verdana" w:hAnsi="Verdana"/>
          <w:color w:val="000000"/>
          <w:sz w:val="20"/>
          <w:szCs w:val="20"/>
        </w:rPr>
        <w:t xml:space="preserve"> bioquímica</w:t>
      </w:r>
      <w:r w:rsidR="00BA7B10" w:rsidRPr="00AF5A69">
        <w:rPr>
          <w:rFonts w:ascii="Verdana" w:hAnsi="Verdana"/>
          <w:color w:val="000000"/>
          <w:sz w:val="20"/>
          <w:szCs w:val="20"/>
        </w:rPr>
        <w:t>, portador</w:t>
      </w:r>
      <w:r w:rsidR="00DF43A3" w:rsidRPr="00AF5A69">
        <w:rPr>
          <w:rFonts w:ascii="Verdana" w:hAnsi="Verdana"/>
          <w:color w:val="000000"/>
          <w:sz w:val="20"/>
          <w:szCs w:val="20"/>
        </w:rPr>
        <w:t>a</w:t>
      </w:r>
      <w:r w:rsidR="00BA7B10" w:rsidRPr="00AF5A69">
        <w:rPr>
          <w:rFonts w:ascii="Verdana" w:hAnsi="Verdana"/>
          <w:color w:val="000000"/>
          <w:sz w:val="20"/>
          <w:szCs w:val="20"/>
        </w:rPr>
        <w:t xml:space="preserve"> do RG nº </w:t>
      </w:r>
      <w:r w:rsidR="00D2171D" w:rsidRPr="00AF5A69">
        <w:rPr>
          <w:rFonts w:ascii="Verdana" w:hAnsi="Verdana"/>
          <w:color w:val="000000"/>
          <w:sz w:val="20"/>
          <w:szCs w:val="20"/>
        </w:rPr>
        <w:t>856.872 SSP/DF</w:t>
      </w:r>
      <w:r w:rsidR="00BA7B10" w:rsidRPr="00AF5A69">
        <w:rPr>
          <w:rFonts w:ascii="Verdana" w:hAnsi="Verdana"/>
          <w:color w:val="000000"/>
          <w:sz w:val="20"/>
          <w:szCs w:val="20"/>
        </w:rPr>
        <w:t>, inscrit</w:t>
      </w:r>
      <w:r w:rsidR="00DF43A3" w:rsidRPr="00AF5A69">
        <w:rPr>
          <w:rFonts w:ascii="Verdana" w:hAnsi="Verdana"/>
          <w:color w:val="000000"/>
          <w:sz w:val="20"/>
          <w:szCs w:val="20"/>
        </w:rPr>
        <w:t>a</w:t>
      </w:r>
      <w:r w:rsidR="00BA7B10" w:rsidRPr="00AF5A69">
        <w:rPr>
          <w:rFonts w:ascii="Verdana" w:hAnsi="Verdana"/>
          <w:color w:val="000000"/>
          <w:sz w:val="20"/>
          <w:szCs w:val="20"/>
        </w:rPr>
        <w:t xml:space="preserve"> no CPF/ME sob nº </w:t>
      </w:r>
      <w:r w:rsidR="00D2171D" w:rsidRPr="00AF5A69">
        <w:rPr>
          <w:rFonts w:ascii="Verdana" w:hAnsi="Verdana"/>
          <w:color w:val="000000"/>
          <w:sz w:val="20"/>
          <w:szCs w:val="20"/>
        </w:rPr>
        <w:t>158.702.601-59</w:t>
      </w:r>
      <w:r w:rsidR="00BA7B10" w:rsidRPr="00AF5A69">
        <w:rPr>
          <w:rFonts w:ascii="Verdana" w:hAnsi="Verdana"/>
          <w:color w:val="000000"/>
          <w:sz w:val="20"/>
          <w:szCs w:val="20"/>
        </w:rPr>
        <w:t>, residente e domiciliad</w:t>
      </w:r>
      <w:r w:rsidR="00DF43A3" w:rsidRPr="00AF5A69">
        <w:rPr>
          <w:rFonts w:ascii="Verdana" w:hAnsi="Verdana"/>
          <w:color w:val="000000"/>
          <w:sz w:val="20"/>
          <w:szCs w:val="20"/>
        </w:rPr>
        <w:t>a</w:t>
      </w:r>
      <w:r w:rsidR="00BA7B10" w:rsidRPr="00AF5A69">
        <w:rPr>
          <w:rFonts w:ascii="Verdana" w:hAnsi="Verdana"/>
          <w:color w:val="000000"/>
          <w:sz w:val="20"/>
          <w:szCs w:val="20"/>
        </w:rPr>
        <w:t xml:space="preserve"> na</w:t>
      </w:r>
      <w:r w:rsidR="00D2171D" w:rsidRPr="00AF5A69">
        <w:rPr>
          <w:rFonts w:ascii="Verdana" w:hAnsi="Verdana"/>
          <w:color w:val="000000"/>
          <w:sz w:val="20"/>
          <w:szCs w:val="20"/>
        </w:rPr>
        <w:t xml:space="preserve"> SHIS QI 26, Chácara 11, Casa D</w:t>
      </w:r>
      <w:r w:rsidR="001D2BDD" w:rsidRPr="00AF5A69">
        <w:rPr>
          <w:rFonts w:ascii="Verdana" w:hAnsi="Verdana"/>
          <w:color w:val="000000"/>
          <w:sz w:val="20"/>
          <w:szCs w:val="20"/>
        </w:rPr>
        <w:t>,</w:t>
      </w:r>
      <w:r w:rsidR="00D2171D" w:rsidRPr="00AF5A69">
        <w:rPr>
          <w:rFonts w:ascii="Verdana" w:hAnsi="Verdana"/>
          <w:color w:val="000000"/>
          <w:sz w:val="20"/>
          <w:szCs w:val="20"/>
        </w:rPr>
        <w:t xml:space="preserve"> </w:t>
      </w:r>
      <w:r w:rsidR="00BA7B10" w:rsidRPr="00AF5A69">
        <w:rPr>
          <w:rFonts w:ascii="Verdana" w:hAnsi="Verdana"/>
          <w:color w:val="000000"/>
          <w:sz w:val="20"/>
          <w:szCs w:val="20"/>
        </w:rPr>
        <w:t xml:space="preserve">Cidade de </w:t>
      </w:r>
      <w:r w:rsidR="00D2171D" w:rsidRPr="00AF5A69">
        <w:rPr>
          <w:rFonts w:ascii="Verdana" w:hAnsi="Verdana"/>
          <w:color w:val="000000"/>
          <w:sz w:val="20"/>
          <w:szCs w:val="20"/>
        </w:rPr>
        <w:t>Brasília</w:t>
      </w:r>
      <w:r w:rsidR="001D2BDD" w:rsidRPr="00AF5A69">
        <w:rPr>
          <w:rFonts w:ascii="Verdana" w:hAnsi="Verdana"/>
          <w:color w:val="000000"/>
          <w:sz w:val="20"/>
          <w:szCs w:val="20"/>
        </w:rPr>
        <w:t xml:space="preserve">, </w:t>
      </w:r>
      <w:r w:rsidR="00D2171D" w:rsidRPr="00AF5A69">
        <w:rPr>
          <w:rFonts w:ascii="Verdana" w:hAnsi="Verdana"/>
          <w:color w:val="000000"/>
          <w:sz w:val="20"/>
          <w:szCs w:val="20"/>
        </w:rPr>
        <w:t>D</w:t>
      </w:r>
      <w:r w:rsidR="001D2BDD" w:rsidRPr="00AF5A69">
        <w:rPr>
          <w:rFonts w:ascii="Verdana" w:hAnsi="Verdana"/>
          <w:color w:val="000000"/>
          <w:sz w:val="20"/>
          <w:szCs w:val="20"/>
        </w:rPr>
        <w:t xml:space="preserve">istrito </w:t>
      </w:r>
      <w:r w:rsidR="00D2171D" w:rsidRPr="00AF5A69">
        <w:rPr>
          <w:rFonts w:ascii="Verdana" w:hAnsi="Verdana"/>
          <w:color w:val="000000"/>
          <w:sz w:val="20"/>
          <w:szCs w:val="20"/>
        </w:rPr>
        <w:t>F</w:t>
      </w:r>
      <w:r w:rsidR="001D2BDD" w:rsidRPr="00AF5A69">
        <w:rPr>
          <w:rFonts w:ascii="Verdana" w:hAnsi="Verdana"/>
          <w:color w:val="000000"/>
          <w:sz w:val="20"/>
          <w:szCs w:val="20"/>
        </w:rPr>
        <w:t>ederal,</w:t>
      </w:r>
      <w:r w:rsidR="00BA7B10" w:rsidRPr="00AF5A69">
        <w:rPr>
          <w:rFonts w:ascii="Verdana" w:hAnsi="Verdana"/>
          <w:color w:val="000000"/>
          <w:sz w:val="20"/>
          <w:szCs w:val="20"/>
        </w:rPr>
        <w:t xml:space="preserve"> CEP </w:t>
      </w:r>
      <w:r w:rsidR="00D2171D" w:rsidRPr="00AF5A69">
        <w:rPr>
          <w:rFonts w:ascii="Verdana" w:hAnsi="Verdana"/>
          <w:color w:val="000000"/>
          <w:sz w:val="20"/>
          <w:szCs w:val="20"/>
        </w:rPr>
        <w:t>71.670-720</w:t>
      </w:r>
      <w:r w:rsidR="00BA7B10" w:rsidRPr="00AF5A69">
        <w:rPr>
          <w:rFonts w:ascii="Verdana" w:hAnsi="Verdana"/>
          <w:color w:val="000000"/>
          <w:sz w:val="20"/>
          <w:szCs w:val="20"/>
        </w:rPr>
        <w:t xml:space="preserve"> (“</w:t>
      </w:r>
      <w:r w:rsidR="00C26289" w:rsidRPr="00AF5A69">
        <w:rPr>
          <w:rFonts w:ascii="Verdana" w:hAnsi="Verdana"/>
          <w:color w:val="000000"/>
          <w:sz w:val="20"/>
          <w:szCs w:val="20"/>
          <w:u w:val="single"/>
        </w:rPr>
        <w:t>Janete</w:t>
      </w:r>
      <w:r w:rsidR="00BA7B10" w:rsidRPr="00AF5A69">
        <w:rPr>
          <w:rFonts w:ascii="Verdana" w:hAnsi="Verdana"/>
          <w:color w:val="000000"/>
          <w:sz w:val="20"/>
          <w:szCs w:val="20"/>
        </w:rPr>
        <w:t>”</w:t>
      </w:r>
      <w:r w:rsidR="006C482D" w:rsidRPr="00AF5A69">
        <w:rPr>
          <w:rFonts w:ascii="Verdana" w:hAnsi="Verdana"/>
          <w:color w:val="000000"/>
          <w:sz w:val="20"/>
          <w:szCs w:val="20"/>
        </w:rPr>
        <w:t xml:space="preserve"> e</w:t>
      </w:r>
      <w:r w:rsidR="00BA7B10" w:rsidRPr="00AF5A69">
        <w:rPr>
          <w:rFonts w:ascii="Verdana" w:hAnsi="Verdana"/>
          <w:color w:val="000000"/>
          <w:sz w:val="20"/>
          <w:szCs w:val="20"/>
        </w:rPr>
        <w:t>, em conj</w:t>
      </w:r>
      <w:r w:rsidR="006C482D" w:rsidRPr="00AF5A69">
        <w:rPr>
          <w:rFonts w:ascii="Verdana" w:hAnsi="Verdana"/>
          <w:color w:val="000000"/>
          <w:sz w:val="20"/>
          <w:szCs w:val="20"/>
        </w:rPr>
        <w:t xml:space="preserve">unto com </w:t>
      </w:r>
      <w:r w:rsidR="00DF43A3" w:rsidRPr="00AF5A69">
        <w:rPr>
          <w:rFonts w:ascii="Verdana" w:hAnsi="Verdana"/>
          <w:color w:val="000000"/>
          <w:sz w:val="20"/>
          <w:szCs w:val="20"/>
        </w:rPr>
        <w:t xml:space="preserve">a </w:t>
      </w:r>
      <w:r w:rsidR="00C26289" w:rsidRPr="00AF5A69">
        <w:rPr>
          <w:rFonts w:ascii="Verdana" w:hAnsi="Verdana"/>
          <w:color w:val="000000"/>
          <w:sz w:val="20"/>
          <w:szCs w:val="20"/>
        </w:rPr>
        <w:t>Sandra</w:t>
      </w:r>
      <w:r w:rsidR="00DF43A3" w:rsidRPr="00AF5A69">
        <w:rPr>
          <w:rFonts w:ascii="Verdana" w:hAnsi="Verdana"/>
          <w:color w:val="000000"/>
          <w:sz w:val="20"/>
          <w:szCs w:val="20"/>
        </w:rPr>
        <w:t xml:space="preserve">, </w:t>
      </w:r>
      <w:r w:rsidR="009362C0" w:rsidRPr="00AF5A69">
        <w:rPr>
          <w:rFonts w:ascii="Verdana" w:hAnsi="Verdana"/>
          <w:color w:val="000000"/>
          <w:sz w:val="20"/>
          <w:szCs w:val="20"/>
        </w:rPr>
        <w:t>a</w:t>
      </w:r>
      <w:r w:rsidR="00DF43A3" w:rsidRPr="00AF5A69">
        <w:rPr>
          <w:rFonts w:ascii="Verdana" w:hAnsi="Verdana"/>
          <w:color w:val="000000"/>
          <w:sz w:val="20"/>
          <w:szCs w:val="20"/>
        </w:rPr>
        <w:t>s “</w:t>
      </w:r>
      <w:r w:rsidR="0096703C" w:rsidRPr="00AF5A69">
        <w:rPr>
          <w:rFonts w:ascii="Verdana" w:hAnsi="Verdana"/>
          <w:color w:val="000000"/>
          <w:sz w:val="20"/>
          <w:szCs w:val="20"/>
          <w:u w:val="single"/>
        </w:rPr>
        <w:t>Fiador</w:t>
      </w:r>
      <w:r w:rsidR="009362C0" w:rsidRPr="00AF5A69">
        <w:rPr>
          <w:rFonts w:ascii="Verdana" w:hAnsi="Verdana"/>
          <w:color w:val="000000"/>
          <w:sz w:val="20"/>
          <w:szCs w:val="20"/>
          <w:u w:val="single"/>
        </w:rPr>
        <w:t>a</w:t>
      </w:r>
      <w:r w:rsidR="0096703C" w:rsidRPr="00AF5A69">
        <w:rPr>
          <w:rFonts w:ascii="Verdana" w:hAnsi="Verdana"/>
          <w:color w:val="000000"/>
          <w:sz w:val="20"/>
          <w:szCs w:val="20"/>
          <w:u w:val="single"/>
        </w:rPr>
        <w:t>s</w:t>
      </w:r>
      <w:r w:rsidR="00DF43A3" w:rsidRPr="00AF5A69">
        <w:rPr>
          <w:rFonts w:ascii="Verdana" w:hAnsi="Verdana"/>
          <w:color w:val="000000"/>
          <w:sz w:val="20"/>
          <w:szCs w:val="20"/>
        </w:rPr>
        <w:t>”</w:t>
      </w:r>
      <w:r w:rsidR="000F35C4" w:rsidRPr="00AF5A69">
        <w:rPr>
          <w:rFonts w:ascii="Verdana" w:hAnsi="Verdana"/>
          <w:color w:val="000000"/>
          <w:sz w:val="20"/>
          <w:szCs w:val="20"/>
        </w:rPr>
        <w:t>)</w:t>
      </w:r>
      <w:r w:rsidR="00BA7B10" w:rsidRPr="00AF5A69">
        <w:rPr>
          <w:rFonts w:ascii="Verdana" w:hAnsi="Verdana"/>
          <w:color w:val="000000"/>
          <w:sz w:val="20"/>
          <w:szCs w:val="20"/>
        </w:rPr>
        <w:t>;</w:t>
      </w:r>
      <w:r w:rsidR="004178DA" w:rsidRPr="00AF5A69">
        <w:rPr>
          <w:rFonts w:ascii="Verdana" w:hAnsi="Verdana"/>
          <w:color w:val="000000"/>
          <w:sz w:val="20"/>
          <w:szCs w:val="20"/>
        </w:rPr>
        <w:t xml:space="preserve"> </w:t>
      </w:r>
    </w:p>
    <w:p w14:paraId="2E8BF42F" w14:textId="77777777" w:rsidR="00F7659A" w:rsidRPr="00AF5A69" w:rsidRDefault="00F7659A" w:rsidP="00AF5A69">
      <w:pPr>
        <w:widowControl w:val="0"/>
        <w:tabs>
          <w:tab w:val="left" w:pos="2366"/>
        </w:tabs>
        <w:spacing w:line="300" w:lineRule="exact"/>
        <w:jc w:val="both"/>
        <w:rPr>
          <w:rFonts w:ascii="Verdana" w:hAnsi="Verdana"/>
          <w:color w:val="000000"/>
          <w:sz w:val="20"/>
          <w:szCs w:val="20"/>
        </w:rPr>
      </w:pPr>
    </w:p>
    <w:p w14:paraId="08F63113" w14:textId="3E14B4F3" w:rsidR="007864D0" w:rsidRPr="00AF5A69" w:rsidRDefault="00B55ECC" w:rsidP="00AF5A69">
      <w:pPr>
        <w:widowControl w:val="0"/>
        <w:tabs>
          <w:tab w:val="left" w:pos="2366"/>
        </w:tabs>
        <w:spacing w:line="300" w:lineRule="exact"/>
        <w:jc w:val="both"/>
        <w:rPr>
          <w:rFonts w:ascii="Verdana" w:hAnsi="Verdana"/>
          <w:color w:val="000000"/>
          <w:sz w:val="20"/>
          <w:szCs w:val="20"/>
        </w:rPr>
      </w:pPr>
      <w:bookmarkStart w:id="3" w:name="_Hlk61599633"/>
      <w:bookmarkStart w:id="4" w:name="OLE_LINK6"/>
      <w:r w:rsidRPr="00AF5A69">
        <w:rPr>
          <w:rFonts w:ascii="Verdana" w:hAnsi="Verdana"/>
          <w:b/>
          <w:bCs/>
          <w:smallCaps/>
          <w:sz w:val="20"/>
          <w:szCs w:val="20"/>
        </w:rPr>
        <w:t>OLIVEIRA TRUST DISTRIBUIDORA DE TÍTULOS E VALORES MOBILIÁRIOS S.A.</w:t>
      </w:r>
      <w:bookmarkEnd w:id="3"/>
      <w:r w:rsidRPr="00AF5A69">
        <w:rPr>
          <w:rFonts w:ascii="Verdana" w:hAnsi="Verdana"/>
          <w:smallCaps/>
          <w:sz w:val="20"/>
          <w:szCs w:val="20"/>
        </w:rPr>
        <w:t xml:space="preserve">, </w:t>
      </w:r>
      <w:r w:rsidR="001F6A91" w:rsidRPr="00AF5A69">
        <w:rPr>
          <w:rFonts w:ascii="Verdana" w:hAnsi="Verdana"/>
          <w:color w:val="000000"/>
          <w:sz w:val="20"/>
          <w:szCs w:val="20"/>
        </w:rPr>
        <w:t xml:space="preserve">instituição financeira, com </w:t>
      </w:r>
      <w:r w:rsidR="00510D63" w:rsidRPr="00AF5A69">
        <w:rPr>
          <w:rFonts w:ascii="Verdana" w:hAnsi="Verdana"/>
          <w:color w:val="000000"/>
          <w:sz w:val="20"/>
          <w:szCs w:val="20"/>
        </w:rPr>
        <w:t>domicílio</w:t>
      </w:r>
      <w:r w:rsidR="001F6A91" w:rsidRPr="00AF5A69">
        <w:rPr>
          <w:rFonts w:ascii="Verdana" w:hAnsi="Verdana"/>
          <w:color w:val="000000"/>
          <w:sz w:val="20"/>
          <w:szCs w:val="20"/>
        </w:rPr>
        <w:t xml:space="preserve"> na Cidade de São Paulo, Estado de São Paulo, na Rua Joaquim Floriano, nº 1.052, 13º andar, Itaim Bibi, CEP 04534-004, inscrita no CNPJ/ME sob o nº 36.113.876/0004-34</w:t>
      </w:r>
      <w:r w:rsidRPr="00AF5A69">
        <w:rPr>
          <w:rFonts w:ascii="Verdana" w:hAnsi="Verdana"/>
          <w:sz w:val="20"/>
          <w:szCs w:val="20"/>
        </w:rPr>
        <w:t xml:space="preserve">, </w:t>
      </w:r>
      <w:r w:rsidR="007864D0" w:rsidRPr="00AF5A69">
        <w:rPr>
          <w:rFonts w:ascii="Verdana" w:hAnsi="Verdana"/>
          <w:color w:val="000000"/>
          <w:sz w:val="20"/>
          <w:szCs w:val="20"/>
        </w:rPr>
        <w:t>representando a comunhão de titulares das debêntures objeto da presente Emissão, conforme abaixo definida (“</w:t>
      </w:r>
      <w:r w:rsidR="007864D0" w:rsidRPr="00AF5A69">
        <w:rPr>
          <w:rFonts w:ascii="Verdana" w:hAnsi="Verdana"/>
          <w:color w:val="000000"/>
          <w:sz w:val="20"/>
          <w:szCs w:val="20"/>
          <w:u w:val="single"/>
        </w:rPr>
        <w:t>Debenturistas</w:t>
      </w:r>
      <w:r w:rsidR="007864D0" w:rsidRPr="00AF5A69">
        <w:rPr>
          <w:rFonts w:ascii="Verdana" w:hAnsi="Verdana"/>
          <w:color w:val="000000"/>
          <w:sz w:val="20"/>
          <w:szCs w:val="20"/>
        </w:rPr>
        <w:t>”), neste ato representada</w:t>
      </w:r>
      <w:r w:rsidR="007864D0" w:rsidRPr="00AF5A69">
        <w:rPr>
          <w:rFonts w:ascii="Verdana" w:hAnsi="Verdana"/>
          <w:color w:val="000000"/>
          <w:sz w:val="20"/>
          <w:szCs w:val="20"/>
          <w:lang w:val="pt-PT"/>
        </w:rPr>
        <w:t xml:space="preserve"> por seu(s) representante(s) legal(is) devidamente autorizado(s) e identificado(s) nas páginas de assinaturas do presente instrumento</w:t>
      </w:r>
      <w:r w:rsidR="007864D0" w:rsidRPr="00AF5A69">
        <w:rPr>
          <w:rFonts w:ascii="Verdana" w:hAnsi="Verdana"/>
          <w:color w:val="000000"/>
          <w:sz w:val="20"/>
          <w:szCs w:val="20"/>
        </w:rPr>
        <w:t xml:space="preserve"> (“</w:t>
      </w:r>
      <w:r w:rsidR="007864D0" w:rsidRPr="00AF5A69">
        <w:rPr>
          <w:rFonts w:ascii="Verdana" w:hAnsi="Verdana"/>
          <w:color w:val="000000"/>
          <w:sz w:val="20"/>
          <w:szCs w:val="20"/>
          <w:u w:val="single"/>
        </w:rPr>
        <w:t>Agente Fiduciário</w:t>
      </w:r>
      <w:r w:rsidR="007864D0" w:rsidRPr="00AF5A69">
        <w:rPr>
          <w:rFonts w:ascii="Verdana" w:hAnsi="Verdana"/>
          <w:color w:val="000000"/>
          <w:sz w:val="20"/>
          <w:szCs w:val="20"/>
        </w:rPr>
        <w:t>”</w:t>
      </w:r>
      <w:r w:rsidRPr="00AF5A69">
        <w:rPr>
          <w:rFonts w:ascii="Verdana" w:hAnsi="Verdana"/>
          <w:color w:val="000000"/>
          <w:sz w:val="20"/>
          <w:szCs w:val="20"/>
        </w:rPr>
        <w:t>);</w:t>
      </w:r>
    </w:p>
    <w:bookmarkEnd w:id="4"/>
    <w:p w14:paraId="67C55794" w14:textId="77777777" w:rsidR="00482A00" w:rsidRPr="00AF5A69" w:rsidRDefault="00482A00" w:rsidP="00AF5A69">
      <w:pPr>
        <w:widowControl w:val="0"/>
        <w:tabs>
          <w:tab w:val="left" w:pos="2366"/>
        </w:tabs>
        <w:spacing w:line="300" w:lineRule="exact"/>
        <w:jc w:val="both"/>
        <w:rPr>
          <w:rFonts w:ascii="Verdana" w:hAnsi="Verdana"/>
          <w:color w:val="000000"/>
          <w:sz w:val="20"/>
          <w:szCs w:val="20"/>
        </w:rPr>
      </w:pPr>
    </w:p>
    <w:p w14:paraId="18BDB304" w14:textId="306C1AEA" w:rsidR="00482A00" w:rsidRPr="00AF5A69" w:rsidRDefault="00482A00" w:rsidP="00AF5A69">
      <w:pPr>
        <w:widowControl w:val="0"/>
        <w:tabs>
          <w:tab w:val="left" w:pos="2366"/>
        </w:tabs>
        <w:spacing w:line="300" w:lineRule="exact"/>
        <w:jc w:val="both"/>
        <w:rPr>
          <w:rFonts w:ascii="Verdana" w:hAnsi="Verdana"/>
          <w:color w:val="000000"/>
          <w:sz w:val="20"/>
          <w:szCs w:val="20"/>
        </w:rPr>
      </w:pPr>
      <w:r w:rsidRPr="00AF5A69">
        <w:rPr>
          <w:rFonts w:ascii="Verdana" w:hAnsi="Verdana"/>
          <w:color w:val="000000"/>
          <w:sz w:val="20"/>
          <w:szCs w:val="20"/>
        </w:rPr>
        <w:t>sendo a Emissora</w:t>
      </w:r>
      <w:r w:rsidR="002347BD" w:rsidRPr="00AF5A69">
        <w:rPr>
          <w:rFonts w:ascii="Verdana" w:hAnsi="Verdana"/>
          <w:color w:val="000000"/>
          <w:sz w:val="20"/>
          <w:szCs w:val="20"/>
        </w:rPr>
        <w:t xml:space="preserve">, </w:t>
      </w:r>
      <w:r w:rsidR="009362C0" w:rsidRPr="00AF5A69">
        <w:rPr>
          <w:rFonts w:ascii="Verdana" w:hAnsi="Verdana"/>
          <w:color w:val="000000"/>
          <w:sz w:val="20"/>
          <w:szCs w:val="20"/>
        </w:rPr>
        <w:t>a</w:t>
      </w:r>
      <w:r w:rsidR="00DF43A3" w:rsidRPr="00AF5A69">
        <w:rPr>
          <w:rFonts w:ascii="Verdana" w:hAnsi="Verdana"/>
          <w:color w:val="000000"/>
          <w:sz w:val="20"/>
          <w:szCs w:val="20"/>
        </w:rPr>
        <w:t xml:space="preserve">s </w:t>
      </w:r>
      <w:r w:rsidR="0096703C" w:rsidRPr="00AF5A69">
        <w:rPr>
          <w:rFonts w:ascii="Verdana" w:hAnsi="Verdana"/>
          <w:color w:val="000000"/>
          <w:sz w:val="20"/>
          <w:szCs w:val="20"/>
        </w:rPr>
        <w:t>Fiador</w:t>
      </w:r>
      <w:r w:rsidR="009362C0" w:rsidRPr="00AF5A69">
        <w:rPr>
          <w:rFonts w:ascii="Verdana" w:hAnsi="Verdana"/>
          <w:color w:val="000000"/>
          <w:sz w:val="20"/>
          <w:szCs w:val="20"/>
        </w:rPr>
        <w:t>a</w:t>
      </w:r>
      <w:r w:rsidR="0096703C" w:rsidRPr="00AF5A69">
        <w:rPr>
          <w:rFonts w:ascii="Verdana" w:hAnsi="Verdana"/>
          <w:color w:val="000000"/>
          <w:sz w:val="20"/>
          <w:szCs w:val="20"/>
        </w:rPr>
        <w:t xml:space="preserve">s </w:t>
      </w:r>
      <w:r w:rsidRPr="00AF5A69">
        <w:rPr>
          <w:rFonts w:ascii="Verdana" w:hAnsi="Verdana"/>
          <w:color w:val="000000"/>
          <w:sz w:val="20"/>
          <w:szCs w:val="20"/>
        </w:rPr>
        <w:t>e o Agente Fiduciário doravante designados</w:t>
      </w:r>
      <w:r w:rsidR="00502396" w:rsidRPr="00AF5A69">
        <w:rPr>
          <w:rFonts w:ascii="Verdana" w:hAnsi="Verdana"/>
          <w:color w:val="000000"/>
          <w:sz w:val="20"/>
          <w:szCs w:val="20"/>
        </w:rPr>
        <w:t xml:space="preserve"> conjuntamente</w:t>
      </w:r>
      <w:r w:rsidRPr="00AF5A69">
        <w:rPr>
          <w:rFonts w:ascii="Verdana" w:hAnsi="Verdana"/>
          <w:color w:val="000000"/>
          <w:sz w:val="20"/>
          <w:szCs w:val="20"/>
        </w:rPr>
        <w:t xml:space="preserve"> como “</w:t>
      </w:r>
      <w:r w:rsidRPr="00AF5A69">
        <w:rPr>
          <w:rFonts w:ascii="Verdana" w:hAnsi="Verdana"/>
          <w:color w:val="000000"/>
          <w:sz w:val="20"/>
          <w:szCs w:val="20"/>
          <w:u w:val="single"/>
        </w:rPr>
        <w:t>Partes</w:t>
      </w:r>
      <w:r w:rsidRPr="00AF5A69">
        <w:rPr>
          <w:rFonts w:ascii="Verdana" w:hAnsi="Verdana"/>
          <w:color w:val="000000"/>
          <w:sz w:val="20"/>
          <w:szCs w:val="20"/>
        </w:rPr>
        <w:t>” e, individual e indistintamente, como “</w:t>
      </w:r>
      <w:r w:rsidRPr="00AF5A69">
        <w:rPr>
          <w:rFonts w:ascii="Verdana" w:hAnsi="Verdana"/>
          <w:color w:val="000000"/>
          <w:sz w:val="20"/>
          <w:szCs w:val="20"/>
          <w:u w:val="single"/>
        </w:rPr>
        <w:t>Parte</w:t>
      </w:r>
      <w:r w:rsidRPr="00AF5A69">
        <w:rPr>
          <w:rFonts w:ascii="Verdana" w:hAnsi="Verdana"/>
          <w:color w:val="000000"/>
          <w:sz w:val="20"/>
          <w:szCs w:val="20"/>
        </w:rPr>
        <w:t>”,</w:t>
      </w:r>
    </w:p>
    <w:p w14:paraId="408969A9" w14:textId="77777777" w:rsidR="00482A00" w:rsidRPr="00AF5A69" w:rsidRDefault="00482A00" w:rsidP="00AF5A69">
      <w:pPr>
        <w:widowControl w:val="0"/>
        <w:tabs>
          <w:tab w:val="left" w:pos="2366"/>
        </w:tabs>
        <w:spacing w:line="300" w:lineRule="exact"/>
        <w:jc w:val="both"/>
        <w:rPr>
          <w:rFonts w:ascii="Verdana" w:hAnsi="Verdana"/>
          <w:color w:val="000000"/>
          <w:sz w:val="20"/>
          <w:szCs w:val="20"/>
        </w:rPr>
      </w:pPr>
    </w:p>
    <w:p w14:paraId="72A73DA0" w14:textId="759A89C1" w:rsidR="00482A00" w:rsidRPr="00AF5A69" w:rsidRDefault="00482A00" w:rsidP="00AF5A69">
      <w:pPr>
        <w:widowControl w:val="0"/>
        <w:tabs>
          <w:tab w:val="left" w:pos="2366"/>
        </w:tabs>
        <w:spacing w:line="300" w:lineRule="exact"/>
        <w:jc w:val="both"/>
        <w:rPr>
          <w:rFonts w:ascii="Verdana" w:hAnsi="Verdana"/>
          <w:b/>
          <w:color w:val="000000"/>
          <w:sz w:val="20"/>
          <w:szCs w:val="20"/>
        </w:rPr>
      </w:pPr>
      <w:r w:rsidRPr="00AF5A69">
        <w:rPr>
          <w:rFonts w:ascii="Verdana" w:hAnsi="Verdana"/>
          <w:color w:val="000000"/>
          <w:sz w:val="20"/>
          <w:szCs w:val="20"/>
        </w:rPr>
        <w:t xml:space="preserve">vêm, por meio desta e na melhor forma de direito, firmar o presente “Instrumento Particular de Escritura da </w:t>
      </w:r>
      <w:r w:rsidR="006955CB" w:rsidRPr="00AF5A69">
        <w:rPr>
          <w:rFonts w:ascii="Verdana" w:hAnsi="Verdana"/>
          <w:color w:val="000000"/>
          <w:sz w:val="20"/>
          <w:szCs w:val="20"/>
        </w:rPr>
        <w:t xml:space="preserve">2ª </w:t>
      </w:r>
      <w:r w:rsidRPr="00AF5A69">
        <w:rPr>
          <w:rFonts w:ascii="Verdana" w:hAnsi="Verdana"/>
          <w:color w:val="000000"/>
          <w:sz w:val="20"/>
          <w:szCs w:val="20"/>
        </w:rPr>
        <w:t xml:space="preserve">Emissão de Debêntures Simples, Não Conversíveis em Ações, da Espécie </w:t>
      </w:r>
      <w:r w:rsidR="00794612" w:rsidRPr="00AF5A69">
        <w:rPr>
          <w:rFonts w:ascii="Verdana" w:hAnsi="Verdana"/>
          <w:color w:val="000000"/>
          <w:sz w:val="20"/>
          <w:szCs w:val="20"/>
        </w:rPr>
        <w:t>Quirografária</w:t>
      </w:r>
      <w:r w:rsidRPr="00AF5A69">
        <w:rPr>
          <w:rFonts w:ascii="Verdana" w:hAnsi="Verdana"/>
          <w:color w:val="000000"/>
          <w:sz w:val="20"/>
          <w:szCs w:val="20"/>
        </w:rPr>
        <w:t>,</w:t>
      </w:r>
      <w:r w:rsidR="00940BAC" w:rsidRPr="00AF5A69">
        <w:rPr>
          <w:rFonts w:ascii="Verdana" w:hAnsi="Verdana"/>
          <w:color w:val="000000"/>
          <w:sz w:val="20"/>
          <w:szCs w:val="20"/>
        </w:rPr>
        <w:t xml:space="preserve"> </w:t>
      </w:r>
      <w:r w:rsidR="00502396" w:rsidRPr="00AF5A69">
        <w:rPr>
          <w:rFonts w:ascii="Verdana" w:hAnsi="Verdana"/>
          <w:color w:val="000000"/>
          <w:sz w:val="20"/>
          <w:szCs w:val="20"/>
        </w:rPr>
        <w:t>c</w:t>
      </w:r>
      <w:r w:rsidR="00940BAC" w:rsidRPr="00AF5A69">
        <w:rPr>
          <w:rFonts w:ascii="Verdana" w:hAnsi="Verdana"/>
          <w:color w:val="000000"/>
          <w:sz w:val="20"/>
          <w:szCs w:val="20"/>
        </w:rPr>
        <w:t>om Garantia Fidejussória</w:t>
      </w:r>
      <w:r w:rsidR="00395529" w:rsidRPr="00AF5A69">
        <w:rPr>
          <w:rFonts w:ascii="Verdana" w:hAnsi="Verdana"/>
          <w:color w:val="000000"/>
          <w:sz w:val="20"/>
          <w:szCs w:val="20"/>
        </w:rPr>
        <w:t xml:space="preserve"> Adicional</w:t>
      </w:r>
      <w:r w:rsidR="00940BAC" w:rsidRPr="00AF5A69">
        <w:rPr>
          <w:rFonts w:ascii="Verdana" w:hAnsi="Verdana"/>
          <w:color w:val="000000"/>
          <w:sz w:val="20"/>
          <w:szCs w:val="20"/>
        </w:rPr>
        <w:t>,</w:t>
      </w:r>
      <w:r w:rsidRPr="00AF5A69">
        <w:rPr>
          <w:rFonts w:ascii="Verdana" w:hAnsi="Verdana"/>
          <w:color w:val="000000"/>
          <w:sz w:val="20"/>
          <w:szCs w:val="20"/>
        </w:rPr>
        <w:t xml:space="preserve"> em Série Única, para Distribuição Pública</w:t>
      </w:r>
      <w:r w:rsidR="009834C5" w:rsidRPr="00AF5A69">
        <w:rPr>
          <w:rFonts w:ascii="Verdana" w:hAnsi="Verdana"/>
          <w:color w:val="000000"/>
          <w:sz w:val="20"/>
          <w:szCs w:val="20"/>
        </w:rPr>
        <w:t>,</w:t>
      </w:r>
      <w:r w:rsidRPr="00AF5A69">
        <w:rPr>
          <w:rFonts w:ascii="Verdana" w:hAnsi="Verdana"/>
          <w:color w:val="000000"/>
          <w:sz w:val="20"/>
          <w:szCs w:val="20"/>
        </w:rPr>
        <w:t xml:space="preserve"> com Esforços Restritos de </w:t>
      </w:r>
      <w:r w:rsidR="009834C5" w:rsidRPr="00AF5A69">
        <w:rPr>
          <w:rFonts w:ascii="Verdana" w:hAnsi="Verdana"/>
          <w:color w:val="000000"/>
          <w:sz w:val="20"/>
          <w:szCs w:val="20"/>
        </w:rPr>
        <w:t>Distribuição</w:t>
      </w:r>
      <w:r w:rsidRPr="00AF5A69">
        <w:rPr>
          <w:rFonts w:ascii="Verdana" w:hAnsi="Verdana"/>
          <w:color w:val="000000"/>
          <w:sz w:val="20"/>
          <w:szCs w:val="20"/>
        </w:rPr>
        <w:t xml:space="preserve">, </w:t>
      </w:r>
      <w:r w:rsidR="00CE3C0F" w:rsidRPr="00AF5A69">
        <w:rPr>
          <w:rFonts w:ascii="Verdana" w:hAnsi="Verdana"/>
          <w:color w:val="000000"/>
          <w:sz w:val="20"/>
          <w:szCs w:val="20"/>
        </w:rPr>
        <w:t xml:space="preserve">do </w:t>
      </w:r>
      <w:r w:rsidR="009D21D2" w:rsidRPr="00AF5A69">
        <w:rPr>
          <w:rFonts w:ascii="Verdana" w:hAnsi="Verdana"/>
          <w:color w:val="000000"/>
          <w:sz w:val="20"/>
          <w:szCs w:val="20"/>
        </w:rPr>
        <w:t xml:space="preserve">Laboratório Sabin de Análise Clínicas </w:t>
      </w:r>
      <w:r w:rsidR="00B76928" w:rsidRPr="00AF5A69">
        <w:rPr>
          <w:rFonts w:ascii="Verdana" w:hAnsi="Verdana"/>
          <w:color w:val="000000"/>
          <w:sz w:val="20"/>
          <w:szCs w:val="20"/>
        </w:rPr>
        <w:t>S.A</w:t>
      </w:r>
      <w:r w:rsidR="009D21D2" w:rsidRPr="00AF5A69">
        <w:rPr>
          <w:rFonts w:ascii="Verdana" w:hAnsi="Verdana"/>
          <w:color w:val="000000"/>
          <w:sz w:val="20"/>
          <w:szCs w:val="20"/>
        </w:rPr>
        <w:t>.</w:t>
      </w:r>
      <w:r w:rsidR="00502396" w:rsidRPr="00AF5A69">
        <w:rPr>
          <w:rFonts w:ascii="Verdana" w:hAnsi="Verdana"/>
          <w:color w:val="000000"/>
          <w:sz w:val="20"/>
          <w:szCs w:val="20"/>
        </w:rPr>
        <w:t>”</w:t>
      </w:r>
      <w:r w:rsidRPr="00AF5A69">
        <w:rPr>
          <w:rFonts w:ascii="Verdana" w:hAnsi="Verdana"/>
          <w:color w:val="000000"/>
          <w:sz w:val="20"/>
          <w:szCs w:val="20"/>
        </w:rPr>
        <w:t xml:space="preserve"> (“</w:t>
      </w:r>
      <w:r w:rsidRPr="00AF5A69">
        <w:rPr>
          <w:rFonts w:ascii="Verdana" w:hAnsi="Verdana"/>
          <w:color w:val="000000"/>
          <w:sz w:val="20"/>
          <w:szCs w:val="20"/>
          <w:u w:val="single"/>
        </w:rPr>
        <w:t>Escritura</w:t>
      </w:r>
      <w:r w:rsidRPr="00AF5A69">
        <w:rPr>
          <w:rFonts w:ascii="Verdana" w:hAnsi="Verdana"/>
          <w:color w:val="000000"/>
          <w:sz w:val="20"/>
          <w:szCs w:val="20"/>
        </w:rPr>
        <w:t xml:space="preserve">”), mediante as cláusulas e condições a seguir. </w:t>
      </w:r>
    </w:p>
    <w:p w14:paraId="14F41D09" w14:textId="77777777" w:rsidR="00482A00" w:rsidRPr="00AF5A69" w:rsidRDefault="00482A00" w:rsidP="00AF5A69">
      <w:pPr>
        <w:widowControl w:val="0"/>
        <w:tabs>
          <w:tab w:val="left" w:pos="2366"/>
        </w:tabs>
        <w:spacing w:line="300" w:lineRule="exact"/>
        <w:jc w:val="both"/>
        <w:rPr>
          <w:rFonts w:ascii="Verdana" w:hAnsi="Verdana"/>
          <w:color w:val="000000"/>
          <w:sz w:val="20"/>
          <w:szCs w:val="20"/>
        </w:rPr>
      </w:pPr>
    </w:p>
    <w:p w14:paraId="740AAA1F" w14:textId="77777777" w:rsidR="00482A00" w:rsidRPr="00AF5A69" w:rsidRDefault="00482A00" w:rsidP="00AF5A69">
      <w:pPr>
        <w:widowControl w:val="0"/>
        <w:tabs>
          <w:tab w:val="left" w:pos="2366"/>
        </w:tabs>
        <w:spacing w:line="300" w:lineRule="exact"/>
        <w:jc w:val="both"/>
        <w:rPr>
          <w:rFonts w:ascii="Verdana" w:hAnsi="Verdana"/>
          <w:color w:val="000000"/>
          <w:sz w:val="20"/>
          <w:szCs w:val="20"/>
        </w:rPr>
      </w:pPr>
      <w:r w:rsidRPr="00AF5A69">
        <w:rPr>
          <w:rFonts w:ascii="Verdana" w:hAnsi="Verdana"/>
          <w:color w:val="000000"/>
          <w:sz w:val="20"/>
          <w:szCs w:val="20"/>
        </w:rPr>
        <w:t>Os termos aqui iniciados em letra maiúscula, estejam no singular ou no plural, terão o significado a eles atribuído nesta Escritura, ainda que posteriormente ao seu uso.</w:t>
      </w:r>
    </w:p>
    <w:p w14:paraId="582D6EE1" w14:textId="77777777" w:rsidR="00F44A5B" w:rsidRPr="00AF5A69" w:rsidRDefault="00F44A5B" w:rsidP="00AF5A69">
      <w:pPr>
        <w:widowControl w:val="0"/>
        <w:tabs>
          <w:tab w:val="left" w:pos="2366"/>
        </w:tabs>
        <w:spacing w:line="300" w:lineRule="exact"/>
        <w:jc w:val="both"/>
        <w:rPr>
          <w:rFonts w:ascii="Verdana" w:hAnsi="Verdana"/>
          <w:color w:val="000000"/>
          <w:sz w:val="20"/>
          <w:szCs w:val="20"/>
        </w:rPr>
      </w:pPr>
    </w:p>
    <w:p w14:paraId="6203A53F" w14:textId="77777777" w:rsidR="00482A00" w:rsidRPr="00AF5A69" w:rsidRDefault="00482A00" w:rsidP="00AF5A69">
      <w:pPr>
        <w:pStyle w:val="SCBFTtulo1"/>
        <w:keepNext w:val="0"/>
        <w:keepLines w:val="0"/>
        <w:widowControl w:val="0"/>
        <w:spacing w:line="300" w:lineRule="exact"/>
        <w:rPr>
          <w:rFonts w:ascii="Verdana" w:hAnsi="Verdana"/>
          <w:color w:val="000000"/>
          <w:sz w:val="20"/>
        </w:rPr>
      </w:pPr>
      <w:bookmarkStart w:id="5" w:name="_Toc63601064"/>
      <w:r w:rsidRPr="00AF5A69">
        <w:rPr>
          <w:rFonts w:ascii="Verdana" w:hAnsi="Verdana"/>
          <w:color w:val="000000"/>
          <w:sz w:val="20"/>
        </w:rPr>
        <w:t xml:space="preserve">CLÁUSULA I </w:t>
      </w:r>
      <w:r w:rsidRPr="00AF5A69">
        <w:rPr>
          <w:rFonts w:ascii="Verdana" w:hAnsi="Verdana"/>
          <w:color w:val="000000"/>
          <w:sz w:val="20"/>
        </w:rPr>
        <w:br/>
        <w:t>AUTORIZAÇÃO</w:t>
      </w:r>
      <w:bookmarkEnd w:id="5"/>
    </w:p>
    <w:p w14:paraId="40E7573A" w14:textId="77777777" w:rsidR="00482A00" w:rsidRPr="00AF5A69" w:rsidRDefault="00482A00" w:rsidP="00AF5A69">
      <w:pPr>
        <w:widowControl w:val="0"/>
        <w:tabs>
          <w:tab w:val="left" w:pos="2366"/>
        </w:tabs>
        <w:spacing w:line="300" w:lineRule="exact"/>
        <w:jc w:val="both"/>
        <w:rPr>
          <w:rFonts w:ascii="Verdana" w:hAnsi="Verdana"/>
          <w:color w:val="000000"/>
          <w:sz w:val="20"/>
          <w:szCs w:val="20"/>
        </w:rPr>
      </w:pPr>
    </w:p>
    <w:p w14:paraId="060A10C9" w14:textId="788FB1EE" w:rsidR="00482A00" w:rsidRPr="00AF5A69" w:rsidRDefault="00482A00" w:rsidP="00AF5A69">
      <w:pPr>
        <w:pStyle w:val="Saudao"/>
        <w:widowControl w:val="0"/>
        <w:numPr>
          <w:ilvl w:val="0"/>
          <w:numId w:val="1"/>
        </w:numPr>
        <w:tabs>
          <w:tab w:val="clear" w:pos="2160"/>
          <w:tab w:val="num" w:pos="-4253"/>
          <w:tab w:val="left" w:pos="720"/>
          <w:tab w:val="left" w:pos="2366"/>
        </w:tabs>
        <w:spacing w:line="300" w:lineRule="exact"/>
        <w:ind w:firstLine="0"/>
        <w:rPr>
          <w:rFonts w:ascii="Verdana" w:hAnsi="Verdana"/>
          <w:b/>
          <w:color w:val="000000"/>
          <w:sz w:val="20"/>
        </w:rPr>
      </w:pPr>
      <w:r w:rsidRPr="00AF5A69">
        <w:rPr>
          <w:rFonts w:ascii="Verdana" w:hAnsi="Verdana"/>
          <w:b/>
          <w:color w:val="000000"/>
          <w:sz w:val="20"/>
        </w:rPr>
        <w:t xml:space="preserve">Autorização da </w:t>
      </w:r>
      <w:r w:rsidR="00977369" w:rsidRPr="00AF5A69">
        <w:rPr>
          <w:rFonts w:ascii="Verdana" w:hAnsi="Verdana"/>
          <w:b/>
          <w:color w:val="000000"/>
          <w:sz w:val="20"/>
        </w:rPr>
        <w:t xml:space="preserve">Emissão pela </w:t>
      </w:r>
      <w:r w:rsidRPr="00AF5A69">
        <w:rPr>
          <w:rFonts w:ascii="Verdana" w:hAnsi="Verdana"/>
          <w:b/>
          <w:color w:val="000000"/>
          <w:sz w:val="20"/>
        </w:rPr>
        <w:t>Emissora</w:t>
      </w:r>
    </w:p>
    <w:p w14:paraId="4B3291C9" w14:textId="77777777" w:rsidR="00482A00" w:rsidRPr="00AF5A69" w:rsidRDefault="00482A00" w:rsidP="00AF5A69">
      <w:pPr>
        <w:widowControl w:val="0"/>
        <w:tabs>
          <w:tab w:val="left" w:pos="720"/>
          <w:tab w:val="left" w:pos="2366"/>
        </w:tabs>
        <w:spacing w:line="300" w:lineRule="exact"/>
        <w:jc w:val="both"/>
        <w:rPr>
          <w:rFonts w:ascii="Verdana" w:hAnsi="Verdana"/>
          <w:color w:val="000000"/>
          <w:sz w:val="20"/>
          <w:szCs w:val="20"/>
        </w:rPr>
      </w:pPr>
    </w:p>
    <w:p w14:paraId="6E0FB0A5" w14:textId="752928EE" w:rsidR="00482A00" w:rsidRPr="00AF5A69" w:rsidRDefault="00482A00" w:rsidP="00AF5A69">
      <w:pPr>
        <w:widowControl w:val="0"/>
        <w:tabs>
          <w:tab w:val="left" w:pos="720"/>
          <w:tab w:val="left" w:pos="2366"/>
        </w:tabs>
        <w:spacing w:line="300" w:lineRule="exact"/>
        <w:jc w:val="both"/>
        <w:rPr>
          <w:rFonts w:ascii="Verdana" w:hAnsi="Verdana"/>
          <w:color w:val="000000"/>
          <w:sz w:val="20"/>
          <w:szCs w:val="20"/>
        </w:rPr>
      </w:pPr>
      <w:r w:rsidRPr="00AF5A69">
        <w:rPr>
          <w:rFonts w:ascii="Verdana" w:hAnsi="Verdana"/>
          <w:color w:val="000000"/>
          <w:sz w:val="20"/>
          <w:szCs w:val="20"/>
        </w:rPr>
        <w:t>1.1.1.</w:t>
      </w:r>
      <w:r w:rsidRPr="00AF5A69">
        <w:rPr>
          <w:rFonts w:ascii="Verdana" w:hAnsi="Verdana"/>
          <w:color w:val="000000"/>
          <w:sz w:val="20"/>
          <w:szCs w:val="20"/>
        </w:rPr>
        <w:tab/>
        <w:t xml:space="preserve">A presente Escritura é firmada com base nas deliberações da </w:t>
      </w:r>
      <w:r w:rsidRPr="00AF5A69">
        <w:rPr>
          <w:rFonts w:ascii="Verdana" w:hAnsi="Verdana"/>
          <w:sz w:val="20"/>
          <w:szCs w:val="20"/>
        </w:rPr>
        <w:t xml:space="preserve">Assembleia Geral Extraordinária </w:t>
      </w:r>
      <w:r w:rsidRPr="00AF5A69">
        <w:rPr>
          <w:rFonts w:ascii="Verdana" w:hAnsi="Verdana"/>
          <w:color w:val="000000"/>
          <w:sz w:val="20"/>
          <w:szCs w:val="20"/>
        </w:rPr>
        <w:t xml:space="preserve">da </w:t>
      </w:r>
      <w:r w:rsidR="00FC503E" w:rsidRPr="00AF5A69">
        <w:rPr>
          <w:rFonts w:ascii="Verdana" w:hAnsi="Verdana"/>
          <w:color w:val="000000"/>
          <w:sz w:val="20"/>
          <w:szCs w:val="20"/>
        </w:rPr>
        <w:t xml:space="preserve">Emissora </w:t>
      </w:r>
      <w:r w:rsidR="009834C5" w:rsidRPr="00AF5A69">
        <w:rPr>
          <w:rFonts w:ascii="Verdana" w:hAnsi="Verdana"/>
          <w:color w:val="000000"/>
          <w:sz w:val="20"/>
          <w:szCs w:val="20"/>
        </w:rPr>
        <w:t xml:space="preserve">realizada </w:t>
      </w:r>
      <w:r w:rsidRPr="00AF5A69">
        <w:rPr>
          <w:rFonts w:ascii="Verdana" w:hAnsi="Verdana"/>
          <w:color w:val="000000"/>
          <w:sz w:val="20"/>
          <w:szCs w:val="20"/>
        </w:rPr>
        <w:t xml:space="preserve">em </w:t>
      </w:r>
      <w:r w:rsidR="00D3147E">
        <w:rPr>
          <w:rFonts w:ascii="Verdana" w:hAnsi="Verdana"/>
          <w:color w:val="000000"/>
          <w:sz w:val="20"/>
          <w:szCs w:val="20"/>
        </w:rPr>
        <w:t>11</w:t>
      </w:r>
      <w:r w:rsidR="00AF5A69" w:rsidRPr="00AF5A69">
        <w:rPr>
          <w:rFonts w:ascii="Verdana" w:hAnsi="Verdana"/>
          <w:color w:val="000000"/>
          <w:sz w:val="20"/>
          <w:szCs w:val="20"/>
        </w:rPr>
        <w:t xml:space="preserve"> </w:t>
      </w:r>
      <w:r w:rsidRPr="00AF5A69">
        <w:rPr>
          <w:rFonts w:ascii="Verdana" w:hAnsi="Verdana"/>
          <w:color w:val="000000"/>
          <w:sz w:val="20"/>
          <w:szCs w:val="20"/>
        </w:rPr>
        <w:t xml:space="preserve">de </w:t>
      </w:r>
      <w:r w:rsidR="00710760" w:rsidRPr="00AF5A69">
        <w:rPr>
          <w:rFonts w:ascii="Verdana" w:hAnsi="Verdana"/>
          <w:color w:val="000000"/>
          <w:sz w:val="20"/>
          <w:szCs w:val="20"/>
        </w:rPr>
        <w:t xml:space="preserve">fevereiro </w:t>
      </w:r>
      <w:r w:rsidRPr="00AF5A69">
        <w:rPr>
          <w:rFonts w:ascii="Verdana" w:hAnsi="Verdana"/>
          <w:color w:val="000000"/>
          <w:sz w:val="20"/>
          <w:szCs w:val="20"/>
        </w:rPr>
        <w:t xml:space="preserve">de </w:t>
      </w:r>
      <w:r w:rsidR="00056063" w:rsidRPr="00AF5A69">
        <w:rPr>
          <w:rFonts w:ascii="Verdana" w:hAnsi="Verdana"/>
          <w:color w:val="000000"/>
          <w:sz w:val="20"/>
          <w:szCs w:val="20"/>
        </w:rPr>
        <w:t>20</w:t>
      </w:r>
      <w:r w:rsidR="009C1C8D" w:rsidRPr="00AF5A69">
        <w:rPr>
          <w:rFonts w:ascii="Verdana" w:hAnsi="Verdana"/>
          <w:color w:val="000000"/>
          <w:sz w:val="20"/>
          <w:szCs w:val="20"/>
        </w:rPr>
        <w:t>21</w:t>
      </w:r>
      <w:r w:rsidR="00056063" w:rsidRPr="00AF5A69">
        <w:rPr>
          <w:rFonts w:ascii="Verdana" w:hAnsi="Verdana"/>
          <w:color w:val="000000"/>
          <w:sz w:val="20"/>
          <w:szCs w:val="20"/>
        </w:rPr>
        <w:t xml:space="preserve"> </w:t>
      </w:r>
      <w:r w:rsidRPr="00AF5A69">
        <w:rPr>
          <w:rFonts w:ascii="Verdana" w:hAnsi="Verdana"/>
          <w:color w:val="000000"/>
          <w:sz w:val="20"/>
          <w:szCs w:val="20"/>
        </w:rPr>
        <w:t>(“</w:t>
      </w:r>
      <w:r w:rsidRPr="00AF5A69">
        <w:rPr>
          <w:rFonts w:ascii="Verdana" w:hAnsi="Verdana"/>
          <w:color w:val="000000"/>
          <w:sz w:val="20"/>
          <w:szCs w:val="20"/>
          <w:u w:val="single"/>
        </w:rPr>
        <w:t>AGE</w:t>
      </w:r>
      <w:r w:rsidR="000458E9" w:rsidRPr="00AF5A69">
        <w:rPr>
          <w:rFonts w:ascii="Verdana" w:hAnsi="Verdana"/>
          <w:color w:val="000000"/>
          <w:sz w:val="20"/>
          <w:szCs w:val="20"/>
          <w:u w:val="single"/>
        </w:rPr>
        <w:t xml:space="preserve"> da Emissora</w:t>
      </w:r>
      <w:r w:rsidRPr="00AF5A69">
        <w:rPr>
          <w:rFonts w:ascii="Verdana" w:hAnsi="Verdana"/>
          <w:color w:val="000000"/>
          <w:sz w:val="20"/>
          <w:szCs w:val="20"/>
        </w:rPr>
        <w:t>”), na qual fo</w:t>
      </w:r>
      <w:r w:rsidR="001E0EA8" w:rsidRPr="00AF5A69">
        <w:rPr>
          <w:rFonts w:ascii="Verdana" w:hAnsi="Verdana"/>
          <w:color w:val="000000"/>
          <w:sz w:val="20"/>
          <w:szCs w:val="20"/>
        </w:rPr>
        <w:t>ram</w:t>
      </w:r>
      <w:r w:rsidRPr="00AF5A69">
        <w:rPr>
          <w:rFonts w:ascii="Verdana" w:hAnsi="Verdana"/>
          <w:color w:val="000000"/>
          <w:sz w:val="20"/>
          <w:szCs w:val="20"/>
        </w:rPr>
        <w:t xml:space="preserve"> </w:t>
      </w:r>
      <w:r w:rsidR="007208CA" w:rsidRPr="00AF5A69">
        <w:rPr>
          <w:rFonts w:ascii="Verdana" w:hAnsi="Verdana"/>
          <w:color w:val="000000"/>
          <w:sz w:val="20"/>
          <w:szCs w:val="20"/>
        </w:rPr>
        <w:t>aprovad</w:t>
      </w:r>
      <w:r w:rsidR="001E0EA8" w:rsidRPr="00AF5A69">
        <w:rPr>
          <w:rFonts w:ascii="Verdana" w:hAnsi="Verdana"/>
          <w:color w:val="000000"/>
          <w:sz w:val="20"/>
          <w:szCs w:val="20"/>
        </w:rPr>
        <w:t>os</w:t>
      </w:r>
      <w:r w:rsidRPr="00AF5A69">
        <w:rPr>
          <w:rFonts w:ascii="Verdana" w:hAnsi="Verdana"/>
          <w:color w:val="000000"/>
          <w:sz w:val="20"/>
          <w:szCs w:val="20"/>
        </w:rPr>
        <w:t>: (a)</w:t>
      </w:r>
      <w:r w:rsidR="003C50B3" w:rsidRPr="00AF5A69">
        <w:rPr>
          <w:rFonts w:ascii="Verdana" w:hAnsi="Verdana"/>
          <w:color w:val="000000"/>
          <w:sz w:val="20"/>
          <w:szCs w:val="20"/>
        </w:rPr>
        <w:t> </w:t>
      </w:r>
      <w:r w:rsidR="007208CA" w:rsidRPr="00AF5A69">
        <w:rPr>
          <w:rFonts w:ascii="Verdana" w:hAnsi="Verdana"/>
          <w:color w:val="000000"/>
          <w:sz w:val="20"/>
          <w:szCs w:val="20"/>
        </w:rPr>
        <w:t xml:space="preserve">a realização da Emissão e da Oferta Restrita </w:t>
      </w:r>
      <w:r w:rsidR="007208CA" w:rsidRPr="00AF5A69">
        <w:rPr>
          <w:rFonts w:ascii="Verdana" w:hAnsi="Verdana"/>
          <w:sz w:val="20"/>
          <w:szCs w:val="20"/>
        </w:rPr>
        <w:t>(conforme definidas abaixo)</w:t>
      </w:r>
      <w:r w:rsidR="001E0EA8" w:rsidRPr="00AF5A69">
        <w:rPr>
          <w:rFonts w:ascii="Verdana" w:hAnsi="Verdana"/>
          <w:color w:val="000000"/>
          <w:sz w:val="20"/>
          <w:szCs w:val="20"/>
        </w:rPr>
        <w:t xml:space="preserve">; </w:t>
      </w:r>
      <w:r w:rsidR="007208CA" w:rsidRPr="00AF5A69">
        <w:rPr>
          <w:rFonts w:ascii="Verdana" w:hAnsi="Verdana"/>
          <w:color w:val="000000"/>
          <w:sz w:val="20"/>
          <w:szCs w:val="20"/>
        </w:rPr>
        <w:t>(b) seus respectivos termos e condições, em conformidade com o disposto no artigo 59, parágrafo 1º, da Lei nº 6.404, de 15 de dezembro de 1976, conforme alterada (“</w:t>
      </w:r>
      <w:r w:rsidR="007208CA" w:rsidRPr="00AF5A69">
        <w:rPr>
          <w:rFonts w:ascii="Verdana" w:hAnsi="Verdana"/>
          <w:color w:val="000000"/>
          <w:sz w:val="20"/>
          <w:szCs w:val="20"/>
          <w:u w:val="single"/>
        </w:rPr>
        <w:t>Lei das Sociedades por Ações</w:t>
      </w:r>
      <w:r w:rsidR="007208CA" w:rsidRPr="00AF5A69">
        <w:rPr>
          <w:rFonts w:ascii="Verdana" w:hAnsi="Verdana"/>
          <w:color w:val="000000"/>
          <w:sz w:val="20"/>
          <w:szCs w:val="20"/>
        </w:rPr>
        <w:t>”), e com o Estatuto Social da Emissora</w:t>
      </w:r>
      <w:r w:rsidRPr="00AF5A69">
        <w:rPr>
          <w:rFonts w:ascii="Verdana" w:hAnsi="Verdana"/>
          <w:color w:val="000000"/>
          <w:sz w:val="20"/>
          <w:szCs w:val="20"/>
        </w:rPr>
        <w:t>; (</w:t>
      </w:r>
      <w:r w:rsidR="001E0EA8" w:rsidRPr="00AF5A69">
        <w:rPr>
          <w:rFonts w:ascii="Verdana" w:hAnsi="Verdana"/>
          <w:color w:val="000000"/>
          <w:sz w:val="20"/>
          <w:szCs w:val="20"/>
        </w:rPr>
        <w:t>c</w:t>
      </w:r>
      <w:r w:rsidRPr="00AF5A69">
        <w:rPr>
          <w:rFonts w:ascii="Verdana" w:hAnsi="Verdana"/>
          <w:color w:val="000000"/>
          <w:sz w:val="20"/>
          <w:szCs w:val="20"/>
        </w:rPr>
        <w:t>)</w:t>
      </w:r>
      <w:r w:rsidR="003C50B3" w:rsidRPr="00AF5A69">
        <w:rPr>
          <w:rFonts w:ascii="Verdana" w:hAnsi="Verdana"/>
          <w:color w:val="000000"/>
          <w:sz w:val="20"/>
          <w:szCs w:val="20"/>
        </w:rPr>
        <w:t> </w:t>
      </w:r>
      <w:r w:rsidR="00710760" w:rsidRPr="00AF5A69">
        <w:rPr>
          <w:rFonts w:ascii="Verdana" w:hAnsi="Verdana"/>
          <w:color w:val="000000"/>
          <w:sz w:val="20"/>
          <w:szCs w:val="20"/>
        </w:rPr>
        <w:t xml:space="preserve">a </w:t>
      </w:r>
      <w:r w:rsidRPr="00AF5A69">
        <w:rPr>
          <w:rFonts w:ascii="Verdana" w:hAnsi="Verdana"/>
          <w:color w:val="000000"/>
          <w:sz w:val="20"/>
          <w:szCs w:val="20"/>
        </w:rPr>
        <w:t xml:space="preserve">autorização à Diretoria da </w:t>
      </w:r>
      <w:r w:rsidR="009762AC" w:rsidRPr="00AF5A69">
        <w:rPr>
          <w:rFonts w:ascii="Verdana" w:hAnsi="Verdana"/>
          <w:color w:val="000000"/>
          <w:sz w:val="20"/>
          <w:szCs w:val="20"/>
        </w:rPr>
        <w:t>Emissora</w:t>
      </w:r>
      <w:r w:rsidR="00B542D5" w:rsidRPr="00AF5A69">
        <w:rPr>
          <w:rFonts w:ascii="Verdana" w:hAnsi="Verdana"/>
          <w:color w:val="000000"/>
          <w:sz w:val="20"/>
          <w:szCs w:val="20"/>
        </w:rPr>
        <w:t>, ou a seus procuradores,</w:t>
      </w:r>
      <w:r w:rsidRPr="00AF5A69">
        <w:rPr>
          <w:rFonts w:ascii="Verdana" w:hAnsi="Verdana"/>
          <w:color w:val="000000"/>
          <w:sz w:val="20"/>
          <w:szCs w:val="20"/>
        </w:rPr>
        <w:t xml:space="preserve"> para praticar todos os atos necessários à efetivação das deliberações consubstanciadas na AGE</w:t>
      </w:r>
      <w:r w:rsidR="000458E9" w:rsidRPr="00AF5A69">
        <w:rPr>
          <w:rFonts w:ascii="Verdana" w:hAnsi="Verdana"/>
          <w:color w:val="000000"/>
          <w:sz w:val="20"/>
          <w:szCs w:val="20"/>
        </w:rPr>
        <w:t xml:space="preserve"> da Emissora</w:t>
      </w:r>
      <w:r w:rsidR="00520775" w:rsidRPr="00AF5A69">
        <w:rPr>
          <w:rFonts w:ascii="Verdana" w:hAnsi="Verdana"/>
          <w:color w:val="000000"/>
          <w:sz w:val="20"/>
          <w:szCs w:val="20"/>
        </w:rPr>
        <w:t xml:space="preserve"> e celebrar todos os documentos necessários à Emissão e à Oferta Restrita</w:t>
      </w:r>
      <w:r w:rsidR="00EE21C8" w:rsidRPr="00AF5A69">
        <w:rPr>
          <w:rFonts w:ascii="Verdana" w:hAnsi="Verdana"/>
          <w:color w:val="000000"/>
          <w:sz w:val="20"/>
          <w:szCs w:val="20"/>
        </w:rPr>
        <w:t xml:space="preserve"> (conforme definidos abaixo)</w:t>
      </w:r>
      <w:r w:rsidR="00520775" w:rsidRPr="00AF5A69">
        <w:rPr>
          <w:rFonts w:ascii="Verdana" w:hAnsi="Verdana"/>
          <w:color w:val="000000"/>
          <w:sz w:val="20"/>
          <w:szCs w:val="20"/>
        </w:rPr>
        <w:t xml:space="preserve">, eventuais aditamentos aos referidos documentos, bem como </w:t>
      </w:r>
      <w:r w:rsidR="00EE21C8" w:rsidRPr="00AF5A69">
        <w:rPr>
          <w:rFonts w:ascii="Verdana" w:hAnsi="Verdana"/>
          <w:color w:val="000000"/>
          <w:sz w:val="20"/>
          <w:szCs w:val="20"/>
        </w:rPr>
        <w:t xml:space="preserve">a autorização para </w:t>
      </w:r>
      <w:r w:rsidR="00520775" w:rsidRPr="00AF5A69">
        <w:rPr>
          <w:rFonts w:ascii="Verdana" w:hAnsi="Verdana"/>
          <w:color w:val="000000"/>
          <w:sz w:val="20"/>
          <w:szCs w:val="20"/>
        </w:rPr>
        <w:t>a contratação de todos os prestadores de serviços inerentes às obrigações previstas nesta Escritura</w:t>
      </w:r>
      <w:r w:rsidR="003B144E" w:rsidRPr="00AF5A69">
        <w:rPr>
          <w:rFonts w:ascii="Verdana" w:hAnsi="Verdana"/>
          <w:color w:val="000000"/>
          <w:sz w:val="20"/>
          <w:szCs w:val="20"/>
        </w:rPr>
        <w:t>; e</w:t>
      </w:r>
      <w:r w:rsidR="00711794" w:rsidRPr="00AF5A69">
        <w:rPr>
          <w:rFonts w:ascii="Verdana" w:hAnsi="Verdana"/>
          <w:color w:val="000000"/>
          <w:sz w:val="20"/>
          <w:szCs w:val="20"/>
        </w:rPr>
        <w:t xml:space="preserve"> </w:t>
      </w:r>
      <w:r w:rsidR="003B144E" w:rsidRPr="00AF5A69">
        <w:rPr>
          <w:rFonts w:ascii="Verdana" w:hAnsi="Verdana"/>
          <w:color w:val="000000"/>
          <w:sz w:val="20"/>
          <w:szCs w:val="20"/>
        </w:rPr>
        <w:t xml:space="preserve">(d) a </w:t>
      </w:r>
      <w:r w:rsidR="00711794" w:rsidRPr="00AF5A69">
        <w:rPr>
          <w:rFonts w:ascii="Verdana" w:hAnsi="Verdana"/>
          <w:color w:val="000000"/>
          <w:sz w:val="20"/>
          <w:szCs w:val="20"/>
        </w:rPr>
        <w:t>ratifica</w:t>
      </w:r>
      <w:r w:rsidR="003B144E" w:rsidRPr="00AF5A69">
        <w:rPr>
          <w:rFonts w:ascii="Verdana" w:hAnsi="Verdana"/>
          <w:color w:val="000000"/>
          <w:sz w:val="20"/>
          <w:szCs w:val="20"/>
        </w:rPr>
        <w:t>ção de</w:t>
      </w:r>
      <w:r w:rsidR="00711794" w:rsidRPr="00AF5A69">
        <w:rPr>
          <w:rFonts w:ascii="Verdana" w:hAnsi="Verdana"/>
          <w:color w:val="000000"/>
          <w:sz w:val="20"/>
          <w:szCs w:val="20"/>
        </w:rPr>
        <w:t xml:space="preserve"> todos os demais atos já praticados pela Diretoria da </w:t>
      </w:r>
      <w:r w:rsidR="009762AC" w:rsidRPr="00AF5A69">
        <w:rPr>
          <w:rFonts w:ascii="Verdana" w:hAnsi="Verdana"/>
          <w:color w:val="000000"/>
          <w:sz w:val="20"/>
          <w:szCs w:val="20"/>
        </w:rPr>
        <w:t>Emissora</w:t>
      </w:r>
      <w:r w:rsidR="00711794" w:rsidRPr="00AF5A69">
        <w:rPr>
          <w:rFonts w:ascii="Verdana" w:hAnsi="Verdana"/>
          <w:color w:val="000000"/>
          <w:sz w:val="20"/>
          <w:szCs w:val="20"/>
        </w:rPr>
        <w:t xml:space="preserve">, ou seus procuradores, relacionados </w:t>
      </w:r>
      <w:r w:rsidR="00711794" w:rsidRPr="00AF5A69">
        <w:rPr>
          <w:rFonts w:ascii="Verdana" w:hAnsi="Verdana"/>
          <w:bCs/>
          <w:sz w:val="20"/>
          <w:szCs w:val="20"/>
        </w:rPr>
        <w:t xml:space="preserve">aos itens (a) </w:t>
      </w:r>
      <w:r w:rsidR="003B144E" w:rsidRPr="00AF5A69">
        <w:rPr>
          <w:rFonts w:ascii="Verdana" w:hAnsi="Verdana"/>
          <w:bCs/>
          <w:sz w:val="20"/>
          <w:szCs w:val="20"/>
        </w:rPr>
        <w:t>a</w:t>
      </w:r>
      <w:r w:rsidR="00711794" w:rsidRPr="00AF5A69">
        <w:rPr>
          <w:rFonts w:ascii="Verdana" w:hAnsi="Verdana"/>
          <w:bCs/>
          <w:sz w:val="20"/>
          <w:szCs w:val="20"/>
        </w:rPr>
        <w:t xml:space="preserve"> (</w:t>
      </w:r>
      <w:r w:rsidR="00710760" w:rsidRPr="00AF5A69">
        <w:rPr>
          <w:rFonts w:ascii="Verdana" w:hAnsi="Verdana"/>
          <w:bCs/>
          <w:sz w:val="20"/>
          <w:szCs w:val="20"/>
        </w:rPr>
        <w:t>c</w:t>
      </w:r>
      <w:r w:rsidR="00711794" w:rsidRPr="00AF5A69">
        <w:rPr>
          <w:rFonts w:ascii="Verdana" w:hAnsi="Verdana"/>
          <w:bCs/>
          <w:sz w:val="20"/>
          <w:szCs w:val="20"/>
        </w:rPr>
        <w:t>) acima</w:t>
      </w:r>
      <w:r w:rsidR="00711794" w:rsidRPr="00AF5A69">
        <w:rPr>
          <w:rFonts w:ascii="Verdana" w:hAnsi="Verdana"/>
          <w:color w:val="000000"/>
          <w:sz w:val="20"/>
          <w:szCs w:val="20"/>
        </w:rPr>
        <w:t>.</w:t>
      </w:r>
    </w:p>
    <w:p w14:paraId="0592BE81" w14:textId="77777777" w:rsidR="00977369" w:rsidRPr="00AF5A69" w:rsidRDefault="00977369" w:rsidP="00AF5A69">
      <w:pPr>
        <w:spacing w:line="300" w:lineRule="exact"/>
        <w:rPr>
          <w:rFonts w:ascii="Verdana" w:hAnsi="Verdana"/>
          <w:sz w:val="20"/>
          <w:szCs w:val="20"/>
        </w:rPr>
      </w:pPr>
    </w:p>
    <w:p w14:paraId="69A30FE9" w14:textId="77777777" w:rsidR="00482A00" w:rsidRPr="00AF5A69" w:rsidRDefault="00482A00" w:rsidP="00AF5A69">
      <w:pPr>
        <w:pStyle w:val="SCBFTtulo1"/>
        <w:keepNext w:val="0"/>
        <w:keepLines w:val="0"/>
        <w:widowControl w:val="0"/>
        <w:spacing w:line="300" w:lineRule="exact"/>
        <w:rPr>
          <w:rFonts w:ascii="Verdana" w:hAnsi="Verdana"/>
          <w:color w:val="000000"/>
          <w:sz w:val="20"/>
        </w:rPr>
      </w:pPr>
      <w:bookmarkStart w:id="6" w:name="_Toc63601065"/>
      <w:r w:rsidRPr="00AF5A69">
        <w:rPr>
          <w:rFonts w:ascii="Verdana" w:hAnsi="Verdana"/>
          <w:sz w:val="20"/>
        </w:rPr>
        <w:t>CLÁUSULA II</w:t>
      </w:r>
      <w:r w:rsidRPr="00AF5A69">
        <w:rPr>
          <w:rFonts w:ascii="Verdana" w:hAnsi="Verdana"/>
          <w:color w:val="000000"/>
          <w:sz w:val="20"/>
        </w:rPr>
        <w:t xml:space="preserve"> </w:t>
      </w:r>
      <w:r w:rsidRPr="00AF5A69">
        <w:rPr>
          <w:rFonts w:ascii="Verdana" w:hAnsi="Verdana"/>
          <w:color w:val="000000"/>
          <w:sz w:val="20"/>
        </w:rPr>
        <w:br/>
        <w:t>REQUISITOS</w:t>
      </w:r>
      <w:bookmarkEnd w:id="6"/>
    </w:p>
    <w:p w14:paraId="2FA64E90" w14:textId="77777777" w:rsidR="00482A00" w:rsidRPr="00AF5A69" w:rsidRDefault="00482A00" w:rsidP="00AF5A69">
      <w:pPr>
        <w:widowControl w:val="0"/>
        <w:tabs>
          <w:tab w:val="left" w:pos="2366"/>
        </w:tabs>
        <w:spacing w:line="300" w:lineRule="exact"/>
        <w:jc w:val="both"/>
        <w:rPr>
          <w:rFonts w:ascii="Verdana" w:hAnsi="Verdana"/>
          <w:color w:val="000000"/>
          <w:sz w:val="20"/>
          <w:szCs w:val="20"/>
        </w:rPr>
      </w:pPr>
    </w:p>
    <w:p w14:paraId="1A20B9E4" w14:textId="578240E2" w:rsidR="00482A00" w:rsidRPr="00AF5A69" w:rsidRDefault="00482A00" w:rsidP="00AF5A69">
      <w:pPr>
        <w:widowControl w:val="0"/>
        <w:numPr>
          <w:ilvl w:val="0"/>
          <w:numId w:val="2"/>
        </w:numPr>
        <w:tabs>
          <w:tab w:val="left" w:pos="720"/>
          <w:tab w:val="left" w:pos="2366"/>
        </w:tabs>
        <w:spacing w:line="300" w:lineRule="exact"/>
        <w:ind w:left="0" w:firstLine="0"/>
        <w:jc w:val="both"/>
        <w:rPr>
          <w:rFonts w:ascii="Verdana" w:hAnsi="Verdana"/>
          <w:color w:val="000000"/>
          <w:sz w:val="20"/>
          <w:szCs w:val="20"/>
        </w:rPr>
      </w:pPr>
      <w:r w:rsidRPr="00AF5A69">
        <w:rPr>
          <w:rFonts w:ascii="Verdana" w:hAnsi="Verdana"/>
          <w:color w:val="000000"/>
          <w:sz w:val="20"/>
          <w:szCs w:val="20"/>
        </w:rPr>
        <w:t xml:space="preserve">A </w:t>
      </w:r>
      <w:r w:rsidR="00881CB9" w:rsidRPr="00AF5A69">
        <w:rPr>
          <w:rFonts w:ascii="Verdana" w:hAnsi="Verdana"/>
          <w:color w:val="000000"/>
          <w:sz w:val="20"/>
          <w:szCs w:val="20"/>
        </w:rPr>
        <w:t xml:space="preserve">presente </w:t>
      </w:r>
      <w:r w:rsidR="009C1C8D" w:rsidRPr="00AF5A69">
        <w:rPr>
          <w:rFonts w:ascii="Verdana" w:hAnsi="Verdana"/>
          <w:color w:val="000000"/>
          <w:sz w:val="20"/>
          <w:szCs w:val="20"/>
        </w:rPr>
        <w:t>2</w:t>
      </w:r>
      <w:r w:rsidR="00056063" w:rsidRPr="00AF5A69">
        <w:rPr>
          <w:rFonts w:ascii="Verdana" w:hAnsi="Verdana"/>
          <w:color w:val="000000"/>
          <w:sz w:val="20"/>
          <w:szCs w:val="20"/>
        </w:rPr>
        <w:t xml:space="preserve">ª </w:t>
      </w:r>
      <w:r w:rsidR="00881CB9" w:rsidRPr="00AF5A69">
        <w:rPr>
          <w:rFonts w:ascii="Verdana" w:hAnsi="Verdana"/>
          <w:color w:val="000000"/>
          <w:sz w:val="20"/>
          <w:szCs w:val="20"/>
        </w:rPr>
        <w:t>(</w:t>
      </w:r>
      <w:r w:rsidR="00395529" w:rsidRPr="00AF5A69">
        <w:rPr>
          <w:rFonts w:ascii="Verdana" w:hAnsi="Verdana"/>
          <w:color w:val="000000"/>
          <w:sz w:val="20"/>
          <w:szCs w:val="20"/>
        </w:rPr>
        <w:t>segunda</w:t>
      </w:r>
      <w:r w:rsidR="00881CB9" w:rsidRPr="00AF5A69">
        <w:rPr>
          <w:rFonts w:ascii="Verdana" w:hAnsi="Verdana"/>
          <w:color w:val="000000"/>
          <w:sz w:val="20"/>
          <w:szCs w:val="20"/>
        </w:rPr>
        <w:t xml:space="preserve">) </w:t>
      </w:r>
      <w:r w:rsidRPr="00AF5A69">
        <w:rPr>
          <w:rFonts w:ascii="Verdana" w:hAnsi="Verdana"/>
          <w:color w:val="000000"/>
          <w:sz w:val="20"/>
          <w:szCs w:val="20"/>
        </w:rPr>
        <w:t xml:space="preserve">emissão de debêntures simples, não conversíveis em ações, em série única, da espécie </w:t>
      </w:r>
      <w:r w:rsidR="00395529" w:rsidRPr="00AF5A69">
        <w:rPr>
          <w:rFonts w:ascii="Verdana" w:hAnsi="Verdana"/>
          <w:color w:val="000000"/>
          <w:sz w:val="20"/>
          <w:szCs w:val="20"/>
        </w:rPr>
        <w:t>quirografária</w:t>
      </w:r>
      <w:r w:rsidRPr="00AF5A69">
        <w:rPr>
          <w:rFonts w:ascii="Verdana" w:hAnsi="Verdana"/>
          <w:color w:val="000000"/>
          <w:sz w:val="20"/>
          <w:szCs w:val="20"/>
        </w:rPr>
        <w:t>,</w:t>
      </w:r>
      <w:r w:rsidR="00940BAC" w:rsidRPr="00AF5A69">
        <w:rPr>
          <w:rFonts w:ascii="Verdana" w:hAnsi="Verdana"/>
          <w:color w:val="000000"/>
          <w:sz w:val="20"/>
          <w:szCs w:val="20"/>
        </w:rPr>
        <w:t xml:space="preserve"> com garantia fidejussória</w:t>
      </w:r>
      <w:r w:rsidR="00395529" w:rsidRPr="00AF5A69">
        <w:rPr>
          <w:rFonts w:ascii="Verdana" w:hAnsi="Verdana"/>
          <w:color w:val="000000"/>
          <w:sz w:val="20"/>
          <w:szCs w:val="20"/>
        </w:rPr>
        <w:t xml:space="preserve"> adicional</w:t>
      </w:r>
      <w:r w:rsidR="00940BAC" w:rsidRPr="00AF5A69">
        <w:rPr>
          <w:rFonts w:ascii="Verdana" w:hAnsi="Verdana"/>
          <w:color w:val="000000"/>
          <w:sz w:val="20"/>
          <w:szCs w:val="20"/>
        </w:rPr>
        <w:t>,</w:t>
      </w:r>
      <w:r w:rsidRPr="00AF5A69">
        <w:rPr>
          <w:rFonts w:ascii="Verdana" w:hAnsi="Verdana"/>
          <w:color w:val="000000"/>
          <w:sz w:val="20"/>
          <w:szCs w:val="20"/>
        </w:rPr>
        <w:t xml:space="preserve"> da Emissora (“</w:t>
      </w:r>
      <w:r w:rsidRPr="00AF5A69">
        <w:rPr>
          <w:rFonts w:ascii="Verdana" w:hAnsi="Verdana"/>
          <w:color w:val="000000"/>
          <w:sz w:val="20"/>
          <w:szCs w:val="20"/>
          <w:u w:val="single"/>
        </w:rPr>
        <w:t>Debêntures</w:t>
      </w:r>
      <w:r w:rsidRPr="00AF5A69">
        <w:rPr>
          <w:rFonts w:ascii="Verdana" w:hAnsi="Verdana"/>
          <w:color w:val="000000"/>
          <w:sz w:val="20"/>
          <w:szCs w:val="20"/>
        </w:rPr>
        <w:t xml:space="preserve">”), para distribuição pública, com esforços restritos de </w:t>
      </w:r>
      <w:r w:rsidR="007208CA" w:rsidRPr="00AF5A69">
        <w:rPr>
          <w:rFonts w:ascii="Verdana" w:hAnsi="Verdana"/>
          <w:color w:val="000000"/>
          <w:sz w:val="20"/>
          <w:szCs w:val="20"/>
        </w:rPr>
        <w:t>distribuição</w:t>
      </w:r>
      <w:r w:rsidRPr="00AF5A69">
        <w:rPr>
          <w:rFonts w:ascii="Verdana" w:hAnsi="Verdana"/>
          <w:color w:val="000000"/>
          <w:sz w:val="20"/>
          <w:szCs w:val="20"/>
        </w:rPr>
        <w:t xml:space="preserve">, nos termos da Instrução da </w:t>
      </w:r>
      <w:r w:rsidR="00881CB9" w:rsidRPr="00AF5A69">
        <w:rPr>
          <w:rFonts w:ascii="Verdana" w:hAnsi="Verdana"/>
          <w:color w:val="000000"/>
          <w:sz w:val="20"/>
          <w:szCs w:val="20"/>
        </w:rPr>
        <w:t>Comissão de Valores Mobiliários (“</w:t>
      </w:r>
      <w:r w:rsidR="00881CB9" w:rsidRPr="00AF5A69">
        <w:rPr>
          <w:rFonts w:ascii="Verdana" w:hAnsi="Verdana"/>
          <w:color w:val="000000"/>
          <w:sz w:val="20"/>
          <w:szCs w:val="20"/>
          <w:u w:val="single"/>
        </w:rPr>
        <w:t>CVM</w:t>
      </w:r>
      <w:r w:rsidR="00881CB9" w:rsidRPr="00AF5A69">
        <w:rPr>
          <w:rFonts w:ascii="Verdana" w:hAnsi="Verdana"/>
          <w:color w:val="000000"/>
          <w:sz w:val="20"/>
          <w:szCs w:val="20"/>
        </w:rPr>
        <w:t xml:space="preserve">”) </w:t>
      </w:r>
      <w:r w:rsidRPr="00AF5A69">
        <w:rPr>
          <w:rFonts w:ascii="Verdana" w:hAnsi="Verdana"/>
          <w:color w:val="000000"/>
          <w:sz w:val="20"/>
          <w:szCs w:val="20"/>
        </w:rPr>
        <w:t>nº 476, de 16 de janeiro de 2009, conforme alterada (“</w:t>
      </w:r>
      <w:r w:rsidRPr="00AF5A69">
        <w:rPr>
          <w:rFonts w:ascii="Verdana" w:hAnsi="Verdana"/>
          <w:color w:val="000000"/>
          <w:sz w:val="20"/>
          <w:szCs w:val="20"/>
          <w:u w:val="single"/>
        </w:rPr>
        <w:t xml:space="preserve">Instrução CVM </w:t>
      </w:r>
      <w:smartTag w:uri="urn:schemas-microsoft-com:office:smarttags" w:element="metricconverter">
        <w:smartTagPr>
          <w:attr w:name="ProductID" w:val="476”"/>
        </w:smartTagPr>
        <w:r w:rsidRPr="00AF5A69">
          <w:rPr>
            <w:rFonts w:ascii="Verdana" w:hAnsi="Verdana"/>
            <w:color w:val="000000"/>
            <w:sz w:val="20"/>
            <w:szCs w:val="20"/>
            <w:u w:val="single"/>
          </w:rPr>
          <w:t>476</w:t>
        </w:r>
        <w:r w:rsidRPr="00AF5A69">
          <w:rPr>
            <w:rFonts w:ascii="Verdana" w:hAnsi="Verdana"/>
            <w:color w:val="000000"/>
            <w:sz w:val="20"/>
            <w:szCs w:val="20"/>
          </w:rPr>
          <w:t>”</w:t>
        </w:r>
      </w:smartTag>
      <w:r w:rsidRPr="00AF5A69">
        <w:rPr>
          <w:rFonts w:ascii="Verdana" w:hAnsi="Verdana"/>
          <w:color w:val="000000"/>
          <w:sz w:val="20"/>
          <w:szCs w:val="20"/>
        </w:rPr>
        <w:t>),</w:t>
      </w:r>
      <w:r w:rsidR="00881CB9" w:rsidRPr="00AF5A69">
        <w:rPr>
          <w:rFonts w:ascii="Verdana" w:hAnsi="Verdana"/>
          <w:color w:val="000000"/>
          <w:sz w:val="20"/>
          <w:szCs w:val="20"/>
        </w:rPr>
        <w:t xml:space="preserve"> das demais disposições legais aplicáveis</w:t>
      </w:r>
      <w:r w:rsidRPr="00AF5A69">
        <w:rPr>
          <w:rFonts w:ascii="Verdana" w:hAnsi="Verdana"/>
          <w:color w:val="000000"/>
          <w:sz w:val="20"/>
          <w:szCs w:val="20"/>
        </w:rPr>
        <w:t xml:space="preserve"> e desta Escritura (“</w:t>
      </w:r>
      <w:r w:rsidRPr="00AF5A69">
        <w:rPr>
          <w:rFonts w:ascii="Verdana" w:hAnsi="Verdana"/>
          <w:color w:val="000000"/>
          <w:sz w:val="20"/>
          <w:szCs w:val="20"/>
          <w:u w:val="single"/>
        </w:rPr>
        <w:t>Emissão</w:t>
      </w:r>
      <w:r w:rsidRPr="00AF5A69">
        <w:rPr>
          <w:rFonts w:ascii="Verdana" w:hAnsi="Verdana"/>
          <w:color w:val="000000"/>
          <w:sz w:val="20"/>
          <w:szCs w:val="20"/>
        </w:rPr>
        <w:t>” ou “</w:t>
      </w:r>
      <w:r w:rsidRPr="00AF5A69">
        <w:rPr>
          <w:rFonts w:ascii="Verdana" w:hAnsi="Verdana"/>
          <w:color w:val="000000"/>
          <w:sz w:val="20"/>
          <w:szCs w:val="20"/>
          <w:u w:val="single"/>
        </w:rPr>
        <w:t>Oferta Restrita</w:t>
      </w:r>
      <w:r w:rsidRPr="00AF5A69">
        <w:rPr>
          <w:rFonts w:ascii="Verdana" w:hAnsi="Verdana"/>
          <w:color w:val="000000"/>
          <w:sz w:val="20"/>
          <w:szCs w:val="20"/>
        </w:rPr>
        <w:t>”), será realizada com observância dos seguintes requisitos:</w:t>
      </w:r>
    </w:p>
    <w:p w14:paraId="74880F8E" w14:textId="77777777" w:rsidR="00482A00" w:rsidRPr="00AF5A69" w:rsidRDefault="00482A00" w:rsidP="00AF5A69">
      <w:pPr>
        <w:widowControl w:val="0"/>
        <w:tabs>
          <w:tab w:val="left" w:pos="2366"/>
        </w:tabs>
        <w:spacing w:line="300" w:lineRule="exact"/>
        <w:jc w:val="both"/>
        <w:rPr>
          <w:rFonts w:ascii="Verdana" w:hAnsi="Verdana"/>
          <w:b/>
          <w:color w:val="000000"/>
          <w:sz w:val="20"/>
          <w:szCs w:val="20"/>
        </w:rPr>
      </w:pPr>
    </w:p>
    <w:p w14:paraId="22C9AF7A" w14:textId="77777777" w:rsidR="00881CB9" w:rsidRPr="00AF5A69" w:rsidRDefault="00482A00" w:rsidP="00AF5A69">
      <w:pPr>
        <w:widowControl w:val="0"/>
        <w:numPr>
          <w:ilvl w:val="0"/>
          <w:numId w:val="2"/>
        </w:numPr>
        <w:tabs>
          <w:tab w:val="left" w:pos="720"/>
          <w:tab w:val="left" w:pos="2366"/>
        </w:tabs>
        <w:spacing w:line="300" w:lineRule="exact"/>
        <w:ind w:left="0" w:firstLine="0"/>
        <w:jc w:val="both"/>
        <w:rPr>
          <w:rFonts w:ascii="Verdana" w:hAnsi="Verdana"/>
          <w:b/>
          <w:color w:val="000000"/>
          <w:sz w:val="20"/>
          <w:szCs w:val="20"/>
        </w:rPr>
      </w:pPr>
      <w:r w:rsidRPr="00AF5A69">
        <w:rPr>
          <w:rFonts w:ascii="Verdana" w:hAnsi="Verdana"/>
          <w:b/>
          <w:color w:val="000000"/>
          <w:sz w:val="20"/>
          <w:szCs w:val="20"/>
        </w:rPr>
        <w:t xml:space="preserve">Dispensa de Registro na Comissão de Valores Mobiliários e </w:t>
      </w:r>
      <w:r w:rsidR="007208CA" w:rsidRPr="00AF5A69">
        <w:rPr>
          <w:rFonts w:ascii="Verdana" w:hAnsi="Verdana"/>
          <w:b/>
          <w:color w:val="000000"/>
          <w:sz w:val="20"/>
          <w:szCs w:val="20"/>
        </w:rPr>
        <w:t>Registro na Associação Brasileira das Entidades dos Mercados Financeiro e de Capitais – ANBIMA</w:t>
      </w:r>
    </w:p>
    <w:p w14:paraId="2E5D9C96" w14:textId="77777777" w:rsidR="00881CB9" w:rsidRPr="00AF5A69" w:rsidRDefault="00881CB9" w:rsidP="00AF5A69">
      <w:pPr>
        <w:widowControl w:val="0"/>
        <w:tabs>
          <w:tab w:val="left" w:pos="720"/>
          <w:tab w:val="left" w:pos="2366"/>
        </w:tabs>
        <w:spacing w:line="300" w:lineRule="exact"/>
        <w:jc w:val="both"/>
        <w:rPr>
          <w:rFonts w:ascii="Verdana" w:hAnsi="Verdana"/>
          <w:b/>
          <w:color w:val="000000"/>
          <w:sz w:val="20"/>
          <w:szCs w:val="20"/>
        </w:rPr>
      </w:pPr>
    </w:p>
    <w:p w14:paraId="584CE1FC" w14:textId="12760283" w:rsidR="00482A00" w:rsidRPr="00AF5A69" w:rsidRDefault="00881CB9" w:rsidP="00AF5A69">
      <w:pPr>
        <w:widowControl w:val="0"/>
        <w:tabs>
          <w:tab w:val="left" w:pos="720"/>
          <w:tab w:val="left" w:pos="2366"/>
        </w:tabs>
        <w:spacing w:line="300" w:lineRule="exact"/>
        <w:jc w:val="both"/>
        <w:rPr>
          <w:rFonts w:ascii="Verdana" w:hAnsi="Verdana"/>
          <w:color w:val="000000"/>
          <w:sz w:val="20"/>
          <w:szCs w:val="20"/>
        </w:rPr>
      </w:pPr>
      <w:r w:rsidRPr="00AF5A69">
        <w:rPr>
          <w:rFonts w:ascii="Verdana" w:hAnsi="Verdana"/>
          <w:color w:val="000000"/>
          <w:sz w:val="20"/>
          <w:szCs w:val="20"/>
        </w:rPr>
        <w:t>2.2.1.</w:t>
      </w:r>
      <w:r w:rsidRPr="00AF5A69">
        <w:rPr>
          <w:rFonts w:ascii="Verdana" w:hAnsi="Verdana"/>
          <w:color w:val="000000"/>
          <w:sz w:val="20"/>
          <w:szCs w:val="20"/>
        </w:rPr>
        <w:tab/>
      </w:r>
      <w:bookmarkStart w:id="7" w:name="_DV_M27"/>
      <w:bookmarkStart w:id="8" w:name="_DV_M28"/>
      <w:bookmarkStart w:id="9" w:name="_DV_M29"/>
      <w:bookmarkEnd w:id="7"/>
      <w:bookmarkEnd w:id="8"/>
      <w:bookmarkEnd w:id="9"/>
      <w:r w:rsidR="00395529" w:rsidRPr="00AF5A69">
        <w:rPr>
          <w:rFonts w:ascii="Verdana" w:hAnsi="Verdana"/>
          <w:sz w:val="20"/>
          <w:szCs w:val="20"/>
        </w:rPr>
        <w:t>A Emissão será realizada nos termos da Instrução CVM 476 e das demais disposições legais e regulamentares aplicáveis, estando, portanto, automaticamente dispensada do registro de distribuição de que trata o artigo 19 da Lei nº 6.385, de 7 de dezembro de 1976, conforme alterada, por se tratar de oferta pública de valores mobiliários, com esforços restritos, não sendo objeto de protocolo, registro e/ou arquivamento perante a CVM, exceto pelo envio da comunicação sobre o início da Oferta Restrita e a comunicação de seu encerramento à CVM, nos termos dos artigos 7º-A e 8º, respectivamente, da Instrução CVM 476</w:t>
      </w:r>
      <w:r w:rsidR="007208CA" w:rsidRPr="00AF5A69">
        <w:rPr>
          <w:rFonts w:ascii="Verdana" w:hAnsi="Verdana"/>
          <w:color w:val="000000"/>
          <w:sz w:val="20"/>
          <w:szCs w:val="20"/>
        </w:rPr>
        <w:t>.</w:t>
      </w:r>
    </w:p>
    <w:p w14:paraId="188662EE" w14:textId="77777777" w:rsidR="00482A00" w:rsidRPr="00AF5A69" w:rsidRDefault="00482A00" w:rsidP="00AF5A69">
      <w:pPr>
        <w:widowControl w:val="0"/>
        <w:tabs>
          <w:tab w:val="left" w:pos="2366"/>
        </w:tabs>
        <w:autoSpaceDE w:val="0"/>
        <w:autoSpaceDN w:val="0"/>
        <w:adjustRightInd w:val="0"/>
        <w:spacing w:line="300" w:lineRule="exact"/>
        <w:jc w:val="both"/>
        <w:rPr>
          <w:rFonts w:ascii="Verdana" w:hAnsi="Verdana"/>
          <w:color w:val="000000"/>
          <w:sz w:val="20"/>
          <w:szCs w:val="20"/>
        </w:rPr>
      </w:pPr>
    </w:p>
    <w:p w14:paraId="768E0AE4" w14:textId="35738D83" w:rsidR="00482A00" w:rsidRPr="00AF5A69" w:rsidRDefault="00395529" w:rsidP="00AF5A69">
      <w:pPr>
        <w:widowControl w:val="0"/>
        <w:numPr>
          <w:ilvl w:val="2"/>
          <w:numId w:val="36"/>
        </w:numPr>
        <w:autoSpaceDE w:val="0"/>
        <w:autoSpaceDN w:val="0"/>
        <w:adjustRightInd w:val="0"/>
        <w:spacing w:line="300" w:lineRule="exact"/>
        <w:ind w:left="0" w:firstLine="0"/>
        <w:jc w:val="both"/>
        <w:rPr>
          <w:rFonts w:ascii="Verdana" w:hAnsi="Verdana"/>
          <w:color w:val="000000"/>
          <w:sz w:val="20"/>
          <w:szCs w:val="20"/>
        </w:rPr>
      </w:pPr>
      <w:r w:rsidRPr="00AF5A69">
        <w:rPr>
          <w:rFonts w:ascii="Verdana" w:hAnsi="Verdana"/>
          <w:sz w:val="20"/>
          <w:szCs w:val="20"/>
        </w:rPr>
        <w:t>Por se tratar de distribuição pública, com esforços restritos, a Oferta Restrita será registrada na Associação Brasileira das Entidades dos Mercados Financeiros e de Capitais (“</w:t>
      </w:r>
      <w:r w:rsidRPr="00AF5A69">
        <w:rPr>
          <w:rFonts w:ascii="Verdana" w:hAnsi="Verdana"/>
          <w:sz w:val="20"/>
          <w:szCs w:val="20"/>
          <w:u w:val="single"/>
        </w:rPr>
        <w:t>ANBIMA</w:t>
      </w:r>
      <w:r w:rsidRPr="00AF5A69">
        <w:rPr>
          <w:rFonts w:ascii="Verdana" w:hAnsi="Verdana"/>
          <w:sz w:val="20"/>
          <w:szCs w:val="20"/>
        </w:rPr>
        <w:t>”), nos termos do artigo 16, inciso II, do “Código ANBIMA de Regulação e Melhores Práticas para Estruturação, Coordenação e Distribuição de Ofertas Públicas de Valores Mobiliários e Ofertas Públicas de Aquisição de Valores Mobiliários”, em até 15 (quinze) dias contados da Comunicação de Encerramento</w:t>
      </w:r>
      <w:r w:rsidR="007208CA" w:rsidRPr="00AF5A69">
        <w:rPr>
          <w:rFonts w:ascii="Verdana" w:hAnsi="Verdana"/>
          <w:sz w:val="20"/>
          <w:szCs w:val="20"/>
        </w:rPr>
        <w:t>.</w:t>
      </w:r>
    </w:p>
    <w:p w14:paraId="4244C324" w14:textId="77777777" w:rsidR="00482A00" w:rsidRPr="00AF5A69" w:rsidRDefault="00482A00" w:rsidP="00AF5A69">
      <w:pPr>
        <w:widowControl w:val="0"/>
        <w:tabs>
          <w:tab w:val="left" w:pos="720"/>
          <w:tab w:val="left" w:pos="2366"/>
        </w:tabs>
        <w:spacing w:line="300" w:lineRule="exact"/>
        <w:jc w:val="both"/>
        <w:rPr>
          <w:rFonts w:ascii="Verdana" w:hAnsi="Verdana"/>
          <w:color w:val="000000"/>
          <w:sz w:val="20"/>
          <w:szCs w:val="20"/>
        </w:rPr>
      </w:pPr>
    </w:p>
    <w:p w14:paraId="62FF0EB9" w14:textId="61D9D688" w:rsidR="00482A00" w:rsidRPr="00AF5A69" w:rsidRDefault="00482A00" w:rsidP="00AF5A69">
      <w:pPr>
        <w:widowControl w:val="0"/>
        <w:numPr>
          <w:ilvl w:val="0"/>
          <w:numId w:val="2"/>
        </w:numPr>
        <w:tabs>
          <w:tab w:val="left" w:pos="720"/>
          <w:tab w:val="left" w:pos="2366"/>
        </w:tabs>
        <w:spacing w:line="300" w:lineRule="exact"/>
        <w:ind w:left="0" w:firstLine="0"/>
        <w:jc w:val="both"/>
        <w:rPr>
          <w:rFonts w:ascii="Verdana" w:hAnsi="Verdana"/>
          <w:b/>
          <w:color w:val="000000"/>
          <w:sz w:val="20"/>
          <w:szCs w:val="20"/>
        </w:rPr>
      </w:pPr>
      <w:r w:rsidRPr="00AF5A69">
        <w:rPr>
          <w:rFonts w:ascii="Verdana" w:hAnsi="Verdana"/>
          <w:b/>
          <w:color w:val="000000"/>
          <w:sz w:val="20"/>
          <w:szCs w:val="20"/>
        </w:rPr>
        <w:t xml:space="preserve">Arquivamento na Junta Comercial e Publicação </w:t>
      </w:r>
      <w:r w:rsidR="00520775" w:rsidRPr="00AF5A69">
        <w:rPr>
          <w:rFonts w:ascii="Verdana" w:hAnsi="Verdana"/>
          <w:b/>
          <w:color w:val="000000"/>
          <w:sz w:val="20"/>
          <w:szCs w:val="20"/>
        </w:rPr>
        <w:t xml:space="preserve">da </w:t>
      </w:r>
      <w:r w:rsidR="0034254A" w:rsidRPr="00AF5A69">
        <w:rPr>
          <w:rFonts w:ascii="Verdana" w:hAnsi="Verdana"/>
          <w:b/>
          <w:color w:val="000000"/>
          <w:sz w:val="20"/>
          <w:szCs w:val="20"/>
        </w:rPr>
        <w:t>AGE da Emissora</w:t>
      </w:r>
    </w:p>
    <w:p w14:paraId="05786BBA" w14:textId="77777777" w:rsidR="006A32D2" w:rsidRPr="00AF5A69" w:rsidRDefault="006A32D2" w:rsidP="00AF5A69">
      <w:pPr>
        <w:widowControl w:val="0"/>
        <w:autoSpaceDE w:val="0"/>
        <w:autoSpaceDN w:val="0"/>
        <w:adjustRightInd w:val="0"/>
        <w:spacing w:line="300" w:lineRule="exact"/>
        <w:jc w:val="both"/>
        <w:rPr>
          <w:rFonts w:ascii="Verdana" w:hAnsi="Verdana"/>
          <w:color w:val="000000"/>
          <w:sz w:val="20"/>
          <w:szCs w:val="20"/>
        </w:rPr>
      </w:pPr>
    </w:p>
    <w:p w14:paraId="665B2DCC" w14:textId="45AC702E" w:rsidR="000E47B6" w:rsidRPr="00AF5A69" w:rsidRDefault="00AD4506" w:rsidP="00AF5A69">
      <w:pPr>
        <w:pStyle w:val="PargrafodaLista"/>
        <w:widowControl w:val="0"/>
        <w:numPr>
          <w:ilvl w:val="2"/>
          <w:numId w:val="37"/>
        </w:numPr>
        <w:autoSpaceDE w:val="0"/>
        <w:autoSpaceDN w:val="0"/>
        <w:adjustRightInd w:val="0"/>
        <w:spacing w:line="300" w:lineRule="exact"/>
        <w:ind w:left="0" w:firstLine="0"/>
        <w:jc w:val="both"/>
        <w:rPr>
          <w:rFonts w:ascii="Verdana" w:hAnsi="Verdana"/>
          <w:color w:val="000000"/>
          <w:sz w:val="20"/>
          <w:szCs w:val="20"/>
        </w:rPr>
      </w:pPr>
      <w:r w:rsidRPr="00AF5A69">
        <w:rPr>
          <w:rFonts w:ascii="Verdana" w:hAnsi="Verdana"/>
          <w:sz w:val="20"/>
          <w:szCs w:val="20"/>
        </w:rPr>
        <w:t xml:space="preserve">Nos termos do artigo 62, inciso I, do artigo 142, parágrafo primeiro, e artigo 289 da Lei das Sociedades por Ações, a </w:t>
      </w:r>
      <w:r w:rsidR="0034254A" w:rsidRPr="00AF5A69">
        <w:rPr>
          <w:rFonts w:ascii="Verdana" w:hAnsi="Verdana"/>
          <w:sz w:val="20"/>
          <w:szCs w:val="20"/>
        </w:rPr>
        <w:t>AGE da Emissora</w:t>
      </w:r>
      <w:r w:rsidRPr="00AF5A69">
        <w:rPr>
          <w:rFonts w:ascii="Verdana" w:hAnsi="Verdana"/>
          <w:sz w:val="20"/>
          <w:szCs w:val="20"/>
        </w:rPr>
        <w:t xml:space="preserve"> ser</w:t>
      </w:r>
      <w:r w:rsidR="0034254A" w:rsidRPr="00AF5A69">
        <w:rPr>
          <w:rFonts w:ascii="Verdana" w:hAnsi="Verdana"/>
          <w:sz w:val="20"/>
          <w:szCs w:val="20"/>
        </w:rPr>
        <w:t>á</w:t>
      </w:r>
      <w:r w:rsidRPr="00AF5A69">
        <w:rPr>
          <w:rFonts w:ascii="Verdana" w:hAnsi="Verdana"/>
          <w:sz w:val="20"/>
          <w:szCs w:val="20"/>
        </w:rPr>
        <w:t xml:space="preserve"> arquivada na </w:t>
      </w:r>
      <w:r w:rsidR="00EE21C8" w:rsidRPr="00AF5A69">
        <w:rPr>
          <w:rFonts w:ascii="Verdana" w:hAnsi="Verdana"/>
          <w:sz w:val="20"/>
          <w:szCs w:val="20"/>
        </w:rPr>
        <w:t>Junta Comercial do Distrito Federal (“</w:t>
      </w:r>
      <w:r w:rsidRPr="00AF5A69">
        <w:rPr>
          <w:rFonts w:ascii="Verdana" w:hAnsi="Verdana"/>
          <w:sz w:val="20"/>
          <w:szCs w:val="20"/>
          <w:u w:val="single"/>
        </w:rPr>
        <w:t>JCDF</w:t>
      </w:r>
      <w:r w:rsidR="00EE21C8" w:rsidRPr="00AF5A69">
        <w:rPr>
          <w:rFonts w:ascii="Verdana" w:hAnsi="Verdana"/>
          <w:sz w:val="20"/>
          <w:szCs w:val="20"/>
        </w:rPr>
        <w:t>”)</w:t>
      </w:r>
      <w:r w:rsidRPr="00AF5A69">
        <w:rPr>
          <w:rFonts w:ascii="Verdana" w:hAnsi="Verdana"/>
          <w:sz w:val="20"/>
          <w:szCs w:val="20"/>
        </w:rPr>
        <w:t xml:space="preserve">, conforme aplicável, no prazo de 30 (trinta) dias, contado </w:t>
      </w:r>
      <w:r w:rsidR="00273369" w:rsidRPr="00AF5A69">
        <w:rPr>
          <w:rFonts w:ascii="Verdana" w:hAnsi="Verdana"/>
          <w:sz w:val="20"/>
          <w:szCs w:val="20"/>
        </w:rPr>
        <w:t xml:space="preserve">de sua celebração </w:t>
      </w:r>
      <w:r w:rsidRPr="00AF5A69">
        <w:rPr>
          <w:rFonts w:ascii="Verdana" w:hAnsi="Verdana"/>
          <w:sz w:val="20"/>
          <w:szCs w:val="20"/>
        </w:rPr>
        <w:t xml:space="preserve">e </w:t>
      </w:r>
      <w:bookmarkStart w:id="10" w:name="_DV_M43"/>
      <w:bookmarkEnd w:id="10"/>
      <w:r w:rsidRPr="00AF5A69">
        <w:rPr>
          <w:rFonts w:ascii="Verdana" w:hAnsi="Verdana"/>
          <w:sz w:val="20"/>
          <w:szCs w:val="20"/>
        </w:rPr>
        <w:t xml:space="preserve">publicadas no </w:t>
      </w:r>
      <w:bookmarkStart w:id="11" w:name="_DV_C46"/>
      <w:r w:rsidRPr="00AF5A69">
        <w:rPr>
          <w:rFonts w:ascii="Verdana" w:hAnsi="Verdana"/>
          <w:color w:val="000000"/>
          <w:sz w:val="20"/>
          <w:szCs w:val="20"/>
        </w:rPr>
        <w:t>Diário Oficial do Distrito Federal e no jornal “Correio Braziliense” (“</w:t>
      </w:r>
      <w:r w:rsidRPr="00AF5A69">
        <w:rPr>
          <w:rFonts w:ascii="Verdana" w:hAnsi="Verdana"/>
          <w:color w:val="000000"/>
          <w:sz w:val="20"/>
          <w:szCs w:val="20"/>
          <w:u w:val="single"/>
        </w:rPr>
        <w:t>Jornais de Publicação</w:t>
      </w:r>
      <w:r w:rsidRPr="00AF5A69">
        <w:rPr>
          <w:rFonts w:ascii="Verdana" w:hAnsi="Verdana"/>
          <w:color w:val="000000"/>
          <w:sz w:val="20"/>
          <w:szCs w:val="20"/>
        </w:rPr>
        <w:t>”)</w:t>
      </w:r>
      <w:r w:rsidRPr="00AF5A69">
        <w:rPr>
          <w:rFonts w:ascii="Verdana" w:hAnsi="Verdana" w:cs="Tahoma"/>
          <w:sz w:val="20"/>
          <w:szCs w:val="20"/>
        </w:rPr>
        <w:t>, conforme aplicável</w:t>
      </w:r>
      <w:r w:rsidRPr="00AF5A69">
        <w:rPr>
          <w:rFonts w:ascii="Verdana" w:hAnsi="Verdana"/>
          <w:sz w:val="20"/>
          <w:szCs w:val="20"/>
        </w:rPr>
        <w:t>. Os atos societários que eventualmente venham a ser praticados após o arquivamento desta Escritura relacionados à Emissão e/ou à Oferta Restrita também serão arquivados na JCDF, conforme aplicável, e publicados pela Emissora nos Jornais de Publicação, conforme aplicável e observada a legislação em vigor</w:t>
      </w:r>
      <w:bookmarkEnd w:id="11"/>
      <w:r w:rsidRPr="00AF5A69">
        <w:rPr>
          <w:rFonts w:ascii="Verdana" w:hAnsi="Verdana"/>
          <w:sz w:val="20"/>
          <w:szCs w:val="20"/>
        </w:rPr>
        <w:t xml:space="preserve">. </w:t>
      </w:r>
      <w:r w:rsidR="00483354" w:rsidRPr="00AF5A69">
        <w:rPr>
          <w:rFonts w:ascii="Verdana" w:hAnsi="Verdana"/>
          <w:sz w:val="20"/>
          <w:szCs w:val="20"/>
        </w:rPr>
        <w:t xml:space="preserve">A Emissora se obriga </w:t>
      </w:r>
      <w:r w:rsidR="001F1B94" w:rsidRPr="00AF5A69">
        <w:rPr>
          <w:rFonts w:ascii="Verdana" w:hAnsi="Verdana"/>
          <w:sz w:val="20"/>
          <w:szCs w:val="20"/>
        </w:rPr>
        <w:t xml:space="preserve">a </w:t>
      </w:r>
      <w:r w:rsidR="00483354" w:rsidRPr="00AF5A69">
        <w:rPr>
          <w:rFonts w:ascii="Verdana" w:hAnsi="Verdana"/>
          <w:sz w:val="20"/>
          <w:szCs w:val="20"/>
        </w:rPr>
        <w:t xml:space="preserve">cumprir quaisquer exigências que possam </w:t>
      </w:r>
      <w:r w:rsidR="001F1B94" w:rsidRPr="00AF5A69">
        <w:rPr>
          <w:rFonts w:ascii="Verdana" w:hAnsi="Verdana"/>
          <w:sz w:val="20"/>
          <w:szCs w:val="20"/>
        </w:rPr>
        <w:t xml:space="preserve">vir a </w:t>
      </w:r>
      <w:r w:rsidR="00483354" w:rsidRPr="00AF5A69">
        <w:rPr>
          <w:rFonts w:ascii="Verdana" w:hAnsi="Verdana"/>
          <w:sz w:val="20"/>
          <w:szCs w:val="20"/>
        </w:rPr>
        <w:t xml:space="preserve">ser formuladas pela JCDF no </w:t>
      </w:r>
      <w:r w:rsidR="001F1B94" w:rsidRPr="00AF5A69">
        <w:rPr>
          <w:rFonts w:ascii="Verdana" w:hAnsi="Verdana"/>
          <w:sz w:val="20"/>
          <w:szCs w:val="20"/>
        </w:rPr>
        <w:t xml:space="preserve">respectivo </w:t>
      </w:r>
      <w:r w:rsidR="00483354" w:rsidRPr="00AF5A69">
        <w:rPr>
          <w:rFonts w:ascii="Verdana" w:hAnsi="Verdana"/>
          <w:sz w:val="20"/>
          <w:szCs w:val="20"/>
        </w:rPr>
        <w:t>prazo estabelecido</w:t>
      </w:r>
      <w:r w:rsidR="001F1B94" w:rsidRPr="00AF5A69">
        <w:rPr>
          <w:rFonts w:ascii="Verdana" w:hAnsi="Verdana"/>
          <w:sz w:val="20"/>
          <w:szCs w:val="20"/>
        </w:rPr>
        <w:t>.</w:t>
      </w:r>
      <w:r w:rsidR="00483354" w:rsidRPr="00AF5A69">
        <w:rPr>
          <w:rFonts w:ascii="Verdana" w:hAnsi="Verdana"/>
          <w:sz w:val="20"/>
          <w:szCs w:val="20"/>
        </w:rPr>
        <w:t xml:space="preserve"> </w:t>
      </w:r>
    </w:p>
    <w:p w14:paraId="2546EA3D" w14:textId="77777777" w:rsidR="00B55ECC" w:rsidRPr="00AF5A69" w:rsidRDefault="00B55ECC" w:rsidP="00AF5A69">
      <w:pPr>
        <w:pStyle w:val="PargrafodaLista"/>
        <w:widowControl w:val="0"/>
        <w:autoSpaceDE w:val="0"/>
        <w:autoSpaceDN w:val="0"/>
        <w:adjustRightInd w:val="0"/>
        <w:spacing w:line="300" w:lineRule="exact"/>
        <w:ind w:left="0"/>
        <w:jc w:val="both"/>
        <w:rPr>
          <w:rFonts w:ascii="Verdana" w:hAnsi="Verdana"/>
          <w:color w:val="000000"/>
          <w:sz w:val="20"/>
          <w:szCs w:val="20"/>
        </w:rPr>
      </w:pPr>
    </w:p>
    <w:p w14:paraId="3046064F" w14:textId="4C500539" w:rsidR="002F2472" w:rsidRPr="00AF5A69" w:rsidRDefault="000E47B6" w:rsidP="00AF5A69">
      <w:pPr>
        <w:pStyle w:val="PargrafodaLista"/>
        <w:widowControl w:val="0"/>
        <w:numPr>
          <w:ilvl w:val="2"/>
          <w:numId w:val="37"/>
        </w:numPr>
        <w:spacing w:line="300" w:lineRule="exact"/>
        <w:ind w:left="0" w:firstLine="0"/>
        <w:jc w:val="both"/>
        <w:rPr>
          <w:rFonts w:ascii="Verdana" w:hAnsi="Verdana"/>
          <w:color w:val="000000"/>
          <w:sz w:val="20"/>
          <w:szCs w:val="20"/>
        </w:rPr>
      </w:pPr>
      <w:r w:rsidRPr="00AF5A69">
        <w:rPr>
          <w:rFonts w:ascii="Verdana" w:hAnsi="Verdana"/>
          <w:color w:val="000000"/>
          <w:sz w:val="20"/>
          <w:szCs w:val="20"/>
        </w:rPr>
        <w:t>Os atos societários da Emissora que, pela Lei das Sociedades por Ações são passíveis de serem arquivados e publicados e que, eventualmente, venham a ser realizados após o registro da presente Escritura também serão arquivados na JCDF, bem como serão publicadas nos Jornais de Publicação</w:t>
      </w:r>
      <w:r w:rsidR="000458E9" w:rsidRPr="00AF5A69">
        <w:rPr>
          <w:rFonts w:ascii="Verdana" w:hAnsi="Verdana"/>
          <w:color w:val="000000"/>
          <w:sz w:val="20"/>
          <w:szCs w:val="20"/>
        </w:rPr>
        <w:t>, conforme aplicável</w:t>
      </w:r>
      <w:r w:rsidRPr="00AF5A69">
        <w:rPr>
          <w:rFonts w:ascii="Verdana" w:hAnsi="Verdana"/>
          <w:color w:val="000000"/>
          <w:sz w:val="20"/>
          <w:szCs w:val="20"/>
        </w:rPr>
        <w:t>.</w:t>
      </w:r>
    </w:p>
    <w:p w14:paraId="4641A398" w14:textId="77777777" w:rsidR="00B55ECC" w:rsidRPr="00AF5A69" w:rsidRDefault="00B55ECC" w:rsidP="00AF5A69">
      <w:pPr>
        <w:widowControl w:val="0"/>
        <w:spacing w:line="300" w:lineRule="exact"/>
        <w:jc w:val="both"/>
        <w:rPr>
          <w:rFonts w:ascii="Verdana" w:hAnsi="Verdana"/>
          <w:color w:val="000000"/>
          <w:sz w:val="20"/>
          <w:szCs w:val="20"/>
        </w:rPr>
      </w:pPr>
    </w:p>
    <w:p w14:paraId="096CC777" w14:textId="77777777" w:rsidR="00482A00" w:rsidRPr="00AF5A69" w:rsidRDefault="00482A00" w:rsidP="00AF5A69">
      <w:pPr>
        <w:widowControl w:val="0"/>
        <w:numPr>
          <w:ilvl w:val="0"/>
          <w:numId w:val="2"/>
        </w:numPr>
        <w:tabs>
          <w:tab w:val="left" w:pos="720"/>
          <w:tab w:val="left" w:pos="2366"/>
        </w:tabs>
        <w:spacing w:line="300" w:lineRule="exact"/>
        <w:ind w:left="0" w:firstLine="0"/>
        <w:jc w:val="both"/>
        <w:rPr>
          <w:rFonts w:ascii="Verdana" w:hAnsi="Verdana"/>
          <w:b/>
          <w:color w:val="000000"/>
          <w:sz w:val="20"/>
          <w:szCs w:val="20"/>
        </w:rPr>
      </w:pPr>
      <w:r w:rsidRPr="00AF5A69">
        <w:rPr>
          <w:rFonts w:ascii="Verdana" w:hAnsi="Verdana"/>
          <w:b/>
          <w:color w:val="000000"/>
          <w:sz w:val="20"/>
          <w:szCs w:val="20"/>
        </w:rPr>
        <w:t xml:space="preserve">Arquivamento da Escritura </w:t>
      </w:r>
      <w:r w:rsidR="00881CB9" w:rsidRPr="00AF5A69">
        <w:rPr>
          <w:rFonts w:ascii="Verdana" w:hAnsi="Verdana"/>
          <w:b/>
          <w:color w:val="000000"/>
          <w:sz w:val="20"/>
          <w:szCs w:val="20"/>
        </w:rPr>
        <w:t xml:space="preserve">e Averbação de seus eventuais Aditamentos </w:t>
      </w:r>
      <w:r w:rsidRPr="00AF5A69">
        <w:rPr>
          <w:rFonts w:ascii="Verdana" w:hAnsi="Verdana"/>
          <w:b/>
          <w:color w:val="000000"/>
          <w:sz w:val="20"/>
          <w:szCs w:val="20"/>
        </w:rPr>
        <w:t>na Junta Comercial</w:t>
      </w:r>
      <w:r w:rsidR="0022174C" w:rsidRPr="00AF5A69">
        <w:rPr>
          <w:rFonts w:ascii="Verdana" w:hAnsi="Verdana"/>
          <w:b/>
          <w:color w:val="000000"/>
          <w:sz w:val="20"/>
          <w:szCs w:val="20"/>
        </w:rPr>
        <w:t xml:space="preserve"> e </w:t>
      </w:r>
      <w:r w:rsidR="00116978" w:rsidRPr="00AF5A69">
        <w:rPr>
          <w:rFonts w:ascii="Verdana" w:hAnsi="Verdana"/>
          <w:b/>
          <w:color w:val="000000"/>
          <w:sz w:val="20"/>
          <w:szCs w:val="20"/>
        </w:rPr>
        <w:t xml:space="preserve">Cartórios de </w:t>
      </w:r>
      <w:r w:rsidR="0022174C" w:rsidRPr="00AF5A69">
        <w:rPr>
          <w:rFonts w:ascii="Verdana" w:hAnsi="Verdana"/>
          <w:b/>
          <w:color w:val="000000"/>
          <w:sz w:val="20"/>
          <w:szCs w:val="20"/>
        </w:rPr>
        <w:t>Registro de Títulos e Documentos</w:t>
      </w:r>
    </w:p>
    <w:p w14:paraId="2D2CCDA3" w14:textId="77777777" w:rsidR="00482A00" w:rsidRPr="00AF5A69" w:rsidRDefault="00482A00" w:rsidP="00AF5A69">
      <w:pPr>
        <w:widowControl w:val="0"/>
        <w:tabs>
          <w:tab w:val="left" w:pos="720"/>
          <w:tab w:val="left" w:pos="2366"/>
        </w:tabs>
        <w:spacing w:line="300" w:lineRule="exact"/>
        <w:jc w:val="both"/>
        <w:rPr>
          <w:rFonts w:ascii="Verdana" w:hAnsi="Verdana"/>
          <w:color w:val="000000"/>
          <w:sz w:val="20"/>
          <w:szCs w:val="20"/>
        </w:rPr>
      </w:pPr>
    </w:p>
    <w:p w14:paraId="2AD9C2E7" w14:textId="584869CE" w:rsidR="00116978" w:rsidRPr="00AF5A69" w:rsidRDefault="00116978" w:rsidP="00AF5A69">
      <w:pPr>
        <w:widowControl w:val="0"/>
        <w:autoSpaceDE w:val="0"/>
        <w:autoSpaceDN w:val="0"/>
        <w:adjustRightInd w:val="0"/>
        <w:spacing w:line="300" w:lineRule="exact"/>
        <w:jc w:val="both"/>
        <w:rPr>
          <w:rFonts w:ascii="Verdana" w:hAnsi="Verdana"/>
          <w:color w:val="000000"/>
          <w:sz w:val="20"/>
          <w:szCs w:val="20"/>
        </w:rPr>
      </w:pPr>
      <w:r w:rsidRPr="00AF5A69">
        <w:rPr>
          <w:rFonts w:ascii="Verdana" w:hAnsi="Verdana"/>
          <w:color w:val="000000"/>
          <w:sz w:val="20"/>
          <w:szCs w:val="20"/>
        </w:rPr>
        <w:t>2.4.1</w:t>
      </w:r>
      <w:r w:rsidR="001F1B94" w:rsidRPr="00AF5A69">
        <w:rPr>
          <w:rFonts w:ascii="Verdana" w:hAnsi="Verdana"/>
          <w:color w:val="000000"/>
          <w:sz w:val="20"/>
          <w:szCs w:val="20"/>
        </w:rPr>
        <w:t>.</w:t>
      </w:r>
      <w:r w:rsidRPr="00AF5A69">
        <w:rPr>
          <w:rFonts w:ascii="Verdana" w:hAnsi="Verdana"/>
          <w:color w:val="000000"/>
          <w:sz w:val="20"/>
          <w:szCs w:val="20"/>
        </w:rPr>
        <w:tab/>
      </w:r>
      <w:r w:rsidR="007208CA" w:rsidRPr="00AF5A69">
        <w:rPr>
          <w:rFonts w:ascii="Verdana" w:hAnsi="Verdana"/>
          <w:color w:val="000000"/>
          <w:sz w:val="20"/>
          <w:szCs w:val="20"/>
        </w:rPr>
        <w:t xml:space="preserve">Esta Escritura e seus eventuais aditamentos </w:t>
      </w:r>
      <w:r w:rsidR="000D145E" w:rsidRPr="00AF5A69">
        <w:rPr>
          <w:rFonts w:ascii="Verdana" w:hAnsi="Verdana"/>
          <w:color w:val="000000"/>
          <w:sz w:val="20"/>
          <w:szCs w:val="20"/>
        </w:rPr>
        <w:t>deverão ser protocolados para</w:t>
      </w:r>
      <w:r w:rsidR="003F2F3D" w:rsidRPr="00AF5A69">
        <w:rPr>
          <w:rFonts w:ascii="Verdana" w:hAnsi="Verdana"/>
          <w:color w:val="000000"/>
          <w:sz w:val="20"/>
          <w:szCs w:val="20"/>
        </w:rPr>
        <w:t xml:space="preserve"> </w:t>
      </w:r>
      <w:r w:rsidR="000D145E" w:rsidRPr="00AF5A69">
        <w:rPr>
          <w:rFonts w:ascii="Verdana" w:hAnsi="Verdana"/>
          <w:color w:val="000000"/>
          <w:sz w:val="20"/>
          <w:szCs w:val="20"/>
        </w:rPr>
        <w:t xml:space="preserve">arquivamento </w:t>
      </w:r>
      <w:r w:rsidR="007208CA" w:rsidRPr="00AF5A69">
        <w:rPr>
          <w:rFonts w:ascii="Verdana" w:hAnsi="Verdana"/>
          <w:color w:val="000000"/>
          <w:sz w:val="20"/>
          <w:szCs w:val="20"/>
        </w:rPr>
        <w:t xml:space="preserve">na </w:t>
      </w:r>
      <w:r w:rsidR="006442B5" w:rsidRPr="00AF5A69">
        <w:rPr>
          <w:rFonts w:ascii="Verdana" w:hAnsi="Verdana"/>
          <w:color w:val="000000"/>
          <w:sz w:val="20"/>
          <w:szCs w:val="20"/>
        </w:rPr>
        <w:t>JCDF</w:t>
      </w:r>
      <w:r w:rsidR="007208CA" w:rsidRPr="00AF5A69">
        <w:rPr>
          <w:rFonts w:ascii="Verdana" w:hAnsi="Verdana"/>
          <w:color w:val="000000"/>
          <w:sz w:val="20"/>
          <w:szCs w:val="20"/>
        </w:rPr>
        <w:t>,</w:t>
      </w:r>
      <w:r w:rsidR="006442B5" w:rsidRPr="00AF5A69">
        <w:rPr>
          <w:rFonts w:ascii="Verdana" w:hAnsi="Verdana"/>
          <w:color w:val="000000"/>
          <w:sz w:val="20"/>
          <w:szCs w:val="20"/>
        </w:rPr>
        <w:t xml:space="preserve"> </w:t>
      </w:r>
      <w:r w:rsidR="000D145E" w:rsidRPr="00AF5A69">
        <w:rPr>
          <w:rFonts w:ascii="Verdana" w:hAnsi="Verdana"/>
          <w:color w:val="000000"/>
          <w:sz w:val="20"/>
          <w:szCs w:val="20"/>
        </w:rPr>
        <w:t>em até</w:t>
      </w:r>
      <w:r w:rsidR="00883E6A" w:rsidRPr="00AF5A69">
        <w:rPr>
          <w:rFonts w:ascii="Verdana" w:hAnsi="Verdana"/>
          <w:color w:val="000000"/>
          <w:sz w:val="20"/>
          <w:szCs w:val="20"/>
        </w:rPr>
        <w:t xml:space="preserve"> </w:t>
      </w:r>
      <w:r w:rsidR="00520775" w:rsidRPr="00AF5A69">
        <w:rPr>
          <w:rFonts w:ascii="Verdana" w:hAnsi="Verdana"/>
          <w:color w:val="000000"/>
          <w:sz w:val="20"/>
          <w:szCs w:val="20"/>
        </w:rPr>
        <w:t>2</w:t>
      </w:r>
      <w:r w:rsidR="00883E6A" w:rsidRPr="00AF5A69">
        <w:rPr>
          <w:rFonts w:ascii="Verdana" w:hAnsi="Verdana"/>
          <w:color w:val="000000"/>
          <w:sz w:val="20"/>
          <w:szCs w:val="20"/>
        </w:rPr>
        <w:t xml:space="preserve"> (</w:t>
      </w:r>
      <w:r w:rsidR="00520775" w:rsidRPr="00AF5A69">
        <w:rPr>
          <w:rFonts w:ascii="Verdana" w:hAnsi="Verdana"/>
          <w:color w:val="000000"/>
          <w:sz w:val="20"/>
          <w:szCs w:val="20"/>
        </w:rPr>
        <w:t>dois</w:t>
      </w:r>
      <w:r w:rsidR="00883E6A" w:rsidRPr="00AF5A69">
        <w:rPr>
          <w:rFonts w:ascii="Verdana" w:hAnsi="Verdana"/>
          <w:color w:val="000000"/>
          <w:sz w:val="20"/>
          <w:szCs w:val="20"/>
        </w:rPr>
        <w:t>)</w:t>
      </w:r>
      <w:r w:rsidR="008F17D0" w:rsidRPr="00AF5A69">
        <w:rPr>
          <w:rFonts w:ascii="Verdana" w:hAnsi="Verdana"/>
          <w:color w:val="000000"/>
          <w:sz w:val="20"/>
          <w:szCs w:val="20"/>
        </w:rPr>
        <w:t xml:space="preserve"> </w:t>
      </w:r>
      <w:r w:rsidR="000D145E" w:rsidRPr="00AF5A69">
        <w:rPr>
          <w:rFonts w:ascii="Verdana" w:hAnsi="Verdana"/>
          <w:color w:val="000000"/>
          <w:sz w:val="20"/>
          <w:szCs w:val="20"/>
        </w:rPr>
        <w:t>Dias Úteis a contar da data de celebração</w:t>
      </w:r>
      <w:r w:rsidR="00157231" w:rsidRPr="00AF5A69">
        <w:rPr>
          <w:rFonts w:ascii="Verdana" w:hAnsi="Verdana"/>
          <w:color w:val="000000"/>
          <w:sz w:val="20"/>
          <w:szCs w:val="20"/>
        </w:rPr>
        <w:t>,</w:t>
      </w:r>
      <w:r w:rsidR="000D145E" w:rsidRPr="00AF5A69" w:rsidDel="00114676">
        <w:rPr>
          <w:rFonts w:ascii="Verdana" w:hAnsi="Verdana"/>
          <w:color w:val="000000"/>
          <w:sz w:val="20"/>
          <w:szCs w:val="20"/>
        </w:rPr>
        <w:t xml:space="preserve"> </w:t>
      </w:r>
      <w:r w:rsidR="007208CA" w:rsidRPr="00AF5A69">
        <w:rPr>
          <w:rFonts w:ascii="Verdana" w:hAnsi="Verdana"/>
          <w:color w:val="000000"/>
          <w:sz w:val="20"/>
          <w:szCs w:val="20"/>
        </w:rPr>
        <w:t xml:space="preserve">conforme disposto no artigo 62, inciso II e parágrafo 3º da Lei das Sociedades por Ações. Uma cópia eletrônica (PDF) contendo </w:t>
      </w:r>
      <w:r w:rsidR="00EA3C16" w:rsidRPr="00AF5A69">
        <w:rPr>
          <w:rFonts w:ascii="Verdana" w:hAnsi="Verdana"/>
          <w:color w:val="000000"/>
          <w:sz w:val="20"/>
          <w:szCs w:val="20"/>
        </w:rPr>
        <w:t xml:space="preserve">a chancela digital </w:t>
      </w:r>
      <w:r w:rsidR="007208CA" w:rsidRPr="00AF5A69">
        <w:rPr>
          <w:rFonts w:ascii="Verdana" w:hAnsi="Verdana"/>
          <w:color w:val="000000"/>
          <w:sz w:val="20"/>
          <w:szCs w:val="20"/>
        </w:rPr>
        <w:t xml:space="preserve">de registro desta Escritura e de seus eventuais aditamentos na </w:t>
      </w:r>
      <w:r w:rsidR="003F0A4E" w:rsidRPr="00AF5A69">
        <w:rPr>
          <w:rFonts w:ascii="Verdana" w:hAnsi="Verdana"/>
          <w:color w:val="000000"/>
          <w:sz w:val="20"/>
          <w:szCs w:val="20"/>
        </w:rPr>
        <w:t xml:space="preserve">JCDF </w:t>
      </w:r>
      <w:r w:rsidR="007208CA" w:rsidRPr="00AF5A69">
        <w:rPr>
          <w:rFonts w:ascii="Verdana" w:hAnsi="Verdana"/>
          <w:color w:val="000000"/>
          <w:sz w:val="20"/>
          <w:szCs w:val="20"/>
        </w:rPr>
        <w:t>deverá ser enviada pela Emissora ao Agente Fiduciário</w:t>
      </w:r>
      <w:r w:rsidR="00EA3C16" w:rsidRPr="00AF5A69">
        <w:rPr>
          <w:rFonts w:ascii="Verdana" w:hAnsi="Verdana"/>
          <w:color w:val="000000"/>
          <w:sz w:val="20"/>
          <w:szCs w:val="20"/>
        </w:rPr>
        <w:t xml:space="preserve">, em até </w:t>
      </w:r>
      <w:r w:rsidR="009B3BB7" w:rsidRPr="00AF5A69">
        <w:rPr>
          <w:rFonts w:ascii="Verdana" w:hAnsi="Verdana"/>
          <w:color w:val="000000"/>
          <w:sz w:val="20"/>
          <w:szCs w:val="20"/>
        </w:rPr>
        <w:t>5 (cinco)</w:t>
      </w:r>
      <w:r w:rsidR="00EA3C16" w:rsidRPr="00AF5A69">
        <w:rPr>
          <w:rFonts w:ascii="Verdana" w:hAnsi="Verdana"/>
          <w:color w:val="000000"/>
          <w:sz w:val="20"/>
          <w:szCs w:val="20"/>
        </w:rPr>
        <w:t xml:space="preserve"> Dias </w:t>
      </w:r>
      <w:r w:rsidR="00932A9E" w:rsidRPr="00AF5A69">
        <w:rPr>
          <w:rFonts w:ascii="Verdana" w:hAnsi="Verdana"/>
          <w:color w:val="000000"/>
          <w:sz w:val="20"/>
          <w:szCs w:val="20"/>
        </w:rPr>
        <w:t>Úteis</w:t>
      </w:r>
      <w:r w:rsidR="00EA3C16" w:rsidRPr="00AF5A69">
        <w:rPr>
          <w:rFonts w:ascii="Verdana" w:hAnsi="Verdana"/>
          <w:color w:val="000000"/>
          <w:sz w:val="20"/>
          <w:szCs w:val="20"/>
        </w:rPr>
        <w:t xml:space="preserve"> </w:t>
      </w:r>
      <w:r w:rsidR="007208CA" w:rsidRPr="00AF5A69">
        <w:rPr>
          <w:rFonts w:ascii="Verdana" w:hAnsi="Verdana"/>
          <w:color w:val="000000"/>
          <w:sz w:val="20"/>
          <w:szCs w:val="20"/>
        </w:rPr>
        <w:t>após a data do respectivo arquivamento</w:t>
      </w:r>
      <w:r w:rsidR="00157231" w:rsidRPr="00AF5A69">
        <w:rPr>
          <w:rFonts w:ascii="Verdana" w:hAnsi="Verdana"/>
          <w:color w:val="000000"/>
          <w:sz w:val="20"/>
          <w:szCs w:val="20"/>
        </w:rPr>
        <w:t>.</w:t>
      </w:r>
      <w:r w:rsidR="008F17D0" w:rsidRPr="00AF5A69">
        <w:rPr>
          <w:rFonts w:ascii="Verdana" w:hAnsi="Verdana"/>
          <w:color w:val="000000"/>
          <w:sz w:val="20"/>
          <w:szCs w:val="20"/>
        </w:rPr>
        <w:t xml:space="preserve"> </w:t>
      </w:r>
    </w:p>
    <w:p w14:paraId="3B56D3A7" w14:textId="34E56A7E" w:rsidR="00114676" w:rsidRPr="00AF5A69" w:rsidRDefault="00116978" w:rsidP="00AF5A69">
      <w:pPr>
        <w:spacing w:line="300" w:lineRule="exact"/>
        <w:jc w:val="both"/>
        <w:rPr>
          <w:rFonts w:ascii="Verdana" w:hAnsi="Verdana"/>
          <w:bCs/>
          <w:sz w:val="20"/>
          <w:szCs w:val="20"/>
        </w:rPr>
      </w:pPr>
      <w:r w:rsidRPr="00AF5A69">
        <w:rPr>
          <w:rFonts w:ascii="Verdana" w:hAnsi="Verdana"/>
          <w:color w:val="000000"/>
          <w:sz w:val="20"/>
          <w:szCs w:val="20"/>
        </w:rPr>
        <w:br/>
        <w:t>2.4.2</w:t>
      </w:r>
      <w:r w:rsidR="001F1B94" w:rsidRPr="00AF5A69">
        <w:rPr>
          <w:rFonts w:ascii="Verdana" w:hAnsi="Verdana"/>
          <w:color w:val="000000"/>
          <w:sz w:val="20"/>
          <w:szCs w:val="20"/>
        </w:rPr>
        <w:t>.</w:t>
      </w:r>
      <w:r w:rsidR="001F1B94" w:rsidRPr="00AF5A69">
        <w:rPr>
          <w:rFonts w:ascii="Verdana" w:hAnsi="Verdana"/>
          <w:sz w:val="20"/>
          <w:szCs w:val="20"/>
        </w:rPr>
        <w:t xml:space="preserve"> </w:t>
      </w:r>
      <w:r w:rsidRPr="00AF5A69">
        <w:rPr>
          <w:rFonts w:ascii="Verdana" w:hAnsi="Verdana"/>
          <w:sz w:val="20"/>
          <w:szCs w:val="20"/>
        </w:rPr>
        <w:t xml:space="preserve">Em virtude das Fianças prestadas </w:t>
      </w:r>
      <w:r w:rsidR="001F6A91" w:rsidRPr="00AF5A69">
        <w:rPr>
          <w:rFonts w:ascii="Verdana" w:hAnsi="Verdana"/>
          <w:sz w:val="20"/>
          <w:szCs w:val="20"/>
        </w:rPr>
        <w:t>pel</w:t>
      </w:r>
      <w:r w:rsidR="009362C0" w:rsidRPr="00AF5A69">
        <w:rPr>
          <w:rFonts w:ascii="Verdana" w:hAnsi="Verdana"/>
          <w:sz w:val="20"/>
          <w:szCs w:val="20"/>
        </w:rPr>
        <w:t>a</w:t>
      </w:r>
      <w:r w:rsidR="001F6A91" w:rsidRPr="00AF5A69">
        <w:rPr>
          <w:rFonts w:ascii="Verdana" w:hAnsi="Verdana"/>
          <w:sz w:val="20"/>
          <w:szCs w:val="20"/>
        </w:rPr>
        <w:t>s Fiador</w:t>
      </w:r>
      <w:r w:rsidR="009362C0" w:rsidRPr="00AF5A69">
        <w:rPr>
          <w:rFonts w:ascii="Verdana" w:hAnsi="Verdana"/>
          <w:sz w:val="20"/>
          <w:szCs w:val="20"/>
        </w:rPr>
        <w:t>a</w:t>
      </w:r>
      <w:r w:rsidR="001F6A91" w:rsidRPr="00AF5A69">
        <w:rPr>
          <w:rFonts w:ascii="Verdana" w:hAnsi="Verdana"/>
          <w:sz w:val="20"/>
          <w:szCs w:val="20"/>
        </w:rPr>
        <w:t xml:space="preserve">s </w:t>
      </w:r>
      <w:r w:rsidRPr="00AF5A69">
        <w:rPr>
          <w:rFonts w:ascii="Verdana" w:hAnsi="Verdana"/>
          <w:sz w:val="20"/>
          <w:szCs w:val="20"/>
        </w:rPr>
        <w:t>em benefício dos titulares das Debêntures (“</w:t>
      </w:r>
      <w:r w:rsidRPr="00AF5A69">
        <w:rPr>
          <w:rFonts w:ascii="Verdana" w:hAnsi="Verdana"/>
          <w:sz w:val="20"/>
          <w:szCs w:val="20"/>
          <w:u w:val="single"/>
        </w:rPr>
        <w:t>Debenturistas</w:t>
      </w:r>
      <w:r w:rsidRPr="00AF5A69">
        <w:rPr>
          <w:rFonts w:ascii="Verdana" w:hAnsi="Verdana"/>
          <w:sz w:val="20"/>
          <w:szCs w:val="20"/>
        </w:rPr>
        <w:t xml:space="preserve">”), representados pelo Agente Fiduciário, </w:t>
      </w:r>
      <w:r w:rsidR="00963E0E" w:rsidRPr="00AF5A69">
        <w:rPr>
          <w:rFonts w:ascii="Verdana" w:hAnsi="Verdana"/>
          <w:sz w:val="20"/>
          <w:szCs w:val="20"/>
        </w:rPr>
        <w:t xml:space="preserve">e de acordo com o disposto nos artigos 129 e 130 da Lei nº 6.015, de 31 de dezembro de 1973, conforme alterada, </w:t>
      </w:r>
      <w:r w:rsidRPr="00AF5A69">
        <w:rPr>
          <w:rFonts w:ascii="Verdana" w:hAnsi="Verdana"/>
          <w:sz w:val="20"/>
          <w:szCs w:val="20"/>
        </w:rPr>
        <w:t xml:space="preserve">a presente Escritura e seus eventuais aditamentos deverão ser registrados, pela Emissora, às suas expensas, perante </w:t>
      </w:r>
      <w:r w:rsidR="000458E9" w:rsidRPr="00AF5A69">
        <w:rPr>
          <w:rFonts w:ascii="Verdana" w:hAnsi="Verdana"/>
          <w:sz w:val="20"/>
          <w:szCs w:val="20"/>
        </w:rPr>
        <w:t xml:space="preserve">os competentes </w:t>
      </w:r>
      <w:r w:rsidRPr="00AF5A69">
        <w:rPr>
          <w:rFonts w:ascii="Verdana" w:hAnsi="Verdana"/>
          <w:sz w:val="20"/>
          <w:szCs w:val="20"/>
        </w:rPr>
        <w:t>Cartório</w:t>
      </w:r>
      <w:r w:rsidR="000458E9" w:rsidRPr="00AF5A69">
        <w:rPr>
          <w:rFonts w:ascii="Verdana" w:hAnsi="Verdana"/>
          <w:sz w:val="20"/>
          <w:szCs w:val="20"/>
        </w:rPr>
        <w:t>s</w:t>
      </w:r>
      <w:r w:rsidRPr="00AF5A69">
        <w:rPr>
          <w:rFonts w:ascii="Verdana" w:hAnsi="Verdana"/>
          <w:sz w:val="20"/>
          <w:szCs w:val="20"/>
        </w:rPr>
        <w:t xml:space="preserve"> de Registro de Títulos e Documentos das Cidades de </w:t>
      </w:r>
      <w:r w:rsidR="006B5954" w:rsidRPr="00AF5A69">
        <w:rPr>
          <w:rFonts w:ascii="Verdana" w:hAnsi="Verdana"/>
          <w:sz w:val="20"/>
          <w:szCs w:val="20"/>
        </w:rPr>
        <w:t>Brasília,</w:t>
      </w:r>
      <w:r w:rsidR="008F17D0" w:rsidRPr="00AF5A69">
        <w:rPr>
          <w:rFonts w:ascii="Verdana" w:hAnsi="Verdana"/>
          <w:sz w:val="20"/>
          <w:szCs w:val="20"/>
        </w:rPr>
        <w:t xml:space="preserve"> Distrito Federal</w:t>
      </w:r>
      <w:r w:rsidR="001F6A91" w:rsidRPr="00AF5A69">
        <w:rPr>
          <w:rFonts w:ascii="Verdana" w:hAnsi="Verdana"/>
          <w:sz w:val="20"/>
          <w:szCs w:val="20"/>
        </w:rPr>
        <w:t>,</w:t>
      </w:r>
      <w:r w:rsidR="008F17D0" w:rsidRPr="00AF5A69">
        <w:rPr>
          <w:rFonts w:ascii="Verdana" w:hAnsi="Verdana"/>
          <w:sz w:val="20"/>
          <w:szCs w:val="20"/>
        </w:rPr>
        <w:t xml:space="preserve"> e</w:t>
      </w:r>
      <w:r w:rsidR="006B5954" w:rsidRPr="00AF5A69">
        <w:rPr>
          <w:rFonts w:ascii="Verdana" w:hAnsi="Verdana"/>
          <w:sz w:val="20"/>
          <w:szCs w:val="20"/>
        </w:rPr>
        <w:t xml:space="preserve"> </w:t>
      </w:r>
      <w:r w:rsidR="00467050" w:rsidRPr="00AF5A69">
        <w:rPr>
          <w:rFonts w:ascii="Verdana" w:hAnsi="Verdana"/>
          <w:sz w:val="20"/>
          <w:szCs w:val="20"/>
        </w:rPr>
        <w:t>São Paulo</w:t>
      </w:r>
      <w:r w:rsidR="006B5954" w:rsidRPr="00AF5A69">
        <w:rPr>
          <w:rFonts w:ascii="Verdana" w:hAnsi="Verdana"/>
          <w:sz w:val="20"/>
          <w:szCs w:val="20"/>
        </w:rPr>
        <w:t xml:space="preserve">, Estado de </w:t>
      </w:r>
      <w:r w:rsidR="00467050" w:rsidRPr="00AF5A69">
        <w:rPr>
          <w:rFonts w:ascii="Verdana" w:hAnsi="Verdana"/>
          <w:sz w:val="20"/>
          <w:szCs w:val="20"/>
        </w:rPr>
        <w:t>São Paulo</w:t>
      </w:r>
      <w:r w:rsidR="006B5954" w:rsidRPr="00AF5A69">
        <w:rPr>
          <w:rFonts w:ascii="Verdana" w:hAnsi="Verdana"/>
          <w:sz w:val="20"/>
          <w:szCs w:val="20"/>
        </w:rPr>
        <w:t xml:space="preserve"> </w:t>
      </w:r>
      <w:r w:rsidRPr="00AF5A69">
        <w:rPr>
          <w:rFonts w:ascii="Verdana" w:hAnsi="Verdana"/>
          <w:sz w:val="20"/>
          <w:szCs w:val="20"/>
        </w:rPr>
        <w:t>(“</w:t>
      </w:r>
      <w:r w:rsidRPr="00AF5A69">
        <w:rPr>
          <w:rFonts w:ascii="Verdana" w:hAnsi="Verdana"/>
          <w:sz w:val="20"/>
          <w:szCs w:val="20"/>
          <w:u w:val="single"/>
        </w:rPr>
        <w:t>Cartório</w:t>
      </w:r>
      <w:r w:rsidR="006B5954" w:rsidRPr="00AF5A69">
        <w:rPr>
          <w:rFonts w:ascii="Verdana" w:hAnsi="Verdana"/>
          <w:sz w:val="20"/>
          <w:szCs w:val="20"/>
          <w:u w:val="single"/>
        </w:rPr>
        <w:t>s</w:t>
      </w:r>
      <w:r w:rsidRPr="00AF5A69">
        <w:rPr>
          <w:rFonts w:ascii="Verdana" w:hAnsi="Verdana"/>
          <w:sz w:val="20"/>
          <w:szCs w:val="20"/>
          <w:u w:val="single"/>
        </w:rPr>
        <w:t xml:space="preserve"> de RTD</w:t>
      </w:r>
      <w:r w:rsidRPr="00AF5A69">
        <w:rPr>
          <w:rFonts w:ascii="Verdana" w:hAnsi="Verdana"/>
          <w:sz w:val="20"/>
          <w:szCs w:val="20"/>
        </w:rPr>
        <w:t>”), sendo certo que tais aditamentos deverão ser protocolados perante o</w:t>
      </w:r>
      <w:r w:rsidR="006B5954" w:rsidRPr="00AF5A69">
        <w:rPr>
          <w:rFonts w:ascii="Verdana" w:hAnsi="Verdana"/>
          <w:sz w:val="20"/>
          <w:szCs w:val="20"/>
        </w:rPr>
        <w:t>s</w:t>
      </w:r>
      <w:r w:rsidRPr="00AF5A69">
        <w:rPr>
          <w:rFonts w:ascii="Verdana" w:hAnsi="Verdana"/>
          <w:sz w:val="20"/>
          <w:szCs w:val="20"/>
        </w:rPr>
        <w:t xml:space="preserve"> Cartório</w:t>
      </w:r>
      <w:r w:rsidR="006B5954" w:rsidRPr="00AF5A69">
        <w:rPr>
          <w:rFonts w:ascii="Verdana" w:hAnsi="Verdana"/>
          <w:sz w:val="20"/>
          <w:szCs w:val="20"/>
        </w:rPr>
        <w:t>s</w:t>
      </w:r>
      <w:r w:rsidRPr="00AF5A69">
        <w:rPr>
          <w:rFonts w:ascii="Verdana" w:hAnsi="Verdana"/>
          <w:sz w:val="20"/>
          <w:szCs w:val="20"/>
        </w:rPr>
        <w:t xml:space="preserve"> de RTD em até </w:t>
      </w:r>
      <w:r w:rsidR="00B473A5" w:rsidRPr="00AF5A69">
        <w:rPr>
          <w:rFonts w:ascii="Verdana" w:hAnsi="Verdana"/>
          <w:sz w:val="20"/>
          <w:szCs w:val="20"/>
        </w:rPr>
        <w:t>2</w:t>
      </w:r>
      <w:r w:rsidRPr="00AF5A69">
        <w:rPr>
          <w:rFonts w:ascii="Verdana" w:hAnsi="Verdana"/>
          <w:sz w:val="20"/>
          <w:szCs w:val="20"/>
        </w:rPr>
        <w:t xml:space="preserve"> (</w:t>
      </w:r>
      <w:r w:rsidR="00B473A5" w:rsidRPr="00AF5A69">
        <w:rPr>
          <w:rFonts w:ascii="Verdana" w:hAnsi="Verdana"/>
          <w:sz w:val="20"/>
          <w:szCs w:val="20"/>
        </w:rPr>
        <w:t>dois</w:t>
      </w:r>
      <w:r w:rsidRPr="00AF5A69">
        <w:rPr>
          <w:rFonts w:ascii="Verdana" w:hAnsi="Verdana"/>
          <w:sz w:val="20"/>
          <w:szCs w:val="20"/>
        </w:rPr>
        <w:t>) Dias Úteis contados da data de sua assinatura. As vias originais desta Escritura e de seus eventuais aditamentos devidamente registrados no</w:t>
      </w:r>
      <w:r w:rsidR="006B5954" w:rsidRPr="00AF5A69">
        <w:rPr>
          <w:rFonts w:ascii="Verdana" w:hAnsi="Verdana"/>
          <w:sz w:val="20"/>
          <w:szCs w:val="20"/>
        </w:rPr>
        <w:t>s</w:t>
      </w:r>
      <w:r w:rsidRPr="00AF5A69">
        <w:rPr>
          <w:rFonts w:ascii="Verdana" w:hAnsi="Verdana"/>
          <w:sz w:val="20"/>
          <w:szCs w:val="20"/>
        </w:rPr>
        <w:t xml:space="preserve"> Cartório</w:t>
      </w:r>
      <w:r w:rsidR="006B5954" w:rsidRPr="00AF5A69">
        <w:rPr>
          <w:rFonts w:ascii="Verdana" w:hAnsi="Verdana"/>
          <w:sz w:val="20"/>
          <w:szCs w:val="20"/>
        </w:rPr>
        <w:t>s</w:t>
      </w:r>
      <w:r w:rsidRPr="00AF5A69">
        <w:rPr>
          <w:rFonts w:ascii="Verdana" w:hAnsi="Verdana"/>
          <w:sz w:val="20"/>
          <w:szCs w:val="20"/>
        </w:rPr>
        <w:t xml:space="preserve"> de RTD deverão ser enviadas pela Emissora ao Agente Fiduciário no prazo de até </w:t>
      </w:r>
      <w:r w:rsidR="006B5954" w:rsidRPr="00AF5A69">
        <w:rPr>
          <w:rFonts w:ascii="Verdana" w:hAnsi="Verdana"/>
          <w:sz w:val="20"/>
          <w:szCs w:val="20"/>
        </w:rPr>
        <w:t>5</w:t>
      </w:r>
      <w:r w:rsidRPr="00AF5A69">
        <w:rPr>
          <w:rFonts w:ascii="Verdana" w:hAnsi="Verdana"/>
          <w:sz w:val="20"/>
          <w:szCs w:val="20"/>
        </w:rPr>
        <w:t xml:space="preserve"> (</w:t>
      </w:r>
      <w:r w:rsidR="006B5954" w:rsidRPr="00AF5A69">
        <w:rPr>
          <w:rFonts w:ascii="Verdana" w:hAnsi="Verdana"/>
          <w:sz w:val="20"/>
          <w:szCs w:val="20"/>
        </w:rPr>
        <w:t>cinco</w:t>
      </w:r>
      <w:r w:rsidRPr="00AF5A69">
        <w:rPr>
          <w:rFonts w:ascii="Verdana" w:hAnsi="Verdana"/>
          <w:sz w:val="20"/>
          <w:szCs w:val="20"/>
        </w:rPr>
        <w:t>) Dias Úteis contados da data do respectivo registro.</w:t>
      </w:r>
      <w:r w:rsidR="001F1B94" w:rsidRPr="00AF5A69">
        <w:rPr>
          <w:rFonts w:ascii="Verdana" w:hAnsi="Verdana"/>
          <w:sz w:val="20"/>
          <w:szCs w:val="20"/>
        </w:rPr>
        <w:t xml:space="preserve"> </w:t>
      </w:r>
      <w:r w:rsidR="001F1B94" w:rsidRPr="00AF5A69">
        <w:rPr>
          <w:rFonts w:ascii="Verdana" w:hAnsi="Verdana"/>
          <w:bCs/>
          <w:sz w:val="20"/>
          <w:szCs w:val="20"/>
        </w:rPr>
        <w:t>A Emissora se obriga a cumprir quaisquer exigências que possam vir a ser formuladas pel</w:t>
      </w:r>
      <w:r w:rsidR="00B443BB" w:rsidRPr="00AF5A69">
        <w:rPr>
          <w:rFonts w:ascii="Verdana" w:hAnsi="Verdana"/>
          <w:bCs/>
          <w:sz w:val="20"/>
          <w:szCs w:val="20"/>
        </w:rPr>
        <w:t>os</w:t>
      </w:r>
      <w:r w:rsidR="001F1B94" w:rsidRPr="00AF5A69">
        <w:rPr>
          <w:rFonts w:ascii="Verdana" w:hAnsi="Verdana"/>
          <w:bCs/>
          <w:sz w:val="20"/>
          <w:szCs w:val="20"/>
        </w:rPr>
        <w:t xml:space="preserve"> </w:t>
      </w:r>
      <w:r w:rsidR="00B443BB" w:rsidRPr="00AF5A69">
        <w:rPr>
          <w:rFonts w:ascii="Verdana" w:hAnsi="Verdana"/>
          <w:bCs/>
          <w:sz w:val="20"/>
          <w:szCs w:val="20"/>
        </w:rPr>
        <w:t>Cartórios de RTD</w:t>
      </w:r>
      <w:r w:rsidR="001F1B94" w:rsidRPr="00AF5A69">
        <w:rPr>
          <w:rFonts w:ascii="Verdana" w:hAnsi="Verdana"/>
          <w:bCs/>
          <w:sz w:val="20"/>
          <w:szCs w:val="20"/>
        </w:rPr>
        <w:t xml:space="preserve"> no respectivo prazo estabelecido.</w:t>
      </w:r>
    </w:p>
    <w:p w14:paraId="59687914" w14:textId="17F9CA10" w:rsidR="00B473A5" w:rsidRPr="00AF5A69" w:rsidRDefault="00B473A5" w:rsidP="00AF5A69">
      <w:pPr>
        <w:spacing w:line="300" w:lineRule="exact"/>
        <w:jc w:val="both"/>
        <w:rPr>
          <w:rFonts w:ascii="Verdana" w:hAnsi="Verdana"/>
          <w:sz w:val="20"/>
          <w:szCs w:val="20"/>
        </w:rPr>
      </w:pPr>
    </w:p>
    <w:p w14:paraId="64C97A76" w14:textId="14B9419F" w:rsidR="00B473A5" w:rsidRPr="00AF5A69" w:rsidRDefault="00B473A5" w:rsidP="00AF5A69">
      <w:pPr>
        <w:spacing w:line="300" w:lineRule="exact"/>
        <w:jc w:val="both"/>
        <w:rPr>
          <w:rFonts w:ascii="Verdana" w:hAnsi="Verdana"/>
          <w:sz w:val="20"/>
          <w:szCs w:val="20"/>
        </w:rPr>
      </w:pPr>
      <w:r w:rsidRPr="00AF5A69">
        <w:rPr>
          <w:rFonts w:ascii="Verdana" w:hAnsi="Verdana"/>
          <w:sz w:val="20"/>
          <w:szCs w:val="20"/>
        </w:rPr>
        <w:t>2.4.3</w:t>
      </w:r>
      <w:r w:rsidR="001F1B94" w:rsidRPr="00AF5A69">
        <w:rPr>
          <w:rFonts w:ascii="Verdana" w:hAnsi="Verdana"/>
          <w:sz w:val="20"/>
          <w:szCs w:val="20"/>
        </w:rPr>
        <w:t>.</w:t>
      </w:r>
      <w:r w:rsidRPr="00AF5A69">
        <w:rPr>
          <w:rFonts w:ascii="Verdana" w:hAnsi="Verdana"/>
          <w:sz w:val="20"/>
          <w:szCs w:val="20"/>
        </w:rPr>
        <w:t xml:space="preserve"> Caso a Emissora não providencie os protocolos nos prazos previstos nesta Cláusula 2.4 desta Escritura, o Agente Fiduciário poderá, nos termos do artigo 62, parágrafo 2º, da Lei das Sociedades por Ações, promover os registros acima previstos, devendo a Emissora arcar com todos os respectivos custos e despesas de tais registros, mediante o envio de comunicação pelo Agente Fiduciário nesse sentido, acompanhada dos comprovantes dos referidos custos e despesas.</w:t>
      </w:r>
    </w:p>
    <w:p w14:paraId="0BE68523" w14:textId="77777777" w:rsidR="00B75540" w:rsidRPr="00AF5A69" w:rsidRDefault="00B75540" w:rsidP="00AF5A69">
      <w:pPr>
        <w:pStyle w:val="SCBFTtulo1"/>
        <w:keepNext w:val="0"/>
        <w:keepLines w:val="0"/>
        <w:widowControl w:val="0"/>
        <w:tabs>
          <w:tab w:val="clear" w:pos="2366"/>
          <w:tab w:val="left" w:pos="720"/>
        </w:tabs>
        <w:spacing w:line="300" w:lineRule="exact"/>
        <w:jc w:val="both"/>
        <w:rPr>
          <w:rFonts w:ascii="Verdana" w:hAnsi="Verdana"/>
          <w:color w:val="000000"/>
          <w:sz w:val="20"/>
        </w:rPr>
      </w:pPr>
    </w:p>
    <w:p w14:paraId="0D029406" w14:textId="77777777" w:rsidR="00482A00" w:rsidRPr="00AF5A69" w:rsidRDefault="008F1D08" w:rsidP="00AF5A69">
      <w:pPr>
        <w:keepNext/>
        <w:keepLines/>
        <w:numPr>
          <w:ilvl w:val="0"/>
          <w:numId w:val="2"/>
        </w:numPr>
        <w:tabs>
          <w:tab w:val="left" w:pos="720"/>
          <w:tab w:val="left" w:pos="2366"/>
        </w:tabs>
        <w:spacing w:line="300" w:lineRule="exact"/>
        <w:ind w:left="0" w:firstLine="0"/>
        <w:jc w:val="both"/>
        <w:rPr>
          <w:rFonts w:ascii="Verdana" w:hAnsi="Verdana"/>
          <w:b/>
          <w:color w:val="000000"/>
          <w:sz w:val="20"/>
          <w:szCs w:val="20"/>
        </w:rPr>
      </w:pPr>
      <w:r w:rsidRPr="00AF5A69">
        <w:rPr>
          <w:rFonts w:ascii="Verdana" w:hAnsi="Verdana"/>
          <w:b/>
          <w:color w:val="000000"/>
          <w:sz w:val="20"/>
          <w:szCs w:val="20"/>
        </w:rPr>
        <w:t>Depósito</w:t>
      </w:r>
      <w:r w:rsidR="00482A00" w:rsidRPr="00AF5A69">
        <w:rPr>
          <w:rFonts w:ascii="Verdana" w:hAnsi="Verdana"/>
          <w:b/>
          <w:color w:val="000000"/>
          <w:sz w:val="20"/>
          <w:szCs w:val="20"/>
        </w:rPr>
        <w:t xml:space="preserve"> para Distribuição</w:t>
      </w:r>
      <w:r w:rsidR="00C76718" w:rsidRPr="00AF5A69">
        <w:rPr>
          <w:rFonts w:ascii="Verdana" w:hAnsi="Verdana"/>
          <w:b/>
          <w:color w:val="000000"/>
          <w:sz w:val="20"/>
          <w:szCs w:val="20"/>
        </w:rPr>
        <w:t>,</w:t>
      </w:r>
      <w:r w:rsidR="00482A00" w:rsidRPr="00AF5A69">
        <w:rPr>
          <w:rFonts w:ascii="Verdana" w:hAnsi="Verdana"/>
          <w:b/>
          <w:color w:val="000000"/>
          <w:sz w:val="20"/>
          <w:szCs w:val="20"/>
        </w:rPr>
        <w:t xml:space="preserve"> Negociação</w:t>
      </w:r>
      <w:r w:rsidR="00C76718" w:rsidRPr="00AF5A69">
        <w:rPr>
          <w:rFonts w:ascii="Verdana" w:hAnsi="Verdana"/>
          <w:b/>
          <w:color w:val="000000"/>
          <w:sz w:val="20"/>
          <w:szCs w:val="20"/>
        </w:rPr>
        <w:t xml:space="preserve"> e Custódia</w:t>
      </w:r>
    </w:p>
    <w:p w14:paraId="36F5624D" w14:textId="77777777" w:rsidR="00482A00" w:rsidRPr="00AF5A69" w:rsidRDefault="00482A00" w:rsidP="00AF5A69">
      <w:pPr>
        <w:keepNext/>
        <w:keepLines/>
        <w:tabs>
          <w:tab w:val="left" w:pos="720"/>
          <w:tab w:val="left" w:pos="2366"/>
        </w:tabs>
        <w:spacing w:line="300" w:lineRule="exact"/>
        <w:rPr>
          <w:rFonts w:ascii="Verdana" w:hAnsi="Verdana"/>
          <w:i/>
          <w:color w:val="000000"/>
          <w:sz w:val="20"/>
          <w:szCs w:val="20"/>
        </w:rPr>
      </w:pPr>
    </w:p>
    <w:p w14:paraId="7EC8FFAE" w14:textId="77777777" w:rsidR="00482A00" w:rsidRPr="00AF5A69" w:rsidRDefault="00482A00" w:rsidP="00AF5A69">
      <w:pPr>
        <w:pStyle w:val="Saudao"/>
        <w:keepNext/>
        <w:keepLines/>
        <w:numPr>
          <w:ilvl w:val="2"/>
          <w:numId w:val="39"/>
        </w:numPr>
        <w:tabs>
          <w:tab w:val="left" w:pos="720"/>
          <w:tab w:val="left" w:pos="2366"/>
        </w:tabs>
        <w:spacing w:line="300" w:lineRule="exact"/>
        <w:rPr>
          <w:rFonts w:ascii="Verdana" w:hAnsi="Verdana"/>
          <w:iCs/>
          <w:color w:val="000000"/>
          <w:sz w:val="20"/>
        </w:rPr>
      </w:pPr>
      <w:bookmarkStart w:id="12" w:name="_Hlk63285409"/>
      <w:r w:rsidRPr="00AF5A69">
        <w:rPr>
          <w:rFonts w:ascii="Verdana" w:hAnsi="Verdana"/>
          <w:iCs/>
          <w:color w:val="000000"/>
          <w:sz w:val="20"/>
        </w:rPr>
        <w:t xml:space="preserve">As Debêntures serão </w:t>
      </w:r>
      <w:r w:rsidR="00711794" w:rsidRPr="00AF5A69">
        <w:rPr>
          <w:rFonts w:ascii="Verdana" w:hAnsi="Verdana"/>
          <w:iCs/>
          <w:color w:val="000000"/>
          <w:sz w:val="20"/>
        </w:rPr>
        <w:t xml:space="preserve">depositadas </w:t>
      </w:r>
      <w:r w:rsidRPr="00AF5A69">
        <w:rPr>
          <w:rFonts w:ascii="Verdana" w:hAnsi="Verdana"/>
          <w:iCs/>
          <w:color w:val="000000"/>
          <w:sz w:val="20"/>
        </w:rPr>
        <w:t>para:</w:t>
      </w:r>
      <w:bookmarkEnd w:id="12"/>
    </w:p>
    <w:p w14:paraId="0005C301" w14:textId="77777777" w:rsidR="00482A00" w:rsidRPr="00AF5A69" w:rsidRDefault="00482A00" w:rsidP="00AF5A69">
      <w:pPr>
        <w:pStyle w:val="Saudao"/>
        <w:keepNext/>
        <w:keepLines/>
        <w:tabs>
          <w:tab w:val="left" w:pos="720"/>
          <w:tab w:val="left" w:pos="2366"/>
        </w:tabs>
        <w:spacing w:line="300" w:lineRule="exact"/>
        <w:ind w:firstLine="0"/>
        <w:rPr>
          <w:rFonts w:ascii="Verdana" w:hAnsi="Verdana"/>
          <w:iCs/>
          <w:color w:val="000000"/>
          <w:sz w:val="20"/>
        </w:rPr>
      </w:pPr>
    </w:p>
    <w:p w14:paraId="7816BC86" w14:textId="77777777" w:rsidR="00482A00" w:rsidRPr="00AF5A69" w:rsidRDefault="007208CA" w:rsidP="00AF5A69">
      <w:pPr>
        <w:pStyle w:val="Saudao"/>
        <w:keepNext/>
        <w:keepLines/>
        <w:numPr>
          <w:ilvl w:val="1"/>
          <w:numId w:val="4"/>
        </w:numPr>
        <w:tabs>
          <w:tab w:val="left" w:pos="709"/>
          <w:tab w:val="left" w:pos="2366"/>
        </w:tabs>
        <w:spacing w:line="300" w:lineRule="exact"/>
        <w:ind w:left="709" w:hanging="709"/>
        <w:rPr>
          <w:rFonts w:ascii="Verdana" w:hAnsi="Verdana"/>
          <w:iCs/>
          <w:color w:val="000000"/>
          <w:sz w:val="20"/>
        </w:rPr>
      </w:pPr>
      <w:bookmarkStart w:id="13" w:name="_Hlk63285415"/>
      <w:r w:rsidRPr="00AF5A69">
        <w:rPr>
          <w:rFonts w:ascii="Verdana" w:hAnsi="Verdana"/>
          <w:color w:val="000000"/>
          <w:sz w:val="20"/>
        </w:rPr>
        <w:t>distribuição no mercado primário por meio do MDA – Módulo de Distribuição de Ativos (“</w:t>
      </w:r>
      <w:r w:rsidRPr="00AF5A69">
        <w:rPr>
          <w:rFonts w:ascii="Verdana" w:hAnsi="Verdana"/>
          <w:color w:val="000000"/>
          <w:sz w:val="20"/>
          <w:u w:val="single"/>
        </w:rPr>
        <w:t>MDA</w:t>
      </w:r>
      <w:r w:rsidRPr="00AF5A69">
        <w:rPr>
          <w:rFonts w:ascii="Verdana" w:hAnsi="Verdana"/>
          <w:color w:val="000000"/>
          <w:sz w:val="20"/>
        </w:rPr>
        <w:t xml:space="preserve">”), administrado e operacionalizado pela </w:t>
      </w:r>
      <w:r w:rsidR="00BE6FD5" w:rsidRPr="00AF5A69">
        <w:rPr>
          <w:rFonts w:ascii="Verdana" w:hAnsi="Verdana"/>
          <w:color w:val="000000"/>
          <w:sz w:val="20"/>
        </w:rPr>
        <w:t>B3 S.A. – Brasil, Bolsa, Balcão – Segmento Cetip UTVM (“</w:t>
      </w:r>
      <w:r w:rsidR="00BE6FD5" w:rsidRPr="00AF5A69">
        <w:rPr>
          <w:rFonts w:ascii="Verdana" w:hAnsi="Verdana"/>
          <w:color w:val="000000"/>
          <w:sz w:val="20"/>
          <w:u w:val="single"/>
        </w:rPr>
        <w:t>B3</w:t>
      </w:r>
      <w:r w:rsidR="00BE6FD5" w:rsidRPr="00AF5A69">
        <w:rPr>
          <w:rFonts w:ascii="Verdana" w:hAnsi="Verdana"/>
          <w:color w:val="000000"/>
          <w:sz w:val="20"/>
        </w:rPr>
        <w:t>”), sendo a distribuição liquidada financeiramente através da B3</w:t>
      </w:r>
      <w:r w:rsidRPr="00AF5A69">
        <w:rPr>
          <w:rFonts w:ascii="Verdana" w:hAnsi="Verdana"/>
          <w:color w:val="000000"/>
          <w:sz w:val="20"/>
        </w:rPr>
        <w:t xml:space="preserve">; </w:t>
      </w:r>
      <w:r w:rsidRPr="00AF5A69">
        <w:rPr>
          <w:rFonts w:ascii="Verdana" w:hAnsi="Verdana"/>
          <w:iCs/>
          <w:color w:val="000000"/>
          <w:sz w:val="20"/>
        </w:rPr>
        <w:t>e</w:t>
      </w:r>
      <w:bookmarkEnd w:id="13"/>
      <w:r w:rsidR="00482A00" w:rsidRPr="00AF5A69">
        <w:rPr>
          <w:rFonts w:ascii="Verdana" w:hAnsi="Verdana"/>
          <w:iCs/>
          <w:color w:val="000000"/>
          <w:sz w:val="20"/>
        </w:rPr>
        <w:t xml:space="preserve"> </w:t>
      </w:r>
    </w:p>
    <w:p w14:paraId="1B4B659B" w14:textId="77777777" w:rsidR="00482A00" w:rsidRPr="00AF5A69" w:rsidRDefault="00482A00" w:rsidP="00AF5A69">
      <w:pPr>
        <w:pStyle w:val="Saudao"/>
        <w:widowControl w:val="0"/>
        <w:tabs>
          <w:tab w:val="left" w:pos="709"/>
          <w:tab w:val="left" w:pos="2366"/>
        </w:tabs>
        <w:spacing w:line="300" w:lineRule="exact"/>
        <w:ind w:left="709" w:hanging="709"/>
        <w:rPr>
          <w:rFonts w:ascii="Verdana" w:hAnsi="Verdana"/>
          <w:iCs/>
          <w:color w:val="000000"/>
          <w:sz w:val="20"/>
        </w:rPr>
      </w:pPr>
    </w:p>
    <w:p w14:paraId="3685B590" w14:textId="6F4DADD8" w:rsidR="00482A00" w:rsidRPr="00AF5A69" w:rsidRDefault="007208CA" w:rsidP="00AF5A69">
      <w:pPr>
        <w:pStyle w:val="Saudao"/>
        <w:widowControl w:val="0"/>
        <w:numPr>
          <w:ilvl w:val="1"/>
          <w:numId w:val="4"/>
        </w:numPr>
        <w:tabs>
          <w:tab w:val="left" w:pos="709"/>
          <w:tab w:val="left" w:pos="2366"/>
        </w:tabs>
        <w:spacing w:line="300" w:lineRule="exact"/>
        <w:ind w:left="709" w:hanging="709"/>
        <w:rPr>
          <w:rFonts w:ascii="Verdana" w:hAnsi="Verdana"/>
          <w:iCs/>
          <w:color w:val="000000"/>
          <w:sz w:val="20"/>
        </w:rPr>
      </w:pPr>
      <w:bookmarkStart w:id="14" w:name="_Hlk63285421"/>
      <w:r w:rsidRPr="00AF5A69">
        <w:rPr>
          <w:rFonts w:ascii="Verdana" w:hAnsi="Verdana"/>
          <w:color w:val="000000"/>
          <w:sz w:val="20"/>
        </w:rPr>
        <w:t>negociação no mercado secundário por meio do CETIP21</w:t>
      </w:r>
      <w:r w:rsidR="001B6CDA" w:rsidRPr="00AF5A69">
        <w:rPr>
          <w:rFonts w:ascii="Verdana" w:hAnsi="Verdana"/>
          <w:color w:val="000000"/>
          <w:sz w:val="20"/>
        </w:rPr>
        <w:t xml:space="preserve"> </w:t>
      </w:r>
      <w:r w:rsidRPr="00AF5A69">
        <w:rPr>
          <w:rFonts w:ascii="Verdana" w:hAnsi="Verdana"/>
          <w:color w:val="000000"/>
          <w:sz w:val="20"/>
        </w:rPr>
        <w:t>– Títulos e Valores Mobiliários (“</w:t>
      </w:r>
      <w:r w:rsidRPr="00AF5A69">
        <w:rPr>
          <w:rFonts w:ascii="Verdana" w:hAnsi="Verdana"/>
          <w:color w:val="000000"/>
          <w:sz w:val="20"/>
          <w:u w:val="single"/>
        </w:rPr>
        <w:t>CETIP21</w:t>
      </w:r>
      <w:r w:rsidRPr="00AF5A69">
        <w:rPr>
          <w:rFonts w:ascii="Verdana" w:hAnsi="Verdana"/>
          <w:color w:val="000000"/>
          <w:sz w:val="20"/>
        </w:rPr>
        <w:t xml:space="preserve">”), administrado e operacionalizado pela </w:t>
      </w:r>
      <w:r w:rsidR="00BE6FD5" w:rsidRPr="00AF5A69">
        <w:rPr>
          <w:rFonts w:ascii="Verdana" w:hAnsi="Verdana"/>
          <w:color w:val="000000"/>
          <w:sz w:val="20"/>
        </w:rPr>
        <w:t>B3, sendo as negociações liquidadas financeiramente e as Debêntures custodiadas eletronicamente na B3</w:t>
      </w:r>
      <w:bookmarkEnd w:id="14"/>
      <w:r w:rsidRPr="00AF5A69">
        <w:rPr>
          <w:rFonts w:ascii="Verdana" w:hAnsi="Verdana"/>
          <w:iCs/>
          <w:color w:val="000000"/>
          <w:sz w:val="20"/>
        </w:rPr>
        <w:t>.</w:t>
      </w:r>
    </w:p>
    <w:p w14:paraId="42932F60" w14:textId="77777777" w:rsidR="00482A00" w:rsidRPr="00AF5A69" w:rsidRDefault="00482A00" w:rsidP="00AF5A69">
      <w:pPr>
        <w:widowControl w:val="0"/>
        <w:tabs>
          <w:tab w:val="left" w:pos="2366"/>
        </w:tabs>
        <w:spacing w:line="300" w:lineRule="exact"/>
        <w:rPr>
          <w:rFonts w:ascii="Verdana" w:hAnsi="Verdana"/>
          <w:color w:val="000000"/>
          <w:sz w:val="20"/>
          <w:szCs w:val="20"/>
        </w:rPr>
      </w:pPr>
    </w:p>
    <w:p w14:paraId="238D5C74" w14:textId="685CD41D" w:rsidR="00482A00" w:rsidRPr="00AF5A69" w:rsidRDefault="000E47B6" w:rsidP="00AF5A69">
      <w:pPr>
        <w:pStyle w:val="Saudao"/>
        <w:widowControl w:val="0"/>
        <w:tabs>
          <w:tab w:val="left" w:pos="720"/>
          <w:tab w:val="left" w:pos="2366"/>
        </w:tabs>
        <w:spacing w:line="300" w:lineRule="exact"/>
        <w:ind w:firstLine="0"/>
        <w:rPr>
          <w:rFonts w:ascii="Verdana" w:hAnsi="Verdana"/>
          <w:color w:val="000000"/>
          <w:sz w:val="20"/>
        </w:rPr>
      </w:pPr>
      <w:r w:rsidRPr="00AF5A69">
        <w:rPr>
          <w:rFonts w:ascii="Verdana" w:hAnsi="Verdana"/>
          <w:iCs/>
          <w:color w:val="000000"/>
          <w:sz w:val="20"/>
        </w:rPr>
        <w:t>2.5.2.</w:t>
      </w:r>
      <w:r w:rsidRPr="00AF5A69">
        <w:rPr>
          <w:rFonts w:ascii="Verdana" w:hAnsi="Verdana"/>
          <w:iCs/>
          <w:color w:val="000000"/>
          <w:sz w:val="20"/>
        </w:rPr>
        <w:tab/>
      </w:r>
      <w:bookmarkStart w:id="15" w:name="_Hlk63285434"/>
      <w:r w:rsidR="00482A00" w:rsidRPr="00AF5A69">
        <w:rPr>
          <w:rFonts w:ascii="Verdana" w:hAnsi="Verdana"/>
          <w:iCs/>
          <w:color w:val="000000"/>
          <w:sz w:val="20"/>
        </w:rPr>
        <w:t>Não obstante o descrito na Cláusula 2.</w:t>
      </w:r>
      <w:r w:rsidRPr="00AF5A69">
        <w:rPr>
          <w:rFonts w:ascii="Verdana" w:hAnsi="Verdana"/>
          <w:iCs/>
          <w:color w:val="000000"/>
          <w:sz w:val="20"/>
        </w:rPr>
        <w:t>5</w:t>
      </w:r>
      <w:r w:rsidR="00482A00" w:rsidRPr="00AF5A69">
        <w:rPr>
          <w:rFonts w:ascii="Verdana" w:hAnsi="Verdana"/>
          <w:iCs/>
          <w:color w:val="000000"/>
          <w:sz w:val="20"/>
        </w:rPr>
        <w:t xml:space="preserve">.1 acima, as Debêntures somente poderão ser negociadas nos mercados regulamentados de valores mobiliários </w:t>
      </w:r>
      <w:r w:rsidR="00FC503E" w:rsidRPr="00AF5A69">
        <w:rPr>
          <w:rFonts w:ascii="Verdana" w:hAnsi="Verdana"/>
          <w:color w:val="000000"/>
          <w:sz w:val="20"/>
        </w:rPr>
        <w:t>exclusivamente por investidores qualificados, conforme definição constante do artigo 9°-B da Instrução da CVM n° 539, de 13 de novembro de 2013, conforme alterada (“</w:t>
      </w:r>
      <w:r w:rsidR="00FC503E" w:rsidRPr="00AF5A69">
        <w:rPr>
          <w:rFonts w:ascii="Verdana" w:hAnsi="Verdana"/>
          <w:color w:val="000000"/>
          <w:sz w:val="20"/>
          <w:u w:val="single"/>
        </w:rPr>
        <w:t>Instrução CVM 539</w:t>
      </w:r>
      <w:r w:rsidR="00FC503E" w:rsidRPr="00AF5A69">
        <w:rPr>
          <w:rFonts w:ascii="Verdana" w:hAnsi="Verdana"/>
          <w:color w:val="000000"/>
          <w:sz w:val="20"/>
        </w:rPr>
        <w:t>”),</w:t>
      </w:r>
      <w:r w:rsidR="00FC503E" w:rsidRPr="00AF5A69">
        <w:rPr>
          <w:rFonts w:ascii="Verdana" w:hAnsi="Verdana"/>
          <w:iCs/>
          <w:color w:val="000000"/>
          <w:sz w:val="20"/>
        </w:rPr>
        <w:t xml:space="preserve"> depois de decorridos 90 (noventa) dias contados de cada subscrição ou aquisição, </w:t>
      </w:r>
      <w:r w:rsidR="008F1D08" w:rsidRPr="00AF5A69">
        <w:rPr>
          <w:rFonts w:ascii="Verdana" w:hAnsi="Verdana"/>
          <w:iCs/>
          <w:color w:val="000000"/>
          <w:sz w:val="20"/>
        </w:rPr>
        <w:t xml:space="preserve">pelo </w:t>
      </w:r>
      <w:r w:rsidR="00CA74DD" w:rsidRPr="00AF5A69">
        <w:rPr>
          <w:rFonts w:ascii="Verdana" w:hAnsi="Verdana"/>
          <w:iCs/>
          <w:color w:val="000000"/>
          <w:sz w:val="20"/>
        </w:rPr>
        <w:t>I</w:t>
      </w:r>
      <w:r w:rsidR="008F1D08" w:rsidRPr="00AF5A69">
        <w:rPr>
          <w:rFonts w:ascii="Verdana" w:hAnsi="Verdana"/>
          <w:iCs/>
          <w:color w:val="000000"/>
          <w:sz w:val="20"/>
        </w:rPr>
        <w:t xml:space="preserve">nvestidor </w:t>
      </w:r>
      <w:r w:rsidR="00CA74DD" w:rsidRPr="00AF5A69">
        <w:rPr>
          <w:rFonts w:ascii="Verdana" w:hAnsi="Verdana"/>
          <w:iCs/>
          <w:color w:val="000000"/>
          <w:sz w:val="20"/>
        </w:rPr>
        <w:t>P</w:t>
      </w:r>
      <w:r w:rsidR="008F1D08" w:rsidRPr="00AF5A69">
        <w:rPr>
          <w:rFonts w:ascii="Verdana" w:hAnsi="Verdana"/>
          <w:iCs/>
          <w:color w:val="000000"/>
          <w:sz w:val="20"/>
        </w:rPr>
        <w:t>rofessional</w:t>
      </w:r>
      <w:r w:rsidR="00CA74DD" w:rsidRPr="00AF5A69">
        <w:rPr>
          <w:rFonts w:ascii="Verdana" w:hAnsi="Verdana"/>
          <w:iCs/>
          <w:color w:val="000000"/>
          <w:sz w:val="20"/>
        </w:rPr>
        <w:t xml:space="preserve"> (conforme definido abaixo)</w:t>
      </w:r>
      <w:r w:rsidR="008F1D08" w:rsidRPr="00AF5A69">
        <w:rPr>
          <w:rFonts w:ascii="Verdana" w:hAnsi="Verdana"/>
          <w:iCs/>
          <w:color w:val="000000"/>
          <w:sz w:val="20"/>
        </w:rPr>
        <w:t>,</w:t>
      </w:r>
      <w:r w:rsidR="003A26A3" w:rsidRPr="00AF5A69">
        <w:rPr>
          <w:rFonts w:ascii="Verdana" w:hAnsi="Verdana"/>
          <w:sz w:val="20"/>
        </w:rPr>
        <w:t xml:space="preserve"> conforme disposto nos artigos 13 e 15 da Instrução CVM 476, </w:t>
      </w:r>
      <w:r w:rsidR="00B75540" w:rsidRPr="00AF5A69">
        <w:rPr>
          <w:rFonts w:ascii="Verdana" w:hAnsi="Verdana"/>
          <w:sz w:val="20"/>
        </w:rPr>
        <w:t>salvo na hipótese do lote objeto de garantia firme de colocação pelo Coordenador Líder</w:t>
      </w:r>
      <w:r w:rsidR="00EE21C8" w:rsidRPr="00AF5A69">
        <w:rPr>
          <w:rFonts w:ascii="Verdana" w:hAnsi="Verdana"/>
          <w:sz w:val="20"/>
        </w:rPr>
        <w:t xml:space="preserve"> </w:t>
      </w:r>
      <w:r w:rsidR="00B75540" w:rsidRPr="00AF5A69">
        <w:rPr>
          <w:rFonts w:ascii="Verdana" w:hAnsi="Verdana"/>
          <w:sz w:val="20"/>
        </w:rPr>
        <w:t>indicado no momento da subscrição</w:t>
      </w:r>
      <w:r w:rsidR="00EE21C8" w:rsidRPr="00AF5A69">
        <w:rPr>
          <w:rFonts w:ascii="Verdana" w:hAnsi="Verdana"/>
          <w:sz w:val="20"/>
        </w:rPr>
        <w:t>, nos termos do inciso II, do artigo 13 da Instrução CVM 476</w:t>
      </w:r>
      <w:r w:rsidR="00B75540" w:rsidRPr="00AF5A69">
        <w:rPr>
          <w:rFonts w:ascii="Verdana" w:hAnsi="Verdana"/>
          <w:sz w:val="20"/>
        </w:rPr>
        <w:t>, observados, na negociação subsequente, os limites e condições previstos nos artigos 2º</w:t>
      </w:r>
      <w:r w:rsidR="00796B4E" w:rsidRPr="00AF5A69">
        <w:rPr>
          <w:rFonts w:ascii="Verdana" w:hAnsi="Verdana"/>
          <w:sz w:val="20"/>
        </w:rPr>
        <w:t>,</w:t>
      </w:r>
      <w:r w:rsidR="00B75540" w:rsidRPr="00AF5A69">
        <w:rPr>
          <w:rFonts w:ascii="Verdana" w:hAnsi="Verdana"/>
          <w:sz w:val="20"/>
        </w:rPr>
        <w:t xml:space="preserve"> 3º</w:t>
      </w:r>
      <w:r w:rsidR="00796B4E" w:rsidRPr="00AF5A69">
        <w:rPr>
          <w:rFonts w:ascii="Verdana" w:hAnsi="Verdana"/>
          <w:sz w:val="20"/>
        </w:rPr>
        <w:t xml:space="preserve"> </w:t>
      </w:r>
      <w:r w:rsidR="00B75540" w:rsidRPr="00AF5A69">
        <w:rPr>
          <w:rFonts w:ascii="Verdana" w:hAnsi="Verdana"/>
          <w:sz w:val="20"/>
        </w:rPr>
        <w:t xml:space="preserve">e, em todos os casos, </w:t>
      </w:r>
      <w:r w:rsidR="003A26A3" w:rsidRPr="00AF5A69">
        <w:rPr>
          <w:rFonts w:ascii="Verdana" w:hAnsi="Verdana"/>
          <w:sz w:val="20"/>
        </w:rPr>
        <w:t>observado o cumprimento pela Emissora do artigo 17 da Instrução CVM 476, sendo que a negociação das Debêntures deverá sempre respeitar as disposições legais e regulamentares aplicáveis</w:t>
      </w:r>
      <w:r w:rsidR="003A26A3" w:rsidRPr="00AF5A69" w:rsidDel="003A26A3">
        <w:rPr>
          <w:rFonts w:ascii="Verdana" w:hAnsi="Verdana"/>
          <w:iCs/>
          <w:sz w:val="20"/>
        </w:rPr>
        <w:t xml:space="preserve"> </w:t>
      </w:r>
      <w:bookmarkEnd w:id="15"/>
      <w:r w:rsidR="00482A00" w:rsidRPr="00AF5A69">
        <w:rPr>
          <w:rFonts w:ascii="Verdana" w:hAnsi="Verdana"/>
          <w:color w:val="000000"/>
          <w:sz w:val="20"/>
        </w:rPr>
        <w:t>.</w:t>
      </w:r>
    </w:p>
    <w:p w14:paraId="48BB5FBB" w14:textId="77777777" w:rsidR="000E47B6" w:rsidRPr="00AF5A69" w:rsidRDefault="000E47B6" w:rsidP="00AF5A69">
      <w:pPr>
        <w:pStyle w:val="SCBFTtulo1"/>
        <w:keepNext w:val="0"/>
        <w:keepLines w:val="0"/>
        <w:widowControl w:val="0"/>
        <w:spacing w:line="300" w:lineRule="exact"/>
        <w:jc w:val="left"/>
        <w:rPr>
          <w:rFonts w:ascii="Verdana" w:hAnsi="Verdana"/>
          <w:color w:val="000000"/>
          <w:sz w:val="20"/>
        </w:rPr>
      </w:pPr>
    </w:p>
    <w:p w14:paraId="575464A5" w14:textId="77777777" w:rsidR="00482A00" w:rsidRPr="00AF5A69" w:rsidRDefault="00482A00" w:rsidP="00D92F25">
      <w:pPr>
        <w:pStyle w:val="SCBFTtulo1"/>
        <w:keepNext w:val="0"/>
        <w:keepLines w:val="0"/>
        <w:widowControl w:val="0"/>
        <w:spacing w:line="300" w:lineRule="exact"/>
        <w:rPr>
          <w:rFonts w:ascii="Verdana" w:hAnsi="Verdana"/>
          <w:color w:val="000000"/>
          <w:sz w:val="20"/>
        </w:rPr>
      </w:pPr>
      <w:bookmarkStart w:id="16" w:name="_Toc63601066"/>
      <w:r w:rsidRPr="00AF5A69">
        <w:rPr>
          <w:rFonts w:ascii="Verdana" w:hAnsi="Verdana"/>
          <w:color w:val="000000"/>
          <w:sz w:val="20"/>
        </w:rPr>
        <w:t xml:space="preserve">CLÁUSULA III </w:t>
      </w:r>
      <w:r w:rsidRPr="00AF5A69">
        <w:rPr>
          <w:rFonts w:ascii="Verdana" w:hAnsi="Verdana"/>
          <w:color w:val="000000"/>
          <w:sz w:val="20"/>
        </w:rPr>
        <w:br/>
      </w:r>
      <w:r w:rsidR="000E47B6" w:rsidRPr="00AF5A69">
        <w:rPr>
          <w:rFonts w:ascii="Verdana" w:hAnsi="Verdana"/>
          <w:color w:val="000000"/>
          <w:sz w:val="20"/>
          <w:lang w:val="pt-BR"/>
        </w:rPr>
        <w:t xml:space="preserve">OBJETO SOCIAL DA EMISSORA E </w:t>
      </w:r>
      <w:r w:rsidRPr="00AF5A69">
        <w:rPr>
          <w:rFonts w:ascii="Verdana" w:hAnsi="Verdana"/>
          <w:color w:val="000000"/>
          <w:sz w:val="20"/>
        </w:rPr>
        <w:t>CARACTERÍSTICAS DA EMISSÃO</w:t>
      </w:r>
      <w:bookmarkEnd w:id="16"/>
    </w:p>
    <w:p w14:paraId="5BA5F45E" w14:textId="77777777" w:rsidR="00482A00" w:rsidRPr="00AF5A69" w:rsidRDefault="00482A00" w:rsidP="00D92F25">
      <w:pPr>
        <w:widowControl w:val="0"/>
        <w:tabs>
          <w:tab w:val="left" w:pos="2366"/>
        </w:tabs>
        <w:spacing w:line="300" w:lineRule="exact"/>
        <w:jc w:val="both"/>
        <w:rPr>
          <w:rFonts w:ascii="Verdana" w:hAnsi="Verdana"/>
          <w:color w:val="000000"/>
          <w:sz w:val="20"/>
          <w:szCs w:val="20"/>
        </w:rPr>
      </w:pPr>
    </w:p>
    <w:p w14:paraId="089C9F9B" w14:textId="77777777" w:rsidR="00482A00" w:rsidRPr="00AF5A69" w:rsidRDefault="00482A00" w:rsidP="00D92F25">
      <w:pPr>
        <w:widowControl w:val="0"/>
        <w:numPr>
          <w:ilvl w:val="1"/>
          <w:numId w:val="5"/>
        </w:numPr>
        <w:tabs>
          <w:tab w:val="left" w:pos="2366"/>
        </w:tabs>
        <w:spacing w:line="300" w:lineRule="exact"/>
        <w:jc w:val="both"/>
        <w:rPr>
          <w:rFonts w:ascii="Verdana" w:hAnsi="Verdana"/>
          <w:b/>
          <w:color w:val="000000"/>
          <w:sz w:val="20"/>
          <w:szCs w:val="20"/>
        </w:rPr>
      </w:pPr>
      <w:r w:rsidRPr="00AF5A69">
        <w:rPr>
          <w:rFonts w:ascii="Verdana" w:hAnsi="Verdana"/>
          <w:b/>
          <w:color w:val="000000"/>
          <w:sz w:val="20"/>
          <w:szCs w:val="20"/>
        </w:rPr>
        <w:t>Número da Emissão</w:t>
      </w:r>
    </w:p>
    <w:p w14:paraId="7BA3AE88" w14:textId="77777777" w:rsidR="00482A00" w:rsidRPr="00AF5A69" w:rsidRDefault="00482A00" w:rsidP="00D92F25">
      <w:pPr>
        <w:widowControl w:val="0"/>
        <w:tabs>
          <w:tab w:val="left" w:pos="720"/>
          <w:tab w:val="left" w:pos="2366"/>
        </w:tabs>
        <w:spacing w:line="300" w:lineRule="exact"/>
        <w:jc w:val="both"/>
        <w:rPr>
          <w:rFonts w:ascii="Verdana" w:hAnsi="Verdana"/>
          <w:color w:val="000000"/>
          <w:sz w:val="20"/>
          <w:szCs w:val="20"/>
        </w:rPr>
      </w:pPr>
    </w:p>
    <w:p w14:paraId="516BA492" w14:textId="62708664" w:rsidR="00482A00" w:rsidRPr="00AF5A69" w:rsidRDefault="00482A00" w:rsidP="00D92F25">
      <w:pPr>
        <w:widowControl w:val="0"/>
        <w:numPr>
          <w:ilvl w:val="2"/>
          <w:numId w:val="5"/>
        </w:numPr>
        <w:tabs>
          <w:tab w:val="clear" w:pos="720"/>
        </w:tabs>
        <w:spacing w:line="300" w:lineRule="exact"/>
        <w:ind w:left="0" w:firstLine="0"/>
        <w:jc w:val="both"/>
        <w:rPr>
          <w:rFonts w:ascii="Verdana" w:hAnsi="Verdana"/>
          <w:color w:val="000000"/>
          <w:sz w:val="20"/>
          <w:szCs w:val="20"/>
        </w:rPr>
      </w:pPr>
      <w:r w:rsidRPr="00AF5A69">
        <w:rPr>
          <w:rFonts w:ascii="Verdana" w:hAnsi="Verdana"/>
          <w:color w:val="000000"/>
          <w:sz w:val="20"/>
          <w:szCs w:val="20"/>
        </w:rPr>
        <w:t xml:space="preserve">A Emissão </w:t>
      </w:r>
      <w:r w:rsidRPr="00AF5A69">
        <w:rPr>
          <w:rFonts w:ascii="Verdana" w:hAnsi="Verdana"/>
          <w:sz w:val="20"/>
          <w:szCs w:val="20"/>
        </w:rPr>
        <w:t>objeto</w:t>
      </w:r>
      <w:r w:rsidRPr="00AF5A69">
        <w:rPr>
          <w:rFonts w:ascii="Verdana" w:hAnsi="Verdana"/>
          <w:color w:val="000000"/>
          <w:sz w:val="20"/>
          <w:szCs w:val="20"/>
        </w:rPr>
        <w:t xml:space="preserve"> da presente Escritura constitui a </w:t>
      </w:r>
      <w:r w:rsidR="009C1C8D" w:rsidRPr="00AF5A69">
        <w:rPr>
          <w:rFonts w:ascii="Verdana" w:hAnsi="Verdana"/>
          <w:color w:val="000000"/>
          <w:sz w:val="20"/>
          <w:szCs w:val="20"/>
        </w:rPr>
        <w:t>2</w:t>
      </w:r>
      <w:r w:rsidR="00176D49" w:rsidRPr="00AF5A69">
        <w:rPr>
          <w:rFonts w:ascii="Verdana" w:hAnsi="Verdana"/>
          <w:color w:val="000000"/>
          <w:sz w:val="20"/>
          <w:szCs w:val="20"/>
        </w:rPr>
        <w:t xml:space="preserve">ª </w:t>
      </w:r>
      <w:r w:rsidR="00FC503E" w:rsidRPr="00AF5A69">
        <w:rPr>
          <w:rFonts w:ascii="Verdana" w:hAnsi="Verdana"/>
          <w:color w:val="000000"/>
          <w:sz w:val="20"/>
          <w:szCs w:val="20"/>
        </w:rPr>
        <w:t>(</w:t>
      </w:r>
      <w:r w:rsidR="009C1C8D" w:rsidRPr="00AF5A69">
        <w:rPr>
          <w:rFonts w:ascii="Verdana" w:hAnsi="Verdana"/>
          <w:color w:val="000000"/>
          <w:sz w:val="20"/>
          <w:szCs w:val="20"/>
        </w:rPr>
        <w:t>segunda</w:t>
      </w:r>
      <w:r w:rsidR="00FC503E" w:rsidRPr="00AF5A69">
        <w:rPr>
          <w:rFonts w:ascii="Verdana" w:hAnsi="Verdana"/>
          <w:color w:val="000000"/>
          <w:sz w:val="20"/>
          <w:szCs w:val="20"/>
        </w:rPr>
        <w:t xml:space="preserve">) </w:t>
      </w:r>
      <w:r w:rsidRPr="00AF5A69">
        <w:rPr>
          <w:rFonts w:ascii="Verdana" w:hAnsi="Verdana"/>
          <w:color w:val="000000"/>
          <w:sz w:val="20"/>
          <w:szCs w:val="20"/>
        </w:rPr>
        <w:t xml:space="preserve">emissão pública de debêntures da </w:t>
      </w:r>
      <w:r w:rsidR="00FC503E" w:rsidRPr="00AF5A69">
        <w:rPr>
          <w:rFonts w:ascii="Verdana" w:hAnsi="Verdana"/>
          <w:color w:val="000000"/>
          <w:sz w:val="20"/>
          <w:szCs w:val="20"/>
        </w:rPr>
        <w:t>Emissora</w:t>
      </w:r>
      <w:r w:rsidRPr="00AF5A69">
        <w:rPr>
          <w:rFonts w:ascii="Verdana" w:hAnsi="Verdana"/>
          <w:color w:val="000000"/>
          <w:sz w:val="20"/>
          <w:szCs w:val="20"/>
        </w:rPr>
        <w:t>.</w:t>
      </w:r>
    </w:p>
    <w:p w14:paraId="299556F9" w14:textId="77777777" w:rsidR="00482A00" w:rsidRPr="00AF5A69" w:rsidRDefault="00482A00" w:rsidP="00D92F25">
      <w:pPr>
        <w:widowControl w:val="0"/>
        <w:tabs>
          <w:tab w:val="left" w:pos="720"/>
          <w:tab w:val="left" w:pos="2366"/>
        </w:tabs>
        <w:spacing w:line="300" w:lineRule="exact"/>
        <w:jc w:val="both"/>
        <w:rPr>
          <w:rFonts w:ascii="Verdana" w:hAnsi="Verdana"/>
          <w:color w:val="000000"/>
          <w:sz w:val="20"/>
          <w:szCs w:val="20"/>
        </w:rPr>
      </w:pPr>
    </w:p>
    <w:p w14:paraId="61365171" w14:textId="77777777" w:rsidR="00482A00" w:rsidRPr="00AF5A69" w:rsidRDefault="00482A00" w:rsidP="00D92F25">
      <w:pPr>
        <w:widowControl w:val="0"/>
        <w:numPr>
          <w:ilvl w:val="1"/>
          <w:numId w:val="5"/>
        </w:numPr>
        <w:tabs>
          <w:tab w:val="left" w:pos="2366"/>
        </w:tabs>
        <w:spacing w:line="300" w:lineRule="exact"/>
        <w:jc w:val="both"/>
        <w:rPr>
          <w:rFonts w:ascii="Verdana" w:hAnsi="Verdana"/>
          <w:b/>
          <w:color w:val="000000"/>
          <w:sz w:val="20"/>
          <w:szCs w:val="20"/>
        </w:rPr>
      </w:pPr>
      <w:r w:rsidRPr="00AF5A69">
        <w:rPr>
          <w:rFonts w:ascii="Verdana" w:hAnsi="Verdana"/>
          <w:b/>
          <w:color w:val="000000"/>
          <w:sz w:val="20"/>
          <w:szCs w:val="20"/>
        </w:rPr>
        <w:t>Valor Total da Emissão</w:t>
      </w:r>
    </w:p>
    <w:p w14:paraId="7BDF44B9" w14:textId="77777777" w:rsidR="00482A00" w:rsidRPr="00AF5A69" w:rsidRDefault="00482A00" w:rsidP="00D92F25">
      <w:pPr>
        <w:widowControl w:val="0"/>
        <w:tabs>
          <w:tab w:val="left" w:pos="720"/>
          <w:tab w:val="left" w:pos="2366"/>
        </w:tabs>
        <w:spacing w:line="300" w:lineRule="exact"/>
        <w:jc w:val="both"/>
        <w:rPr>
          <w:rFonts w:ascii="Verdana" w:hAnsi="Verdana"/>
          <w:color w:val="000000"/>
          <w:sz w:val="20"/>
          <w:szCs w:val="20"/>
        </w:rPr>
      </w:pPr>
    </w:p>
    <w:p w14:paraId="3F5C63E5" w14:textId="46787CBE" w:rsidR="00482A00" w:rsidRPr="00AF5A69" w:rsidRDefault="0037272D" w:rsidP="00D92F25">
      <w:pPr>
        <w:widowControl w:val="0"/>
        <w:spacing w:line="300" w:lineRule="exact"/>
        <w:jc w:val="both"/>
        <w:rPr>
          <w:rFonts w:ascii="Verdana" w:hAnsi="Verdana"/>
          <w:color w:val="000000"/>
          <w:sz w:val="20"/>
          <w:szCs w:val="20"/>
        </w:rPr>
      </w:pPr>
      <w:r w:rsidRPr="00AF5A69">
        <w:rPr>
          <w:rFonts w:ascii="Verdana" w:hAnsi="Verdana"/>
          <w:color w:val="000000"/>
          <w:sz w:val="20"/>
          <w:szCs w:val="20"/>
        </w:rPr>
        <w:t>3.2.1.</w:t>
      </w:r>
      <w:r w:rsidRPr="00AF5A69">
        <w:rPr>
          <w:rFonts w:ascii="Verdana" w:hAnsi="Verdana"/>
          <w:color w:val="000000"/>
          <w:sz w:val="20"/>
          <w:szCs w:val="20"/>
        </w:rPr>
        <w:tab/>
      </w:r>
      <w:r w:rsidR="00482A00" w:rsidRPr="00AF5A69">
        <w:rPr>
          <w:rFonts w:ascii="Verdana" w:hAnsi="Verdana"/>
          <w:color w:val="000000"/>
          <w:sz w:val="20"/>
          <w:szCs w:val="20"/>
        </w:rPr>
        <w:t>O valor total da Emissão é de R$ </w:t>
      </w:r>
      <w:r w:rsidR="00A81A8B" w:rsidRPr="00AF5A69">
        <w:rPr>
          <w:rFonts w:ascii="Verdana" w:hAnsi="Verdana"/>
          <w:color w:val="000000"/>
          <w:sz w:val="20"/>
          <w:szCs w:val="20"/>
        </w:rPr>
        <w:t>1</w:t>
      </w:r>
      <w:r w:rsidR="009C1C8D" w:rsidRPr="00AF5A69">
        <w:rPr>
          <w:rFonts w:ascii="Verdana" w:hAnsi="Verdana"/>
          <w:color w:val="000000"/>
          <w:sz w:val="20"/>
          <w:szCs w:val="20"/>
        </w:rPr>
        <w:t>0</w:t>
      </w:r>
      <w:r w:rsidR="00FC503E" w:rsidRPr="00AF5A69">
        <w:rPr>
          <w:rFonts w:ascii="Verdana" w:hAnsi="Verdana"/>
          <w:color w:val="000000"/>
          <w:sz w:val="20"/>
          <w:szCs w:val="20"/>
        </w:rPr>
        <w:t>0</w:t>
      </w:r>
      <w:r w:rsidR="00482A00" w:rsidRPr="00AF5A69">
        <w:rPr>
          <w:rFonts w:ascii="Verdana" w:hAnsi="Verdana"/>
          <w:color w:val="000000"/>
          <w:sz w:val="20"/>
          <w:szCs w:val="20"/>
        </w:rPr>
        <w:t>.000.000,00 (</w:t>
      </w:r>
      <w:r w:rsidR="009C1C8D" w:rsidRPr="00AF5A69">
        <w:rPr>
          <w:rFonts w:ascii="Verdana" w:hAnsi="Verdana"/>
          <w:color w:val="000000"/>
          <w:sz w:val="20"/>
          <w:szCs w:val="20"/>
        </w:rPr>
        <w:t>cem</w:t>
      </w:r>
      <w:r w:rsidR="00FC503E" w:rsidRPr="00AF5A69">
        <w:rPr>
          <w:rFonts w:ascii="Verdana" w:hAnsi="Verdana"/>
          <w:color w:val="000000"/>
          <w:sz w:val="20"/>
          <w:szCs w:val="20"/>
        </w:rPr>
        <w:t xml:space="preserve"> </w:t>
      </w:r>
      <w:r w:rsidR="00482A00" w:rsidRPr="00AF5A69">
        <w:rPr>
          <w:rFonts w:ascii="Verdana" w:hAnsi="Verdana"/>
          <w:color w:val="000000"/>
          <w:sz w:val="20"/>
          <w:szCs w:val="20"/>
        </w:rPr>
        <w:t xml:space="preserve">milhões de </w:t>
      </w:r>
      <w:r w:rsidR="0016071F" w:rsidRPr="00AF5A69">
        <w:rPr>
          <w:rFonts w:ascii="Verdana" w:hAnsi="Verdana"/>
          <w:color w:val="000000"/>
          <w:sz w:val="20"/>
          <w:szCs w:val="20"/>
        </w:rPr>
        <w:t>r</w:t>
      </w:r>
      <w:r w:rsidR="00482A00" w:rsidRPr="00AF5A69">
        <w:rPr>
          <w:rFonts w:ascii="Verdana" w:hAnsi="Verdana"/>
          <w:color w:val="000000"/>
          <w:sz w:val="20"/>
          <w:szCs w:val="20"/>
        </w:rPr>
        <w:t>eais), na Data de Emissão</w:t>
      </w:r>
      <w:r w:rsidR="00FC503E" w:rsidRPr="00AF5A69">
        <w:rPr>
          <w:rFonts w:ascii="Verdana" w:hAnsi="Verdana"/>
          <w:color w:val="000000"/>
          <w:sz w:val="20"/>
          <w:szCs w:val="20"/>
        </w:rPr>
        <w:t xml:space="preserve"> (conforme definida abaixo) (“</w:t>
      </w:r>
      <w:r w:rsidR="00FC503E" w:rsidRPr="00AF5A69">
        <w:rPr>
          <w:rFonts w:ascii="Verdana" w:hAnsi="Verdana"/>
          <w:color w:val="000000"/>
          <w:sz w:val="20"/>
          <w:szCs w:val="20"/>
          <w:u w:val="single"/>
        </w:rPr>
        <w:t>Valor Total da Emissão</w:t>
      </w:r>
      <w:r w:rsidR="00FC503E" w:rsidRPr="00AF5A69">
        <w:rPr>
          <w:rFonts w:ascii="Verdana" w:hAnsi="Verdana"/>
          <w:color w:val="000000"/>
          <w:sz w:val="20"/>
          <w:szCs w:val="20"/>
        </w:rPr>
        <w:t>”)</w:t>
      </w:r>
      <w:r w:rsidR="00482A00" w:rsidRPr="00AF5A69">
        <w:rPr>
          <w:rFonts w:ascii="Verdana" w:hAnsi="Verdana"/>
          <w:color w:val="000000"/>
          <w:sz w:val="20"/>
          <w:szCs w:val="20"/>
        </w:rPr>
        <w:t>.</w:t>
      </w:r>
    </w:p>
    <w:p w14:paraId="5671173D" w14:textId="77777777" w:rsidR="007A64E5" w:rsidRPr="00AF5A69" w:rsidRDefault="007A64E5" w:rsidP="00D92F25">
      <w:pPr>
        <w:widowControl w:val="0"/>
        <w:tabs>
          <w:tab w:val="left" w:pos="720"/>
          <w:tab w:val="left" w:pos="2366"/>
        </w:tabs>
        <w:spacing w:line="300" w:lineRule="exact"/>
        <w:jc w:val="both"/>
        <w:rPr>
          <w:rFonts w:ascii="Verdana" w:hAnsi="Verdana"/>
          <w:color w:val="000000"/>
          <w:sz w:val="20"/>
          <w:szCs w:val="20"/>
        </w:rPr>
      </w:pPr>
    </w:p>
    <w:p w14:paraId="4B957133" w14:textId="77777777" w:rsidR="00482A00" w:rsidRPr="00AF5A69" w:rsidRDefault="00482A00" w:rsidP="00D92F25">
      <w:pPr>
        <w:widowControl w:val="0"/>
        <w:numPr>
          <w:ilvl w:val="1"/>
          <w:numId w:val="5"/>
        </w:numPr>
        <w:tabs>
          <w:tab w:val="left" w:pos="2366"/>
        </w:tabs>
        <w:spacing w:line="300" w:lineRule="exact"/>
        <w:jc w:val="both"/>
        <w:rPr>
          <w:rFonts w:ascii="Verdana" w:hAnsi="Verdana"/>
          <w:b/>
          <w:color w:val="000000"/>
          <w:sz w:val="20"/>
          <w:szCs w:val="20"/>
        </w:rPr>
      </w:pPr>
      <w:r w:rsidRPr="00AF5A69">
        <w:rPr>
          <w:rFonts w:ascii="Verdana" w:hAnsi="Verdana"/>
          <w:b/>
          <w:color w:val="000000"/>
          <w:sz w:val="20"/>
          <w:szCs w:val="20"/>
        </w:rPr>
        <w:t>Número de Séries</w:t>
      </w:r>
    </w:p>
    <w:p w14:paraId="3F249CE6" w14:textId="77777777" w:rsidR="00482A00" w:rsidRPr="00AF5A69" w:rsidRDefault="00482A00" w:rsidP="00D92F25">
      <w:pPr>
        <w:widowControl w:val="0"/>
        <w:tabs>
          <w:tab w:val="left" w:pos="720"/>
          <w:tab w:val="left" w:pos="2366"/>
        </w:tabs>
        <w:spacing w:line="300" w:lineRule="exact"/>
        <w:jc w:val="both"/>
        <w:rPr>
          <w:rFonts w:ascii="Verdana" w:hAnsi="Verdana"/>
          <w:color w:val="000000"/>
          <w:sz w:val="20"/>
          <w:szCs w:val="20"/>
        </w:rPr>
      </w:pPr>
    </w:p>
    <w:p w14:paraId="7AA4088E" w14:textId="77777777" w:rsidR="00482A00" w:rsidRPr="00AF5A69" w:rsidRDefault="00482A00" w:rsidP="00D92F25">
      <w:pPr>
        <w:widowControl w:val="0"/>
        <w:numPr>
          <w:ilvl w:val="2"/>
          <w:numId w:val="5"/>
        </w:numPr>
        <w:tabs>
          <w:tab w:val="clear" w:pos="720"/>
        </w:tabs>
        <w:spacing w:line="300" w:lineRule="exact"/>
        <w:jc w:val="both"/>
        <w:rPr>
          <w:rFonts w:ascii="Verdana" w:hAnsi="Verdana"/>
          <w:color w:val="000000"/>
          <w:sz w:val="20"/>
          <w:szCs w:val="20"/>
        </w:rPr>
      </w:pPr>
      <w:r w:rsidRPr="00AF5A69">
        <w:rPr>
          <w:rFonts w:ascii="Verdana" w:hAnsi="Verdana"/>
          <w:color w:val="000000"/>
          <w:sz w:val="20"/>
          <w:szCs w:val="20"/>
        </w:rPr>
        <w:t xml:space="preserve">A Emissão será realizada em </w:t>
      </w:r>
      <w:r w:rsidR="0064626B" w:rsidRPr="00AF5A69">
        <w:rPr>
          <w:rFonts w:ascii="Verdana" w:hAnsi="Verdana"/>
          <w:color w:val="000000"/>
          <w:sz w:val="20"/>
          <w:szCs w:val="20"/>
        </w:rPr>
        <w:t>série única</w:t>
      </w:r>
      <w:r w:rsidRPr="00AF5A69">
        <w:rPr>
          <w:rFonts w:ascii="Verdana" w:hAnsi="Verdana"/>
          <w:color w:val="000000"/>
          <w:sz w:val="20"/>
          <w:szCs w:val="20"/>
        </w:rPr>
        <w:t>.</w:t>
      </w:r>
    </w:p>
    <w:p w14:paraId="01E92A19" w14:textId="77777777" w:rsidR="00FC503E" w:rsidRPr="00AF5A69" w:rsidRDefault="00FC503E" w:rsidP="00D92F25">
      <w:pPr>
        <w:widowControl w:val="0"/>
        <w:tabs>
          <w:tab w:val="left" w:pos="720"/>
          <w:tab w:val="left" w:pos="2366"/>
        </w:tabs>
        <w:spacing w:line="300" w:lineRule="exact"/>
        <w:jc w:val="both"/>
        <w:rPr>
          <w:rFonts w:ascii="Verdana" w:hAnsi="Verdana"/>
          <w:color w:val="000000"/>
          <w:sz w:val="20"/>
          <w:szCs w:val="20"/>
        </w:rPr>
      </w:pPr>
    </w:p>
    <w:p w14:paraId="6900B3F5" w14:textId="77777777" w:rsidR="00482A00" w:rsidRPr="00AF5A69" w:rsidRDefault="00482A00" w:rsidP="00D92F25">
      <w:pPr>
        <w:widowControl w:val="0"/>
        <w:numPr>
          <w:ilvl w:val="1"/>
          <w:numId w:val="5"/>
        </w:numPr>
        <w:tabs>
          <w:tab w:val="left" w:pos="2366"/>
        </w:tabs>
        <w:spacing w:line="300" w:lineRule="exact"/>
        <w:jc w:val="both"/>
        <w:rPr>
          <w:rFonts w:ascii="Verdana" w:hAnsi="Verdana"/>
          <w:b/>
          <w:color w:val="000000"/>
          <w:sz w:val="20"/>
          <w:szCs w:val="20"/>
        </w:rPr>
      </w:pPr>
      <w:r w:rsidRPr="00AF5A69">
        <w:rPr>
          <w:rFonts w:ascii="Verdana" w:hAnsi="Verdana"/>
          <w:b/>
          <w:color w:val="000000"/>
          <w:sz w:val="20"/>
          <w:szCs w:val="20"/>
        </w:rPr>
        <w:t>Destinação dos Recursos</w:t>
      </w:r>
    </w:p>
    <w:p w14:paraId="6FB04088" w14:textId="77777777" w:rsidR="00467050" w:rsidRPr="00AF5A69" w:rsidRDefault="00467050" w:rsidP="00D92F25">
      <w:pPr>
        <w:widowControl w:val="0"/>
        <w:tabs>
          <w:tab w:val="left" w:pos="720"/>
          <w:tab w:val="left" w:pos="2366"/>
        </w:tabs>
        <w:spacing w:line="300" w:lineRule="exact"/>
        <w:jc w:val="both"/>
        <w:rPr>
          <w:rFonts w:ascii="Verdana" w:hAnsi="Verdana"/>
          <w:color w:val="000000"/>
          <w:sz w:val="20"/>
          <w:szCs w:val="20"/>
        </w:rPr>
      </w:pPr>
    </w:p>
    <w:p w14:paraId="57A88EA7" w14:textId="4F4649B0" w:rsidR="00467050" w:rsidRPr="00AF5A69" w:rsidRDefault="00467050" w:rsidP="00D92F25">
      <w:pPr>
        <w:pStyle w:val="PargrafodaLista"/>
        <w:widowControl w:val="0"/>
        <w:numPr>
          <w:ilvl w:val="2"/>
          <w:numId w:val="5"/>
        </w:numPr>
        <w:tabs>
          <w:tab w:val="left" w:pos="2366"/>
        </w:tabs>
        <w:spacing w:line="300" w:lineRule="exact"/>
        <w:jc w:val="both"/>
        <w:rPr>
          <w:rFonts w:ascii="Verdana" w:hAnsi="Verdana"/>
          <w:color w:val="000000"/>
          <w:sz w:val="20"/>
          <w:szCs w:val="20"/>
        </w:rPr>
      </w:pPr>
      <w:bookmarkStart w:id="17" w:name="_Hlk62226720"/>
      <w:r w:rsidRPr="00AF5A69">
        <w:rPr>
          <w:rFonts w:ascii="Verdana" w:hAnsi="Verdana"/>
          <w:color w:val="000000"/>
          <w:sz w:val="20"/>
          <w:szCs w:val="20"/>
        </w:rPr>
        <w:t>Os recursos captados pela Emissora por meio da integralização das Debêntures serão utilizados para alongamento de dívidas e/ou aquisições futuras pela Emissora</w:t>
      </w:r>
      <w:bookmarkEnd w:id="17"/>
      <w:r w:rsidRPr="00AF5A69">
        <w:rPr>
          <w:rFonts w:ascii="Verdana" w:hAnsi="Verdana"/>
          <w:color w:val="000000"/>
          <w:sz w:val="20"/>
          <w:szCs w:val="20"/>
        </w:rPr>
        <w:t>.</w:t>
      </w:r>
    </w:p>
    <w:p w14:paraId="5685D04F" w14:textId="77777777" w:rsidR="00BD285E" w:rsidRPr="00AF5A69" w:rsidRDefault="00BD285E" w:rsidP="00D92F25">
      <w:pPr>
        <w:widowControl w:val="0"/>
        <w:tabs>
          <w:tab w:val="left" w:pos="2366"/>
        </w:tabs>
        <w:spacing w:line="300" w:lineRule="exact"/>
        <w:jc w:val="both"/>
        <w:rPr>
          <w:rFonts w:ascii="Verdana" w:hAnsi="Verdana"/>
          <w:color w:val="000000"/>
          <w:sz w:val="20"/>
          <w:szCs w:val="20"/>
        </w:rPr>
      </w:pPr>
    </w:p>
    <w:p w14:paraId="54043FBB" w14:textId="56712FDE" w:rsidR="00BD285E" w:rsidRPr="00AF5A69" w:rsidRDefault="00BD285E" w:rsidP="00D92F25">
      <w:pPr>
        <w:pStyle w:val="PargrafodaLista"/>
        <w:widowControl w:val="0"/>
        <w:numPr>
          <w:ilvl w:val="2"/>
          <w:numId w:val="5"/>
        </w:numPr>
        <w:tabs>
          <w:tab w:val="left" w:pos="2366"/>
        </w:tabs>
        <w:spacing w:line="300" w:lineRule="exact"/>
        <w:jc w:val="both"/>
        <w:rPr>
          <w:rFonts w:ascii="Verdana" w:hAnsi="Verdana"/>
          <w:color w:val="000000"/>
          <w:sz w:val="20"/>
          <w:szCs w:val="20"/>
        </w:rPr>
      </w:pPr>
      <w:r w:rsidRPr="00AF5A69">
        <w:rPr>
          <w:rFonts w:ascii="Verdana" w:hAnsi="Verdana"/>
          <w:sz w:val="20"/>
          <w:szCs w:val="20"/>
        </w:rPr>
        <w:t>A Emissora deverá comprovar a Destinação dos Recursos das Debêntures, mediante o envio de declaração ao Agente Fiduciário.</w:t>
      </w:r>
    </w:p>
    <w:p w14:paraId="5F2D7111" w14:textId="7BF531C8" w:rsidR="00482A00" w:rsidRPr="00AF5A69" w:rsidRDefault="00482A00" w:rsidP="00D92F25">
      <w:pPr>
        <w:spacing w:line="300" w:lineRule="exact"/>
        <w:rPr>
          <w:rFonts w:ascii="Verdana" w:hAnsi="Verdana"/>
          <w:color w:val="000000"/>
          <w:sz w:val="20"/>
          <w:szCs w:val="20"/>
        </w:rPr>
      </w:pPr>
    </w:p>
    <w:p w14:paraId="6D5781EC" w14:textId="77777777" w:rsidR="00482A00" w:rsidRPr="00AF5A69" w:rsidRDefault="00482A00" w:rsidP="00D92F25">
      <w:pPr>
        <w:widowControl w:val="0"/>
        <w:numPr>
          <w:ilvl w:val="1"/>
          <w:numId w:val="5"/>
        </w:numPr>
        <w:tabs>
          <w:tab w:val="left" w:pos="2366"/>
        </w:tabs>
        <w:spacing w:line="300" w:lineRule="exact"/>
        <w:jc w:val="both"/>
        <w:rPr>
          <w:rFonts w:ascii="Verdana" w:hAnsi="Verdana"/>
          <w:b/>
          <w:color w:val="000000"/>
          <w:sz w:val="20"/>
          <w:szCs w:val="20"/>
        </w:rPr>
      </w:pPr>
      <w:r w:rsidRPr="00AF5A69">
        <w:rPr>
          <w:rFonts w:ascii="Verdana" w:hAnsi="Verdana"/>
          <w:b/>
          <w:color w:val="000000"/>
          <w:sz w:val="20"/>
          <w:szCs w:val="20"/>
        </w:rPr>
        <w:t>Colocação e Procedimento de Distribuição</w:t>
      </w:r>
    </w:p>
    <w:p w14:paraId="51203863" w14:textId="77777777" w:rsidR="00482A00" w:rsidRPr="00AF5A69" w:rsidRDefault="00482A00" w:rsidP="00D92F25">
      <w:pPr>
        <w:widowControl w:val="0"/>
        <w:tabs>
          <w:tab w:val="left" w:pos="720"/>
          <w:tab w:val="left" w:pos="2366"/>
        </w:tabs>
        <w:spacing w:line="300" w:lineRule="exact"/>
        <w:jc w:val="both"/>
        <w:rPr>
          <w:rFonts w:ascii="Verdana" w:hAnsi="Verdana"/>
          <w:color w:val="000000"/>
          <w:sz w:val="20"/>
          <w:szCs w:val="20"/>
        </w:rPr>
      </w:pPr>
    </w:p>
    <w:p w14:paraId="5C201F54" w14:textId="07BA390B" w:rsidR="00482A00" w:rsidRPr="00AF5A69" w:rsidRDefault="00FC503E" w:rsidP="00D92F25">
      <w:pPr>
        <w:widowControl w:val="0"/>
        <w:numPr>
          <w:ilvl w:val="2"/>
          <w:numId w:val="5"/>
        </w:numPr>
        <w:tabs>
          <w:tab w:val="left" w:pos="2366"/>
        </w:tabs>
        <w:spacing w:line="300" w:lineRule="exact"/>
        <w:ind w:left="0" w:firstLine="0"/>
        <w:jc w:val="both"/>
        <w:rPr>
          <w:rFonts w:ascii="Verdana" w:hAnsi="Verdana"/>
          <w:color w:val="000000"/>
          <w:sz w:val="20"/>
          <w:szCs w:val="20"/>
        </w:rPr>
      </w:pPr>
      <w:r w:rsidRPr="00AF5A69">
        <w:rPr>
          <w:rFonts w:ascii="Verdana" w:hAnsi="Verdana"/>
          <w:color w:val="000000"/>
          <w:sz w:val="20"/>
          <w:szCs w:val="20"/>
        </w:rPr>
        <w:t xml:space="preserve">As Debêntures serão objeto de distribuição pública, com esforços restritos de distribuição, nos termos da Instrução CVM 476, sob regime de garantia firme de colocação </w:t>
      </w:r>
      <w:r w:rsidR="00B75540" w:rsidRPr="00AF5A69">
        <w:rPr>
          <w:rFonts w:ascii="Verdana" w:hAnsi="Verdana"/>
          <w:color w:val="000000"/>
          <w:sz w:val="20"/>
          <w:szCs w:val="20"/>
        </w:rPr>
        <w:t>para a</w:t>
      </w:r>
      <w:r w:rsidRPr="00AF5A69">
        <w:rPr>
          <w:rFonts w:ascii="Verdana" w:hAnsi="Verdana"/>
          <w:color w:val="000000"/>
          <w:sz w:val="20"/>
          <w:szCs w:val="20"/>
        </w:rPr>
        <w:t xml:space="preserve"> totalidade das De</w:t>
      </w:r>
      <w:r w:rsidR="00631BAC" w:rsidRPr="00AF5A69">
        <w:rPr>
          <w:rFonts w:ascii="Verdana" w:hAnsi="Verdana"/>
          <w:color w:val="000000"/>
          <w:sz w:val="20"/>
          <w:szCs w:val="20"/>
        </w:rPr>
        <w:t>bêntures, com a intermediação do</w:t>
      </w:r>
      <w:r w:rsidRPr="00AF5A69">
        <w:rPr>
          <w:rFonts w:ascii="Verdana" w:hAnsi="Verdana"/>
          <w:color w:val="000000"/>
          <w:sz w:val="20"/>
          <w:szCs w:val="20"/>
        </w:rPr>
        <w:t xml:space="preserve"> </w:t>
      </w:r>
      <w:r w:rsidR="00C7783E" w:rsidRPr="00AF5A69">
        <w:rPr>
          <w:rFonts w:ascii="Verdana" w:hAnsi="Verdana"/>
          <w:color w:val="000000"/>
          <w:sz w:val="20"/>
          <w:szCs w:val="20"/>
        </w:rPr>
        <w:t xml:space="preserve">UBS Brasil Corretora </w:t>
      </w:r>
      <w:r w:rsidR="00B75540" w:rsidRPr="00AF5A69">
        <w:rPr>
          <w:rFonts w:ascii="Verdana" w:hAnsi="Verdana"/>
          <w:color w:val="000000"/>
          <w:sz w:val="20"/>
          <w:szCs w:val="20"/>
        </w:rPr>
        <w:t>de</w:t>
      </w:r>
      <w:r w:rsidR="00C7783E" w:rsidRPr="00AF5A69">
        <w:rPr>
          <w:rFonts w:ascii="Verdana" w:hAnsi="Verdana"/>
          <w:color w:val="000000"/>
          <w:sz w:val="20"/>
          <w:szCs w:val="20"/>
        </w:rPr>
        <w:t xml:space="preserve"> Câmbio, Títulos e Valores Mobiliários S.A., instituição financeira pertencente ao grupo UBS BB Serviços de Assessoria Financeira e Participações S.A. e integrante do sistema de distribuição de valores mobiliários, com sede na Cidade de São Paulo, Estado de São Paulo, na Avenida Brigadeiro Faria Lima, nº 4.440, 7º andar, CEP 04538-132, inscrita no CNPJ/ME sob o nº 02.819.125/0001-73</w:t>
      </w:r>
      <w:r w:rsidR="00631BAC" w:rsidRPr="00AF5A69">
        <w:rPr>
          <w:rFonts w:ascii="Verdana" w:hAnsi="Verdana"/>
          <w:color w:val="000000"/>
          <w:sz w:val="20"/>
          <w:szCs w:val="20"/>
        </w:rPr>
        <w:t xml:space="preserve">, na qualidade de coordenador </w:t>
      </w:r>
      <w:r w:rsidR="007603D6" w:rsidRPr="00AF5A69">
        <w:rPr>
          <w:rFonts w:ascii="Verdana" w:hAnsi="Verdana"/>
          <w:color w:val="000000"/>
          <w:sz w:val="20"/>
          <w:szCs w:val="20"/>
        </w:rPr>
        <w:t xml:space="preserve">líder </w:t>
      </w:r>
      <w:r w:rsidR="00631BAC" w:rsidRPr="00AF5A69">
        <w:rPr>
          <w:rFonts w:ascii="Verdana" w:hAnsi="Verdana"/>
          <w:color w:val="000000"/>
          <w:sz w:val="20"/>
          <w:szCs w:val="20"/>
        </w:rPr>
        <w:t xml:space="preserve">da Emissão </w:t>
      </w:r>
      <w:r w:rsidRPr="00AF5A69">
        <w:rPr>
          <w:rFonts w:ascii="Verdana" w:hAnsi="Verdana"/>
          <w:color w:val="000000"/>
          <w:sz w:val="20"/>
          <w:szCs w:val="20"/>
        </w:rPr>
        <w:t>(“</w:t>
      </w:r>
      <w:r w:rsidRPr="00AF5A69">
        <w:rPr>
          <w:rFonts w:ascii="Verdana" w:hAnsi="Verdana"/>
          <w:color w:val="000000"/>
          <w:sz w:val="20"/>
          <w:szCs w:val="20"/>
          <w:u w:val="single"/>
        </w:rPr>
        <w:t>Coordenador</w:t>
      </w:r>
      <w:r w:rsidR="001B6CDA" w:rsidRPr="00AF5A69">
        <w:rPr>
          <w:rFonts w:ascii="Verdana" w:hAnsi="Verdana"/>
          <w:color w:val="000000"/>
          <w:sz w:val="20"/>
          <w:szCs w:val="20"/>
          <w:u w:val="single"/>
        </w:rPr>
        <w:t xml:space="preserve"> Líder</w:t>
      </w:r>
      <w:r w:rsidRPr="00AF5A69">
        <w:rPr>
          <w:rFonts w:ascii="Verdana" w:hAnsi="Verdana"/>
          <w:color w:val="000000"/>
          <w:sz w:val="20"/>
          <w:szCs w:val="20"/>
        </w:rPr>
        <w:t>”), nos termos do “</w:t>
      </w:r>
      <w:r w:rsidRPr="00AF5A69">
        <w:rPr>
          <w:rFonts w:ascii="Verdana" w:hAnsi="Verdana"/>
          <w:i/>
          <w:color w:val="000000"/>
          <w:sz w:val="20"/>
          <w:szCs w:val="20"/>
        </w:rPr>
        <w:t xml:space="preserve">Contrato de Coordenação, Colocação e Distribuição Pública, com Esforços Restritos, sob o Regime de Garantia Firme de Colocação, de Debêntures Simples, Não Conversíveis em Ações, da Espécie </w:t>
      </w:r>
      <w:r w:rsidR="00794612" w:rsidRPr="00AF5A69">
        <w:rPr>
          <w:rFonts w:ascii="Verdana" w:hAnsi="Verdana"/>
          <w:i/>
          <w:color w:val="000000"/>
          <w:sz w:val="20"/>
          <w:szCs w:val="20"/>
        </w:rPr>
        <w:t>Quirografária</w:t>
      </w:r>
      <w:r w:rsidRPr="00AF5A69">
        <w:rPr>
          <w:rFonts w:ascii="Verdana" w:hAnsi="Verdana"/>
          <w:i/>
          <w:color w:val="000000"/>
          <w:sz w:val="20"/>
          <w:szCs w:val="20"/>
        </w:rPr>
        <w:t>,</w:t>
      </w:r>
      <w:r w:rsidR="00940BAC" w:rsidRPr="00AF5A69">
        <w:rPr>
          <w:rFonts w:ascii="Verdana" w:hAnsi="Verdana"/>
          <w:i/>
          <w:color w:val="000000"/>
          <w:sz w:val="20"/>
          <w:szCs w:val="20"/>
        </w:rPr>
        <w:t xml:space="preserve"> Com Garantia Fidejussória</w:t>
      </w:r>
      <w:r w:rsidR="00395529" w:rsidRPr="00AF5A69">
        <w:rPr>
          <w:rFonts w:ascii="Verdana" w:hAnsi="Verdana"/>
          <w:i/>
          <w:color w:val="000000"/>
          <w:sz w:val="20"/>
          <w:szCs w:val="20"/>
        </w:rPr>
        <w:t xml:space="preserve"> Adicional</w:t>
      </w:r>
      <w:r w:rsidR="00940BAC" w:rsidRPr="00AF5A69">
        <w:rPr>
          <w:rFonts w:ascii="Verdana" w:hAnsi="Verdana"/>
          <w:i/>
          <w:color w:val="000000"/>
          <w:sz w:val="20"/>
          <w:szCs w:val="20"/>
        </w:rPr>
        <w:t>,</w:t>
      </w:r>
      <w:r w:rsidRPr="00AF5A69">
        <w:rPr>
          <w:rFonts w:ascii="Verdana" w:hAnsi="Verdana"/>
          <w:i/>
          <w:color w:val="000000"/>
          <w:sz w:val="20"/>
          <w:szCs w:val="20"/>
        </w:rPr>
        <w:t xml:space="preserve"> em Série Única, da </w:t>
      </w:r>
      <w:r w:rsidR="0040412B" w:rsidRPr="00AF5A69">
        <w:rPr>
          <w:rFonts w:ascii="Verdana" w:hAnsi="Verdana"/>
          <w:i/>
          <w:color w:val="000000"/>
          <w:sz w:val="20"/>
          <w:szCs w:val="20"/>
        </w:rPr>
        <w:t>2</w:t>
      </w:r>
      <w:r w:rsidR="00176D49" w:rsidRPr="00AF5A69">
        <w:rPr>
          <w:rFonts w:ascii="Verdana" w:hAnsi="Verdana"/>
          <w:i/>
          <w:color w:val="000000"/>
          <w:sz w:val="20"/>
          <w:szCs w:val="20"/>
        </w:rPr>
        <w:t xml:space="preserve">ª </w:t>
      </w:r>
      <w:r w:rsidRPr="00AF5A69">
        <w:rPr>
          <w:rFonts w:ascii="Verdana" w:hAnsi="Verdana"/>
          <w:i/>
          <w:color w:val="000000"/>
          <w:sz w:val="20"/>
          <w:szCs w:val="20"/>
        </w:rPr>
        <w:t>Emissão d</w:t>
      </w:r>
      <w:r w:rsidR="008F17D0" w:rsidRPr="00AF5A69">
        <w:rPr>
          <w:rFonts w:ascii="Verdana" w:hAnsi="Verdana"/>
          <w:i/>
          <w:color w:val="000000"/>
          <w:sz w:val="20"/>
          <w:szCs w:val="20"/>
        </w:rPr>
        <w:t xml:space="preserve">o </w:t>
      </w:r>
      <w:r w:rsidR="002E2140" w:rsidRPr="00AF5A69">
        <w:rPr>
          <w:rFonts w:ascii="Verdana" w:hAnsi="Verdana"/>
          <w:i/>
          <w:color w:val="000000"/>
          <w:sz w:val="20"/>
          <w:szCs w:val="20"/>
        </w:rPr>
        <w:t xml:space="preserve">Laboratório Sabin de Análises Clínicas </w:t>
      </w:r>
      <w:r w:rsidR="00E32778" w:rsidRPr="00AF5A69">
        <w:rPr>
          <w:rFonts w:ascii="Verdana" w:hAnsi="Verdana"/>
          <w:i/>
          <w:color w:val="000000"/>
          <w:sz w:val="20"/>
          <w:szCs w:val="20"/>
        </w:rPr>
        <w:t>S.A</w:t>
      </w:r>
      <w:r w:rsidR="002E2140" w:rsidRPr="00AF5A69">
        <w:rPr>
          <w:rFonts w:ascii="Verdana" w:hAnsi="Verdana"/>
          <w:i/>
          <w:color w:val="000000"/>
          <w:sz w:val="20"/>
          <w:szCs w:val="20"/>
        </w:rPr>
        <w:t>.</w:t>
      </w:r>
      <w:r w:rsidRPr="00AF5A69">
        <w:rPr>
          <w:rFonts w:ascii="Verdana" w:hAnsi="Verdana"/>
          <w:color w:val="000000"/>
          <w:sz w:val="20"/>
          <w:szCs w:val="20"/>
        </w:rPr>
        <w:t>”, celebrado entre a Emissora e o Coordenador</w:t>
      </w:r>
      <w:r w:rsidR="001B6CDA" w:rsidRPr="00AF5A69">
        <w:rPr>
          <w:rFonts w:ascii="Verdana" w:hAnsi="Verdana"/>
          <w:color w:val="000000"/>
          <w:sz w:val="20"/>
          <w:szCs w:val="20"/>
        </w:rPr>
        <w:t xml:space="preserve"> Líder</w:t>
      </w:r>
      <w:r w:rsidRPr="00AF5A69">
        <w:rPr>
          <w:rFonts w:ascii="Verdana" w:hAnsi="Verdana"/>
          <w:color w:val="000000"/>
          <w:sz w:val="20"/>
          <w:szCs w:val="20"/>
        </w:rPr>
        <w:t xml:space="preserve"> (“</w:t>
      </w:r>
      <w:r w:rsidRPr="00AF5A69">
        <w:rPr>
          <w:rFonts w:ascii="Verdana" w:hAnsi="Verdana"/>
          <w:color w:val="000000"/>
          <w:sz w:val="20"/>
          <w:szCs w:val="20"/>
          <w:u w:val="single"/>
        </w:rPr>
        <w:t>Contrato de Distribuição</w:t>
      </w:r>
      <w:r w:rsidRPr="00AF5A69">
        <w:rPr>
          <w:rFonts w:ascii="Verdana" w:hAnsi="Verdana"/>
          <w:color w:val="000000"/>
          <w:sz w:val="20"/>
          <w:szCs w:val="20"/>
        </w:rPr>
        <w:t>”).</w:t>
      </w:r>
    </w:p>
    <w:p w14:paraId="575ED2E6" w14:textId="77777777" w:rsidR="00482A00" w:rsidRPr="00AF5A69" w:rsidRDefault="00482A00" w:rsidP="00D92F25">
      <w:pPr>
        <w:widowControl w:val="0"/>
        <w:tabs>
          <w:tab w:val="left" w:pos="720"/>
          <w:tab w:val="left" w:pos="2366"/>
        </w:tabs>
        <w:spacing w:line="300" w:lineRule="exact"/>
        <w:jc w:val="both"/>
        <w:rPr>
          <w:rFonts w:ascii="Verdana" w:hAnsi="Verdana"/>
          <w:color w:val="000000"/>
          <w:sz w:val="20"/>
          <w:szCs w:val="20"/>
        </w:rPr>
      </w:pPr>
    </w:p>
    <w:p w14:paraId="6BCDA548" w14:textId="244FEFB6" w:rsidR="00482A00" w:rsidRPr="00AF5A69" w:rsidRDefault="00144156" w:rsidP="00D92F25">
      <w:pPr>
        <w:widowControl w:val="0"/>
        <w:numPr>
          <w:ilvl w:val="2"/>
          <w:numId w:val="5"/>
        </w:numPr>
        <w:tabs>
          <w:tab w:val="left" w:pos="2366"/>
        </w:tabs>
        <w:spacing w:line="300" w:lineRule="exact"/>
        <w:ind w:left="0" w:firstLine="0"/>
        <w:jc w:val="both"/>
        <w:rPr>
          <w:rFonts w:ascii="Verdana" w:hAnsi="Verdana"/>
          <w:color w:val="000000"/>
          <w:sz w:val="20"/>
          <w:szCs w:val="20"/>
        </w:rPr>
      </w:pPr>
      <w:r w:rsidRPr="00AF5A69">
        <w:rPr>
          <w:rFonts w:ascii="Verdana" w:hAnsi="Verdana"/>
          <w:color w:val="000000"/>
          <w:sz w:val="20"/>
          <w:szCs w:val="20"/>
        </w:rPr>
        <w:t>O plano de distribuição será organizado pelo Coordenador</w:t>
      </w:r>
      <w:r w:rsidR="001B6CDA" w:rsidRPr="00AF5A69">
        <w:rPr>
          <w:rFonts w:ascii="Verdana" w:hAnsi="Verdana"/>
          <w:color w:val="000000"/>
          <w:sz w:val="20"/>
          <w:szCs w:val="20"/>
        </w:rPr>
        <w:t xml:space="preserve"> Líder</w:t>
      </w:r>
      <w:r w:rsidRPr="00AF5A69">
        <w:rPr>
          <w:rFonts w:ascii="Verdana" w:hAnsi="Verdana"/>
          <w:color w:val="000000"/>
          <w:sz w:val="20"/>
          <w:szCs w:val="20"/>
        </w:rPr>
        <w:t xml:space="preserve"> e seguirá os procedimentos descritos na Instrução CVM 476 e no Contrato de Distribuição</w:t>
      </w:r>
      <w:r w:rsidR="000741E4" w:rsidRPr="00AF5A69">
        <w:rPr>
          <w:rFonts w:ascii="Verdana" w:hAnsi="Verdana"/>
          <w:color w:val="000000"/>
          <w:sz w:val="20"/>
          <w:szCs w:val="20"/>
        </w:rPr>
        <w:t xml:space="preserve"> (“Plano de Distribuição”)</w:t>
      </w:r>
      <w:r w:rsidRPr="00AF5A69">
        <w:rPr>
          <w:rFonts w:ascii="Verdana" w:hAnsi="Verdana"/>
          <w:color w:val="000000"/>
          <w:sz w:val="20"/>
          <w:szCs w:val="20"/>
        </w:rPr>
        <w:t xml:space="preserve">, tendo como </w:t>
      </w:r>
      <w:r w:rsidR="00AD4506" w:rsidRPr="00AF5A69">
        <w:rPr>
          <w:rFonts w:ascii="Verdana" w:hAnsi="Verdana"/>
          <w:color w:val="000000"/>
          <w:sz w:val="20"/>
          <w:szCs w:val="20"/>
        </w:rPr>
        <w:t>público-alvo</w:t>
      </w:r>
      <w:r w:rsidRPr="00AF5A69">
        <w:rPr>
          <w:rFonts w:ascii="Verdana" w:hAnsi="Verdana"/>
          <w:color w:val="000000"/>
          <w:sz w:val="20"/>
          <w:szCs w:val="20"/>
        </w:rPr>
        <w:t xml:space="preserve"> exclusivamente investidores profissionais, conforme definição constante do artigo 9°-A da Instrução CVM 539 (“</w:t>
      </w:r>
      <w:r w:rsidRPr="00AF5A69">
        <w:rPr>
          <w:rFonts w:ascii="Verdana" w:hAnsi="Verdana"/>
          <w:color w:val="000000"/>
          <w:sz w:val="20"/>
          <w:szCs w:val="20"/>
          <w:u w:val="single"/>
        </w:rPr>
        <w:t>Investidores Profissionais</w:t>
      </w:r>
      <w:r w:rsidRPr="00AF5A69">
        <w:rPr>
          <w:rFonts w:ascii="Verdana" w:hAnsi="Verdana"/>
          <w:color w:val="000000"/>
          <w:sz w:val="20"/>
          <w:szCs w:val="20"/>
        </w:rPr>
        <w:t xml:space="preserve">”). Para tanto, o Coordenador </w:t>
      </w:r>
      <w:r w:rsidR="001B0119" w:rsidRPr="00AF5A69">
        <w:rPr>
          <w:rFonts w:ascii="Verdana" w:hAnsi="Verdana"/>
          <w:color w:val="000000"/>
          <w:sz w:val="20"/>
          <w:szCs w:val="20"/>
        </w:rPr>
        <w:t xml:space="preserve">Líder </w:t>
      </w:r>
      <w:r w:rsidRPr="00AF5A69">
        <w:rPr>
          <w:rFonts w:ascii="Verdana" w:hAnsi="Verdana"/>
          <w:color w:val="000000"/>
          <w:sz w:val="20"/>
          <w:szCs w:val="20"/>
        </w:rPr>
        <w:t>poderá acessar, no máximo, 75 (setenta e cinco) Investidores Profissionais, sendo possível a subscrição ou aquisição de Debêntures por, no máximo, 50 (cinquenta) Investidores Profissionais</w:t>
      </w:r>
      <w:r w:rsidR="00B75540" w:rsidRPr="00AF5A69">
        <w:rPr>
          <w:rFonts w:ascii="Verdana" w:hAnsi="Verdana"/>
          <w:color w:val="000000"/>
          <w:sz w:val="20"/>
          <w:szCs w:val="20"/>
        </w:rPr>
        <w:t>, em conformidade com o artigo 3º da Instrução CVM 476, sendo certo que fundos de investimento e carteiras administradas de valores mobiliários cujas decisões de investimento sejam tomadas pelo mesmo gestor serão considerados como um único investidor para os fins dos limites acima</w:t>
      </w:r>
      <w:r w:rsidRPr="00AF5A69">
        <w:rPr>
          <w:rFonts w:ascii="Verdana" w:hAnsi="Verdana"/>
          <w:color w:val="000000"/>
          <w:sz w:val="20"/>
          <w:szCs w:val="20"/>
        </w:rPr>
        <w:t>.</w:t>
      </w:r>
    </w:p>
    <w:p w14:paraId="4B4AB24B" w14:textId="77777777" w:rsidR="00482A00" w:rsidRPr="00AF5A69" w:rsidRDefault="00482A00" w:rsidP="00D92F25">
      <w:pPr>
        <w:widowControl w:val="0"/>
        <w:tabs>
          <w:tab w:val="left" w:pos="1620"/>
          <w:tab w:val="left" w:pos="2366"/>
        </w:tabs>
        <w:spacing w:line="300" w:lineRule="exact"/>
        <w:jc w:val="both"/>
        <w:rPr>
          <w:rFonts w:ascii="Verdana" w:hAnsi="Verdana"/>
          <w:color w:val="000000"/>
          <w:sz w:val="20"/>
          <w:szCs w:val="20"/>
        </w:rPr>
      </w:pPr>
    </w:p>
    <w:p w14:paraId="0BA6B9E5" w14:textId="77777777" w:rsidR="00482A00" w:rsidRPr="00AF5A69" w:rsidRDefault="00482A00" w:rsidP="00D92F25">
      <w:pPr>
        <w:widowControl w:val="0"/>
        <w:numPr>
          <w:ilvl w:val="2"/>
          <w:numId w:val="5"/>
        </w:numPr>
        <w:tabs>
          <w:tab w:val="left" w:pos="2366"/>
        </w:tabs>
        <w:spacing w:line="300" w:lineRule="exact"/>
        <w:ind w:left="0" w:firstLine="0"/>
        <w:jc w:val="both"/>
        <w:rPr>
          <w:rFonts w:ascii="Verdana" w:hAnsi="Verdana"/>
          <w:color w:val="000000"/>
          <w:sz w:val="20"/>
          <w:szCs w:val="20"/>
        </w:rPr>
      </w:pPr>
      <w:r w:rsidRPr="00AF5A69">
        <w:rPr>
          <w:rFonts w:ascii="Verdana" w:hAnsi="Verdana"/>
          <w:color w:val="000000"/>
          <w:sz w:val="20"/>
          <w:szCs w:val="20"/>
        </w:rPr>
        <w:t>As Partes comprometem-se a não realizar a busca de investidores por meio de lojas, escritórios ou estabelecimentos abertos ao público, ou com a utilização de serviços públicos de comunicação, nos termos da Instrução CVM 476.</w:t>
      </w:r>
    </w:p>
    <w:p w14:paraId="16364715" w14:textId="77777777" w:rsidR="00482A00" w:rsidRPr="00AF5A69" w:rsidRDefault="00482A00" w:rsidP="00D92F25">
      <w:pPr>
        <w:widowControl w:val="0"/>
        <w:tabs>
          <w:tab w:val="left" w:pos="2366"/>
        </w:tabs>
        <w:spacing w:line="300" w:lineRule="exact"/>
        <w:jc w:val="both"/>
        <w:rPr>
          <w:rFonts w:ascii="Verdana" w:hAnsi="Verdana"/>
          <w:color w:val="000000"/>
          <w:sz w:val="20"/>
          <w:szCs w:val="20"/>
        </w:rPr>
      </w:pPr>
    </w:p>
    <w:p w14:paraId="3B51AFA5" w14:textId="77777777" w:rsidR="00482A00" w:rsidRPr="00AF5A69" w:rsidRDefault="00144156" w:rsidP="00D92F25">
      <w:pPr>
        <w:widowControl w:val="0"/>
        <w:numPr>
          <w:ilvl w:val="2"/>
          <w:numId w:val="5"/>
        </w:numPr>
        <w:tabs>
          <w:tab w:val="left" w:pos="2366"/>
        </w:tabs>
        <w:spacing w:line="300" w:lineRule="exact"/>
        <w:ind w:left="0" w:firstLine="0"/>
        <w:jc w:val="both"/>
        <w:rPr>
          <w:rFonts w:ascii="Verdana" w:hAnsi="Verdana"/>
          <w:color w:val="000000"/>
          <w:sz w:val="20"/>
          <w:szCs w:val="20"/>
        </w:rPr>
      </w:pPr>
      <w:r w:rsidRPr="00AF5A69">
        <w:rPr>
          <w:rFonts w:ascii="Verdana" w:hAnsi="Verdana"/>
          <w:color w:val="000000"/>
          <w:sz w:val="20"/>
          <w:szCs w:val="20"/>
        </w:rPr>
        <w:t>A Emissora obriga-se a: (a) não contatar ou fornecer informações acerca da Oferta Restrita a qualquer investidor, exceto se previamente acordado com o Coordenador</w:t>
      </w:r>
      <w:r w:rsidR="001B0119" w:rsidRPr="00AF5A69">
        <w:rPr>
          <w:rFonts w:ascii="Verdana" w:hAnsi="Verdana"/>
          <w:color w:val="000000"/>
          <w:sz w:val="20"/>
          <w:szCs w:val="20"/>
        </w:rPr>
        <w:t xml:space="preserve"> Líder</w:t>
      </w:r>
      <w:r w:rsidRPr="00AF5A69">
        <w:rPr>
          <w:rFonts w:ascii="Verdana" w:hAnsi="Verdana"/>
          <w:color w:val="000000"/>
          <w:sz w:val="20"/>
          <w:szCs w:val="20"/>
        </w:rPr>
        <w:t>; e (b) informar ao Coordenador</w:t>
      </w:r>
      <w:r w:rsidR="001B0119" w:rsidRPr="00AF5A69">
        <w:rPr>
          <w:rFonts w:ascii="Verdana" w:hAnsi="Verdana"/>
          <w:color w:val="000000"/>
          <w:sz w:val="20"/>
          <w:szCs w:val="20"/>
        </w:rPr>
        <w:t xml:space="preserve"> Líder</w:t>
      </w:r>
      <w:r w:rsidRPr="00AF5A69">
        <w:rPr>
          <w:rFonts w:ascii="Verdana" w:hAnsi="Verdana"/>
          <w:color w:val="000000"/>
          <w:sz w:val="20"/>
          <w:szCs w:val="20"/>
        </w:rPr>
        <w:t>,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47CC1D90" w14:textId="77777777" w:rsidR="00482A00" w:rsidRPr="00AF5A69" w:rsidRDefault="00482A00" w:rsidP="00D92F25">
      <w:pPr>
        <w:pStyle w:val="PargrafodaLista"/>
        <w:widowControl w:val="0"/>
        <w:spacing w:line="300" w:lineRule="exact"/>
        <w:ind w:left="0"/>
        <w:rPr>
          <w:rFonts w:ascii="Verdana" w:hAnsi="Verdana"/>
          <w:color w:val="000000"/>
          <w:sz w:val="20"/>
          <w:szCs w:val="20"/>
        </w:rPr>
      </w:pPr>
    </w:p>
    <w:p w14:paraId="7C97083B" w14:textId="3F34EABE" w:rsidR="00482A00" w:rsidRPr="00AF5A69" w:rsidRDefault="00711794" w:rsidP="00D92F25">
      <w:pPr>
        <w:widowControl w:val="0"/>
        <w:numPr>
          <w:ilvl w:val="2"/>
          <w:numId w:val="5"/>
        </w:numPr>
        <w:tabs>
          <w:tab w:val="left" w:pos="2366"/>
        </w:tabs>
        <w:spacing w:line="300" w:lineRule="exact"/>
        <w:ind w:left="0" w:firstLine="0"/>
        <w:jc w:val="both"/>
        <w:rPr>
          <w:rFonts w:ascii="Verdana" w:hAnsi="Verdana"/>
          <w:color w:val="000000"/>
          <w:sz w:val="20"/>
          <w:szCs w:val="20"/>
        </w:rPr>
      </w:pPr>
      <w:r w:rsidRPr="00AF5A69">
        <w:rPr>
          <w:rFonts w:ascii="Verdana" w:hAnsi="Verdana"/>
          <w:sz w:val="20"/>
          <w:szCs w:val="20"/>
        </w:rPr>
        <w:t xml:space="preserve"> No ato de subscrição e integralização das Debêntures, os Investidores Profissionais assinarão declaração atestando, dentre outros, estarem cientes de que: (a) a Oferta Restrita não foi registrada perante a CVM</w:t>
      </w:r>
      <w:r w:rsidR="00B75540" w:rsidRPr="00AF5A69">
        <w:rPr>
          <w:rFonts w:ascii="Verdana" w:hAnsi="Verdana"/>
          <w:sz w:val="20"/>
          <w:szCs w:val="20"/>
        </w:rPr>
        <w:t xml:space="preserve"> e a ANBIMA</w:t>
      </w:r>
      <w:r w:rsidRPr="00AF5A69">
        <w:rPr>
          <w:rFonts w:ascii="Verdana" w:hAnsi="Verdana"/>
          <w:sz w:val="20"/>
          <w:szCs w:val="20"/>
        </w:rPr>
        <w:t>; (b) as Debêntures estão sujeitas a restrições de negociação previstas na regulamentação aplicável e nesta Escritura; (c</w:t>
      </w:r>
      <w:r w:rsidR="00EE21C8" w:rsidRPr="00AF5A69">
        <w:rPr>
          <w:rFonts w:ascii="Verdana" w:hAnsi="Verdana"/>
          <w:sz w:val="20"/>
          <w:szCs w:val="20"/>
        </w:rPr>
        <w:t>) </w:t>
      </w:r>
      <w:r w:rsidRPr="00AF5A69">
        <w:rPr>
          <w:rFonts w:ascii="Verdana" w:hAnsi="Verdana"/>
          <w:sz w:val="20"/>
          <w:szCs w:val="20"/>
        </w:rPr>
        <w:t>efetuaram sua própria análise com relação à capacidade de pagamento da Emissora</w:t>
      </w:r>
      <w:r w:rsidR="00B75540" w:rsidRPr="00AF5A69">
        <w:rPr>
          <w:rFonts w:ascii="Verdana" w:hAnsi="Verdana"/>
          <w:sz w:val="20"/>
          <w:szCs w:val="20"/>
        </w:rPr>
        <w:t>; (d</w:t>
      </w:r>
      <w:r w:rsidR="00EE21C8" w:rsidRPr="00AF5A69">
        <w:rPr>
          <w:rFonts w:ascii="Verdana" w:hAnsi="Verdana"/>
          <w:sz w:val="20"/>
          <w:szCs w:val="20"/>
        </w:rPr>
        <w:t xml:space="preserve">) possuem </w:t>
      </w:r>
      <w:r w:rsidR="00B75540" w:rsidRPr="00AF5A69">
        <w:rPr>
          <w:rFonts w:ascii="Verdana" w:hAnsi="Verdana"/>
          <w:sz w:val="20"/>
          <w:szCs w:val="20"/>
        </w:rPr>
        <w:t>conhecimento sobre o mercado financeiro suficiente para que não lhe</w:t>
      </w:r>
      <w:r w:rsidR="00EE21C8" w:rsidRPr="00AF5A69">
        <w:rPr>
          <w:rFonts w:ascii="Verdana" w:hAnsi="Verdana"/>
          <w:sz w:val="20"/>
          <w:szCs w:val="20"/>
        </w:rPr>
        <w:t>s</w:t>
      </w:r>
      <w:r w:rsidR="00B75540" w:rsidRPr="00AF5A69">
        <w:rPr>
          <w:rFonts w:ascii="Verdana" w:hAnsi="Verdana"/>
          <w:sz w:val="20"/>
          <w:szCs w:val="20"/>
        </w:rPr>
        <w:t xml:space="preserve"> sejam aplicáveis um conjunto de proteções legais e regulamentares conferidas aos demais investidores; (e) </w:t>
      </w:r>
      <w:r w:rsidR="00EE21C8" w:rsidRPr="00AF5A69">
        <w:rPr>
          <w:rFonts w:ascii="Verdana" w:hAnsi="Verdana"/>
          <w:sz w:val="20"/>
          <w:szCs w:val="20"/>
        </w:rPr>
        <w:t xml:space="preserve">são </w:t>
      </w:r>
      <w:r w:rsidR="0030188A" w:rsidRPr="00AF5A69">
        <w:rPr>
          <w:rFonts w:ascii="Verdana" w:hAnsi="Verdana"/>
          <w:sz w:val="20"/>
          <w:szCs w:val="20"/>
        </w:rPr>
        <w:t>capazes</w:t>
      </w:r>
      <w:r w:rsidR="00B75540" w:rsidRPr="00AF5A69">
        <w:rPr>
          <w:rFonts w:ascii="Verdana" w:hAnsi="Verdana"/>
          <w:sz w:val="20"/>
          <w:szCs w:val="20"/>
        </w:rPr>
        <w:t xml:space="preserve"> de entender e ponderar os riscos financeiros relacionados à aplicação de seus recursos em valores mobiliários que só podem ser adquiridos por Investidores Profissionais; </w:t>
      </w:r>
      <w:r w:rsidR="004D55E0" w:rsidRPr="00AF5A69">
        <w:rPr>
          <w:rFonts w:ascii="Verdana" w:hAnsi="Verdana"/>
          <w:sz w:val="20"/>
          <w:szCs w:val="20"/>
        </w:rPr>
        <w:t xml:space="preserve">e </w:t>
      </w:r>
      <w:r w:rsidR="00B75540" w:rsidRPr="00AF5A69">
        <w:rPr>
          <w:rFonts w:ascii="Verdana" w:hAnsi="Verdana"/>
          <w:sz w:val="20"/>
          <w:szCs w:val="20"/>
        </w:rPr>
        <w:t xml:space="preserve">(f) </w:t>
      </w:r>
      <w:r w:rsidR="00EE21C8" w:rsidRPr="00AF5A69">
        <w:rPr>
          <w:rFonts w:ascii="Verdana" w:hAnsi="Verdana"/>
          <w:sz w:val="20"/>
          <w:szCs w:val="20"/>
        </w:rPr>
        <w:t xml:space="preserve">possuem </w:t>
      </w:r>
      <w:r w:rsidR="00B75540" w:rsidRPr="00AF5A69">
        <w:rPr>
          <w:rFonts w:ascii="Verdana" w:hAnsi="Verdana"/>
          <w:sz w:val="20"/>
          <w:szCs w:val="20"/>
        </w:rPr>
        <w:t>investimentos financeiros em valor superior a R$ 10.000.000,00 (dez milhões de reais)</w:t>
      </w:r>
      <w:r w:rsidRPr="00AF5A69">
        <w:rPr>
          <w:rFonts w:ascii="Verdana" w:hAnsi="Verdana"/>
          <w:sz w:val="20"/>
          <w:szCs w:val="20"/>
        </w:rPr>
        <w:t>.</w:t>
      </w:r>
    </w:p>
    <w:p w14:paraId="4923C75A" w14:textId="77777777" w:rsidR="00482A00" w:rsidRPr="00AF5A69" w:rsidRDefault="00482A00" w:rsidP="00D92F25">
      <w:pPr>
        <w:pStyle w:val="PargrafodaLista"/>
        <w:widowControl w:val="0"/>
        <w:spacing w:line="300" w:lineRule="exact"/>
        <w:ind w:left="0"/>
        <w:rPr>
          <w:rFonts w:ascii="Verdana" w:hAnsi="Verdana"/>
          <w:color w:val="000000"/>
          <w:sz w:val="20"/>
          <w:szCs w:val="20"/>
        </w:rPr>
      </w:pPr>
    </w:p>
    <w:p w14:paraId="7CA3B4B6" w14:textId="77777777" w:rsidR="00482A00" w:rsidRPr="00AF5A69" w:rsidRDefault="00144156" w:rsidP="00D92F25">
      <w:pPr>
        <w:widowControl w:val="0"/>
        <w:numPr>
          <w:ilvl w:val="2"/>
          <w:numId w:val="5"/>
        </w:numPr>
        <w:tabs>
          <w:tab w:val="left" w:pos="2366"/>
        </w:tabs>
        <w:spacing w:line="300" w:lineRule="exact"/>
        <w:ind w:left="0" w:firstLine="0"/>
        <w:jc w:val="both"/>
        <w:rPr>
          <w:rFonts w:ascii="Verdana" w:hAnsi="Verdana"/>
          <w:color w:val="000000"/>
          <w:sz w:val="20"/>
          <w:szCs w:val="20"/>
        </w:rPr>
      </w:pPr>
      <w:r w:rsidRPr="00AF5A69">
        <w:rPr>
          <w:rFonts w:ascii="Verdana" w:hAnsi="Verdana"/>
          <w:color w:val="000000"/>
          <w:sz w:val="20"/>
          <w:szCs w:val="20"/>
        </w:rPr>
        <w:t>Não será concedido qualquer tipo de desconto pelo Coordenador</w:t>
      </w:r>
      <w:r w:rsidR="00631BAC" w:rsidRPr="00AF5A69">
        <w:rPr>
          <w:rFonts w:ascii="Verdana" w:hAnsi="Verdana"/>
          <w:color w:val="000000"/>
          <w:sz w:val="20"/>
          <w:szCs w:val="20"/>
        </w:rPr>
        <w:t xml:space="preserve"> Líder</w:t>
      </w:r>
      <w:r w:rsidRPr="00AF5A69">
        <w:rPr>
          <w:rFonts w:ascii="Verdana" w:hAnsi="Verdana"/>
          <w:color w:val="000000"/>
          <w:sz w:val="20"/>
          <w:szCs w:val="20"/>
        </w:rPr>
        <w:t xml:space="preserve"> aos Investidores Profissionais interessados em adquirir as Debêntures.</w:t>
      </w:r>
    </w:p>
    <w:p w14:paraId="2F58B556" w14:textId="77777777" w:rsidR="00482A00" w:rsidRPr="00AF5A69" w:rsidRDefault="00482A00" w:rsidP="00D92F25">
      <w:pPr>
        <w:pStyle w:val="PargrafodaLista"/>
        <w:widowControl w:val="0"/>
        <w:spacing w:line="300" w:lineRule="exact"/>
        <w:ind w:left="0"/>
        <w:rPr>
          <w:rFonts w:ascii="Verdana" w:hAnsi="Verdana"/>
          <w:color w:val="000000"/>
          <w:sz w:val="20"/>
          <w:szCs w:val="20"/>
        </w:rPr>
      </w:pPr>
    </w:p>
    <w:p w14:paraId="79316A99" w14:textId="041B04E9" w:rsidR="00482A00" w:rsidRPr="00AF5A69" w:rsidRDefault="00144156" w:rsidP="00D92F25">
      <w:pPr>
        <w:widowControl w:val="0"/>
        <w:numPr>
          <w:ilvl w:val="2"/>
          <w:numId w:val="5"/>
        </w:numPr>
        <w:tabs>
          <w:tab w:val="left" w:pos="2366"/>
        </w:tabs>
        <w:spacing w:line="300" w:lineRule="exact"/>
        <w:ind w:left="0" w:firstLine="0"/>
        <w:jc w:val="both"/>
        <w:rPr>
          <w:rFonts w:ascii="Verdana" w:hAnsi="Verdana"/>
          <w:color w:val="000000"/>
          <w:sz w:val="20"/>
          <w:szCs w:val="20"/>
        </w:rPr>
      </w:pPr>
      <w:r w:rsidRPr="00AF5A69">
        <w:rPr>
          <w:rFonts w:ascii="Verdana" w:hAnsi="Verdana"/>
          <w:color w:val="000000"/>
          <w:sz w:val="20"/>
          <w:szCs w:val="20"/>
        </w:rPr>
        <w:t>Não haverá preferência para subscrição das Debêntures pelos atuais acionistas da Emissora.</w:t>
      </w:r>
    </w:p>
    <w:p w14:paraId="77D35EEC" w14:textId="77777777" w:rsidR="00C416B3" w:rsidRPr="00AF5A69" w:rsidRDefault="00C416B3" w:rsidP="00D92F25">
      <w:pPr>
        <w:pStyle w:val="PargrafodaLista"/>
        <w:spacing w:line="300" w:lineRule="exact"/>
        <w:rPr>
          <w:rFonts w:ascii="Verdana" w:hAnsi="Verdana"/>
          <w:color w:val="000000"/>
          <w:sz w:val="20"/>
          <w:szCs w:val="20"/>
        </w:rPr>
      </w:pPr>
    </w:p>
    <w:p w14:paraId="7E47A4CA" w14:textId="77BA56C5" w:rsidR="00992648" w:rsidRPr="00AF5A69" w:rsidRDefault="00C416B3" w:rsidP="00D92F25">
      <w:pPr>
        <w:widowControl w:val="0"/>
        <w:numPr>
          <w:ilvl w:val="2"/>
          <w:numId w:val="5"/>
        </w:numPr>
        <w:tabs>
          <w:tab w:val="left" w:pos="2366"/>
        </w:tabs>
        <w:spacing w:line="300" w:lineRule="exact"/>
        <w:ind w:left="0" w:firstLine="0"/>
        <w:jc w:val="both"/>
        <w:rPr>
          <w:rFonts w:ascii="Verdana" w:hAnsi="Verdana"/>
          <w:color w:val="000000"/>
          <w:sz w:val="20"/>
          <w:szCs w:val="20"/>
        </w:rPr>
      </w:pPr>
      <w:r w:rsidRPr="00AF5A69">
        <w:rPr>
          <w:rFonts w:ascii="Verdana" w:hAnsi="Verdana"/>
          <w:color w:val="000000"/>
          <w:sz w:val="20"/>
          <w:szCs w:val="20"/>
        </w:rPr>
        <w:t xml:space="preserve">Não </w:t>
      </w:r>
      <w:r w:rsidRPr="00AF5A69">
        <w:rPr>
          <w:rFonts w:ascii="Verdana" w:hAnsi="Verdana" w:cs="Arial"/>
          <w:sz w:val="20"/>
          <w:szCs w:val="20"/>
        </w:rPr>
        <w:t xml:space="preserve">existirão reservas antecipadas, nem fixação de lotes mínimos ou máximos para a Oferta Restrita, sendo que o Coordenador Líder, com expressa e prévia anuência da Emissora, </w:t>
      </w:r>
      <w:r w:rsidRPr="00AF5A69">
        <w:rPr>
          <w:rFonts w:ascii="Verdana" w:hAnsi="Verdana"/>
          <w:sz w:val="20"/>
          <w:szCs w:val="20"/>
        </w:rPr>
        <w:t xml:space="preserve">organizará </w:t>
      </w:r>
      <w:r w:rsidR="00AE7357" w:rsidRPr="00AF5A69">
        <w:rPr>
          <w:rFonts w:ascii="Verdana" w:hAnsi="Verdana"/>
          <w:sz w:val="20"/>
          <w:szCs w:val="20"/>
        </w:rPr>
        <w:t>P</w:t>
      </w:r>
      <w:r w:rsidRPr="00AF5A69">
        <w:rPr>
          <w:rFonts w:ascii="Verdana" w:hAnsi="Verdana"/>
          <w:sz w:val="20"/>
          <w:szCs w:val="20"/>
        </w:rPr>
        <w:t xml:space="preserve">lano de </w:t>
      </w:r>
      <w:r w:rsidR="00AE7357" w:rsidRPr="00AF5A69">
        <w:rPr>
          <w:rFonts w:ascii="Verdana" w:hAnsi="Verdana"/>
          <w:sz w:val="20"/>
          <w:szCs w:val="20"/>
        </w:rPr>
        <w:t>D</w:t>
      </w:r>
      <w:r w:rsidRPr="00AF5A69">
        <w:rPr>
          <w:rFonts w:ascii="Verdana" w:hAnsi="Verdana"/>
          <w:sz w:val="20"/>
          <w:szCs w:val="20"/>
        </w:rPr>
        <w:t>istribuição nos termos da Instrução CVM 476 e do Contrato de Distribuição.</w:t>
      </w:r>
    </w:p>
    <w:p w14:paraId="2F862C24" w14:textId="77777777" w:rsidR="00992648" w:rsidRPr="00AF5A69" w:rsidRDefault="00992648" w:rsidP="00D92F25">
      <w:pPr>
        <w:pStyle w:val="PargrafodaLista"/>
        <w:spacing w:line="300" w:lineRule="exact"/>
        <w:rPr>
          <w:rFonts w:ascii="Verdana" w:hAnsi="Verdana"/>
          <w:color w:val="000000"/>
          <w:sz w:val="20"/>
          <w:szCs w:val="20"/>
        </w:rPr>
      </w:pPr>
    </w:p>
    <w:p w14:paraId="61BD201F" w14:textId="6C1E59E1" w:rsidR="00992648" w:rsidRPr="00AF5A69" w:rsidRDefault="00992648" w:rsidP="00D92F25">
      <w:pPr>
        <w:widowControl w:val="0"/>
        <w:numPr>
          <w:ilvl w:val="2"/>
          <w:numId w:val="5"/>
        </w:numPr>
        <w:tabs>
          <w:tab w:val="left" w:pos="2366"/>
        </w:tabs>
        <w:spacing w:line="300" w:lineRule="exact"/>
        <w:ind w:left="0" w:firstLine="0"/>
        <w:jc w:val="both"/>
        <w:rPr>
          <w:rFonts w:ascii="Verdana" w:hAnsi="Verdana"/>
          <w:color w:val="000000"/>
          <w:sz w:val="20"/>
          <w:szCs w:val="20"/>
        </w:rPr>
      </w:pPr>
      <w:r w:rsidRPr="00AF5A69">
        <w:rPr>
          <w:rFonts w:ascii="Verdana" w:hAnsi="Verdana"/>
          <w:color w:val="000000"/>
          <w:sz w:val="20"/>
          <w:szCs w:val="20"/>
        </w:rPr>
        <w:t xml:space="preserve">A distribuição das Debêntures será realizada de acordo com os procedimentos da B3 e com o </w:t>
      </w:r>
      <w:r w:rsidR="00AE7357" w:rsidRPr="00AF5A69">
        <w:rPr>
          <w:rFonts w:ascii="Verdana" w:hAnsi="Verdana"/>
          <w:color w:val="000000"/>
          <w:sz w:val="20"/>
          <w:szCs w:val="20"/>
        </w:rPr>
        <w:t>P</w:t>
      </w:r>
      <w:r w:rsidRPr="00AF5A69">
        <w:rPr>
          <w:rFonts w:ascii="Verdana" w:hAnsi="Verdana"/>
          <w:color w:val="000000"/>
          <w:sz w:val="20"/>
          <w:szCs w:val="20"/>
        </w:rPr>
        <w:t xml:space="preserve">lano de </w:t>
      </w:r>
      <w:r w:rsidR="00AE7357" w:rsidRPr="00AF5A69">
        <w:rPr>
          <w:rFonts w:ascii="Verdana" w:hAnsi="Verdana"/>
          <w:color w:val="000000"/>
          <w:sz w:val="20"/>
          <w:szCs w:val="20"/>
        </w:rPr>
        <w:t>D</w:t>
      </w:r>
      <w:r w:rsidRPr="00AF5A69">
        <w:rPr>
          <w:rFonts w:ascii="Verdana" w:hAnsi="Verdana"/>
          <w:color w:val="000000"/>
          <w:sz w:val="20"/>
          <w:szCs w:val="20"/>
        </w:rPr>
        <w:t>istribuição descrito no Contrato de Distribuição e nesta Escritura.</w:t>
      </w:r>
    </w:p>
    <w:p w14:paraId="6C78651B" w14:textId="77777777" w:rsidR="00C76718" w:rsidRPr="00AF5A69" w:rsidRDefault="00C76718" w:rsidP="00D92F25">
      <w:pPr>
        <w:widowControl w:val="0"/>
        <w:tabs>
          <w:tab w:val="left" w:pos="2366"/>
        </w:tabs>
        <w:spacing w:line="300" w:lineRule="exact"/>
        <w:jc w:val="both"/>
        <w:rPr>
          <w:rFonts w:ascii="Verdana" w:hAnsi="Verdana"/>
          <w:color w:val="000000"/>
          <w:sz w:val="20"/>
          <w:szCs w:val="20"/>
        </w:rPr>
      </w:pPr>
    </w:p>
    <w:p w14:paraId="61CBA88E" w14:textId="4FCFC3F7" w:rsidR="00482A00" w:rsidRPr="00AF5A69" w:rsidRDefault="00467050" w:rsidP="00D92F25">
      <w:pPr>
        <w:keepNext/>
        <w:keepLines/>
        <w:numPr>
          <w:ilvl w:val="1"/>
          <w:numId w:val="5"/>
        </w:numPr>
        <w:tabs>
          <w:tab w:val="left" w:pos="2366"/>
        </w:tabs>
        <w:spacing w:line="300" w:lineRule="exact"/>
        <w:jc w:val="both"/>
        <w:rPr>
          <w:rFonts w:ascii="Verdana" w:hAnsi="Verdana"/>
          <w:b/>
          <w:color w:val="000000"/>
          <w:sz w:val="20"/>
          <w:szCs w:val="20"/>
        </w:rPr>
      </w:pPr>
      <w:r w:rsidRPr="00AF5A69">
        <w:rPr>
          <w:rFonts w:ascii="Verdana" w:hAnsi="Verdana"/>
          <w:b/>
          <w:color w:val="000000"/>
          <w:sz w:val="20"/>
          <w:szCs w:val="20"/>
        </w:rPr>
        <w:t>Agente de Liquidação</w:t>
      </w:r>
      <w:r w:rsidR="00144156" w:rsidRPr="00AF5A69">
        <w:rPr>
          <w:rFonts w:ascii="Verdana" w:hAnsi="Verdana"/>
          <w:b/>
          <w:color w:val="000000"/>
          <w:sz w:val="20"/>
          <w:szCs w:val="20"/>
        </w:rPr>
        <w:t xml:space="preserve"> </w:t>
      </w:r>
      <w:r w:rsidR="00482A00" w:rsidRPr="00AF5A69">
        <w:rPr>
          <w:rFonts w:ascii="Verdana" w:hAnsi="Verdana"/>
          <w:b/>
          <w:color w:val="000000"/>
          <w:sz w:val="20"/>
          <w:szCs w:val="20"/>
        </w:rPr>
        <w:t xml:space="preserve">e </w:t>
      </w:r>
      <w:r w:rsidR="00144156" w:rsidRPr="00AF5A69">
        <w:rPr>
          <w:rFonts w:ascii="Verdana" w:hAnsi="Verdana"/>
          <w:b/>
          <w:color w:val="000000"/>
          <w:sz w:val="20"/>
          <w:szCs w:val="20"/>
        </w:rPr>
        <w:t>Escriturador</w:t>
      </w:r>
    </w:p>
    <w:p w14:paraId="5D0E4825" w14:textId="77777777" w:rsidR="00482A00" w:rsidRPr="00AF5A69" w:rsidRDefault="00482A00" w:rsidP="00D92F25">
      <w:pPr>
        <w:keepNext/>
        <w:keepLines/>
        <w:tabs>
          <w:tab w:val="left" w:pos="720"/>
          <w:tab w:val="left" w:pos="2366"/>
        </w:tabs>
        <w:spacing w:line="300" w:lineRule="exact"/>
        <w:jc w:val="both"/>
        <w:rPr>
          <w:rFonts w:ascii="Verdana" w:hAnsi="Verdana"/>
          <w:color w:val="000000"/>
          <w:sz w:val="20"/>
          <w:szCs w:val="20"/>
        </w:rPr>
      </w:pPr>
    </w:p>
    <w:p w14:paraId="05F0CCCF" w14:textId="1C5F43E5" w:rsidR="00467050" w:rsidRPr="00AF5A69" w:rsidRDefault="00467050" w:rsidP="00D92F25">
      <w:pPr>
        <w:widowControl w:val="0"/>
        <w:numPr>
          <w:ilvl w:val="2"/>
          <w:numId w:val="5"/>
        </w:numPr>
        <w:tabs>
          <w:tab w:val="clear" w:pos="720"/>
          <w:tab w:val="num" w:pos="426"/>
          <w:tab w:val="left" w:pos="851"/>
        </w:tabs>
        <w:spacing w:line="300" w:lineRule="exact"/>
        <w:ind w:left="0" w:firstLine="0"/>
        <w:jc w:val="both"/>
        <w:rPr>
          <w:rFonts w:ascii="Verdana" w:hAnsi="Verdana"/>
          <w:sz w:val="20"/>
          <w:szCs w:val="20"/>
        </w:rPr>
      </w:pPr>
      <w:r w:rsidRPr="00AF5A69">
        <w:rPr>
          <w:rFonts w:ascii="Verdana" w:hAnsi="Verdana"/>
          <w:sz w:val="20"/>
          <w:szCs w:val="20"/>
        </w:rPr>
        <w:t xml:space="preserve">O agente de liquidação e escriturador da Emissão </w:t>
      </w:r>
      <w:bookmarkStart w:id="18" w:name="_DV_C101"/>
      <w:r w:rsidRPr="00AF5A69">
        <w:rPr>
          <w:rFonts w:ascii="Verdana" w:hAnsi="Verdana"/>
          <w:sz w:val="20"/>
          <w:szCs w:val="20"/>
        </w:rPr>
        <w:t>(“</w:t>
      </w:r>
      <w:r w:rsidRPr="00AF5A69">
        <w:rPr>
          <w:rFonts w:ascii="Verdana" w:hAnsi="Verdana"/>
          <w:sz w:val="20"/>
          <w:szCs w:val="20"/>
          <w:u w:val="single"/>
        </w:rPr>
        <w:t>Agente de Liquidação</w:t>
      </w:r>
      <w:r w:rsidRPr="00AF5A69">
        <w:rPr>
          <w:rFonts w:ascii="Verdana" w:hAnsi="Verdana"/>
          <w:sz w:val="20"/>
          <w:szCs w:val="20"/>
        </w:rPr>
        <w:t>” e “</w:t>
      </w:r>
      <w:r w:rsidRPr="00AF5A69">
        <w:rPr>
          <w:rFonts w:ascii="Verdana" w:hAnsi="Verdana"/>
          <w:sz w:val="20"/>
          <w:szCs w:val="20"/>
          <w:u w:val="single"/>
        </w:rPr>
        <w:t>Escriturador</w:t>
      </w:r>
      <w:r w:rsidRPr="00AF5A69">
        <w:rPr>
          <w:rFonts w:ascii="Verdana" w:hAnsi="Verdana"/>
          <w:sz w:val="20"/>
          <w:szCs w:val="20"/>
        </w:rPr>
        <w:t xml:space="preserve">”) é a Oliveira </w:t>
      </w:r>
      <w:proofErr w:type="spellStart"/>
      <w:r w:rsidRPr="00AF5A69">
        <w:rPr>
          <w:rFonts w:ascii="Verdana" w:hAnsi="Verdana"/>
          <w:sz w:val="20"/>
          <w:szCs w:val="20"/>
        </w:rPr>
        <w:t>Trust</w:t>
      </w:r>
      <w:proofErr w:type="spellEnd"/>
      <w:r w:rsidRPr="00AF5A69">
        <w:rPr>
          <w:rFonts w:ascii="Verdana" w:hAnsi="Verdana"/>
          <w:sz w:val="20"/>
          <w:szCs w:val="20"/>
        </w:rPr>
        <w:t xml:space="preserve"> Distribuidora de Títulos e Valores Mobiliários, instituição financeira, com sede na Cidade do Rio de Janeiro, Estado do Rio de Janeiro, na Avenida das Américas, nº 3434, Bloco 07, sala 201, Barra da Tijuca, CEP 22640-102, inscrita no CNPJ/ME sob o nº 36.113.876/0001-91</w:t>
      </w:r>
      <w:bookmarkEnd w:id="18"/>
      <w:r w:rsidRPr="00AF5A69">
        <w:rPr>
          <w:rFonts w:ascii="Verdana" w:hAnsi="Verdana"/>
          <w:iCs/>
          <w:sz w:val="20"/>
          <w:szCs w:val="20"/>
        </w:rPr>
        <w:t xml:space="preserve">. </w:t>
      </w:r>
    </w:p>
    <w:p w14:paraId="00A123A2" w14:textId="77777777" w:rsidR="00482A00" w:rsidRPr="00AF5A69" w:rsidRDefault="00482A00" w:rsidP="00D92F25">
      <w:pPr>
        <w:widowControl w:val="0"/>
        <w:tabs>
          <w:tab w:val="left" w:pos="2366"/>
        </w:tabs>
        <w:spacing w:line="300" w:lineRule="exact"/>
        <w:jc w:val="both"/>
        <w:rPr>
          <w:rFonts w:ascii="Verdana" w:hAnsi="Verdana"/>
          <w:color w:val="000000"/>
          <w:sz w:val="20"/>
          <w:szCs w:val="20"/>
        </w:rPr>
      </w:pPr>
    </w:p>
    <w:p w14:paraId="40E0A5DD" w14:textId="77777777" w:rsidR="00482A00" w:rsidRPr="00AF5A69" w:rsidRDefault="00144156" w:rsidP="00D92F25">
      <w:pPr>
        <w:widowControl w:val="0"/>
        <w:numPr>
          <w:ilvl w:val="2"/>
          <w:numId w:val="5"/>
        </w:numPr>
        <w:tabs>
          <w:tab w:val="left" w:pos="2366"/>
        </w:tabs>
        <w:spacing w:line="300" w:lineRule="exact"/>
        <w:ind w:left="0" w:firstLine="0"/>
        <w:jc w:val="both"/>
        <w:rPr>
          <w:rFonts w:ascii="Verdana" w:hAnsi="Verdana"/>
          <w:color w:val="000000"/>
          <w:sz w:val="20"/>
          <w:szCs w:val="20"/>
        </w:rPr>
      </w:pPr>
      <w:r w:rsidRPr="00AF5A69">
        <w:rPr>
          <w:rFonts w:ascii="Verdana" w:hAnsi="Verdana"/>
          <w:sz w:val="20"/>
          <w:szCs w:val="20"/>
        </w:rPr>
        <w:t xml:space="preserve"> O </w:t>
      </w:r>
      <w:r w:rsidRPr="00AF5A69">
        <w:rPr>
          <w:rFonts w:ascii="Verdana" w:hAnsi="Verdana"/>
          <w:color w:val="000000"/>
          <w:sz w:val="20"/>
          <w:szCs w:val="20"/>
        </w:rPr>
        <w:t>Escriturador</w:t>
      </w:r>
      <w:r w:rsidRPr="00AF5A69">
        <w:rPr>
          <w:rFonts w:ascii="Verdana" w:hAnsi="Verdana"/>
          <w:sz w:val="20"/>
          <w:szCs w:val="20"/>
        </w:rPr>
        <w:t xml:space="preserve"> será responsável por efetuar a escrituração das Debêntures, dentre outras responsabilidades que lhe são atribuídas de acordo com as normas da </w:t>
      </w:r>
      <w:r w:rsidR="00EE4EA4" w:rsidRPr="00AF5A69">
        <w:rPr>
          <w:rFonts w:ascii="Verdana" w:hAnsi="Verdana"/>
          <w:sz w:val="20"/>
          <w:szCs w:val="20"/>
        </w:rPr>
        <w:t xml:space="preserve">B3 </w:t>
      </w:r>
      <w:r w:rsidRPr="00AF5A69">
        <w:rPr>
          <w:rFonts w:ascii="Verdana" w:hAnsi="Verdana"/>
          <w:sz w:val="20"/>
          <w:szCs w:val="20"/>
        </w:rPr>
        <w:t>e instruções da CVM.</w:t>
      </w:r>
    </w:p>
    <w:p w14:paraId="0547E8FB" w14:textId="77777777" w:rsidR="00482A00" w:rsidRPr="00AF5A69" w:rsidRDefault="00482A00" w:rsidP="00D92F25">
      <w:pPr>
        <w:widowControl w:val="0"/>
        <w:tabs>
          <w:tab w:val="left" w:pos="720"/>
          <w:tab w:val="left" w:pos="2366"/>
        </w:tabs>
        <w:spacing w:line="300" w:lineRule="exact"/>
        <w:jc w:val="both"/>
        <w:rPr>
          <w:rFonts w:ascii="Verdana" w:hAnsi="Verdana"/>
          <w:b/>
          <w:color w:val="000000"/>
          <w:sz w:val="20"/>
          <w:szCs w:val="20"/>
        </w:rPr>
      </w:pPr>
    </w:p>
    <w:p w14:paraId="32C18E05" w14:textId="77777777" w:rsidR="007864D0" w:rsidRPr="00AF5A69" w:rsidRDefault="00482A00" w:rsidP="00D92F25">
      <w:pPr>
        <w:widowControl w:val="0"/>
        <w:numPr>
          <w:ilvl w:val="1"/>
          <w:numId w:val="5"/>
        </w:numPr>
        <w:tabs>
          <w:tab w:val="left" w:pos="2366"/>
        </w:tabs>
        <w:spacing w:line="300" w:lineRule="exact"/>
        <w:jc w:val="both"/>
        <w:rPr>
          <w:rFonts w:ascii="Verdana" w:hAnsi="Verdana"/>
          <w:b/>
          <w:color w:val="000000"/>
          <w:sz w:val="20"/>
          <w:szCs w:val="20"/>
        </w:rPr>
      </w:pPr>
      <w:r w:rsidRPr="00AF5A69">
        <w:rPr>
          <w:rFonts w:ascii="Verdana" w:hAnsi="Verdana"/>
          <w:b/>
          <w:color w:val="000000"/>
          <w:sz w:val="20"/>
          <w:szCs w:val="20"/>
        </w:rPr>
        <w:t>Objeto Social da Emissora</w:t>
      </w:r>
    </w:p>
    <w:p w14:paraId="46722F6E" w14:textId="77777777" w:rsidR="007864D0" w:rsidRPr="00AF5A69" w:rsidRDefault="007864D0" w:rsidP="00D92F25">
      <w:pPr>
        <w:widowControl w:val="0"/>
        <w:tabs>
          <w:tab w:val="left" w:pos="2366"/>
        </w:tabs>
        <w:spacing w:line="300" w:lineRule="exact"/>
        <w:jc w:val="both"/>
        <w:rPr>
          <w:rFonts w:ascii="Verdana" w:hAnsi="Verdana"/>
          <w:b/>
          <w:color w:val="000000"/>
          <w:sz w:val="20"/>
          <w:szCs w:val="20"/>
        </w:rPr>
      </w:pPr>
    </w:p>
    <w:p w14:paraId="25927218" w14:textId="786C7861" w:rsidR="007864D0" w:rsidRPr="00AF5A69" w:rsidRDefault="00C416B3" w:rsidP="00D92F25">
      <w:pPr>
        <w:widowControl w:val="0"/>
        <w:spacing w:line="300" w:lineRule="exact"/>
        <w:jc w:val="both"/>
        <w:rPr>
          <w:rFonts w:ascii="Verdana" w:hAnsi="Verdana"/>
          <w:color w:val="000000"/>
          <w:sz w:val="20"/>
          <w:szCs w:val="20"/>
        </w:rPr>
      </w:pPr>
      <w:r w:rsidRPr="00AF5A69">
        <w:rPr>
          <w:rFonts w:ascii="Verdana" w:hAnsi="Verdana"/>
          <w:color w:val="000000"/>
          <w:sz w:val="20"/>
          <w:szCs w:val="20"/>
        </w:rPr>
        <w:t>3.7.1.</w:t>
      </w:r>
      <w:r w:rsidRPr="00AF5A69">
        <w:rPr>
          <w:rFonts w:ascii="Verdana" w:hAnsi="Verdana"/>
          <w:color w:val="000000"/>
          <w:sz w:val="20"/>
          <w:szCs w:val="20"/>
        </w:rPr>
        <w:tab/>
      </w:r>
      <w:r w:rsidR="007864D0" w:rsidRPr="00AF5A69">
        <w:rPr>
          <w:rFonts w:ascii="Verdana" w:hAnsi="Verdana"/>
          <w:color w:val="000000"/>
          <w:sz w:val="20"/>
          <w:szCs w:val="20"/>
        </w:rPr>
        <w:t>De acordo com o Estatuto Social da Emissora atualmente em vigor, a Emissora tem</w:t>
      </w:r>
      <w:r w:rsidR="00B05D35" w:rsidRPr="00AF5A69">
        <w:rPr>
          <w:rFonts w:ascii="Verdana" w:hAnsi="Verdana"/>
          <w:color w:val="000000"/>
          <w:sz w:val="20"/>
          <w:szCs w:val="20"/>
        </w:rPr>
        <w:t>, nos termos do seu estatuto social,</w:t>
      </w:r>
      <w:r w:rsidR="007864D0" w:rsidRPr="00AF5A69">
        <w:rPr>
          <w:rFonts w:ascii="Verdana" w:hAnsi="Verdana"/>
          <w:color w:val="000000"/>
          <w:sz w:val="20"/>
          <w:szCs w:val="20"/>
        </w:rPr>
        <w:t xml:space="preserve"> por objeto social </w:t>
      </w:r>
      <w:r w:rsidR="008F17D0" w:rsidRPr="00AF5A69">
        <w:rPr>
          <w:rFonts w:ascii="Verdana" w:hAnsi="Verdana"/>
          <w:color w:val="000000"/>
          <w:sz w:val="20"/>
          <w:szCs w:val="20"/>
        </w:rPr>
        <w:t xml:space="preserve">a prestação de serviços em análises e pesquisas clínicas e patológicas em geral, prestação de serviços e análises de biologia molecular e citogenética, prestação de serviços de vacinação e imunização humana, prestação de serviços de </w:t>
      </w:r>
      <w:proofErr w:type="spellStart"/>
      <w:r w:rsidR="008F17D0" w:rsidRPr="00AF5A69">
        <w:rPr>
          <w:rFonts w:ascii="Verdana" w:hAnsi="Verdana"/>
          <w:color w:val="000000"/>
          <w:sz w:val="20"/>
          <w:szCs w:val="20"/>
        </w:rPr>
        <w:t>imagenologia</w:t>
      </w:r>
      <w:proofErr w:type="spellEnd"/>
      <w:r w:rsidR="008F17D0" w:rsidRPr="00AF5A69">
        <w:rPr>
          <w:rFonts w:ascii="Verdana" w:hAnsi="Verdana"/>
          <w:color w:val="000000"/>
          <w:sz w:val="20"/>
          <w:szCs w:val="20"/>
        </w:rPr>
        <w:t xml:space="preserve">, radiografia, ressonância magnética, tomografia computadorizada, ultrassonografia, densitometria óssea e mamografia. Realização, ainda, de </w:t>
      </w:r>
      <w:r w:rsidR="008F17D0" w:rsidRPr="00AF5A69">
        <w:rPr>
          <w:rFonts w:ascii="Verdana" w:hAnsi="Verdana"/>
          <w:i/>
          <w:color w:val="000000"/>
          <w:sz w:val="20"/>
          <w:szCs w:val="20"/>
        </w:rPr>
        <w:t xml:space="preserve">Check-up </w:t>
      </w:r>
      <w:r w:rsidR="008F17D0" w:rsidRPr="00AF5A69">
        <w:rPr>
          <w:rFonts w:ascii="Verdana" w:hAnsi="Verdana"/>
          <w:color w:val="000000"/>
          <w:sz w:val="20"/>
          <w:szCs w:val="20"/>
        </w:rPr>
        <w:t xml:space="preserve">com a prestação dos Serviços de </w:t>
      </w:r>
      <w:proofErr w:type="spellStart"/>
      <w:r w:rsidR="008F17D0" w:rsidRPr="00AF5A69">
        <w:rPr>
          <w:rFonts w:ascii="Verdana" w:hAnsi="Verdana"/>
          <w:color w:val="000000"/>
          <w:sz w:val="20"/>
          <w:szCs w:val="20"/>
        </w:rPr>
        <w:t>bioimpedanciometria</w:t>
      </w:r>
      <w:proofErr w:type="spellEnd"/>
      <w:r w:rsidR="008F17D0" w:rsidRPr="00AF5A69">
        <w:rPr>
          <w:rFonts w:ascii="Verdana" w:hAnsi="Verdana"/>
          <w:color w:val="000000"/>
          <w:sz w:val="20"/>
          <w:szCs w:val="20"/>
        </w:rPr>
        <w:t xml:space="preserve">, consultas ambulatoriais, médicas, enfermagem, nutrição, psicologia, fonoaudiologia, consulta dermatológica com </w:t>
      </w:r>
      <w:proofErr w:type="spellStart"/>
      <w:r w:rsidR="008F17D0" w:rsidRPr="00AF5A69">
        <w:rPr>
          <w:rFonts w:ascii="Verdana" w:hAnsi="Verdana"/>
          <w:color w:val="000000"/>
          <w:sz w:val="20"/>
          <w:szCs w:val="20"/>
        </w:rPr>
        <w:t>dermatoscópio</w:t>
      </w:r>
      <w:proofErr w:type="spellEnd"/>
      <w:r w:rsidR="008F17D0" w:rsidRPr="00AF5A69">
        <w:rPr>
          <w:rFonts w:ascii="Verdana" w:hAnsi="Verdana"/>
          <w:color w:val="000000"/>
          <w:sz w:val="20"/>
          <w:szCs w:val="20"/>
        </w:rPr>
        <w:t xml:space="preserve">, radiologia (ultrassonografias, mamografia, </w:t>
      </w:r>
      <w:proofErr w:type="spellStart"/>
      <w:r w:rsidR="008F17D0" w:rsidRPr="00AF5A69">
        <w:rPr>
          <w:rFonts w:ascii="Verdana" w:hAnsi="Verdana"/>
          <w:color w:val="000000"/>
          <w:sz w:val="20"/>
          <w:szCs w:val="20"/>
        </w:rPr>
        <w:t>tomossíntese</w:t>
      </w:r>
      <w:proofErr w:type="spellEnd"/>
      <w:r w:rsidR="008F17D0" w:rsidRPr="00AF5A69">
        <w:rPr>
          <w:rFonts w:ascii="Verdana" w:hAnsi="Verdana"/>
          <w:color w:val="000000"/>
          <w:sz w:val="20"/>
          <w:szCs w:val="20"/>
        </w:rPr>
        <w:t xml:space="preserve">, radiologia comum), eletrocardiografia, </w:t>
      </w:r>
      <w:proofErr w:type="spellStart"/>
      <w:r w:rsidR="008F17D0" w:rsidRPr="00AF5A69">
        <w:rPr>
          <w:rFonts w:ascii="Verdana" w:hAnsi="Verdana"/>
          <w:color w:val="000000"/>
          <w:sz w:val="20"/>
          <w:szCs w:val="20"/>
        </w:rPr>
        <w:t>ecodopplercardiograma</w:t>
      </w:r>
      <w:proofErr w:type="spellEnd"/>
      <w:r w:rsidR="008F17D0" w:rsidRPr="00AF5A69">
        <w:rPr>
          <w:rFonts w:ascii="Verdana" w:hAnsi="Verdana"/>
          <w:color w:val="000000"/>
          <w:sz w:val="20"/>
          <w:szCs w:val="20"/>
        </w:rPr>
        <w:t xml:space="preserve"> colorido, colposcopia, Papanicolau, audiometria, exames oftalmológicos (</w:t>
      </w:r>
      <w:proofErr w:type="spellStart"/>
      <w:r w:rsidR="008F17D0" w:rsidRPr="00AF5A69">
        <w:rPr>
          <w:rFonts w:ascii="Verdana" w:hAnsi="Verdana"/>
          <w:color w:val="000000"/>
          <w:sz w:val="20"/>
          <w:szCs w:val="20"/>
        </w:rPr>
        <w:t>campimetria</w:t>
      </w:r>
      <w:proofErr w:type="spellEnd"/>
      <w:r w:rsidR="008F17D0" w:rsidRPr="00AF5A69">
        <w:rPr>
          <w:rFonts w:ascii="Verdana" w:hAnsi="Verdana"/>
          <w:color w:val="000000"/>
          <w:sz w:val="20"/>
          <w:szCs w:val="20"/>
        </w:rPr>
        <w:t xml:space="preserve">, acuidade visual, mapeamento de retina, tonometria), </w:t>
      </w:r>
      <w:proofErr w:type="spellStart"/>
      <w:r w:rsidR="008F17D0" w:rsidRPr="00AF5A69">
        <w:rPr>
          <w:rFonts w:ascii="Verdana" w:hAnsi="Verdana"/>
          <w:color w:val="000000"/>
          <w:sz w:val="20"/>
          <w:szCs w:val="20"/>
        </w:rPr>
        <w:t>esofagogastroduodenoscopia</w:t>
      </w:r>
      <w:proofErr w:type="spellEnd"/>
      <w:r w:rsidR="008F17D0" w:rsidRPr="00AF5A69">
        <w:rPr>
          <w:rFonts w:ascii="Verdana" w:hAnsi="Verdana"/>
          <w:color w:val="000000"/>
          <w:sz w:val="20"/>
          <w:szCs w:val="20"/>
        </w:rPr>
        <w:t xml:space="preserve">, </w:t>
      </w:r>
      <w:proofErr w:type="spellStart"/>
      <w:r w:rsidR="008F17D0" w:rsidRPr="00AF5A69">
        <w:rPr>
          <w:rFonts w:ascii="Verdana" w:hAnsi="Verdana"/>
          <w:color w:val="000000"/>
          <w:sz w:val="20"/>
          <w:szCs w:val="20"/>
        </w:rPr>
        <w:t>videocolonoscopia</w:t>
      </w:r>
      <w:proofErr w:type="spellEnd"/>
      <w:r w:rsidR="008F17D0" w:rsidRPr="00AF5A69">
        <w:rPr>
          <w:rFonts w:ascii="Verdana" w:hAnsi="Verdana"/>
          <w:color w:val="000000"/>
          <w:sz w:val="20"/>
          <w:szCs w:val="20"/>
        </w:rPr>
        <w:t xml:space="preserve"> com e sem sedação.</w:t>
      </w:r>
    </w:p>
    <w:p w14:paraId="7E2FC21B" w14:textId="77777777" w:rsidR="007A64E5" w:rsidRPr="003733EF" w:rsidRDefault="007A64E5" w:rsidP="00D92F25">
      <w:pPr>
        <w:pStyle w:val="SCBFTtulo1"/>
        <w:keepNext w:val="0"/>
        <w:keepLines w:val="0"/>
        <w:widowControl w:val="0"/>
        <w:spacing w:line="300" w:lineRule="exact"/>
        <w:rPr>
          <w:rFonts w:ascii="Verdana" w:hAnsi="Verdana"/>
          <w:color w:val="000000"/>
          <w:sz w:val="20"/>
          <w:lang w:val="pt-BR"/>
        </w:rPr>
      </w:pPr>
    </w:p>
    <w:p w14:paraId="09367947" w14:textId="77777777" w:rsidR="00482A00" w:rsidRPr="003733EF" w:rsidRDefault="00482A00" w:rsidP="00D92F25">
      <w:pPr>
        <w:pStyle w:val="SCBFTtulo1"/>
        <w:keepNext w:val="0"/>
        <w:keepLines w:val="0"/>
        <w:widowControl w:val="0"/>
        <w:spacing w:line="300" w:lineRule="exact"/>
        <w:rPr>
          <w:rFonts w:ascii="Verdana" w:hAnsi="Verdana"/>
          <w:color w:val="000000"/>
          <w:sz w:val="20"/>
        </w:rPr>
      </w:pPr>
      <w:bookmarkStart w:id="19" w:name="_Toc63601067"/>
      <w:r w:rsidRPr="003733EF">
        <w:rPr>
          <w:rFonts w:ascii="Verdana" w:hAnsi="Verdana"/>
          <w:color w:val="000000"/>
          <w:sz w:val="20"/>
        </w:rPr>
        <w:t xml:space="preserve">CLÁUSULA IV </w:t>
      </w:r>
      <w:r w:rsidRPr="003733EF">
        <w:rPr>
          <w:rFonts w:ascii="Verdana" w:hAnsi="Verdana"/>
          <w:color w:val="000000"/>
          <w:sz w:val="20"/>
        </w:rPr>
        <w:br/>
        <w:t>CARACTERÍSTICAS DAS DEBÊNTURES</w:t>
      </w:r>
      <w:bookmarkEnd w:id="19"/>
    </w:p>
    <w:p w14:paraId="09D748D3" w14:textId="77777777" w:rsidR="00482A00" w:rsidRPr="003733EF" w:rsidRDefault="00482A00" w:rsidP="00D92F25">
      <w:pPr>
        <w:widowControl w:val="0"/>
        <w:tabs>
          <w:tab w:val="left" w:pos="2366"/>
        </w:tabs>
        <w:spacing w:line="300" w:lineRule="exact"/>
        <w:jc w:val="both"/>
        <w:rPr>
          <w:rFonts w:ascii="Verdana" w:hAnsi="Verdana"/>
          <w:color w:val="000000"/>
          <w:sz w:val="20"/>
          <w:szCs w:val="20"/>
        </w:rPr>
      </w:pPr>
    </w:p>
    <w:p w14:paraId="23118AB0" w14:textId="77777777" w:rsidR="00482A00" w:rsidRPr="002E33ED" w:rsidRDefault="00482A00" w:rsidP="00D92F25">
      <w:pPr>
        <w:widowControl w:val="0"/>
        <w:numPr>
          <w:ilvl w:val="1"/>
          <w:numId w:val="6"/>
        </w:numPr>
        <w:tabs>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Características Básicas</w:t>
      </w:r>
    </w:p>
    <w:p w14:paraId="73025914"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3C20379F" w14:textId="3F9E3E5D" w:rsidR="00482A00" w:rsidRPr="002E33ED" w:rsidRDefault="00482A00" w:rsidP="00D92F25">
      <w:pPr>
        <w:widowControl w:val="0"/>
        <w:numPr>
          <w:ilvl w:val="2"/>
          <w:numId w:val="6"/>
        </w:numPr>
        <w:tabs>
          <w:tab w:val="left" w:pos="2366"/>
        </w:tabs>
        <w:spacing w:line="300" w:lineRule="exact"/>
        <w:ind w:left="0" w:firstLine="0"/>
        <w:jc w:val="both"/>
        <w:rPr>
          <w:rFonts w:ascii="Verdana" w:hAnsi="Verdana"/>
          <w:color w:val="000000"/>
          <w:sz w:val="20"/>
          <w:szCs w:val="20"/>
        </w:rPr>
      </w:pPr>
      <w:r w:rsidRPr="002E33ED">
        <w:rPr>
          <w:rFonts w:ascii="Verdana" w:hAnsi="Verdana"/>
          <w:color w:val="000000"/>
          <w:sz w:val="20"/>
          <w:szCs w:val="20"/>
          <w:u w:val="single"/>
        </w:rPr>
        <w:t>Data de Emissão</w:t>
      </w:r>
      <w:r w:rsidRPr="002E33ED">
        <w:rPr>
          <w:rFonts w:ascii="Verdana" w:hAnsi="Verdana"/>
          <w:color w:val="000000"/>
          <w:sz w:val="20"/>
          <w:szCs w:val="20"/>
        </w:rPr>
        <w:t xml:space="preserve">: </w:t>
      </w:r>
      <w:bookmarkStart w:id="20" w:name="_Hlk63285349"/>
      <w:r w:rsidRPr="002E33ED">
        <w:rPr>
          <w:rFonts w:ascii="Verdana" w:hAnsi="Verdana"/>
          <w:color w:val="000000"/>
          <w:sz w:val="20"/>
          <w:szCs w:val="20"/>
        </w:rPr>
        <w:t xml:space="preserve">Para todos os fins de direito e efeitos, a data de emissão das Debêntures será o dia </w:t>
      </w:r>
      <w:r w:rsidR="00AF5A69">
        <w:rPr>
          <w:rFonts w:ascii="Verdana" w:hAnsi="Verdana"/>
          <w:color w:val="000000"/>
          <w:sz w:val="20"/>
          <w:szCs w:val="20"/>
        </w:rPr>
        <w:t>12</w:t>
      </w:r>
      <w:r w:rsidR="00AF5A69" w:rsidRPr="002E33ED">
        <w:rPr>
          <w:rFonts w:ascii="Verdana" w:hAnsi="Verdana"/>
          <w:color w:val="000000"/>
          <w:sz w:val="20"/>
          <w:szCs w:val="20"/>
        </w:rPr>
        <w:t xml:space="preserve"> </w:t>
      </w:r>
      <w:r w:rsidRPr="002E33ED">
        <w:rPr>
          <w:rFonts w:ascii="Verdana" w:hAnsi="Verdana"/>
          <w:color w:val="000000"/>
          <w:sz w:val="20"/>
          <w:szCs w:val="20"/>
        </w:rPr>
        <w:t xml:space="preserve">de </w:t>
      </w:r>
      <w:r w:rsidR="00AF5A69">
        <w:rPr>
          <w:rFonts w:ascii="Verdana" w:hAnsi="Verdana"/>
          <w:color w:val="000000"/>
          <w:sz w:val="20"/>
          <w:szCs w:val="20"/>
        </w:rPr>
        <w:t>fevereiro</w:t>
      </w:r>
      <w:r w:rsidR="000E7491" w:rsidRPr="002E33ED">
        <w:rPr>
          <w:rFonts w:ascii="Verdana" w:hAnsi="Verdana"/>
          <w:color w:val="000000"/>
          <w:sz w:val="20"/>
          <w:szCs w:val="20"/>
        </w:rPr>
        <w:t xml:space="preserve"> </w:t>
      </w:r>
      <w:r w:rsidRPr="002E33ED">
        <w:rPr>
          <w:rFonts w:ascii="Verdana" w:hAnsi="Verdana"/>
          <w:color w:val="000000"/>
          <w:sz w:val="20"/>
          <w:szCs w:val="20"/>
        </w:rPr>
        <w:t xml:space="preserve">de </w:t>
      </w:r>
      <w:r w:rsidR="00176D49" w:rsidRPr="002E33ED">
        <w:rPr>
          <w:rFonts w:ascii="Verdana" w:hAnsi="Verdana"/>
          <w:color w:val="000000"/>
          <w:sz w:val="20"/>
          <w:szCs w:val="20"/>
        </w:rPr>
        <w:t>20</w:t>
      </w:r>
      <w:r w:rsidR="00BD4102">
        <w:rPr>
          <w:rFonts w:ascii="Verdana" w:hAnsi="Verdana"/>
          <w:color w:val="000000"/>
          <w:sz w:val="20"/>
          <w:szCs w:val="20"/>
        </w:rPr>
        <w:t>21</w:t>
      </w:r>
      <w:r w:rsidR="00176D49" w:rsidRPr="002E33ED">
        <w:rPr>
          <w:rFonts w:ascii="Verdana" w:hAnsi="Verdana"/>
          <w:color w:val="000000"/>
          <w:sz w:val="20"/>
          <w:szCs w:val="20"/>
        </w:rPr>
        <w:t xml:space="preserve"> </w:t>
      </w:r>
      <w:r w:rsidRPr="002E33ED">
        <w:rPr>
          <w:rFonts w:ascii="Verdana" w:hAnsi="Verdana"/>
          <w:color w:val="000000"/>
          <w:sz w:val="20"/>
          <w:szCs w:val="20"/>
        </w:rPr>
        <w:t>(“</w:t>
      </w:r>
      <w:r w:rsidRPr="002E33ED">
        <w:rPr>
          <w:rFonts w:ascii="Verdana" w:hAnsi="Verdana"/>
          <w:color w:val="000000"/>
          <w:sz w:val="20"/>
          <w:szCs w:val="20"/>
          <w:u w:val="single"/>
        </w:rPr>
        <w:t>Data de Emissão</w:t>
      </w:r>
      <w:r w:rsidRPr="002E33ED">
        <w:rPr>
          <w:rFonts w:ascii="Verdana" w:hAnsi="Verdana"/>
          <w:color w:val="000000"/>
          <w:sz w:val="20"/>
          <w:szCs w:val="20"/>
        </w:rPr>
        <w:t>”</w:t>
      </w:r>
      <w:bookmarkEnd w:id="20"/>
      <w:r w:rsidRPr="002E33ED">
        <w:rPr>
          <w:rFonts w:ascii="Verdana" w:hAnsi="Verdana"/>
          <w:color w:val="000000"/>
          <w:sz w:val="20"/>
          <w:szCs w:val="20"/>
        </w:rPr>
        <w:t>).</w:t>
      </w:r>
      <w:r w:rsidR="00982D6B" w:rsidRPr="002E33ED">
        <w:rPr>
          <w:rFonts w:ascii="Verdana" w:hAnsi="Verdana"/>
          <w:color w:val="000000"/>
          <w:sz w:val="20"/>
          <w:szCs w:val="20"/>
        </w:rPr>
        <w:t xml:space="preserve"> </w:t>
      </w:r>
    </w:p>
    <w:p w14:paraId="3B02A335"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6F3BF6ED" w14:textId="77777777" w:rsidR="00482A00" w:rsidRPr="002E33ED" w:rsidRDefault="00482A00" w:rsidP="00D92F25">
      <w:pPr>
        <w:widowControl w:val="0"/>
        <w:numPr>
          <w:ilvl w:val="2"/>
          <w:numId w:val="6"/>
        </w:numPr>
        <w:tabs>
          <w:tab w:val="left" w:pos="2366"/>
        </w:tabs>
        <w:spacing w:line="300" w:lineRule="exact"/>
        <w:ind w:left="0" w:firstLine="0"/>
        <w:jc w:val="both"/>
        <w:rPr>
          <w:rFonts w:ascii="Verdana" w:hAnsi="Verdana"/>
          <w:color w:val="000000"/>
          <w:sz w:val="20"/>
          <w:szCs w:val="20"/>
        </w:rPr>
      </w:pPr>
      <w:bookmarkStart w:id="21" w:name="_Hlk63285387"/>
      <w:r w:rsidRPr="002E33ED">
        <w:rPr>
          <w:rFonts w:ascii="Verdana" w:hAnsi="Verdana"/>
          <w:color w:val="000000"/>
          <w:sz w:val="20"/>
          <w:szCs w:val="20"/>
          <w:u w:val="single"/>
        </w:rPr>
        <w:t>Conversibilidade</w:t>
      </w:r>
      <w:r w:rsidRPr="002E33ED">
        <w:rPr>
          <w:rFonts w:ascii="Verdana" w:hAnsi="Verdana"/>
          <w:color w:val="000000"/>
          <w:sz w:val="20"/>
          <w:szCs w:val="20"/>
        </w:rPr>
        <w:t>: As Debêntures serão simples, não conversíveis em ações de emissão da Emissora</w:t>
      </w:r>
      <w:bookmarkEnd w:id="21"/>
      <w:r w:rsidRPr="002E33ED">
        <w:rPr>
          <w:rFonts w:ascii="Verdana" w:hAnsi="Verdana"/>
          <w:color w:val="000000"/>
          <w:sz w:val="20"/>
          <w:szCs w:val="20"/>
        </w:rPr>
        <w:t>.</w:t>
      </w:r>
    </w:p>
    <w:p w14:paraId="6A7CD7A8"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526A4815" w14:textId="302965C5" w:rsidR="00482A00" w:rsidRPr="002E33ED" w:rsidRDefault="00482A00" w:rsidP="00D92F25">
      <w:pPr>
        <w:widowControl w:val="0"/>
        <w:numPr>
          <w:ilvl w:val="2"/>
          <w:numId w:val="6"/>
        </w:numPr>
        <w:tabs>
          <w:tab w:val="left" w:pos="2366"/>
        </w:tabs>
        <w:spacing w:line="300" w:lineRule="exact"/>
        <w:ind w:left="0" w:firstLine="0"/>
        <w:jc w:val="both"/>
        <w:rPr>
          <w:rFonts w:ascii="Verdana" w:hAnsi="Verdana"/>
          <w:color w:val="000000"/>
          <w:sz w:val="20"/>
          <w:szCs w:val="20"/>
        </w:rPr>
      </w:pPr>
      <w:bookmarkStart w:id="22" w:name="_Hlk63285393"/>
      <w:r w:rsidRPr="002E33ED">
        <w:rPr>
          <w:rFonts w:ascii="Verdana" w:hAnsi="Verdana"/>
          <w:color w:val="000000"/>
          <w:sz w:val="20"/>
          <w:szCs w:val="20"/>
          <w:u w:val="single"/>
        </w:rPr>
        <w:t>Espécie</w:t>
      </w:r>
      <w:r w:rsidRPr="002E33ED">
        <w:rPr>
          <w:rFonts w:ascii="Verdana" w:hAnsi="Verdana"/>
          <w:color w:val="000000"/>
          <w:sz w:val="20"/>
          <w:szCs w:val="20"/>
        </w:rPr>
        <w:t xml:space="preserve">: </w:t>
      </w:r>
      <w:r w:rsidR="00563280" w:rsidRPr="002E33ED">
        <w:rPr>
          <w:rFonts w:ascii="Verdana" w:hAnsi="Verdana"/>
          <w:color w:val="000000"/>
          <w:sz w:val="20"/>
          <w:szCs w:val="20"/>
        </w:rPr>
        <w:t xml:space="preserve">As Debêntures serão da espécie </w:t>
      </w:r>
      <w:r w:rsidR="00794612">
        <w:rPr>
          <w:rFonts w:ascii="Verdana" w:hAnsi="Verdana"/>
          <w:color w:val="000000"/>
          <w:sz w:val="20"/>
          <w:szCs w:val="20"/>
        </w:rPr>
        <w:t>quirografária</w:t>
      </w:r>
      <w:r w:rsidR="00563280" w:rsidRPr="002E33ED">
        <w:rPr>
          <w:rFonts w:ascii="Verdana" w:hAnsi="Verdana"/>
          <w:color w:val="000000"/>
          <w:sz w:val="20"/>
          <w:szCs w:val="20"/>
        </w:rPr>
        <w:t>,</w:t>
      </w:r>
      <w:r w:rsidR="00940BAC" w:rsidRPr="002E33ED">
        <w:rPr>
          <w:rFonts w:ascii="Verdana" w:hAnsi="Verdana"/>
          <w:color w:val="000000"/>
          <w:sz w:val="20"/>
          <w:szCs w:val="20"/>
        </w:rPr>
        <w:t xml:space="preserve"> com garantia </w:t>
      </w:r>
      <w:r w:rsidR="003A26A3">
        <w:rPr>
          <w:rFonts w:ascii="Verdana" w:hAnsi="Verdana"/>
          <w:color w:val="000000"/>
          <w:sz w:val="20"/>
          <w:szCs w:val="20"/>
        </w:rPr>
        <w:t>fidejussória adicional</w:t>
      </w:r>
      <w:bookmarkEnd w:id="22"/>
      <w:r w:rsidR="00711794" w:rsidRPr="002E33ED">
        <w:rPr>
          <w:rFonts w:ascii="Verdana" w:hAnsi="Verdana"/>
          <w:color w:val="000000"/>
          <w:sz w:val="20"/>
          <w:szCs w:val="20"/>
        </w:rPr>
        <w:t>.</w:t>
      </w:r>
    </w:p>
    <w:p w14:paraId="525C37BA" w14:textId="77777777" w:rsidR="00482A00" w:rsidRPr="002E33ED" w:rsidRDefault="00482A00" w:rsidP="00D92F25">
      <w:pPr>
        <w:pStyle w:val="PargrafodaLista"/>
        <w:widowControl w:val="0"/>
        <w:spacing w:line="300" w:lineRule="exact"/>
        <w:ind w:left="0"/>
        <w:rPr>
          <w:rFonts w:ascii="Verdana" w:hAnsi="Verdana"/>
          <w:b/>
          <w:color w:val="000000"/>
          <w:sz w:val="20"/>
          <w:szCs w:val="20"/>
        </w:rPr>
      </w:pPr>
    </w:p>
    <w:p w14:paraId="36D2BC34" w14:textId="77777777" w:rsidR="00563280" w:rsidRPr="002E33ED" w:rsidRDefault="00AD05AF" w:rsidP="00D92F25">
      <w:pPr>
        <w:widowControl w:val="0"/>
        <w:numPr>
          <w:ilvl w:val="2"/>
          <w:numId w:val="6"/>
        </w:numPr>
        <w:tabs>
          <w:tab w:val="left" w:pos="2366"/>
        </w:tabs>
        <w:spacing w:line="300" w:lineRule="exact"/>
        <w:ind w:left="0" w:firstLine="0"/>
        <w:jc w:val="both"/>
        <w:rPr>
          <w:rFonts w:ascii="Verdana" w:hAnsi="Verdana"/>
          <w:color w:val="000000"/>
          <w:sz w:val="20"/>
          <w:szCs w:val="20"/>
        </w:rPr>
      </w:pPr>
      <w:r w:rsidRPr="002E33ED">
        <w:rPr>
          <w:rFonts w:ascii="Verdana" w:hAnsi="Verdana"/>
          <w:color w:val="000000"/>
          <w:sz w:val="20"/>
          <w:szCs w:val="20"/>
          <w:u w:val="single"/>
        </w:rPr>
        <w:t xml:space="preserve">Tipo e </w:t>
      </w:r>
      <w:r w:rsidR="00482A00" w:rsidRPr="002E33ED">
        <w:rPr>
          <w:rFonts w:ascii="Verdana" w:hAnsi="Verdana"/>
          <w:color w:val="000000"/>
          <w:sz w:val="20"/>
          <w:szCs w:val="20"/>
          <w:u w:val="single"/>
        </w:rPr>
        <w:t>Forma</w:t>
      </w:r>
      <w:r w:rsidR="00482A00" w:rsidRPr="002E33ED">
        <w:rPr>
          <w:rFonts w:ascii="Verdana" w:hAnsi="Verdana"/>
          <w:color w:val="000000"/>
          <w:sz w:val="20"/>
          <w:szCs w:val="20"/>
        </w:rPr>
        <w:t>: As Debêntures serão nominativas e escriturais, sem emissão de cautelas ou certificados.</w:t>
      </w:r>
    </w:p>
    <w:p w14:paraId="4D8AE45E"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6467BCF1" w14:textId="4110F7D2" w:rsidR="00482A00" w:rsidRPr="002E33ED" w:rsidRDefault="00482A00" w:rsidP="00D92F25">
      <w:pPr>
        <w:widowControl w:val="0"/>
        <w:numPr>
          <w:ilvl w:val="2"/>
          <w:numId w:val="6"/>
        </w:numPr>
        <w:tabs>
          <w:tab w:val="left" w:pos="2366"/>
        </w:tabs>
        <w:spacing w:line="300" w:lineRule="exact"/>
        <w:ind w:left="0" w:firstLine="0"/>
        <w:jc w:val="both"/>
        <w:rPr>
          <w:rFonts w:ascii="Verdana" w:hAnsi="Verdana"/>
          <w:color w:val="000000"/>
          <w:sz w:val="20"/>
          <w:szCs w:val="20"/>
        </w:rPr>
      </w:pPr>
      <w:r w:rsidRPr="002E33ED">
        <w:rPr>
          <w:rFonts w:ascii="Verdana" w:hAnsi="Verdana"/>
          <w:color w:val="000000"/>
          <w:sz w:val="20"/>
          <w:szCs w:val="20"/>
          <w:u w:val="single"/>
        </w:rPr>
        <w:t>Prazo e Data de Vencimento</w:t>
      </w:r>
      <w:r w:rsidRPr="002E33ED">
        <w:rPr>
          <w:rFonts w:ascii="Verdana" w:hAnsi="Verdana"/>
          <w:color w:val="000000"/>
          <w:sz w:val="20"/>
          <w:szCs w:val="20"/>
        </w:rPr>
        <w:t xml:space="preserve">: </w:t>
      </w:r>
      <w:bookmarkStart w:id="23" w:name="_Hlk63285377"/>
      <w:r w:rsidRPr="002E33ED">
        <w:rPr>
          <w:rFonts w:ascii="Verdana" w:hAnsi="Verdana"/>
          <w:color w:val="000000"/>
          <w:sz w:val="20"/>
          <w:szCs w:val="20"/>
        </w:rPr>
        <w:t xml:space="preserve">As Debêntures terão prazo de vencimento de </w:t>
      </w:r>
      <w:r w:rsidR="00BD4102">
        <w:rPr>
          <w:rFonts w:ascii="Verdana" w:hAnsi="Verdana"/>
          <w:color w:val="000000"/>
          <w:sz w:val="20"/>
          <w:szCs w:val="20"/>
        </w:rPr>
        <w:t>5</w:t>
      </w:r>
      <w:r w:rsidR="00563280" w:rsidRPr="002E33ED">
        <w:rPr>
          <w:rFonts w:ascii="Verdana" w:hAnsi="Verdana"/>
          <w:color w:val="000000"/>
          <w:sz w:val="20"/>
          <w:szCs w:val="20"/>
        </w:rPr>
        <w:t xml:space="preserve"> (</w:t>
      </w:r>
      <w:r w:rsidR="00BD4102">
        <w:rPr>
          <w:rFonts w:ascii="Verdana" w:hAnsi="Verdana"/>
          <w:color w:val="000000"/>
          <w:sz w:val="20"/>
          <w:szCs w:val="20"/>
        </w:rPr>
        <w:t>cinco</w:t>
      </w:r>
      <w:r w:rsidR="00563280" w:rsidRPr="002E33ED">
        <w:rPr>
          <w:rFonts w:ascii="Verdana" w:hAnsi="Verdana"/>
          <w:color w:val="000000"/>
          <w:sz w:val="20"/>
          <w:szCs w:val="20"/>
        </w:rPr>
        <w:t xml:space="preserve">) </w:t>
      </w:r>
      <w:r w:rsidRPr="002E33ED">
        <w:rPr>
          <w:rFonts w:ascii="Verdana" w:hAnsi="Verdana"/>
          <w:color w:val="000000"/>
          <w:sz w:val="20"/>
          <w:szCs w:val="20"/>
        </w:rPr>
        <w:t>anos</w:t>
      </w:r>
      <w:r w:rsidR="00C416B3">
        <w:rPr>
          <w:rFonts w:ascii="Verdana" w:hAnsi="Verdana"/>
          <w:color w:val="000000"/>
          <w:sz w:val="20"/>
          <w:szCs w:val="20"/>
        </w:rPr>
        <w:t>,</w:t>
      </w:r>
      <w:r w:rsidR="00DB40C0" w:rsidRPr="002E33ED">
        <w:rPr>
          <w:rFonts w:ascii="Verdana" w:hAnsi="Verdana"/>
          <w:color w:val="000000"/>
          <w:sz w:val="20"/>
          <w:szCs w:val="20"/>
        </w:rPr>
        <w:t xml:space="preserve"> </w:t>
      </w:r>
      <w:r w:rsidR="00563280" w:rsidRPr="002E33ED">
        <w:rPr>
          <w:rFonts w:ascii="Verdana" w:hAnsi="Verdana"/>
          <w:color w:val="000000"/>
          <w:sz w:val="20"/>
          <w:szCs w:val="20"/>
        </w:rPr>
        <w:t>vencendo</w:t>
      </w:r>
      <w:r w:rsidR="00C416B3">
        <w:rPr>
          <w:rFonts w:ascii="Verdana" w:hAnsi="Verdana"/>
          <w:color w:val="000000"/>
          <w:sz w:val="20"/>
          <w:szCs w:val="20"/>
        </w:rPr>
        <w:t>-se</w:t>
      </w:r>
      <w:r w:rsidR="00563280" w:rsidRPr="002E33ED">
        <w:rPr>
          <w:rFonts w:ascii="Verdana" w:hAnsi="Verdana"/>
          <w:color w:val="000000"/>
          <w:sz w:val="20"/>
          <w:szCs w:val="20"/>
        </w:rPr>
        <w:t xml:space="preserve">, portanto, no dia </w:t>
      </w:r>
      <w:r w:rsidR="00AF5A69">
        <w:rPr>
          <w:rFonts w:ascii="Verdana" w:hAnsi="Verdana"/>
          <w:color w:val="000000"/>
          <w:sz w:val="20"/>
          <w:szCs w:val="20"/>
        </w:rPr>
        <w:t>12</w:t>
      </w:r>
      <w:r w:rsidR="00AF5A69" w:rsidRPr="002E33ED">
        <w:rPr>
          <w:rFonts w:ascii="Verdana" w:hAnsi="Verdana"/>
          <w:color w:val="000000"/>
          <w:sz w:val="20"/>
          <w:szCs w:val="20"/>
        </w:rPr>
        <w:t xml:space="preserve"> </w:t>
      </w:r>
      <w:r w:rsidR="00563280" w:rsidRPr="002E33ED">
        <w:rPr>
          <w:rFonts w:ascii="Verdana" w:hAnsi="Verdana"/>
          <w:color w:val="000000"/>
          <w:sz w:val="20"/>
          <w:szCs w:val="20"/>
        </w:rPr>
        <w:t xml:space="preserve">de </w:t>
      </w:r>
      <w:r w:rsidR="00AF5A69">
        <w:rPr>
          <w:rFonts w:ascii="Verdana" w:hAnsi="Verdana"/>
          <w:color w:val="000000"/>
          <w:sz w:val="20"/>
          <w:szCs w:val="20"/>
        </w:rPr>
        <w:t>fevereiro</w:t>
      </w:r>
      <w:r w:rsidR="000E7491" w:rsidRPr="002E33ED">
        <w:rPr>
          <w:rFonts w:ascii="Verdana" w:hAnsi="Verdana"/>
          <w:color w:val="000000"/>
          <w:sz w:val="20"/>
          <w:szCs w:val="20"/>
        </w:rPr>
        <w:t xml:space="preserve"> </w:t>
      </w:r>
      <w:r w:rsidR="00563280" w:rsidRPr="002E33ED">
        <w:rPr>
          <w:rFonts w:ascii="Verdana" w:hAnsi="Verdana"/>
          <w:color w:val="000000"/>
          <w:sz w:val="20"/>
          <w:szCs w:val="20"/>
        </w:rPr>
        <w:t xml:space="preserve">de </w:t>
      </w:r>
      <w:r w:rsidR="000F4C78">
        <w:rPr>
          <w:rFonts w:ascii="Verdana" w:hAnsi="Verdana"/>
          <w:color w:val="000000"/>
          <w:sz w:val="20"/>
          <w:szCs w:val="20"/>
        </w:rPr>
        <w:t>2026</w:t>
      </w:r>
      <w:r w:rsidR="000F4C78" w:rsidRPr="002E33ED">
        <w:rPr>
          <w:rFonts w:ascii="Verdana" w:hAnsi="Verdana"/>
          <w:color w:val="000000"/>
          <w:sz w:val="20"/>
          <w:szCs w:val="20"/>
        </w:rPr>
        <w:t xml:space="preserve"> </w:t>
      </w:r>
      <w:r w:rsidR="00563280" w:rsidRPr="002E33ED">
        <w:rPr>
          <w:rFonts w:ascii="Verdana" w:hAnsi="Verdana"/>
          <w:color w:val="000000"/>
          <w:sz w:val="20"/>
          <w:szCs w:val="20"/>
        </w:rPr>
        <w:t>(“</w:t>
      </w:r>
      <w:r w:rsidR="00563280" w:rsidRPr="002E33ED">
        <w:rPr>
          <w:rFonts w:ascii="Verdana" w:hAnsi="Verdana"/>
          <w:color w:val="000000"/>
          <w:sz w:val="20"/>
          <w:szCs w:val="20"/>
          <w:u w:val="single"/>
        </w:rPr>
        <w:t>Data de Vencimento</w:t>
      </w:r>
      <w:r w:rsidR="00563280" w:rsidRPr="002E33ED">
        <w:rPr>
          <w:rFonts w:ascii="Verdana" w:hAnsi="Verdana"/>
          <w:color w:val="000000"/>
          <w:sz w:val="20"/>
          <w:szCs w:val="20"/>
        </w:rPr>
        <w:t xml:space="preserve">”), ressalvadas as hipóteses </w:t>
      </w:r>
      <w:r w:rsidR="00AE7357" w:rsidRPr="00D06CE2">
        <w:rPr>
          <w:rFonts w:ascii="Verdana" w:hAnsi="Verdana"/>
          <w:color w:val="000000"/>
          <w:sz w:val="20"/>
          <w:szCs w:val="20"/>
        </w:rPr>
        <w:t xml:space="preserve">de </w:t>
      </w:r>
      <w:r w:rsidR="004A0092" w:rsidRPr="00D06CE2">
        <w:rPr>
          <w:rFonts w:ascii="Verdana" w:hAnsi="Verdana"/>
          <w:color w:val="000000"/>
          <w:sz w:val="20"/>
          <w:szCs w:val="20"/>
        </w:rPr>
        <w:t>Resgate Antecipado Facultativo</w:t>
      </w:r>
      <w:r w:rsidR="004A0092">
        <w:rPr>
          <w:rFonts w:ascii="Verdana" w:hAnsi="Verdana"/>
          <w:color w:val="000000"/>
          <w:sz w:val="20"/>
          <w:szCs w:val="20"/>
        </w:rPr>
        <w:t xml:space="preserve"> e </w:t>
      </w:r>
      <w:r w:rsidR="00563280" w:rsidRPr="002E33ED">
        <w:rPr>
          <w:rFonts w:ascii="Verdana" w:hAnsi="Verdana"/>
          <w:color w:val="000000"/>
          <w:sz w:val="20"/>
          <w:szCs w:val="20"/>
        </w:rPr>
        <w:t>de vencimento antecipado previstas na</w:t>
      </w:r>
      <w:r w:rsidR="00AE7357">
        <w:rPr>
          <w:rFonts w:ascii="Verdana" w:hAnsi="Verdana"/>
          <w:color w:val="000000"/>
          <w:sz w:val="20"/>
          <w:szCs w:val="20"/>
        </w:rPr>
        <w:t>s</w:t>
      </w:r>
      <w:r w:rsidR="00563280" w:rsidRPr="002E33ED">
        <w:rPr>
          <w:rFonts w:ascii="Verdana" w:hAnsi="Verdana"/>
          <w:color w:val="000000"/>
          <w:sz w:val="20"/>
          <w:szCs w:val="20"/>
        </w:rPr>
        <w:t xml:space="preserve"> Cláusula</w:t>
      </w:r>
      <w:r w:rsidR="00AE7357">
        <w:rPr>
          <w:rFonts w:ascii="Verdana" w:hAnsi="Verdana"/>
          <w:color w:val="000000"/>
          <w:sz w:val="20"/>
          <w:szCs w:val="20"/>
        </w:rPr>
        <w:t xml:space="preserve">s </w:t>
      </w:r>
      <w:r w:rsidR="00D06CE2">
        <w:rPr>
          <w:rFonts w:ascii="Verdana" w:hAnsi="Verdana"/>
          <w:color w:val="000000"/>
          <w:sz w:val="20"/>
          <w:szCs w:val="20"/>
        </w:rPr>
        <w:t>5.1</w:t>
      </w:r>
      <w:r w:rsidR="00B35A66">
        <w:rPr>
          <w:rFonts w:ascii="Verdana" w:hAnsi="Verdana"/>
          <w:color w:val="000000"/>
          <w:sz w:val="20"/>
          <w:szCs w:val="20"/>
        </w:rPr>
        <w:t>.1</w:t>
      </w:r>
      <w:r w:rsidR="00D06CE2">
        <w:rPr>
          <w:rFonts w:ascii="Verdana" w:hAnsi="Verdana"/>
          <w:color w:val="000000"/>
          <w:sz w:val="20"/>
          <w:szCs w:val="20"/>
        </w:rPr>
        <w:t xml:space="preserve"> e</w:t>
      </w:r>
      <w:r w:rsidR="00563280" w:rsidRPr="002E33ED">
        <w:rPr>
          <w:rFonts w:ascii="Verdana" w:hAnsi="Verdana"/>
          <w:color w:val="000000"/>
          <w:sz w:val="20"/>
          <w:szCs w:val="20"/>
        </w:rPr>
        <w:t xml:space="preserve"> 6.1</w:t>
      </w:r>
      <w:r w:rsidR="00AE7357">
        <w:rPr>
          <w:rFonts w:ascii="Verdana" w:hAnsi="Verdana"/>
          <w:color w:val="000000"/>
          <w:sz w:val="20"/>
          <w:szCs w:val="20"/>
        </w:rPr>
        <w:t>, respectivamente,</w:t>
      </w:r>
      <w:r w:rsidR="00D06CE2">
        <w:rPr>
          <w:rFonts w:ascii="Verdana" w:hAnsi="Verdana"/>
          <w:color w:val="000000"/>
          <w:sz w:val="20"/>
          <w:szCs w:val="20"/>
        </w:rPr>
        <w:t xml:space="preserve"> </w:t>
      </w:r>
      <w:r w:rsidR="00563280" w:rsidRPr="002E33ED">
        <w:rPr>
          <w:rFonts w:ascii="Verdana" w:hAnsi="Verdana"/>
          <w:color w:val="000000"/>
          <w:sz w:val="20"/>
          <w:szCs w:val="20"/>
        </w:rPr>
        <w:t>abaixo</w:t>
      </w:r>
      <w:bookmarkEnd w:id="23"/>
      <w:r w:rsidR="00563280" w:rsidRPr="002E33ED">
        <w:rPr>
          <w:rFonts w:ascii="Verdana" w:hAnsi="Verdana"/>
          <w:color w:val="000000"/>
          <w:sz w:val="20"/>
          <w:szCs w:val="20"/>
        </w:rPr>
        <w:t>.</w:t>
      </w:r>
      <w:r w:rsidRPr="002E33ED">
        <w:rPr>
          <w:rFonts w:ascii="Verdana" w:hAnsi="Verdana"/>
          <w:color w:val="000000"/>
          <w:sz w:val="20"/>
          <w:szCs w:val="20"/>
        </w:rPr>
        <w:t xml:space="preserve"> Por ocasião da Data de Vencimento, a Emissora se obriga a proceder ao pagamento do Saldo do Valor Nominal Unitário</w:t>
      </w:r>
      <w:r w:rsidR="00D06CE2">
        <w:rPr>
          <w:rFonts w:ascii="Verdana" w:hAnsi="Verdana"/>
          <w:color w:val="000000"/>
          <w:sz w:val="20"/>
          <w:szCs w:val="20"/>
        </w:rPr>
        <w:t xml:space="preserve"> </w:t>
      </w:r>
      <w:r w:rsidR="00EE21C8">
        <w:rPr>
          <w:rFonts w:ascii="Verdana" w:hAnsi="Verdana"/>
          <w:color w:val="000000"/>
          <w:sz w:val="20"/>
          <w:szCs w:val="20"/>
        </w:rPr>
        <w:t>(</w:t>
      </w:r>
      <w:r w:rsidR="00D06CE2">
        <w:rPr>
          <w:rFonts w:ascii="Verdana" w:hAnsi="Verdana"/>
          <w:color w:val="000000"/>
          <w:sz w:val="20"/>
          <w:szCs w:val="20"/>
        </w:rPr>
        <w:t>conforme abaixo definido</w:t>
      </w:r>
      <w:r w:rsidR="00EE21C8">
        <w:rPr>
          <w:rFonts w:ascii="Verdana" w:hAnsi="Verdana"/>
          <w:color w:val="000000"/>
          <w:sz w:val="20"/>
          <w:szCs w:val="20"/>
        </w:rPr>
        <w:t>)</w:t>
      </w:r>
      <w:r w:rsidR="00EE21C8" w:rsidRPr="002E33ED">
        <w:rPr>
          <w:rFonts w:ascii="Verdana" w:hAnsi="Verdana"/>
          <w:color w:val="000000"/>
          <w:sz w:val="20"/>
          <w:szCs w:val="20"/>
        </w:rPr>
        <w:t xml:space="preserve"> </w:t>
      </w:r>
      <w:r w:rsidRPr="002E33ED">
        <w:rPr>
          <w:rFonts w:ascii="Verdana" w:hAnsi="Verdana"/>
          <w:color w:val="000000"/>
          <w:sz w:val="20"/>
          <w:szCs w:val="20"/>
        </w:rPr>
        <w:t>das Debêntures,</w:t>
      </w:r>
      <w:r w:rsidR="004A0092">
        <w:rPr>
          <w:rFonts w:ascii="Verdana" w:hAnsi="Verdana"/>
          <w:color w:val="000000"/>
          <w:sz w:val="20"/>
          <w:szCs w:val="20"/>
        </w:rPr>
        <w:t xml:space="preserve"> </w:t>
      </w:r>
      <w:r w:rsidRPr="002E33ED">
        <w:rPr>
          <w:rFonts w:ascii="Verdana" w:hAnsi="Verdana"/>
          <w:color w:val="000000"/>
          <w:sz w:val="20"/>
          <w:szCs w:val="20"/>
        </w:rPr>
        <w:t xml:space="preserve">acrescido </w:t>
      </w:r>
      <w:r w:rsidR="001E48D9" w:rsidRPr="002E33ED">
        <w:rPr>
          <w:rFonts w:ascii="Verdana" w:hAnsi="Verdana"/>
          <w:color w:val="000000"/>
          <w:sz w:val="20"/>
          <w:szCs w:val="20"/>
        </w:rPr>
        <w:t>dos Juros Remuneratórios</w:t>
      </w:r>
      <w:r w:rsidRPr="002E33ED">
        <w:rPr>
          <w:rFonts w:ascii="Verdana" w:hAnsi="Verdana"/>
          <w:color w:val="000000"/>
          <w:sz w:val="20"/>
          <w:szCs w:val="20"/>
        </w:rPr>
        <w:t xml:space="preserve">, </w:t>
      </w:r>
      <w:r w:rsidR="009452A4" w:rsidRPr="002E33ED">
        <w:rPr>
          <w:rFonts w:ascii="Verdana" w:hAnsi="Verdana"/>
          <w:color w:val="000000"/>
          <w:sz w:val="20"/>
          <w:szCs w:val="20"/>
        </w:rPr>
        <w:t xml:space="preserve">calculada </w:t>
      </w:r>
      <w:r w:rsidRPr="002E33ED">
        <w:rPr>
          <w:rFonts w:ascii="Verdana" w:hAnsi="Verdana"/>
          <w:i/>
          <w:color w:val="000000"/>
          <w:sz w:val="20"/>
          <w:szCs w:val="20"/>
        </w:rPr>
        <w:t xml:space="preserve">pro rata </w:t>
      </w:r>
      <w:proofErr w:type="spellStart"/>
      <w:r w:rsidRPr="002E33ED">
        <w:rPr>
          <w:rFonts w:ascii="Verdana" w:hAnsi="Verdana"/>
          <w:i/>
          <w:color w:val="000000"/>
          <w:sz w:val="20"/>
          <w:szCs w:val="20"/>
        </w:rPr>
        <w:t>temporis</w:t>
      </w:r>
      <w:proofErr w:type="spellEnd"/>
      <w:r w:rsidRPr="002E33ED">
        <w:rPr>
          <w:rFonts w:ascii="Verdana" w:hAnsi="Verdana"/>
          <w:color w:val="000000"/>
          <w:sz w:val="20"/>
          <w:szCs w:val="20"/>
        </w:rPr>
        <w:t>, desde a</w:t>
      </w:r>
      <w:r w:rsidR="002D5678">
        <w:rPr>
          <w:rFonts w:ascii="Verdana" w:hAnsi="Verdana"/>
          <w:color w:val="000000"/>
          <w:sz w:val="20"/>
          <w:szCs w:val="20"/>
        </w:rPr>
        <w:t xml:space="preserve"> Data da Primeira Integralização</w:t>
      </w:r>
      <w:r w:rsidR="00D06CE2">
        <w:rPr>
          <w:rFonts w:ascii="Verdana" w:hAnsi="Verdana"/>
          <w:color w:val="000000"/>
          <w:sz w:val="20"/>
          <w:szCs w:val="20"/>
        </w:rPr>
        <w:t xml:space="preserve"> </w:t>
      </w:r>
      <w:r w:rsidR="00EE21C8">
        <w:rPr>
          <w:rFonts w:ascii="Verdana" w:hAnsi="Verdana"/>
          <w:color w:val="000000"/>
          <w:sz w:val="20"/>
          <w:szCs w:val="20"/>
        </w:rPr>
        <w:t>(</w:t>
      </w:r>
      <w:r w:rsidR="00D06CE2">
        <w:rPr>
          <w:rFonts w:ascii="Verdana" w:hAnsi="Verdana"/>
          <w:color w:val="000000"/>
          <w:sz w:val="20"/>
          <w:szCs w:val="20"/>
        </w:rPr>
        <w:t>conforme abaixo definido</w:t>
      </w:r>
      <w:r w:rsidR="00EE21C8">
        <w:rPr>
          <w:rFonts w:ascii="Verdana" w:hAnsi="Verdana"/>
          <w:color w:val="000000"/>
          <w:sz w:val="20"/>
          <w:szCs w:val="20"/>
        </w:rPr>
        <w:t>)</w:t>
      </w:r>
      <w:r w:rsidR="002D5678">
        <w:rPr>
          <w:rFonts w:ascii="Verdana" w:hAnsi="Verdana"/>
          <w:color w:val="000000"/>
          <w:sz w:val="20"/>
          <w:szCs w:val="20"/>
        </w:rPr>
        <w:t xml:space="preserve"> ou da</w:t>
      </w:r>
      <w:r w:rsidRPr="002E33ED">
        <w:rPr>
          <w:rFonts w:ascii="Verdana" w:hAnsi="Verdana"/>
          <w:color w:val="000000"/>
          <w:sz w:val="20"/>
          <w:szCs w:val="20"/>
        </w:rPr>
        <w:t xml:space="preserve"> Data de Pagamento</w:t>
      </w:r>
      <w:r w:rsidR="00D06CE2">
        <w:rPr>
          <w:rFonts w:ascii="Verdana" w:hAnsi="Verdana"/>
          <w:color w:val="000000"/>
          <w:sz w:val="20"/>
          <w:szCs w:val="20"/>
        </w:rPr>
        <w:t xml:space="preserve"> </w:t>
      </w:r>
      <w:r w:rsidR="001E48D9" w:rsidRPr="002E33ED">
        <w:rPr>
          <w:rFonts w:ascii="Verdana" w:hAnsi="Verdana"/>
          <w:color w:val="000000"/>
          <w:sz w:val="20"/>
          <w:szCs w:val="20"/>
        </w:rPr>
        <w:t>dos Juros Remuneratórios</w:t>
      </w:r>
      <w:r w:rsidRPr="002E33ED">
        <w:rPr>
          <w:rFonts w:ascii="Verdana" w:hAnsi="Verdana"/>
          <w:color w:val="000000"/>
          <w:sz w:val="20"/>
          <w:szCs w:val="20"/>
        </w:rPr>
        <w:t xml:space="preserve"> </w:t>
      </w:r>
      <w:r w:rsidR="00710760">
        <w:rPr>
          <w:rFonts w:ascii="Verdana" w:hAnsi="Verdana"/>
          <w:color w:val="000000"/>
          <w:sz w:val="20"/>
          <w:szCs w:val="20"/>
        </w:rPr>
        <w:t>(conforme abaixo definido)</w:t>
      </w:r>
      <w:r w:rsidR="00710760" w:rsidRPr="002E33ED">
        <w:rPr>
          <w:rFonts w:ascii="Verdana" w:hAnsi="Verdana"/>
          <w:color w:val="000000"/>
          <w:sz w:val="20"/>
          <w:szCs w:val="20"/>
        </w:rPr>
        <w:t xml:space="preserve"> </w:t>
      </w:r>
      <w:r w:rsidRPr="002E33ED">
        <w:rPr>
          <w:rFonts w:ascii="Verdana" w:hAnsi="Verdana"/>
          <w:color w:val="000000"/>
          <w:sz w:val="20"/>
          <w:szCs w:val="20"/>
        </w:rPr>
        <w:t xml:space="preserve">imediatamente anterior </w:t>
      </w:r>
      <w:r w:rsidR="00C416B3">
        <w:rPr>
          <w:rFonts w:ascii="Verdana" w:hAnsi="Verdana"/>
          <w:color w:val="000000"/>
          <w:sz w:val="20"/>
          <w:szCs w:val="20"/>
        </w:rPr>
        <w:t xml:space="preserve">e </w:t>
      </w:r>
      <w:r w:rsidRPr="002E33ED">
        <w:rPr>
          <w:rFonts w:ascii="Verdana" w:hAnsi="Verdana"/>
          <w:color w:val="000000"/>
          <w:sz w:val="20"/>
          <w:szCs w:val="20"/>
        </w:rPr>
        <w:t>até a Data de Vencimento.</w:t>
      </w:r>
    </w:p>
    <w:p w14:paraId="7AC85EBC"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73E755CB" w14:textId="6157C606" w:rsidR="00482A00" w:rsidRPr="002E33ED" w:rsidRDefault="00482A00" w:rsidP="00D92F25">
      <w:pPr>
        <w:widowControl w:val="0"/>
        <w:numPr>
          <w:ilvl w:val="2"/>
          <w:numId w:val="6"/>
        </w:numPr>
        <w:tabs>
          <w:tab w:val="left" w:pos="2366"/>
        </w:tabs>
        <w:spacing w:line="300" w:lineRule="exact"/>
        <w:ind w:left="0" w:firstLine="0"/>
        <w:jc w:val="both"/>
        <w:rPr>
          <w:rFonts w:ascii="Verdana" w:hAnsi="Verdana"/>
          <w:color w:val="000000"/>
          <w:sz w:val="20"/>
          <w:szCs w:val="20"/>
        </w:rPr>
      </w:pPr>
      <w:r w:rsidRPr="002E33ED">
        <w:rPr>
          <w:rFonts w:ascii="Verdana" w:hAnsi="Verdana"/>
          <w:color w:val="000000"/>
          <w:sz w:val="20"/>
          <w:szCs w:val="20"/>
          <w:u w:val="single"/>
        </w:rPr>
        <w:t>Valor Nominal Unitário</w:t>
      </w:r>
      <w:r w:rsidRPr="002E33ED">
        <w:rPr>
          <w:rFonts w:ascii="Verdana" w:hAnsi="Verdana"/>
          <w:color w:val="000000"/>
          <w:sz w:val="20"/>
          <w:szCs w:val="20"/>
        </w:rPr>
        <w:t>: O valor nominal unitário das Debêntures será de R$ </w:t>
      </w:r>
      <w:r w:rsidR="004A0092">
        <w:rPr>
          <w:rFonts w:ascii="Verdana" w:hAnsi="Verdana"/>
          <w:color w:val="000000"/>
          <w:sz w:val="20"/>
          <w:szCs w:val="20"/>
        </w:rPr>
        <w:t>1.000,00</w:t>
      </w:r>
      <w:r w:rsidR="00711794" w:rsidRPr="002E33ED">
        <w:rPr>
          <w:rFonts w:ascii="Verdana" w:hAnsi="Verdana"/>
          <w:color w:val="000000"/>
          <w:sz w:val="20"/>
          <w:szCs w:val="20"/>
        </w:rPr>
        <w:t xml:space="preserve"> (</w:t>
      </w:r>
      <w:r w:rsidR="004A0092">
        <w:rPr>
          <w:rFonts w:ascii="Verdana" w:hAnsi="Verdana"/>
          <w:color w:val="000000"/>
          <w:sz w:val="20"/>
          <w:szCs w:val="20"/>
        </w:rPr>
        <w:t>um mil reais</w:t>
      </w:r>
      <w:r w:rsidRPr="002E33ED">
        <w:rPr>
          <w:rFonts w:ascii="Verdana" w:hAnsi="Verdana"/>
          <w:color w:val="000000"/>
          <w:sz w:val="20"/>
          <w:szCs w:val="20"/>
        </w:rPr>
        <w:t>), na Data de Emissão (“</w:t>
      </w:r>
      <w:r w:rsidRPr="002E33ED">
        <w:rPr>
          <w:rFonts w:ascii="Verdana" w:hAnsi="Verdana"/>
          <w:color w:val="000000"/>
          <w:sz w:val="20"/>
          <w:szCs w:val="20"/>
          <w:u w:val="single"/>
        </w:rPr>
        <w:t>Valor Nominal Unitário</w:t>
      </w:r>
      <w:r w:rsidRPr="002E33ED">
        <w:rPr>
          <w:rFonts w:ascii="Verdana" w:hAnsi="Verdana"/>
          <w:color w:val="000000"/>
          <w:sz w:val="20"/>
          <w:szCs w:val="20"/>
        </w:rPr>
        <w:t xml:space="preserve">”). </w:t>
      </w:r>
    </w:p>
    <w:p w14:paraId="0CD3448F"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1FF9E683" w14:textId="4C949731" w:rsidR="00482A00" w:rsidRPr="002E33ED" w:rsidRDefault="00482A00" w:rsidP="00D92F25">
      <w:pPr>
        <w:widowControl w:val="0"/>
        <w:numPr>
          <w:ilvl w:val="2"/>
          <w:numId w:val="6"/>
        </w:numPr>
        <w:tabs>
          <w:tab w:val="left" w:pos="2366"/>
        </w:tabs>
        <w:spacing w:line="300" w:lineRule="exact"/>
        <w:ind w:left="0" w:firstLine="0"/>
        <w:jc w:val="both"/>
        <w:rPr>
          <w:rFonts w:ascii="Verdana" w:hAnsi="Verdana"/>
          <w:color w:val="000000"/>
          <w:sz w:val="20"/>
          <w:szCs w:val="20"/>
        </w:rPr>
      </w:pPr>
      <w:r w:rsidRPr="002E33ED">
        <w:rPr>
          <w:rFonts w:ascii="Verdana" w:hAnsi="Verdana"/>
          <w:color w:val="000000"/>
          <w:sz w:val="20"/>
          <w:szCs w:val="20"/>
          <w:u w:val="single"/>
        </w:rPr>
        <w:t>Quantidade de Debêntures</w:t>
      </w:r>
      <w:r w:rsidRPr="002E33ED">
        <w:rPr>
          <w:rFonts w:ascii="Verdana" w:hAnsi="Verdana"/>
          <w:color w:val="000000"/>
          <w:sz w:val="20"/>
          <w:szCs w:val="20"/>
        </w:rPr>
        <w:t xml:space="preserve">: Serão emitidas </w:t>
      </w:r>
      <w:r w:rsidR="004A0092">
        <w:rPr>
          <w:rFonts w:ascii="Verdana" w:hAnsi="Verdana"/>
          <w:color w:val="000000"/>
          <w:sz w:val="20"/>
          <w:szCs w:val="20"/>
        </w:rPr>
        <w:t>100.000</w:t>
      </w:r>
      <w:r w:rsidR="00711794" w:rsidRPr="002E33ED">
        <w:rPr>
          <w:rFonts w:ascii="Verdana" w:hAnsi="Verdana"/>
          <w:color w:val="000000"/>
          <w:sz w:val="20"/>
          <w:szCs w:val="20"/>
        </w:rPr>
        <w:t xml:space="preserve"> (</w:t>
      </w:r>
      <w:r w:rsidR="004A0092">
        <w:rPr>
          <w:rFonts w:ascii="Verdana" w:hAnsi="Verdana"/>
          <w:color w:val="000000"/>
          <w:sz w:val="20"/>
          <w:szCs w:val="20"/>
        </w:rPr>
        <w:t>cem mil</w:t>
      </w:r>
      <w:r w:rsidR="00711794" w:rsidRPr="002E33ED">
        <w:rPr>
          <w:rFonts w:ascii="Verdana" w:hAnsi="Verdana"/>
          <w:color w:val="000000"/>
          <w:sz w:val="20"/>
          <w:szCs w:val="20"/>
        </w:rPr>
        <w:t xml:space="preserve">) </w:t>
      </w:r>
      <w:r w:rsidRPr="002E33ED">
        <w:rPr>
          <w:rFonts w:ascii="Verdana" w:hAnsi="Verdana"/>
          <w:color w:val="000000"/>
          <w:sz w:val="20"/>
          <w:szCs w:val="20"/>
        </w:rPr>
        <w:t>Debêntures.</w:t>
      </w:r>
    </w:p>
    <w:p w14:paraId="510CEAC8" w14:textId="77777777" w:rsidR="00482A00" w:rsidRPr="002E33ED" w:rsidRDefault="00482A00" w:rsidP="00D92F25">
      <w:pPr>
        <w:widowControl w:val="0"/>
        <w:tabs>
          <w:tab w:val="left" w:pos="720"/>
          <w:tab w:val="left" w:pos="2366"/>
        </w:tabs>
        <w:spacing w:line="300" w:lineRule="exact"/>
        <w:jc w:val="both"/>
        <w:rPr>
          <w:rFonts w:ascii="Verdana" w:hAnsi="Verdana"/>
          <w:b/>
          <w:color w:val="000000"/>
          <w:sz w:val="20"/>
          <w:szCs w:val="20"/>
        </w:rPr>
      </w:pPr>
    </w:p>
    <w:p w14:paraId="7797E786" w14:textId="77777777" w:rsidR="00482A00" w:rsidRPr="002E33ED" w:rsidRDefault="00482A00" w:rsidP="00D92F25">
      <w:pPr>
        <w:widowControl w:val="0"/>
        <w:numPr>
          <w:ilvl w:val="1"/>
          <w:numId w:val="6"/>
        </w:numPr>
        <w:tabs>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Remuneração</w:t>
      </w:r>
    </w:p>
    <w:p w14:paraId="1999FCF6" w14:textId="77777777" w:rsidR="00482A00" w:rsidRPr="002E33ED" w:rsidRDefault="00482A00" w:rsidP="00D92F25">
      <w:pPr>
        <w:widowControl w:val="0"/>
        <w:tabs>
          <w:tab w:val="left" w:pos="2366"/>
        </w:tabs>
        <w:spacing w:line="300" w:lineRule="exact"/>
        <w:jc w:val="both"/>
        <w:rPr>
          <w:rFonts w:ascii="Verdana" w:hAnsi="Verdana"/>
          <w:color w:val="000000"/>
          <w:sz w:val="20"/>
          <w:szCs w:val="20"/>
        </w:rPr>
      </w:pPr>
    </w:p>
    <w:p w14:paraId="438A37D1" w14:textId="77777777" w:rsidR="00563280" w:rsidRPr="002E33ED" w:rsidRDefault="008E655F" w:rsidP="00D92F25">
      <w:pPr>
        <w:widowControl w:val="0"/>
        <w:numPr>
          <w:ilvl w:val="2"/>
          <w:numId w:val="6"/>
        </w:numPr>
        <w:tabs>
          <w:tab w:val="clear" w:pos="720"/>
          <w:tab w:val="num" w:pos="0"/>
          <w:tab w:val="left" w:pos="709"/>
        </w:tabs>
        <w:spacing w:line="300" w:lineRule="exact"/>
        <w:ind w:left="0" w:firstLine="0"/>
        <w:jc w:val="both"/>
        <w:rPr>
          <w:rFonts w:ascii="Verdana" w:hAnsi="Verdana"/>
          <w:color w:val="000000"/>
          <w:sz w:val="20"/>
          <w:szCs w:val="20"/>
        </w:rPr>
      </w:pPr>
      <w:bookmarkStart w:id="24" w:name="_Hlk63285447"/>
      <w:bookmarkStart w:id="25" w:name="_Ref147892691"/>
      <w:r w:rsidRPr="002E33ED">
        <w:rPr>
          <w:rFonts w:ascii="Verdana" w:hAnsi="Verdana"/>
          <w:color w:val="000000"/>
          <w:sz w:val="20"/>
          <w:szCs w:val="20"/>
          <w:u w:val="single"/>
        </w:rPr>
        <w:t>Atualização Monetária</w:t>
      </w:r>
      <w:r w:rsidRPr="002E33ED">
        <w:rPr>
          <w:rFonts w:ascii="Verdana" w:hAnsi="Verdana"/>
          <w:color w:val="000000"/>
          <w:sz w:val="20"/>
          <w:szCs w:val="20"/>
        </w:rPr>
        <w:t xml:space="preserve">: </w:t>
      </w:r>
      <w:r w:rsidR="00482A00" w:rsidRPr="002E33ED">
        <w:rPr>
          <w:rFonts w:ascii="Verdana" w:hAnsi="Verdana"/>
          <w:color w:val="000000"/>
          <w:sz w:val="20"/>
          <w:szCs w:val="20"/>
        </w:rPr>
        <w:t xml:space="preserve">O Valor Nominal Unitário </w:t>
      </w:r>
      <w:r w:rsidRPr="002E33ED">
        <w:rPr>
          <w:rFonts w:ascii="Verdana" w:hAnsi="Verdana"/>
          <w:color w:val="000000"/>
          <w:sz w:val="20"/>
          <w:szCs w:val="20"/>
        </w:rPr>
        <w:t xml:space="preserve">(ou o </w:t>
      </w:r>
      <w:r w:rsidR="00AD06CE" w:rsidRPr="002E33ED">
        <w:rPr>
          <w:rFonts w:ascii="Verdana" w:hAnsi="Verdana"/>
          <w:color w:val="000000"/>
          <w:sz w:val="20"/>
          <w:szCs w:val="20"/>
        </w:rPr>
        <w:t>S</w:t>
      </w:r>
      <w:r w:rsidRPr="002E33ED">
        <w:rPr>
          <w:rFonts w:ascii="Verdana" w:hAnsi="Verdana"/>
          <w:color w:val="000000"/>
          <w:sz w:val="20"/>
          <w:szCs w:val="20"/>
        </w:rPr>
        <w:t xml:space="preserve">aldo do Valor Nominal Unitário, conforme o caso) </w:t>
      </w:r>
      <w:r w:rsidR="00482A00" w:rsidRPr="002E33ED">
        <w:rPr>
          <w:rFonts w:ascii="Verdana" w:hAnsi="Verdana"/>
          <w:color w:val="000000"/>
          <w:sz w:val="20"/>
          <w:szCs w:val="20"/>
        </w:rPr>
        <w:t>das Debêntures não será atualizado monetariamente</w:t>
      </w:r>
      <w:bookmarkEnd w:id="24"/>
      <w:r w:rsidR="00482A00" w:rsidRPr="002E33ED">
        <w:rPr>
          <w:rFonts w:ascii="Verdana" w:hAnsi="Verdana"/>
          <w:color w:val="000000"/>
          <w:sz w:val="20"/>
          <w:szCs w:val="20"/>
        </w:rPr>
        <w:t xml:space="preserve">. </w:t>
      </w:r>
      <w:bookmarkStart w:id="26" w:name="_DV_M176"/>
      <w:bookmarkStart w:id="27" w:name="_DV_M182"/>
      <w:bookmarkStart w:id="28" w:name="_DV_M184"/>
      <w:bookmarkEnd w:id="26"/>
      <w:bookmarkEnd w:id="27"/>
      <w:bookmarkEnd w:id="28"/>
    </w:p>
    <w:p w14:paraId="288C2D96" w14:textId="77777777" w:rsidR="00563280" w:rsidRPr="002E33ED" w:rsidRDefault="00563280" w:rsidP="00D92F25">
      <w:pPr>
        <w:widowControl w:val="0"/>
        <w:tabs>
          <w:tab w:val="left" w:pos="2366"/>
        </w:tabs>
        <w:spacing w:line="300" w:lineRule="exact"/>
        <w:jc w:val="both"/>
        <w:rPr>
          <w:rFonts w:ascii="Verdana" w:hAnsi="Verdana"/>
          <w:color w:val="000000"/>
          <w:sz w:val="20"/>
          <w:szCs w:val="20"/>
        </w:rPr>
      </w:pPr>
    </w:p>
    <w:p w14:paraId="24BD931C" w14:textId="1F17C51F" w:rsidR="00482A00" w:rsidRPr="002E33ED" w:rsidRDefault="008E655F" w:rsidP="00D92F25">
      <w:pPr>
        <w:widowControl w:val="0"/>
        <w:numPr>
          <w:ilvl w:val="2"/>
          <w:numId w:val="6"/>
        </w:numPr>
        <w:tabs>
          <w:tab w:val="clear" w:pos="720"/>
          <w:tab w:val="num" w:pos="0"/>
          <w:tab w:val="left" w:pos="709"/>
        </w:tabs>
        <w:spacing w:line="300" w:lineRule="exact"/>
        <w:ind w:left="0" w:firstLine="0"/>
        <w:jc w:val="both"/>
        <w:rPr>
          <w:rFonts w:ascii="Verdana" w:hAnsi="Verdana"/>
          <w:color w:val="000000"/>
          <w:sz w:val="20"/>
          <w:szCs w:val="20"/>
        </w:rPr>
      </w:pPr>
      <w:bookmarkStart w:id="29" w:name="_Hlk63285458"/>
      <w:r w:rsidRPr="002E33ED">
        <w:rPr>
          <w:rFonts w:ascii="Verdana" w:hAnsi="Verdana"/>
          <w:color w:val="000000"/>
          <w:sz w:val="20"/>
          <w:szCs w:val="20"/>
          <w:u w:val="single"/>
        </w:rPr>
        <w:t>Juros Remuneratórios</w:t>
      </w:r>
      <w:r w:rsidRPr="002E33ED">
        <w:rPr>
          <w:rFonts w:ascii="Verdana" w:hAnsi="Verdana"/>
          <w:color w:val="000000"/>
          <w:sz w:val="20"/>
          <w:szCs w:val="20"/>
        </w:rPr>
        <w:t xml:space="preserve">: </w:t>
      </w:r>
      <w:r w:rsidR="00482A00" w:rsidRPr="002E33ED">
        <w:rPr>
          <w:rFonts w:ascii="Verdana" w:hAnsi="Verdana"/>
          <w:color w:val="000000"/>
          <w:sz w:val="20"/>
          <w:szCs w:val="20"/>
        </w:rPr>
        <w:t xml:space="preserve">Sobre o Valor Nominal Unitário (ou sobre o Saldo do Valor Nominal Unitário, conforme aplicável), incidirão juros remuneratórios correspondentes à </w:t>
      </w:r>
      <w:r w:rsidR="0057526C" w:rsidRPr="002E33ED">
        <w:rPr>
          <w:rFonts w:ascii="Verdana" w:hAnsi="Verdana"/>
          <w:color w:val="000000"/>
          <w:sz w:val="20"/>
          <w:szCs w:val="20"/>
        </w:rPr>
        <w:t xml:space="preserve">variação acumulada </w:t>
      </w:r>
      <w:r w:rsidR="00482A00" w:rsidRPr="002E33ED">
        <w:rPr>
          <w:rFonts w:ascii="Verdana" w:hAnsi="Verdana"/>
          <w:color w:val="000000"/>
          <w:sz w:val="20"/>
          <w:szCs w:val="20"/>
        </w:rPr>
        <w:t xml:space="preserve">de </w:t>
      </w:r>
      <w:r w:rsidR="00482A00" w:rsidRPr="002E33ED">
        <w:rPr>
          <w:rFonts w:ascii="Verdana" w:hAnsi="Verdana"/>
          <w:sz w:val="20"/>
          <w:szCs w:val="20"/>
        </w:rPr>
        <w:t xml:space="preserve">100% (cem por cento) das taxas médias diárias dos DI – Depósitos </w:t>
      </w:r>
      <w:r w:rsidR="00482A00" w:rsidRPr="002E33ED">
        <w:rPr>
          <w:rFonts w:ascii="Verdana" w:hAnsi="Verdana"/>
          <w:color w:val="000000"/>
          <w:sz w:val="20"/>
          <w:szCs w:val="20"/>
        </w:rPr>
        <w:t>Interfinanceiros</w:t>
      </w:r>
      <w:r w:rsidR="00482A00" w:rsidRPr="002E33ED">
        <w:rPr>
          <w:rFonts w:ascii="Verdana" w:hAnsi="Verdana"/>
          <w:sz w:val="20"/>
          <w:szCs w:val="20"/>
        </w:rPr>
        <w:t xml:space="preserve"> de um dia, </w:t>
      </w:r>
      <w:r w:rsidR="00482A00" w:rsidRPr="002E33ED">
        <w:rPr>
          <w:rFonts w:ascii="Verdana" w:hAnsi="Verdana"/>
          <w:i/>
          <w:sz w:val="20"/>
          <w:szCs w:val="20"/>
        </w:rPr>
        <w:t>over extra grupo</w:t>
      </w:r>
      <w:r w:rsidR="00482A00" w:rsidRPr="002E33ED">
        <w:rPr>
          <w:rFonts w:ascii="Verdana" w:hAnsi="Verdana"/>
          <w:sz w:val="20"/>
          <w:szCs w:val="20"/>
        </w:rPr>
        <w:t>,</w:t>
      </w:r>
      <w:r w:rsidR="00482A00" w:rsidRPr="002E33ED">
        <w:rPr>
          <w:rFonts w:ascii="Verdana" w:hAnsi="Verdana"/>
          <w:color w:val="000000"/>
          <w:sz w:val="20"/>
          <w:szCs w:val="20"/>
        </w:rPr>
        <w:t xml:space="preserve"> expressas na forma percentual ao ano, </w:t>
      </w:r>
      <w:r w:rsidR="00F1166F" w:rsidRPr="002E33ED">
        <w:rPr>
          <w:rFonts w:ascii="Verdana" w:hAnsi="Verdana"/>
          <w:color w:val="000000"/>
          <w:sz w:val="20"/>
          <w:szCs w:val="20"/>
        </w:rPr>
        <w:t xml:space="preserve">base 252 (duzentos e cinquenta e dois) </w:t>
      </w:r>
      <w:r w:rsidR="000013DB">
        <w:rPr>
          <w:rFonts w:ascii="Verdana" w:hAnsi="Verdana"/>
          <w:color w:val="000000"/>
          <w:sz w:val="20"/>
          <w:szCs w:val="20"/>
        </w:rPr>
        <w:t>D</w:t>
      </w:r>
      <w:r w:rsidR="0057526C" w:rsidRPr="002E33ED">
        <w:rPr>
          <w:rFonts w:ascii="Verdana" w:hAnsi="Verdana"/>
          <w:color w:val="000000"/>
          <w:sz w:val="20"/>
          <w:szCs w:val="20"/>
        </w:rPr>
        <w:t xml:space="preserve">ias </w:t>
      </w:r>
      <w:r w:rsidR="000013DB">
        <w:rPr>
          <w:rFonts w:ascii="Verdana" w:hAnsi="Verdana"/>
          <w:color w:val="000000"/>
          <w:sz w:val="20"/>
          <w:szCs w:val="20"/>
        </w:rPr>
        <w:t>Ú</w:t>
      </w:r>
      <w:r w:rsidR="0057526C" w:rsidRPr="002E33ED">
        <w:rPr>
          <w:rFonts w:ascii="Verdana" w:hAnsi="Verdana"/>
          <w:color w:val="000000"/>
          <w:sz w:val="20"/>
          <w:szCs w:val="20"/>
        </w:rPr>
        <w:t>teis</w:t>
      </w:r>
      <w:r w:rsidR="00F1166F" w:rsidRPr="002E33ED">
        <w:rPr>
          <w:rFonts w:ascii="Verdana" w:hAnsi="Verdana"/>
          <w:color w:val="000000"/>
          <w:sz w:val="20"/>
          <w:szCs w:val="20"/>
        </w:rPr>
        <w:t xml:space="preserve">, </w:t>
      </w:r>
      <w:r w:rsidR="00482A00" w:rsidRPr="002E33ED">
        <w:rPr>
          <w:rFonts w:ascii="Verdana" w:hAnsi="Verdana"/>
          <w:color w:val="000000"/>
          <w:sz w:val="20"/>
          <w:szCs w:val="20"/>
        </w:rPr>
        <w:t xml:space="preserve">calculadas e divulgadas diariamente pela </w:t>
      </w:r>
      <w:r w:rsidR="00EE4EA4" w:rsidRPr="002E33ED">
        <w:rPr>
          <w:rFonts w:ascii="Verdana" w:hAnsi="Verdana"/>
          <w:color w:val="000000"/>
          <w:sz w:val="20"/>
          <w:szCs w:val="20"/>
        </w:rPr>
        <w:t>B3</w:t>
      </w:r>
      <w:r w:rsidR="00AF79C3">
        <w:rPr>
          <w:rFonts w:ascii="Verdana" w:hAnsi="Verdana"/>
          <w:color w:val="000000"/>
          <w:sz w:val="20"/>
          <w:szCs w:val="20"/>
        </w:rPr>
        <w:t xml:space="preserve"> S.A. – Brasil, Bolsa, Balcão</w:t>
      </w:r>
      <w:r w:rsidR="00482A00" w:rsidRPr="002E33ED">
        <w:rPr>
          <w:rFonts w:ascii="Verdana" w:hAnsi="Verdana"/>
          <w:color w:val="000000"/>
          <w:sz w:val="20"/>
          <w:szCs w:val="20"/>
        </w:rPr>
        <w:t>, no informativo diário disponível em sua página na internet (</w:t>
      </w:r>
      <w:hyperlink r:id="rId16" w:history="1">
        <w:r w:rsidR="004C69DC" w:rsidRPr="002E33ED">
          <w:rPr>
            <w:rStyle w:val="Hyperlink"/>
            <w:rFonts w:ascii="Verdana" w:hAnsi="Verdana"/>
            <w:sz w:val="20"/>
            <w:szCs w:val="20"/>
          </w:rPr>
          <w:t>http://www.b3.com.br</w:t>
        </w:r>
      </w:hyperlink>
      <w:r w:rsidR="00482A00" w:rsidRPr="002E33ED">
        <w:rPr>
          <w:rFonts w:ascii="Verdana" w:hAnsi="Verdana"/>
          <w:color w:val="000000"/>
          <w:sz w:val="20"/>
          <w:szCs w:val="20"/>
        </w:rPr>
        <w:t>) (“</w:t>
      </w:r>
      <w:r w:rsidR="00482A00" w:rsidRPr="002E33ED">
        <w:rPr>
          <w:rFonts w:ascii="Verdana" w:hAnsi="Verdana"/>
          <w:color w:val="000000"/>
          <w:sz w:val="20"/>
          <w:szCs w:val="20"/>
          <w:u w:val="single"/>
        </w:rPr>
        <w:t>Taxa DI</w:t>
      </w:r>
      <w:r w:rsidR="0057526C" w:rsidRPr="002E33ED">
        <w:rPr>
          <w:rFonts w:ascii="Verdana" w:hAnsi="Verdana"/>
          <w:color w:val="000000"/>
          <w:sz w:val="20"/>
          <w:szCs w:val="20"/>
          <w:u w:val="single"/>
        </w:rPr>
        <w:t xml:space="preserve"> </w:t>
      </w:r>
      <w:r w:rsidR="0057526C" w:rsidRPr="002E33ED">
        <w:rPr>
          <w:rFonts w:ascii="Verdana" w:hAnsi="Verdana"/>
          <w:i/>
          <w:color w:val="000000"/>
          <w:sz w:val="20"/>
          <w:szCs w:val="20"/>
          <w:u w:val="single"/>
        </w:rPr>
        <w:t>Over</w:t>
      </w:r>
      <w:r w:rsidR="00482A00" w:rsidRPr="002E33ED">
        <w:rPr>
          <w:rFonts w:ascii="Verdana" w:hAnsi="Verdana"/>
          <w:color w:val="000000"/>
          <w:sz w:val="20"/>
          <w:szCs w:val="20"/>
        </w:rPr>
        <w:t xml:space="preserve">”), </w:t>
      </w:r>
      <w:r w:rsidR="001E48D9" w:rsidRPr="002E33ED">
        <w:rPr>
          <w:rFonts w:ascii="Verdana" w:hAnsi="Verdana"/>
          <w:color w:val="000000"/>
          <w:sz w:val="20"/>
          <w:szCs w:val="20"/>
        </w:rPr>
        <w:t xml:space="preserve">acrescida </w:t>
      </w:r>
      <w:r w:rsidR="0057526C" w:rsidRPr="002E33ED">
        <w:rPr>
          <w:rFonts w:ascii="Verdana" w:hAnsi="Verdana"/>
          <w:color w:val="000000"/>
          <w:sz w:val="20"/>
          <w:szCs w:val="20"/>
        </w:rPr>
        <w:t>de u</w:t>
      </w:r>
      <w:r w:rsidR="00482A00" w:rsidRPr="002E33ED">
        <w:rPr>
          <w:rFonts w:ascii="Verdana" w:hAnsi="Verdana"/>
          <w:color w:val="000000"/>
          <w:sz w:val="20"/>
          <w:szCs w:val="20"/>
        </w:rPr>
        <w:t xml:space="preserve">m </w:t>
      </w:r>
      <w:r w:rsidR="00482A00" w:rsidRPr="002E33ED">
        <w:rPr>
          <w:rFonts w:ascii="Verdana" w:hAnsi="Verdana"/>
          <w:i/>
          <w:color w:val="000000"/>
          <w:sz w:val="20"/>
          <w:szCs w:val="20"/>
        </w:rPr>
        <w:t>spread</w:t>
      </w:r>
      <w:r w:rsidR="00482A00" w:rsidRPr="002E33ED">
        <w:rPr>
          <w:rFonts w:ascii="Verdana" w:hAnsi="Verdana"/>
          <w:color w:val="000000"/>
          <w:sz w:val="20"/>
          <w:szCs w:val="20"/>
        </w:rPr>
        <w:t xml:space="preserve"> ou sobretaxa </w:t>
      </w:r>
      <w:r w:rsidR="0057526C" w:rsidRPr="002E33ED">
        <w:rPr>
          <w:rFonts w:ascii="Verdana" w:hAnsi="Verdana"/>
          <w:color w:val="000000"/>
          <w:sz w:val="20"/>
          <w:szCs w:val="20"/>
        </w:rPr>
        <w:t xml:space="preserve">equivalente a </w:t>
      </w:r>
      <w:r w:rsidR="00BD4102">
        <w:rPr>
          <w:rFonts w:ascii="Verdana" w:hAnsi="Verdana"/>
          <w:color w:val="000000"/>
          <w:sz w:val="20"/>
          <w:szCs w:val="20"/>
        </w:rPr>
        <w:t>2</w:t>
      </w:r>
      <w:r w:rsidR="002A63C2" w:rsidRPr="002E33ED">
        <w:rPr>
          <w:rFonts w:ascii="Verdana" w:hAnsi="Verdana"/>
          <w:color w:val="000000"/>
          <w:sz w:val="20"/>
          <w:szCs w:val="20"/>
        </w:rPr>
        <w:t>,</w:t>
      </w:r>
      <w:r w:rsidR="00BD4102">
        <w:rPr>
          <w:rFonts w:ascii="Verdana" w:hAnsi="Verdana"/>
          <w:color w:val="000000"/>
          <w:sz w:val="20"/>
          <w:szCs w:val="20"/>
        </w:rPr>
        <w:t>6</w:t>
      </w:r>
      <w:r w:rsidR="0007496A" w:rsidRPr="002E33ED">
        <w:rPr>
          <w:rFonts w:ascii="Verdana" w:hAnsi="Verdana"/>
          <w:color w:val="000000"/>
          <w:sz w:val="20"/>
          <w:szCs w:val="20"/>
        </w:rPr>
        <w:t>0</w:t>
      </w:r>
      <w:r w:rsidR="00482A00" w:rsidRPr="002E33ED">
        <w:rPr>
          <w:rFonts w:ascii="Verdana" w:hAnsi="Verdana"/>
          <w:color w:val="000000"/>
          <w:sz w:val="20"/>
          <w:szCs w:val="20"/>
        </w:rPr>
        <w:t>% (</w:t>
      </w:r>
      <w:r w:rsidR="00BD4102">
        <w:rPr>
          <w:rFonts w:ascii="Verdana" w:hAnsi="Verdana"/>
          <w:color w:val="000000"/>
          <w:sz w:val="20"/>
          <w:szCs w:val="20"/>
        </w:rPr>
        <w:t>dois</w:t>
      </w:r>
      <w:r w:rsidR="00D3733E" w:rsidRPr="002E33ED">
        <w:rPr>
          <w:rFonts w:ascii="Verdana" w:hAnsi="Verdana"/>
          <w:color w:val="000000"/>
          <w:sz w:val="20"/>
          <w:szCs w:val="20"/>
        </w:rPr>
        <w:t xml:space="preserve"> inteiro</w:t>
      </w:r>
      <w:r w:rsidR="00BD4102">
        <w:rPr>
          <w:rFonts w:ascii="Verdana" w:hAnsi="Verdana"/>
          <w:color w:val="000000"/>
          <w:sz w:val="20"/>
          <w:szCs w:val="20"/>
        </w:rPr>
        <w:t>s</w:t>
      </w:r>
      <w:r w:rsidR="00D3733E" w:rsidRPr="002E33ED">
        <w:rPr>
          <w:rFonts w:ascii="Verdana" w:hAnsi="Verdana"/>
          <w:color w:val="000000"/>
          <w:sz w:val="20"/>
          <w:szCs w:val="20"/>
        </w:rPr>
        <w:t xml:space="preserve"> e </w:t>
      </w:r>
      <w:r w:rsidR="00BD4102">
        <w:rPr>
          <w:rFonts w:ascii="Verdana" w:hAnsi="Verdana"/>
          <w:color w:val="000000"/>
          <w:sz w:val="20"/>
          <w:szCs w:val="20"/>
        </w:rPr>
        <w:t>sessenta</w:t>
      </w:r>
      <w:r w:rsidR="00D3733E" w:rsidRPr="002E33ED">
        <w:rPr>
          <w:rFonts w:ascii="Verdana" w:hAnsi="Verdana"/>
          <w:color w:val="000000"/>
          <w:sz w:val="20"/>
          <w:szCs w:val="20"/>
        </w:rPr>
        <w:t xml:space="preserve"> centésimos</w:t>
      </w:r>
      <w:r w:rsidR="00482A00" w:rsidRPr="002E33ED">
        <w:rPr>
          <w:rFonts w:ascii="Verdana" w:hAnsi="Verdana"/>
          <w:color w:val="000000"/>
          <w:sz w:val="20"/>
          <w:szCs w:val="20"/>
        </w:rPr>
        <w:t xml:space="preserve"> por cento) ao ano, base 252 (duzentos e cinquenta e dois) </w:t>
      </w:r>
      <w:r w:rsidR="000013DB">
        <w:rPr>
          <w:rFonts w:ascii="Verdana" w:hAnsi="Verdana"/>
          <w:color w:val="000000"/>
          <w:sz w:val="20"/>
          <w:szCs w:val="20"/>
        </w:rPr>
        <w:t>D</w:t>
      </w:r>
      <w:r w:rsidR="0057526C" w:rsidRPr="002E33ED">
        <w:rPr>
          <w:rFonts w:ascii="Verdana" w:hAnsi="Verdana"/>
          <w:color w:val="000000"/>
          <w:sz w:val="20"/>
          <w:szCs w:val="20"/>
        </w:rPr>
        <w:t xml:space="preserve">ias </w:t>
      </w:r>
      <w:r w:rsidR="000013DB">
        <w:rPr>
          <w:rFonts w:ascii="Verdana" w:hAnsi="Verdana"/>
          <w:color w:val="000000"/>
          <w:sz w:val="20"/>
          <w:szCs w:val="20"/>
        </w:rPr>
        <w:t>Ú</w:t>
      </w:r>
      <w:r w:rsidR="0057526C" w:rsidRPr="002E33ED">
        <w:rPr>
          <w:rFonts w:ascii="Verdana" w:hAnsi="Verdana"/>
          <w:color w:val="000000"/>
          <w:sz w:val="20"/>
          <w:szCs w:val="20"/>
        </w:rPr>
        <w:t>teis</w:t>
      </w:r>
      <w:r w:rsidR="00482A00" w:rsidRPr="002E33ED">
        <w:rPr>
          <w:rFonts w:ascii="Verdana" w:hAnsi="Verdana"/>
          <w:color w:val="000000"/>
          <w:sz w:val="20"/>
          <w:szCs w:val="20"/>
        </w:rPr>
        <w:t xml:space="preserve"> (“</w:t>
      </w:r>
      <w:r w:rsidR="0057526C" w:rsidRPr="002E33ED">
        <w:rPr>
          <w:rFonts w:ascii="Verdana" w:hAnsi="Verdana"/>
          <w:color w:val="000000"/>
          <w:sz w:val="20"/>
          <w:szCs w:val="20"/>
          <w:u w:val="single"/>
        </w:rPr>
        <w:t>Juros Remuneratórios</w:t>
      </w:r>
      <w:r w:rsidR="00482A00" w:rsidRPr="002E33ED">
        <w:rPr>
          <w:rFonts w:ascii="Verdana" w:hAnsi="Verdana"/>
          <w:color w:val="000000"/>
          <w:sz w:val="20"/>
          <w:szCs w:val="20"/>
        </w:rPr>
        <w:t xml:space="preserve">”). </w:t>
      </w:r>
      <w:r w:rsidR="0057526C" w:rsidRPr="002E33ED">
        <w:rPr>
          <w:rFonts w:ascii="Verdana" w:hAnsi="Verdana"/>
          <w:color w:val="000000"/>
          <w:sz w:val="20"/>
          <w:szCs w:val="20"/>
        </w:rPr>
        <w:t xml:space="preserve">Os Juros Remuneratórios serão calculados de forma exponencial e cumulativa </w:t>
      </w:r>
      <w:r w:rsidR="0057526C" w:rsidRPr="002E33ED">
        <w:rPr>
          <w:rFonts w:ascii="Verdana" w:hAnsi="Verdana"/>
          <w:i/>
          <w:color w:val="000000"/>
          <w:sz w:val="20"/>
          <w:szCs w:val="20"/>
        </w:rPr>
        <w:t xml:space="preserve">pro rata </w:t>
      </w:r>
      <w:proofErr w:type="spellStart"/>
      <w:r w:rsidR="0057526C" w:rsidRPr="002E33ED">
        <w:rPr>
          <w:rFonts w:ascii="Verdana" w:hAnsi="Verdana"/>
          <w:i/>
          <w:color w:val="000000"/>
          <w:sz w:val="20"/>
          <w:szCs w:val="20"/>
        </w:rPr>
        <w:t>temporis</w:t>
      </w:r>
      <w:proofErr w:type="spellEnd"/>
      <w:r w:rsidR="0057526C" w:rsidRPr="002E33ED">
        <w:rPr>
          <w:rFonts w:ascii="Verdana" w:hAnsi="Verdana"/>
          <w:color w:val="000000"/>
          <w:sz w:val="20"/>
          <w:szCs w:val="20"/>
        </w:rPr>
        <w:t xml:space="preserve"> por </w:t>
      </w:r>
      <w:r w:rsidR="000013DB">
        <w:rPr>
          <w:rFonts w:ascii="Verdana" w:hAnsi="Verdana"/>
          <w:color w:val="000000"/>
          <w:sz w:val="20"/>
          <w:szCs w:val="20"/>
        </w:rPr>
        <w:t>D</w:t>
      </w:r>
      <w:r w:rsidR="0057526C" w:rsidRPr="002E33ED">
        <w:rPr>
          <w:rFonts w:ascii="Verdana" w:hAnsi="Verdana"/>
          <w:color w:val="000000"/>
          <w:sz w:val="20"/>
          <w:szCs w:val="20"/>
        </w:rPr>
        <w:t xml:space="preserve">ias </w:t>
      </w:r>
      <w:r w:rsidR="000013DB">
        <w:rPr>
          <w:rFonts w:ascii="Verdana" w:hAnsi="Verdana"/>
          <w:color w:val="000000"/>
          <w:sz w:val="20"/>
          <w:szCs w:val="20"/>
        </w:rPr>
        <w:t>Ú</w:t>
      </w:r>
      <w:r w:rsidR="0057526C" w:rsidRPr="002E33ED">
        <w:rPr>
          <w:rFonts w:ascii="Verdana" w:hAnsi="Verdana"/>
          <w:color w:val="000000"/>
          <w:sz w:val="20"/>
          <w:szCs w:val="20"/>
        </w:rPr>
        <w:t xml:space="preserve">teis decorridos, com base em um ano de 252 (duzentos e cinquenta e dois) dias úteis, desde a </w:t>
      </w:r>
      <w:r w:rsidR="00711794" w:rsidRPr="002E33ED">
        <w:rPr>
          <w:rFonts w:ascii="Verdana" w:hAnsi="Verdana"/>
          <w:color w:val="000000"/>
          <w:sz w:val="20"/>
          <w:szCs w:val="20"/>
        </w:rPr>
        <w:t>Data da Primeira Integralização</w:t>
      </w:r>
      <w:r w:rsidR="00895FFE" w:rsidRPr="002E33ED">
        <w:rPr>
          <w:rFonts w:ascii="Verdana" w:hAnsi="Verdana"/>
          <w:color w:val="000000"/>
          <w:sz w:val="20"/>
          <w:szCs w:val="20"/>
        </w:rPr>
        <w:t xml:space="preserve"> ou do início de cada Período de Capitalização</w:t>
      </w:r>
      <w:r w:rsidR="00CA74DD" w:rsidRPr="002E33ED">
        <w:rPr>
          <w:rFonts w:ascii="Verdana" w:hAnsi="Verdana"/>
          <w:color w:val="000000"/>
          <w:sz w:val="20"/>
          <w:szCs w:val="20"/>
        </w:rPr>
        <w:t xml:space="preserve"> </w:t>
      </w:r>
      <w:r w:rsidR="00A93470" w:rsidRPr="002E33ED">
        <w:rPr>
          <w:rFonts w:ascii="Verdana" w:hAnsi="Verdana"/>
          <w:color w:val="000000"/>
          <w:sz w:val="20"/>
          <w:szCs w:val="20"/>
        </w:rPr>
        <w:t>(conforme definido na Cláusula 4.2.2.8 abaixo)</w:t>
      </w:r>
      <w:r w:rsidR="00A93470">
        <w:rPr>
          <w:rFonts w:ascii="Verdana" w:hAnsi="Verdana"/>
          <w:color w:val="000000"/>
          <w:sz w:val="20"/>
          <w:szCs w:val="20"/>
        </w:rPr>
        <w:t xml:space="preserve"> </w:t>
      </w:r>
      <w:r w:rsidR="00596855" w:rsidRPr="002E33ED">
        <w:rPr>
          <w:rFonts w:ascii="Verdana" w:hAnsi="Verdana"/>
          <w:color w:val="000000"/>
          <w:sz w:val="20"/>
          <w:szCs w:val="20"/>
        </w:rPr>
        <w:t>até a data do final de cada Período de Capitalização</w:t>
      </w:r>
      <w:bookmarkEnd w:id="29"/>
      <w:r w:rsidR="0057526C" w:rsidRPr="002E33ED">
        <w:rPr>
          <w:rFonts w:ascii="Verdana" w:hAnsi="Verdana"/>
          <w:color w:val="000000"/>
          <w:sz w:val="20"/>
          <w:szCs w:val="20"/>
        </w:rPr>
        <w:t>.</w:t>
      </w:r>
      <w:r w:rsidR="00482A00" w:rsidRPr="002E33ED">
        <w:rPr>
          <w:rFonts w:ascii="Verdana" w:hAnsi="Verdana"/>
          <w:color w:val="000000"/>
          <w:sz w:val="20"/>
          <w:szCs w:val="20"/>
        </w:rPr>
        <w:t xml:space="preserve"> </w:t>
      </w:r>
    </w:p>
    <w:p w14:paraId="17C154D1" w14:textId="77777777" w:rsidR="00482A00" w:rsidRPr="002E33ED" w:rsidRDefault="00482A00" w:rsidP="00D92F25">
      <w:pPr>
        <w:pStyle w:val="PargrafodaLista"/>
        <w:widowControl w:val="0"/>
        <w:spacing w:line="300" w:lineRule="exact"/>
        <w:rPr>
          <w:rFonts w:ascii="Verdana" w:hAnsi="Verdana"/>
          <w:color w:val="000000"/>
          <w:sz w:val="20"/>
          <w:szCs w:val="20"/>
        </w:rPr>
      </w:pPr>
    </w:p>
    <w:p w14:paraId="6EDF9FE1" w14:textId="5FA95EE2" w:rsidR="00482A00" w:rsidRPr="002E33ED" w:rsidRDefault="00711794"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sidRPr="002E33ED">
        <w:rPr>
          <w:rFonts w:ascii="Verdana" w:hAnsi="Verdana"/>
          <w:color w:val="000000"/>
          <w:sz w:val="20"/>
          <w:szCs w:val="20"/>
        </w:rPr>
        <w:t>Os Juros Remuneratórios serão pagos em cada Data de Pagamento dos Juros Remuneratórios conforme periodicidade prevista na Cláusula 4.</w:t>
      </w:r>
      <w:r w:rsidR="00DB40C0" w:rsidRPr="002E33ED">
        <w:rPr>
          <w:rFonts w:ascii="Verdana" w:hAnsi="Verdana"/>
          <w:color w:val="000000"/>
          <w:sz w:val="20"/>
          <w:szCs w:val="20"/>
        </w:rPr>
        <w:t xml:space="preserve">2.3. </w:t>
      </w:r>
      <w:r w:rsidRPr="002E33ED">
        <w:rPr>
          <w:rFonts w:ascii="Verdana" w:hAnsi="Verdana"/>
          <w:color w:val="000000"/>
          <w:sz w:val="20"/>
          <w:szCs w:val="20"/>
        </w:rPr>
        <w:t>abaixo.</w:t>
      </w:r>
    </w:p>
    <w:p w14:paraId="14055F4C" w14:textId="77777777" w:rsidR="00631BAC" w:rsidRPr="002E33ED" w:rsidRDefault="00631BAC" w:rsidP="00D92F25">
      <w:pPr>
        <w:widowControl w:val="0"/>
        <w:spacing w:line="300" w:lineRule="exact"/>
        <w:ind w:left="698"/>
        <w:jc w:val="both"/>
        <w:rPr>
          <w:rFonts w:ascii="Verdana" w:hAnsi="Verdana"/>
          <w:color w:val="000000"/>
          <w:sz w:val="20"/>
          <w:szCs w:val="20"/>
        </w:rPr>
      </w:pPr>
    </w:p>
    <w:p w14:paraId="2D259118" w14:textId="0DBC6184" w:rsidR="00B146F7" w:rsidRPr="002E33ED" w:rsidRDefault="0057526C"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sidRPr="002E33ED">
        <w:rPr>
          <w:rFonts w:ascii="Verdana" w:hAnsi="Verdana"/>
          <w:color w:val="000000"/>
          <w:sz w:val="20"/>
          <w:szCs w:val="20"/>
        </w:rPr>
        <w:t>Os Juros Remuneratórios</w:t>
      </w:r>
      <w:r w:rsidR="00482A00" w:rsidRPr="002E33ED">
        <w:rPr>
          <w:rFonts w:ascii="Verdana" w:hAnsi="Verdana"/>
          <w:color w:val="000000"/>
          <w:sz w:val="20"/>
          <w:szCs w:val="20"/>
        </w:rPr>
        <w:t xml:space="preserve"> </w:t>
      </w:r>
      <w:r w:rsidRPr="002E33ED">
        <w:rPr>
          <w:rFonts w:ascii="Verdana" w:hAnsi="Verdana"/>
          <w:color w:val="000000"/>
          <w:sz w:val="20"/>
          <w:szCs w:val="20"/>
        </w:rPr>
        <w:t xml:space="preserve">serão calculados </w:t>
      </w:r>
      <w:r w:rsidR="00DB40C0" w:rsidRPr="002E33ED">
        <w:rPr>
          <w:rFonts w:ascii="Verdana" w:hAnsi="Verdana"/>
          <w:color w:val="000000"/>
          <w:sz w:val="20"/>
          <w:szCs w:val="20"/>
        </w:rPr>
        <w:t xml:space="preserve">de acordo com a </w:t>
      </w:r>
      <w:r w:rsidR="00482A00" w:rsidRPr="002E33ED">
        <w:rPr>
          <w:rFonts w:ascii="Verdana" w:hAnsi="Verdana"/>
          <w:color w:val="000000"/>
          <w:sz w:val="20"/>
          <w:szCs w:val="20"/>
        </w:rPr>
        <w:t xml:space="preserve">seguinte fórmula: </w:t>
      </w:r>
    </w:p>
    <w:p w14:paraId="153C1F30" w14:textId="77777777" w:rsidR="00482A00" w:rsidRPr="002E33ED" w:rsidRDefault="00482A00" w:rsidP="00D92F25">
      <w:pPr>
        <w:spacing w:line="300" w:lineRule="exact"/>
        <w:ind w:left="720"/>
        <w:jc w:val="center"/>
        <w:rPr>
          <w:rFonts w:ascii="Verdana" w:hAnsi="Verdana"/>
          <w:sz w:val="20"/>
          <w:szCs w:val="20"/>
        </w:rPr>
      </w:pPr>
    </w:p>
    <w:p w14:paraId="3E852345" w14:textId="77777777" w:rsidR="00482A00" w:rsidRPr="002E33ED" w:rsidRDefault="00482A00" w:rsidP="00D92F25">
      <w:pPr>
        <w:spacing w:line="300" w:lineRule="exact"/>
        <w:ind w:left="720"/>
        <w:jc w:val="center"/>
        <w:rPr>
          <w:rFonts w:ascii="Verdana" w:hAnsi="Verdana"/>
          <w:sz w:val="20"/>
          <w:szCs w:val="20"/>
        </w:rPr>
      </w:pPr>
      <w:r w:rsidRPr="002E33ED">
        <w:rPr>
          <w:rFonts w:ascii="Verdana" w:hAnsi="Verdana"/>
          <w:sz w:val="20"/>
          <w:szCs w:val="20"/>
        </w:rPr>
        <w:t xml:space="preserve">J = </w:t>
      </w:r>
      <w:proofErr w:type="spellStart"/>
      <w:r w:rsidRPr="002E33ED">
        <w:rPr>
          <w:rFonts w:ascii="Verdana" w:hAnsi="Verdana"/>
          <w:sz w:val="20"/>
          <w:szCs w:val="20"/>
        </w:rPr>
        <w:t>VNe</w:t>
      </w:r>
      <w:proofErr w:type="spellEnd"/>
      <w:r w:rsidRPr="002E33ED">
        <w:rPr>
          <w:rFonts w:ascii="Verdana" w:hAnsi="Verdana"/>
          <w:sz w:val="20"/>
          <w:szCs w:val="20"/>
        </w:rPr>
        <w:t xml:space="preserve"> x (FatorJuros-1)</w:t>
      </w:r>
    </w:p>
    <w:p w14:paraId="14A6D5B3" w14:textId="77777777" w:rsidR="00482A00" w:rsidRPr="002E33ED" w:rsidRDefault="00482A00" w:rsidP="00D92F25">
      <w:pPr>
        <w:spacing w:line="300" w:lineRule="exact"/>
        <w:ind w:left="720"/>
        <w:jc w:val="both"/>
        <w:rPr>
          <w:rFonts w:ascii="Verdana" w:hAnsi="Verdana"/>
          <w:sz w:val="20"/>
          <w:szCs w:val="20"/>
        </w:rPr>
      </w:pPr>
    </w:p>
    <w:p w14:paraId="5F610061" w14:textId="77777777" w:rsidR="00482A00" w:rsidRPr="002E33ED" w:rsidRDefault="00482A00" w:rsidP="00D92F25">
      <w:pPr>
        <w:spacing w:line="300" w:lineRule="exact"/>
        <w:ind w:left="720"/>
        <w:jc w:val="both"/>
        <w:rPr>
          <w:rFonts w:ascii="Verdana" w:hAnsi="Verdana"/>
          <w:sz w:val="20"/>
          <w:szCs w:val="20"/>
        </w:rPr>
      </w:pPr>
      <w:r w:rsidRPr="002E33ED">
        <w:rPr>
          <w:rFonts w:ascii="Verdana" w:hAnsi="Verdana"/>
          <w:sz w:val="20"/>
          <w:szCs w:val="20"/>
        </w:rPr>
        <w:t>onde,</w:t>
      </w:r>
    </w:p>
    <w:p w14:paraId="2758669A" w14:textId="77777777" w:rsidR="00482A00" w:rsidRPr="002E33ED" w:rsidRDefault="00482A00" w:rsidP="00D92F25">
      <w:pPr>
        <w:spacing w:line="300" w:lineRule="exact"/>
        <w:ind w:left="720"/>
        <w:jc w:val="both"/>
        <w:rPr>
          <w:rFonts w:ascii="Verdana" w:hAnsi="Verdana"/>
          <w:sz w:val="20"/>
          <w:szCs w:val="20"/>
        </w:rPr>
      </w:pPr>
    </w:p>
    <w:p w14:paraId="0564E1DD" w14:textId="77777777" w:rsidR="00482A00" w:rsidRPr="002E33ED" w:rsidRDefault="00482A00" w:rsidP="00D92F25">
      <w:pPr>
        <w:spacing w:line="300" w:lineRule="exact"/>
        <w:ind w:left="720"/>
        <w:jc w:val="both"/>
        <w:rPr>
          <w:rFonts w:ascii="Verdana" w:hAnsi="Verdana"/>
          <w:sz w:val="20"/>
          <w:szCs w:val="20"/>
        </w:rPr>
      </w:pPr>
      <w:r w:rsidRPr="002E33ED">
        <w:rPr>
          <w:rFonts w:ascii="Verdana" w:hAnsi="Verdana"/>
          <w:b/>
          <w:sz w:val="20"/>
          <w:szCs w:val="20"/>
        </w:rPr>
        <w:t>J</w:t>
      </w:r>
      <w:r w:rsidRPr="002E33ED">
        <w:rPr>
          <w:rFonts w:ascii="Verdana" w:hAnsi="Verdana"/>
          <w:sz w:val="20"/>
          <w:szCs w:val="20"/>
        </w:rPr>
        <w:t xml:space="preserve"> = valor </w:t>
      </w:r>
      <w:r w:rsidR="00744893" w:rsidRPr="002E33ED">
        <w:rPr>
          <w:rFonts w:ascii="Verdana" w:hAnsi="Verdana"/>
          <w:sz w:val="20"/>
          <w:szCs w:val="20"/>
        </w:rPr>
        <w:t xml:space="preserve">unitário </w:t>
      </w:r>
      <w:r w:rsidRPr="002E33ED">
        <w:rPr>
          <w:rFonts w:ascii="Verdana" w:hAnsi="Verdana"/>
          <w:sz w:val="20"/>
          <w:szCs w:val="20"/>
        </w:rPr>
        <w:t xml:space="preserve">dos </w:t>
      </w:r>
      <w:r w:rsidR="0057526C" w:rsidRPr="002E33ED">
        <w:rPr>
          <w:rFonts w:ascii="Verdana" w:hAnsi="Verdana"/>
          <w:sz w:val="20"/>
          <w:szCs w:val="20"/>
        </w:rPr>
        <w:t>Juros Remuneratórios</w:t>
      </w:r>
      <w:r w:rsidR="009452A4" w:rsidRPr="002E33ED">
        <w:rPr>
          <w:rFonts w:ascii="Verdana" w:hAnsi="Verdana"/>
          <w:sz w:val="20"/>
          <w:szCs w:val="20"/>
        </w:rPr>
        <w:t xml:space="preserve"> </w:t>
      </w:r>
      <w:r w:rsidRPr="002E33ED">
        <w:rPr>
          <w:rFonts w:ascii="Verdana" w:hAnsi="Verdana"/>
          <w:sz w:val="20"/>
          <w:szCs w:val="20"/>
        </w:rPr>
        <w:t xml:space="preserve">devidos ao final de cada Período de Capitalização, calculado com </w:t>
      </w:r>
      <w:r w:rsidR="0057526C" w:rsidRPr="002E33ED">
        <w:rPr>
          <w:rFonts w:ascii="Verdana" w:hAnsi="Verdana"/>
          <w:sz w:val="20"/>
          <w:szCs w:val="20"/>
        </w:rPr>
        <w:t xml:space="preserve">8 </w:t>
      </w:r>
      <w:r w:rsidRPr="002E33ED">
        <w:rPr>
          <w:rFonts w:ascii="Verdana" w:hAnsi="Verdana"/>
          <w:sz w:val="20"/>
          <w:szCs w:val="20"/>
        </w:rPr>
        <w:t>(</w:t>
      </w:r>
      <w:r w:rsidR="0057526C" w:rsidRPr="002E33ED">
        <w:rPr>
          <w:rFonts w:ascii="Verdana" w:hAnsi="Verdana"/>
          <w:sz w:val="20"/>
          <w:szCs w:val="20"/>
        </w:rPr>
        <w:t>oito</w:t>
      </w:r>
      <w:r w:rsidRPr="002E33ED">
        <w:rPr>
          <w:rFonts w:ascii="Verdana" w:hAnsi="Verdana"/>
          <w:sz w:val="20"/>
          <w:szCs w:val="20"/>
        </w:rPr>
        <w:t>) casas decimais</w:t>
      </w:r>
      <w:r w:rsidR="0057526C" w:rsidRPr="002E33ED">
        <w:rPr>
          <w:rFonts w:ascii="Verdana" w:hAnsi="Verdana"/>
          <w:sz w:val="20"/>
          <w:szCs w:val="20"/>
        </w:rPr>
        <w:t>,</w:t>
      </w:r>
      <w:r w:rsidRPr="002E33ED">
        <w:rPr>
          <w:rFonts w:ascii="Verdana" w:hAnsi="Verdana"/>
          <w:sz w:val="20"/>
          <w:szCs w:val="20"/>
        </w:rPr>
        <w:t xml:space="preserve"> sem arredondamento;</w:t>
      </w:r>
    </w:p>
    <w:p w14:paraId="0A398C71" w14:textId="77777777" w:rsidR="00482A00" w:rsidRPr="002E33ED" w:rsidRDefault="00482A00" w:rsidP="00D92F25">
      <w:pPr>
        <w:spacing w:line="300" w:lineRule="exact"/>
        <w:ind w:left="720"/>
        <w:jc w:val="both"/>
        <w:rPr>
          <w:rFonts w:ascii="Verdana" w:hAnsi="Verdana"/>
          <w:sz w:val="20"/>
          <w:szCs w:val="20"/>
        </w:rPr>
      </w:pPr>
    </w:p>
    <w:p w14:paraId="5CCD8485" w14:textId="77777777" w:rsidR="00482A00" w:rsidRPr="002E33ED" w:rsidRDefault="00482A00" w:rsidP="00D92F25">
      <w:pPr>
        <w:spacing w:line="300" w:lineRule="exact"/>
        <w:ind w:left="720"/>
        <w:jc w:val="both"/>
        <w:rPr>
          <w:rFonts w:ascii="Verdana" w:hAnsi="Verdana"/>
          <w:sz w:val="20"/>
          <w:szCs w:val="20"/>
        </w:rPr>
      </w:pPr>
      <w:proofErr w:type="spellStart"/>
      <w:r w:rsidRPr="002E33ED">
        <w:rPr>
          <w:rFonts w:ascii="Verdana" w:hAnsi="Verdana"/>
          <w:b/>
          <w:sz w:val="20"/>
          <w:szCs w:val="20"/>
        </w:rPr>
        <w:t>VNe</w:t>
      </w:r>
      <w:proofErr w:type="spellEnd"/>
      <w:r w:rsidRPr="002E33ED">
        <w:rPr>
          <w:rFonts w:ascii="Verdana" w:hAnsi="Verdana"/>
          <w:sz w:val="20"/>
          <w:szCs w:val="20"/>
        </w:rPr>
        <w:t xml:space="preserve"> = Valor Nominal Unitário ou Saldo do Valor Nominal Unitário das Debêntures</w:t>
      </w:r>
      <w:r w:rsidR="00744893" w:rsidRPr="002E33ED">
        <w:rPr>
          <w:rFonts w:ascii="Verdana" w:hAnsi="Verdana"/>
          <w:sz w:val="20"/>
          <w:szCs w:val="20"/>
        </w:rPr>
        <w:t>, conforme o caso,</w:t>
      </w:r>
      <w:r w:rsidRPr="002E33ED">
        <w:rPr>
          <w:rFonts w:ascii="Verdana" w:hAnsi="Verdana"/>
          <w:sz w:val="20"/>
          <w:szCs w:val="20"/>
        </w:rPr>
        <w:t xml:space="preserve"> informado/calculado com </w:t>
      </w:r>
      <w:r w:rsidR="0057526C" w:rsidRPr="002E33ED">
        <w:rPr>
          <w:rFonts w:ascii="Verdana" w:hAnsi="Verdana"/>
          <w:sz w:val="20"/>
          <w:szCs w:val="20"/>
        </w:rPr>
        <w:t xml:space="preserve">8 </w:t>
      </w:r>
      <w:r w:rsidRPr="002E33ED">
        <w:rPr>
          <w:rFonts w:ascii="Verdana" w:hAnsi="Verdana"/>
          <w:sz w:val="20"/>
          <w:szCs w:val="20"/>
        </w:rPr>
        <w:t>(</w:t>
      </w:r>
      <w:r w:rsidR="0057526C" w:rsidRPr="002E33ED">
        <w:rPr>
          <w:rFonts w:ascii="Verdana" w:hAnsi="Verdana"/>
          <w:sz w:val="20"/>
          <w:szCs w:val="20"/>
        </w:rPr>
        <w:t>oito</w:t>
      </w:r>
      <w:r w:rsidRPr="002E33ED">
        <w:rPr>
          <w:rFonts w:ascii="Verdana" w:hAnsi="Verdana"/>
          <w:sz w:val="20"/>
          <w:szCs w:val="20"/>
        </w:rPr>
        <w:t>) casas decimais, sem arredondamento;</w:t>
      </w:r>
    </w:p>
    <w:p w14:paraId="5361C85E" w14:textId="77777777" w:rsidR="00482A00" w:rsidRPr="002E33ED" w:rsidRDefault="00482A00" w:rsidP="00D92F25">
      <w:pPr>
        <w:spacing w:line="300" w:lineRule="exact"/>
        <w:ind w:left="720"/>
        <w:jc w:val="both"/>
        <w:rPr>
          <w:rFonts w:ascii="Verdana" w:hAnsi="Verdana"/>
          <w:sz w:val="20"/>
          <w:szCs w:val="20"/>
        </w:rPr>
      </w:pPr>
    </w:p>
    <w:p w14:paraId="6950A71F" w14:textId="0EF5B6B5" w:rsidR="00482A00" w:rsidRPr="002E33ED" w:rsidRDefault="00482A00" w:rsidP="00D92F25">
      <w:pPr>
        <w:spacing w:line="300" w:lineRule="exact"/>
        <w:ind w:left="720"/>
        <w:jc w:val="both"/>
        <w:rPr>
          <w:rFonts w:ascii="Verdana" w:hAnsi="Verdana"/>
          <w:sz w:val="20"/>
          <w:szCs w:val="20"/>
        </w:rPr>
      </w:pPr>
      <w:proofErr w:type="spellStart"/>
      <w:r w:rsidRPr="002E33ED">
        <w:rPr>
          <w:rFonts w:ascii="Verdana" w:hAnsi="Verdana"/>
          <w:b/>
          <w:sz w:val="20"/>
          <w:szCs w:val="20"/>
        </w:rPr>
        <w:t>FatorJuros</w:t>
      </w:r>
      <w:proofErr w:type="spellEnd"/>
      <w:r w:rsidRPr="002E33ED">
        <w:rPr>
          <w:rFonts w:ascii="Verdana" w:hAnsi="Verdana"/>
          <w:sz w:val="20"/>
          <w:szCs w:val="20"/>
        </w:rPr>
        <w:t xml:space="preserve"> = fator de juros, calculado com 9 (nove) casas decimais, com arredondamento, apurado de acordo com a seguinte fórmula:</w:t>
      </w:r>
      <w:r w:rsidR="002044EC">
        <w:rPr>
          <w:rFonts w:ascii="Verdana" w:hAnsi="Verdana"/>
          <w:sz w:val="20"/>
          <w:szCs w:val="20"/>
        </w:rPr>
        <w:t xml:space="preserve"> </w:t>
      </w:r>
    </w:p>
    <w:p w14:paraId="56283C75" w14:textId="77777777" w:rsidR="00482A00" w:rsidRPr="002E33ED" w:rsidRDefault="00482A00" w:rsidP="00D92F25">
      <w:pPr>
        <w:spacing w:line="300" w:lineRule="exact"/>
        <w:jc w:val="center"/>
        <w:rPr>
          <w:rFonts w:ascii="Verdana" w:hAnsi="Verdana"/>
          <w:sz w:val="20"/>
          <w:szCs w:val="20"/>
        </w:rPr>
      </w:pPr>
    </w:p>
    <w:p w14:paraId="60A4396E" w14:textId="77777777" w:rsidR="00482A00" w:rsidRPr="002E33ED" w:rsidRDefault="00482A00" w:rsidP="00D92F25">
      <w:pPr>
        <w:spacing w:line="300" w:lineRule="exact"/>
        <w:ind w:left="720"/>
        <w:jc w:val="center"/>
        <w:rPr>
          <w:rFonts w:ascii="Verdana" w:hAnsi="Verdana"/>
          <w:sz w:val="20"/>
          <w:szCs w:val="20"/>
        </w:rPr>
      </w:pPr>
      <w:proofErr w:type="spellStart"/>
      <w:r w:rsidRPr="002E33ED">
        <w:rPr>
          <w:rFonts w:ascii="Verdana" w:hAnsi="Verdana"/>
          <w:sz w:val="20"/>
          <w:szCs w:val="20"/>
        </w:rPr>
        <w:t>FatorJuros</w:t>
      </w:r>
      <w:proofErr w:type="spellEnd"/>
      <w:r w:rsidRPr="002E33ED">
        <w:rPr>
          <w:rFonts w:ascii="Verdana" w:hAnsi="Verdana"/>
          <w:sz w:val="20"/>
          <w:szCs w:val="20"/>
        </w:rPr>
        <w:t xml:space="preserve"> = (</w:t>
      </w:r>
      <w:proofErr w:type="spellStart"/>
      <w:r w:rsidRPr="002E33ED">
        <w:rPr>
          <w:rFonts w:ascii="Verdana" w:hAnsi="Verdana"/>
          <w:sz w:val="20"/>
          <w:szCs w:val="20"/>
        </w:rPr>
        <w:t>FatorDI</w:t>
      </w:r>
      <w:proofErr w:type="spellEnd"/>
      <w:r w:rsidRPr="002E33ED">
        <w:rPr>
          <w:rFonts w:ascii="Verdana" w:hAnsi="Verdana"/>
          <w:sz w:val="20"/>
          <w:szCs w:val="20"/>
        </w:rPr>
        <w:t xml:space="preserve"> x </w:t>
      </w:r>
      <w:proofErr w:type="spellStart"/>
      <w:r w:rsidRPr="002E33ED">
        <w:rPr>
          <w:rFonts w:ascii="Verdana" w:hAnsi="Verdana"/>
          <w:sz w:val="20"/>
          <w:szCs w:val="20"/>
        </w:rPr>
        <w:t>FatorSpread</w:t>
      </w:r>
      <w:proofErr w:type="spellEnd"/>
      <w:r w:rsidRPr="002E33ED">
        <w:rPr>
          <w:rFonts w:ascii="Verdana" w:hAnsi="Verdana"/>
          <w:sz w:val="20"/>
          <w:szCs w:val="20"/>
        </w:rPr>
        <w:t>)</w:t>
      </w:r>
    </w:p>
    <w:p w14:paraId="173C2481" w14:textId="77777777" w:rsidR="00482A00" w:rsidRPr="002E33ED" w:rsidRDefault="00482A00" w:rsidP="00D92F25">
      <w:pPr>
        <w:spacing w:line="300" w:lineRule="exact"/>
        <w:ind w:left="720"/>
        <w:jc w:val="both"/>
        <w:rPr>
          <w:rFonts w:ascii="Verdana" w:hAnsi="Verdana"/>
          <w:sz w:val="20"/>
          <w:szCs w:val="20"/>
        </w:rPr>
      </w:pPr>
    </w:p>
    <w:p w14:paraId="79511FC8" w14:textId="77777777" w:rsidR="00482A00" w:rsidRPr="002E33ED" w:rsidRDefault="00482A00" w:rsidP="00D92F25">
      <w:pPr>
        <w:spacing w:line="300" w:lineRule="exact"/>
        <w:ind w:left="720"/>
        <w:jc w:val="both"/>
        <w:rPr>
          <w:rFonts w:ascii="Verdana" w:hAnsi="Verdana"/>
          <w:sz w:val="20"/>
          <w:szCs w:val="20"/>
        </w:rPr>
      </w:pPr>
      <w:r w:rsidRPr="002E33ED">
        <w:rPr>
          <w:rFonts w:ascii="Verdana" w:hAnsi="Verdana"/>
          <w:sz w:val="20"/>
          <w:szCs w:val="20"/>
        </w:rPr>
        <w:t>onde,</w:t>
      </w:r>
    </w:p>
    <w:p w14:paraId="383D4154" w14:textId="77777777" w:rsidR="00482A00" w:rsidRPr="002E33ED" w:rsidRDefault="00482A00" w:rsidP="00D92F25">
      <w:pPr>
        <w:spacing w:line="300" w:lineRule="exact"/>
        <w:ind w:left="720"/>
        <w:jc w:val="both"/>
        <w:rPr>
          <w:rFonts w:ascii="Verdana" w:hAnsi="Verdana"/>
          <w:sz w:val="20"/>
          <w:szCs w:val="20"/>
        </w:rPr>
      </w:pPr>
    </w:p>
    <w:p w14:paraId="21000F28" w14:textId="036F089C" w:rsidR="00482A00" w:rsidRPr="002E33ED" w:rsidRDefault="00482A00" w:rsidP="00D92F25">
      <w:pPr>
        <w:spacing w:line="300" w:lineRule="exact"/>
        <w:ind w:left="720"/>
        <w:jc w:val="both"/>
        <w:rPr>
          <w:rFonts w:ascii="Verdana" w:hAnsi="Verdana"/>
          <w:sz w:val="20"/>
          <w:szCs w:val="20"/>
        </w:rPr>
      </w:pPr>
      <w:proofErr w:type="spellStart"/>
      <w:r w:rsidRPr="002E33ED">
        <w:rPr>
          <w:rFonts w:ascii="Verdana" w:hAnsi="Verdana"/>
          <w:b/>
          <w:sz w:val="20"/>
          <w:szCs w:val="20"/>
        </w:rPr>
        <w:t>FatorDI</w:t>
      </w:r>
      <w:proofErr w:type="spellEnd"/>
      <w:r w:rsidRPr="002E33ED">
        <w:rPr>
          <w:rFonts w:ascii="Verdana" w:hAnsi="Verdana"/>
          <w:sz w:val="20"/>
          <w:szCs w:val="20"/>
        </w:rPr>
        <w:t xml:space="preserve"> = </w:t>
      </w:r>
      <w:proofErr w:type="spellStart"/>
      <w:r w:rsidRPr="002E33ED">
        <w:rPr>
          <w:rFonts w:ascii="Verdana" w:hAnsi="Verdana"/>
          <w:sz w:val="20"/>
          <w:szCs w:val="20"/>
        </w:rPr>
        <w:t>produtório</w:t>
      </w:r>
      <w:proofErr w:type="spellEnd"/>
      <w:r w:rsidRPr="002E33ED">
        <w:rPr>
          <w:rFonts w:ascii="Verdana" w:hAnsi="Verdana"/>
          <w:sz w:val="20"/>
          <w:szCs w:val="20"/>
        </w:rPr>
        <w:t xml:space="preserve"> das Taxas DI</w:t>
      </w:r>
      <w:r w:rsidR="00410BE3" w:rsidRPr="002E33ED">
        <w:rPr>
          <w:rFonts w:ascii="Verdana" w:hAnsi="Verdana"/>
          <w:sz w:val="20"/>
          <w:szCs w:val="20"/>
        </w:rPr>
        <w:t xml:space="preserve"> </w:t>
      </w:r>
      <w:r w:rsidRPr="002E33ED">
        <w:rPr>
          <w:rFonts w:ascii="Verdana" w:hAnsi="Verdana"/>
          <w:i/>
          <w:sz w:val="20"/>
          <w:szCs w:val="20"/>
        </w:rPr>
        <w:t>Over</w:t>
      </w:r>
      <w:r w:rsidRPr="002E33ED">
        <w:rPr>
          <w:rFonts w:ascii="Verdana" w:hAnsi="Verdana"/>
          <w:sz w:val="20"/>
          <w:szCs w:val="20"/>
        </w:rPr>
        <w:t xml:space="preserve">, da </w:t>
      </w:r>
      <w:r w:rsidR="004A0092" w:rsidRPr="002E33ED">
        <w:rPr>
          <w:rFonts w:ascii="Verdana" w:hAnsi="Verdana"/>
          <w:color w:val="000000"/>
          <w:sz w:val="20"/>
          <w:szCs w:val="20"/>
        </w:rPr>
        <w:t xml:space="preserve">Data da Primeira Integralização </w:t>
      </w:r>
      <w:r w:rsidR="004A0092">
        <w:rPr>
          <w:rFonts w:ascii="Verdana" w:hAnsi="Verdana"/>
          <w:color w:val="000000"/>
          <w:sz w:val="20"/>
          <w:szCs w:val="20"/>
        </w:rPr>
        <w:t>ou da</w:t>
      </w:r>
      <w:r w:rsidR="006B13AF" w:rsidRPr="006B13AF">
        <w:t xml:space="preserve"> </w:t>
      </w:r>
      <w:r w:rsidR="006B13AF" w:rsidRPr="006B13AF">
        <w:rPr>
          <w:rFonts w:ascii="Verdana" w:hAnsi="Verdana"/>
          <w:color w:val="000000"/>
          <w:sz w:val="20"/>
          <w:szCs w:val="20"/>
        </w:rPr>
        <w:t>Data de Pagamento dos Juros Remuneratórios</w:t>
      </w:r>
      <w:r w:rsidR="006B13AF">
        <w:rPr>
          <w:rFonts w:ascii="Verdana" w:hAnsi="Verdana"/>
          <w:color w:val="000000"/>
          <w:sz w:val="20"/>
          <w:szCs w:val="20"/>
        </w:rPr>
        <w:t xml:space="preserve"> </w:t>
      </w:r>
      <w:r w:rsidR="00AD4506">
        <w:rPr>
          <w:rFonts w:ascii="Verdana" w:hAnsi="Verdana"/>
          <w:color w:val="000000"/>
          <w:sz w:val="20"/>
          <w:szCs w:val="20"/>
        </w:rPr>
        <w:t>imediatamente</w:t>
      </w:r>
      <w:r w:rsidR="006B13AF">
        <w:rPr>
          <w:rFonts w:ascii="Verdana" w:hAnsi="Verdana"/>
          <w:color w:val="000000"/>
          <w:sz w:val="20"/>
          <w:szCs w:val="20"/>
        </w:rPr>
        <w:t xml:space="preserve"> anterior</w:t>
      </w:r>
      <w:r w:rsidRPr="002E33ED">
        <w:rPr>
          <w:rFonts w:ascii="Verdana" w:hAnsi="Verdana"/>
          <w:sz w:val="20"/>
          <w:szCs w:val="20"/>
        </w:rPr>
        <w:t xml:space="preserve"> até a data </w:t>
      </w:r>
      <w:r w:rsidR="006B13AF">
        <w:rPr>
          <w:rFonts w:ascii="Verdana" w:hAnsi="Verdana"/>
          <w:sz w:val="20"/>
          <w:szCs w:val="20"/>
        </w:rPr>
        <w:t>do</w:t>
      </w:r>
      <w:r w:rsidRPr="002E33ED">
        <w:rPr>
          <w:rFonts w:ascii="Verdana" w:hAnsi="Verdana"/>
          <w:sz w:val="20"/>
          <w:szCs w:val="20"/>
        </w:rPr>
        <w:t xml:space="preserve"> cálculo, exclusive, calculado com 8 (oito) casas decimais, com arredondamento, apurado da seguinte forma:</w:t>
      </w:r>
      <w:r w:rsidR="002044EC">
        <w:rPr>
          <w:rFonts w:ascii="Verdana" w:hAnsi="Verdana"/>
          <w:sz w:val="20"/>
          <w:szCs w:val="20"/>
        </w:rPr>
        <w:t xml:space="preserve"> </w:t>
      </w:r>
    </w:p>
    <w:p w14:paraId="1A522AA1" w14:textId="77777777" w:rsidR="00410BE3" w:rsidRPr="002E33ED" w:rsidRDefault="00C416B3" w:rsidP="00D92F25">
      <w:pPr>
        <w:spacing w:line="300" w:lineRule="exact"/>
        <w:ind w:left="720"/>
        <w:jc w:val="both"/>
        <w:rPr>
          <w:rFonts w:ascii="Verdana" w:hAnsi="Verdana"/>
          <w:sz w:val="20"/>
          <w:szCs w:val="20"/>
        </w:rPr>
      </w:pPr>
      <w:r w:rsidRPr="002E33ED">
        <w:rPr>
          <w:rFonts w:ascii="Verdana" w:hAnsi="Verdana"/>
          <w:noProof/>
          <w:sz w:val="20"/>
          <w:szCs w:val="20"/>
        </w:rPr>
        <w:drawing>
          <wp:anchor distT="0" distB="0" distL="114300" distR="114300" simplePos="0" relativeHeight="251657728" behindDoc="0" locked="0" layoutInCell="1" allowOverlap="1" wp14:anchorId="38AFECBF" wp14:editId="501A2903">
            <wp:simplePos x="0" y="0"/>
            <wp:positionH relativeFrom="column">
              <wp:posOffset>2034540</wp:posOffset>
            </wp:positionH>
            <wp:positionV relativeFrom="paragraph">
              <wp:posOffset>182880</wp:posOffset>
            </wp:positionV>
            <wp:extent cx="2143125" cy="694690"/>
            <wp:effectExtent l="0" t="0" r="0" b="0"/>
            <wp:wrapSquare wrapText="bothSides"/>
            <wp:docPr id="4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3125" cy="694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A25B3" w14:textId="77777777" w:rsidR="00482A00" w:rsidRPr="002E33ED" w:rsidRDefault="00482A00" w:rsidP="00D92F25">
      <w:pPr>
        <w:spacing w:line="300" w:lineRule="exact"/>
        <w:ind w:left="720"/>
        <w:jc w:val="both"/>
        <w:rPr>
          <w:rFonts w:ascii="Verdana" w:hAnsi="Verdana"/>
          <w:sz w:val="20"/>
          <w:szCs w:val="20"/>
        </w:rPr>
      </w:pPr>
    </w:p>
    <w:p w14:paraId="1AC51B3F" w14:textId="77777777" w:rsidR="00482A00" w:rsidRPr="002E33ED" w:rsidRDefault="00482A00" w:rsidP="00D92F25">
      <w:pPr>
        <w:spacing w:line="300" w:lineRule="exact"/>
        <w:ind w:left="720"/>
        <w:jc w:val="both"/>
        <w:rPr>
          <w:rFonts w:ascii="Verdana" w:hAnsi="Verdana"/>
          <w:sz w:val="20"/>
          <w:szCs w:val="20"/>
        </w:rPr>
      </w:pPr>
      <w:r w:rsidRPr="002E33ED">
        <w:rPr>
          <w:rFonts w:ascii="Verdana" w:hAnsi="Verdana"/>
          <w:sz w:val="20"/>
          <w:szCs w:val="20"/>
        </w:rPr>
        <w:t>onde,</w:t>
      </w:r>
    </w:p>
    <w:p w14:paraId="16B303D9" w14:textId="77777777" w:rsidR="00482A00" w:rsidRPr="002E33ED" w:rsidRDefault="00482A00" w:rsidP="00D92F25">
      <w:pPr>
        <w:spacing w:line="300" w:lineRule="exact"/>
        <w:ind w:left="720"/>
        <w:jc w:val="both"/>
        <w:rPr>
          <w:rFonts w:ascii="Verdana" w:hAnsi="Verdana"/>
          <w:sz w:val="20"/>
          <w:szCs w:val="20"/>
        </w:rPr>
      </w:pPr>
    </w:p>
    <w:p w14:paraId="6CA76C01" w14:textId="77777777" w:rsidR="009805BE" w:rsidRPr="002E33ED" w:rsidRDefault="009805BE" w:rsidP="00D92F25">
      <w:pPr>
        <w:spacing w:line="300" w:lineRule="exact"/>
        <w:ind w:left="720"/>
        <w:jc w:val="both"/>
        <w:rPr>
          <w:rFonts w:ascii="Verdana" w:hAnsi="Verdana"/>
          <w:sz w:val="20"/>
          <w:szCs w:val="20"/>
        </w:rPr>
      </w:pPr>
    </w:p>
    <w:p w14:paraId="6DE749D6" w14:textId="77777777" w:rsidR="009805BE" w:rsidRPr="002E33ED" w:rsidRDefault="009805BE" w:rsidP="00D92F25">
      <w:pPr>
        <w:spacing w:line="300" w:lineRule="exact"/>
        <w:ind w:left="720"/>
        <w:jc w:val="both"/>
        <w:rPr>
          <w:rFonts w:ascii="Verdana" w:hAnsi="Verdana"/>
          <w:sz w:val="20"/>
          <w:szCs w:val="20"/>
        </w:rPr>
      </w:pPr>
    </w:p>
    <w:p w14:paraId="5D089119" w14:textId="77777777" w:rsidR="00482A00" w:rsidRPr="002E33ED" w:rsidRDefault="00482A00" w:rsidP="00D92F25">
      <w:pPr>
        <w:spacing w:line="300" w:lineRule="exact"/>
        <w:ind w:left="720"/>
        <w:jc w:val="both"/>
        <w:rPr>
          <w:rFonts w:ascii="Verdana" w:hAnsi="Verdana"/>
          <w:sz w:val="20"/>
          <w:szCs w:val="20"/>
        </w:rPr>
      </w:pPr>
      <w:r w:rsidRPr="002E33ED">
        <w:rPr>
          <w:rFonts w:ascii="Verdana" w:hAnsi="Verdana"/>
          <w:sz w:val="20"/>
          <w:szCs w:val="20"/>
        </w:rPr>
        <w:t>k = número de ordens das Taxas DI</w:t>
      </w:r>
      <w:r w:rsidR="00410BE3" w:rsidRPr="002E33ED">
        <w:rPr>
          <w:rFonts w:ascii="Verdana" w:hAnsi="Verdana"/>
          <w:sz w:val="20"/>
          <w:szCs w:val="20"/>
        </w:rPr>
        <w:t xml:space="preserve"> </w:t>
      </w:r>
      <w:r w:rsidR="00410BE3" w:rsidRPr="002E33ED">
        <w:rPr>
          <w:rFonts w:ascii="Verdana" w:hAnsi="Verdana"/>
          <w:i/>
          <w:sz w:val="20"/>
          <w:szCs w:val="20"/>
        </w:rPr>
        <w:t>Over</w:t>
      </w:r>
      <w:r w:rsidRPr="002E33ED">
        <w:rPr>
          <w:rFonts w:ascii="Verdana" w:hAnsi="Verdana"/>
          <w:sz w:val="20"/>
          <w:szCs w:val="20"/>
        </w:rPr>
        <w:t xml:space="preserve">, variando de um até </w:t>
      </w:r>
      <w:proofErr w:type="spellStart"/>
      <w:r w:rsidRPr="002E33ED">
        <w:rPr>
          <w:rFonts w:ascii="Verdana" w:hAnsi="Verdana"/>
          <w:sz w:val="20"/>
          <w:szCs w:val="20"/>
        </w:rPr>
        <w:t>n</w:t>
      </w:r>
      <w:r w:rsidRPr="002E33ED">
        <w:rPr>
          <w:rFonts w:ascii="Verdana" w:hAnsi="Verdana"/>
          <w:sz w:val="20"/>
          <w:szCs w:val="20"/>
          <w:vertAlign w:val="subscript"/>
        </w:rPr>
        <w:t>DI</w:t>
      </w:r>
      <w:proofErr w:type="spellEnd"/>
      <w:r w:rsidRPr="002E33ED">
        <w:rPr>
          <w:rFonts w:ascii="Verdana" w:hAnsi="Verdana"/>
          <w:sz w:val="20"/>
          <w:szCs w:val="20"/>
        </w:rPr>
        <w:t>.</w:t>
      </w:r>
    </w:p>
    <w:p w14:paraId="2CB35DC0" w14:textId="77777777" w:rsidR="00482A00" w:rsidRPr="002E33ED" w:rsidRDefault="00482A00" w:rsidP="00D92F25">
      <w:pPr>
        <w:spacing w:line="300" w:lineRule="exact"/>
        <w:ind w:left="720"/>
        <w:jc w:val="both"/>
        <w:rPr>
          <w:rFonts w:ascii="Verdana" w:hAnsi="Verdana"/>
          <w:sz w:val="20"/>
          <w:szCs w:val="20"/>
        </w:rPr>
      </w:pPr>
    </w:p>
    <w:p w14:paraId="78205747" w14:textId="77777777" w:rsidR="00482A00" w:rsidRPr="002E33ED" w:rsidRDefault="00482A00" w:rsidP="00D92F25">
      <w:pPr>
        <w:spacing w:line="300" w:lineRule="exact"/>
        <w:ind w:left="720"/>
        <w:jc w:val="both"/>
        <w:rPr>
          <w:rFonts w:ascii="Verdana" w:hAnsi="Verdana"/>
          <w:sz w:val="20"/>
          <w:szCs w:val="20"/>
        </w:rPr>
      </w:pPr>
      <w:proofErr w:type="spellStart"/>
      <w:r w:rsidRPr="002E33ED">
        <w:rPr>
          <w:rFonts w:ascii="Verdana" w:hAnsi="Verdana"/>
          <w:sz w:val="20"/>
          <w:szCs w:val="20"/>
        </w:rPr>
        <w:t>n</w:t>
      </w:r>
      <w:r w:rsidRPr="002E33ED">
        <w:rPr>
          <w:rFonts w:ascii="Verdana" w:hAnsi="Verdana"/>
          <w:sz w:val="20"/>
          <w:szCs w:val="20"/>
          <w:vertAlign w:val="subscript"/>
        </w:rPr>
        <w:t>DI</w:t>
      </w:r>
      <w:proofErr w:type="spellEnd"/>
      <w:r w:rsidRPr="002E33ED">
        <w:rPr>
          <w:rFonts w:ascii="Verdana" w:hAnsi="Verdana"/>
          <w:sz w:val="20"/>
          <w:szCs w:val="20"/>
        </w:rPr>
        <w:t xml:space="preserve"> = número total de Taxas DI</w:t>
      </w:r>
      <w:r w:rsidR="00410BE3" w:rsidRPr="002E33ED">
        <w:rPr>
          <w:rFonts w:ascii="Verdana" w:hAnsi="Verdana"/>
          <w:sz w:val="20"/>
          <w:szCs w:val="20"/>
        </w:rPr>
        <w:t xml:space="preserve"> </w:t>
      </w:r>
      <w:r w:rsidRPr="002E33ED">
        <w:rPr>
          <w:rFonts w:ascii="Verdana" w:hAnsi="Verdana"/>
          <w:sz w:val="20"/>
          <w:szCs w:val="20"/>
        </w:rPr>
        <w:t>Over, consideradas na apuração do “</w:t>
      </w:r>
      <w:proofErr w:type="spellStart"/>
      <w:r w:rsidRPr="002E33ED">
        <w:rPr>
          <w:rFonts w:ascii="Verdana" w:hAnsi="Verdana"/>
          <w:sz w:val="20"/>
          <w:szCs w:val="20"/>
        </w:rPr>
        <w:t>FatorDI</w:t>
      </w:r>
      <w:proofErr w:type="spellEnd"/>
      <w:r w:rsidRPr="002E33ED">
        <w:rPr>
          <w:rFonts w:ascii="Verdana" w:hAnsi="Verdana"/>
          <w:sz w:val="20"/>
          <w:szCs w:val="20"/>
        </w:rPr>
        <w:t>”, sendo “</w:t>
      </w:r>
      <w:proofErr w:type="spellStart"/>
      <w:r w:rsidRPr="002E33ED">
        <w:rPr>
          <w:rFonts w:ascii="Verdana" w:hAnsi="Verdana"/>
          <w:sz w:val="20"/>
          <w:szCs w:val="20"/>
        </w:rPr>
        <w:t>n</w:t>
      </w:r>
      <w:r w:rsidRPr="002E33ED">
        <w:rPr>
          <w:rFonts w:ascii="Verdana" w:hAnsi="Verdana"/>
          <w:sz w:val="20"/>
          <w:szCs w:val="20"/>
          <w:vertAlign w:val="subscript"/>
        </w:rPr>
        <w:t>DI</w:t>
      </w:r>
      <w:proofErr w:type="spellEnd"/>
      <w:r w:rsidRPr="002E33ED">
        <w:rPr>
          <w:rFonts w:ascii="Verdana" w:hAnsi="Verdana"/>
          <w:sz w:val="20"/>
          <w:szCs w:val="20"/>
        </w:rPr>
        <w:t>” um número inteiro; e</w:t>
      </w:r>
    </w:p>
    <w:p w14:paraId="0BC13868" w14:textId="77777777" w:rsidR="002F2472" w:rsidRPr="002E33ED" w:rsidRDefault="002F2472" w:rsidP="00D92F25">
      <w:pPr>
        <w:spacing w:line="300" w:lineRule="exact"/>
        <w:ind w:left="720"/>
        <w:jc w:val="both"/>
        <w:rPr>
          <w:rFonts w:ascii="Verdana" w:hAnsi="Verdana"/>
          <w:sz w:val="20"/>
          <w:szCs w:val="20"/>
        </w:rPr>
      </w:pPr>
    </w:p>
    <w:p w14:paraId="0E9D99C4" w14:textId="55AA0DC1" w:rsidR="00482A00" w:rsidRPr="002E33ED" w:rsidRDefault="00482A00" w:rsidP="00D92F25">
      <w:pPr>
        <w:spacing w:line="300" w:lineRule="exact"/>
        <w:ind w:left="720"/>
        <w:jc w:val="both"/>
        <w:rPr>
          <w:rFonts w:ascii="Verdana" w:hAnsi="Verdana"/>
          <w:sz w:val="20"/>
          <w:szCs w:val="20"/>
        </w:rPr>
      </w:pPr>
      <w:proofErr w:type="spellStart"/>
      <w:r w:rsidRPr="002E33ED">
        <w:rPr>
          <w:rFonts w:ascii="Verdana" w:hAnsi="Verdana"/>
          <w:sz w:val="20"/>
          <w:szCs w:val="20"/>
        </w:rPr>
        <w:t>TDI</w:t>
      </w:r>
      <w:r w:rsidRPr="002E33ED">
        <w:rPr>
          <w:rFonts w:ascii="Verdana" w:hAnsi="Verdana"/>
          <w:sz w:val="20"/>
          <w:szCs w:val="20"/>
          <w:vertAlign w:val="subscript"/>
        </w:rPr>
        <w:t>k</w:t>
      </w:r>
      <w:proofErr w:type="spellEnd"/>
      <w:r w:rsidRPr="002E33ED">
        <w:rPr>
          <w:rFonts w:ascii="Verdana" w:hAnsi="Verdana"/>
          <w:sz w:val="20"/>
          <w:szCs w:val="20"/>
        </w:rPr>
        <w:t xml:space="preserve"> = Taxa DI</w:t>
      </w:r>
      <w:r w:rsidR="00410BE3" w:rsidRPr="002E33ED">
        <w:rPr>
          <w:rFonts w:ascii="Verdana" w:hAnsi="Verdana"/>
          <w:sz w:val="20"/>
          <w:szCs w:val="20"/>
        </w:rPr>
        <w:t xml:space="preserve"> </w:t>
      </w:r>
      <w:r w:rsidRPr="002E33ED">
        <w:rPr>
          <w:rFonts w:ascii="Verdana" w:hAnsi="Verdana"/>
          <w:i/>
          <w:sz w:val="20"/>
          <w:szCs w:val="20"/>
        </w:rPr>
        <w:t>Over</w:t>
      </w:r>
      <w:r w:rsidRPr="002E33ED">
        <w:rPr>
          <w:rFonts w:ascii="Verdana" w:hAnsi="Verdana"/>
          <w:sz w:val="20"/>
          <w:szCs w:val="20"/>
        </w:rPr>
        <w:t>, expressa ao dia, calculado com 8 (oito) casas decimais com arredondamento, apurada da seguinte forma:</w:t>
      </w:r>
      <w:r w:rsidR="002044EC">
        <w:rPr>
          <w:rFonts w:ascii="Verdana" w:hAnsi="Verdana"/>
          <w:sz w:val="20"/>
          <w:szCs w:val="20"/>
        </w:rPr>
        <w:t xml:space="preserve"> </w:t>
      </w:r>
    </w:p>
    <w:p w14:paraId="4F20BF95" w14:textId="77777777" w:rsidR="00410BE3" w:rsidRPr="002E33ED" w:rsidRDefault="00C416B3" w:rsidP="00D92F25">
      <w:pPr>
        <w:spacing w:line="300" w:lineRule="exact"/>
        <w:ind w:left="720"/>
        <w:jc w:val="both"/>
        <w:rPr>
          <w:rFonts w:ascii="Verdana" w:hAnsi="Verdana"/>
          <w:sz w:val="20"/>
          <w:szCs w:val="20"/>
        </w:rPr>
      </w:pPr>
      <w:r w:rsidRPr="002E33ED">
        <w:rPr>
          <w:rFonts w:ascii="Verdana" w:hAnsi="Verdana"/>
          <w:noProof/>
          <w:sz w:val="20"/>
          <w:szCs w:val="20"/>
        </w:rPr>
        <w:drawing>
          <wp:anchor distT="0" distB="0" distL="114300" distR="114300" simplePos="0" relativeHeight="251656704" behindDoc="0" locked="0" layoutInCell="1" allowOverlap="1" wp14:anchorId="16A438D3" wp14:editId="3524BD3C">
            <wp:simplePos x="0" y="0"/>
            <wp:positionH relativeFrom="column">
              <wp:posOffset>2421255</wp:posOffset>
            </wp:positionH>
            <wp:positionV relativeFrom="paragraph">
              <wp:posOffset>51435</wp:posOffset>
            </wp:positionV>
            <wp:extent cx="1455420" cy="541020"/>
            <wp:effectExtent l="0" t="0" r="0" b="0"/>
            <wp:wrapSquare wrapText="bothSides"/>
            <wp:docPr id="42" name="Imagem 1" descr="cid:image001.jpg@01CC4083.104F2E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id:image001.jpg@01CC4083.104F2EE0"/>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145542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286A1" w14:textId="77777777" w:rsidR="00482A00" w:rsidRPr="002E33ED" w:rsidRDefault="00482A00" w:rsidP="00D92F25">
      <w:pPr>
        <w:spacing w:line="300" w:lineRule="exact"/>
        <w:jc w:val="both"/>
        <w:rPr>
          <w:rFonts w:ascii="Verdana" w:hAnsi="Verdana"/>
          <w:sz w:val="20"/>
          <w:szCs w:val="20"/>
        </w:rPr>
      </w:pPr>
    </w:p>
    <w:p w14:paraId="7CD39D9C" w14:textId="77777777" w:rsidR="002F2472" w:rsidRPr="002E33ED" w:rsidRDefault="002F2472" w:rsidP="00D92F25">
      <w:pPr>
        <w:spacing w:line="300" w:lineRule="exact"/>
        <w:ind w:left="720"/>
        <w:jc w:val="both"/>
        <w:rPr>
          <w:rFonts w:ascii="Verdana" w:hAnsi="Verdana"/>
          <w:sz w:val="20"/>
          <w:szCs w:val="20"/>
        </w:rPr>
      </w:pPr>
    </w:p>
    <w:p w14:paraId="5D5262AE" w14:textId="77777777" w:rsidR="00482A00" w:rsidRPr="002E33ED" w:rsidRDefault="00482A00" w:rsidP="00D92F25">
      <w:pPr>
        <w:spacing w:line="300" w:lineRule="exact"/>
        <w:ind w:left="720"/>
        <w:jc w:val="both"/>
        <w:rPr>
          <w:rFonts w:ascii="Verdana" w:hAnsi="Verdana"/>
          <w:sz w:val="20"/>
          <w:szCs w:val="20"/>
        </w:rPr>
      </w:pPr>
      <w:r w:rsidRPr="002E33ED">
        <w:rPr>
          <w:rFonts w:ascii="Verdana" w:hAnsi="Verdana"/>
          <w:sz w:val="20"/>
          <w:szCs w:val="20"/>
        </w:rPr>
        <w:t>onde,</w:t>
      </w:r>
    </w:p>
    <w:p w14:paraId="3CA0948A" w14:textId="77777777" w:rsidR="00482A00" w:rsidRPr="002E33ED" w:rsidRDefault="00482A00" w:rsidP="00D92F25">
      <w:pPr>
        <w:tabs>
          <w:tab w:val="left" w:pos="1800"/>
        </w:tabs>
        <w:spacing w:line="300" w:lineRule="exact"/>
        <w:ind w:left="720"/>
        <w:jc w:val="both"/>
        <w:rPr>
          <w:rFonts w:ascii="Verdana" w:hAnsi="Verdana"/>
          <w:sz w:val="20"/>
          <w:szCs w:val="20"/>
        </w:rPr>
      </w:pPr>
    </w:p>
    <w:p w14:paraId="776F381D" w14:textId="24B434F0" w:rsidR="00482A00" w:rsidRPr="002E33ED" w:rsidRDefault="00482A00" w:rsidP="00D92F25">
      <w:pPr>
        <w:spacing w:line="300" w:lineRule="exact"/>
        <w:ind w:left="720"/>
        <w:jc w:val="both"/>
        <w:rPr>
          <w:rFonts w:ascii="Verdana" w:hAnsi="Verdana"/>
          <w:sz w:val="20"/>
          <w:szCs w:val="20"/>
        </w:rPr>
      </w:pPr>
      <w:proofErr w:type="spellStart"/>
      <w:r w:rsidRPr="002E33ED">
        <w:rPr>
          <w:rFonts w:ascii="Verdana" w:hAnsi="Verdana"/>
          <w:sz w:val="20"/>
          <w:szCs w:val="20"/>
        </w:rPr>
        <w:t>DI</w:t>
      </w:r>
      <w:r w:rsidRPr="002E33ED">
        <w:rPr>
          <w:rFonts w:ascii="Verdana" w:hAnsi="Verdana"/>
          <w:sz w:val="20"/>
          <w:szCs w:val="20"/>
          <w:vertAlign w:val="subscript"/>
        </w:rPr>
        <w:t>k</w:t>
      </w:r>
      <w:proofErr w:type="spellEnd"/>
      <w:r w:rsidRPr="002E33ED">
        <w:rPr>
          <w:rFonts w:ascii="Verdana" w:hAnsi="Verdana"/>
          <w:sz w:val="20"/>
          <w:szCs w:val="20"/>
        </w:rPr>
        <w:t xml:space="preserve"> = Taxa DI</w:t>
      </w:r>
      <w:r w:rsidR="00410BE3" w:rsidRPr="002E33ED">
        <w:rPr>
          <w:rFonts w:ascii="Verdana" w:hAnsi="Verdana"/>
          <w:sz w:val="20"/>
          <w:szCs w:val="20"/>
        </w:rPr>
        <w:t xml:space="preserve"> </w:t>
      </w:r>
      <w:r w:rsidR="00410BE3" w:rsidRPr="002E33ED">
        <w:rPr>
          <w:rFonts w:ascii="Verdana" w:hAnsi="Verdana"/>
          <w:i/>
          <w:sz w:val="20"/>
          <w:szCs w:val="20"/>
        </w:rPr>
        <w:t>Over</w:t>
      </w:r>
      <w:r w:rsidRPr="002E33ED">
        <w:rPr>
          <w:rFonts w:ascii="Verdana" w:hAnsi="Verdana"/>
          <w:sz w:val="20"/>
          <w:szCs w:val="20"/>
        </w:rPr>
        <w:t xml:space="preserve">, de ordem k, divulgada pela </w:t>
      </w:r>
      <w:r w:rsidR="004C69DC" w:rsidRPr="002E33ED">
        <w:rPr>
          <w:rFonts w:ascii="Verdana" w:hAnsi="Verdana"/>
          <w:sz w:val="20"/>
          <w:szCs w:val="20"/>
        </w:rPr>
        <w:t>B3</w:t>
      </w:r>
      <w:r w:rsidR="00AF79C3" w:rsidRPr="00AF79C3">
        <w:rPr>
          <w:rFonts w:ascii="Verdana" w:hAnsi="Verdana"/>
          <w:color w:val="000000"/>
          <w:sz w:val="20"/>
          <w:szCs w:val="20"/>
        </w:rPr>
        <w:t xml:space="preserve"> </w:t>
      </w:r>
      <w:r w:rsidR="00AF79C3">
        <w:rPr>
          <w:rFonts w:ascii="Verdana" w:hAnsi="Verdana"/>
          <w:color w:val="000000"/>
          <w:sz w:val="20"/>
          <w:szCs w:val="20"/>
        </w:rPr>
        <w:t>S.A. – Brasil, Bolsa, Balcão</w:t>
      </w:r>
      <w:r w:rsidRPr="002E33ED">
        <w:rPr>
          <w:rFonts w:ascii="Verdana" w:hAnsi="Verdana"/>
          <w:sz w:val="20"/>
          <w:szCs w:val="20"/>
        </w:rPr>
        <w:t>, utilizada com 2 (duas) casas decimais;</w:t>
      </w:r>
    </w:p>
    <w:p w14:paraId="00C8A368" w14:textId="77777777" w:rsidR="00482A00" w:rsidRPr="002E33ED" w:rsidRDefault="00482A00" w:rsidP="00D92F25">
      <w:pPr>
        <w:tabs>
          <w:tab w:val="left" w:pos="1800"/>
        </w:tabs>
        <w:spacing w:line="300" w:lineRule="exact"/>
        <w:ind w:left="720"/>
        <w:jc w:val="both"/>
        <w:rPr>
          <w:rFonts w:ascii="Verdana" w:hAnsi="Verdana"/>
          <w:sz w:val="20"/>
          <w:szCs w:val="20"/>
        </w:rPr>
      </w:pPr>
    </w:p>
    <w:p w14:paraId="2C316B6E" w14:textId="77DE9115" w:rsidR="00482A00" w:rsidRPr="002E33ED" w:rsidRDefault="00482A00" w:rsidP="00D92F25">
      <w:pPr>
        <w:spacing w:line="300" w:lineRule="exact"/>
        <w:ind w:left="720"/>
        <w:jc w:val="both"/>
        <w:rPr>
          <w:rFonts w:ascii="Verdana" w:hAnsi="Verdana"/>
          <w:sz w:val="20"/>
          <w:szCs w:val="20"/>
        </w:rPr>
      </w:pPr>
      <w:proofErr w:type="spellStart"/>
      <w:r w:rsidRPr="002E33ED">
        <w:rPr>
          <w:rFonts w:ascii="Verdana" w:hAnsi="Verdana"/>
          <w:sz w:val="20"/>
          <w:szCs w:val="20"/>
        </w:rPr>
        <w:t>FatorSpread</w:t>
      </w:r>
      <w:proofErr w:type="spellEnd"/>
      <w:r w:rsidRPr="002E33ED">
        <w:rPr>
          <w:rFonts w:ascii="Verdana" w:hAnsi="Verdana"/>
          <w:sz w:val="20"/>
          <w:szCs w:val="20"/>
        </w:rPr>
        <w:t xml:space="preserve"> = sobretaxa de juros fixos calculada com 9 (nove) casas decimais, com arredondamento, calculado conforme fórmula abaixo:</w:t>
      </w:r>
      <w:r w:rsidR="002044EC">
        <w:rPr>
          <w:rFonts w:ascii="Verdana" w:hAnsi="Verdana"/>
          <w:sz w:val="20"/>
          <w:szCs w:val="20"/>
        </w:rPr>
        <w:t xml:space="preserve"> </w:t>
      </w:r>
    </w:p>
    <w:p w14:paraId="7EF31999" w14:textId="77777777" w:rsidR="00410BE3" w:rsidRPr="002E33ED" w:rsidRDefault="00410BE3" w:rsidP="00D92F25">
      <w:pPr>
        <w:spacing w:line="300" w:lineRule="exact"/>
        <w:ind w:left="720"/>
        <w:jc w:val="both"/>
        <w:rPr>
          <w:rFonts w:ascii="Verdana" w:hAnsi="Verdana"/>
          <w:sz w:val="20"/>
          <w:szCs w:val="20"/>
        </w:rPr>
      </w:pPr>
    </w:p>
    <w:p w14:paraId="4F2A0897" w14:textId="77777777" w:rsidR="00482A00" w:rsidRPr="002E33ED" w:rsidRDefault="003A4DB8" w:rsidP="00D92F25">
      <w:pPr>
        <w:spacing w:line="300" w:lineRule="exact"/>
        <w:ind w:left="720"/>
        <w:jc w:val="both"/>
        <w:rPr>
          <w:rFonts w:ascii="Verdana" w:hAnsi="Verdana"/>
          <w:sz w:val="20"/>
          <w:szCs w:val="20"/>
        </w:rPr>
      </w:pPr>
      <w:r>
        <w:rPr>
          <w:rFonts w:ascii="Verdana" w:hAnsi="Verdana"/>
          <w:noProof/>
          <w:position w:val="-46"/>
          <w:sz w:val="20"/>
          <w:szCs w:val="20"/>
        </w:rPr>
        <w:object w:dxaOrig="1440" w:dyaOrig="1440" w14:anchorId="5D7C8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0;text-align:left;margin-left:172.2pt;margin-top:.4pt;width:179.15pt;height:51.85pt;z-index:251658752">
            <v:imagedata r:id="rId20" o:title=""/>
            <w10:wrap type="square"/>
          </v:shape>
          <o:OLEObject Type="Embed" ProgID="Equation.3" ShapeID="_x0000_s1065" DrawAspect="Content" ObjectID="_1674493532" r:id="rId21"/>
        </w:object>
      </w:r>
    </w:p>
    <w:p w14:paraId="1A9870C9" w14:textId="77777777" w:rsidR="00482A00" w:rsidRPr="002E33ED" w:rsidRDefault="00482A00" w:rsidP="00D92F25">
      <w:pPr>
        <w:spacing w:line="300" w:lineRule="exact"/>
        <w:ind w:left="720"/>
        <w:jc w:val="center"/>
        <w:rPr>
          <w:rFonts w:ascii="Verdana" w:hAnsi="Verdana"/>
          <w:sz w:val="20"/>
          <w:szCs w:val="20"/>
        </w:rPr>
      </w:pPr>
    </w:p>
    <w:p w14:paraId="652B8005" w14:textId="77777777" w:rsidR="00482A00" w:rsidRPr="002E33ED" w:rsidRDefault="00482A00" w:rsidP="00D92F25">
      <w:pPr>
        <w:spacing w:line="300" w:lineRule="exact"/>
        <w:ind w:left="720"/>
        <w:jc w:val="both"/>
        <w:rPr>
          <w:rFonts w:ascii="Verdana" w:hAnsi="Verdana"/>
          <w:sz w:val="20"/>
          <w:szCs w:val="20"/>
        </w:rPr>
      </w:pPr>
    </w:p>
    <w:p w14:paraId="50DB3813" w14:textId="77777777" w:rsidR="00410BE3" w:rsidRPr="002E33ED" w:rsidRDefault="00410BE3" w:rsidP="00D92F25">
      <w:pPr>
        <w:spacing w:line="300" w:lineRule="exact"/>
        <w:ind w:left="720"/>
        <w:jc w:val="both"/>
        <w:rPr>
          <w:rFonts w:ascii="Verdana" w:hAnsi="Verdana"/>
          <w:sz w:val="20"/>
          <w:szCs w:val="20"/>
        </w:rPr>
      </w:pPr>
    </w:p>
    <w:p w14:paraId="05031F33" w14:textId="77777777" w:rsidR="00482A00" w:rsidRPr="002E33ED" w:rsidRDefault="00482A00" w:rsidP="00D92F25">
      <w:pPr>
        <w:spacing w:line="300" w:lineRule="exact"/>
        <w:ind w:left="720"/>
        <w:jc w:val="both"/>
        <w:rPr>
          <w:rFonts w:ascii="Verdana" w:hAnsi="Verdana"/>
          <w:sz w:val="20"/>
          <w:szCs w:val="20"/>
        </w:rPr>
      </w:pPr>
      <w:r w:rsidRPr="002E33ED">
        <w:rPr>
          <w:rFonts w:ascii="Verdana" w:hAnsi="Verdana"/>
          <w:sz w:val="20"/>
          <w:szCs w:val="20"/>
        </w:rPr>
        <w:t>onde,</w:t>
      </w:r>
    </w:p>
    <w:p w14:paraId="63D0A963" w14:textId="77777777" w:rsidR="00482A00" w:rsidRPr="002E33ED" w:rsidRDefault="00482A00" w:rsidP="00D92F25">
      <w:pPr>
        <w:spacing w:line="300" w:lineRule="exact"/>
        <w:ind w:left="720"/>
        <w:jc w:val="both"/>
        <w:rPr>
          <w:rFonts w:ascii="Verdana" w:hAnsi="Verdana"/>
          <w:sz w:val="20"/>
          <w:szCs w:val="20"/>
        </w:rPr>
      </w:pPr>
    </w:p>
    <w:p w14:paraId="56FF2E34" w14:textId="337EE6FC" w:rsidR="00482A00" w:rsidRPr="002E33ED" w:rsidRDefault="00482A00" w:rsidP="00D92F25">
      <w:pPr>
        <w:spacing w:line="300" w:lineRule="exact"/>
        <w:ind w:left="720"/>
        <w:jc w:val="both"/>
        <w:rPr>
          <w:rFonts w:ascii="Verdana" w:hAnsi="Verdana"/>
          <w:sz w:val="20"/>
          <w:szCs w:val="20"/>
        </w:rPr>
      </w:pPr>
      <w:r w:rsidRPr="002E33ED">
        <w:rPr>
          <w:rFonts w:ascii="Verdana" w:hAnsi="Verdana"/>
          <w:i/>
          <w:sz w:val="20"/>
          <w:szCs w:val="20"/>
        </w:rPr>
        <w:t>spread</w:t>
      </w:r>
      <w:r w:rsidRPr="002E33ED">
        <w:rPr>
          <w:rFonts w:ascii="Verdana" w:hAnsi="Verdana"/>
          <w:sz w:val="20"/>
          <w:szCs w:val="20"/>
        </w:rPr>
        <w:t xml:space="preserve"> = </w:t>
      </w:r>
      <w:r w:rsidR="00BD4102">
        <w:rPr>
          <w:rFonts w:ascii="Verdana" w:hAnsi="Verdana"/>
          <w:sz w:val="20"/>
          <w:szCs w:val="20"/>
        </w:rPr>
        <w:t>2</w:t>
      </w:r>
      <w:r w:rsidR="00A84E58" w:rsidRPr="002E33ED">
        <w:rPr>
          <w:rFonts w:ascii="Verdana" w:hAnsi="Verdana"/>
          <w:sz w:val="20"/>
          <w:szCs w:val="20"/>
        </w:rPr>
        <w:t>,</w:t>
      </w:r>
      <w:r w:rsidR="00BD4102">
        <w:rPr>
          <w:rFonts w:ascii="Verdana" w:hAnsi="Verdana"/>
          <w:color w:val="000000"/>
          <w:sz w:val="20"/>
          <w:szCs w:val="20"/>
        </w:rPr>
        <w:t>6</w:t>
      </w:r>
      <w:r w:rsidR="00DB40C0" w:rsidRPr="002E33ED">
        <w:rPr>
          <w:rFonts w:ascii="Verdana" w:hAnsi="Verdana"/>
          <w:color w:val="000000"/>
          <w:sz w:val="20"/>
          <w:szCs w:val="20"/>
        </w:rPr>
        <w:t xml:space="preserve">000 </w:t>
      </w:r>
      <w:r w:rsidR="00410BE3" w:rsidRPr="002E33ED">
        <w:rPr>
          <w:rFonts w:ascii="Verdana" w:hAnsi="Verdana"/>
          <w:color w:val="000000"/>
          <w:sz w:val="20"/>
          <w:szCs w:val="20"/>
        </w:rPr>
        <w:t>(</w:t>
      </w:r>
      <w:r w:rsidR="00BD4102">
        <w:rPr>
          <w:rFonts w:ascii="Verdana" w:hAnsi="Verdana"/>
          <w:color w:val="000000"/>
          <w:sz w:val="20"/>
          <w:szCs w:val="20"/>
        </w:rPr>
        <w:t>dois</w:t>
      </w:r>
      <w:r w:rsidR="00DB40C0" w:rsidRPr="002E33ED">
        <w:rPr>
          <w:rFonts w:ascii="Verdana" w:hAnsi="Verdana"/>
          <w:color w:val="000000"/>
          <w:sz w:val="20"/>
          <w:szCs w:val="20"/>
        </w:rPr>
        <w:t xml:space="preserve"> inteiro</w:t>
      </w:r>
      <w:r w:rsidR="00BD4102">
        <w:rPr>
          <w:rFonts w:ascii="Verdana" w:hAnsi="Verdana"/>
          <w:color w:val="000000"/>
          <w:sz w:val="20"/>
          <w:szCs w:val="20"/>
        </w:rPr>
        <w:t>s</w:t>
      </w:r>
      <w:r w:rsidR="00DB40C0" w:rsidRPr="002E33ED">
        <w:rPr>
          <w:rFonts w:ascii="Verdana" w:hAnsi="Verdana"/>
          <w:color w:val="000000"/>
          <w:sz w:val="20"/>
          <w:szCs w:val="20"/>
        </w:rPr>
        <w:t xml:space="preserve"> e </w:t>
      </w:r>
      <w:r w:rsidR="00BD4102">
        <w:rPr>
          <w:rFonts w:ascii="Verdana" w:hAnsi="Verdana"/>
          <w:color w:val="000000"/>
          <w:sz w:val="20"/>
          <w:szCs w:val="20"/>
        </w:rPr>
        <w:t>seis</w:t>
      </w:r>
      <w:r w:rsidR="00E32778">
        <w:rPr>
          <w:rFonts w:ascii="Verdana" w:hAnsi="Verdana"/>
          <w:color w:val="000000"/>
          <w:sz w:val="20"/>
          <w:szCs w:val="20"/>
        </w:rPr>
        <w:t xml:space="preserve"> mil décimos de milésimos</w:t>
      </w:r>
      <w:r w:rsidR="00410BE3" w:rsidRPr="002E33ED">
        <w:rPr>
          <w:rFonts w:ascii="Verdana" w:hAnsi="Verdana"/>
          <w:color w:val="000000"/>
          <w:sz w:val="20"/>
          <w:szCs w:val="20"/>
        </w:rPr>
        <w:t>)</w:t>
      </w:r>
      <w:r w:rsidRPr="002E33ED">
        <w:rPr>
          <w:rFonts w:ascii="Verdana" w:hAnsi="Verdana"/>
          <w:sz w:val="20"/>
          <w:szCs w:val="20"/>
        </w:rPr>
        <w:t>; e</w:t>
      </w:r>
    </w:p>
    <w:p w14:paraId="169C68AB" w14:textId="77777777" w:rsidR="00482A00" w:rsidRPr="002E33ED" w:rsidRDefault="00482A00" w:rsidP="00D92F25">
      <w:pPr>
        <w:spacing w:line="300" w:lineRule="exact"/>
        <w:ind w:left="720"/>
        <w:rPr>
          <w:rFonts w:ascii="Verdana" w:hAnsi="Verdana"/>
          <w:sz w:val="20"/>
          <w:szCs w:val="20"/>
        </w:rPr>
      </w:pPr>
    </w:p>
    <w:p w14:paraId="0968318E" w14:textId="77777777" w:rsidR="00482A00" w:rsidRPr="002E33ED" w:rsidRDefault="001E48D9" w:rsidP="00D92F25">
      <w:pPr>
        <w:spacing w:line="300" w:lineRule="exact"/>
        <w:ind w:left="720"/>
        <w:jc w:val="both"/>
        <w:rPr>
          <w:rFonts w:ascii="Verdana" w:hAnsi="Verdana"/>
          <w:sz w:val="20"/>
          <w:szCs w:val="20"/>
        </w:rPr>
      </w:pPr>
      <w:r w:rsidRPr="002E33ED">
        <w:rPr>
          <w:rFonts w:ascii="Verdana" w:hAnsi="Verdana"/>
          <w:i/>
          <w:sz w:val="20"/>
          <w:szCs w:val="20"/>
        </w:rPr>
        <w:t>n</w:t>
      </w:r>
      <w:r w:rsidRPr="002E33ED">
        <w:rPr>
          <w:rFonts w:ascii="Verdana" w:hAnsi="Verdana"/>
          <w:sz w:val="20"/>
          <w:szCs w:val="20"/>
        </w:rPr>
        <w:t xml:space="preserve"> </w:t>
      </w:r>
      <w:r w:rsidR="00482A00" w:rsidRPr="002E33ED">
        <w:rPr>
          <w:rFonts w:ascii="Verdana" w:hAnsi="Verdana"/>
          <w:sz w:val="20"/>
          <w:szCs w:val="20"/>
        </w:rPr>
        <w:t xml:space="preserve">= número de Dias Úteis entre a Data </w:t>
      </w:r>
      <w:r w:rsidR="00C74BFC" w:rsidRPr="002E33ED">
        <w:rPr>
          <w:rFonts w:ascii="Verdana" w:hAnsi="Verdana"/>
          <w:sz w:val="20"/>
          <w:szCs w:val="20"/>
        </w:rPr>
        <w:t xml:space="preserve">da Primeira Integralização </w:t>
      </w:r>
      <w:r w:rsidR="00482A00" w:rsidRPr="002E33ED">
        <w:rPr>
          <w:rFonts w:ascii="Verdana" w:hAnsi="Verdana"/>
          <w:sz w:val="20"/>
          <w:szCs w:val="20"/>
        </w:rPr>
        <w:t xml:space="preserve">ou a Data de Pagamento </w:t>
      </w:r>
      <w:r w:rsidR="00410BE3" w:rsidRPr="002E33ED">
        <w:rPr>
          <w:rFonts w:ascii="Verdana" w:hAnsi="Verdana"/>
          <w:sz w:val="20"/>
          <w:szCs w:val="20"/>
        </w:rPr>
        <w:t xml:space="preserve">dos Juros Remuneratórios </w:t>
      </w:r>
      <w:r w:rsidR="00482A00" w:rsidRPr="002E33ED">
        <w:rPr>
          <w:rFonts w:ascii="Verdana" w:hAnsi="Verdana"/>
          <w:sz w:val="20"/>
          <w:szCs w:val="20"/>
        </w:rPr>
        <w:t>imediatamente anterior, conforme o caso, e a data atual, sendo “DP” um número inteiro.</w:t>
      </w:r>
    </w:p>
    <w:p w14:paraId="7D41C85C" w14:textId="77777777" w:rsidR="00482A00" w:rsidRPr="002E33ED" w:rsidRDefault="00482A00" w:rsidP="00D92F25">
      <w:pPr>
        <w:widowControl w:val="0"/>
        <w:spacing w:line="300" w:lineRule="exact"/>
        <w:ind w:left="709"/>
        <w:jc w:val="both"/>
        <w:rPr>
          <w:rFonts w:ascii="Verdana" w:hAnsi="Verdana"/>
          <w:color w:val="000000"/>
          <w:sz w:val="20"/>
          <w:szCs w:val="20"/>
        </w:rPr>
      </w:pPr>
    </w:p>
    <w:p w14:paraId="5FB05EF7" w14:textId="77777777" w:rsidR="00482A00" w:rsidRPr="002E33ED" w:rsidRDefault="00482A00"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sidRPr="002E33ED">
        <w:rPr>
          <w:rFonts w:ascii="Verdana" w:hAnsi="Verdana"/>
          <w:color w:val="000000"/>
          <w:sz w:val="20"/>
          <w:szCs w:val="20"/>
        </w:rPr>
        <w:t>Observações:</w:t>
      </w:r>
    </w:p>
    <w:p w14:paraId="0C381927" w14:textId="77777777" w:rsidR="00482A00" w:rsidRPr="002E33ED" w:rsidRDefault="00482A00" w:rsidP="00D92F25">
      <w:pPr>
        <w:widowControl w:val="0"/>
        <w:spacing w:line="300" w:lineRule="exact"/>
        <w:ind w:left="709"/>
        <w:jc w:val="both"/>
        <w:rPr>
          <w:rFonts w:ascii="Verdana" w:hAnsi="Verdana"/>
          <w:color w:val="000000"/>
          <w:sz w:val="20"/>
          <w:szCs w:val="20"/>
        </w:rPr>
      </w:pPr>
    </w:p>
    <w:p w14:paraId="5F29A477" w14:textId="77777777" w:rsidR="00482A00" w:rsidRPr="002E33ED" w:rsidRDefault="00482A00" w:rsidP="00D92F25">
      <w:pPr>
        <w:widowControl w:val="0"/>
        <w:numPr>
          <w:ilvl w:val="0"/>
          <w:numId w:val="7"/>
        </w:numPr>
        <w:tabs>
          <w:tab w:val="clear" w:pos="1080"/>
          <w:tab w:val="left" w:pos="1560"/>
        </w:tabs>
        <w:spacing w:line="300" w:lineRule="exact"/>
        <w:ind w:left="1560" w:hanging="851"/>
        <w:jc w:val="both"/>
        <w:rPr>
          <w:rFonts w:ascii="Verdana" w:hAnsi="Verdana"/>
          <w:color w:val="000000"/>
          <w:sz w:val="20"/>
          <w:szCs w:val="20"/>
        </w:rPr>
      </w:pPr>
      <w:r w:rsidRPr="002E33ED">
        <w:rPr>
          <w:rFonts w:ascii="Verdana" w:hAnsi="Verdana"/>
          <w:sz w:val="20"/>
          <w:szCs w:val="20"/>
        </w:rPr>
        <w:t xml:space="preserve">O fator resultante da expressão (1 + </w:t>
      </w:r>
      <w:proofErr w:type="spellStart"/>
      <w:r w:rsidRPr="002E33ED">
        <w:rPr>
          <w:rFonts w:ascii="Verdana" w:hAnsi="Verdana"/>
          <w:sz w:val="20"/>
          <w:szCs w:val="20"/>
        </w:rPr>
        <w:t>TDI</w:t>
      </w:r>
      <w:r w:rsidRPr="002E33ED">
        <w:rPr>
          <w:rFonts w:ascii="Verdana" w:hAnsi="Verdana"/>
          <w:sz w:val="20"/>
          <w:szCs w:val="20"/>
          <w:vertAlign w:val="subscript"/>
        </w:rPr>
        <w:t>k</w:t>
      </w:r>
      <w:proofErr w:type="spellEnd"/>
      <w:r w:rsidRPr="002E33ED">
        <w:rPr>
          <w:rFonts w:ascii="Verdana" w:hAnsi="Verdana"/>
          <w:sz w:val="20"/>
          <w:szCs w:val="20"/>
        </w:rPr>
        <w:t>) é considerado com 16 (dezesseis) casas decimais, sem arredondamento</w:t>
      </w:r>
      <w:r w:rsidRPr="002E33ED">
        <w:rPr>
          <w:rFonts w:ascii="Verdana" w:hAnsi="Verdana"/>
          <w:color w:val="000000"/>
          <w:sz w:val="20"/>
          <w:szCs w:val="20"/>
        </w:rPr>
        <w:t>;</w:t>
      </w:r>
    </w:p>
    <w:p w14:paraId="5B974504" w14:textId="77777777" w:rsidR="00482A00" w:rsidRPr="002E33ED" w:rsidRDefault="00482A00" w:rsidP="00D92F25">
      <w:pPr>
        <w:widowControl w:val="0"/>
        <w:tabs>
          <w:tab w:val="num" w:pos="720"/>
          <w:tab w:val="left" w:pos="1560"/>
        </w:tabs>
        <w:spacing w:line="300" w:lineRule="exact"/>
        <w:ind w:left="1560" w:hanging="851"/>
        <w:jc w:val="both"/>
        <w:rPr>
          <w:rFonts w:ascii="Verdana" w:hAnsi="Verdana"/>
          <w:color w:val="000000"/>
          <w:sz w:val="20"/>
          <w:szCs w:val="20"/>
        </w:rPr>
      </w:pPr>
    </w:p>
    <w:p w14:paraId="553F97D9" w14:textId="77777777" w:rsidR="00482A00" w:rsidRPr="002E33ED" w:rsidRDefault="00482A00" w:rsidP="00D92F25">
      <w:pPr>
        <w:widowControl w:val="0"/>
        <w:numPr>
          <w:ilvl w:val="0"/>
          <w:numId w:val="7"/>
        </w:numPr>
        <w:tabs>
          <w:tab w:val="clear" w:pos="1080"/>
          <w:tab w:val="left" w:pos="1560"/>
        </w:tabs>
        <w:spacing w:line="300" w:lineRule="exact"/>
        <w:ind w:left="1560" w:hanging="851"/>
        <w:jc w:val="both"/>
        <w:rPr>
          <w:rFonts w:ascii="Verdana" w:hAnsi="Verdana"/>
          <w:color w:val="000000"/>
          <w:sz w:val="20"/>
          <w:szCs w:val="20"/>
        </w:rPr>
      </w:pPr>
      <w:r w:rsidRPr="002E33ED">
        <w:rPr>
          <w:rFonts w:ascii="Verdana" w:hAnsi="Verdana"/>
          <w:sz w:val="20"/>
          <w:szCs w:val="20"/>
        </w:rPr>
        <w:t xml:space="preserve">Efetua-se o </w:t>
      </w:r>
      <w:proofErr w:type="spellStart"/>
      <w:r w:rsidRPr="002E33ED">
        <w:rPr>
          <w:rFonts w:ascii="Verdana" w:hAnsi="Verdana"/>
          <w:sz w:val="20"/>
          <w:szCs w:val="20"/>
        </w:rPr>
        <w:t>produtório</w:t>
      </w:r>
      <w:proofErr w:type="spellEnd"/>
      <w:r w:rsidRPr="002E33ED">
        <w:rPr>
          <w:rFonts w:ascii="Verdana" w:hAnsi="Verdana"/>
          <w:sz w:val="20"/>
          <w:szCs w:val="20"/>
        </w:rPr>
        <w:t xml:space="preserve"> dos fatores diários (1 + </w:t>
      </w:r>
      <w:proofErr w:type="spellStart"/>
      <w:r w:rsidRPr="002E33ED">
        <w:rPr>
          <w:rFonts w:ascii="Verdana" w:hAnsi="Verdana"/>
          <w:sz w:val="20"/>
          <w:szCs w:val="20"/>
        </w:rPr>
        <w:t>TDI</w:t>
      </w:r>
      <w:r w:rsidRPr="002E33ED">
        <w:rPr>
          <w:rFonts w:ascii="Verdana" w:hAnsi="Verdana"/>
          <w:sz w:val="20"/>
          <w:szCs w:val="20"/>
          <w:vertAlign w:val="subscript"/>
        </w:rPr>
        <w:t>k</w:t>
      </w:r>
      <w:proofErr w:type="spellEnd"/>
      <w:r w:rsidRPr="002E33ED">
        <w:rPr>
          <w:rFonts w:ascii="Verdana" w:hAnsi="Verdana"/>
          <w:sz w:val="20"/>
          <w:szCs w:val="20"/>
        </w:rPr>
        <w:t>), sendo que a cada fator diário acumulado, trunca-se o resultado com 16 (dezesseis) casas decimais, sem arredondamento, aplicando-se o próximo fator diário, e assim por diante até o último considerado</w:t>
      </w:r>
      <w:r w:rsidRPr="002E33ED">
        <w:rPr>
          <w:rFonts w:ascii="Verdana" w:hAnsi="Verdana"/>
          <w:color w:val="000000"/>
          <w:sz w:val="20"/>
          <w:szCs w:val="20"/>
        </w:rPr>
        <w:t>;</w:t>
      </w:r>
    </w:p>
    <w:p w14:paraId="03B1412B" w14:textId="77777777" w:rsidR="00482A00" w:rsidRPr="002E33ED" w:rsidRDefault="00482A00" w:rsidP="00D92F25">
      <w:pPr>
        <w:pStyle w:val="PargrafodaLista"/>
        <w:spacing w:line="300" w:lineRule="exact"/>
        <w:rPr>
          <w:rFonts w:ascii="Verdana" w:hAnsi="Verdana"/>
          <w:color w:val="000000"/>
          <w:sz w:val="20"/>
          <w:szCs w:val="20"/>
        </w:rPr>
      </w:pPr>
    </w:p>
    <w:p w14:paraId="421DC039" w14:textId="77777777" w:rsidR="00482A00" w:rsidRPr="002E33ED" w:rsidRDefault="00482A00" w:rsidP="00D92F25">
      <w:pPr>
        <w:widowControl w:val="0"/>
        <w:numPr>
          <w:ilvl w:val="0"/>
          <w:numId w:val="7"/>
        </w:numPr>
        <w:tabs>
          <w:tab w:val="clear" w:pos="1080"/>
          <w:tab w:val="left" w:pos="1560"/>
        </w:tabs>
        <w:spacing w:line="300" w:lineRule="exact"/>
        <w:ind w:left="1560" w:hanging="851"/>
        <w:jc w:val="both"/>
        <w:rPr>
          <w:rFonts w:ascii="Verdana" w:hAnsi="Verdana"/>
          <w:color w:val="000000"/>
          <w:sz w:val="20"/>
          <w:szCs w:val="20"/>
        </w:rPr>
      </w:pPr>
      <w:r w:rsidRPr="002E33ED">
        <w:rPr>
          <w:rFonts w:ascii="Verdana" w:hAnsi="Verdana"/>
          <w:sz w:val="20"/>
          <w:szCs w:val="20"/>
        </w:rPr>
        <w:t xml:space="preserve">A Taxa DI </w:t>
      </w:r>
      <w:r w:rsidR="00735DD8" w:rsidRPr="002E33ED">
        <w:rPr>
          <w:rFonts w:ascii="Verdana" w:hAnsi="Verdana"/>
          <w:i/>
          <w:sz w:val="20"/>
          <w:szCs w:val="20"/>
        </w:rPr>
        <w:t>Over</w:t>
      </w:r>
      <w:r w:rsidR="00735DD8" w:rsidRPr="002E33ED">
        <w:rPr>
          <w:rFonts w:ascii="Verdana" w:hAnsi="Verdana"/>
          <w:sz w:val="20"/>
          <w:szCs w:val="20"/>
        </w:rPr>
        <w:t xml:space="preserve"> </w:t>
      </w:r>
      <w:r w:rsidRPr="002E33ED">
        <w:rPr>
          <w:rFonts w:ascii="Verdana" w:hAnsi="Verdana"/>
          <w:sz w:val="20"/>
          <w:szCs w:val="20"/>
        </w:rPr>
        <w:t>deverá ser utilizada considerando idêntico número de casas decimais divulgado pelo órgão responsável pelo seu cálculo</w:t>
      </w:r>
      <w:r w:rsidR="00410BE3" w:rsidRPr="002E33ED">
        <w:rPr>
          <w:rFonts w:ascii="Verdana" w:hAnsi="Verdana"/>
          <w:sz w:val="20"/>
          <w:szCs w:val="20"/>
        </w:rPr>
        <w:t>, salvo quando expressamente indicado de outra forma.</w:t>
      </w:r>
    </w:p>
    <w:p w14:paraId="0A642DFE" w14:textId="77777777" w:rsidR="00482A00" w:rsidRPr="002E33ED" w:rsidRDefault="00482A00" w:rsidP="00D92F25">
      <w:pPr>
        <w:widowControl w:val="0"/>
        <w:spacing w:line="300" w:lineRule="exact"/>
        <w:ind w:left="360"/>
        <w:jc w:val="both"/>
        <w:rPr>
          <w:rFonts w:ascii="Verdana" w:hAnsi="Verdana"/>
          <w:color w:val="000000"/>
          <w:sz w:val="20"/>
          <w:szCs w:val="20"/>
        </w:rPr>
      </w:pPr>
    </w:p>
    <w:p w14:paraId="4045103D" w14:textId="77777777" w:rsidR="00410BE3" w:rsidRPr="002E33ED" w:rsidRDefault="00410BE3"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bookmarkStart w:id="30" w:name="_DV_C96"/>
      <w:r w:rsidRPr="002E33ED">
        <w:rPr>
          <w:rFonts w:ascii="Verdana" w:hAnsi="Verdana"/>
          <w:color w:val="000000"/>
          <w:sz w:val="20"/>
          <w:szCs w:val="20"/>
        </w:rPr>
        <w:t xml:space="preserve">Se, na data de vencimento de quaisquer obrigações pecuniárias da Emissora decorrentes desta Escritura, não houver divulgação da Taxa DI </w:t>
      </w:r>
      <w:r w:rsidRPr="002E33ED">
        <w:rPr>
          <w:rFonts w:ascii="Verdana" w:hAnsi="Verdana"/>
          <w:i/>
          <w:color w:val="000000"/>
          <w:sz w:val="20"/>
          <w:szCs w:val="20"/>
        </w:rPr>
        <w:t>Over</w:t>
      </w:r>
      <w:r w:rsidRPr="002E33ED">
        <w:rPr>
          <w:rFonts w:ascii="Verdana" w:hAnsi="Verdana"/>
          <w:color w:val="000000"/>
          <w:sz w:val="20"/>
          <w:szCs w:val="20"/>
        </w:rPr>
        <w:t xml:space="preserve"> pela </w:t>
      </w:r>
      <w:r w:rsidR="004C69DC" w:rsidRPr="002E33ED">
        <w:rPr>
          <w:rFonts w:ascii="Verdana" w:hAnsi="Verdana"/>
          <w:color w:val="000000"/>
          <w:sz w:val="20"/>
          <w:szCs w:val="20"/>
        </w:rPr>
        <w:t>B3</w:t>
      </w:r>
      <w:r w:rsidRPr="002E33ED">
        <w:rPr>
          <w:rFonts w:ascii="Verdana" w:hAnsi="Verdana"/>
          <w:color w:val="000000"/>
          <w:sz w:val="20"/>
          <w:szCs w:val="20"/>
        </w:rPr>
        <w:t xml:space="preserve">, será aplicada na apuração de </w:t>
      </w:r>
      <w:proofErr w:type="spellStart"/>
      <w:r w:rsidRPr="002E33ED">
        <w:rPr>
          <w:rFonts w:ascii="Verdana" w:hAnsi="Verdana"/>
          <w:color w:val="000000"/>
          <w:sz w:val="20"/>
          <w:szCs w:val="20"/>
        </w:rPr>
        <w:t>TDI</w:t>
      </w:r>
      <w:r w:rsidRPr="002E33ED">
        <w:rPr>
          <w:rFonts w:ascii="Verdana" w:hAnsi="Verdana"/>
          <w:color w:val="000000"/>
          <w:sz w:val="20"/>
          <w:szCs w:val="20"/>
          <w:vertAlign w:val="subscript"/>
        </w:rPr>
        <w:t>k</w:t>
      </w:r>
      <w:proofErr w:type="spellEnd"/>
      <w:r w:rsidRPr="002E33ED">
        <w:rPr>
          <w:rFonts w:ascii="Verdana" w:hAnsi="Verdana"/>
          <w:color w:val="000000"/>
          <w:sz w:val="20"/>
          <w:szCs w:val="20"/>
        </w:rPr>
        <w:t xml:space="preserve"> a última Taxa DI </w:t>
      </w:r>
      <w:r w:rsidRPr="002E33ED">
        <w:rPr>
          <w:rFonts w:ascii="Verdana" w:hAnsi="Verdana"/>
          <w:i/>
          <w:color w:val="000000"/>
          <w:sz w:val="20"/>
          <w:szCs w:val="20"/>
        </w:rPr>
        <w:t>Over</w:t>
      </w:r>
      <w:r w:rsidRPr="002E33ED">
        <w:rPr>
          <w:rFonts w:ascii="Verdana" w:hAnsi="Verdana"/>
          <w:color w:val="000000"/>
          <w:sz w:val="20"/>
          <w:szCs w:val="20"/>
        </w:rPr>
        <w:t xml:space="preserve"> divulgada, não sendo devidas quaisquer compensações entre a Emissora e os Debenturistas quando da divulgação posterior da Taxa DI </w:t>
      </w:r>
      <w:r w:rsidRPr="002E33ED">
        <w:rPr>
          <w:rFonts w:ascii="Verdana" w:hAnsi="Verdana"/>
          <w:i/>
          <w:color w:val="000000"/>
          <w:sz w:val="20"/>
          <w:szCs w:val="20"/>
        </w:rPr>
        <w:t>Over</w:t>
      </w:r>
      <w:r w:rsidRPr="002E33ED">
        <w:rPr>
          <w:rFonts w:ascii="Verdana" w:hAnsi="Verdana"/>
          <w:color w:val="000000"/>
          <w:sz w:val="20"/>
          <w:szCs w:val="20"/>
        </w:rPr>
        <w:t xml:space="preserve"> que seria aplicável. Se a não divulgação da Taxa DI </w:t>
      </w:r>
      <w:r w:rsidRPr="002E33ED">
        <w:rPr>
          <w:rFonts w:ascii="Verdana" w:hAnsi="Verdana"/>
          <w:i/>
          <w:color w:val="000000"/>
          <w:sz w:val="20"/>
          <w:szCs w:val="20"/>
        </w:rPr>
        <w:t>Over</w:t>
      </w:r>
      <w:r w:rsidRPr="002E33ED">
        <w:rPr>
          <w:rFonts w:ascii="Verdana" w:hAnsi="Verdana"/>
          <w:color w:val="000000"/>
          <w:sz w:val="20"/>
          <w:szCs w:val="20"/>
        </w:rPr>
        <w:t xml:space="preserve"> for superior ao prazo de 10 (dez) dias consecutivos, ou caso seja extinta, ou haja a impossibilidade legal de aplicação da Taxa DI</w:t>
      </w:r>
      <w:r w:rsidRPr="002E33ED">
        <w:rPr>
          <w:rFonts w:ascii="Verdana" w:hAnsi="Verdana"/>
          <w:i/>
          <w:color w:val="000000"/>
          <w:sz w:val="20"/>
          <w:szCs w:val="20"/>
        </w:rPr>
        <w:t xml:space="preserve"> Over</w:t>
      </w:r>
      <w:r w:rsidRPr="002E33ED">
        <w:rPr>
          <w:rFonts w:ascii="Verdana" w:hAnsi="Verdana"/>
          <w:color w:val="000000"/>
          <w:sz w:val="20"/>
          <w:szCs w:val="20"/>
        </w:rPr>
        <w:t xml:space="preserve"> a quaisquer obrigações pecuniárias da Emissora decorrentes desta Escritura, aplicar-se-á o disposto na Cláusula 4.2.2.5 abaixo.</w:t>
      </w:r>
    </w:p>
    <w:p w14:paraId="348CB905" w14:textId="77777777" w:rsidR="00410BE3" w:rsidRPr="002E33ED" w:rsidRDefault="00410BE3" w:rsidP="00D92F25">
      <w:pPr>
        <w:spacing w:line="300" w:lineRule="exact"/>
        <w:ind w:left="698"/>
        <w:jc w:val="both"/>
        <w:rPr>
          <w:rFonts w:ascii="Verdana" w:hAnsi="Verdana"/>
          <w:color w:val="000000"/>
          <w:sz w:val="20"/>
          <w:szCs w:val="20"/>
        </w:rPr>
      </w:pPr>
    </w:p>
    <w:p w14:paraId="15A2CBE3" w14:textId="77777777" w:rsidR="00410BE3" w:rsidRPr="002E33ED" w:rsidRDefault="00410BE3"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bookmarkStart w:id="31" w:name="_Hlk63359712"/>
      <w:r w:rsidRPr="002E33ED">
        <w:rPr>
          <w:rFonts w:ascii="Verdana" w:hAnsi="Verdana"/>
          <w:color w:val="000000"/>
          <w:sz w:val="20"/>
          <w:szCs w:val="20"/>
        </w:rPr>
        <w:t xml:space="preserve">Na ausência de divulgação da Taxa DI </w:t>
      </w:r>
      <w:r w:rsidRPr="002E33ED">
        <w:rPr>
          <w:rFonts w:ascii="Verdana" w:hAnsi="Verdana"/>
          <w:i/>
          <w:color w:val="000000"/>
          <w:sz w:val="20"/>
          <w:szCs w:val="20"/>
        </w:rPr>
        <w:t>Over</w:t>
      </w:r>
      <w:r w:rsidRPr="002E33ED">
        <w:rPr>
          <w:rFonts w:ascii="Verdana" w:hAnsi="Verdana"/>
          <w:color w:val="000000"/>
          <w:sz w:val="20"/>
          <w:szCs w:val="20"/>
        </w:rPr>
        <w:t xml:space="preserve"> por mais de 10 (dez) dias consecutivos contados da data esperada para sua apuração e/ou divulgação, ou, ainda, na hipótese de extinção ou impossibilidade legal de sua aplicação às Debêntures, inclusive em razão de determinação judicial, </w:t>
      </w:r>
      <w:r w:rsidRPr="002E33ED">
        <w:rPr>
          <w:rFonts w:ascii="Verdana" w:hAnsi="Verdana"/>
          <w:sz w:val="20"/>
          <w:szCs w:val="20"/>
        </w:rPr>
        <w:t xml:space="preserve">aplicar-se-á no lugar da Taxa DI </w:t>
      </w:r>
      <w:r w:rsidRPr="002E33ED">
        <w:rPr>
          <w:rFonts w:ascii="Verdana" w:hAnsi="Verdana"/>
          <w:i/>
          <w:sz w:val="20"/>
          <w:szCs w:val="20"/>
        </w:rPr>
        <w:t>Over</w:t>
      </w:r>
      <w:r w:rsidRPr="002E33ED">
        <w:rPr>
          <w:rFonts w:ascii="Verdana" w:hAnsi="Verdana"/>
          <w:sz w:val="20"/>
          <w:szCs w:val="20"/>
        </w:rPr>
        <w:t xml:space="preserve">, automaticamente, seu substituto legal. Caso não haja uma taxa substituta para a Taxa DI </w:t>
      </w:r>
      <w:r w:rsidRPr="002E33ED">
        <w:rPr>
          <w:rFonts w:ascii="Verdana" w:hAnsi="Verdana"/>
          <w:i/>
          <w:sz w:val="20"/>
          <w:szCs w:val="20"/>
        </w:rPr>
        <w:t>Over</w:t>
      </w:r>
      <w:r w:rsidRPr="002E33ED">
        <w:rPr>
          <w:rFonts w:ascii="Verdana" w:hAnsi="Verdana"/>
          <w:sz w:val="20"/>
          <w:szCs w:val="20"/>
        </w:rPr>
        <w:t>,</w:t>
      </w:r>
      <w:r w:rsidRPr="002E33ED">
        <w:rPr>
          <w:rFonts w:ascii="Verdana" w:hAnsi="Verdana"/>
          <w:color w:val="000000"/>
          <w:sz w:val="20"/>
          <w:szCs w:val="20"/>
        </w:rPr>
        <w:t xml:space="preserve"> será utilizada a taxa média ponderada de remuneração dos títulos públicos federais brasileiros de curto prazo à época, que tiverem sido negociados nos 30 (trinta) dias anteriores, com prazo de vencimento de até 360 (trezentos e sessenta) dias, conforme apurada pelo Sistema Especial de Liquidação e Custódia – SELIC (“</w:t>
      </w:r>
      <w:r w:rsidRPr="002E33ED">
        <w:rPr>
          <w:rFonts w:ascii="Verdana" w:hAnsi="Verdana"/>
          <w:color w:val="000000"/>
          <w:sz w:val="20"/>
          <w:szCs w:val="20"/>
          <w:u w:val="single"/>
        </w:rPr>
        <w:t>Taxa SELIC</w:t>
      </w:r>
      <w:r w:rsidRPr="002E33ED">
        <w:rPr>
          <w:rFonts w:ascii="Verdana" w:hAnsi="Verdana"/>
          <w:color w:val="000000"/>
          <w:sz w:val="20"/>
          <w:szCs w:val="20"/>
        </w:rPr>
        <w:t>”)</w:t>
      </w:r>
      <w:bookmarkEnd w:id="31"/>
      <w:r w:rsidRPr="002E33ED">
        <w:rPr>
          <w:rFonts w:ascii="Verdana" w:hAnsi="Verdana"/>
          <w:color w:val="000000"/>
          <w:sz w:val="20"/>
          <w:szCs w:val="20"/>
        </w:rPr>
        <w:t>.</w:t>
      </w:r>
    </w:p>
    <w:p w14:paraId="2174797E" w14:textId="77777777" w:rsidR="00410BE3" w:rsidRPr="002E33ED" w:rsidRDefault="00410BE3" w:rsidP="00D92F25">
      <w:pPr>
        <w:spacing w:line="300" w:lineRule="exact"/>
        <w:rPr>
          <w:rFonts w:ascii="Verdana" w:hAnsi="Verdana" w:cs="Arial"/>
          <w:color w:val="000000"/>
          <w:sz w:val="20"/>
          <w:szCs w:val="20"/>
        </w:rPr>
      </w:pPr>
    </w:p>
    <w:p w14:paraId="0C6588D4" w14:textId="36CCFB8C" w:rsidR="00410BE3" w:rsidRPr="002E33ED" w:rsidRDefault="00410BE3"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bookmarkStart w:id="32" w:name="_Hlk63359770"/>
      <w:r w:rsidRPr="002E33ED">
        <w:rPr>
          <w:rFonts w:ascii="Verdana" w:hAnsi="Verdana"/>
          <w:color w:val="000000"/>
          <w:sz w:val="20"/>
          <w:szCs w:val="20"/>
        </w:rPr>
        <w:t>Na impossibilidade de aplicação da Taxa SELIC ou caso a Taxa SELIC deixe de ser divulgada, deverá ser convocada pelo Agente Fiduciário, em até 2 (dois) Dias Úteis contados da data em que o Agente Fiduciário tomar conhecimento do referido evento, Assembleia Geral de Debenturistas,</w:t>
      </w:r>
      <w:r w:rsidR="00A04A28" w:rsidRPr="002E33ED">
        <w:rPr>
          <w:rFonts w:ascii="Verdana" w:hAnsi="Verdana"/>
          <w:color w:val="000000"/>
          <w:sz w:val="20"/>
          <w:szCs w:val="20"/>
        </w:rPr>
        <w:t xml:space="preserve"> conforme prazos previstos na cláusula </w:t>
      </w:r>
      <w:r w:rsidR="00A00160">
        <w:rPr>
          <w:rFonts w:ascii="Verdana" w:hAnsi="Verdana"/>
          <w:color w:val="000000"/>
          <w:sz w:val="20"/>
          <w:szCs w:val="20"/>
        </w:rPr>
        <w:t>9.1</w:t>
      </w:r>
      <w:r w:rsidR="00A04A28" w:rsidRPr="002E33ED">
        <w:rPr>
          <w:rFonts w:ascii="Verdana" w:hAnsi="Verdana"/>
          <w:color w:val="000000"/>
          <w:sz w:val="20"/>
          <w:szCs w:val="20"/>
        </w:rPr>
        <w:t>. abaixo,</w:t>
      </w:r>
      <w:r w:rsidRPr="002E33ED">
        <w:rPr>
          <w:rFonts w:ascii="Verdana" w:hAnsi="Verdana"/>
          <w:color w:val="000000"/>
          <w:sz w:val="20"/>
          <w:szCs w:val="20"/>
        </w:rPr>
        <w:t xml:space="preserve"> a qua</w:t>
      </w:r>
      <w:r w:rsidR="00CA5264" w:rsidRPr="002E33ED">
        <w:rPr>
          <w:rFonts w:ascii="Verdana" w:hAnsi="Verdana"/>
          <w:color w:val="000000"/>
          <w:sz w:val="20"/>
          <w:szCs w:val="20"/>
        </w:rPr>
        <w:t>l</w:t>
      </w:r>
      <w:r w:rsidRPr="002E33ED">
        <w:rPr>
          <w:rFonts w:ascii="Verdana" w:hAnsi="Verdana"/>
          <w:color w:val="000000"/>
          <w:sz w:val="20"/>
          <w:szCs w:val="20"/>
        </w:rPr>
        <w:t xml:space="preserve"> ter</w:t>
      </w:r>
      <w:r w:rsidR="00CA5264" w:rsidRPr="002E33ED">
        <w:rPr>
          <w:rFonts w:ascii="Verdana" w:hAnsi="Verdana"/>
          <w:color w:val="000000"/>
          <w:sz w:val="20"/>
          <w:szCs w:val="20"/>
        </w:rPr>
        <w:t>á</w:t>
      </w:r>
      <w:r w:rsidRPr="002E33ED">
        <w:rPr>
          <w:rFonts w:ascii="Verdana" w:hAnsi="Verdana"/>
          <w:color w:val="000000"/>
          <w:sz w:val="20"/>
          <w:szCs w:val="20"/>
        </w:rPr>
        <w:t xml:space="preserve"> como objeto a deliberação pelos Debenturistas, de comum acordo com a Emissora, do novo parâmetro de remuneração das Debêntures, parâmetro este que deverá preservar o valor real e os mesmos níveis dos Juros Re</w:t>
      </w:r>
      <w:r w:rsidRPr="000F4C78">
        <w:rPr>
          <w:rFonts w:ascii="Verdana" w:hAnsi="Verdana"/>
          <w:color w:val="000000"/>
          <w:sz w:val="20"/>
          <w:szCs w:val="20"/>
        </w:rPr>
        <w:t xml:space="preserve">muneratórios. Caso não haja acordo sobre a nova taxa de juros referencial dos Juros Remuneratórios entre a Emissora e os Debenturistas representando, no mínimo, </w:t>
      </w:r>
      <w:r w:rsidRPr="00A23073">
        <w:rPr>
          <w:rFonts w:ascii="Verdana" w:hAnsi="Verdana"/>
          <w:color w:val="000000"/>
          <w:sz w:val="20"/>
          <w:szCs w:val="20"/>
        </w:rPr>
        <w:t>2/3 (dois terços)</w:t>
      </w:r>
      <w:r w:rsidRPr="002E33ED">
        <w:rPr>
          <w:rFonts w:ascii="Verdana" w:hAnsi="Verdana"/>
          <w:color w:val="000000"/>
          <w:sz w:val="20"/>
          <w:szCs w:val="20"/>
        </w:rPr>
        <w:t xml:space="preserve"> das Debêntures em Circulação (conforme </w:t>
      </w:r>
      <w:r w:rsidR="00DF43A3" w:rsidRPr="002E33ED">
        <w:rPr>
          <w:rFonts w:ascii="Verdana" w:hAnsi="Verdana"/>
          <w:color w:val="000000"/>
          <w:sz w:val="20"/>
          <w:szCs w:val="20"/>
        </w:rPr>
        <w:t xml:space="preserve">definido </w:t>
      </w:r>
      <w:r w:rsidRPr="002E33ED">
        <w:rPr>
          <w:rFonts w:ascii="Verdana" w:hAnsi="Verdana"/>
          <w:color w:val="000000"/>
          <w:sz w:val="20"/>
          <w:szCs w:val="20"/>
        </w:rPr>
        <w:t>abaixo),</w:t>
      </w:r>
      <w:r w:rsidR="00A04A28" w:rsidRPr="002E33ED">
        <w:rPr>
          <w:rFonts w:ascii="Verdana" w:hAnsi="Verdana"/>
          <w:color w:val="000000"/>
          <w:sz w:val="20"/>
          <w:szCs w:val="20"/>
        </w:rPr>
        <w:t xml:space="preserve"> ou em caso de não obtenção de quórum de instalação,</w:t>
      </w:r>
      <w:r w:rsidRPr="002E33ED">
        <w:rPr>
          <w:rFonts w:ascii="Verdana" w:hAnsi="Verdana"/>
          <w:color w:val="000000"/>
          <w:sz w:val="20"/>
          <w:szCs w:val="20"/>
        </w:rPr>
        <w:t xml:space="preserve"> a Emissora deverá resgatar a totalidade das Debêntures, no prazo máximo de 30 (trinta) dias corridos contados da data de encerramento da respectiva Assembleia Geral de Debenturistas ou em prazo</w:t>
      </w:r>
      <w:r w:rsidR="00C74BFC" w:rsidRPr="002E33ED">
        <w:rPr>
          <w:rFonts w:ascii="Verdana" w:hAnsi="Verdana"/>
          <w:color w:val="000000"/>
          <w:sz w:val="20"/>
          <w:szCs w:val="20"/>
        </w:rPr>
        <w:t xml:space="preserve"> superior</w:t>
      </w:r>
      <w:r w:rsidRPr="002E33ED">
        <w:rPr>
          <w:rFonts w:ascii="Verdana" w:hAnsi="Verdana"/>
          <w:color w:val="000000"/>
          <w:sz w:val="20"/>
          <w:szCs w:val="20"/>
        </w:rPr>
        <w:t>, a ser definido a exclusivo critério dos Debenturistas na referida assembleia,</w:t>
      </w:r>
      <w:r w:rsidR="00A04A28" w:rsidRPr="002E33ED">
        <w:rPr>
          <w:rFonts w:ascii="Verdana" w:hAnsi="Verdana"/>
          <w:color w:val="000000"/>
          <w:sz w:val="20"/>
          <w:szCs w:val="20"/>
        </w:rPr>
        <w:t xml:space="preserve"> ou data que a assembleia deveria ter ocorrido,</w:t>
      </w:r>
      <w:r w:rsidRPr="002E33ED">
        <w:rPr>
          <w:rFonts w:ascii="Verdana" w:hAnsi="Verdana"/>
          <w:color w:val="000000"/>
          <w:sz w:val="20"/>
          <w:szCs w:val="20"/>
        </w:rPr>
        <w:t xml:space="preserve"> pelo seu Valor Nominal Unitário (ou </w:t>
      </w:r>
      <w:r w:rsidR="00AD06CE" w:rsidRPr="002E33ED">
        <w:rPr>
          <w:rFonts w:ascii="Verdana" w:hAnsi="Verdana"/>
          <w:color w:val="000000"/>
          <w:sz w:val="20"/>
          <w:szCs w:val="20"/>
        </w:rPr>
        <w:t>S</w:t>
      </w:r>
      <w:r w:rsidRPr="002E33ED">
        <w:rPr>
          <w:rFonts w:ascii="Verdana" w:hAnsi="Verdana"/>
          <w:color w:val="000000"/>
          <w:sz w:val="20"/>
          <w:szCs w:val="20"/>
        </w:rPr>
        <w:t xml:space="preserve">aldo do Valor Nominal Unitário, conforme aplicável) acrescido dos Juros Remuneratórios devidos até a data </w:t>
      </w:r>
      <w:r w:rsidR="00711794" w:rsidRPr="002E33ED">
        <w:rPr>
          <w:rFonts w:ascii="Verdana" w:hAnsi="Verdana"/>
          <w:color w:val="000000"/>
          <w:sz w:val="20"/>
          <w:szCs w:val="20"/>
        </w:rPr>
        <w:t>do efetivo resgate</w:t>
      </w:r>
      <w:r w:rsidRPr="002E33ED">
        <w:rPr>
          <w:rFonts w:ascii="Verdana" w:hAnsi="Verdana"/>
          <w:color w:val="000000"/>
          <w:sz w:val="20"/>
          <w:szCs w:val="20"/>
        </w:rPr>
        <w:t xml:space="preserve">, calculados </w:t>
      </w:r>
      <w:r w:rsidRPr="002E33ED">
        <w:rPr>
          <w:rFonts w:ascii="Verdana" w:hAnsi="Verdana"/>
          <w:i/>
          <w:color w:val="000000"/>
          <w:sz w:val="20"/>
          <w:szCs w:val="20"/>
        </w:rPr>
        <w:t xml:space="preserve">pro rata </w:t>
      </w:r>
      <w:proofErr w:type="spellStart"/>
      <w:r w:rsidRPr="002E33ED">
        <w:rPr>
          <w:rFonts w:ascii="Verdana" w:hAnsi="Verdana"/>
          <w:i/>
          <w:color w:val="000000"/>
          <w:sz w:val="20"/>
          <w:szCs w:val="20"/>
        </w:rPr>
        <w:t>temporis</w:t>
      </w:r>
      <w:proofErr w:type="spellEnd"/>
      <w:r w:rsidRPr="002E33ED">
        <w:rPr>
          <w:rFonts w:ascii="Verdana" w:hAnsi="Verdana"/>
          <w:color w:val="000000"/>
          <w:sz w:val="20"/>
          <w:szCs w:val="20"/>
        </w:rPr>
        <w:t xml:space="preserve">, </w:t>
      </w:r>
      <w:r w:rsidR="00711794" w:rsidRPr="002E33ED">
        <w:rPr>
          <w:rFonts w:ascii="Verdana" w:hAnsi="Verdana"/>
          <w:color w:val="000000"/>
          <w:sz w:val="20"/>
          <w:szCs w:val="20"/>
        </w:rPr>
        <w:t>desde a Data da Primeira Integralização</w:t>
      </w:r>
      <w:r w:rsidR="00EB217E" w:rsidRPr="002E33ED">
        <w:rPr>
          <w:rFonts w:ascii="Verdana" w:hAnsi="Verdana"/>
          <w:color w:val="000000"/>
          <w:sz w:val="20"/>
          <w:szCs w:val="20"/>
        </w:rPr>
        <w:t xml:space="preserve"> </w:t>
      </w:r>
      <w:r w:rsidRPr="002E33ED">
        <w:rPr>
          <w:rFonts w:ascii="Verdana" w:hAnsi="Verdana"/>
          <w:color w:val="000000"/>
          <w:sz w:val="20"/>
          <w:szCs w:val="20"/>
        </w:rPr>
        <w:t xml:space="preserve">ou a data de pagamento dos Juros Remuneratórios imediatamente anterior, o que ocorrer por último. As Debêntures resgatadas nos termos deste item serão canceladas pela Emissora. Nesta alternativa, para o cálculo dos Juros Remuneratórios das Debêntures será utilizada a última Taxa DI </w:t>
      </w:r>
      <w:r w:rsidRPr="002E33ED">
        <w:rPr>
          <w:rFonts w:ascii="Verdana" w:hAnsi="Verdana"/>
          <w:i/>
          <w:color w:val="000000"/>
          <w:sz w:val="20"/>
          <w:szCs w:val="20"/>
        </w:rPr>
        <w:t>Over</w:t>
      </w:r>
      <w:r w:rsidRPr="002E33ED">
        <w:rPr>
          <w:rFonts w:ascii="Verdana" w:hAnsi="Verdana"/>
          <w:color w:val="000000"/>
          <w:sz w:val="20"/>
          <w:szCs w:val="20"/>
        </w:rPr>
        <w:t xml:space="preserve"> divulgada oficialmente</w:t>
      </w:r>
      <w:bookmarkEnd w:id="32"/>
      <w:r w:rsidRPr="002E33ED">
        <w:rPr>
          <w:rFonts w:ascii="Verdana" w:hAnsi="Verdana"/>
          <w:color w:val="000000"/>
          <w:sz w:val="20"/>
          <w:szCs w:val="20"/>
        </w:rPr>
        <w:t>.</w:t>
      </w:r>
    </w:p>
    <w:p w14:paraId="2E3EED61" w14:textId="77777777" w:rsidR="00410BE3" w:rsidRPr="002E33ED" w:rsidRDefault="00410BE3" w:rsidP="00D92F25">
      <w:pPr>
        <w:spacing w:line="300" w:lineRule="exact"/>
        <w:ind w:left="698"/>
        <w:jc w:val="both"/>
        <w:rPr>
          <w:rFonts w:ascii="Verdana" w:hAnsi="Verdana"/>
          <w:color w:val="000000"/>
          <w:sz w:val="20"/>
          <w:szCs w:val="20"/>
        </w:rPr>
      </w:pPr>
    </w:p>
    <w:p w14:paraId="3F257D34" w14:textId="77777777" w:rsidR="00CA5264" w:rsidRPr="002E33ED" w:rsidRDefault="00410BE3"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sidRPr="002E33ED">
        <w:rPr>
          <w:rFonts w:ascii="Verdana" w:hAnsi="Verdana"/>
          <w:color w:val="000000"/>
          <w:sz w:val="20"/>
          <w:szCs w:val="20"/>
        </w:rPr>
        <w:t xml:space="preserve">Caso a Taxa DI </w:t>
      </w:r>
      <w:r w:rsidRPr="002E33ED">
        <w:rPr>
          <w:rFonts w:ascii="Verdana" w:hAnsi="Verdana"/>
          <w:i/>
          <w:color w:val="000000"/>
          <w:sz w:val="20"/>
          <w:szCs w:val="20"/>
        </w:rPr>
        <w:t>Over</w:t>
      </w:r>
      <w:r w:rsidRPr="002E33ED">
        <w:rPr>
          <w:rFonts w:ascii="Verdana" w:hAnsi="Verdana"/>
          <w:color w:val="000000"/>
          <w:sz w:val="20"/>
          <w:szCs w:val="20"/>
        </w:rPr>
        <w:t xml:space="preserve"> ou a Taxa SELIC, conforme o caso, volte a ser divulgada antes da realização das Assembleias Gerais de Debenturistas de que tratam as Cláusulas 4.2.2.5 e 4.2.2.6 acima, a Taxa DI </w:t>
      </w:r>
      <w:r w:rsidRPr="002E33ED">
        <w:rPr>
          <w:rFonts w:ascii="Verdana" w:hAnsi="Verdana"/>
          <w:i/>
          <w:color w:val="000000"/>
          <w:sz w:val="20"/>
          <w:szCs w:val="20"/>
        </w:rPr>
        <w:t>Over</w:t>
      </w:r>
      <w:r w:rsidRPr="002E33ED">
        <w:rPr>
          <w:rFonts w:ascii="Verdana" w:hAnsi="Verdana"/>
          <w:color w:val="000000"/>
          <w:sz w:val="20"/>
          <w:szCs w:val="20"/>
        </w:rPr>
        <w:t xml:space="preserve"> ou a Taxa SELIC, a partir de sua divulgação, passará </w:t>
      </w:r>
      <w:r w:rsidR="007A014A" w:rsidRPr="002E33ED">
        <w:rPr>
          <w:rFonts w:ascii="Verdana" w:hAnsi="Verdana"/>
          <w:color w:val="000000"/>
          <w:sz w:val="20"/>
          <w:szCs w:val="20"/>
        </w:rPr>
        <w:t xml:space="preserve">automaticamente </w:t>
      </w:r>
      <w:r w:rsidRPr="002E33ED">
        <w:rPr>
          <w:rFonts w:ascii="Verdana" w:hAnsi="Verdana"/>
          <w:color w:val="000000"/>
          <w:sz w:val="20"/>
          <w:szCs w:val="20"/>
        </w:rPr>
        <w:t xml:space="preserve">a ser novamente utilizada para o cálculo de quaisquer obrigações previstas nesta Escritura, sendo certo que até a data de divulgação da Taxa DI </w:t>
      </w:r>
      <w:r w:rsidRPr="002E33ED">
        <w:rPr>
          <w:rFonts w:ascii="Verdana" w:hAnsi="Verdana"/>
          <w:i/>
          <w:color w:val="000000"/>
          <w:sz w:val="20"/>
          <w:szCs w:val="20"/>
        </w:rPr>
        <w:t>Over</w:t>
      </w:r>
      <w:r w:rsidRPr="002E33ED">
        <w:rPr>
          <w:rFonts w:ascii="Verdana" w:hAnsi="Verdana"/>
          <w:color w:val="000000"/>
          <w:sz w:val="20"/>
          <w:szCs w:val="20"/>
        </w:rPr>
        <w:t xml:space="preserve"> ou da Taxa SELIC, será utilizada para o cálculo de quaisquer obrigações previstas nesta Escritura, a última Taxa DI </w:t>
      </w:r>
      <w:r w:rsidRPr="002E33ED">
        <w:rPr>
          <w:rFonts w:ascii="Verdana" w:hAnsi="Verdana"/>
          <w:i/>
          <w:color w:val="000000"/>
          <w:sz w:val="20"/>
          <w:szCs w:val="20"/>
        </w:rPr>
        <w:t>Over</w:t>
      </w:r>
      <w:r w:rsidRPr="002E33ED">
        <w:rPr>
          <w:rFonts w:ascii="Verdana" w:hAnsi="Verdana"/>
          <w:color w:val="000000"/>
          <w:sz w:val="20"/>
          <w:szCs w:val="20"/>
        </w:rPr>
        <w:t xml:space="preserve"> ou Taxa SELIC divulgada.</w:t>
      </w:r>
      <w:r w:rsidR="007A014A" w:rsidRPr="002E33ED">
        <w:rPr>
          <w:rFonts w:ascii="Verdana" w:hAnsi="Verdana"/>
          <w:color w:val="000000"/>
          <w:sz w:val="20"/>
          <w:szCs w:val="20"/>
        </w:rPr>
        <w:t xml:space="preserve"> Neste caso, será dispensada a realização das referidas Assembleias Gerais de Debenturistas.</w:t>
      </w:r>
    </w:p>
    <w:p w14:paraId="1C40FB00" w14:textId="77777777" w:rsidR="00410BE3" w:rsidRPr="002E33ED" w:rsidRDefault="00410BE3" w:rsidP="00D92F25">
      <w:pPr>
        <w:spacing w:line="300" w:lineRule="exact"/>
        <w:rPr>
          <w:rFonts w:ascii="Verdana" w:hAnsi="Verdana"/>
          <w:color w:val="000000"/>
          <w:sz w:val="20"/>
          <w:szCs w:val="20"/>
        </w:rPr>
      </w:pPr>
    </w:p>
    <w:p w14:paraId="03E9F0F1" w14:textId="6DA7E59B" w:rsidR="00410BE3" w:rsidRPr="002E33ED" w:rsidRDefault="00410BE3"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bookmarkStart w:id="33" w:name="_Hlk63285506"/>
      <w:r w:rsidRPr="002E33ED">
        <w:rPr>
          <w:rFonts w:ascii="Verdana" w:hAnsi="Verdana"/>
          <w:color w:val="000000"/>
          <w:sz w:val="20"/>
          <w:szCs w:val="20"/>
        </w:rPr>
        <w:t>O Período de Capitalização dos Juros Remuneratórios (“</w:t>
      </w:r>
      <w:r w:rsidRPr="002E33ED">
        <w:rPr>
          <w:rFonts w:ascii="Verdana" w:hAnsi="Verdana"/>
          <w:color w:val="000000"/>
          <w:sz w:val="20"/>
          <w:szCs w:val="20"/>
          <w:u w:val="single"/>
        </w:rPr>
        <w:t>Período de Capitalização</w:t>
      </w:r>
      <w:r w:rsidRPr="002E33ED">
        <w:rPr>
          <w:rFonts w:ascii="Verdana" w:hAnsi="Verdana"/>
          <w:color w:val="000000"/>
          <w:sz w:val="20"/>
          <w:szCs w:val="20"/>
        </w:rPr>
        <w:t xml:space="preserve">”) é, para o primeiro Período de Capitalização, o intervalo de tempo que se inicia na Data </w:t>
      </w:r>
      <w:r w:rsidR="00EB217E" w:rsidRPr="002E33ED">
        <w:rPr>
          <w:rFonts w:ascii="Verdana" w:hAnsi="Verdana"/>
          <w:color w:val="000000"/>
          <w:sz w:val="20"/>
          <w:szCs w:val="20"/>
        </w:rPr>
        <w:t>da Primeira Integralização</w:t>
      </w:r>
      <w:r w:rsidR="002D5678">
        <w:rPr>
          <w:rFonts w:ascii="Verdana" w:hAnsi="Verdana"/>
          <w:color w:val="000000"/>
          <w:sz w:val="20"/>
          <w:szCs w:val="20"/>
        </w:rPr>
        <w:t xml:space="preserve"> (inclusive)</w:t>
      </w:r>
      <w:r w:rsidRPr="002E33ED">
        <w:rPr>
          <w:rFonts w:ascii="Verdana" w:hAnsi="Verdana"/>
          <w:color w:val="000000"/>
          <w:sz w:val="20"/>
          <w:szCs w:val="20"/>
        </w:rPr>
        <w:t xml:space="preserve"> e termina na primeira Data de Pagamento dos Juros Remuneratórios (conforme definida abaixo) </w:t>
      </w:r>
      <w:r w:rsidR="002D5678">
        <w:rPr>
          <w:rFonts w:ascii="Verdana" w:hAnsi="Verdana"/>
          <w:color w:val="000000"/>
          <w:sz w:val="20"/>
          <w:szCs w:val="20"/>
        </w:rPr>
        <w:t>(</w:t>
      </w:r>
      <w:r w:rsidRPr="002E33ED">
        <w:rPr>
          <w:rFonts w:ascii="Verdana" w:hAnsi="Verdana"/>
          <w:color w:val="000000"/>
          <w:sz w:val="20"/>
          <w:szCs w:val="20"/>
        </w:rPr>
        <w:t>exclusive</w:t>
      </w:r>
      <w:r w:rsidR="002D5678">
        <w:rPr>
          <w:rFonts w:ascii="Verdana" w:hAnsi="Verdana"/>
          <w:color w:val="000000"/>
          <w:sz w:val="20"/>
          <w:szCs w:val="20"/>
        </w:rPr>
        <w:t>)</w:t>
      </w:r>
      <w:r w:rsidRPr="002E33ED">
        <w:rPr>
          <w:rFonts w:ascii="Verdana" w:hAnsi="Verdana"/>
          <w:color w:val="000000"/>
          <w:sz w:val="20"/>
          <w:szCs w:val="20"/>
        </w:rPr>
        <w:t xml:space="preserve"> e, para os demais Períodos de Capitalização, o intervalo de tempo que se inicia na Data de Pagamento dos Juros Remuneratórios imediatamente anterior </w:t>
      </w:r>
      <w:r w:rsidR="002D5678">
        <w:rPr>
          <w:rFonts w:ascii="Verdana" w:hAnsi="Verdana"/>
          <w:color w:val="000000"/>
          <w:sz w:val="20"/>
          <w:szCs w:val="20"/>
        </w:rPr>
        <w:t xml:space="preserve">(inclusive) </w:t>
      </w:r>
      <w:r w:rsidRPr="002E33ED">
        <w:rPr>
          <w:rFonts w:ascii="Verdana" w:hAnsi="Verdana"/>
          <w:color w:val="000000"/>
          <w:sz w:val="20"/>
          <w:szCs w:val="20"/>
        </w:rPr>
        <w:t>e termina na Data de Pagamento dos Juros Remuneratórios subsequente</w:t>
      </w:r>
      <w:r w:rsidR="002D5678">
        <w:rPr>
          <w:rFonts w:ascii="Verdana" w:hAnsi="Verdana"/>
          <w:color w:val="000000"/>
          <w:sz w:val="20"/>
          <w:szCs w:val="20"/>
        </w:rPr>
        <w:t xml:space="preserve"> (exclusive)</w:t>
      </w:r>
      <w:r w:rsidRPr="002E33ED">
        <w:rPr>
          <w:rFonts w:ascii="Verdana" w:hAnsi="Verdana"/>
          <w:color w:val="000000"/>
          <w:sz w:val="20"/>
          <w:szCs w:val="20"/>
        </w:rPr>
        <w:t>. Cada Período de Capitalização sucede o anterior sem solução de continuidade, até a Data de Vencimento</w:t>
      </w:r>
      <w:bookmarkEnd w:id="33"/>
      <w:r w:rsidRPr="002E33ED">
        <w:rPr>
          <w:rFonts w:ascii="Verdana" w:hAnsi="Verdana"/>
          <w:color w:val="000000"/>
          <w:sz w:val="20"/>
          <w:szCs w:val="20"/>
        </w:rPr>
        <w:t>.</w:t>
      </w:r>
    </w:p>
    <w:p w14:paraId="40CCFB08" w14:textId="77777777" w:rsidR="00410BE3" w:rsidRPr="002E33ED" w:rsidRDefault="00410BE3" w:rsidP="00D92F25">
      <w:pPr>
        <w:spacing w:line="300" w:lineRule="exact"/>
        <w:rPr>
          <w:rFonts w:ascii="Verdana" w:hAnsi="Verdana"/>
          <w:color w:val="000000"/>
          <w:sz w:val="20"/>
          <w:szCs w:val="20"/>
        </w:rPr>
      </w:pPr>
    </w:p>
    <w:p w14:paraId="12C74590" w14:textId="77777777" w:rsidR="00482A00" w:rsidRPr="002E33ED" w:rsidRDefault="00410BE3"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sidRPr="002E33ED">
        <w:rPr>
          <w:rFonts w:ascii="Verdana" w:hAnsi="Verdana"/>
          <w:color w:val="000000"/>
          <w:sz w:val="20"/>
          <w:szCs w:val="20"/>
        </w:rPr>
        <w:t>Para fins da presente Escritura, a expressão “</w:t>
      </w:r>
      <w:r w:rsidRPr="002E33ED">
        <w:rPr>
          <w:rFonts w:ascii="Verdana" w:hAnsi="Verdana"/>
          <w:color w:val="000000"/>
          <w:sz w:val="20"/>
          <w:szCs w:val="20"/>
          <w:u w:val="single"/>
        </w:rPr>
        <w:t>Dia(s) Útil(eis)</w:t>
      </w:r>
      <w:r w:rsidRPr="002E33ED">
        <w:rPr>
          <w:rFonts w:ascii="Verdana" w:hAnsi="Verdana"/>
          <w:color w:val="000000"/>
          <w:sz w:val="20"/>
          <w:szCs w:val="20"/>
        </w:rPr>
        <w:t>” significa qualquer dia, exceção feita aos sábados, domingos e feriados declarados nacionais.</w:t>
      </w:r>
      <w:bookmarkEnd w:id="30"/>
    </w:p>
    <w:p w14:paraId="01C46F1F" w14:textId="77777777" w:rsidR="00410BE3" w:rsidRPr="002E33ED" w:rsidRDefault="00410BE3" w:rsidP="00D92F25">
      <w:pPr>
        <w:widowControl w:val="0"/>
        <w:spacing w:line="300" w:lineRule="exact"/>
        <w:jc w:val="both"/>
        <w:rPr>
          <w:rFonts w:ascii="Verdana" w:hAnsi="Verdana"/>
          <w:color w:val="000000"/>
          <w:sz w:val="20"/>
          <w:szCs w:val="20"/>
        </w:rPr>
      </w:pPr>
    </w:p>
    <w:p w14:paraId="67E7A883" w14:textId="409817B4" w:rsidR="00482A00" w:rsidRPr="002E33ED" w:rsidRDefault="00482A00"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sidRPr="002E33ED">
        <w:rPr>
          <w:rFonts w:ascii="Verdana" w:hAnsi="Verdana"/>
          <w:color w:val="000000"/>
          <w:sz w:val="20"/>
          <w:szCs w:val="20"/>
        </w:rPr>
        <w:t>Para fins da presente Escritura, a expressão “</w:t>
      </w:r>
      <w:r w:rsidRPr="002E33ED">
        <w:rPr>
          <w:rFonts w:ascii="Verdana" w:hAnsi="Verdana"/>
          <w:color w:val="000000"/>
          <w:sz w:val="20"/>
          <w:szCs w:val="20"/>
          <w:u w:val="single"/>
        </w:rPr>
        <w:t>Saldo do Valor Nominal Unitário</w:t>
      </w:r>
      <w:r w:rsidRPr="002E33ED">
        <w:rPr>
          <w:rFonts w:ascii="Verdana" w:hAnsi="Verdana"/>
          <w:color w:val="000000"/>
          <w:sz w:val="20"/>
          <w:szCs w:val="20"/>
        </w:rPr>
        <w:t>” significa o</w:t>
      </w:r>
      <w:r w:rsidR="005629E6" w:rsidRPr="002E33ED">
        <w:rPr>
          <w:rFonts w:ascii="Verdana" w:hAnsi="Verdana"/>
          <w:color w:val="000000"/>
          <w:sz w:val="20"/>
          <w:szCs w:val="20"/>
        </w:rPr>
        <w:t xml:space="preserve"> saldo do</w:t>
      </w:r>
      <w:r w:rsidRPr="002E33ED">
        <w:rPr>
          <w:rFonts w:ascii="Verdana" w:hAnsi="Verdana"/>
          <w:color w:val="000000"/>
          <w:sz w:val="20"/>
          <w:szCs w:val="20"/>
        </w:rPr>
        <w:t xml:space="preserve"> Valor Nominal Unitário das Debêntures remanescente após </w:t>
      </w:r>
      <w:r w:rsidR="005629E6" w:rsidRPr="002E33ED">
        <w:rPr>
          <w:rFonts w:ascii="Verdana" w:hAnsi="Verdana"/>
          <w:color w:val="000000"/>
          <w:sz w:val="20"/>
          <w:szCs w:val="20"/>
        </w:rPr>
        <w:t xml:space="preserve">cada Amortização </w:t>
      </w:r>
      <w:r w:rsidR="008F6816">
        <w:rPr>
          <w:rFonts w:ascii="Verdana" w:hAnsi="Verdana"/>
          <w:color w:val="000000"/>
          <w:sz w:val="20"/>
          <w:szCs w:val="20"/>
        </w:rPr>
        <w:t>Extraordinária</w:t>
      </w:r>
      <w:r w:rsidR="005629E6" w:rsidRPr="002E33ED">
        <w:rPr>
          <w:rFonts w:ascii="Verdana" w:hAnsi="Verdana"/>
          <w:color w:val="000000"/>
          <w:sz w:val="20"/>
          <w:szCs w:val="20"/>
        </w:rPr>
        <w:t xml:space="preserve"> Facultativa</w:t>
      </w:r>
      <w:r w:rsidRPr="002E33ED">
        <w:rPr>
          <w:rFonts w:ascii="Verdana" w:hAnsi="Verdana"/>
          <w:color w:val="000000"/>
          <w:sz w:val="20"/>
          <w:szCs w:val="20"/>
        </w:rPr>
        <w:t>.</w:t>
      </w:r>
    </w:p>
    <w:bookmarkEnd w:id="25"/>
    <w:p w14:paraId="3D38A8E5" w14:textId="77777777" w:rsidR="00482A00" w:rsidRPr="002E33ED" w:rsidRDefault="00482A00" w:rsidP="00D92F25">
      <w:pPr>
        <w:widowControl w:val="0"/>
        <w:tabs>
          <w:tab w:val="left" w:pos="1620"/>
          <w:tab w:val="left" w:pos="2366"/>
        </w:tabs>
        <w:spacing w:line="300" w:lineRule="exact"/>
        <w:jc w:val="both"/>
        <w:rPr>
          <w:rFonts w:ascii="Verdana" w:hAnsi="Verdana"/>
          <w:color w:val="000000"/>
          <w:sz w:val="20"/>
          <w:szCs w:val="20"/>
        </w:rPr>
      </w:pPr>
    </w:p>
    <w:p w14:paraId="3A473DDF" w14:textId="0210BE40" w:rsidR="00DB40C0" w:rsidRDefault="00DB40C0" w:rsidP="00D92F25">
      <w:pPr>
        <w:widowControl w:val="0"/>
        <w:numPr>
          <w:ilvl w:val="2"/>
          <w:numId w:val="6"/>
        </w:numPr>
        <w:tabs>
          <w:tab w:val="clear" w:pos="720"/>
          <w:tab w:val="num" w:pos="0"/>
          <w:tab w:val="left" w:pos="709"/>
        </w:tabs>
        <w:spacing w:line="300" w:lineRule="exact"/>
        <w:ind w:left="0" w:firstLine="0"/>
        <w:jc w:val="both"/>
        <w:rPr>
          <w:rFonts w:ascii="Verdana" w:hAnsi="Verdana"/>
          <w:color w:val="000000"/>
          <w:sz w:val="20"/>
          <w:szCs w:val="20"/>
        </w:rPr>
      </w:pPr>
      <w:bookmarkStart w:id="34" w:name="_Hlk62226551"/>
      <w:r w:rsidRPr="00B55ECC">
        <w:rPr>
          <w:rFonts w:ascii="Verdana" w:hAnsi="Verdana"/>
          <w:color w:val="000000"/>
          <w:sz w:val="20"/>
          <w:szCs w:val="20"/>
        </w:rPr>
        <w:t xml:space="preserve">Os valores relativos aos Juros Remuneratórios deverão ser pagos </w:t>
      </w:r>
      <w:bookmarkStart w:id="35" w:name="_Hlk60924874"/>
      <w:r w:rsidR="00A42CB7" w:rsidRPr="00483354">
        <w:rPr>
          <w:rFonts w:ascii="Verdana" w:hAnsi="Verdana"/>
          <w:b/>
          <w:bCs/>
          <w:color w:val="000000"/>
          <w:sz w:val="20"/>
          <w:szCs w:val="20"/>
        </w:rPr>
        <w:t>(i)</w:t>
      </w:r>
      <w:r w:rsidR="00483354">
        <w:rPr>
          <w:rFonts w:ascii="Verdana" w:hAnsi="Verdana"/>
          <w:color w:val="000000"/>
          <w:sz w:val="20"/>
          <w:szCs w:val="20"/>
        </w:rPr>
        <w:t> </w:t>
      </w:r>
      <w:r w:rsidR="00EF104E" w:rsidRPr="00B55ECC">
        <w:rPr>
          <w:rFonts w:ascii="Verdana" w:hAnsi="Verdana"/>
          <w:color w:val="000000"/>
          <w:sz w:val="20"/>
          <w:szCs w:val="20"/>
        </w:rPr>
        <w:t>trimestralmente</w:t>
      </w:r>
      <w:bookmarkEnd w:id="35"/>
      <w:r w:rsidRPr="00B55ECC">
        <w:rPr>
          <w:rFonts w:ascii="Verdana" w:hAnsi="Verdana"/>
          <w:color w:val="000000"/>
          <w:sz w:val="20"/>
          <w:szCs w:val="20"/>
        </w:rPr>
        <w:t xml:space="preserve">, a partir do </w:t>
      </w:r>
      <w:bookmarkStart w:id="36" w:name="_Hlk60924894"/>
      <w:r w:rsidR="00BD4102" w:rsidRPr="00B55ECC">
        <w:rPr>
          <w:rFonts w:ascii="Verdana" w:hAnsi="Verdana"/>
          <w:color w:val="000000"/>
          <w:sz w:val="20"/>
          <w:szCs w:val="20"/>
        </w:rPr>
        <w:t>6</w:t>
      </w:r>
      <w:r w:rsidRPr="00B55ECC">
        <w:rPr>
          <w:rFonts w:ascii="Verdana" w:hAnsi="Verdana"/>
          <w:color w:val="000000"/>
          <w:sz w:val="20"/>
          <w:szCs w:val="20"/>
        </w:rPr>
        <w:t>ª (</w:t>
      </w:r>
      <w:r w:rsidR="00BD4102" w:rsidRPr="00B55ECC">
        <w:rPr>
          <w:rFonts w:ascii="Verdana" w:hAnsi="Verdana"/>
          <w:color w:val="000000"/>
          <w:sz w:val="20"/>
          <w:szCs w:val="20"/>
        </w:rPr>
        <w:t>sexto</w:t>
      </w:r>
      <w:r w:rsidRPr="00B55ECC">
        <w:rPr>
          <w:rFonts w:ascii="Verdana" w:hAnsi="Verdana"/>
          <w:color w:val="000000"/>
          <w:sz w:val="20"/>
          <w:szCs w:val="20"/>
        </w:rPr>
        <w:t>) mês</w:t>
      </w:r>
      <w:bookmarkEnd w:id="36"/>
      <w:r w:rsidRPr="00B55ECC">
        <w:rPr>
          <w:rFonts w:ascii="Verdana" w:hAnsi="Verdana"/>
          <w:color w:val="000000"/>
          <w:sz w:val="20"/>
          <w:szCs w:val="20"/>
        </w:rPr>
        <w:t xml:space="preserve"> a contar da Data de Emissão,</w:t>
      </w:r>
      <w:r w:rsidR="00E32778" w:rsidRPr="00B55ECC">
        <w:rPr>
          <w:rFonts w:ascii="Verdana" w:hAnsi="Verdana"/>
          <w:color w:val="000000"/>
          <w:sz w:val="20"/>
          <w:szCs w:val="20"/>
        </w:rPr>
        <w:t xml:space="preserve"> inclusive, </w:t>
      </w:r>
      <w:r w:rsidRPr="00B55ECC">
        <w:rPr>
          <w:rFonts w:ascii="Verdana" w:hAnsi="Verdana"/>
          <w:color w:val="000000"/>
          <w:sz w:val="20"/>
          <w:szCs w:val="20"/>
        </w:rPr>
        <w:t xml:space="preserve">sendo o primeiro pagamento realizado no dia </w:t>
      </w:r>
      <w:bookmarkStart w:id="37" w:name="_Hlk60924910"/>
      <w:r w:rsidR="00AF5A69">
        <w:rPr>
          <w:rFonts w:ascii="Verdana" w:hAnsi="Verdana"/>
          <w:color w:val="000000"/>
          <w:sz w:val="20"/>
          <w:szCs w:val="20"/>
        </w:rPr>
        <w:t>12</w:t>
      </w:r>
      <w:r w:rsidR="00AF5A69" w:rsidRPr="00B55ECC">
        <w:rPr>
          <w:rFonts w:ascii="Verdana" w:hAnsi="Verdana"/>
          <w:color w:val="000000"/>
          <w:sz w:val="20"/>
          <w:szCs w:val="20"/>
        </w:rPr>
        <w:t xml:space="preserve"> </w:t>
      </w:r>
      <w:r w:rsidRPr="00B55ECC">
        <w:rPr>
          <w:rFonts w:ascii="Verdana" w:hAnsi="Verdana"/>
          <w:color w:val="000000"/>
          <w:sz w:val="20"/>
          <w:szCs w:val="20"/>
        </w:rPr>
        <w:t xml:space="preserve">de </w:t>
      </w:r>
      <w:r w:rsidR="00AF5A69">
        <w:rPr>
          <w:rFonts w:ascii="Verdana" w:hAnsi="Verdana"/>
          <w:color w:val="000000"/>
          <w:sz w:val="20"/>
          <w:szCs w:val="20"/>
        </w:rPr>
        <w:t>agosto</w:t>
      </w:r>
      <w:r w:rsidR="00AF5A69" w:rsidRPr="00B55ECC">
        <w:rPr>
          <w:rFonts w:ascii="Verdana" w:hAnsi="Verdana"/>
          <w:color w:val="000000"/>
          <w:sz w:val="20"/>
          <w:szCs w:val="20"/>
        </w:rPr>
        <w:t xml:space="preserve"> </w:t>
      </w:r>
      <w:r w:rsidRPr="00B55ECC">
        <w:rPr>
          <w:rFonts w:ascii="Verdana" w:hAnsi="Verdana"/>
          <w:color w:val="000000"/>
          <w:sz w:val="20"/>
          <w:szCs w:val="20"/>
        </w:rPr>
        <w:t>de 202</w:t>
      </w:r>
      <w:r w:rsidR="00BD4102" w:rsidRPr="00B55ECC">
        <w:rPr>
          <w:rFonts w:ascii="Verdana" w:hAnsi="Verdana"/>
          <w:color w:val="000000"/>
          <w:sz w:val="20"/>
          <w:szCs w:val="20"/>
        </w:rPr>
        <w:t>1</w:t>
      </w:r>
      <w:r w:rsidRPr="00B55ECC">
        <w:rPr>
          <w:rFonts w:ascii="Verdana" w:hAnsi="Verdana"/>
          <w:color w:val="000000"/>
          <w:sz w:val="20"/>
          <w:szCs w:val="20"/>
        </w:rPr>
        <w:t xml:space="preserve"> e os demais sempre no dia </w:t>
      </w:r>
      <w:r w:rsidR="00AF5A69">
        <w:rPr>
          <w:rFonts w:ascii="Verdana" w:hAnsi="Verdana"/>
          <w:color w:val="000000"/>
          <w:sz w:val="20"/>
          <w:szCs w:val="20"/>
        </w:rPr>
        <w:t>12</w:t>
      </w:r>
      <w:r w:rsidR="00AF5A69" w:rsidRPr="00B55ECC">
        <w:rPr>
          <w:rFonts w:ascii="Verdana" w:hAnsi="Verdana"/>
          <w:color w:val="000000"/>
          <w:sz w:val="20"/>
          <w:szCs w:val="20"/>
        </w:rPr>
        <w:t xml:space="preserve"> </w:t>
      </w:r>
      <w:r w:rsidRPr="00B55ECC">
        <w:rPr>
          <w:rFonts w:ascii="Verdana" w:hAnsi="Verdana"/>
          <w:color w:val="000000"/>
          <w:sz w:val="20"/>
          <w:szCs w:val="20"/>
        </w:rPr>
        <w:t>d</w:t>
      </w:r>
      <w:r w:rsidR="00EF104E" w:rsidRPr="00B55ECC">
        <w:rPr>
          <w:rFonts w:ascii="Verdana" w:hAnsi="Verdana"/>
          <w:color w:val="000000"/>
          <w:sz w:val="20"/>
          <w:szCs w:val="20"/>
        </w:rPr>
        <w:t>os</w:t>
      </w:r>
      <w:r w:rsidRPr="00B55ECC">
        <w:rPr>
          <w:rFonts w:ascii="Verdana" w:hAnsi="Verdana"/>
          <w:color w:val="000000"/>
          <w:sz w:val="20"/>
          <w:szCs w:val="20"/>
        </w:rPr>
        <w:t xml:space="preserve"> </w:t>
      </w:r>
      <w:r w:rsidR="00EF104E" w:rsidRPr="00B55ECC">
        <w:rPr>
          <w:rFonts w:ascii="Verdana" w:hAnsi="Verdana"/>
          <w:color w:val="000000"/>
          <w:sz w:val="20"/>
          <w:szCs w:val="20"/>
        </w:rPr>
        <w:t xml:space="preserve">meses de </w:t>
      </w:r>
      <w:r w:rsidR="00AF5A69">
        <w:rPr>
          <w:rFonts w:ascii="Verdana" w:hAnsi="Verdana"/>
          <w:color w:val="000000"/>
          <w:sz w:val="20"/>
          <w:szCs w:val="20"/>
        </w:rPr>
        <w:t>novembro</w:t>
      </w:r>
      <w:r w:rsidR="00EF104E" w:rsidRPr="00B55ECC">
        <w:rPr>
          <w:rFonts w:ascii="Verdana" w:hAnsi="Verdana"/>
          <w:color w:val="000000"/>
          <w:sz w:val="20"/>
          <w:szCs w:val="20"/>
        </w:rPr>
        <w:t xml:space="preserve">, </w:t>
      </w:r>
      <w:r w:rsidR="00AF5A69">
        <w:rPr>
          <w:rFonts w:ascii="Verdana" w:hAnsi="Verdana"/>
          <w:color w:val="000000"/>
          <w:sz w:val="20"/>
          <w:szCs w:val="20"/>
        </w:rPr>
        <w:t>fevereiro</w:t>
      </w:r>
      <w:r w:rsidR="00EF104E" w:rsidRPr="00B55ECC">
        <w:rPr>
          <w:rFonts w:ascii="Verdana" w:hAnsi="Verdana"/>
          <w:color w:val="000000"/>
          <w:sz w:val="20"/>
          <w:szCs w:val="20"/>
        </w:rPr>
        <w:t xml:space="preserve">, </w:t>
      </w:r>
      <w:r w:rsidR="00AF5A69">
        <w:rPr>
          <w:rFonts w:ascii="Verdana" w:hAnsi="Verdana"/>
          <w:color w:val="000000"/>
          <w:sz w:val="20"/>
          <w:szCs w:val="20"/>
        </w:rPr>
        <w:t xml:space="preserve">maio </w:t>
      </w:r>
      <w:r w:rsidR="00EF104E" w:rsidRPr="00B55ECC">
        <w:rPr>
          <w:rFonts w:ascii="Verdana" w:hAnsi="Verdana"/>
          <w:color w:val="000000"/>
          <w:sz w:val="20"/>
          <w:szCs w:val="20"/>
        </w:rPr>
        <w:t xml:space="preserve">e </w:t>
      </w:r>
      <w:r w:rsidR="00AF5A69">
        <w:rPr>
          <w:rFonts w:ascii="Verdana" w:hAnsi="Verdana"/>
          <w:color w:val="000000"/>
          <w:sz w:val="20"/>
          <w:szCs w:val="20"/>
        </w:rPr>
        <w:t>agosto</w:t>
      </w:r>
      <w:r w:rsidRPr="00B55ECC">
        <w:rPr>
          <w:rFonts w:ascii="Verdana" w:hAnsi="Verdana"/>
          <w:color w:val="000000"/>
          <w:sz w:val="20"/>
          <w:szCs w:val="20"/>
        </w:rPr>
        <w:t xml:space="preserve">, até </w:t>
      </w:r>
      <w:r w:rsidR="00AF5A69">
        <w:rPr>
          <w:rFonts w:ascii="Verdana" w:hAnsi="Verdana"/>
          <w:color w:val="000000"/>
          <w:sz w:val="20"/>
          <w:szCs w:val="20"/>
        </w:rPr>
        <w:t>12</w:t>
      </w:r>
      <w:r w:rsidR="00AF5A69" w:rsidRPr="00B55ECC">
        <w:rPr>
          <w:rFonts w:ascii="Verdana" w:hAnsi="Verdana"/>
          <w:color w:val="000000"/>
          <w:sz w:val="20"/>
          <w:szCs w:val="20"/>
        </w:rPr>
        <w:t xml:space="preserve"> </w:t>
      </w:r>
      <w:r w:rsidR="00A42CB7" w:rsidRPr="00B55ECC">
        <w:rPr>
          <w:rFonts w:ascii="Verdana" w:hAnsi="Verdana"/>
          <w:color w:val="000000"/>
          <w:sz w:val="20"/>
          <w:szCs w:val="20"/>
        </w:rPr>
        <w:t xml:space="preserve">de </w:t>
      </w:r>
      <w:r w:rsidR="00AF5A69">
        <w:rPr>
          <w:rFonts w:ascii="Verdana" w:hAnsi="Verdana"/>
          <w:color w:val="000000"/>
          <w:sz w:val="20"/>
          <w:szCs w:val="20"/>
        </w:rPr>
        <w:t xml:space="preserve">fevereiro </w:t>
      </w:r>
      <w:r w:rsidR="00A42CB7" w:rsidRPr="00B55ECC">
        <w:rPr>
          <w:rFonts w:ascii="Verdana" w:hAnsi="Verdana"/>
          <w:color w:val="000000"/>
          <w:sz w:val="20"/>
          <w:szCs w:val="20"/>
        </w:rPr>
        <w:t xml:space="preserve">de 2023, inclusive; e </w:t>
      </w:r>
      <w:r w:rsidR="00A42CB7" w:rsidRPr="00483354">
        <w:rPr>
          <w:rFonts w:ascii="Verdana" w:hAnsi="Verdana"/>
          <w:b/>
          <w:bCs/>
          <w:color w:val="000000"/>
          <w:sz w:val="20"/>
          <w:szCs w:val="20"/>
        </w:rPr>
        <w:t>(</w:t>
      </w:r>
      <w:proofErr w:type="spellStart"/>
      <w:r w:rsidR="00A42CB7" w:rsidRPr="00483354">
        <w:rPr>
          <w:rFonts w:ascii="Verdana" w:hAnsi="Verdana"/>
          <w:b/>
          <w:bCs/>
          <w:color w:val="000000"/>
          <w:sz w:val="20"/>
          <w:szCs w:val="20"/>
        </w:rPr>
        <w:t>ii</w:t>
      </w:r>
      <w:proofErr w:type="spellEnd"/>
      <w:r w:rsidR="00A42CB7" w:rsidRPr="00483354">
        <w:rPr>
          <w:rFonts w:ascii="Verdana" w:hAnsi="Verdana"/>
          <w:b/>
          <w:bCs/>
          <w:color w:val="000000"/>
          <w:sz w:val="20"/>
          <w:szCs w:val="20"/>
        </w:rPr>
        <w:t>)</w:t>
      </w:r>
      <w:r w:rsidR="00483354">
        <w:rPr>
          <w:rFonts w:ascii="Verdana" w:hAnsi="Verdana"/>
          <w:color w:val="000000"/>
          <w:sz w:val="20"/>
          <w:szCs w:val="20"/>
        </w:rPr>
        <w:t> </w:t>
      </w:r>
      <w:r w:rsidR="00A42CB7" w:rsidRPr="00B55ECC">
        <w:rPr>
          <w:rFonts w:ascii="Verdana" w:hAnsi="Verdana"/>
          <w:color w:val="000000"/>
          <w:sz w:val="20"/>
          <w:szCs w:val="20"/>
        </w:rPr>
        <w:t xml:space="preserve">mensalmente, a partir de </w:t>
      </w:r>
      <w:r w:rsidR="00AF5A69">
        <w:rPr>
          <w:rFonts w:ascii="Verdana" w:hAnsi="Verdana"/>
          <w:color w:val="000000"/>
          <w:sz w:val="20"/>
          <w:szCs w:val="20"/>
        </w:rPr>
        <w:t>12</w:t>
      </w:r>
      <w:r w:rsidR="00AF5A69" w:rsidRPr="00B55ECC">
        <w:rPr>
          <w:rFonts w:ascii="Verdana" w:hAnsi="Verdana"/>
          <w:color w:val="000000"/>
          <w:sz w:val="20"/>
          <w:szCs w:val="20"/>
        </w:rPr>
        <w:t xml:space="preserve"> </w:t>
      </w:r>
      <w:r w:rsidR="00A42CB7" w:rsidRPr="00B55ECC">
        <w:rPr>
          <w:rFonts w:ascii="Verdana" w:hAnsi="Verdana"/>
          <w:color w:val="000000"/>
          <w:sz w:val="20"/>
          <w:szCs w:val="20"/>
        </w:rPr>
        <w:t xml:space="preserve">de </w:t>
      </w:r>
      <w:r w:rsidR="00AF5A69">
        <w:rPr>
          <w:rFonts w:ascii="Verdana" w:hAnsi="Verdana"/>
          <w:color w:val="000000"/>
          <w:sz w:val="20"/>
          <w:szCs w:val="20"/>
        </w:rPr>
        <w:t xml:space="preserve">março </w:t>
      </w:r>
      <w:r w:rsidR="00A42CB7" w:rsidRPr="00B55ECC">
        <w:rPr>
          <w:rFonts w:ascii="Verdana" w:hAnsi="Verdana"/>
          <w:color w:val="000000"/>
          <w:sz w:val="20"/>
          <w:szCs w:val="20"/>
        </w:rPr>
        <w:t xml:space="preserve">de 2023, inclusive, sempre no dia </w:t>
      </w:r>
      <w:r w:rsidR="00AF5A69">
        <w:rPr>
          <w:rFonts w:ascii="Verdana" w:hAnsi="Verdana"/>
          <w:color w:val="000000"/>
          <w:sz w:val="20"/>
          <w:szCs w:val="20"/>
        </w:rPr>
        <w:t>12</w:t>
      </w:r>
      <w:r w:rsidR="00AF5A69" w:rsidRPr="00B55ECC">
        <w:rPr>
          <w:rFonts w:ascii="Verdana" w:hAnsi="Verdana"/>
          <w:color w:val="000000"/>
          <w:sz w:val="20"/>
          <w:szCs w:val="20"/>
        </w:rPr>
        <w:t xml:space="preserve"> </w:t>
      </w:r>
      <w:r w:rsidR="00A42CB7" w:rsidRPr="00B55ECC">
        <w:rPr>
          <w:rFonts w:ascii="Verdana" w:hAnsi="Verdana"/>
          <w:color w:val="000000"/>
          <w:sz w:val="20"/>
          <w:szCs w:val="20"/>
        </w:rPr>
        <w:t xml:space="preserve">de cada mês, até </w:t>
      </w:r>
      <w:r w:rsidRPr="00B55ECC">
        <w:rPr>
          <w:rFonts w:ascii="Verdana" w:hAnsi="Verdana"/>
          <w:color w:val="000000"/>
          <w:sz w:val="20"/>
          <w:szCs w:val="20"/>
        </w:rPr>
        <w:t>a</w:t>
      </w:r>
      <w:r w:rsidR="00A42CB7" w:rsidRPr="00B55ECC">
        <w:rPr>
          <w:rFonts w:ascii="Verdana" w:hAnsi="Verdana"/>
          <w:color w:val="000000"/>
          <w:sz w:val="20"/>
          <w:szCs w:val="20"/>
        </w:rPr>
        <w:t xml:space="preserve"> </w:t>
      </w:r>
      <w:r w:rsidRPr="00B55ECC">
        <w:rPr>
          <w:rFonts w:ascii="Verdana" w:hAnsi="Verdana"/>
          <w:color w:val="000000"/>
          <w:sz w:val="20"/>
          <w:szCs w:val="20"/>
        </w:rPr>
        <w:t>Data de Vencimento (ou na data da liquidação antecipada resultante do vencimento antecipado das Debêntures</w:t>
      </w:r>
      <w:r w:rsidR="003A26A3" w:rsidRPr="00B55ECC">
        <w:rPr>
          <w:rFonts w:ascii="Verdana" w:hAnsi="Verdana"/>
          <w:color w:val="000000"/>
          <w:sz w:val="20"/>
          <w:szCs w:val="20"/>
        </w:rPr>
        <w:t xml:space="preserve"> ou do Resgate Antecipado Facultativo</w:t>
      </w:r>
      <w:r w:rsidRPr="00B55ECC">
        <w:rPr>
          <w:rFonts w:ascii="Verdana" w:hAnsi="Verdana"/>
          <w:color w:val="000000"/>
          <w:sz w:val="20"/>
          <w:szCs w:val="20"/>
        </w:rPr>
        <w:t>, conforme aplicável)</w:t>
      </w:r>
      <w:r w:rsidR="00A93470">
        <w:rPr>
          <w:rFonts w:ascii="Verdana" w:hAnsi="Verdana"/>
          <w:color w:val="000000"/>
          <w:sz w:val="20"/>
          <w:szCs w:val="20"/>
        </w:rPr>
        <w:t>, conforme tabela a seguir</w:t>
      </w:r>
      <w:r w:rsidRPr="00B55ECC">
        <w:rPr>
          <w:rFonts w:ascii="Verdana" w:hAnsi="Verdana"/>
          <w:color w:val="000000"/>
          <w:sz w:val="20"/>
          <w:szCs w:val="20"/>
        </w:rPr>
        <w:t xml:space="preserve"> (</w:t>
      </w:r>
      <w:r w:rsidR="00A93470" w:rsidRPr="002E33ED">
        <w:rPr>
          <w:rFonts w:ascii="Verdana" w:hAnsi="Verdana"/>
          <w:color w:val="000000"/>
          <w:sz w:val="20"/>
          <w:szCs w:val="20"/>
        </w:rPr>
        <w:t>cada uma dessas datas</w:t>
      </w:r>
      <w:r w:rsidR="00A93470">
        <w:rPr>
          <w:rFonts w:ascii="Verdana" w:hAnsi="Verdana"/>
          <w:color w:val="000000"/>
          <w:sz w:val="20"/>
          <w:szCs w:val="20"/>
        </w:rPr>
        <w:t xml:space="preserve">, uma </w:t>
      </w:r>
      <w:r w:rsidRPr="00B55ECC">
        <w:rPr>
          <w:rFonts w:ascii="Verdana" w:hAnsi="Verdana"/>
          <w:color w:val="000000"/>
          <w:sz w:val="20"/>
          <w:szCs w:val="20"/>
        </w:rPr>
        <w:t>“</w:t>
      </w:r>
      <w:r w:rsidRPr="00B55ECC">
        <w:rPr>
          <w:rFonts w:ascii="Verdana" w:hAnsi="Verdana"/>
          <w:color w:val="000000"/>
          <w:sz w:val="20"/>
          <w:szCs w:val="20"/>
          <w:u w:val="single"/>
        </w:rPr>
        <w:t>Data de Pagamento dos Juros Remuneratórios</w:t>
      </w:r>
      <w:bookmarkEnd w:id="37"/>
      <w:r w:rsidR="00483354" w:rsidRPr="00483354">
        <w:rPr>
          <w:rFonts w:ascii="Verdana" w:hAnsi="Verdana"/>
          <w:color w:val="000000"/>
          <w:sz w:val="20"/>
          <w:szCs w:val="20"/>
        </w:rPr>
        <w:t>”)</w:t>
      </w:r>
      <w:bookmarkEnd w:id="34"/>
      <w:r w:rsidR="00A93470">
        <w:rPr>
          <w:rFonts w:ascii="Verdana" w:hAnsi="Verdana"/>
          <w:color w:val="000000"/>
          <w:sz w:val="20"/>
          <w:szCs w:val="20"/>
        </w:rPr>
        <w:t>:</w:t>
      </w:r>
    </w:p>
    <w:p w14:paraId="6F81625E" w14:textId="51A796B9" w:rsidR="006955CB" w:rsidRDefault="006955CB" w:rsidP="00D92F25">
      <w:pPr>
        <w:widowControl w:val="0"/>
        <w:spacing w:line="300" w:lineRule="exact"/>
        <w:jc w:val="both"/>
        <w:rPr>
          <w:rFonts w:ascii="Verdana" w:hAnsi="Verdana"/>
          <w:color w:val="000000"/>
          <w:sz w:val="20"/>
          <w:szCs w:val="20"/>
        </w:rPr>
      </w:pPr>
    </w:p>
    <w:tbl>
      <w:tblPr>
        <w:tblStyle w:val="TableGrid1"/>
        <w:tblW w:w="4586" w:type="pct"/>
        <w:jc w:val="right"/>
        <w:tblLook w:val="04A0" w:firstRow="1" w:lastRow="0" w:firstColumn="1" w:lastColumn="0" w:noHBand="0" w:noVBand="1"/>
      </w:tblPr>
      <w:tblGrid>
        <w:gridCol w:w="1808"/>
        <w:gridCol w:w="6502"/>
      </w:tblGrid>
      <w:tr w:rsidR="006955CB" w:rsidRPr="006955CB" w14:paraId="742DA2D6" w14:textId="77777777" w:rsidTr="00710760">
        <w:trPr>
          <w:tblHeader/>
          <w:jc w:val="right"/>
        </w:trPr>
        <w:tc>
          <w:tcPr>
            <w:tcW w:w="1088" w:type="pct"/>
            <w:shd w:val="clear" w:color="auto" w:fill="D9D9D9" w:themeFill="background1" w:themeFillShade="D9"/>
            <w:vAlign w:val="center"/>
          </w:tcPr>
          <w:p w14:paraId="3371758D" w14:textId="77777777" w:rsidR="006955CB" w:rsidRPr="00910EC5" w:rsidRDefault="006955CB" w:rsidP="00D92F25">
            <w:pPr>
              <w:widowControl w:val="0"/>
              <w:spacing w:before="40" w:after="40" w:line="300" w:lineRule="exact"/>
              <w:jc w:val="center"/>
              <w:outlineLvl w:val="1"/>
              <w:rPr>
                <w:rFonts w:ascii="Verdana" w:hAnsi="Verdana" w:cs="Arial"/>
                <w:b/>
                <w:smallCaps/>
                <w:color w:val="000000" w:themeColor="text1"/>
                <w:sz w:val="20"/>
                <w:lang w:val="pt-BR"/>
              </w:rPr>
            </w:pPr>
            <w:r w:rsidRPr="00910EC5">
              <w:rPr>
                <w:rFonts w:ascii="Verdana" w:hAnsi="Verdana" w:cs="Arial"/>
                <w:b/>
                <w:smallCaps/>
                <w:color w:val="000000" w:themeColor="text1"/>
                <w:sz w:val="20"/>
                <w:lang w:val="pt-BR"/>
              </w:rPr>
              <w:t>Nº da Parcela</w:t>
            </w:r>
          </w:p>
        </w:tc>
        <w:tc>
          <w:tcPr>
            <w:tcW w:w="3912" w:type="pct"/>
            <w:shd w:val="clear" w:color="auto" w:fill="D9D9D9" w:themeFill="background1" w:themeFillShade="D9"/>
            <w:vAlign w:val="center"/>
          </w:tcPr>
          <w:p w14:paraId="22B77C70" w14:textId="0DA0655A" w:rsidR="006955CB" w:rsidRPr="00910EC5" w:rsidRDefault="006955CB" w:rsidP="00D92F25">
            <w:pPr>
              <w:widowControl w:val="0"/>
              <w:spacing w:before="40" w:after="40" w:line="300" w:lineRule="exact"/>
              <w:jc w:val="center"/>
              <w:outlineLvl w:val="1"/>
              <w:rPr>
                <w:rFonts w:ascii="Verdana" w:hAnsi="Verdana" w:cs="Arial"/>
                <w:b/>
                <w:smallCaps/>
                <w:color w:val="000000" w:themeColor="text1"/>
                <w:sz w:val="20"/>
                <w:lang w:val="pt-BR"/>
              </w:rPr>
            </w:pPr>
            <w:r w:rsidRPr="00910EC5">
              <w:rPr>
                <w:rFonts w:ascii="Verdana" w:hAnsi="Verdana" w:cs="Arial"/>
                <w:b/>
                <w:smallCaps/>
                <w:color w:val="000000" w:themeColor="text1"/>
                <w:sz w:val="20"/>
                <w:lang w:val="pt-BR"/>
              </w:rPr>
              <w:t xml:space="preserve">Datas de Pagamento </w:t>
            </w:r>
            <w:r w:rsidR="00A93470" w:rsidRPr="00910EC5">
              <w:rPr>
                <w:rFonts w:ascii="Verdana" w:hAnsi="Verdana" w:cs="Arial"/>
                <w:b/>
                <w:smallCaps/>
                <w:color w:val="000000" w:themeColor="text1"/>
                <w:sz w:val="20"/>
                <w:lang w:val="pt-BR"/>
              </w:rPr>
              <w:t>dos Juros Remuneratórios</w:t>
            </w:r>
          </w:p>
        </w:tc>
      </w:tr>
      <w:tr w:rsidR="006955CB" w:rsidRPr="006955CB" w14:paraId="7634FC58" w14:textId="77777777" w:rsidTr="00D92F25">
        <w:trPr>
          <w:trHeight w:val="354"/>
          <w:jc w:val="right"/>
        </w:trPr>
        <w:tc>
          <w:tcPr>
            <w:tcW w:w="1088" w:type="pct"/>
          </w:tcPr>
          <w:p w14:paraId="15CCD6E4" w14:textId="77777777" w:rsidR="006955CB" w:rsidRPr="006955CB" w:rsidRDefault="006955CB" w:rsidP="00D92F25">
            <w:pPr>
              <w:widowControl w:val="0"/>
              <w:spacing w:before="40" w:after="40" w:line="300" w:lineRule="exact"/>
              <w:jc w:val="center"/>
              <w:outlineLvl w:val="1"/>
              <w:rPr>
                <w:rFonts w:ascii="Verdana" w:hAnsi="Verdana" w:cs="Arial"/>
                <w:color w:val="000000" w:themeColor="text1"/>
                <w:sz w:val="20"/>
                <w:lang w:val="pt-BR"/>
              </w:rPr>
            </w:pPr>
            <w:r w:rsidRPr="006955CB">
              <w:rPr>
                <w:rFonts w:ascii="Verdana" w:hAnsi="Verdana" w:cs="Arial"/>
                <w:color w:val="000000" w:themeColor="text1"/>
                <w:sz w:val="20"/>
                <w:lang w:val="pt-BR"/>
              </w:rPr>
              <w:t>1</w:t>
            </w:r>
          </w:p>
        </w:tc>
        <w:tc>
          <w:tcPr>
            <w:tcW w:w="3912" w:type="pct"/>
            <w:vAlign w:val="center"/>
          </w:tcPr>
          <w:p w14:paraId="6E5CB913" w14:textId="00E7A762" w:rsidR="006955CB" w:rsidRPr="006955CB" w:rsidRDefault="00AF5A69" w:rsidP="00D92F25">
            <w:pPr>
              <w:widowControl w:val="0"/>
              <w:spacing w:before="40" w:after="40" w:line="300" w:lineRule="exact"/>
              <w:jc w:val="center"/>
              <w:outlineLvl w:val="1"/>
              <w:rPr>
                <w:rFonts w:ascii="Verdana" w:hAnsi="Verdana" w:cs="Arial"/>
                <w:color w:val="000000" w:themeColor="text1"/>
                <w:sz w:val="20"/>
                <w:lang w:val="pt-BR"/>
              </w:rPr>
            </w:pPr>
            <w:r>
              <w:rPr>
                <w:rFonts w:ascii="Verdana" w:hAnsi="Verdana" w:cs="Arial"/>
                <w:color w:val="000000"/>
                <w:sz w:val="20"/>
                <w:lang w:eastAsia="pt-BR"/>
              </w:rPr>
              <w:t>12</w:t>
            </w:r>
            <w:r w:rsidRPr="006955CB">
              <w:rPr>
                <w:rFonts w:ascii="Verdana" w:hAnsi="Verdana" w:cs="Arial"/>
                <w:color w:val="000000"/>
                <w:sz w:val="20"/>
                <w:lang w:eastAsia="pt-BR"/>
              </w:rPr>
              <w:t xml:space="preserve"> </w:t>
            </w:r>
            <w:r w:rsidR="006955CB" w:rsidRPr="006955CB">
              <w:rPr>
                <w:rFonts w:ascii="Verdana" w:hAnsi="Verdana" w:cs="Arial"/>
                <w:color w:val="000000"/>
                <w:sz w:val="20"/>
                <w:lang w:eastAsia="pt-BR"/>
              </w:rPr>
              <w:t xml:space="preserve">de </w:t>
            </w:r>
            <w:proofErr w:type="spellStart"/>
            <w:r>
              <w:rPr>
                <w:rFonts w:ascii="Verdana" w:hAnsi="Verdana" w:cs="Arial"/>
                <w:color w:val="000000"/>
                <w:sz w:val="20"/>
                <w:lang w:eastAsia="pt-BR"/>
              </w:rPr>
              <w:t>agosto</w:t>
            </w:r>
            <w:proofErr w:type="spellEnd"/>
            <w:r w:rsidRPr="006955CB">
              <w:rPr>
                <w:rFonts w:ascii="Verdana" w:hAnsi="Verdana" w:cs="Arial"/>
                <w:color w:val="000000"/>
                <w:sz w:val="20"/>
                <w:lang w:eastAsia="pt-BR"/>
              </w:rPr>
              <w:t xml:space="preserve"> </w:t>
            </w:r>
            <w:r w:rsidR="006955CB" w:rsidRPr="006955CB">
              <w:rPr>
                <w:rFonts w:ascii="Verdana" w:hAnsi="Verdana" w:cs="Arial"/>
                <w:color w:val="000000"/>
                <w:sz w:val="20"/>
                <w:lang w:eastAsia="pt-BR"/>
              </w:rPr>
              <w:t>de 2021</w:t>
            </w:r>
          </w:p>
        </w:tc>
      </w:tr>
      <w:tr w:rsidR="006955CB" w:rsidRPr="006955CB" w14:paraId="4B660DB9" w14:textId="77777777" w:rsidTr="00710760">
        <w:trPr>
          <w:jc w:val="right"/>
        </w:trPr>
        <w:tc>
          <w:tcPr>
            <w:tcW w:w="1088" w:type="pct"/>
          </w:tcPr>
          <w:p w14:paraId="69C1B247" w14:textId="77777777" w:rsidR="006955CB" w:rsidRPr="006955CB" w:rsidRDefault="006955CB" w:rsidP="00D92F25">
            <w:pPr>
              <w:widowControl w:val="0"/>
              <w:spacing w:before="40" w:after="40" w:line="300" w:lineRule="exact"/>
              <w:jc w:val="center"/>
              <w:outlineLvl w:val="1"/>
              <w:rPr>
                <w:rFonts w:ascii="Verdana" w:hAnsi="Verdana" w:cs="Arial"/>
                <w:color w:val="000000" w:themeColor="text1"/>
                <w:sz w:val="20"/>
                <w:lang w:val="pt-BR"/>
              </w:rPr>
            </w:pPr>
            <w:r w:rsidRPr="006955CB">
              <w:rPr>
                <w:rFonts w:ascii="Verdana" w:hAnsi="Verdana" w:cs="Arial"/>
                <w:color w:val="000000" w:themeColor="text1"/>
                <w:sz w:val="20"/>
                <w:lang w:val="pt-BR"/>
              </w:rPr>
              <w:t>2</w:t>
            </w:r>
          </w:p>
        </w:tc>
        <w:tc>
          <w:tcPr>
            <w:tcW w:w="3912" w:type="pct"/>
            <w:vAlign w:val="center"/>
          </w:tcPr>
          <w:p w14:paraId="46E146CD" w14:textId="1EF95640" w:rsidR="006955CB" w:rsidRPr="006955CB" w:rsidRDefault="00AF5A69" w:rsidP="00D92F25">
            <w:pPr>
              <w:widowControl w:val="0"/>
              <w:spacing w:before="40" w:after="40" w:line="300" w:lineRule="exact"/>
              <w:jc w:val="center"/>
              <w:outlineLvl w:val="1"/>
              <w:rPr>
                <w:rFonts w:ascii="Verdana" w:hAnsi="Verdana" w:cs="Arial"/>
                <w:color w:val="000000" w:themeColor="text1"/>
                <w:sz w:val="20"/>
                <w:lang w:val="pt-BR"/>
              </w:rPr>
            </w:pPr>
            <w:r>
              <w:rPr>
                <w:rFonts w:ascii="Verdana" w:hAnsi="Verdana" w:cs="Arial"/>
                <w:color w:val="000000"/>
                <w:sz w:val="20"/>
                <w:lang w:eastAsia="pt-BR"/>
              </w:rPr>
              <w:t>12</w:t>
            </w:r>
            <w:r w:rsidRPr="006955CB">
              <w:rPr>
                <w:rFonts w:ascii="Verdana" w:hAnsi="Verdana" w:cs="Arial"/>
                <w:color w:val="000000"/>
                <w:sz w:val="20"/>
                <w:lang w:eastAsia="pt-BR"/>
              </w:rPr>
              <w:t xml:space="preserve"> </w:t>
            </w:r>
            <w:r w:rsidR="006955CB" w:rsidRPr="006955CB">
              <w:rPr>
                <w:rFonts w:ascii="Verdana" w:hAnsi="Verdana" w:cs="Arial"/>
                <w:color w:val="000000"/>
                <w:sz w:val="20"/>
                <w:lang w:eastAsia="pt-BR"/>
              </w:rPr>
              <w:t xml:space="preserve">de </w:t>
            </w:r>
            <w:proofErr w:type="spellStart"/>
            <w:r>
              <w:rPr>
                <w:rFonts w:ascii="Verdana" w:hAnsi="Verdana" w:cs="Arial"/>
                <w:color w:val="000000"/>
                <w:sz w:val="20"/>
                <w:lang w:eastAsia="pt-BR"/>
              </w:rPr>
              <w:t>novembro</w:t>
            </w:r>
            <w:proofErr w:type="spellEnd"/>
            <w:r w:rsidRPr="006955CB">
              <w:rPr>
                <w:rFonts w:ascii="Verdana" w:hAnsi="Verdana" w:cs="Arial"/>
                <w:color w:val="000000"/>
                <w:sz w:val="20"/>
                <w:lang w:eastAsia="pt-BR"/>
              </w:rPr>
              <w:t xml:space="preserve"> </w:t>
            </w:r>
            <w:r w:rsidR="006955CB" w:rsidRPr="006955CB">
              <w:rPr>
                <w:rFonts w:ascii="Verdana" w:hAnsi="Verdana" w:cs="Arial"/>
                <w:color w:val="000000"/>
                <w:sz w:val="20"/>
                <w:lang w:eastAsia="pt-BR"/>
              </w:rPr>
              <w:t>de 202</w:t>
            </w:r>
            <w:r w:rsidR="006955CB">
              <w:rPr>
                <w:rFonts w:ascii="Verdana" w:hAnsi="Verdana" w:cs="Arial"/>
                <w:color w:val="000000"/>
                <w:sz w:val="20"/>
                <w:lang w:eastAsia="pt-BR"/>
              </w:rPr>
              <w:t>1</w:t>
            </w:r>
          </w:p>
        </w:tc>
      </w:tr>
      <w:tr w:rsidR="006955CB" w:rsidRPr="006955CB" w14:paraId="4FB5D175" w14:textId="77777777" w:rsidTr="00710760">
        <w:trPr>
          <w:jc w:val="right"/>
        </w:trPr>
        <w:tc>
          <w:tcPr>
            <w:tcW w:w="1088" w:type="pct"/>
          </w:tcPr>
          <w:p w14:paraId="25295796" w14:textId="77777777" w:rsidR="006955CB" w:rsidRPr="006955CB" w:rsidRDefault="006955CB" w:rsidP="00D92F25">
            <w:pPr>
              <w:widowControl w:val="0"/>
              <w:spacing w:before="40" w:after="40" w:line="300" w:lineRule="exact"/>
              <w:jc w:val="center"/>
              <w:outlineLvl w:val="1"/>
              <w:rPr>
                <w:rFonts w:ascii="Verdana" w:hAnsi="Verdana" w:cs="Arial"/>
                <w:color w:val="000000" w:themeColor="text1"/>
                <w:sz w:val="20"/>
                <w:lang w:val="pt-BR"/>
              </w:rPr>
            </w:pPr>
            <w:r w:rsidRPr="006955CB">
              <w:rPr>
                <w:rFonts w:ascii="Verdana" w:hAnsi="Verdana" w:cs="Arial"/>
                <w:color w:val="000000" w:themeColor="text1"/>
                <w:sz w:val="20"/>
                <w:lang w:val="pt-BR"/>
              </w:rPr>
              <w:t>3</w:t>
            </w:r>
          </w:p>
        </w:tc>
        <w:tc>
          <w:tcPr>
            <w:tcW w:w="3912" w:type="pct"/>
            <w:vAlign w:val="center"/>
          </w:tcPr>
          <w:p w14:paraId="3E11E61E" w14:textId="05287697" w:rsidR="006955CB" w:rsidRPr="006955CB" w:rsidRDefault="00AF5A69" w:rsidP="00D92F25">
            <w:pPr>
              <w:widowControl w:val="0"/>
              <w:spacing w:before="40" w:after="40" w:line="300" w:lineRule="exact"/>
              <w:jc w:val="center"/>
              <w:outlineLvl w:val="1"/>
              <w:rPr>
                <w:rFonts w:ascii="Verdana" w:hAnsi="Verdana" w:cs="Arial"/>
                <w:color w:val="000000" w:themeColor="text1"/>
                <w:sz w:val="20"/>
                <w:lang w:val="pt-BR"/>
              </w:rPr>
            </w:pPr>
            <w:r>
              <w:rPr>
                <w:rFonts w:ascii="Verdana" w:hAnsi="Verdana" w:cs="Arial"/>
                <w:color w:val="000000"/>
                <w:sz w:val="20"/>
                <w:lang w:eastAsia="pt-BR"/>
              </w:rPr>
              <w:t>12</w:t>
            </w:r>
            <w:r w:rsidRPr="006955CB">
              <w:rPr>
                <w:rFonts w:ascii="Verdana" w:hAnsi="Verdana" w:cs="Arial"/>
                <w:color w:val="000000"/>
                <w:sz w:val="20"/>
                <w:lang w:eastAsia="pt-BR"/>
              </w:rPr>
              <w:t xml:space="preserve"> </w:t>
            </w:r>
            <w:r w:rsidR="006955CB" w:rsidRPr="006955CB">
              <w:rPr>
                <w:rFonts w:ascii="Verdana" w:hAnsi="Verdana" w:cs="Arial"/>
                <w:color w:val="000000"/>
                <w:sz w:val="20"/>
                <w:lang w:eastAsia="pt-BR"/>
              </w:rPr>
              <w:t xml:space="preserve">de </w:t>
            </w:r>
            <w:proofErr w:type="spellStart"/>
            <w:r>
              <w:rPr>
                <w:rFonts w:ascii="Verdana" w:hAnsi="Verdana" w:cs="Arial"/>
                <w:color w:val="000000"/>
                <w:sz w:val="20"/>
                <w:lang w:eastAsia="pt-BR"/>
              </w:rPr>
              <w:t>fevereiro</w:t>
            </w:r>
            <w:proofErr w:type="spellEnd"/>
            <w:r w:rsidRPr="006955CB">
              <w:rPr>
                <w:rFonts w:ascii="Verdana" w:hAnsi="Verdana" w:cs="Arial"/>
                <w:color w:val="000000"/>
                <w:sz w:val="20"/>
                <w:lang w:eastAsia="pt-BR"/>
              </w:rPr>
              <w:t xml:space="preserve"> </w:t>
            </w:r>
            <w:r w:rsidR="006955CB" w:rsidRPr="006955CB">
              <w:rPr>
                <w:rFonts w:ascii="Verdana" w:hAnsi="Verdana" w:cs="Arial"/>
                <w:color w:val="000000"/>
                <w:sz w:val="20"/>
                <w:lang w:eastAsia="pt-BR"/>
              </w:rPr>
              <w:t>de 2022</w:t>
            </w:r>
          </w:p>
        </w:tc>
      </w:tr>
      <w:tr w:rsidR="006955CB" w:rsidRPr="006955CB" w14:paraId="621C6BB4" w14:textId="77777777" w:rsidTr="00710760">
        <w:trPr>
          <w:jc w:val="right"/>
        </w:trPr>
        <w:tc>
          <w:tcPr>
            <w:tcW w:w="1088" w:type="pct"/>
          </w:tcPr>
          <w:p w14:paraId="0D315710" w14:textId="77777777" w:rsidR="006955CB" w:rsidRPr="006955CB" w:rsidRDefault="006955CB" w:rsidP="00D92F25">
            <w:pPr>
              <w:widowControl w:val="0"/>
              <w:spacing w:before="40" w:after="40" w:line="300" w:lineRule="exact"/>
              <w:jc w:val="center"/>
              <w:outlineLvl w:val="1"/>
              <w:rPr>
                <w:rFonts w:ascii="Verdana" w:hAnsi="Verdana" w:cs="Arial"/>
                <w:color w:val="000000" w:themeColor="text1"/>
                <w:sz w:val="20"/>
                <w:lang w:val="pt-BR"/>
              </w:rPr>
            </w:pPr>
            <w:r w:rsidRPr="006955CB">
              <w:rPr>
                <w:rFonts w:ascii="Verdana" w:hAnsi="Verdana" w:cs="Arial"/>
                <w:color w:val="000000" w:themeColor="text1"/>
                <w:sz w:val="20"/>
                <w:lang w:val="pt-BR"/>
              </w:rPr>
              <w:t>4</w:t>
            </w:r>
          </w:p>
        </w:tc>
        <w:tc>
          <w:tcPr>
            <w:tcW w:w="3912" w:type="pct"/>
            <w:vAlign w:val="center"/>
          </w:tcPr>
          <w:p w14:paraId="38E5C752" w14:textId="77B7EA11" w:rsidR="006955CB" w:rsidRPr="006955CB" w:rsidRDefault="00AF5A69" w:rsidP="00D92F25">
            <w:pPr>
              <w:widowControl w:val="0"/>
              <w:spacing w:before="40" w:after="40" w:line="300" w:lineRule="exact"/>
              <w:jc w:val="center"/>
              <w:outlineLvl w:val="1"/>
              <w:rPr>
                <w:rFonts w:ascii="Verdana" w:hAnsi="Verdana" w:cs="Arial"/>
                <w:color w:val="000000"/>
                <w:sz w:val="20"/>
                <w:lang w:eastAsia="pt-BR"/>
              </w:rPr>
            </w:pPr>
            <w:r>
              <w:rPr>
                <w:rFonts w:ascii="Verdana" w:hAnsi="Verdana" w:cs="Arial"/>
                <w:color w:val="000000"/>
                <w:sz w:val="20"/>
                <w:lang w:eastAsia="pt-BR"/>
              </w:rPr>
              <w:t>12</w:t>
            </w:r>
            <w:r w:rsidRPr="006955CB">
              <w:rPr>
                <w:rFonts w:ascii="Verdana" w:hAnsi="Verdana" w:cs="Arial"/>
                <w:color w:val="000000"/>
                <w:sz w:val="20"/>
                <w:lang w:eastAsia="pt-BR"/>
              </w:rPr>
              <w:t xml:space="preserve"> </w:t>
            </w:r>
            <w:r w:rsidR="006955CB" w:rsidRPr="006955CB">
              <w:rPr>
                <w:rFonts w:ascii="Verdana" w:hAnsi="Verdana" w:cs="Arial"/>
                <w:color w:val="000000"/>
                <w:sz w:val="20"/>
                <w:lang w:eastAsia="pt-BR"/>
              </w:rPr>
              <w:t xml:space="preserve">de </w:t>
            </w:r>
            <w:proofErr w:type="spellStart"/>
            <w:r>
              <w:rPr>
                <w:rFonts w:ascii="Verdana" w:hAnsi="Verdana" w:cs="Arial"/>
                <w:color w:val="000000"/>
                <w:sz w:val="20"/>
                <w:lang w:eastAsia="pt-BR"/>
              </w:rPr>
              <w:t>maio</w:t>
            </w:r>
            <w:proofErr w:type="spellEnd"/>
            <w:r w:rsidRPr="006955CB">
              <w:rPr>
                <w:rFonts w:ascii="Verdana" w:hAnsi="Verdana" w:cs="Arial"/>
                <w:color w:val="000000"/>
                <w:sz w:val="20"/>
                <w:lang w:eastAsia="pt-BR"/>
              </w:rPr>
              <w:t xml:space="preserve"> </w:t>
            </w:r>
            <w:r w:rsidR="006955CB" w:rsidRPr="006955CB">
              <w:rPr>
                <w:rFonts w:ascii="Verdana" w:hAnsi="Verdana" w:cs="Arial"/>
                <w:color w:val="000000"/>
                <w:sz w:val="20"/>
                <w:lang w:eastAsia="pt-BR"/>
              </w:rPr>
              <w:t>de 202</w:t>
            </w:r>
            <w:r w:rsidR="006955CB">
              <w:rPr>
                <w:rFonts w:ascii="Verdana" w:hAnsi="Verdana" w:cs="Arial"/>
                <w:color w:val="000000"/>
                <w:sz w:val="20"/>
                <w:lang w:eastAsia="pt-BR"/>
              </w:rPr>
              <w:t>2</w:t>
            </w:r>
          </w:p>
        </w:tc>
      </w:tr>
      <w:tr w:rsidR="006955CB" w:rsidRPr="006955CB" w14:paraId="313BF4FD" w14:textId="77777777" w:rsidTr="00710760">
        <w:trPr>
          <w:jc w:val="right"/>
        </w:trPr>
        <w:tc>
          <w:tcPr>
            <w:tcW w:w="1088" w:type="pct"/>
          </w:tcPr>
          <w:p w14:paraId="775CCD33" w14:textId="77777777" w:rsidR="006955CB" w:rsidRPr="006955CB" w:rsidRDefault="006955CB" w:rsidP="00D92F25">
            <w:pPr>
              <w:widowControl w:val="0"/>
              <w:spacing w:before="40" w:after="40" w:line="300" w:lineRule="exact"/>
              <w:jc w:val="center"/>
              <w:outlineLvl w:val="1"/>
              <w:rPr>
                <w:rFonts w:ascii="Verdana" w:hAnsi="Verdana" w:cs="Arial"/>
                <w:color w:val="000000" w:themeColor="text1"/>
                <w:sz w:val="20"/>
                <w:lang w:val="pt-BR"/>
              </w:rPr>
            </w:pPr>
            <w:r w:rsidRPr="006955CB">
              <w:rPr>
                <w:rFonts w:ascii="Verdana" w:hAnsi="Verdana" w:cs="Arial"/>
                <w:color w:val="000000" w:themeColor="text1"/>
                <w:sz w:val="20"/>
                <w:lang w:val="pt-BR"/>
              </w:rPr>
              <w:t>5</w:t>
            </w:r>
          </w:p>
        </w:tc>
        <w:tc>
          <w:tcPr>
            <w:tcW w:w="3912" w:type="pct"/>
            <w:vAlign w:val="center"/>
          </w:tcPr>
          <w:p w14:paraId="3E39248C" w14:textId="734AC2F0" w:rsidR="006955CB" w:rsidRPr="006955CB" w:rsidRDefault="00AF5A69" w:rsidP="00D92F25">
            <w:pPr>
              <w:widowControl w:val="0"/>
              <w:spacing w:before="40" w:after="40" w:line="300" w:lineRule="exact"/>
              <w:jc w:val="center"/>
              <w:outlineLvl w:val="1"/>
              <w:rPr>
                <w:rFonts w:ascii="Verdana" w:hAnsi="Verdana" w:cs="Arial"/>
                <w:color w:val="000000" w:themeColor="text1"/>
                <w:sz w:val="20"/>
                <w:lang w:val="pt-BR"/>
              </w:rPr>
            </w:pPr>
            <w:r>
              <w:rPr>
                <w:rFonts w:ascii="Verdana" w:hAnsi="Verdana" w:cs="Arial"/>
                <w:color w:val="000000"/>
                <w:sz w:val="20"/>
                <w:lang w:eastAsia="pt-BR"/>
              </w:rPr>
              <w:t>12</w:t>
            </w:r>
            <w:r w:rsidRPr="006955CB">
              <w:rPr>
                <w:rFonts w:ascii="Verdana" w:hAnsi="Verdana" w:cs="Arial"/>
                <w:color w:val="000000"/>
                <w:sz w:val="20"/>
                <w:lang w:eastAsia="pt-BR"/>
              </w:rPr>
              <w:t xml:space="preserve"> </w:t>
            </w:r>
            <w:r w:rsidR="006955CB" w:rsidRPr="006955CB">
              <w:rPr>
                <w:rFonts w:ascii="Verdana" w:hAnsi="Verdana" w:cs="Arial"/>
                <w:color w:val="000000"/>
                <w:sz w:val="20"/>
                <w:lang w:eastAsia="pt-BR"/>
              </w:rPr>
              <w:t xml:space="preserve">de </w:t>
            </w:r>
            <w:proofErr w:type="spellStart"/>
            <w:r>
              <w:rPr>
                <w:rFonts w:ascii="Verdana" w:hAnsi="Verdana" w:cs="Arial"/>
                <w:color w:val="000000"/>
                <w:sz w:val="20"/>
                <w:lang w:eastAsia="pt-BR"/>
              </w:rPr>
              <w:t>agosto</w:t>
            </w:r>
            <w:proofErr w:type="spellEnd"/>
            <w:r w:rsidRPr="006955CB">
              <w:rPr>
                <w:rFonts w:ascii="Verdana" w:hAnsi="Verdana" w:cs="Arial"/>
                <w:color w:val="000000"/>
                <w:sz w:val="20"/>
                <w:lang w:eastAsia="pt-BR"/>
              </w:rPr>
              <w:t xml:space="preserve"> </w:t>
            </w:r>
            <w:r w:rsidR="006955CB" w:rsidRPr="006955CB">
              <w:rPr>
                <w:rFonts w:ascii="Verdana" w:hAnsi="Verdana" w:cs="Arial"/>
                <w:color w:val="000000"/>
                <w:sz w:val="20"/>
                <w:lang w:eastAsia="pt-BR"/>
              </w:rPr>
              <w:t>de 202</w:t>
            </w:r>
            <w:r w:rsidR="006955CB">
              <w:rPr>
                <w:rFonts w:ascii="Verdana" w:hAnsi="Verdana" w:cs="Arial"/>
                <w:color w:val="000000"/>
                <w:sz w:val="20"/>
                <w:lang w:eastAsia="pt-BR"/>
              </w:rPr>
              <w:t>2</w:t>
            </w:r>
          </w:p>
        </w:tc>
      </w:tr>
      <w:tr w:rsidR="007B2212" w:rsidRPr="006955CB" w14:paraId="6C5F4D43" w14:textId="77777777" w:rsidTr="00710760">
        <w:trPr>
          <w:jc w:val="right"/>
        </w:trPr>
        <w:tc>
          <w:tcPr>
            <w:tcW w:w="1088" w:type="pct"/>
          </w:tcPr>
          <w:p w14:paraId="30EF0D6F" w14:textId="33FA5CBE" w:rsidR="007B2212" w:rsidRPr="006955CB" w:rsidRDefault="007B2212" w:rsidP="00D92F25">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6</w:t>
            </w:r>
          </w:p>
        </w:tc>
        <w:tc>
          <w:tcPr>
            <w:tcW w:w="3912" w:type="pct"/>
            <w:vAlign w:val="center"/>
          </w:tcPr>
          <w:p w14:paraId="5DE319BD" w14:textId="3869871B" w:rsidR="007B2212" w:rsidRPr="006955CB" w:rsidRDefault="00AF5A69" w:rsidP="00D92F25">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w:t>
            </w:r>
            <w:r w:rsidR="007B2212" w:rsidRPr="006955CB">
              <w:rPr>
                <w:rFonts w:ascii="Verdana" w:hAnsi="Verdana" w:cs="Arial"/>
                <w:color w:val="000000"/>
                <w:sz w:val="20"/>
                <w:lang w:eastAsia="pt-BR"/>
              </w:rPr>
              <w:t xml:space="preserve">de </w:t>
            </w:r>
            <w:proofErr w:type="spellStart"/>
            <w:r>
              <w:rPr>
                <w:rFonts w:ascii="Verdana" w:hAnsi="Verdana" w:cs="Arial"/>
                <w:color w:val="000000"/>
                <w:sz w:val="20"/>
                <w:lang w:eastAsia="pt-BR"/>
              </w:rPr>
              <w:t>novembro</w:t>
            </w:r>
            <w:proofErr w:type="spellEnd"/>
            <w:r w:rsidRPr="006955CB">
              <w:rPr>
                <w:rFonts w:ascii="Verdana" w:hAnsi="Verdana" w:cs="Arial"/>
                <w:color w:val="000000"/>
                <w:sz w:val="20"/>
                <w:lang w:eastAsia="pt-BR"/>
              </w:rPr>
              <w:t xml:space="preserve"> </w:t>
            </w:r>
            <w:r w:rsidR="007B2212" w:rsidRPr="006955CB">
              <w:rPr>
                <w:rFonts w:ascii="Verdana" w:hAnsi="Verdana" w:cs="Arial"/>
                <w:color w:val="000000"/>
                <w:sz w:val="20"/>
                <w:lang w:eastAsia="pt-BR"/>
              </w:rPr>
              <w:t>de 202</w:t>
            </w:r>
            <w:r w:rsidR="007B2212">
              <w:rPr>
                <w:rFonts w:ascii="Verdana" w:hAnsi="Verdana" w:cs="Arial"/>
                <w:color w:val="000000"/>
                <w:sz w:val="20"/>
                <w:lang w:eastAsia="pt-BR"/>
              </w:rPr>
              <w:t>2</w:t>
            </w:r>
          </w:p>
        </w:tc>
      </w:tr>
      <w:tr w:rsidR="00DD2F48" w:rsidRPr="006955CB" w14:paraId="66910059" w14:textId="77777777" w:rsidTr="00710760">
        <w:trPr>
          <w:jc w:val="right"/>
        </w:trPr>
        <w:tc>
          <w:tcPr>
            <w:tcW w:w="1088" w:type="pct"/>
          </w:tcPr>
          <w:p w14:paraId="6432577D" w14:textId="410961C0" w:rsidR="00DD2F48" w:rsidRPr="006955CB" w:rsidDel="00391242" w:rsidRDefault="00DD2F48" w:rsidP="00DD2F48">
            <w:pPr>
              <w:widowControl w:val="0"/>
              <w:spacing w:before="40" w:after="40" w:line="300" w:lineRule="exact"/>
              <w:jc w:val="center"/>
              <w:outlineLvl w:val="1"/>
              <w:rPr>
                <w:rFonts w:ascii="Verdana" w:hAnsi="Verdana" w:cs="Arial"/>
                <w:color w:val="000000" w:themeColor="text1"/>
                <w:sz w:val="20"/>
                <w:lang w:val="pt-BR"/>
              </w:rPr>
            </w:pPr>
            <w:r w:rsidRPr="006955CB">
              <w:rPr>
                <w:rFonts w:ascii="Verdana" w:hAnsi="Verdana" w:cs="Arial"/>
                <w:color w:val="000000" w:themeColor="text1"/>
                <w:sz w:val="20"/>
                <w:lang w:val="pt-BR"/>
              </w:rPr>
              <w:t>7</w:t>
            </w:r>
          </w:p>
        </w:tc>
        <w:tc>
          <w:tcPr>
            <w:tcW w:w="3912" w:type="pct"/>
            <w:vAlign w:val="center"/>
          </w:tcPr>
          <w:p w14:paraId="7A533E7B" w14:textId="7F816A61" w:rsidR="00DD2F48" w:rsidRPr="006955CB" w:rsidRDefault="00DD2F48" w:rsidP="00DD2F48">
            <w:pPr>
              <w:widowControl w:val="0"/>
              <w:spacing w:before="40" w:after="40" w:line="300" w:lineRule="exact"/>
              <w:jc w:val="center"/>
              <w:outlineLvl w:val="1"/>
              <w:rPr>
                <w:rFonts w:ascii="Verdana" w:hAnsi="Verdana" w:cs="Arial"/>
                <w:color w:val="000000" w:themeColor="text1"/>
                <w:sz w:val="20"/>
                <w:lang w:val="pt-BR"/>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fevereiro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3</w:t>
            </w:r>
          </w:p>
        </w:tc>
      </w:tr>
      <w:tr w:rsidR="00DD2F48" w:rsidRPr="006955CB" w14:paraId="0A084B10" w14:textId="77777777" w:rsidTr="00710760">
        <w:trPr>
          <w:jc w:val="right"/>
        </w:trPr>
        <w:tc>
          <w:tcPr>
            <w:tcW w:w="1088" w:type="pct"/>
          </w:tcPr>
          <w:p w14:paraId="63C74659" w14:textId="1FF7D553" w:rsidR="00DD2F48" w:rsidRPr="006955CB" w:rsidDel="00391242" w:rsidRDefault="00DD2F48" w:rsidP="00DD2F48">
            <w:pPr>
              <w:widowControl w:val="0"/>
              <w:spacing w:before="40" w:after="40" w:line="300" w:lineRule="exact"/>
              <w:jc w:val="center"/>
              <w:outlineLvl w:val="1"/>
              <w:rPr>
                <w:rFonts w:ascii="Verdana" w:hAnsi="Verdana" w:cs="Arial"/>
                <w:color w:val="000000" w:themeColor="text1"/>
                <w:sz w:val="20"/>
                <w:lang w:val="pt-BR"/>
              </w:rPr>
            </w:pPr>
            <w:r>
              <w:rPr>
                <w:rFonts w:ascii="Verdana" w:hAnsi="Verdana" w:cs="Arial"/>
                <w:color w:val="000000" w:themeColor="text1"/>
                <w:sz w:val="20"/>
              </w:rPr>
              <w:t>8</w:t>
            </w:r>
          </w:p>
        </w:tc>
        <w:tc>
          <w:tcPr>
            <w:tcW w:w="3912" w:type="pct"/>
            <w:vAlign w:val="center"/>
          </w:tcPr>
          <w:p w14:paraId="6EE2B360" w14:textId="5C1033F1" w:rsidR="00DD2F48" w:rsidRPr="006955CB" w:rsidRDefault="00DD2F48" w:rsidP="00DD2F48">
            <w:pPr>
              <w:widowControl w:val="0"/>
              <w:spacing w:before="40" w:after="40" w:line="300" w:lineRule="exact"/>
              <w:jc w:val="center"/>
              <w:outlineLvl w:val="1"/>
              <w:rPr>
                <w:rFonts w:ascii="Verdana" w:hAnsi="Verdana" w:cs="Arial"/>
                <w:color w:val="000000" w:themeColor="text1"/>
                <w:sz w:val="20"/>
                <w:lang w:val="pt-BR"/>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março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3</w:t>
            </w:r>
          </w:p>
        </w:tc>
      </w:tr>
      <w:tr w:rsidR="00DD2F48" w:rsidRPr="006955CB" w14:paraId="7B5FEF55" w14:textId="77777777" w:rsidTr="00710760">
        <w:trPr>
          <w:jc w:val="right"/>
        </w:trPr>
        <w:tc>
          <w:tcPr>
            <w:tcW w:w="1088" w:type="pct"/>
          </w:tcPr>
          <w:p w14:paraId="2769CC81" w14:textId="01BF968A"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9</w:t>
            </w:r>
          </w:p>
        </w:tc>
        <w:tc>
          <w:tcPr>
            <w:tcW w:w="3912" w:type="pct"/>
            <w:vAlign w:val="center"/>
          </w:tcPr>
          <w:p w14:paraId="20D736D9" w14:textId="36C43AB5"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abril</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3</w:t>
            </w:r>
          </w:p>
        </w:tc>
      </w:tr>
      <w:tr w:rsidR="00DD2F48" w:rsidRPr="006955CB" w14:paraId="02B1CEA2" w14:textId="77777777" w:rsidTr="00710760">
        <w:trPr>
          <w:jc w:val="right"/>
        </w:trPr>
        <w:tc>
          <w:tcPr>
            <w:tcW w:w="1088" w:type="pct"/>
          </w:tcPr>
          <w:p w14:paraId="57842C87" w14:textId="2DFEE741"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10</w:t>
            </w:r>
          </w:p>
        </w:tc>
        <w:tc>
          <w:tcPr>
            <w:tcW w:w="3912" w:type="pct"/>
            <w:vAlign w:val="center"/>
          </w:tcPr>
          <w:p w14:paraId="04AD2D5C" w14:textId="60489ED2"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maio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3</w:t>
            </w:r>
          </w:p>
        </w:tc>
      </w:tr>
      <w:tr w:rsidR="00DD2F48" w:rsidRPr="006955CB" w14:paraId="639A581C" w14:textId="77777777" w:rsidTr="00710760">
        <w:trPr>
          <w:jc w:val="right"/>
        </w:trPr>
        <w:tc>
          <w:tcPr>
            <w:tcW w:w="1088" w:type="pct"/>
          </w:tcPr>
          <w:p w14:paraId="74A9356E" w14:textId="26FA6828"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11</w:t>
            </w:r>
          </w:p>
        </w:tc>
        <w:tc>
          <w:tcPr>
            <w:tcW w:w="3912" w:type="pct"/>
            <w:vAlign w:val="center"/>
          </w:tcPr>
          <w:p w14:paraId="1A73B2AD" w14:textId="100DA7A4"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junho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3</w:t>
            </w:r>
          </w:p>
        </w:tc>
      </w:tr>
      <w:tr w:rsidR="00DD2F48" w:rsidRPr="006955CB" w14:paraId="706D0C3F" w14:textId="77777777" w:rsidTr="00710760">
        <w:trPr>
          <w:jc w:val="right"/>
        </w:trPr>
        <w:tc>
          <w:tcPr>
            <w:tcW w:w="1088" w:type="pct"/>
          </w:tcPr>
          <w:p w14:paraId="354173FC" w14:textId="6F7A9235"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12</w:t>
            </w:r>
          </w:p>
        </w:tc>
        <w:tc>
          <w:tcPr>
            <w:tcW w:w="3912" w:type="pct"/>
            <w:vAlign w:val="center"/>
          </w:tcPr>
          <w:p w14:paraId="2B0B6D4E" w14:textId="1B8104A9"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julho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3</w:t>
            </w:r>
          </w:p>
        </w:tc>
      </w:tr>
      <w:tr w:rsidR="00DD2F48" w:rsidRPr="006955CB" w14:paraId="2BCF9DFB" w14:textId="77777777" w:rsidTr="00710760">
        <w:trPr>
          <w:jc w:val="right"/>
        </w:trPr>
        <w:tc>
          <w:tcPr>
            <w:tcW w:w="1088" w:type="pct"/>
          </w:tcPr>
          <w:p w14:paraId="4B1FBD12" w14:textId="4C47E6A0"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13</w:t>
            </w:r>
          </w:p>
        </w:tc>
        <w:tc>
          <w:tcPr>
            <w:tcW w:w="3912" w:type="pct"/>
            <w:vAlign w:val="center"/>
          </w:tcPr>
          <w:p w14:paraId="1BA5342F" w14:textId="4AA4ED7F"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agosto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3</w:t>
            </w:r>
          </w:p>
        </w:tc>
      </w:tr>
      <w:tr w:rsidR="00DD2F48" w:rsidRPr="006955CB" w14:paraId="43E575F9" w14:textId="77777777" w:rsidTr="00710760">
        <w:trPr>
          <w:jc w:val="right"/>
        </w:trPr>
        <w:tc>
          <w:tcPr>
            <w:tcW w:w="1088" w:type="pct"/>
          </w:tcPr>
          <w:p w14:paraId="330766EC" w14:textId="7D676D33"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14</w:t>
            </w:r>
          </w:p>
        </w:tc>
        <w:tc>
          <w:tcPr>
            <w:tcW w:w="3912" w:type="pct"/>
            <w:vAlign w:val="center"/>
          </w:tcPr>
          <w:p w14:paraId="3E043EAE" w14:textId="2EB2C2B0"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setembro</w:t>
            </w:r>
            <w:proofErr w:type="spellEnd"/>
            <w:r>
              <w:rPr>
                <w:rFonts w:ascii="Verdana" w:hAnsi="Verdana" w:cs="Arial"/>
                <w:color w:val="000000"/>
                <w:sz w:val="20"/>
                <w:lang w:eastAsia="pt-BR"/>
              </w:rPr>
              <w:t xml:space="preserve"> </w:t>
            </w:r>
            <w:r w:rsidRPr="006955CB">
              <w:rPr>
                <w:rFonts w:ascii="Verdana" w:hAnsi="Verdana" w:cs="Arial"/>
                <w:color w:val="000000"/>
                <w:sz w:val="20"/>
                <w:lang w:eastAsia="pt-BR"/>
              </w:rPr>
              <w:t>de 202</w:t>
            </w:r>
            <w:r>
              <w:rPr>
                <w:rFonts w:ascii="Verdana" w:hAnsi="Verdana" w:cs="Arial"/>
                <w:color w:val="000000"/>
                <w:sz w:val="20"/>
                <w:lang w:eastAsia="pt-BR"/>
              </w:rPr>
              <w:t>3</w:t>
            </w:r>
          </w:p>
        </w:tc>
      </w:tr>
      <w:tr w:rsidR="00DD2F48" w:rsidRPr="006955CB" w14:paraId="71D3DCA1" w14:textId="77777777" w:rsidTr="00710760">
        <w:trPr>
          <w:jc w:val="right"/>
        </w:trPr>
        <w:tc>
          <w:tcPr>
            <w:tcW w:w="1088" w:type="pct"/>
          </w:tcPr>
          <w:p w14:paraId="66AF578A" w14:textId="03D53F02"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15</w:t>
            </w:r>
          </w:p>
        </w:tc>
        <w:tc>
          <w:tcPr>
            <w:tcW w:w="3912" w:type="pct"/>
            <w:vAlign w:val="center"/>
          </w:tcPr>
          <w:p w14:paraId="6FBE47C2" w14:textId="3B0A96D6"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outubro</w:t>
            </w:r>
            <w:proofErr w:type="spellEnd"/>
            <w:r>
              <w:rPr>
                <w:rFonts w:ascii="Verdana" w:hAnsi="Verdana" w:cs="Arial"/>
                <w:color w:val="000000"/>
                <w:sz w:val="20"/>
                <w:lang w:eastAsia="pt-BR"/>
              </w:rPr>
              <w:t xml:space="preserve"> </w:t>
            </w:r>
            <w:r w:rsidRPr="006955CB">
              <w:rPr>
                <w:rFonts w:ascii="Verdana" w:hAnsi="Verdana" w:cs="Arial"/>
                <w:color w:val="000000"/>
                <w:sz w:val="20"/>
                <w:lang w:eastAsia="pt-BR"/>
              </w:rPr>
              <w:t>de 202</w:t>
            </w:r>
            <w:r>
              <w:rPr>
                <w:rFonts w:ascii="Verdana" w:hAnsi="Verdana" w:cs="Arial"/>
                <w:color w:val="000000"/>
                <w:sz w:val="20"/>
                <w:lang w:eastAsia="pt-BR"/>
              </w:rPr>
              <w:t>3</w:t>
            </w:r>
          </w:p>
        </w:tc>
      </w:tr>
      <w:tr w:rsidR="00DD2F48" w:rsidRPr="006955CB" w14:paraId="301D57AE" w14:textId="77777777" w:rsidTr="00710760">
        <w:trPr>
          <w:jc w:val="right"/>
        </w:trPr>
        <w:tc>
          <w:tcPr>
            <w:tcW w:w="1088" w:type="pct"/>
          </w:tcPr>
          <w:p w14:paraId="51580DBE" w14:textId="26DEDE69"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16</w:t>
            </w:r>
          </w:p>
        </w:tc>
        <w:tc>
          <w:tcPr>
            <w:tcW w:w="3912" w:type="pct"/>
            <w:vAlign w:val="center"/>
          </w:tcPr>
          <w:p w14:paraId="3A14195A" w14:textId="2E3498CD"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novembro</w:t>
            </w:r>
            <w:proofErr w:type="spellEnd"/>
            <w:r>
              <w:rPr>
                <w:rFonts w:ascii="Verdana" w:hAnsi="Verdana" w:cs="Arial"/>
                <w:color w:val="000000"/>
                <w:sz w:val="20"/>
                <w:lang w:eastAsia="pt-BR"/>
              </w:rPr>
              <w:t xml:space="preserve"> </w:t>
            </w:r>
            <w:r w:rsidRPr="006955CB">
              <w:rPr>
                <w:rFonts w:ascii="Verdana" w:hAnsi="Verdana" w:cs="Arial"/>
                <w:color w:val="000000"/>
                <w:sz w:val="20"/>
                <w:lang w:eastAsia="pt-BR"/>
              </w:rPr>
              <w:t>de 202</w:t>
            </w:r>
            <w:r>
              <w:rPr>
                <w:rFonts w:ascii="Verdana" w:hAnsi="Verdana" w:cs="Arial"/>
                <w:color w:val="000000"/>
                <w:sz w:val="20"/>
                <w:lang w:eastAsia="pt-BR"/>
              </w:rPr>
              <w:t>3</w:t>
            </w:r>
          </w:p>
        </w:tc>
      </w:tr>
      <w:tr w:rsidR="00DD2F48" w:rsidRPr="006955CB" w14:paraId="3DB2FB65" w14:textId="77777777" w:rsidTr="00710760">
        <w:trPr>
          <w:jc w:val="right"/>
        </w:trPr>
        <w:tc>
          <w:tcPr>
            <w:tcW w:w="1088" w:type="pct"/>
          </w:tcPr>
          <w:p w14:paraId="61233DB6" w14:textId="4F071BD7"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17</w:t>
            </w:r>
          </w:p>
        </w:tc>
        <w:tc>
          <w:tcPr>
            <w:tcW w:w="3912" w:type="pct"/>
            <w:vAlign w:val="center"/>
          </w:tcPr>
          <w:p w14:paraId="200367D4" w14:textId="1878BEB5"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dezembro</w:t>
            </w:r>
            <w:proofErr w:type="spellEnd"/>
            <w:r>
              <w:rPr>
                <w:rFonts w:ascii="Verdana" w:hAnsi="Verdana" w:cs="Arial"/>
                <w:color w:val="000000"/>
                <w:sz w:val="20"/>
                <w:lang w:eastAsia="pt-BR"/>
              </w:rPr>
              <w:t xml:space="preserve"> </w:t>
            </w:r>
            <w:r w:rsidRPr="006955CB">
              <w:rPr>
                <w:rFonts w:ascii="Verdana" w:hAnsi="Verdana" w:cs="Arial"/>
                <w:color w:val="000000"/>
                <w:sz w:val="20"/>
                <w:lang w:eastAsia="pt-BR"/>
              </w:rPr>
              <w:t>de 202</w:t>
            </w:r>
            <w:r>
              <w:rPr>
                <w:rFonts w:ascii="Verdana" w:hAnsi="Verdana" w:cs="Arial"/>
                <w:color w:val="000000"/>
                <w:sz w:val="20"/>
                <w:lang w:eastAsia="pt-BR"/>
              </w:rPr>
              <w:t>3</w:t>
            </w:r>
          </w:p>
        </w:tc>
      </w:tr>
      <w:tr w:rsidR="00DD2F48" w:rsidRPr="006955CB" w14:paraId="5FD6330C" w14:textId="77777777" w:rsidTr="00710760">
        <w:trPr>
          <w:jc w:val="right"/>
        </w:trPr>
        <w:tc>
          <w:tcPr>
            <w:tcW w:w="1088" w:type="pct"/>
          </w:tcPr>
          <w:p w14:paraId="24FDD578" w14:textId="5EC3DBB3"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18</w:t>
            </w:r>
          </w:p>
        </w:tc>
        <w:tc>
          <w:tcPr>
            <w:tcW w:w="3912" w:type="pct"/>
            <w:vAlign w:val="center"/>
          </w:tcPr>
          <w:p w14:paraId="38F310BF" w14:textId="7212FDCE"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janeiro</w:t>
            </w:r>
            <w:proofErr w:type="spellEnd"/>
            <w:r>
              <w:rPr>
                <w:rFonts w:ascii="Verdana" w:hAnsi="Verdana" w:cs="Arial"/>
                <w:color w:val="000000"/>
                <w:sz w:val="20"/>
                <w:lang w:eastAsia="pt-BR"/>
              </w:rPr>
              <w:t xml:space="preserve"> </w:t>
            </w:r>
            <w:r w:rsidRPr="006955CB">
              <w:rPr>
                <w:rFonts w:ascii="Verdana" w:hAnsi="Verdana" w:cs="Arial"/>
                <w:color w:val="000000"/>
                <w:sz w:val="20"/>
                <w:lang w:eastAsia="pt-BR"/>
              </w:rPr>
              <w:t>de 202</w:t>
            </w:r>
            <w:r>
              <w:rPr>
                <w:rFonts w:ascii="Verdana" w:hAnsi="Verdana" w:cs="Arial"/>
                <w:color w:val="000000"/>
                <w:sz w:val="20"/>
                <w:lang w:eastAsia="pt-BR"/>
              </w:rPr>
              <w:t>4</w:t>
            </w:r>
          </w:p>
        </w:tc>
      </w:tr>
      <w:tr w:rsidR="00DD2F48" w:rsidRPr="006955CB" w14:paraId="3834B832" w14:textId="77777777" w:rsidTr="00710760">
        <w:trPr>
          <w:jc w:val="right"/>
        </w:trPr>
        <w:tc>
          <w:tcPr>
            <w:tcW w:w="1088" w:type="pct"/>
          </w:tcPr>
          <w:p w14:paraId="2D1BACE8" w14:textId="1AD03EA4"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19</w:t>
            </w:r>
          </w:p>
        </w:tc>
        <w:tc>
          <w:tcPr>
            <w:tcW w:w="3912" w:type="pct"/>
            <w:vAlign w:val="center"/>
          </w:tcPr>
          <w:p w14:paraId="19C51148" w14:textId="2AB8116D"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fevereiro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4</w:t>
            </w:r>
          </w:p>
        </w:tc>
      </w:tr>
      <w:tr w:rsidR="00DD2F48" w:rsidRPr="006955CB" w14:paraId="42429571" w14:textId="77777777" w:rsidTr="00710760">
        <w:trPr>
          <w:jc w:val="right"/>
        </w:trPr>
        <w:tc>
          <w:tcPr>
            <w:tcW w:w="1088" w:type="pct"/>
          </w:tcPr>
          <w:p w14:paraId="60048662" w14:textId="41FFE089"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20</w:t>
            </w:r>
          </w:p>
        </w:tc>
        <w:tc>
          <w:tcPr>
            <w:tcW w:w="3912" w:type="pct"/>
            <w:vAlign w:val="center"/>
          </w:tcPr>
          <w:p w14:paraId="28A44D9F" w14:textId="40F5CD41"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março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4</w:t>
            </w:r>
          </w:p>
        </w:tc>
      </w:tr>
      <w:tr w:rsidR="00DD2F48" w:rsidRPr="006955CB" w14:paraId="29A62E32" w14:textId="77777777" w:rsidTr="00710760">
        <w:trPr>
          <w:jc w:val="right"/>
        </w:trPr>
        <w:tc>
          <w:tcPr>
            <w:tcW w:w="1088" w:type="pct"/>
          </w:tcPr>
          <w:p w14:paraId="73DAA42F" w14:textId="1055C223"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21</w:t>
            </w:r>
          </w:p>
        </w:tc>
        <w:tc>
          <w:tcPr>
            <w:tcW w:w="3912" w:type="pct"/>
            <w:vAlign w:val="center"/>
          </w:tcPr>
          <w:p w14:paraId="25D9A546" w14:textId="6410A757"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abril</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4</w:t>
            </w:r>
          </w:p>
        </w:tc>
      </w:tr>
      <w:tr w:rsidR="00DD2F48" w:rsidRPr="006955CB" w14:paraId="53500521" w14:textId="77777777" w:rsidTr="00710760">
        <w:trPr>
          <w:jc w:val="right"/>
        </w:trPr>
        <w:tc>
          <w:tcPr>
            <w:tcW w:w="1088" w:type="pct"/>
          </w:tcPr>
          <w:p w14:paraId="1E5F6205" w14:textId="45056E70"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22</w:t>
            </w:r>
          </w:p>
        </w:tc>
        <w:tc>
          <w:tcPr>
            <w:tcW w:w="3912" w:type="pct"/>
            <w:vAlign w:val="center"/>
          </w:tcPr>
          <w:p w14:paraId="4C402173" w14:textId="2F115BAE"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maio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4</w:t>
            </w:r>
          </w:p>
        </w:tc>
      </w:tr>
      <w:tr w:rsidR="00DD2F48" w:rsidRPr="006955CB" w14:paraId="5C949F0A" w14:textId="77777777" w:rsidTr="00710760">
        <w:trPr>
          <w:jc w:val="right"/>
        </w:trPr>
        <w:tc>
          <w:tcPr>
            <w:tcW w:w="1088" w:type="pct"/>
          </w:tcPr>
          <w:p w14:paraId="7DCB2228" w14:textId="7C6AA197"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23</w:t>
            </w:r>
          </w:p>
        </w:tc>
        <w:tc>
          <w:tcPr>
            <w:tcW w:w="3912" w:type="pct"/>
            <w:vAlign w:val="center"/>
          </w:tcPr>
          <w:p w14:paraId="74EA5390" w14:textId="677935E6"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junho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4</w:t>
            </w:r>
          </w:p>
        </w:tc>
      </w:tr>
      <w:tr w:rsidR="00DD2F48" w:rsidRPr="006955CB" w14:paraId="15F765C1" w14:textId="77777777" w:rsidTr="00710760">
        <w:trPr>
          <w:jc w:val="right"/>
        </w:trPr>
        <w:tc>
          <w:tcPr>
            <w:tcW w:w="1088" w:type="pct"/>
          </w:tcPr>
          <w:p w14:paraId="695EC788" w14:textId="21C61512"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24</w:t>
            </w:r>
          </w:p>
        </w:tc>
        <w:tc>
          <w:tcPr>
            <w:tcW w:w="3912" w:type="pct"/>
            <w:vAlign w:val="center"/>
          </w:tcPr>
          <w:p w14:paraId="74199F0B" w14:textId="0CA46752"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julho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4</w:t>
            </w:r>
          </w:p>
        </w:tc>
      </w:tr>
      <w:tr w:rsidR="00DD2F48" w:rsidRPr="006955CB" w14:paraId="2B01F094" w14:textId="77777777" w:rsidTr="00710760">
        <w:trPr>
          <w:jc w:val="right"/>
        </w:trPr>
        <w:tc>
          <w:tcPr>
            <w:tcW w:w="1088" w:type="pct"/>
          </w:tcPr>
          <w:p w14:paraId="3DF6BD17" w14:textId="472306B7"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25</w:t>
            </w:r>
          </w:p>
        </w:tc>
        <w:tc>
          <w:tcPr>
            <w:tcW w:w="3912" w:type="pct"/>
            <w:vAlign w:val="center"/>
          </w:tcPr>
          <w:p w14:paraId="3DC0DD98" w14:textId="4B62BF9E"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agosto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4</w:t>
            </w:r>
          </w:p>
        </w:tc>
      </w:tr>
      <w:tr w:rsidR="00DD2F48" w:rsidRPr="006955CB" w14:paraId="371B14C8" w14:textId="77777777" w:rsidTr="00710760">
        <w:trPr>
          <w:jc w:val="right"/>
        </w:trPr>
        <w:tc>
          <w:tcPr>
            <w:tcW w:w="1088" w:type="pct"/>
          </w:tcPr>
          <w:p w14:paraId="5D051476" w14:textId="25C576A5"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26</w:t>
            </w:r>
          </w:p>
        </w:tc>
        <w:tc>
          <w:tcPr>
            <w:tcW w:w="3912" w:type="pct"/>
            <w:vAlign w:val="center"/>
          </w:tcPr>
          <w:p w14:paraId="26EEED87" w14:textId="552D6D35"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setembro</w:t>
            </w:r>
            <w:proofErr w:type="spellEnd"/>
            <w:r>
              <w:rPr>
                <w:rFonts w:ascii="Verdana" w:hAnsi="Verdana" w:cs="Arial"/>
                <w:color w:val="000000"/>
                <w:sz w:val="20"/>
                <w:lang w:eastAsia="pt-BR"/>
              </w:rPr>
              <w:t xml:space="preserve"> </w:t>
            </w:r>
            <w:r w:rsidRPr="006955CB">
              <w:rPr>
                <w:rFonts w:ascii="Verdana" w:hAnsi="Verdana" w:cs="Arial"/>
                <w:color w:val="000000"/>
                <w:sz w:val="20"/>
                <w:lang w:eastAsia="pt-BR"/>
              </w:rPr>
              <w:t>de 202</w:t>
            </w:r>
            <w:r>
              <w:rPr>
                <w:rFonts w:ascii="Verdana" w:hAnsi="Verdana" w:cs="Arial"/>
                <w:color w:val="000000"/>
                <w:sz w:val="20"/>
                <w:lang w:eastAsia="pt-BR"/>
              </w:rPr>
              <w:t>4</w:t>
            </w:r>
          </w:p>
        </w:tc>
      </w:tr>
      <w:tr w:rsidR="00DD2F48" w:rsidRPr="006955CB" w14:paraId="4F1B60E8" w14:textId="77777777" w:rsidTr="00710760">
        <w:trPr>
          <w:jc w:val="right"/>
        </w:trPr>
        <w:tc>
          <w:tcPr>
            <w:tcW w:w="1088" w:type="pct"/>
          </w:tcPr>
          <w:p w14:paraId="294115C3" w14:textId="23655B74"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27</w:t>
            </w:r>
          </w:p>
        </w:tc>
        <w:tc>
          <w:tcPr>
            <w:tcW w:w="3912" w:type="pct"/>
            <w:vAlign w:val="center"/>
          </w:tcPr>
          <w:p w14:paraId="40EC94F5" w14:textId="7977162B"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outubro</w:t>
            </w:r>
            <w:proofErr w:type="spellEnd"/>
            <w:r>
              <w:rPr>
                <w:rFonts w:ascii="Verdana" w:hAnsi="Verdana" w:cs="Arial"/>
                <w:color w:val="000000"/>
                <w:sz w:val="20"/>
                <w:lang w:eastAsia="pt-BR"/>
              </w:rPr>
              <w:t xml:space="preserve"> </w:t>
            </w:r>
            <w:r w:rsidRPr="006955CB">
              <w:rPr>
                <w:rFonts w:ascii="Verdana" w:hAnsi="Verdana" w:cs="Arial"/>
                <w:color w:val="000000"/>
                <w:sz w:val="20"/>
                <w:lang w:eastAsia="pt-BR"/>
              </w:rPr>
              <w:t>de 202</w:t>
            </w:r>
            <w:r>
              <w:rPr>
                <w:rFonts w:ascii="Verdana" w:hAnsi="Verdana" w:cs="Arial"/>
                <w:color w:val="000000"/>
                <w:sz w:val="20"/>
                <w:lang w:eastAsia="pt-BR"/>
              </w:rPr>
              <w:t>4</w:t>
            </w:r>
          </w:p>
        </w:tc>
      </w:tr>
      <w:tr w:rsidR="00DD2F48" w:rsidRPr="006955CB" w14:paraId="25D59280" w14:textId="77777777" w:rsidTr="00710760">
        <w:trPr>
          <w:jc w:val="right"/>
        </w:trPr>
        <w:tc>
          <w:tcPr>
            <w:tcW w:w="1088" w:type="pct"/>
          </w:tcPr>
          <w:p w14:paraId="7932AFB9" w14:textId="02723DDF"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28</w:t>
            </w:r>
          </w:p>
        </w:tc>
        <w:tc>
          <w:tcPr>
            <w:tcW w:w="3912" w:type="pct"/>
            <w:vAlign w:val="center"/>
          </w:tcPr>
          <w:p w14:paraId="288C34E2" w14:textId="21876BFF"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novembro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4</w:t>
            </w:r>
          </w:p>
        </w:tc>
      </w:tr>
      <w:tr w:rsidR="00DD2F48" w:rsidRPr="006955CB" w14:paraId="39324E32" w14:textId="77777777" w:rsidTr="00710760">
        <w:trPr>
          <w:jc w:val="right"/>
        </w:trPr>
        <w:tc>
          <w:tcPr>
            <w:tcW w:w="1088" w:type="pct"/>
          </w:tcPr>
          <w:p w14:paraId="3E4E4AC6" w14:textId="73BC477C"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29</w:t>
            </w:r>
          </w:p>
        </w:tc>
        <w:tc>
          <w:tcPr>
            <w:tcW w:w="3912" w:type="pct"/>
            <w:vAlign w:val="center"/>
          </w:tcPr>
          <w:p w14:paraId="5C977362" w14:textId="4AEB7267"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dezembro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4</w:t>
            </w:r>
          </w:p>
        </w:tc>
      </w:tr>
      <w:tr w:rsidR="00DD2F48" w:rsidRPr="006955CB" w14:paraId="6589CAA6" w14:textId="77777777" w:rsidTr="00710760">
        <w:trPr>
          <w:jc w:val="right"/>
        </w:trPr>
        <w:tc>
          <w:tcPr>
            <w:tcW w:w="1088" w:type="pct"/>
          </w:tcPr>
          <w:p w14:paraId="171AD684" w14:textId="190F5816"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30</w:t>
            </w:r>
          </w:p>
        </w:tc>
        <w:tc>
          <w:tcPr>
            <w:tcW w:w="3912" w:type="pct"/>
            <w:vAlign w:val="center"/>
          </w:tcPr>
          <w:p w14:paraId="7BA434C8" w14:textId="76830A3F"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janeiro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5</w:t>
            </w:r>
          </w:p>
        </w:tc>
      </w:tr>
      <w:tr w:rsidR="00DD2F48" w:rsidRPr="006955CB" w14:paraId="5EEAF1AA" w14:textId="77777777" w:rsidTr="00710760">
        <w:trPr>
          <w:jc w:val="right"/>
        </w:trPr>
        <w:tc>
          <w:tcPr>
            <w:tcW w:w="1088" w:type="pct"/>
          </w:tcPr>
          <w:p w14:paraId="36AD26DB" w14:textId="7CB30E18"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31</w:t>
            </w:r>
          </w:p>
        </w:tc>
        <w:tc>
          <w:tcPr>
            <w:tcW w:w="3912" w:type="pct"/>
            <w:vAlign w:val="center"/>
          </w:tcPr>
          <w:p w14:paraId="2BB87846" w14:textId="66CC7B82"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fevereiro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5</w:t>
            </w:r>
          </w:p>
        </w:tc>
      </w:tr>
      <w:tr w:rsidR="00DD2F48" w:rsidRPr="006955CB" w14:paraId="679B715D" w14:textId="77777777" w:rsidTr="00710760">
        <w:trPr>
          <w:jc w:val="right"/>
        </w:trPr>
        <w:tc>
          <w:tcPr>
            <w:tcW w:w="1088" w:type="pct"/>
          </w:tcPr>
          <w:p w14:paraId="788C5F80" w14:textId="7C30A135"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32</w:t>
            </w:r>
          </w:p>
        </w:tc>
        <w:tc>
          <w:tcPr>
            <w:tcW w:w="3912" w:type="pct"/>
            <w:vAlign w:val="center"/>
          </w:tcPr>
          <w:p w14:paraId="3C38BC45" w14:textId="23626F7E"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março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5</w:t>
            </w:r>
          </w:p>
        </w:tc>
      </w:tr>
      <w:tr w:rsidR="00DD2F48" w:rsidRPr="006955CB" w14:paraId="565BDEF0" w14:textId="77777777" w:rsidTr="00710760">
        <w:trPr>
          <w:jc w:val="right"/>
        </w:trPr>
        <w:tc>
          <w:tcPr>
            <w:tcW w:w="1088" w:type="pct"/>
          </w:tcPr>
          <w:p w14:paraId="302D1215" w14:textId="70A55D12"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33</w:t>
            </w:r>
          </w:p>
        </w:tc>
        <w:tc>
          <w:tcPr>
            <w:tcW w:w="3912" w:type="pct"/>
            <w:vAlign w:val="center"/>
          </w:tcPr>
          <w:p w14:paraId="4C1B8220" w14:textId="1E187737"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abril</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5</w:t>
            </w:r>
          </w:p>
        </w:tc>
      </w:tr>
      <w:tr w:rsidR="00DD2F48" w:rsidRPr="006955CB" w14:paraId="1C2E3DE1" w14:textId="77777777" w:rsidTr="00710760">
        <w:trPr>
          <w:jc w:val="right"/>
        </w:trPr>
        <w:tc>
          <w:tcPr>
            <w:tcW w:w="1088" w:type="pct"/>
          </w:tcPr>
          <w:p w14:paraId="049DE1A6" w14:textId="12F06E42"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34</w:t>
            </w:r>
          </w:p>
        </w:tc>
        <w:tc>
          <w:tcPr>
            <w:tcW w:w="3912" w:type="pct"/>
            <w:vAlign w:val="center"/>
          </w:tcPr>
          <w:p w14:paraId="37E66144" w14:textId="5942A728"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maio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5</w:t>
            </w:r>
          </w:p>
        </w:tc>
      </w:tr>
      <w:tr w:rsidR="00DD2F48" w:rsidRPr="006955CB" w14:paraId="3FA4CBA2" w14:textId="77777777" w:rsidTr="00710760">
        <w:trPr>
          <w:jc w:val="right"/>
        </w:trPr>
        <w:tc>
          <w:tcPr>
            <w:tcW w:w="1088" w:type="pct"/>
          </w:tcPr>
          <w:p w14:paraId="146D99ED" w14:textId="2CC2910D"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35</w:t>
            </w:r>
          </w:p>
        </w:tc>
        <w:tc>
          <w:tcPr>
            <w:tcW w:w="3912" w:type="pct"/>
            <w:vAlign w:val="center"/>
          </w:tcPr>
          <w:p w14:paraId="4BB6D20B" w14:textId="17ABDE27"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junho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5</w:t>
            </w:r>
          </w:p>
        </w:tc>
      </w:tr>
      <w:tr w:rsidR="00DD2F48" w:rsidRPr="006955CB" w14:paraId="57F84906" w14:textId="77777777" w:rsidTr="00710760">
        <w:trPr>
          <w:jc w:val="right"/>
        </w:trPr>
        <w:tc>
          <w:tcPr>
            <w:tcW w:w="1088" w:type="pct"/>
          </w:tcPr>
          <w:p w14:paraId="27855775" w14:textId="3F43669B"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36</w:t>
            </w:r>
          </w:p>
        </w:tc>
        <w:tc>
          <w:tcPr>
            <w:tcW w:w="3912" w:type="pct"/>
            <w:vAlign w:val="center"/>
          </w:tcPr>
          <w:p w14:paraId="4178F268" w14:textId="5137412B"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julho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5</w:t>
            </w:r>
          </w:p>
        </w:tc>
      </w:tr>
      <w:tr w:rsidR="00DD2F48" w:rsidRPr="006955CB" w14:paraId="088E5F85" w14:textId="77777777" w:rsidTr="00710760">
        <w:trPr>
          <w:jc w:val="right"/>
        </w:trPr>
        <w:tc>
          <w:tcPr>
            <w:tcW w:w="1088" w:type="pct"/>
          </w:tcPr>
          <w:p w14:paraId="16013959" w14:textId="17C41BB5"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37</w:t>
            </w:r>
          </w:p>
        </w:tc>
        <w:tc>
          <w:tcPr>
            <w:tcW w:w="3912" w:type="pct"/>
            <w:vAlign w:val="center"/>
          </w:tcPr>
          <w:p w14:paraId="4801CFD1" w14:textId="66652EA4"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agosto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5</w:t>
            </w:r>
          </w:p>
        </w:tc>
      </w:tr>
      <w:tr w:rsidR="00DD2F48" w:rsidRPr="006955CB" w14:paraId="454CF82A" w14:textId="77777777" w:rsidTr="00710760">
        <w:trPr>
          <w:jc w:val="right"/>
        </w:trPr>
        <w:tc>
          <w:tcPr>
            <w:tcW w:w="1088" w:type="pct"/>
          </w:tcPr>
          <w:p w14:paraId="6881368E" w14:textId="5967A899"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38</w:t>
            </w:r>
          </w:p>
        </w:tc>
        <w:tc>
          <w:tcPr>
            <w:tcW w:w="3912" w:type="pct"/>
            <w:vAlign w:val="center"/>
          </w:tcPr>
          <w:p w14:paraId="4016C9EA" w14:textId="38DF11C8"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setembro</w:t>
            </w:r>
            <w:proofErr w:type="spellEnd"/>
            <w:r>
              <w:rPr>
                <w:rFonts w:ascii="Verdana" w:hAnsi="Verdana" w:cs="Arial"/>
                <w:color w:val="000000"/>
                <w:sz w:val="20"/>
                <w:lang w:eastAsia="pt-BR"/>
              </w:rPr>
              <w:t xml:space="preserve"> </w:t>
            </w:r>
            <w:r w:rsidRPr="006955CB">
              <w:rPr>
                <w:rFonts w:ascii="Verdana" w:hAnsi="Verdana" w:cs="Arial"/>
                <w:color w:val="000000"/>
                <w:sz w:val="20"/>
                <w:lang w:eastAsia="pt-BR"/>
              </w:rPr>
              <w:t>de 202</w:t>
            </w:r>
            <w:r>
              <w:rPr>
                <w:rFonts w:ascii="Verdana" w:hAnsi="Verdana" w:cs="Arial"/>
                <w:color w:val="000000"/>
                <w:sz w:val="20"/>
                <w:lang w:eastAsia="pt-BR"/>
              </w:rPr>
              <w:t>5</w:t>
            </w:r>
          </w:p>
        </w:tc>
      </w:tr>
      <w:tr w:rsidR="00DD2F48" w:rsidRPr="006955CB" w14:paraId="3A70E777" w14:textId="77777777" w:rsidTr="00710760">
        <w:trPr>
          <w:jc w:val="right"/>
        </w:trPr>
        <w:tc>
          <w:tcPr>
            <w:tcW w:w="1088" w:type="pct"/>
          </w:tcPr>
          <w:p w14:paraId="28F84636" w14:textId="78BBD81C"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39</w:t>
            </w:r>
          </w:p>
        </w:tc>
        <w:tc>
          <w:tcPr>
            <w:tcW w:w="3912" w:type="pct"/>
            <w:vAlign w:val="center"/>
          </w:tcPr>
          <w:p w14:paraId="57AA46F4" w14:textId="59F0E67B"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outubro</w:t>
            </w:r>
            <w:proofErr w:type="spellEnd"/>
            <w:r>
              <w:rPr>
                <w:rFonts w:ascii="Verdana" w:hAnsi="Verdana" w:cs="Arial"/>
                <w:color w:val="000000"/>
                <w:sz w:val="20"/>
                <w:lang w:eastAsia="pt-BR"/>
              </w:rPr>
              <w:t xml:space="preserve"> </w:t>
            </w:r>
            <w:r w:rsidRPr="006955CB">
              <w:rPr>
                <w:rFonts w:ascii="Verdana" w:hAnsi="Verdana" w:cs="Arial"/>
                <w:color w:val="000000"/>
                <w:sz w:val="20"/>
                <w:lang w:eastAsia="pt-BR"/>
              </w:rPr>
              <w:t>de 202</w:t>
            </w:r>
            <w:r>
              <w:rPr>
                <w:rFonts w:ascii="Verdana" w:hAnsi="Verdana" w:cs="Arial"/>
                <w:color w:val="000000"/>
                <w:sz w:val="20"/>
                <w:lang w:eastAsia="pt-BR"/>
              </w:rPr>
              <w:t>5</w:t>
            </w:r>
          </w:p>
        </w:tc>
      </w:tr>
      <w:tr w:rsidR="00DD2F48" w:rsidRPr="006955CB" w14:paraId="4D338F5F" w14:textId="77777777" w:rsidTr="00710760">
        <w:trPr>
          <w:jc w:val="right"/>
        </w:trPr>
        <w:tc>
          <w:tcPr>
            <w:tcW w:w="1088" w:type="pct"/>
          </w:tcPr>
          <w:p w14:paraId="16D34547" w14:textId="595EA4E7"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40</w:t>
            </w:r>
          </w:p>
        </w:tc>
        <w:tc>
          <w:tcPr>
            <w:tcW w:w="3912" w:type="pct"/>
            <w:vAlign w:val="center"/>
          </w:tcPr>
          <w:p w14:paraId="42157B9A" w14:textId="08D81D0D"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novembro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5</w:t>
            </w:r>
          </w:p>
        </w:tc>
      </w:tr>
      <w:tr w:rsidR="00DD2F48" w:rsidRPr="006955CB" w14:paraId="0FF89849" w14:textId="77777777" w:rsidTr="00710760">
        <w:trPr>
          <w:jc w:val="right"/>
        </w:trPr>
        <w:tc>
          <w:tcPr>
            <w:tcW w:w="1088" w:type="pct"/>
          </w:tcPr>
          <w:p w14:paraId="129CDD82" w14:textId="1EE92024"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rPr>
              <w:t>41</w:t>
            </w:r>
          </w:p>
        </w:tc>
        <w:tc>
          <w:tcPr>
            <w:tcW w:w="3912" w:type="pct"/>
            <w:vAlign w:val="center"/>
          </w:tcPr>
          <w:p w14:paraId="26EA923B" w14:textId="12883105"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dezembro</w:t>
            </w:r>
            <w:proofErr w:type="spellEnd"/>
            <w:r w:rsidRPr="006955CB">
              <w:rPr>
                <w:rFonts w:ascii="Verdana" w:hAnsi="Verdana" w:cs="Arial"/>
                <w:color w:val="000000"/>
                <w:sz w:val="20"/>
                <w:lang w:eastAsia="pt-BR"/>
              </w:rPr>
              <w:t xml:space="preserve"> de 202</w:t>
            </w:r>
            <w:r>
              <w:rPr>
                <w:rFonts w:ascii="Verdana" w:hAnsi="Verdana" w:cs="Arial"/>
                <w:color w:val="000000"/>
                <w:sz w:val="20"/>
                <w:lang w:eastAsia="pt-BR"/>
              </w:rPr>
              <w:t>5</w:t>
            </w:r>
          </w:p>
        </w:tc>
      </w:tr>
      <w:tr w:rsidR="00DD2F48" w:rsidRPr="006955CB" w14:paraId="683635B3" w14:textId="77777777" w:rsidTr="00710760">
        <w:trPr>
          <w:jc w:val="right"/>
        </w:trPr>
        <w:tc>
          <w:tcPr>
            <w:tcW w:w="1088" w:type="pct"/>
          </w:tcPr>
          <w:p w14:paraId="1CA4B278" w14:textId="7082BFF8" w:rsidR="00DD2F48" w:rsidRPr="006955CB" w:rsidRDefault="00DD2F48" w:rsidP="00DD2F48">
            <w:pPr>
              <w:widowControl w:val="0"/>
              <w:spacing w:before="40" w:after="40" w:line="300" w:lineRule="exact"/>
              <w:jc w:val="center"/>
              <w:outlineLvl w:val="1"/>
              <w:rPr>
                <w:rFonts w:ascii="Verdana" w:hAnsi="Verdana" w:cs="Arial"/>
                <w:color w:val="000000" w:themeColor="text1"/>
                <w:sz w:val="20"/>
              </w:rPr>
            </w:pPr>
            <w:r>
              <w:rPr>
                <w:rFonts w:ascii="Verdana" w:hAnsi="Verdana" w:cs="Arial"/>
                <w:color w:val="000000" w:themeColor="text1"/>
                <w:sz w:val="20"/>
                <w:lang w:val="pt-BR"/>
              </w:rPr>
              <w:t>42</w:t>
            </w:r>
          </w:p>
        </w:tc>
        <w:tc>
          <w:tcPr>
            <w:tcW w:w="3912" w:type="pct"/>
            <w:vAlign w:val="center"/>
          </w:tcPr>
          <w:p w14:paraId="755F686E" w14:textId="66BD840D" w:rsidR="00DD2F48" w:rsidRPr="006955CB" w:rsidRDefault="00DD2F48" w:rsidP="00DD2F48">
            <w:pPr>
              <w:widowControl w:val="0"/>
              <w:spacing w:before="40" w:after="40" w:line="300" w:lineRule="exact"/>
              <w:jc w:val="center"/>
              <w:outlineLvl w:val="1"/>
              <w:rPr>
                <w:rFonts w:ascii="Verdana" w:hAnsi="Verdana" w:cs="Arial"/>
                <w:color w:val="000000"/>
                <w:sz w:val="20"/>
              </w:rPr>
            </w:pPr>
            <w:r>
              <w:rPr>
                <w:rFonts w:ascii="Verdana" w:hAnsi="Verdana" w:cs="Arial"/>
                <w:color w:val="000000"/>
                <w:sz w:val="20"/>
                <w:lang w:eastAsia="pt-BR"/>
              </w:rPr>
              <w:t>12</w:t>
            </w:r>
            <w:r w:rsidRPr="006955CB">
              <w:rPr>
                <w:rFonts w:ascii="Verdana" w:hAnsi="Verdana" w:cs="Arial"/>
                <w:color w:val="000000"/>
                <w:sz w:val="20"/>
                <w:lang w:eastAsia="pt-BR"/>
              </w:rPr>
              <w:t xml:space="preserve"> de </w:t>
            </w:r>
            <w:proofErr w:type="spellStart"/>
            <w:r>
              <w:rPr>
                <w:rFonts w:ascii="Verdana" w:hAnsi="Verdana" w:cs="Arial"/>
                <w:color w:val="000000"/>
                <w:sz w:val="20"/>
                <w:lang w:eastAsia="pt-BR"/>
              </w:rPr>
              <w:t>janeiro</w:t>
            </w:r>
            <w:proofErr w:type="spellEnd"/>
            <w:r>
              <w:rPr>
                <w:rFonts w:ascii="Verdana" w:hAnsi="Verdana" w:cs="Arial"/>
                <w:color w:val="000000"/>
                <w:sz w:val="20"/>
                <w:lang w:eastAsia="pt-BR"/>
              </w:rPr>
              <w:t xml:space="preserve"> de 2026</w:t>
            </w:r>
            <w:r w:rsidRPr="006955CB">
              <w:rPr>
                <w:rFonts w:ascii="Verdana" w:hAnsi="Verdana" w:cs="Arial"/>
                <w:color w:val="000000"/>
                <w:sz w:val="20"/>
                <w:lang w:eastAsia="pt-BR"/>
              </w:rPr>
              <w:t xml:space="preserve"> </w:t>
            </w:r>
          </w:p>
        </w:tc>
      </w:tr>
      <w:tr w:rsidR="00AF5A69" w:rsidRPr="006955CB" w14:paraId="3FFA396B" w14:textId="77777777" w:rsidTr="00710760">
        <w:trPr>
          <w:jc w:val="right"/>
        </w:trPr>
        <w:tc>
          <w:tcPr>
            <w:tcW w:w="1088" w:type="pct"/>
          </w:tcPr>
          <w:p w14:paraId="1B18270A" w14:textId="4BE53D9E" w:rsidR="00AF5A69" w:rsidRPr="006955CB" w:rsidRDefault="00DD2F48" w:rsidP="00D92F25">
            <w:pPr>
              <w:widowControl w:val="0"/>
              <w:spacing w:before="40" w:after="40" w:line="300" w:lineRule="exact"/>
              <w:jc w:val="center"/>
              <w:outlineLvl w:val="1"/>
              <w:rPr>
                <w:rFonts w:ascii="Verdana" w:hAnsi="Verdana" w:cs="Arial"/>
                <w:color w:val="000000" w:themeColor="text1"/>
                <w:sz w:val="20"/>
                <w:lang w:val="pt-BR"/>
              </w:rPr>
            </w:pPr>
            <w:r>
              <w:rPr>
                <w:rFonts w:ascii="Verdana" w:hAnsi="Verdana" w:cs="Arial"/>
                <w:color w:val="000000" w:themeColor="text1"/>
                <w:sz w:val="20"/>
                <w:lang w:val="pt-BR"/>
              </w:rPr>
              <w:t>43</w:t>
            </w:r>
          </w:p>
        </w:tc>
        <w:tc>
          <w:tcPr>
            <w:tcW w:w="3912" w:type="pct"/>
            <w:vAlign w:val="center"/>
          </w:tcPr>
          <w:p w14:paraId="089E67A1" w14:textId="77777777" w:rsidR="00AF5A69" w:rsidRPr="006955CB" w:rsidRDefault="00AF5A69" w:rsidP="00D92F25">
            <w:pPr>
              <w:widowControl w:val="0"/>
              <w:spacing w:before="40" w:after="40" w:line="300" w:lineRule="exact"/>
              <w:jc w:val="center"/>
              <w:outlineLvl w:val="1"/>
              <w:rPr>
                <w:rFonts w:ascii="Verdana" w:hAnsi="Verdana" w:cs="Arial"/>
                <w:color w:val="000000" w:themeColor="text1"/>
                <w:sz w:val="20"/>
                <w:lang w:val="pt-BR"/>
              </w:rPr>
            </w:pPr>
            <w:r w:rsidRPr="006955CB">
              <w:rPr>
                <w:rFonts w:ascii="Verdana" w:hAnsi="Verdana" w:cs="Arial"/>
                <w:color w:val="000000"/>
                <w:sz w:val="20"/>
                <w:lang w:val="pt-BR" w:eastAsia="pt-BR"/>
              </w:rPr>
              <w:t>Data de Vencimento</w:t>
            </w:r>
          </w:p>
        </w:tc>
      </w:tr>
    </w:tbl>
    <w:p w14:paraId="254E2AAC" w14:textId="77777777" w:rsidR="006955CB" w:rsidRPr="00B55ECC" w:rsidRDefault="006955CB" w:rsidP="00D92F25">
      <w:pPr>
        <w:widowControl w:val="0"/>
        <w:spacing w:line="300" w:lineRule="exact"/>
        <w:jc w:val="both"/>
        <w:rPr>
          <w:rFonts w:ascii="Verdana" w:hAnsi="Verdana"/>
          <w:color w:val="000000"/>
          <w:sz w:val="20"/>
          <w:szCs w:val="20"/>
        </w:rPr>
      </w:pPr>
    </w:p>
    <w:p w14:paraId="5A1D5E90" w14:textId="77777777" w:rsidR="00482A00" w:rsidRPr="002E33ED" w:rsidRDefault="00482A00" w:rsidP="00D92F25">
      <w:pPr>
        <w:widowControl w:val="0"/>
        <w:numPr>
          <w:ilvl w:val="1"/>
          <w:numId w:val="6"/>
        </w:numPr>
        <w:tabs>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Amortização do Valor Nominal Unitário</w:t>
      </w:r>
    </w:p>
    <w:p w14:paraId="33C1B040"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3CF26EA8" w14:textId="70C71DF5" w:rsidR="004D37FB" w:rsidRDefault="00C416B3" w:rsidP="00D92F25">
      <w:pPr>
        <w:widowControl w:val="0"/>
        <w:tabs>
          <w:tab w:val="left" w:pos="720"/>
          <w:tab w:val="left" w:pos="2366"/>
        </w:tabs>
        <w:spacing w:line="300" w:lineRule="exact"/>
        <w:jc w:val="both"/>
        <w:rPr>
          <w:rFonts w:ascii="Verdana" w:hAnsi="Verdana"/>
          <w:color w:val="000000"/>
          <w:sz w:val="20"/>
          <w:szCs w:val="20"/>
        </w:rPr>
      </w:pPr>
      <w:r>
        <w:rPr>
          <w:rFonts w:ascii="Verdana" w:hAnsi="Verdana"/>
          <w:color w:val="000000"/>
          <w:sz w:val="20"/>
          <w:szCs w:val="20"/>
        </w:rPr>
        <w:t>4.3.1.</w:t>
      </w:r>
      <w:r>
        <w:rPr>
          <w:rFonts w:ascii="Verdana" w:hAnsi="Verdana"/>
          <w:color w:val="000000"/>
          <w:sz w:val="20"/>
          <w:szCs w:val="20"/>
        </w:rPr>
        <w:tab/>
      </w:r>
      <w:bookmarkStart w:id="38" w:name="_Hlk63285529"/>
      <w:bookmarkStart w:id="39" w:name="_Hlk62226563"/>
      <w:r w:rsidR="00482A00" w:rsidRPr="002E33ED">
        <w:rPr>
          <w:rFonts w:ascii="Verdana" w:hAnsi="Verdana"/>
          <w:color w:val="000000"/>
          <w:sz w:val="20"/>
          <w:szCs w:val="20"/>
        </w:rPr>
        <w:t xml:space="preserve">O </w:t>
      </w:r>
      <w:r w:rsidR="002D5678">
        <w:rPr>
          <w:rFonts w:ascii="Verdana" w:hAnsi="Verdana"/>
          <w:color w:val="000000"/>
          <w:sz w:val="20"/>
          <w:szCs w:val="20"/>
        </w:rPr>
        <w:t>S</w:t>
      </w:r>
      <w:r w:rsidR="00A65A6C" w:rsidRPr="002E33ED">
        <w:rPr>
          <w:rFonts w:ascii="Verdana" w:hAnsi="Verdana"/>
          <w:color w:val="000000"/>
          <w:sz w:val="20"/>
          <w:szCs w:val="20"/>
        </w:rPr>
        <w:t xml:space="preserve">aldo do Valor Nominal Unitário </w:t>
      </w:r>
      <w:r w:rsidR="00482A00" w:rsidRPr="002E33ED">
        <w:rPr>
          <w:rFonts w:ascii="Verdana" w:hAnsi="Verdana"/>
          <w:color w:val="000000"/>
          <w:sz w:val="20"/>
          <w:szCs w:val="20"/>
        </w:rPr>
        <w:t xml:space="preserve">será amortizado </w:t>
      </w:r>
      <w:bookmarkStart w:id="40" w:name="_Hlk60924784"/>
      <w:r w:rsidR="00AE0112" w:rsidRPr="004D37FB">
        <w:rPr>
          <w:rFonts w:ascii="Verdana" w:hAnsi="Verdana"/>
          <w:color w:val="000000"/>
          <w:sz w:val="20"/>
          <w:szCs w:val="20"/>
        </w:rPr>
        <w:t>mensalmente</w:t>
      </w:r>
      <w:r w:rsidR="00396724" w:rsidRPr="002E33ED">
        <w:rPr>
          <w:rFonts w:ascii="Verdana" w:hAnsi="Verdana"/>
          <w:color w:val="000000"/>
          <w:sz w:val="20"/>
          <w:szCs w:val="20"/>
        </w:rPr>
        <w:t xml:space="preserve">, </w:t>
      </w:r>
      <w:r w:rsidR="00396724" w:rsidRPr="00212307">
        <w:rPr>
          <w:rFonts w:ascii="Verdana" w:hAnsi="Verdana"/>
          <w:color w:val="000000"/>
          <w:sz w:val="20"/>
          <w:szCs w:val="20"/>
        </w:rPr>
        <w:t xml:space="preserve">a partir do 24º (vigésimo quarto) mês contado da Data de Emissão, </w:t>
      </w:r>
      <w:r w:rsidR="00156794" w:rsidRPr="00212307">
        <w:rPr>
          <w:rFonts w:ascii="Verdana" w:hAnsi="Verdana"/>
          <w:color w:val="000000"/>
          <w:sz w:val="20"/>
          <w:szCs w:val="20"/>
        </w:rPr>
        <w:t>exclusive</w:t>
      </w:r>
      <w:r w:rsidR="00482A00" w:rsidRPr="002E33ED">
        <w:rPr>
          <w:rFonts w:ascii="Verdana" w:hAnsi="Verdana"/>
          <w:color w:val="000000"/>
          <w:sz w:val="20"/>
          <w:szCs w:val="20"/>
        </w:rPr>
        <w:t xml:space="preserve">, </w:t>
      </w:r>
      <w:r w:rsidR="00744893" w:rsidRPr="002E33ED">
        <w:rPr>
          <w:rFonts w:ascii="Verdana" w:hAnsi="Verdana"/>
          <w:color w:val="000000"/>
          <w:sz w:val="20"/>
          <w:szCs w:val="20"/>
        </w:rPr>
        <w:t>no dia</w:t>
      </w:r>
      <w:r w:rsidR="00EF104E">
        <w:rPr>
          <w:rFonts w:ascii="Verdana" w:hAnsi="Verdana"/>
          <w:color w:val="000000"/>
          <w:sz w:val="20"/>
          <w:szCs w:val="20"/>
        </w:rPr>
        <w:t xml:space="preserve"> </w:t>
      </w:r>
      <w:r w:rsidR="00606C20">
        <w:rPr>
          <w:rFonts w:ascii="Verdana" w:hAnsi="Verdana"/>
          <w:color w:val="000000"/>
          <w:sz w:val="20"/>
          <w:szCs w:val="20"/>
        </w:rPr>
        <w:t>12</w:t>
      </w:r>
      <w:r w:rsidR="00606C20" w:rsidRPr="002E33ED">
        <w:rPr>
          <w:rFonts w:ascii="Verdana" w:hAnsi="Verdana"/>
          <w:color w:val="000000"/>
          <w:sz w:val="20"/>
          <w:szCs w:val="20"/>
        </w:rPr>
        <w:t xml:space="preserve"> </w:t>
      </w:r>
      <w:r w:rsidR="00AE0112">
        <w:rPr>
          <w:rFonts w:ascii="Verdana" w:hAnsi="Verdana"/>
          <w:color w:val="000000"/>
          <w:sz w:val="20"/>
          <w:szCs w:val="20"/>
        </w:rPr>
        <w:t>de cada mês</w:t>
      </w:r>
      <w:r w:rsidR="00744893" w:rsidRPr="002E33ED">
        <w:rPr>
          <w:rFonts w:ascii="Verdana" w:hAnsi="Verdana"/>
          <w:color w:val="000000"/>
          <w:sz w:val="20"/>
          <w:szCs w:val="20"/>
        </w:rPr>
        <w:t xml:space="preserve">, </w:t>
      </w:r>
      <w:r w:rsidR="00482A00" w:rsidRPr="002E33ED">
        <w:rPr>
          <w:rFonts w:ascii="Verdana" w:hAnsi="Verdana"/>
          <w:color w:val="000000"/>
          <w:sz w:val="20"/>
          <w:szCs w:val="20"/>
        </w:rPr>
        <w:t xml:space="preserve">em </w:t>
      </w:r>
      <w:r w:rsidR="00606C20">
        <w:rPr>
          <w:rFonts w:ascii="Verdana" w:hAnsi="Verdana"/>
          <w:color w:val="000000"/>
          <w:sz w:val="20"/>
          <w:szCs w:val="20"/>
        </w:rPr>
        <w:t>36 (trinta e seis)</w:t>
      </w:r>
      <w:r w:rsidR="00606C20" w:rsidRPr="002E33ED">
        <w:rPr>
          <w:rFonts w:ascii="Verdana" w:hAnsi="Verdana"/>
          <w:color w:val="000000"/>
          <w:sz w:val="20"/>
          <w:szCs w:val="20"/>
        </w:rPr>
        <w:t xml:space="preserve"> </w:t>
      </w:r>
      <w:r w:rsidR="00482A00" w:rsidRPr="002E33ED">
        <w:rPr>
          <w:rFonts w:ascii="Verdana" w:hAnsi="Verdana"/>
          <w:color w:val="000000"/>
          <w:sz w:val="20"/>
          <w:szCs w:val="20"/>
        </w:rPr>
        <w:t>parcelas consecutivas</w:t>
      </w:r>
      <w:r w:rsidR="00E32778">
        <w:rPr>
          <w:rFonts w:ascii="Verdana" w:hAnsi="Verdana"/>
          <w:color w:val="000000"/>
          <w:sz w:val="20"/>
          <w:szCs w:val="20"/>
        </w:rPr>
        <w:t>,</w:t>
      </w:r>
      <w:r w:rsidR="00482A00" w:rsidRPr="002E33ED">
        <w:rPr>
          <w:rFonts w:ascii="Verdana" w:hAnsi="Verdana"/>
          <w:color w:val="000000"/>
          <w:sz w:val="20"/>
          <w:szCs w:val="20"/>
        </w:rPr>
        <w:t xml:space="preserve"> sendo a primeira parcela devida </w:t>
      </w:r>
      <w:r w:rsidR="00156794">
        <w:rPr>
          <w:rFonts w:ascii="Verdana" w:hAnsi="Verdana"/>
          <w:color w:val="000000"/>
          <w:sz w:val="20"/>
          <w:szCs w:val="20"/>
        </w:rPr>
        <w:t xml:space="preserve">em </w:t>
      </w:r>
      <w:r w:rsidR="00606C20">
        <w:rPr>
          <w:rFonts w:ascii="Verdana" w:hAnsi="Verdana"/>
          <w:color w:val="000000"/>
          <w:sz w:val="20"/>
          <w:szCs w:val="20"/>
        </w:rPr>
        <w:t>12</w:t>
      </w:r>
      <w:r w:rsidR="00606C20" w:rsidRPr="002E33ED">
        <w:rPr>
          <w:rFonts w:ascii="Verdana" w:hAnsi="Verdana"/>
          <w:color w:val="000000"/>
          <w:sz w:val="20"/>
          <w:szCs w:val="20"/>
        </w:rPr>
        <w:t xml:space="preserve"> </w:t>
      </w:r>
      <w:r w:rsidR="00482A00" w:rsidRPr="002E33ED">
        <w:rPr>
          <w:rFonts w:ascii="Verdana" w:hAnsi="Verdana"/>
          <w:color w:val="000000"/>
          <w:sz w:val="20"/>
          <w:szCs w:val="20"/>
        </w:rPr>
        <w:t xml:space="preserve">de </w:t>
      </w:r>
      <w:r w:rsidR="00606C20">
        <w:rPr>
          <w:rFonts w:ascii="Verdana" w:hAnsi="Verdana"/>
          <w:color w:val="000000"/>
          <w:sz w:val="20"/>
          <w:szCs w:val="20"/>
        </w:rPr>
        <w:t xml:space="preserve">março </w:t>
      </w:r>
      <w:r w:rsidR="00482A00" w:rsidRPr="002E33ED">
        <w:rPr>
          <w:rFonts w:ascii="Verdana" w:hAnsi="Verdana"/>
          <w:color w:val="000000"/>
          <w:sz w:val="20"/>
          <w:szCs w:val="20"/>
        </w:rPr>
        <w:t xml:space="preserve">de </w:t>
      </w:r>
      <w:r w:rsidR="000F4C78">
        <w:rPr>
          <w:rFonts w:ascii="Verdana" w:hAnsi="Verdana"/>
          <w:color w:val="000000"/>
          <w:sz w:val="20"/>
          <w:szCs w:val="20"/>
        </w:rPr>
        <w:t>202</w:t>
      </w:r>
      <w:r w:rsidR="00EF104E">
        <w:rPr>
          <w:rFonts w:ascii="Verdana" w:hAnsi="Verdana"/>
          <w:color w:val="000000"/>
          <w:sz w:val="20"/>
          <w:szCs w:val="20"/>
        </w:rPr>
        <w:t>3</w:t>
      </w:r>
      <w:r w:rsidR="000F4C78" w:rsidRPr="002E33ED">
        <w:rPr>
          <w:rFonts w:ascii="Verdana" w:hAnsi="Verdana"/>
          <w:color w:val="000000"/>
          <w:sz w:val="20"/>
          <w:szCs w:val="20"/>
        </w:rPr>
        <w:t xml:space="preserve"> </w:t>
      </w:r>
      <w:r w:rsidR="00482A00" w:rsidRPr="002E33ED">
        <w:rPr>
          <w:rFonts w:ascii="Verdana" w:hAnsi="Verdana"/>
          <w:color w:val="000000"/>
          <w:sz w:val="20"/>
          <w:szCs w:val="20"/>
        </w:rPr>
        <w:t>e o último pagamento devido na Data de Vencimento, conforme tabela a seguir (cada uma dessas datas, uma “</w:t>
      </w:r>
      <w:r w:rsidR="00482A00" w:rsidRPr="002E33ED">
        <w:rPr>
          <w:rFonts w:ascii="Verdana" w:hAnsi="Verdana"/>
          <w:color w:val="000000"/>
          <w:sz w:val="20"/>
          <w:szCs w:val="20"/>
          <w:u w:val="single"/>
        </w:rPr>
        <w:t>Data de Amortização</w:t>
      </w:r>
      <w:r w:rsidR="00482A00" w:rsidRPr="002E33ED">
        <w:rPr>
          <w:rFonts w:ascii="Verdana" w:hAnsi="Verdana"/>
          <w:color w:val="000000"/>
          <w:sz w:val="20"/>
          <w:szCs w:val="20"/>
        </w:rPr>
        <w:t>”)</w:t>
      </w:r>
      <w:bookmarkEnd w:id="40"/>
      <w:r w:rsidR="00156794" w:rsidRPr="00156794">
        <w:t xml:space="preserve"> </w:t>
      </w:r>
      <w:r w:rsidR="00156794" w:rsidRPr="00156794">
        <w:rPr>
          <w:rFonts w:ascii="Verdana" w:hAnsi="Verdana"/>
          <w:color w:val="000000"/>
          <w:sz w:val="20"/>
          <w:szCs w:val="20"/>
        </w:rPr>
        <w:t>ressalvadas as hipóteses de Resgate Antecipado Facultativo ou do vencimento antecipado das Debêntures, nos termos desta Escritura, conforme aplicável</w:t>
      </w:r>
      <w:bookmarkEnd w:id="38"/>
      <w:r w:rsidR="00482A00" w:rsidRPr="002E33ED">
        <w:rPr>
          <w:rFonts w:ascii="Verdana" w:hAnsi="Verdana"/>
          <w:color w:val="000000"/>
          <w:sz w:val="20"/>
          <w:szCs w:val="20"/>
        </w:rPr>
        <w:t>:</w:t>
      </w:r>
      <w:bookmarkEnd w:id="39"/>
      <w:r w:rsidR="002044EC">
        <w:rPr>
          <w:rFonts w:ascii="Verdana" w:hAnsi="Verdana"/>
          <w:color w:val="000000"/>
          <w:sz w:val="20"/>
          <w:szCs w:val="20"/>
        </w:rPr>
        <w:t xml:space="preserve"> </w:t>
      </w:r>
    </w:p>
    <w:p w14:paraId="5285786D" w14:textId="7F85FCC4" w:rsidR="004D37FB" w:rsidRDefault="004D37FB" w:rsidP="00AF5A69">
      <w:pPr>
        <w:widowControl w:val="0"/>
        <w:tabs>
          <w:tab w:val="left" w:pos="720"/>
          <w:tab w:val="left" w:pos="2366"/>
        </w:tabs>
        <w:spacing w:line="300" w:lineRule="exact"/>
        <w:jc w:val="both"/>
        <w:rPr>
          <w:rFonts w:ascii="Verdana" w:hAnsi="Verdana"/>
          <w:color w:val="000000"/>
          <w:sz w:val="20"/>
          <w:szCs w:val="20"/>
        </w:rPr>
      </w:pPr>
    </w:p>
    <w:tbl>
      <w:tblPr>
        <w:tblW w:w="0" w:type="auto"/>
        <w:jc w:val="center"/>
        <w:tblLook w:val="01E0" w:firstRow="1" w:lastRow="1" w:firstColumn="1" w:lastColumn="1" w:noHBand="0" w:noVBand="0"/>
      </w:tblPr>
      <w:tblGrid>
        <w:gridCol w:w="3397"/>
        <w:gridCol w:w="4962"/>
      </w:tblGrid>
      <w:tr w:rsidR="00606C20" w:rsidRPr="00910EC5" w14:paraId="0A1DA8A0" w14:textId="77777777" w:rsidTr="00D92F25">
        <w:trPr>
          <w:cantSplit/>
          <w:jc w:val="center"/>
        </w:trPr>
        <w:tc>
          <w:tcPr>
            <w:tcW w:w="3397" w:type="dxa"/>
            <w:tcBorders>
              <w:top w:val="single" w:sz="4" w:space="0" w:color="auto"/>
              <w:left w:val="single" w:sz="4" w:space="0" w:color="auto"/>
              <w:bottom w:val="single" w:sz="4" w:space="0" w:color="auto"/>
              <w:right w:val="single" w:sz="4" w:space="0" w:color="auto"/>
            </w:tcBorders>
            <w:shd w:val="clear" w:color="auto" w:fill="F2F2F2"/>
            <w:vAlign w:val="center"/>
          </w:tcPr>
          <w:p w14:paraId="51A3547F" w14:textId="1B8CF3D8" w:rsidR="00606C20" w:rsidRPr="00AF5A69" w:rsidRDefault="00606C20">
            <w:pPr>
              <w:widowControl w:val="0"/>
              <w:tabs>
                <w:tab w:val="left" w:pos="720"/>
                <w:tab w:val="left" w:pos="2366"/>
              </w:tabs>
              <w:spacing w:line="300" w:lineRule="exact"/>
              <w:jc w:val="center"/>
              <w:rPr>
                <w:rFonts w:ascii="Verdana" w:hAnsi="Verdana"/>
                <w:b/>
                <w:smallCaps/>
                <w:color w:val="000000"/>
                <w:sz w:val="20"/>
                <w:szCs w:val="20"/>
              </w:rPr>
            </w:pPr>
            <w:r w:rsidRPr="002E33ED">
              <w:rPr>
                <w:rFonts w:ascii="Verdana" w:hAnsi="Verdana"/>
                <w:b/>
                <w:smallCaps/>
                <w:color w:val="000000"/>
                <w:sz w:val="20"/>
                <w:szCs w:val="20"/>
              </w:rPr>
              <w:t>Datas de Amortização</w:t>
            </w:r>
          </w:p>
        </w:tc>
        <w:tc>
          <w:tcPr>
            <w:tcW w:w="4962" w:type="dxa"/>
            <w:tcBorders>
              <w:top w:val="single" w:sz="4" w:space="0" w:color="auto"/>
              <w:left w:val="single" w:sz="4" w:space="0" w:color="auto"/>
              <w:bottom w:val="single" w:sz="4" w:space="0" w:color="auto"/>
              <w:right w:val="single" w:sz="4" w:space="0" w:color="auto"/>
            </w:tcBorders>
            <w:shd w:val="clear" w:color="auto" w:fill="F2F2F2"/>
            <w:vAlign w:val="center"/>
          </w:tcPr>
          <w:p w14:paraId="0E2C838C" w14:textId="251E4C63" w:rsidR="00606C20" w:rsidRPr="002E33ED" w:rsidRDefault="00606C20">
            <w:pPr>
              <w:widowControl w:val="0"/>
              <w:tabs>
                <w:tab w:val="left" w:pos="720"/>
                <w:tab w:val="left" w:pos="2366"/>
              </w:tabs>
              <w:spacing w:line="300" w:lineRule="exact"/>
              <w:jc w:val="center"/>
              <w:rPr>
                <w:rFonts w:ascii="Verdana" w:hAnsi="Verdana"/>
                <w:b/>
                <w:smallCaps/>
                <w:color w:val="000000"/>
                <w:sz w:val="20"/>
                <w:szCs w:val="20"/>
              </w:rPr>
            </w:pPr>
            <w:r w:rsidRPr="002E33ED">
              <w:rPr>
                <w:rFonts w:ascii="Verdana" w:hAnsi="Verdana"/>
                <w:b/>
                <w:smallCaps/>
                <w:color w:val="000000"/>
                <w:sz w:val="20"/>
                <w:szCs w:val="20"/>
              </w:rPr>
              <w:t>Percentual do saldo do Valor Nominal Unitário</w:t>
            </w:r>
          </w:p>
          <w:p w14:paraId="01ED5D37" w14:textId="5CBF4110" w:rsidR="00606C20" w:rsidRPr="00AF5A69" w:rsidRDefault="00606C20">
            <w:pPr>
              <w:widowControl w:val="0"/>
              <w:tabs>
                <w:tab w:val="left" w:pos="720"/>
                <w:tab w:val="left" w:pos="2366"/>
              </w:tabs>
              <w:spacing w:line="300" w:lineRule="exact"/>
              <w:jc w:val="center"/>
              <w:rPr>
                <w:rFonts w:ascii="Verdana" w:hAnsi="Verdana"/>
                <w:b/>
                <w:smallCaps/>
                <w:color w:val="000000"/>
                <w:sz w:val="20"/>
                <w:szCs w:val="20"/>
              </w:rPr>
            </w:pPr>
            <w:r w:rsidRPr="002E33ED">
              <w:rPr>
                <w:rFonts w:ascii="Verdana" w:hAnsi="Verdana"/>
                <w:b/>
                <w:smallCaps/>
                <w:color w:val="000000"/>
                <w:sz w:val="20"/>
                <w:szCs w:val="20"/>
              </w:rPr>
              <w:t>das Debêntures a ser Amortizado</w:t>
            </w:r>
          </w:p>
        </w:tc>
      </w:tr>
      <w:tr w:rsidR="00606C20" w:rsidRPr="006955CB" w14:paraId="6030CE3B"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60DEEC93" w14:textId="02BB9978"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março de 2023</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6326BD16" w14:textId="4279A4CA"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2,7778%</w:t>
            </w:r>
          </w:p>
        </w:tc>
      </w:tr>
      <w:tr w:rsidR="00606C20" w:rsidRPr="006955CB" w14:paraId="33E42C24"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4B649416" w14:textId="28973002"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abril de 2023</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6C91E3FC" w14:textId="3D599316"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2,8571%</w:t>
            </w:r>
          </w:p>
        </w:tc>
      </w:tr>
      <w:tr w:rsidR="00606C20" w:rsidRPr="006955CB" w14:paraId="10A749D0"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537E22A4" w14:textId="7B2272B2"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maio de 2023</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2903C4F2" w14:textId="4C3EBD43"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2,9412%</w:t>
            </w:r>
          </w:p>
        </w:tc>
      </w:tr>
      <w:tr w:rsidR="00606C20" w:rsidRPr="006955CB" w14:paraId="71CA66F3"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7CC7787E" w14:textId="04C5FB21"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junho de 2023</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0B666201" w14:textId="0A69AAFD"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3,0303%</w:t>
            </w:r>
          </w:p>
        </w:tc>
      </w:tr>
      <w:tr w:rsidR="00606C20" w:rsidRPr="006955CB" w14:paraId="109653BE"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7CDC6705" w14:textId="0812B173"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julho de 2023</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2E6916A4" w14:textId="07339465"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3,1250%</w:t>
            </w:r>
          </w:p>
        </w:tc>
      </w:tr>
      <w:tr w:rsidR="00606C20" w:rsidRPr="006955CB" w14:paraId="2806ECB1"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72176268" w14:textId="408EBD87" w:rsidR="00606C20" w:rsidRPr="00AF5A69" w:rsidDel="00391242"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agosto de 2023</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06272D71" w14:textId="40A85369"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3,2258%</w:t>
            </w:r>
          </w:p>
        </w:tc>
      </w:tr>
      <w:tr w:rsidR="00606C20" w:rsidRPr="006955CB" w14:paraId="2A109517"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2CB31553" w14:textId="0C13DC9D" w:rsidR="00606C20" w:rsidRPr="00AF5A69" w:rsidDel="00391242"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setembro de 2023</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6D45CE84" w14:textId="283CEB91"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3,3333%</w:t>
            </w:r>
          </w:p>
        </w:tc>
      </w:tr>
      <w:tr w:rsidR="00606C20" w:rsidRPr="006955CB" w14:paraId="2C827DA1"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59346600" w14:textId="34829949"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outubro de 2023</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4A39F540" w14:textId="7C94BC4C"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3,4483%</w:t>
            </w:r>
          </w:p>
        </w:tc>
      </w:tr>
      <w:tr w:rsidR="00606C20" w:rsidRPr="006955CB" w14:paraId="36B8AD47"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251A5A1D" w14:textId="12BC3923"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novembro de 2023</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7EFFCF17" w14:textId="752B11DC"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3,5714%</w:t>
            </w:r>
          </w:p>
        </w:tc>
      </w:tr>
      <w:tr w:rsidR="00606C20" w:rsidRPr="006955CB" w14:paraId="023E4810"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65DC4373" w14:textId="4175A3F2"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dezembro de 2023</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4E1477A1" w14:textId="43D8B211"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3,7037%</w:t>
            </w:r>
          </w:p>
        </w:tc>
      </w:tr>
      <w:tr w:rsidR="00606C20" w:rsidRPr="006955CB" w14:paraId="17D04FF0"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2A5F48DC" w14:textId="03B094AA"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janeiro de 2024</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247AD87F" w14:textId="464BE727"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3,8462%</w:t>
            </w:r>
          </w:p>
        </w:tc>
      </w:tr>
      <w:tr w:rsidR="00606C20" w:rsidRPr="006955CB" w14:paraId="3AA65250"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2D976ED3" w14:textId="474E08DA"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fevereiro de 2024</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258356D1" w14:textId="4B4A68B1"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4,0000%</w:t>
            </w:r>
          </w:p>
        </w:tc>
      </w:tr>
      <w:tr w:rsidR="00606C20" w:rsidRPr="006955CB" w14:paraId="524C5CF6"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19B09E5B" w14:textId="7242C2B5"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março de 2024</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27B7D3FD" w14:textId="752FBA9C"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4,1667%</w:t>
            </w:r>
          </w:p>
        </w:tc>
      </w:tr>
      <w:tr w:rsidR="00606C20" w:rsidRPr="006955CB" w14:paraId="4277AC0B"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56973137" w14:textId="3909D4F4"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abril de 2024</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014801BF" w14:textId="5FDB3667"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4,3478%</w:t>
            </w:r>
          </w:p>
        </w:tc>
      </w:tr>
      <w:tr w:rsidR="00606C20" w:rsidRPr="006955CB" w14:paraId="4C9324CA"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040FE98F" w14:textId="000F1382"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maio de 2024</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717FBD6E" w14:textId="10110865"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4,5455%</w:t>
            </w:r>
          </w:p>
        </w:tc>
      </w:tr>
      <w:tr w:rsidR="00606C20" w:rsidRPr="006955CB" w14:paraId="2FC30830"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43F72EBA" w14:textId="0203A952"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junho de 2024</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7CC86B23" w14:textId="3FBC77F7"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4,7619%</w:t>
            </w:r>
          </w:p>
        </w:tc>
      </w:tr>
      <w:tr w:rsidR="00606C20" w:rsidRPr="006955CB" w14:paraId="12E0F848"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681DF79F" w14:textId="4E1EF30F"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julho de 2024</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60B174F6" w14:textId="588C859C"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5,0000%</w:t>
            </w:r>
          </w:p>
        </w:tc>
      </w:tr>
      <w:tr w:rsidR="00606C20" w:rsidRPr="006955CB" w14:paraId="082B7A50"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5BA19FBF" w14:textId="0D1D4430"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agosto de 2024</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627A4810" w14:textId="59539C46"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5,2632%</w:t>
            </w:r>
          </w:p>
        </w:tc>
      </w:tr>
      <w:tr w:rsidR="00606C20" w:rsidRPr="006955CB" w14:paraId="5FDFBC59"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07000324" w14:textId="3C0A9B99"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setembro de 2024</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268538C6" w14:textId="2E7A8FA1"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5,5556%</w:t>
            </w:r>
          </w:p>
        </w:tc>
      </w:tr>
      <w:tr w:rsidR="00606C20" w:rsidRPr="006955CB" w14:paraId="6139BE03"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254999EB" w14:textId="0C320D5F"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outubro de 2024</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13A2A251" w14:textId="1F9F7F1F"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5,8824%</w:t>
            </w:r>
          </w:p>
        </w:tc>
      </w:tr>
      <w:tr w:rsidR="00606C20" w:rsidRPr="006955CB" w14:paraId="3211FB99"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7F3B68F4" w14:textId="65077980"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novembro de 2024</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2536601D" w14:textId="5B10817C"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6,2500%</w:t>
            </w:r>
          </w:p>
        </w:tc>
      </w:tr>
      <w:tr w:rsidR="00606C20" w:rsidRPr="006955CB" w14:paraId="296359E9"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76EDE5DC" w14:textId="0C858FA1"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dezembro de 2024</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1F981B7D" w14:textId="0F118A47"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6,6667%</w:t>
            </w:r>
          </w:p>
        </w:tc>
      </w:tr>
      <w:tr w:rsidR="00606C20" w:rsidRPr="006955CB" w14:paraId="250CF4DF"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637D0EC4" w14:textId="763FE101"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janeiro de 2025</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4FAC6E36" w14:textId="26EF6011"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7,1429%</w:t>
            </w:r>
          </w:p>
        </w:tc>
      </w:tr>
      <w:tr w:rsidR="00606C20" w:rsidRPr="006955CB" w14:paraId="340C3D2E"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7D1ACE06" w14:textId="44A7FC69"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fevereiro de 2025</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085EB32B" w14:textId="2428DE4D"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7,6923%</w:t>
            </w:r>
          </w:p>
        </w:tc>
      </w:tr>
      <w:tr w:rsidR="00606C20" w:rsidRPr="006955CB" w14:paraId="51700E52"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5493EF44" w14:textId="58524EB3"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março de 2025</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4A4EF093" w14:textId="3F9A3191"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8,3333%</w:t>
            </w:r>
          </w:p>
        </w:tc>
      </w:tr>
      <w:tr w:rsidR="00606C20" w:rsidRPr="006955CB" w14:paraId="184FC9E8"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52E22E3D" w14:textId="6137B385"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abril de 2025</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4A14BAD1" w14:textId="6FA64273"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9,0909%</w:t>
            </w:r>
          </w:p>
        </w:tc>
      </w:tr>
      <w:tr w:rsidR="00606C20" w:rsidRPr="006955CB" w14:paraId="4AD3D147"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480184ED" w14:textId="3080C1C8"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maio de 2025</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7D55420C" w14:textId="13C722E3"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10,0000%</w:t>
            </w:r>
          </w:p>
        </w:tc>
      </w:tr>
      <w:tr w:rsidR="00606C20" w:rsidRPr="006955CB" w14:paraId="5C4E3D30"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3B1061A4" w14:textId="7D170D9D"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junho de 2025</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7E7EAA0A" w14:textId="569E5B81"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11,1111%</w:t>
            </w:r>
          </w:p>
        </w:tc>
      </w:tr>
      <w:tr w:rsidR="00606C20" w:rsidRPr="006955CB" w14:paraId="3450B21A"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408E4882" w14:textId="49B628D7"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julho de 2025</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2D80768C" w14:textId="0C1A209C"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12,5000%</w:t>
            </w:r>
          </w:p>
        </w:tc>
      </w:tr>
      <w:tr w:rsidR="00606C20" w:rsidRPr="006955CB" w14:paraId="7A830F79"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16CD4FBD" w14:textId="1ABF6484"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agosto de 2025</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5D78B34A" w14:textId="7EA1AC72"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14.2857%</w:t>
            </w:r>
          </w:p>
        </w:tc>
      </w:tr>
      <w:tr w:rsidR="00606C20" w:rsidRPr="006955CB" w14:paraId="7B41CA5C"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10F57CE3" w14:textId="1A08E974"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setembro de 2025</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34C4C18B" w14:textId="0672EAE0"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16,6667%</w:t>
            </w:r>
          </w:p>
        </w:tc>
      </w:tr>
      <w:tr w:rsidR="00606C20" w:rsidRPr="006955CB" w14:paraId="1A563184"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25FD1599" w14:textId="33CDFAD3"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outubro de 2025</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793250E4" w14:textId="54F91769"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20,0000%</w:t>
            </w:r>
          </w:p>
        </w:tc>
      </w:tr>
      <w:tr w:rsidR="00606C20" w:rsidRPr="006955CB" w14:paraId="1CB6D928"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77B66400" w14:textId="075612E9"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novembro de 2025</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2B27460B" w14:textId="7B9995A6"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25,0000%</w:t>
            </w:r>
          </w:p>
        </w:tc>
      </w:tr>
      <w:tr w:rsidR="00606C20" w:rsidRPr="006955CB" w14:paraId="50AA98D1"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2DB5A01C" w14:textId="70398EE5"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Pr>
                <w:rFonts w:ascii="Verdana" w:hAnsi="Verdana"/>
                <w:color w:val="000000"/>
                <w:sz w:val="20"/>
                <w:szCs w:val="20"/>
              </w:rPr>
              <w:t>12</w:t>
            </w:r>
            <w:r w:rsidRPr="00AF5A69">
              <w:rPr>
                <w:rFonts w:ascii="Verdana" w:hAnsi="Verdana"/>
                <w:color w:val="000000"/>
                <w:sz w:val="20"/>
                <w:szCs w:val="20"/>
              </w:rPr>
              <w:t xml:space="preserve"> de dezembro de 2025</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2BCC1E13" w14:textId="329C943F"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C8390F">
              <w:rPr>
                <w:rFonts w:ascii="Calibri" w:hAnsi="Calibri" w:cs="Calibri"/>
                <w:color w:val="000000"/>
                <w:sz w:val="22"/>
                <w:szCs w:val="22"/>
              </w:rPr>
              <w:t>33,3333%</w:t>
            </w:r>
          </w:p>
        </w:tc>
      </w:tr>
      <w:tr w:rsidR="00606C20" w:rsidRPr="006955CB" w14:paraId="31D42A4F"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31E3D624" w14:textId="070D317D" w:rsidR="00606C20" w:rsidRPr="00AF5A69" w:rsidRDefault="00606C20" w:rsidP="00606C20">
            <w:pPr>
              <w:widowControl w:val="0"/>
              <w:tabs>
                <w:tab w:val="left" w:pos="720"/>
                <w:tab w:val="left" w:pos="2366"/>
              </w:tabs>
              <w:spacing w:line="300" w:lineRule="exact"/>
              <w:jc w:val="center"/>
              <w:rPr>
                <w:rFonts w:ascii="Verdana" w:hAnsi="Verdana"/>
                <w:color w:val="000000"/>
                <w:sz w:val="20"/>
                <w:szCs w:val="20"/>
              </w:rPr>
            </w:pPr>
            <w:r>
              <w:rPr>
                <w:rFonts w:ascii="Verdana" w:hAnsi="Verdana"/>
                <w:color w:val="000000"/>
                <w:sz w:val="20"/>
                <w:szCs w:val="20"/>
              </w:rPr>
              <w:t>12</w:t>
            </w:r>
            <w:r w:rsidRPr="00C8390F">
              <w:rPr>
                <w:rFonts w:ascii="Verdana" w:hAnsi="Verdana"/>
                <w:color w:val="000000"/>
                <w:sz w:val="20"/>
                <w:szCs w:val="20"/>
              </w:rPr>
              <w:t xml:space="preserve"> de </w:t>
            </w:r>
            <w:r>
              <w:rPr>
                <w:rFonts w:ascii="Verdana" w:hAnsi="Verdana"/>
                <w:color w:val="000000"/>
                <w:sz w:val="20"/>
                <w:szCs w:val="20"/>
              </w:rPr>
              <w:t>janeiro</w:t>
            </w:r>
            <w:r w:rsidRPr="00C8390F">
              <w:rPr>
                <w:rFonts w:ascii="Verdana" w:hAnsi="Verdana"/>
                <w:color w:val="000000"/>
                <w:sz w:val="20"/>
                <w:szCs w:val="20"/>
              </w:rPr>
              <w:t xml:space="preserve"> de 202</w:t>
            </w:r>
            <w:r>
              <w:rPr>
                <w:rFonts w:ascii="Verdana" w:hAnsi="Verdana"/>
                <w:color w:val="000000"/>
                <w:sz w:val="20"/>
                <w:szCs w:val="20"/>
              </w:rPr>
              <w:t>6</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bottom"/>
          </w:tcPr>
          <w:p w14:paraId="0C9B0324" w14:textId="0426DF19" w:rsidR="00606C20" w:rsidRPr="00AF5A69" w:rsidRDefault="00606C20" w:rsidP="00606C20">
            <w:pPr>
              <w:widowControl w:val="0"/>
              <w:tabs>
                <w:tab w:val="left" w:pos="720"/>
                <w:tab w:val="left" w:pos="2366"/>
              </w:tabs>
              <w:spacing w:line="300" w:lineRule="exact"/>
              <w:jc w:val="center"/>
              <w:rPr>
                <w:rFonts w:ascii="Verdana" w:hAnsi="Verdana"/>
                <w:color w:val="000000"/>
                <w:sz w:val="20"/>
                <w:szCs w:val="20"/>
              </w:rPr>
            </w:pPr>
            <w:r w:rsidRPr="00C8390F">
              <w:rPr>
                <w:rFonts w:ascii="Verdana" w:hAnsi="Verdana"/>
                <w:color w:val="000000"/>
                <w:sz w:val="20"/>
                <w:szCs w:val="20"/>
              </w:rPr>
              <w:t>50,0000%</w:t>
            </w:r>
          </w:p>
        </w:tc>
      </w:tr>
      <w:tr w:rsidR="00606C20" w:rsidRPr="006955CB" w14:paraId="00BCF785" w14:textId="77777777" w:rsidTr="00D92F25">
        <w:trPr>
          <w:cantSplit/>
          <w:tblHeader/>
          <w:jc w:val="center"/>
        </w:trPr>
        <w:tc>
          <w:tcPr>
            <w:tcW w:w="3397" w:type="dxa"/>
            <w:tcBorders>
              <w:top w:val="single" w:sz="4" w:space="0" w:color="auto"/>
              <w:left w:val="single" w:sz="4" w:space="0" w:color="auto"/>
              <w:bottom w:val="single" w:sz="4" w:space="0" w:color="auto"/>
              <w:right w:val="single" w:sz="4" w:space="0" w:color="auto"/>
            </w:tcBorders>
            <w:shd w:val="clear" w:color="auto" w:fill="auto"/>
          </w:tcPr>
          <w:p w14:paraId="3BDE7AA9" w14:textId="77777777" w:rsidR="00606C20" w:rsidRPr="00AF5A69" w:rsidRDefault="00606C20" w:rsidP="00606C20">
            <w:pPr>
              <w:widowControl w:val="0"/>
              <w:tabs>
                <w:tab w:val="left" w:pos="720"/>
                <w:tab w:val="left" w:pos="2366"/>
              </w:tabs>
              <w:spacing w:line="300" w:lineRule="exact"/>
              <w:jc w:val="center"/>
              <w:rPr>
                <w:rFonts w:ascii="Verdana" w:hAnsi="Verdana"/>
                <w:color w:val="000000"/>
                <w:sz w:val="20"/>
                <w:szCs w:val="20"/>
              </w:rPr>
            </w:pPr>
            <w:r w:rsidRPr="00AF5A69">
              <w:rPr>
                <w:rFonts w:ascii="Verdana" w:hAnsi="Verdana"/>
                <w:color w:val="000000"/>
                <w:sz w:val="20"/>
                <w:szCs w:val="20"/>
              </w:rPr>
              <w:t>Data de Vencimento</w:t>
            </w:r>
          </w:p>
          <w:p w14:paraId="3BB56291" w14:textId="33F1D8CB" w:rsidR="00606C20" w:rsidRPr="00AF5A69" w:rsidRDefault="00606C20" w:rsidP="00606C20">
            <w:pPr>
              <w:widowControl w:val="0"/>
              <w:tabs>
                <w:tab w:val="left" w:pos="720"/>
                <w:tab w:val="left" w:pos="2366"/>
              </w:tabs>
              <w:spacing w:line="300" w:lineRule="exact"/>
              <w:jc w:val="center"/>
              <w:rPr>
                <w:rFonts w:ascii="Verdana" w:hAnsi="Verdana"/>
                <w:b/>
                <w:smallCaps/>
                <w:color w:val="000000"/>
                <w:sz w:val="20"/>
                <w:szCs w:val="20"/>
              </w:rPr>
            </w:pPr>
            <w:r w:rsidRPr="00AF5A69">
              <w:rPr>
                <w:rFonts w:ascii="Verdana" w:hAnsi="Verdana"/>
                <w:color w:val="000000"/>
                <w:sz w:val="20"/>
                <w:szCs w:val="20"/>
              </w:rPr>
              <w:t>(</w:t>
            </w:r>
            <w:r>
              <w:rPr>
                <w:rFonts w:ascii="Verdana" w:hAnsi="Verdana"/>
                <w:color w:val="000000"/>
                <w:sz w:val="20"/>
                <w:szCs w:val="20"/>
              </w:rPr>
              <w:t>12</w:t>
            </w:r>
            <w:r w:rsidRPr="00AF5A69">
              <w:rPr>
                <w:rFonts w:ascii="Verdana" w:hAnsi="Verdana"/>
                <w:color w:val="000000"/>
                <w:sz w:val="20"/>
                <w:szCs w:val="20"/>
              </w:rPr>
              <w:t xml:space="preserve"> de </w:t>
            </w:r>
            <w:r>
              <w:rPr>
                <w:rFonts w:ascii="Verdana" w:hAnsi="Verdana"/>
                <w:color w:val="000000"/>
                <w:sz w:val="20"/>
                <w:szCs w:val="20"/>
              </w:rPr>
              <w:t>fevereiro</w:t>
            </w:r>
            <w:r w:rsidRPr="00AF5A69">
              <w:rPr>
                <w:rFonts w:ascii="Verdana" w:hAnsi="Verdana"/>
                <w:color w:val="000000"/>
                <w:sz w:val="20"/>
                <w:szCs w:val="20"/>
              </w:rPr>
              <w:t xml:space="preserve"> de 2026)</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389329F2" w14:textId="38749202" w:rsidR="00606C20" w:rsidRPr="00AF5A69" w:rsidRDefault="00606C20">
            <w:pPr>
              <w:widowControl w:val="0"/>
              <w:tabs>
                <w:tab w:val="left" w:pos="720"/>
                <w:tab w:val="left" w:pos="2366"/>
              </w:tabs>
              <w:spacing w:line="300" w:lineRule="exact"/>
              <w:jc w:val="center"/>
              <w:rPr>
                <w:rFonts w:ascii="Verdana" w:hAnsi="Verdana"/>
                <w:b/>
                <w:smallCaps/>
                <w:color w:val="000000"/>
                <w:sz w:val="20"/>
                <w:szCs w:val="20"/>
              </w:rPr>
            </w:pPr>
            <w:r w:rsidRPr="00AF5A69">
              <w:rPr>
                <w:rFonts w:ascii="Verdana" w:hAnsi="Verdana"/>
                <w:color w:val="000000"/>
                <w:sz w:val="20"/>
                <w:szCs w:val="20"/>
              </w:rPr>
              <w:t>100,0000%</w:t>
            </w:r>
          </w:p>
        </w:tc>
      </w:tr>
    </w:tbl>
    <w:p w14:paraId="7E348860" w14:textId="77777777" w:rsidR="002F2472" w:rsidRPr="002E33ED" w:rsidRDefault="002F2472" w:rsidP="00D92F25">
      <w:pPr>
        <w:widowControl w:val="0"/>
        <w:tabs>
          <w:tab w:val="left" w:pos="2366"/>
        </w:tabs>
        <w:spacing w:line="300" w:lineRule="exact"/>
        <w:jc w:val="both"/>
        <w:rPr>
          <w:rFonts w:ascii="Verdana" w:hAnsi="Verdana"/>
          <w:color w:val="000000"/>
          <w:sz w:val="20"/>
          <w:szCs w:val="20"/>
        </w:rPr>
      </w:pPr>
    </w:p>
    <w:p w14:paraId="4060B6C6" w14:textId="77777777" w:rsidR="00482A00" w:rsidRPr="002E33ED" w:rsidRDefault="00482A00" w:rsidP="00D92F25">
      <w:pPr>
        <w:widowControl w:val="0"/>
        <w:numPr>
          <w:ilvl w:val="1"/>
          <w:numId w:val="6"/>
        </w:numPr>
        <w:tabs>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Local de Pagamento</w:t>
      </w:r>
    </w:p>
    <w:p w14:paraId="595092FC"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0323AB36" w14:textId="77777777" w:rsidR="00482A00" w:rsidRPr="002E33ED" w:rsidRDefault="00C416B3" w:rsidP="00D92F25">
      <w:pPr>
        <w:widowControl w:val="0"/>
        <w:spacing w:line="300" w:lineRule="exact"/>
        <w:jc w:val="both"/>
        <w:rPr>
          <w:rFonts w:ascii="Verdana" w:hAnsi="Verdana"/>
          <w:color w:val="000000"/>
          <w:sz w:val="20"/>
          <w:szCs w:val="20"/>
        </w:rPr>
      </w:pPr>
      <w:r>
        <w:rPr>
          <w:rFonts w:ascii="Verdana" w:hAnsi="Verdana"/>
          <w:color w:val="000000"/>
          <w:sz w:val="20"/>
          <w:szCs w:val="20"/>
        </w:rPr>
        <w:t>4.4.1.</w:t>
      </w:r>
      <w:r>
        <w:rPr>
          <w:rFonts w:ascii="Verdana" w:hAnsi="Verdana"/>
          <w:color w:val="000000"/>
          <w:sz w:val="20"/>
          <w:szCs w:val="20"/>
        </w:rPr>
        <w:tab/>
      </w:r>
      <w:bookmarkStart w:id="41" w:name="_Hlk63285794"/>
      <w:bookmarkStart w:id="42" w:name="_Hlk62226742"/>
      <w:r w:rsidR="00482A00" w:rsidRPr="002E33ED">
        <w:rPr>
          <w:rFonts w:ascii="Verdana" w:hAnsi="Verdana"/>
          <w:color w:val="000000"/>
          <w:sz w:val="20"/>
          <w:szCs w:val="20"/>
        </w:rPr>
        <w:t xml:space="preserve">Os pagamentos a que fizerem jus as Debêntures serão efetuados pela Emissora no respectivo vencimento utilizando-se, conforme o caso: (a) os procedimentos adotados pela </w:t>
      </w:r>
      <w:r w:rsidR="004C69DC" w:rsidRPr="002E33ED">
        <w:rPr>
          <w:rFonts w:ascii="Verdana" w:hAnsi="Verdana"/>
          <w:color w:val="000000"/>
          <w:sz w:val="20"/>
          <w:szCs w:val="20"/>
        </w:rPr>
        <w:t>B3</w:t>
      </w:r>
      <w:r w:rsidR="00482A00" w:rsidRPr="002E33ED">
        <w:rPr>
          <w:rFonts w:ascii="Verdana" w:hAnsi="Verdana"/>
          <w:color w:val="000000"/>
          <w:sz w:val="20"/>
          <w:szCs w:val="20"/>
        </w:rPr>
        <w:t xml:space="preserve">, para as Debêntures custodiadas eletronicamente </w:t>
      </w:r>
      <w:r w:rsidR="00FF0F5C" w:rsidRPr="002E33ED">
        <w:rPr>
          <w:rFonts w:ascii="Verdana" w:hAnsi="Verdana"/>
          <w:color w:val="000000"/>
          <w:sz w:val="20"/>
          <w:szCs w:val="20"/>
        </w:rPr>
        <w:t xml:space="preserve">na </w:t>
      </w:r>
      <w:r w:rsidR="004C69DC" w:rsidRPr="002E33ED">
        <w:rPr>
          <w:rFonts w:ascii="Verdana" w:hAnsi="Verdana"/>
          <w:color w:val="000000"/>
          <w:sz w:val="20"/>
          <w:szCs w:val="20"/>
        </w:rPr>
        <w:t>B3</w:t>
      </w:r>
      <w:r w:rsidR="00482A00" w:rsidRPr="002E33ED">
        <w:rPr>
          <w:rFonts w:ascii="Verdana" w:hAnsi="Verdana"/>
          <w:color w:val="000000"/>
          <w:sz w:val="20"/>
          <w:szCs w:val="20"/>
        </w:rPr>
        <w:t xml:space="preserve">; e/ou (b) os procedimentos adotados </w:t>
      </w:r>
      <w:r w:rsidR="00144156" w:rsidRPr="002E33ED">
        <w:rPr>
          <w:rFonts w:ascii="Verdana" w:hAnsi="Verdana"/>
          <w:color w:val="000000"/>
          <w:sz w:val="20"/>
          <w:szCs w:val="20"/>
        </w:rPr>
        <w:t>pelo Escriturador</w:t>
      </w:r>
      <w:r w:rsidR="00482A00" w:rsidRPr="002E33ED">
        <w:rPr>
          <w:rFonts w:ascii="Verdana" w:hAnsi="Verdana"/>
          <w:color w:val="000000"/>
          <w:sz w:val="20"/>
          <w:szCs w:val="20"/>
        </w:rPr>
        <w:t xml:space="preserve">, para as Debêntures que não estejam custodiadas eletronicamente na </w:t>
      </w:r>
      <w:r w:rsidR="004C69DC" w:rsidRPr="002E33ED">
        <w:rPr>
          <w:rFonts w:ascii="Verdana" w:hAnsi="Verdana"/>
          <w:color w:val="000000"/>
          <w:sz w:val="20"/>
          <w:szCs w:val="20"/>
        </w:rPr>
        <w:t xml:space="preserve">B3 </w:t>
      </w:r>
      <w:r w:rsidR="00482A00" w:rsidRPr="002E33ED">
        <w:rPr>
          <w:rFonts w:ascii="Verdana" w:hAnsi="Verdana"/>
          <w:color w:val="000000"/>
          <w:sz w:val="20"/>
          <w:szCs w:val="20"/>
        </w:rPr>
        <w:t>(“</w:t>
      </w:r>
      <w:r w:rsidR="00482A00" w:rsidRPr="002E33ED">
        <w:rPr>
          <w:rFonts w:ascii="Verdana" w:hAnsi="Verdana"/>
          <w:color w:val="000000"/>
          <w:sz w:val="20"/>
          <w:szCs w:val="20"/>
          <w:u w:val="single"/>
        </w:rPr>
        <w:t>Local de Pagamento</w:t>
      </w:r>
      <w:r w:rsidR="00482A00" w:rsidRPr="002E33ED">
        <w:rPr>
          <w:rFonts w:ascii="Verdana" w:hAnsi="Verdana"/>
          <w:color w:val="000000"/>
          <w:sz w:val="20"/>
          <w:szCs w:val="20"/>
        </w:rPr>
        <w:t>”)</w:t>
      </w:r>
      <w:bookmarkEnd w:id="41"/>
      <w:r w:rsidR="00482A00" w:rsidRPr="002E33ED">
        <w:rPr>
          <w:rFonts w:ascii="Verdana" w:hAnsi="Verdana"/>
          <w:color w:val="000000"/>
          <w:sz w:val="20"/>
          <w:szCs w:val="20"/>
        </w:rPr>
        <w:t>.</w:t>
      </w:r>
      <w:bookmarkEnd w:id="42"/>
    </w:p>
    <w:p w14:paraId="0A6BEC0B"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694B2907" w14:textId="77777777" w:rsidR="00482A00" w:rsidRPr="002E33ED" w:rsidRDefault="00482A00" w:rsidP="00D92F25">
      <w:pPr>
        <w:widowControl w:val="0"/>
        <w:numPr>
          <w:ilvl w:val="1"/>
          <w:numId w:val="6"/>
        </w:numPr>
        <w:tabs>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 xml:space="preserve">Prorrogação dos Prazos </w:t>
      </w:r>
    </w:p>
    <w:p w14:paraId="0371E9DF"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4425CFA0" w14:textId="77777777" w:rsidR="00482A00" w:rsidRPr="002E33ED" w:rsidRDefault="00C416B3" w:rsidP="00D92F25">
      <w:pPr>
        <w:widowControl w:val="0"/>
        <w:spacing w:line="300" w:lineRule="exact"/>
        <w:jc w:val="both"/>
        <w:rPr>
          <w:rFonts w:ascii="Verdana" w:hAnsi="Verdana"/>
          <w:color w:val="000000"/>
          <w:sz w:val="20"/>
          <w:szCs w:val="20"/>
        </w:rPr>
      </w:pPr>
      <w:r>
        <w:rPr>
          <w:rFonts w:ascii="Verdana" w:hAnsi="Verdana"/>
          <w:color w:val="000000"/>
          <w:sz w:val="20"/>
          <w:szCs w:val="20"/>
        </w:rPr>
        <w:t>4.5.1.</w:t>
      </w:r>
      <w:r>
        <w:rPr>
          <w:rFonts w:ascii="Verdana" w:hAnsi="Verdana"/>
          <w:color w:val="000000"/>
          <w:sz w:val="20"/>
          <w:szCs w:val="20"/>
        </w:rPr>
        <w:tab/>
      </w:r>
      <w:r w:rsidR="00FF0F5C" w:rsidRPr="002E33ED">
        <w:rPr>
          <w:rFonts w:ascii="Verdana" w:hAnsi="Verdana"/>
          <w:color w:val="000000"/>
          <w:sz w:val="20"/>
          <w:szCs w:val="20"/>
        </w:rPr>
        <w:t xml:space="preserve">Considerar-se-ão prorrogados os prazos referentes ao pagamento de qualquer obrigação </w:t>
      </w:r>
      <w:r w:rsidR="00EB217E" w:rsidRPr="002E33ED">
        <w:rPr>
          <w:rFonts w:ascii="Verdana" w:hAnsi="Verdana"/>
          <w:color w:val="000000"/>
          <w:sz w:val="20"/>
          <w:szCs w:val="20"/>
        </w:rPr>
        <w:t xml:space="preserve">oriunda das Debêntures </w:t>
      </w:r>
      <w:r w:rsidR="00FF0F5C" w:rsidRPr="002E33ED">
        <w:rPr>
          <w:rFonts w:ascii="Verdana" w:hAnsi="Verdana"/>
          <w:color w:val="000000"/>
          <w:sz w:val="20"/>
          <w:szCs w:val="20"/>
        </w:rPr>
        <w:t xml:space="preserve">até o 1º (primeiro) Dia Útil subsequente, se a data do vencimento </w:t>
      </w:r>
      <w:r w:rsidR="00EB217E" w:rsidRPr="002E33ED">
        <w:rPr>
          <w:rFonts w:ascii="Verdana" w:hAnsi="Verdana"/>
          <w:color w:val="000000"/>
          <w:sz w:val="20"/>
          <w:szCs w:val="20"/>
        </w:rPr>
        <w:t xml:space="preserve">da referida obrigação </w:t>
      </w:r>
      <w:r w:rsidR="00FF0F5C" w:rsidRPr="002E33ED">
        <w:rPr>
          <w:rFonts w:ascii="Verdana" w:hAnsi="Verdana"/>
          <w:color w:val="000000"/>
          <w:sz w:val="20"/>
          <w:szCs w:val="20"/>
        </w:rPr>
        <w:t xml:space="preserve">coincidir com dia em que não houver expediente bancário, ressalvados os casos cujos pagamentos devam ser realizados por meio da </w:t>
      </w:r>
      <w:r w:rsidR="004C69DC" w:rsidRPr="002E33ED">
        <w:rPr>
          <w:rFonts w:ascii="Verdana" w:hAnsi="Verdana"/>
          <w:color w:val="000000"/>
          <w:sz w:val="20"/>
          <w:szCs w:val="20"/>
        </w:rPr>
        <w:t>B3</w:t>
      </w:r>
      <w:r w:rsidR="00FF0F5C" w:rsidRPr="002E33ED">
        <w:rPr>
          <w:rFonts w:ascii="Verdana" w:hAnsi="Verdana"/>
          <w:color w:val="000000"/>
          <w:sz w:val="20"/>
          <w:szCs w:val="20"/>
        </w:rPr>
        <w:t>, hipótese em que somente haverá prorrogação quando a data de pagamento coincidir com feriado declarado nacional, sábado ou domingo.</w:t>
      </w:r>
    </w:p>
    <w:p w14:paraId="799B0F21"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4CA0554E" w14:textId="77777777" w:rsidR="00482A00" w:rsidRPr="002E33ED" w:rsidRDefault="00482A00" w:rsidP="00D92F25">
      <w:pPr>
        <w:widowControl w:val="0"/>
        <w:numPr>
          <w:ilvl w:val="1"/>
          <w:numId w:val="6"/>
        </w:numPr>
        <w:tabs>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Encargos Moratórios</w:t>
      </w:r>
    </w:p>
    <w:p w14:paraId="3DF575F7"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0CBB5C66" w14:textId="77777777" w:rsidR="00482A00" w:rsidRPr="002E33ED" w:rsidRDefault="00C416B3" w:rsidP="00D92F25">
      <w:pPr>
        <w:widowControl w:val="0"/>
        <w:spacing w:line="300" w:lineRule="exact"/>
        <w:jc w:val="both"/>
        <w:rPr>
          <w:rFonts w:ascii="Verdana" w:hAnsi="Verdana"/>
          <w:color w:val="000000"/>
          <w:sz w:val="20"/>
          <w:szCs w:val="20"/>
        </w:rPr>
      </w:pPr>
      <w:r>
        <w:rPr>
          <w:rFonts w:ascii="Verdana" w:hAnsi="Verdana"/>
          <w:color w:val="000000"/>
          <w:sz w:val="20"/>
          <w:szCs w:val="20"/>
        </w:rPr>
        <w:t>4.6.1.</w:t>
      </w:r>
      <w:r>
        <w:rPr>
          <w:rFonts w:ascii="Verdana" w:hAnsi="Verdana"/>
          <w:color w:val="000000"/>
          <w:sz w:val="20"/>
          <w:szCs w:val="20"/>
        </w:rPr>
        <w:tab/>
      </w:r>
      <w:bookmarkStart w:id="43" w:name="_Hlk62226574"/>
      <w:r w:rsidR="00482A00" w:rsidRPr="002E33ED">
        <w:rPr>
          <w:rFonts w:ascii="Verdana" w:hAnsi="Verdana"/>
          <w:color w:val="000000"/>
          <w:sz w:val="20"/>
          <w:szCs w:val="20"/>
        </w:rPr>
        <w:t xml:space="preserve">Sem prejuízo </w:t>
      </w:r>
      <w:r w:rsidR="00FF0F5C" w:rsidRPr="002E33ED">
        <w:rPr>
          <w:rFonts w:ascii="Verdana" w:hAnsi="Verdana"/>
          <w:color w:val="000000"/>
          <w:sz w:val="20"/>
          <w:szCs w:val="20"/>
        </w:rPr>
        <w:t xml:space="preserve">dos Juros Remuneratórios </w:t>
      </w:r>
      <w:r w:rsidR="00482A00" w:rsidRPr="002E33ED">
        <w:rPr>
          <w:rFonts w:ascii="Verdana" w:hAnsi="Verdana"/>
          <w:color w:val="000000"/>
          <w:sz w:val="20"/>
          <w:szCs w:val="20"/>
        </w:rPr>
        <w:t xml:space="preserve">e do disposto na Cláusula VI desta Escritura, ocorrendo atraso imputável à Emissora no pagamento de qualquer quantia devida aos Debenturistas, o valor em atraso ficará sujeito, independentemente de aviso, interpelação ou notificação judicial ou extrajudicial, a: (a) multa moratória convencional, irredutível e de natureza não compensatória, de 2% (dois por cento) sobre o valor devido e não pago; e (b) juros de mora calculados </w:t>
      </w:r>
      <w:r w:rsidR="00482A00" w:rsidRPr="002E33ED">
        <w:rPr>
          <w:rFonts w:ascii="Verdana" w:hAnsi="Verdana"/>
          <w:i/>
          <w:color w:val="000000"/>
          <w:sz w:val="20"/>
          <w:szCs w:val="20"/>
        </w:rPr>
        <w:t xml:space="preserve">pro rata </w:t>
      </w:r>
      <w:proofErr w:type="spellStart"/>
      <w:r w:rsidR="00482A00" w:rsidRPr="002E33ED">
        <w:rPr>
          <w:rFonts w:ascii="Verdana" w:hAnsi="Verdana"/>
          <w:i/>
          <w:color w:val="000000"/>
          <w:sz w:val="20"/>
          <w:szCs w:val="20"/>
        </w:rPr>
        <w:t>temporis</w:t>
      </w:r>
      <w:proofErr w:type="spellEnd"/>
      <w:r w:rsidR="00482A00" w:rsidRPr="002E33ED">
        <w:rPr>
          <w:rFonts w:ascii="Verdana" w:hAnsi="Verdana"/>
          <w:i/>
          <w:color w:val="000000"/>
          <w:sz w:val="20"/>
          <w:szCs w:val="20"/>
        </w:rPr>
        <w:t xml:space="preserve"> </w:t>
      </w:r>
      <w:r w:rsidR="00482A00" w:rsidRPr="002E33ED">
        <w:rPr>
          <w:rFonts w:ascii="Verdana" w:hAnsi="Verdana"/>
          <w:color w:val="000000"/>
          <w:sz w:val="20"/>
          <w:szCs w:val="20"/>
        </w:rPr>
        <w:t>desde a data do inadimplemento até a data do efetivo pagamento, à taxa de 1% (um por cento) ao mês sobre o montante devido e não pago, além das despesas incorridas para cobrança</w:t>
      </w:r>
      <w:r w:rsidR="00FF0F5C" w:rsidRPr="002E33ED">
        <w:rPr>
          <w:rFonts w:ascii="Verdana" w:hAnsi="Verdana"/>
          <w:color w:val="000000"/>
          <w:sz w:val="20"/>
          <w:szCs w:val="20"/>
        </w:rPr>
        <w:t xml:space="preserve"> (“</w:t>
      </w:r>
      <w:r w:rsidR="00FF0F5C" w:rsidRPr="002E33ED">
        <w:rPr>
          <w:rFonts w:ascii="Verdana" w:hAnsi="Verdana"/>
          <w:color w:val="000000"/>
          <w:sz w:val="20"/>
          <w:szCs w:val="20"/>
          <w:u w:val="single"/>
        </w:rPr>
        <w:t>Encargos Moratórios</w:t>
      </w:r>
      <w:r w:rsidR="00FF0F5C" w:rsidRPr="002E33ED">
        <w:rPr>
          <w:rFonts w:ascii="Verdana" w:hAnsi="Verdana"/>
          <w:color w:val="000000"/>
          <w:sz w:val="20"/>
          <w:szCs w:val="20"/>
        </w:rPr>
        <w:t>”)</w:t>
      </w:r>
      <w:bookmarkEnd w:id="43"/>
      <w:r w:rsidR="00482A00" w:rsidRPr="002E33ED">
        <w:rPr>
          <w:rFonts w:ascii="Verdana" w:hAnsi="Verdana"/>
          <w:color w:val="000000"/>
          <w:sz w:val="20"/>
          <w:szCs w:val="20"/>
        </w:rPr>
        <w:t>.</w:t>
      </w:r>
    </w:p>
    <w:p w14:paraId="0AD47C77"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14B798AE" w14:textId="77777777" w:rsidR="00482A00" w:rsidRPr="002E33ED" w:rsidRDefault="00482A00" w:rsidP="00D92F25">
      <w:pPr>
        <w:keepNext/>
        <w:keepLines/>
        <w:numPr>
          <w:ilvl w:val="1"/>
          <w:numId w:val="6"/>
        </w:numPr>
        <w:tabs>
          <w:tab w:val="left" w:pos="2366"/>
        </w:tabs>
        <w:spacing w:line="300" w:lineRule="exact"/>
        <w:jc w:val="both"/>
        <w:rPr>
          <w:rFonts w:ascii="Verdana" w:hAnsi="Verdana"/>
          <w:b/>
          <w:color w:val="000000"/>
          <w:sz w:val="20"/>
          <w:szCs w:val="20"/>
        </w:rPr>
      </w:pPr>
      <w:bookmarkStart w:id="44" w:name="_DV_M210"/>
      <w:bookmarkEnd w:id="44"/>
      <w:r w:rsidRPr="002E33ED">
        <w:rPr>
          <w:rFonts w:ascii="Verdana" w:hAnsi="Verdana"/>
          <w:b/>
          <w:color w:val="000000"/>
          <w:sz w:val="20"/>
          <w:szCs w:val="20"/>
        </w:rPr>
        <w:t>Decadência dos Direitos aos Acréscimos</w:t>
      </w:r>
    </w:p>
    <w:p w14:paraId="62690E92" w14:textId="77777777" w:rsidR="00482A00" w:rsidRPr="002E33ED" w:rsidRDefault="00482A00" w:rsidP="00D92F25">
      <w:pPr>
        <w:keepNext/>
        <w:keepLines/>
        <w:tabs>
          <w:tab w:val="left" w:pos="720"/>
          <w:tab w:val="left" w:pos="2366"/>
        </w:tabs>
        <w:spacing w:line="300" w:lineRule="exact"/>
        <w:jc w:val="both"/>
        <w:rPr>
          <w:rFonts w:ascii="Verdana" w:hAnsi="Verdana"/>
          <w:color w:val="000000"/>
          <w:sz w:val="20"/>
          <w:szCs w:val="20"/>
        </w:rPr>
      </w:pPr>
    </w:p>
    <w:p w14:paraId="7360DC30" w14:textId="77777777" w:rsidR="00482A00" w:rsidRPr="002E33ED" w:rsidRDefault="00C416B3" w:rsidP="00D92F25">
      <w:pPr>
        <w:keepNext/>
        <w:keepLines/>
        <w:spacing w:line="300" w:lineRule="exact"/>
        <w:jc w:val="both"/>
        <w:rPr>
          <w:rFonts w:ascii="Verdana" w:hAnsi="Verdana"/>
          <w:color w:val="000000"/>
          <w:sz w:val="20"/>
          <w:szCs w:val="20"/>
        </w:rPr>
      </w:pPr>
      <w:r>
        <w:rPr>
          <w:rFonts w:ascii="Verdana" w:hAnsi="Verdana"/>
          <w:color w:val="000000"/>
          <w:sz w:val="20"/>
          <w:szCs w:val="20"/>
        </w:rPr>
        <w:t>4.7.1.</w:t>
      </w:r>
      <w:r>
        <w:rPr>
          <w:rFonts w:ascii="Verdana" w:hAnsi="Verdana"/>
          <w:color w:val="000000"/>
          <w:sz w:val="20"/>
          <w:szCs w:val="20"/>
        </w:rPr>
        <w:tab/>
      </w:r>
      <w:r w:rsidR="00482A00" w:rsidRPr="002E33ED">
        <w:rPr>
          <w:rFonts w:ascii="Verdana" w:hAnsi="Verdana"/>
          <w:color w:val="000000"/>
          <w:sz w:val="20"/>
          <w:szCs w:val="20"/>
        </w:rPr>
        <w:t xml:space="preserve">O não comparecimento do Debenturista para receber o valor correspondente a quaisquer das obrigações pecuniárias da Emissora, nas datas previstas nesta Escritura, ou em comunicado publicado pela Emissora, não lhe dará direito ao recebimento de </w:t>
      </w:r>
      <w:r w:rsidR="00FF0F5C" w:rsidRPr="002E33ED">
        <w:rPr>
          <w:rFonts w:ascii="Verdana" w:hAnsi="Verdana"/>
          <w:color w:val="000000"/>
          <w:sz w:val="20"/>
          <w:szCs w:val="20"/>
        </w:rPr>
        <w:t>Juros Remuneratórios e/ou Encargos Moratórios</w:t>
      </w:r>
      <w:r w:rsidR="00482A00" w:rsidRPr="002E33ED">
        <w:rPr>
          <w:rFonts w:ascii="Verdana" w:hAnsi="Verdana"/>
          <w:color w:val="000000"/>
          <w:sz w:val="20"/>
          <w:szCs w:val="20"/>
        </w:rPr>
        <w:t xml:space="preserve"> no período relativo ao atraso no recebimento, sendo-lhe, todavia, assegurados os direitos adquiridos até a data do respectivo vencimento</w:t>
      </w:r>
      <w:r w:rsidR="00FF0F5C" w:rsidRPr="002E33ED">
        <w:rPr>
          <w:rFonts w:ascii="Verdana" w:hAnsi="Verdana"/>
          <w:color w:val="000000"/>
          <w:sz w:val="20"/>
          <w:szCs w:val="20"/>
        </w:rPr>
        <w:t xml:space="preserve"> ou da disponibilidade do pagamento, no caso de impontualidade no pagamento</w:t>
      </w:r>
      <w:r w:rsidR="00482A00" w:rsidRPr="002E33ED">
        <w:rPr>
          <w:rFonts w:ascii="Verdana" w:hAnsi="Verdana"/>
          <w:color w:val="000000"/>
          <w:sz w:val="20"/>
          <w:szCs w:val="20"/>
        </w:rPr>
        <w:t>.</w:t>
      </w:r>
    </w:p>
    <w:p w14:paraId="65EC25E1"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2F76201A" w14:textId="77777777" w:rsidR="00482A00" w:rsidRPr="002E33ED" w:rsidRDefault="00482A00" w:rsidP="00D92F25">
      <w:pPr>
        <w:widowControl w:val="0"/>
        <w:numPr>
          <w:ilvl w:val="1"/>
          <w:numId w:val="6"/>
        </w:numPr>
        <w:tabs>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Preço de Subscrição</w:t>
      </w:r>
    </w:p>
    <w:p w14:paraId="61BA467B"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422ED000" w14:textId="77777777" w:rsidR="00482A00" w:rsidRPr="002E33ED" w:rsidRDefault="00C416B3" w:rsidP="00D92F25">
      <w:pPr>
        <w:widowControl w:val="0"/>
        <w:spacing w:line="300" w:lineRule="exact"/>
        <w:jc w:val="both"/>
        <w:rPr>
          <w:rFonts w:ascii="Verdana" w:hAnsi="Verdana"/>
          <w:color w:val="000000"/>
          <w:sz w:val="20"/>
          <w:szCs w:val="20"/>
        </w:rPr>
      </w:pPr>
      <w:r>
        <w:rPr>
          <w:rFonts w:ascii="Verdana" w:hAnsi="Verdana"/>
          <w:color w:val="000000"/>
          <w:sz w:val="20"/>
          <w:szCs w:val="20"/>
        </w:rPr>
        <w:t>4.8.1.</w:t>
      </w:r>
      <w:r>
        <w:rPr>
          <w:rFonts w:ascii="Verdana" w:hAnsi="Verdana"/>
          <w:color w:val="000000"/>
          <w:sz w:val="20"/>
          <w:szCs w:val="20"/>
        </w:rPr>
        <w:tab/>
      </w:r>
      <w:bookmarkStart w:id="45" w:name="_Hlk62226753"/>
      <w:r w:rsidR="00B146F7" w:rsidRPr="002E33ED">
        <w:rPr>
          <w:rFonts w:ascii="Verdana" w:hAnsi="Verdana"/>
          <w:color w:val="000000"/>
          <w:sz w:val="20"/>
          <w:szCs w:val="20"/>
        </w:rPr>
        <w:t>As Debêntures serão integralizadas à vista, em moeda corrente nacional, no ato da subscrição, no mercado primário, pelo seu Valor Nominal Unitário</w:t>
      </w:r>
      <w:r w:rsidR="00C74BFC" w:rsidRPr="002E33ED">
        <w:rPr>
          <w:rFonts w:ascii="Verdana" w:hAnsi="Verdana"/>
          <w:color w:val="000000"/>
          <w:sz w:val="20"/>
          <w:szCs w:val="20"/>
        </w:rPr>
        <w:t xml:space="preserve"> (“</w:t>
      </w:r>
      <w:r w:rsidR="00C74BFC" w:rsidRPr="002E33ED">
        <w:rPr>
          <w:rFonts w:ascii="Verdana" w:hAnsi="Verdana"/>
          <w:color w:val="000000"/>
          <w:sz w:val="20"/>
          <w:szCs w:val="20"/>
          <w:u w:val="single"/>
        </w:rPr>
        <w:t>Data da Primeira Integralização</w:t>
      </w:r>
      <w:r w:rsidR="00C74BFC" w:rsidRPr="002E33ED">
        <w:rPr>
          <w:rFonts w:ascii="Verdana" w:hAnsi="Verdana"/>
          <w:color w:val="000000"/>
          <w:sz w:val="20"/>
          <w:szCs w:val="20"/>
        </w:rPr>
        <w:t>”)</w:t>
      </w:r>
      <w:r w:rsidR="00EB217E" w:rsidRPr="002E33ED">
        <w:rPr>
          <w:rFonts w:ascii="Verdana" w:hAnsi="Verdana"/>
          <w:color w:val="000000"/>
          <w:sz w:val="20"/>
          <w:szCs w:val="20"/>
        </w:rPr>
        <w:t>.</w:t>
      </w:r>
      <w:r w:rsidR="00B146F7" w:rsidRPr="002E33ED">
        <w:rPr>
          <w:rFonts w:ascii="Verdana" w:hAnsi="Verdana"/>
          <w:color w:val="000000"/>
          <w:sz w:val="20"/>
          <w:szCs w:val="20"/>
        </w:rPr>
        <w:t xml:space="preserve"> </w:t>
      </w:r>
      <w:r w:rsidR="00EB217E" w:rsidRPr="002E33ED">
        <w:rPr>
          <w:rFonts w:ascii="Verdana" w:hAnsi="Verdana"/>
          <w:color w:val="000000"/>
          <w:sz w:val="20"/>
          <w:szCs w:val="20"/>
        </w:rPr>
        <w:t>Caso ocorra a subscrição e integralização das Debêntures em mais de uma data, o preço de subscrição para as Debêntures que foram integralizadas após a Data da Primeira Integralização será o seu Valor Nominal</w:t>
      </w:r>
      <w:r w:rsidR="00F41973" w:rsidRPr="002E33ED">
        <w:rPr>
          <w:rFonts w:ascii="Verdana" w:hAnsi="Verdana"/>
          <w:color w:val="000000"/>
          <w:sz w:val="20"/>
          <w:szCs w:val="20"/>
        </w:rPr>
        <w:t xml:space="preserve"> Unitário</w:t>
      </w:r>
      <w:r w:rsidR="00EB217E" w:rsidRPr="002E33ED">
        <w:rPr>
          <w:rFonts w:ascii="Verdana" w:hAnsi="Verdana"/>
          <w:color w:val="000000"/>
          <w:sz w:val="20"/>
          <w:szCs w:val="20"/>
        </w:rPr>
        <w:t xml:space="preserve"> acrescido dos Juros Remuneratórios</w:t>
      </w:r>
      <w:r w:rsidR="00EB217E" w:rsidRPr="002E33ED">
        <w:rPr>
          <w:rFonts w:ascii="Verdana" w:hAnsi="Verdana"/>
          <w:sz w:val="20"/>
          <w:szCs w:val="20"/>
        </w:rPr>
        <w:t xml:space="preserve"> </w:t>
      </w:r>
      <w:r w:rsidR="00EB217E" w:rsidRPr="002E33ED">
        <w:rPr>
          <w:rFonts w:ascii="Verdana" w:hAnsi="Verdana"/>
          <w:color w:val="000000"/>
          <w:sz w:val="20"/>
          <w:szCs w:val="20"/>
        </w:rPr>
        <w:t xml:space="preserve">calculados </w:t>
      </w:r>
      <w:r w:rsidR="00EB217E" w:rsidRPr="002E33ED">
        <w:rPr>
          <w:rFonts w:ascii="Verdana" w:hAnsi="Verdana"/>
          <w:i/>
          <w:color w:val="000000"/>
          <w:sz w:val="20"/>
          <w:szCs w:val="20"/>
        </w:rPr>
        <w:t xml:space="preserve">pro rata </w:t>
      </w:r>
      <w:proofErr w:type="spellStart"/>
      <w:r w:rsidR="00EB217E" w:rsidRPr="002E33ED">
        <w:rPr>
          <w:rFonts w:ascii="Verdana" w:hAnsi="Verdana"/>
          <w:i/>
          <w:color w:val="000000"/>
          <w:sz w:val="20"/>
          <w:szCs w:val="20"/>
        </w:rPr>
        <w:t>temporis</w:t>
      </w:r>
      <w:proofErr w:type="spellEnd"/>
      <w:r w:rsidR="00EB217E" w:rsidRPr="002E33ED">
        <w:rPr>
          <w:rFonts w:ascii="Verdana" w:hAnsi="Verdana"/>
          <w:color w:val="000000"/>
          <w:sz w:val="20"/>
          <w:szCs w:val="20"/>
        </w:rPr>
        <w:t xml:space="preserve"> desde a Data da Primeira Integralização até a data de sua efetiva integralização </w:t>
      </w:r>
      <w:r w:rsidR="00B146F7" w:rsidRPr="002E33ED">
        <w:rPr>
          <w:rFonts w:ascii="Verdana" w:hAnsi="Verdana"/>
          <w:color w:val="000000"/>
          <w:sz w:val="20"/>
          <w:szCs w:val="20"/>
        </w:rPr>
        <w:t>(“</w:t>
      </w:r>
      <w:r w:rsidR="00B146F7" w:rsidRPr="002E33ED">
        <w:rPr>
          <w:rFonts w:ascii="Verdana" w:hAnsi="Verdana"/>
          <w:color w:val="000000"/>
          <w:sz w:val="20"/>
          <w:szCs w:val="20"/>
          <w:u w:val="single"/>
        </w:rPr>
        <w:t>Preço de Subscrição</w:t>
      </w:r>
      <w:r w:rsidR="00B146F7" w:rsidRPr="002E33ED">
        <w:rPr>
          <w:rFonts w:ascii="Verdana" w:hAnsi="Verdana"/>
          <w:color w:val="000000"/>
          <w:sz w:val="20"/>
          <w:szCs w:val="20"/>
        </w:rPr>
        <w:t>”). O Preço de Subscrição será calculado com 8 (oito) casas decimais, sem arredondamento.</w:t>
      </w:r>
      <w:bookmarkEnd w:id="45"/>
    </w:p>
    <w:p w14:paraId="18EE5862" w14:textId="77777777" w:rsidR="002F2472" w:rsidRPr="002E33ED" w:rsidRDefault="002F2472" w:rsidP="00D92F25">
      <w:pPr>
        <w:widowControl w:val="0"/>
        <w:tabs>
          <w:tab w:val="left" w:pos="720"/>
          <w:tab w:val="left" w:pos="2366"/>
        </w:tabs>
        <w:spacing w:line="300" w:lineRule="exact"/>
        <w:jc w:val="both"/>
        <w:rPr>
          <w:rFonts w:ascii="Verdana" w:hAnsi="Verdana"/>
          <w:color w:val="000000"/>
          <w:sz w:val="20"/>
          <w:szCs w:val="20"/>
        </w:rPr>
      </w:pPr>
    </w:p>
    <w:p w14:paraId="0AC16CEA" w14:textId="77777777" w:rsidR="00482A00" w:rsidRPr="002E33ED" w:rsidRDefault="00482A00" w:rsidP="00D92F25">
      <w:pPr>
        <w:widowControl w:val="0"/>
        <w:numPr>
          <w:ilvl w:val="1"/>
          <w:numId w:val="6"/>
        </w:numPr>
        <w:tabs>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Forma de Subscrição e Integralização</w:t>
      </w:r>
    </w:p>
    <w:p w14:paraId="397C0129"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6545458E" w14:textId="2498D2C8" w:rsidR="00482A00" w:rsidRPr="002E33ED" w:rsidRDefault="00C416B3" w:rsidP="00D92F25">
      <w:pPr>
        <w:widowControl w:val="0"/>
        <w:spacing w:line="300" w:lineRule="exact"/>
        <w:jc w:val="both"/>
        <w:rPr>
          <w:rFonts w:ascii="Verdana" w:hAnsi="Verdana"/>
          <w:color w:val="000000"/>
          <w:sz w:val="20"/>
          <w:szCs w:val="20"/>
        </w:rPr>
      </w:pPr>
      <w:r>
        <w:rPr>
          <w:rFonts w:ascii="Verdana" w:hAnsi="Verdana"/>
          <w:color w:val="000000"/>
          <w:sz w:val="20"/>
          <w:szCs w:val="20"/>
        </w:rPr>
        <w:t>4.9.1.</w:t>
      </w:r>
      <w:r>
        <w:rPr>
          <w:rFonts w:ascii="Verdana" w:hAnsi="Verdana"/>
          <w:color w:val="000000"/>
          <w:sz w:val="20"/>
          <w:szCs w:val="20"/>
        </w:rPr>
        <w:tab/>
      </w:r>
      <w:bookmarkStart w:id="46" w:name="_Hlk62226762"/>
      <w:r w:rsidR="00482A00" w:rsidRPr="002E33ED">
        <w:rPr>
          <w:rFonts w:ascii="Verdana" w:hAnsi="Verdana"/>
          <w:color w:val="000000"/>
          <w:sz w:val="20"/>
          <w:szCs w:val="20"/>
        </w:rPr>
        <w:t xml:space="preserve">A integralização das Debêntures será realizada à vista, no ato da subscrição, em moeda corrente nacional, pelo Preço de Subscrição, </w:t>
      </w:r>
      <w:r w:rsidR="009720B3" w:rsidRPr="009720B3">
        <w:rPr>
          <w:rFonts w:ascii="Verdana" w:hAnsi="Verdana"/>
          <w:color w:val="000000"/>
          <w:sz w:val="20"/>
          <w:szCs w:val="20"/>
        </w:rPr>
        <w:t>durante o prazo de distribuição das Debêntures, na forma dos artigos 7º-A e 8° da Instrução CVM 476,</w:t>
      </w:r>
      <w:r w:rsidR="009720B3">
        <w:rPr>
          <w:rFonts w:ascii="Verdana" w:hAnsi="Verdana"/>
          <w:color w:val="000000"/>
          <w:sz w:val="20"/>
          <w:szCs w:val="20"/>
        </w:rPr>
        <w:t xml:space="preserve"> </w:t>
      </w:r>
      <w:r w:rsidR="00482A00" w:rsidRPr="002E33ED">
        <w:rPr>
          <w:rFonts w:ascii="Verdana" w:hAnsi="Verdana"/>
          <w:color w:val="000000"/>
          <w:sz w:val="20"/>
          <w:szCs w:val="20"/>
        </w:rPr>
        <w:t xml:space="preserve">de acordo com as normas de liquidação e procedimentos aplicáveis da </w:t>
      </w:r>
      <w:r w:rsidR="004C69DC" w:rsidRPr="002E33ED">
        <w:rPr>
          <w:rFonts w:ascii="Verdana" w:hAnsi="Verdana"/>
          <w:color w:val="000000"/>
          <w:sz w:val="20"/>
          <w:szCs w:val="20"/>
        </w:rPr>
        <w:t>B3</w:t>
      </w:r>
      <w:bookmarkEnd w:id="46"/>
      <w:r w:rsidR="00482A00" w:rsidRPr="002E33ED">
        <w:rPr>
          <w:rFonts w:ascii="Verdana" w:hAnsi="Verdana"/>
          <w:color w:val="000000"/>
          <w:sz w:val="20"/>
          <w:szCs w:val="20"/>
        </w:rPr>
        <w:t>.</w:t>
      </w:r>
    </w:p>
    <w:p w14:paraId="2D8A3340" w14:textId="77777777" w:rsidR="00482A00" w:rsidRPr="002E33ED" w:rsidRDefault="00482A00" w:rsidP="00D92F25">
      <w:pPr>
        <w:widowControl w:val="0"/>
        <w:tabs>
          <w:tab w:val="left" w:pos="2160"/>
          <w:tab w:val="left" w:pos="2366"/>
        </w:tabs>
        <w:spacing w:line="300" w:lineRule="exact"/>
        <w:jc w:val="both"/>
        <w:rPr>
          <w:rFonts w:ascii="Verdana" w:hAnsi="Verdana"/>
          <w:color w:val="000000"/>
          <w:sz w:val="20"/>
          <w:szCs w:val="20"/>
        </w:rPr>
      </w:pPr>
    </w:p>
    <w:p w14:paraId="29DCEFD9" w14:textId="77777777" w:rsidR="00482A00" w:rsidRPr="00DE6782" w:rsidRDefault="00482A00" w:rsidP="00D92F25">
      <w:pPr>
        <w:widowControl w:val="0"/>
        <w:numPr>
          <w:ilvl w:val="1"/>
          <w:numId w:val="6"/>
        </w:numPr>
        <w:tabs>
          <w:tab w:val="left" w:pos="2366"/>
        </w:tabs>
        <w:spacing w:line="300" w:lineRule="exact"/>
        <w:jc w:val="both"/>
        <w:rPr>
          <w:rFonts w:ascii="Verdana" w:hAnsi="Verdana"/>
          <w:b/>
          <w:color w:val="000000"/>
          <w:sz w:val="20"/>
          <w:szCs w:val="20"/>
        </w:rPr>
      </w:pPr>
      <w:r w:rsidRPr="00DE6782">
        <w:rPr>
          <w:rFonts w:ascii="Verdana" w:hAnsi="Verdana"/>
          <w:b/>
          <w:color w:val="000000"/>
          <w:sz w:val="20"/>
          <w:szCs w:val="20"/>
        </w:rPr>
        <w:t>Repactuação</w:t>
      </w:r>
      <w:r w:rsidR="00DF43A3" w:rsidRPr="00DE6782">
        <w:rPr>
          <w:rFonts w:ascii="Verdana" w:hAnsi="Verdana"/>
          <w:b/>
          <w:color w:val="000000"/>
          <w:sz w:val="20"/>
          <w:szCs w:val="20"/>
        </w:rPr>
        <w:t xml:space="preserve"> Programada</w:t>
      </w:r>
    </w:p>
    <w:p w14:paraId="1BEA2A41"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0163D1F7" w14:textId="7B4DD295" w:rsidR="004D039B" w:rsidRDefault="00396724" w:rsidP="00D92F25">
      <w:pPr>
        <w:widowControl w:val="0"/>
        <w:numPr>
          <w:ilvl w:val="2"/>
          <w:numId w:val="6"/>
        </w:numPr>
        <w:tabs>
          <w:tab w:val="clear" w:pos="720"/>
          <w:tab w:val="left" w:pos="0"/>
        </w:tabs>
        <w:spacing w:line="300" w:lineRule="exact"/>
        <w:ind w:left="0" w:firstLine="0"/>
        <w:jc w:val="both"/>
        <w:rPr>
          <w:rFonts w:ascii="Verdana" w:hAnsi="Verdana"/>
          <w:color w:val="000000"/>
          <w:sz w:val="20"/>
          <w:szCs w:val="20"/>
        </w:rPr>
      </w:pPr>
      <w:bookmarkStart w:id="47" w:name="_Hlk62226601"/>
      <w:r w:rsidRPr="0000176D">
        <w:rPr>
          <w:rFonts w:ascii="Verdana" w:hAnsi="Verdana" w:cs="Arial"/>
          <w:sz w:val="20"/>
          <w:szCs w:val="20"/>
        </w:rPr>
        <w:t>Não haverá repactuação programada das Debêntures</w:t>
      </w:r>
      <w:bookmarkEnd w:id="47"/>
      <w:r>
        <w:rPr>
          <w:rFonts w:ascii="Verdana" w:hAnsi="Verdana" w:cs="Arial"/>
          <w:sz w:val="20"/>
          <w:szCs w:val="20"/>
        </w:rPr>
        <w:t>.</w:t>
      </w:r>
    </w:p>
    <w:p w14:paraId="3FCFD234" w14:textId="77777777" w:rsidR="00482A00" w:rsidRPr="00396724" w:rsidRDefault="00482A00" w:rsidP="00D92F25">
      <w:pPr>
        <w:widowControl w:val="0"/>
        <w:tabs>
          <w:tab w:val="left" w:pos="0"/>
        </w:tabs>
        <w:spacing w:line="300" w:lineRule="exact"/>
        <w:jc w:val="both"/>
        <w:rPr>
          <w:rFonts w:ascii="Verdana" w:hAnsi="Verdana"/>
          <w:color w:val="000000"/>
          <w:sz w:val="20"/>
          <w:szCs w:val="20"/>
        </w:rPr>
      </w:pPr>
    </w:p>
    <w:p w14:paraId="22BFED75" w14:textId="77777777" w:rsidR="00482A00" w:rsidRPr="002E33ED" w:rsidRDefault="00482A00" w:rsidP="00D92F25">
      <w:pPr>
        <w:widowControl w:val="0"/>
        <w:numPr>
          <w:ilvl w:val="1"/>
          <w:numId w:val="6"/>
        </w:numPr>
        <w:tabs>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Publicidade</w:t>
      </w:r>
    </w:p>
    <w:p w14:paraId="38056FCE"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34285EC0" w14:textId="5D20655E" w:rsidR="00760344" w:rsidRPr="002E33ED" w:rsidRDefault="00C416B3" w:rsidP="00D92F25">
      <w:pPr>
        <w:widowControl w:val="0"/>
        <w:spacing w:line="300" w:lineRule="exact"/>
        <w:jc w:val="both"/>
        <w:rPr>
          <w:rFonts w:ascii="Verdana" w:hAnsi="Verdana"/>
          <w:color w:val="000000"/>
          <w:sz w:val="20"/>
          <w:szCs w:val="20"/>
        </w:rPr>
      </w:pPr>
      <w:r>
        <w:rPr>
          <w:rFonts w:ascii="Verdana" w:hAnsi="Verdana"/>
          <w:color w:val="000000"/>
          <w:sz w:val="20"/>
          <w:szCs w:val="20"/>
        </w:rPr>
        <w:t>4.11.1.</w:t>
      </w:r>
      <w:r>
        <w:rPr>
          <w:rFonts w:ascii="Verdana" w:hAnsi="Verdana"/>
          <w:color w:val="000000"/>
          <w:sz w:val="20"/>
          <w:szCs w:val="20"/>
        </w:rPr>
        <w:tab/>
      </w:r>
      <w:r w:rsidR="00482A00" w:rsidRPr="002E33ED">
        <w:rPr>
          <w:rFonts w:ascii="Verdana" w:hAnsi="Verdana"/>
          <w:color w:val="000000"/>
          <w:sz w:val="20"/>
          <w:szCs w:val="20"/>
        </w:rPr>
        <w:t xml:space="preserve">Todos os atos e decisões a serem tomados decorrentes desta Emissão que, de qualquer forma, vierem a envolver interesses dos Debenturistas, deverão ser obrigatoriamente comunicados na forma de avisos </w:t>
      </w:r>
      <w:r w:rsidR="00DF10B4" w:rsidRPr="002E33ED">
        <w:rPr>
          <w:rFonts w:ascii="Verdana" w:hAnsi="Verdana"/>
          <w:color w:val="000000"/>
          <w:sz w:val="20"/>
          <w:szCs w:val="20"/>
        </w:rPr>
        <w:t>publicados no</w:t>
      </w:r>
      <w:r>
        <w:rPr>
          <w:rFonts w:ascii="Verdana" w:hAnsi="Verdana"/>
          <w:color w:val="000000"/>
          <w:sz w:val="20"/>
          <w:szCs w:val="20"/>
        </w:rPr>
        <w:t>s</w:t>
      </w:r>
      <w:r w:rsidR="00DF10B4" w:rsidRPr="002E33ED">
        <w:rPr>
          <w:rFonts w:ascii="Verdana" w:hAnsi="Verdana"/>
          <w:color w:val="000000"/>
          <w:sz w:val="20"/>
          <w:szCs w:val="20"/>
        </w:rPr>
        <w:t xml:space="preserve"> </w:t>
      </w:r>
      <w:r>
        <w:rPr>
          <w:rFonts w:ascii="Verdana" w:hAnsi="Verdana"/>
          <w:color w:val="000000"/>
          <w:sz w:val="20"/>
          <w:szCs w:val="20"/>
        </w:rPr>
        <w:t>Jornais de Publicação</w:t>
      </w:r>
      <w:r w:rsidR="00482A00" w:rsidRPr="002E33ED">
        <w:rPr>
          <w:rFonts w:ascii="Verdana" w:hAnsi="Verdana"/>
          <w:color w:val="000000"/>
          <w:sz w:val="20"/>
          <w:szCs w:val="20"/>
        </w:rPr>
        <w:t xml:space="preserve">, bem como na página da Emissora na rede mundial de computadores </w:t>
      </w:r>
      <w:r w:rsidR="00170082">
        <w:rPr>
          <w:rStyle w:val="Hyperlink"/>
          <w:rFonts w:ascii="Verdana" w:hAnsi="Verdana"/>
          <w:sz w:val="20"/>
          <w:szCs w:val="20"/>
          <w:u w:val="none"/>
        </w:rPr>
        <w:t>(</w:t>
      </w:r>
      <w:r w:rsidR="00170082" w:rsidRPr="006E78D1">
        <w:rPr>
          <w:rStyle w:val="Hyperlink"/>
          <w:rFonts w:ascii="Verdana" w:hAnsi="Verdana"/>
          <w:sz w:val="20"/>
          <w:szCs w:val="20"/>
        </w:rPr>
        <w:t>http://</w:t>
      </w:r>
      <w:r w:rsidR="00021CA8" w:rsidRPr="00396724">
        <w:rPr>
          <w:rStyle w:val="Hyperlink"/>
          <w:rFonts w:ascii="Verdana" w:hAnsi="Verdana"/>
          <w:sz w:val="20"/>
          <w:szCs w:val="20"/>
        </w:rPr>
        <w:t>www.sabin.com.br</w:t>
      </w:r>
      <w:r w:rsidR="00170082" w:rsidRPr="006E78D1">
        <w:rPr>
          <w:rStyle w:val="Hyperlink"/>
          <w:rFonts w:ascii="Verdana" w:hAnsi="Verdana"/>
          <w:sz w:val="20"/>
          <w:szCs w:val="20"/>
          <w:u w:val="none"/>
        </w:rPr>
        <w:t>)</w:t>
      </w:r>
      <w:r w:rsidR="00DF10B4" w:rsidRPr="002E33ED">
        <w:rPr>
          <w:rFonts w:ascii="Verdana" w:hAnsi="Verdana"/>
          <w:color w:val="000000"/>
          <w:sz w:val="20"/>
          <w:szCs w:val="20"/>
        </w:rPr>
        <w:t xml:space="preserve">, sendo a divulgação comunicada ao Agente Fiduciário e à </w:t>
      </w:r>
      <w:r w:rsidR="004C69DC" w:rsidRPr="002E33ED">
        <w:rPr>
          <w:rFonts w:ascii="Verdana" w:hAnsi="Verdana"/>
          <w:color w:val="000000"/>
          <w:sz w:val="20"/>
          <w:szCs w:val="20"/>
        </w:rPr>
        <w:t xml:space="preserve">B3 </w:t>
      </w:r>
      <w:r w:rsidR="00482A00" w:rsidRPr="002E33ED">
        <w:rPr>
          <w:rFonts w:ascii="Verdana" w:hAnsi="Verdana"/>
          <w:color w:val="000000"/>
          <w:sz w:val="20"/>
          <w:szCs w:val="20"/>
        </w:rPr>
        <w:t>(“</w:t>
      </w:r>
      <w:r w:rsidR="00482A00" w:rsidRPr="002E33ED">
        <w:rPr>
          <w:rFonts w:ascii="Verdana" w:hAnsi="Verdana"/>
          <w:color w:val="000000"/>
          <w:sz w:val="20"/>
          <w:szCs w:val="20"/>
          <w:u w:val="single"/>
        </w:rPr>
        <w:t>Avisos aos Debenturistas</w:t>
      </w:r>
      <w:r w:rsidR="00482A00" w:rsidRPr="002E33ED">
        <w:rPr>
          <w:rFonts w:ascii="Verdana" w:hAnsi="Verdana"/>
          <w:color w:val="000000"/>
          <w:sz w:val="20"/>
          <w:szCs w:val="20"/>
        </w:rPr>
        <w:t>”)</w:t>
      </w:r>
      <w:r w:rsidR="00DF10B4" w:rsidRPr="002E33ED">
        <w:rPr>
          <w:rFonts w:ascii="Verdana" w:hAnsi="Verdana"/>
          <w:color w:val="000000"/>
          <w:sz w:val="20"/>
          <w:szCs w:val="20"/>
        </w:rPr>
        <w:t>. A Emissora poderá alterar o jornal “</w:t>
      </w:r>
      <w:r w:rsidR="00021CA8">
        <w:rPr>
          <w:rFonts w:ascii="Verdana" w:hAnsi="Verdana"/>
          <w:color w:val="000000"/>
          <w:sz w:val="20"/>
          <w:szCs w:val="20"/>
        </w:rPr>
        <w:t>Correio Braziliense</w:t>
      </w:r>
      <w:r w:rsidR="00DF10B4" w:rsidRPr="002E33ED">
        <w:rPr>
          <w:rFonts w:ascii="Verdana" w:hAnsi="Verdana"/>
          <w:color w:val="000000"/>
          <w:sz w:val="20"/>
          <w:szCs w:val="20"/>
        </w:rPr>
        <w:t>” por outro jornal de grande circulação que seja utilizado para suas publicações societárias, mediante (i) comunicação por escrito ao Agente Fiduciário; e (</w:t>
      </w:r>
      <w:proofErr w:type="spellStart"/>
      <w:r w:rsidR="00DF10B4" w:rsidRPr="002E33ED">
        <w:rPr>
          <w:rFonts w:ascii="Verdana" w:hAnsi="Verdana"/>
          <w:color w:val="000000"/>
          <w:sz w:val="20"/>
          <w:szCs w:val="20"/>
        </w:rPr>
        <w:t>ii</w:t>
      </w:r>
      <w:proofErr w:type="spellEnd"/>
      <w:r w:rsidR="00DF10B4" w:rsidRPr="002E33ED">
        <w:rPr>
          <w:rFonts w:ascii="Verdana" w:hAnsi="Verdana"/>
          <w:color w:val="000000"/>
          <w:sz w:val="20"/>
          <w:szCs w:val="20"/>
        </w:rPr>
        <w:t>) publicação, na forma de aviso, no jornal substituído, nos termos do parágrafo 3º, do artigo 289 da Lei das Sociedades por Ações.</w:t>
      </w:r>
      <w:r w:rsidR="00482A00" w:rsidRPr="002E33ED">
        <w:rPr>
          <w:rFonts w:ascii="Verdana" w:hAnsi="Verdana"/>
          <w:color w:val="000000"/>
          <w:sz w:val="20"/>
          <w:szCs w:val="20"/>
        </w:rPr>
        <w:t xml:space="preserve"> </w:t>
      </w:r>
    </w:p>
    <w:p w14:paraId="439F048F" w14:textId="4B19B458" w:rsidR="00482A00" w:rsidRPr="002E33ED" w:rsidRDefault="00482A00" w:rsidP="00D92F25">
      <w:pPr>
        <w:widowControl w:val="0"/>
        <w:spacing w:line="300" w:lineRule="exact"/>
        <w:jc w:val="both"/>
        <w:rPr>
          <w:rFonts w:ascii="Verdana" w:hAnsi="Verdana"/>
          <w:color w:val="000000"/>
          <w:sz w:val="20"/>
          <w:szCs w:val="20"/>
        </w:rPr>
      </w:pPr>
    </w:p>
    <w:p w14:paraId="04452519" w14:textId="77777777" w:rsidR="00482A00" w:rsidRPr="002E33ED" w:rsidRDefault="00482A00" w:rsidP="00D92F25">
      <w:pPr>
        <w:widowControl w:val="0"/>
        <w:numPr>
          <w:ilvl w:val="1"/>
          <w:numId w:val="6"/>
        </w:numPr>
        <w:tabs>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Comprovação de Titularidade das Debêntures</w:t>
      </w:r>
    </w:p>
    <w:p w14:paraId="6BACDAB7" w14:textId="77777777" w:rsidR="00482A00" w:rsidRPr="002E33ED" w:rsidRDefault="00482A00" w:rsidP="00D92F25">
      <w:pPr>
        <w:widowControl w:val="0"/>
        <w:tabs>
          <w:tab w:val="left" w:pos="2366"/>
        </w:tabs>
        <w:spacing w:line="300" w:lineRule="exact"/>
        <w:jc w:val="both"/>
        <w:rPr>
          <w:rFonts w:ascii="Verdana" w:hAnsi="Verdana"/>
          <w:color w:val="000000"/>
          <w:sz w:val="20"/>
          <w:szCs w:val="20"/>
        </w:rPr>
      </w:pPr>
    </w:p>
    <w:p w14:paraId="614F85E1" w14:textId="77777777" w:rsidR="00482A00" w:rsidRPr="002E33ED" w:rsidRDefault="00C416B3" w:rsidP="00D92F25">
      <w:pPr>
        <w:widowControl w:val="0"/>
        <w:spacing w:line="300" w:lineRule="exact"/>
        <w:jc w:val="both"/>
        <w:rPr>
          <w:rFonts w:ascii="Verdana" w:hAnsi="Verdana"/>
          <w:color w:val="000000"/>
          <w:sz w:val="20"/>
          <w:szCs w:val="20"/>
        </w:rPr>
      </w:pPr>
      <w:r>
        <w:rPr>
          <w:rFonts w:ascii="Verdana" w:hAnsi="Verdana"/>
          <w:color w:val="000000"/>
          <w:sz w:val="20"/>
          <w:szCs w:val="20"/>
        </w:rPr>
        <w:t>4.12.1.</w:t>
      </w:r>
      <w:r>
        <w:rPr>
          <w:rFonts w:ascii="Verdana" w:hAnsi="Verdana"/>
          <w:color w:val="000000"/>
          <w:sz w:val="20"/>
          <w:szCs w:val="20"/>
        </w:rPr>
        <w:tab/>
      </w:r>
      <w:r w:rsidR="00482A00" w:rsidRPr="002E33ED">
        <w:rPr>
          <w:rFonts w:ascii="Verdana" w:hAnsi="Verdana"/>
          <w:color w:val="000000"/>
          <w:sz w:val="20"/>
          <w:szCs w:val="20"/>
        </w:rPr>
        <w:t xml:space="preserve">A Emissora não emitirá certificados de Debêntures. Para todos os fins de direito, a titularidade das Debêntures será comprovada pelo extrato emitido </w:t>
      </w:r>
      <w:r w:rsidR="00144156" w:rsidRPr="002E33ED">
        <w:rPr>
          <w:rFonts w:ascii="Verdana" w:hAnsi="Verdana"/>
          <w:color w:val="000000"/>
          <w:sz w:val="20"/>
          <w:szCs w:val="20"/>
        </w:rPr>
        <w:t>pelo Escriturador</w:t>
      </w:r>
      <w:r w:rsidR="00482A00" w:rsidRPr="002E33ED">
        <w:rPr>
          <w:rFonts w:ascii="Verdana" w:hAnsi="Verdana"/>
          <w:color w:val="000000"/>
          <w:sz w:val="20"/>
          <w:szCs w:val="20"/>
        </w:rPr>
        <w:t xml:space="preserve">. Adicionalmente, será reconhecido como comprovante de titularidade das Debêntures o extrato expedido pela </w:t>
      </w:r>
      <w:r w:rsidR="00EE4EA4" w:rsidRPr="002E33ED">
        <w:rPr>
          <w:rFonts w:ascii="Verdana" w:hAnsi="Verdana"/>
          <w:color w:val="000000"/>
          <w:sz w:val="20"/>
          <w:szCs w:val="20"/>
        </w:rPr>
        <w:t>B3</w:t>
      </w:r>
      <w:r w:rsidR="00482A00" w:rsidRPr="002E33ED">
        <w:rPr>
          <w:rFonts w:ascii="Verdana" w:hAnsi="Verdana"/>
          <w:color w:val="000000"/>
          <w:sz w:val="20"/>
          <w:szCs w:val="20"/>
        </w:rPr>
        <w:t xml:space="preserve">, em nome de cada Debenturista, quando esses títulos estiverem custodiados eletronicamente </w:t>
      </w:r>
      <w:r w:rsidR="00DF10B4" w:rsidRPr="002E33ED">
        <w:rPr>
          <w:rFonts w:ascii="Verdana" w:hAnsi="Verdana"/>
          <w:color w:val="000000"/>
          <w:sz w:val="20"/>
          <w:szCs w:val="20"/>
        </w:rPr>
        <w:t xml:space="preserve">na </w:t>
      </w:r>
      <w:r w:rsidR="00EE4EA4" w:rsidRPr="002E33ED">
        <w:rPr>
          <w:rFonts w:ascii="Verdana" w:hAnsi="Verdana"/>
          <w:color w:val="000000"/>
          <w:sz w:val="20"/>
          <w:szCs w:val="20"/>
        </w:rPr>
        <w:t>B3</w:t>
      </w:r>
      <w:r w:rsidR="00482A00" w:rsidRPr="002E33ED">
        <w:rPr>
          <w:rFonts w:ascii="Verdana" w:hAnsi="Verdana"/>
          <w:color w:val="000000"/>
          <w:sz w:val="20"/>
          <w:szCs w:val="20"/>
        </w:rPr>
        <w:t>.</w:t>
      </w:r>
    </w:p>
    <w:p w14:paraId="42CFFC0E"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40056D78" w14:textId="77777777" w:rsidR="00482A00" w:rsidRPr="002E33ED" w:rsidRDefault="00482A00" w:rsidP="00D92F25">
      <w:pPr>
        <w:widowControl w:val="0"/>
        <w:numPr>
          <w:ilvl w:val="1"/>
          <w:numId w:val="6"/>
        </w:numPr>
        <w:tabs>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Liquidez e Estabilização</w:t>
      </w:r>
    </w:p>
    <w:p w14:paraId="2B4559E7"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1E96CD6F" w14:textId="30254803" w:rsidR="00482A00" w:rsidRPr="002E33ED" w:rsidRDefault="00C416B3" w:rsidP="00D92F25">
      <w:pPr>
        <w:widowControl w:val="0"/>
        <w:spacing w:line="300" w:lineRule="exact"/>
        <w:jc w:val="both"/>
        <w:rPr>
          <w:rFonts w:ascii="Verdana" w:hAnsi="Verdana"/>
          <w:b/>
          <w:color w:val="000000"/>
          <w:sz w:val="20"/>
          <w:szCs w:val="20"/>
        </w:rPr>
      </w:pPr>
      <w:r>
        <w:rPr>
          <w:rFonts w:ascii="Verdana" w:hAnsi="Verdana"/>
          <w:color w:val="000000"/>
          <w:sz w:val="20"/>
          <w:szCs w:val="20"/>
        </w:rPr>
        <w:t>4.13.1.</w:t>
      </w:r>
      <w:r>
        <w:rPr>
          <w:rFonts w:ascii="Verdana" w:hAnsi="Verdana"/>
          <w:color w:val="000000"/>
          <w:sz w:val="20"/>
          <w:szCs w:val="20"/>
        </w:rPr>
        <w:tab/>
      </w:r>
      <w:r w:rsidR="00482A00" w:rsidRPr="002E33ED">
        <w:rPr>
          <w:rFonts w:ascii="Verdana" w:hAnsi="Verdana"/>
          <w:color w:val="000000"/>
          <w:sz w:val="20"/>
          <w:szCs w:val="20"/>
        </w:rPr>
        <w:t>Não será constituído fundo de manutenção de liquidez ou firmado contrato de garantia de liquidez ou estabilização de preço para as Debêntures.</w:t>
      </w:r>
    </w:p>
    <w:p w14:paraId="1A53DEFD"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1E9E4436" w14:textId="77777777" w:rsidR="00482A00" w:rsidRPr="002E33ED" w:rsidRDefault="00482A00" w:rsidP="00D92F25">
      <w:pPr>
        <w:widowControl w:val="0"/>
        <w:numPr>
          <w:ilvl w:val="1"/>
          <w:numId w:val="6"/>
        </w:numPr>
        <w:tabs>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Imunidade de Debenturistas</w:t>
      </w:r>
    </w:p>
    <w:p w14:paraId="38AB9D37"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2ABB1967" w14:textId="1950E89A" w:rsidR="00482A00" w:rsidRDefault="00C416B3" w:rsidP="00D92F25">
      <w:pPr>
        <w:widowControl w:val="0"/>
        <w:spacing w:line="300" w:lineRule="exact"/>
        <w:jc w:val="both"/>
        <w:rPr>
          <w:rFonts w:ascii="Verdana" w:hAnsi="Verdana"/>
          <w:color w:val="000000"/>
          <w:sz w:val="20"/>
          <w:szCs w:val="20"/>
        </w:rPr>
      </w:pPr>
      <w:r>
        <w:rPr>
          <w:rFonts w:ascii="Verdana" w:hAnsi="Verdana"/>
          <w:color w:val="000000"/>
          <w:sz w:val="20"/>
          <w:szCs w:val="20"/>
        </w:rPr>
        <w:t>4.14.1.</w:t>
      </w:r>
      <w:r>
        <w:rPr>
          <w:rFonts w:ascii="Verdana" w:hAnsi="Verdana"/>
          <w:color w:val="000000"/>
          <w:sz w:val="20"/>
          <w:szCs w:val="20"/>
        </w:rPr>
        <w:tab/>
      </w:r>
      <w:r w:rsidR="00482A00" w:rsidRPr="002E33ED">
        <w:rPr>
          <w:rFonts w:ascii="Verdana" w:hAnsi="Verdana"/>
          <w:color w:val="000000"/>
          <w:sz w:val="20"/>
          <w:szCs w:val="20"/>
        </w:rPr>
        <w:t xml:space="preserve">Caso qualquer Debenturista goze de algum tipo de imunidade ou isenção tributária, este deverá encaminhar ao </w:t>
      </w:r>
      <w:r w:rsidR="005A1389">
        <w:rPr>
          <w:rFonts w:ascii="Verdana" w:hAnsi="Verdana"/>
          <w:color w:val="000000"/>
          <w:sz w:val="20"/>
          <w:szCs w:val="20"/>
        </w:rPr>
        <w:t>Agente de Liquidação</w:t>
      </w:r>
      <w:r w:rsidR="00144156" w:rsidRPr="002E33ED">
        <w:rPr>
          <w:rFonts w:ascii="Verdana" w:hAnsi="Verdana"/>
          <w:color w:val="000000"/>
          <w:sz w:val="20"/>
          <w:szCs w:val="20"/>
        </w:rPr>
        <w:t xml:space="preserve"> </w:t>
      </w:r>
      <w:r w:rsidR="00482A00" w:rsidRPr="002E33ED">
        <w:rPr>
          <w:rFonts w:ascii="Verdana" w:hAnsi="Verdana"/>
          <w:color w:val="000000"/>
          <w:sz w:val="20"/>
          <w:szCs w:val="20"/>
        </w:rPr>
        <w:t>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w:t>
      </w:r>
      <w:r w:rsidR="00482A00" w:rsidRPr="002E33ED">
        <w:rPr>
          <w:rFonts w:ascii="Verdana" w:hAnsi="Verdana"/>
          <w:bCs/>
          <w:color w:val="000000"/>
          <w:sz w:val="20"/>
          <w:szCs w:val="20"/>
        </w:rPr>
        <w:t xml:space="preserve"> legislação tributária em vigor</w:t>
      </w:r>
      <w:r w:rsidR="00482A00" w:rsidRPr="002E33ED">
        <w:rPr>
          <w:rFonts w:ascii="Verdana" w:hAnsi="Verdana"/>
          <w:color w:val="000000"/>
          <w:sz w:val="20"/>
          <w:szCs w:val="20"/>
        </w:rPr>
        <w:t xml:space="preserve"> nos rendimentos de tal Debenturista.</w:t>
      </w:r>
    </w:p>
    <w:p w14:paraId="66CA56C3" w14:textId="77777777" w:rsidR="009975AC" w:rsidRDefault="009975AC" w:rsidP="00D92F25">
      <w:pPr>
        <w:widowControl w:val="0"/>
        <w:spacing w:line="300" w:lineRule="exact"/>
        <w:jc w:val="both"/>
        <w:rPr>
          <w:rFonts w:ascii="Verdana" w:hAnsi="Verdana"/>
          <w:color w:val="000000"/>
          <w:sz w:val="20"/>
          <w:szCs w:val="20"/>
        </w:rPr>
      </w:pPr>
    </w:p>
    <w:p w14:paraId="7B6F6894" w14:textId="6393EF65" w:rsidR="009975AC" w:rsidRPr="002E33ED" w:rsidRDefault="009975AC" w:rsidP="00D92F25">
      <w:pPr>
        <w:widowControl w:val="0"/>
        <w:spacing w:line="300" w:lineRule="exact"/>
        <w:jc w:val="both"/>
        <w:rPr>
          <w:rFonts w:ascii="Verdana" w:hAnsi="Verdana"/>
          <w:color w:val="000000"/>
          <w:sz w:val="20"/>
          <w:szCs w:val="20"/>
        </w:rPr>
      </w:pPr>
      <w:r>
        <w:rPr>
          <w:rFonts w:ascii="Verdana" w:hAnsi="Verdana"/>
          <w:color w:val="000000"/>
          <w:sz w:val="20"/>
          <w:szCs w:val="20"/>
        </w:rPr>
        <w:t>4.14.2.</w:t>
      </w:r>
      <w:r>
        <w:rPr>
          <w:rFonts w:ascii="Verdana" w:hAnsi="Verdana"/>
          <w:color w:val="000000"/>
          <w:sz w:val="20"/>
          <w:szCs w:val="20"/>
        </w:rPr>
        <w:tab/>
        <w:t xml:space="preserve">O </w:t>
      </w:r>
      <w:r w:rsidRPr="009975AC">
        <w:rPr>
          <w:rFonts w:ascii="Verdana" w:hAnsi="Verdana"/>
          <w:color w:val="000000"/>
          <w:sz w:val="20"/>
          <w:szCs w:val="20"/>
        </w:rPr>
        <w:t>Debenturista que tenha apresentado documentação comprobatória de sua condição de imunidade ou isenção tributária, nos termos da Cláusula 4.1</w:t>
      </w:r>
      <w:r>
        <w:rPr>
          <w:rFonts w:ascii="Verdana" w:hAnsi="Verdana"/>
          <w:color w:val="000000"/>
          <w:sz w:val="20"/>
          <w:szCs w:val="20"/>
        </w:rPr>
        <w:t>4</w:t>
      </w:r>
      <w:r w:rsidRPr="009975AC">
        <w:rPr>
          <w:rFonts w:ascii="Verdana" w:hAnsi="Verdana"/>
          <w:color w:val="000000"/>
          <w:sz w:val="20"/>
          <w:szCs w:val="20"/>
        </w:rPr>
        <w:t xml:space="preserve">.1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0B3E90">
        <w:rPr>
          <w:rFonts w:ascii="Verdana" w:hAnsi="Verdana"/>
          <w:color w:val="000000"/>
          <w:sz w:val="20"/>
          <w:szCs w:val="20"/>
        </w:rPr>
        <w:t>Agente de Liquidação</w:t>
      </w:r>
      <w:r w:rsidR="002D5678">
        <w:rPr>
          <w:rFonts w:ascii="Verdana" w:hAnsi="Verdana"/>
          <w:color w:val="000000"/>
          <w:sz w:val="20"/>
          <w:szCs w:val="20"/>
        </w:rPr>
        <w:t xml:space="preserve"> </w:t>
      </w:r>
      <w:r w:rsidRPr="009975AC">
        <w:rPr>
          <w:rFonts w:ascii="Verdana" w:hAnsi="Verdana"/>
          <w:color w:val="000000"/>
          <w:sz w:val="20"/>
          <w:szCs w:val="20"/>
        </w:rPr>
        <w:t xml:space="preserve">e Escriturador, bem como prestar qualquer informação adicional em relação ao tema que lhe seja solicitada pelo </w:t>
      </w:r>
      <w:r w:rsidR="005A1389">
        <w:rPr>
          <w:rFonts w:ascii="Verdana" w:hAnsi="Verdana"/>
          <w:color w:val="000000"/>
          <w:sz w:val="20"/>
          <w:szCs w:val="20"/>
        </w:rPr>
        <w:t>Agente de Liquidação</w:t>
      </w:r>
      <w:r w:rsidRPr="009975AC">
        <w:rPr>
          <w:rFonts w:ascii="Verdana" w:hAnsi="Verdana"/>
          <w:color w:val="000000"/>
          <w:sz w:val="20"/>
          <w:szCs w:val="20"/>
        </w:rPr>
        <w:t>, pelo Escriturador ou pela Emissora</w:t>
      </w:r>
      <w:r>
        <w:rPr>
          <w:rFonts w:ascii="Verdana" w:hAnsi="Verdana"/>
          <w:color w:val="000000"/>
          <w:sz w:val="20"/>
          <w:szCs w:val="20"/>
        </w:rPr>
        <w:t>.</w:t>
      </w:r>
    </w:p>
    <w:p w14:paraId="7C0BEBA0"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705B4EAF" w14:textId="77777777" w:rsidR="00482A00" w:rsidRPr="002E33ED" w:rsidRDefault="00482A00" w:rsidP="00D92F25">
      <w:pPr>
        <w:keepNext/>
        <w:keepLines/>
        <w:numPr>
          <w:ilvl w:val="1"/>
          <w:numId w:val="6"/>
        </w:numPr>
        <w:tabs>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Fundo de Amortização</w:t>
      </w:r>
    </w:p>
    <w:p w14:paraId="79E68FA0" w14:textId="77777777" w:rsidR="00482A00" w:rsidRPr="002E33ED" w:rsidRDefault="00482A00" w:rsidP="00D92F25">
      <w:pPr>
        <w:keepNext/>
        <w:keepLines/>
        <w:tabs>
          <w:tab w:val="left" w:pos="720"/>
          <w:tab w:val="left" w:pos="2366"/>
        </w:tabs>
        <w:spacing w:line="300" w:lineRule="exact"/>
        <w:jc w:val="both"/>
        <w:rPr>
          <w:rFonts w:ascii="Verdana" w:hAnsi="Verdana"/>
          <w:color w:val="000000"/>
          <w:sz w:val="20"/>
          <w:szCs w:val="20"/>
        </w:rPr>
      </w:pPr>
    </w:p>
    <w:p w14:paraId="1D20D74D" w14:textId="77777777" w:rsidR="00482A00" w:rsidRPr="002E33ED" w:rsidRDefault="00C416B3" w:rsidP="00D92F25">
      <w:pPr>
        <w:keepNext/>
        <w:keepLines/>
        <w:spacing w:line="300" w:lineRule="exact"/>
        <w:jc w:val="both"/>
        <w:rPr>
          <w:rFonts w:ascii="Verdana" w:hAnsi="Verdana"/>
          <w:color w:val="000000"/>
          <w:sz w:val="20"/>
          <w:szCs w:val="20"/>
        </w:rPr>
      </w:pPr>
      <w:r>
        <w:rPr>
          <w:rFonts w:ascii="Verdana" w:hAnsi="Verdana"/>
          <w:color w:val="000000"/>
          <w:sz w:val="20"/>
          <w:szCs w:val="20"/>
        </w:rPr>
        <w:t>4.15.1</w:t>
      </w:r>
      <w:r>
        <w:rPr>
          <w:rFonts w:ascii="Verdana" w:hAnsi="Verdana"/>
          <w:color w:val="000000"/>
          <w:sz w:val="20"/>
          <w:szCs w:val="20"/>
        </w:rPr>
        <w:tab/>
      </w:r>
      <w:r w:rsidR="00482A00" w:rsidRPr="002E33ED">
        <w:rPr>
          <w:rFonts w:ascii="Verdana" w:hAnsi="Verdana"/>
          <w:color w:val="000000"/>
          <w:sz w:val="20"/>
          <w:szCs w:val="20"/>
        </w:rPr>
        <w:t>Não será constituído fundo de amortização para a presente Emissão.</w:t>
      </w:r>
    </w:p>
    <w:p w14:paraId="0FF0674A" w14:textId="77777777" w:rsidR="00DF10B4" w:rsidRPr="002E33ED" w:rsidRDefault="00DF10B4" w:rsidP="00D92F25">
      <w:pPr>
        <w:widowControl w:val="0"/>
        <w:tabs>
          <w:tab w:val="left" w:pos="2366"/>
        </w:tabs>
        <w:spacing w:line="300" w:lineRule="exact"/>
        <w:jc w:val="both"/>
        <w:rPr>
          <w:rFonts w:ascii="Verdana" w:hAnsi="Verdana"/>
          <w:color w:val="000000"/>
          <w:sz w:val="20"/>
          <w:szCs w:val="20"/>
        </w:rPr>
      </w:pPr>
    </w:p>
    <w:p w14:paraId="14B72BD8" w14:textId="77777777" w:rsidR="00DF10B4" w:rsidRPr="002E33ED" w:rsidRDefault="00DF10B4" w:rsidP="00D92F25">
      <w:pPr>
        <w:keepNext/>
        <w:numPr>
          <w:ilvl w:val="1"/>
          <w:numId w:val="6"/>
        </w:numPr>
        <w:tabs>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Direito ao Recebimento dos Pagamentos</w:t>
      </w:r>
    </w:p>
    <w:p w14:paraId="5219CC84" w14:textId="77777777" w:rsidR="00DF10B4" w:rsidRPr="002E33ED" w:rsidRDefault="00DF10B4" w:rsidP="00D92F25">
      <w:pPr>
        <w:tabs>
          <w:tab w:val="left" w:pos="720"/>
          <w:tab w:val="left" w:pos="2366"/>
        </w:tabs>
        <w:spacing w:line="300" w:lineRule="exact"/>
        <w:jc w:val="both"/>
        <w:rPr>
          <w:rFonts w:ascii="Verdana" w:hAnsi="Verdana"/>
          <w:color w:val="000000"/>
          <w:sz w:val="20"/>
          <w:szCs w:val="20"/>
          <w:lang w:val="pt-PT"/>
        </w:rPr>
      </w:pPr>
    </w:p>
    <w:p w14:paraId="42C7D5FE" w14:textId="09FCA720" w:rsidR="00DF10B4" w:rsidRPr="002E33ED" w:rsidRDefault="00C416B3" w:rsidP="00D92F25">
      <w:pPr>
        <w:widowControl w:val="0"/>
        <w:spacing w:line="300" w:lineRule="exact"/>
        <w:jc w:val="both"/>
        <w:rPr>
          <w:rFonts w:ascii="Verdana" w:hAnsi="Verdana"/>
          <w:color w:val="000000"/>
          <w:sz w:val="20"/>
          <w:szCs w:val="20"/>
        </w:rPr>
      </w:pPr>
      <w:r>
        <w:rPr>
          <w:rFonts w:ascii="Verdana" w:hAnsi="Verdana"/>
          <w:color w:val="000000"/>
          <w:sz w:val="20"/>
          <w:szCs w:val="20"/>
        </w:rPr>
        <w:t>4.16.1.</w:t>
      </w:r>
      <w:r>
        <w:rPr>
          <w:rFonts w:ascii="Verdana" w:hAnsi="Verdana"/>
          <w:color w:val="000000"/>
          <w:sz w:val="20"/>
          <w:szCs w:val="20"/>
        </w:rPr>
        <w:tab/>
      </w:r>
      <w:r w:rsidR="00DF10B4" w:rsidRPr="002E33ED">
        <w:rPr>
          <w:rFonts w:ascii="Verdana" w:hAnsi="Verdana"/>
          <w:color w:val="000000"/>
          <w:sz w:val="20"/>
          <w:szCs w:val="20"/>
        </w:rPr>
        <w:t xml:space="preserve">Farão jus ao recebimento de qualquer valor devido aos Debenturistas nos termos desta Escritura aqueles que </w:t>
      </w:r>
      <w:r w:rsidR="00AD4506" w:rsidRPr="002E33ED">
        <w:rPr>
          <w:rFonts w:ascii="Verdana" w:hAnsi="Verdana"/>
          <w:color w:val="000000"/>
          <w:sz w:val="20"/>
          <w:szCs w:val="20"/>
        </w:rPr>
        <w:t>forem debenturistas</w:t>
      </w:r>
      <w:r w:rsidR="00DF10B4" w:rsidRPr="002E33ED">
        <w:rPr>
          <w:rFonts w:ascii="Verdana" w:hAnsi="Verdana"/>
          <w:color w:val="000000"/>
          <w:sz w:val="20"/>
          <w:szCs w:val="20"/>
        </w:rPr>
        <w:t xml:space="preserve"> no encerramento do Dia Útil imediatamente anterior à respectiva data de pagamento.</w:t>
      </w:r>
    </w:p>
    <w:p w14:paraId="07695CA6" w14:textId="77777777" w:rsidR="00DF68C7" w:rsidRPr="002E33ED" w:rsidRDefault="00DF68C7" w:rsidP="00D92F25">
      <w:pPr>
        <w:widowControl w:val="0"/>
        <w:tabs>
          <w:tab w:val="left" w:pos="2366"/>
        </w:tabs>
        <w:spacing w:line="300" w:lineRule="exact"/>
        <w:jc w:val="both"/>
        <w:rPr>
          <w:rFonts w:ascii="Verdana" w:hAnsi="Verdana"/>
          <w:color w:val="000000"/>
          <w:sz w:val="20"/>
          <w:szCs w:val="20"/>
        </w:rPr>
      </w:pPr>
    </w:p>
    <w:p w14:paraId="70140AF1" w14:textId="740C1B5A" w:rsidR="00894FA0" w:rsidRPr="002E33ED" w:rsidRDefault="00894FA0" w:rsidP="00D92F25">
      <w:pPr>
        <w:widowControl w:val="0"/>
        <w:numPr>
          <w:ilvl w:val="1"/>
          <w:numId w:val="6"/>
        </w:numPr>
        <w:tabs>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Garantia</w:t>
      </w:r>
      <w:r w:rsidR="005648C5">
        <w:rPr>
          <w:rFonts w:ascii="Verdana" w:hAnsi="Verdana"/>
          <w:b/>
          <w:color w:val="000000"/>
          <w:sz w:val="20"/>
          <w:szCs w:val="20"/>
        </w:rPr>
        <w:t xml:space="preserve"> </w:t>
      </w:r>
      <w:r w:rsidR="00823A77">
        <w:rPr>
          <w:rFonts w:ascii="Verdana" w:hAnsi="Verdana"/>
          <w:b/>
          <w:color w:val="000000"/>
          <w:sz w:val="20"/>
          <w:szCs w:val="20"/>
        </w:rPr>
        <w:t>Fidejussória</w:t>
      </w:r>
    </w:p>
    <w:p w14:paraId="1877E26D" w14:textId="77777777" w:rsidR="00DA4F95" w:rsidRPr="002E33ED" w:rsidRDefault="00DA4F95" w:rsidP="00D92F25">
      <w:pPr>
        <w:spacing w:line="300" w:lineRule="exact"/>
        <w:jc w:val="both"/>
        <w:rPr>
          <w:rFonts w:ascii="Verdana" w:hAnsi="Verdana"/>
          <w:color w:val="000000"/>
          <w:sz w:val="20"/>
          <w:szCs w:val="20"/>
        </w:rPr>
      </w:pPr>
    </w:p>
    <w:p w14:paraId="181DE13D" w14:textId="6CF02B52" w:rsidR="003F50C7" w:rsidRPr="002E33ED" w:rsidRDefault="00B9152B" w:rsidP="00D92F25">
      <w:pPr>
        <w:widowControl w:val="0"/>
        <w:numPr>
          <w:ilvl w:val="2"/>
          <w:numId w:val="6"/>
        </w:numPr>
        <w:tabs>
          <w:tab w:val="clear" w:pos="720"/>
          <w:tab w:val="left" w:pos="0"/>
        </w:tabs>
        <w:spacing w:line="300" w:lineRule="exact"/>
        <w:ind w:left="0" w:firstLine="0"/>
        <w:jc w:val="both"/>
        <w:rPr>
          <w:rFonts w:ascii="Verdana" w:hAnsi="Verdana"/>
          <w:color w:val="000000"/>
          <w:sz w:val="20"/>
          <w:szCs w:val="20"/>
        </w:rPr>
      </w:pPr>
      <w:bookmarkStart w:id="48" w:name="_Hlk62226590"/>
      <w:bookmarkStart w:id="49" w:name="_Hlk63285572"/>
      <w:r>
        <w:rPr>
          <w:rFonts w:ascii="Verdana" w:hAnsi="Verdana"/>
          <w:color w:val="000000"/>
          <w:sz w:val="20"/>
          <w:szCs w:val="20"/>
        </w:rPr>
        <w:t>P</w:t>
      </w:r>
      <w:r w:rsidR="002347BD" w:rsidRPr="002E33ED">
        <w:rPr>
          <w:rFonts w:ascii="Verdana" w:hAnsi="Verdana"/>
          <w:color w:val="000000"/>
          <w:sz w:val="20"/>
          <w:szCs w:val="20"/>
        </w:rPr>
        <w:t xml:space="preserve">elo presente instrumento, </w:t>
      </w:r>
      <w:r w:rsidR="009362C0">
        <w:rPr>
          <w:rFonts w:ascii="Verdana" w:hAnsi="Verdana"/>
          <w:color w:val="000000"/>
          <w:sz w:val="20"/>
          <w:szCs w:val="20"/>
        </w:rPr>
        <w:t>a</w:t>
      </w:r>
      <w:r w:rsidR="002711EE">
        <w:rPr>
          <w:rFonts w:ascii="Verdana" w:hAnsi="Verdana"/>
          <w:color w:val="000000"/>
          <w:sz w:val="20"/>
          <w:szCs w:val="20"/>
        </w:rPr>
        <w:t xml:space="preserve">s </w:t>
      </w:r>
      <w:r w:rsidR="0096703C">
        <w:rPr>
          <w:rFonts w:ascii="Verdana" w:hAnsi="Verdana"/>
          <w:color w:val="000000"/>
          <w:sz w:val="20"/>
          <w:szCs w:val="20"/>
        </w:rPr>
        <w:t>Fiador</w:t>
      </w:r>
      <w:r w:rsidR="009362C0">
        <w:rPr>
          <w:rFonts w:ascii="Verdana" w:hAnsi="Verdana"/>
          <w:color w:val="000000"/>
          <w:sz w:val="20"/>
          <w:szCs w:val="20"/>
        </w:rPr>
        <w:t>a</w:t>
      </w:r>
      <w:r w:rsidR="0096703C">
        <w:rPr>
          <w:rFonts w:ascii="Verdana" w:hAnsi="Verdana"/>
          <w:color w:val="000000"/>
          <w:sz w:val="20"/>
          <w:szCs w:val="20"/>
        </w:rPr>
        <w:t>s</w:t>
      </w:r>
      <w:r w:rsidR="0096703C" w:rsidRPr="002E33ED">
        <w:rPr>
          <w:rFonts w:ascii="Verdana" w:hAnsi="Verdana"/>
          <w:color w:val="000000"/>
          <w:sz w:val="20"/>
          <w:szCs w:val="20"/>
        </w:rPr>
        <w:t xml:space="preserve"> </w:t>
      </w:r>
      <w:r w:rsidR="001F34C3" w:rsidRPr="002E33ED">
        <w:rPr>
          <w:rFonts w:ascii="Verdana" w:hAnsi="Verdana"/>
          <w:color w:val="000000"/>
          <w:sz w:val="20"/>
          <w:szCs w:val="20"/>
        </w:rPr>
        <w:t xml:space="preserve">(acima </w:t>
      </w:r>
      <w:r w:rsidR="005035FA" w:rsidRPr="002E33ED">
        <w:rPr>
          <w:rFonts w:ascii="Verdana" w:hAnsi="Verdana"/>
          <w:color w:val="000000"/>
          <w:sz w:val="20"/>
          <w:szCs w:val="20"/>
        </w:rPr>
        <w:t>qualificad</w:t>
      </w:r>
      <w:r w:rsidR="005035FA">
        <w:rPr>
          <w:rFonts w:ascii="Verdana" w:hAnsi="Verdana"/>
          <w:color w:val="000000"/>
          <w:sz w:val="20"/>
          <w:szCs w:val="20"/>
        </w:rPr>
        <w:t>a</w:t>
      </w:r>
      <w:r w:rsidR="005035FA" w:rsidRPr="002E33ED">
        <w:rPr>
          <w:rFonts w:ascii="Verdana" w:hAnsi="Verdana"/>
          <w:color w:val="000000"/>
          <w:sz w:val="20"/>
          <w:szCs w:val="20"/>
        </w:rPr>
        <w:t>s</w:t>
      </w:r>
      <w:r w:rsidR="001F34C3" w:rsidRPr="002E33ED">
        <w:rPr>
          <w:rFonts w:ascii="Verdana" w:hAnsi="Verdana"/>
          <w:color w:val="000000"/>
          <w:sz w:val="20"/>
          <w:szCs w:val="20"/>
        </w:rPr>
        <w:t>)</w:t>
      </w:r>
      <w:r w:rsidR="008D0D64" w:rsidRPr="002E33ED">
        <w:rPr>
          <w:rFonts w:ascii="Verdana" w:hAnsi="Verdana"/>
          <w:color w:val="000000"/>
          <w:sz w:val="20"/>
          <w:szCs w:val="20"/>
        </w:rPr>
        <w:t>,</w:t>
      </w:r>
      <w:r w:rsidR="001F34C3" w:rsidRPr="002E33ED">
        <w:rPr>
          <w:rFonts w:ascii="Verdana" w:hAnsi="Verdana"/>
          <w:color w:val="000000"/>
          <w:sz w:val="20"/>
          <w:szCs w:val="20"/>
        </w:rPr>
        <w:t xml:space="preserve"> </w:t>
      </w:r>
      <w:r w:rsidR="002347BD" w:rsidRPr="002E33ED">
        <w:rPr>
          <w:rFonts w:ascii="Verdana" w:hAnsi="Verdana"/>
          <w:color w:val="000000"/>
          <w:sz w:val="20"/>
          <w:szCs w:val="20"/>
        </w:rPr>
        <w:t>presta</w:t>
      </w:r>
      <w:r w:rsidR="002D60B9" w:rsidRPr="002E33ED">
        <w:rPr>
          <w:rFonts w:ascii="Verdana" w:hAnsi="Verdana"/>
          <w:color w:val="000000"/>
          <w:sz w:val="20"/>
          <w:szCs w:val="20"/>
        </w:rPr>
        <w:t>m</w:t>
      </w:r>
      <w:r w:rsidR="002347BD" w:rsidRPr="002E33ED">
        <w:rPr>
          <w:rFonts w:ascii="Verdana" w:hAnsi="Verdana"/>
          <w:color w:val="000000"/>
          <w:sz w:val="20"/>
          <w:szCs w:val="20"/>
        </w:rPr>
        <w:t xml:space="preserve"> garantia fidejussória em favor dos Debenturistas, representados pelo Agente Fiduciário, obrigando-se, por este instrumento e na melhor forma de direito, em caráter irrevogável e irretratável, como fiador</w:t>
      </w:r>
      <w:r w:rsidR="009362C0">
        <w:rPr>
          <w:rFonts w:ascii="Verdana" w:hAnsi="Verdana"/>
          <w:color w:val="000000"/>
          <w:sz w:val="20"/>
          <w:szCs w:val="20"/>
        </w:rPr>
        <w:t>a</w:t>
      </w:r>
      <w:r w:rsidR="002D60B9" w:rsidRPr="002E33ED">
        <w:rPr>
          <w:rFonts w:ascii="Verdana" w:hAnsi="Verdana"/>
          <w:color w:val="000000"/>
          <w:sz w:val="20"/>
          <w:szCs w:val="20"/>
        </w:rPr>
        <w:t xml:space="preserve">s e, </w:t>
      </w:r>
      <w:r w:rsidR="00A57FF3">
        <w:rPr>
          <w:rFonts w:ascii="Verdana" w:hAnsi="Verdana"/>
          <w:color w:val="000000"/>
          <w:sz w:val="20"/>
          <w:szCs w:val="20"/>
        </w:rPr>
        <w:t>também</w:t>
      </w:r>
      <w:r w:rsidR="002D60B9" w:rsidRPr="002E33ED">
        <w:rPr>
          <w:rFonts w:ascii="Verdana" w:hAnsi="Verdana"/>
          <w:color w:val="000000"/>
          <w:sz w:val="20"/>
          <w:szCs w:val="20"/>
        </w:rPr>
        <w:t>, principais</w:t>
      </w:r>
      <w:r w:rsidR="002347BD" w:rsidRPr="002E33ED">
        <w:rPr>
          <w:rFonts w:ascii="Verdana" w:hAnsi="Verdana"/>
          <w:color w:val="000000"/>
          <w:sz w:val="20"/>
          <w:szCs w:val="20"/>
        </w:rPr>
        <w:t xml:space="preserve"> </w:t>
      </w:r>
      <w:r w:rsidR="001F6A91" w:rsidRPr="002E33ED">
        <w:rPr>
          <w:rFonts w:ascii="Verdana" w:hAnsi="Verdana"/>
          <w:color w:val="000000"/>
          <w:sz w:val="20"/>
          <w:szCs w:val="20"/>
        </w:rPr>
        <w:t>pagador</w:t>
      </w:r>
      <w:r w:rsidR="009362C0">
        <w:rPr>
          <w:rFonts w:ascii="Verdana" w:hAnsi="Verdana"/>
          <w:color w:val="000000"/>
          <w:sz w:val="20"/>
          <w:szCs w:val="20"/>
        </w:rPr>
        <w:t>a</w:t>
      </w:r>
      <w:r w:rsidR="001F6A91" w:rsidRPr="002E33ED">
        <w:rPr>
          <w:rFonts w:ascii="Verdana" w:hAnsi="Verdana"/>
          <w:color w:val="000000"/>
          <w:sz w:val="20"/>
          <w:szCs w:val="20"/>
        </w:rPr>
        <w:t>s</w:t>
      </w:r>
      <w:r w:rsidR="002347BD" w:rsidRPr="002E33ED">
        <w:rPr>
          <w:rFonts w:ascii="Verdana" w:hAnsi="Verdana"/>
          <w:color w:val="000000"/>
          <w:sz w:val="20"/>
          <w:szCs w:val="20"/>
        </w:rPr>
        <w:t xml:space="preserve">, solidariamente </w:t>
      </w:r>
      <w:r w:rsidR="001F6A91" w:rsidRPr="002E33ED">
        <w:rPr>
          <w:rFonts w:ascii="Verdana" w:hAnsi="Verdana"/>
          <w:color w:val="000000"/>
          <w:sz w:val="20"/>
          <w:szCs w:val="20"/>
        </w:rPr>
        <w:t>responsáve</w:t>
      </w:r>
      <w:r w:rsidR="001F6A91">
        <w:rPr>
          <w:rFonts w:ascii="Verdana" w:hAnsi="Verdana"/>
          <w:color w:val="000000"/>
          <w:sz w:val="20"/>
          <w:szCs w:val="20"/>
        </w:rPr>
        <w:t>is</w:t>
      </w:r>
      <w:r w:rsidR="001F6A91" w:rsidRPr="002E33ED">
        <w:rPr>
          <w:rFonts w:ascii="Verdana" w:hAnsi="Verdana"/>
          <w:color w:val="000000"/>
          <w:sz w:val="20"/>
          <w:szCs w:val="20"/>
        </w:rPr>
        <w:t xml:space="preserve"> </w:t>
      </w:r>
      <w:r w:rsidR="002347BD" w:rsidRPr="002E33ED">
        <w:rPr>
          <w:rFonts w:ascii="Verdana" w:hAnsi="Verdana"/>
          <w:color w:val="000000"/>
          <w:sz w:val="20"/>
          <w:szCs w:val="20"/>
        </w:rPr>
        <w:t xml:space="preserve">com a Emissora, pelo </w:t>
      </w:r>
      <w:r>
        <w:rPr>
          <w:rFonts w:ascii="Verdana" w:hAnsi="Verdana"/>
          <w:color w:val="000000"/>
          <w:sz w:val="20"/>
          <w:szCs w:val="20"/>
        </w:rPr>
        <w:t xml:space="preserve">fiel, pontual e integral </w:t>
      </w:r>
      <w:r w:rsidR="002347BD" w:rsidRPr="002E33ED">
        <w:rPr>
          <w:rFonts w:ascii="Verdana" w:hAnsi="Verdana"/>
          <w:color w:val="000000"/>
          <w:sz w:val="20"/>
          <w:szCs w:val="20"/>
        </w:rPr>
        <w:t>pagamento, até a final liquidação das Debêntures, nos termos descritos a seguir, do valor total da dívida da Emissora representada pelas Debêntures, na Data de Emissão, acrescido da Remuneração e dos Encargos Moratórios aplicáveis e das demais obrigações pecuniárias devidas aos Debenturistas previstas nesta Escritura</w:t>
      </w:r>
      <w:r w:rsidR="00156794">
        <w:rPr>
          <w:rFonts w:ascii="Verdana" w:hAnsi="Verdana"/>
          <w:color w:val="000000"/>
          <w:sz w:val="20"/>
          <w:szCs w:val="20"/>
        </w:rPr>
        <w:t xml:space="preserve">, </w:t>
      </w:r>
      <w:r w:rsidR="000741E4">
        <w:rPr>
          <w:rFonts w:ascii="Verdana" w:hAnsi="Verdana"/>
          <w:color w:val="000000"/>
          <w:sz w:val="20"/>
          <w:szCs w:val="20"/>
        </w:rPr>
        <w:t xml:space="preserve">aí </w:t>
      </w:r>
      <w:r w:rsidR="0056384D">
        <w:rPr>
          <w:rFonts w:ascii="Verdana" w:hAnsi="Verdana"/>
          <w:color w:val="000000"/>
          <w:sz w:val="20"/>
          <w:szCs w:val="20"/>
        </w:rPr>
        <w:t xml:space="preserve">incluídos todos e quaisquer atos e ações </w:t>
      </w:r>
      <w:r w:rsidR="0056384D" w:rsidRPr="00156794">
        <w:rPr>
          <w:rFonts w:ascii="Verdana" w:hAnsi="Verdana"/>
          <w:color w:val="000000"/>
          <w:sz w:val="20"/>
          <w:szCs w:val="20"/>
        </w:rPr>
        <w:t>em benefício dos Debenturistas</w:t>
      </w:r>
      <w:r w:rsidR="0056384D" w:rsidRPr="000741E4">
        <w:rPr>
          <w:rFonts w:ascii="Verdana" w:hAnsi="Verdana"/>
          <w:color w:val="000000"/>
          <w:sz w:val="20"/>
          <w:szCs w:val="20"/>
        </w:rPr>
        <w:t xml:space="preserve"> </w:t>
      </w:r>
      <w:r w:rsidR="0056384D" w:rsidRPr="009744EE">
        <w:rPr>
          <w:rFonts w:ascii="Verdana" w:hAnsi="Verdana"/>
          <w:color w:val="000000"/>
          <w:sz w:val="20"/>
          <w:szCs w:val="20"/>
        </w:rPr>
        <w:t>em decorrência de processos, procedimentos e outras medidas judiciais ou extrajudiciais necessários à salvaguarda dos direitos e interesses relacionados às Debêntures e à execução da fiança</w:t>
      </w:r>
      <w:r w:rsidR="00156794">
        <w:rPr>
          <w:rFonts w:ascii="Verdana" w:hAnsi="Verdana"/>
          <w:color w:val="000000"/>
          <w:sz w:val="20"/>
          <w:szCs w:val="20"/>
        </w:rPr>
        <w:t xml:space="preserve">, mas não se limitando, </w:t>
      </w:r>
      <w:r w:rsidR="00156794" w:rsidRPr="00156794">
        <w:rPr>
          <w:rFonts w:ascii="Verdana" w:hAnsi="Verdana"/>
          <w:color w:val="000000"/>
          <w:sz w:val="20"/>
          <w:szCs w:val="20"/>
        </w:rPr>
        <w:t xml:space="preserve">multas, penalidades, </w:t>
      </w:r>
      <w:r w:rsidR="000741E4">
        <w:rPr>
          <w:rFonts w:ascii="Verdana" w:hAnsi="Verdana"/>
          <w:color w:val="000000"/>
          <w:sz w:val="20"/>
          <w:szCs w:val="20"/>
        </w:rPr>
        <w:t xml:space="preserve">eventuais indenizações, </w:t>
      </w:r>
      <w:r w:rsidR="00156794" w:rsidRPr="00156794">
        <w:rPr>
          <w:rFonts w:ascii="Verdana" w:hAnsi="Verdana"/>
          <w:color w:val="000000"/>
          <w:sz w:val="20"/>
          <w:szCs w:val="20"/>
        </w:rPr>
        <w:t xml:space="preserve">despesas e custas devidos pela Emissora, remuneração e </w:t>
      </w:r>
      <w:r w:rsidR="000741E4" w:rsidRPr="009744EE">
        <w:rPr>
          <w:rFonts w:ascii="Verdana" w:hAnsi="Verdana"/>
          <w:color w:val="000000"/>
          <w:sz w:val="20"/>
          <w:szCs w:val="20"/>
        </w:rPr>
        <w:t>todo e qualquer custo</w:t>
      </w:r>
      <w:r w:rsidR="000741E4">
        <w:rPr>
          <w:rFonts w:ascii="Verdana" w:hAnsi="Verdana"/>
          <w:color w:val="000000"/>
          <w:sz w:val="20"/>
          <w:szCs w:val="20"/>
        </w:rPr>
        <w:t xml:space="preserve"> e </w:t>
      </w:r>
      <w:r w:rsidR="00156794" w:rsidRPr="00156794">
        <w:rPr>
          <w:rFonts w:ascii="Verdana" w:hAnsi="Verdana"/>
          <w:color w:val="000000"/>
          <w:sz w:val="20"/>
          <w:szCs w:val="20"/>
        </w:rPr>
        <w:t xml:space="preserve">eventuais despesas </w:t>
      </w:r>
      <w:r w:rsidR="000741E4" w:rsidRPr="009744EE">
        <w:rPr>
          <w:rFonts w:ascii="Verdana" w:hAnsi="Verdana"/>
          <w:color w:val="000000"/>
          <w:sz w:val="20"/>
          <w:szCs w:val="20"/>
        </w:rPr>
        <w:t>incorridos pelos Debenturista</w:t>
      </w:r>
      <w:r>
        <w:rPr>
          <w:rFonts w:ascii="Verdana" w:hAnsi="Verdana"/>
          <w:color w:val="000000"/>
          <w:sz w:val="20"/>
          <w:szCs w:val="20"/>
        </w:rPr>
        <w:t>s</w:t>
      </w:r>
      <w:r w:rsidR="000741E4">
        <w:rPr>
          <w:rFonts w:ascii="Verdana" w:hAnsi="Verdana"/>
          <w:color w:val="000000"/>
          <w:sz w:val="20"/>
          <w:szCs w:val="20"/>
        </w:rPr>
        <w:t>, pel</w:t>
      </w:r>
      <w:r w:rsidR="00156794" w:rsidRPr="00156794">
        <w:rPr>
          <w:rFonts w:ascii="Verdana" w:hAnsi="Verdana"/>
          <w:color w:val="000000"/>
          <w:sz w:val="20"/>
          <w:szCs w:val="20"/>
        </w:rPr>
        <w:t xml:space="preserve">o Agente Fiduciário, </w:t>
      </w:r>
      <w:r w:rsidR="000741E4">
        <w:rPr>
          <w:rFonts w:ascii="Verdana" w:hAnsi="Verdana"/>
          <w:color w:val="000000"/>
          <w:sz w:val="20"/>
          <w:szCs w:val="20"/>
        </w:rPr>
        <w:t>pel</w:t>
      </w:r>
      <w:r w:rsidR="00156794" w:rsidRPr="00156794">
        <w:rPr>
          <w:rFonts w:ascii="Verdana" w:hAnsi="Verdana"/>
          <w:color w:val="000000"/>
          <w:sz w:val="20"/>
          <w:szCs w:val="20"/>
        </w:rPr>
        <w:t xml:space="preserve">o </w:t>
      </w:r>
      <w:r w:rsidR="000B3E90">
        <w:rPr>
          <w:rFonts w:ascii="Verdana" w:hAnsi="Verdana"/>
          <w:color w:val="000000"/>
          <w:sz w:val="20"/>
          <w:szCs w:val="20"/>
        </w:rPr>
        <w:t>Agente de Liquidação</w:t>
      </w:r>
      <w:r w:rsidR="00156794" w:rsidRPr="00156794">
        <w:rPr>
          <w:rFonts w:ascii="Verdana" w:hAnsi="Verdana"/>
          <w:color w:val="000000"/>
          <w:sz w:val="20"/>
          <w:szCs w:val="20"/>
        </w:rPr>
        <w:t xml:space="preserve">, </w:t>
      </w:r>
      <w:r w:rsidR="000741E4">
        <w:rPr>
          <w:rFonts w:ascii="Verdana" w:hAnsi="Verdana"/>
          <w:color w:val="000000"/>
          <w:sz w:val="20"/>
          <w:szCs w:val="20"/>
        </w:rPr>
        <w:t>pel</w:t>
      </w:r>
      <w:r w:rsidR="00156794" w:rsidRPr="00156794">
        <w:rPr>
          <w:rFonts w:ascii="Verdana" w:hAnsi="Verdana"/>
          <w:color w:val="000000"/>
          <w:sz w:val="20"/>
          <w:szCs w:val="20"/>
        </w:rPr>
        <w:t>o Escriturador, bem como, quando houver, gastos com honorários advocatícios, depósitos, custas e taxas judiciárias nas ações judiciais ou medidas extrajudiciais propostas pelo Agente Fiduciário, desde que, em quaisquer dos casos, as pertinentes despesas sejam devidamente comprovadas</w:t>
      </w:r>
      <w:r w:rsidR="00823A77">
        <w:rPr>
          <w:rFonts w:ascii="Verdana" w:hAnsi="Verdana"/>
          <w:color w:val="000000"/>
          <w:sz w:val="20"/>
          <w:szCs w:val="20"/>
        </w:rPr>
        <w:t xml:space="preserve"> (“</w:t>
      </w:r>
      <w:r w:rsidR="00823A77" w:rsidRPr="002E33ED">
        <w:rPr>
          <w:rFonts w:ascii="Verdana" w:hAnsi="Verdana"/>
          <w:color w:val="000000"/>
          <w:sz w:val="20"/>
          <w:szCs w:val="20"/>
          <w:u w:val="single"/>
        </w:rPr>
        <w:t>Valor Garantido</w:t>
      </w:r>
      <w:r w:rsidR="00823A77" w:rsidRPr="002E33ED">
        <w:rPr>
          <w:rFonts w:ascii="Verdana" w:hAnsi="Verdana"/>
          <w:color w:val="000000"/>
          <w:sz w:val="20"/>
          <w:szCs w:val="20"/>
        </w:rPr>
        <w:t>”</w:t>
      </w:r>
      <w:r w:rsidR="00823A77">
        <w:rPr>
          <w:rFonts w:ascii="Verdana" w:hAnsi="Verdana"/>
          <w:color w:val="000000"/>
          <w:sz w:val="20"/>
          <w:szCs w:val="20"/>
        </w:rPr>
        <w:t>)</w:t>
      </w:r>
      <w:r w:rsidR="002347BD" w:rsidRPr="002E33ED">
        <w:rPr>
          <w:rFonts w:ascii="Verdana" w:hAnsi="Verdana"/>
          <w:color w:val="000000"/>
          <w:sz w:val="20"/>
          <w:szCs w:val="20"/>
        </w:rPr>
        <w:t>, nos termos do</w:t>
      </w:r>
      <w:r w:rsidR="000741E4">
        <w:rPr>
          <w:rFonts w:ascii="Verdana" w:hAnsi="Verdana"/>
          <w:color w:val="000000"/>
          <w:sz w:val="20"/>
          <w:szCs w:val="20"/>
        </w:rPr>
        <w:t>s</w:t>
      </w:r>
      <w:r w:rsidR="002347BD" w:rsidRPr="002E33ED">
        <w:rPr>
          <w:rFonts w:ascii="Verdana" w:hAnsi="Verdana"/>
          <w:color w:val="000000"/>
          <w:sz w:val="20"/>
          <w:szCs w:val="20"/>
        </w:rPr>
        <w:t xml:space="preserve"> artigo</w:t>
      </w:r>
      <w:r w:rsidR="000741E4">
        <w:rPr>
          <w:rFonts w:ascii="Verdana" w:hAnsi="Verdana"/>
          <w:color w:val="000000"/>
          <w:sz w:val="20"/>
          <w:szCs w:val="20"/>
        </w:rPr>
        <w:t>s</w:t>
      </w:r>
      <w:r w:rsidR="002347BD" w:rsidRPr="002E33ED">
        <w:rPr>
          <w:rFonts w:ascii="Verdana" w:hAnsi="Verdana"/>
          <w:color w:val="000000"/>
          <w:sz w:val="20"/>
          <w:szCs w:val="20"/>
        </w:rPr>
        <w:t xml:space="preserve"> </w:t>
      </w:r>
      <w:r w:rsidR="000741E4">
        <w:rPr>
          <w:rFonts w:ascii="Verdana" w:hAnsi="Verdana"/>
          <w:color w:val="000000"/>
          <w:sz w:val="20"/>
          <w:szCs w:val="20"/>
        </w:rPr>
        <w:t xml:space="preserve">818 e </w:t>
      </w:r>
      <w:r w:rsidR="002347BD" w:rsidRPr="002E33ED">
        <w:rPr>
          <w:rFonts w:ascii="Verdana" w:hAnsi="Verdana"/>
          <w:color w:val="000000"/>
          <w:sz w:val="20"/>
          <w:szCs w:val="20"/>
        </w:rPr>
        <w:t>822 da Lei nº 10.406, de 10 de janeiro de 2002, conforme alterada</w:t>
      </w:r>
      <w:bookmarkEnd w:id="48"/>
      <w:r w:rsidR="002347BD" w:rsidRPr="002E33ED">
        <w:rPr>
          <w:rFonts w:ascii="Verdana" w:hAnsi="Verdana"/>
          <w:color w:val="000000"/>
          <w:sz w:val="20"/>
          <w:szCs w:val="20"/>
        </w:rPr>
        <w:t xml:space="preserve"> </w:t>
      </w:r>
      <w:r w:rsidR="00823A77">
        <w:rPr>
          <w:rFonts w:ascii="Verdana" w:hAnsi="Verdana"/>
          <w:color w:val="000000"/>
          <w:sz w:val="20"/>
          <w:szCs w:val="20"/>
        </w:rPr>
        <w:t>(“</w:t>
      </w:r>
      <w:r w:rsidR="00823A77" w:rsidRPr="006E78D1">
        <w:rPr>
          <w:rFonts w:ascii="Verdana" w:hAnsi="Verdana"/>
          <w:color w:val="000000"/>
          <w:sz w:val="20"/>
          <w:szCs w:val="20"/>
          <w:u w:val="single"/>
        </w:rPr>
        <w:t>Fianças</w:t>
      </w:r>
      <w:r w:rsidR="00823A77">
        <w:rPr>
          <w:rFonts w:ascii="Verdana" w:hAnsi="Verdana"/>
          <w:color w:val="000000"/>
          <w:sz w:val="20"/>
          <w:szCs w:val="20"/>
        </w:rPr>
        <w:t>” e “</w:t>
      </w:r>
      <w:r w:rsidR="00823A77" w:rsidRPr="006E78D1">
        <w:rPr>
          <w:rFonts w:ascii="Verdana" w:hAnsi="Verdana"/>
          <w:color w:val="000000"/>
          <w:sz w:val="20"/>
          <w:szCs w:val="20"/>
          <w:u w:val="single"/>
        </w:rPr>
        <w:t>Código Civil</w:t>
      </w:r>
      <w:r w:rsidR="00823A77">
        <w:rPr>
          <w:rFonts w:ascii="Verdana" w:hAnsi="Verdana"/>
          <w:color w:val="000000"/>
          <w:sz w:val="20"/>
          <w:szCs w:val="20"/>
        </w:rPr>
        <w:t>”, respectivamente)</w:t>
      </w:r>
      <w:bookmarkEnd w:id="49"/>
      <w:r w:rsidR="002347BD" w:rsidRPr="002E33ED">
        <w:rPr>
          <w:rFonts w:ascii="Verdana" w:hAnsi="Verdana"/>
          <w:color w:val="000000"/>
          <w:sz w:val="20"/>
          <w:szCs w:val="20"/>
        </w:rPr>
        <w:t>.</w:t>
      </w:r>
    </w:p>
    <w:p w14:paraId="4D56A917" w14:textId="77777777" w:rsidR="00E54C5A" w:rsidRPr="002E33ED" w:rsidRDefault="00E54C5A" w:rsidP="00D92F25">
      <w:pPr>
        <w:widowControl w:val="0"/>
        <w:tabs>
          <w:tab w:val="left" w:pos="0"/>
        </w:tabs>
        <w:spacing w:line="300" w:lineRule="exact"/>
        <w:ind w:left="720"/>
        <w:jc w:val="both"/>
        <w:rPr>
          <w:rFonts w:ascii="Verdana" w:hAnsi="Verdana"/>
          <w:color w:val="000000"/>
          <w:sz w:val="20"/>
          <w:szCs w:val="20"/>
        </w:rPr>
      </w:pPr>
    </w:p>
    <w:p w14:paraId="10A1BF95" w14:textId="490593CD" w:rsidR="00E54C5A" w:rsidRPr="002E33ED" w:rsidRDefault="009362C0"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Pr>
          <w:rFonts w:ascii="Verdana" w:hAnsi="Verdana"/>
          <w:color w:val="000000"/>
          <w:sz w:val="20"/>
          <w:szCs w:val="20"/>
        </w:rPr>
        <w:t>A</w:t>
      </w:r>
      <w:r w:rsidR="000B3E90">
        <w:rPr>
          <w:rFonts w:ascii="Verdana" w:hAnsi="Verdana"/>
          <w:color w:val="000000"/>
          <w:sz w:val="20"/>
          <w:szCs w:val="20"/>
        </w:rPr>
        <w:t>s</w:t>
      </w:r>
      <w:r w:rsidR="00E54C5A" w:rsidRPr="002E33ED">
        <w:rPr>
          <w:rFonts w:ascii="Verdana" w:hAnsi="Verdana"/>
          <w:color w:val="000000"/>
          <w:sz w:val="20"/>
          <w:szCs w:val="20"/>
        </w:rPr>
        <w:t xml:space="preserve"> Fiador</w:t>
      </w:r>
      <w:r>
        <w:rPr>
          <w:rFonts w:ascii="Verdana" w:hAnsi="Verdana"/>
          <w:color w:val="000000"/>
          <w:sz w:val="20"/>
          <w:szCs w:val="20"/>
        </w:rPr>
        <w:t>a</w:t>
      </w:r>
      <w:r w:rsidR="00E54C5A" w:rsidRPr="002E33ED">
        <w:rPr>
          <w:rFonts w:ascii="Verdana" w:hAnsi="Verdana"/>
          <w:color w:val="000000"/>
          <w:sz w:val="20"/>
          <w:szCs w:val="20"/>
        </w:rPr>
        <w:t xml:space="preserve">s não serão </w:t>
      </w:r>
      <w:r w:rsidR="005035FA" w:rsidRPr="002E33ED">
        <w:rPr>
          <w:rFonts w:ascii="Verdana" w:hAnsi="Verdana"/>
          <w:color w:val="000000"/>
          <w:sz w:val="20"/>
          <w:szCs w:val="20"/>
        </w:rPr>
        <w:t>liberad</w:t>
      </w:r>
      <w:r w:rsidR="005035FA">
        <w:rPr>
          <w:rFonts w:ascii="Verdana" w:hAnsi="Verdana"/>
          <w:color w:val="000000"/>
          <w:sz w:val="20"/>
          <w:szCs w:val="20"/>
        </w:rPr>
        <w:t>a</w:t>
      </w:r>
      <w:r w:rsidR="005035FA" w:rsidRPr="002E33ED">
        <w:rPr>
          <w:rFonts w:ascii="Verdana" w:hAnsi="Verdana"/>
          <w:color w:val="000000"/>
          <w:sz w:val="20"/>
          <w:szCs w:val="20"/>
        </w:rPr>
        <w:t xml:space="preserve">s </w:t>
      </w:r>
      <w:r w:rsidR="00E54C5A" w:rsidRPr="002E33ED">
        <w:rPr>
          <w:rFonts w:ascii="Verdana" w:hAnsi="Verdana"/>
          <w:color w:val="000000"/>
          <w:sz w:val="20"/>
          <w:szCs w:val="20"/>
        </w:rPr>
        <w:t>das obrigações aqui assumidas em virtude de atos ou omissões que possam exonerá-</w:t>
      </w:r>
      <w:r w:rsidR="005035FA" w:rsidRPr="002E33ED">
        <w:rPr>
          <w:rFonts w:ascii="Verdana" w:hAnsi="Verdana"/>
          <w:color w:val="000000"/>
          <w:sz w:val="20"/>
          <w:szCs w:val="20"/>
        </w:rPr>
        <w:t>l</w:t>
      </w:r>
      <w:r w:rsidR="005035FA">
        <w:rPr>
          <w:rFonts w:ascii="Verdana" w:hAnsi="Verdana"/>
          <w:color w:val="000000"/>
          <w:sz w:val="20"/>
          <w:szCs w:val="20"/>
        </w:rPr>
        <w:t>as</w:t>
      </w:r>
      <w:r w:rsidR="005035FA" w:rsidRPr="002E33ED">
        <w:rPr>
          <w:rFonts w:ascii="Verdana" w:hAnsi="Verdana"/>
          <w:color w:val="000000"/>
          <w:sz w:val="20"/>
          <w:szCs w:val="20"/>
        </w:rPr>
        <w:t xml:space="preserve"> </w:t>
      </w:r>
      <w:r w:rsidR="00E54C5A" w:rsidRPr="002E33ED">
        <w:rPr>
          <w:rFonts w:ascii="Verdana" w:hAnsi="Verdana"/>
          <w:color w:val="000000"/>
          <w:sz w:val="20"/>
          <w:szCs w:val="20"/>
        </w:rPr>
        <w:t>de suas obrigações ou afetá-la</w:t>
      </w:r>
      <w:r w:rsidR="005035FA">
        <w:rPr>
          <w:rFonts w:ascii="Verdana" w:hAnsi="Verdana"/>
          <w:color w:val="000000"/>
          <w:sz w:val="20"/>
          <w:szCs w:val="20"/>
        </w:rPr>
        <w:t>s</w:t>
      </w:r>
      <w:r w:rsidR="00E54C5A" w:rsidRPr="002E33ED">
        <w:rPr>
          <w:rFonts w:ascii="Verdana" w:hAnsi="Verdana"/>
          <w:color w:val="000000"/>
          <w:sz w:val="20"/>
          <w:szCs w:val="20"/>
        </w:rPr>
        <w:t>, incluindo, mas não se limitando a, em razão de: (a</w:t>
      </w:r>
      <w:r w:rsidR="005035FA" w:rsidRPr="002E33ED">
        <w:rPr>
          <w:rFonts w:ascii="Verdana" w:hAnsi="Verdana"/>
          <w:color w:val="000000"/>
          <w:sz w:val="20"/>
          <w:szCs w:val="20"/>
        </w:rPr>
        <w:t>)</w:t>
      </w:r>
      <w:r w:rsidR="005035FA">
        <w:rPr>
          <w:rFonts w:ascii="Verdana" w:hAnsi="Verdana"/>
          <w:color w:val="000000"/>
          <w:sz w:val="20"/>
          <w:szCs w:val="20"/>
        </w:rPr>
        <w:t> </w:t>
      </w:r>
      <w:r w:rsidR="00E54C5A" w:rsidRPr="002E33ED">
        <w:rPr>
          <w:rFonts w:ascii="Verdana" w:hAnsi="Verdana"/>
          <w:color w:val="000000"/>
          <w:sz w:val="20"/>
          <w:szCs w:val="20"/>
        </w:rPr>
        <w:t xml:space="preserve">qualquer alteração dos termos e condições das Debêntures acordados entre a Emissora e os Debenturistas, nos termos da presente Escritura; (b) qualquer novação ou não exercício de qualquer direito, ação, privilégio e/ou garantia dos Debenturistas contra a Emissora; e (c) qualquer </w:t>
      </w:r>
      <w:r w:rsidR="000741E4">
        <w:rPr>
          <w:rFonts w:ascii="Verdana" w:hAnsi="Verdana"/>
          <w:color w:val="000000"/>
          <w:sz w:val="20"/>
          <w:szCs w:val="20"/>
        </w:rPr>
        <w:t xml:space="preserve">objeção, oposição, </w:t>
      </w:r>
      <w:r w:rsidR="00E54C5A" w:rsidRPr="002E33ED">
        <w:rPr>
          <w:rFonts w:ascii="Verdana" w:hAnsi="Verdana"/>
          <w:color w:val="000000"/>
          <w:sz w:val="20"/>
          <w:szCs w:val="20"/>
        </w:rPr>
        <w:t xml:space="preserve">limitação ou incapacidade da Emissora, inclusive seu pedido de recuperação extrajudicial, pedido de recuperação judicial, falência ou procedimentos de natureza similar. </w:t>
      </w:r>
    </w:p>
    <w:p w14:paraId="283F8402" w14:textId="77777777" w:rsidR="00E54C5A" w:rsidRPr="002E33ED" w:rsidRDefault="00E54C5A" w:rsidP="00D92F25">
      <w:pPr>
        <w:widowControl w:val="0"/>
        <w:tabs>
          <w:tab w:val="left" w:pos="0"/>
        </w:tabs>
        <w:spacing w:line="300" w:lineRule="exact"/>
        <w:ind w:left="720"/>
        <w:jc w:val="both"/>
        <w:rPr>
          <w:rFonts w:ascii="Verdana" w:hAnsi="Verdana"/>
          <w:color w:val="000000"/>
          <w:sz w:val="20"/>
          <w:szCs w:val="20"/>
        </w:rPr>
      </w:pPr>
    </w:p>
    <w:p w14:paraId="27B80224" w14:textId="5219A3EB" w:rsidR="00E54C5A" w:rsidRPr="00D275AE" w:rsidRDefault="00E54C5A"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sidRPr="00D275AE">
        <w:rPr>
          <w:rFonts w:ascii="Verdana" w:hAnsi="Verdana"/>
          <w:color w:val="000000"/>
          <w:sz w:val="20"/>
          <w:szCs w:val="20"/>
        </w:rPr>
        <w:t>O Valo</w:t>
      </w:r>
      <w:r w:rsidR="00667BB3" w:rsidRPr="00D275AE">
        <w:rPr>
          <w:rFonts w:ascii="Verdana" w:hAnsi="Verdana"/>
          <w:color w:val="000000"/>
          <w:sz w:val="20"/>
          <w:szCs w:val="20"/>
        </w:rPr>
        <w:t>r Garantido deverá ser pago pel</w:t>
      </w:r>
      <w:r w:rsidR="009362C0">
        <w:rPr>
          <w:rFonts w:ascii="Verdana" w:hAnsi="Verdana"/>
          <w:color w:val="000000"/>
          <w:sz w:val="20"/>
          <w:szCs w:val="20"/>
        </w:rPr>
        <w:t>a</w:t>
      </w:r>
      <w:r w:rsidR="00667BB3" w:rsidRPr="00931F4C">
        <w:rPr>
          <w:rFonts w:ascii="Verdana" w:hAnsi="Verdana"/>
          <w:color w:val="000000"/>
          <w:sz w:val="20"/>
          <w:szCs w:val="20"/>
        </w:rPr>
        <w:t>s Fiador</w:t>
      </w:r>
      <w:r w:rsidR="009362C0">
        <w:rPr>
          <w:rFonts w:ascii="Verdana" w:hAnsi="Verdana"/>
          <w:color w:val="000000"/>
          <w:sz w:val="20"/>
          <w:szCs w:val="20"/>
        </w:rPr>
        <w:t>a</w:t>
      </w:r>
      <w:r w:rsidR="00667BB3" w:rsidRPr="00931F4C">
        <w:rPr>
          <w:rFonts w:ascii="Verdana" w:hAnsi="Verdana"/>
          <w:color w:val="000000"/>
          <w:sz w:val="20"/>
          <w:szCs w:val="20"/>
        </w:rPr>
        <w:t>s</w:t>
      </w:r>
      <w:r w:rsidRPr="00931F4C">
        <w:rPr>
          <w:rFonts w:ascii="Verdana" w:hAnsi="Verdana"/>
          <w:color w:val="000000"/>
          <w:sz w:val="20"/>
          <w:szCs w:val="20"/>
        </w:rPr>
        <w:t xml:space="preserve"> no prazo de </w:t>
      </w:r>
      <w:r w:rsidR="00FA300C" w:rsidRPr="00931F4C">
        <w:rPr>
          <w:rFonts w:ascii="Verdana" w:hAnsi="Verdana"/>
          <w:color w:val="000000"/>
          <w:sz w:val="20"/>
          <w:szCs w:val="20"/>
        </w:rPr>
        <w:t>5</w:t>
      </w:r>
      <w:r w:rsidRPr="00931F4C">
        <w:rPr>
          <w:rFonts w:ascii="Verdana" w:hAnsi="Verdana"/>
          <w:color w:val="000000"/>
          <w:sz w:val="20"/>
          <w:szCs w:val="20"/>
        </w:rPr>
        <w:t xml:space="preserve"> (</w:t>
      </w:r>
      <w:r w:rsidR="00FA300C" w:rsidRPr="00D275AE">
        <w:rPr>
          <w:rFonts w:ascii="Verdana" w:hAnsi="Verdana"/>
          <w:color w:val="000000"/>
          <w:sz w:val="20"/>
          <w:szCs w:val="20"/>
        </w:rPr>
        <w:t>cinco</w:t>
      </w:r>
      <w:r w:rsidRPr="00D275AE">
        <w:rPr>
          <w:rFonts w:ascii="Verdana" w:hAnsi="Verdana"/>
          <w:color w:val="000000"/>
          <w:sz w:val="20"/>
          <w:szCs w:val="20"/>
        </w:rPr>
        <w:t xml:space="preserve">) Dias Úteis contados do recebimento de notificação por escrito enviada pelo Agente Fiduciário à Emissora e </w:t>
      </w:r>
      <w:r w:rsidR="009362C0">
        <w:rPr>
          <w:rFonts w:ascii="Verdana" w:hAnsi="Verdana"/>
          <w:color w:val="000000"/>
          <w:sz w:val="20"/>
          <w:szCs w:val="20"/>
        </w:rPr>
        <w:t>às</w:t>
      </w:r>
      <w:r w:rsidR="00667BB3" w:rsidRPr="00D275AE">
        <w:rPr>
          <w:rFonts w:ascii="Verdana" w:hAnsi="Verdana"/>
          <w:color w:val="000000"/>
          <w:sz w:val="20"/>
          <w:szCs w:val="20"/>
        </w:rPr>
        <w:t xml:space="preserve"> Fiador</w:t>
      </w:r>
      <w:r w:rsidR="009362C0">
        <w:rPr>
          <w:rFonts w:ascii="Verdana" w:hAnsi="Verdana"/>
          <w:color w:val="000000"/>
          <w:sz w:val="20"/>
          <w:szCs w:val="20"/>
        </w:rPr>
        <w:t>a</w:t>
      </w:r>
      <w:r w:rsidR="00667BB3" w:rsidRPr="00D275AE">
        <w:rPr>
          <w:rFonts w:ascii="Verdana" w:hAnsi="Verdana"/>
          <w:color w:val="000000"/>
          <w:sz w:val="20"/>
          <w:szCs w:val="20"/>
        </w:rPr>
        <w:t>s</w:t>
      </w:r>
      <w:r w:rsidRPr="00D275AE">
        <w:rPr>
          <w:rFonts w:ascii="Verdana" w:hAnsi="Verdana"/>
          <w:color w:val="000000"/>
          <w:sz w:val="20"/>
          <w:szCs w:val="20"/>
        </w:rPr>
        <w:t xml:space="preserve"> informando a falta de pagamento por parte da Emissora, na respectiva data de pagamento, de qualquer valor devido pela Emissora em relação ao Valor Garantido, na medida exata da parcela da dívida inadimplida, conforme informado na notificação escrita acima mencionada, sendo certo que o respectiv</w:t>
      </w:r>
      <w:r w:rsidR="00667BB3" w:rsidRPr="00D275AE">
        <w:rPr>
          <w:rFonts w:ascii="Verdana" w:hAnsi="Verdana"/>
          <w:color w:val="000000"/>
          <w:sz w:val="20"/>
          <w:szCs w:val="20"/>
        </w:rPr>
        <w:t>o pagamento será realizado pel</w:t>
      </w:r>
      <w:r w:rsidR="009362C0">
        <w:rPr>
          <w:rFonts w:ascii="Verdana" w:hAnsi="Verdana"/>
          <w:color w:val="000000"/>
          <w:sz w:val="20"/>
          <w:szCs w:val="20"/>
        </w:rPr>
        <w:t>a</w:t>
      </w:r>
      <w:r w:rsidR="00667BB3" w:rsidRPr="00D275AE">
        <w:rPr>
          <w:rFonts w:ascii="Verdana" w:hAnsi="Verdana"/>
          <w:color w:val="000000"/>
          <w:sz w:val="20"/>
          <w:szCs w:val="20"/>
        </w:rPr>
        <w:t>s Fiador</w:t>
      </w:r>
      <w:r w:rsidR="009362C0">
        <w:rPr>
          <w:rFonts w:ascii="Verdana" w:hAnsi="Verdana"/>
          <w:color w:val="000000"/>
          <w:sz w:val="20"/>
          <w:szCs w:val="20"/>
        </w:rPr>
        <w:t>a</w:t>
      </w:r>
      <w:r w:rsidR="00667BB3" w:rsidRPr="00D275AE">
        <w:rPr>
          <w:rFonts w:ascii="Verdana" w:hAnsi="Verdana"/>
          <w:color w:val="000000"/>
          <w:sz w:val="20"/>
          <w:szCs w:val="20"/>
        </w:rPr>
        <w:t xml:space="preserve">s </w:t>
      </w:r>
      <w:r w:rsidRPr="00D275AE">
        <w:rPr>
          <w:rFonts w:ascii="Verdana" w:hAnsi="Verdana"/>
          <w:color w:val="000000"/>
          <w:sz w:val="20"/>
          <w:szCs w:val="20"/>
        </w:rPr>
        <w:t>de acordo com os termos e procedimentos estabelecidos nesta Escritura.</w:t>
      </w:r>
      <w:r w:rsidR="00B6783A" w:rsidRPr="00D275AE">
        <w:rPr>
          <w:rFonts w:ascii="Verdana" w:hAnsi="Verdana"/>
          <w:color w:val="000000"/>
          <w:sz w:val="20"/>
          <w:szCs w:val="20"/>
        </w:rPr>
        <w:t xml:space="preserve"> </w:t>
      </w:r>
    </w:p>
    <w:p w14:paraId="5936E882" w14:textId="77777777" w:rsidR="00E54C5A" w:rsidRPr="002E33ED" w:rsidRDefault="00E54C5A" w:rsidP="00D92F25">
      <w:pPr>
        <w:widowControl w:val="0"/>
        <w:tabs>
          <w:tab w:val="left" w:pos="0"/>
        </w:tabs>
        <w:spacing w:line="300" w:lineRule="exact"/>
        <w:ind w:left="720"/>
        <w:jc w:val="both"/>
        <w:rPr>
          <w:rFonts w:ascii="Verdana" w:hAnsi="Verdana"/>
          <w:color w:val="000000"/>
          <w:sz w:val="20"/>
          <w:szCs w:val="20"/>
        </w:rPr>
      </w:pPr>
    </w:p>
    <w:p w14:paraId="2A829D5E" w14:textId="2F148A1D" w:rsidR="00E54C5A" w:rsidRPr="002E33ED" w:rsidRDefault="00E54C5A"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sidRPr="002E33ED">
        <w:rPr>
          <w:rFonts w:ascii="Verdana" w:hAnsi="Verdana"/>
          <w:color w:val="000000"/>
          <w:sz w:val="20"/>
          <w:szCs w:val="20"/>
        </w:rPr>
        <w:t>O pagamento</w:t>
      </w:r>
      <w:r w:rsidR="00667BB3" w:rsidRPr="002E33ED">
        <w:rPr>
          <w:rFonts w:ascii="Verdana" w:hAnsi="Verdana"/>
          <w:color w:val="000000"/>
          <w:sz w:val="20"/>
          <w:szCs w:val="20"/>
        </w:rPr>
        <w:t xml:space="preserve"> a que se refere a Cláusula 4.1</w:t>
      </w:r>
      <w:r w:rsidR="008A6F98">
        <w:rPr>
          <w:rFonts w:ascii="Verdana" w:hAnsi="Verdana"/>
          <w:color w:val="000000"/>
          <w:sz w:val="20"/>
          <w:szCs w:val="20"/>
        </w:rPr>
        <w:t>7</w:t>
      </w:r>
      <w:r w:rsidRPr="002E33ED">
        <w:rPr>
          <w:rFonts w:ascii="Verdana" w:hAnsi="Verdana"/>
          <w:color w:val="000000"/>
          <w:sz w:val="20"/>
          <w:szCs w:val="20"/>
        </w:rPr>
        <w:t>.</w:t>
      </w:r>
      <w:r w:rsidR="005759AA">
        <w:rPr>
          <w:rFonts w:ascii="Verdana" w:hAnsi="Verdana"/>
          <w:color w:val="000000"/>
          <w:sz w:val="20"/>
          <w:szCs w:val="20"/>
        </w:rPr>
        <w:t>1</w:t>
      </w:r>
      <w:r w:rsidRPr="002E33ED">
        <w:rPr>
          <w:rFonts w:ascii="Verdana" w:hAnsi="Verdana"/>
          <w:color w:val="000000"/>
          <w:sz w:val="20"/>
          <w:szCs w:val="20"/>
        </w:rPr>
        <w:t>.</w:t>
      </w:r>
      <w:r w:rsidR="005759AA">
        <w:rPr>
          <w:rFonts w:ascii="Verdana" w:hAnsi="Verdana"/>
          <w:color w:val="000000"/>
          <w:sz w:val="20"/>
          <w:szCs w:val="20"/>
        </w:rPr>
        <w:t>2</w:t>
      </w:r>
      <w:r w:rsidR="00667BB3" w:rsidRPr="002E33ED">
        <w:rPr>
          <w:rFonts w:ascii="Verdana" w:hAnsi="Verdana"/>
          <w:color w:val="000000"/>
          <w:sz w:val="20"/>
          <w:szCs w:val="20"/>
        </w:rPr>
        <w:t xml:space="preserve"> acima deverá ser realizado pel</w:t>
      </w:r>
      <w:r w:rsidR="009362C0">
        <w:rPr>
          <w:rFonts w:ascii="Verdana" w:hAnsi="Verdana"/>
          <w:color w:val="000000"/>
          <w:sz w:val="20"/>
          <w:szCs w:val="20"/>
        </w:rPr>
        <w:t>a</w:t>
      </w:r>
      <w:r w:rsidR="00667BB3" w:rsidRPr="002E33ED">
        <w:rPr>
          <w:rFonts w:ascii="Verdana" w:hAnsi="Verdana"/>
          <w:color w:val="000000"/>
          <w:sz w:val="20"/>
          <w:szCs w:val="20"/>
        </w:rPr>
        <w:t>s</w:t>
      </w:r>
      <w:r w:rsidRPr="002E33ED">
        <w:rPr>
          <w:rFonts w:ascii="Verdana" w:hAnsi="Verdana"/>
          <w:color w:val="000000"/>
          <w:sz w:val="20"/>
          <w:szCs w:val="20"/>
        </w:rPr>
        <w:t xml:space="preserve"> </w:t>
      </w:r>
      <w:r w:rsidR="00667BB3" w:rsidRPr="002E33ED">
        <w:rPr>
          <w:rFonts w:ascii="Verdana" w:hAnsi="Verdana"/>
          <w:color w:val="000000"/>
          <w:sz w:val="20"/>
          <w:szCs w:val="20"/>
        </w:rPr>
        <w:t>Fiador</w:t>
      </w:r>
      <w:r w:rsidR="009362C0">
        <w:rPr>
          <w:rFonts w:ascii="Verdana" w:hAnsi="Verdana"/>
          <w:color w:val="000000"/>
          <w:sz w:val="20"/>
          <w:szCs w:val="20"/>
        </w:rPr>
        <w:t>a</w:t>
      </w:r>
      <w:r w:rsidR="00667BB3" w:rsidRPr="002E33ED">
        <w:rPr>
          <w:rFonts w:ascii="Verdana" w:hAnsi="Verdana"/>
          <w:color w:val="000000"/>
          <w:sz w:val="20"/>
          <w:szCs w:val="20"/>
        </w:rPr>
        <w:t>s</w:t>
      </w:r>
      <w:r w:rsidRPr="002E33ED">
        <w:rPr>
          <w:rFonts w:ascii="Verdana" w:hAnsi="Verdana"/>
          <w:color w:val="000000"/>
          <w:sz w:val="20"/>
          <w:szCs w:val="20"/>
        </w:rPr>
        <w:t xml:space="preserve"> fora do âmbito da B3 e de acordo com instruções recebidas do Agente Fiduciário, sempre em conformidade com os termos e procedimentos estabelecidos nesta Escritura.</w:t>
      </w:r>
    </w:p>
    <w:p w14:paraId="6FDBE654" w14:textId="77777777" w:rsidR="00E54C5A" w:rsidRPr="002E33ED" w:rsidRDefault="00E54C5A" w:rsidP="00D92F25">
      <w:pPr>
        <w:widowControl w:val="0"/>
        <w:tabs>
          <w:tab w:val="left" w:pos="0"/>
        </w:tabs>
        <w:spacing w:line="300" w:lineRule="exact"/>
        <w:ind w:left="720"/>
        <w:jc w:val="both"/>
        <w:rPr>
          <w:rFonts w:ascii="Verdana" w:hAnsi="Verdana"/>
          <w:color w:val="000000"/>
          <w:sz w:val="20"/>
          <w:szCs w:val="20"/>
        </w:rPr>
      </w:pPr>
    </w:p>
    <w:p w14:paraId="622013C8" w14:textId="2CA3C01A" w:rsidR="00E54C5A" w:rsidRPr="002E33ED" w:rsidRDefault="00E54C5A"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sidRPr="002E33ED">
        <w:rPr>
          <w:rFonts w:ascii="Verdana" w:hAnsi="Verdana"/>
          <w:color w:val="000000"/>
          <w:sz w:val="20"/>
          <w:szCs w:val="20"/>
        </w:rPr>
        <w:t xml:space="preserve">Fica, desde já, certo e ajustado que o inadimplemento de obrigação pela Emissora, no prazo estipulado nesta Escritura, não configura inadimplemento </w:t>
      </w:r>
      <w:r w:rsidR="00667BB3" w:rsidRPr="002E33ED">
        <w:rPr>
          <w:rFonts w:ascii="Verdana" w:hAnsi="Verdana"/>
          <w:color w:val="000000"/>
          <w:sz w:val="20"/>
          <w:szCs w:val="20"/>
        </w:rPr>
        <w:t>pel</w:t>
      </w:r>
      <w:r w:rsidR="009362C0">
        <w:rPr>
          <w:rFonts w:ascii="Verdana" w:hAnsi="Verdana"/>
          <w:color w:val="000000"/>
          <w:sz w:val="20"/>
          <w:szCs w:val="20"/>
        </w:rPr>
        <w:t>a</w:t>
      </w:r>
      <w:r w:rsidR="00667BB3" w:rsidRPr="002E33ED">
        <w:rPr>
          <w:rFonts w:ascii="Verdana" w:hAnsi="Verdana"/>
          <w:color w:val="000000"/>
          <w:sz w:val="20"/>
          <w:szCs w:val="20"/>
        </w:rPr>
        <w:t>s Fiador</w:t>
      </w:r>
      <w:r w:rsidR="009362C0">
        <w:rPr>
          <w:rFonts w:ascii="Verdana" w:hAnsi="Verdana"/>
          <w:color w:val="000000"/>
          <w:sz w:val="20"/>
          <w:szCs w:val="20"/>
        </w:rPr>
        <w:t>a</w:t>
      </w:r>
      <w:r w:rsidR="00667BB3" w:rsidRPr="002E33ED">
        <w:rPr>
          <w:rFonts w:ascii="Verdana" w:hAnsi="Verdana"/>
          <w:color w:val="000000"/>
          <w:sz w:val="20"/>
          <w:szCs w:val="20"/>
        </w:rPr>
        <w:t>s</w:t>
      </w:r>
      <w:r w:rsidRPr="002E33ED">
        <w:rPr>
          <w:rFonts w:ascii="Verdana" w:hAnsi="Verdana"/>
          <w:color w:val="000000"/>
          <w:sz w:val="20"/>
          <w:szCs w:val="20"/>
        </w:rPr>
        <w:t xml:space="preserve"> das obrigações por </w:t>
      </w:r>
      <w:r w:rsidR="005035FA" w:rsidRPr="002E33ED">
        <w:rPr>
          <w:rFonts w:ascii="Verdana" w:hAnsi="Verdana"/>
          <w:color w:val="000000"/>
          <w:sz w:val="20"/>
          <w:szCs w:val="20"/>
        </w:rPr>
        <w:t>el</w:t>
      </w:r>
      <w:r w:rsidR="005035FA">
        <w:rPr>
          <w:rFonts w:ascii="Verdana" w:hAnsi="Verdana"/>
          <w:color w:val="000000"/>
          <w:sz w:val="20"/>
          <w:szCs w:val="20"/>
        </w:rPr>
        <w:t>as</w:t>
      </w:r>
      <w:r w:rsidR="005035FA" w:rsidRPr="002E33ED">
        <w:rPr>
          <w:rFonts w:ascii="Verdana" w:hAnsi="Verdana"/>
          <w:color w:val="000000"/>
          <w:sz w:val="20"/>
          <w:szCs w:val="20"/>
        </w:rPr>
        <w:t xml:space="preserve"> </w:t>
      </w:r>
      <w:r w:rsidRPr="002E33ED">
        <w:rPr>
          <w:rFonts w:ascii="Verdana" w:hAnsi="Verdana"/>
          <w:color w:val="000000"/>
          <w:sz w:val="20"/>
          <w:szCs w:val="20"/>
        </w:rPr>
        <w:t xml:space="preserve">assumidas nos termos desta Escritura. </w:t>
      </w:r>
      <w:r w:rsidR="009362C0">
        <w:rPr>
          <w:rFonts w:ascii="Verdana" w:hAnsi="Verdana"/>
          <w:color w:val="000000"/>
          <w:sz w:val="20"/>
          <w:szCs w:val="20"/>
        </w:rPr>
        <w:t>A</w:t>
      </w:r>
      <w:r w:rsidR="00667BB3" w:rsidRPr="002E33ED">
        <w:rPr>
          <w:rFonts w:ascii="Verdana" w:hAnsi="Verdana"/>
          <w:color w:val="000000"/>
          <w:sz w:val="20"/>
          <w:szCs w:val="20"/>
        </w:rPr>
        <w:t>s Fiador</w:t>
      </w:r>
      <w:r w:rsidR="009362C0">
        <w:rPr>
          <w:rFonts w:ascii="Verdana" w:hAnsi="Verdana"/>
          <w:color w:val="000000"/>
          <w:sz w:val="20"/>
          <w:szCs w:val="20"/>
        </w:rPr>
        <w:t>a</w:t>
      </w:r>
      <w:r w:rsidR="00667BB3" w:rsidRPr="002E33ED">
        <w:rPr>
          <w:rFonts w:ascii="Verdana" w:hAnsi="Verdana"/>
          <w:color w:val="000000"/>
          <w:sz w:val="20"/>
          <w:szCs w:val="20"/>
        </w:rPr>
        <w:t>s</w:t>
      </w:r>
      <w:r w:rsidRPr="002E33ED">
        <w:rPr>
          <w:rFonts w:ascii="Verdana" w:hAnsi="Verdana"/>
          <w:color w:val="000000"/>
          <w:sz w:val="20"/>
          <w:szCs w:val="20"/>
        </w:rPr>
        <w:t xml:space="preserve"> somente poder</w:t>
      </w:r>
      <w:r w:rsidR="00667BB3" w:rsidRPr="002E33ED">
        <w:rPr>
          <w:rFonts w:ascii="Verdana" w:hAnsi="Verdana"/>
          <w:color w:val="000000"/>
          <w:sz w:val="20"/>
          <w:szCs w:val="20"/>
        </w:rPr>
        <w:t xml:space="preserve">ão ser </w:t>
      </w:r>
      <w:r w:rsidR="005035FA" w:rsidRPr="002E33ED">
        <w:rPr>
          <w:rFonts w:ascii="Verdana" w:hAnsi="Verdana"/>
          <w:color w:val="000000"/>
          <w:sz w:val="20"/>
          <w:szCs w:val="20"/>
        </w:rPr>
        <w:t>considerad</w:t>
      </w:r>
      <w:r w:rsidR="005035FA">
        <w:rPr>
          <w:rFonts w:ascii="Verdana" w:hAnsi="Verdana"/>
          <w:color w:val="000000"/>
          <w:sz w:val="20"/>
          <w:szCs w:val="20"/>
        </w:rPr>
        <w:t>a</w:t>
      </w:r>
      <w:r w:rsidR="005035FA" w:rsidRPr="002E33ED">
        <w:rPr>
          <w:rFonts w:ascii="Verdana" w:hAnsi="Verdana"/>
          <w:color w:val="000000"/>
          <w:sz w:val="20"/>
          <w:szCs w:val="20"/>
        </w:rPr>
        <w:t xml:space="preserve">s </w:t>
      </w:r>
      <w:r w:rsidRPr="002E33ED">
        <w:rPr>
          <w:rFonts w:ascii="Verdana" w:hAnsi="Verdana"/>
          <w:color w:val="000000"/>
          <w:sz w:val="20"/>
          <w:szCs w:val="20"/>
        </w:rPr>
        <w:t>inadimplente</w:t>
      </w:r>
      <w:r w:rsidR="00827030">
        <w:rPr>
          <w:rFonts w:ascii="Verdana" w:hAnsi="Verdana"/>
          <w:color w:val="000000"/>
          <w:sz w:val="20"/>
          <w:szCs w:val="20"/>
        </w:rPr>
        <w:t>s</w:t>
      </w:r>
      <w:r w:rsidRPr="002E33ED">
        <w:rPr>
          <w:rFonts w:ascii="Verdana" w:hAnsi="Verdana"/>
          <w:color w:val="000000"/>
          <w:sz w:val="20"/>
          <w:szCs w:val="20"/>
        </w:rPr>
        <w:t xml:space="preserve"> se não realizar</w:t>
      </w:r>
      <w:r w:rsidR="00827030">
        <w:rPr>
          <w:rFonts w:ascii="Verdana" w:hAnsi="Verdana"/>
          <w:color w:val="000000"/>
          <w:sz w:val="20"/>
          <w:szCs w:val="20"/>
        </w:rPr>
        <w:t>em</w:t>
      </w:r>
      <w:r w:rsidR="00AD4506">
        <w:rPr>
          <w:rFonts w:ascii="Verdana" w:hAnsi="Verdana"/>
          <w:color w:val="000000"/>
          <w:sz w:val="20"/>
          <w:szCs w:val="20"/>
        </w:rPr>
        <w:t xml:space="preserve"> </w:t>
      </w:r>
      <w:r w:rsidR="00827030">
        <w:rPr>
          <w:rFonts w:ascii="Verdana" w:hAnsi="Verdana"/>
          <w:color w:val="000000"/>
          <w:sz w:val="20"/>
          <w:szCs w:val="20"/>
        </w:rPr>
        <w:t xml:space="preserve">o </w:t>
      </w:r>
      <w:r w:rsidRPr="002E33ED">
        <w:rPr>
          <w:rFonts w:ascii="Verdana" w:hAnsi="Verdana"/>
          <w:color w:val="000000"/>
          <w:sz w:val="20"/>
          <w:szCs w:val="20"/>
        </w:rPr>
        <w:t>pagamento de valor devido e não pago pela Emissora, conforme prazo previsto na Cláusula 4.</w:t>
      </w:r>
      <w:r w:rsidR="00667BB3" w:rsidRPr="002E33ED">
        <w:rPr>
          <w:rFonts w:ascii="Verdana" w:hAnsi="Verdana"/>
          <w:color w:val="000000"/>
          <w:sz w:val="20"/>
          <w:szCs w:val="20"/>
        </w:rPr>
        <w:t>1</w:t>
      </w:r>
      <w:r w:rsidR="008A6F98">
        <w:rPr>
          <w:rFonts w:ascii="Verdana" w:hAnsi="Verdana"/>
          <w:color w:val="000000"/>
          <w:sz w:val="20"/>
          <w:szCs w:val="20"/>
        </w:rPr>
        <w:t>7</w:t>
      </w:r>
      <w:r w:rsidRPr="002E33ED">
        <w:rPr>
          <w:rFonts w:ascii="Verdana" w:hAnsi="Verdana"/>
          <w:color w:val="000000"/>
          <w:sz w:val="20"/>
          <w:szCs w:val="20"/>
        </w:rPr>
        <w:t>.</w:t>
      </w:r>
      <w:r w:rsidR="005759AA">
        <w:rPr>
          <w:rFonts w:ascii="Verdana" w:hAnsi="Verdana"/>
          <w:color w:val="000000"/>
          <w:sz w:val="20"/>
          <w:szCs w:val="20"/>
        </w:rPr>
        <w:t>1</w:t>
      </w:r>
      <w:r w:rsidRPr="002E33ED">
        <w:rPr>
          <w:rFonts w:ascii="Verdana" w:hAnsi="Verdana"/>
          <w:color w:val="000000"/>
          <w:sz w:val="20"/>
          <w:szCs w:val="20"/>
        </w:rPr>
        <w:t>.</w:t>
      </w:r>
      <w:r w:rsidR="005759AA">
        <w:rPr>
          <w:rFonts w:ascii="Verdana" w:hAnsi="Verdana"/>
          <w:color w:val="000000"/>
          <w:sz w:val="20"/>
          <w:szCs w:val="20"/>
        </w:rPr>
        <w:t>2</w:t>
      </w:r>
      <w:r w:rsidRPr="002E33ED">
        <w:rPr>
          <w:rFonts w:ascii="Verdana" w:hAnsi="Verdana"/>
          <w:color w:val="000000"/>
          <w:sz w:val="20"/>
          <w:szCs w:val="20"/>
        </w:rPr>
        <w:t xml:space="preserve"> acima. </w:t>
      </w:r>
    </w:p>
    <w:p w14:paraId="03A3D5D2" w14:textId="77777777" w:rsidR="00E54C5A" w:rsidRPr="002E33ED" w:rsidRDefault="00E54C5A" w:rsidP="00D92F25">
      <w:pPr>
        <w:widowControl w:val="0"/>
        <w:tabs>
          <w:tab w:val="left" w:pos="0"/>
        </w:tabs>
        <w:spacing w:line="300" w:lineRule="exact"/>
        <w:ind w:left="720"/>
        <w:jc w:val="both"/>
        <w:rPr>
          <w:rFonts w:ascii="Verdana" w:hAnsi="Verdana"/>
          <w:color w:val="000000"/>
          <w:sz w:val="20"/>
          <w:szCs w:val="20"/>
        </w:rPr>
      </w:pPr>
    </w:p>
    <w:p w14:paraId="3F4E9DEC" w14:textId="22B98FF1" w:rsidR="00E54C5A" w:rsidRPr="002E33ED" w:rsidRDefault="00667BB3"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sidRPr="002E33ED">
        <w:rPr>
          <w:rFonts w:ascii="Verdana" w:hAnsi="Verdana"/>
          <w:color w:val="000000"/>
          <w:sz w:val="20"/>
          <w:szCs w:val="20"/>
        </w:rPr>
        <w:t xml:space="preserve">Fica facultado </w:t>
      </w:r>
      <w:r w:rsidR="009362C0">
        <w:rPr>
          <w:rFonts w:ascii="Verdana" w:hAnsi="Verdana"/>
          <w:color w:val="000000"/>
          <w:sz w:val="20"/>
          <w:szCs w:val="20"/>
        </w:rPr>
        <w:t>às</w:t>
      </w:r>
      <w:r w:rsidRPr="002E33ED">
        <w:rPr>
          <w:rFonts w:ascii="Verdana" w:hAnsi="Verdana"/>
          <w:color w:val="000000"/>
          <w:sz w:val="20"/>
          <w:szCs w:val="20"/>
        </w:rPr>
        <w:t xml:space="preserve"> Fiador</w:t>
      </w:r>
      <w:r w:rsidR="009362C0">
        <w:rPr>
          <w:rFonts w:ascii="Verdana" w:hAnsi="Verdana"/>
          <w:color w:val="000000"/>
          <w:sz w:val="20"/>
          <w:szCs w:val="20"/>
        </w:rPr>
        <w:t>a</w:t>
      </w:r>
      <w:r w:rsidRPr="002E33ED">
        <w:rPr>
          <w:rFonts w:ascii="Verdana" w:hAnsi="Verdana"/>
          <w:color w:val="000000"/>
          <w:sz w:val="20"/>
          <w:szCs w:val="20"/>
        </w:rPr>
        <w:t>s</w:t>
      </w:r>
      <w:r w:rsidR="00E54C5A" w:rsidRPr="002E33ED">
        <w:rPr>
          <w:rFonts w:ascii="Verdana" w:hAnsi="Verdana"/>
          <w:color w:val="000000"/>
          <w:sz w:val="20"/>
          <w:szCs w:val="20"/>
        </w:rPr>
        <w:t xml:space="preserve"> efetuar pagamento do Valor Garantido inadimplido pela Emissora, independentemente do recebimento de notificação do Agente Fiduciário, inclusive durante eventual prazo de cura estabelecido na Escritura, hipótese em que o inadimplemento da Emissora s</w:t>
      </w:r>
      <w:r w:rsidRPr="002E33ED">
        <w:rPr>
          <w:rFonts w:ascii="Verdana" w:hAnsi="Verdana"/>
          <w:color w:val="000000"/>
          <w:sz w:val="20"/>
          <w:szCs w:val="20"/>
        </w:rPr>
        <w:t>erá considerado como sanado pel</w:t>
      </w:r>
      <w:r w:rsidR="009362C0">
        <w:rPr>
          <w:rFonts w:ascii="Verdana" w:hAnsi="Verdana"/>
          <w:color w:val="000000"/>
          <w:sz w:val="20"/>
          <w:szCs w:val="20"/>
        </w:rPr>
        <w:t>a</w:t>
      </w:r>
      <w:r w:rsidRPr="002E33ED">
        <w:rPr>
          <w:rFonts w:ascii="Verdana" w:hAnsi="Verdana"/>
          <w:color w:val="000000"/>
          <w:sz w:val="20"/>
          <w:szCs w:val="20"/>
        </w:rPr>
        <w:t>s Fiador</w:t>
      </w:r>
      <w:r w:rsidR="009362C0">
        <w:rPr>
          <w:rFonts w:ascii="Verdana" w:hAnsi="Verdana"/>
          <w:color w:val="000000"/>
          <w:sz w:val="20"/>
          <w:szCs w:val="20"/>
        </w:rPr>
        <w:t>a</w:t>
      </w:r>
      <w:r w:rsidRPr="002E33ED">
        <w:rPr>
          <w:rFonts w:ascii="Verdana" w:hAnsi="Verdana"/>
          <w:color w:val="000000"/>
          <w:sz w:val="20"/>
          <w:szCs w:val="20"/>
        </w:rPr>
        <w:t>s</w:t>
      </w:r>
      <w:r w:rsidR="00E54C5A" w:rsidRPr="002E33ED">
        <w:rPr>
          <w:rFonts w:ascii="Verdana" w:hAnsi="Verdana"/>
          <w:color w:val="000000"/>
          <w:sz w:val="20"/>
          <w:szCs w:val="20"/>
        </w:rPr>
        <w:t xml:space="preserve">. </w:t>
      </w:r>
    </w:p>
    <w:p w14:paraId="460D4F42" w14:textId="77777777" w:rsidR="00E54C5A" w:rsidRPr="002E33ED" w:rsidRDefault="00E54C5A" w:rsidP="00D92F25">
      <w:pPr>
        <w:widowControl w:val="0"/>
        <w:tabs>
          <w:tab w:val="left" w:pos="0"/>
        </w:tabs>
        <w:spacing w:line="300" w:lineRule="exact"/>
        <w:ind w:left="720"/>
        <w:jc w:val="both"/>
        <w:rPr>
          <w:rFonts w:ascii="Verdana" w:hAnsi="Verdana"/>
          <w:color w:val="000000"/>
          <w:sz w:val="20"/>
          <w:szCs w:val="20"/>
        </w:rPr>
      </w:pPr>
    </w:p>
    <w:p w14:paraId="07A67FBB" w14:textId="47D2C2F7" w:rsidR="00E54C5A" w:rsidRPr="002E33ED" w:rsidRDefault="009362C0"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Pr>
          <w:rFonts w:ascii="Verdana" w:hAnsi="Verdana"/>
          <w:color w:val="000000"/>
          <w:sz w:val="20"/>
          <w:szCs w:val="20"/>
        </w:rPr>
        <w:t>A</w:t>
      </w:r>
      <w:r w:rsidR="00667BB3" w:rsidRPr="002E33ED">
        <w:rPr>
          <w:rFonts w:ascii="Verdana" w:hAnsi="Verdana"/>
          <w:color w:val="000000"/>
          <w:sz w:val="20"/>
          <w:szCs w:val="20"/>
        </w:rPr>
        <w:t>s Fiador</w:t>
      </w:r>
      <w:r>
        <w:rPr>
          <w:rFonts w:ascii="Verdana" w:hAnsi="Verdana"/>
          <w:color w:val="000000"/>
          <w:sz w:val="20"/>
          <w:szCs w:val="20"/>
        </w:rPr>
        <w:t>a</w:t>
      </w:r>
      <w:r w:rsidR="00667BB3" w:rsidRPr="002E33ED">
        <w:rPr>
          <w:rFonts w:ascii="Verdana" w:hAnsi="Verdana"/>
          <w:color w:val="000000"/>
          <w:sz w:val="20"/>
          <w:szCs w:val="20"/>
        </w:rPr>
        <w:t>s</w:t>
      </w:r>
      <w:r w:rsidR="00E54C5A" w:rsidRPr="002E33ED">
        <w:rPr>
          <w:rFonts w:ascii="Verdana" w:hAnsi="Verdana"/>
          <w:color w:val="000000"/>
          <w:sz w:val="20"/>
          <w:szCs w:val="20"/>
        </w:rPr>
        <w:t xml:space="preserve"> expressamente renuncia</w:t>
      </w:r>
      <w:r w:rsidR="00667BB3" w:rsidRPr="002E33ED">
        <w:rPr>
          <w:rFonts w:ascii="Verdana" w:hAnsi="Verdana"/>
          <w:color w:val="000000"/>
          <w:sz w:val="20"/>
          <w:szCs w:val="20"/>
        </w:rPr>
        <w:t>m</w:t>
      </w:r>
      <w:r w:rsidR="00E54C5A" w:rsidRPr="002E33ED">
        <w:rPr>
          <w:rFonts w:ascii="Verdana" w:hAnsi="Verdana"/>
          <w:color w:val="000000"/>
          <w:sz w:val="20"/>
          <w:szCs w:val="20"/>
        </w:rPr>
        <w:t xml:space="preserve"> aos benefícios de ordem, direitos e faculdades de exoneração de qualquer natureza previstos nos artigos 333, parágrafo único, </w:t>
      </w:r>
      <w:r w:rsidR="00823A77">
        <w:rPr>
          <w:rFonts w:ascii="Verdana" w:hAnsi="Verdana"/>
          <w:color w:val="000000"/>
          <w:sz w:val="20"/>
          <w:szCs w:val="20"/>
        </w:rPr>
        <w:t xml:space="preserve">364, </w:t>
      </w:r>
      <w:r w:rsidR="00E54C5A" w:rsidRPr="002E33ED">
        <w:rPr>
          <w:rFonts w:ascii="Verdana" w:hAnsi="Verdana"/>
          <w:color w:val="000000"/>
          <w:sz w:val="20"/>
          <w:szCs w:val="20"/>
        </w:rPr>
        <w:t xml:space="preserve">366, </w:t>
      </w:r>
      <w:r w:rsidR="000741E4">
        <w:rPr>
          <w:rFonts w:ascii="Verdana" w:hAnsi="Verdana"/>
          <w:color w:val="000000"/>
          <w:sz w:val="20"/>
          <w:szCs w:val="20"/>
        </w:rPr>
        <w:t xml:space="preserve">368, 371, </w:t>
      </w:r>
      <w:r w:rsidR="00E54C5A" w:rsidRPr="002E33ED">
        <w:rPr>
          <w:rFonts w:ascii="Verdana" w:hAnsi="Verdana"/>
          <w:color w:val="000000"/>
          <w:sz w:val="20"/>
          <w:szCs w:val="20"/>
        </w:rPr>
        <w:t xml:space="preserve">821, </w:t>
      </w:r>
      <w:r w:rsidR="00823A77">
        <w:rPr>
          <w:rFonts w:ascii="Verdana" w:hAnsi="Verdana"/>
          <w:color w:val="000000"/>
          <w:sz w:val="20"/>
          <w:szCs w:val="20"/>
        </w:rPr>
        <w:t xml:space="preserve">824, </w:t>
      </w:r>
      <w:r w:rsidR="00E54C5A" w:rsidRPr="002E33ED">
        <w:rPr>
          <w:rFonts w:ascii="Verdana" w:hAnsi="Verdana"/>
          <w:color w:val="000000"/>
          <w:sz w:val="20"/>
          <w:szCs w:val="20"/>
        </w:rPr>
        <w:t xml:space="preserve">827, </w:t>
      </w:r>
      <w:r w:rsidR="00823A77">
        <w:rPr>
          <w:rFonts w:ascii="Verdana" w:hAnsi="Verdana"/>
          <w:color w:val="000000"/>
          <w:sz w:val="20"/>
          <w:szCs w:val="20"/>
        </w:rPr>
        <w:t xml:space="preserve">830, </w:t>
      </w:r>
      <w:r w:rsidR="00E54C5A" w:rsidRPr="002E33ED">
        <w:rPr>
          <w:rFonts w:ascii="Verdana" w:hAnsi="Verdana"/>
          <w:color w:val="000000"/>
          <w:sz w:val="20"/>
          <w:szCs w:val="20"/>
        </w:rPr>
        <w:t>834, 835, 836, 837, 838, e 839, todos do Código Civil, e artigos 130</w:t>
      </w:r>
      <w:r w:rsidR="009F75B3">
        <w:rPr>
          <w:rFonts w:ascii="Verdana" w:hAnsi="Verdana"/>
          <w:color w:val="000000"/>
          <w:sz w:val="20"/>
          <w:szCs w:val="20"/>
        </w:rPr>
        <w:t>, 131</w:t>
      </w:r>
      <w:r w:rsidR="00E54C5A" w:rsidRPr="002E33ED">
        <w:rPr>
          <w:rFonts w:ascii="Verdana" w:hAnsi="Verdana"/>
          <w:color w:val="000000"/>
          <w:sz w:val="20"/>
          <w:szCs w:val="20"/>
        </w:rPr>
        <w:t xml:space="preserve"> e 794 da Lei nº 13.105, de 16 de março de 2015 (“</w:t>
      </w:r>
      <w:r w:rsidR="00E54C5A" w:rsidRPr="002E33ED">
        <w:rPr>
          <w:rFonts w:ascii="Verdana" w:hAnsi="Verdana"/>
          <w:color w:val="000000"/>
          <w:sz w:val="20"/>
          <w:szCs w:val="20"/>
          <w:u w:val="single"/>
        </w:rPr>
        <w:t>Código de Processo Civil</w:t>
      </w:r>
      <w:r w:rsidR="00E54C5A" w:rsidRPr="002E33ED">
        <w:rPr>
          <w:rFonts w:ascii="Verdana" w:hAnsi="Verdana"/>
          <w:color w:val="000000"/>
          <w:sz w:val="20"/>
          <w:szCs w:val="20"/>
        </w:rPr>
        <w:t>”).</w:t>
      </w:r>
    </w:p>
    <w:p w14:paraId="197ED9DD" w14:textId="77777777" w:rsidR="00E54C5A" w:rsidRPr="002E33ED" w:rsidRDefault="00E54C5A" w:rsidP="00D92F25">
      <w:pPr>
        <w:widowControl w:val="0"/>
        <w:tabs>
          <w:tab w:val="left" w:pos="0"/>
        </w:tabs>
        <w:spacing w:line="300" w:lineRule="exact"/>
        <w:ind w:left="720"/>
        <w:jc w:val="both"/>
        <w:rPr>
          <w:rFonts w:ascii="Verdana" w:hAnsi="Verdana"/>
          <w:color w:val="000000"/>
          <w:sz w:val="20"/>
          <w:szCs w:val="20"/>
        </w:rPr>
      </w:pPr>
    </w:p>
    <w:p w14:paraId="3278BE37" w14:textId="210D6D4E" w:rsidR="00E54C5A" w:rsidRPr="002E33ED" w:rsidRDefault="00E54C5A"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sidRPr="002E33ED">
        <w:rPr>
          <w:rFonts w:ascii="Verdana" w:hAnsi="Verdana"/>
          <w:color w:val="000000"/>
          <w:sz w:val="20"/>
          <w:szCs w:val="20"/>
        </w:rPr>
        <w:t>Nenhuma objeção ou oposição da Emissora poderá ser admitida ou invocada pel</w:t>
      </w:r>
      <w:r w:rsidR="009362C0">
        <w:rPr>
          <w:rFonts w:ascii="Verdana" w:hAnsi="Verdana"/>
          <w:color w:val="000000"/>
          <w:sz w:val="20"/>
          <w:szCs w:val="20"/>
        </w:rPr>
        <w:t>a</w:t>
      </w:r>
      <w:r w:rsidR="00667BB3" w:rsidRPr="002E33ED">
        <w:rPr>
          <w:rFonts w:ascii="Verdana" w:hAnsi="Verdana"/>
          <w:color w:val="000000"/>
          <w:sz w:val="20"/>
          <w:szCs w:val="20"/>
        </w:rPr>
        <w:t>s</w:t>
      </w:r>
      <w:r w:rsidRPr="002E33ED">
        <w:rPr>
          <w:rFonts w:ascii="Verdana" w:hAnsi="Verdana"/>
          <w:color w:val="000000"/>
          <w:sz w:val="20"/>
          <w:szCs w:val="20"/>
        </w:rPr>
        <w:t xml:space="preserve"> </w:t>
      </w:r>
      <w:r w:rsidR="00667BB3" w:rsidRPr="002E33ED">
        <w:rPr>
          <w:rFonts w:ascii="Verdana" w:hAnsi="Verdana"/>
          <w:color w:val="000000"/>
          <w:sz w:val="20"/>
          <w:szCs w:val="20"/>
        </w:rPr>
        <w:t>Fiador</w:t>
      </w:r>
      <w:r w:rsidR="009362C0">
        <w:rPr>
          <w:rFonts w:ascii="Verdana" w:hAnsi="Verdana"/>
          <w:color w:val="000000"/>
          <w:sz w:val="20"/>
          <w:szCs w:val="20"/>
        </w:rPr>
        <w:t>a</w:t>
      </w:r>
      <w:r w:rsidR="00667BB3" w:rsidRPr="002E33ED">
        <w:rPr>
          <w:rFonts w:ascii="Verdana" w:hAnsi="Verdana"/>
          <w:color w:val="000000"/>
          <w:sz w:val="20"/>
          <w:szCs w:val="20"/>
        </w:rPr>
        <w:t>s</w:t>
      </w:r>
      <w:r w:rsidRPr="002E33ED">
        <w:rPr>
          <w:rFonts w:ascii="Verdana" w:hAnsi="Verdana"/>
          <w:color w:val="000000"/>
          <w:sz w:val="20"/>
          <w:szCs w:val="20"/>
        </w:rPr>
        <w:t xml:space="preserve"> com o objetivo de escusar-se do cumprimento de suas obrigações perante os Debenturistas, ressalvado o direito </w:t>
      </w:r>
      <w:r w:rsidR="00667BB3" w:rsidRPr="002E33ED">
        <w:rPr>
          <w:rFonts w:ascii="Verdana" w:hAnsi="Verdana"/>
          <w:color w:val="000000"/>
          <w:sz w:val="20"/>
          <w:szCs w:val="20"/>
        </w:rPr>
        <w:t>d</w:t>
      </w:r>
      <w:r w:rsidR="009362C0">
        <w:rPr>
          <w:rFonts w:ascii="Verdana" w:hAnsi="Verdana"/>
          <w:color w:val="000000"/>
          <w:sz w:val="20"/>
          <w:szCs w:val="20"/>
        </w:rPr>
        <w:t>a</w:t>
      </w:r>
      <w:r w:rsidR="00667BB3" w:rsidRPr="002E33ED">
        <w:rPr>
          <w:rFonts w:ascii="Verdana" w:hAnsi="Verdana"/>
          <w:color w:val="000000"/>
          <w:sz w:val="20"/>
          <w:szCs w:val="20"/>
        </w:rPr>
        <w:t>s Fiador</w:t>
      </w:r>
      <w:r w:rsidR="009362C0">
        <w:rPr>
          <w:rFonts w:ascii="Verdana" w:hAnsi="Verdana"/>
          <w:color w:val="000000"/>
          <w:sz w:val="20"/>
          <w:szCs w:val="20"/>
        </w:rPr>
        <w:t>a</w:t>
      </w:r>
      <w:r w:rsidR="00667BB3" w:rsidRPr="002E33ED">
        <w:rPr>
          <w:rFonts w:ascii="Verdana" w:hAnsi="Verdana"/>
          <w:color w:val="000000"/>
          <w:sz w:val="20"/>
          <w:szCs w:val="20"/>
        </w:rPr>
        <w:t>s</w:t>
      </w:r>
      <w:r w:rsidRPr="002E33ED">
        <w:rPr>
          <w:rFonts w:ascii="Verdana" w:hAnsi="Verdana"/>
          <w:color w:val="000000"/>
          <w:sz w:val="20"/>
          <w:szCs w:val="20"/>
        </w:rPr>
        <w:t xml:space="preserve"> </w:t>
      </w:r>
      <w:r w:rsidR="005035FA">
        <w:rPr>
          <w:rFonts w:ascii="Verdana" w:hAnsi="Verdana"/>
          <w:color w:val="000000"/>
          <w:sz w:val="20"/>
          <w:szCs w:val="20"/>
        </w:rPr>
        <w:t>de</w:t>
      </w:r>
      <w:r w:rsidR="005035FA" w:rsidRPr="002E33ED">
        <w:rPr>
          <w:rFonts w:ascii="Verdana" w:hAnsi="Verdana"/>
          <w:color w:val="000000"/>
          <w:sz w:val="20"/>
          <w:szCs w:val="20"/>
        </w:rPr>
        <w:t xml:space="preserve"> </w:t>
      </w:r>
      <w:r w:rsidRPr="002E33ED">
        <w:rPr>
          <w:rFonts w:ascii="Verdana" w:hAnsi="Verdana"/>
          <w:color w:val="000000"/>
          <w:sz w:val="20"/>
          <w:szCs w:val="20"/>
        </w:rPr>
        <w:t xml:space="preserve">depositar em juízo ou em uma conta </w:t>
      </w:r>
      <w:proofErr w:type="spellStart"/>
      <w:r w:rsidRPr="002E33ED">
        <w:rPr>
          <w:rFonts w:ascii="Verdana" w:hAnsi="Verdana"/>
          <w:i/>
          <w:color w:val="000000"/>
          <w:sz w:val="20"/>
          <w:szCs w:val="20"/>
        </w:rPr>
        <w:t>escrow</w:t>
      </w:r>
      <w:proofErr w:type="spellEnd"/>
      <w:r w:rsidRPr="002E33ED">
        <w:rPr>
          <w:rFonts w:ascii="Verdana" w:hAnsi="Verdana"/>
          <w:color w:val="000000"/>
          <w:sz w:val="20"/>
          <w:szCs w:val="20"/>
        </w:rPr>
        <w:t xml:space="preserve">, em benefício dos Debenturistas, o valor do Valor Garantido inadimplido pela Emissora, no caso de pendência de qualquer pretensão, ação, disputa ou reclamação que a Emissora venha a ter ou exercer em relação às suas obrigações. </w:t>
      </w:r>
    </w:p>
    <w:p w14:paraId="5D261008" w14:textId="77777777" w:rsidR="00E54C5A" w:rsidRPr="002E33ED" w:rsidRDefault="00E54C5A" w:rsidP="00D92F25">
      <w:pPr>
        <w:widowControl w:val="0"/>
        <w:tabs>
          <w:tab w:val="left" w:pos="0"/>
        </w:tabs>
        <w:spacing w:line="300" w:lineRule="exact"/>
        <w:ind w:left="720"/>
        <w:jc w:val="both"/>
        <w:rPr>
          <w:rFonts w:ascii="Verdana" w:hAnsi="Verdana"/>
          <w:color w:val="000000"/>
          <w:sz w:val="20"/>
          <w:szCs w:val="20"/>
        </w:rPr>
      </w:pPr>
    </w:p>
    <w:p w14:paraId="1841EAC2" w14:textId="6F0C50C0" w:rsidR="00E54C5A" w:rsidRPr="002E33ED" w:rsidRDefault="009362C0"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Pr>
          <w:rFonts w:ascii="Verdana" w:hAnsi="Verdana"/>
          <w:color w:val="000000"/>
          <w:sz w:val="20"/>
          <w:szCs w:val="20"/>
        </w:rPr>
        <w:t>A</w:t>
      </w:r>
      <w:r w:rsidR="00667BB3" w:rsidRPr="002E33ED">
        <w:rPr>
          <w:rFonts w:ascii="Verdana" w:hAnsi="Verdana"/>
          <w:color w:val="000000"/>
          <w:sz w:val="20"/>
          <w:szCs w:val="20"/>
        </w:rPr>
        <w:t>s Fiador</w:t>
      </w:r>
      <w:r>
        <w:rPr>
          <w:rFonts w:ascii="Verdana" w:hAnsi="Verdana"/>
          <w:color w:val="000000"/>
          <w:sz w:val="20"/>
          <w:szCs w:val="20"/>
        </w:rPr>
        <w:t>a</w:t>
      </w:r>
      <w:r w:rsidR="00667BB3" w:rsidRPr="002E33ED">
        <w:rPr>
          <w:rFonts w:ascii="Verdana" w:hAnsi="Verdana"/>
          <w:color w:val="000000"/>
          <w:sz w:val="20"/>
          <w:szCs w:val="20"/>
        </w:rPr>
        <w:t xml:space="preserve">s </w:t>
      </w:r>
      <w:proofErr w:type="spellStart"/>
      <w:r w:rsidR="00E54C5A" w:rsidRPr="002E33ED">
        <w:rPr>
          <w:rFonts w:ascii="Verdana" w:hAnsi="Verdana"/>
          <w:color w:val="000000"/>
          <w:sz w:val="20"/>
          <w:szCs w:val="20"/>
        </w:rPr>
        <w:t>subrogar-se-</w:t>
      </w:r>
      <w:r w:rsidR="008A6F98">
        <w:rPr>
          <w:rFonts w:ascii="Verdana" w:hAnsi="Verdana"/>
          <w:color w:val="000000"/>
          <w:sz w:val="20"/>
          <w:szCs w:val="20"/>
        </w:rPr>
        <w:t>ão</w:t>
      </w:r>
      <w:proofErr w:type="spellEnd"/>
      <w:r w:rsidR="00E54C5A" w:rsidRPr="002E33ED">
        <w:rPr>
          <w:rFonts w:ascii="Verdana" w:hAnsi="Verdana"/>
          <w:color w:val="000000"/>
          <w:sz w:val="20"/>
          <w:szCs w:val="20"/>
        </w:rPr>
        <w:t xml:space="preserve"> nos direitos de crédito dos Debenturistas e/ou do Agente Fiduciário contra a Emissora caso venha a honrar, total ou parcialmente, a</w:t>
      </w:r>
      <w:r w:rsidR="00825CA6" w:rsidRPr="002E33ED">
        <w:rPr>
          <w:rFonts w:ascii="Verdana" w:hAnsi="Verdana"/>
          <w:color w:val="000000"/>
          <w:sz w:val="20"/>
          <w:szCs w:val="20"/>
        </w:rPr>
        <w:t>s</w:t>
      </w:r>
      <w:r w:rsidR="00E54C5A" w:rsidRPr="002E33ED">
        <w:rPr>
          <w:rFonts w:ascii="Verdana" w:hAnsi="Verdana"/>
          <w:color w:val="000000"/>
          <w:sz w:val="20"/>
          <w:szCs w:val="20"/>
        </w:rPr>
        <w:t xml:space="preserve"> Fia</w:t>
      </w:r>
      <w:r w:rsidR="00667BB3" w:rsidRPr="002E33ED">
        <w:rPr>
          <w:rFonts w:ascii="Verdana" w:hAnsi="Verdana"/>
          <w:color w:val="000000"/>
          <w:sz w:val="20"/>
          <w:szCs w:val="20"/>
        </w:rPr>
        <w:t>nça</w:t>
      </w:r>
      <w:r w:rsidR="00825CA6" w:rsidRPr="002E33ED">
        <w:rPr>
          <w:rFonts w:ascii="Verdana" w:hAnsi="Verdana"/>
          <w:color w:val="000000"/>
          <w:sz w:val="20"/>
          <w:szCs w:val="20"/>
        </w:rPr>
        <w:t>s</w:t>
      </w:r>
      <w:r w:rsidR="00667BB3" w:rsidRPr="002E33ED">
        <w:rPr>
          <w:rFonts w:ascii="Verdana" w:hAnsi="Verdana"/>
          <w:color w:val="000000"/>
          <w:sz w:val="20"/>
          <w:szCs w:val="20"/>
        </w:rPr>
        <w:t xml:space="preserve"> descrita</w:t>
      </w:r>
      <w:r w:rsidR="00825CA6" w:rsidRPr="002E33ED">
        <w:rPr>
          <w:rFonts w:ascii="Verdana" w:hAnsi="Verdana"/>
          <w:color w:val="000000"/>
          <w:sz w:val="20"/>
          <w:szCs w:val="20"/>
        </w:rPr>
        <w:t>s</w:t>
      </w:r>
      <w:r w:rsidR="00667BB3" w:rsidRPr="002E33ED">
        <w:rPr>
          <w:rFonts w:ascii="Verdana" w:hAnsi="Verdana"/>
          <w:color w:val="000000"/>
          <w:sz w:val="20"/>
          <w:szCs w:val="20"/>
        </w:rPr>
        <w:t xml:space="preserve"> nesta Cláusula 4.1</w:t>
      </w:r>
      <w:r w:rsidR="008A6F98">
        <w:rPr>
          <w:rFonts w:ascii="Verdana" w:hAnsi="Verdana"/>
          <w:color w:val="000000"/>
          <w:sz w:val="20"/>
          <w:szCs w:val="20"/>
        </w:rPr>
        <w:t>7</w:t>
      </w:r>
      <w:r w:rsidR="00E54C5A" w:rsidRPr="002E33ED">
        <w:rPr>
          <w:rFonts w:ascii="Verdana" w:hAnsi="Verdana"/>
          <w:color w:val="000000"/>
          <w:sz w:val="20"/>
          <w:szCs w:val="20"/>
        </w:rPr>
        <w:t>.</w:t>
      </w:r>
      <w:r w:rsidR="005759AA">
        <w:rPr>
          <w:rFonts w:ascii="Verdana" w:hAnsi="Verdana"/>
          <w:color w:val="000000"/>
          <w:sz w:val="20"/>
          <w:szCs w:val="20"/>
        </w:rPr>
        <w:t>1</w:t>
      </w:r>
      <w:r w:rsidR="00E54C5A" w:rsidRPr="002E33ED">
        <w:rPr>
          <w:rFonts w:ascii="Verdana" w:hAnsi="Verdana"/>
          <w:color w:val="000000"/>
          <w:sz w:val="20"/>
          <w:szCs w:val="20"/>
        </w:rPr>
        <w:t xml:space="preserve">, sendo certo que </w:t>
      </w:r>
      <w:r>
        <w:rPr>
          <w:rFonts w:ascii="Verdana" w:hAnsi="Verdana"/>
          <w:color w:val="000000"/>
          <w:sz w:val="20"/>
          <w:szCs w:val="20"/>
        </w:rPr>
        <w:t>a</w:t>
      </w:r>
      <w:r w:rsidR="00667BB3" w:rsidRPr="002E33ED">
        <w:rPr>
          <w:rFonts w:ascii="Verdana" w:hAnsi="Verdana"/>
          <w:color w:val="000000"/>
          <w:sz w:val="20"/>
          <w:szCs w:val="20"/>
        </w:rPr>
        <w:t>s Fiador</w:t>
      </w:r>
      <w:r>
        <w:rPr>
          <w:rFonts w:ascii="Verdana" w:hAnsi="Verdana"/>
          <w:color w:val="000000"/>
          <w:sz w:val="20"/>
          <w:szCs w:val="20"/>
        </w:rPr>
        <w:t>a</w:t>
      </w:r>
      <w:r w:rsidR="00667BB3" w:rsidRPr="002E33ED">
        <w:rPr>
          <w:rFonts w:ascii="Verdana" w:hAnsi="Verdana"/>
          <w:color w:val="000000"/>
          <w:sz w:val="20"/>
          <w:szCs w:val="20"/>
        </w:rPr>
        <w:t>s somente poderão</w:t>
      </w:r>
      <w:r w:rsidR="00E54C5A" w:rsidRPr="002E33ED">
        <w:rPr>
          <w:rFonts w:ascii="Verdana" w:hAnsi="Verdana"/>
          <w:color w:val="000000"/>
          <w:sz w:val="20"/>
          <w:szCs w:val="20"/>
        </w:rPr>
        <w:t xml:space="preserve"> exigir e/ou demandar tais valores da Emissora após o recebimento, pelos Debenturistas, da integralidade do Valor Garantido devido e não pago.</w:t>
      </w:r>
    </w:p>
    <w:p w14:paraId="33D7E4E0" w14:textId="77777777" w:rsidR="00E54C5A" w:rsidRPr="002E33ED" w:rsidRDefault="00E54C5A" w:rsidP="00D92F25">
      <w:pPr>
        <w:widowControl w:val="0"/>
        <w:tabs>
          <w:tab w:val="left" w:pos="0"/>
        </w:tabs>
        <w:spacing w:line="300" w:lineRule="exact"/>
        <w:ind w:left="720"/>
        <w:jc w:val="both"/>
        <w:rPr>
          <w:rFonts w:ascii="Verdana" w:hAnsi="Verdana"/>
          <w:color w:val="000000"/>
          <w:sz w:val="20"/>
          <w:szCs w:val="20"/>
        </w:rPr>
      </w:pPr>
    </w:p>
    <w:p w14:paraId="7C743B64" w14:textId="7F3D058C" w:rsidR="00E54C5A" w:rsidRPr="002E33ED" w:rsidRDefault="009362C0"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Pr>
          <w:rFonts w:ascii="Verdana" w:hAnsi="Verdana"/>
          <w:color w:val="000000"/>
          <w:sz w:val="20"/>
          <w:szCs w:val="20"/>
        </w:rPr>
        <w:t>A</w:t>
      </w:r>
      <w:r w:rsidR="00667BB3" w:rsidRPr="002E33ED">
        <w:rPr>
          <w:rFonts w:ascii="Verdana" w:hAnsi="Verdana"/>
          <w:color w:val="000000"/>
          <w:sz w:val="20"/>
          <w:szCs w:val="20"/>
        </w:rPr>
        <w:t>s Fiador</w:t>
      </w:r>
      <w:r>
        <w:rPr>
          <w:rFonts w:ascii="Verdana" w:hAnsi="Verdana"/>
          <w:color w:val="000000"/>
          <w:sz w:val="20"/>
          <w:szCs w:val="20"/>
        </w:rPr>
        <w:t>a</w:t>
      </w:r>
      <w:r w:rsidR="00667BB3" w:rsidRPr="002E33ED">
        <w:rPr>
          <w:rFonts w:ascii="Verdana" w:hAnsi="Verdana"/>
          <w:color w:val="000000"/>
          <w:sz w:val="20"/>
          <w:szCs w:val="20"/>
        </w:rPr>
        <w:t>s</w:t>
      </w:r>
      <w:r w:rsidR="00E54C5A" w:rsidRPr="002E33ED">
        <w:rPr>
          <w:rFonts w:ascii="Verdana" w:hAnsi="Verdana"/>
          <w:color w:val="000000"/>
          <w:sz w:val="20"/>
          <w:szCs w:val="20"/>
        </w:rPr>
        <w:t>, desde já, concorda</w:t>
      </w:r>
      <w:r w:rsidR="00667BB3" w:rsidRPr="002E33ED">
        <w:rPr>
          <w:rFonts w:ascii="Verdana" w:hAnsi="Verdana"/>
          <w:color w:val="000000"/>
          <w:sz w:val="20"/>
          <w:szCs w:val="20"/>
        </w:rPr>
        <w:t>m</w:t>
      </w:r>
      <w:r w:rsidR="00E54C5A" w:rsidRPr="002E33ED">
        <w:rPr>
          <w:rFonts w:ascii="Verdana" w:hAnsi="Verdana"/>
          <w:color w:val="000000"/>
          <w:sz w:val="20"/>
          <w:szCs w:val="20"/>
        </w:rPr>
        <w:t xml:space="preserve"> e se obriga</w:t>
      </w:r>
      <w:r w:rsidR="00667BB3" w:rsidRPr="002E33ED">
        <w:rPr>
          <w:rFonts w:ascii="Verdana" w:hAnsi="Verdana"/>
          <w:color w:val="000000"/>
          <w:sz w:val="20"/>
          <w:szCs w:val="20"/>
        </w:rPr>
        <w:t>m</w:t>
      </w:r>
      <w:r w:rsidR="00E54C5A" w:rsidRPr="002E33ED">
        <w:rPr>
          <w:rFonts w:ascii="Verdana" w:hAnsi="Verdana"/>
          <w:color w:val="000000"/>
          <w:sz w:val="20"/>
          <w:szCs w:val="20"/>
        </w:rPr>
        <w:t xml:space="preserve"> a, caso receba</w:t>
      </w:r>
      <w:r w:rsidR="008A6F98">
        <w:rPr>
          <w:rFonts w:ascii="Verdana" w:hAnsi="Verdana"/>
          <w:color w:val="000000"/>
          <w:sz w:val="20"/>
          <w:szCs w:val="20"/>
        </w:rPr>
        <w:t>m</w:t>
      </w:r>
      <w:r w:rsidR="00E54C5A" w:rsidRPr="002E33ED">
        <w:rPr>
          <w:rFonts w:ascii="Verdana" w:hAnsi="Verdana"/>
          <w:color w:val="000000"/>
          <w:sz w:val="20"/>
          <w:szCs w:val="20"/>
        </w:rPr>
        <w:t xml:space="preserve"> qualquer valor da Emissora em decorrência de qualquer valor que </w:t>
      </w:r>
      <w:r>
        <w:rPr>
          <w:rFonts w:ascii="Verdana" w:hAnsi="Verdana"/>
          <w:color w:val="000000"/>
          <w:sz w:val="20"/>
          <w:szCs w:val="20"/>
        </w:rPr>
        <w:t>a</w:t>
      </w:r>
      <w:r w:rsidR="00667BB3" w:rsidRPr="002E33ED">
        <w:rPr>
          <w:rFonts w:ascii="Verdana" w:hAnsi="Verdana"/>
          <w:color w:val="000000"/>
          <w:sz w:val="20"/>
          <w:szCs w:val="20"/>
        </w:rPr>
        <w:t>s Fiador</w:t>
      </w:r>
      <w:r>
        <w:rPr>
          <w:rFonts w:ascii="Verdana" w:hAnsi="Verdana"/>
          <w:color w:val="000000"/>
          <w:sz w:val="20"/>
          <w:szCs w:val="20"/>
        </w:rPr>
        <w:t>a</w:t>
      </w:r>
      <w:r w:rsidR="00667BB3" w:rsidRPr="002E33ED">
        <w:rPr>
          <w:rFonts w:ascii="Verdana" w:hAnsi="Verdana"/>
          <w:color w:val="000000"/>
          <w:sz w:val="20"/>
          <w:szCs w:val="20"/>
        </w:rPr>
        <w:t>s</w:t>
      </w:r>
      <w:r w:rsidR="00E54C5A" w:rsidRPr="002E33ED">
        <w:rPr>
          <w:rFonts w:ascii="Verdana" w:hAnsi="Verdana"/>
          <w:color w:val="000000"/>
          <w:sz w:val="20"/>
          <w:szCs w:val="20"/>
        </w:rPr>
        <w:t xml:space="preserve"> tiver</w:t>
      </w:r>
      <w:r w:rsidR="00667BB3" w:rsidRPr="002E33ED">
        <w:rPr>
          <w:rFonts w:ascii="Verdana" w:hAnsi="Verdana"/>
          <w:color w:val="000000"/>
          <w:sz w:val="20"/>
          <w:szCs w:val="20"/>
        </w:rPr>
        <w:t>em</w:t>
      </w:r>
      <w:r w:rsidR="00E54C5A" w:rsidRPr="002E33ED">
        <w:rPr>
          <w:rFonts w:ascii="Verdana" w:hAnsi="Verdana"/>
          <w:color w:val="000000"/>
          <w:sz w:val="20"/>
          <w:szCs w:val="20"/>
        </w:rPr>
        <w:t xml:space="preserve"> honrado nos termos desta Escritura antes da integral liquidação do Valor Garantido devido e não pago perante os Debenturistas e o Agente Fiduciário, conforme</w:t>
      </w:r>
      <w:r w:rsidR="00667BB3" w:rsidRPr="002E33ED">
        <w:rPr>
          <w:rFonts w:ascii="Verdana" w:hAnsi="Verdana"/>
          <w:color w:val="000000"/>
          <w:sz w:val="20"/>
          <w:szCs w:val="20"/>
        </w:rPr>
        <w:t xml:space="preserve"> o caso, repassar, no prazo de 2</w:t>
      </w:r>
      <w:r w:rsidR="00E54C5A" w:rsidRPr="002E33ED">
        <w:rPr>
          <w:rFonts w:ascii="Verdana" w:hAnsi="Verdana"/>
          <w:color w:val="000000"/>
          <w:sz w:val="20"/>
          <w:szCs w:val="20"/>
        </w:rPr>
        <w:t xml:space="preserve"> (</w:t>
      </w:r>
      <w:r w:rsidR="00667BB3" w:rsidRPr="002E33ED">
        <w:rPr>
          <w:rFonts w:ascii="Verdana" w:hAnsi="Verdana"/>
          <w:color w:val="000000"/>
          <w:sz w:val="20"/>
          <w:szCs w:val="20"/>
        </w:rPr>
        <w:t>dois</w:t>
      </w:r>
      <w:r w:rsidR="00E54C5A" w:rsidRPr="002E33ED">
        <w:rPr>
          <w:rFonts w:ascii="Verdana" w:hAnsi="Verdana"/>
          <w:color w:val="000000"/>
          <w:sz w:val="20"/>
          <w:szCs w:val="20"/>
        </w:rPr>
        <w:t xml:space="preserve">) Dias Úteis contados da data em que tiver conhecimento da não liquidação do Valor Garantido devido e não pago perante os Debenturistas e o Agente Fiduciário, conforme o caso, tal valor ao Agente Fiduciário, para pagamento aos Debenturistas ou ao Agente Fiduciário, conforme o caso. </w:t>
      </w:r>
    </w:p>
    <w:p w14:paraId="12175940" w14:textId="77777777" w:rsidR="00E54C5A" w:rsidRPr="002E33ED" w:rsidRDefault="00E54C5A" w:rsidP="00D92F25">
      <w:pPr>
        <w:widowControl w:val="0"/>
        <w:tabs>
          <w:tab w:val="left" w:pos="0"/>
        </w:tabs>
        <w:spacing w:line="300" w:lineRule="exact"/>
        <w:ind w:left="720"/>
        <w:jc w:val="both"/>
        <w:rPr>
          <w:rFonts w:ascii="Verdana" w:hAnsi="Verdana"/>
          <w:color w:val="000000"/>
          <w:sz w:val="20"/>
          <w:szCs w:val="20"/>
        </w:rPr>
      </w:pPr>
    </w:p>
    <w:p w14:paraId="24C7B1B6" w14:textId="3FF1A503" w:rsidR="00E54C5A" w:rsidRPr="002E33ED" w:rsidRDefault="00E54C5A"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sidRPr="002E33ED">
        <w:rPr>
          <w:rFonts w:ascii="Verdana" w:hAnsi="Verdana"/>
          <w:color w:val="000000"/>
          <w:sz w:val="20"/>
          <w:szCs w:val="20"/>
        </w:rPr>
        <w:t>A</w:t>
      </w:r>
      <w:r w:rsidR="00825CA6" w:rsidRPr="002E33ED">
        <w:rPr>
          <w:rFonts w:ascii="Verdana" w:hAnsi="Verdana"/>
          <w:color w:val="000000"/>
          <w:sz w:val="20"/>
          <w:szCs w:val="20"/>
        </w:rPr>
        <w:t>s</w:t>
      </w:r>
      <w:r w:rsidRPr="002E33ED">
        <w:rPr>
          <w:rFonts w:ascii="Verdana" w:hAnsi="Verdana"/>
          <w:color w:val="000000"/>
          <w:sz w:val="20"/>
          <w:szCs w:val="20"/>
        </w:rPr>
        <w:t xml:space="preserve"> Fiança</w:t>
      </w:r>
      <w:r w:rsidR="00825CA6" w:rsidRPr="002E33ED">
        <w:rPr>
          <w:rFonts w:ascii="Verdana" w:hAnsi="Verdana"/>
          <w:color w:val="000000"/>
          <w:sz w:val="20"/>
          <w:szCs w:val="20"/>
        </w:rPr>
        <w:t>s são</w:t>
      </w:r>
      <w:r w:rsidRPr="002E33ED">
        <w:rPr>
          <w:rFonts w:ascii="Verdana" w:hAnsi="Verdana"/>
          <w:color w:val="000000"/>
          <w:sz w:val="20"/>
          <w:szCs w:val="20"/>
        </w:rPr>
        <w:t xml:space="preserve"> prestada</w:t>
      </w:r>
      <w:r w:rsidR="00825CA6" w:rsidRPr="002E33ED">
        <w:rPr>
          <w:rFonts w:ascii="Verdana" w:hAnsi="Verdana"/>
          <w:color w:val="000000"/>
          <w:sz w:val="20"/>
          <w:szCs w:val="20"/>
        </w:rPr>
        <w:t>s</w:t>
      </w:r>
      <w:r w:rsidRPr="002E33ED">
        <w:rPr>
          <w:rFonts w:ascii="Verdana" w:hAnsi="Verdana"/>
          <w:color w:val="000000"/>
          <w:sz w:val="20"/>
          <w:szCs w:val="20"/>
        </w:rPr>
        <w:t xml:space="preserve"> </w:t>
      </w:r>
      <w:r w:rsidR="00667BB3" w:rsidRPr="002E33ED">
        <w:rPr>
          <w:rFonts w:ascii="Verdana" w:hAnsi="Verdana"/>
          <w:color w:val="000000"/>
          <w:sz w:val="20"/>
          <w:szCs w:val="20"/>
        </w:rPr>
        <w:t>pel</w:t>
      </w:r>
      <w:r w:rsidR="009362C0">
        <w:rPr>
          <w:rFonts w:ascii="Verdana" w:hAnsi="Verdana"/>
          <w:color w:val="000000"/>
          <w:sz w:val="20"/>
          <w:szCs w:val="20"/>
        </w:rPr>
        <w:t>a</w:t>
      </w:r>
      <w:r w:rsidR="00667BB3" w:rsidRPr="002E33ED">
        <w:rPr>
          <w:rFonts w:ascii="Verdana" w:hAnsi="Verdana"/>
          <w:color w:val="000000"/>
          <w:sz w:val="20"/>
          <w:szCs w:val="20"/>
        </w:rPr>
        <w:t>s Fiador</w:t>
      </w:r>
      <w:r w:rsidR="009362C0">
        <w:rPr>
          <w:rFonts w:ascii="Verdana" w:hAnsi="Verdana"/>
          <w:color w:val="000000"/>
          <w:sz w:val="20"/>
          <w:szCs w:val="20"/>
        </w:rPr>
        <w:t>a</w:t>
      </w:r>
      <w:r w:rsidR="00667BB3" w:rsidRPr="002E33ED">
        <w:rPr>
          <w:rFonts w:ascii="Verdana" w:hAnsi="Verdana"/>
          <w:color w:val="000000"/>
          <w:sz w:val="20"/>
          <w:szCs w:val="20"/>
        </w:rPr>
        <w:t>s</w:t>
      </w:r>
      <w:r w:rsidRPr="002E33ED">
        <w:rPr>
          <w:rFonts w:ascii="Verdana" w:hAnsi="Verdana"/>
          <w:color w:val="000000"/>
          <w:sz w:val="20"/>
          <w:szCs w:val="20"/>
        </w:rPr>
        <w:t xml:space="preserve"> em caráter irrevogável e irretratável e entrar</w:t>
      </w:r>
      <w:r w:rsidR="008A6F98">
        <w:rPr>
          <w:rFonts w:ascii="Verdana" w:hAnsi="Verdana"/>
          <w:color w:val="000000"/>
          <w:sz w:val="20"/>
          <w:szCs w:val="20"/>
        </w:rPr>
        <w:t>ão</w:t>
      </w:r>
      <w:r w:rsidRPr="002E33ED">
        <w:rPr>
          <w:rFonts w:ascii="Verdana" w:hAnsi="Verdana"/>
          <w:color w:val="000000"/>
          <w:sz w:val="20"/>
          <w:szCs w:val="20"/>
        </w:rPr>
        <w:t xml:space="preserve"> em vigor </w:t>
      </w:r>
      <w:r w:rsidR="008A6F98">
        <w:rPr>
          <w:rFonts w:ascii="Verdana" w:hAnsi="Verdana"/>
          <w:color w:val="000000"/>
          <w:sz w:val="20"/>
          <w:szCs w:val="20"/>
        </w:rPr>
        <w:t>a partir da</w:t>
      </w:r>
      <w:r w:rsidRPr="002E33ED">
        <w:rPr>
          <w:rFonts w:ascii="Verdana" w:hAnsi="Verdana"/>
          <w:color w:val="000000"/>
          <w:sz w:val="20"/>
          <w:szCs w:val="20"/>
        </w:rPr>
        <w:t xml:space="preserve"> Data de Emissão</w:t>
      </w:r>
      <w:r w:rsidR="008A6F98">
        <w:rPr>
          <w:rFonts w:ascii="Verdana" w:hAnsi="Verdana"/>
          <w:color w:val="000000"/>
          <w:sz w:val="20"/>
          <w:szCs w:val="20"/>
        </w:rPr>
        <w:t xml:space="preserve"> (inclusive)</w:t>
      </w:r>
      <w:r w:rsidRPr="002E33ED">
        <w:rPr>
          <w:rFonts w:ascii="Verdana" w:hAnsi="Verdana"/>
          <w:color w:val="000000"/>
          <w:sz w:val="20"/>
          <w:szCs w:val="20"/>
        </w:rPr>
        <w:t>, permanecendo válida</w:t>
      </w:r>
      <w:r w:rsidR="00823A77">
        <w:rPr>
          <w:rFonts w:ascii="Verdana" w:hAnsi="Verdana"/>
          <w:color w:val="000000"/>
          <w:sz w:val="20"/>
          <w:szCs w:val="20"/>
        </w:rPr>
        <w:t>s</w:t>
      </w:r>
      <w:r w:rsidRPr="002E33ED">
        <w:rPr>
          <w:rFonts w:ascii="Verdana" w:hAnsi="Verdana"/>
          <w:color w:val="000000"/>
          <w:sz w:val="20"/>
          <w:szCs w:val="20"/>
        </w:rPr>
        <w:t xml:space="preserve"> em todos os seus termos e vinculando seus respectivos sucessores até o pagamento integral do Valor Garantido, nos termos aqui previstos e em conformidade com o artigo 818 e seguintes do Código Civil.</w:t>
      </w:r>
    </w:p>
    <w:p w14:paraId="1BF95535" w14:textId="77777777" w:rsidR="00E54C5A" w:rsidRPr="002E33ED" w:rsidRDefault="00E54C5A" w:rsidP="00D92F25">
      <w:pPr>
        <w:widowControl w:val="0"/>
        <w:tabs>
          <w:tab w:val="left" w:pos="0"/>
        </w:tabs>
        <w:spacing w:line="300" w:lineRule="exact"/>
        <w:ind w:left="720"/>
        <w:jc w:val="both"/>
        <w:rPr>
          <w:rFonts w:ascii="Verdana" w:hAnsi="Verdana"/>
          <w:color w:val="000000"/>
          <w:sz w:val="20"/>
          <w:szCs w:val="20"/>
        </w:rPr>
      </w:pPr>
    </w:p>
    <w:p w14:paraId="47468DAC" w14:textId="427AFFFF" w:rsidR="00E54C5A" w:rsidRPr="00D11872" w:rsidRDefault="009362C0"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Pr>
          <w:rFonts w:ascii="Verdana" w:hAnsi="Verdana"/>
          <w:color w:val="000000"/>
          <w:sz w:val="20"/>
          <w:szCs w:val="20"/>
        </w:rPr>
        <w:t>A</w:t>
      </w:r>
      <w:r w:rsidR="00667BB3" w:rsidRPr="00EF4D9A">
        <w:rPr>
          <w:rFonts w:ascii="Verdana" w:hAnsi="Verdana"/>
          <w:color w:val="000000"/>
          <w:sz w:val="20"/>
          <w:szCs w:val="20"/>
        </w:rPr>
        <w:t>s Fiador</w:t>
      </w:r>
      <w:r>
        <w:rPr>
          <w:rFonts w:ascii="Verdana" w:hAnsi="Verdana"/>
          <w:color w:val="000000"/>
          <w:sz w:val="20"/>
          <w:szCs w:val="20"/>
        </w:rPr>
        <w:t>a</w:t>
      </w:r>
      <w:r w:rsidR="00667BB3" w:rsidRPr="00EF4D9A">
        <w:rPr>
          <w:rFonts w:ascii="Verdana" w:hAnsi="Verdana"/>
          <w:color w:val="000000"/>
          <w:sz w:val="20"/>
          <w:szCs w:val="20"/>
        </w:rPr>
        <w:t>s</w:t>
      </w:r>
      <w:r w:rsidR="00E54C5A" w:rsidRPr="00EF4D9A">
        <w:rPr>
          <w:rFonts w:ascii="Verdana" w:hAnsi="Verdana"/>
          <w:color w:val="000000"/>
          <w:sz w:val="20"/>
          <w:szCs w:val="20"/>
        </w:rPr>
        <w:t xml:space="preserve"> desde já reconhece</w:t>
      </w:r>
      <w:r w:rsidR="00667BB3" w:rsidRPr="00EF4D9A">
        <w:rPr>
          <w:rFonts w:ascii="Verdana" w:hAnsi="Verdana"/>
          <w:color w:val="000000"/>
          <w:sz w:val="20"/>
          <w:szCs w:val="20"/>
        </w:rPr>
        <w:t>m</w:t>
      </w:r>
      <w:r w:rsidR="00E54C5A" w:rsidRPr="00EF4D9A">
        <w:rPr>
          <w:rFonts w:ascii="Verdana" w:hAnsi="Verdana"/>
          <w:color w:val="000000"/>
          <w:sz w:val="20"/>
          <w:szCs w:val="20"/>
        </w:rPr>
        <w:t xml:space="preserve"> que a</w:t>
      </w:r>
      <w:r w:rsidR="00667BB3" w:rsidRPr="00EF4D9A">
        <w:rPr>
          <w:rFonts w:ascii="Verdana" w:hAnsi="Verdana"/>
          <w:color w:val="000000"/>
          <w:sz w:val="20"/>
          <w:szCs w:val="20"/>
        </w:rPr>
        <w:t>s</w:t>
      </w:r>
      <w:r w:rsidR="00E54C5A" w:rsidRPr="00EF4D9A">
        <w:rPr>
          <w:rFonts w:ascii="Verdana" w:hAnsi="Verdana"/>
          <w:color w:val="000000"/>
          <w:sz w:val="20"/>
          <w:szCs w:val="20"/>
        </w:rPr>
        <w:t xml:space="preserve"> Fiança</w:t>
      </w:r>
      <w:r w:rsidR="00667BB3" w:rsidRPr="00EF4D9A">
        <w:rPr>
          <w:rFonts w:ascii="Verdana" w:hAnsi="Verdana"/>
          <w:color w:val="000000"/>
          <w:sz w:val="20"/>
          <w:szCs w:val="20"/>
        </w:rPr>
        <w:t>s são</w:t>
      </w:r>
      <w:r w:rsidR="00E54C5A" w:rsidRPr="00EF4D9A">
        <w:rPr>
          <w:rFonts w:ascii="Verdana" w:hAnsi="Verdana"/>
          <w:color w:val="000000"/>
          <w:sz w:val="20"/>
          <w:szCs w:val="20"/>
        </w:rPr>
        <w:t xml:space="preserve"> prestada</w:t>
      </w:r>
      <w:r w:rsidR="00667BB3" w:rsidRPr="00EF4D9A">
        <w:rPr>
          <w:rFonts w:ascii="Verdana" w:hAnsi="Verdana"/>
          <w:color w:val="000000"/>
          <w:sz w:val="20"/>
          <w:szCs w:val="20"/>
        </w:rPr>
        <w:t>s</w:t>
      </w:r>
      <w:r w:rsidR="00E54C5A" w:rsidRPr="00EF4D9A">
        <w:rPr>
          <w:rFonts w:ascii="Verdana" w:hAnsi="Verdana"/>
          <w:color w:val="000000"/>
          <w:sz w:val="20"/>
          <w:szCs w:val="20"/>
        </w:rPr>
        <w:t xml:space="preserve"> por prazo determinado, mesmo em caso de prorrogação ou extensão do prazo de vencimento das Debêntures, encerrando-se este prazo na data do pagamento integral do Valor Garantido, </w:t>
      </w:r>
      <w:r w:rsidR="00E54C5A" w:rsidRPr="00D11872">
        <w:rPr>
          <w:rFonts w:ascii="Verdana" w:hAnsi="Verdana"/>
          <w:color w:val="000000"/>
          <w:sz w:val="20"/>
          <w:szCs w:val="20"/>
        </w:rPr>
        <w:t>não sendo aplicável, portanto, o artigo 835 do Código Civil.</w:t>
      </w:r>
    </w:p>
    <w:p w14:paraId="78B5DAE5" w14:textId="77777777" w:rsidR="00E54C5A" w:rsidRPr="002E33ED" w:rsidRDefault="00E54C5A" w:rsidP="00D92F25">
      <w:pPr>
        <w:widowControl w:val="0"/>
        <w:tabs>
          <w:tab w:val="left" w:pos="0"/>
        </w:tabs>
        <w:spacing w:line="300" w:lineRule="exact"/>
        <w:ind w:left="720"/>
        <w:jc w:val="both"/>
        <w:rPr>
          <w:rFonts w:ascii="Verdana" w:hAnsi="Verdana"/>
          <w:color w:val="000000"/>
          <w:sz w:val="20"/>
          <w:szCs w:val="20"/>
        </w:rPr>
      </w:pPr>
    </w:p>
    <w:p w14:paraId="739B741B" w14:textId="77777777" w:rsidR="00E54C5A" w:rsidRPr="002E33ED" w:rsidRDefault="00E54C5A"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sidRPr="002E33ED">
        <w:rPr>
          <w:rFonts w:ascii="Verdana" w:hAnsi="Verdana"/>
          <w:color w:val="000000"/>
          <w:sz w:val="20"/>
          <w:szCs w:val="20"/>
        </w:rPr>
        <w:t>A</w:t>
      </w:r>
      <w:r w:rsidR="00667BB3" w:rsidRPr="002E33ED">
        <w:rPr>
          <w:rFonts w:ascii="Verdana" w:hAnsi="Verdana"/>
          <w:color w:val="000000"/>
          <w:sz w:val="20"/>
          <w:szCs w:val="20"/>
        </w:rPr>
        <w:t>s</w:t>
      </w:r>
      <w:r w:rsidRPr="002E33ED">
        <w:rPr>
          <w:rFonts w:ascii="Verdana" w:hAnsi="Verdana"/>
          <w:color w:val="000000"/>
          <w:sz w:val="20"/>
          <w:szCs w:val="20"/>
        </w:rPr>
        <w:t xml:space="preserve"> Fiança</w:t>
      </w:r>
      <w:r w:rsidR="00667BB3" w:rsidRPr="002E33ED">
        <w:rPr>
          <w:rFonts w:ascii="Verdana" w:hAnsi="Verdana"/>
          <w:color w:val="000000"/>
          <w:sz w:val="20"/>
          <w:szCs w:val="20"/>
        </w:rPr>
        <w:t>s poderão</w:t>
      </w:r>
      <w:r w:rsidRPr="002E33ED">
        <w:rPr>
          <w:rFonts w:ascii="Verdana" w:hAnsi="Verdana"/>
          <w:color w:val="000000"/>
          <w:sz w:val="20"/>
          <w:szCs w:val="20"/>
        </w:rPr>
        <w:t xml:space="preserve"> ser excutida</w:t>
      </w:r>
      <w:r w:rsidR="00963E0E">
        <w:rPr>
          <w:rFonts w:ascii="Verdana" w:hAnsi="Verdana"/>
          <w:color w:val="000000"/>
          <w:sz w:val="20"/>
          <w:szCs w:val="20"/>
        </w:rPr>
        <w:t>s</w:t>
      </w:r>
      <w:r w:rsidRPr="002E33ED">
        <w:rPr>
          <w:rFonts w:ascii="Verdana" w:hAnsi="Verdana"/>
          <w:color w:val="000000"/>
          <w:sz w:val="20"/>
          <w:szCs w:val="20"/>
        </w:rPr>
        <w:t xml:space="preserve"> e exigida</w:t>
      </w:r>
      <w:r w:rsidR="00963E0E">
        <w:rPr>
          <w:rFonts w:ascii="Verdana" w:hAnsi="Verdana"/>
          <w:color w:val="000000"/>
          <w:sz w:val="20"/>
          <w:szCs w:val="20"/>
        </w:rPr>
        <w:t>s</w:t>
      </w:r>
      <w:r w:rsidRPr="002E33ED">
        <w:rPr>
          <w:rFonts w:ascii="Verdana" w:hAnsi="Verdana"/>
          <w:color w:val="000000"/>
          <w:sz w:val="20"/>
          <w:szCs w:val="20"/>
        </w:rPr>
        <w:t xml:space="preserve"> pelo Agente Fiduciário ou pelos Debenturistas, judicial ou extrajudicialmente, quantas vezes forem necessárias até a integral liquidação do Valor Garantido devido e não pago. </w:t>
      </w:r>
    </w:p>
    <w:p w14:paraId="2DC225D2" w14:textId="77777777" w:rsidR="00E54C5A" w:rsidRPr="002E33ED" w:rsidRDefault="00E54C5A" w:rsidP="00D92F25">
      <w:pPr>
        <w:widowControl w:val="0"/>
        <w:tabs>
          <w:tab w:val="left" w:pos="0"/>
        </w:tabs>
        <w:spacing w:line="300" w:lineRule="exact"/>
        <w:ind w:left="720"/>
        <w:jc w:val="both"/>
        <w:rPr>
          <w:rFonts w:ascii="Verdana" w:hAnsi="Verdana"/>
          <w:color w:val="000000"/>
          <w:sz w:val="20"/>
          <w:szCs w:val="20"/>
        </w:rPr>
      </w:pPr>
    </w:p>
    <w:p w14:paraId="0C31C66E" w14:textId="751D7506" w:rsidR="00E54C5A" w:rsidRPr="002E33ED" w:rsidRDefault="00E54C5A"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sidRPr="002E33ED">
        <w:rPr>
          <w:rFonts w:ascii="Verdana" w:hAnsi="Verdana"/>
          <w:color w:val="000000"/>
          <w:sz w:val="20"/>
          <w:szCs w:val="20"/>
        </w:rPr>
        <w:t>O Agente Fiduciário fica desde já autorizado e constituído de todos os poderes para, em nome da Emissora e/ou d</w:t>
      </w:r>
      <w:r w:rsidR="009362C0">
        <w:rPr>
          <w:rFonts w:ascii="Verdana" w:hAnsi="Verdana"/>
          <w:color w:val="000000"/>
          <w:sz w:val="20"/>
          <w:szCs w:val="20"/>
        </w:rPr>
        <w:t>a</w:t>
      </w:r>
      <w:r w:rsidR="00667BB3" w:rsidRPr="002E33ED">
        <w:rPr>
          <w:rFonts w:ascii="Verdana" w:hAnsi="Verdana"/>
          <w:color w:val="000000"/>
          <w:sz w:val="20"/>
          <w:szCs w:val="20"/>
        </w:rPr>
        <w:t>s</w:t>
      </w:r>
      <w:r w:rsidRPr="002E33ED">
        <w:rPr>
          <w:rFonts w:ascii="Verdana" w:hAnsi="Verdana"/>
          <w:color w:val="000000"/>
          <w:sz w:val="20"/>
          <w:szCs w:val="20"/>
        </w:rPr>
        <w:t xml:space="preserve"> </w:t>
      </w:r>
      <w:r w:rsidR="00667BB3" w:rsidRPr="002E33ED">
        <w:rPr>
          <w:rFonts w:ascii="Verdana" w:hAnsi="Verdana"/>
          <w:color w:val="000000"/>
          <w:sz w:val="20"/>
          <w:szCs w:val="20"/>
        </w:rPr>
        <w:t>Fiador</w:t>
      </w:r>
      <w:r w:rsidR="009362C0">
        <w:rPr>
          <w:rFonts w:ascii="Verdana" w:hAnsi="Verdana"/>
          <w:color w:val="000000"/>
          <w:sz w:val="20"/>
          <w:szCs w:val="20"/>
        </w:rPr>
        <w:t>a</w:t>
      </w:r>
      <w:r w:rsidR="00667BB3" w:rsidRPr="002E33ED">
        <w:rPr>
          <w:rFonts w:ascii="Verdana" w:hAnsi="Verdana"/>
          <w:color w:val="000000"/>
          <w:sz w:val="20"/>
          <w:szCs w:val="20"/>
        </w:rPr>
        <w:t>s</w:t>
      </w:r>
      <w:r w:rsidRPr="002E33ED">
        <w:rPr>
          <w:rFonts w:ascii="Verdana" w:hAnsi="Verdana"/>
          <w:color w:val="000000"/>
          <w:sz w:val="20"/>
          <w:szCs w:val="20"/>
        </w:rPr>
        <w:t xml:space="preserve">, promover o registro da Escritura e/ou dos respectivos aditamentos, conforme mencionados acima, caso a Emissora e/ou </w:t>
      </w:r>
      <w:r w:rsidR="009362C0">
        <w:rPr>
          <w:rFonts w:ascii="Verdana" w:hAnsi="Verdana"/>
          <w:color w:val="000000"/>
          <w:sz w:val="20"/>
          <w:szCs w:val="20"/>
        </w:rPr>
        <w:t>a</w:t>
      </w:r>
      <w:r w:rsidR="00667BB3" w:rsidRPr="002E33ED">
        <w:rPr>
          <w:rFonts w:ascii="Verdana" w:hAnsi="Verdana"/>
          <w:color w:val="000000"/>
          <w:sz w:val="20"/>
          <w:szCs w:val="20"/>
        </w:rPr>
        <w:t>s Fiador</w:t>
      </w:r>
      <w:r w:rsidR="009362C0">
        <w:rPr>
          <w:rFonts w:ascii="Verdana" w:hAnsi="Verdana"/>
          <w:color w:val="000000"/>
          <w:sz w:val="20"/>
          <w:szCs w:val="20"/>
        </w:rPr>
        <w:t>a</w:t>
      </w:r>
      <w:r w:rsidR="00667BB3" w:rsidRPr="002E33ED">
        <w:rPr>
          <w:rFonts w:ascii="Verdana" w:hAnsi="Verdana"/>
          <w:color w:val="000000"/>
          <w:sz w:val="20"/>
          <w:szCs w:val="20"/>
        </w:rPr>
        <w:t>s</w:t>
      </w:r>
      <w:r w:rsidRPr="002E33ED">
        <w:rPr>
          <w:rFonts w:ascii="Verdana" w:hAnsi="Verdana"/>
          <w:color w:val="000000"/>
          <w:sz w:val="20"/>
          <w:szCs w:val="20"/>
        </w:rPr>
        <w:t xml:space="preserve"> não o façam, às expensas da Emissora e/ou </w:t>
      </w:r>
      <w:r w:rsidR="00667BB3" w:rsidRPr="002E33ED">
        <w:rPr>
          <w:rFonts w:ascii="Verdana" w:hAnsi="Verdana"/>
          <w:color w:val="000000"/>
          <w:sz w:val="20"/>
          <w:szCs w:val="20"/>
        </w:rPr>
        <w:t>d</w:t>
      </w:r>
      <w:r w:rsidR="009362C0">
        <w:rPr>
          <w:rFonts w:ascii="Verdana" w:hAnsi="Verdana"/>
          <w:color w:val="000000"/>
          <w:sz w:val="20"/>
          <w:szCs w:val="20"/>
        </w:rPr>
        <w:t>a</w:t>
      </w:r>
      <w:r w:rsidR="00667BB3" w:rsidRPr="002E33ED">
        <w:rPr>
          <w:rFonts w:ascii="Verdana" w:hAnsi="Verdana"/>
          <w:color w:val="000000"/>
          <w:sz w:val="20"/>
          <w:szCs w:val="20"/>
        </w:rPr>
        <w:t>s Fiador</w:t>
      </w:r>
      <w:r w:rsidR="009362C0">
        <w:rPr>
          <w:rFonts w:ascii="Verdana" w:hAnsi="Verdana"/>
          <w:color w:val="000000"/>
          <w:sz w:val="20"/>
          <w:szCs w:val="20"/>
        </w:rPr>
        <w:t>a</w:t>
      </w:r>
      <w:r w:rsidR="00667BB3" w:rsidRPr="002E33ED">
        <w:rPr>
          <w:rFonts w:ascii="Verdana" w:hAnsi="Verdana"/>
          <w:color w:val="000000"/>
          <w:sz w:val="20"/>
          <w:szCs w:val="20"/>
        </w:rPr>
        <w:t>s</w:t>
      </w:r>
      <w:r w:rsidRPr="002E33ED">
        <w:rPr>
          <w:rFonts w:ascii="Verdana" w:hAnsi="Verdana"/>
          <w:color w:val="000000"/>
          <w:sz w:val="20"/>
          <w:szCs w:val="20"/>
        </w:rPr>
        <w:t xml:space="preserve">, nos termos do artigo 62, § 2º, da Lei das Sociedades por Ações. A eventual realização dos registros pelo Agente Fiduciário não descaracterizará o inadimplemento de obrigação não pecuniária por parte da Emissora e/ou </w:t>
      </w:r>
      <w:r w:rsidR="00667BB3" w:rsidRPr="002E33ED">
        <w:rPr>
          <w:rFonts w:ascii="Verdana" w:hAnsi="Verdana"/>
          <w:color w:val="000000"/>
          <w:sz w:val="20"/>
          <w:szCs w:val="20"/>
        </w:rPr>
        <w:t>d</w:t>
      </w:r>
      <w:r w:rsidR="009362C0">
        <w:rPr>
          <w:rFonts w:ascii="Verdana" w:hAnsi="Verdana"/>
          <w:color w:val="000000"/>
          <w:sz w:val="20"/>
          <w:szCs w:val="20"/>
        </w:rPr>
        <w:t>a</w:t>
      </w:r>
      <w:r w:rsidR="00667BB3" w:rsidRPr="002E33ED">
        <w:rPr>
          <w:rFonts w:ascii="Verdana" w:hAnsi="Verdana"/>
          <w:color w:val="000000"/>
          <w:sz w:val="20"/>
          <w:szCs w:val="20"/>
        </w:rPr>
        <w:t>s Fiador</w:t>
      </w:r>
      <w:r w:rsidR="009362C0">
        <w:rPr>
          <w:rFonts w:ascii="Verdana" w:hAnsi="Verdana"/>
          <w:color w:val="000000"/>
          <w:sz w:val="20"/>
          <w:szCs w:val="20"/>
        </w:rPr>
        <w:t>a</w:t>
      </w:r>
      <w:r w:rsidR="00667BB3" w:rsidRPr="002E33ED">
        <w:rPr>
          <w:rFonts w:ascii="Verdana" w:hAnsi="Verdana"/>
          <w:color w:val="000000"/>
          <w:sz w:val="20"/>
          <w:szCs w:val="20"/>
        </w:rPr>
        <w:t>s</w:t>
      </w:r>
      <w:r w:rsidRPr="002E33ED">
        <w:rPr>
          <w:rFonts w:ascii="Verdana" w:hAnsi="Verdana"/>
          <w:color w:val="000000"/>
          <w:sz w:val="20"/>
          <w:szCs w:val="20"/>
        </w:rPr>
        <w:t>, nos termos da presente Escritura.</w:t>
      </w:r>
    </w:p>
    <w:p w14:paraId="6C9614F8" w14:textId="77777777" w:rsidR="00E54C5A" w:rsidRPr="002E33ED" w:rsidRDefault="00E54C5A" w:rsidP="00D92F25">
      <w:pPr>
        <w:widowControl w:val="0"/>
        <w:tabs>
          <w:tab w:val="left" w:pos="0"/>
        </w:tabs>
        <w:spacing w:line="300" w:lineRule="exact"/>
        <w:ind w:left="720"/>
        <w:jc w:val="both"/>
        <w:rPr>
          <w:rFonts w:ascii="Verdana" w:hAnsi="Verdana"/>
          <w:color w:val="000000"/>
          <w:sz w:val="20"/>
          <w:szCs w:val="20"/>
        </w:rPr>
      </w:pPr>
    </w:p>
    <w:p w14:paraId="54AF51F9" w14:textId="5B4E6E69" w:rsidR="003F50C7" w:rsidRPr="002E33ED" w:rsidRDefault="00E54C5A" w:rsidP="00D92F25">
      <w:pPr>
        <w:widowControl w:val="0"/>
        <w:numPr>
          <w:ilvl w:val="3"/>
          <w:numId w:val="6"/>
        </w:numPr>
        <w:tabs>
          <w:tab w:val="clear" w:pos="720"/>
        </w:tabs>
        <w:spacing w:line="300" w:lineRule="exact"/>
        <w:ind w:left="709" w:hanging="11"/>
        <w:jc w:val="both"/>
        <w:rPr>
          <w:rFonts w:ascii="Verdana" w:hAnsi="Verdana"/>
          <w:color w:val="000000"/>
          <w:sz w:val="20"/>
          <w:szCs w:val="20"/>
        </w:rPr>
      </w:pPr>
      <w:r w:rsidRPr="002E33ED">
        <w:rPr>
          <w:rFonts w:ascii="Verdana" w:hAnsi="Verdana"/>
          <w:color w:val="000000"/>
          <w:sz w:val="20"/>
          <w:szCs w:val="20"/>
        </w:rPr>
        <w:t>Todos e quais</w:t>
      </w:r>
      <w:r w:rsidR="00667BB3" w:rsidRPr="002E33ED">
        <w:rPr>
          <w:rFonts w:ascii="Verdana" w:hAnsi="Verdana"/>
          <w:color w:val="000000"/>
          <w:sz w:val="20"/>
          <w:szCs w:val="20"/>
        </w:rPr>
        <w:t>quer pagamentos realizados pel</w:t>
      </w:r>
      <w:r w:rsidR="009362C0">
        <w:rPr>
          <w:rFonts w:ascii="Verdana" w:hAnsi="Verdana"/>
          <w:color w:val="000000"/>
          <w:sz w:val="20"/>
          <w:szCs w:val="20"/>
        </w:rPr>
        <w:t>a</w:t>
      </w:r>
      <w:r w:rsidR="00667BB3" w:rsidRPr="002E33ED">
        <w:rPr>
          <w:rFonts w:ascii="Verdana" w:hAnsi="Verdana"/>
          <w:color w:val="000000"/>
          <w:sz w:val="20"/>
          <w:szCs w:val="20"/>
        </w:rPr>
        <w:t>s Fiador</w:t>
      </w:r>
      <w:r w:rsidR="009362C0">
        <w:rPr>
          <w:rFonts w:ascii="Verdana" w:hAnsi="Verdana"/>
          <w:color w:val="000000"/>
          <w:sz w:val="20"/>
          <w:szCs w:val="20"/>
        </w:rPr>
        <w:t>a</w:t>
      </w:r>
      <w:r w:rsidR="00667BB3" w:rsidRPr="002E33ED">
        <w:rPr>
          <w:rFonts w:ascii="Verdana" w:hAnsi="Verdana"/>
          <w:color w:val="000000"/>
          <w:sz w:val="20"/>
          <w:szCs w:val="20"/>
        </w:rPr>
        <w:t xml:space="preserve">s </w:t>
      </w:r>
      <w:r w:rsidRPr="002E33ED">
        <w:rPr>
          <w:rFonts w:ascii="Verdana" w:hAnsi="Verdana"/>
          <w:color w:val="000000"/>
          <w:sz w:val="20"/>
          <w:szCs w:val="20"/>
        </w:rPr>
        <w:t>em decorrência da</w:t>
      </w:r>
      <w:r w:rsidR="00825CA6" w:rsidRPr="002E33ED">
        <w:rPr>
          <w:rFonts w:ascii="Verdana" w:hAnsi="Verdana"/>
          <w:color w:val="000000"/>
          <w:sz w:val="20"/>
          <w:szCs w:val="20"/>
        </w:rPr>
        <w:t>s</w:t>
      </w:r>
      <w:r w:rsidRPr="002E33ED">
        <w:rPr>
          <w:rFonts w:ascii="Verdana" w:hAnsi="Verdana"/>
          <w:color w:val="000000"/>
          <w:sz w:val="20"/>
          <w:szCs w:val="20"/>
        </w:rPr>
        <w:t xml:space="preserve"> Fiança</w:t>
      </w:r>
      <w:r w:rsidR="00825CA6" w:rsidRPr="002E33ED">
        <w:rPr>
          <w:rFonts w:ascii="Verdana" w:hAnsi="Verdana"/>
          <w:color w:val="000000"/>
          <w:sz w:val="20"/>
          <w:szCs w:val="20"/>
        </w:rPr>
        <w:t>s</w:t>
      </w:r>
      <w:r w:rsidRPr="002E33ED">
        <w:rPr>
          <w:rFonts w:ascii="Verdana" w:hAnsi="Verdana"/>
          <w:color w:val="000000"/>
          <w:sz w:val="20"/>
          <w:szCs w:val="20"/>
        </w:rPr>
        <w:t xml:space="preserve"> serão realizados livres e líquidos, sem a dedução de quaisquer tributos, impostos, taxas, contribuições de qualquer natureza, encargos ou retenções, presentes ou futuros, bem como de quaisquer juros, multas ou demais exigibilidades fiscais, devendo </w:t>
      </w:r>
      <w:r w:rsidR="009362C0">
        <w:rPr>
          <w:rFonts w:ascii="Verdana" w:hAnsi="Verdana"/>
          <w:color w:val="000000"/>
          <w:sz w:val="20"/>
          <w:szCs w:val="20"/>
        </w:rPr>
        <w:t>a</w:t>
      </w:r>
      <w:r w:rsidR="00667BB3" w:rsidRPr="002E33ED">
        <w:rPr>
          <w:rFonts w:ascii="Verdana" w:hAnsi="Verdana"/>
          <w:color w:val="000000"/>
          <w:sz w:val="20"/>
          <w:szCs w:val="20"/>
        </w:rPr>
        <w:t>s Fiador</w:t>
      </w:r>
      <w:r w:rsidR="009362C0">
        <w:rPr>
          <w:rFonts w:ascii="Verdana" w:hAnsi="Verdana"/>
          <w:color w:val="000000"/>
          <w:sz w:val="20"/>
          <w:szCs w:val="20"/>
        </w:rPr>
        <w:t>a</w:t>
      </w:r>
      <w:r w:rsidR="00667BB3" w:rsidRPr="002E33ED">
        <w:rPr>
          <w:rFonts w:ascii="Verdana" w:hAnsi="Verdana"/>
          <w:color w:val="000000"/>
          <w:sz w:val="20"/>
          <w:szCs w:val="20"/>
        </w:rPr>
        <w:t>s</w:t>
      </w:r>
      <w:r w:rsidRPr="002E33ED">
        <w:rPr>
          <w:rFonts w:ascii="Verdana" w:hAnsi="Verdana"/>
          <w:color w:val="000000"/>
          <w:sz w:val="20"/>
          <w:szCs w:val="20"/>
        </w:rPr>
        <w:t xml:space="preserve"> pagar as quantias adicionais que sejam necessárias para que os Debenturistas recebam, após tais deduções, recolhimentos ou pagamentos, uma quantia equivalente à que teria sido recebida se tais valores não fossem devidos.</w:t>
      </w:r>
    </w:p>
    <w:p w14:paraId="64E89C3D" w14:textId="77777777" w:rsidR="00EB217E" w:rsidRPr="002E33ED" w:rsidRDefault="00EB217E" w:rsidP="003733EF">
      <w:pPr>
        <w:widowControl w:val="0"/>
        <w:tabs>
          <w:tab w:val="left" w:pos="720"/>
          <w:tab w:val="left" w:pos="2366"/>
        </w:tabs>
        <w:spacing w:line="360" w:lineRule="auto"/>
        <w:jc w:val="both"/>
        <w:rPr>
          <w:rFonts w:ascii="Verdana" w:hAnsi="Verdana"/>
          <w:color w:val="000000"/>
          <w:sz w:val="20"/>
          <w:szCs w:val="20"/>
        </w:rPr>
      </w:pPr>
    </w:p>
    <w:p w14:paraId="4ABEC7BF" w14:textId="0BB7C999" w:rsidR="00482A00" w:rsidRPr="002E33ED" w:rsidRDefault="00482A00" w:rsidP="00D92F25">
      <w:pPr>
        <w:pStyle w:val="SCBFTtulo1"/>
        <w:keepNext w:val="0"/>
        <w:keepLines w:val="0"/>
        <w:widowControl w:val="0"/>
        <w:spacing w:line="300" w:lineRule="exact"/>
        <w:rPr>
          <w:rFonts w:ascii="Verdana" w:hAnsi="Verdana"/>
          <w:color w:val="000000"/>
          <w:sz w:val="20"/>
        </w:rPr>
      </w:pPr>
      <w:bookmarkStart w:id="50" w:name="_Toc63601068"/>
      <w:r w:rsidRPr="002E33ED">
        <w:rPr>
          <w:rFonts w:ascii="Verdana" w:hAnsi="Verdana"/>
          <w:color w:val="000000"/>
          <w:sz w:val="20"/>
        </w:rPr>
        <w:t xml:space="preserve">CLÁUSULA V </w:t>
      </w:r>
      <w:r w:rsidRPr="002E33ED">
        <w:rPr>
          <w:rFonts w:ascii="Verdana" w:hAnsi="Verdana"/>
          <w:color w:val="000000"/>
          <w:sz w:val="20"/>
        </w:rPr>
        <w:br/>
        <w:t>RESGATE ANTECIPADO FACULTATIVO</w:t>
      </w:r>
      <w:r w:rsidR="00953648" w:rsidRPr="002E33ED">
        <w:rPr>
          <w:rFonts w:ascii="Verdana" w:hAnsi="Verdana"/>
          <w:color w:val="000000"/>
          <w:sz w:val="20"/>
        </w:rPr>
        <w:t>,</w:t>
      </w:r>
      <w:r w:rsidRPr="002E33ED">
        <w:rPr>
          <w:rFonts w:ascii="Verdana" w:hAnsi="Verdana"/>
          <w:color w:val="000000"/>
          <w:sz w:val="20"/>
        </w:rPr>
        <w:t xml:space="preserve"> </w:t>
      </w:r>
      <w:r w:rsidR="002C3C1C" w:rsidRPr="002E33ED">
        <w:rPr>
          <w:rFonts w:ascii="Verdana" w:hAnsi="Verdana"/>
          <w:color w:val="000000"/>
          <w:sz w:val="20"/>
        </w:rPr>
        <w:t xml:space="preserve">AMORTIZAÇÃO </w:t>
      </w:r>
      <w:r w:rsidR="008F6816">
        <w:rPr>
          <w:rFonts w:ascii="Verdana" w:hAnsi="Verdana"/>
          <w:color w:val="000000"/>
          <w:sz w:val="20"/>
          <w:lang w:val="pt-BR"/>
        </w:rPr>
        <w:t>EXTRAORDINÁRIA</w:t>
      </w:r>
      <w:r w:rsidR="002C3C1C" w:rsidRPr="002E33ED">
        <w:rPr>
          <w:rFonts w:ascii="Verdana" w:hAnsi="Verdana"/>
          <w:color w:val="000000"/>
          <w:sz w:val="20"/>
        </w:rPr>
        <w:t xml:space="preserve"> FACULTATIVA </w:t>
      </w:r>
      <w:r w:rsidR="002C3C1C" w:rsidRPr="002E33ED">
        <w:rPr>
          <w:rFonts w:ascii="Verdana" w:hAnsi="Verdana"/>
          <w:color w:val="000000"/>
          <w:sz w:val="20"/>
          <w:lang w:val="pt-BR"/>
        </w:rPr>
        <w:t xml:space="preserve">E </w:t>
      </w:r>
      <w:r w:rsidRPr="002E33ED">
        <w:rPr>
          <w:rFonts w:ascii="Verdana" w:hAnsi="Verdana"/>
          <w:color w:val="000000"/>
          <w:sz w:val="20"/>
        </w:rPr>
        <w:t>AQUISIÇÃO FACULTATIVA</w:t>
      </w:r>
      <w:bookmarkEnd w:id="50"/>
    </w:p>
    <w:p w14:paraId="1401C055"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223C3D78" w14:textId="24BDB01A" w:rsidR="00482A00" w:rsidRPr="002E33ED" w:rsidRDefault="00482A00" w:rsidP="00D92F25">
      <w:pPr>
        <w:widowControl w:val="0"/>
        <w:numPr>
          <w:ilvl w:val="1"/>
          <w:numId w:val="23"/>
        </w:numPr>
        <w:tabs>
          <w:tab w:val="left" w:pos="709"/>
        </w:tabs>
        <w:spacing w:line="300" w:lineRule="exact"/>
        <w:jc w:val="both"/>
        <w:rPr>
          <w:rFonts w:ascii="Verdana" w:hAnsi="Verdana"/>
          <w:b/>
          <w:color w:val="000000"/>
          <w:sz w:val="20"/>
          <w:szCs w:val="20"/>
        </w:rPr>
      </w:pPr>
      <w:r w:rsidRPr="002E33ED">
        <w:rPr>
          <w:rFonts w:ascii="Verdana" w:hAnsi="Verdana"/>
          <w:b/>
          <w:color w:val="000000"/>
          <w:sz w:val="20"/>
          <w:szCs w:val="20"/>
        </w:rPr>
        <w:t>Resgate Antecipado Facultativo</w:t>
      </w:r>
      <w:r w:rsidR="002B433D" w:rsidRPr="002E33ED">
        <w:rPr>
          <w:rFonts w:ascii="Verdana" w:hAnsi="Verdana"/>
          <w:b/>
          <w:color w:val="000000"/>
          <w:sz w:val="20"/>
          <w:szCs w:val="20"/>
        </w:rPr>
        <w:t xml:space="preserve"> e Amortização </w:t>
      </w:r>
      <w:r w:rsidR="008F6816">
        <w:rPr>
          <w:rFonts w:ascii="Verdana" w:hAnsi="Verdana"/>
          <w:b/>
          <w:color w:val="000000"/>
          <w:sz w:val="20"/>
          <w:szCs w:val="20"/>
        </w:rPr>
        <w:t>Extraordinária</w:t>
      </w:r>
      <w:r w:rsidR="002B433D" w:rsidRPr="002E33ED">
        <w:rPr>
          <w:rFonts w:ascii="Verdana" w:hAnsi="Verdana"/>
          <w:b/>
          <w:color w:val="000000"/>
          <w:sz w:val="20"/>
          <w:szCs w:val="20"/>
        </w:rPr>
        <w:t xml:space="preserve"> Facultativa</w:t>
      </w:r>
    </w:p>
    <w:p w14:paraId="7C0EEE18" w14:textId="77777777" w:rsidR="00482A00" w:rsidRPr="002E33ED" w:rsidRDefault="00482A00" w:rsidP="00D92F25">
      <w:pPr>
        <w:widowControl w:val="0"/>
        <w:tabs>
          <w:tab w:val="left" w:pos="709"/>
        </w:tabs>
        <w:spacing w:line="300" w:lineRule="exact"/>
        <w:jc w:val="both"/>
        <w:rPr>
          <w:rFonts w:ascii="Verdana" w:hAnsi="Verdana"/>
          <w:b/>
          <w:color w:val="000000"/>
          <w:sz w:val="20"/>
          <w:szCs w:val="20"/>
        </w:rPr>
      </w:pPr>
    </w:p>
    <w:p w14:paraId="5CB08586" w14:textId="2E9B1DCE" w:rsidR="000D1172" w:rsidRDefault="002B433D" w:rsidP="00D92F25">
      <w:pPr>
        <w:widowControl w:val="0"/>
        <w:tabs>
          <w:tab w:val="left" w:pos="0"/>
        </w:tabs>
        <w:spacing w:line="300" w:lineRule="exact"/>
        <w:jc w:val="both"/>
        <w:rPr>
          <w:rFonts w:ascii="Verdana" w:hAnsi="Verdana"/>
          <w:sz w:val="20"/>
          <w:szCs w:val="20"/>
        </w:rPr>
      </w:pPr>
      <w:r w:rsidRPr="002E33ED">
        <w:rPr>
          <w:rFonts w:ascii="Verdana" w:hAnsi="Verdana"/>
          <w:sz w:val="20"/>
          <w:szCs w:val="20"/>
        </w:rPr>
        <w:t>5.1.1.</w:t>
      </w:r>
      <w:r w:rsidRPr="002E33ED">
        <w:rPr>
          <w:rFonts w:ascii="Verdana" w:hAnsi="Verdana"/>
          <w:sz w:val="20"/>
          <w:szCs w:val="20"/>
        </w:rPr>
        <w:tab/>
      </w:r>
      <w:bookmarkStart w:id="51" w:name="_Hlk63285589"/>
      <w:bookmarkStart w:id="52" w:name="_Hlk62226644"/>
      <w:r w:rsidR="008C3A6A" w:rsidRPr="002E33ED">
        <w:rPr>
          <w:rFonts w:ascii="Verdana" w:hAnsi="Verdana"/>
          <w:b/>
          <w:sz w:val="20"/>
          <w:szCs w:val="20"/>
        </w:rPr>
        <w:t>Resgate Antecipado Facultativo</w:t>
      </w:r>
      <w:r w:rsidR="009216B9" w:rsidRPr="002E33ED">
        <w:rPr>
          <w:rFonts w:ascii="Verdana" w:hAnsi="Verdana"/>
          <w:b/>
          <w:sz w:val="20"/>
          <w:szCs w:val="20"/>
        </w:rPr>
        <w:t xml:space="preserve">. </w:t>
      </w:r>
      <w:bookmarkStart w:id="53" w:name="_Hlk60924966"/>
      <w:r w:rsidR="00C504AB" w:rsidRPr="002E33ED">
        <w:rPr>
          <w:rFonts w:ascii="Verdana" w:hAnsi="Verdana"/>
          <w:sz w:val="20"/>
          <w:szCs w:val="20"/>
        </w:rPr>
        <w:t>A Emissora poderá, a seu exclusivo critério,</w:t>
      </w:r>
      <w:r w:rsidR="00635D4A">
        <w:rPr>
          <w:rFonts w:ascii="Verdana" w:hAnsi="Verdana"/>
          <w:sz w:val="20"/>
          <w:szCs w:val="20"/>
        </w:rPr>
        <w:t xml:space="preserve"> </w:t>
      </w:r>
      <w:r w:rsidR="003D7436" w:rsidRPr="002E33ED">
        <w:rPr>
          <w:rFonts w:ascii="Verdana" w:hAnsi="Verdana"/>
          <w:sz w:val="20"/>
          <w:szCs w:val="20"/>
        </w:rPr>
        <w:t xml:space="preserve"> </w:t>
      </w:r>
      <w:r w:rsidR="005759AA">
        <w:rPr>
          <w:rFonts w:ascii="Verdana" w:hAnsi="Verdana"/>
          <w:sz w:val="20"/>
          <w:szCs w:val="20"/>
        </w:rPr>
        <w:t>após o 24º (vigésimo quarto) mês contado a partir da Data de Emissão</w:t>
      </w:r>
      <w:r w:rsidR="00164F5E">
        <w:rPr>
          <w:rFonts w:ascii="Verdana" w:hAnsi="Verdana"/>
          <w:sz w:val="20"/>
          <w:szCs w:val="20"/>
        </w:rPr>
        <w:t>, exclusive</w:t>
      </w:r>
      <w:r w:rsidR="003D7436" w:rsidRPr="002E33ED">
        <w:rPr>
          <w:rFonts w:ascii="Verdana" w:hAnsi="Verdana"/>
          <w:sz w:val="20"/>
          <w:szCs w:val="20"/>
        </w:rPr>
        <w:t xml:space="preserve">, e com aviso prévio </w:t>
      </w:r>
      <w:r w:rsidR="00AA57F5" w:rsidRPr="002E33ED">
        <w:rPr>
          <w:rFonts w:ascii="Verdana" w:hAnsi="Verdana"/>
          <w:sz w:val="20"/>
          <w:szCs w:val="20"/>
        </w:rPr>
        <w:t xml:space="preserve">mediante comunicação pela </w:t>
      </w:r>
      <w:r w:rsidR="009216B9" w:rsidRPr="002E33ED">
        <w:rPr>
          <w:rFonts w:ascii="Verdana" w:hAnsi="Verdana"/>
          <w:sz w:val="20"/>
          <w:szCs w:val="20"/>
        </w:rPr>
        <w:t>Emissora ao</w:t>
      </w:r>
      <w:r w:rsidR="00820A2A" w:rsidRPr="002E33ED">
        <w:rPr>
          <w:rFonts w:ascii="Verdana" w:hAnsi="Verdana"/>
          <w:sz w:val="20"/>
          <w:szCs w:val="20"/>
        </w:rPr>
        <w:t>s Debenturistas, com cópia ao</w:t>
      </w:r>
      <w:r w:rsidR="009216B9" w:rsidRPr="002E33ED">
        <w:rPr>
          <w:rFonts w:ascii="Verdana" w:hAnsi="Verdana"/>
          <w:sz w:val="20"/>
          <w:szCs w:val="20"/>
        </w:rPr>
        <w:t xml:space="preserve"> Agente Fiduciário</w:t>
      </w:r>
      <w:r w:rsidR="00820A2A" w:rsidRPr="002E33ED">
        <w:rPr>
          <w:rFonts w:ascii="Verdana" w:hAnsi="Verdana"/>
          <w:sz w:val="20"/>
          <w:szCs w:val="20"/>
        </w:rPr>
        <w:t xml:space="preserve"> e</w:t>
      </w:r>
      <w:r w:rsidR="009216B9" w:rsidRPr="002E33ED">
        <w:rPr>
          <w:rFonts w:ascii="Verdana" w:hAnsi="Verdana"/>
          <w:sz w:val="20"/>
          <w:szCs w:val="20"/>
        </w:rPr>
        <w:t xml:space="preserve"> </w:t>
      </w:r>
      <w:r w:rsidR="00AA57F5" w:rsidRPr="002E33ED">
        <w:rPr>
          <w:rFonts w:ascii="Verdana" w:hAnsi="Verdana"/>
          <w:sz w:val="20"/>
          <w:szCs w:val="20"/>
        </w:rPr>
        <w:t xml:space="preserve">à B3 </w:t>
      </w:r>
      <w:r w:rsidR="009216B9" w:rsidRPr="002E33ED">
        <w:rPr>
          <w:rFonts w:ascii="Verdana" w:hAnsi="Verdana"/>
          <w:sz w:val="20"/>
          <w:szCs w:val="20"/>
        </w:rPr>
        <w:t>com, no mínimo, 3 (três</w:t>
      </w:r>
      <w:r w:rsidR="00AA57F5" w:rsidRPr="002E33ED">
        <w:rPr>
          <w:rFonts w:ascii="Verdana" w:hAnsi="Verdana"/>
          <w:sz w:val="20"/>
          <w:szCs w:val="20"/>
        </w:rPr>
        <w:t xml:space="preserve">) Dias Úteis </w:t>
      </w:r>
      <w:r w:rsidR="003D7436" w:rsidRPr="002E33ED">
        <w:rPr>
          <w:rFonts w:ascii="Verdana" w:hAnsi="Verdana"/>
          <w:sz w:val="20"/>
          <w:szCs w:val="20"/>
        </w:rPr>
        <w:t xml:space="preserve">da data do evento, </w:t>
      </w:r>
      <w:r w:rsidR="00164F5E">
        <w:rPr>
          <w:rFonts w:ascii="Verdana" w:hAnsi="Verdana"/>
          <w:sz w:val="20"/>
          <w:szCs w:val="20"/>
        </w:rPr>
        <w:t xml:space="preserve">realizar </w:t>
      </w:r>
      <w:r w:rsidR="003D7436" w:rsidRPr="002E33ED">
        <w:rPr>
          <w:rFonts w:ascii="Verdana" w:hAnsi="Verdana"/>
          <w:sz w:val="20"/>
          <w:szCs w:val="20"/>
        </w:rPr>
        <w:t>o resgate antecipado da totalidade (sendo vedado o resgate parcial) das Debêntures</w:t>
      </w:r>
      <w:r w:rsidR="000D1172">
        <w:rPr>
          <w:rFonts w:ascii="Verdana" w:hAnsi="Verdana"/>
          <w:sz w:val="20"/>
          <w:szCs w:val="20"/>
        </w:rPr>
        <w:t xml:space="preserve"> </w:t>
      </w:r>
      <w:r w:rsidR="000D1172" w:rsidRPr="00933153">
        <w:rPr>
          <w:rFonts w:ascii="Verdana" w:hAnsi="Verdana"/>
          <w:sz w:val="20"/>
          <w:szCs w:val="20"/>
        </w:rPr>
        <w:t>(“</w:t>
      </w:r>
      <w:r w:rsidR="000D1172" w:rsidRPr="00910EC5">
        <w:rPr>
          <w:rFonts w:ascii="Verdana" w:hAnsi="Verdana"/>
          <w:bCs/>
          <w:sz w:val="20"/>
          <w:szCs w:val="20"/>
          <w:u w:val="single"/>
        </w:rPr>
        <w:t>Resgate Antecipado Facultativo</w:t>
      </w:r>
      <w:r w:rsidR="000D1172" w:rsidRPr="00933153">
        <w:rPr>
          <w:rFonts w:ascii="Verdana" w:hAnsi="Verdana"/>
          <w:sz w:val="20"/>
          <w:szCs w:val="20"/>
        </w:rPr>
        <w:t>”)</w:t>
      </w:r>
      <w:r w:rsidR="003D7436" w:rsidRPr="002E33ED">
        <w:rPr>
          <w:rFonts w:ascii="Verdana" w:hAnsi="Verdana"/>
          <w:sz w:val="20"/>
          <w:szCs w:val="20"/>
        </w:rPr>
        <w:t xml:space="preserve">, com o consequente cancelamento de tais Debêntures, mediante o pagamento do </w:t>
      </w:r>
      <w:r w:rsidR="00A208E1">
        <w:rPr>
          <w:rFonts w:ascii="Verdana" w:hAnsi="Verdana"/>
          <w:sz w:val="20"/>
          <w:szCs w:val="20"/>
        </w:rPr>
        <w:t xml:space="preserve">Valor Nominal Unitário ou </w:t>
      </w:r>
      <w:r w:rsidR="00820A2A" w:rsidRPr="002E33ED">
        <w:rPr>
          <w:rFonts w:ascii="Verdana" w:hAnsi="Verdana"/>
          <w:sz w:val="20"/>
          <w:szCs w:val="20"/>
        </w:rPr>
        <w:t>S</w:t>
      </w:r>
      <w:r w:rsidR="003D7436" w:rsidRPr="002E33ED">
        <w:rPr>
          <w:rFonts w:ascii="Verdana" w:hAnsi="Verdana"/>
          <w:sz w:val="20"/>
          <w:szCs w:val="20"/>
        </w:rPr>
        <w:t>aldo do Valor Nominal Unitár</w:t>
      </w:r>
      <w:r w:rsidR="009216B9" w:rsidRPr="002E33ED">
        <w:rPr>
          <w:rFonts w:ascii="Verdana" w:hAnsi="Verdana"/>
          <w:sz w:val="20"/>
          <w:szCs w:val="20"/>
        </w:rPr>
        <w:t>io das Debêntures,</w:t>
      </w:r>
      <w:r w:rsidR="00A208E1">
        <w:rPr>
          <w:rFonts w:ascii="Verdana" w:hAnsi="Verdana"/>
          <w:sz w:val="20"/>
          <w:szCs w:val="20"/>
        </w:rPr>
        <w:t xml:space="preserve"> conforme o caso,</w:t>
      </w:r>
      <w:r w:rsidR="009216B9" w:rsidRPr="002E33ED">
        <w:rPr>
          <w:rFonts w:ascii="Verdana" w:hAnsi="Verdana"/>
          <w:sz w:val="20"/>
          <w:szCs w:val="20"/>
        </w:rPr>
        <w:t xml:space="preserve"> acrescido dos Juros Remuneratórios, calculados</w:t>
      </w:r>
      <w:r w:rsidR="003D7436" w:rsidRPr="002E33ED">
        <w:rPr>
          <w:rFonts w:ascii="Verdana" w:hAnsi="Verdana"/>
          <w:sz w:val="20"/>
          <w:szCs w:val="20"/>
        </w:rPr>
        <w:t xml:space="preserve"> </w:t>
      </w:r>
      <w:r w:rsidR="003D7436" w:rsidRPr="002E33ED">
        <w:rPr>
          <w:rFonts w:ascii="Verdana" w:hAnsi="Verdana"/>
          <w:i/>
          <w:sz w:val="20"/>
          <w:szCs w:val="20"/>
        </w:rPr>
        <w:t xml:space="preserve">pro rata </w:t>
      </w:r>
      <w:proofErr w:type="spellStart"/>
      <w:r w:rsidR="003D7436" w:rsidRPr="002E33ED">
        <w:rPr>
          <w:rFonts w:ascii="Verdana" w:hAnsi="Verdana"/>
          <w:i/>
          <w:sz w:val="20"/>
          <w:szCs w:val="20"/>
        </w:rPr>
        <w:t>temporis</w:t>
      </w:r>
      <w:proofErr w:type="spellEnd"/>
      <w:r w:rsidR="003D7436" w:rsidRPr="002E33ED">
        <w:rPr>
          <w:rFonts w:ascii="Verdana" w:hAnsi="Verdana"/>
          <w:sz w:val="20"/>
          <w:szCs w:val="20"/>
        </w:rPr>
        <w:t xml:space="preserve"> </w:t>
      </w:r>
      <w:r w:rsidR="003D7436" w:rsidRPr="00933153">
        <w:rPr>
          <w:rFonts w:ascii="Verdana" w:hAnsi="Verdana"/>
          <w:sz w:val="20"/>
          <w:szCs w:val="20"/>
        </w:rPr>
        <w:t xml:space="preserve">desde a Data </w:t>
      </w:r>
      <w:r w:rsidR="00820A2A" w:rsidRPr="00933153">
        <w:rPr>
          <w:rFonts w:ascii="Verdana" w:hAnsi="Verdana"/>
          <w:sz w:val="20"/>
          <w:szCs w:val="20"/>
        </w:rPr>
        <w:t>da Primeira Integralização</w:t>
      </w:r>
      <w:r w:rsidR="00FA2DF5" w:rsidRPr="00933153">
        <w:rPr>
          <w:rFonts w:ascii="Verdana" w:hAnsi="Verdana"/>
          <w:sz w:val="20"/>
          <w:szCs w:val="20"/>
        </w:rPr>
        <w:t xml:space="preserve"> ou a </w:t>
      </w:r>
      <w:r w:rsidR="005D525C" w:rsidRPr="00933153">
        <w:rPr>
          <w:rFonts w:ascii="Verdana" w:hAnsi="Verdana"/>
          <w:sz w:val="20"/>
          <w:szCs w:val="20"/>
        </w:rPr>
        <w:t xml:space="preserve">Data </w:t>
      </w:r>
      <w:r w:rsidR="00FA2DF5" w:rsidRPr="00933153">
        <w:rPr>
          <w:rFonts w:ascii="Verdana" w:hAnsi="Verdana"/>
          <w:sz w:val="20"/>
          <w:szCs w:val="20"/>
        </w:rPr>
        <w:t xml:space="preserve">de </w:t>
      </w:r>
      <w:r w:rsidR="005D525C" w:rsidRPr="00933153">
        <w:rPr>
          <w:rFonts w:ascii="Verdana" w:hAnsi="Verdana"/>
          <w:sz w:val="20"/>
          <w:szCs w:val="20"/>
        </w:rPr>
        <w:t xml:space="preserve">Pagamento </w:t>
      </w:r>
      <w:r w:rsidR="00FA2DF5" w:rsidRPr="00933153">
        <w:rPr>
          <w:rFonts w:ascii="Verdana" w:hAnsi="Verdana"/>
          <w:sz w:val="20"/>
          <w:szCs w:val="20"/>
        </w:rPr>
        <w:t>dos</w:t>
      </w:r>
      <w:r w:rsidR="003D7436" w:rsidRPr="00933153">
        <w:rPr>
          <w:rFonts w:ascii="Verdana" w:hAnsi="Verdana"/>
          <w:sz w:val="20"/>
          <w:szCs w:val="20"/>
        </w:rPr>
        <w:t xml:space="preserve"> </w:t>
      </w:r>
      <w:r w:rsidR="009216B9" w:rsidRPr="00933153">
        <w:rPr>
          <w:rFonts w:ascii="Verdana" w:hAnsi="Verdana"/>
          <w:sz w:val="20"/>
          <w:szCs w:val="20"/>
        </w:rPr>
        <w:t xml:space="preserve">Juros Remuneratórios </w:t>
      </w:r>
      <w:r w:rsidR="003D7436" w:rsidRPr="00933153">
        <w:rPr>
          <w:rFonts w:ascii="Verdana" w:hAnsi="Verdana"/>
          <w:sz w:val="20"/>
          <w:szCs w:val="20"/>
        </w:rPr>
        <w:t>imediatamente anterior, conforme o caso</w:t>
      </w:r>
      <w:r w:rsidR="00076F7C" w:rsidRPr="00933153">
        <w:rPr>
          <w:rFonts w:ascii="Verdana" w:hAnsi="Verdana"/>
          <w:sz w:val="20"/>
          <w:szCs w:val="20"/>
        </w:rPr>
        <w:t xml:space="preserve"> (inclusive)</w:t>
      </w:r>
      <w:r w:rsidR="003D7436" w:rsidRPr="00933153">
        <w:rPr>
          <w:rFonts w:ascii="Verdana" w:hAnsi="Verdana"/>
          <w:sz w:val="20"/>
          <w:szCs w:val="20"/>
        </w:rPr>
        <w:t>, até a data do efetivo pagamento</w:t>
      </w:r>
      <w:r w:rsidR="00076F7C" w:rsidRPr="00933153">
        <w:rPr>
          <w:rFonts w:ascii="Verdana" w:hAnsi="Verdana"/>
          <w:sz w:val="20"/>
          <w:szCs w:val="20"/>
        </w:rPr>
        <w:t xml:space="preserve"> (exclusive)</w:t>
      </w:r>
      <w:r w:rsidR="003D7436" w:rsidRPr="00933153">
        <w:rPr>
          <w:rFonts w:ascii="Verdana" w:hAnsi="Verdana"/>
          <w:sz w:val="20"/>
          <w:szCs w:val="20"/>
        </w:rPr>
        <w:t xml:space="preserve">, </w:t>
      </w:r>
      <w:bookmarkStart w:id="54" w:name="_Hlk60907511"/>
      <w:r w:rsidR="000D1172">
        <w:rPr>
          <w:rFonts w:ascii="Verdana" w:hAnsi="Verdana"/>
          <w:sz w:val="20"/>
          <w:szCs w:val="20"/>
        </w:rPr>
        <w:t xml:space="preserve">sendo que tais valores serão </w:t>
      </w:r>
      <w:r w:rsidR="003D7436" w:rsidRPr="00933153">
        <w:rPr>
          <w:rFonts w:ascii="Verdana" w:hAnsi="Verdana"/>
          <w:sz w:val="20"/>
          <w:szCs w:val="20"/>
        </w:rPr>
        <w:t>acrescido</w:t>
      </w:r>
      <w:r w:rsidR="000D1172">
        <w:rPr>
          <w:rFonts w:ascii="Verdana" w:hAnsi="Verdana"/>
          <w:sz w:val="20"/>
          <w:szCs w:val="20"/>
        </w:rPr>
        <w:t xml:space="preserve">s dos prêmios </w:t>
      </w:r>
      <w:r w:rsidR="009D28BE" w:rsidRPr="00E9750D">
        <w:rPr>
          <w:rFonts w:ascii="Verdana" w:hAnsi="Verdana"/>
          <w:i/>
          <w:iCs/>
          <w:sz w:val="20"/>
          <w:szCs w:val="20"/>
        </w:rPr>
        <w:t>flat</w:t>
      </w:r>
      <w:r w:rsidR="00F5631F">
        <w:rPr>
          <w:rFonts w:ascii="Verdana" w:hAnsi="Verdana"/>
          <w:i/>
          <w:iCs/>
          <w:sz w:val="20"/>
          <w:szCs w:val="20"/>
        </w:rPr>
        <w:t>,</w:t>
      </w:r>
      <w:r w:rsidR="00F5631F">
        <w:rPr>
          <w:rFonts w:ascii="Verdana" w:hAnsi="Verdana"/>
          <w:sz w:val="20"/>
          <w:szCs w:val="20"/>
        </w:rPr>
        <w:t xml:space="preserve"> incidentes sobre o valor do respectivo Resgate Antecipado Facultativo, de acordo com os percentuais</w:t>
      </w:r>
      <w:r w:rsidR="009D28BE">
        <w:rPr>
          <w:rFonts w:ascii="Verdana" w:hAnsi="Verdana"/>
          <w:sz w:val="20"/>
          <w:szCs w:val="20"/>
        </w:rPr>
        <w:t xml:space="preserve"> </w:t>
      </w:r>
      <w:r w:rsidR="000D1172">
        <w:rPr>
          <w:rFonts w:ascii="Verdana" w:hAnsi="Verdana"/>
          <w:sz w:val="20"/>
          <w:szCs w:val="20"/>
        </w:rPr>
        <w:t>abaixo descritos</w:t>
      </w:r>
      <w:bookmarkEnd w:id="51"/>
      <w:r w:rsidR="000D1172">
        <w:rPr>
          <w:rFonts w:ascii="Verdana" w:hAnsi="Verdana"/>
          <w:sz w:val="20"/>
          <w:szCs w:val="20"/>
        </w:rPr>
        <w:t>:</w:t>
      </w:r>
    </w:p>
    <w:p w14:paraId="2FAA26AB" w14:textId="77777777" w:rsidR="000D1172" w:rsidRDefault="000D1172" w:rsidP="00D92F25">
      <w:pPr>
        <w:widowControl w:val="0"/>
        <w:tabs>
          <w:tab w:val="left" w:pos="0"/>
        </w:tabs>
        <w:spacing w:line="300" w:lineRule="exact"/>
        <w:jc w:val="both"/>
        <w:rPr>
          <w:rFonts w:ascii="Verdana" w:hAnsi="Verdana"/>
          <w:sz w:val="20"/>
          <w:szCs w:val="20"/>
        </w:rPr>
      </w:pPr>
      <w:bookmarkStart w:id="55" w:name="_Hlk63285597"/>
    </w:p>
    <w:p w14:paraId="783DCB6D" w14:textId="1DD76B2B" w:rsidR="000D1172" w:rsidRPr="006E78D1" w:rsidRDefault="00FB2A8F" w:rsidP="00D92F25">
      <w:pPr>
        <w:pStyle w:val="PargrafodaLista"/>
        <w:widowControl w:val="0"/>
        <w:numPr>
          <w:ilvl w:val="0"/>
          <w:numId w:val="43"/>
        </w:numPr>
        <w:tabs>
          <w:tab w:val="left" w:pos="0"/>
        </w:tabs>
        <w:spacing w:line="300" w:lineRule="exact"/>
        <w:jc w:val="both"/>
        <w:rPr>
          <w:rFonts w:ascii="Verdana" w:hAnsi="Verdana"/>
          <w:color w:val="000000"/>
          <w:sz w:val="20"/>
          <w:szCs w:val="20"/>
        </w:rPr>
      </w:pPr>
      <w:r w:rsidRPr="006E78D1">
        <w:rPr>
          <w:rFonts w:ascii="Verdana" w:hAnsi="Verdana"/>
          <w:sz w:val="20"/>
          <w:szCs w:val="20"/>
        </w:rPr>
        <w:t>0,</w:t>
      </w:r>
      <w:r w:rsidR="005759AA" w:rsidRPr="006E78D1">
        <w:rPr>
          <w:rFonts w:ascii="Verdana" w:hAnsi="Verdana"/>
          <w:sz w:val="20"/>
          <w:szCs w:val="20"/>
        </w:rPr>
        <w:t>60</w:t>
      </w:r>
      <w:r w:rsidRPr="006E78D1">
        <w:rPr>
          <w:rFonts w:ascii="Verdana" w:hAnsi="Verdana"/>
          <w:sz w:val="20"/>
          <w:szCs w:val="20"/>
        </w:rPr>
        <w:t>% (</w:t>
      </w:r>
      <w:r w:rsidR="005759AA" w:rsidRPr="006E78D1">
        <w:rPr>
          <w:rFonts w:ascii="Verdana" w:hAnsi="Verdana"/>
          <w:sz w:val="20"/>
          <w:szCs w:val="20"/>
        </w:rPr>
        <w:t>sessenta</w:t>
      </w:r>
      <w:r w:rsidRPr="006E78D1">
        <w:rPr>
          <w:rFonts w:ascii="Verdana" w:hAnsi="Verdana"/>
          <w:sz w:val="20"/>
          <w:szCs w:val="20"/>
        </w:rPr>
        <w:t xml:space="preserve"> centésimos por cento)</w:t>
      </w:r>
      <w:r w:rsidR="00DF319B">
        <w:rPr>
          <w:rFonts w:ascii="Verdana" w:hAnsi="Verdana"/>
          <w:sz w:val="20"/>
          <w:szCs w:val="20"/>
        </w:rPr>
        <w:t xml:space="preserve">, </w:t>
      </w:r>
      <w:r w:rsidR="005759AA" w:rsidRPr="006E78D1">
        <w:rPr>
          <w:rFonts w:ascii="Verdana" w:hAnsi="Verdana"/>
          <w:sz w:val="20"/>
          <w:szCs w:val="20"/>
        </w:rPr>
        <w:t xml:space="preserve">quando </w:t>
      </w:r>
      <w:r w:rsidR="000D1172" w:rsidRPr="006E78D1">
        <w:rPr>
          <w:rFonts w:ascii="Verdana" w:hAnsi="Verdana"/>
          <w:sz w:val="20"/>
          <w:szCs w:val="20"/>
        </w:rPr>
        <w:t xml:space="preserve">o Resgate Antecipado Facultativo for </w:t>
      </w:r>
      <w:r w:rsidR="005759AA" w:rsidRPr="006E78D1">
        <w:rPr>
          <w:rFonts w:ascii="Verdana" w:hAnsi="Verdana"/>
          <w:sz w:val="20"/>
          <w:szCs w:val="20"/>
        </w:rPr>
        <w:t xml:space="preserve">realizado </w:t>
      </w:r>
      <w:r w:rsidR="000D1172" w:rsidRPr="006E78D1">
        <w:rPr>
          <w:rFonts w:ascii="Verdana" w:hAnsi="Verdana"/>
          <w:sz w:val="20"/>
          <w:szCs w:val="20"/>
        </w:rPr>
        <w:t xml:space="preserve">entre </w:t>
      </w:r>
      <w:bookmarkStart w:id="56" w:name="_Hlk62226624"/>
      <w:r w:rsidR="00606C20">
        <w:rPr>
          <w:rFonts w:ascii="Verdana" w:hAnsi="Verdana"/>
          <w:sz w:val="20"/>
          <w:szCs w:val="20"/>
        </w:rPr>
        <w:t>13</w:t>
      </w:r>
      <w:r w:rsidR="000B3E90">
        <w:rPr>
          <w:rFonts w:ascii="Verdana" w:hAnsi="Verdana"/>
          <w:sz w:val="20"/>
          <w:szCs w:val="20"/>
        </w:rPr>
        <w:t xml:space="preserve"> de </w:t>
      </w:r>
      <w:r w:rsidR="0086593F">
        <w:rPr>
          <w:rFonts w:ascii="Verdana" w:hAnsi="Verdana"/>
          <w:sz w:val="20"/>
          <w:szCs w:val="20"/>
        </w:rPr>
        <w:t xml:space="preserve">fevereiro </w:t>
      </w:r>
      <w:r w:rsidR="000B3E90">
        <w:rPr>
          <w:rFonts w:ascii="Verdana" w:hAnsi="Verdana"/>
          <w:sz w:val="20"/>
          <w:szCs w:val="20"/>
        </w:rPr>
        <w:t>de 2023</w:t>
      </w:r>
      <w:r w:rsidR="000D1172" w:rsidRPr="006E78D1">
        <w:rPr>
          <w:rFonts w:ascii="Verdana" w:hAnsi="Verdana"/>
          <w:sz w:val="20"/>
          <w:szCs w:val="20"/>
        </w:rPr>
        <w:t xml:space="preserve"> </w:t>
      </w:r>
      <w:r w:rsidR="00F87EA9">
        <w:rPr>
          <w:rFonts w:ascii="Verdana" w:hAnsi="Verdana"/>
          <w:sz w:val="20"/>
          <w:szCs w:val="20"/>
        </w:rPr>
        <w:t xml:space="preserve">(inclusive) </w:t>
      </w:r>
      <w:r w:rsidR="000D1172" w:rsidRPr="006E78D1">
        <w:rPr>
          <w:rFonts w:ascii="Verdana" w:hAnsi="Verdana"/>
          <w:sz w:val="20"/>
          <w:szCs w:val="20"/>
        </w:rPr>
        <w:t xml:space="preserve">e </w:t>
      </w:r>
      <w:r w:rsidR="005759AA" w:rsidRPr="006E78D1">
        <w:rPr>
          <w:rFonts w:ascii="Verdana" w:hAnsi="Verdana"/>
          <w:sz w:val="20"/>
          <w:szCs w:val="20"/>
        </w:rPr>
        <w:t>o</w:t>
      </w:r>
      <w:r w:rsidR="00164F5E" w:rsidRPr="00164F5E">
        <w:rPr>
          <w:rFonts w:ascii="Verdana" w:hAnsi="Verdana"/>
          <w:sz w:val="20"/>
          <w:szCs w:val="20"/>
        </w:rPr>
        <w:t xml:space="preserve"> </w:t>
      </w:r>
      <w:r w:rsidR="00606C20">
        <w:rPr>
          <w:rFonts w:ascii="Verdana" w:hAnsi="Verdana"/>
          <w:sz w:val="20"/>
          <w:szCs w:val="20"/>
        </w:rPr>
        <w:t xml:space="preserve">12 </w:t>
      </w:r>
      <w:r w:rsidR="000B3E90">
        <w:rPr>
          <w:rFonts w:ascii="Verdana" w:hAnsi="Verdana"/>
          <w:sz w:val="20"/>
          <w:szCs w:val="20"/>
        </w:rPr>
        <w:t xml:space="preserve">de </w:t>
      </w:r>
      <w:r w:rsidR="00606C20">
        <w:rPr>
          <w:rFonts w:ascii="Verdana" w:hAnsi="Verdana"/>
          <w:sz w:val="20"/>
          <w:szCs w:val="20"/>
        </w:rPr>
        <w:t xml:space="preserve">fevereiro </w:t>
      </w:r>
      <w:r w:rsidR="000B3E90">
        <w:rPr>
          <w:rFonts w:ascii="Verdana" w:hAnsi="Verdana"/>
          <w:sz w:val="20"/>
          <w:szCs w:val="20"/>
        </w:rPr>
        <w:t>de 2024</w:t>
      </w:r>
      <w:r w:rsidR="00F87EA9">
        <w:rPr>
          <w:rFonts w:ascii="Verdana" w:hAnsi="Verdana"/>
          <w:sz w:val="20"/>
          <w:szCs w:val="20"/>
        </w:rPr>
        <w:t xml:space="preserve"> (</w:t>
      </w:r>
      <w:r w:rsidR="00606C20">
        <w:rPr>
          <w:rFonts w:ascii="Verdana" w:hAnsi="Verdana"/>
          <w:sz w:val="20"/>
          <w:szCs w:val="20"/>
        </w:rPr>
        <w:t>inclusive</w:t>
      </w:r>
      <w:r w:rsidR="00F87EA9">
        <w:rPr>
          <w:rFonts w:ascii="Verdana" w:hAnsi="Verdana"/>
          <w:sz w:val="20"/>
          <w:szCs w:val="20"/>
        </w:rPr>
        <w:t>)</w:t>
      </w:r>
      <w:bookmarkEnd w:id="56"/>
      <w:r w:rsidR="000D1172" w:rsidRPr="006E78D1">
        <w:rPr>
          <w:rFonts w:ascii="Verdana" w:hAnsi="Verdana"/>
          <w:sz w:val="20"/>
          <w:szCs w:val="20"/>
        </w:rPr>
        <w:t>;</w:t>
      </w:r>
    </w:p>
    <w:p w14:paraId="136BCA2F" w14:textId="77777777" w:rsidR="000D1172" w:rsidRPr="006E78D1" w:rsidRDefault="000D1172" w:rsidP="00D92F25">
      <w:pPr>
        <w:widowControl w:val="0"/>
        <w:tabs>
          <w:tab w:val="left" w:pos="0"/>
        </w:tabs>
        <w:spacing w:line="300" w:lineRule="exact"/>
        <w:jc w:val="both"/>
        <w:rPr>
          <w:rFonts w:ascii="Verdana" w:hAnsi="Verdana"/>
          <w:color w:val="000000"/>
          <w:sz w:val="20"/>
          <w:szCs w:val="20"/>
        </w:rPr>
      </w:pPr>
    </w:p>
    <w:p w14:paraId="328E7FB2" w14:textId="55BEA309" w:rsidR="000D1172" w:rsidRPr="006E78D1" w:rsidRDefault="005759AA" w:rsidP="00D92F25">
      <w:pPr>
        <w:pStyle w:val="PargrafodaLista"/>
        <w:widowControl w:val="0"/>
        <w:numPr>
          <w:ilvl w:val="0"/>
          <w:numId w:val="43"/>
        </w:numPr>
        <w:tabs>
          <w:tab w:val="left" w:pos="0"/>
        </w:tabs>
        <w:spacing w:line="300" w:lineRule="exact"/>
        <w:jc w:val="both"/>
        <w:rPr>
          <w:rFonts w:ascii="Verdana" w:hAnsi="Verdana"/>
          <w:color w:val="000000"/>
          <w:sz w:val="20"/>
          <w:szCs w:val="20"/>
        </w:rPr>
      </w:pPr>
      <w:r w:rsidRPr="006E78D1">
        <w:rPr>
          <w:rFonts w:ascii="Verdana" w:hAnsi="Verdana"/>
          <w:sz w:val="20"/>
          <w:szCs w:val="20"/>
        </w:rPr>
        <w:t>0,40% (quarenta centésimos por cento)</w:t>
      </w:r>
      <w:r w:rsidR="00DF319B">
        <w:rPr>
          <w:rFonts w:ascii="Verdana" w:hAnsi="Verdana"/>
          <w:sz w:val="20"/>
          <w:szCs w:val="20"/>
        </w:rPr>
        <w:t>,</w:t>
      </w:r>
      <w:r w:rsidRPr="006E78D1">
        <w:rPr>
          <w:rFonts w:ascii="Verdana" w:hAnsi="Verdana"/>
          <w:sz w:val="20"/>
          <w:szCs w:val="20"/>
        </w:rPr>
        <w:t xml:space="preserve"> quando </w:t>
      </w:r>
      <w:r w:rsidR="000D1172" w:rsidRPr="002629F7">
        <w:rPr>
          <w:rFonts w:ascii="Verdana" w:hAnsi="Verdana"/>
          <w:sz w:val="20"/>
          <w:szCs w:val="20"/>
        </w:rPr>
        <w:t xml:space="preserve">o Resgate Antecipado Facultativo for realizado entre </w:t>
      </w:r>
      <w:bookmarkStart w:id="57" w:name="_Hlk62226632"/>
      <w:r w:rsidR="00606C20">
        <w:rPr>
          <w:rFonts w:ascii="Verdana" w:hAnsi="Verdana"/>
          <w:sz w:val="20"/>
          <w:szCs w:val="20"/>
        </w:rPr>
        <w:t>13 de fevereiro de 2024</w:t>
      </w:r>
      <w:r w:rsidR="000B3E90" w:rsidRPr="006E78D1">
        <w:rPr>
          <w:rFonts w:ascii="Verdana" w:hAnsi="Verdana"/>
          <w:sz w:val="20"/>
          <w:szCs w:val="20"/>
        </w:rPr>
        <w:t xml:space="preserve"> </w:t>
      </w:r>
      <w:r w:rsidR="00F87EA9">
        <w:rPr>
          <w:rFonts w:ascii="Verdana" w:hAnsi="Verdana"/>
          <w:sz w:val="20"/>
          <w:szCs w:val="20"/>
        </w:rPr>
        <w:t xml:space="preserve">(inclusive) </w:t>
      </w:r>
      <w:r w:rsidR="000D1172" w:rsidRPr="002629F7">
        <w:rPr>
          <w:rFonts w:ascii="Verdana" w:hAnsi="Verdana"/>
          <w:sz w:val="20"/>
          <w:szCs w:val="20"/>
        </w:rPr>
        <w:t xml:space="preserve">e </w:t>
      </w:r>
      <w:r w:rsidR="00606C20">
        <w:rPr>
          <w:rFonts w:ascii="Verdana" w:hAnsi="Verdana"/>
          <w:sz w:val="20"/>
          <w:szCs w:val="20"/>
        </w:rPr>
        <w:t xml:space="preserve">12 </w:t>
      </w:r>
      <w:r w:rsidR="000B3E90">
        <w:rPr>
          <w:rFonts w:ascii="Verdana" w:hAnsi="Verdana"/>
          <w:sz w:val="20"/>
          <w:szCs w:val="20"/>
        </w:rPr>
        <w:t xml:space="preserve">de </w:t>
      </w:r>
      <w:r w:rsidR="00606C20">
        <w:rPr>
          <w:rFonts w:ascii="Verdana" w:hAnsi="Verdana"/>
          <w:sz w:val="20"/>
          <w:szCs w:val="20"/>
        </w:rPr>
        <w:t xml:space="preserve">fevereiro </w:t>
      </w:r>
      <w:r w:rsidR="000B3E90">
        <w:rPr>
          <w:rFonts w:ascii="Verdana" w:hAnsi="Verdana"/>
          <w:sz w:val="20"/>
          <w:szCs w:val="20"/>
        </w:rPr>
        <w:t>de 2025</w:t>
      </w:r>
      <w:r w:rsidR="00F87EA9">
        <w:rPr>
          <w:rFonts w:ascii="Verdana" w:hAnsi="Verdana"/>
          <w:sz w:val="20"/>
          <w:szCs w:val="20"/>
        </w:rPr>
        <w:t xml:space="preserve"> (</w:t>
      </w:r>
      <w:r w:rsidR="00606C20">
        <w:rPr>
          <w:rFonts w:ascii="Verdana" w:hAnsi="Verdana"/>
          <w:sz w:val="20"/>
          <w:szCs w:val="20"/>
        </w:rPr>
        <w:t>inclusive</w:t>
      </w:r>
      <w:r w:rsidR="00F87EA9">
        <w:rPr>
          <w:rFonts w:ascii="Verdana" w:hAnsi="Verdana"/>
          <w:sz w:val="20"/>
          <w:szCs w:val="20"/>
        </w:rPr>
        <w:t>)</w:t>
      </w:r>
      <w:bookmarkEnd w:id="57"/>
      <w:r w:rsidR="000D1172">
        <w:rPr>
          <w:rFonts w:ascii="Verdana" w:hAnsi="Verdana"/>
          <w:sz w:val="20"/>
          <w:szCs w:val="20"/>
        </w:rPr>
        <w:t>;</w:t>
      </w:r>
      <w:r w:rsidR="000D1172" w:rsidRPr="000D1172">
        <w:rPr>
          <w:rFonts w:ascii="Verdana" w:hAnsi="Verdana"/>
          <w:sz w:val="20"/>
          <w:szCs w:val="20"/>
        </w:rPr>
        <w:t xml:space="preserve"> </w:t>
      </w:r>
      <w:r w:rsidRPr="006E78D1">
        <w:rPr>
          <w:rFonts w:ascii="Verdana" w:hAnsi="Verdana"/>
          <w:sz w:val="20"/>
          <w:szCs w:val="20"/>
        </w:rPr>
        <w:t>ou</w:t>
      </w:r>
    </w:p>
    <w:p w14:paraId="5D6167F7" w14:textId="77777777" w:rsidR="000D1172" w:rsidRPr="006E78D1" w:rsidRDefault="000D1172" w:rsidP="00D92F25">
      <w:pPr>
        <w:widowControl w:val="0"/>
        <w:tabs>
          <w:tab w:val="left" w:pos="0"/>
        </w:tabs>
        <w:spacing w:line="300" w:lineRule="exact"/>
        <w:jc w:val="both"/>
        <w:rPr>
          <w:rFonts w:ascii="Verdana" w:hAnsi="Verdana"/>
          <w:color w:val="000000"/>
          <w:sz w:val="20"/>
          <w:szCs w:val="20"/>
        </w:rPr>
      </w:pPr>
    </w:p>
    <w:p w14:paraId="401834D9" w14:textId="260D2B95" w:rsidR="00DE6782" w:rsidRPr="00F5631F" w:rsidRDefault="005759AA" w:rsidP="00D92F25">
      <w:pPr>
        <w:pStyle w:val="PargrafodaLista"/>
        <w:widowControl w:val="0"/>
        <w:numPr>
          <w:ilvl w:val="0"/>
          <w:numId w:val="43"/>
        </w:numPr>
        <w:tabs>
          <w:tab w:val="left" w:pos="0"/>
        </w:tabs>
        <w:spacing w:line="300" w:lineRule="exact"/>
        <w:jc w:val="both"/>
        <w:rPr>
          <w:rFonts w:ascii="Verdana" w:hAnsi="Verdana"/>
          <w:color w:val="000000"/>
          <w:sz w:val="20"/>
          <w:szCs w:val="20"/>
        </w:rPr>
      </w:pPr>
      <w:r w:rsidRPr="006E78D1">
        <w:rPr>
          <w:rFonts w:ascii="Verdana" w:hAnsi="Verdana"/>
          <w:sz w:val="20"/>
          <w:szCs w:val="20"/>
        </w:rPr>
        <w:t>0,20% (vinte centésimos por cento)</w:t>
      </w:r>
      <w:r w:rsidR="00DF319B">
        <w:rPr>
          <w:rFonts w:ascii="Verdana" w:hAnsi="Verdana"/>
          <w:sz w:val="20"/>
          <w:szCs w:val="20"/>
        </w:rPr>
        <w:t xml:space="preserve">, </w:t>
      </w:r>
      <w:r w:rsidR="000D1172" w:rsidRPr="002629F7">
        <w:rPr>
          <w:rFonts w:ascii="Verdana" w:hAnsi="Verdana"/>
          <w:sz w:val="20"/>
          <w:szCs w:val="20"/>
        </w:rPr>
        <w:t xml:space="preserve">quando o Resgate Antecipado Facultativo for realizado entre </w:t>
      </w:r>
      <w:bookmarkStart w:id="58" w:name="_Hlk62226637"/>
      <w:r w:rsidR="00606C20">
        <w:rPr>
          <w:rFonts w:ascii="Verdana" w:hAnsi="Verdana"/>
          <w:sz w:val="20"/>
          <w:szCs w:val="20"/>
        </w:rPr>
        <w:t>13 de fevereiro</w:t>
      </w:r>
      <w:r w:rsidR="00F87EA9">
        <w:rPr>
          <w:rFonts w:ascii="Verdana" w:hAnsi="Verdana"/>
          <w:sz w:val="20"/>
          <w:szCs w:val="20"/>
        </w:rPr>
        <w:t xml:space="preserve"> </w:t>
      </w:r>
      <w:r w:rsidR="000B3E90">
        <w:rPr>
          <w:rFonts w:ascii="Verdana" w:hAnsi="Verdana"/>
          <w:sz w:val="20"/>
          <w:szCs w:val="20"/>
        </w:rPr>
        <w:t>de 202</w:t>
      </w:r>
      <w:r w:rsidR="00F87EA9">
        <w:rPr>
          <w:rFonts w:ascii="Verdana" w:hAnsi="Verdana"/>
          <w:sz w:val="20"/>
          <w:szCs w:val="20"/>
        </w:rPr>
        <w:t>5</w:t>
      </w:r>
      <w:r w:rsidR="000D1172" w:rsidRPr="002629F7">
        <w:rPr>
          <w:rFonts w:ascii="Verdana" w:hAnsi="Verdana"/>
          <w:sz w:val="20"/>
          <w:szCs w:val="20"/>
        </w:rPr>
        <w:t xml:space="preserve"> </w:t>
      </w:r>
      <w:r w:rsidR="00F87EA9">
        <w:rPr>
          <w:rFonts w:ascii="Verdana" w:hAnsi="Verdana"/>
          <w:sz w:val="20"/>
          <w:szCs w:val="20"/>
        </w:rPr>
        <w:t xml:space="preserve">(inclusive) </w:t>
      </w:r>
      <w:r w:rsidR="000D1172" w:rsidRPr="002629F7">
        <w:rPr>
          <w:rFonts w:ascii="Verdana" w:hAnsi="Verdana"/>
          <w:sz w:val="20"/>
          <w:szCs w:val="20"/>
        </w:rPr>
        <w:t xml:space="preserve">e </w:t>
      </w:r>
      <w:r w:rsidR="00360B23">
        <w:rPr>
          <w:rFonts w:ascii="Verdana" w:hAnsi="Verdana"/>
          <w:sz w:val="20"/>
          <w:szCs w:val="20"/>
        </w:rPr>
        <w:t>a</w:t>
      </w:r>
      <w:r w:rsidR="000D1172" w:rsidRPr="002629F7">
        <w:rPr>
          <w:rFonts w:ascii="Verdana" w:hAnsi="Verdana"/>
          <w:sz w:val="20"/>
          <w:szCs w:val="20"/>
        </w:rPr>
        <w:t xml:space="preserve"> </w:t>
      </w:r>
      <w:bookmarkStart w:id="59" w:name="_Ref285570716"/>
      <w:bookmarkStart w:id="60" w:name="_Ref366061184"/>
      <w:r w:rsidR="00360B23" w:rsidRPr="00360B23">
        <w:rPr>
          <w:rFonts w:ascii="Verdana" w:hAnsi="Verdana"/>
          <w:sz w:val="20"/>
          <w:szCs w:val="20"/>
        </w:rPr>
        <w:t>Data de Vencimento</w:t>
      </w:r>
      <w:r w:rsidR="00F87EA9">
        <w:rPr>
          <w:rFonts w:ascii="Verdana" w:hAnsi="Verdana"/>
          <w:sz w:val="20"/>
          <w:szCs w:val="20"/>
        </w:rPr>
        <w:t xml:space="preserve"> (exclusive)</w:t>
      </w:r>
      <w:bookmarkEnd w:id="58"/>
      <w:r w:rsidR="000D1172" w:rsidRPr="00360B23">
        <w:rPr>
          <w:rFonts w:ascii="Verdana" w:hAnsi="Verdana"/>
          <w:sz w:val="20"/>
          <w:szCs w:val="20"/>
        </w:rPr>
        <w:t>.</w:t>
      </w:r>
      <w:r w:rsidR="00DE6782" w:rsidRPr="006E78D1">
        <w:rPr>
          <w:rFonts w:ascii="Verdana" w:hAnsi="Verdana"/>
          <w:sz w:val="20"/>
          <w:szCs w:val="20"/>
        </w:rPr>
        <w:t xml:space="preserve"> </w:t>
      </w:r>
    </w:p>
    <w:bookmarkEnd w:id="55"/>
    <w:p w14:paraId="44FEE488" w14:textId="77777777" w:rsidR="00F5631F" w:rsidRPr="00F5631F" w:rsidRDefault="00F5631F" w:rsidP="00D92F25">
      <w:pPr>
        <w:pStyle w:val="PargrafodaLista"/>
        <w:spacing w:line="300" w:lineRule="exact"/>
        <w:rPr>
          <w:rFonts w:ascii="Verdana" w:hAnsi="Verdana"/>
          <w:color w:val="000000"/>
          <w:sz w:val="20"/>
          <w:szCs w:val="20"/>
        </w:rPr>
      </w:pPr>
    </w:p>
    <w:p w14:paraId="4FC4F884" w14:textId="0D13AE0B" w:rsidR="00F5631F" w:rsidRPr="003733EF" w:rsidRDefault="00F5631F" w:rsidP="00D92F25">
      <w:pPr>
        <w:spacing w:line="300" w:lineRule="exact"/>
        <w:jc w:val="both"/>
        <w:rPr>
          <w:rFonts w:ascii="Verdana" w:hAnsi="Verdana"/>
          <w:bCs/>
          <w:sz w:val="20"/>
          <w:szCs w:val="20"/>
        </w:rPr>
      </w:pPr>
      <w:r w:rsidRPr="00EF4D9A">
        <w:rPr>
          <w:rFonts w:ascii="Verdana" w:hAnsi="Verdana"/>
          <w:sz w:val="20"/>
          <w:szCs w:val="20"/>
        </w:rPr>
        <w:t>5.1.</w:t>
      </w:r>
      <w:r w:rsidR="00DB754B">
        <w:rPr>
          <w:rFonts w:ascii="Verdana" w:hAnsi="Verdana"/>
          <w:sz w:val="20"/>
          <w:szCs w:val="20"/>
        </w:rPr>
        <w:t>1.1</w:t>
      </w:r>
      <w:r w:rsidRPr="00EF4D9A">
        <w:rPr>
          <w:rFonts w:ascii="Verdana" w:hAnsi="Verdana"/>
          <w:sz w:val="20"/>
          <w:szCs w:val="20"/>
        </w:rPr>
        <w:t>.</w:t>
      </w:r>
      <w:r w:rsidRPr="00EF4D9A">
        <w:rPr>
          <w:rFonts w:ascii="Verdana" w:hAnsi="Verdana"/>
          <w:sz w:val="20"/>
          <w:szCs w:val="20"/>
        </w:rPr>
        <w:tab/>
      </w:r>
      <w:bookmarkStart w:id="61" w:name="_Hlk63285616"/>
      <w:r w:rsidRPr="003733EF">
        <w:rPr>
          <w:rFonts w:ascii="Verdana" w:hAnsi="Verdana"/>
          <w:sz w:val="20"/>
          <w:szCs w:val="20"/>
        </w:rPr>
        <w:t>C</w:t>
      </w:r>
      <w:r w:rsidRPr="003733EF">
        <w:rPr>
          <w:rFonts w:ascii="Verdana" w:hAnsi="Verdana"/>
          <w:bCs/>
          <w:sz w:val="20"/>
          <w:szCs w:val="20"/>
        </w:rPr>
        <w:t xml:space="preserve">aso o pagamento do Resgate Antecipado Facultativo ocorra em data que coincida com qualquer </w:t>
      </w:r>
      <w:r w:rsidR="005035FA">
        <w:rPr>
          <w:rFonts w:ascii="Verdana" w:hAnsi="Verdana"/>
          <w:bCs/>
          <w:sz w:val="20"/>
          <w:szCs w:val="20"/>
        </w:rPr>
        <w:t>Data de Amortização</w:t>
      </w:r>
      <w:r w:rsidRPr="003733EF">
        <w:rPr>
          <w:rFonts w:ascii="Verdana" w:hAnsi="Verdana"/>
          <w:bCs/>
          <w:sz w:val="20"/>
          <w:szCs w:val="20"/>
        </w:rPr>
        <w:t>, nos termos da Cláusula 4.3.1</w:t>
      </w:r>
      <w:r w:rsidR="00ED03FA">
        <w:rPr>
          <w:rFonts w:ascii="Verdana" w:hAnsi="Verdana"/>
          <w:bCs/>
          <w:sz w:val="20"/>
          <w:szCs w:val="20"/>
        </w:rPr>
        <w:t xml:space="preserve"> acima</w:t>
      </w:r>
      <w:r w:rsidR="009578AB">
        <w:rPr>
          <w:rFonts w:ascii="Verdana" w:hAnsi="Verdana"/>
          <w:bCs/>
          <w:sz w:val="20"/>
          <w:szCs w:val="20"/>
        </w:rPr>
        <w:t>,</w:t>
      </w:r>
      <w:r w:rsidRPr="003733EF">
        <w:rPr>
          <w:rFonts w:ascii="Verdana" w:hAnsi="Verdana"/>
          <w:bCs/>
          <w:sz w:val="20"/>
          <w:szCs w:val="20"/>
        </w:rPr>
        <w:t xml:space="preserve"> e/ou </w:t>
      </w:r>
      <w:r w:rsidR="00ED03FA">
        <w:rPr>
          <w:rFonts w:ascii="Verdana" w:hAnsi="Verdana"/>
          <w:bCs/>
          <w:sz w:val="20"/>
          <w:szCs w:val="20"/>
        </w:rPr>
        <w:t xml:space="preserve">com qualquer </w:t>
      </w:r>
      <w:r w:rsidR="009578AB">
        <w:rPr>
          <w:rFonts w:ascii="Verdana" w:hAnsi="Verdana"/>
          <w:bCs/>
          <w:sz w:val="20"/>
          <w:szCs w:val="20"/>
        </w:rPr>
        <w:t>Data de Pagamento dos Juros Remuneratórios</w:t>
      </w:r>
      <w:r w:rsidRPr="003733EF">
        <w:rPr>
          <w:rFonts w:ascii="Verdana" w:hAnsi="Verdana"/>
          <w:bCs/>
          <w:sz w:val="20"/>
          <w:szCs w:val="20"/>
        </w:rPr>
        <w:t>, nos termos da Cláusula 4.2.3 acima, os prêmios previstos na Cláusula 5.1.1 incidir</w:t>
      </w:r>
      <w:r>
        <w:rPr>
          <w:rFonts w:ascii="Verdana" w:hAnsi="Verdana"/>
          <w:bCs/>
          <w:sz w:val="20"/>
          <w:szCs w:val="20"/>
        </w:rPr>
        <w:t>ão</w:t>
      </w:r>
      <w:r w:rsidRPr="003733EF">
        <w:rPr>
          <w:rFonts w:ascii="Verdana" w:hAnsi="Verdana"/>
          <w:bCs/>
          <w:sz w:val="20"/>
          <w:szCs w:val="20"/>
        </w:rPr>
        <w:t xml:space="preserve"> sobre o valor do </w:t>
      </w:r>
      <w:r w:rsidR="009578AB" w:rsidRPr="003733EF">
        <w:rPr>
          <w:rFonts w:ascii="Verdana" w:hAnsi="Verdana"/>
          <w:bCs/>
          <w:sz w:val="20"/>
          <w:szCs w:val="20"/>
        </w:rPr>
        <w:t>Resgate Antecipado</w:t>
      </w:r>
      <w:r w:rsidR="009578AB">
        <w:rPr>
          <w:rFonts w:ascii="Verdana" w:hAnsi="Verdana"/>
          <w:bCs/>
          <w:sz w:val="20"/>
          <w:szCs w:val="20"/>
        </w:rPr>
        <w:t xml:space="preserve"> Facultativo</w:t>
      </w:r>
      <w:r w:rsidRPr="003733EF">
        <w:rPr>
          <w:rFonts w:ascii="Verdana" w:hAnsi="Verdana"/>
          <w:bCs/>
          <w:sz w:val="20"/>
          <w:szCs w:val="20"/>
        </w:rPr>
        <w:t xml:space="preserve">, líquido de tais pagamentos do Saldo do Valor Nominal Unitário das Debêntures e/ou </w:t>
      </w:r>
      <w:r w:rsidR="009578AB">
        <w:rPr>
          <w:rFonts w:ascii="Verdana" w:hAnsi="Verdana"/>
          <w:bCs/>
          <w:sz w:val="20"/>
          <w:szCs w:val="20"/>
        </w:rPr>
        <w:t>dos Juros Remuneratórios</w:t>
      </w:r>
      <w:r w:rsidRPr="003733EF">
        <w:rPr>
          <w:rFonts w:ascii="Verdana" w:hAnsi="Verdana"/>
          <w:bCs/>
          <w:sz w:val="20"/>
          <w:szCs w:val="20"/>
        </w:rPr>
        <w:t>, se devidamente realizados, nos termos desta Escritura</w:t>
      </w:r>
      <w:bookmarkEnd w:id="61"/>
      <w:r w:rsidRPr="003733EF">
        <w:rPr>
          <w:rFonts w:ascii="Verdana" w:hAnsi="Verdana"/>
          <w:bCs/>
          <w:sz w:val="20"/>
          <w:szCs w:val="20"/>
        </w:rPr>
        <w:t>.</w:t>
      </w:r>
    </w:p>
    <w:bookmarkEnd w:id="52"/>
    <w:bookmarkEnd w:id="53"/>
    <w:bookmarkEnd w:id="54"/>
    <w:p w14:paraId="674D18DC" w14:textId="77777777" w:rsidR="002E33ED" w:rsidRPr="002E33ED" w:rsidRDefault="002E33ED" w:rsidP="00D92F25">
      <w:pPr>
        <w:spacing w:line="300" w:lineRule="exact"/>
        <w:jc w:val="both"/>
        <w:rPr>
          <w:rFonts w:ascii="Verdana" w:hAnsi="Verdana"/>
          <w:sz w:val="20"/>
          <w:szCs w:val="20"/>
        </w:rPr>
      </w:pPr>
    </w:p>
    <w:p w14:paraId="5B134B6B" w14:textId="647D752D" w:rsidR="00FA5B0D" w:rsidRDefault="009216B9" w:rsidP="00D92F25">
      <w:pPr>
        <w:widowControl w:val="0"/>
        <w:tabs>
          <w:tab w:val="left" w:pos="0"/>
        </w:tabs>
        <w:spacing w:line="300" w:lineRule="exact"/>
        <w:jc w:val="both"/>
        <w:rPr>
          <w:rFonts w:ascii="Verdana" w:hAnsi="Verdana"/>
          <w:sz w:val="20"/>
          <w:szCs w:val="20"/>
        </w:rPr>
      </w:pPr>
      <w:r w:rsidRPr="002E33ED">
        <w:rPr>
          <w:rFonts w:ascii="Verdana" w:hAnsi="Verdana"/>
          <w:sz w:val="20"/>
          <w:szCs w:val="20"/>
        </w:rPr>
        <w:t>5.1.</w:t>
      </w:r>
      <w:r w:rsidR="00DB754B">
        <w:rPr>
          <w:rFonts w:ascii="Verdana" w:hAnsi="Verdana"/>
          <w:sz w:val="20"/>
          <w:szCs w:val="20"/>
        </w:rPr>
        <w:t>2</w:t>
      </w:r>
      <w:r w:rsidRPr="002E33ED">
        <w:rPr>
          <w:rFonts w:ascii="Verdana" w:hAnsi="Verdana"/>
          <w:sz w:val="20"/>
          <w:szCs w:val="20"/>
        </w:rPr>
        <w:t>.</w:t>
      </w:r>
      <w:r w:rsidR="009975AC">
        <w:rPr>
          <w:rFonts w:ascii="Verdana" w:hAnsi="Verdana"/>
          <w:b/>
          <w:sz w:val="20"/>
          <w:szCs w:val="20"/>
        </w:rPr>
        <w:tab/>
      </w:r>
      <w:bookmarkStart w:id="62" w:name="_Hlk63285713"/>
      <w:bookmarkStart w:id="63" w:name="_Hlk62226657"/>
      <w:r w:rsidR="003D7436" w:rsidRPr="002E33ED">
        <w:rPr>
          <w:rFonts w:ascii="Verdana" w:hAnsi="Verdana"/>
          <w:b/>
          <w:sz w:val="20"/>
          <w:szCs w:val="20"/>
        </w:rPr>
        <w:t xml:space="preserve">Amortização </w:t>
      </w:r>
      <w:r w:rsidR="003D374E">
        <w:rPr>
          <w:rFonts w:ascii="Verdana" w:hAnsi="Verdana"/>
          <w:b/>
          <w:sz w:val="20"/>
          <w:szCs w:val="20"/>
        </w:rPr>
        <w:t>Extraordinária</w:t>
      </w:r>
      <w:r w:rsidR="003D7436" w:rsidRPr="002E33ED">
        <w:rPr>
          <w:rFonts w:ascii="Verdana" w:hAnsi="Verdana"/>
          <w:b/>
          <w:sz w:val="20"/>
          <w:szCs w:val="20"/>
        </w:rPr>
        <w:t xml:space="preserve"> Facultativa.</w:t>
      </w:r>
      <w:r w:rsidR="003D7436" w:rsidRPr="002E33ED">
        <w:rPr>
          <w:rFonts w:ascii="Verdana" w:hAnsi="Verdana"/>
          <w:sz w:val="20"/>
          <w:szCs w:val="20"/>
        </w:rPr>
        <w:t xml:space="preserve"> </w:t>
      </w:r>
      <w:bookmarkStart w:id="64" w:name="_Hlk60925149"/>
      <w:r w:rsidR="003D7436" w:rsidRPr="002E33ED">
        <w:rPr>
          <w:rFonts w:ascii="Verdana" w:hAnsi="Verdana"/>
          <w:sz w:val="20"/>
          <w:szCs w:val="20"/>
        </w:rPr>
        <w:t>A</w:t>
      </w:r>
      <w:r w:rsidRPr="002E33ED">
        <w:rPr>
          <w:rFonts w:ascii="Verdana" w:hAnsi="Verdana"/>
          <w:sz w:val="20"/>
          <w:szCs w:val="20"/>
        </w:rPr>
        <w:t xml:space="preserve"> Emissora</w:t>
      </w:r>
      <w:r w:rsidR="003D7436" w:rsidRPr="002E33ED">
        <w:rPr>
          <w:rFonts w:ascii="Verdana" w:hAnsi="Verdana"/>
          <w:sz w:val="20"/>
          <w:szCs w:val="20"/>
        </w:rPr>
        <w:t xml:space="preserve"> </w:t>
      </w:r>
      <w:bookmarkStart w:id="65" w:name="_Hlk63355277"/>
      <w:r w:rsidR="003D7436" w:rsidRPr="002E33ED">
        <w:rPr>
          <w:rFonts w:ascii="Verdana" w:hAnsi="Verdana"/>
          <w:sz w:val="20"/>
          <w:szCs w:val="20"/>
        </w:rPr>
        <w:t xml:space="preserve">poderá, a seu exclusivo critério, </w:t>
      </w:r>
      <w:r w:rsidR="00635D4A" w:rsidRPr="00456B9D">
        <w:rPr>
          <w:rFonts w:ascii="Verdana" w:hAnsi="Verdana"/>
          <w:sz w:val="20"/>
        </w:rPr>
        <w:t>após o 24º (vigésimo quarto) mês contado a partir da Data de Emissão, exclusive</w:t>
      </w:r>
      <w:r w:rsidR="003D7436" w:rsidRPr="002E33ED">
        <w:rPr>
          <w:rFonts w:ascii="Verdana" w:hAnsi="Verdana"/>
          <w:sz w:val="20"/>
          <w:szCs w:val="20"/>
        </w:rPr>
        <w:t>,</w:t>
      </w:r>
      <w:r w:rsidRPr="002E33ED">
        <w:rPr>
          <w:rFonts w:ascii="Verdana" w:hAnsi="Verdana"/>
          <w:sz w:val="20"/>
          <w:szCs w:val="20"/>
        </w:rPr>
        <w:t xml:space="preserve"> e com aviso prévio mediante comunicação pela Emissora ao</w:t>
      </w:r>
      <w:r w:rsidR="006A35A7" w:rsidRPr="002E33ED">
        <w:rPr>
          <w:rFonts w:ascii="Verdana" w:hAnsi="Verdana"/>
          <w:sz w:val="20"/>
          <w:szCs w:val="20"/>
        </w:rPr>
        <w:t>s Debenturistas, com cópia ao</w:t>
      </w:r>
      <w:r w:rsidRPr="002E33ED">
        <w:rPr>
          <w:rFonts w:ascii="Verdana" w:hAnsi="Verdana"/>
          <w:sz w:val="20"/>
          <w:szCs w:val="20"/>
        </w:rPr>
        <w:t xml:space="preserve"> Agente Fiduciário</w:t>
      </w:r>
      <w:r w:rsidR="006A35A7" w:rsidRPr="002E33ED">
        <w:rPr>
          <w:rFonts w:ascii="Verdana" w:hAnsi="Verdana"/>
          <w:sz w:val="20"/>
          <w:szCs w:val="20"/>
        </w:rPr>
        <w:t xml:space="preserve"> e</w:t>
      </w:r>
      <w:r w:rsidRPr="002E33ED">
        <w:rPr>
          <w:rFonts w:ascii="Verdana" w:hAnsi="Verdana"/>
          <w:sz w:val="20"/>
          <w:szCs w:val="20"/>
        </w:rPr>
        <w:t xml:space="preserve"> à B3 com, no mínimo, </w:t>
      </w:r>
      <w:r w:rsidR="003D7436" w:rsidRPr="002E33ED">
        <w:rPr>
          <w:rFonts w:ascii="Verdana" w:hAnsi="Verdana"/>
          <w:sz w:val="20"/>
          <w:szCs w:val="20"/>
        </w:rPr>
        <w:t xml:space="preserve">3 (três) Dias Úteis da data do evento, </w:t>
      </w:r>
      <w:r w:rsidR="00635D4A">
        <w:rPr>
          <w:rFonts w:ascii="Verdana" w:hAnsi="Verdana"/>
          <w:sz w:val="20"/>
          <w:szCs w:val="20"/>
        </w:rPr>
        <w:t xml:space="preserve">realizar </w:t>
      </w:r>
      <w:r w:rsidR="003D7436" w:rsidRPr="002E33ED">
        <w:rPr>
          <w:rFonts w:ascii="Verdana" w:hAnsi="Verdana"/>
          <w:sz w:val="20"/>
          <w:szCs w:val="20"/>
        </w:rPr>
        <w:t xml:space="preserve">amortizações </w:t>
      </w:r>
      <w:r w:rsidR="008F6816">
        <w:rPr>
          <w:rFonts w:ascii="Verdana" w:hAnsi="Verdana"/>
          <w:sz w:val="20"/>
          <w:szCs w:val="20"/>
        </w:rPr>
        <w:t>extraordinárias</w:t>
      </w:r>
      <w:bookmarkEnd w:id="65"/>
      <w:r w:rsidR="003D7436" w:rsidRPr="002E33ED">
        <w:rPr>
          <w:rFonts w:ascii="Verdana" w:hAnsi="Verdana"/>
          <w:sz w:val="20"/>
          <w:szCs w:val="20"/>
        </w:rPr>
        <w:t xml:space="preserve"> sobre o </w:t>
      </w:r>
      <w:r w:rsidR="00BF472E">
        <w:rPr>
          <w:rFonts w:ascii="Verdana" w:hAnsi="Verdana"/>
          <w:sz w:val="20"/>
          <w:szCs w:val="20"/>
        </w:rPr>
        <w:t xml:space="preserve">Valor Nominal Unitário ou o </w:t>
      </w:r>
      <w:r w:rsidR="006A35A7" w:rsidRPr="002E33ED">
        <w:rPr>
          <w:rFonts w:ascii="Verdana" w:hAnsi="Verdana"/>
          <w:sz w:val="20"/>
          <w:szCs w:val="20"/>
        </w:rPr>
        <w:t>S</w:t>
      </w:r>
      <w:r w:rsidR="003D7436" w:rsidRPr="002E33ED">
        <w:rPr>
          <w:rFonts w:ascii="Verdana" w:hAnsi="Verdana"/>
          <w:sz w:val="20"/>
          <w:szCs w:val="20"/>
        </w:rPr>
        <w:t>aldo do Valor Nominal Unitário das Debêntures,</w:t>
      </w:r>
      <w:r w:rsidR="00BF472E">
        <w:rPr>
          <w:rFonts w:ascii="Verdana" w:hAnsi="Verdana"/>
          <w:sz w:val="20"/>
          <w:szCs w:val="20"/>
        </w:rPr>
        <w:t xml:space="preserve"> conforme o caso,</w:t>
      </w:r>
      <w:r w:rsidR="003D7436" w:rsidRPr="002E33ED">
        <w:rPr>
          <w:rFonts w:ascii="Verdana" w:hAnsi="Verdana"/>
          <w:sz w:val="20"/>
          <w:szCs w:val="20"/>
        </w:rPr>
        <w:t xml:space="preserve"> mediante o pagamento de parcela do</w:t>
      </w:r>
      <w:r w:rsidR="00BF472E">
        <w:rPr>
          <w:rFonts w:ascii="Verdana" w:hAnsi="Verdana"/>
          <w:sz w:val="20"/>
          <w:szCs w:val="20"/>
        </w:rPr>
        <w:t xml:space="preserve"> Valor Nominal Unitário ou do</w:t>
      </w:r>
      <w:r w:rsidR="003D7436" w:rsidRPr="002E33ED">
        <w:rPr>
          <w:rFonts w:ascii="Verdana" w:hAnsi="Verdana"/>
          <w:sz w:val="20"/>
          <w:szCs w:val="20"/>
        </w:rPr>
        <w:t xml:space="preserve"> </w:t>
      </w:r>
      <w:r w:rsidR="006A35A7" w:rsidRPr="002E33ED">
        <w:rPr>
          <w:rFonts w:ascii="Verdana" w:hAnsi="Verdana"/>
          <w:sz w:val="20"/>
          <w:szCs w:val="20"/>
        </w:rPr>
        <w:t>S</w:t>
      </w:r>
      <w:r w:rsidR="003D7436" w:rsidRPr="002E33ED">
        <w:rPr>
          <w:rFonts w:ascii="Verdana" w:hAnsi="Verdana"/>
          <w:sz w:val="20"/>
          <w:szCs w:val="20"/>
        </w:rPr>
        <w:t>aldo do Valor Nominal Unitário das Debêntures</w:t>
      </w:r>
      <w:r w:rsidR="00BF472E">
        <w:rPr>
          <w:rFonts w:ascii="Verdana" w:hAnsi="Verdana"/>
          <w:sz w:val="20"/>
          <w:szCs w:val="20"/>
        </w:rPr>
        <w:t>, conforme o caso,</w:t>
      </w:r>
      <w:r w:rsidR="003D7436" w:rsidRPr="002E33ED">
        <w:rPr>
          <w:rFonts w:ascii="Verdana" w:hAnsi="Verdana"/>
          <w:sz w:val="20"/>
          <w:szCs w:val="20"/>
        </w:rPr>
        <w:t xml:space="preserve"> objeto da respectiva amortização </w:t>
      </w:r>
      <w:r w:rsidR="008F6816">
        <w:rPr>
          <w:rFonts w:ascii="Verdana" w:hAnsi="Verdana"/>
          <w:sz w:val="20"/>
          <w:szCs w:val="20"/>
        </w:rPr>
        <w:t>extraordinária</w:t>
      </w:r>
      <w:r w:rsidR="003D7436" w:rsidRPr="002E33ED">
        <w:rPr>
          <w:rFonts w:ascii="Verdana" w:hAnsi="Verdana"/>
          <w:sz w:val="20"/>
          <w:szCs w:val="20"/>
        </w:rPr>
        <w:t xml:space="preserve"> facultativa, limitada a 98% (noventa e oito por cento) do</w:t>
      </w:r>
      <w:r w:rsidR="00BF472E">
        <w:rPr>
          <w:rFonts w:ascii="Verdana" w:hAnsi="Verdana"/>
          <w:sz w:val="20"/>
          <w:szCs w:val="20"/>
        </w:rPr>
        <w:t xml:space="preserve"> Valor Nominal Unitário ou do</w:t>
      </w:r>
      <w:r w:rsidR="003D7436" w:rsidRPr="002E33ED">
        <w:rPr>
          <w:rFonts w:ascii="Verdana" w:hAnsi="Verdana"/>
          <w:sz w:val="20"/>
          <w:szCs w:val="20"/>
        </w:rPr>
        <w:t xml:space="preserve"> </w:t>
      </w:r>
      <w:r w:rsidR="004A29B1">
        <w:rPr>
          <w:rFonts w:ascii="Verdana" w:hAnsi="Verdana"/>
          <w:sz w:val="20"/>
          <w:szCs w:val="20"/>
        </w:rPr>
        <w:t xml:space="preserve">Saldo do </w:t>
      </w:r>
      <w:r w:rsidR="003D7436" w:rsidRPr="002E33ED">
        <w:rPr>
          <w:rFonts w:ascii="Verdana" w:hAnsi="Verdana"/>
          <w:sz w:val="20"/>
          <w:szCs w:val="20"/>
        </w:rPr>
        <w:t>Valor</w:t>
      </w:r>
      <w:r w:rsidR="00447046">
        <w:rPr>
          <w:rFonts w:ascii="Verdana" w:hAnsi="Verdana"/>
          <w:sz w:val="20"/>
          <w:szCs w:val="20"/>
        </w:rPr>
        <w:t xml:space="preserve"> </w:t>
      </w:r>
      <w:r w:rsidR="004A29B1">
        <w:rPr>
          <w:rFonts w:ascii="Verdana" w:hAnsi="Verdana"/>
          <w:sz w:val="20"/>
          <w:szCs w:val="20"/>
        </w:rPr>
        <w:t>Nominal Unitário</w:t>
      </w:r>
      <w:r w:rsidR="003D7436" w:rsidRPr="002E33ED">
        <w:rPr>
          <w:rFonts w:ascii="Verdana" w:hAnsi="Verdana"/>
          <w:sz w:val="20"/>
          <w:szCs w:val="20"/>
        </w:rPr>
        <w:t xml:space="preserve">, </w:t>
      </w:r>
      <w:r w:rsidR="00BF472E">
        <w:rPr>
          <w:rFonts w:ascii="Verdana" w:hAnsi="Verdana"/>
          <w:sz w:val="20"/>
          <w:szCs w:val="20"/>
        </w:rPr>
        <w:t xml:space="preserve">conforme o caso, </w:t>
      </w:r>
      <w:r w:rsidR="003D7436" w:rsidRPr="002E33ED">
        <w:rPr>
          <w:rFonts w:ascii="Verdana" w:hAnsi="Verdana"/>
          <w:sz w:val="20"/>
          <w:szCs w:val="20"/>
        </w:rPr>
        <w:t xml:space="preserve">acrescido </w:t>
      </w:r>
      <w:r w:rsidRPr="002E33ED">
        <w:rPr>
          <w:rFonts w:ascii="Verdana" w:hAnsi="Verdana"/>
          <w:sz w:val="20"/>
          <w:szCs w:val="20"/>
        </w:rPr>
        <w:t xml:space="preserve">dos </w:t>
      </w:r>
      <w:r w:rsidRPr="00933153">
        <w:rPr>
          <w:rFonts w:ascii="Verdana" w:hAnsi="Verdana"/>
          <w:sz w:val="20"/>
          <w:szCs w:val="20"/>
        </w:rPr>
        <w:t>Juros Remuneratórios, calculados</w:t>
      </w:r>
      <w:r w:rsidR="003D7436" w:rsidRPr="00933153">
        <w:rPr>
          <w:rFonts w:ascii="Verdana" w:hAnsi="Verdana"/>
          <w:sz w:val="20"/>
          <w:szCs w:val="20"/>
        </w:rPr>
        <w:t xml:space="preserve"> </w:t>
      </w:r>
      <w:r w:rsidR="003D7436" w:rsidRPr="00933153">
        <w:rPr>
          <w:rFonts w:ascii="Verdana" w:hAnsi="Verdana"/>
          <w:i/>
          <w:sz w:val="20"/>
          <w:szCs w:val="20"/>
        </w:rPr>
        <w:t>pro</w:t>
      </w:r>
      <w:r w:rsidR="003D7436" w:rsidRPr="00933153">
        <w:rPr>
          <w:rFonts w:ascii="Verdana" w:hAnsi="Verdana"/>
          <w:sz w:val="20"/>
          <w:szCs w:val="20"/>
        </w:rPr>
        <w:t xml:space="preserve"> </w:t>
      </w:r>
      <w:r w:rsidR="003D7436" w:rsidRPr="00933153">
        <w:rPr>
          <w:rFonts w:ascii="Verdana" w:hAnsi="Verdana"/>
          <w:i/>
          <w:sz w:val="20"/>
          <w:szCs w:val="20"/>
        </w:rPr>
        <w:t xml:space="preserve">rata </w:t>
      </w:r>
      <w:proofErr w:type="spellStart"/>
      <w:r w:rsidR="003D7436" w:rsidRPr="00933153">
        <w:rPr>
          <w:rFonts w:ascii="Verdana" w:hAnsi="Verdana"/>
          <w:i/>
          <w:sz w:val="20"/>
          <w:szCs w:val="20"/>
        </w:rPr>
        <w:t>temporis</w:t>
      </w:r>
      <w:proofErr w:type="spellEnd"/>
      <w:r w:rsidR="003D7436" w:rsidRPr="00933153">
        <w:rPr>
          <w:rFonts w:ascii="Verdana" w:hAnsi="Verdana"/>
          <w:sz w:val="20"/>
          <w:szCs w:val="20"/>
        </w:rPr>
        <w:t xml:space="preserve"> a partir da Data d</w:t>
      </w:r>
      <w:r w:rsidR="006A35A7" w:rsidRPr="00933153">
        <w:rPr>
          <w:rFonts w:ascii="Verdana" w:hAnsi="Verdana"/>
          <w:sz w:val="20"/>
          <w:szCs w:val="20"/>
        </w:rPr>
        <w:t>a Primeira</w:t>
      </w:r>
      <w:r w:rsidR="003D7436" w:rsidRPr="00933153">
        <w:rPr>
          <w:rFonts w:ascii="Verdana" w:hAnsi="Verdana"/>
          <w:sz w:val="20"/>
          <w:szCs w:val="20"/>
        </w:rPr>
        <w:t xml:space="preserve"> Integralização ou d</w:t>
      </w:r>
      <w:r w:rsidRPr="00933153">
        <w:rPr>
          <w:rFonts w:ascii="Verdana" w:hAnsi="Verdana"/>
          <w:sz w:val="20"/>
          <w:szCs w:val="20"/>
        </w:rPr>
        <w:t xml:space="preserve">a </w:t>
      </w:r>
      <w:r w:rsidR="005D525C" w:rsidRPr="00933153">
        <w:rPr>
          <w:rFonts w:ascii="Verdana" w:hAnsi="Verdana"/>
          <w:sz w:val="20"/>
          <w:szCs w:val="20"/>
        </w:rPr>
        <w:t xml:space="preserve">Data </w:t>
      </w:r>
      <w:r w:rsidRPr="00933153">
        <w:rPr>
          <w:rFonts w:ascii="Verdana" w:hAnsi="Verdana"/>
          <w:sz w:val="20"/>
          <w:szCs w:val="20"/>
        </w:rPr>
        <w:t xml:space="preserve">de </w:t>
      </w:r>
      <w:r w:rsidR="005D525C" w:rsidRPr="00933153">
        <w:rPr>
          <w:rFonts w:ascii="Verdana" w:hAnsi="Verdana"/>
          <w:sz w:val="20"/>
          <w:szCs w:val="20"/>
        </w:rPr>
        <w:t xml:space="preserve">Pagamento </w:t>
      </w:r>
      <w:r w:rsidRPr="00933153">
        <w:rPr>
          <w:rFonts w:ascii="Verdana" w:hAnsi="Verdana"/>
          <w:sz w:val="20"/>
          <w:szCs w:val="20"/>
        </w:rPr>
        <w:t xml:space="preserve">dos Juros Remuneratórios </w:t>
      </w:r>
      <w:r w:rsidR="003D7436" w:rsidRPr="00933153">
        <w:rPr>
          <w:rFonts w:ascii="Verdana" w:hAnsi="Verdana"/>
          <w:sz w:val="20"/>
          <w:szCs w:val="20"/>
        </w:rPr>
        <w:t>imediatamente anterior, conforme o caso</w:t>
      </w:r>
      <w:r w:rsidR="00076F7C" w:rsidRPr="00933153">
        <w:rPr>
          <w:rFonts w:ascii="Verdana" w:hAnsi="Verdana"/>
          <w:sz w:val="20"/>
          <w:szCs w:val="20"/>
        </w:rPr>
        <w:t xml:space="preserve"> (inclusive)</w:t>
      </w:r>
      <w:r w:rsidR="003D7436" w:rsidRPr="00933153">
        <w:rPr>
          <w:rFonts w:ascii="Verdana" w:hAnsi="Verdana"/>
          <w:sz w:val="20"/>
          <w:szCs w:val="20"/>
        </w:rPr>
        <w:t>, até a data do efetivo pagamento</w:t>
      </w:r>
      <w:r w:rsidR="00076F7C" w:rsidRPr="00933153">
        <w:rPr>
          <w:rFonts w:ascii="Verdana" w:hAnsi="Verdana"/>
          <w:sz w:val="20"/>
          <w:szCs w:val="20"/>
        </w:rPr>
        <w:t xml:space="preserve"> (exclusive)</w:t>
      </w:r>
      <w:r w:rsidR="00F5631F">
        <w:rPr>
          <w:rFonts w:ascii="Verdana" w:hAnsi="Verdana"/>
          <w:sz w:val="20"/>
          <w:szCs w:val="20"/>
        </w:rPr>
        <w:t xml:space="preserve"> (“</w:t>
      </w:r>
      <w:r w:rsidR="00F5631F" w:rsidRPr="00910EC5">
        <w:rPr>
          <w:rFonts w:ascii="Verdana" w:hAnsi="Verdana"/>
          <w:sz w:val="20"/>
          <w:szCs w:val="20"/>
          <w:u w:val="single"/>
        </w:rPr>
        <w:t>Amortização Extraordinária Facultativa</w:t>
      </w:r>
      <w:r w:rsidR="00F5631F">
        <w:rPr>
          <w:rFonts w:ascii="Verdana" w:hAnsi="Verdana"/>
          <w:sz w:val="20"/>
          <w:szCs w:val="20"/>
        </w:rPr>
        <w:t>”)</w:t>
      </w:r>
      <w:r w:rsidR="003D7436" w:rsidRPr="00933153">
        <w:rPr>
          <w:rFonts w:ascii="Verdana" w:hAnsi="Verdana"/>
          <w:sz w:val="20"/>
          <w:szCs w:val="20"/>
        </w:rPr>
        <w:t xml:space="preserve">, </w:t>
      </w:r>
      <w:bookmarkEnd w:id="59"/>
      <w:bookmarkEnd w:id="60"/>
      <w:r w:rsidR="00F5631F">
        <w:rPr>
          <w:rFonts w:ascii="Verdana" w:hAnsi="Verdana"/>
          <w:sz w:val="20"/>
          <w:szCs w:val="20"/>
        </w:rPr>
        <w:t xml:space="preserve">sendo que tais valores serão </w:t>
      </w:r>
      <w:r w:rsidR="00F5631F" w:rsidRPr="00933153">
        <w:rPr>
          <w:rFonts w:ascii="Verdana" w:hAnsi="Verdana"/>
          <w:sz w:val="20"/>
          <w:szCs w:val="20"/>
        </w:rPr>
        <w:t>acrescido</w:t>
      </w:r>
      <w:r w:rsidR="00F5631F">
        <w:rPr>
          <w:rFonts w:ascii="Verdana" w:hAnsi="Verdana"/>
          <w:sz w:val="20"/>
          <w:szCs w:val="20"/>
        </w:rPr>
        <w:t xml:space="preserve">s dos prêmios </w:t>
      </w:r>
      <w:r w:rsidR="00F5631F" w:rsidRPr="00E9750D">
        <w:rPr>
          <w:rFonts w:ascii="Verdana" w:hAnsi="Verdana"/>
          <w:i/>
          <w:iCs/>
          <w:sz w:val="20"/>
          <w:szCs w:val="20"/>
        </w:rPr>
        <w:t>flat</w:t>
      </w:r>
      <w:r w:rsidR="00F5631F">
        <w:rPr>
          <w:rFonts w:ascii="Verdana" w:hAnsi="Verdana"/>
          <w:i/>
          <w:iCs/>
          <w:sz w:val="20"/>
          <w:szCs w:val="20"/>
        </w:rPr>
        <w:t>,</w:t>
      </w:r>
      <w:r w:rsidR="00F5631F">
        <w:rPr>
          <w:rFonts w:ascii="Verdana" w:hAnsi="Verdana"/>
          <w:sz w:val="20"/>
          <w:szCs w:val="20"/>
        </w:rPr>
        <w:t xml:space="preserve"> incidentes sobre o valor da respectiva </w:t>
      </w:r>
      <w:r w:rsidR="00F5631F" w:rsidRPr="00DF319B">
        <w:rPr>
          <w:rFonts w:ascii="Verdana" w:hAnsi="Verdana"/>
          <w:sz w:val="20"/>
          <w:szCs w:val="20"/>
        </w:rPr>
        <w:t>Amortização Extraordinária Facultativa</w:t>
      </w:r>
      <w:r w:rsidR="00F5631F">
        <w:rPr>
          <w:rFonts w:ascii="Verdana" w:hAnsi="Verdana"/>
          <w:sz w:val="20"/>
          <w:szCs w:val="20"/>
        </w:rPr>
        <w:t>, de acordo com os percentuais abaixo descritos</w:t>
      </w:r>
      <w:bookmarkEnd w:id="62"/>
      <w:r w:rsidR="00FA5B0D">
        <w:rPr>
          <w:rFonts w:ascii="Verdana" w:hAnsi="Verdana"/>
          <w:sz w:val="20"/>
          <w:szCs w:val="20"/>
        </w:rPr>
        <w:t>:</w:t>
      </w:r>
    </w:p>
    <w:p w14:paraId="0E4124B6" w14:textId="77777777" w:rsidR="00FA5B0D" w:rsidRDefault="00FA5B0D" w:rsidP="00D92F25">
      <w:pPr>
        <w:widowControl w:val="0"/>
        <w:tabs>
          <w:tab w:val="left" w:pos="0"/>
        </w:tabs>
        <w:spacing w:line="300" w:lineRule="exact"/>
        <w:jc w:val="both"/>
        <w:rPr>
          <w:rFonts w:ascii="Verdana" w:hAnsi="Verdana"/>
          <w:sz w:val="20"/>
          <w:szCs w:val="20"/>
        </w:rPr>
      </w:pPr>
      <w:bookmarkStart w:id="66" w:name="_Hlk63285720"/>
    </w:p>
    <w:p w14:paraId="742A0F9D" w14:textId="2BE87C91" w:rsidR="00FA5B0D" w:rsidRPr="00DF319B" w:rsidRDefault="00FA5B0D" w:rsidP="00D92F25">
      <w:pPr>
        <w:pStyle w:val="PargrafodaLista"/>
        <w:widowControl w:val="0"/>
        <w:numPr>
          <w:ilvl w:val="0"/>
          <w:numId w:val="45"/>
        </w:numPr>
        <w:tabs>
          <w:tab w:val="left" w:pos="0"/>
        </w:tabs>
        <w:spacing w:line="300" w:lineRule="exact"/>
        <w:jc w:val="both"/>
        <w:rPr>
          <w:rFonts w:ascii="Verdana" w:hAnsi="Verdana"/>
          <w:color w:val="000000"/>
          <w:sz w:val="20"/>
          <w:szCs w:val="20"/>
        </w:rPr>
      </w:pPr>
      <w:bookmarkStart w:id="67" w:name="_Hlk62226678"/>
      <w:r w:rsidRPr="00DF319B">
        <w:rPr>
          <w:rFonts w:ascii="Verdana" w:hAnsi="Verdana"/>
          <w:sz w:val="20"/>
          <w:szCs w:val="20"/>
        </w:rPr>
        <w:t>0,60% (sessenta centésimos por cento)</w:t>
      </w:r>
      <w:r w:rsidR="00DF319B">
        <w:rPr>
          <w:rFonts w:ascii="Verdana" w:hAnsi="Verdana"/>
          <w:sz w:val="20"/>
          <w:szCs w:val="20"/>
        </w:rPr>
        <w:t>,</w:t>
      </w:r>
      <w:r w:rsidRPr="00DF319B">
        <w:rPr>
          <w:rFonts w:ascii="Verdana" w:hAnsi="Verdana"/>
          <w:sz w:val="20"/>
          <w:szCs w:val="20"/>
        </w:rPr>
        <w:t xml:space="preserve"> quando </w:t>
      </w:r>
      <w:r w:rsidR="00E403C5" w:rsidRPr="00DF319B">
        <w:rPr>
          <w:rFonts w:ascii="Verdana" w:hAnsi="Verdana"/>
          <w:sz w:val="20"/>
          <w:szCs w:val="20"/>
        </w:rPr>
        <w:t xml:space="preserve">a Amortização Extraordinária </w:t>
      </w:r>
      <w:r w:rsidRPr="00DF319B">
        <w:rPr>
          <w:rFonts w:ascii="Verdana" w:hAnsi="Verdana"/>
          <w:sz w:val="20"/>
          <w:szCs w:val="20"/>
        </w:rPr>
        <w:t>Facultativ</w:t>
      </w:r>
      <w:r w:rsidR="008D6765" w:rsidRPr="00DF319B">
        <w:rPr>
          <w:rFonts w:ascii="Verdana" w:hAnsi="Verdana"/>
          <w:sz w:val="20"/>
          <w:szCs w:val="20"/>
        </w:rPr>
        <w:t>a</w:t>
      </w:r>
      <w:r w:rsidRPr="00DF319B">
        <w:rPr>
          <w:rFonts w:ascii="Verdana" w:hAnsi="Verdana"/>
          <w:sz w:val="20"/>
          <w:szCs w:val="20"/>
        </w:rPr>
        <w:t xml:space="preserve"> for </w:t>
      </w:r>
      <w:r w:rsidR="00E403C5" w:rsidRPr="00DF319B">
        <w:rPr>
          <w:rFonts w:ascii="Verdana" w:hAnsi="Verdana"/>
          <w:sz w:val="20"/>
          <w:szCs w:val="20"/>
        </w:rPr>
        <w:t>realizada</w:t>
      </w:r>
      <w:r w:rsidRPr="00DF319B">
        <w:rPr>
          <w:rFonts w:ascii="Verdana" w:hAnsi="Verdana"/>
          <w:sz w:val="20"/>
          <w:szCs w:val="20"/>
        </w:rPr>
        <w:t xml:space="preserve"> </w:t>
      </w:r>
      <w:r w:rsidR="00606C20" w:rsidRPr="006E78D1">
        <w:rPr>
          <w:rFonts w:ascii="Verdana" w:hAnsi="Verdana"/>
          <w:sz w:val="20"/>
          <w:szCs w:val="20"/>
        </w:rPr>
        <w:t xml:space="preserve">entre </w:t>
      </w:r>
      <w:r w:rsidR="00606C20">
        <w:rPr>
          <w:rFonts w:ascii="Verdana" w:hAnsi="Verdana"/>
          <w:sz w:val="20"/>
          <w:szCs w:val="20"/>
        </w:rPr>
        <w:t>13 de fevereiro de 2023</w:t>
      </w:r>
      <w:r w:rsidR="00606C20" w:rsidRPr="006E78D1">
        <w:rPr>
          <w:rFonts w:ascii="Verdana" w:hAnsi="Verdana"/>
          <w:sz w:val="20"/>
          <w:szCs w:val="20"/>
        </w:rPr>
        <w:t xml:space="preserve"> </w:t>
      </w:r>
      <w:r w:rsidR="00606C20">
        <w:rPr>
          <w:rFonts w:ascii="Verdana" w:hAnsi="Verdana"/>
          <w:sz w:val="20"/>
          <w:szCs w:val="20"/>
        </w:rPr>
        <w:t xml:space="preserve">(inclusive) </w:t>
      </w:r>
      <w:r w:rsidR="00606C20" w:rsidRPr="006E78D1">
        <w:rPr>
          <w:rFonts w:ascii="Verdana" w:hAnsi="Verdana"/>
          <w:sz w:val="20"/>
          <w:szCs w:val="20"/>
        </w:rPr>
        <w:t>e o</w:t>
      </w:r>
      <w:r w:rsidR="00606C20" w:rsidRPr="00164F5E">
        <w:rPr>
          <w:rFonts w:ascii="Verdana" w:hAnsi="Verdana"/>
          <w:sz w:val="20"/>
          <w:szCs w:val="20"/>
        </w:rPr>
        <w:t xml:space="preserve"> </w:t>
      </w:r>
      <w:r w:rsidR="00606C20">
        <w:rPr>
          <w:rFonts w:ascii="Verdana" w:hAnsi="Verdana"/>
          <w:sz w:val="20"/>
          <w:szCs w:val="20"/>
        </w:rPr>
        <w:t>12 de fevereiro de 2024 (inclusive)</w:t>
      </w:r>
      <w:bookmarkEnd w:id="67"/>
      <w:r w:rsidR="009362C0" w:rsidRPr="006E78D1">
        <w:rPr>
          <w:rFonts w:ascii="Verdana" w:hAnsi="Verdana"/>
          <w:sz w:val="20"/>
          <w:szCs w:val="20"/>
        </w:rPr>
        <w:t>;</w:t>
      </w:r>
    </w:p>
    <w:p w14:paraId="0CA5EE67" w14:textId="77777777" w:rsidR="00FA5B0D" w:rsidRPr="00DF319B" w:rsidRDefault="00FA5B0D" w:rsidP="00D92F25">
      <w:pPr>
        <w:widowControl w:val="0"/>
        <w:tabs>
          <w:tab w:val="left" w:pos="0"/>
        </w:tabs>
        <w:spacing w:line="300" w:lineRule="exact"/>
        <w:jc w:val="both"/>
        <w:rPr>
          <w:rFonts w:ascii="Verdana" w:hAnsi="Verdana"/>
          <w:color w:val="000000"/>
          <w:sz w:val="20"/>
          <w:szCs w:val="20"/>
        </w:rPr>
      </w:pPr>
    </w:p>
    <w:p w14:paraId="54B79C57" w14:textId="5E341BA7" w:rsidR="00FA5B0D" w:rsidRPr="00DF319B" w:rsidRDefault="00FA5B0D" w:rsidP="00D92F25">
      <w:pPr>
        <w:pStyle w:val="PargrafodaLista"/>
        <w:widowControl w:val="0"/>
        <w:numPr>
          <w:ilvl w:val="0"/>
          <w:numId w:val="45"/>
        </w:numPr>
        <w:tabs>
          <w:tab w:val="left" w:pos="0"/>
        </w:tabs>
        <w:spacing w:line="300" w:lineRule="exact"/>
        <w:jc w:val="both"/>
        <w:rPr>
          <w:rFonts w:ascii="Verdana" w:hAnsi="Verdana"/>
          <w:color w:val="000000"/>
          <w:sz w:val="20"/>
          <w:szCs w:val="20"/>
        </w:rPr>
      </w:pPr>
      <w:bookmarkStart w:id="68" w:name="_Hlk62226684"/>
      <w:r w:rsidRPr="00DF319B">
        <w:rPr>
          <w:rFonts w:ascii="Verdana" w:hAnsi="Verdana"/>
          <w:sz w:val="20"/>
          <w:szCs w:val="20"/>
        </w:rPr>
        <w:t>0,40% (quarenta centésimos por cento)</w:t>
      </w:r>
      <w:r w:rsidR="009362C0">
        <w:rPr>
          <w:rFonts w:ascii="Verdana" w:hAnsi="Verdana"/>
          <w:sz w:val="20"/>
          <w:szCs w:val="20"/>
        </w:rPr>
        <w:t>,</w:t>
      </w:r>
      <w:r w:rsidRPr="00DF319B">
        <w:rPr>
          <w:rFonts w:ascii="Verdana" w:hAnsi="Verdana"/>
          <w:sz w:val="20"/>
          <w:szCs w:val="20"/>
        </w:rPr>
        <w:t xml:space="preserve"> quando </w:t>
      </w:r>
      <w:r w:rsidR="00E403C5" w:rsidRPr="00DF319B">
        <w:rPr>
          <w:rFonts w:ascii="Verdana" w:hAnsi="Verdana"/>
          <w:sz w:val="20"/>
          <w:szCs w:val="20"/>
        </w:rPr>
        <w:t>a Amortização Extraordinária Facultativ</w:t>
      </w:r>
      <w:r w:rsidR="008D6765" w:rsidRPr="00DF319B">
        <w:rPr>
          <w:rFonts w:ascii="Verdana" w:hAnsi="Verdana"/>
          <w:sz w:val="20"/>
          <w:szCs w:val="20"/>
        </w:rPr>
        <w:t>a</w:t>
      </w:r>
      <w:r w:rsidR="00E403C5" w:rsidRPr="00DF319B">
        <w:rPr>
          <w:rFonts w:ascii="Verdana" w:hAnsi="Verdana"/>
          <w:sz w:val="20"/>
          <w:szCs w:val="20"/>
        </w:rPr>
        <w:t xml:space="preserve"> </w:t>
      </w:r>
      <w:r w:rsidRPr="00DF319B">
        <w:rPr>
          <w:rFonts w:ascii="Verdana" w:hAnsi="Verdana"/>
          <w:sz w:val="20"/>
          <w:szCs w:val="20"/>
        </w:rPr>
        <w:t xml:space="preserve">for </w:t>
      </w:r>
      <w:r w:rsidR="00E403C5" w:rsidRPr="00DF319B">
        <w:rPr>
          <w:rFonts w:ascii="Verdana" w:hAnsi="Verdana"/>
          <w:sz w:val="20"/>
          <w:szCs w:val="20"/>
        </w:rPr>
        <w:t>realizada</w:t>
      </w:r>
      <w:r w:rsidRPr="00DF319B">
        <w:rPr>
          <w:rFonts w:ascii="Verdana" w:hAnsi="Verdana"/>
          <w:sz w:val="20"/>
          <w:szCs w:val="20"/>
        </w:rPr>
        <w:t xml:space="preserve"> </w:t>
      </w:r>
      <w:r w:rsidR="00606C20" w:rsidRPr="002629F7">
        <w:rPr>
          <w:rFonts w:ascii="Verdana" w:hAnsi="Verdana"/>
          <w:sz w:val="20"/>
          <w:szCs w:val="20"/>
        </w:rPr>
        <w:t xml:space="preserve">entre </w:t>
      </w:r>
      <w:r w:rsidR="00606C20">
        <w:rPr>
          <w:rFonts w:ascii="Verdana" w:hAnsi="Verdana"/>
          <w:sz w:val="20"/>
          <w:szCs w:val="20"/>
        </w:rPr>
        <w:t>13 de fevereiro de 2024</w:t>
      </w:r>
      <w:r w:rsidR="00606C20" w:rsidRPr="006E78D1">
        <w:rPr>
          <w:rFonts w:ascii="Verdana" w:hAnsi="Verdana"/>
          <w:sz w:val="20"/>
          <w:szCs w:val="20"/>
        </w:rPr>
        <w:t xml:space="preserve"> </w:t>
      </w:r>
      <w:r w:rsidR="00606C20">
        <w:rPr>
          <w:rFonts w:ascii="Verdana" w:hAnsi="Verdana"/>
          <w:sz w:val="20"/>
          <w:szCs w:val="20"/>
        </w:rPr>
        <w:t xml:space="preserve">(inclusive) </w:t>
      </w:r>
      <w:r w:rsidR="00606C20" w:rsidRPr="002629F7">
        <w:rPr>
          <w:rFonts w:ascii="Verdana" w:hAnsi="Verdana"/>
          <w:sz w:val="20"/>
          <w:szCs w:val="20"/>
        </w:rPr>
        <w:t xml:space="preserve">e </w:t>
      </w:r>
      <w:r w:rsidR="00606C20">
        <w:rPr>
          <w:rFonts w:ascii="Verdana" w:hAnsi="Verdana"/>
          <w:sz w:val="20"/>
          <w:szCs w:val="20"/>
        </w:rPr>
        <w:t>12 de fevereiro de 2025 (inclusive)</w:t>
      </w:r>
      <w:r w:rsidR="009362C0">
        <w:rPr>
          <w:rFonts w:ascii="Verdana" w:hAnsi="Verdana"/>
          <w:sz w:val="20"/>
          <w:szCs w:val="20"/>
        </w:rPr>
        <w:t xml:space="preserve">; </w:t>
      </w:r>
      <w:r w:rsidRPr="00DF319B">
        <w:rPr>
          <w:rFonts w:ascii="Verdana" w:hAnsi="Verdana"/>
          <w:sz w:val="20"/>
          <w:szCs w:val="20"/>
        </w:rPr>
        <w:t>ou</w:t>
      </w:r>
      <w:bookmarkEnd w:id="68"/>
    </w:p>
    <w:p w14:paraId="22F594EB" w14:textId="77777777" w:rsidR="00FA5B0D" w:rsidRPr="00DF319B" w:rsidRDefault="00FA5B0D" w:rsidP="00D92F25">
      <w:pPr>
        <w:widowControl w:val="0"/>
        <w:tabs>
          <w:tab w:val="left" w:pos="0"/>
        </w:tabs>
        <w:spacing w:line="300" w:lineRule="exact"/>
        <w:jc w:val="both"/>
        <w:rPr>
          <w:rFonts w:ascii="Verdana" w:hAnsi="Verdana"/>
          <w:color w:val="000000"/>
          <w:sz w:val="20"/>
          <w:szCs w:val="20"/>
        </w:rPr>
      </w:pPr>
    </w:p>
    <w:p w14:paraId="234D7CE3" w14:textId="1FF5CBA3" w:rsidR="00BF472E" w:rsidRPr="009362C0" w:rsidRDefault="00FA5B0D" w:rsidP="00D92F25">
      <w:pPr>
        <w:pStyle w:val="PargrafodaLista"/>
        <w:widowControl w:val="0"/>
        <w:numPr>
          <w:ilvl w:val="0"/>
          <w:numId w:val="45"/>
        </w:numPr>
        <w:tabs>
          <w:tab w:val="left" w:pos="0"/>
        </w:tabs>
        <w:spacing w:line="300" w:lineRule="exact"/>
        <w:jc w:val="both"/>
        <w:rPr>
          <w:rFonts w:ascii="Verdana" w:hAnsi="Verdana"/>
          <w:b/>
          <w:sz w:val="20"/>
          <w:szCs w:val="20"/>
        </w:rPr>
      </w:pPr>
      <w:bookmarkStart w:id="69" w:name="_Hlk62226692"/>
      <w:r w:rsidRPr="009362C0">
        <w:rPr>
          <w:rFonts w:ascii="Verdana" w:hAnsi="Verdana"/>
          <w:sz w:val="20"/>
          <w:szCs w:val="20"/>
        </w:rPr>
        <w:t>0,20% (vinte centésimos por cento)</w:t>
      </w:r>
      <w:r w:rsidR="009362C0" w:rsidRPr="009362C0">
        <w:rPr>
          <w:rFonts w:ascii="Verdana" w:hAnsi="Verdana"/>
          <w:sz w:val="20"/>
          <w:szCs w:val="20"/>
        </w:rPr>
        <w:t>,</w:t>
      </w:r>
      <w:r w:rsidRPr="009362C0">
        <w:rPr>
          <w:rFonts w:ascii="Verdana" w:hAnsi="Verdana"/>
          <w:sz w:val="20"/>
          <w:szCs w:val="20"/>
        </w:rPr>
        <w:t xml:space="preserve"> quando </w:t>
      </w:r>
      <w:r w:rsidR="00E403C5" w:rsidRPr="009362C0">
        <w:rPr>
          <w:rFonts w:ascii="Verdana" w:hAnsi="Verdana"/>
          <w:sz w:val="20"/>
          <w:szCs w:val="20"/>
        </w:rPr>
        <w:t>a Amortização Extraordinária Facultativ</w:t>
      </w:r>
      <w:r w:rsidR="008D6765" w:rsidRPr="009362C0">
        <w:rPr>
          <w:rFonts w:ascii="Verdana" w:hAnsi="Verdana"/>
          <w:sz w:val="20"/>
          <w:szCs w:val="20"/>
        </w:rPr>
        <w:t>a</w:t>
      </w:r>
      <w:r w:rsidR="00E403C5" w:rsidRPr="009362C0">
        <w:rPr>
          <w:rFonts w:ascii="Verdana" w:hAnsi="Verdana"/>
          <w:sz w:val="20"/>
          <w:szCs w:val="20"/>
        </w:rPr>
        <w:t xml:space="preserve"> </w:t>
      </w:r>
      <w:r w:rsidRPr="009362C0">
        <w:rPr>
          <w:rFonts w:ascii="Verdana" w:hAnsi="Verdana"/>
          <w:sz w:val="20"/>
          <w:szCs w:val="20"/>
        </w:rPr>
        <w:t xml:space="preserve">for </w:t>
      </w:r>
      <w:r w:rsidR="00E403C5" w:rsidRPr="009362C0">
        <w:rPr>
          <w:rFonts w:ascii="Verdana" w:hAnsi="Verdana"/>
          <w:sz w:val="20"/>
          <w:szCs w:val="20"/>
        </w:rPr>
        <w:t>realizada</w:t>
      </w:r>
      <w:r w:rsidRPr="009362C0">
        <w:rPr>
          <w:rFonts w:ascii="Verdana" w:hAnsi="Verdana"/>
          <w:sz w:val="20"/>
          <w:szCs w:val="20"/>
        </w:rPr>
        <w:t xml:space="preserve"> </w:t>
      </w:r>
      <w:r w:rsidR="00606C20" w:rsidRPr="002629F7">
        <w:rPr>
          <w:rFonts w:ascii="Verdana" w:hAnsi="Verdana"/>
          <w:sz w:val="20"/>
          <w:szCs w:val="20"/>
        </w:rPr>
        <w:t xml:space="preserve">entre </w:t>
      </w:r>
      <w:r w:rsidR="00606C20">
        <w:rPr>
          <w:rFonts w:ascii="Verdana" w:hAnsi="Verdana"/>
          <w:sz w:val="20"/>
          <w:szCs w:val="20"/>
        </w:rPr>
        <w:t>13 de fevereiro de 2025</w:t>
      </w:r>
      <w:r w:rsidR="00606C20" w:rsidRPr="002629F7">
        <w:rPr>
          <w:rFonts w:ascii="Verdana" w:hAnsi="Verdana"/>
          <w:sz w:val="20"/>
          <w:szCs w:val="20"/>
        </w:rPr>
        <w:t xml:space="preserve"> </w:t>
      </w:r>
      <w:r w:rsidR="00606C20">
        <w:rPr>
          <w:rFonts w:ascii="Verdana" w:hAnsi="Verdana"/>
          <w:sz w:val="20"/>
          <w:szCs w:val="20"/>
        </w:rPr>
        <w:t xml:space="preserve">(inclusive) </w:t>
      </w:r>
      <w:r w:rsidR="00606C20" w:rsidRPr="002629F7">
        <w:rPr>
          <w:rFonts w:ascii="Verdana" w:hAnsi="Verdana"/>
          <w:sz w:val="20"/>
          <w:szCs w:val="20"/>
        </w:rPr>
        <w:t xml:space="preserve">e </w:t>
      </w:r>
      <w:r w:rsidR="00606C20">
        <w:rPr>
          <w:rFonts w:ascii="Verdana" w:hAnsi="Verdana"/>
          <w:sz w:val="20"/>
          <w:szCs w:val="20"/>
        </w:rPr>
        <w:t>a</w:t>
      </w:r>
      <w:r w:rsidR="00606C20" w:rsidRPr="002629F7">
        <w:rPr>
          <w:rFonts w:ascii="Verdana" w:hAnsi="Verdana"/>
          <w:sz w:val="20"/>
          <w:szCs w:val="20"/>
        </w:rPr>
        <w:t xml:space="preserve"> </w:t>
      </w:r>
      <w:r w:rsidR="00606C20" w:rsidRPr="00360B23">
        <w:rPr>
          <w:rFonts w:ascii="Verdana" w:hAnsi="Verdana"/>
          <w:sz w:val="20"/>
          <w:szCs w:val="20"/>
        </w:rPr>
        <w:t>Data de Vencimento</w:t>
      </w:r>
      <w:r w:rsidR="00606C20">
        <w:rPr>
          <w:rFonts w:ascii="Verdana" w:hAnsi="Verdana"/>
          <w:sz w:val="20"/>
          <w:szCs w:val="20"/>
        </w:rPr>
        <w:t xml:space="preserve"> (exclusive)</w:t>
      </w:r>
      <w:bookmarkEnd w:id="63"/>
      <w:bookmarkEnd w:id="64"/>
      <w:bookmarkEnd w:id="69"/>
      <w:r w:rsidR="009362C0" w:rsidRPr="00360B23">
        <w:rPr>
          <w:rFonts w:ascii="Verdana" w:hAnsi="Verdana"/>
          <w:sz w:val="20"/>
          <w:szCs w:val="20"/>
        </w:rPr>
        <w:t>.</w:t>
      </w:r>
    </w:p>
    <w:bookmarkEnd w:id="66"/>
    <w:p w14:paraId="068A4235" w14:textId="77777777" w:rsidR="002337B4" w:rsidRPr="003733EF" w:rsidRDefault="002337B4" w:rsidP="00D92F25">
      <w:pPr>
        <w:spacing w:line="300" w:lineRule="exact"/>
        <w:jc w:val="both"/>
        <w:rPr>
          <w:rFonts w:ascii="Verdana" w:hAnsi="Verdana"/>
          <w:bCs/>
          <w:sz w:val="20"/>
          <w:szCs w:val="20"/>
        </w:rPr>
      </w:pPr>
    </w:p>
    <w:p w14:paraId="4C036F6A" w14:textId="1E068DFD" w:rsidR="008F6816" w:rsidRPr="003733EF" w:rsidRDefault="008F6816" w:rsidP="00D92F25">
      <w:pPr>
        <w:spacing w:line="300" w:lineRule="exact"/>
        <w:jc w:val="both"/>
        <w:rPr>
          <w:rFonts w:ascii="Verdana" w:hAnsi="Verdana"/>
          <w:sz w:val="20"/>
          <w:szCs w:val="20"/>
        </w:rPr>
      </w:pPr>
      <w:r w:rsidRPr="003733EF">
        <w:rPr>
          <w:rFonts w:ascii="Verdana" w:hAnsi="Verdana"/>
          <w:bCs/>
          <w:sz w:val="20"/>
          <w:szCs w:val="20"/>
        </w:rPr>
        <w:t>5.1.</w:t>
      </w:r>
      <w:r w:rsidR="00ED03FA">
        <w:rPr>
          <w:rFonts w:ascii="Verdana" w:hAnsi="Verdana"/>
          <w:bCs/>
          <w:sz w:val="20"/>
          <w:szCs w:val="20"/>
        </w:rPr>
        <w:t>2</w:t>
      </w:r>
      <w:r w:rsidR="00DB754B">
        <w:rPr>
          <w:rFonts w:ascii="Verdana" w:hAnsi="Verdana"/>
          <w:bCs/>
          <w:sz w:val="20"/>
          <w:szCs w:val="20"/>
        </w:rPr>
        <w:t>.</w:t>
      </w:r>
      <w:r w:rsidR="00ED03FA">
        <w:rPr>
          <w:rFonts w:ascii="Verdana" w:hAnsi="Verdana"/>
          <w:bCs/>
          <w:sz w:val="20"/>
          <w:szCs w:val="20"/>
        </w:rPr>
        <w:t>1</w:t>
      </w:r>
      <w:r w:rsidR="000D1172" w:rsidRPr="003733EF">
        <w:rPr>
          <w:rFonts w:ascii="Verdana" w:hAnsi="Verdana"/>
          <w:bCs/>
          <w:sz w:val="20"/>
          <w:szCs w:val="20"/>
        </w:rPr>
        <w:t>.</w:t>
      </w:r>
      <w:r w:rsidR="000D1172" w:rsidRPr="003733EF">
        <w:rPr>
          <w:rFonts w:ascii="Verdana" w:hAnsi="Verdana"/>
          <w:bCs/>
          <w:sz w:val="20"/>
          <w:szCs w:val="20"/>
        </w:rPr>
        <w:tab/>
      </w:r>
      <w:r w:rsidR="00277A9E" w:rsidRPr="003733EF">
        <w:rPr>
          <w:rFonts w:ascii="Verdana" w:hAnsi="Verdana"/>
          <w:bCs/>
          <w:sz w:val="20"/>
          <w:szCs w:val="20"/>
        </w:rPr>
        <w:t>C</w:t>
      </w:r>
      <w:r w:rsidRPr="003733EF">
        <w:rPr>
          <w:rFonts w:ascii="Verdana" w:hAnsi="Verdana"/>
          <w:bCs/>
          <w:sz w:val="20"/>
          <w:szCs w:val="20"/>
        </w:rPr>
        <w:t xml:space="preserve">aso o pagamento da Amortização Extraordinária Facultativa ocorra em data que coincida com qualquer </w:t>
      </w:r>
      <w:r w:rsidR="005035FA">
        <w:rPr>
          <w:rFonts w:ascii="Verdana" w:hAnsi="Verdana"/>
          <w:bCs/>
          <w:sz w:val="20"/>
          <w:szCs w:val="20"/>
        </w:rPr>
        <w:t>Data de Amortização</w:t>
      </w:r>
      <w:r w:rsidRPr="003733EF">
        <w:rPr>
          <w:rFonts w:ascii="Verdana" w:hAnsi="Verdana"/>
          <w:bCs/>
          <w:sz w:val="20"/>
          <w:szCs w:val="20"/>
        </w:rPr>
        <w:t xml:space="preserve">, nos termos da Cláusula </w:t>
      </w:r>
      <w:r w:rsidR="00EF4D9A" w:rsidRPr="00D345F7">
        <w:rPr>
          <w:rFonts w:ascii="Verdana" w:hAnsi="Verdana"/>
          <w:bCs/>
          <w:sz w:val="20"/>
          <w:szCs w:val="20"/>
        </w:rPr>
        <w:t>4.3.1</w:t>
      </w:r>
      <w:r w:rsidRPr="003733EF">
        <w:rPr>
          <w:rFonts w:ascii="Verdana" w:hAnsi="Verdana"/>
          <w:bCs/>
          <w:sz w:val="20"/>
          <w:szCs w:val="20"/>
        </w:rPr>
        <w:t xml:space="preserve"> acima, e/ou </w:t>
      </w:r>
      <w:r w:rsidR="00ED03FA">
        <w:rPr>
          <w:rFonts w:ascii="Verdana" w:hAnsi="Verdana"/>
          <w:bCs/>
          <w:sz w:val="20"/>
          <w:szCs w:val="20"/>
        </w:rPr>
        <w:t>com qualquer Data de Pagamento dos Juros Remuneratórios</w:t>
      </w:r>
      <w:r w:rsidRPr="003733EF">
        <w:rPr>
          <w:rFonts w:ascii="Verdana" w:hAnsi="Verdana"/>
          <w:bCs/>
          <w:sz w:val="20"/>
          <w:szCs w:val="20"/>
        </w:rPr>
        <w:t>, nos termos da Cláusula </w:t>
      </w:r>
      <w:r w:rsidR="00EF4D9A" w:rsidRPr="00D345F7">
        <w:rPr>
          <w:rFonts w:ascii="Verdana" w:hAnsi="Verdana"/>
          <w:bCs/>
          <w:sz w:val="20"/>
          <w:szCs w:val="20"/>
        </w:rPr>
        <w:t>4.2.3</w:t>
      </w:r>
      <w:r w:rsidRPr="003733EF">
        <w:rPr>
          <w:rFonts w:ascii="Verdana" w:hAnsi="Verdana"/>
          <w:bCs/>
          <w:sz w:val="20"/>
          <w:szCs w:val="20"/>
        </w:rPr>
        <w:t xml:space="preserve"> acima, o</w:t>
      </w:r>
      <w:r w:rsidR="00F05A84" w:rsidRPr="003733EF">
        <w:rPr>
          <w:rFonts w:ascii="Verdana" w:hAnsi="Verdana"/>
          <w:bCs/>
          <w:sz w:val="20"/>
          <w:szCs w:val="20"/>
        </w:rPr>
        <w:t>s</w:t>
      </w:r>
      <w:r w:rsidRPr="003733EF">
        <w:rPr>
          <w:rFonts w:ascii="Verdana" w:hAnsi="Verdana"/>
          <w:bCs/>
          <w:sz w:val="20"/>
          <w:szCs w:val="20"/>
        </w:rPr>
        <w:t xml:space="preserve"> prêmio</w:t>
      </w:r>
      <w:r w:rsidR="00F05A84" w:rsidRPr="003733EF">
        <w:rPr>
          <w:rFonts w:ascii="Verdana" w:hAnsi="Verdana"/>
          <w:bCs/>
          <w:sz w:val="20"/>
          <w:szCs w:val="20"/>
        </w:rPr>
        <w:t>s</w:t>
      </w:r>
      <w:r w:rsidRPr="003733EF">
        <w:rPr>
          <w:rFonts w:ascii="Verdana" w:hAnsi="Verdana"/>
          <w:bCs/>
          <w:sz w:val="20"/>
          <w:szCs w:val="20"/>
        </w:rPr>
        <w:t xml:space="preserve"> previsto</w:t>
      </w:r>
      <w:r w:rsidR="00F05A84" w:rsidRPr="003733EF">
        <w:rPr>
          <w:rFonts w:ascii="Verdana" w:hAnsi="Verdana"/>
          <w:bCs/>
          <w:sz w:val="20"/>
          <w:szCs w:val="20"/>
        </w:rPr>
        <w:t>s</w:t>
      </w:r>
      <w:r w:rsidRPr="003733EF">
        <w:rPr>
          <w:rFonts w:ascii="Verdana" w:hAnsi="Verdana"/>
          <w:bCs/>
          <w:sz w:val="20"/>
          <w:szCs w:val="20"/>
        </w:rPr>
        <w:t xml:space="preserve"> na Cláusula 5.1.</w:t>
      </w:r>
      <w:r w:rsidR="00ED03FA">
        <w:rPr>
          <w:rFonts w:ascii="Verdana" w:hAnsi="Verdana"/>
          <w:bCs/>
          <w:sz w:val="20"/>
          <w:szCs w:val="20"/>
        </w:rPr>
        <w:t>2</w:t>
      </w:r>
      <w:r w:rsidR="00ED03FA" w:rsidRPr="003733EF">
        <w:rPr>
          <w:rFonts w:ascii="Verdana" w:hAnsi="Verdana"/>
          <w:bCs/>
          <w:sz w:val="20"/>
          <w:szCs w:val="20"/>
        </w:rPr>
        <w:t xml:space="preserve"> incidir</w:t>
      </w:r>
      <w:r w:rsidR="00ED03FA">
        <w:rPr>
          <w:rFonts w:ascii="Verdana" w:hAnsi="Verdana"/>
          <w:bCs/>
          <w:sz w:val="20"/>
          <w:szCs w:val="20"/>
        </w:rPr>
        <w:t>ão</w:t>
      </w:r>
      <w:r w:rsidR="00ED03FA" w:rsidRPr="003733EF">
        <w:rPr>
          <w:rFonts w:ascii="Verdana" w:hAnsi="Verdana"/>
          <w:bCs/>
          <w:sz w:val="20"/>
          <w:szCs w:val="20"/>
        </w:rPr>
        <w:t xml:space="preserve"> </w:t>
      </w:r>
      <w:r w:rsidRPr="003733EF">
        <w:rPr>
          <w:rFonts w:ascii="Verdana" w:hAnsi="Verdana"/>
          <w:bCs/>
          <w:sz w:val="20"/>
          <w:szCs w:val="20"/>
        </w:rPr>
        <w:t xml:space="preserve">sobre o </w:t>
      </w:r>
      <w:r w:rsidR="00ED03FA">
        <w:rPr>
          <w:rFonts w:ascii="Verdana" w:hAnsi="Verdana"/>
          <w:bCs/>
          <w:sz w:val="20"/>
          <w:szCs w:val="20"/>
        </w:rPr>
        <w:t>v</w:t>
      </w:r>
      <w:r w:rsidRPr="003733EF">
        <w:rPr>
          <w:rFonts w:ascii="Verdana" w:hAnsi="Verdana"/>
          <w:bCs/>
          <w:sz w:val="20"/>
          <w:szCs w:val="20"/>
        </w:rPr>
        <w:t xml:space="preserve">alor da </w:t>
      </w:r>
      <w:r w:rsidR="00A1037D" w:rsidRPr="003733EF">
        <w:rPr>
          <w:rFonts w:ascii="Verdana" w:hAnsi="Verdana"/>
          <w:bCs/>
          <w:sz w:val="20"/>
          <w:szCs w:val="20"/>
        </w:rPr>
        <w:t>Amortização Extraordinária</w:t>
      </w:r>
      <w:r w:rsidR="00A1037D">
        <w:rPr>
          <w:rFonts w:ascii="Verdana" w:hAnsi="Verdana"/>
          <w:bCs/>
          <w:sz w:val="20"/>
          <w:szCs w:val="20"/>
        </w:rPr>
        <w:t xml:space="preserve"> Facultativa</w:t>
      </w:r>
      <w:r w:rsidRPr="003733EF">
        <w:rPr>
          <w:rFonts w:ascii="Verdana" w:hAnsi="Verdana"/>
          <w:bCs/>
          <w:sz w:val="20"/>
          <w:szCs w:val="20"/>
        </w:rPr>
        <w:t xml:space="preserve">, líquido de tais pagamentos do </w:t>
      </w:r>
      <w:r w:rsidR="003E5460" w:rsidRPr="003733EF">
        <w:rPr>
          <w:rFonts w:ascii="Verdana" w:hAnsi="Verdana"/>
          <w:bCs/>
          <w:sz w:val="20"/>
          <w:szCs w:val="20"/>
        </w:rPr>
        <w:t xml:space="preserve">Saldo do </w:t>
      </w:r>
      <w:r w:rsidRPr="003733EF">
        <w:rPr>
          <w:rFonts w:ascii="Verdana" w:hAnsi="Verdana"/>
          <w:bCs/>
          <w:sz w:val="20"/>
          <w:szCs w:val="20"/>
        </w:rPr>
        <w:t xml:space="preserve">Valor Nominal Unitário das Debêntures e/ou </w:t>
      </w:r>
      <w:r w:rsidR="00ED03FA">
        <w:rPr>
          <w:rFonts w:ascii="Verdana" w:hAnsi="Verdana"/>
          <w:bCs/>
          <w:sz w:val="20"/>
          <w:szCs w:val="20"/>
        </w:rPr>
        <w:t>dos Juros Remuneratórios</w:t>
      </w:r>
      <w:r w:rsidRPr="003733EF">
        <w:rPr>
          <w:rFonts w:ascii="Verdana" w:hAnsi="Verdana"/>
          <w:bCs/>
          <w:sz w:val="20"/>
          <w:szCs w:val="20"/>
        </w:rPr>
        <w:t>, se devidamente realizados, nos termos desta Escritura</w:t>
      </w:r>
      <w:r w:rsidRPr="003733EF">
        <w:rPr>
          <w:rFonts w:ascii="Verdana" w:hAnsi="Verdana"/>
          <w:sz w:val="20"/>
          <w:szCs w:val="20"/>
        </w:rPr>
        <w:t>.</w:t>
      </w:r>
    </w:p>
    <w:p w14:paraId="2EBECFCA" w14:textId="77777777" w:rsidR="003E5460" w:rsidRPr="003733EF" w:rsidRDefault="003E5460" w:rsidP="00D92F25">
      <w:pPr>
        <w:spacing w:line="300" w:lineRule="exact"/>
        <w:jc w:val="both"/>
        <w:rPr>
          <w:rFonts w:ascii="Verdana" w:hAnsi="Verdana"/>
          <w:sz w:val="20"/>
          <w:szCs w:val="20"/>
        </w:rPr>
      </w:pPr>
    </w:p>
    <w:p w14:paraId="60F2296D" w14:textId="3B19A91F" w:rsidR="003E5460" w:rsidRPr="003733EF" w:rsidRDefault="003E5460" w:rsidP="00D92F25">
      <w:pPr>
        <w:spacing w:line="300" w:lineRule="exact"/>
        <w:jc w:val="both"/>
        <w:rPr>
          <w:rFonts w:ascii="Verdana" w:hAnsi="Verdana"/>
          <w:sz w:val="20"/>
          <w:szCs w:val="20"/>
        </w:rPr>
      </w:pPr>
      <w:r w:rsidRPr="003733EF">
        <w:rPr>
          <w:rFonts w:ascii="Verdana" w:hAnsi="Verdana"/>
          <w:color w:val="000000" w:themeColor="text1"/>
          <w:sz w:val="20"/>
          <w:szCs w:val="20"/>
        </w:rPr>
        <w:t>5.1.</w:t>
      </w:r>
      <w:r w:rsidR="00DB754B">
        <w:rPr>
          <w:rFonts w:ascii="Verdana" w:hAnsi="Verdana"/>
          <w:color w:val="000000" w:themeColor="text1"/>
          <w:sz w:val="20"/>
          <w:szCs w:val="20"/>
        </w:rPr>
        <w:t>3</w:t>
      </w:r>
      <w:r w:rsidRPr="003733EF">
        <w:rPr>
          <w:rFonts w:ascii="Verdana" w:hAnsi="Verdana"/>
          <w:color w:val="000000" w:themeColor="text1"/>
          <w:sz w:val="20"/>
          <w:szCs w:val="20"/>
        </w:rPr>
        <w:t>. O pagamento das Debêntures amortizadas será feito por meio dos procedimentos adotados pela B3, para as Debêntures custodiadas eletronicamente na B3 e, para as Debêntures que não estiverem custodiadas eletronicamente na B3, por meio do Escriturador.</w:t>
      </w:r>
    </w:p>
    <w:p w14:paraId="40A1C04E" w14:textId="77777777" w:rsidR="002E33ED" w:rsidRPr="003733EF" w:rsidRDefault="002E33ED" w:rsidP="00D92F25">
      <w:pPr>
        <w:spacing w:line="300" w:lineRule="exact"/>
        <w:jc w:val="both"/>
        <w:rPr>
          <w:rFonts w:ascii="Verdana" w:hAnsi="Verdana"/>
          <w:b/>
          <w:color w:val="000000"/>
          <w:sz w:val="20"/>
          <w:szCs w:val="20"/>
        </w:rPr>
      </w:pPr>
    </w:p>
    <w:p w14:paraId="47E186DE" w14:textId="17F0AF76" w:rsidR="00DE6782" w:rsidRPr="003733EF" w:rsidRDefault="00482A00" w:rsidP="00D92F25">
      <w:pPr>
        <w:pStyle w:val="PargrafodaLista"/>
        <w:numPr>
          <w:ilvl w:val="1"/>
          <w:numId w:val="23"/>
        </w:numPr>
        <w:spacing w:line="300" w:lineRule="exact"/>
        <w:jc w:val="both"/>
        <w:rPr>
          <w:rFonts w:ascii="Verdana" w:hAnsi="Verdana"/>
          <w:sz w:val="20"/>
          <w:szCs w:val="20"/>
        </w:rPr>
      </w:pPr>
      <w:r w:rsidRPr="003733EF">
        <w:rPr>
          <w:rFonts w:ascii="Verdana" w:hAnsi="Verdana"/>
          <w:b/>
          <w:color w:val="000000"/>
          <w:sz w:val="20"/>
          <w:szCs w:val="20"/>
        </w:rPr>
        <w:t>Aquisição Antecipada Facultativa</w:t>
      </w:r>
    </w:p>
    <w:p w14:paraId="037B3807"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2921273B" w14:textId="06AD130A" w:rsidR="00482A00" w:rsidRPr="003733EF" w:rsidRDefault="00DF14EF"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5</w:t>
      </w:r>
      <w:r w:rsidR="00482A00" w:rsidRPr="003733EF">
        <w:rPr>
          <w:rFonts w:ascii="Verdana" w:hAnsi="Verdana"/>
          <w:color w:val="000000"/>
          <w:sz w:val="20"/>
          <w:szCs w:val="20"/>
        </w:rPr>
        <w:t>.2.1.</w:t>
      </w:r>
      <w:r w:rsidR="00482A00" w:rsidRPr="003733EF">
        <w:rPr>
          <w:rFonts w:ascii="Verdana" w:hAnsi="Verdana"/>
          <w:color w:val="000000"/>
          <w:sz w:val="20"/>
          <w:szCs w:val="20"/>
        </w:rPr>
        <w:tab/>
      </w:r>
      <w:bookmarkStart w:id="70" w:name="_Hlk62226699"/>
      <w:bookmarkStart w:id="71" w:name="_Hlk63285753"/>
      <w:r w:rsidR="00482A00" w:rsidRPr="003733EF">
        <w:rPr>
          <w:rFonts w:ascii="Verdana" w:hAnsi="Verdana"/>
          <w:color w:val="000000"/>
          <w:sz w:val="20"/>
          <w:szCs w:val="20"/>
        </w:rPr>
        <w:t xml:space="preserve">A Emissora poderá, a qualquer tempo, a seu exclusivo critério, observadas as restrições de negociação e prazo previsto na Instrução CVM 476 e o disposto no parágrafo 3º do artigo 55 da Lei das Sociedades por Ações, </w:t>
      </w:r>
      <w:r w:rsidR="00370906" w:rsidRPr="003733EF">
        <w:rPr>
          <w:rFonts w:ascii="Verdana" w:hAnsi="Verdana"/>
          <w:color w:val="000000"/>
          <w:sz w:val="20"/>
          <w:szCs w:val="20"/>
        </w:rPr>
        <w:t xml:space="preserve">e ainda sujeita ao aceite do respectivo debenturista vendedor, </w:t>
      </w:r>
      <w:r w:rsidR="00482A00" w:rsidRPr="003733EF">
        <w:rPr>
          <w:rFonts w:ascii="Verdana" w:hAnsi="Verdana"/>
          <w:color w:val="000000"/>
          <w:sz w:val="20"/>
          <w:szCs w:val="20"/>
        </w:rPr>
        <w:t xml:space="preserve">adquirir Debêntures, </w:t>
      </w:r>
      <w:r w:rsidRPr="003733EF">
        <w:rPr>
          <w:rFonts w:ascii="Verdana" w:hAnsi="Verdana"/>
          <w:color w:val="000000"/>
          <w:sz w:val="20"/>
          <w:szCs w:val="20"/>
        </w:rPr>
        <w:t xml:space="preserve">por valor igual ou inferior ao Valor Nominal Unitário ou </w:t>
      </w:r>
      <w:r w:rsidR="001E48D9" w:rsidRPr="003733EF">
        <w:rPr>
          <w:rFonts w:ascii="Verdana" w:hAnsi="Verdana"/>
          <w:color w:val="000000"/>
          <w:sz w:val="20"/>
          <w:szCs w:val="20"/>
        </w:rPr>
        <w:t xml:space="preserve">Saldo </w:t>
      </w:r>
      <w:r w:rsidRPr="003733EF">
        <w:rPr>
          <w:rFonts w:ascii="Verdana" w:hAnsi="Verdana"/>
          <w:color w:val="000000"/>
          <w:sz w:val="20"/>
          <w:szCs w:val="20"/>
        </w:rPr>
        <w:t xml:space="preserve">do Valor Nominal Unitário, </w:t>
      </w:r>
      <w:r w:rsidR="00744893" w:rsidRPr="003733EF">
        <w:rPr>
          <w:rFonts w:ascii="Verdana" w:hAnsi="Verdana"/>
          <w:color w:val="000000"/>
          <w:sz w:val="20"/>
          <w:szCs w:val="20"/>
        </w:rPr>
        <w:t xml:space="preserve">conforme o caso, </w:t>
      </w:r>
      <w:r w:rsidRPr="003733EF">
        <w:rPr>
          <w:rFonts w:ascii="Verdana" w:hAnsi="Verdana"/>
          <w:color w:val="000000"/>
          <w:sz w:val="20"/>
          <w:szCs w:val="20"/>
        </w:rPr>
        <w:t xml:space="preserve">devendo tal fato constar do relatório da administração e das demonstrações financeiras da Emissora, ou por valor superior ao Valor Nominal Unitário ou </w:t>
      </w:r>
      <w:r w:rsidR="001E48D9" w:rsidRPr="003733EF">
        <w:rPr>
          <w:rFonts w:ascii="Verdana" w:hAnsi="Verdana"/>
          <w:color w:val="000000"/>
          <w:sz w:val="20"/>
          <w:szCs w:val="20"/>
        </w:rPr>
        <w:t xml:space="preserve">Saldo </w:t>
      </w:r>
      <w:r w:rsidRPr="003733EF">
        <w:rPr>
          <w:rFonts w:ascii="Verdana" w:hAnsi="Verdana"/>
          <w:color w:val="000000"/>
          <w:sz w:val="20"/>
          <w:szCs w:val="20"/>
        </w:rPr>
        <w:t>do Valor Nominal Unitário, desde que observadas as regras expedidas pela CVM</w:t>
      </w:r>
      <w:bookmarkEnd w:id="70"/>
      <w:r w:rsidRPr="003733EF">
        <w:rPr>
          <w:rFonts w:ascii="Verdana" w:hAnsi="Verdana"/>
          <w:color w:val="000000"/>
          <w:sz w:val="20"/>
          <w:szCs w:val="20"/>
        </w:rPr>
        <w:t>.</w:t>
      </w:r>
      <w:bookmarkEnd w:id="71"/>
      <w:r w:rsidR="003B7C4D">
        <w:rPr>
          <w:rFonts w:ascii="Verdana" w:hAnsi="Verdana"/>
          <w:color w:val="000000"/>
          <w:sz w:val="20"/>
          <w:szCs w:val="20"/>
        </w:rPr>
        <w:t xml:space="preserve"> </w:t>
      </w:r>
    </w:p>
    <w:p w14:paraId="77EACF3B"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061D119C" w14:textId="1C5DC1E4" w:rsidR="00AE5FDA" w:rsidRPr="003B7C4D" w:rsidRDefault="00DF14EF" w:rsidP="00D92F25">
      <w:pPr>
        <w:pStyle w:val="PargrafodaLista"/>
        <w:autoSpaceDE w:val="0"/>
        <w:autoSpaceDN w:val="0"/>
        <w:adjustRightInd w:val="0"/>
        <w:spacing w:line="300" w:lineRule="exact"/>
        <w:ind w:left="0"/>
        <w:jc w:val="both"/>
        <w:rPr>
          <w:rFonts w:ascii="Verdana" w:eastAsia="Arial Unicode MS" w:hAnsi="Verdana" w:cs="Arial"/>
          <w:sz w:val="20"/>
          <w:szCs w:val="20"/>
        </w:rPr>
      </w:pPr>
      <w:r w:rsidRPr="003733EF">
        <w:rPr>
          <w:rFonts w:ascii="Verdana" w:hAnsi="Verdana"/>
          <w:color w:val="000000"/>
          <w:sz w:val="20"/>
          <w:szCs w:val="20"/>
        </w:rPr>
        <w:t>5</w:t>
      </w:r>
      <w:r w:rsidR="00482A00" w:rsidRPr="003733EF">
        <w:rPr>
          <w:rFonts w:ascii="Verdana" w:hAnsi="Verdana"/>
          <w:color w:val="000000"/>
          <w:sz w:val="20"/>
          <w:szCs w:val="20"/>
        </w:rPr>
        <w:t>.2.2.</w:t>
      </w:r>
      <w:r w:rsidR="00482A00" w:rsidRPr="003733EF">
        <w:rPr>
          <w:rFonts w:ascii="Verdana" w:hAnsi="Verdana"/>
          <w:color w:val="000000"/>
          <w:sz w:val="20"/>
          <w:szCs w:val="20"/>
        </w:rPr>
        <w:tab/>
      </w:r>
      <w:bookmarkStart w:id="72" w:name="_Hlk62226708"/>
      <w:r w:rsidRPr="003733EF">
        <w:rPr>
          <w:rFonts w:ascii="Verdana" w:hAnsi="Verdana"/>
          <w:color w:val="000000"/>
          <w:sz w:val="20"/>
          <w:szCs w:val="20"/>
        </w:rPr>
        <w:t>As Debêntures adquiridas pela Emissora para permanência em tesouraria, nos termos da Cláusula 5.2.1 acima, poderão, a exclusivo critério da Emissora, ser canceladas, permanecer em tesouraria ou ser novamente colocadas no mercado. As Debêntures adquiridas pela Emissora para permanência em tesouraria nos termos da Cláusula 5.2.1 acima, se e quando recolocadas no mercado, farão jus aos mesmos Juros Remuneratórios das demais Debêntures.</w:t>
      </w:r>
      <w:r w:rsidR="003B7C4D">
        <w:rPr>
          <w:rFonts w:ascii="Verdana" w:hAnsi="Verdana"/>
          <w:color w:val="000000"/>
          <w:sz w:val="20"/>
          <w:szCs w:val="20"/>
        </w:rPr>
        <w:t xml:space="preserve"> </w:t>
      </w:r>
      <w:bookmarkStart w:id="73" w:name="_Hlk62075353"/>
      <w:r w:rsidR="003B7C4D" w:rsidRPr="0001500E">
        <w:rPr>
          <w:rFonts w:ascii="Verdana" w:eastAsia="Arial Unicode MS" w:hAnsi="Verdana" w:cs="Arial"/>
          <w:sz w:val="20"/>
          <w:szCs w:val="20"/>
        </w:rPr>
        <w:t>Caso a Emissora pretenda adquirir Debêntures por valor superior ao Valor Nominal Unitário deve, previamente à aquisição, comunicar sua intenção ao Agente Fiduciário e a todos os titulares das respectivas Debêntures, nos termos e condições estabelecidos no artigo 9º e seguintes da Instrução da CVM n° 620, de 17 de março de 2020, conforme alterad</w:t>
      </w:r>
      <w:r w:rsidR="003B7C4D">
        <w:rPr>
          <w:rFonts w:ascii="Verdana" w:eastAsia="Arial Unicode MS" w:hAnsi="Verdana" w:cs="Arial"/>
          <w:sz w:val="20"/>
          <w:szCs w:val="20"/>
        </w:rPr>
        <w:t>a</w:t>
      </w:r>
      <w:r w:rsidR="003B7C4D" w:rsidRPr="0001500E">
        <w:rPr>
          <w:rFonts w:ascii="Verdana" w:eastAsia="Arial Unicode MS" w:hAnsi="Verdana" w:cs="Arial"/>
          <w:sz w:val="20"/>
          <w:szCs w:val="20"/>
        </w:rPr>
        <w:t>. Na hipótese de cancelamento das Debêntures, esta Escritura de Emissão deverá ser aditada para refletir tal cancelamento</w:t>
      </w:r>
      <w:bookmarkEnd w:id="72"/>
      <w:r w:rsidR="003B7C4D" w:rsidRPr="0001500E">
        <w:rPr>
          <w:rFonts w:ascii="Verdana" w:eastAsia="Arial Unicode MS" w:hAnsi="Verdana" w:cs="Arial"/>
          <w:sz w:val="20"/>
          <w:szCs w:val="20"/>
        </w:rPr>
        <w:t xml:space="preserve">. </w:t>
      </w:r>
    </w:p>
    <w:bookmarkEnd w:id="73"/>
    <w:p w14:paraId="243934DD"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41ADB5B0" w14:textId="77777777" w:rsidR="00482A00" w:rsidRPr="003733EF" w:rsidRDefault="00482A00" w:rsidP="00D92F25">
      <w:pPr>
        <w:pStyle w:val="SCBFTtulo1"/>
        <w:spacing w:line="300" w:lineRule="exact"/>
        <w:rPr>
          <w:rFonts w:ascii="Verdana" w:hAnsi="Verdana"/>
          <w:color w:val="000000"/>
          <w:sz w:val="20"/>
        </w:rPr>
      </w:pPr>
      <w:bookmarkStart w:id="74" w:name="_Toc63601069"/>
      <w:r w:rsidRPr="003733EF">
        <w:rPr>
          <w:rFonts w:ascii="Verdana" w:hAnsi="Verdana"/>
          <w:color w:val="000000"/>
          <w:sz w:val="20"/>
        </w:rPr>
        <w:t xml:space="preserve">CLÁUSULA VI </w:t>
      </w:r>
      <w:r w:rsidRPr="003733EF">
        <w:rPr>
          <w:rFonts w:ascii="Verdana" w:hAnsi="Verdana"/>
          <w:color w:val="000000"/>
          <w:sz w:val="20"/>
        </w:rPr>
        <w:br/>
        <w:t>VENCIMENTO ANTECIPADO</w:t>
      </w:r>
      <w:bookmarkEnd w:id="74"/>
    </w:p>
    <w:p w14:paraId="401FEBA4" w14:textId="77777777" w:rsidR="00482A00" w:rsidRPr="003733EF" w:rsidRDefault="00482A00" w:rsidP="00D92F25">
      <w:pPr>
        <w:keepNext/>
        <w:keepLines/>
        <w:tabs>
          <w:tab w:val="left" w:pos="720"/>
          <w:tab w:val="left" w:pos="2366"/>
        </w:tabs>
        <w:spacing w:line="300" w:lineRule="exact"/>
        <w:jc w:val="both"/>
        <w:rPr>
          <w:rFonts w:ascii="Verdana" w:hAnsi="Verdana"/>
          <w:color w:val="000000"/>
          <w:sz w:val="20"/>
          <w:szCs w:val="20"/>
        </w:rPr>
      </w:pPr>
    </w:p>
    <w:p w14:paraId="239FD017" w14:textId="09C175C5" w:rsidR="005E6F50" w:rsidRPr="003733EF" w:rsidRDefault="00E95981" w:rsidP="00D92F25">
      <w:pPr>
        <w:keepNext/>
        <w:keepLines/>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6</w:t>
      </w:r>
      <w:r w:rsidR="00482A00" w:rsidRPr="003733EF">
        <w:rPr>
          <w:rFonts w:ascii="Verdana" w:hAnsi="Verdana"/>
          <w:color w:val="000000"/>
          <w:sz w:val="20"/>
          <w:szCs w:val="20"/>
        </w:rPr>
        <w:t>.1.</w:t>
      </w:r>
      <w:r w:rsidR="00482A00" w:rsidRPr="003733EF">
        <w:rPr>
          <w:rFonts w:ascii="Verdana" w:hAnsi="Verdana"/>
          <w:b/>
          <w:color w:val="000000"/>
          <w:sz w:val="20"/>
          <w:szCs w:val="20"/>
        </w:rPr>
        <w:tab/>
      </w:r>
      <w:r w:rsidR="00482A00" w:rsidRPr="003733EF">
        <w:rPr>
          <w:rFonts w:ascii="Verdana" w:hAnsi="Verdana"/>
          <w:color w:val="000000"/>
          <w:sz w:val="20"/>
          <w:szCs w:val="20"/>
        </w:rPr>
        <w:t xml:space="preserve">Observado o disposto nesta Cláusula </w:t>
      </w:r>
      <w:r w:rsidRPr="003733EF">
        <w:rPr>
          <w:rFonts w:ascii="Verdana" w:hAnsi="Verdana"/>
          <w:color w:val="000000"/>
          <w:sz w:val="20"/>
          <w:szCs w:val="20"/>
        </w:rPr>
        <w:t>VI</w:t>
      </w:r>
      <w:r w:rsidR="00482A00" w:rsidRPr="003733EF">
        <w:rPr>
          <w:rFonts w:ascii="Verdana" w:hAnsi="Verdana"/>
          <w:color w:val="000000"/>
          <w:sz w:val="20"/>
          <w:szCs w:val="20"/>
        </w:rPr>
        <w:t xml:space="preserve">, </w:t>
      </w:r>
      <w:r w:rsidR="005E6F50" w:rsidRPr="003733EF">
        <w:rPr>
          <w:rFonts w:ascii="Verdana" w:hAnsi="Verdana"/>
          <w:color w:val="000000"/>
          <w:sz w:val="20"/>
          <w:szCs w:val="20"/>
        </w:rPr>
        <w:t xml:space="preserve">o Agente Fiduciário deverá declarar antecipadamente vencidas as obrigações decorrentes das Debêntures, e exigir o pagamento, pela Emissora, fora do âmbito da B3, no prazo de até 2 (dois) Dias Úteis contados do recebimento do aviso, que deverá conter as respectivas instruções para pagamento, do Valor Nominal Unitário (ou Saldo do Valor Nominal Unitário, conforme o caso), acrescido dos Juros Remuneratórios, calculados </w:t>
      </w:r>
      <w:r w:rsidR="005E6F50" w:rsidRPr="003733EF">
        <w:rPr>
          <w:rFonts w:ascii="Verdana" w:hAnsi="Verdana"/>
          <w:i/>
          <w:color w:val="000000"/>
          <w:sz w:val="20"/>
          <w:szCs w:val="20"/>
        </w:rPr>
        <w:t xml:space="preserve">pro rata </w:t>
      </w:r>
      <w:proofErr w:type="spellStart"/>
      <w:r w:rsidR="005E6F50" w:rsidRPr="003733EF">
        <w:rPr>
          <w:rFonts w:ascii="Verdana" w:hAnsi="Verdana"/>
          <w:i/>
          <w:color w:val="000000"/>
          <w:sz w:val="20"/>
          <w:szCs w:val="20"/>
        </w:rPr>
        <w:t>temporis</w:t>
      </w:r>
      <w:proofErr w:type="spellEnd"/>
      <w:r w:rsidR="005E6F50" w:rsidRPr="003733EF">
        <w:rPr>
          <w:rFonts w:ascii="Verdana" w:hAnsi="Verdana"/>
          <w:color w:val="000000"/>
          <w:sz w:val="20"/>
          <w:szCs w:val="20"/>
        </w:rPr>
        <w:t>, desde a Data da Primeira Integralização (ou a Data de Pagamento dos Juros Remuneratórios imediatamente anterior, conforme o caso) até a data do seu efetivo pagamento, e demais encargos devidos nos termos desta Escritura, na ocorrência de qualquer dos eventos previstos nas Cláusulas 6.1.1. e</w:t>
      </w:r>
      <w:r w:rsidR="00D728F5" w:rsidRPr="003733EF">
        <w:rPr>
          <w:rFonts w:ascii="Verdana" w:hAnsi="Verdana"/>
          <w:color w:val="000000"/>
          <w:sz w:val="20"/>
          <w:szCs w:val="20"/>
        </w:rPr>
        <w:t xml:space="preserve"> 6.1.2 abaixo</w:t>
      </w:r>
      <w:r w:rsidR="005E6F50" w:rsidRPr="003733EF">
        <w:rPr>
          <w:rFonts w:ascii="Verdana" w:hAnsi="Verdana"/>
          <w:color w:val="000000"/>
          <w:sz w:val="20"/>
          <w:szCs w:val="20"/>
        </w:rPr>
        <w:t xml:space="preserve"> (cada evento, um </w:t>
      </w:r>
      <w:r w:rsidR="00F05A84" w:rsidRPr="003733EF">
        <w:rPr>
          <w:rFonts w:ascii="Verdana" w:hAnsi="Verdana"/>
          <w:color w:val="000000"/>
          <w:sz w:val="20"/>
          <w:szCs w:val="20"/>
        </w:rPr>
        <w:t>“</w:t>
      </w:r>
      <w:r w:rsidR="005E6F50" w:rsidRPr="003733EF">
        <w:rPr>
          <w:rFonts w:ascii="Verdana" w:hAnsi="Verdana"/>
          <w:color w:val="000000"/>
          <w:sz w:val="20"/>
          <w:szCs w:val="20"/>
          <w:u w:val="single"/>
        </w:rPr>
        <w:t>Evento de Inadimplemento</w:t>
      </w:r>
      <w:r w:rsidR="00F05A84" w:rsidRPr="003733EF">
        <w:rPr>
          <w:rFonts w:ascii="Verdana" w:hAnsi="Verdana"/>
          <w:color w:val="000000"/>
          <w:sz w:val="20"/>
          <w:szCs w:val="20"/>
        </w:rPr>
        <w:t>”).</w:t>
      </w:r>
    </w:p>
    <w:p w14:paraId="44FED035" w14:textId="77777777" w:rsidR="005E6F50" w:rsidRPr="003733EF" w:rsidRDefault="005E6F50" w:rsidP="00D92F25">
      <w:pPr>
        <w:widowControl w:val="0"/>
        <w:tabs>
          <w:tab w:val="left" w:pos="720"/>
          <w:tab w:val="left" w:pos="2366"/>
        </w:tabs>
        <w:spacing w:line="300" w:lineRule="exact"/>
        <w:jc w:val="both"/>
        <w:rPr>
          <w:rFonts w:ascii="Verdana" w:hAnsi="Verdana"/>
          <w:color w:val="000000"/>
          <w:sz w:val="20"/>
          <w:szCs w:val="20"/>
        </w:rPr>
      </w:pPr>
    </w:p>
    <w:p w14:paraId="7E865086" w14:textId="7E87EC6E" w:rsidR="005E6F50" w:rsidRPr="003733EF" w:rsidRDefault="005E6F50"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6.1.1.</w:t>
      </w:r>
      <w:r w:rsidRPr="003733EF">
        <w:rPr>
          <w:rFonts w:ascii="Verdana" w:hAnsi="Verdana"/>
          <w:color w:val="000000"/>
          <w:sz w:val="20"/>
          <w:szCs w:val="20"/>
        </w:rPr>
        <w:tab/>
        <w:t>Constituem Eventos de Inadimplemento que acarretam o vencimento antecipado automático das obrigações decorrentes das Debêntures, independentemente de aviso ou notificação, judicial ou extrajudicial, aplicando-se o disposto na Cláusula</w:t>
      </w:r>
      <w:r w:rsidR="00D728F5" w:rsidRPr="003733EF">
        <w:rPr>
          <w:rFonts w:ascii="Verdana" w:hAnsi="Verdana"/>
          <w:color w:val="000000"/>
          <w:sz w:val="20"/>
          <w:szCs w:val="20"/>
        </w:rPr>
        <w:t xml:space="preserve"> 6.1.3</w:t>
      </w:r>
      <w:r w:rsidRPr="003733EF">
        <w:rPr>
          <w:rFonts w:ascii="Verdana" w:hAnsi="Verdana"/>
          <w:color w:val="000000"/>
          <w:sz w:val="20"/>
          <w:szCs w:val="20"/>
        </w:rPr>
        <w:t> </w:t>
      </w:r>
      <w:r w:rsidR="00D728F5" w:rsidRPr="003733EF">
        <w:rPr>
          <w:rFonts w:ascii="Verdana" w:hAnsi="Verdana"/>
          <w:color w:val="000000"/>
          <w:sz w:val="20"/>
          <w:szCs w:val="20"/>
        </w:rPr>
        <w:t>abaixo</w:t>
      </w:r>
      <w:r w:rsidR="009F75B3">
        <w:rPr>
          <w:rFonts w:ascii="Verdana" w:hAnsi="Verdana"/>
          <w:color w:val="000000"/>
          <w:sz w:val="20"/>
          <w:szCs w:val="20"/>
        </w:rPr>
        <w:t xml:space="preserve"> (“</w:t>
      </w:r>
      <w:r w:rsidR="009F75B3" w:rsidRPr="00FA5B0D">
        <w:rPr>
          <w:rFonts w:ascii="Verdana" w:hAnsi="Verdana"/>
          <w:b/>
          <w:bCs/>
          <w:color w:val="000000"/>
          <w:sz w:val="20"/>
          <w:szCs w:val="20"/>
          <w:u w:val="single"/>
        </w:rPr>
        <w:t>Hipóteses de Vencimento Antecipado Automático</w:t>
      </w:r>
      <w:r w:rsidR="009F75B3">
        <w:rPr>
          <w:rFonts w:ascii="Verdana" w:hAnsi="Verdana"/>
          <w:color w:val="000000"/>
          <w:sz w:val="20"/>
          <w:szCs w:val="20"/>
        </w:rPr>
        <w:t>”)</w:t>
      </w:r>
      <w:r w:rsidRPr="003733EF">
        <w:rPr>
          <w:rFonts w:ascii="Verdana" w:hAnsi="Verdana"/>
          <w:color w:val="000000"/>
          <w:sz w:val="20"/>
          <w:szCs w:val="20"/>
        </w:rPr>
        <w:t>:</w:t>
      </w:r>
    </w:p>
    <w:p w14:paraId="01CC2BA1" w14:textId="77777777" w:rsidR="005E6F50" w:rsidRPr="003733EF" w:rsidRDefault="005E6F50" w:rsidP="00D92F25">
      <w:pPr>
        <w:widowControl w:val="0"/>
        <w:tabs>
          <w:tab w:val="left" w:pos="720"/>
          <w:tab w:val="left" w:pos="2366"/>
        </w:tabs>
        <w:spacing w:line="300" w:lineRule="exact"/>
        <w:jc w:val="both"/>
        <w:rPr>
          <w:rFonts w:ascii="Verdana" w:hAnsi="Verdana"/>
          <w:color w:val="000000"/>
          <w:sz w:val="20"/>
          <w:szCs w:val="20"/>
        </w:rPr>
      </w:pPr>
    </w:p>
    <w:p w14:paraId="10B27836" w14:textId="34077751" w:rsidR="005E6F50" w:rsidRPr="003733EF" w:rsidRDefault="00A23073" w:rsidP="00D92F25">
      <w:pPr>
        <w:widowControl w:val="0"/>
        <w:spacing w:line="300" w:lineRule="exact"/>
        <w:ind w:left="709" w:hanging="709"/>
        <w:jc w:val="both"/>
        <w:rPr>
          <w:rFonts w:ascii="Verdana" w:hAnsi="Verdana"/>
          <w:color w:val="000000"/>
          <w:sz w:val="20"/>
          <w:szCs w:val="20"/>
        </w:rPr>
      </w:pPr>
      <w:r w:rsidRPr="003733EF">
        <w:rPr>
          <w:rFonts w:ascii="Verdana" w:hAnsi="Verdana"/>
          <w:color w:val="000000"/>
          <w:sz w:val="20"/>
          <w:szCs w:val="20"/>
        </w:rPr>
        <w:tab/>
      </w:r>
      <w:r w:rsidR="005E6F50" w:rsidRPr="003733EF">
        <w:rPr>
          <w:rFonts w:ascii="Verdana" w:hAnsi="Verdana"/>
          <w:color w:val="000000"/>
          <w:sz w:val="20"/>
          <w:szCs w:val="20"/>
        </w:rPr>
        <w:t>(a)</w:t>
      </w:r>
      <w:r w:rsidR="005E6F50" w:rsidRPr="003733EF">
        <w:rPr>
          <w:rFonts w:ascii="Verdana" w:hAnsi="Verdana"/>
          <w:color w:val="000000"/>
          <w:sz w:val="20"/>
          <w:szCs w:val="20"/>
        </w:rPr>
        <w:tab/>
        <w:t xml:space="preserve">inadimplemento, pela Emissora, no prazo e na forma devidos, de qualquer obrigação pecuniária </w:t>
      </w:r>
      <w:r w:rsidR="005E6F50" w:rsidRPr="003733EF">
        <w:rPr>
          <w:rFonts w:ascii="Verdana" w:hAnsi="Verdana"/>
          <w:bCs/>
          <w:snapToGrid w:val="0"/>
          <w:sz w:val="20"/>
          <w:szCs w:val="20"/>
        </w:rPr>
        <w:t>relacionada</w:t>
      </w:r>
      <w:r w:rsidR="005E6F50" w:rsidRPr="003733EF">
        <w:rPr>
          <w:rFonts w:ascii="Verdana" w:hAnsi="Verdana"/>
          <w:color w:val="000000"/>
          <w:sz w:val="20"/>
          <w:szCs w:val="20"/>
        </w:rPr>
        <w:t xml:space="preserve"> às Debêntures, previstas nesta Escritura, não sanada no prazo de </w:t>
      </w:r>
      <w:r w:rsidR="00FA300C" w:rsidRPr="003733EF">
        <w:rPr>
          <w:rFonts w:ascii="Verdana" w:hAnsi="Verdana"/>
          <w:color w:val="000000"/>
          <w:sz w:val="20"/>
          <w:szCs w:val="20"/>
        </w:rPr>
        <w:t>2</w:t>
      </w:r>
      <w:r w:rsidR="005E6F50" w:rsidRPr="003733EF">
        <w:rPr>
          <w:rFonts w:ascii="Verdana" w:hAnsi="Verdana"/>
          <w:color w:val="000000"/>
          <w:sz w:val="20"/>
          <w:szCs w:val="20"/>
        </w:rPr>
        <w:t xml:space="preserve"> (</w:t>
      </w:r>
      <w:r w:rsidR="00FA300C" w:rsidRPr="003733EF">
        <w:rPr>
          <w:rFonts w:ascii="Verdana" w:hAnsi="Verdana"/>
          <w:color w:val="000000"/>
          <w:sz w:val="20"/>
          <w:szCs w:val="20"/>
        </w:rPr>
        <w:t>dois</w:t>
      </w:r>
      <w:r w:rsidR="005E6F50" w:rsidRPr="003733EF">
        <w:rPr>
          <w:rFonts w:ascii="Verdana" w:hAnsi="Verdana"/>
          <w:color w:val="000000"/>
          <w:sz w:val="20"/>
          <w:szCs w:val="20"/>
        </w:rPr>
        <w:t>) Dia</w:t>
      </w:r>
      <w:r w:rsidR="00FA300C" w:rsidRPr="003733EF">
        <w:rPr>
          <w:rFonts w:ascii="Verdana" w:hAnsi="Verdana"/>
          <w:color w:val="000000"/>
          <w:sz w:val="20"/>
          <w:szCs w:val="20"/>
        </w:rPr>
        <w:t>s</w:t>
      </w:r>
      <w:r w:rsidR="005E6F50" w:rsidRPr="003733EF">
        <w:rPr>
          <w:rFonts w:ascii="Verdana" w:hAnsi="Verdana"/>
          <w:color w:val="000000"/>
          <w:sz w:val="20"/>
          <w:szCs w:val="20"/>
        </w:rPr>
        <w:t xml:space="preserve"> Út</w:t>
      </w:r>
      <w:r w:rsidR="00FA300C" w:rsidRPr="003733EF">
        <w:rPr>
          <w:rFonts w:ascii="Verdana" w:hAnsi="Verdana"/>
          <w:color w:val="000000"/>
          <w:sz w:val="20"/>
          <w:szCs w:val="20"/>
        </w:rPr>
        <w:t>eis</w:t>
      </w:r>
      <w:r w:rsidR="005E6F50" w:rsidRPr="003733EF">
        <w:rPr>
          <w:rFonts w:ascii="Verdana" w:hAnsi="Verdana"/>
          <w:color w:val="000000"/>
          <w:sz w:val="20"/>
          <w:szCs w:val="20"/>
        </w:rPr>
        <w:t xml:space="preserve"> da data do respectivo inadimplemento;</w:t>
      </w:r>
      <w:r w:rsidR="00EF4D9A" w:rsidRPr="003733EF">
        <w:rPr>
          <w:rFonts w:ascii="Verdana" w:hAnsi="Verdana"/>
          <w:color w:val="000000"/>
          <w:sz w:val="20"/>
          <w:szCs w:val="20"/>
        </w:rPr>
        <w:t xml:space="preserve"> </w:t>
      </w:r>
    </w:p>
    <w:p w14:paraId="29BA765B" w14:textId="77777777" w:rsidR="005E6F50" w:rsidRPr="003733EF" w:rsidRDefault="005E6F50" w:rsidP="00D92F25">
      <w:pPr>
        <w:widowControl w:val="0"/>
        <w:tabs>
          <w:tab w:val="left" w:pos="720"/>
          <w:tab w:val="left" w:pos="2366"/>
        </w:tabs>
        <w:spacing w:line="300" w:lineRule="exact"/>
        <w:jc w:val="both"/>
        <w:rPr>
          <w:rFonts w:ascii="Verdana" w:hAnsi="Verdana"/>
          <w:color w:val="000000"/>
          <w:sz w:val="20"/>
          <w:szCs w:val="20"/>
        </w:rPr>
      </w:pPr>
    </w:p>
    <w:p w14:paraId="715B3727" w14:textId="65B573F6" w:rsidR="005E6F50" w:rsidRPr="003733EF" w:rsidRDefault="00A23073" w:rsidP="00D92F25">
      <w:pPr>
        <w:widowControl w:val="0"/>
        <w:spacing w:line="300" w:lineRule="exact"/>
        <w:ind w:left="709" w:hanging="709"/>
        <w:jc w:val="both"/>
        <w:rPr>
          <w:rFonts w:ascii="Verdana" w:hAnsi="Verdana"/>
          <w:color w:val="000000"/>
          <w:sz w:val="20"/>
          <w:szCs w:val="20"/>
        </w:rPr>
      </w:pPr>
      <w:r w:rsidRPr="003733EF">
        <w:rPr>
          <w:rFonts w:ascii="Verdana" w:hAnsi="Verdana"/>
          <w:sz w:val="20"/>
          <w:szCs w:val="20"/>
        </w:rPr>
        <w:tab/>
      </w:r>
      <w:r w:rsidR="005E6F50" w:rsidRPr="003733EF">
        <w:rPr>
          <w:rFonts w:ascii="Verdana" w:hAnsi="Verdana"/>
          <w:sz w:val="20"/>
          <w:szCs w:val="20"/>
        </w:rPr>
        <w:t>(b)</w:t>
      </w:r>
      <w:r w:rsidR="005E6F50" w:rsidRPr="003733EF">
        <w:rPr>
          <w:rFonts w:ascii="Verdana" w:hAnsi="Verdana"/>
          <w:sz w:val="20"/>
          <w:szCs w:val="20"/>
        </w:rPr>
        <w:tab/>
        <w:t xml:space="preserve">ocorrência de: (i) </w:t>
      </w:r>
      <w:r w:rsidR="005E6F50" w:rsidRPr="003733EF">
        <w:rPr>
          <w:rFonts w:ascii="Verdana" w:hAnsi="Verdana"/>
          <w:color w:val="000000"/>
          <w:sz w:val="20"/>
          <w:szCs w:val="20"/>
        </w:rPr>
        <w:t>decretação</w:t>
      </w:r>
      <w:r w:rsidR="005E6F50" w:rsidRPr="003733EF">
        <w:rPr>
          <w:rFonts w:ascii="Verdana" w:hAnsi="Verdana"/>
          <w:sz w:val="20"/>
          <w:szCs w:val="20"/>
        </w:rPr>
        <w:t xml:space="preserve"> de falência da Emissora; (</w:t>
      </w:r>
      <w:proofErr w:type="spellStart"/>
      <w:r w:rsidR="005E6F50" w:rsidRPr="003733EF">
        <w:rPr>
          <w:rFonts w:ascii="Verdana" w:hAnsi="Verdana"/>
          <w:sz w:val="20"/>
          <w:szCs w:val="20"/>
        </w:rPr>
        <w:t>ii</w:t>
      </w:r>
      <w:proofErr w:type="spellEnd"/>
      <w:r w:rsidR="005E6F50" w:rsidRPr="003733EF">
        <w:rPr>
          <w:rFonts w:ascii="Verdana" w:hAnsi="Verdana"/>
          <w:sz w:val="20"/>
          <w:szCs w:val="20"/>
        </w:rPr>
        <w:t>) pedido de autofalência pela Emissora; (</w:t>
      </w:r>
      <w:proofErr w:type="spellStart"/>
      <w:r w:rsidR="005E6F50" w:rsidRPr="003733EF">
        <w:rPr>
          <w:rFonts w:ascii="Verdana" w:hAnsi="Verdana"/>
          <w:sz w:val="20"/>
          <w:szCs w:val="20"/>
        </w:rPr>
        <w:t>iii</w:t>
      </w:r>
      <w:proofErr w:type="spellEnd"/>
      <w:r w:rsidR="005E6F50" w:rsidRPr="003733EF">
        <w:rPr>
          <w:rFonts w:ascii="Verdana" w:hAnsi="Verdana"/>
          <w:sz w:val="20"/>
          <w:szCs w:val="20"/>
        </w:rPr>
        <w:t>) pedido de falência da Emissora formulado por terceiros não elidido no prazo legal; (</w:t>
      </w:r>
      <w:proofErr w:type="spellStart"/>
      <w:r w:rsidR="005E6F50" w:rsidRPr="003733EF">
        <w:rPr>
          <w:rFonts w:ascii="Verdana" w:hAnsi="Verdana"/>
          <w:sz w:val="20"/>
          <w:szCs w:val="20"/>
        </w:rPr>
        <w:t>iv</w:t>
      </w:r>
      <w:proofErr w:type="spellEnd"/>
      <w:r w:rsidR="00F05A84" w:rsidRPr="003733EF">
        <w:rPr>
          <w:rFonts w:ascii="Verdana" w:hAnsi="Verdana"/>
          <w:sz w:val="20"/>
          <w:szCs w:val="20"/>
        </w:rPr>
        <w:t>) </w:t>
      </w:r>
      <w:r w:rsidR="005E6F50" w:rsidRPr="003733EF">
        <w:rPr>
          <w:rFonts w:ascii="Verdana" w:hAnsi="Verdana"/>
          <w:sz w:val="20"/>
          <w:szCs w:val="20"/>
        </w:rPr>
        <w:t xml:space="preserve">apresentação de pedido, por parte da Emissora, de plano de recuperação extrajudicial a seus credores, independentemente de ter sido requerida </w:t>
      </w:r>
      <w:r w:rsidR="00D356C7">
        <w:rPr>
          <w:rFonts w:ascii="Verdana" w:hAnsi="Verdana"/>
          <w:sz w:val="20"/>
          <w:szCs w:val="20"/>
        </w:rPr>
        <w:t xml:space="preserve">ou concedida </w:t>
      </w:r>
      <w:r w:rsidR="005E6F50" w:rsidRPr="003733EF">
        <w:rPr>
          <w:rFonts w:ascii="Verdana" w:hAnsi="Verdana"/>
          <w:sz w:val="20"/>
          <w:szCs w:val="20"/>
        </w:rPr>
        <w:t>homologação judicial do referido plano</w:t>
      </w:r>
      <w:r w:rsidR="00D356C7" w:rsidRPr="00D356C7">
        <w:rPr>
          <w:rFonts w:ascii="Verdana" w:hAnsi="Verdana"/>
          <w:sz w:val="20"/>
          <w:szCs w:val="20"/>
        </w:rPr>
        <w:t xml:space="preserve"> </w:t>
      </w:r>
      <w:r w:rsidR="00D356C7">
        <w:rPr>
          <w:rFonts w:ascii="Verdana" w:hAnsi="Verdana"/>
          <w:sz w:val="20"/>
          <w:szCs w:val="20"/>
        </w:rPr>
        <w:t>pelo juízo competente</w:t>
      </w:r>
      <w:r w:rsidR="005E6F50" w:rsidRPr="003733EF">
        <w:rPr>
          <w:rFonts w:ascii="Verdana" w:hAnsi="Verdana"/>
          <w:sz w:val="20"/>
          <w:szCs w:val="20"/>
        </w:rPr>
        <w:t>; (v) ingresso pela Emissora em juízo com requerimento de recuperação judicial, independentemente do deferimento do respectivo requerimento</w:t>
      </w:r>
      <w:r w:rsidR="00DC2DB1" w:rsidRPr="00DC2DB1">
        <w:rPr>
          <w:rFonts w:ascii="Verdana" w:hAnsi="Verdana"/>
          <w:sz w:val="20"/>
          <w:szCs w:val="20"/>
        </w:rPr>
        <w:t xml:space="preserve"> </w:t>
      </w:r>
      <w:r w:rsidR="00DC2DB1">
        <w:rPr>
          <w:rFonts w:ascii="Verdana" w:hAnsi="Verdana"/>
          <w:sz w:val="20"/>
          <w:szCs w:val="20"/>
        </w:rPr>
        <w:t>ou de sua concessão pelo juízo competente</w:t>
      </w:r>
      <w:r w:rsidR="005E6F50" w:rsidRPr="003733EF">
        <w:rPr>
          <w:rFonts w:ascii="Verdana" w:hAnsi="Verdana"/>
          <w:sz w:val="20"/>
          <w:szCs w:val="20"/>
        </w:rPr>
        <w:t>; (vi</w:t>
      </w:r>
      <w:r w:rsidR="00BD285E" w:rsidRPr="003733EF">
        <w:rPr>
          <w:rFonts w:ascii="Verdana" w:hAnsi="Verdana"/>
          <w:sz w:val="20"/>
          <w:szCs w:val="20"/>
        </w:rPr>
        <w:t>)</w:t>
      </w:r>
      <w:r w:rsidR="00BD285E">
        <w:rPr>
          <w:rFonts w:ascii="Verdana" w:hAnsi="Verdana"/>
          <w:sz w:val="20"/>
          <w:szCs w:val="20"/>
        </w:rPr>
        <w:t> </w:t>
      </w:r>
      <w:r w:rsidR="005E6F50" w:rsidRPr="003733EF">
        <w:rPr>
          <w:rFonts w:ascii="Verdana" w:hAnsi="Verdana"/>
          <w:sz w:val="20"/>
          <w:szCs w:val="20"/>
        </w:rPr>
        <w:t>liquidação,</w:t>
      </w:r>
      <w:r w:rsidR="00E403C5">
        <w:rPr>
          <w:rFonts w:ascii="Verdana" w:hAnsi="Verdana"/>
          <w:sz w:val="20"/>
          <w:szCs w:val="20"/>
        </w:rPr>
        <w:t xml:space="preserve"> encerramento das atividades, insolvência,</w:t>
      </w:r>
      <w:r w:rsidR="005E6F50" w:rsidRPr="003733EF">
        <w:rPr>
          <w:rFonts w:ascii="Verdana" w:hAnsi="Verdana"/>
          <w:sz w:val="20"/>
          <w:szCs w:val="20"/>
        </w:rPr>
        <w:t xml:space="preserve"> dissolução ou extinção da Emissora; ou (</w:t>
      </w:r>
      <w:proofErr w:type="spellStart"/>
      <w:r w:rsidR="005E6F50" w:rsidRPr="003733EF">
        <w:rPr>
          <w:rFonts w:ascii="Verdana" w:hAnsi="Verdana"/>
          <w:sz w:val="20"/>
          <w:szCs w:val="20"/>
        </w:rPr>
        <w:t>vii</w:t>
      </w:r>
      <w:proofErr w:type="spellEnd"/>
      <w:r w:rsidR="005E6F50" w:rsidRPr="003733EF">
        <w:rPr>
          <w:rFonts w:ascii="Verdana" w:hAnsi="Verdana"/>
          <w:sz w:val="20"/>
          <w:szCs w:val="20"/>
        </w:rPr>
        <w:t>) qualquer evento análogo que caracterize estado de insolvência da Emissora, incluindo acordo de credores;</w:t>
      </w:r>
    </w:p>
    <w:p w14:paraId="535FD8EA" w14:textId="77777777" w:rsidR="005E6F50" w:rsidRPr="003733EF" w:rsidRDefault="005E6F50" w:rsidP="00D92F25">
      <w:pPr>
        <w:widowControl w:val="0"/>
        <w:tabs>
          <w:tab w:val="left" w:pos="720"/>
          <w:tab w:val="left" w:pos="2366"/>
        </w:tabs>
        <w:spacing w:line="300" w:lineRule="exact"/>
        <w:jc w:val="both"/>
        <w:rPr>
          <w:rFonts w:ascii="Verdana" w:hAnsi="Verdana"/>
          <w:color w:val="000000"/>
          <w:sz w:val="20"/>
          <w:szCs w:val="20"/>
        </w:rPr>
      </w:pPr>
    </w:p>
    <w:p w14:paraId="20CEC40E" w14:textId="103A2816" w:rsidR="00A63399" w:rsidRPr="003733EF" w:rsidRDefault="00126C3E" w:rsidP="00D92F25">
      <w:pPr>
        <w:widowControl w:val="0"/>
        <w:spacing w:line="300" w:lineRule="exact"/>
        <w:ind w:left="709"/>
        <w:jc w:val="both"/>
        <w:rPr>
          <w:rFonts w:ascii="Verdana" w:hAnsi="Verdana"/>
          <w:color w:val="000000"/>
          <w:sz w:val="20"/>
          <w:szCs w:val="20"/>
        </w:rPr>
      </w:pPr>
      <w:r w:rsidRPr="003733EF">
        <w:rPr>
          <w:rFonts w:ascii="Verdana" w:hAnsi="Verdana"/>
          <w:sz w:val="20"/>
          <w:szCs w:val="20"/>
        </w:rPr>
        <w:t>(c)</w:t>
      </w:r>
      <w:r w:rsidRPr="003733EF">
        <w:rPr>
          <w:rFonts w:ascii="Verdana" w:hAnsi="Verdana"/>
          <w:sz w:val="20"/>
          <w:szCs w:val="20"/>
        </w:rPr>
        <w:tab/>
      </w:r>
      <w:r w:rsidR="005E6F50" w:rsidRPr="003733EF">
        <w:rPr>
          <w:rFonts w:ascii="Verdana" w:hAnsi="Verdana"/>
          <w:sz w:val="20"/>
          <w:szCs w:val="20"/>
        </w:rPr>
        <w:t>distribuição de dividendos, pagamento de juros sobre o capital próprio ou a realização de quaisquer outros pagamentos a seus acionistas, (1) caso a Emissora esteja</w:t>
      </w:r>
      <w:r w:rsidR="00B02AB0">
        <w:rPr>
          <w:rFonts w:ascii="Verdana" w:hAnsi="Verdana"/>
          <w:sz w:val="20"/>
          <w:szCs w:val="20"/>
        </w:rPr>
        <w:t xml:space="preserve"> </w:t>
      </w:r>
      <w:r w:rsidR="005E6F50" w:rsidRPr="003733EF">
        <w:rPr>
          <w:rFonts w:ascii="Verdana" w:hAnsi="Verdana"/>
          <w:sz w:val="20"/>
          <w:szCs w:val="20"/>
        </w:rPr>
        <w:t xml:space="preserve">em mora com </w:t>
      </w:r>
      <w:r w:rsidR="005E6F50" w:rsidRPr="003733EF">
        <w:rPr>
          <w:rFonts w:ascii="Verdana" w:hAnsi="Verdana"/>
          <w:color w:val="000000"/>
          <w:sz w:val="20"/>
          <w:szCs w:val="20"/>
        </w:rPr>
        <w:t>qualquer</w:t>
      </w:r>
      <w:r w:rsidR="005E6F50" w:rsidRPr="003733EF">
        <w:rPr>
          <w:rFonts w:ascii="Verdana" w:hAnsi="Verdana"/>
          <w:sz w:val="20"/>
          <w:szCs w:val="20"/>
        </w:rPr>
        <w:t xml:space="preserve"> de suas obrigações pecuniárias, observado o prazo de cura estabelecido no item (a) acima, ressalvado, entretanto, o pagamento do dividendo mínimo obrigatório previsto no artigo 202 da Lei das Sociedades por Ações; e/ou (2) em montante superior a 25% (vinte e cinco por cento) do lucro líquido da Emissora caso esteja em descumprimento com o Índice Financeiro Não-Consolidado previsto na alínea “(</w:t>
      </w:r>
      <w:r w:rsidR="00D427B5" w:rsidRPr="003733EF">
        <w:rPr>
          <w:rFonts w:ascii="Verdana" w:hAnsi="Verdana"/>
          <w:sz w:val="20"/>
          <w:szCs w:val="20"/>
        </w:rPr>
        <w:t>l</w:t>
      </w:r>
      <w:r w:rsidR="005E6F50" w:rsidRPr="003733EF">
        <w:rPr>
          <w:rFonts w:ascii="Verdana" w:hAnsi="Verdana"/>
          <w:sz w:val="20"/>
          <w:szCs w:val="20"/>
        </w:rPr>
        <w:t>)” da Cláusula 6.1.</w:t>
      </w:r>
      <w:r w:rsidR="00D427B5" w:rsidRPr="003733EF">
        <w:rPr>
          <w:rFonts w:ascii="Verdana" w:hAnsi="Verdana"/>
          <w:sz w:val="20"/>
          <w:szCs w:val="20"/>
        </w:rPr>
        <w:t>2.</w:t>
      </w:r>
      <w:r w:rsidR="005E6F50" w:rsidRPr="003733EF">
        <w:rPr>
          <w:rFonts w:ascii="Verdana" w:hAnsi="Verdana"/>
          <w:sz w:val="20"/>
          <w:szCs w:val="20"/>
        </w:rPr>
        <w:t>;</w:t>
      </w:r>
      <w:r w:rsidR="00A63399" w:rsidRPr="003733EF">
        <w:rPr>
          <w:rFonts w:ascii="Verdana" w:hAnsi="Verdana"/>
          <w:sz w:val="20"/>
          <w:szCs w:val="20"/>
        </w:rPr>
        <w:t xml:space="preserve"> </w:t>
      </w:r>
    </w:p>
    <w:p w14:paraId="7A5D213D" w14:textId="77777777" w:rsidR="005E6F50" w:rsidRPr="003733EF" w:rsidRDefault="005E6F50" w:rsidP="00D92F25">
      <w:pPr>
        <w:widowControl w:val="0"/>
        <w:tabs>
          <w:tab w:val="left" w:pos="720"/>
          <w:tab w:val="left" w:pos="2366"/>
        </w:tabs>
        <w:spacing w:line="300" w:lineRule="exact"/>
        <w:jc w:val="both"/>
        <w:rPr>
          <w:rFonts w:ascii="Verdana" w:hAnsi="Verdana"/>
          <w:color w:val="000000"/>
          <w:sz w:val="20"/>
          <w:szCs w:val="20"/>
        </w:rPr>
      </w:pPr>
    </w:p>
    <w:p w14:paraId="61D12D59" w14:textId="15CC490D" w:rsidR="00E62B2E" w:rsidRPr="003733EF" w:rsidRDefault="00126C3E" w:rsidP="00D92F25">
      <w:pPr>
        <w:widowControl w:val="0"/>
        <w:spacing w:line="300" w:lineRule="exact"/>
        <w:ind w:left="709"/>
        <w:jc w:val="both"/>
        <w:rPr>
          <w:rFonts w:ascii="Verdana" w:hAnsi="Verdana"/>
          <w:color w:val="000000"/>
          <w:sz w:val="20"/>
          <w:szCs w:val="20"/>
        </w:rPr>
      </w:pPr>
      <w:r w:rsidRPr="003733EF">
        <w:rPr>
          <w:rFonts w:ascii="Verdana" w:hAnsi="Verdana"/>
          <w:color w:val="000000"/>
          <w:sz w:val="20"/>
          <w:szCs w:val="20"/>
        </w:rPr>
        <w:t>(d)</w:t>
      </w:r>
      <w:r w:rsidRPr="003733EF">
        <w:rPr>
          <w:rFonts w:ascii="Verdana" w:hAnsi="Verdana"/>
          <w:color w:val="000000"/>
          <w:sz w:val="20"/>
          <w:szCs w:val="20"/>
        </w:rPr>
        <w:tab/>
      </w:r>
      <w:r w:rsidR="00E62B2E" w:rsidRPr="003733EF">
        <w:rPr>
          <w:rFonts w:ascii="Verdana" w:hAnsi="Verdana"/>
          <w:sz w:val="20"/>
          <w:szCs w:val="20"/>
        </w:rPr>
        <w:t>realização de redução de capital social da Emissora com outra finalidade que não a absorção de prejuízos, após a data de liquidação da Emissão</w:t>
      </w:r>
      <w:r w:rsidR="00B55ECC">
        <w:rPr>
          <w:rFonts w:ascii="Verdana" w:hAnsi="Verdana"/>
          <w:sz w:val="20"/>
          <w:szCs w:val="20"/>
        </w:rPr>
        <w:t>;</w:t>
      </w:r>
    </w:p>
    <w:p w14:paraId="30C5A9D7" w14:textId="77777777" w:rsidR="00E62B2E" w:rsidRPr="003733EF" w:rsidRDefault="00E62B2E" w:rsidP="00D92F25">
      <w:pPr>
        <w:widowControl w:val="0"/>
        <w:tabs>
          <w:tab w:val="left" w:pos="720"/>
          <w:tab w:val="left" w:pos="2366"/>
        </w:tabs>
        <w:spacing w:line="300" w:lineRule="exact"/>
        <w:jc w:val="both"/>
        <w:rPr>
          <w:rFonts w:ascii="Verdana" w:hAnsi="Verdana"/>
          <w:color w:val="000000"/>
          <w:sz w:val="20"/>
          <w:szCs w:val="20"/>
        </w:rPr>
      </w:pPr>
    </w:p>
    <w:p w14:paraId="0931F034" w14:textId="6B815D87" w:rsidR="00A63399" w:rsidRPr="003733EF" w:rsidRDefault="00126C3E" w:rsidP="00D92F25">
      <w:pPr>
        <w:widowControl w:val="0"/>
        <w:spacing w:line="300" w:lineRule="exact"/>
        <w:ind w:left="709"/>
        <w:jc w:val="both"/>
        <w:rPr>
          <w:rFonts w:ascii="Verdana" w:hAnsi="Verdana"/>
          <w:color w:val="000000"/>
          <w:sz w:val="20"/>
          <w:szCs w:val="20"/>
        </w:rPr>
      </w:pPr>
      <w:r w:rsidRPr="003733EF">
        <w:rPr>
          <w:rFonts w:ascii="Verdana" w:hAnsi="Verdana"/>
          <w:color w:val="000000"/>
          <w:sz w:val="20"/>
          <w:szCs w:val="20"/>
        </w:rPr>
        <w:t>(e)</w:t>
      </w:r>
      <w:r w:rsidRPr="003733EF">
        <w:rPr>
          <w:rFonts w:ascii="Verdana" w:hAnsi="Verdana"/>
          <w:color w:val="000000"/>
          <w:sz w:val="20"/>
          <w:szCs w:val="20"/>
        </w:rPr>
        <w:tab/>
      </w:r>
      <w:r w:rsidR="00E62B2E" w:rsidRPr="00163DB3">
        <w:rPr>
          <w:rFonts w:ascii="Verdana" w:hAnsi="Verdana"/>
          <w:sz w:val="20"/>
          <w:szCs w:val="20"/>
        </w:rPr>
        <w:t xml:space="preserve">vencimento antecipado de quaisquer obrigações pecuniárias a que estejam sujeitas a Emissora ou </w:t>
      </w:r>
      <w:r w:rsidR="009362C0">
        <w:rPr>
          <w:rFonts w:ascii="Verdana" w:hAnsi="Verdana"/>
          <w:sz w:val="20"/>
          <w:szCs w:val="20"/>
        </w:rPr>
        <w:t>a</w:t>
      </w:r>
      <w:r w:rsidR="005D6F49">
        <w:rPr>
          <w:rFonts w:ascii="Verdana" w:hAnsi="Verdana"/>
          <w:sz w:val="20"/>
          <w:szCs w:val="20"/>
        </w:rPr>
        <w:t>s Fiador</w:t>
      </w:r>
      <w:r w:rsidR="009362C0">
        <w:rPr>
          <w:rFonts w:ascii="Verdana" w:hAnsi="Verdana"/>
          <w:sz w:val="20"/>
          <w:szCs w:val="20"/>
        </w:rPr>
        <w:t>a</w:t>
      </w:r>
      <w:r w:rsidR="005D6F49">
        <w:rPr>
          <w:rFonts w:ascii="Verdana" w:hAnsi="Verdana"/>
          <w:sz w:val="20"/>
          <w:szCs w:val="20"/>
        </w:rPr>
        <w:t>s</w:t>
      </w:r>
      <w:r w:rsidR="00E62B2E" w:rsidRPr="00163DB3">
        <w:rPr>
          <w:rFonts w:ascii="Verdana" w:hAnsi="Verdana"/>
          <w:sz w:val="20"/>
          <w:szCs w:val="20"/>
        </w:rPr>
        <w:t xml:space="preserve"> junto a instituições financeiras no mercado local ou internacional, ainda que na condição de </w:t>
      </w:r>
      <w:r w:rsidR="0086593F">
        <w:rPr>
          <w:rFonts w:ascii="Verdana" w:hAnsi="Verdana"/>
          <w:sz w:val="20"/>
          <w:szCs w:val="20"/>
        </w:rPr>
        <w:t>prestador de garantia</w:t>
      </w:r>
      <w:r w:rsidR="00E62B2E" w:rsidRPr="00163DB3">
        <w:rPr>
          <w:rFonts w:ascii="Verdana" w:hAnsi="Verdana"/>
          <w:sz w:val="20"/>
          <w:szCs w:val="20"/>
        </w:rPr>
        <w:t xml:space="preserve">, cujo valor, individual ou em conjunto, seja superior ao equivalente a </w:t>
      </w:r>
      <w:r w:rsidR="0096703C" w:rsidRPr="00163DB3">
        <w:rPr>
          <w:rFonts w:ascii="Verdana" w:hAnsi="Verdana"/>
          <w:sz w:val="20"/>
          <w:szCs w:val="20"/>
        </w:rPr>
        <w:t>3% (três por cento) da receita líquida da Emissora</w:t>
      </w:r>
      <w:r w:rsidR="008B2CDA" w:rsidRPr="00163DB3">
        <w:rPr>
          <w:rFonts w:ascii="Verdana" w:hAnsi="Verdana"/>
          <w:sz w:val="20"/>
          <w:szCs w:val="20"/>
        </w:rPr>
        <w:t xml:space="preserve"> (</w:t>
      </w:r>
      <w:r w:rsidR="00A63A11" w:rsidRPr="00163DB3">
        <w:rPr>
          <w:rFonts w:ascii="Verdana" w:hAnsi="Verdana"/>
          <w:sz w:val="20"/>
          <w:szCs w:val="20"/>
        </w:rPr>
        <w:t xml:space="preserve">de acordo com suas </w:t>
      </w:r>
      <w:r w:rsidR="008B2CDA" w:rsidRPr="00163DB3">
        <w:rPr>
          <w:rFonts w:ascii="Verdana" w:hAnsi="Verdana"/>
          <w:sz w:val="20"/>
          <w:szCs w:val="20"/>
        </w:rPr>
        <w:t>demonstrações financeiras consolidadas e auditadas mais recentes)</w:t>
      </w:r>
      <w:r w:rsidR="00E62B2E" w:rsidRPr="00163DB3">
        <w:rPr>
          <w:rFonts w:ascii="Verdana" w:hAnsi="Verdana"/>
          <w:sz w:val="20"/>
          <w:szCs w:val="20"/>
        </w:rPr>
        <w:t xml:space="preserve">, ou seu equivalente em outras </w:t>
      </w:r>
      <w:r w:rsidR="00E62B2E" w:rsidRPr="006640DC">
        <w:rPr>
          <w:rFonts w:ascii="Verdana" w:hAnsi="Verdana"/>
          <w:sz w:val="20"/>
          <w:szCs w:val="20"/>
        </w:rPr>
        <w:t>moedas, não sanado nos prazos de cura eventualmente previstos nos respectivos contratos ou instrumentos;</w:t>
      </w:r>
      <w:r w:rsidR="00A63399" w:rsidRPr="006640DC">
        <w:rPr>
          <w:rFonts w:ascii="Verdana" w:hAnsi="Verdana"/>
          <w:color w:val="000000"/>
          <w:sz w:val="20"/>
          <w:szCs w:val="20"/>
        </w:rPr>
        <w:t xml:space="preserve"> </w:t>
      </w:r>
    </w:p>
    <w:p w14:paraId="7AF314BF" w14:textId="77777777" w:rsidR="00E62B2E" w:rsidRPr="003733EF" w:rsidRDefault="00E62B2E" w:rsidP="00D92F25">
      <w:pPr>
        <w:widowControl w:val="0"/>
        <w:tabs>
          <w:tab w:val="left" w:pos="720"/>
          <w:tab w:val="left" w:pos="2366"/>
        </w:tabs>
        <w:spacing w:line="300" w:lineRule="exact"/>
        <w:jc w:val="both"/>
        <w:rPr>
          <w:rFonts w:ascii="Verdana" w:hAnsi="Verdana"/>
          <w:color w:val="000000"/>
          <w:sz w:val="20"/>
          <w:szCs w:val="20"/>
        </w:rPr>
      </w:pPr>
    </w:p>
    <w:p w14:paraId="5A6FE1DD" w14:textId="0CF8409D" w:rsidR="00E62B2E" w:rsidRPr="003733EF" w:rsidRDefault="00126C3E" w:rsidP="00D92F25">
      <w:pPr>
        <w:widowControl w:val="0"/>
        <w:spacing w:line="300" w:lineRule="exact"/>
        <w:ind w:left="709"/>
        <w:jc w:val="both"/>
        <w:rPr>
          <w:rFonts w:ascii="Verdana" w:hAnsi="Verdana"/>
          <w:sz w:val="20"/>
          <w:szCs w:val="20"/>
        </w:rPr>
      </w:pPr>
      <w:r w:rsidRPr="003733EF">
        <w:rPr>
          <w:rFonts w:ascii="Verdana" w:hAnsi="Verdana"/>
          <w:color w:val="000000"/>
          <w:sz w:val="20"/>
          <w:szCs w:val="20"/>
        </w:rPr>
        <w:t>(f)</w:t>
      </w:r>
      <w:r w:rsidRPr="003733EF">
        <w:rPr>
          <w:rFonts w:ascii="Verdana" w:hAnsi="Verdana"/>
          <w:color w:val="000000"/>
          <w:sz w:val="20"/>
          <w:szCs w:val="20"/>
        </w:rPr>
        <w:tab/>
      </w:r>
      <w:r w:rsidR="00E62B2E" w:rsidRPr="003733EF">
        <w:rPr>
          <w:rFonts w:ascii="Verdana" w:hAnsi="Verdana"/>
          <w:sz w:val="20"/>
          <w:szCs w:val="20"/>
        </w:rPr>
        <w:t xml:space="preserve">descumprimento, pela Emissora, de qualquer decisão judicial ou administrativa </w:t>
      </w:r>
      <w:r w:rsidR="00DC2DB1" w:rsidRPr="00DC2DB1">
        <w:rPr>
          <w:rFonts w:ascii="Verdana" w:hAnsi="Verdana"/>
          <w:sz w:val="20"/>
          <w:szCs w:val="20"/>
        </w:rPr>
        <w:t>ou de qualquer decisão ou sentença arbitral de eficácia imediata que não seja suspensa, anulada ou revertida dentro do prazo legal aplicável</w:t>
      </w:r>
      <w:r w:rsidR="00E62B2E" w:rsidRPr="003733EF">
        <w:rPr>
          <w:rFonts w:ascii="Verdana" w:hAnsi="Verdana"/>
          <w:sz w:val="20"/>
          <w:szCs w:val="20"/>
        </w:rPr>
        <w:t xml:space="preserve">, em valor unitário ou agregado igual ou superior ao equivalente a </w:t>
      </w:r>
      <w:r w:rsidR="0096703C" w:rsidRPr="003733EF">
        <w:rPr>
          <w:rFonts w:ascii="Verdana" w:hAnsi="Verdana"/>
          <w:sz w:val="20"/>
          <w:szCs w:val="20"/>
        </w:rPr>
        <w:t xml:space="preserve">3% (três por cento) da </w:t>
      </w:r>
      <w:r w:rsidR="008B2CDA" w:rsidRPr="003733EF">
        <w:rPr>
          <w:rFonts w:ascii="Verdana" w:hAnsi="Verdana"/>
          <w:sz w:val="20"/>
          <w:szCs w:val="20"/>
        </w:rPr>
        <w:t>receita líquida da Emissora (</w:t>
      </w:r>
      <w:r w:rsidR="00A63A11" w:rsidRPr="003733EF">
        <w:rPr>
          <w:rFonts w:ascii="Verdana" w:hAnsi="Verdana"/>
          <w:sz w:val="20"/>
          <w:szCs w:val="20"/>
        </w:rPr>
        <w:t>de acordo com</w:t>
      </w:r>
      <w:r w:rsidR="008B2CDA" w:rsidRPr="003733EF">
        <w:rPr>
          <w:rFonts w:ascii="Verdana" w:hAnsi="Verdana"/>
          <w:sz w:val="20"/>
          <w:szCs w:val="20"/>
        </w:rPr>
        <w:t xml:space="preserve"> suas demonstrações financeiras consolidadas e auditadas mais recentes)</w:t>
      </w:r>
      <w:r w:rsidR="00E62B2E" w:rsidRPr="003733EF">
        <w:rPr>
          <w:rFonts w:ascii="Verdana" w:hAnsi="Verdana"/>
          <w:sz w:val="20"/>
          <w:szCs w:val="20"/>
        </w:rPr>
        <w:t>, ou seu equivalente em outras moedas;</w:t>
      </w:r>
      <w:r w:rsidR="005D6F49" w:rsidRPr="005D6F49">
        <w:rPr>
          <w:rFonts w:ascii="Verdana" w:hAnsi="Verdana"/>
          <w:color w:val="000000"/>
          <w:sz w:val="20"/>
          <w:szCs w:val="20"/>
          <w:highlight w:val="yellow"/>
        </w:rPr>
        <w:t xml:space="preserve"> </w:t>
      </w:r>
    </w:p>
    <w:p w14:paraId="1138CC81" w14:textId="77777777" w:rsidR="00E62B2E" w:rsidRPr="003733EF" w:rsidRDefault="00E62B2E" w:rsidP="00D92F25">
      <w:pPr>
        <w:widowControl w:val="0"/>
        <w:tabs>
          <w:tab w:val="left" w:pos="720"/>
          <w:tab w:val="left" w:pos="2366"/>
        </w:tabs>
        <w:spacing w:line="300" w:lineRule="exact"/>
        <w:jc w:val="both"/>
        <w:rPr>
          <w:rFonts w:ascii="Verdana" w:hAnsi="Verdana"/>
          <w:color w:val="000000"/>
          <w:sz w:val="20"/>
          <w:szCs w:val="20"/>
          <w:highlight w:val="yellow"/>
        </w:rPr>
      </w:pPr>
    </w:p>
    <w:p w14:paraId="4B0A35F2" w14:textId="16BA7459" w:rsidR="00E62B2E" w:rsidRPr="003733EF" w:rsidRDefault="00E62B2E" w:rsidP="00D92F25">
      <w:pPr>
        <w:widowControl w:val="0"/>
        <w:spacing w:line="300" w:lineRule="exact"/>
        <w:ind w:left="709"/>
        <w:jc w:val="both"/>
        <w:rPr>
          <w:rFonts w:ascii="Verdana" w:hAnsi="Verdana"/>
          <w:sz w:val="20"/>
          <w:szCs w:val="20"/>
        </w:rPr>
      </w:pPr>
      <w:r w:rsidRPr="003733EF">
        <w:rPr>
          <w:rFonts w:ascii="Verdana" w:hAnsi="Verdana"/>
          <w:color w:val="000000"/>
          <w:sz w:val="20"/>
          <w:szCs w:val="20"/>
        </w:rPr>
        <w:t>(g)</w:t>
      </w:r>
      <w:r w:rsidRPr="003733EF">
        <w:rPr>
          <w:rFonts w:ascii="Verdana" w:hAnsi="Verdana"/>
          <w:color w:val="000000"/>
          <w:sz w:val="20"/>
          <w:szCs w:val="20"/>
        </w:rPr>
        <w:tab/>
      </w:r>
      <w:r w:rsidR="003A55CF">
        <w:rPr>
          <w:rFonts w:ascii="Verdana" w:hAnsi="Verdana"/>
          <w:color w:val="000000"/>
          <w:sz w:val="20"/>
          <w:szCs w:val="20"/>
        </w:rPr>
        <w:t xml:space="preserve">ocorrência de </w:t>
      </w:r>
      <w:r w:rsidR="00756F18">
        <w:rPr>
          <w:rFonts w:ascii="Verdana" w:hAnsi="Verdana"/>
          <w:color w:val="000000"/>
          <w:sz w:val="20"/>
          <w:szCs w:val="20"/>
        </w:rPr>
        <w:t xml:space="preserve">(i) </w:t>
      </w:r>
      <w:r w:rsidR="00AB4F23" w:rsidRPr="003733EF">
        <w:rPr>
          <w:rFonts w:ascii="Verdana" w:hAnsi="Verdana"/>
          <w:sz w:val="20"/>
          <w:szCs w:val="20"/>
        </w:rPr>
        <w:t>cisão, fusão ou incorporação, inclusive incorporação de ações, da Emissora ou, ainda, qualquer outra forma de reorganização societária envolvendo a Emissora</w:t>
      </w:r>
      <w:r w:rsidR="00AB4F23" w:rsidRPr="00163DB3">
        <w:rPr>
          <w:rFonts w:ascii="Verdana" w:hAnsi="Verdana"/>
          <w:sz w:val="20"/>
          <w:szCs w:val="20"/>
        </w:rPr>
        <w:t xml:space="preserve">, </w:t>
      </w:r>
      <w:r w:rsidR="00447046" w:rsidRPr="00163DB3">
        <w:rPr>
          <w:rFonts w:ascii="Verdana" w:hAnsi="Verdana"/>
          <w:sz w:val="20"/>
          <w:szCs w:val="20"/>
        </w:rPr>
        <w:t>sem a prévia anuência dos Debenturistas,</w:t>
      </w:r>
      <w:r w:rsidR="00447046" w:rsidRPr="003733EF">
        <w:rPr>
          <w:rFonts w:ascii="Verdana" w:hAnsi="Verdana"/>
          <w:sz w:val="20"/>
          <w:szCs w:val="20"/>
        </w:rPr>
        <w:t xml:space="preserve"> </w:t>
      </w:r>
      <w:r w:rsidR="00AB4F23" w:rsidRPr="003733EF">
        <w:rPr>
          <w:rFonts w:ascii="Verdana" w:hAnsi="Verdana"/>
          <w:sz w:val="20"/>
          <w:szCs w:val="20"/>
        </w:rPr>
        <w:t>seja esta reorganização estritamente societária ou realizada mediante disposição de ativos relevantes</w:t>
      </w:r>
      <w:r w:rsidR="005A718E">
        <w:rPr>
          <w:rFonts w:ascii="Verdana" w:hAnsi="Verdana"/>
          <w:sz w:val="20"/>
          <w:szCs w:val="20"/>
        </w:rPr>
        <w:t>; ou</w:t>
      </w:r>
      <w:r w:rsidR="00AB4F23" w:rsidRPr="003733EF">
        <w:rPr>
          <w:rFonts w:ascii="Verdana" w:hAnsi="Verdana"/>
          <w:sz w:val="20"/>
          <w:szCs w:val="20"/>
        </w:rPr>
        <w:t xml:space="preserve"> </w:t>
      </w:r>
      <w:bookmarkStart w:id="75" w:name="_Hlk60842599"/>
      <w:r w:rsidR="00FA5B0D">
        <w:rPr>
          <w:rFonts w:ascii="Verdana" w:hAnsi="Verdana"/>
          <w:sz w:val="20"/>
          <w:szCs w:val="20"/>
        </w:rPr>
        <w:t>(</w:t>
      </w:r>
      <w:proofErr w:type="spellStart"/>
      <w:r w:rsidR="00FA5B0D">
        <w:rPr>
          <w:rFonts w:ascii="Verdana" w:hAnsi="Verdana"/>
          <w:sz w:val="20"/>
          <w:szCs w:val="20"/>
        </w:rPr>
        <w:t>ii</w:t>
      </w:r>
      <w:proofErr w:type="spellEnd"/>
      <w:r w:rsidR="00FA5B0D">
        <w:rPr>
          <w:rFonts w:ascii="Verdana" w:hAnsi="Verdana"/>
          <w:sz w:val="20"/>
          <w:szCs w:val="20"/>
        </w:rPr>
        <w:t xml:space="preserve">) </w:t>
      </w:r>
      <w:r w:rsidR="00AB4F23" w:rsidRPr="003733EF">
        <w:rPr>
          <w:rFonts w:ascii="Verdana" w:hAnsi="Verdana"/>
          <w:sz w:val="20"/>
          <w:szCs w:val="20"/>
        </w:rPr>
        <w:t>mudança do atual controle acionário direto ou indireto da Emissora</w:t>
      </w:r>
      <w:r w:rsidR="009D28BE">
        <w:rPr>
          <w:rFonts w:ascii="Verdana" w:hAnsi="Verdana"/>
          <w:sz w:val="20"/>
          <w:szCs w:val="20"/>
        </w:rPr>
        <w:t xml:space="preserve"> </w:t>
      </w:r>
      <w:bookmarkEnd w:id="75"/>
      <w:r w:rsidR="00AB4F23" w:rsidRPr="003733EF">
        <w:rPr>
          <w:rFonts w:ascii="Verdana" w:hAnsi="Verdana"/>
          <w:sz w:val="20"/>
          <w:szCs w:val="20"/>
        </w:rPr>
        <w:t>(conforme definição de controle prevista no artigo 116 da Lei das Sociedades por Ações), por qualquer meio. Ficam excetuadas da presente restrição as alterações dentro do mesmo grupo econômico da Emissora, e desde que</w:t>
      </w:r>
      <w:r w:rsidR="00B2433E" w:rsidRPr="003733EF">
        <w:rPr>
          <w:rFonts w:ascii="Verdana" w:hAnsi="Verdana"/>
          <w:sz w:val="20"/>
          <w:szCs w:val="20"/>
        </w:rPr>
        <w:t xml:space="preserve"> </w:t>
      </w:r>
      <w:r w:rsidR="009362C0">
        <w:rPr>
          <w:rFonts w:ascii="Verdana" w:hAnsi="Verdana"/>
          <w:sz w:val="20"/>
          <w:szCs w:val="20"/>
        </w:rPr>
        <w:t>a</w:t>
      </w:r>
      <w:r w:rsidR="00B2433E" w:rsidRPr="003733EF">
        <w:rPr>
          <w:rFonts w:ascii="Verdana" w:hAnsi="Verdana"/>
          <w:sz w:val="20"/>
          <w:szCs w:val="20"/>
        </w:rPr>
        <w:t xml:space="preserve">s </w:t>
      </w:r>
      <w:r w:rsidR="0096703C" w:rsidRPr="003733EF">
        <w:rPr>
          <w:rFonts w:ascii="Verdana" w:hAnsi="Verdana"/>
          <w:sz w:val="20"/>
          <w:szCs w:val="20"/>
        </w:rPr>
        <w:t>Fiador</w:t>
      </w:r>
      <w:r w:rsidR="009362C0">
        <w:rPr>
          <w:rFonts w:ascii="Verdana" w:hAnsi="Verdana"/>
          <w:sz w:val="20"/>
          <w:szCs w:val="20"/>
        </w:rPr>
        <w:t>a</w:t>
      </w:r>
      <w:r w:rsidR="0096703C" w:rsidRPr="003733EF">
        <w:rPr>
          <w:rFonts w:ascii="Verdana" w:hAnsi="Verdana"/>
          <w:sz w:val="20"/>
          <w:szCs w:val="20"/>
        </w:rPr>
        <w:t>s</w:t>
      </w:r>
      <w:r w:rsidR="00B2433E" w:rsidRPr="003733EF">
        <w:rPr>
          <w:rFonts w:ascii="Verdana" w:hAnsi="Verdana"/>
          <w:sz w:val="20"/>
          <w:szCs w:val="20"/>
        </w:rPr>
        <w:t xml:space="preserve"> mantenham o controle acionário direto ou indireto </w:t>
      </w:r>
      <w:r w:rsidR="003A55CF">
        <w:rPr>
          <w:rFonts w:ascii="Verdana" w:hAnsi="Verdana"/>
          <w:sz w:val="20"/>
          <w:szCs w:val="20"/>
        </w:rPr>
        <w:t>da Emissora</w:t>
      </w:r>
      <w:r w:rsidR="00B2433E" w:rsidRPr="003733EF">
        <w:rPr>
          <w:rFonts w:ascii="Verdana" w:hAnsi="Verdana"/>
          <w:sz w:val="20"/>
          <w:szCs w:val="20"/>
        </w:rPr>
        <w:t>;</w:t>
      </w:r>
      <w:r w:rsidR="005B2012">
        <w:rPr>
          <w:rFonts w:ascii="Verdana" w:hAnsi="Verdana"/>
          <w:sz w:val="20"/>
          <w:szCs w:val="20"/>
        </w:rPr>
        <w:t xml:space="preserve"> </w:t>
      </w:r>
    </w:p>
    <w:p w14:paraId="61C470E2" w14:textId="77777777" w:rsidR="00E62B2E" w:rsidRPr="003733EF" w:rsidRDefault="00E62B2E" w:rsidP="00D92F25">
      <w:pPr>
        <w:widowControl w:val="0"/>
        <w:tabs>
          <w:tab w:val="left" w:pos="720"/>
          <w:tab w:val="left" w:pos="2366"/>
        </w:tabs>
        <w:spacing w:line="300" w:lineRule="exact"/>
        <w:jc w:val="both"/>
        <w:rPr>
          <w:rFonts w:ascii="Verdana" w:hAnsi="Verdana"/>
          <w:color w:val="000000"/>
          <w:sz w:val="20"/>
          <w:szCs w:val="20"/>
          <w:highlight w:val="yellow"/>
        </w:rPr>
      </w:pPr>
    </w:p>
    <w:p w14:paraId="482B847D" w14:textId="1ECDE7F1" w:rsidR="00E62B2E" w:rsidRPr="003733EF" w:rsidRDefault="00126C3E" w:rsidP="00D92F25">
      <w:pPr>
        <w:widowControl w:val="0"/>
        <w:spacing w:line="300" w:lineRule="exact"/>
        <w:ind w:left="709"/>
        <w:jc w:val="both"/>
        <w:rPr>
          <w:rFonts w:ascii="Verdana" w:hAnsi="Verdana"/>
          <w:sz w:val="20"/>
          <w:szCs w:val="20"/>
        </w:rPr>
      </w:pPr>
      <w:r w:rsidRPr="003733EF">
        <w:rPr>
          <w:rFonts w:ascii="Verdana" w:hAnsi="Verdana"/>
          <w:color w:val="000000"/>
          <w:sz w:val="20"/>
          <w:szCs w:val="20"/>
        </w:rPr>
        <w:t>(h)</w:t>
      </w:r>
      <w:r w:rsidRPr="003733EF">
        <w:rPr>
          <w:rFonts w:ascii="Verdana" w:hAnsi="Verdana"/>
          <w:color w:val="000000"/>
          <w:sz w:val="20"/>
          <w:szCs w:val="20"/>
        </w:rPr>
        <w:tab/>
      </w:r>
      <w:r w:rsidR="00E62B2E" w:rsidRPr="003733EF">
        <w:rPr>
          <w:rFonts w:ascii="Verdana" w:hAnsi="Verdana"/>
          <w:sz w:val="20"/>
          <w:szCs w:val="20"/>
        </w:rPr>
        <w:t xml:space="preserve">constituição voluntária pela Emissora de quaisquer garantias reais, ônus sobre quaisquer ativos em valor </w:t>
      </w:r>
      <w:r w:rsidR="00353D75">
        <w:rPr>
          <w:rFonts w:ascii="Verdana" w:hAnsi="Verdana"/>
          <w:sz w:val="20"/>
          <w:szCs w:val="20"/>
        </w:rPr>
        <w:t xml:space="preserve">individual ou </w:t>
      </w:r>
      <w:r w:rsidR="00E62B2E" w:rsidRPr="003733EF">
        <w:rPr>
          <w:rFonts w:ascii="Verdana" w:hAnsi="Verdana"/>
          <w:sz w:val="20"/>
          <w:szCs w:val="20"/>
        </w:rPr>
        <w:t xml:space="preserve">acumulado superior a </w:t>
      </w:r>
      <w:r w:rsidR="005852D3">
        <w:rPr>
          <w:rFonts w:ascii="Verdana" w:hAnsi="Verdana"/>
          <w:sz w:val="20"/>
          <w:szCs w:val="20"/>
        </w:rPr>
        <w:t>10</w:t>
      </w:r>
      <w:r w:rsidR="0096703C" w:rsidRPr="003733EF">
        <w:rPr>
          <w:rFonts w:ascii="Verdana" w:hAnsi="Verdana"/>
          <w:sz w:val="20"/>
          <w:szCs w:val="20"/>
        </w:rPr>
        <w:t>% (</w:t>
      </w:r>
      <w:r w:rsidR="005852D3">
        <w:rPr>
          <w:rFonts w:ascii="Verdana" w:hAnsi="Verdana"/>
          <w:sz w:val="20"/>
          <w:szCs w:val="20"/>
        </w:rPr>
        <w:t xml:space="preserve">dez </w:t>
      </w:r>
      <w:r w:rsidR="0096703C" w:rsidRPr="003733EF">
        <w:rPr>
          <w:rFonts w:ascii="Verdana" w:hAnsi="Verdana"/>
          <w:sz w:val="20"/>
          <w:szCs w:val="20"/>
        </w:rPr>
        <w:t xml:space="preserve">por cento) da </w:t>
      </w:r>
      <w:r w:rsidR="008B2CDA" w:rsidRPr="003733EF">
        <w:rPr>
          <w:rFonts w:ascii="Verdana" w:hAnsi="Verdana"/>
          <w:sz w:val="20"/>
          <w:szCs w:val="20"/>
        </w:rPr>
        <w:t>receita líquida da Emissora (</w:t>
      </w:r>
      <w:r w:rsidR="00A63A11" w:rsidRPr="003733EF">
        <w:rPr>
          <w:rFonts w:ascii="Verdana" w:hAnsi="Verdana"/>
          <w:sz w:val="20"/>
          <w:szCs w:val="20"/>
        </w:rPr>
        <w:t xml:space="preserve">de acordo com </w:t>
      </w:r>
      <w:r w:rsidR="008B2CDA" w:rsidRPr="003733EF">
        <w:rPr>
          <w:rFonts w:ascii="Verdana" w:hAnsi="Verdana"/>
          <w:sz w:val="20"/>
          <w:szCs w:val="20"/>
        </w:rPr>
        <w:t>suas demonstrações financeiras consolidadas e auditadas mais recentes)</w:t>
      </w:r>
      <w:r w:rsidR="00E62B2E" w:rsidRPr="003733EF">
        <w:rPr>
          <w:rFonts w:ascii="Verdana" w:hAnsi="Verdana"/>
          <w:sz w:val="20"/>
          <w:szCs w:val="20"/>
        </w:rPr>
        <w:t>, ou seu equivalente em outras moedas, ou, ainda, de garantias fidejussórias, sem prévia autorização de Debenturistas reunidos em Assembleia Geral de Debenturistas;</w:t>
      </w:r>
      <w:r w:rsidR="00A63399" w:rsidRPr="003733EF">
        <w:rPr>
          <w:rFonts w:ascii="Verdana" w:hAnsi="Verdana"/>
          <w:color w:val="000000"/>
          <w:sz w:val="20"/>
          <w:szCs w:val="20"/>
          <w:highlight w:val="yellow"/>
        </w:rPr>
        <w:t xml:space="preserve"> </w:t>
      </w:r>
    </w:p>
    <w:p w14:paraId="488688F3" w14:textId="77777777" w:rsidR="00E62B2E" w:rsidRPr="003733EF" w:rsidRDefault="00E62B2E" w:rsidP="00D92F25">
      <w:pPr>
        <w:widowControl w:val="0"/>
        <w:tabs>
          <w:tab w:val="left" w:pos="720"/>
          <w:tab w:val="left" w:pos="2366"/>
        </w:tabs>
        <w:spacing w:line="300" w:lineRule="exact"/>
        <w:jc w:val="both"/>
        <w:rPr>
          <w:rFonts w:ascii="Verdana" w:hAnsi="Verdana"/>
          <w:color w:val="000000"/>
          <w:sz w:val="20"/>
          <w:szCs w:val="20"/>
        </w:rPr>
      </w:pPr>
    </w:p>
    <w:p w14:paraId="6C40AE70" w14:textId="544C8556" w:rsidR="00E62B2E" w:rsidRPr="003733EF" w:rsidRDefault="00E62B2E" w:rsidP="00D92F25">
      <w:pPr>
        <w:widowControl w:val="0"/>
        <w:spacing w:line="300" w:lineRule="exact"/>
        <w:ind w:left="709"/>
        <w:jc w:val="both"/>
        <w:rPr>
          <w:rFonts w:ascii="Verdana" w:hAnsi="Verdana"/>
          <w:sz w:val="20"/>
          <w:szCs w:val="20"/>
        </w:rPr>
      </w:pPr>
      <w:r w:rsidRPr="003733EF">
        <w:rPr>
          <w:rFonts w:ascii="Verdana" w:hAnsi="Verdana"/>
          <w:color w:val="000000"/>
          <w:sz w:val="20"/>
          <w:szCs w:val="20"/>
        </w:rPr>
        <w:t>(i)</w:t>
      </w:r>
      <w:r w:rsidRPr="003733EF">
        <w:rPr>
          <w:rFonts w:ascii="Verdana" w:hAnsi="Verdana"/>
          <w:color w:val="000000"/>
          <w:sz w:val="20"/>
          <w:szCs w:val="20"/>
        </w:rPr>
        <w:tab/>
      </w:r>
      <w:r w:rsidRPr="003733EF">
        <w:rPr>
          <w:rFonts w:ascii="Verdana" w:hAnsi="Verdana"/>
          <w:sz w:val="20"/>
          <w:szCs w:val="20"/>
        </w:rPr>
        <w:t xml:space="preserve">transformação da Emissora em sociedade limitada, nos termos dos artigos </w:t>
      </w:r>
      <w:smartTag w:uri="urn:schemas-microsoft-com:office:smarttags" w:element="metricconverter">
        <w:smartTagPr>
          <w:attr w:name="ProductID" w:val="220 a"/>
        </w:smartTagPr>
        <w:r w:rsidRPr="003733EF">
          <w:rPr>
            <w:rFonts w:ascii="Verdana" w:hAnsi="Verdana"/>
            <w:sz w:val="20"/>
            <w:szCs w:val="20"/>
          </w:rPr>
          <w:t>220 a</w:t>
        </w:r>
      </w:smartTag>
      <w:r w:rsidRPr="003733EF">
        <w:rPr>
          <w:rFonts w:ascii="Verdana" w:hAnsi="Verdana"/>
          <w:sz w:val="20"/>
          <w:szCs w:val="20"/>
        </w:rPr>
        <w:t xml:space="preserve"> 222 da Lei das Sociedades por Ações;</w:t>
      </w:r>
    </w:p>
    <w:p w14:paraId="0870E891" w14:textId="77777777" w:rsidR="00E62B2E" w:rsidRPr="003733EF" w:rsidRDefault="00E62B2E" w:rsidP="00D92F25">
      <w:pPr>
        <w:widowControl w:val="0"/>
        <w:tabs>
          <w:tab w:val="left" w:pos="720"/>
          <w:tab w:val="left" w:pos="2366"/>
        </w:tabs>
        <w:spacing w:line="300" w:lineRule="exact"/>
        <w:jc w:val="both"/>
        <w:rPr>
          <w:rFonts w:ascii="Verdana" w:hAnsi="Verdana"/>
          <w:color w:val="000000"/>
          <w:sz w:val="20"/>
          <w:szCs w:val="20"/>
        </w:rPr>
      </w:pPr>
    </w:p>
    <w:p w14:paraId="6E96A91D" w14:textId="77777777" w:rsidR="00E62B2E" w:rsidRPr="003733EF" w:rsidRDefault="00E62B2E" w:rsidP="00D92F25">
      <w:pPr>
        <w:widowControl w:val="0"/>
        <w:spacing w:line="300" w:lineRule="exact"/>
        <w:ind w:left="709"/>
        <w:jc w:val="both"/>
        <w:rPr>
          <w:rFonts w:ascii="Verdana" w:hAnsi="Verdana"/>
          <w:sz w:val="20"/>
          <w:szCs w:val="20"/>
        </w:rPr>
      </w:pPr>
      <w:r w:rsidRPr="003733EF">
        <w:rPr>
          <w:rFonts w:ascii="Verdana" w:hAnsi="Verdana"/>
          <w:color w:val="000000"/>
          <w:sz w:val="20"/>
          <w:szCs w:val="20"/>
        </w:rPr>
        <w:t>(j)</w:t>
      </w:r>
      <w:r w:rsidRPr="003733EF">
        <w:rPr>
          <w:rFonts w:ascii="Verdana" w:hAnsi="Verdana"/>
          <w:color w:val="000000"/>
          <w:sz w:val="20"/>
          <w:szCs w:val="20"/>
        </w:rPr>
        <w:tab/>
      </w:r>
      <w:r w:rsidRPr="003733EF">
        <w:rPr>
          <w:rFonts w:ascii="Verdana" w:hAnsi="Verdana"/>
          <w:sz w:val="20"/>
          <w:szCs w:val="20"/>
        </w:rPr>
        <w:t>transferência ou qualquer forma de cessão ou promessa de cessão a terceiros, pela Emissora, das obrigações a serem assumidas nesta Escritura, sem a prévia anuência dos Debenturistas reunidos em Assembleia Geral de Debenturistas especialmente convocada para este fim;</w:t>
      </w:r>
    </w:p>
    <w:p w14:paraId="24E29E58" w14:textId="77777777" w:rsidR="00E62B2E" w:rsidRPr="003733EF" w:rsidRDefault="00E62B2E" w:rsidP="00D92F25">
      <w:pPr>
        <w:widowControl w:val="0"/>
        <w:tabs>
          <w:tab w:val="left" w:pos="720"/>
          <w:tab w:val="left" w:pos="2366"/>
        </w:tabs>
        <w:spacing w:line="300" w:lineRule="exact"/>
        <w:jc w:val="both"/>
        <w:rPr>
          <w:rFonts w:ascii="Verdana" w:hAnsi="Verdana"/>
          <w:color w:val="000000"/>
          <w:sz w:val="20"/>
          <w:szCs w:val="20"/>
        </w:rPr>
      </w:pPr>
    </w:p>
    <w:p w14:paraId="24E16386" w14:textId="77777777" w:rsidR="00E62B2E" w:rsidRPr="003733EF" w:rsidRDefault="00E62B2E" w:rsidP="00D92F25">
      <w:pPr>
        <w:widowControl w:val="0"/>
        <w:spacing w:line="300" w:lineRule="exact"/>
        <w:ind w:left="709"/>
        <w:jc w:val="both"/>
        <w:rPr>
          <w:rFonts w:ascii="Verdana" w:hAnsi="Verdana"/>
          <w:sz w:val="20"/>
          <w:szCs w:val="20"/>
        </w:rPr>
      </w:pPr>
      <w:r w:rsidRPr="003733EF">
        <w:rPr>
          <w:rFonts w:ascii="Verdana" w:hAnsi="Verdana"/>
          <w:color w:val="000000"/>
          <w:sz w:val="20"/>
          <w:szCs w:val="20"/>
        </w:rPr>
        <w:t>(k)</w:t>
      </w:r>
      <w:r w:rsidRPr="003733EF">
        <w:rPr>
          <w:rFonts w:ascii="Verdana" w:hAnsi="Verdana"/>
          <w:color w:val="000000"/>
          <w:sz w:val="20"/>
          <w:szCs w:val="20"/>
        </w:rPr>
        <w:tab/>
      </w:r>
      <w:r w:rsidRPr="003733EF">
        <w:rPr>
          <w:rFonts w:ascii="Verdana" w:hAnsi="Verdana"/>
          <w:sz w:val="20"/>
          <w:szCs w:val="20"/>
        </w:rPr>
        <w:t>os recursos obtidos com a Emissão sejam aplicados e/ou destinados de forma diversa à prevista na presente Escritura;</w:t>
      </w:r>
    </w:p>
    <w:p w14:paraId="75B3BF14" w14:textId="77777777" w:rsidR="00E62B2E" w:rsidRPr="003733EF" w:rsidRDefault="00E62B2E" w:rsidP="00D92F25">
      <w:pPr>
        <w:widowControl w:val="0"/>
        <w:tabs>
          <w:tab w:val="left" w:pos="720"/>
          <w:tab w:val="left" w:pos="2366"/>
        </w:tabs>
        <w:spacing w:line="300" w:lineRule="exact"/>
        <w:jc w:val="both"/>
        <w:rPr>
          <w:rFonts w:ascii="Verdana" w:hAnsi="Verdana"/>
          <w:color w:val="000000"/>
          <w:sz w:val="20"/>
          <w:szCs w:val="20"/>
        </w:rPr>
      </w:pPr>
    </w:p>
    <w:p w14:paraId="0BB65356" w14:textId="21B7DDA6" w:rsidR="00E62B2E" w:rsidRPr="003733EF" w:rsidRDefault="00E62B2E" w:rsidP="00D92F25">
      <w:pPr>
        <w:widowControl w:val="0"/>
        <w:spacing w:line="300" w:lineRule="exact"/>
        <w:ind w:left="709"/>
        <w:jc w:val="both"/>
        <w:rPr>
          <w:rFonts w:ascii="Verdana" w:hAnsi="Verdana"/>
          <w:sz w:val="20"/>
          <w:szCs w:val="20"/>
        </w:rPr>
      </w:pPr>
      <w:r w:rsidRPr="003733EF">
        <w:rPr>
          <w:rFonts w:ascii="Verdana" w:hAnsi="Verdana"/>
          <w:color w:val="000000"/>
          <w:sz w:val="20"/>
          <w:szCs w:val="20"/>
        </w:rPr>
        <w:t>(l)</w:t>
      </w:r>
      <w:r w:rsidRPr="003733EF">
        <w:rPr>
          <w:rFonts w:ascii="Verdana" w:hAnsi="Verdana"/>
          <w:color w:val="000000"/>
          <w:sz w:val="20"/>
          <w:szCs w:val="20"/>
        </w:rPr>
        <w:tab/>
      </w:r>
      <w:r w:rsidRPr="003733EF">
        <w:rPr>
          <w:rFonts w:ascii="Verdana" w:hAnsi="Verdana"/>
          <w:sz w:val="20"/>
          <w:szCs w:val="20"/>
        </w:rPr>
        <w:t xml:space="preserve">se for verificada invalidade, </w:t>
      </w:r>
      <w:r w:rsidR="003A55CF">
        <w:rPr>
          <w:rFonts w:ascii="Verdana" w:hAnsi="Verdana"/>
          <w:sz w:val="20"/>
          <w:szCs w:val="20"/>
        </w:rPr>
        <w:t xml:space="preserve">revogação, rescisão, </w:t>
      </w:r>
      <w:r w:rsidRPr="003733EF">
        <w:rPr>
          <w:rFonts w:ascii="Verdana" w:hAnsi="Verdana"/>
          <w:sz w:val="20"/>
          <w:szCs w:val="20"/>
        </w:rPr>
        <w:t xml:space="preserve">nulidade ou inexequibilidade </w:t>
      </w:r>
      <w:r w:rsidR="003A55CF">
        <w:rPr>
          <w:rFonts w:ascii="Verdana" w:hAnsi="Verdana"/>
          <w:sz w:val="20"/>
          <w:szCs w:val="20"/>
        </w:rPr>
        <w:t xml:space="preserve">de qualquer disposição </w:t>
      </w:r>
      <w:r w:rsidRPr="003733EF">
        <w:rPr>
          <w:rFonts w:ascii="Verdana" w:hAnsi="Verdana"/>
          <w:sz w:val="20"/>
          <w:szCs w:val="20"/>
        </w:rPr>
        <w:t>desta Escritura</w:t>
      </w:r>
      <w:r w:rsidR="003A55CF" w:rsidRPr="003A55CF">
        <w:rPr>
          <w:rFonts w:ascii="Verdana" w:hAnsi="Verdana"/>
          <w:sz w:val="20"/>
          <w:szCs w:val="20"/>
        </w:rPr>
        <w:t xml:space="preserve"> </w:t>
      </w:r>
      <w:r w:rsidR="003A55CF">
        <w:rPr>
          <w:rFonts w:ascii="Verdana" w:hAnsi="Verdana"/>
          <w:sz w:val="20"/>
          <w:szCs w:val="20"/>
        </w:rPr>
        <w:t>e dos demais documentos da Oferta</w:t>
      </w:r>
      <w:r w:rsidRPr="003733EF">
        <w:rPr>
          <w:rFonts w:ascii="Verdana" w:hAnsi="Verdana"/>
          <w:sz w:val="20"/>
          <w:szCs w:val="20"/>
        </w:rPr>
        <w:t>, de acordo com a legislação aplicável</w:t>
      </w:r>
      <w:r w:rsidR="003A55CF" w:rsidRPr="003A55CF">
        <w:rPr>
          <w:rFonts w:ascii="Verdana" w:hAnsi="Verdana"/>
          <w:sz w:val="20"/>
          <w:szCs w:val="20"/>
        </w:rPr>
        <w:t xml:space="preserve"> </w:t>
      </w:r>
      <w:r w:rsidR="003A55CF">
        <w:rPr>
          <w:rFonts w:ascii="Verdana" w:hAnsi="Verdana"/>
          <w:sz w:val="20"/>
          <w:szCs w:val="20"/>
        </w:rPr>
        <w:t xml:space="preserve">ou </w:t>
      </w:r>
      <w:r w:rsidR="003A55CF" w:rsidRPr="002E2BEB">
        <w:rPr>
          <w:rFonts w:ascii="Verdana" w:hAnsi="Verdana"/>
          <w:sz w:val="20"/>
          <w:szCs w:val="20"/>
        </w:rPr>
        <w:t>por força de decisão com efeitos imediatos, ainda que parcialmente</w:t>
      </w:r>
      <w:r w:rsidRPr="003733EF">
        <w:rPr>
          <w:rFonts w:ascii="Verdana" w:hAnsi="Verdana"/>
          <w:sz w:val="20"/>
          <w:szCs w:val="20"/>
        </w:rPr>
        <w:t xml:space="preserve">; </w:t>
      </w:r>
      <w:r w:rsidR="00D06CE2">
        <w:rPr>
          <w:rFonts w:ascii="Verdana" w:hAnsi="Verdana"/>
          <w:sz w:val="20"/>
          <w:szCs w:val="20"/>
        </w:rPr>
        <w:t>e</w:t>
      </w:r>
    </w:p>
    <w:p w14:paraId="6CA7C176" w14:textId="77777777" w:rsidR="00E62B2E" w:rsidRPr="003733EF" w:rsidRDefault="00E62B2E" w:rsidP="00D92F25">
      <w:pPr>
        <w:widowControl w:val="0"/>
        <w:tabs>
          <w:tab w:val="left" w:pos="720"/>
          <w:tab w:val="left" w:pos="2366"/>
        </w:tabs>
        <w:spacing w:line="300" w:lineRule="exact"/>
        <w:jc w:val="both"/>
        <w:rPr>
          <w:rFonts w:ascii="Verdana" w:hAnsi="Verdana"/>
          <w:color w:val="000000"/>
          <w:sz w:val="20"/>
          <w:szCs w:val="20"/>
        </w:rPr>
      </w:pPr>
    </w:p>
    <w:p w14:paraId="7AB5C70C" w14:textId="76D81F1C" w:rsidR="00E62B2E" w:rsidRPr="00D06CE2" w:rsidRDefault="00E62B2E" w:rsidP="00D92F25">
      <w:pPr>
        <w:widowControl w:val="0"/>
        <w:spacing w:line="300" w:lineRule="exact"/>
        <w:ind w:left="709"/>
        <w:jc w:val="both"/>
        <w:rPr>
          <w:rFonts w:ascii="Verdana" w:hAnsi="Verdana"/>
          <w:sz w:val="20"/>
          <w:szCs w:val="20"/>
        </w:rPr>
      </w:pPr>
      <w:r w:rsidRPr="003733EF">
        <w:rPr>
          <w:rFonts w:ascii="Verdana" w:hAnsi="Verdana"/>
          <w:color w:val="000000"/>
          <w:sz w:val="20"/>
          <w:szCs w:val="20"/>
        </w:rPr>
        <w:t>(m)</w:t>
      </w:r>
      <w:r w:rsidRPr="003733EF">
        <w:rPr>
          <w:rFonts w:ascii="Verdana" w:hAnsi="Verdana"/>
          <w:color w:val="000000"/>
          <w:sz w:val="20"/>
          <w:szCs w:val="20"/>
        </w:rPr>
        <w:tab/>
      </w:r>
      <w:r w:rsidRPr="003733EF">
        <w:rPr>
          <w:rFonts w:ascii="Verdana" w:hAnsi="Verdana"/>
          <w:sz w:val="20"/>
          <w:szCs w:val="20"/>
        </w:rPr>
        <w:t xml:space="preserve">questionamento judicial, pela Emissora, suas controladoras, suas sociedades controladas e/ou coligadas, </w:t>
      </w:r>
      <w:r w:rsidR="0086593F">
        <w:rPr>
          <w:rFonts w:ascii="Verdana" w:hAnsi="Verdana"/>
          <w:sz w:val="20"/>
          <w:szCs w:val="20"/>
        </w:rPr>
        <w:t>e/ou pel</w:t>
      </w:r>
      <w:r w:rsidR="009362C0">
        <w:rPr>
          <w:rFonts w:ascii="Verdana" w:hAnsi="Verdana"/>
          <w:sz w:val="20"/>
          <w:szCs w:val="20"/>
        </w:rPr>
        <w:t>a</w:t>
      </w:r>
      <w:r w:rsidR="0086593F">
        <w:rPr>
          <w:rFonts w:ascii="Verdana" w:hAnsi="Verdana"/>
          <w:sz w:val="20"/>
          <w:szCs w:val="20"/>
        </w:rPr>
        <w:t>s Fiador</w:t>
      </w:r>
      <w:r w:rsidR="009362C0">
        <w:rPr>
          <w:rFonts w:ascii="Verdana" w:hAnsi="Verdana"/>
          <w:sz w:val="20"/>
          <w:szCs w:val="20"/>
        </w:rPr>
        <w:t>a</w:t>
      </w:r>
      <w:r w:rsidR="0086593F">
        <w:rPr>
          <w:rFonts w:ascii="Verdana" w:hAnsi="Verdana"/>
          <w:sz w:val="20"/>
          <w:szCs w:val="20"/>
        </w:rPr>
        <w:t>s,</w:t>
      </w:r>
      <w:r w:rsidR="0086593F" w:rsidRPr="003733EF">
        <w:rPr>
          <w:rFonts w:ascii="Verdana" w:hAnsi="Verdana"/>
          <w:sz w:val="20"/>
          <w:szCs w:val="20"/>
        </w:rPr>
        <w:t xml:space="preserve"> </w:t>
      </w:r>
      <w:r w:rsidRPr="003733EF">
        <w:rPr>
          <w:rFonts w:ascii="Verdana" w:hAnsi="Verdana"/>
          <w:sz w:val="20"/>
          <w:szCs w:val="20"/>
        </w:rPr>
        <w:t>quanto à validade, eficácia, exequibilidade e/ou vigência da Escritura</w:t>
      </w:r>
      <w:r w:rsidR="003A55CF">
        <w:rPr>
          <w:rFonts w:ascii="Verdana" w:hAnsi="Verdana"/>
          <w:sz w:val="20"/>
          <w:szCs w:val="20"/>
        </w:rPr>
        <w:t xml:space="preserve"> ou da Fiança</w:t>
      </w:r>
      <w:r w:rsidR="00D06CE2">
        <w:rPr>
          <w:rFonts w:ascii="Verdana" w:hAnsi="Verdana"/>
          <w:sz w:val="20"/>
          <w:szCs w:val="20"/>
        </w:rPr>
        <w:t>.</w:t>
      </w:r>
    </w:p>
    <w:p w14:paraId="2AA208E1" w14:textId="4FF593B8" w:rsidR="005E6F50" w:rsidRPr="003733EF" w:rsidRDefault="005E6F50" w:rsidP="00D92F25">
      <w:pPr>
        <w:widowControl w:val="0"/>
        <w:tabs>
          <w:tab w:val="left" w:pos="720"/>
          <w:tab w:val="left" w:pos="2366"/>
        </w:tabs>
        <w:spacing w:line="300" w:lineRule="exact"/>
        <w:jc w:val="both"/>
        <w:rPr>
          <w:rFonts w:ascii="Verdana" w:hAnsi="Verdana"/>
          <w:color w:val="000000"/>
          <w:sz w:val="20"/>
          <w:szCs w:val="20"/>
        </w:rPr>
      </w:pPr>
    </w:p>
    <w:p w14:paraId="253B5A69" w14:textId="7E128975" w:rsidR="004671F1" w:rsidRPr="003733EF" w:rsidRDefault="004671F1"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6.1.2.</w:t>
      </w:r>
      <w:r w:rsidRPr="003733EF">
        <w:rPr>
          <w:rFonts w:ascii="Verdana" w:hAnsi="Verdana"/>
          <w:color w:val="000000"/>
          <w:sz w:val="20"/>
          <w:szCs w:val="20"/>
        </w:rPr>
        <w:tab/>
        <w:t xml:space="preserve">Constituem Eventos de Inadimplemento que podem acarretar o vencimento antecipado das obrigações decorrentes das Debêntures, aplicando-se o disposto na Cláusula </w:t>
      </w:r>
      <w:r w:rsidR="00F876AC" w:rsidRPr="003733EF">
        <w:rPr>
          <w:rFonts w:ascii="Verdana" w:hAnsi="Verdana"/>
          <w:color w:val="000000"/>
          <w:sz w:val="20"/>
          <w:szCs w:val="20"/>
        </w:rPr>
        <w:t>6.1.4.</w:t>
      </w:r>
      <w:r w:rsidRPr="003733EF">
        <w:rPr>
          <w:rFonts w:ascii="Verdana" w:hAnsi="Verdana"/>
          <w:color w:val="000000"/>
          <w:sz w:val="20"/>
          <w:szCs w:val="20"/>
        </w:rPr>
        <w:t xml:space="preserve"> abaixo, qualquer dos eventos previsto em lei e/ou qualquer dos seguintes Eventos de Inadimplemento</w:t>
      </w:r>
      <w:r w:rsidR="003A55CF">
        <w:rPr>
          <w:rFonts w:ascii="Verdana" w:hAnsi="Verdana"/>
          <w:color w:val="000000"/>
          <w:sz w:val="20"/>
          <w:szCs w:val="20"/>
        </w:rPr>
        <w:t xml:space="preserve"> (“</w:t>
      </w:r>
      <w:r w:rsidR="003A55CF" w:rsidRPr="00FC7858">
        <w:rPr>
          <w:rFonts w:ascii="Verdana" w:hAnsi="Verdana"/>
          <w:color w:val="000000" w:themeColor="text1"/>
          <w:sz w:val="20"/>
          <w:szCs w:val="20"/>
          <w:u w:val="single"/>
        </w:rPr>
        <w:t>Hipóteses de Vencimento Antecipado Não Automático</w:t>
      </w:r>
      <w:r w:rsidR="003A55CF">
        <w:rPr>
          <w:rFonts w:ascii="Verdana" w:hAnsi="Verdana"/>
          <w:color w:val="000000"/>
          <w:sz w:val="20"/>
          <w:szCs w:val="20"/>
        </w:rPr>
        <w:t>”)</w:t>
      </w:r>
      <w:r w:rsidRPr="003733EF">
        <w:rPr>
          <w:rFonts w:ascii="Verdana" w:hAnsi="Verdana"/>
          <w:color w:val="000000"/>
          <w:sz w:val="20"/>
          <w:szCs w:val="20"/>
        </w:rPr>
        <w:t>:</w:t>
      </w:r>
    </w:p>
    <w:p w14:paraId="71082A3C" w14:textId="77777777" w:rsidR="004671F1" w:rsidRPr="003733EF" w:rsidRDefault="004671F1" w:rsidP="00D92F25">
      <w:pPr>
        <w:widowControl w:val="0"/>
        <w:tabs>
          <w:tab w:val="left" w:pos="720"/>
          <w:tab w:val="left" w:pos="2366"/>
        </w:tabs>
        <w:spacing w:line="300" w:lineRule="exact"/>
        <w:jc w:val="both"/>
        <w:rPr>
          <w:rFonts w:ascii="Verdana" w:hAnsi="Verdana"/>
          <w:color w:val="000000"/>
          <w:sz w:val="20"/>
          <w:szCs w:val="20"/>
        </w:rPr>
      </w:pPr>
    </w:p>
    <w:p w14:paraId="0AF202E6" w14:textId="7837BAE4" w:rsidR="004671F1" w:rsidRPr="003733EF" w:rsidRDefault="004671F1" w:rsidP="00D92F25">
      <w:pPr>
        <w:widowControl w:val="0"/>
        <w:spacing w:line="300" w:lineRule="exact"/>
        <w:ind w:left="709"/>
        <w:jc w:val="both"/>
        <w:rPr>
          <w:rFonts w:ascii="Verdana" w:hAnsi="Verdana"/>
          <w:sz w:val="20"/>
          <w:szCs w:val="20"/>
        </w:rPr>
      </w:pPr>
      <w:r w:rsidRPr="003733EF">
        <w:rPr>
          <w:rFonts w:ascii="Verdana" w:hAnsi="Verdana"/>
          <w:color w:val="000000"/>
          <w:sz w:val="20"/>
          <w:szCs w:val="20"/>
        </w:rPr>
        <w:t>(</w:t>
      </w:r>
      <w:r w:rsidR="00B2433E" w:rsidRPr="003733EF">
        <w:rPr>
          <w:rFonts w:ascii="Verdana" w:hAnsi="Verdana"/>
          <w:color w:val="000000"/>
          <w:sz w:val="20"/>
          <w:szCs w:val="20"/>
        </w:rPr>
        <w:t>a</w:t>
      </w:r>
      <w:r w:rsidRPr="003733EF">
        <w:rPr>
          <w:rFonts w:ascii="Verdana" w:hAnsi="Verdana"/>
          <w:color w:val="000000"/>
          <w:sz w:val="20"/>
          <w:szCs w:val="20"/>
        </w:rPr>
        <w:t>)</w:t>
      </w:r>
      <w:r w:rsidRPr="003733EF">
        <w:rPr>
          <w:rFonts w:ascii="Verdana" w:hAnsi="Verdana"/>
          <w:color w:val="000000"/>
          <w:sz w:val="20"/>
          <w:szCs w:val="20"/>
        </w:rPr>
        <w:tab/>
        <w:t>descumprimento</w:t>
      </w:r>
      <w:r w:rsidRPr="003733EF">
        <w:rPr>
          <w:rFonts w:ascii="Verdana" w:hAnsi="Verdana"/>
          <w:sz w:val="20"/>
          <w:szCs w:val="20"/>
        </w:rPr>
        <w:t xml:space="preserve"> pela Emissora, no prazo e na forma devidos, de qualquer obrigação não pecuniária </w:t>
      </w:r>
      <w:r w:rsidRPr="003733EF">
        <w:rPr>
          <w:rFonts w:ascii="Verdana" w:hAnsi="Verdana"/>
          <w:bCs/>
          <w:snapToGrid w:val="0"/>
          <w:sz w:val="20"/>
          <w:szCs w:val="20"/>
        </w:rPr>
        <w:t>relacionada às Debêntures estabelecida nesta Escritura</w:t>
      </w:r>
      <w:r w:rsidRPr="003733EF">
        <w:rPr>
          <w:rFonts w:ascii="Verdana" w:hAnsi="Verdana"/>
          <w:sz w:val="20"/>
          <w:szCs w:val="20"/>
        </w:rPr>
        <w:t>, não sanada no prazo de 15 (quinze) dias contados do referido descumprimento, sendo que esse prazo não se aplica às obrigações para as quais tenha sido estipulado prazo de cura específico;</w:t>
      </w:r>
    </w:p>
    <w:p w14:paraId="0165E3D6" w14:textId="77777777" w:rsidR="004671F1" w:rsidRPr="003733EF" w:rsidRDefault="004671F1" w:rsidP="00D92F25">
      <w:pPr>
        <w:widowControl w:val="0"/>
        <w:tabs>
          <w:tab w:val="left" w:pos="720"/>
          <w:tab w:val="left" w:pos="2366"/>
        </w:tabs>
        <w:spacing w:line="300" w:lineRule="exact"/>
        <w:jc w:val="both"/>
        <w:rPr>
          <w:rFonts w:ascii="Verdana" w:hAnsi="Verdana"/>
          <w:color w:val="000000"/>
          <w:sz w:val="20"/>
          <w:szCs w:val="20"/>
        </w:rPr>
      </w:pPr>
    </w:p>
    <w:p w14:paraId="3CE237A6" w14:textId="37176B3F" w:rsidR="004671F1" w:rsidRPr="003733EF" w:rsidRDefault="004671F1" w:rsidP="00D92F25">
      <w:pPr>
        <w:widowControl w:val="0"/>
        <w:spacing w:line="300" w:lineRule="exact"/>
        <w:ind w:left="709"/>
        <w:jc w:val="both"/>
        <w:rPr>
          <w:rFonts w:ascii="Verdana" w:hAnsi="Verdana"/>
          <w:sz w:val="20"/>
          <w:szCs w:val="20"/>
        </w:rPr>
      </w:pPr>
      <w:r w:rsidRPr="003733EF">
        <w:rPr>
          <w:rFonts w:ascii="Verdana" w:hAnsi="Verdana"/>
          <w:color w:val="000000"/>
          <w:sz w:val="20"/>
          <w:szCs w:val="20"/>
        </w:rPr>
        <w:t>(</w:t>
      </w:r>
      <w:r w:rsidR="00B2433E" w:rsidRPr="003733EF">
        <w:rPr>
          <w:rFonts w:ascii="Verdana" w:hAnsi="Verdana"/>
          <w:color w:val="000000"/>
          <w:sz w:val="20"/>
          <w:szCs w:val="20"/>
        </w:rPr>
        <w:t>b</w:t>
      </w:r>
      <w:r w:rsidRPr="003733EF">
        <w:rPr>
          <w:rFonts w:ascii="Verdana" w:hAnsi="Verdana"/>
          <w:color w:val="000000"/>
          <w:sz w:val="20"/>
          <w:szCs w:val="20"/>
        </w:rPr>
        <w:t>)</w:t>
      </w:r>
      <w:r w:rsidRPr="003733EF">
        <w:rPr>
          <w:rFonts w:ascii="Verdana" w:hAnsi="Verdana"/>
          <w:color w:val="000000"/>
          <w:sz w:val="20"/>
          <w:szCs w:val="20"/>
        </w:rPr>
        <w:tab/>
      </w:r>
      <w:r w:rsidRPr="003733EF">
        <w:rPr>
          <w:rFonts w:ascii="Verdana" w:hAnsi="Verdana"/>
          <w:sz w:val="20"/>
          <w:szCs w:val="20"/>
        </w:rPr>
        <w:t xml:space="preserve">provarem-se </w:t>
      </w:r>
      <w:r w:rsidRPr="003733EF">
        <w:rPr>
          <w:rFonts w:ascii="Verdana" w:hAnsi="Verdana"/>
          <w:color w:val="000000"/>
          <w:sz w:val="20"/>
          <w:szCs w:val="20"/>
        </w:rPr>
        <w:t>falsas</w:t>
      </w:r>
      <w:r w:rsidRPr="003733EF">
        <w:rPr>
          <w:rFonts w:ascii="Verdana" w:hAnsi="Verdana"/>
          <w:sz w:val="20"/>
          <w:szCs w:val="20"/>
        </w:rPr>
        <w:t xml:space="preserve"> ou revelarem-se incorretas</w:t>
      </w:r>
      <w:r w:rsidR="003A55CF">
        <w:rPr>
          <w:rFonts w:ascii="Verdana" w:hAnsi="Verdana"/>
          <w:sz w:val="20"/>
          <w:szCs w:val="20"/>
        </w:rPr>
        <w:t>, insuficientes</w:t>
      </w:r>
      <w:r w:rsidRPr="003733EF">
        <w:rPr>
          <w:rFonts w:ascii="Verdana" w:hAnsi="Verdana"/>
          <w:sz w:val="20"/>
          <w:szCs w:val="20"/>
        </w:rPr>
        <w:t xml:space="preserve"> ou enganosas quaisquer declarações ou </w:t>
      </w:r>
      <w:r w:rsidRPr="00F169D8">
        <w:rPr>
          <w:rFonts w:ascii="Verdana" w:hAnsi="Verdana"/>
          <w:sz w:val="20"/>
          <w:szCs w:val="20"/>
        </w:rPr>
        <w:t xml:space="preserve">garantias prestadas </w:t>
      </w:r>
      <w:r w:rsidR="003A55CF" w:rsidRPr="00F169D8">
        <w:rPr>
          <w:rFonts w:ascii="Verdana" w:hAnsi="Verdana"/>
          <w:sz w:val="20"/>
          <w:szCs w:val="20"/>
        </w:rPr>
        <w:t>em qualquer dos documentos relacionados à Emissão</w:t>
      </w:r>
      <w:r w:rsidRPr="00F169D8">
        <w:rPr>
          <w:rFonts w:ascii="Verdana" w:hAnsi="Verdana"/>
          <w:sz w:val="20"/>
          <w:szCs w:val="20"/>
        </w:rPr>
        <w:t>;</w:t>
      </w:r>
    </w:p>
    <w:p w14:paraId="4D7DA9E8" w14:textId="77777777" w:rsidR="004671F1" w:rsidRPr="003733EF" w:rsidRDefault="004671F1" w:rsidP="00D92F25">
      <w:pPr>
        <w:widowControl w:val="0"/>
        <w:tabs>
          <w:tab w:val="left" w:pos="720"/>
          <w:tab w:val="left" w:pos="2366"/>
        </w:tabs>
        <w:spacing w:line="300" w:lineRule="exact"/>
        <w:jc w:val="both"/>
        <w:rPr>
          <w:rFonts w:ascii="Verdana" w:hAnsi="Verdana"/>
          <w:color w:val="000000"/>
          <w:sz w:val="20"/>
          <w:szCs w:val="20"/>
        </w:rPr>
      </w:pPr>
    </w:p>
    <w:p w14:paraId="68EBFCF9" w14:textId="5093D2BE" w:rsidR="004671F1" w:rsidRPr="003733EF" w:rsidRDefault="004671F1" w:rsidP="00D92F25">
      <w:pPr>
        <w:widowControl w:val="0"/>
        <w:spacing w:line="300" w:lineRule="exact"/>
        <w:ind w:left="709"/>
        <w:jc w:val="both"/>
        <w:rPr>
          <w:rFonts w:ascii="Verdana" w:hAnsi="Verdana"/>
          <w:sz w:val="20"/>
          <w:szCs w:val="20"/>
        </w:rPr>
      </w:pPr>
      <w:r w:rsidRPr="003733EF">
        <w:rPr>
          <w:rFonts w:ascii="Verdana" w:hAnsi="Verdana"/>
          <w:color w:val="000000"/>
          <w:sz w:val="20"/>
          <w:szCs w:val="20"/>
        </w:rPr>
        <w:t>(</w:t>
      </w:r>
      <w:r w:rsidR="00B2433E" w:rsidRPr="003733EF">
        <w:rPr>
          <w:rFonts w:ascii="Verdana" w:hAnsi="Verdana"/>
          <w:color w:val="000000"/>
          <w:sz w:val="20"/>
          <w:szCs w:val="20"/>
        </w:rPr>
        <w:t>c</w:t>
      </w:r>
      <w:r w:rsidRPr="003733EF">
        <w:rPr>
          <w:rFonts w:ascii="Verdana" w:hAnsi="Verdana"/>
          <w:color w:val="000000"/>
          <w:sz w:val="20"/>
          <w:szCs w:val="20"/>
        </w:rPr>
        <w:t>)</w:t>
      </w:r>
      <w:r w:rsidRPr="003733EF">
        <w:rPr>
          <w:rFonts w:ascii="Verdana" w:hAnsi="Verdana"/>
          <w:color w:val="000000"/>
          <w:sz w:val="20"/>
          <w:szCs w:val="20"/>
        </w:rPr>
        <w:tab/>
      </w:r>
      <w:r w:rsidR="00D427B5" w:rsidRPr="003733EF">
        <w:rPr>
          <w:rFonts w:ascii="Verdana" w:hAnsi="Verdana"/>
          <w:sz w:val="20"/>
          <w:szCs w:val="20"/>
        </w:rPr>
        <w:t xml:space="preserve">protestos legítimos de títulos contra a Emissora ou </w:t>
      </w:r>
      <w:r w:rsidR="00875226">
        <w:rPr>
          <w:rFonts w:ascii="Verdana" w:hAnsi="Verdana"/>
          <w:sz w:val="20"/>
          <w:szCs w:val="20"/>
        </w:rPr>
        <w:t>a</w:t>
      </w:r>
      <w:r w:rsidR="004275E7">
        <w:rPr>
          <w:rFonts w:ascii="Verdana" w:hAnsi="Verdana"/>
          <w:sz w:val="20"/>
          <w:szCs w:val="20"/>
        </w:rPr>
        <w:t>s Fiador</w:t>
      </w:r>
      <w:r w:rsidR="00875226">
        <w:rPr>
          <w:rFonts w:ascii="Verdana" w:hAnsi="Verdana"/>
          <w:sz w:val="20"/>
          <w:szCs w:val="20"/>
        </w:rPr>
        <w:t>a</w:t>
      </w:r>
      <w:r w:rsidR="004275E7">
        <w:rPr>
          <w:rFonts w:ascii="Verdana" w:hAnsi="Verdana"/>
          <w:sz w:val="20"/>
          <w:szCs w:val="20"/>
        </w:rPr>
        <w:t>s</w:t>
      </w:r>
      <w:r w:rsidR="00D427B5" w:rsidRPr="003733EF">
        <w:rPr>
          <w:rFonts w:ascii="Verdana" w:hAnsi="Verdana"/>
          <w:sz w:val="20"/>
          <w:szCs w:val="20"/>
        </w:rPr>
        <w:t xml:space="preserve">, cujo valor, individual ou em conjunto, seja </w:t>
      </w:r>
      <w:r w:rsidR="00D427B5" w:rsidRPr="003733EF">
        <w:rPr>
          <w:rFonts w:ascii="Verdana" w:hAnsi="Verdana"/>
          <w:color w:val="000000"/>
          <w:sz w:val="20"/>
          <w:szCs w:val="20"/>
        </w:rPr>
        <w:t xml:space="preserve">superior ao equivalente a </w:t>
      </w:r>
      <w:r w:rsidR="00FA300C" w:rsidRPr="003733EF">
        <w:rPr>
          <w:rFonts w:ascii="Verdana" w:hAnsi="Verdana"/>
          <w:color w:val="000000"/>
          <w:sz w:val="20"/>
          <w:szCs w:val="20"/>
        </w:rPr>
        <w:t xml:space="preserve">3% (três por cento) da </w:t>
      </w:r>
      <w:r w:rsidR="008B2CDA" w:rsidRPr="003733EF">
        <w:rPr>
          <w:rFonts w:ascii="Verdana" w:hAnsi="Verdana"/>
          <w:sz w:val="20"/>
          <w:szCs w:val="20"/>
        </w:rPr>
        <w:t>receita líquida da Emissora (</w:t>
      </w:r>
      <w:r w:rsidR="00A63A11" w:rsidRPr="003733EF">
        <w:rPr>
          <w:rFonts w:ascii="Verdana" w:hAnsi="Verdana"/>
          <w:sz w:val="20"/>
          <w:szCs w:val="20"/>
        </w:rPr>
        <w:t xml:space="preserve">de acordo com </w:t>
      </w:r>
      <w:r w:rsidR="008B2CDA" w:rsidRPr="003733EF">
        <w:rPr>
          <w:rFonts w:ascii="Verdana" w:hAnsi="Verdana"/>
          <w:sz w:val="20"/>
          <w:szCs w:val="20"/>
        </w:rPr>
        <w:t>suas demonstrações financeiras consolidadas e auditadas mais recentes)</w:t>
      </w:r>
      <w:r w:rsidR="00D427B5" w:rsidRPr="003733EF">
        <w:rPr>
          <w:rFonts w:ascii="Verdana" w:hAnsi="Verdana"/>
          <w:color w:val="000000"/>
          <w:sz w:val="20"/>
          <w:szCs w:val="20"/>
        </w:rPr>
        <w:t>, ou seu equivalente em</w:t>
      </w:r>
      <w:r w:rsidR="00D427B5" w:rsidRPr="003733EF">
        <w:rPr>
          <w:rFonts w:ascii="Verdana" w:hAnsi="Verdana"/>
          <w:sz w:val="20"/>
          <w:szCs w:val="20"/>
        </w:rPr>
        <w:t xml:space="preserve"> outras moedas, por cujo pagamento a Emissora ou Fiador</w:t>
      </w:r>
      <w:r w:rsidR="00875226">
        <w:rPr>
          <w:rFonts w:ascii="Verdana" w:hAnsi="Verdana"/>
          <w:sz w:val="20"/>
          <w:szCs w:val="20"/>
        </w:rPr>
        <w:t>a</w:t>
      </w:r>
      <w:r w:rsidR="00D427B5" w:rsidRPr="003733EF">
        <w:rPr>
          <w:rFonts w:ascii="Verdana" w:hAnsi="Verdana"/>
          <w:sz w:val="20"/>
          <w:szCs w:val="20"/>
        </w:rPr>
        <w:t xml:space="preserve">s sejam responsáveis e que não sejam sanados, declarados ilegítimos, comprovados como tendo sido indevidamente efetuados ou tenham sido suspensos por decisão judicial, no prazo de 10 (dez) Dias Úteis contados da data em que a Emissora ou </w:t>
      </w:r>
      <w:r w:rsidR="00875226">
        <w:rPr>
          <w:rFonts w:ascii="Verdana" w:hAnsi="Verdana"/>
          <w:sz w:val="20"/>
          <w:szCs w:val="20"/>
        </w:rPr>
        <w:t>a</w:t>
      </w:r>
      <w:r w:rsidR="00A52CC6">
        <w:rPr>
          <w:rFonts w:ascii="Verdana" w:hAnsi="Verdana"/>
          <w:sz w:val="20"/>
          <w:szCs w:val="20"/>
        </w:rPr>
        <w:t xml:space="preserve">s </w:t>
      </w:r>
      <w:r w:rsidR="00D427B5" w:rsidRPr="003733EF">
        <w:rPr>
          <w:rFonts w:ascii="Verdana" w:hAnsi="Verdana"/>
          <w:sz w:val="20"/>
          <w:szCs w:val="20"/>
        </w:rPr>
        <w:t>Fiador</w:t>
      </w:r>
      <w:r w:rsidR="00875226">
        <w:rPr>
          <w:rFonts w:ascii="Verdana" w:hAnsi="Verdana"/>
          <w:sz w:val="20"/>
          <w:szCs w:val="20"/>
        </w:rPr>
        <w:t>a</w:t>
      </w:r>
      <w:r w:rsidR="00D427B5" w:rsidRPr="003733EF">
        <w:rPr>
          <w:rFonts w:ascii="Verdana" w:hAnsi="Verdana"/>
          <w:sz w:val="20"/>
          <w:szCs w:val="20"/>
        </w:rPr>
        <w:t xml:space="preserve">s tiverem ciência da respectiva ocorrência, à exceção do protesto efetuado por erro ou má-fé de terceiro, desde que validamente comprovado </w:t>
      </w:r>
      <w:r w:rsidR="00D427B5" w:rsidRPr="006640DC">
        <w:rPr>
          <w:rFonts w:ascii="Verdana" w:hAnsi="Verdana"/>
          <w:sz w:val="20"/>
          <w:szCs w:val="20"/>
        </w:rPr>
        <w:t xml:space="preserve">pela Emissora </w:t>
      </w:r>
      <w:r w:rsidR="006640DC" w:rsidRPr="006640DC">
        <w:rPr>
          <w:rFonts w:ascii="Verdana" w:hAnsi="Verdana"/>
          <w:sz w:val="20"/>
          <w:szCs w:val="20"/>
        </w:rPr>
        <w:t xml:space="preserve">ao Agente Fiduciário </w:t>
      </w:r>
      <w:r w:rsidR="00D427B5" w:rsidRPr="006640DC">
        <w:rPr>
          <w:rFonts w:ascii="Verdana" w:hAnsi="Verdana"/>
          <w:sz w:val="20"/>
          <w:szCs w:val="20"/>
        </w:rPr>
        <w:t>no prazo supra mencionado;</w:t>
      </w:r>
    </w:p>
    <w:p w14:paraId="4054D88A" w14:textId="77777777" w:rsidR="00D427B5" w:rsidRPr="003733EF" w:rsidRDefault="00D427B5" w:rsidP="00D92F25">
      <w:pPr>
        <w:widowControl w:val="0"/>
        <w:tabs>
          <w:tab w:val="left" w:pos="720"/>
          <w:tab w:val="left" w:pos="2366"/>
        </w:tabs>
        <w:spacing w:line="300" w:lineRule="exact"/>
        <w:jc w:val="both"/>
        <w:rPr>
          <w:rFonts w:ascii="Verdana" w:hAnsi="Verdana"/>
          <w:color w:val="000000"/>
          <w:sz w:val="20"/>
          <w:szCs w:val="20"/>
        </w:rPr>
      </w:pPr>
    </w:p>
    <w:p w14:paraId="1203F82F" w14:textId="524FD21D" w:rsidR="00D427B5" w:rsidRPr="003733EF" w:rsidRDefault="00D427B5" w:rsidP="00D92F25">
      <w:pPr>
        <w:widowControl w:val="0"/>
        <w:spacing w:line="300" w:lineRule="exact"/>
        <w:ind w:left="709"/>
        <w:jc w:val="both"/>
        <w:rPr>
          <w:rFonts w:ascii="Verdana" w:hAnsi="Verdana"/>
          <w:bCs/>
          <w:sz w:val="20"/>
          <w:szCs w:val="20"/>
        </w:rPr>
      </w:pPr>
      <w:r w:rsidRPr="003733EF">
        <w:rPr>
          <w:rFonts w:ascii="Verdana" w:hAnsi="Verdana"/>
          <w:color w:val="000000"/>
          <w:sz w:val="20"/>
          <w:szCs w:val="20"/>
        </w:rPr>
        <w:t>(</w:t>
      </w:r>
      <w:r w:rsidR="00B2433E" w:rsidRPr="003733EF">
        <w:rPr>
          <w:rFonts w:ascii="Verdana" w:hAnsi="Verdana"/>
          <w:color w:val="000000"/>
          <w:sz w:val="20"/>
          <w:szCs w:val="20"/>
        </w:rPr>
        <w:t>d</w:t>
      </w:r>
      <w:r w:rsidRPr="003733EF">
        <w:rPr>
          <w:rFonts w:ascii="Verdana" w:hAnsi="Verdana"/>
          <w:color w:val="000000"/>
          <w:sz w:val="20"/>
          <w:szCs w:val="20"/>
        </w:rPr>
        <w:t>)</w:t>
      </w:r>
      <w:r w:rsidRPr="003733EF">
        <w:rPr>
          <w:rFonts w:ascii="Verdana" w:hAnsi="Verdana"/>
          <w:color w:val="000000"/>
          <w:sz w:val="20"/>
          <w:szCs w:val="20"/>
        </w:rPr>
        <w:tab/>
      </w:r>
      <w:r w:rsidRPr="003733EF">
        <w:rPr>
          <w:rFonts w:ascii="Verdana" w:hAnsi="Verdana"/>
          <w:sz w:val="20"/>
          <w:szCs w:val="20"/>
        </w:rPr>
        <w:t xml:space="preserve">não </w:t>
      </w:r>
      <w:r w:rsidR="00BA2BAA">
        <w:rPr>
          <w:rFonts w:ascii="Verdana" w:hAnsi="Verdana"/>
          <w:sz w:val="20"/>
          <w:szCs w:val="20"/>
        </w:rPr>
        <w:t>obtenção ou</w:t>
      </w:r>
      <w:r w:rsidR="00BA2BAA" w:rsidRPr="003733EF">
        <w:rPr>
          <w:rFonts w:ascii="Verdana" w:hAnsi="Verdana"/>
          <w:sz w:val="20"/>
          <w:szCs w:val="20"/>
        </w:rPr>
        <w:t xml:space="preserve"> </w:t>
      </w:r>
      <w:r w:rsidRPr="003733EF">
        <w:rPr>
          <w:rFonts w:ascii="Verdana" w:hAnsi="Verdana"/>
          <w:sz w:val="20"/>
          <w:szCs w:val="20"/>
        </w:rPr>
        <w:t>renovação, cancelamento, revogação</w:t>
      </w:r>
      <w:r w:rsidR="00BA2BAA">
        <w:rPr>
          <w:rFonts w:ascii="Verdana" w:hAnsi="Verdana"/>
          <w:sz w:val="20"/>
          <w:szCs w:val="20"/>
        </w:rPr>
        <w:t>, intervenção</w:t>
      </w:r>
      <w:r w:rsidRPr="003733EF">
        <w:rPr>
          <w:rFonts w:ascii="Verdana" w:hAnsi="Verdana"/>
          <w:sz w:val="20"/>
          <w:szCs w:val="20"/>
        </w:rPr>
        <w:t xml:space="preserve"> ou suspensão </w:t>
      </w:r>
      <w:r w:rsidR="00BA2BAA">
        <w:rPr>
          <w:rFonts w:ascii="Verdana" w:hAnsi="Verdana"/>
          <w:sz w:val="20"/>
          <w:szCs w:val="20"/>
        </w:rPr>
        <w:t xml:space="preserve">ou extinção </w:t>
      </w:r>
      <w:r w:rsidRPr="003733EF">
        <w:rPr>
          <w:rFonts w:ascii="Verdana" w:hAnsi="Verdana"/>
          <w:sz w:val="20"/>
          <w:szCs w:val="20"/>
        </w:rPr>
        <w:t xml:space="preserve">das autorizações, concessões, subvenções, alvarás ou licenças, inclusive as ambientais, exigidas para o regular exercício das atividades desenvolvidas pela Emissora, que afete o regular exercício das atividades desenvolvidas pela Emissora, </w:t>
      </w:r>
      <w:r w:rsidRPr="003733EF">
        <w:rPr>
          <w:rFonts w:ascii="Verdana" w:hAnsi="Verdana"/>
          <w:bCs/>
          <w:sz w:val="20"/>
          <w:szCs w:val="20"/>
        </w:rPr>
        <w:t>exceto se, dentro do prazo de 1</w:t>
      </w:r>
      <w:r w:rsidRPr="003733EF">
        <w:rPr>
          <w:rFonts w:ascii="Verdana" w:hAnsi="Verdana"/>
          <w:sz w:val="20"/>
          <w:szCs w:val="20"/>
        </w:rPr>
        <w:t>0 (dez) Dias</w:t>
      </w:r>
      <w:r w:rsidRPr="003733EF">
        <w:rPr>
          <w:rFonts w:ascii="Verdana" w:hAnsi="Verdana"/>
          <w:bCs/>
          <w:sz w:val="20"/>
          <w:szCs w:val="20"/>
        </w:rPr>
        <w:t xml:space="preserve"> Úteis a contar da data de tal não renovação, cancelamento, revogação ou suspensão, a Emissora comprove a existência de provimento jurisdicional autorizando a regular continuidade das atividades da Emissora até a renovação ou obtenção da referida licença ou autorização;</w:t>
      </w:r>
    </w:p>
    <w:p w14:paraId="3D54D294" w14:textId="77777777" w:rsidR="00D427B5" w:rsidRPr="003733EF" w:rsidRDefault="00D427B5" w:rsidP="00D92F25">
      <w:pPr>
        <w:widowControl w:val="0"/>
        <w:tabs>
          <w:tab w:val="left" w:pos="720"/>
          <w:tab w:val="left" w:pos="2366"/>
        </w:tabs>
        <w:spacing w:line="300" w:lineRule="exact"/>
        <w:jc w:val="both"/>
        <w:rPr>
          <w:rFonts w:ascii="Verdana" w:hAnsi="Verdana"/>
          <w:color w:val="000000"/>
          <w:sz w:val="20"/>
          <w:szCs w:val="20"/>
        </w:rPr>
      </w:pPr>
    </w:p>
    <w:p w14:paraId="7A1F57BF" w14:textId="47E58742" w:rsidR="00D427B5" w:rsidRPr="003733EF" w:rsidRDefault="00D427B5" w:rsidP="00D92F25">
      <w:pPr>
        <w:widowControl w:val="0"/>
        <w:spacing w:line="300" w:lineRule="exact"/>
        <w:ind w:left="709"/>
        <w:jc w:val="both"/>
        <w:rPr>
          <w:rFonts w:ascii="Verdana" w:hAnsi="Verdana"/>
          <w:sz w:val="20"/>
          <w:szCs w:val="20"/>
        </w:rPr>
      </w:pPr>
      <w:r w:rsidRPr="003733EF">
        <w:rPr>
          <w:rFonts w:ascii="Verdana" w:hAnsi="Verdana"/>
          <w:color w:val="000000"/>
          <w:sz w:val="20"/>
          <w:szCs w:val="20"/>
        </w:rPr>
        <w:t>(</w:t>
      </w:r>
      <w:r w:rsidR="00B2433E" w:rsidRPr="003733EF">
        <w:rPr>
          <w:rFonts w:ascii="Verdana" w:hAnsi="Verdana"/>
          <w:color w:val="000000"/>
          <w:sz w:val="20"/>
          <w:szCs w:val="20"/>
        </w:rPr>
        <w:t>e</w:t>
      </w:r>
      <w:r w:rsidRPr="003733EF">
        <w:rPr>
          <w:rFonts w:ascii="Verdana" w:hAnsi="Verdana"/>
          <w:color w:val="000000"/>
          <w:sz w:val="20"/>
          <w:szCs w:val="20"/>
        </w:rPr>
        <w:t>)</w:t>
      </w:r>
      <w:r w:rsidRPr="003733EF">
        <w:rPr>
          <w:rFonts w:ascii="Verdana" w:hAnsi="Verdana"/>
          <w:color w:val="000000"/>
          <w:sz w:val="20"/>
          <w:szCs w:val="20"/>
        </w:rPr>
        <w:tab/>
      </w:r>
      <w:r w:rsidRPr="003733EF">
        <w:rPr>
          <w:rFonts w:ascii="Verdana" w:hAnsi="Verdana"/>
          <w:sz w:val="20"/>
          <w:szCs w:val="20"/>
        </w:rPr>
        <w:t xml:space="preserve">arresto, sequestro ou penhora de bens da Emissora, em valor igual ou superior, em montante individual ou agregado, a </w:t>
      </w:r>
      <w:r w:rsidR="0096703C" w:rsidRPr="003733EF">
        <w:rPr>
          <w:rFonts w:ascii="Verdana" w:hAnsi="Verdana"/>
          <w:sz w:val="20"/>
          <w:szCs w:val="20"/>
        </w:rPr>
        <w:t xml:space="preserve">3% (três por cento) da </w:t>
      </w:r>
      <w:r w:rsidR="008B2CDA" w:rsidRPr="003733EF">
        <w:rPr>
          <w:rFonts w:ascii="Verdana" w:hAnsi="Verdana"/>
          <w:sz w:val="20"/>
          <w:szCs w:val="20"/>
        </w:rPr>
        <w:t>receita líquida da Emissora (</w:t>
      </w:r>
      <w:r w:rsidR="00A63A11" w:rsidRPr="003733EF">
        <w:rPr>
          <w:rFonts w:ascii="Verdana" w:hAnsi="Verdana"/>
          <w:sz w:val="20"/>
          <w:szCs w:val="20"/>
        </w:rPr>
        <w:t>de acordo com</w:t>
      </w:r>
      <w:r w:rsidR="008B2CDA" w:rsidRPr="003733EF">
        <w:rPr>
          <w:rFonts w:ascii="Verdana" w:hAnsi="Verdana"/>
          <w:sz w:val="20"/>
          <w:szCs w:val="20"/>
        </w:rPr>
        <w:t xml:space="preserve"> suas demonstrações financeiras consolidadas e auditadas mais recentes)</w:t>
      </w:r>
      <w:r w:rsidRPr="003733EF">
        <w:rPr>
          <w:rFonts w:ascii="Verdana" w:hAnsi="Verdana"/>
          <w:sz w:val="20"/>
          <w:szCs w:val="20"/>
        </w:rPr>
        <w:t xml:space="preserve">, </w:t>
      </w:r>
      <w:r w:rsidR="00BA2BAA" w:rsidRPr="00C809B0">
        <w:rPr>
          <w:rFonts w:ascii="Verdana" w:hAnsi="Verdana"/>
          <w:sz w:val="20"/>
          <w:szCs w:val="20"/>
        </w:rPr>
        <w:t>ou o equivalente em outras moedas</w:t>
      </w:r>
      <w:r w:rsidR="00BA2BAA">
        <w:rPr>
          <w:rFonts w:ascii="Verdana" w:hAnsi="Verdana"/>
          <w:sz w:val="20"/>
          <w:szCs w:val="20"/>
        </w:rPr>
        <w:t xml:space="preserve">, </w:t>
      </w:r>
      <w:r w:rsidRPr="003733EF">
        <w:rPr>
          <w:rFonts w:ascii="Verdana" w:hAnsi="Verdana"/>
          <w:sz w:val="20"/>
          <w:szCs w:val="20"/>
        </w:rPr>
        <w:t>exceto se a Emissora comprovar, em até 10 (dez) Dias Úteis contados da determinação da respectiva medida, ter obtido decisão judicial suspendendo</w:t>
      </w:r>
      <w:r w:rsidR="00BA2BAA" w:rsidRPr="00BA2BAA">
        <w:rPr>
          <w:rFonts w:ascii="Verdana" w:hAnsi="Verdana"/>
          <w:sz w:val="20"/>
          <w:szCs w:val="20"/>
        </w:rPr>
        <w:t xml:space="preserve"> </w:t>
      </w:r>
      <w:r w:rsidR="00BA2BAA">
        <w:rPr>
          <w:rFonts w:ascii="Verdana" w:hAnsi="Verdana"/>
          <w:sz w:val="20"/>
          <w:szCs w:val="20"/>
        </w:rPr>
        <w:t>ou cancelando</w:t>
      </w:r>
      <w:r w:rsidRPr="003733EF">
        <w:rPr>
          <w:rFonts w:ascii="Verdana" w:hAnsi="Verdana"/>
          <w:sz w:val="20"/>
          <w:szCs w:val="20"/>
        </w:rPr>
        <w:t xml:space="preserve"> a respectiva medida;</w:t>
      </w:r>
      <w:r w:rsidR="00B2433E" w:rsidRPr="003733EF">
        <w:rPr>
          <w:rFonts w:ascii="Verdana" w:hAnsi="Verdana"/>
          <w:sz w:val="20"/>
          <w:szCs w:val="20"/>
        </w:rPr>
        <w:t xml:space="preserve"> </w:t>
      </w:r>
    </w:p>
    <w:p w14:paraId="1F762E61" w14:textId="77777777" w:rsidR="00D427B5" w:rsidRPr="003733EF" w:rsidRDefault="00D427B5" w:rsidP="00D92F25">
      <w:pPr>
        <w:widowControl w:val="0"/>
        <w:tabs>
          <w:tab w:val="left" w:pos="720"/>
          <w:tab w:val="left" w:pos="2366"/>
        </w:tabs>
        <w:spacing w:line="300" w:lineRule="exact"/>
        <w:jc w:val="both"/>
        <w:rPr>
          <w:rFonts w:ascii="Verdana" w:hAnsi="Verdana"/>
          <w:color w:val="000000"/>
          <w:sz w:val="20"/>
          <w:szCs w:val="20"/>
        </w:rPr>
      </w:pPr>
    </w:p>
    <w:p w14:paraId="13DDF99C" w14:textId="32AAAB7D" w:rsidR="00D427B5" w:rsidRPr="003733EF" w:rsidRDefault="00D427B5" w:rsidP="00D92F25">
      <w:pPr>
        <w:widowControl w:val="0"/>
        <w:spacing w:line="300" w:lineRule="exact"/>
        <w:ind w:left="709"/>
        <w:jc w:val="both"/>
        <w:rPr>
          <w:rFonts w:ascii="Verdana" w:hAnsi="Verdana"/>
          <w:color w:val="000000"/>
          <w:sz w:val="20"/>
          <w:szCs w:val="20"/>
        </w:rPr>
      </w:pPr>
      <w:r w:rsidRPr="003733EF">
        <w:rPr>
          <w:rFonts w:ascii="Verdana" w:hAnsi="Verdana"/>
          <w:color w:val="000000"/>
          <w:sz w:val="20"/>
          <w:szCs w:val="20"/>
        </w:rPr>
        <w:t>(</w:t>
      </w:r>
      <w:r w:rsidR="00B2433E" w:rsidRPr="003733EF">
        <w:rPr>
          <w:rFonts w:ascii="Verdana" w:hAnsi="Verdana"/>
          <w:color w:val="000000"/>
          <w:sz w:val="20"/>
          <w:szCs w:val="20"/>
        </w:rPr>
        <w:t>f</w:t>
      </w:r>
      <w:r w:rsidRPr="003733EF">
        <w:rPr>
          <w:rFonts w:ascii="Verdana" w:hAnsi="Verdana"/>
          <w:color w:val="000000"/>
          <w:sz w:val="20"/>
          <w:szCs w:val="20"/>
        </w:rPr>
        <w:t>)</w:t>
      </w:r>
      <w:r w:rsidRPr="003733EF">
        <w:rPr>
          <w:rFonts w:ascii="Verdana" w:hAnsi="Verdana"/>
          <w:color w:val="000000"/>
          <w:sz w:val="20"/>
          <w:szCs w:val="20"/>
        </w:rPr>
        <w:tab/>
      </w:r>
      <w:r w:rsidRPr="003733EF">
        <w:rPr>
          <w:rFonts w:ascii="Verdana" w:hAnsi="Verdana"/>
          <w:sz w:val="20"/>
          <w:szCs w:val="20"/>
        </w:rPr>
        <w:t xml:space="preserve">mudança ou alteração no objeto social da Emissora que modifique as atividades atualmente por ela praticadas de forma relevante, ou que agregue a essas </w:t>
      </w:r>
      <w:r w:rsidR="00FA5B0D" w:rsidRPr="003733EF">
        <w:rPr>
          <w:rFonts w:ascii="Verdana" w:hAnsi="Verdana"/>
          <w:sz w:val="20"/>
          <w:szCs w:val="20"/>
        </w:rPr>
        <w:t>atividades nov</w:t>
      </w:r>
      <w:r w:rsidR="00E847D0">
        <w:rPr>
          <w:rFonts w:ascii="Verdana" w:hAnsi="Verdana"/>
          <w:sz w:val="20"/>
          <w:szCs w:val="20"/>
        </w:rPr>
        <w:t>o</w:t>
      </w:r>
      <w:r w:rsidR="00FA5B0D" w:rsidRPr="003733EF">
        <w:rPr>
          <w:rFonts w:ascii="Verdana" w:hAnsi="Verdana"/>
          <w:sz w:val="20"/>
          <w:szCs w:val="20"/>
        </w:rPr>
        <w:t>s</w:t>
      </w:r>
      <w:r w:rsidRPr="003733EF">
        <w:rPr>
          <w:rFonts w:ascii="Verdana" w:hAnsi="Verdana"/>
          <w:sz w:val="20"/>
          <w:szCs w:val="20"/>
        </w:rPr>
        <w:t xml:space="preserve"> negócios</w:t>
      </w:r>
      <w:r w:rsidR="00CF34B7">
        <w:rPr>
          <w:rFonts w:ascii="Verdana" w:hAnsi="Verdana"/>
          <w:sz w:val="20"/>
          <w:szCs w:val="20"/>
        </w:rPr>
        <w:t xml:space="preserve"> que mudem</w:t>
      </w:r>
      <w:r w:rsidR="00923289">
        <w:rPr>
          <w:rFonts w:ascii="Verdana" w:hAnsi="Verdana"/>
          <w:sz w:val="20"/>
          <w:szCs w:val="20"/>
        </w:rPr>
        <w:t xml:space="preserve"> o setor econômico</w:t>
      </w:r>
      <w:r w:rsidR="00CF34B7">
        <w:rPr>
          <w:rFonts w:ascii="Verdana" w:hAnsi="Verdana"/>
          <w:sz w:val="20"/>
          <w:szCs w:val="20"/>
        </w:rPr>
        <w:t xml:space="preserve"> de atuação</w:t>
      </w:r>
      <w:r w:rsidR="00A8523C">
        <w:rPr>
          <w:rFonts w:ascii="Verdana" w:hAnsi="Verdana"/>
          <w:sz w:val="20"/>
          <w:szCs w:val="20"/>
        </w:rPr>
        <w:t xml:space="preserve"> da Emissora</w:t>
      </w:r>
      <w:r w:rsidR="004275E7">
        <w:rPr>
          <w:rFonts w:ascii="Verdana" w:hAnsi="Verdana"/>
          <w:sz w:val="20"/>
          <w:szCs w:val="20"/>
        </w:rPr>
        <w:t xml:space="preserve"> ou</w:t>
      </w:r>
      <w:r w:rsidRPr="003733EF">
        <w:rPr>
          <w:rFonts w:ascii="Verdana" w:hAnsi="Verdana"/>
          <w:sz w:val="20"/>
          <w:szCs w:val="20"/>
        </w:rPr>
        <w:t xml:space="preserve"> que tenham prevalência ou que possam representar desvios significativos e relevantes em relação às atividades atualmente desenvolvidas sem a prévia anuência dos Debenturistas;</w:t>
      </w:r>
    </w:p>
    <w:p w14:paraId="45BD9C41" w14:textId="77777777" w:rsidR="00D427B5" w:rsidRPr="003733EF" w:rsidRDefault="00D427B5" w:rsidP="00D92F25">
      <w:pPr>
        <w:widowControl w:val="0"/>
        <w:tabs>
          <w:tab w:val="left" w:pos="720"/>
          <w:tab w:val="left" w:pos="2366"/>
        </w:tabs>
        <w:spacing w:line="300" w:lineRule="exact"/>
        <w:jc w:val="both"/>
        <w:rPr>
          <w:rFonts w:ascii="Verdana" w:hAnsi="Verdana"/>
          <w:color w:val="000000"/>
          <w:sz w:val="20"/>
          <w:szCs w:val="20"/>
        </w:rPr>
      </w:pPr>
    </w:p>
    <w:p w14:paraId="16204780" w14:textId="56DAA291" w:rsidR="00D427B5" w:rsidRPr="003733EF" w:rsidRDefault="00D427B5" w:rsidP="00D92F25">
      <w:pPr>
        <w:widowControl w:val="0"/>
        <w:spacing w:line="300" w:lineRule="exact"/>
        <w:ind w:left="709"/>
        <w:jc w:val="both"/>
        <w:rPr>
          <w:rFonts w:ascii="Verdana" w:hAnsi="Verdana"/>
          <w:color w:val="000000"/>
          <w:sz w:val="20"/>
          <w:szCs w:val="20"/>
        </w:rPr>
      </w:pPr>
      <w:r w:rsidRPr="003733EF">
        <w:rPr>
          <w:rFonts w:ascii="Verdana" w:hAnsi="Verdana"/>
          <w:color w:val="000000"/>
          <w:sz w:val="20"/>
          <w:szCs w:val="20"/>
        </w:rPr>
        <w:t>(</w:t>
      </w:r>
      <w:r w:rsidR="00B2433E" w:rsidRPr="003733EF">
        <w:rPr>
          <w:rFonts w:ascii="Verdana" w:hAnsi="Verdana"/>
          <w:color w:val="000000"/>
          <w:sz w:val="20"/>
          <w:szCs w:val="20"/>
        </w:rPr>
        <w:t>g</w:t>
      </w:r>
      <w:r w:rsidRPr="003733EF">
        <w:rPr>
          <w:rFonts w:ascii="Verdana" w:hAnsi="Verdana"/>
          <w:color w:val="000000"/>
          <w:sz w:val="20"/>
          <w:szCs w:val="20"/>
        </w:rPr>
        <w:t>)</w:t>
      </w:r>
      <w:r w:rsidRPr="003733EF">
        <w:rPr>
          <w:rFonts w:ascii="Verdana" w:hAnsi="Verdana"/>
          <w:color w:val="000000"/>
          <w:sz w:val="20"/>
          <w:szCs w:val="20"/>
        </w:rPr>
        <w:tab/>
      </w:r>
      <w:r w:rsidRPr="003733EF">
        <w:rPr>
          <w:rFonts w:ascii="Verdana" w:hAnsi="Verdana"/>
          <w:sz w:val="20"/>
          <w:szCs w:val="20"/>
        </w:rPr>
        <w:t>realização, por qualquer autoridade governamental, de ato com o objetivo de sequestrar, expropriar, nacionalizar, desapropriar ou de qualquer modo adquirir, compulsoriamente, totalidade ou parte substancial dos ativos, propriedades ou das ações do capital social da Emissora;</w:t>
      </w:r>
    </w:p>
    <w:p w14:paraId="6F63C3D4" w14:textId="77777777" w:rsidR="00D427B5" w:rsidRPr="003733EF" w:rsidRDefault="00D427B5" w:rsidP="00D92F25">
      <w:pPr>
        <w:widowControl w:val="0"/>
        <w:tabs>
          <w:tab w:val="left" w:pos="720"/>
          <w:tab w:val="left" w:pos="2366"/>
        </w:tabs>
        <w:spacing w:line="300" w:lineRule="exact"/>
        <w:jc w:val="both"/>
        <w:rPr>
          <w:rFonts w:ascii="Verdana" w:hAnsi="Verdana"/>
          <w:color w:val="000000"/>
          <w:sz w:val="20"/>
          <w:szCs w:val="20"/>
        </w:rPr>
      </w:pPr>
    </w:p>
    <w:p w14:paraId="615C7D0C" w14:textId="363CD0EB" w:rsidR="00D427B5" w:rsidRPr="003733EF" w:rsidRDefault="00D427B5" w:rsidP="00D92F25">
      <w:pPr>
        <w:widowControl w:val="0"/>
        <w:spacing w:line="300" w:lineRule="exact"/>
        <w:ind w:left="709"/>
        <w:jc w:val="both"/>
        <w:rPr>
          <w:rFonts w:ascii="Verdana" w:hAnsi="Verdana"/>
          <w:color w:val="000000"/>
          <w:sz w:val="20"/>
          <w:szCs w:val="20"/>
        </w:rPr>
      </w:pPr>
      <w:r w:rsidRPr="003733EF">
        <w:rPr>
          <w:rFonts w:ascii="Verdana" w:hAnsi="Verdana"/>
          <w:color w:val="000000"/>
          <w:sz w:val="20"/>
          <w:szCs w:val="20"/>
        </w:rPr>
        <w:t>(</w:t>
      </w:r>
      <w:r w:rsidR="00B2433E" w:rsidRPr="003733EF">
        <w:rPr>
          <w:rFonts w:ascii="Verdana" w:hAnsi="Verdana"/>
          <w:color w:val="000000"/>
          <w:sz w:val="20"/>
          <w:szCs w:val="20"/>
        </w:rPr>
        <w:t>h</w:t>
      </w:r>
      <w:r w:rsidRPr="003733EF">
        <w:rPr>
          <w:rFonts w:ascii="Verdana" w:hAnsi="Verdana"/>
          <w:color w:val="000000"/>
          <w:sz w:val="20"/>
          <w:szCs w:val="20"/>
        </w:rPr>
        <w:t>)</w:t>
      </w:r>
      <w:r w:rsidRPr="003733EF">
        <w:rPr>
          <w:rFonts w:ascii="Verdana" w:hAnsi="Verdana"/>
          <w:color w:val="000000"/>
          <w:sz w:val="20"/>
          <w:szCs w:val="20"/>
        </w:rPr>
        <w:tab/>
      </w:r>
      <w:r w:rsidRPr="003733EF">
        <w:rPr>
          <w:rFonts w:ascii="Verdana" w:hAnsi="Verdana"/>
          <w:sz w:val="20"/>
          <w:szCs w:val="20"/>
        </w:rPr>
        <w:t>descumprimento da Legislação Socioambiental (conforme definido abaixo);</w:t>
      </w:r>
    </w:p>
    <w:p w14:paraId="343617E4" w14:textId="77777777" w:rsidR="00D427B5" w:rsidRPr="003733EF" w:rsidRDefault="00D427B5" w:rsidP="00D92F25">
      <w:pPr>
        <w:widowControl w:val="0"/>
        <w:tabs>
          <w:tab w:val="left" w:pos="720"/>
          <w:tab w:val="left" w:pos="2366"/>
        </w:tabs>
        <w:spacing w:line="300" w:lineRule="exact"/>
        <w:jc w:val="both"/>
        <w:rPr>
          <w:rFonts w:ascii="Verdana" w:hAnsi="Verdana"/>
          <w:color w:val="000000"/>
          <w:sz w:val="20"/>
          <w:szCs w:val="20"/>
        </w:rPr>
      </w:pPr>
    </w:p>
    <w:p w14:paraId="1A3F5A33" w14:textId="75E0DAAB" w:rsidR="00D427B5" w:rsidRPr="003733EF" w:rsidRDefault="00D427B5" w:rsidP="00D92F25">
      <w:pPr>
        <w:widowControl w:val="0"/>
        <w:spacing w:line="300" w:lineRule="exact"/>
        <w:ind w:left="709"/>
        <w:jc w:val="both"/>
        <w:rPr>
          <w:rFonts w:ascii="Verdana" w:hAnsi="Verdana"/>
          <w:color w:val="000000"/>
          <w:sz w:val="20"/>
          <w:szCs w:val="20"/>
        </w:rPr>
      </w:pPr>
      <w:r w:rsidRPr="003733EF">
        <w:rPr>
          <w:rFonts w:ascii="Verdana" w:hAnsi="Verdana"/>
          <w:color w:val="000000"/>
          <w:sz w:val="20"/>
          <w:szCs w:val="20"/>
        </w:rPr>
        <w:t>(</w:t>
      </w:r>
      <w:r w:rsidR="00B2433E" w:rsidRPr="003733EF">
        <w:rPr>
          <w:rFonts w:ascii="Verdana" w:hAnsi="Verdana"/>
          <w:color w:val="000000"/>
          <w:sz w:val="20"/>
          <w:szCs w:val="20"/>
        </w:rPr>
        <w:t>i</w:t>
      </w:r>
      <w:r w:rsidRPr="003733EF">
        <w:rPr>
          <w:rFonts w:ascii="Verdana" w:hAnsi="Verdana"/>
          <w:color w:val="000000"/>
          <w:sz w:val="20"/>
          <w:szCs w:val="20"/>
        </w:rPr>
        <w:t>)</w:t>
      </w:r>
      <w:r w:rsidRPr="003733EF">
        <w:rPr>
          <w:rFonts w:ascii="Verdana" w:hAnsi="Verdana"/>
          <w:color w:val="000000"/>
          <w:sz w:val="20"/>
          <w:szCs w:val="20"/>
        </w:rPr>
        <w:tab/>
      </w:r>
      <w:r w:rsidRPr="003733EF">
        <w:rPr>
          <w:rFonts w:ascii="Verdana" w:hAnsi="Verdana"/>
          <w:sz w:val="20"/>
          <w:szCs w:val="20"/>
        </w:rPr>
        <w:t>inadimplemento de qualquer obrigação de natureza tributária (municipal, estadual</w:t>
      </w:r>
      <w:r w:rsidR="00BA2BAA">
        <w:rPr>
          <w:rFonts w:ascii="Verdana" w:hAnsi="Verdana"/>
          <w:sz w:val="20"/>
          <w:szCs w:val="20"/>
        </w:rPr>
        <w:t>, distrital</w:t>
      </w:r>
      <w:r w:rsidRPr="003733EF">
        <w:rPr>
          <w:rFonts w:ascii="Verdana" w:hAnsi="Verdana"/>
          <w:sz w:val="20"/>
          <w:szCs w:val="20"/>
        </w:rPr>
        <w:t xml:space="preserve"> e federal), trabalhista, previdenciária, </w:t>
      </w:r>
      <w:r w:rsidR="00BA2BAA">
        <w:rPr>
          <w:rFonts w:ascii="Verdana" w:hAnsi="Verdana"/>
          <w:sz w:val="20"/>
          <w:szCs w:val="20"/>
        </w:rPr>
        <w:t xml:space="preserve">regulatória, </w:t>
      </w:r>
      <w:r w:rsidRPr="003733EF">
        <w:rPr>
          <w:rFonts w:ascii="Verdana" w:hAnsi="Verdana"/>
          <w:sz w:val="20"/>
          <w:szCs w:val="20"/>
        </w:rPr>
        <w:t xml:space="preserve">ambiental e de quaisquer outras obrigações impostas por lei, exceto por aqueles questionados de boa-fé nas esferas administrativa e/ou judicial e que não tenha obtido efeito suspensivo, cujo valor, individual ou agregado, seja igual ou superior a </w:t>
      </w:r>
      <w:r w:rsidR="0096703C" w:rsidRPr="003733EF">
        <w:rPr>
          <w:rFonts w:ascii="Verdana" w:hAnsi="Verdana"/>
          <w:sz w:val="20"/>
          <w:szCs w:val="20"/>
        </w:rPr>
        <w:t xml:space="preserve">3% (três por cento) da </w:t>
      </w:r>
      <w:r w:rsidR="008B2CDA" w:rsidRPr="003733EF">
        <w:rPr>
          <w:rFonts w:ascii="Verdana" w:hAnsi="Verdana"/>
          <w:sz w:val="20"/>
          <w:szCs w:val="20"/>
        </w:rPr>
        <w:t>receita líquida da Emissora (</w:t>
      </w:r>
      <w:r w:rsidR="00A63A11" w:rsidRPr="003733EF">
        <w:rPr>
          <w:rFonts w:ascii="Verdana" w:hAnsi="Verdana"/>
          <w:sz w:val="20"/>
          <w:szCs w:val="20"/>
        </w:rPr>
        <w:t>de acordo com suas</w:t>
      </w:r>
      <w:r w:rsidR="008B2CDA" w:rsidRPr="003733EF">
        <w:rPr>
          <w:rFonts w:ascii="Verdana" w:hAnsi="Verdana"/>
          <w:sz w:val="20"/>
          <w:szCs w:val="20"/>
        </w:rPr>
        <w:t xml:space="preserve"> demonstrações financeiras consolidadas e auditadas mais recentes)</w:t>
      </w:r>
      <w:r w:rsidRPr="003733EF">
        <w:rPr>
          <w:rFonts w:ascii="Verdana" w:hAnsi="Verdana"/>
          <w:sz w:val="20"/>
          <w:szCs w:val="20"/>
        </w:rPr>
        <w:t>, ou o equivalente em outras moedas;</w:t>
      </w:r>
      <w:r w:rsidR="00B2433E" w:rsidRPr="003733EF">
        <w:rPr>
          <w:rFonts w:ascii="Verdana" w:hAnsi="Verdana"/>
          <w:sz w:val="20"/>
          <w:szCs w:val="20"/>
        </w:rPr>
        <w:t xml:space="preserve"> </w:t>
      </w:r>
    </w:p>
    <w:p w14:paraId="0B741E3D" w14:textId="77777777" w:rsidR="00D427B5" w:rsidRPr="003733EF" w:rsidRDefault="00D427B5" w:rsidP="00D92F25">
      <w:pPr>
        <w:widowControl w:val="0"/>
        <w:tabs>
          <w:tab w:val="left" w:pos="720"/>
          <w:tab w:val="left" w:pos="2366"/>
        </w:tabs>
        <w:spacing w:line="300" w:lineRule="exact"/>
        <w:jc w:val="both"/>
        <w:rPr>
          <w:rFonts w:ascii="Verdana" w:hAnsi="Verdana"/>
          <w:color w:val="000000"/>
          <w:sz w:val="20"/>
          <w:szCs w:val="20"/>
        </w:rPr>
      </w:pPr>
    </w:p>
    <w:p w14:paraId="00B8B71F" w14:textId="11968F7F" w:rsidR="00D427B5" w:rsidRPr="003733EF" w:rsidRDefault="00D427B5" w:rsidP="00D92F25">
      <w:pPr>
        <w:widowControl w:val="0"/>
        <w:spacing w:line="300" w:lineRule="exact"/>
        <w:ind w:left="709"/>
        <w:jc w:val="both"/>
        <w:rPr>
          <w:rFonts w:ascii="Verdana" w:hAnsi="Verdana"/>
          <w:sz w:val="20"/>
          <w:szCs w:val="20"/>
        </w:rPr>
      </w:pPr>
      <w:r w:rsidRPr="003733EF">
        <w:rPr>
          <w:rFonts w:ascii="Verdana" w:hAnsi="Verdana"/>
          <w:color w:val="000000"/>
          <w:sz w:val="20"/>
          <w:szCs w:val="20"/>
        </w:rPr>
        <w:t>(</w:t>
      </w:r>
      <w:r w:rsidR="00B2433E" w:rsidRPr="003733EF">
        <w:rPr>
          <w:rFonts w:ascii="Verdana" w:hAnsi="Verdana"/>
          <w:color w:val="000000"/>
          <w:sz w:val="20"/>
          <w:szCs w:val="20"/>
        </w:rPr>
        <w:t>j</w:t>
      </w:r>
      <w:r w:rsidRPr="003733EF">
        <w:rPr>
          <w:rFonts w:ascii="Verdana" w:hAnsi="Verdana"/>
          <w:color w:val="000000"/>
          <w:sz w:val="20"/>
          <w:szCs w:val="20"/>
        </w:rPr>
        <w:t>)</w:t>
      </w:r>
      <w:r w:rsidRPr="003733EF">
        <w:rPr>
          <w:rFonts w:ascii="Verdana" w:hAnsi="Verdana"/>
          <w:color w:val="000000"/>
          <w:sz w:val="20"/>
          <w:szCs w:val="20"/>
        </w:rPr>
        <w:tab/>
      </w:r>
      <w:r w:rsidRPr="003733EF">
        <w:rPr>
          <w:rFonts w:ascii="Verdana" w:hAnsi="Verdana"/>
          <w:sz w:val="20"/>
          <w:szCs w:val="20"/>
        </w:rPr>
        <w:t xml:space="preserve">existência de violação pela Emissora, </w:t>
      </w:r>
      <w:r w:rsidR="00BA2BAA" w:rsidRPr="00063F27">
        <w:rPr>
          <w:rFonts w:ascii="Verdana" w:hAnsi="Verdana"/>
          <w:sz w:val="20"/>
          <w:szCs w:val="20"/>
        </w:rPr>
        <w:t xml:space="preserve">assim como pelas </w:t>
      </w:r>
      <w:bookmarkStart w:id="76" w:name="_Hlk48173086"/>
      <w:r w:rsidR="00BA2BAA" w:rsidRPr="00063F27">
        <w:rPr>
          <w:rFonts w:ascii="Verdana" w:hAnsi="Verdana"/>
          <w:sz w:val="20"/>
          <w:szCs w:val="20"/>
        </w:rPr>
        <w:t xml:space="preserve">suas </w:t>
      </w:r>
      <w:bookmarkEnd w:id="76"/>
      <w:r w:rsidR="00BA2BAA">
        <w:rPr>
          <w:rFonts w:ascii="Verdana" w:hAnsi="Verdana"/>
          <w:sz w:val="20"/>
          <w:szCs w:val="20"/>
        </w:rPr>
        <w:t xml:space="preserve">Partes Relacionadas (conforme abaixo definida) </w:t>
      </w:r>
      <w:r w:rsidR="0086593F" w:rsidRPr="003733EF">
        <w:rPr>
          <w:rFonts w:ascii="Verdana" w:hAnsi="Verdana"/>
          <w:sz w:val="20"/>
          <w:szCs w:val="20"/>
        </w:rPr>
        <w:t>ou</w:t>
      </w:r>
      <w:r w:rsidR="0086593F">
        <w:rPr>
          <w:rFonts w:ascii="Verdana" w:hAnsi="Verdana"/>
          <w:sz w:val="20"/>
          <w:szCs w:val="20"/>
        </w:rPr>
        <w:t xml:space="preserve"> pel</w:t>
      </w:r>
      <w:r w:rsidR="00875226">
        <w:rPr>
          <w:rFonts w:ascii="Verdana" w:hAnsi="Verdana"/>
          <w:sz w:val="20"/>
          <w:szCs w:val="20"/>
        </w:rPr>
        <w:t>a</w:t>
      </w:r>
      <w:r w:rsidR="0086593F">
        <w:rPr>
          <w:rFonts w:ascii="Verdana" w:hAnsi="Verdana"/>
          <w:sz w:val="20"/>
          <w:szCs w:val="20"/>
        </w:rPr>
        <w:t>s Fiador</w:t>
      </w:r>
      <w:r w:rsidR="00875226">
        <w:rPr>
          <w:rFonts w:ascii="Verdana" w:hAnsi="Verdana"/>
          <w:sz w:val="20"/>
          <w:szCs w:val="20"/>
        </w:rPr>
        <w:t>a</w:t>
      </w:r>
      <w:r w:rsidR="0086593F">
        <w:rPr>
          <w:rFonts w:ascii="Verdana" w:hAnsi="Verdana"/>
          <w:sz w:val="20"/>
          <w:szCs w:val="20"/>
        </w:rPr>
        <w:t>s</w:t>
      </w:r>
      <w:r w:rsidR="0086593F" w:rsidRPr="003733EF">
        <w:rPr>
          <w:rFonts w:ascii="Verdana" w:hAnsi="Verdana"/>
          <w:sz w:val="20"/>
          <w:szCs w:val="20"/>
        </w:rPr>
        <w:t xml:space="preserve"> </w:t>
      </w:r>
      <w:r w:rsidRPr="003733EF">
        <w:rPr>
          <w:rFonts w:ascii="Verdana" w:hAnsi="Verdana"/>
          <w:sz w:val="20"/>
          <w:szCs w:val="20"/>
        </w:rPr>
        <w:t xml:space="preserve">seja em um procedimento administrativo ou judicial, na instauração de um inquérito, no oferecimento ou recebimento de denúncia ou em despacho ou decisão administrativa ou judicial, de qualquer dispositivo legal ou regulatório, que versem sobre atos de corrupção e atos lesivos contra a administração pública, nacional ou estrangeira, </w:t>
      </w:r>
      <w:r w:rsidR="00BA2BAA" w:rsidRPr="00063F27">
        <w:rPr>
          <w:rFonts w:ascii="Verdana" w:hAnsi="Verdana"/>
          <w:sz w:val="20"/>
          <w:szCs w:val="20"/>
        </w:rPr>
        <w:t>bem como acerca de lavagem de dinheiro,</w:t>
      </w:r>
      <w:r w:rsidR="00BA2BAA">
        <w:rPr>
          <w:rFonts w:ascii="Verdana" w:hAnsi="Verdana"/>
          <w:sz w:val="20"/>
          <w:szCs w:val="20"/>
        </w:rPr>
        <w:t xml:space="preserve"> </w:t>
      </w:r>
      <w:r w:rsidRPr="003733EF">
        <w:rPr>
          <w:rFonts w:ascii="Verdana" w:hAnsi="Verdana"/>
          <w:sz w:val="20"/>
          <w:szCs w:val="20"/>
        </w:rPr>
        <w:t>incluindo, mas não se limitando, ao Decreto-Lei nº 2.848, de 7 de dezembro de 1940, conforme alterado, à Lei nº 12.846, de 1º de agosto de 2013, conforme alterada,</w:t>
      </w:r>
      <w:r w:rsidR="00D06CE2">
        <w:rPr>
          <w:rFonts w:ascii="Verdana" w:hAnsi="Verdana"/>
          <w:sz w:val="20"/>
          <w:szCs w:val="20"/>
        </w:rPr>
        <w:t xml:space="preserve"> </w:t>
      </w:r>
      <w:bookmarkStart w:id="77" w:name="_Hlk60929001"/>
      <w:r w:rsidR="00D06CE2">
        <w:rPr>
          <w:rFonts w:ascii="Verdana" w:hAnsi="Verdana"/>
          <w:sz w:val="20"/>
          <w:szCs w:val="20"/>
        </w:rPr>
        <w:t>à Lei nº 9.613, de 3 de março de 1998, conforme alterada</w:t>
      </w:r>
      <w:bookmarkEnd w:id="77"/>
      <w:r w:rsidR="00D06CE2">
        <w:rPr>
          <w:rFonts w:ascii="Verdana" w:hAnsi="Verdana"/>
          <w:sz w:val="20"/>
          <w:szCs w:val="20"/>
        </w:rPr>
        <w:t>,</w:t>
      </w:r>
      <w:r w:rsidRPr="003733EF">
        <w:rPr>
          <w:rFonts w:ascii="Verdana" w:hAnsi="Verdana"/>
          <w:sz w:val="20"/>
          <w:szCs w:val="20"/>
        </w:rPr>
        <w:t xml:space="preserve"> ao </w:t>
      </w:r>
      <w:r w:rsidRPr="003733EF">
        <w:rPr>
          <w:rFonts w:ascii="Verdana" w:hAnsi="Verdana"/>
          <w:i/>
          <w:sz w:val="20"/>
          <w:szCs w:val="20"/>
        </w:rPr>
        <w:t xml:space="preserve">US </w:t>
      </w:r>
      <w:proofErr w:type="spellStart"/>
      <w:r w:rsidRPr="003733EF">
        <w:rPr>
          <w:rFonts w:ascii="Verdana" w:hAnsi="Verdana"/>
          <w:i/>
          <w:sz w:val="20"/>
          <w:szCs w:val="20"/>
        </w:rPr>
        <w:t>Foreing</w:t>
      </w:r>
      <w:proofErr w:type="spellEnd"/>
      <w:r w:rsidRPr="003733EF">
        <w:rPr>
          <w:rFonts w:ascii="Verdana" w:hAnsi="Verdana"/>
          <w:i/>
          <w:sz w:val="20"/>
          <w:szCs w:val="20"/>
        </w:rPr>
        <w:t xml:space="preserve"> </w:t>
      </w:r>
      <w:proofErr w:type="spellStart"/>
      <w:r w:rsidRPr="003733EF">
        <w:rPr>
          <w:rFonts w:ascii="Verdana" w:hAnsi="Verdana"/>
          <w:i/>
          <w:sz w:val="20"/>
          <w:szCs w:val="20"/>
        </w:rPr>
        <w:t>Corrupt</w:t>
      </w:r>
      <w:proofErr w:type="spellEnd"/>
      <w:r w:rsidRPr="003733EF">
        <w:rPr>
          <w:rFonts w:ascii="Verdana" w:hAnsi="Verdana"/>
          <w:i/>
          <w:sz w:val="20"/>
          <w:szCs w:val="20"/>
        </w:rPr>
        <w:t xml:space="preserve"> </w:t>
      </w:r>
      <w:proofErr w:type="spellStart"/>
      <w:r w:rsidRPr="003733EF">
        <w:rPr>
          <w:rFonts w:ascii="Verdana" w:hAnsi="Verdana"/>
          <w:i/>
          <w:sz w:val="20"/>
          <w:szCs w:val="20"/>
        </w:rPr>
        <w:t>Practices</w:t>
      </w:r>
      <w:proofErr w:type="spellEnd"/>
      <w:r w:rsidRPr="003733EF">
        <w:rPr>
          <w:rFonts w:ascii="Verdana" w:hAnsi="Verdana"/>
          <w:i/>
          <w:sz w:val="20"/>
          <w:szCs w:val="20"/>
        </w:rPr>
        <w:t xml:space="preserve"> </w:t>
      </w:r>
      <w:proofErr w:type="spellStart"/>
      <w:r w:rsidRPr="003733EF">
        <w:rPr>
          <w:rFonts w:ascii="Verdana" w:hAnsi="Verdana"/>
          <w:i/>
          <w:sz w:val="20"/>
          <w:szCs w:val="20"/>
        </w:rPr>
        <w:t>Act</w:t>
      </w:r>
      <w:proofErr w:type="spellEnd"/>
      <w:r w:rsidRPr="003733EF">
        <w:rPr>
          <w:rFonts w:ascii="Verdana" w:hAnsi="Verdana"/>
          <w:sz w:val="20"/>
          <w:szCs w:val="20"/>
        </w:rPr>
        <w:t xml:space="preserve"> (FCPA) e ao </w:t>
      </w:r>
      <w:r w:rsidRPr="003733EF">
        <w:rPr>
          <w:rFonts w:ascii="Verdana" w:hAnsi="Verdana"/>
          <w:i/>
          <w:sz w:val="20"/>
          <w:szCs w:val="20"/>
        </w:rPr>
        <w:t xml:space="preserve">UK </w:t>
      </w:r>
      <w:proofErr w:type="spellStart"/>
      <w:r w:rsidRPr="003733EF">
        <w:rPr>
          <w:rFonts w:ascii="Verdana" w:hAnsi="Verdana"/>
          <w:i/>
          <w:sz w:val="20"/>
          <w:szCs w:val="20"/>
        </w:rPr>
        <w:t>Bribery</w:t>
      </w:r>
      <w:proofErr w:type="spellEnd"/>
      <w:r w:rsidRPr="003733EF">
        <w:rPr>
          <w:rFonts w:ascii="Verdana" w:hAnsi="Verdana"/>
          <w:i/>
          <w:sz w:val="20"/>
          <w:szCs w:val="20"/>
        </w:rPr>
        <w:t xml:space="preserve"> </w:t>
      </w:r>
      <w:proofErr w:type="spellStart"/>
      <w:r w:rsidRPr="003733EF">
        <w:rPr>
          <w:rFonts w:ascii="Verdana" w:hAnsi="Verdana"/>
          <w:i/>
          <w:sz w:val="20"/>
          <w:szCs w:val="20"/>
        </w:rPr>
        <w:t>Act</w:t>
      </w:r>
      <w:proofErr w:type="spellEnd"/>
      <w:r w:rsidRPr="003733EF">
        <w:rPr>
          <w:rFonts w:ascii="Verdana" w:hAnsi="Verdana"/>
          <w:sz w:val="20"/>
          <w:szCs w:val="20"/>
        </w:rPr>
        <w:t>, conforme aplicáveis (“</w:t>
      </w:r>
      <w:r w:rsidRPr="003733EF">
        <w:rPr>
          <w:rFonts w:ascii="Verdana" w:hAnsi="Verdana"/>
          <w:sz w:val="20"/>
          <w:szCs w:val="20"/>
          <w:u w:val="single"/>
        </w:rPr>
        <w:t xml:space="preserve">Normas </w:t>
      </w:r>
      <w:r w:rsidRPr="00FA5B0D">
        <w:rPr>
          <w:rFonts w:ascii="Verdana" w:hAnsi="Verdana"/>
          <w:sz w:val="20"/>
          <w:szCs w:val="20"/>
          <w:u w:val="single"/>
        </w:rPr>
        <w:t>Anticorrupção</w:t>
      </w:r>
      <w:r w:rsidR="00BA2BAA" w:rsidRPr="00FA5B0D">
        <w:rPr>
          <w:u w:val="single"/>
        </w:rPr>
        <w:t xml:space="preserve"> </w:t>
      </w:r>
      <w:r w:rsidR="00BA2BAA" w:rsidRPr="00FA5B0D">
        <w:rPr>
          <w:rFonts w:ascii="Verdana" w:hAnsi="Verdana"/>
          <w:sz w:val="20"/>
          <w:szCs w:val="20"/>
          <w:u w:val="single"/>
        </w:rPr>
        <w:t>e</w:t>
      </w:r>
      <w:r w:rsidR="00BA2BAA" w:rsidRPr="00BA2BAA">
        <w:rPr>
          <w:rFonts w:ascii="Verdana" w:hAnsi="Verdana"/>
          <w:sz w:val="20"/>
          <w:szCs w:val="20"/>
          <w:u w:val="single"/>
        </w:rPr>
        <w:t xml:space="preserve"> </w:t>
      </w:r>
      <w:proofErr w:type="spellStart"/>
      <w:r w:rsidR="00BA2BAA" w:rsidRPr="00BA2BAA">
        <w:rPr>
          <w:rFonts w:ascii="Verdana" w:hAnsi="Verdana"/>
          <w:sz w:val="20"/>
          <w:szCs w:val="20"/>
          <w:u w:val="single"/>
        </w:rPr>
        <w:t>Antilavagem</w:t>
      </w:r>
      <w:proofErr w:type="spellEnd"/>
      <w:r w:rsidRPr="003733EF">
        <w:rPr>
          <w:rFonts w:ascii="Verdana" w:hAnsi="Verdana"/>
          <w:sz w:val="20"/>
          <w:szCs w:val="20"/>
        </w:rPr>
        <w:t>”);</w:t>
      </w:r>
      <w:r w:rsidR="0020020B">
        <w:rPr>
          <w:rFonts w:ascii="Verdana" w:hAnsi="Verdana"/>
          <w:sz w:val="20"/>
          <w:szCs w:val="20"/>
        </w:rPr>
        <w:t xml:space="preserve"> </w:t>
      </w:r>
    </w:p>
    <w:p w14:paraId="4955D323" w14:textId="77777777" w:rsidR="00D427B5" w:rsidRPr="003733EF" w:rsidRDefault="00D427B5" w:rsidP="00D92F25">
      <w:pPr>
        <w:widowControl w:val="0"/>
        <w:tabs>
          <w:tab w:val="left" w:pos="720"/>
          <w:tab w:val="left" w:pos="2366"/>
        </w:tabs>
        <w:spacing w:line="300" w:lineRule="exact"/>
        <w:jc w:val="both"/>
        <w:rPr>
          <w:rFonts w:ascii="Verdana" w:hAnsi="Verdana"/>
          <w:color w:val="000000"/>
          <w:sz w:val="20"/>
          <w:szCs w:val="20"/>
        </w:rPr>
      </w:pPr>
    </w:p>
    <w:p w14:paraId="7C91CC5D" w14:textId="00ACC5D0" w:rsidR="00D427B5" w:rsidRPr="003733EF" w:rsidRDefault="00D427B5" w:rsidP="00D92F25">
      <w:pPr>
        <w:widowControl w:val="0"/>
        <w:spacing w:line="300" w:lineRule="exact"/>
        <w:ind w:left="709"/>
        <w:jc w:val="both"/>
        <w:rPr>
          <w:rFonts w:ascii="Verdana" w:hAnsi="Verdana"/>
          <w:sz w:val="20"/>
          <w:szCs w:val="20"/>
        </w:rPr>
      </w:pPr>
      <w:r w:rsidRPr="003733EF">
        <w:rPr>
          <w:rFonts w:ascii="Verdana" w:hAnsi="Verdana"/>
          <w:color w:val="000000"/>
          <w:sz w:val="20"/>
          <w:szCs w:val="20"/>
        </w:rPr>
        <w:t>(</w:t>
      </w:r>
      <w:r w:rsidR="00B2433E" w:rsidRPr="003733EF">
        <w:rPr>
          <w:rFonts w:ascii="Verdana" w:hAnsi="Verdana"/>
          <w:color w:val="000000"/>
          <w:sz w:val="20"/>
          <w:szCs w:val="20"/>
        </w:rPr>
        <w:t>k</w:t>
      </w:r>
      <w:r w:rsidRPr="003733EF">
        <w:rPr>
          <w:rFonts w:ascii="Verdana" w:hAnsi="Verdana"/>
          <w:color w:val="000000"/>
          <w:sz w:val="20"/>
          <w:szCs w:val="20"/>
        </w:rPr>
        <w:t>)</w:t>
      </w:r>
      <w:r w:rsidRPr="003733EF">
        <w:rPr>
          <w:rFonts w:ascii="Verdana" w:hAnsi="Verdana"/>
          <w:color w:val="000000"/>
          <w:sz w:val="20"/>
          <w:szCs w:val="20"/>
        </w:rPr>
        <w:tab/>
      </w:r>
      <w:r w:rsidRPr="003733EF">
        <w:rPr>
          <w:rFonts w:ascii="Verdana" w:hAnsi="Verdana"/>
          <w:sz w:val="20"/>
          <w:szCs w:val="20"/>
        </w:rPr>
        <w:t xml:space="preserve">não observância, pela Emissora, do seguinte índice financeiro, apurado anualmente pela Emissora e </w:t>
      </w:r>
      <w:r w:rsidR="006F62EB" w:rsidRPr="003733EF">
        <w:rPr>
          <w:rFonts w:ascii="Verdana" w:hAnsi="Verdana"/>
          <w:sz w:val="20"/>
          <w:szCs w:val="20"/>
        </w:rPr>
        <w:t>verificado</w:t>
      </w:r>
      <w:r w:rsidRPr="003733EF">
        <w:rPr>
          <w:rFonts w:ascii="Verdana" w:hAnsi="Verdana"/>
          <w:sz w:val="20"/>
          <w:szCs w:val="20"/>
        </w:rPr>
        <w:t xml:space="preserve"> pelo Agente Fiduciário, </w:t>
      </w:r>
      <w:r w:rsidR="0086593F" w:rsidRPr="009361D8">
        <w:rPr>
          <w:rFonts w:ascii="Verdana" w:hAnsi="Verdana"/>
          <w:sz w:val="20"/>
          <w:szCs w:val="20"/>
        </w:rPr>
        <w:t xml:space="preserve">tendo por base as demonstrações financeiras </w:t>
      </w:r>
      <w:r w:rsidR="0086593F" w:rsidRPr="009361D8">
        <w:rPr>
          <w:rFonts w:ascii="Verdana" w:hAnsi="Verdana"/>
          <w:sz w:val="20"/>
          <w:szCs w:val="20"/>
          <w:u w:val="single"/>
        </w:rPr>
        <w:t>não consolidadas</w:t>
      </w:r>
      <w:r w:rsidR="0086593F" w:rsidRPr="009361D8">
        <w:rPr>
          <w:rFonts w:ascii="Verdana" w:hAnsi="Verdana"/>
          <w:sz w:val="20"/>
          <w:szCs w:val="20"/>
        </w:rPr>
        <w:t xml:space="preserve"> divulgadas anualmente pela Emissora, apuradas de acordo com as regras contábeis vigentes</w:t>
      </w:r>
      <w:r w:rsidRPr="003733EF">
        <w:rPr>
          <w:rFonts w:ascii="Verdana" w:hAnsi="Verdana"/>
          <w:sz w:val="20"/>
          <w:szCs w:val="20"/>
        </w:rPr>
        <w:t>, observado o disposto na alínea “</w:t>
      </w:r>
      <w:r w:rsidR="00910EC5">
        <w:rPr>
          <w:rFonts w:ascii="Verdana" w:hAnsi="Verdana"/>
          <w:sz w:val="20"/>
          <w:szCs w:val="20"/>
        </w:rPr>
        <w:t>k</w:t>
      </w:r>
      <w:r w:rsidRPr="003733EF">
        <w:rPr>
          <w:rFonts w:ascii="Verdana" w:hAnsi="Verdana"/>
          <w:sz w:val="20"/>
          <w:szCs w:val="20"/>
        </w:rPr>
        <w:t>.2” abaixo (“</w:t>
      </w:r>
      <w:r w:rsidRPr="003733EF">
        <w:rPr>
          <w:rFonts w:ascii="Verdana" w:hAnsi="Verdana"/>
          <w:sz w:val="20"/>
          <w:szCs w:val="20"/>
          <w:u w:val="single"/>
        </w:rPr>
        <w:t>Índice Financeiro Não Consolidado</w:t>
      </w:r>
      <w:r w:rsidRPr="003733EF">
        <w:rPr>
          <w:rFonts w:ascii="Verdana" w:hAnsi="Verdana"/>
          <w:sz w:val="20"/>
          <w:szCs w:val="20"/>
        </w:rPr>
        <w:t>”):</w:t>
      </w:r>
    </w:p>
    <w:p w14:paraId="005A119C" w14:textId="77777777" w:rsidR="00D427B5" w:rsidRPr="003733EF" w:rsidRDefault="00D427B5" w:rsidP="00D92F25">
      <w:pPr>
        <w:pStyle w:val="ListParagraph2"/>
        <w:spacing w:line="300" w:lineRule="exact"/>
        <w:ind w:left="0"/>
        <w:rPr>
          <w:rFonts w:ascii="Verdana" w:hAnsi="Verdana"/>
          <w:sz w:val="20"/>
          <w:szCs w:val="20"/>
        </w:rPr>
      </w:pPr>
    </w:p>
    <w:p w14:paraId="1A625109" w14:textId="1E6DF3CF" w:rsidR="00D427B5" w:rsidRPr="003733EF" w:rsidRDefault="00D427B5" w:rsidP="00D92F25">
      <w:pPr>
        <w:widowControl w:val="0"/>
        <w:spacing w:line="300" w:lineRule="exact"/>
        <w:ind w:left="1418"/>
        <w:jc w:val="both"/>
        <w:rPr>
          <w:rFonts w:ascii="Verdana" w:hAnsi="Verdana"/>
          <w:sz w:val="20"/>
          <w:szCs w:val="20"/>
        </w:rPr>
      </w:pPr>
      <w:r w:rsidRPr="003733EF">
        <w:rPr>
          <w:rFonts w:ascii="Verdana" w:hAnsi="Verdana"/>
          <w:sz w:val="20"/>
          <w:szCs w:val="20"/>
        </w:rPr>
        <w:t>(</w:t>
      </w:r>
      <w:r w:rsidR="00B2433E" w:rsidRPr="003733EF">
        <w:rPr>
          <w:rFonts w:ascii="Verdana" w:hAnsi="Verdana"/>
          <w:sz w:val="20"/>
          <w:szCs w:val="20"/>
        </w:rPr>
        <w:t>k</w:t>
      </w:r>
      <w:r w:rsidRPr="003733EF">
        <w:rPr>
          <w:rFonts w:ascii="Verdana" w:hAnsi="Verdana"/>
          <w:sz w:val="20"/>
          <w:szCs w:val="20"/>
        </w:rPr>
        <w:t xml:space="preserve">.1) </w:t>
      </w:r>
      <w:r w:rsidRPr="003733EF">
        <w:rPr>
          <w:rFonts w:ascii="Verdana" w:hAnsi="Verdana"/>
          <w:sz w:val="20"/>
          <w:szCs w:val="20"/>
        </w:rPr>
        <w:tab/>
        <w:t>do índice financeiro decorrente do quociente da divisão da Dívida Líquida da Emissora pel</w:t>
      </w:r>
      <w:r w:rsidR="003A34F9" w:rsidRPr="003733EF">
        <w:rPr>
          <w:rFonts w:ascii="Verdana" w:hAnsi="Verdana"/>
          <w:sz w:val="20"/>
          <w:szCs w:val="20"/>
        </w:rPr>
        <w:t>a</w:t>
      </w:r>
      <w:r w:rsidR="00B2433E" w:rsidRPr="003733EF">
        <w:rPr>
          <w:rFonts w:ascii="Verdana" w:hAnsi="Verdana"/>
          <w:sz w:val="20"/>
          <w:szCs w:val="20"/>
        </w:rPr>
        <w:t xml:space="preserve"> </w:t>
      </w:r>
      <w:r w:rsidR="003A34F9" w:rsidRPr="003733EF">
        <w:rPr>
          <w:rFonts w:ascii="Verdana" w:hAnsi="Verdana"/>
          <w:sz w:val="20"/>
          <w:szCs w:val="20"/>
        </w:rPr>
        <w:t>soma do</w:t>
      </w:r>
      <w:r w:rsidRPr="003733EF">
        <w:rPr>
          <w:rFonts w:ascii="Verdana" w:hAnsi="Verdana"/>
          <w:sz w:val="20"/>
          <w:szCs w:val="20"/>
        </w:rPr>
        <w:t xml:space="preserve"> EBITDA da Emissora</w:t>
      </w:r>
      <w:r w:rsidR="00B2433E" w:rsidRPr="003733EF">
        <w:rPr>
          <w:rFonts w:ascii="Verdana" w:hAnsi="Verdana"/>
          <w:sz w:val="20"/>
          <w:szCs w:val="20"/>
        </w:rPr>
        <w:t xml:space="preserve">, </w:t>
      </w:r>
      <w:r w:rsidRPr="003733EF">
        <w:rPr>
          <w:rFonts w:ascii="Verdana" w:hAnsi="Verdana"/>
          <w:sz w:val="20"/>
          <w:szCs w:val="20"/>
        </w:rPr>
        <w:t xml:space="preserve">no respectivo exercício social, que deverá ser igual ou inferior a 3,0 (três) vezes, apurados </w:t>
      </w:r>
      <w:r w:rsidRPr="003733EF">
        <w:rPr>
          <w:rFonts w:ascii="Verdana" w:hAnsi="Verdana"/>
          <w:color w:val="000000"/>
          <w:sz w:val="20"/>
          <w:szCs w:val="20"/>
        </w:rPr>
        <w:t>com base nas demonstrações financeiras anuais não consolidadas auditadas da Emissora até a quitação das obrigações pecuniárias da Emissora previstas nesta Escritura</w:t>
      </w:r>
      <w:r w:rsidRPr="003733EF">
        <w:rPr>
          <w:rFonts w:ascii="Verdana" w:hAnsi="Verdana"/>
          <w:sz w:val="20"/>
          <w:szCs w:val="20"/>
        </w:rPr>
        <w:t>; e</w:t>
      </w:r>
    </w:p>
    <w:p w14:paraId="48CB8510" w14:textId="77777777" w:rsidR="00D427B5" w:rsidRPr="003733EF" w:rsidRDefault="00D427B5" w:rsidP="00D92F25">
      <w:pPr>
        <w:widowControl w:val="0"/>
        <w:tabs>
          <w:tab w:val="num" w:pos="540"/>
          <w:tab w:val="left" w:pos="2160"/>
        </w:tabs>
        <w:spacing w:line="300" w:lineRule="exact"/>
        <w:jc w:val="both"/>
        <w:rPr>
          <w:rFonts w:ascii="Verdana" w:hAnsi="Verdana"/>
          <w:sz w:val="20"/>
          <w:szCs w:val="20"/>
        </w:rPr>
      </w:pPr>
    </w:p>
    <w:p w14:paraId="42BC80E6" w14:textId="0B24D8D9" w:rsidR="00D427B5" w:rsidRPr="003733EF" w:rsidRDefault="00A23073" w:rsidP="00D92F25">
      <w:pPr>
        <w:widowControl w:val="0"/>
        <w:tabs>
          <w:tab w:val="num" w:pos="540"/>
          <w:tab w:val="left" w:pos="1440"/>
        </w:tabs>
        <w:spacing w:line="300" w:lineRule="exact"/>
        <w:ind w:left="1418" w:hanging="709"/>
        <w:jc w:val="both"/>
        <w:rPr>
          <w:rFonts w:ascii="Verdana" w:hAnsi="Verdana"/>
          <w:sz w:val="20"/>
          <w:szCs w:val="20"/>
        </w:rPr>
      </w:pPr>
      <w:r w:rsidRPr="003733EF">
        <w:rPr>
          <w:rFonts w:ascii="Verdana" w:hAnsi="Verdana"/>
          <w:sz w:val="20"/>
          <w:szCs w:val="20"/>
        </w:rPr>
        <w:tab/>
      </w:r>
      <w:r w:rsidR="00D427B5" w:rsidRPr="003733EF">
        <w:rPr>
          <w:rFonts w:ascii="Verdana" w:hAnsi="Verdana"/>
          <w:sz w:val="20"/>
          <w:szCs w:val="20"/>
        </w:rPr>
        <w:t>(</w:t>
      </w:r>
      <w:r w:rsidR="00B2433E" w:rsidRPr="003733EF">
        <w:rPr>
          <w:rFonts w:ascii="Verdana" w:hAnsi="Verdana"/>
          <w:sz w:val="20"/>
          <w:szCs w:val="20"/>
        </w:rPr>
        <w:t>k</w:t>
      </w:r>
      <w:r w:rsidR="00D427B5" w:rsidRPr="003733EF">
        <w:rPr>
          <w:rFonts w:ascii="Verdana" w:hAnsi="Verdana"/>
          <w:sz w:val="20"/>
          <w:szCs w:val="20"/>
        </w:rPr>
        <w:t>.2)</w:t>
      </w:r>
      <w:r w:rsidR="00D427B5" w:rsidRPr="003733EF">
        <w:rPr>
          <w:rFonts w:ascii="Verdana" w:hAnsi="Verdana"/>
          <w:sz w:val="20"/>
          <w:szCs w:val="20"/>
        </w:rPr>
        <w:tab/>
        <w:t>Para fins da presente alínea “</w:t>
      </w:r>
      <w:r w:rsidR="00910EC5">
        <w:rPr>
          <w:rFonts w:ascii="Verdana" w:hAnsi="Verdana"/>
          <w:sz w:val="20"/>
          <w:szCs w:val="20"/>
        </w:rPr>
        <w:t>k</w:t>
      </w:r>
      <w:r w:rsidR="00D427B5" w:rsidRPr="003733EF">
        <w:rPr>
          <w:rFonts w:ascii="Verdana" w:hAnsi="Verdana"/>
          <w:sz w:val="20"/>
          <w:szCs w:val="20"/>
        </w:rPr>
        <w:t xml:space="preserve">”, aplicar-se-ão as seguintes definições: </w:t>
      </w:r>
    </w:p>
    <w:p w14:paraId="54A9CB8C" w14:textId="77777777" w:rsidR="00D427B5" w:rsidRPr="003733EF" w:rsidRDefault="00D427B5" w:rsidP="00D92F25">
      <w:pPr>
        <w:widowControl w:val="0"/>
        <w:tabs>
          <w:tab w:val="num" w:pos="540"/>
          <w:tab w:val="left" w:pos="2160"/>
        </w:tabs>
        <w:spacing w:line="300" w:lineRule="exact"/>
        <w:ind w:left="1440" w:hanging="720"/>
        <w:jc w:val="both"/>
        <w:rPr>
          <w:rFonts w:ascii="Verdana" w:hAnsi="Verdana"/>
          <w:sz w:val="20"/>
          <w:szCs w:val="20"/>
        </w:rPr>
      </w:pPr>
    </w:p>
    <w:p w14:paraId="10F2AB74" w14:textId="1C9B666D" w:rsidR="00D427B5" w:rsidRPr="003733EF" w:rsidRDefault="00D427B5" w:rsidP="00D92F25">
      <w:pPr>
        <w:widowControl w:val="0"/>
        <w:spacing w:line="300" w:lineRule="exact"/>
        <w:ind w:left="1418"/>
        <w:jc w:val="both"/>
        <w:rPr>
          <w:rFonts w:ascii="Verdana" w:hAnsi="Verdana"/>
          <w:sz w:val="20"/>
          <w:szCs w:val="20"/>
        </w:rPr>
      </w:pPr>
      <w:r w:rsidRPr="003733EF">
        <w:rPr>
          <w:rFonts w:ascii="Verdana" w:hAnsi="Verdana"/>
          <w:sz w:val="20"/>
          <w:szCs w:val="20"/>
        </w:rPr>
        <w:t>“</w:t>
      </w:r>
      <w:r w:rsidRPr="003733EF">
        <w:rPr>
          <w:rFonts w:ascii="Verdana" w:hAnsi="Verdana"/>
          <w:sz w:val="20"/>
          <w:szCs w:val="20"/>
          <w:u w:val="single"/>
        </w:rPr>
        <w:t xml:space="preserve">Dívida Líquida </w:t>
      </w:r>
      <w:r w:rsidRPr="003733EF">
        <w:rPr>
          <w:rFonts w:ascii="Verdana" w:hAnsi="Verdana"/>
          <w:sz w:val="20"/>
          <w:szCs w:val="20"/>
        </w:rPr>
        <w:t xml:space="preserve">” </w:t>
      </w:r>
      <w:bookmarkStart w:id="78" w:name="_Hlk62220851"/>
      <w:r w:rsidRPr="003733EF">
        <w:rPr>
          <w:rFonts w:ascii="Verdana" w:hAnsi="Verdana"/>
          <w:sz w:val="20"/>
          <w:szCs w:val="20"/>
        </w:rPr>
        <w:t xml:space="preserve">significa, com base nas Demonstrações Financeiras individuais </w:t>
      </w:r>
      <w:r w:rsidR="0086593F">
        <w:rPr>
          <w:rFonts w:ascii="Verdana" w:hAnsi="Verdana"/>
          <w:sz w:val="20"/>
          <w:szCs w:val="20"/>
        </w:rPr>
        <w:t xml:space="preserve">mais recentes </w:t>
      </w:r>
      <w:r w:rsidRPr="003733EF">
        <w:rPr>
          <w:rFonts w:ascii="Verdana" w:hAnsi="Verdana"/>
          <w:sz w:val="20"/>
          <w:szCs w:val="20"/>
        </w:rPr>
        <w:t xml:space="preserve">da Emissora: (a) o somatório do valor de principal, juros e, quando devidos, encargos, inclusive moratórios, de empréstimos, financiamentos e obrigações por aquisições de bens, exceto compromissos com fornecedores, na aquisição a prazo de equipamentos, materiais e serviços, aluguéis de bens móveis e imóveis, entre outros, destinados às atividades operacionais da </w:t>
      </w:r>
      <w:r w:rsidRPr="003733EF">
        <w:rPr>
          <w:rFonts w:ascii="Verdana" w:hAnsi="Verdana"/>
          <w:color w:val="000000"/>
          <w:sz w:val="20"/>
          <w:szCs w:val="20"/>
        </w:rPr>
        <w:t>Emissora</w:t>
      </w:r>
      <w:r w:rsidRPr="003733EF">
        <w:rPr>
          <w:rFonts w:ascii="Verdana" w:hAnsi="Verdana"/>
          <w:sz w:val="20"/>
          <w:szCs w:val="20"/>
        </w:rPr>
        <w:t xml:space="preserve">, porém incluindo (i) operações financeiras com terceiros que não sejam a </w:t>
      </w:r>
      <w:r w:rsidRPr="003733EF">
        <w:rPr>
          <w:rFonts w:ascii="Verdana" w:hAnsi="Verdana"/>
          <w:color w:val="000000"/>
          <w:sz w:val="20"/>
          <w:szCs w:val="20"/>
        </w:rPr>
        <w:t>Emissora</w:t>
      </w:r>
      <w:r w:rsidRPr="003733EF" w:rsidDel="00735DD8">
        <w:rPr>
          <w:rFonts w:ascii="Verdana" w:hAnsi="Verdana"/>
          <w:sz w:val="20"/>
          <w:szCs w:val="20"/>
        </w:rPr>
        <w:t xml:space="preserve"> </w:t>
      </w:r>
      <w:r w:rsidRPr="003733EF">
        <w:rPr>
          <w:rFonts w:ascii="Verdana" w:hAnsi="Verdana"/>
          <w:sz w:val="20"/>
          <w:szCs w:val="20"/>
        </w:rPr>
        <w:t>e/ou qualquer de suas controladas (exceto por obrigações assumidas com os governos federal, estadual ou municipal em decorrência de parcelamentos de tributos vigentes</w:t>
      </w:r>
      <w:r w:rsidR="00B2433E" w:rsidRPr="003733EF">
        <w:rPr>
          <w:rFonts w:ascii="Verdana" w:hAnsi="Verdana"/>
          <w:sz w:val="20"/>
          <w:szCs w:val="20"/>
        </w:rPr>
        <w:t>)</w:t>
      </w:r>
      <w:r w:rsidRPr="003733EF">
        <w:rPr>
          <w:rFonts w:ascii="Verdana" w:hAnsi="Verdana"/>
          <w:sz w:val="20"/>
          <w:szCs w:val="20"/>
        </w:rPr>
        <w:t>; (</w:t>
      </w:r>
      <w:proofErr w:type="spellStart"/>
      <w:r w:rsidRPr="003733EF">
        <w:rPr>
          <w:rFonts w:ascii="Verdana" w:hAnsi="Verdana"/>
          <w:sz w:val="20"/>
          <w:szCs w:val="20"/>
        </w:rPr>
        <w:t>ii</w:t>
      </w:r>
      <w:proofErr w:type="spellEnd"/>
      <w:r w:rsidRPr="003733EF">
        <w:rPr>
          <w:rFonts w:ascii="Verdana" w:hAnsi="Verdana"/>
          <w:sz w:val="20"/>
          <w:szCs w:val="20"/>
        </w:rPr>
        <w:t>) títulos de renda fixa, conversíveis ou não em ações, no mercado de capitais local e/ou internacional; e (</w:t>
      </w:r>
      <w:proofErr w:type="spellStart"/>
      <w:r w:rsidRPr="003733EF">
        <w:rPr>
          <w:rFonts w:ascii="Verdana" w:hAnsi="Verdana"/>
          <w:sz w:val="20"/>
          <w:szCs w:val="20"/>
        </w:rPr>
        <w:t>iii</w:t>
      </w:r>
      <w:proofErr w:type="spellEnd"/>
      <w:r w:rsidRPr="003733EF">
        <w:rPr>
          <w:rFonts w:ascii="Verdana" w:hAnsi="Verdana"/>
          <w:sz w:val="20"/>
          <w:szCs w:val="20"/>
        </w:rPr>
        <w:t xml:space="preserve">) venda de recebíveis presentes (performados), com coobrigação da </w:t>
      </w:r>
      <w:r w:rsidRPr="003733EF">
        <w:rPr>
          <w:rFonts w:ascii="Verdana" w:hAnsi="Verdana"/>
          <w:color w:val="000000"/>
          <w:sz w:val="20"/>
          <w:szCs w:val="20"/>
        </w:rPr>
        <w:t>Emissora</w:t>
      </w:r>
      <w:r w:rsidRPr="003733EF">
        <w:rPr>
          <w:rFonts w:ascii="Verdana" w:hAnsi="Verdana"/>
          <w:sz w:val="20"/>
          <w:szCs w:val="20"/>
        </w:rPr>
        <w:t xml:space="preserve">, e de recebíveis futuros (não performados), com ou sem coobrigação a </w:t>
      </w:r>
      <w:r w:rsidRPr="003733EF">
        <w:rPr>
          <w:rFonts w:ascii="Verdana" w:hAnsi="Verdana"/>
          <w:color w:val="000000"/>
          <w:sz w:val="20"/>
          <w:szCs w:val="20"/>
        </w:rPr>
        <w:t>Emissora</w:t>
      </w:r>
      <w:r w:rsidR="00B2433E" w:rsidRPr="003733EF">
        <w:rPr>
          <w:rFonts w:ascii="Verdana" w:hAnsi="Verdana"/>
          <w:sz w:val="20"/>
          <w:szCs w:val="20"/>
        </w:rPr>
        <w:t>;</w:t>
      </w:r>
      <w:r w:rsidRPr="003733EF">
        <w:rPr>
          <w:rFonts w:ascii="Verdana" w:hAnsi="Verdana"/>
          <w:sz w:val="20"/>
          <w:szCs w:val="20"/>
        </w:rPr>
        <w:t xml:space="preserve"> menos (b) o somatório de caixa e </w:t>
      </w:r>
      <w:bookmarkEnd w:id="78"/>
      <w:r w:rsidR="0086593F">
        <w:rPr>
          <w:rFonts w:ascii="Verdana" w:hAnsi="Verdana"/>
          <w:sz w:val="20"/>
          <w:szCs w:val="20"/>
        </w:rPr>
        <w:t>equivalentes de caixa</w:t>
      </w:r>
      <w:r w:rsidRPr="003733EF">
        <w:rPr>
          <w:rFonts w:ascii="Verdana" w:hAnsi="Verdana"/>
          <w:sz w:val="20"/>
          <w:szCs w:val="20"/>
        </w:rPr>
        <w:t>;</w:t>
      </w:r>
      <w:r w:rsidR="00DE6782" w:rsidRPr="003733EF">
        <w:rPr>
          <w:rFonts w:ascii="Verdana" w:hAnsi="Verdana"/>
          <w:sz w:val="20"/>
          <w:szCs w:val="20"/>
        </w:rPr>
        <w:t xml:space="preserve"> </w:t>
      </w:r>
    </w:p>
    <w:p w14:paraId="48A842B4" w14:textId="77777777" w:rsidR="00D427B5" w:rsidRPr="003733EF" w:rsidRDefault="00D427B5" w:rsidP="00D92F25">
      <w:pPr>
        <w:widowControl w:val="0"/>
        <w:tabs>
          <w:tab w:val="num" w:pos="540"/>
          <w:tab w:val="left" w:pos="2160"/>
        </w:tabs>
        <w:spacing w:line="300" w:lineRule="exact"/>
        <w:ind w:left="1440" w:hanging="720"/>
        <w:jc w:val="both"/>
        <w:rPr>
          <w:rFonts w:ascii="Verdana" w:hAnsi="Verdana"/>
          <w:sz w:val="20"/>
          <w:szCs w:val="20"/>
        </w:rPr>
      </w:pPr>
    </w:p>
    <w:p w14:paraId="7A13CAC1" w14:textId="59F9CF16" w:rsidR="00D427B5" w:rsidRPr="003733EF" w:rsidRDefault="00D427B5" w:rsidP="00D92F25">
      <w:pPr>
        <w:widowControl w:val="0"/>
        <w:spacing w:line="300" w:lineRule="exact"/>
        <w:ind w:left="1418"/>
        <w:jc w:val="both"/>
        <w:rPr>
          <w:rFonts w:ascii="Verdana" w:hAnsi="Verdana"/>
          <w:sz w:val="20"/>
          <w:szCs w:val="20"/>
        </w:rPr>
      </w:pPr>
      <w:r w:rsidRPr="003733EF">
        <w:rPr>
          <w:rFonts w:ascii="Verdana" w:hAnsi="Verdana"/>
          <w:sz w:val="20"/>
          <w:szCs w:val="20"/>
        </w:rPr>
        <w:t>“</w:t>
      </w:r>
      <w:r w:rsidRPr="003733EF">
        <w:rPr>
          <w:rFonts w:ascii="Verdana" w:hAnsi="Verdana"/>
          <w:sz w:val="20"/>
          <w:szCs w:val="20"/>
          <w:u w:val="single"/>
        </w:rPr>
        <w:t>EBITDA</w:t>
      </w:r>
      <w:r w:rsidRPr="003733EF">
        <w:rPr>
          <w:rFonts w:ascii="Verdana" w:hAnsi="Verdana"/>
          <w:sz w:val="20"/>
          <w:szCs w:val="20"/>
        </w:rPr>
        <w:t xml:space="preserve">” </w:t>
      </w:r>
      <w:bookmarkStart w:id="79" w:name="_Hlk62220885"/>
      <w:r w:rsidRPr="003733EF">
        <w:rPr>
          <w:rFonts w:ascii="Verdana" w:hAnsi="Verdana"/>
          <w:sz w:val="20"/>
          <w:szCs w:val="20"/>
        </w:rPr>
        <w:t xml:space="preserve">significa, com base nas Demonstrações Financeiras individuais </w:t>
      </w:r>
      <w:r w:rsidR="0086593F">
        <w:rPr>
          <w:rFonts w:ascii="Verdana" w:hAnsi="Verdana"/>
          <w:sz w:val="20"/>
          <w:szCs w:val="20"/>
        </w:rPr>
        <w:t xml:space="preserve">mais recentes </w:t>
      </w:r>
      <w:r w:rsidRPr="003733EF">
        <w:rPr>
          <w:rFonts w:ascii="Verdana" w:hAnsi="Verdana"/>
          <w:sz w:val="20"/>
          <w:szCs w:val="20"/>
        </w:rPr>
        <w:t>da Emissora: o lucro ou o prejuízo líquido, antes da contribuição social e do imposto de renda, subtraindo-se as receitas e adicionando-se as despesas geradas pelos resultados financeiros e não operacionais, depreciação e amortização</w:t>
      </w:r>
      <w:r w:rsidR="00477376">
        <w:rPr>
          <w:rFonts w:ascii="Verdana" w:hAnsi="Verdana"/>
          <w:sz w:val="20"/>
          <w:szCs w:val="20"/>
        </w:rPr>
        <w:t xml:space="preserve">, </w:t>
      </w:r>
      <w:r w:rsidR="00245B14" w:rsidRPr="009361D8">
        <w:rPr>
          <w:rFonts w:ascii="Verdana" w:hAnsi="Verdana"/>
          <w:sz w:val="20"/>
          <w:szCs w:val="20"/>
        </w:rPr>
        <w:t xml:space="preserve">operações de arrendamento mercantil </w:t>
      </w:r>
      <w:r w:rsidR="00B2433E" w:rsidRPr="003733EF">
        <w:rPr>
          <w:rFonts w:ascii="Verdana" w:hAnsi="Verdana"/>
          <w:sz w:val="20"/>
          <w:szCs w:val="20"/>
        </w:rPr>
        <w:t>e resultados não recorrentes</w:t>
      </w:r>
      <w:bookmarkEnd w:id="79"/>
      <w:r w:rsidR="00B2433E" w:rsidRPr="003733EF">
        <w:rPr>
          <w:rFonts w:ascii="Verdana" w:hAnsi="Verdana"/>
          <w:sz w:val="20"/>
          <w:szCs w:val="20"/>
        </w:rPr>
        <w:t xml:space="preserve">; </w:t>
      </w:r>
      <w:r w:rsidR="00A03C07" w:rsidRPr="003733EF">
        <w:rPr>
          <w:rFonts w:ascii="Verdana" w:hAnsi="Verdana"/>
          <w:sz w:val="20"/>
          <w:szCs w:val="20"/>
        </w:rPr>
        <w:t>e</w:t>
      </w:r>
    </w:p>
    <w:p w14:paraId="6456465F" w14:textId="77777777" w:rsidR="00D427B5" w:rsidRPr="003733EF" w:rsidRDefault="00D427B5" w:rsidP="00D92F25">
      <w:pPr>
        <w:widowControl w:val="0"/>
        <w:tabs>
          <w:tab w:val="num" w:pos="540"/>
          <w:tab w:val="left" w:pos="2160"/>
        </w:tabs>
        <w:spacing w:line="300" w:lineRule="exact"/>
        <w:ind w:left="1440" w:hanging="720"/>
        <w:jc w:val="both"/>
        <w:rPr>
          <w:rFonts w:ascii="Verdana" w:hAnsi="Verdana"/>
          <w:sz w:val="20"/>
          <w:szCs w:val="20"/>
        </w:rPr>
      </w:pPr>
    </w:p>
    <w:p w14:paraId="227C3F95" w14:textId="70E11C13" w:rsidR="00D427B5" w:rsidRDefault="00D427B5" w:rsidP="00D92F25">
      <w:pPr>
        <w:widowControl w:val="0"/>
        <w:spacing w:line="300" w:lineRule="exact"/>
        <w:ind w:left="709"/>
        <w:jc w:val="both"/>
        <w:rPr>
          <w:rFonts w:ascii="Verdana" w:hAnsi="Verdana"/>
          <w:sz w:val="20"/>
          <w:szCs w:val="20"/>
        </w:rPr>
      </w:pPr>
      <w:r w:rsidRPr="003733EF">
        <w:rPr>
          <w:rFonts w:ascii="Verdana" w:hAnsi="Verdana"/>
          <w:sz w:val="20"/>
          <w:szCs w:val="20"/>
        </w:rPr>
        <w:t>(</w:t>
      </w:r>
      <w:r w:rsidR="00B2433E" w:rsidRPr="003733EF">
        <w:rPr>
          <w:rFonts w:ascii="Verdana" w:hAnsi="Verdana"/>
          <w:sz w:val="20"/>
          <w:szCs w:val="20"/>
        </w:rPr>
        <w:t>l</w:t>
      </w:r>
      <w:r w:rsidRPr="003733EF">
        <w:rPr>
          <w:rFonts w:ascii="Verdana" w:hAnsi="Verdana"/>
          <w:sz w:val="20"/>
          <w:szCs w:val="20"/>
        </w:rPr>
        <w:t>)</w:t>
      </w:r>
      <w:r w:rsidRPr="003733EF">
        <w:rPr>
          <w:rFonts w:ascii="Verdana" w:hAnsi="Verdana"/>
          <w:sz w:val="20"/>
          <w:szCs w:val="20"/>
        </w:rPr>
        <w:tab/>
        <w:t>se a</w:t>
      </w:r>
      <w:r w:rsidR="00F05A84" w:rsidRPr="003733EF">
        <w:rPr>
          <w:rFonts w:ascii="Verdana" w:hAnsi="Verdana"/>
          <w:sz w:val="20"/>
          <w:szCs w:val="20"/>
        </w:rPr>
        <w:t xml:space="preserve">s Fianças </w:t>
      </w:r>
      <w:r w:rsidRPr="003733EF">
        <w:rPr>
          <w:rFonts w:ascii="Verdana" w:hAnsi="Verdana"/>
          <w:sz w:val="20"/>
          <w:szCs w:val="20"/>
        </w:rPr>
        <w:t>se tornar</w:t>
      </w:r>
      <w:r w:rsidR="00F05A84" w:rsidRPr="003733EF">
        <w:rPr>
          <w:rFonts w:ascii="Verdana" w:hAnsi="Verdana"/>
          <w:sz w:val="20"/>
          <w:szCs w:val="20"/>
        </w:rPr>
        <w:t>em</w:t>
      </w:r>
      <w:r w:rsidRPr="003733EF">
        <w:rPr>
          <w:rFonts w:ascii="Verdana" w:hAnsi="Verdana"/>
          <w:sz w:val="20"/>
          <w:szCs w:val="20"/>
        </w:rPr>
        <w:t xml:space="preserve"> ineficaz</w:t>
      </w:r>
      <w:r w:rsidR="00F05A84" w:rsidRPr="003733EF">
        <w:rPr>
          <w:rFonts w:ascii="Verdana" w:hAnsi="Verdana"/>
          <w:sz w:val="20"/>
          <w:szCs w:val="20"/>
        </w:rPr>
        <w:t>es</w:t>
      </w:r>
      <w:r w:rsidRPr="003733EF">
        <w:rPr>
          <w:rFonts w:ascii="Verdana" w:hAnsi="Verdana"/>
          <w:sz w:val="20"/>
          <w:szCs w:val="20"/>
        </w:rPr>
        <w:t xml:space="preserve">, </w:t>
      </w:r>
      <w:r w:rsidR="00F05A84" w:rsidRPr="003733EF">
        <w:rPr>
          <w:rFonts w:ascii="Verdana" w:hAnsi="Verdana"/>
          <w:sz w:val="20"/>
          <w:szCs w:val="20"/>
        </w:rPr>
        <w:t>inexequíveis</w:t>
      </w:r>
      <w:r w:rsidRPr="003733EF">
        <w:rPr>
          <w:rFonts w:ascii="Verdana" w:hAnsi="Verdana"/>
          <w:sz w:val="20"/>
          <w:szCs w:val="20"/>
        </w:rPr>
        <w:t>, inválida</w:t>
      </w:r>
      <w:r w:rsidR="00F05A84" w:rsidRPr="003733EF">
        <w:rPr>
          <w:rFonts w:ascii="Verdana" w:hAnsi="Verdana"/>
          <w:sz w:val="20"/>
          <w:szCs w:val="20"/>
        </w:rPr>
        <w:t>s</w:t>
      </w:r>
      <w:r w:rsidRPr="003733EF">
        <w:rPr>
          <w:rFonts w:ascii="Verdana" w:hAnsi="Verdana"/>
          <w:sz w:val="20"/>
          <w:szCs w:val="20"/>
        </w:rPr>
        <w:t xml:space="preserve"> ou insuficiente</w:t>
      </w:r>
      <w:r w:rsidR="00F05A84" w:rsidRPr="003733EF">
        <w:rPr>
          <w:rFonts w:ascii="Verdana" w:hAnsi="Verdana"/>
          <w:sz w:val="20"/>
          <w:szCs w:val="20"/>
        </w:rPr>
        <w:t xml:space="preserve">s ou caso venham a ocorrer </w:t>
      </w:r>
      <w:r w:rsidRPr="003733EF">
        <w:rPr>
          <w:rFonts w:ascii="Verdana" w:hAnsi="Verdana"/>
          <w:sz w:val="20"/>
          <w:szCs w:val="20"/>
        </w:rPr>
        <w:t>quaisquer eventos que afetem comprovadamente de forma material a</w:t>
      </w:r>
      <w:r w:rsidR="00F05A84" w:rsidRPr="003733EF">
        <w:rPr>
          <w:rFonts w:ascii="Verdana" w:hAnsi="Verdana"/>
          <w:sz w:val="20"/>
          <w:szCs w:val="20"/>
        </w:rPr>
        <w:t>s Fianças</w:t>
      </w:r>
      <w:r w:rsidRPr="003733EF">
        <w:rPr>
          <w:rFonts w:ascii="Verdana" w:hAnsi="Verdana"/>
          <w:sz w:val="20"/>
          <w:szCs w:val="20"/>
        </w:rPr>
        <w:t>, exceto se</w:t>
      </w:r>
      <w:r w:rsidR="00F05A84" w:rsidRPr="003733EF">
        <w:rPr>
          <w:rFonts w:ascii="Verdana" w:hAnsi="Verdana"/>
          <w:sz w:val="20"/>
          <w:szCs w:val="20"/>
        </w:rPr>
        <w:t xml:space="preserve"> Debenturistas reunidos em Assembleia Geral de Debenturistas </w:t>
      </w:r>
      <w:r w:rsidR="00C66EC9" w:rsidRPr="003733EF">
        <w:rPr>
          <w:rFonts w:ascii="Verdana" w:hAnsi="Verdana"/>
          <w:sz w:val="20"/>
          <w:szCs w:val="20"/>
        </w:rPr>
        <w:t>(</w:t>
      </w:r>
      <w:r w:rsidR="00F05A84" w:rsidRPr="003733EF">
        <w:rPr>
          <w:rFonts w:ascii="Verdana" w:hAnsi="Verdana"/>
          <w:sz w:val="20"/>
          <w:szCs w:val="20"/>
        </w:rPr>
        <w:t>que deverá ser convocada e realizada em até 10 (dez) Dias Úteis da ocorrência do evento em questão</w:t>
      </w:r>
      <w:r w:rsidR="00C66EC9" w:rsidRPr="003733EF">
        <w:rPr>
          <w:rFonts w:ascii="Verdana" w:hAnsi="Verdana"/>
          <w:sz w:val="20"/>
          <w:szCs w:val="20"/>
        </w:rPr>
        <w:t>)</w:t>
      </w:r>
      <w:r w:rsidRPr="003733EF">
        <w:rPr>
          <w:rFonts w:ascii="Verdana" w:hAnsi="Verdana"/>
          <w:sz w:val="20"/>
          <w:szCs w:val="20"/>
        </w:rPr>
        <w:t xml:space="preserve"> </w:t>
      </w:r>
      <w:r w:rsidR="00F05A84" w:rsidRPr="003733EF">
        <w:rPr>
          <w:rFonts w:ascii="Verdana" w:hAnsi="Verdana"/>
          <w:sz w:val="20"/>
          <w:szCs w:val="20"/>
        </w:rPr>
        <w:t xml:space="preserve">aprovarem a </w:t>
      </w:r>
      <w:r w:rsidR="00C66EC9" w:rsidRPr="003733EF">
        <w:rPr>
          <w:rFonts w:ascii="Verdana" w:hAnsi="Verdana"/>
          <w:sz w:val="20"/>
          <w:szCs w:val="20"/>
        </w:rPr>
        <w:t>substituição d</w:t>
      </w:r>
      <w:r w:rsidR="00875226">
        <w:rPr>
          <w:rFonts w:ascii="Verdana" w:hAnsi="Verdana"/>
          <w:sz w:val="20"/>
          <w:szCs w:val="20"/>
        </w:rPr>
        <w:t>a</w:t>
      </w:r>
      <w:r w:rsidR="00C66EC9" w:rsidRPr="003733EF">
        <w:rPr>
          <w:rFonts w:ascii="Verdana" w:hAnsi="Verdana"/>
          <w:sz w:val="20"/>
          <w:szCs w:val="20"/>
        </w:rPr>
        <w:t>s Fiador</w:t>
      </w:r>
      <w:r w:rsidR="00875226">
        <w:rPr>
          <w:rFonts w:ascii="Verdana" w:hAnsi="Verdana"/>
          <w:sz w:val="20"/>
          <w:szCs w:val="20"/>
        </w:rPr>
        <w:t>a</w:t>
      </w:r>
      <w:r w:rsidR="00C66EC9" w:rsidRPr="003733EF">
        <w:rPr>
          <w:rFonts w:ascii="Verdana" w:hAnsi="Verdana"/>
          <w:sz w:val="20"/>
          <w:szCs w:val="20"/>
        </w:rPr>
        <w:t xml:space="preserve">s </w:t>
      </w:r>
      <w:r w:rsidR="00F05A84" w:rsidRPr="003733EF">
        <w:rPr>
          <w:rFonts w:ascii="Verdana" w:hAnsi="Verdana"/>
          <w:sz w:val="20"/>
          <w:szCs w:val="20"/>
        </w:rPr>
        <w:t>no âmbito desta Escritura por outra</w:t>
      </w:r>
      <w:r w:rsidR="00C66EC9" w:rsidRPr="003733EF">
        <w:rPr>
          <w:rFonts w:ascii="Verdana" w:hAnsi="Verdana"/>
          <w:sz w:val="20"/>
          <w:szCs w:val="20"/>
        </w:rPr>
        <w:t>(s)</w:t>
      </w:r>
      <w:r w:rsidR="00F05A84" w:rsidRPr="003733EF">
        <w:rPr>
          <w:rFonts w:ascii="Verdana" w:hAnsi="Verdana"/>
          <w:sz w:val="20"/>
          <w:szCs w:val="20"/>
        </w:rPr>
        <w:t xml:space="preserve"> entidade</w:t>
      </w:r>
      <w:r w:rsidR="00C66EC9" w:rsidRPr="003733EF">
        <w:rPr>
          <w:rFonts w:ascii="Verdana" w:hAnsi="Verdana"/>
          <w:sz w:val="20"/>
          <w:szCs w:val="20"/>
        </w:rPr>
        <w:t>(s)</w:t>
      </w:r>
      <w:r w:rsidR="00F05A84" w:rsidRPr="003733EF">
        <w:rPr>
          <w:rFonts w:ascii="Verdana" w:hAnsi="Verdana"/>
          <w:sz w:val="20"/>
          <w:szCs w:val="20"/>
        </w:rPr>
        <w:t xml:space="preserve"> ou pessoa</w:t>
      </w:r>
      <w:r w:rsidR="00C66EC9" w:rsidRPr="003733EF">
        <w:rPr>
          <w:rFonts w:ascii="Verdana" w:hAnsi="Verdana"/>
          <w:sz w:val="20"/>
          <w:szCs w:val="20"/>
        </w:rPr>
        <w:t>(s)</w:t>
      </w:r>
      <w:r w:rsidR="00F05A84" w:rsidRPr="003733EF">
        <w:rPr>
          <w:rFonts w:ascii="Verdana" w:hAnsi="Verdana"/>
          <w:sz w:val="20"/>
          <w:szCs w:val="20"/>
        </w:rPr>
        <w:t xml:space="preserve"> </w:t>
      </w:r>
      <w:r w:rsidR="00C66EC9" w:rsidRPr="003733EF">
        <w:rPr>
          <w:rFonts w:ascii="Verdana" w:hAnsi="Verdana"/>
          <w:sz w:val="20"/>
          <w:szCs w:val="20"/>
        </w:rPr>
        <w:t xml:space="preserve">e tal substituição for formalizada em até </w:t>
      </w:r>
      <w:r w:rsidRPr="003733EF">
        <w:rPr>
          <w:rFonts w:ascii="Verdana" w:hAnsi="Verdana"/>
          <w:sz w:val="20"/>
          <w:szCs w:val="20"/>
        </w:rPr>
        <w:t xml:space="preserve">5 (cinco) Dias Úteis após </w:t>
      </w:r>
      <w:r w:rsidR="00C66EC9" w:rsidRPr="003733EF">
        <w:rPr>
          <w:rFonts w:ascii="Verdana" w:hAnsi="Verdana"/>
          <w:sz w:val="20"/>
          <w:szCs w:val="20"/>
        </w:rPr>
        <w:t xml:space="preserve">a referida </w:t>
      </w:r>
      <w:r w:rsidRPr="003733EF">
        <w:rPr>
          <w:rFonts w:ascii="Verdana" w:hAnsi="Verdana"/>
          <w:sz w:val="20"/>
          <w:szCs w:val="20"/>
        </w:rPr>
        <w:t xml:space="preserve">Assembleia Geral </w:t>
      </w:r>
      <w:r w:rsidR="00C66EC9" w:rsidRPr="003733EF">
        <w:rPr>
          <w:rFonts w:ascii="Verdana" w:hAnsi="Verdana"/>
          <w:sz w:val="20"/>
          <w:szCs w:val="20"/>
        </w:rPr>
        <w:t xml:space="preserve">de </w:t>
      </w:r>
      <w:r w:rsidRPr="003733EF">
        <w:rPr>
          <w:rFonts w:ascii="Verdana" w:hAnsi="Verdana"/>
          <w:sz w:val="20"/>
          <w:szCs w:val="20"/>
        </w:rPr>
        <w:t>Debenturistas.</w:t>
      </w:r>
    </w:p>
    <w:p w14:paraId="3A6E8D2A" w14:textId="77777777" w:rsidR="00BA2BAA" w:rsidRDefault="00BA2BAA" w:rsidP="00D92F25">
      <w:pPr>
        <w:widowControl w:val="0"/>
        <w:spacing w:line="300" w:lineRule="exact"/>
        <w:ind w:left="709"/>
        <w:rPr>
          <w:rFonts w:ascii="Verdana" w:hAnsi="Verdana"/>
          <w:sz w:val="20"/>
          <w:szCs w:val="20"/>
        </w:rPr>
      </w:pPr>
    </w:p>
    <w:p w14:paraId="5C401C69" w14:textId="5835B37B" w:rsidR="00BA2BAA" w:rsidRPr="00BA2BAA" w:rsidRDefault="00CD774A" w:rsidP="00D92F25">
      <w:pPr>
        <w:widowControl w:val="0"/>
        <w:spacing w:line="300" w:lineRule="exact"/>
        <w:ind w:left="709"/>
        <w:jc w:val="both"/>
        <w:rPr>
          <w:rFonts w:ascii="Verdana" w:hAnsi="Verdana"/>
          <w:sz w:val="20"/>
          <w:szCs w:val="20"/>
        </w:rPr>
      </w:pPr>
      <w:r>
        <w:rPr>
          <w:rFonts w:ascii="Verdana" w:hAnsi="Verdana"/>
          <w:sz w:val="20"/>
          <w:szCs w:val="20"/>
        </w:rPr>
        <w:t>(</w:t>
      </w:r>
      <w:r w:rsidRPr="00BA2BAA">
        <w:rPr>
          <w:rFonts w:ascii="Verdana" w:hAnsi="Verdana"/>
          <w:sz w:val="20"/>
          <w:szCs w:val="20"/>
        </w:rPr>
        <w:t>m)</w:t>
      </w:r>
      <w:r w:rsidRPr="00BA2BAA">
        <w:rPr>
          <w:rFonts w:ascii="Verdana" w:hAnsi="Verdana"/>
          <w:sz w:val="20"/>
          <w:szCs w:val="20"/>
        </w:rPr>
        <w:tab/>
        <w:t>se esta Escritura for contestada judicialmente por terceiros que obtenham decisão judicial favorável de 1ª (primeira) instância</w:t>
      </w:r>
      <w:r w:rsidR="00483354">
        <w:rPr>
          <w:rFonts w:ascii="Verdana" w:hAnsi="Verdana"/>
          <w:sz w:val="20"/>
          <w:szCs w:val="20"/>
        </w:rPr>
        <w:t xml:space="preserve">, exceto </w:t>
      </w:r>
      <w:r w:rsidR="00506753">
        <w:rPr>
          <w:rFonts w:ascii="Verdana" w:hAnsi="Verdana"/>
          <w:sz w:val="20"/>
          <w:szCs w:val="20"/>
        </w:rPr>
        <w:t>se</w:t>
      </w:r>
      <w:r w:rsidR="00506753" w:rsidRPr="00104D50">
        <w:rPr>
          <w:rFonts w:ascii="Verdana" w:hAnsi="Verdana"/>
          <w:sz w:val="20"/>
          <w:szCs w:val="20"/>
        </w:rPr>
        <w:t xml:space="preserve"> </w:t>
      </w:r>
      <w:r w:rsidR="00483354">
        <w:rPr>
          <w:rFonts w:ascii="Verdana" w:hAnsi="Verdana"/>
          <w:sz w:val="20"/>
          <w:szCs w:val="20"/>
        </w:rPr>
        <w:t>tal decisão for objeto de recurso</w:t>
      </w:r>
      <w:r w:rsidR="000E60D5">
        <w:rPr>
          <w:rFonts w:ascii="Verdana" w:hAnsi="Verdana"/>
          <w:sz w:val="20"/>
          <w:szCs w:val="20"/>
        </w:rPr>
        <w:t xml:space="preserve"> (</w:t>
      </w:r>
      <w:r w:rsidR="000E60D5" w:rsidRPr="000E60D5">
        <w:rPr>
          <w:rFonts w:ascii="Verdana" w:hAnsi="Verdana"/>
          <w:i/>
          <w:iCs/>
          <w:sz w:val="20"/>
          <w:szCs w:val="20"/>
        </w:rPr>
        <w:t>lato sens</w:t>
      </w:r>
      <w:r w:rsidR="000E60D5">
        <w:rPr>
          <w:rFonts w:ascii="Verdana" w:hAnsi="Verdana"/>
          <w:i/>
          <w:iCs/>
          <w:sz w:val="20"/>
          <w:szCs w:val="20"/>
        </w:rPr>
        <w:t>u</w:t>
      </w:r>
      <w:r w:rsidR="000E60D5">
        <w:rPr>
          <w:rFonts w:ascii="Verdana" w:hAnsi="Verdana"/>
          <w:sz w:val="20"/>
          <w:szCs w:val="20"/>
        </w:rPr>
        <w:t>)</w:t>
      </w:r>
      <w:r w:rsidR="00483354">
        <w:rPr>
          <w:rFonts w:ascii="Verdana" w:hAnsi="Verdana"/>
          <w:sz w:val="20"/>
          <w:szCs w:val="20"/>
        </w:rPr>
        <w:t xml:space="preserve"> interposto no prazo legal</w:t>
      </w:r>
      <w:r w:rsidR="000E60D5">
        <w:rPr>
          <w:rFonts w:ascii="Verdana" w:hAnsi="Verdana"/>
          <w:sz w:val="20"/>
          <w:szCs w:val="20"/>
        </w:rPr>
        <w:t xml:space="preserve"> pela Emissora e/ou pel</w:t>
      </w:r>
      <w:r w:rsidR="00875226">
        <w:rPr>
          <w:rFonts w:ascii="Verdana" w:hAnsi="Verdana"/>
          <w:sz w:val="20"/>
          <w:szCs w:val="20"/>
        </w:rPr>
        <w:t>a</w:t>
      </w:r>
      <w:r w:rsidR="000E60D5">
        <w:rPr>
          <w:rFonts w:ascii="Verdana" w:hAnsi="Verdana"/>
          <w:sz w:val="20"/>
          <w:szCs w:val="20"/>
        </w:rPr>
        <w:t>s Fiador</w:t>
      </w:r>
      <w:r w:rsidR="00875226">
        <w:rPr>
          <w:rFonts w:ascii="Verdana" w:hAnsi="Verdana"/>
          <w:sz w:val="20"/>
          <w:szCs w:val="20"/>
        </w:rPr>
        <w:t>a</w:t>
      </w:r>
      <w:r w:rsidR="000E60D5">
        <w:rPr>
          <w:rFonts w:ascii="Verdana" w:hAnsi="Verdana"/>
          <w:sz w:val="20"/>
          <w:szCs w:val="20"/>
        </w:rPr>
        <w:t>s, conforme o caso</w:t>
      </w:r>
      <w:r w:rsidR="00483354">
        <w:rPr>
          <w:rFonts w:ascii="Verdana" w:hAnsi="Verdana"/>
          <w:sz w:val="20"/>
          <w:szCs w:val="20"/>
        </w:rPr>
        <w:t xml:space="preserve">, com a obtenção </w:t>
      </w:r>
      <w:r w:rsidR="000E60D5">
        <w:rPr>
          <w:rFonts w:ascii="Verdana" w:hAnsi="Verdana"/>
          <w:sz w:val="20"/>
          <w:szCs w:val="20"/>
        </w:rPr>
        <w:t xml:space="preserve">medida judicial com </w:t>
      </w:r>
      <w:r w:rsidR="00483354">
        <w:rPr>
          <w:rFonts w:ascii="Verdana" w:hAnsi="Verdana"/>
          <w:sz w:val="20"/>
          <w:szCs w:val="20"/>
        </w:rPr>
        <w:t>efeito suspensivo</w:t>
      </w:r>
      <w:r w:rsidRPr="00104D50">
        <w:rPr>
          <w:rFonts w:ascii="Verdana" w:hAnsi="Verdana"/>
          <w:sz w:val="20"/>
          <w:szCs w:val="20"/>
        </w:rPr>
        <w:t>;</w:t>
      </w:r>
    </w:p>
    <w:p w14:paraId="228ECB5A" w14:textId="77777777" w:rsidR="00BA2BAA" w:rsidRPr="00BA2BAA" w:rsidRDefault="00BA2BAA" w:rsidP="00D92F25">
      <w:pPr>
        <w:widowControl w:val="0"/>
        <w:spacing w:line="300" w:lineRule="exact"/>
        <w:ind w:left="709"/>
        <w:jc w:val="both"/>
        <w:rPr>
          <w:rFonts w:ascii="Verdana" w:hAnsi="Verdana"/>
          <w:sz w:val="20"/>
          <w:szCs w:val="20"/>
        </w:rPr>
      </w:pPr>
    </w:p>
    <w:p w14:paraId="5B1C020D" w14:textId="657C2CDA" w:rsidR="00BA2BAA" w:rsidRPr="00270614" w:rsidRDefault="00BA2BAA" w:rsidP="00D92F25">
      <w:pPr>
        <w:widowControl w:val="0"/>
        <w:spacing w:line="300" w:lineRule="exact"/>
        <w:ind w:left="709"/>
        <w:jc w:val="both"/>
        <w:rPr>
          <w:rFonts w:ascii="Verdana" w:hAnsi="Verdana"/>
          <w:sz w:val="20"/>
          <w:szCs w:val="20"/>
        </w:rPr>
      </w:pPr>
      <w:r w:rsidRPr="00270614">
        <w:rPr>
          <w:rFonts w:ascii="Verdana" w:hAnsi="Verdana"/>
          <w:sz w:val="20"/>
          <w:szCs w:val="20"/>
        </w:rPr>
        <w:t>(n)</w:t>
      </w:r>
      <w:r w:rsidRPr="00270614">
        <w:rPr>
          <w:rFonts w:ascii="Verdana" w:hAnsi="Verdana"/>
          <w:sz w:val="20"/>
          <w:szCs w:val="20"/>
        </w:rPr>
        <w:tab/>
      </w:r>
      <w:r w:rsidR="00906754">
        <w:rPr>
          <w:rFonts w:ascii="Verdana" w:hAnsi="Verdana"/>
          <w:sz w:val="20"/>
          <w:szCs w:val="20"/>
        </w:rPr>
        <w:t xml:space="preserve">Exceto para pessoas jurídicas do mesmo grupo econômico da Emissora, </w:t>
      </w:r>
      <w:r w:rsidR="00E847D0" w:rsidRPr="00E847D0">
        <w:rPr>
          <w:rFonts w:ascii="Verdana" w:hAnsi="Verdana"/>
          <w:sz w:val="20"/>
          <w:szCs w:val="20"/>
        </w:rPr>
        <w:t>a partir da Data de Emissão,</w:t>
      </w:r>
      <w:r w:rsidR="00FB5978">
        <w:rPr>
          <w:rFonts w:ascii="Verdana" w:hAnsi="Verdana"/>
          <w:sz w:val="20"/>
          <w:szCs w:val="20"/>
        </w:rPr>
        <w:t xml:space="preserve"> </w:t>
      </w:r>
      <w:r w:rsidR="00E847D0" w:rsidRPr="00E847D0">
        <w:rPr>
          <w:rFonts w:ascii="Verdana" w:hAnsi="Verdana"/>
          <w:sz w:val="20"/>
          <w:szCs w:val="20"/>
        </w:rPr>
        <w:t xml:space="preserve">a concessão de mútuo pela Emissora a qualquer entidade, ou o pagamento, pela Emissora, de qualquer remuneração ou amortização a qualquer terceiro, antes da Data de Vencimento, sem prejuízo </w:t>
      </w:r>
      <w:r w:rsidR="00083BC4">
        <w:rPr>
          <w:rFonts w:ascii="Verdana" w:hAnsi="Verdana"/>
          <w:sz w:val="20"/>
          <w:szCs w:val="20"/>
        </w:rPr>
        <w:t>de quaisquer</w:t>
      </w:r>
      <w:r w:rsidR="00083BC4" w:rsidRPr="00E847D0">
        <w:rPr>
          <w:rFonts w:ascii="Verdana" w:hAnsi="Verdana"/>
          <w:sz w:val="20"/>
          <w:szCs w:val="20"/>
        </w:rPr>
        <w:t xml:space="preserve"> </w:t>
      </w:r>
      <w:r w:rsidR="00E847D0" w:rsidRPr="00E847D0">
        <w:rPr>
          <w:rFonts w:ascii="Verdana" w:hAnsi="Verdana"/>
          <w:sz w:val="20"/>
          <w:szCs w:val="20"/>
        </w:rPr>
        <w:t>pagamentos de remuneração e amortização devidos no âmbito da presente Escritura;</w:t>
      </w:r>
    </w:p>
    <w:p w14:paraId="5C879C11" w14:textId="77777777" w:rsidR="00BA2BAA" w:rsidRPr="00270614" w:rsidRDefault="00BA2BAA" w:rsidP="00D92F25">
      <w:pPr>
        <w:widowControl w:val="0"/>
        <w:spacing w:line="300" w:lineRule="exact"/>
        <w:ind w:left="709"/>
        <w:jc w:val="both"/>
        <w:rPr>
          <w:rFonts w:ascii="Verdana" w:hAnsi="Verdana"/>
          <w:sz w:val="20"/>
          <w:szCs w:val="20"/>
        </w:rPr>
      </w:pPr>
    </w:p>
    <w:p w14:paraId="30E5A0DF" w14:textId="29D8EB67" w:rsidR="00B02AB0" w:rsidRPr="00BA2BAA" w:rsidRDefault="00BA2BAA" w:rsidP="00D92F25">
      <w:pPr>
        <w:widowControl w:val="0"/>
        <w:spacing w:line="300" w:lineRule="exact"/>
        <w:ind w:left="709"/>
        <w:jc w:val="both"/>
        <w:rPr>
          <w:rFonts w:ascii="Verdana" w:hAnsi="Verdana"/>
          <w:sz w:val="20"/>
          <w:szCs w:val="20"/>
        </w:rPr>
      </w:pPr>
      <w:r w:rsidRPr="00FC7858">
        <w:rPr>
          <w:rFonts w:ascii="Verdana" w:hAnsi="Verdana"/>
          <w:sz w:val="20"/>
          <w:szCs w:val="20"/>
        </w:rPr>
        <w:t>(o) a partir da Data de Emissão, a contratação pela Emissora de endividamento junto a instituições financeiras ou de captação de recursos em mercado de capitais, em conjunto ou isoladamente, em montante superior a R$</w:t>
      </w:r>
      <w:r w:rsidR="00F169D8" w:rsidRPr="00FC7858">
        <w:rPr>
          <w:rFonts w:ascii="Verdana" w:hAnsi="Verdana"/>
          <w:sz w:val="20"/>
          <w:szCs w:val="20"/>
        </w:rPr>
        <w:t xml:space="preserve"> </w:t>
      </w:r>
      <w:r w:rsidR="003E54FB" w:rsidRPr="00FC7858">
        <w:rPr>
          <w:rFonts w:ascii="Verdana" w:hAnsi="Verdana"/>
          <w:sz w:val="20"/>
          <w:szCs w:val="20"/>
        </w:rPr>
        <w:t>2</w:t>
      </w:r>
      <w:r w:rsidR="00F169D8" w:rsidRPr="00FC7858">
        <w:rPr>
          <w:rFonts w:ascii="Verdana" w:hAnsi="Verdana"/>
          <w:sz w:val="20"/>
          <w:szCs w:val="20"/>
        </w:rPr>
        <w:t>00.000.000,00 (</w:t>
      </w:r>
      <w:r w:rsidR="003E54FB" w:rsidRPr="00FC7858">
        <w:rPr>
          <w:rFonts w:ascii="Verdana" w:hAnsi="Verdana"/>
          <w:sz w:val="20"/>
          <w:szCs w:val="20"/>
        </w:rPr>
        <w:t>duzentos</w:t>
      </w:r>
      <w:r w:rsidR="00F169D8" w:rsidRPr="00FC7858">
        <w:rPr>
          <w:rFonts w:ascii="Verdana" w:hAnsi="Verdana"/>
          <w:sz w:val="20"/>
          <w:szCs w:val="20"/>
        </w:rPr>
        <w:t xml:space="preserve"> milhões de reais)</w:t>
      </w:r>
      <w:r w:rsidR="00FC7858">
        <w:rPr>
          <w:rFonts w:ascii="Verdana" w:hAnsi="Verdana"/>
          <w:sz w:val="20"/>
          <w:szCs w:val="20"/>
        </w:rPr>
        <w:t>.</w:t>
      </w:r>
    </w:p>
    <w:p w14:paraId="139FF8EB" w14:textId="77777777" w:rsidR="00631BAC" w:rsidRPr="003733EF" w:rsidRDefault="00631BAC" w:rsidP="00D92F25">
      <w:pPr>
        <w:widowControl w:val="0"/>
        <w:tabs>
          <w:tab w:val="num" w:pos="540"/>
          <w:tab w:val="left" w:pos="1440"/>
        </w:tabs>
        <w:spacing w:line="300" w:lineRule="exact"/>
        <w:jc w:val="both"/>
        <w:rPr>
          <w:rFonts w:ascii="Verdana" w:hAnsi="Verdana"/>
          <w:sz w:val="20"/>
          <w:szCs w:val="20"/>
        </w:rPr>
      </w:pPr>
    </w:p>
    <w:p w14:paraId="7B1D1547" w14:textId="521EFCD6" w:rsidR="00482A00" w:rsidRPr="003733EF" w:rsidRDefault="00E95981"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6</w:t>
      </w:r>
      <w:r w:rsidR="00482A00" w:rsidRPr="003733EF">
        <w:rPr>
          <w:rFonts w:ascii="Verdana" w:hAnsi="Verdana"/>
          <w:color w:val="000000"/>
          <w:sz w:val="20"/>
          <w:szCs w:val="20"/>
        </w:rPr>
        <w:t>.1.</w:t>
      </w:r>
      <w:r w:rsidR="00D427B5" w:rsidRPr="003733EF">
        <w:rPr>
          <w:rFonts w:ascii="Verdana" w:hAnsi="Verdana"/>
          <w:color w:val="000000"/>
          <w:sz w:val="20"/>
          <w:szCs w:val="20"/>
        </w:rPr>
        <w:t>3</w:t>
      </w:r>
      <w:r w:rsidR="00482A00" w:rsidRPr="003733EF">
        <w:rPr>
          <w:rFonts w:ascii="Verdana" w:hAnsi="Verdana"/>
          <w:color w:val="000000"/>
          <w:sz w:val="20"/>
          <w:szCs w:val="20"/>
        </w:rPr>
        <w:t>.</w:t>
      </w:r>
      <w:r w:rsidR="00482A00" w:rsidRPr="003733EF">
        <w:rPr>
          <w:rFonts w:ascii="Verdana" w:hAnsi="Verdana"/>
          <w:color w:val="000000"/>
          <w:sz w:val="20"/>
          <w:szCs w:val="20"/>
        </w:rPr>
        <w:tab/>
        <w:t xml:space="preserve">A ocorrência </w:t>
      </w:r>
      <w:r w:rsidR="006F1645">
        <w:rPr>
          <w:rFonts w:ascii="Verdana" w:hAnsi="Verdana"/>
          <w:color w:val="000000"/>
          <w:sz w:val="20"/>
          <w:szCs w:val="20"/>
        </w:rPr>
        <w:t>das Hipóteses de Vencimento Antecipado Automático</w:t>
      </w:r>
      <w:r w:rsidR="00482A00" w:rsidRPr="003733EF">
        <w:rPr>
          <w:rFonts w:ascii="Verdana" w:hAnsi="Verdana"/>
          <w:color w:val="000000"/>
          <w:sz w:val="20"/>
          <w:szCs w:val="20"/>
        </w:rPr>
        <w:t xml:space="preserve"> descrit</w:t>
      </w:r>
      <w:r w:rsidR="006F1645">
        <w:rPr>
          <w:rFonts w:ascii="Verdana" w:hAnsi="Verdana"/>
          <w:color w:val="000000"/>
          <w:sz w:val="20"/>
          <w:szCs w:val="20"/>
        </w:rPr>
        <w:t>a</w:t>
      </w:r>
      <w:r w:rsidR="00482A00" w:rsidRPr="003733EF">
        <w:rPr>
          <w:rFonts w:ascii="Verdana" w:hAnsi="Verdana"/>
          <w:color w:val="000000"/>
          <w:sz w:val="20"/>
          <w:szCs w:val="20"/>
        </w:rPr>
        <w:t xml:space="preserve">s na Cláusula </w:t>
      </w:r>
      <w:r w:rsidRPr="003733EF">
        <w:rPr>
          <w:rFonts w:ascii="Verdana" w:hAnsi="Verdana"/>
          <w:color w:val="000000"/>
          <w:sz w:val="20"/>
          <w:szCs w:val="20"/>
        </w:rPr>
        <w:t>6</w:t>
      </w:r>
      <w:r w:rsidR="00482A00" w:rsidRPr="003733EF">
        <w:rPr>
          <w:rFonts w:ascii="Verdana" w:hAnsi="Verdana"/>
          <w:color w:val="000000"/>
          <w:sz w:val="20"/>
          <w:szCs w:val="20"/>
        </w:rPr>
        <w:t>.1</w:t>
      </w:r>
      <w:r w:rsidR="00D427B5" w:rsidRPr="003733EF">
        <w:rPr>
          <w:rFonts w:ascii="Verdana" w:hAnsi="Verdana"/>
          <w:color w:val="000000"/>
          <w:sz w:val="20"/>
          <w:szCs w:val="20"/>
        </w:rPr>
        <w:t>.1</w:t>
      </w:r>
      <w:r w:rsidR="00482A00" w:rsidRPr="003733EF">
        <w:rPr>
          <w:rFonts w:ascii="Verdana" w:hAnsi="Verdana"/>
          <w:color w:val="000000"/>
          <w:sz w:val="20"/>
          <w:szCs w:val="20"/>
        </w:rPr>
        <w:t xml:space="preserve"> acarretará o vencimento antecipado automático das Debêntures, independentemente de qualquer consulta aos Debenturistas</w:t>
      </w:r>
      <w:r w:rsidRPr="003733EF">
        <w:rPr>
          <w:rFonts w:ascii="Verdana" w:hAnsi="Verdana"/>
          <w:color w:val="000000"/>
          <w:sz w:val="20"/>
          <w:szCs w:val="20"/>
        </w:rPr>
        <w:t xml:space="preserve"> ou de notificação</w:t>
      </w:r>
      <w:r w:rsidR="006F1645">
        <w:rPr>
          <w:rFonts w:ascii="Verdana" w:hAnsi="Verdana"/>
          <w:color w:val="000000"/>
          <w:sz w:val="20"/>
          <w:szCs w:val="20"/>
        </w:rPr>
        <w:t xml:space="preserve">, </w:t>
      </w:r>
      <w:r w:rsidR="006F1645" w:rsidRPr="00121E46">
        <w:rPr>
          <w:rFonts w:ascii="Verdana" w:hAnsi="Verdana" w:cs="Tahoma"/>
          <w:sz w:val="20"/>
          <w:szCs w:val="20"/>
        </w:rPr>
        <w:t>aviso ou notificação, judicial ou extrajudicial</w:t>
      </w:r>
      <w:r w:rsidR="006F1645">
        <w:rPr>
          <w:rFonts w:ascii="Verdana" w:hAnsi="Verdana" w:cs="Tahoma"/>
          <w:sz w:val="20"/>
          <w:szCs w:val="20"/>
        </w:rPr>
        <w:t>,</w:t>
      </w:r>
      <w:r w:rsidRPr="003733EF">
        <w:rPr>
          <w:rFonts w:ascii="Verdana" w:hAnsi="Verdana"/>
          <w:color w:val="000000"/>
          <w:sz w:val="20"/>
          <w:szCs w:val="20"/>
        </w:rPr>
        <w:t xml:space="preserve"> prévia à Emissora</w:t>
      </w:r>
      <w:r w:rsidR="00482A00" w:rsidRPr="003733EF">
        <w:rPr>
          <w:rFonts w:ascii="Verdana" w:hAnsi="Verdana"/>
          <w:color w:val="000000"/>
          <w:sz w:val="20"/>
          <w:szCs w:val="20"/>
        </w:rPr>
        <w:t xml:space="preserve">, aplicando-se o disposto na Cláusula </w:t>
      </w:r>
      <w:r w:rsidRPr="003733EF">
        <w:rPr>
          <w:rFonts w:ascii="Verdana" w:hAnsi="Verdana"/>
          <w:color w:val="000000"/>
          <w:sz w:val="20"/>
          <w:szCs w:val="20"/>
        </w:rPr>
        <w:t>6</w:t>
      </w:r>
      <w:r w:rsidR="00482A00" w:rsidRPr="003733EF">
        <w:rPr>
          <w:rFonts w:ascii="Verdana" w:hAnsi="Verdana"/>
          <w:color w:val="000000"/>
          <w:sz w:val="20"/>
          <w:szCs w:val="20"/>
        </w:rPr>
        <w:t>.1.</w:t>
      </w:r>
      <w:r w:rsidR="007378E3">
        <w:rPr>
          <w:rFonts w:ascii="Verdana" w:hAnsi="Verdana"/>
          <w:color w:val="000000"/>
          <w:sz w:val="20"/>
          <w:szCs w:val="20"/>
        </w:rPr>
        <w:t>5</w:t>
      </w:r>
      <w:r w:rsidR="00482A00" w:rsidRPr="003733EF">
        <w:rPr>
          <w:rFonts w:ascii="Verdana" w:hAnsi="Verdana"/>
          <w:color w:val="000000"/>
          <w:sz w:val="20"/>
          <w:szCs w:val="20"/>
        </w:rPr>
        <w:t xml:space="preserve"> abaixo. </w:t>
      </w:r>
    </w:p>
    <w:p w14:paraId="25C630B1"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3F46BF5B" w14:textId="45A61EA9" w:rsidR="00482A00" w:rsidRPr="003733EF" w:rsidRDefault="00E95981"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6</w:t>
      </w:r>
      <w:r w:rsidR="00482A00" w:rsidRPr="003733EF">
        <w:rPr>
          <w:rFonts w:ascii="Verdana" w:hAnsi="Verdana"/>
          <w:color w:val="000000"/>
          <w:sz w:val="20"/>
          <w:szCs w:val="20"/>
        </w:rPr>
        <w:t>.1.</w:t>
      </w:r>
      <w:r w:rsidR="00985A7F" w:rsidRPr="003733EF">
        <w:rPr>
          <w:rFonts w:ascii="Verdana" w:hAnsi="Verdana"/>
          <w:color w:val="000000"/>
          <w:sz w:val="20"/>
          <w:szCs w:val="20"/>
        </w:rPr>
        <w:t>4</w:t>
      </w:r>
      <w:r w:rsidR="00482A00" w:rsidRPr="003733EF">
        <w:rPr>
          <w:rFonts w:ascii="Verdana" w:hAnsi="Verdana"/>
          <w:color w:val="000000"/>
          <w:sz w:val="20"/>
          <w:szCs w:val="20"/>
        </w:rPr>
        <w:t>.</w:t>
      </w:r>
      <w:r w:rsidR="00482A00" w:rsidRPr="003733EF">
        <w:rPr>
          <w:rFonts w:ascii="Verdana" w:hAnsi="Verdana"/>
          <w:color w:val="000000"/>
          <w:sz w:val="20"/>
          <w:szCs w:val="20"/>
        </w:rPr>
        <w:tab/>
        <w:t xml:space="preserve">Na ocorrência de qualquer </w:t>
      </w:r>
      <w:r w:rsidR="006F1645">
        <w:rPr>
          <w:rFonts w:ascii="Verdana" w:hAnsi="Verdana"/>
          <w:color w:val="000000"/>
          <w:sz w:val="20"/>
          <w:szCs w:val="20"/>
        </w:rPr>
        <w:t>das Hipóteses de Vencimento Antecipado Não Automático</w:t>
      </w:r>
      <w:r w:rsidR="006F1645" w:rsidRPr="003733EF">
        <w:rPr>
          <w:rFonts w:ascii="Verdana" w:hAnsi="Verdana"/>
          <w:color w:val="000000"/>
          <w:sz w:val="20"/>
          <w:szCs w:val="20"/>
        </w:rPr>
        <w:t xml:space="preserve"> </w:t>
      </w:r>
      <w:r w:rsidR="00985A7F" w:rsidRPr="003733EF">
        <w:rPr>
          <w:rFonts w:ascii="Verdana" w:hAnsi="Verdana"/>
          <w:color w:val="000000"/>
          <w:sz w:val="20"/>
          <w:szCs w:val="20"/>
        </w:rPr>
        <w:t>descrit</w:t>
      </w:r>
      <w:r w:rsidR="006F1645">
        <w:rPr>
          <w:rFonts w:ascii="Verdana" w:hAnsi="Verdana"/>
          <w:color w:val="000000"/>
          <w:sz w:val="20"/>
          <w:szCs w:val="20"/>
        </w:rPr>
        <w:t>a</w:t>
      </w:r>
      <w:r w:rsidR="00985A7F" w:rsidRPr="003733EF">
        <w:rPr>
          <w:rFonts w:ascii="Verdana" w:hAnsi="Verdana"/>
          <w:color w:val="000000"/>
          <w:sz w:val="20"/>
          <w:szCs w:val="20"/>
        </w:rPr>
        <w:t>s na Cláusula 6.1.2. acima</w:t>
      </w:r>
      <w:r w:rsidR="00482A00" w:rsidRPr="003733EF">
        <w:rPr>
          <w:rFonts w:ascii="Verdana" w:hAnsi="Verdana"/>
          <w:color w:val="000000"/>
          <w:sz w:val="20"/>
          <w:szCs w:val="20"/>
        </w:rPr>
        <w:t>, o Agente Fiduciário deverá, em até 2 (dois) Dias Úteis contados da data em que tomar ciência da ocorrência do referido evento, convocar Assembleia Geral de Debenturistas para deliberar acerca da</w:t>
      </w:r>
      <w:r w:rsidR="009D28BE">
        <w:rPr>
          <w:rFonts w:ascii="Verdana" w:hAnsi="Verdana"/>
          <w:color w:val="000000"/>
          <w:sz w:val="20"/>
          <w:szCs w:val="20"/>
        </w:rPr>
        <w:t xml:space="preserve"> não</w:t>
      </w:r>
      <w:r w:rsidR="00482A00" w:rsidRPr="003733EF">
        <w:rPr>
          <w:rFonts w:ascii="Verdana" w:hAnsi="Verdana"/>
          <w:color w:val="000000"/>
          <w:sz w:val="20"/>
          <w:szCs w:val="20"/>
        </w:rPr>
        <w:t xml:space="preserve"> declaração</w:t>
      </w:r>
      <w:r w:rsidR="00C66EC9" w:rsidRPr="003733EF">
        <w:rPr>
          <w:rFonts w:ascii="Verdana" w:hAnsi="Verdana"/>
          <w:color w:val="000000"/>
          <w:sz w:val="20"/>
          <w:szCs w:val="20"/>
        </w:rPr>
        <w:t xml:space="preserve"> </w:t>
      </w:r>
      <w:r w:rsidR="00482A00" w:rsidRPr="003733EF">
        <w:rPr>
          <w:rFonts w:ascii="Verdana" w:hAnsi="Verdana"/>
          <w:color w:val="000000"/>
          <w:sz w:val="20"/>
          <w:szCs w:val="20"/>
        </w:rPr>
        <w:t xml:space="preserve">do vencimento antecipado das Debêntures, observado o procedimento de convocação previsto na Cláusula </w:t>
      </w:r>
      <w:r w:rsidRPr="003733EF">
        <w:rPr>
          <w:rFonts w:ascii="Verdana" w:hAnsi="Verdana"/>
          <w:color w:val="000000"/>
          <w:sz w:val="20"/>
          <w:szCs w:val="20"/>
        </w:rPr>
        <w:t>I</w:t>
      </w:r>
      <w:r w:rsidR="00482A00" w:rsidRPr="003733EF">
        <w:rPr>
          <w:rFonts w:ascii="Verdana" w:hAnsi="Verdana"/>
          <w:color w:val="000000"/>
          <w:sz w:val="20"/>
          <w:szCs w:val="20"/>
        </w:rPr>
        <w:t xml:space="preserve">X e o </w:t>
      </w:r>
      <w:r w:rsidR="007A64E5" w:rsidRPr="003733EF">
        <w:rPr>
          <w:rFonts w:ascii="Verdana" w:hAnsi="Verdana"/>
          <w:color w:val="000000"/>
          <w:sz w:val="20"/>
          <w:szCs w:val="20"/>
        </w:rPr>
        <w:t>quórum</w:t>
      </w:r>
      <w:r w:rsidR="00482A00" w:rsidRPr="003733EF">
        <w:rPr>
          <w:rFonts w:ascii="Verdana" w:hAnsi="Verdana"/>
          <w:color w:val="000000"/>
          <w:sz w:val="20"/>
          <w:szCs w:val="20"/>
        </w:rPr>
        <w:t xml:space="preserve"> específico estabelecido na Cláusula </w:t>
      </w:r>
      <w:r w:rsidRPr="003733EF">
        <w:rPr>
          <w:rFonts w:ascii="Verdana" w:hAnsi="Verdana"/>
          <w:color w:val="000000"/>
          <w:sz w:val="20"/>
          <w:szCs w:val="20"/>
        </w:rPr>
        <w:t>6</w:t>
      </w:r>
      <w:r w:rsidR="00482A00" w:rsidRPr="003733EF">
        <w:rPr>
          <w:rFonts w:ascii="Verdana" w:hAnsi="Verdana"/>
          <w:color w:val="000000"/>
          <w:sz w:val="20"/>
          <w:szCs w:val="20"/>
        </w:rPr>
        <w:t>.1.</w:t>
      </w:r>
      <w:r w:rsidR="00C66EC9" w:rsidRPr="003733EF">
        <w:rPr>
          <w:rFonts w:ascii="Verdana" w:hAnsi="Verdana"/>
          <w:color w:val="000000"/>
          <w:sz w:val="20"/>
          <w:szCs w:val="20"/>
        </w:rPr>
        <w:t>4</w:t>
      </w:r>
      <w:r w:rsidR="00482A00" w:rsidRPr="003733EF">
        <w:rPr>
          <w:rFonts w:ascii="Verdana" w:hAnsi="Verdana"/>
          <w:color w:val="000000"/>
          <w:sz w:val="20"/>
          <w:szCs w:val="20"/>
        </w:rPr>
        <w:t>.1 abaixo.</w:t>
      </w:r>
    </w:p>
    <w:p w14:paraId="1827E3B9"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4D57E5A1" w14:textId="60B30D32" w:rsidR="00482A00" w:rsidRPr="003733EF" w:rsidRDefault="00482A00" w:rsidP="00D92F25">
      <w:pPr>
        <w:widowControl w:val="0"/>
        <w:tabs>
          <w:tab w:val="left" w:pos="720"/>
          <w:tab w:val="left" w:pos="1560"/>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ab/>
      </w:r>
      <w:r w:rsidR="00E95981" w:rsidRPr="003733EF">
        <w:rPr>
          <w:rFonts w:ascii="Verdana" w:hAnsi="Verdana"/>
          <w:color w:val="000000"/>
          <w:sz w:val="20"/>
          <w:szCs w:val="20"/>
        </w:rPr>
        <w:t>6</w:t>
      </w:r>
      <w:r w:rsidRPr="003733EF">
        <w:rPr>
          <w:rFonts w:ascii="Verdana" w:hAnsi="Verdana"/>
          <w:color w:val="000000"/>
          <w:sz w:val="20"/>
          <w:szCs w:val="20"/>
        </w:rPr>
        <w:t>.1.</w:t>
      </w:r>
      <w:r w:rsidR="00985A7F" w:rsidRPr="003733EF">
        <w:rPr>
          <w:rFonts w:ascii="Verdana" w:hAnsi="Verdana"/>
          <w:color w:val="000000"/>
          <w:sz w:val="20"/>
          <w:szCs w:val="20"/>
        </w:rPr>
        <w:t>4</w:t>
      </w:r>
      <w:r w:rsidRPr="003733EF">
        <w:rPr>
          <w:rFonts w:ascii="Verdana" w:hAnsi="Verdana"/>
          <w:color w:val="000000"/>
          <w:sz w:val="20"/>
          <w:szCs w:val="20"/>
        </w:rPr>
        <w:t>.1.</w:t>
      </w:r>
      <w:r w:rsidRPr="003733EF">
        <w:rPr>
          <w:rFonts w:ascii="Verdana" w:hAnsi="Verdana"/>
          <w:color w:val="000000"/>
          <w:sz w:val="20"/>
          <w:szCs w:val="20"/>
        </w:rPr>
        <w:tab/>
        <w:t xml:space="preserve">A Assembleia Geral de Debenturistas a que se refere a Cláusula </w:t>
      </w:r>
      <w:r w:rsidR="00E95981" w:rsidRPr="003733EF">
        <w:rPr>
          <w:rFonts w:ascii="Verdana" w:hAnsi="Verdana"/>
          <w:color w:val="000000"/>
          <w:sz w:val="20"/>
          <w:szCs w:val="20"/>
        </w:rPr>
        <w:t>6</w:t>
      </w:r>
      <w:r w:rsidRPr="003733EF">
        <w:rPr>
          <w:rFonts w:ascii="Verdana" w:hAnsi="Verdana"/>
          <w:color w:val="000000"/>
          <w:sz w:val="20"/>
          <w:szCs w:val="20"/>
        </w:rPr>
        <w:t>.1.</w:t>
      </w:r>
      <w:r w:rsidR="00C66EC9" w:rsidRPr="003733EF">
        <w:rPr>
          <w:rFonts w:ascii="Verdana" w:hAnsi="Verdana"/>
          <w:color w:val="000000"/>
          <w:sz w:val="20"/>
          <w:szCs w:val="20"/>
        </w:rPr>
        <w:t xml:space="preserve">4 </w:t>
      </w:r>
      <w:r w:rsidRPr="003733EF">
        <w:rPr>
          <w:rFonts w:ascii="Verdana" w:hAnsi="Verdana"/>
          <w:color w:val="000000"/>
          <w:sz w:val="20"/>
          <w:szCs w:val="20"/>
        </w:rPr>
        <w:t xml:space="preserve">acima somente poderá determinar que o Agente Fiduciário não </w:t>
      </w:r>
      <w:r w:rsidR="0069145E" w:rsidRPr="003733EF">
        <w:rPr>
          <w:rFonts w:ascii="Verdana" w:hAnsi="Verdana"/>
          <w:color w:val="000000"/>
          <w:sz w:val="20"/>
          <w:szCs w:val="20"/>
        </w:rPr>
        <w:t xml:space="preserve">considere </w:t>
      </w:r>
      <w:r w:rsidRPr="003733EF">
        <w:rPr>
          <w:rFonts w:ascii="Verdana" w:hAnsi="Verdana"/>
          <w:color w:val="000000"/>
          <w:sz w:val="20"/>
          <w:szCs w:val="20"/>
        </w:rPr>
        <w:t xml:space="preserve">o vencimento antecipado das Debêntures por deliberação de Debenturistas detentores de, no mínimo, </w:t>
      </w:r>
      <w:r w:rsidR="00985A7F" w:rsidRPr="003733EF">
        <w:rPr>
          <w:rFonts w:ascii="Verdana" w:hAnsi="Verdana"/>
          <w:color w:val="000000"/>
          <w:sz w:val="20"/>
          <w:szCs w:val="20"/>
        </w:rPr>
        <w:t>75% (setenta e cinco por cento)</w:t>
      </w:r>
      <w:r w:rsidRPr="003733EF">
        <w:rPr>
          <w:rFonts w:ascii="Verdana" w:hAnsi="Verdana"/>
          <w:color w:val="000000"/>
          <w:sz w:val="20"/>
          <w:szCs w:val="20"/>
        </w:rPr>
        <w:t xml:space="preserve"> das Debêntures em Circulação.</w:t>
      </w:r>
    </w:p>
    <w:p w14:paraId="40113EE2" w14:textId="77777777" w:rsidR="00F57D4B" w:rsidRPr="003733EF" w:rsidRDefault="00F57D4B" w:rsidP="00D92F25">
      <w:pPr>
        <w:widowControl w:val="0"/>
        <w:tabs>
          <w:tab w:val="left" w:pos="720"/>
          <w:tab w:val="left" w:pos="2366"/>
        </w:tabs>
        <w:spacing w:line="300" w:lineRule="exact"/>
        <w:jc w:val="both"/>
        <w:rPr>
          <w:rFonts w:ascii="Verdana" w:hAnsi="Verdana"/>
          <w:color w:val="000000"/>
          <w:sz w:val="20"/>
          <w:szCs w:val="20"/>
        </w:rPr>
      </w:pPr>
    </w:p>
    <w:p w14:paraId="70A6456E" w14:textId="500E2229" w:rsidR="00482A00" w:rsidRPr="003733EF" w:rsidRDefault="00482A00" w:rsidP="00D92F25">
      <w:pPr>
        <w:widowControl w:val="0"/>
        <w:tabs>
          <w:tab w:val="left" w:pos="720"/>
          <w:tab w:val="left" w:pos="1560"/>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ab/>
      </w:r>
      <w:r w:rsidR="00E95981" w:rsidRPr="003733EF">
        <w:rPr>
          <w:rFonts w:ascii="Verdana" w:hAnsi="Verdana"/>
          <w:color w:val="000000"/>
          <w:sz w:val="20"/>
          <w:szCs w:val="20"/>
        </w:rPr>
        <w:t>6</w:t>
      </w:r>
      <w:r w:rsidRPr="003733EF">
        <w:rPr>
          <w:rFonts w:ascii="Verdana" w:hAnsi="Verdana"/>
          <w:color w:val="000000"/>
          <w:sz w:val="20"/>
          <w:szCs w:val="20"/>
        </w:rPr>
        <w:t>.1.</w:t>
      </w:r>
      <w:r w:rsidR="00F876AC" w:rsidRPr="003733EF">
        <w:rPr>
          <w:rFonts w:ascii="Verdana" w:hAnsi="Verdana"/>
          <w:color w:val="000000"/>
          <w:sz w:val="20"/>
          <w:szCs w:val="20"/>
        </w:rPr>
        <w:t>4</w:t>
      </w:r>
      <w:r w:rsidRPr="003733EF">
        <w:rPr>
          <w:rFonts w:ascii="Verdana" w:hAnsi="Verdana"/>
          <w:color w:val="000000"/>
          <w:sz w:val="20"/>
          <w:szCs w:val="20"/>
        </w:rPr>
        <w:t>.2</w:t>
      </w:r>
      <w:r w:rsidR="00EF1ABD" w:rsidRPr="003733EF">
        <w:rPr>
          <w:rFonts w:ascii="Verdana" w:hAnsi="Verdana"/>
          <w:color w:val="000000"/>
          <w:sz w:val="20"/>
          <w:szCs w:val="20"/>
        </w:rPr>
        <w:t>.</w:t>
      </w:r>
      <w:r w:rsidRPr="003733EF">
        <w:rPr>
          <w:rFonts w:ascii="Verdana" w:hAnsi="Verdana"/>
          <w:color w:val="000000"/>
          <w:sz w:val="20"/>
          <w:szCs w:val="20"/>
        </w:rPr>
        <w:tab/>
      </w:r>
      <w:r w:rsidR="00E95981" w:rsidRPr="003733EF">
        <w:rPr>
          <w:rFonts w:ascii="Verdana" w:hAnsi="Verdana"/>
          <w:color w:val="000000"/>
          <w:sz w:val="20"/>
          <w:szCs w:val="20"/>
        </w:rPr>
        <w:t>Na hipótese de não instalação em segunda convocação da Assembleia Geral de Debenturistas mencionada na Cláusula 6.1.</w:t>
      </w:r>
      <w:r w:rsidR="00C66EC9" w:rsidRPr="003733EF">
        <w:rPr>
          <w:rFonts w:ascii="Verdana" w:hAnsi="Verdana"/>
          <w:color w:val="000000"/>
          <w:sz w:val="20"/>
          <w:szCs w:val="20"/>
        </w:rPr>
        <w:t xml:space="preserve">4 </w:t>
      </w:r>
      <w:r w:rsidR="00E95981" w:rsidRPr="003733EF">
        <w:rPr>
          <w:rFonts w:ascii="Verdana" w:hAnsi="Verdana"/>
          <w:color w:val="000000"/>
          <w:sz w:val="20"/>
          <w:szCs w:val="20"/>
        </w:rPr>
        <w:t xml:space="preserve">acima, por ausência do Quórum de Instalação (conforme definido abaixo), nos termos da Cláusula 9.2 abaixo, </w:t>
      </w:r>
      <w:r w:rsidR="00955722" w:rsidRPr="003733EF">
        <w:rPr>
          <w:rFonts w:ascii="Verdana" w:hAnsi="Verdana"/>
          <w:color w:val="000000"/>
          <w:sz w:val="20"/>
          <w:szCs w:val="20"/>
        </w:rPr>
        <w:t xml:space="preserve">ou por ausência de quórum de deliberação, nos termos da Cláusula 9.4 abaixo, </w:t>
      </w:r>
      <w:r w:rsidR="00E95981" w:rsidRPr="003733EF">
        <w:rPr>
          <w:rFonts w:ascii="Verdana" w:hAnsi="Verdana"/>
          <w:color w:val="000000"/>
          <w:sz w:val="20"/>
          <w:szCs w:val="20"/>
        </w:rPr>
        <w:t xml:space="preserve">o Agente Fiduciário deverá </w:t>
      </w:r>
      <w:r w:rsidR="0069145E" w:rsidRPr="003733EF">
        <w:rPr>
          <w:rFonts w:ascii="Verdana" w:hAnsi="Verdana"/>
          <w:color w:val="000000"/>
          <w:sz w:val="20"/>
          <w:szCs w:val="20"/>
        </w:rPr>
        <w:t xml:space="preserve">considerar </w:t>
      </w:r>
      <w:r w:rsidR="00E95981" w:rsidRPr="003733EF">
        <w:rPr>
          <w:rFonts w:ascii="Verdana" w:hAnsi="Verdana"/>
          <w:color w:val="000000"/>
          <w:sz w:val="20"/>
          <w:szCs w:val="20"/>
        </w:rPr>
        <w:t>imediatamente o vencimento antecipado das Debêntures.</w:t>
      </w:r>
      <w:r w:rsidRPr="003733EF">
        <w:rPr>
          <w:rFonts w:ascii="Verdana" w:hAnsi="Verdana"/>
          <w:color w:val="000000"/>
          <w:sz w:val="20"/>
          <w:szCs w:val="20"/>
        </w:rPr>
        <w:t xml:space="preserve"> </w:t>
      </w:r>
    </w:p>
    <w:p w14:paraId="35C28B4A"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03667951" w14:textId="310DA99E" w:rsidR="00482A00" w:rsidRPr="003733EF" w:rsidRDefault="00E95981"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6</w:t>
      </w:r>
      <w:r w:rsidR="00482A00" w:rsidRPr="003733EF">
        <w:rPr>
          <w:rFonts w:ascii="Verdana" w:hAnsi="Verdana"/>
          <w:color w:val="000000"/>
          <w:sz w:val="20"/>
          <w:szCs w:val="20"/>
        </w:rPr>
        <w:t>.1.</w:t>
      </w:r>
      <w:r w:rsidR="003E5460" w:rsidRPr="003733EF">
        <w:rPr>
          <w:rFonts w:ascii="Verdana" w:hAnsi="Verdana"/>
          <w:color w:val="000000"/>
          <w:sz w:val="20"/>
          <w:szCs w:val="20"/>
        </w:rPr>
        <w:t>5</w:t>
      </w:r>
      <w:r w:rsidR="00482A00" w:rsidRPr="003733EF">
        <w:rPr>
          <w:rFonts w:ascii="Verdana" w:hAnsi="Verdana"/>
          <w:color w:val="000000"/>
          <w:sz w:val="20"/>
          <w:szCs w:val="20"/>
        </w:rPr>
        <w:t>.</w:t>
      </w:r>
      <w:r w:rsidR="00482A00" w:rsidRPr="003733EF">
        <w:rPr>
          <w:rFonts w:ascii="Verdana" w:hAnsi="Verdana"/>
          <w:color w:val="000000"/>
          <w:sz w:val="20"/>
          <w:szCs w:val="20"/>
        </w:rPr>
        <w:tab/>
      </w:r>
      <w:r w:rsidRPr="003733EF">
        <w:rPr>
          <w:rFonts w:ascii="Verdana" w:hAnsi="Verdana"/>
          <w:color w:val="000000"/>
          <w:sz w:val="20"/>
          <w:szCs w:val="20"/>
        </w:rPr>
        <w:t xml:space="preserve">Observados os respectivos prazos de cura aplicáveis, na ocorrência de qualquer </w:t>
      </w:r>
      <w:r w:rsidR="006F1645">
        <w:rPr>
          <w:rFonts w:ascii="Verdana" w:hAnsi="Verdana"/>
          <w:color w:val="000000"/>
          <w:sz w:val="20"/>
          <w:szCs w:val="20"/>
        </w:rPr>
        <w:t>Hipótese de Vencimento Antecipado Automático</w:t>
      </w:r>
      <w:r w:rsidRPr="003733EF">
        <w:rPr>
          <w:rFonts w:ascii="Verdana" w:hAnsi="Verdana"/>
          <w:color w:val="000000"/>
          <w:sz w:val="20"/>
          <w:szCs w:val="20"/>
        </w:rPr>
        <w:t xml:space="preserve"> indicad</w:t>
      </w:r>
      <w:r w:rsidR="006F1645">
        <w:rPr>
          <w:rFonts w:ascii="Verdana" w:hAnsi="Verdana"/>
          <w:color w:val="000000"/>
          <w:sz w:val="20"/>
          <w:szCs w:val="20"/>
        </w:rPr>
        <w:t>a</w:t>
      </w:r>
      <w:r w:rsidRPr="003733EF">
        <w:rPr>
          <w:rFonts w:ascii="Verdana" w:hAnsi="Verdana"/>
          <w:color w:val="000000"/>
          <w:sz w:val="20"/>
          <w:szCs w:val="20"/>
        </w:rPr>
        <w:t xml:space="preserve"> na Cláusula 6.1</w:t>
      </w:r>
      <w:r w:rsidR="00955722" w:rsidRPr="003733EF">
        <w:rPr>
          <w:rFonts w:ascii="Verdana" w:hAnsi="Verdana"/>
          <w:color w:val="000000"/>
          <w:sz w:val="20"/>
          <w:szCs w:val="20"/>
        </w:rPr>
        <w:t>.1</w:t>
      </w:r>
      <w:r w:rsidRPr="003733EF">
        <w:rPr>
          <w:rFonts w:ascii="Verdana" w:hAnsi="Verdana"/>
          <w:color w:val="000000"/>
          <w:sz w:val="20"/>
          <w:szCs w:val="20"/>
        </w:rPr>
        <w:t xml:space="preserve"> acima, ou caso a Assembleia Geral de Debenturistas não seja instalada em segunda convocação, </w:t>
      </w:r>
      <w:r w:rsidR="00955722" w:rsidRPr="003733EF">
        <w:rPr>
          <w:rFonts w:ascii="Verdana" w:hAnsi="Verdana"/>
          <w:color w:val="000000"/>
          <w:sz w:val="20"/>
          <w:szCs w:val="20"/>
        </w:rPr>
        <w:t xml:space="preserve">ou não seja atingido quórum para deliberação, </w:t>
      </w:r>
      <w:r w:rsidRPr="003733EF">
        <w:rPr>
          <w:rFonts w:ascii="Verdana" w:hAnsi="Verdana"/>
          <w:color w:val="000000"/>
          <w:sz w:val="20"/>
          <w:szCs w:val="20"/>
        </w:rPr>
        <w:t>conforme Cláusula 6.1.</w:t>
      </w:r>
      <w:r w:rsidR="00F876AC" w:rsidRPr="003733EF">
        <w:rPr>
          <w:rFonts w:ascii="Verdana" w:hAnsi="Verdana"/>
          <w:color w:val="000000"/>
          <w:sz w:val="20"/>
          <w:szCs w:val="20"/>
        </w:rPr>
        <w:t>4</w:t>
      </w:r>
      <w:r w:rsidRPr="003733EF">
        <w:rPr>
          <w:rFonts w:ascii="Verdana" w:hAnsi="Verdana"/>
          <w:color w:val="000000"/>
          <w:sz w:val="20"/>
          <w:szCs w:val="20"/>
        </w:rPr>
        <w:t>.2 acima, o Agente Fiduciário deverá (a) exigir o pagamento, pela Emissora</w:t>
      </w:r>
      <w:r w:rsidR="00205449" w:rsidRPr="003733EF">
        <w:rPr>
          <w:rFonts w:ascii="Verdana" w:hAnsi="Verdana"/>
          <w:color w:val="000000"/>
          <w:sz w:val="20"/>
          <w:szCs w:val="20"/>
        </w:rPr>
        <w:t xml:space="preserve"> ou pel</w:t>
      </w:r>
      <w:r w:rsidR="00875226">
        <w:rPr>
          <w:rFonts w:ascii="Verdana" w:hAnsi="Verdana"/>
          <w:color w:val="000000"/>
          <w:sz w:val="20"/>
          <w:szCs w:val="20"/>
        </w:rPr>
        <w:t>a</w:t>
      </w:r>
      <w:r w:rsidR="00205449" w:rsidRPr="003733EF">
        <w:rPr>
          <w:rFonts w:ascii="Verdana" w:hAnsi="Verdana"/>
          <w:color w:val="000000"/>
          <w:sz w:val="20"/>
          <w:szCs w:val="20"/>
        </w:rPr>
        <w:t>s Fiador</w:t>
      </w:r>
      <w:r w:rsidR="00875226">
        <w:rPr>
          <w:rFonts w:ascii="Verdana" w:hAnsi="Verdana"/>
          <w:color w:val="000000"/>
          <w:sz w:val="20"/>
          <w:szCs w:val="20"/>
        </w:rPr>
        <w:t>a</w:t>
      </w:r>
      <w:r w:rsidR="00205449" w:rsidRPr="003733EF">
        <w:rPr>
          <w:rFonts w:ascii="Verdana" w:hAnsi="Verdana"/>
          <w:color w:val="000000"/>
          <w:sz w:val="20"/>
          <w:szCs w:val="20"/>
        </w:rPr>
        <w:t>s</w:t>
      </w:r>
      <w:r w:rsidRPr="003733EF">
        <w:rPr>
          <w:rFonts w:ascii="Verdana" w:hAnsi="Verdana"/>
          <w:color w:val="000000"/>
          <w:sz w:val="20"/>
          <w:szCs w:val="20"/>
        </w:rPr>
        <w:t xml:space="preserve">, </w:t>
      </w:r>
      <w:r w:rsidR="008F1D08" w:rsidRPr="003733EF">
        <w:rPr>
          <w:rFonts w:ascii="Verdana" w:hAnsi="Verdana"/>
          <w:color w:val="000000"/>
          <w:sz w:val="20"/>
          <w:szCs w:val="20"/>
        </w:rPr>
        <w:t xml:space="preserve">fora do âmbito da </w:t>
      </w:r>
      <w:r w:rsidR="004C69DC" w:rsidRPr="003733EF">
        <w:rPr>
          <w:rFonts w:ascii="Verdana" w:hAnsi="Verdana"/>
          <w:color w:val="000000"/>
          <w:sz w:val="20"/>
          <w:szCs w:val="20"/>
        </w:rPr>
        <w:t>B3</w:t>
      </w:r>
      <w:r w:rsidR="008F1D08" w:rsidRPr="003733EF">
        <w:rPr>
          <w:rFonts w:ascii="Verdana" w:hAnsi="Verdana"/>
          <w:color w:val="000000"/>
          <w:sz w:val="20"/>
          <w:szCs w:val="20"/>
        </w:rPr>
        <w:t xml:space="preserve">, </w:t>
      </w:r>
      <w:r w:rsidRPr="003733EF">
        <w:rPr>
          <w:rFonts w:ascii="Verdana" w:hAnsi="Verdana"/>
          <w:color w:val="000000"/>
          <w:sz w:val="20"/>
          <w:szCs w:val="20"/>
        </w:rPr>
        <w:t xml:space="preserve">no prazo de até 2 (dois) Dias Úteis contados do recebimento do aviso, que deverá conter as respectivas instruções para pagamento, do Valor Nominal Unitário (ou Saldo do Valor Nominal Unitário, conforme o caso), acrescido dos Juros Remuneratórios, calculados </w:t>
      </w:r>
      <w:r w:rsidRPr="003733EF">
        <w:rPr>
          <w:rFonts w:ascii="Verdana" w:hAnsi="Verdana"/>
          <w:i/>
          <w:color w:val="000000"/>
          <w:sz w:val="20"/>
          <w:szCs w:val="20"/>
        </w:rPr>
        <w:t xml:space="preserve">pro rata </w:t>
      </w:r>
      <w:proofErr w:type="spellStart"/>
      <w:r w:rsidRPr="003733EF">
        <w:rPr>
          <w:rFonts w:ascii="Verdana" w:hAnsi="Verdana"/>
          <w:i/>
          <w:color w:val="000000"/>
          <w:sz w:val="20"/>
          <w:szCs w:val="20"/>
        </w:rPr>
        <w:t>temporis</w:t>
      </w:r>
      <w:proofErr w:type="spellEnd"/>
      <w:r w:rsidRPr="003733EF">
        <w:rPr>
          <w:rFonts w:ascii="Verdana" w:hAnsi="Verdana"/>
          <w:color w:val="000000"/>
          <w:sz w:val="20"/>
          <w:szCs w:val="20"/>
        </w:rPr>
        <w:t xml:space="preserve">, desde a Data </w:t>
      </w:r>
      <w:r w:rsidR="00D44B47" w:rsidRPr="003733EF">
        <w:rPr>
          <w:rFonts w:ascii="Verdana" w:hAnsi="Verdana"/>
          <w:color w:val="000000"/>
          <w:sz w:val="20"/>
          <w:szCs w:val="20"/>
        </w:rPr>
        <w:t xml:space="preserve">da Primeira Integralização </w:t>
      </w:r>
      <w:r w:rsidRPr="003733EF">
        <w:rPr>
          <w:rFonts w:ascii="Verdana" w:hAnsi="Verdana"/>
          <w:color w:val="000000"/>
          <w:sz w:val="20"/>
          <w:szCs w:val="20"/>
        </w:rPr>
        <w:t xml:space="preserve">(ou a Data de Pagamento dos Juros Remuneratórios imediatamente anterior, conforme o caso) até a data do seu efetivo pagamento, e demais encargos devidos nos termos desta Escritura; e (b) </w:t>
      </w:r>
      <w:r w:rsidR="00482A00" w:rsidRPr="003733EF">
        <w:rPr>
          <w:rFonts w:ascii="Verdana" w:hAnsi="Verdana"/>
          <w:color w:val="000000"/>
          <w:sz w:val="20"/>
          <w:szCs w:val="20"/>
        </w:rPr>
        <w:t xml:space="preserve">enviar notificação à </w:t>
      </w:r>
      <w:r w:rsidR="004C69DC" w:rsidRPr="003733EF">
        <w:rPr>
          <w:rFonts w:ascii="Verdana" w:hAnsi="Verdana"/>
          <w:color w:val="000000"/>
          <w:sz w:val="20"/>
          <w:szCs w:val="20"/>
        </w:rPr>
        <w:t xml:space="preserve">B3 </w:t>
      </w:r>
      <w:r w:rsidR="00482A00" w:rsidRPr="003733EF">
        <w:rPr>
          <w:rFonts w:ascii="Verdana" w:hAnsi="Verdana"/>
          <w:color w:val="000000"/>
          <w:sz w:val="20"/>
          <w:szCs w:val="20"/>
        </w:rPr>
        <w:t>informando sobre o vencimento antecipado das Debêntures</w:t>
      </w:r>
      <w:r w:rsidR="008F1D08" w:rsidRPr="003733EF">
        <w:rPr>
          <w:rFonts w:ascii="Verdana" w:hAnsi="Verdana"/>
          <w:color w:val="000000"/>
          <w:sz w:val="20"/>
          <w:szCs w:val="20"/>
        </w:rPr>
        <w:t xml:space="preserve">, imediatamente após </w:t>
      </w:r>
      <w:r w:rsidR="0069145E" w:rsidRPr="003733EF">
        <w:rPr>
          <w:rFonts w:ascii="Verdana" w:hAnsi="Verdana"/>
          <w:color w:val="000000"/>
          <w:sz w:val="20"/>
          <w:szCs w:val="20"/>
        </w:rPr>
        <w:t>o</w:t>
      </w:r>
      <w:r w:rsidR="008F1D08" w:rsidRPr="003733EF">
        <w:rPr>
          <w:rFonts w:ascii="Verdana" w:hAnsi="Verdana"/>
          <w:color w:val="000000"/>
          <w:sz w:val="20"/>
          <w:szCs w:val="20"/>
        </w:rPr>
        <w:t xml:space="preserve"> vencimento antecipado.</w:t>
      </w:r>
      <w:r w:rsidR="00E0126E" w:rsidRPr="003733EF">
        <w:rPr>
          <w:rFonts w:ascii="Verdana" w:hAnsi="Verdana"/>
          <w:color w:val="000000"/>
          <w:sz w:val="20"/>
          <w:szCs w:val="20"/>
        </w:rPr>
        <w:t xml:space="preserve"> O pagamento mencionado no item (a) acima, poderá ser realizado por meio da B3, mediante envio de comunicação </w:t>
      </w:r>
      <w:r w:rsidR="00E0126E" w:rsidRPr="009362C0">
        <w:rPr>
          <w:rFonts w:ascii="Verdana" w:hAnsi="Verdana"/>
          <w:color w:val="000000"/>
          <w:sz w:val="20"/>
          <w:szCs w:val="20"/>
        </w:rPr>
        <w:t>prévia</w:t>
      </w:r>
      <w:r w:rsidR="00A1037D">
        <w:rPr>
          <w:rFonts w:ascii="Verdana" w:hAnsi="Verdana"/>
          <w:color w:val="000000"/>
          <w:sz w:val="20"/>
          <w:szCs w:val="20"/>
        </w:rPr>
        <w:t xml:space="preserve"> neste sentido </w:t>
      </w:r>
      <w:r w:rsidR="00A1037D" w:rsidRPr="003733EF">
        <w:rPr>
          <w:rFonts w:ascii="Verdana" w:hAnsi="Verdana"/>
          <w:color w:val="000000"/>
          <w:sz w:val="20"/>
          <w:szCs w:val="20"/>
        </w:rPr>
        <w:t>à B3</w:t>
      </w:r>
      <w:r w:rsidR="009362C0">
        <w:rPr>
          <w:rFonts w:ascii="Verdana" w:hAnsi="Verdana"/>
          <w:color w:val="000000"/>
          <w:sz w:val="20"/>
          <w:szCs w:val="20"/>
        </w:rPr>
        <w:t xml:space="preserve"> </w:t>
      </w:r>
      <w:r w:rsidR="00A1037D">
        <w:rPr>
          <w:rFonts w:ascii="Verdana" w:hAnsi="Verdana"/>
          <w:color w:val="000000"/>
          <w:sz w:val="20"/>
          <w:szCs w:val="20"/>
        </w:rPr>
        <w:t>com</w:t>
      </w:r>
      <w:r w:rsidR="009362C0">
        <w:rPr>
          <w:rFonts w:ascii="Verdana" w:hAnsi="Verdana"/>
          <w:color w:val="000000"/>
          <w:sz w:val="20"/>
          <w:szCs w:val="20"/>
        </w:rPr>
        <w:t xml:space="preserve"> 3 (três) Dias Úteis</w:t>
      </w:r>
      <w:r w:rsidR="00A1037D">
        <w:rPr>
          <w:rFonts w:ascii="Verdana" w:hAnsi="Verdana"/>
          <w:color w:val="000000"/>
          <w:sz w:val="20"/>
          <w:szCs w:val="20"/>
        </w:rPr>
        <w:t xml:space="preserve"> de antecedência</w:t>
      </w:r>
      <w:r w:rsidR="00E0126E" w:rsidRPr="003733EF">
        <w:rPr>
          <w:rFonts w:ascii="Verdana" w:hAnsi="Verdana"/>
          <w:color w:val="000000"/>
          <w:sz w:val="20"/>
          <w:szCs w:val="20"/>
        </w:rPr>
        <w:t>.</w:t>
      </w:r>
    </w:p>
    <w:p w14:paraId="0D48CD54"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3CF9CC22" w14:textId="2646DF87" w:rsidR="00482A00" w:rsidRPr="003733EF" w:rsidRDefault="00EF3F40"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6.1.</w:t>
      </w:r>
      <w:r w:rsidR="003E5460" w:rsidRPr="003733EF">
        <w:rPr>
          <w:rFonts w:ascii="Verdana" w:hAnsi="Verdana"/>
          <w:color w:val="000000"/>
          <w:sz w:val="20"/>
          <w:szCs w:val="20"/>
        </w:rPr>
        <w:t>6</w:t>
      </w:r>
      <w:r w:rsidRPr="003733EF">
        <w:rPr>
          <w:rFonts w:ascii="Verdana" w:hAnsi="Verdana"/>
          <w:color w:val="000000"/>
          <w:sz w:val="20"/>
          <w:szCs w:val="20"/>
        </w:rPr>
        <w:t>.</w:t>
      </w:r>
      <w:r w:rsidRPr="003733EF">
        <w:rPr>
          <w:rFonts w:ascii="Verdana" w:hAnsi="Verdana"/>
          <w:color w:val="000000"/>
          <w:sz w:val="20"/>
          <w:szCs w:val="20"/>
        </w:rPr>
        <w:tab/>
      </w:r>
      <w:r w:rsidRPr="00A1037D">
        <w:rPr>
          <w:rFonts w:ascii="Verdana" w:hAnsi="Verdana"/>
          <w:color w:val="000000"/>
          <w:sz w:val="20"/>
          <w:szCs w:val="20"/>
        </w:rPr>
        <w:t>Os valores previstos na</w:t>
      </w:r>
      <w:r w:rsidR="00F876AC" w:rsidRPr="00A1037D">
        <w:rPr>
          <w:rFonts w:ascii="Verdana" w:hAnsi="Verdana"/>
          <w:color w:val="000000"/>
          <w:sz w:val="20"/>
          <w:szCs w:val="20"/>
        </w:rPr>
        <w:t>s</w:t>
      </w:r>
      <w:r w:rsidRPr="00A1037D">
        <w:rPr>
          <w:rFonts w:ascii="Verdana" w:hAnsi="Verdana"/>
          <w:color w:val="000000"/>
          <w:sz w:val="20"/>
          <w:szCs w:val="20"/>
        </w:rPr>
        <w:t xml:space="preserve"> Cláusula</w:t>
      </w:r>
      <w:r w:rsidR="00F876AC" w:rsidRPr="00A1037D">
        <w:rPr>
          <w:rFonts w:ascii="Verdana" w:hAnsi="Verdana"/>
          <w:color w:val="000000"/>
          <w:sz w:val="20"/>
          <w:szCs w:val="20"/>
        </w:rPr>
        <w:t>s</w:t>
      </w:r>
      <w:r w:rsidRPr="00A1037D">
        <w:rPr>
          <w:rFonts w:ascii="Verdana" w:hAnsi="Verdana"/>
          <w:color w:val="000000"/>
          <w:sz w:val="20"/>
          <w:szCs w:val="20"/>
        </w:rPr>
        <w:t xml:space="preserve"> 6.1</w:t>
      </w:r>
      <w:r w:rsidR="00F876AC" w:rsidRPr="00A1037D">
        <w:rPr>
          <w:rFonts w:ascii="Verdana" w:hAnsi="Verdana"/>
          <w:color w:val="000000"/>
          <w:sz w:val="20"/>
          <w:szCs w:val="20"/>
        </w:rPr>
        <w:t>.1 e 6.1.2</w:t>
      </w:r>
      <w:r w:rsidRPr="00A1037D">
        <w:rPr>
          <w:rFonts w:ascii="Verdana" w:hAnsi="Verdana"/>
          <w:color w:val="000000"/>
          <w:sz w:val="20"/>
          <w:szCs w:val="20"/>
        </w:rPr>
        <w:t xml:space="preserve"> acima deverão ser atualizados, a partir da Data de Emissão, na forma prevista na Cláusula 11.</w:t>
      </w:r>
      <w:r w:rsidR="00A57FF3" w:rsidRPr="00A1037D">
        <w:rPr>
          <w:rFonts w:ascii="Verdana" w:hAnsi="Verdana"/>
          <w:color w:val="000000"/>
          <w:sz w:val="20"/>
          <w:szCs w:val="20"/>
        </w:rPr>
        <w:t>8</w:t>
      </w:r>
      <w:r w:rsidRPr="00A1037D">
        <w:rPr>
          <w:rFonts w:ascii="Verdana" w:hAnsi="Verdana"/>
          <w:color w:val="000000"/>
          <w:sz w:val="20"/>
          <w:szCs w:val="20"/>
        </w:rPr>
        <w:t xml:space="preserve"> da presente Escritura.</w:t>
      </w:r>
      <w:r w:rsidR="00A1037D">
        <w:rPr>
          <w:rFonts w:ascii="Verdana" w:hAnsi="Verdana"/>
          <w:color w:val="000000"/>
          <w:sz w:val="20"/>
          <w:szCs w:val="20"/>
        </w:rPr>
        <w:t xml:space="preserve"> </w:t>
      </w:r>
    </w:p>
    <w:p w14:paraId="56190C2B" w14:textId="77777777" w:rsidR="007A64E5" w:rsidRPr="003733EF" w:rsidRDefault="007A64E5" w:rsidP="00D92F25">
      <w:pPr>
        <w:widowControl w:val="0"/>
        <w:tabs>
          <w:tab w:val="left" w:pos="720"/>
          <w:tab w:val="left" w:pos="2366"/>
        </w:tabs>
        <w:spacing w:line="300" w:lineRule="exact"/>
        <w:jc w:val="both"/>
        <w:rPr>
          <w:rFonts w:ascii="Verdana" w:hAnsi="Verdana"/>
          <w:color w:val="000000"/>
          <w:sz w:val="20"/>
          <w:szCs w:val="20"/>
        </w:rPr>
      </w:pPr>
    </w:p>
    <w:p w14:paraId="19F4A2F8" w14:textId="2A51F1F3" w:rsidR="00482A00" w:rsidRPr="006F1645" w:rsidRDefault="00482A00" w:rsidP="00D92F25">
      <w:pPr>
        <w:pStyle w:val="SCBFTtulo1"/>
        <w:keepNext w:val="0"/>
        <w:keepLines w:val="0"/>
        <w:widowControl w:val="0"/>
        <w:spacing w:line="300" w:lineRule="exact"/>
        <w:rPr>
          <w:rFonts w:ascii="Verdana" w:hAnsi="Verdana"/>
          <w:color w:val="000000"/>
          <w:sz w:val="20"/>
          <w:lang w:val="pt-BR"/>
        </w:rPr>
      </w:pPr>
      <w:bookmarkStart w:id="80" w:name="_Toc63601070"/>
      <w:r w:rsidRPr="003733EF">
        <w:rPr>
          <w:rFonts w:ascii="Verdana" w:hAnsi="Verdana"/>
          <w:color w:val="000000"/>
          <w:sz w:val="20"/>
        </w:rPr>
        <w:t xml:space="preserve">CLÁUSULA VII </w:t>
      </w:r>
      <w:r w:rsidRPr="003733EF">
        <w:rPr>
          <w:rFonts w:ascii="Verdana" w:hAnsi="Verdana"/>
          <w:color w:val="000000"/>
          <w:sz w:val="20"/>
        </w:rPr>
        <w:br/>
        <w:t>OBRIGAÇÕES ADICIONAIS DA EMISSORA</w:t>
      </w:r>
      <w:r w:rsidR="006F1645">
        <w:rPr>
          <w:rFonts w:ascii="Verdana" w:hAnsi="Verdana"/>
          <w:color w:val="000000"/>
          <w:sz w:val="20"/>
          <w:lang w:val="pt-BR"/>
        </w:rPr>
        <w:t xml:space="preserve"> E D</w:t>
      </w:r>
      <w:r w:rsidR="00875226">
        <w:rPr>
          <w:rFonts w:ascii="Verdana" w:hAnsi="Verdana"/>
          <w:color w:val="000000"/>
          <w:sz w:val="20"/>
          <w:lang w:val="pt-BR"/>
        </w:rPr>
        <w:t>A</w:t>
      </w:r>
      <w:r w:rsidR="006F1645">
        <w:rPr>
          <w:rFonts w:ascii="Verdana" w:hAnsi="Verdana"/>
          <w:color w:val="000000"/>
          <w:sz w:val="20"/>
          <w:lang w:val="pt-BR"/>
        </w:rPr>
        <w:t>S FIADOR</w:t>
      </w:r>
      <w:r w:rsidR="00875226">
        <w:rPr>
          <w:rFonts w:ascii="Verdana" w:hAnsi="Verdana"/>
          <w:color w:val="000000"/>
          <w:sz w:val="20"/>
          <w:lang w:val="pt-BR"/>
        </w:rPr>
        <w:t>A</w:t>
      </w:r>
      <w:r w:rsidR="006F1645">
        <w:rPr>
          <w:rFonts w:ascii="Verdana" w:hAnsi="Verdana"/>
          <w:color w:val="000000"/>
          <w:sz w:val="20"/>
          <w:lang w:val="pt-BR"/>
        </w:rPr>
        <w:t>S</w:t>
      </w:r>
      <w:bookmarkEnd w:id="80"/>
    </w:p>
    <w:p w14:paraId="591CB34C" w14:textId="77777777" w:rsidR="00482A00" w:rsidRPr="003733EF" w:rsidRDefault="00482A00" w:rsidP="00D92F25">
      <w:pPr>
        <w:widowControl w:val="0"/>
        <w:tabs>
          <w:tab w:val="left" w:pos="2366"/>
        </w:tabs>
        <w:spacing w:line="300" w:lineRule="exact"/>
        <w:jc w:val="both"/>
        <w:rPr>
          <w:rFonts w:ascii="Verdana" w:hAnsi="Verdana"/>
          <w:color w:val="000000"/>
          <w:sz w:val="20"/>
          <w:szCs w:val="20"/>
        </w:rPr>
      </w:pPr>
    </w:p>
    <w:p w14:paraId="3D175515" w14:textId="6A413019" w:rsidR="00482A00" w:rsidRPr="003733EF" w:rsidRDefault="00E95981"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b/>
          <w:color w:val="000000"/>
          <w:sz w:val="20"/>
          <w:szCs w:val="20"/>
        </w:rPr>
        <w:t>7</w:t>
      </w:r>
      <w:r w:rsidR="00482A00" w:rsidRPr="003733EF">
        <w:rPr>
          <w:rFonts w:ascii="Verdana" w:hAnsi="Verdana"/>
          <w:b/>
          <w:color w:val="000000"/>
          <w:sz w:val="20"/>
          <w:szCs w:val="20"/>
        </w:rPr>
        <w:t>.1.</w:t>
      </w:r>
      <w:r w:rsidR="00482A00" w:rsidRPr="003733EF">
        <w:rPr>
          <w:rFonts w:ascii="Verdana" w:hAnsi="Verdana"/>
          <w:color w:val="000000"/>
          <w:sz w:val="20"/>
          <w:szCs w:val="20"/>
        </w:rPr>
        <w:tab/>
        <w:t xml:space="preserve">Observadas as demais obrigações previstas nesta Escritura, enquanto o saldo devedor das Debêntures não for integralmente pago, </w:t>
      </w:r>
      <w:r w:rsidR="00083BC4">
        <w:rPr>
          <w:rFonts w:ascii="Verdana" w:hAnsi="Verdana"/>
          <w:color w:val="000000"/>
          <w:sz w:val="20"/>
          <w:szCs w:val="20"/>
        </w:rPr>
        <w:t>a</w:t>
      </w:r>
      <w:r w:rsidR="00083BC4" w:rsidRPr="003733EF">
        <w:rPr>
          <w:rFonts w:ascii="Verdana" w:hAnsi="Verdana"/>
          <w:color w:val="000000"/>
          <w:sz w:val="20"/>
          <w:szCs w:val="20"/>
        </w:rPr>
        <w:t xml:space="preserve"> </w:t>
      </w:r>
      <w:r w:rsidR="00FA5B0D" w:rsidRPr="003733EF">
        <w:rPr>
          <w:rFonts w:ascii="Verdana" w:hAnsi="Verdana"/>
          <w:color w:val="000000"/>
          <w:sz w:val="20"/>
          <w:szCs w:val="20"/>
        </w:rPr>
        <w:t>Emissora</w:t>
      </w:r>
      <w:r w:rsidR="00B02AB0">
        <w:rPr>
          <w:rFonts w:ascii="Verdana" w:hAnsi="Verdana"/>
          <w:color w:val="000000"/>
          <w:sz w:val="20"/>
          <w:szCs w:val="20"/>
        </w:rPr>
        <w:t xml:space="preserve"> </w:t>
      </w:r>
      <w:r w:rsidR="00FA5B0D">
        <w:rPr>
          <w:rFonts w:ascii="Verdana" w:hAnsi="Verdana"/>
          <w:color w:val="000000"/>
          <w:sz w:val="20"/>
          <w:szCs w:val="20"/>
        </w:rPr>
        <w:t xml:space="preserve">e </w:t>
      </w:r>
      <w:r w:rsidR="00875226">
        <w:rPr>
          <w:rFonts w:ascii="Verdana" w:hAnsi="Verdana"/>
          <w:color w:val="000000"/>
          <w:sz w:val="20"/>
          <w:szCs w:val="20"/>
        </w:rPr>
        <w:t>a</w:t>
      </w:r>
      <w:r w:rsidR="00FA5B0D">
        <w:rPr>
          <w:rFonts w:ascii="Verdana" w:hAnsi="Verdana"/>
          <w:color w:val="000000"/>
          <w:sz w:val="20"/>
          <w:szCs w:val="20"/>
        </w:rPr>
        <w:t>s Fiador</w:t>
      </w:r>
      <w:r w:rsidR="00875226">
        <w:rPr>
          <w:rFonts w:ascii="Verdana" w:hAnsi="Verdana"/>
          <w:color w:val="000000"/>
          <w:sz w:val="20"/>
          <w:szCs w:val="20"/>
        </w:rPr>
        <w:t>a</w:t>
      </w:r>
      <w:r w:rsidR="00FA5B0D">
        <w:rPr>
          <w:rFonts w:ascii="Verdana" w:hAnsi="Verdana"/>
          <w:color w:val="000000"/>
          <w:sz w:val="20"/>
          <w:szCs w:val="20"/>
        </w:rPr>
        <w:t xml:space="preserve">s, cada uma </w:t>
      </w:r>
      <w:r w:rsidR="00FA5B0D" w:rsidRPr="00CC53D5">
        <w:rPr>
          <w:rFonts w:ascii="Verdana" w:hAnsi="Verdana"/>
          <w:color w:val="000000"/>
          <w:sz w:val="20"/>
          <w:szCs w:val="20"/>
        </w:rPr>
        <w:t xml:space="preserve">individualmente, </w:t>
      </w:r>
      <w:r w:rsidR="00FA5B0D">
        <w:rPr>
          <w:rFonts w:ascii="Verdana" w:hAnsi="Verdana"/>
          <w:color w:val="000000"/>
          <w:sz w:val="20"/>
          <w:szCs w:val="20"/>
        </w:rPr>
        <w:t>obrigam-se, ainda, conforme aplicável</w:t>
      </w:r>
      <w:r w:rsidR="00482A00" w:rsidRPr="003733EF">
        <w:rPr>
          <w:rFonts w:ascii="Verdana" w:hAnsi="Verdana"/>
          <w:color w:val="000000"/>
          <w:sz w:val="20"/>
          <w:szCs w:val="20"/>
        </w:rPr>
        <w:t>, a:</w:t>
      </w:r>
    </w:p>
    <w:p w14:paraId="4327E4BD"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6C7F05E4" w14:textId="77777777" w:rsidR="00482A00" w:rsidRPr="003733EF" w:rsidRDefault="00482A00"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fornecer ao Agente Fiduciário:</w:t>
      </w:r>
    </w:p>
    <w:p w14:paraId="6011F6DC" w14:textId="77777777" w:rsidR="00482A00" w:rsidRPr="003733EF" w:rsidRDefault="00482A00" w:rsidP="00D92F25">
      <w:pPr>
        <w:widowControl w:val="0"/>
        <w:tabs>
          <w:tab w:val="left" w:pos="720"/>
        </w:tabs>
        <w:spacing w:line="300" w:lineRule="exact"/>
        <w:jc w:val="both"/>
        <w:rPr>
          <w:rFonts w:ascii="Verdana" w:hAnsi="Verdana"/>
          <w:color w:val="000000"/>
          <w:sz w:val="20"/>
          <w:szCs w:val="20"/>
        </w:rPr>
      </w:pPr>
    </w:p>
    <w:p w14:paraId="2C3839A7" w14:textId="1138C28E" w:rsidR="007530AD" w:rsidRPr="003733EF" w:rsidRDefault="00482A00" w:rsidP="00D92F25">
      <w:pPr>
        <w:pStyle w:val="PargrafodaLista"/>
        <w:numPr>
          <w:ilvl w:val="0"/>
          <w:numId w:val="9"/>
        </w:numPr>
        <w:spacing w:line="300" w:lineRule="exact"/>
        <w:ind w:left="1560" w:hanging="851"/>
        <w:jc w:val="both"/>
        <w:rPr>
          <w:rFonts w:ascii="Verdana" w:hAnsi="Verdana"/>
          <w:color w:val="000000"/>
          <w:sz w:val="20"/>
          <w:szCs w:val="20"/>
        </w:rPr>
      </w:pPr>
      <w:r w:rsidRPr="003733EF">
        <w:rPr>
          <w:rFonts w:ascii="Verdana" w:hAnsi="Verdana"/>
          <w:color w:val="000000"/>
          <w:sz w:val="20"/>
          <w:szCs w:val="20"/>
        </w:rPr>
        <w:t xml:space="preserve">dentro </w:t>
      </w:r>
      <w:r w:rsidR="00BB052E" w:rsidRPr="003733EF">
        <w:rPr>
          <w:rFonts w:ascii="Verdana" w:hAnsi="Verdana" w:cs="Arial"/>
          <w:sz w:val="20"/>
          <w:szCs w:val="20"/>
        </w:rPr>
        <w:t>de, no máximo, 90 (noventa) dias após o término de cada exercício social, ou em 10 (dez) dias após a data de sua divulgação, o que ocorrer primeiro, durante todo o prazo de vigência deste instrumento</w:t>
      </w:r>
      <w:r w:rsidR="00BB052E" w:rsidRPr="003733EF">
        <w:rPr>
          <w:rFonts w:ascii="Verdana" w:hAnsi="Verdana" w:cs="Arial"/>
          <w:b/>
          <w:bCs/>
          <w:sz w:val="20"/>
          <w:szCs w:val="20"/>
        </w:rPr>
        <w:t xml:space="preserve"> (1)</w:t>
      </w:r>
      <w:r w:rsidR="00BB052E" w:rsidRPr="003733EF">
        <w:rPr>
          <w:rFonts w:ascii="Verdana" w:hAnsi="Verdana" w:cs="Arial"/>
          <w:sz w:val="20"/>
          <w:szCs w:val="20"/>
        </w:rPr>
        <w:t xml:space="preserve"> cópia </w:t>
      </w:r>
      <w:r w:rsidR="00083BC4">
        <w:rPr>
          <w:rFonts w:ascii="Verdana" w:hAnsi="Verdana" w:cs="Arial"/>
          <w:sz w:val="20"/>
          <w:szCs w:val="20"/>
        </w:rPr>
        <w:t>de suas</w:t>
      </w:r>
      <w:r w:rsidR="00083BC4" w:rsidRPr="003733EF">
        <w:rPr>
          <w:rFonts w:ascii="Verdana" w:hAnsi="Verdana" w:cs="Arial"/>
          <w:sz w:val="20"/>
          <w:szCs w:val="20"/>
        </w:rPr>
        <w:t xml:space="preserve"> </w:t>
      </w:r>
      <w:r w:rsidR="00BB052E" w:rsidRPr="003733EF">
        <w:rPr>
          <w:rFonts w:ascii="Verdana" w:hAnsi="Verdana" w:cs="Arial"/>
          <w:sz w:val="20"/>
          <w:szCs w:val="20"/>
        </w:rPr>
        <w:t>demonstrações financeiras completas e auditadas relativas ao respectivo exercício social, preparadas de acordo com a Lei de Sociedade por Ações, os princípios contábeis geralmente aceitos no Brasil, e as regras emitidas pela CVM, acompanhadas do relatório da administração e do parecer dos auditores independentes com registro válido na CVM (autorizando a Emissora</w:t>
      </w:r>
      <w:r w:rsidR="00E403C5">
        <w:rPr>
          <w:rFonts w:ascii="Verdana" w:hAnsi="Verdana" w:cs="Arial"/>
          <w:sz w:val="20"/>
          <w:szCs w:val="20"/>
        </w:rPr>
        <w:t xml:space="preserve"> </w:t>
      </w:r>
      <w:r w:rsidR="00BB052E" w:rsidRPr="003733EF">
        <w:rPr>
          <w:rFonts w:ascii="Verdana" w:hAnsi="Verdana" w:cs="Arial"/>
          <w:sz w:val="20"/>
          <w:szCs w:val="20"/>
        </w:rPr>
        <w:t xml:space="preserve">que as referidas demonstrações financeiras sejam disponibilizadas no site da Emissora); </w:t>
      </w:r>
      <w:r w:rsidR="00BB052E" w:rsidRPr="003733EF">
        <w:rPr>
          <w:rFonts w:ascii="Verdana" w:hAnsi="Verdana" w:cs="Arial"/>
          <w:b/>
          <w:bCs/>
          <w:sz w:val="20"/>
          <w:szCs w:val="20"/>
        </w:rPr>
        <w:t>(2)</w:t>
      </w:r>
      <w:r w:rsidR="00BB052E" w:rsidRPr="003733EF">
        <w:rPr>
          <w:rFonts w:ascii="Verdana" w:hAnsi="Verdana" w:cs="Arial"/>
          <w:sz w:val="20"/>
          <w:szCs w:val="20"/>
        </w:rPr>
        <w:t xml:space="preserve"> declaração, assinada por representante legal da Emissora, com poderes para tanto na forma de seu</w:t>
      </w:r>
      <w:r w:rsidR="00083BC4">
        <w:rPr>
          <w:rFonts w:ascii="Verdana" w:hAnsi="Verdana" w:cs="Arial"/>
          <w:sz w:val="20"/>
          <w:szCs w:val="20"/>
        </w:rPr>
        <w:t>s</w:t>
      </w:r>
      <w:r w:rsidR="00BB052E" w:rsidRPr="003733EF">
        <w:rPr>
          <w:rFonts w:ascii="Verdana" w:hAnsi="Verdana" w:cs="Arial"/>
          <w:sz w:val="20"/>
          <w:szCs w:val="20"/>
        </w:rPr>
        <w:t xml:space="preserve"> estatuto</w:t>
      </w:r>
      <w:r w:rsidR="00083BC4">
        <w:rPr>
          <w:rFonts w:ascii="Verdana" w:hAnsi="Verdana" w:cs="Arial"/>
          <w:sz w:val="20"/>
          <w:szCs w:val="20"/>
        </w:rPr>
        <w:t>s</w:t>
      </w:r>
      <w:r w:rsidR="00BB052E" w:rsidRPr="003733EF">
        <w:rPr>
          <w:rFonts w:ascii="Verdana" w:hAnsi="Verdana" w:cs="Arial"/>
          <w:sz w:val="20"/>
          <w:szCs w:val="20"/>
        </w:rPr>
        <w:t xml:space="preserve"> </w:t>
      </w:r>
      <w:r w:rsidR="00083BC4" w:rsidRPr="003733EF">
        <w:rPr>
          <w:rFonts w:ascii="Verdana" w:hAnsi="Verdana" w:cs="Arial"/>
          <w:sz w:val="20"/>
          <w:szCs w:val="20"/>
        </w:rPr>
        <w:t>socia</w:t>
      </w:r>
      <w:r w:rsidR="00083BC4">
        <w:rPr>
          <w:rFonts w:ascii="Verdana" w:hAnsi="Verdana" w:cs="Arial"/>
          <w:sz w:val="20"/>
          <w:szCs w:val="20"/>
        </w:rPr>
        <w:t>is</w:t>
      </w:r>
      <w:r w:rsidR="00BB052E" w:rsidRPr="003733EF">
        <w:rPr>
          <w:rFonts w:ascii="Verdana" w:hAnsi="Verdana" w:cs="Arial"/>
          <w:sz w:val="20"/>
          <w:szCs w:val="20"/>
        </w:rPr>
        <w:t xml:space="preserve">, </w:t>
      </w:r>
      <w:r w:rsidR="00083BC4">
        <w:rPr>
          <w:rFonts w:ascii="Verdana" w:hAnsi="Verdana" w:cs="Arial"/>
          <w:sz w:val="20"/>
          <w:szCs w:val="20"/>
        </w:rPr>
        <w:t>bem como pel</w:t>
      </w:r>
      <w:r w:rsidR="00875226">
        <w:rPr>
          <w:rFonts w:ascii="Verdana" w:hAnsi="Verdana" w:cs="Arial"/>
          <w:sz w:val="20"/>
          <w:szCs w:val="20"/>
        </w:rPr>
        <w:t>a</w:t>
      </w:r>
      <w:r w:rsidR="00083BC4">
        <w:rPr>
          <w:rFonts w:ascii="Verdana" w:hAnsi="Verdana" w:cs="Arial"/>
          <w:sz w:val="20"/>
          <w:szCs w:val="20"/>
        </w:rPr>
        <w:t>s Fiador</w:t>
      </w:r>
      <w:r w:rsidR="00875226">
        <w:rPr>
          <w:rFonts w:ascii="Verdana" w:hAnsi="Verdana" w:cs="Arial"/>
          <w:sz w:val="20"/>
          <w:szCs w:val="20"/>
        </w:rPr>
        <w:t>a</w:t>
      </w:r>
      <w:r w:rsidR="00083BC4">
        <w:rPr>
          <w:rFonts w:ascii="Verdana" w:hAnsi="Verdana" w:cs="Arial"/>
          <w:sz w:val="20"/>
          <w:szCs w:val="20"/>
        </w:rPr>
        <w:t xml:space="preserve">s, </w:t>
      </w:r>
      <w:r w:rsidR="00BB052E" w:rsidRPr="003733EF">
        <w:rPr>
          <w:rFonts w:ascii="Verdana" w:hAnsi="Verdana" w:cs="Arial"/>
          <w:sz w:val="20"/>
          <w:szCs w:val="20"/>
        </w:rPr>
        <w:t>atestando</w:t>
      </w:r>
      <w:r w:rsidR="00083BC4">
        <w:rPr>
          <w:rFonts w:ascii="Verdana" w:hAnsi="Verdana" w:cs="Arial"/>
          <w:sz w:val="20"/>
          <w:szCs w:val="20"/>
        </w:rPr>
        <w:t>, conforme aplicável</w:t>
      </w:r>
      <w:r w:rsidR="00BB052E" w:rsidRPr="003733EF">
        <w:rPr>
          <w:rFonts w:ascii="Verdana" w:hAnsi="Verdana" w:cs="Arial"/>
          <w:sz w:val="20"/>
          <w:szCs w:val="20"/>
        </w:rPr>
        <w:t>: (I) que permanecem válidas as disposições contidas nesta Escritura; (II) a não ocorrência de qualquer Evento de Inadimplemento e inexistência de descumprimento de obrigações perante os Debenturistas; (III) que os bens e ativos foram mantidos devidamente assegurados; (IV) que não foram praticados atos em desacordo com o estatuto social</w:t>
      </w:r>
      <w:r w:rsidR="006A4D82" w:rsidRPr="003733EF">
        <w:rPr>
          <w:rFonts w:ascii="Verdana" w:hAnsi="Verdana"/>
          <w:color w:val="000000"/>
          <w:sz w:val="20"/>
          <w:szCs w:val="20"/>
        </w:rPr>
        <w:t>;</w:t>
      </w:r>
      <w:r w:rsidR="007530AD" w:rsidRPr="003733EF">
        <w:rPr>
          <w:rFonts w:ascii="Verdana" w:hAnsi="Verdana"/>
          <w:color w:val="000000"/>
          <w:sz w:val="20"/>
          <w:szCs w:val="20"/>
        </w:rPr>
        <w:t xml:space="preserve"> e </w:t>
      </w:r>
      <w:r w:rsidR="007530AD" w:rsidRPr="00FC7858">
        <w:rPr>
          <w:rFonts w:ascii="Verdana" w:hAnsi="Verdana"/>
          <w:b/>
          <w:bCs/>
          <w:color w:val="000000"/>
          <w:sz w:val="20"/>
          <w:szCs w:val="20"/>
        </w:rPr>
        <w:t>(3)</w:t>
      </w:r>
      <w:r w:rsidRPr="003733EF">
        <w:rPr>
          <w:rFonts w:ascii="Verdana" w:hAnsi="Verdana"/>
          <w:color w:val="000000"/>
          <w:sz w:val="20"/>
          <w:szCs w:val="20"/>
        </w:rPr>
        <w:t xml:space="preserve"> </w:t>
      </w:r>
      <w:r w:rsidR="007530AD" w:rsidRPr="003733EF">
        <w:rPr>
          <w:rFonts w:ascii="Verdana" w:hAnsi="Verdana"/>
          <w:color w:val="000000"/>
          <w:sz w:val="20"/>
          <w:szCs w:val="20"/>
        </w:rPr>
        <w:t xml:space="preserve">relatório específico de apuração </w:t>
      </w:r>
      <w:r w:rsidR="007530AD" w:rsidRPr="003733EF">
        <w:rPr>
          <w:rFonts w:ascii="Verdana" w:hAnsi="Verdana"/>
          <w:sz w:val="20"/>
          <w:szCs w:val="20"/>
          <w:u w:val="single"/>
        </w:rPr>
        <w:t>Índice Financeiro Não Consolidado</w:t>
      </w:r>
      <w:r w:rsidR="007530AD" w:rsidRPr="003733EF">
        <w:rPr>
          <w:rFonts w:ascii="Verdana" w:hAnsi="Verdana"/>
          <w:color w:val="000000"/>
          <w:sz w:val="20"/>
          <w:szCs w:val="20"/>
        </w:rPr>
        <w:t xml:space="preserve">, contendo a memória de cálculo com todas as rubricas necessárias que demonstrem o cálculo do </w:t>
      </w:r>
      <w:r w:rsidR="007530AD" w:rsidRPr="003733EF">
        <w:rPr>
          <w:rFonts w:ascii="Verdana" w:hAnsi="Verdana"/>
          <w:sz w:val="20"/>
          <w:szCs w:val="20"/>
          <w:u w:val="single"/>
        </w:rPr>
        <w:t>Índice Financeiro Não Consolidado</w:t>
      </w:r>
      <w:r w:rsidR="007530AD" w:rsidRPr="003733EF">
        <w:rPr>
          <w:rFonts w:ascii="Verdana" w:hAnsi="Verdana"/>
          <w:color w:val="000000"/>
          <w:sz w:val="20"/>
          <w:szCs w:val="20"/>
        </w:rPr>
        <w:t xml:space="preserve">, conforme o caso, sob pena de impossibilidade de acompanhamento do </w:t>
      </w:r>
      <w:r w:rsidR="007530AD" w:rsidRPr="003733EF">
        <w:rPr>
          <w:rFonts w:ascii="Verdana" w:hAnsi="Verdana"/>
          <w:sz w:val="20"/>
          <w:szCs w:val="20"/>
          <w:u w:val="single"/>
        </w:rPr>
        <w:t>Índice Financeiro Não Consolidado</w:t>
      </w:r>
      <w:r w:rsidR="007530AD" w:rsidRPr="003733EF">
        <w:rPr>
          <w:rFonts w:ascii="Verdana" w:hAnsi="Verdana"/>
          <w:color w:val="000000"/>
          <w:sz w:val="20"/>
          <w:szCs w:val="20"/>
        </w:rPr>
        <w:t xml:space="preserve"> pelo Agente Fiduciário, podendo este solicitar à Companhia todos os eventuais esclarecimentos adicionais que se façam necessários;</w:t>
      </w:r>
    </w:p>
    <w:p w14:paraId="57009D8C" w14:textId="77777777" w:rsidR="00FC1A53" w:rsidRPr="003733EF" w:rsidRDefault="00FC1A53" w:rsidP="00D92F25">
      <w:pPr>
        <w:widowControl w:val="0"/>
        <w:tabs>
          <w:tab w:val="left" w:pos="1560"/>
        </w:tabs>
        <w:spacing w:line="300" w:lineRule="exact"/>
        <w:ind w:left="1560" w:hanging="851"/>
        <w:jc w:val="both"/>
        <w:rPr>
          <w:rFonts w:ascii="Verdana" w:hAnsi="Verdana"/>
          <w:color w:val="000000"/>
          <w:sz w:val="20"/>
          <w:szCs w:val="20"/>
        </w:rPr>
      </w:pPr>
    </w:p>
    <w:p w14:paraId="4DA8DD2C" w14:textId="61518C8C" w:rsidR="00D1303A" w:rsidRPr="003733EF" w:rsidRDefault="00BB052E" w:rsidP="00D92F25">
      <w:pPr>
        <w:widowControl w:val="0"/>
        <w:numPr>
          <w:ilvl w:val="0"/>
          <w:numId w:val="9"/>
        </w:numPr>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qualquer informação que venha a ser solicitada pelo Agente Fiduciário, inclusive os dados financeiros, os atos societários e o organograma societário da Emissora</w:t>
      </w:r>
      <w:r w:rsidR="00E01C0A">
        <w:rPr>
          <w:rFonts w:ascii="Verdana" w:hAnsi="Verdana"/>
          <w:color w:val="000000"/>
          <w:sz w:val="20"/>
          <w:szCs w:val="20"/>
        </w:rPr>
        <w:t xml:space="preserve"> </w:t>
      </w:r>
      <w:r w:rsidRPr="003733EF">
        <w:rPr>
          <w:rFonts w:ascii="Verdana" w:hAnsi="Verdana"/>
          <w:color w:val="000000"/>
          <w:sz w:val="20"/>
          <w:szCs w:val="20"/>
        </w:rPr>
        <w:t>(o referido organograma do grupo societário da Emissora deverá conter, inclusive, os controladores, as controladas, o controle comum, as coligadas, e integrante de bloco de controle, no encerramento de cada exercício social), a fim de que este possa cumprir as suas obrigações nos termos desta Escritura e da Instrução da CVM nº 583, de 20 de dezembro de 2016, conforme alterada (“</w:t>
      </w:r>
      <w:r w:rsidRPr="003733EF">
        <w:rPr>
          <w:rFonts w:ascii="Verdana" w:hAnsi="Verdana"/>
          <w:color w:val="000000"/>
          <w:sz w:val="20"/>
          <w:szCs w:val="20"/>
          <w:u w:val="single"/>
        </w:rPr>
        <w:t>Instrução CVM 583</w:t>
      </w:r>
      <w:r w:rsidRPr="003733EF">
        <w:rPr>
          <w:rFonts w:ascii="Verdana" w:hAnsi="Verdana"/>
          <w:color w:val="000000"/>
          <w:sz w:val="20"/>
          <w:szCs w:val="20"/>
        </w:rPr>
        <w:t>”)</w:t>
      </w:r>
    </w:p>
    <w:p w14:paraId="6239CE9A" w14:textId="77777777" w:rsidR="00D1303A" w:rsidRPr="003733EF" w:rsidRDefault="00D1303A" w:rsidP="00D92F25">
      <w:pPr>
        <w:widowControl w:val="0"/>
        <w:tabs>
          <w:tab w:val="left" w:pos="1560"/>
        </w:tabs>
        <w:spacing w:line="300" w:lineRule="exact"/>
        <w:ind w:left="1560"/>
        <w:jc w:val="both"/>
        <w:rPr>
          <w:rFonts w:ascii="Verdana" w:hAnsi="Verdana"/>
          <w:color w:val="000000"/>
          <w:sz w:val="20"/>
          <w:szCs w:val="20"/>
        </w:rPr>
      </w:pPr>
    </w:p>
    <w:p w14:paraId="5EB7E02E" w14:textId="77777777" w:rsidR="00482A00" w:rsidRPr="003733EF" w:rsidRDefault="00D1303A" w:rsidP="00D92F25">
      <w:pPr>
        <w:widowControl w:val="0"/>
        <w:numPr>
          <w:ilvl w:val="0"/>
          <w:numId w:val="9"/>
        </w:numPr>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 xml:space="preserve">dentro </w:t>
      </w:r>
      <w:r w:rsidRPr="003733EF">
        <w:rPr>
          <w:rFonts w:ascii="Verdana" w:hAnsi="Verdana" w:cs="Arial"/>
          <w:sz w:val="20"/>
          <w:szCs w:val="20"/>
        </w:rPr>
        <w:t>de até 5 (cinco) Dias Úteis após a sua publicação, notificação da convocação de qualquer assembleia geral, com a data de sua realização e a ordem do dia e, tão logo disponíveis, cópias de todas as atas das assembleias gerais, reuniões de conselho de administração, diretoria e conselho fiscal que diretamente impactem as Debêntures</w:t>
      </w:r>
      <w:r w:rsidR="00482A00" w:rsidRPr="003733EF">
        <w:rPr>
          <w:rFonts w:ascii="Verdana" w:hAnsi="Verdana"/>
          <w:color w:val="000000"/>
          <w:sz w:val="20"/>
          <w:szCs w:val="20"/>
        </w:rPr>
        <w:t xml:space="preserve">; </w:t>
      </w:r>
    </w:p>
    <w:p w14:paraId="4F2036AD" w14:textId="77777777" w:rsidR="00482A00" w:rsidRPr="003733EF" w:rsidRDefault="00482A00" w:rsidP="00D92F25">
      <w:pPr>
        <w:widowControl w:val="0"/>
        <w:tabs>
          <w:tab w:val="left" w:pos="1560"/>
        </w:tabs>
        <w:spacing w:line="300" w:lineRule="exact"/>
        <w:ind w:left="1560" w:hanging="851"/>
        <w:jc w:val="both"/>
        <w:rPr>
          <w:rFonts w:ascii="Verdana" w:hAnsi="Verdana"/>
          <w:color w:val="000000"/>
          <w:sz w:val="20"/>
          <w:szCs w:val="20"/>
        </w:rPr>
      </w:pPr>
    </w:p>
    <w:p w14:paraId="21DE6F41" w14:textId="6B1C2FD7" w:rsidR="00482A00" w:rsidRPr="003733EF" w:rsidRDefault="006D6082" w:rsidP="00D92F25">
      <w:pPr>
        <w:widowControl w:val="0"/>
        <w:numPr>
          <w:ilvl w:val="0"/>
          <w:numId w:val="9"/>
        </w:numPr>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cópia de qualquer correspondência ou notificação judicial ou extrajudicial recebida pela Emissora</w:t>
      </w:r>
      <w:r w:rsidR="00E01C0A">
        <w:rPr>
          <w:rFonts w:ascii="Verdana" w:hAnsi="Verdana"/>
          <w:color w:val="000000"/>
          <w:sz w:val="20"/>
          <w:szCs w:val="20"/>
        </w:rPr>
        <w:t xml:space="preserve"> e/ou pel</w:t>
      </w:r>
      <w:r w:rsidR="00875226">
        <w:rPr>
          <w:rFonts w:ascii="Verdana" w:hAnsi="Verdana"/>
          <w:color w:val="000000"/>
          <w:sz w:val="20"/>
          <w:szCs w:val="20"/>
        </w:rPr>
        <w:t>a</w:t>
      </w:r>
      <w:r w:rsidR="00E01C0A">
        <w:rPr>
          <w:rFonts w:ascii="Verdana" w:hAnsi="Verdana"/>
          <w:color w:val="000000"/>
          <w:sz w:val="20"/>
          <w:szCs w:val="20"/>
        </w:rPr>
        <w:t>s Fiador</w:t>
      </w:r>
      <w:r w:rsidR="00875226">
        <w:rPr>
          <w:rFonts w:ascii="Verdana" w:hAnsi="Verdana"/>
          <w:color w:val="000000"/>
          <w:sz w:val="20"/>
          <w:szCs w:val="20"/>
        </w:rPr>
        <w:t>a</w:t>
      </w:r>
      <w:r w:rsidR="00E01C0A">
        <w:rPr>
          <w:rFonts w:ascii="Verdana" w:hAnsi="Verdana"/>
          <w:color w:val="000000"/>
          <w:sz w:val="20"/>
          <w:szCs w:val="20"/>
        </w:rPr>
        <w:t>s</w:t>
      </w:r>
      <w:r w:rsidRPr="003733EF">
        <w:rPr>
          <w:rFonts w:ascii="Verdana" w:hAnsi="Verdana"/>
          <w:color w:val="000000"/>
          <w:sz w:val="20"/>
          <w:szCs w:val="20"/>
        </w:rPr>
        <w:t xml:space="preserve"> relativa a um Evento de Inadimplemento, em até </w:t>
      </w:r>
      <w:r w:rsidR="00FA300C" w:rsidRPr="003733EF">
        <w:rPr>
          <w:rFonts w:ascii="Verdana" w:hAnsi="Verdana"/>
          <w:color w:val="000000"/>
          <w:sz w:val="20"/>
          <w:szCs w:val="20"/>
        </w:rPr>
        <w:t>2</w:t>
      </w:r>
      <w:r w:rsidRPr="003733EF">
        <w:rPr>
          <w:rFonts w:ascii="Verdana" w:hAnsi="Verdana"/>
          <w:color w:val="000000"/>
          <w:sz w:val="20"/>
          <w:szCs w:val="20"/>
        </w:rPr>
        <w:t xml:space="preserve"> (</w:t>
      </w:r>
      <w:r w:rsidR="00FA300C" w:rsidRPr="003733EF">
        <w:rPr>
          <w:rFonts w:ascii="Verdana" w:hAnsi="Verdana"/>
          <w:color w:val="000000"/>
          <w:sz w:val="20"/>
          <w:szCs w:val="20"/>
        </w:rPr>
        <w:t>dois</w:t>
      </w:r>
      <w:r w:rsidRPr="003733EF">
        <w:rPr>
          <w:rFonts w:ascii="Verdana" w:hAnsi="Verdana"/>
          <w:color w:val="000000"/>
          <w:sz w:val="20"/>
          <w:szCs w:val="20"/>
        </w:rPr>
        <w:t>) Dia</w:t>
      </w:r>
      <w:r w:rsidR="00FA300C" w:rsidRPr="003733EF">
        <w:rPr>
          <w:rFonts w:ascii="Verdana" w:hAnsi="Verdana"/>
          <w:color w:val="000000"/>
          <w:sz w:val="20"/>
          <w:szCs w:val="20"/>
        </w:rPr>
        <w:t>s Úteis</w:t>
      </w:r>
      <w:r w:rsidRPr="003733EF">
        <w:rPr>
          <w:rFonts w:ascii="Verdana" w:hAnsi="Verdana"/>
          <w:color w:val="000000"/>
          <w:sz w:val="20"/>
          <w:szCs w:val="20"/>
        </w:rPr>
        <w:t xml:space="preserve"> após o seu recebimento;</w:t>
      </w:r>
      <w:r w:rsidR="00482A00" w:rsidRPr="003733EF">
        <w:rPr>
          <w:rFonts w:ascii="Verdana" w:hAnsi="Verdana"/>
          <w:color w:val="000000"/>
          <w:sz w:val="20"/>
          <w:szCs w:val="20"/>
        </w:rPr>
        <w:t xml:space="preserve"> </w:t>
      </w:r>
    </w:p>
    <w:p w14:paraId="6D5ED35F" w14:textId="77777777" w:rsidR="00482A00" w:rsidRPr="003733EF" w:rsidRDefault="00482A00" w:rsidP="00D92F25">
      <w:pPr>
        <w:widowControl w:val="0"/>
        <w:tabs>
          <w:tab w:val="left" w:pos="1560"/>
        </w:tabs>
        <w:spacing w:line="300" w:lineRule="exact"/>
        <w:ind w:left="1560" w:hanging="851"/>
        <w:jc w:val="both"/>
        <w:rPr>
          <w:rFonts w:ascii="Verdana" w:hAnsi="Verdana"/>
          <w:color w:val="000000"/>
          <w:sz w:val="20"/>
          <w:szCs w:val="20"/>
        </w:rPr>
      </w:pPr>
    </w:p>
    <w:p w14:paraId="69DFDDA5" w14:textId="5A9AA86C" w:rsidR="006A4D82" w:rsidRPr="003733EF" w:rsidRDefault="006A4D82" w:rsidP="00D92F25">
      <w:pPr>
        <w:widowControl w:val="0"/>
        <w:numPr>
          <w:ilvl w:val="0"/>
          <w:numId w:val="9"/>
        </w:numPr>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 xml:space="preserve">informações sobre o descumprimento de qualquer cláusula, termos ou condições desta Escritura, no todo ou em parte, perante os titulares das Debêntures, bem como sobre a ocorrência de qualquer </w:t>
      </w:r>
      <w:r w:rsidR="0000713F" w:rsidRPr="003733EF">
        <w:rPr>
          <w:rFonts w:ascii="Verdana" w:hAnsi="Verdana"/>
          <w:color w:val="000000"/>
          <w:sz w:val="20"/>
          <w:szCs w:val="20"/>
        </w:rPr>
        <w:t xml:space="preserve">Evento de Inadimplemento, bem como </w:t>
      </w:r>
      <w:r w:rsidRPr="003733EF">
        <w:rPr>
          <w:rFonts w:ascii="Verdana" w:hAnsi="Verdana"/>
          <w:color w:val="000000"/>
          <w:sz w:val="20"/>
          <w:szCs w:val="20"/>
        </w:rPr>
        <w:t>evento ou situação que (i) possa afetar negativamente, impossibilitar ou dificultar de forma justificada o cumprimento, pela Emissora</w:t>
      </w:r>
      <w:r w:rsidR="00E01C0A">
        <w:rPr>
          <w:rFonts w:ascii="Verdana" w:hAnsi="Verdana"/>
          <w:color w:val="000000"/>
          <w:sz w:val="20"/>
          <w:szCs w:val="20"/>
        </w:rPr>
        <w:t xml:space="preserve"> e/ou d</w:t>
      </w:r>
      <w:r w:rsidR="00875226">
        <w:rPr>
          <w:rFonts w:ascii="Verdana" w:hAnsi="Verdana"/>
          <w:color w:val="000000"/>
          <w:sz w:val="20"/>
          <w:szCs w:val="20"/>
        </w:rPr>
        <w:t>a</w:t>
      </w:r>
      <w:r w:rsidR="00E01C0A">
        <w:rPr>
          <w:rFonts w:ascii="Verdana" w:hAnsi="Verdana"/>
          <w:color w:val="000000"/>
          <w:sz w:val="20"/>
          <w:szCs w:val="20"/>
        </w:rPr>
        <w:t>s Fiador</w:t>
      </w:r>
      <w:r w:rsidR="00875226">
        <w:rPr>
          <w:rFonts w:ascii="Verdana" w:hAnsi="Verdana"/>
          <w:color w:val="000000"/>
          <w:sz w:val="20"/>
          <w:szCs w:val="20"/>
        </w:rPr>
        <w:t>a</w:t>
      </w:r>
      <w:r w:rsidR="00E01C0A">
        <w:rPr>
          <w:rFonts w:ascii="Verdana" w:hAnsi="Verdana"/>
          <w:color w:val="000000"/>
          <w:sz w:val="20"/>
          <w:szCs w:val="20"/>
        </w:rPr>
        <w:t>s</w:t>
      </w:r>
      <w:r w:rsidRPr="003733EF">
        <w:rPr>
          <w:rFonts w:ascii="Verdana" w:hAnsi="Verdana"/>
          <w:color w:val="000000"/>
          <w:sz w:val="20"/>
          <w:szCs w:val="20"/>
        </w:rPr>
        <w:t>, de suas obrigações decorrentes desta Escritura e das Debêntures; ou (</w:t>
      </w:r>
      <w:proofErr w:type="spellStart"/>
      <w:r w:rsidRPr="003733EF">
        <w:rPr>
          <w:rFonts w:ascii="Verdana" w:hAnsi="Verdana"/>
          <w:color w:val="000000"/>
          <w:sz w:val="20"/>
          <w:szCs w:val="20"/>
        </w:rPr>
        <w:t>ii</w:t>
      </w:r>
      <w:proofErr w:type="spellEnd"/>
      <w:r w:rsidRPr="003733EF">
        <w:rPr>
          <w:rFonts w:ascii="Verdana" w:hAnsi="Verdana"/>
          <w:color w:val="000000"/>
          <w:sz w:val="20"/>
          <w:szCs w:val="20"/>
        </w:rPr>
        <w:t>) faça com que as demonstrações financeiras da Emissora</w:t>
      </w:r>
      <w:r w:rsidR="00E01C0A">
        <w:rPr>
          <w:rFonts w:ascii="Verdana" w:hAnsi="Verdana"/>
          <w:color w:val="000000"/>
          <w:sz w:val="20"/>
          <w:szCs w:val="20"/>
        </w:rPr>
        <w:t xml:space="preserve"> </w:t>
      </w:r>
      <w:r w:rsidRPr="003733EF">
        <w:rPr>
          <w:rFonts w:ascii="Verdana" w:hAnsi="Verdana"/>
          <w:color w:val="000000"/>
          <w:sz w:val="20"/>
          <w:szCs w:val="20"/>
        </w:rPr>
        <w:t>não mais reflitam a real condição financeira da Emissora, no prazo de até 2 (dois) Dias Úteis contados da data em que tomar conhecimento do respectivo descumprimento, evento ou situação;</w:t>
      </w:r>
      <w:r w:rsidR="0000713F" w:rsidRPr="003733EF">
        <w:rPr>
          <w:rFonts w:ascii="Verdana" w:hAnsi="Verdana"/>
          <w:color w:val="000000"/>
          <w:sz w:val="20"/>
          <w:szCs w:val="20"/>
        </w:rPr>
        <w:t xml:space="preserve"> </w:t>
      </w:r>
    </w:p>
    <w:p w14:paraId="4C46DFC7" w14:textId="77777777" w:rsidR="006A4D82" w:rsidRPr="003733EF" w:rsidRDefault="006A4D82" w:rsidP="00D92F25">
      <w:pPr>
        <w:widowControl w:val="0"/>
        <w:tabs>
          <w:tab w:val="left" w:pos="1560"/>
        </w:tabs>
        <w:spacing w:line="300" w:lineRule="exact"/>
        <w:jc w:val="both"/>
        <w:rPr>
          <w:rFonts w:ascii="Verdana" w:hAnsi="Verdana"/>
          <w:color w:val="000000"/>
          <w:sz w:val="20"/>
          <w:szCs w:val="20"/>
        </w:rPr>
      </w:pPr>
    </w:p>
    <w:p w14:paraId="5603B127" w14:textId="77777777" w:rsidR="00482A00" w:rsidRPr="003733EF" w:rsidRDefault="006A4D82" w:rsidP="00D92F25">
      <w:pPr>
        <w:widowControl w:val="0"/>
        <w:numPr>
          <w:ilvl w:val="0"/>
          <w:numId w:val="9"/>
        </w:numPr>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 xml:space="preserve">informações sobre alterações estatutárias ocorridas que possam impactar qualquer direito dos Debenturistas da presente Emissão dentro de, no máximo, </w:t>
      </w:r>
      <w:r w:rsidR="00D44B47" w:rsidRPr="003733EF">
        <w:rPr>
          <w:rFonts w:ascii="Verdana" w:hAnsi="Verdana"/>
          <w:color w:val="000000"/>
          <w:sz w:val="20"/>
          <w:szCs w:val="20"/>
        </w:rPr>
        <w:t xml:space="preserve">10 </w:t>
      </w:r>
      <w:r w:rsidRPr="003733EF">
        <w:rPr>
          <w:rFonts w:ascii="Verdana" w:hAnsi="Verdana"/>
          <w:color w:val="000000"/>
          <w:sz w:val="20"/>
          <w:szCs w:val="20"/>
        </w:rPr>
        <w:t>(</w:t>
      </w:r>
      <w:r w:rsidR="00D44B47" w:rsidRPr="003733EF">
        <w:rPr>
          <w:rFonts w:ascii="Verdana" w:hAnsi="Verdana"/>
          <w:color w:val="000000"/>
          <w:sz w:val="20"/>
          <w:szCs w:val="20"/>
        </w:rPr>
        <w:t>dez</w:t>
      </w:r>
      <w:r w:rsidRPr="003733EF">
        <w:rPr>
          <w:rFonts w:ascii="Verdana" w:hAnsi="Verdana"/>
          <w:color w:val="000000"/>
          <w:sz w:val="20"/>
          <w:szCs w:val="20"/>
        </w:rPr>
        <w:t>) Dias Úteis após as referidas alterações;</w:t>
      </w:r>
    </w:p>
    <w:p w14:paraId="66B01988" w14:textId="77777777" w:rsidR="00D44B47" w:rsidRPr="003733EF" w:rsidRDefault="00D44B47" w:rsidP="00D92F25">
      <w:pPr>
        <w:widowControl w:val="0"/>
        <w:tabs>
          <w:tab w:val="left" w:pos="1560"/>
        </w:tabs>
        <w:spacing w:line="300" w:lineRule="exact"/>
        <w:jc w:val="both"/>
        <w:rPr>
          <w:rFonts w:ascii="Verdana" w:hAnsi="Verdana"/>
          <w:color w:val="000000"/>
          <w:sz w:val="20"/>
          <w:szCs w:val="20"/>
        </w:rPr>
      </w:pPr>
    </w:p>
    <w:p w14:paraId="0CD0539F" w14:textId="2BF6D5AA" w:rsidR="00D44B47" w:rsidRPr="003733EF" w:rsidRDefault="00D44B47" w:rsidP="00D92F25">
      <w:pPr>
        <w:widowControl w:val="0"/>
        <w:numPr>
          <w:ilvl w:val="0"/>
          <w:numId w:val="9"/>
        </w:numPr>
        <w:tabs>
          <w:tab w:val="left" w:pos="1560"/>
        </w:tabs>
        <w:spacing w:line="300" w:lineRule="exact"/>
        <w:ind w:left="1560" w:hanging="851"/>
        <w:jc w:val="both"/>
        <w:rPr>
          <w:rFonts w:ascii="Verdana" w:hAnsi="Verdana"/>
          <w:color w:val="000000"/>
          <w:sz w:val="20"/>
          <w:szCs w:val="20"/>
        </w:rPr>
      </w:pPr>
      <w:r w:rsidRPr="003733EF">
        <w:rPr>
          <w:rFonts w:ascii="Verdana" w:hAnsi="Verdana"/>
          <w:sz w:val="20"/>
          <w:szCs w:val="20"/>
        </w:rPr>
        <w:t xml:space="preserve">os </w:t>
      </w:r>
      <w:r w:rsidRPr="003733EF">
        <w:rPr>
          <w:rFonts w:ascii="Verdana" w:hAnsi="Verdana"/>
          <w:color w:val="000000"/>
          <w:w w:val="0"/>
          <w:sz w:val="20"/>
          <w:szCs w:val="20"/>
        </w:rPr>
        <w:t>comprovantes</w:t>
      </w:r>
      <w:r w:rsidRPr="003733EF">
        <w:rPr>
          <w:rFonts w:ascii="Verdana" w:hAnsi="Verdana"/>
          <w:sz w:val="20"/>
          <w:szCs w:val="20"/>
        </w:rPr>
        <w:t xml:space="preserve"> de cumprimento de suas obrigações pecuniárias perante os Debenturistas no prazo de até 2 (dois) Dias Úteis contados da respectiva data de vencimento;</w:t>
      </w:r>
      <w:r w:rsidR="00D62525" w:rsidRPr="003733EF">
        <w:rPr>
          <w:rFonts w:ascii="Verdana" w:hAnsi="Verdana"/>
          <w:sz w:val="20"/>
          <w:szCs w:val="20"/>
        </w:rPr>
        <w:t xml:space="preserve"> e </w:t>
      </w:r>
    </w:p>
    <w:p w14:paraId="2F24ACBE" w14:textId="77777777" w:rsidR="00D62525" w:rsidRPr="003733EF" w:rsidRDefault="00D62525" w:rsidP="00D92F25">
      <w:pPr>
        <w:pStyle w:val="PargrafodaLista"/>
        <w:spacing w:line="300" w:lineRule="exact"/>
        <w:rPr>
          <w:rFonts w:ascii="Verdana" w:hAnsi="Verdana"/>
          <w:color w:val="000000"/>
          <w:sz w:val="20"/>
          <w:szCs w:val="20"/>
        </w:rPr>
      </w:pPr>
    </w:p>
    <w:p w14:paraId="2D03AE6C" w14:textId="77777777" w:rsidR="00D62525" w:rsidRPr="003733EF" w:rsidRDefault="00D62525" w:rsidP="00D92F25">
      <w:pPr>
        <w:widowControl w:val="0"/>
        <w:numPr>
          <w:ilvl w:val="0"/>
          <w:numId w:val="9"/>
        </w:numPr>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1 (uma) via original da lista de presença, bem como uma cópia eletrônica (.</w:t>
      </w:r>
      <w:proofErr w:type="spellStart"/>
      <w:r w:rsidRPr="003733EF">
        <w:rPr>
          <w:rFonts w:ascii="Verdana" w:hAnsi="Verdana"/>
          <w:color w:val="000000"/>
          <w:sz w:val="20"/>
          <w:szCs w:val="20"/>
        </w:rPr>
        <w:t>pdf</w:t>
      </w:r>
      <w:proofErr w:type="spellEnd"/>
      <w:r w:rsidRPr="003733EF">
        <w:rPr>
          <w:rFonts w:ascii="Verdana" w:hAnsi="Verdana"/>
          <w:color w:val="000000"/>
          <w:sz w:val="20"/>
          <w:szCs w:val="20"/>
        </w:rPr>
        <w:t xml:space="preserve">) dos atos e reuniões dos Debenturistas contendo a chancela digital do registro na </w:t>
      </w:r>
      <w:r w:rsidR="003F0A4E" w:rsidRPr="003733EF">
        <w:rPr>
          <w:rFonts w:ascii="Verdana" w:hAnsi="Verdana"/>
          <w:color w:val="000000"/>
          <w:sz w:val="20"/>
          <w:szCs w:val="20"/>
        </w:rPr>
        <w:t>JCDF</w:t>
      </w:r>
      <w:r w:rsidRPr="003733EF">
        <w:rPr>
          <w:rFonts w:ascii="Verdana" w:hAnsi="Verdana"/>
          <w:color w:val="000000"/>
          <w:sz w:val="20"/>
          <w:szCs w:val="20"/>
        </w:rPr>
        <w:t>, em até 10 (dez) Dias Úteis contados do referido registro;</w:t>
      </w:r>
    </w:p>
    <w:p w14:paraId="01471DF6" w14:textId="77777777" w:rsidR="00D44B47" w:rsidRPr="003733EF" w:rsidRDefault="00D44B47" w:rsidP="00D92F25">
      <w:pPr>
        <w:widowControl w:val="0"/>
        <w:tabs>
          <w:tab w:val="left" w:pos="709"/>
        </w:tabs>
        <w:spacing w:line="300" w:lineRule="exact"/>
        <w:ind w:left="709"/>
        <w:jc w:val="both"/>
        <w:rPr>
          <w:rFonts w:ascii="Verdana" w:hAnsi="Verdana"/>
          <w:color w:val="000000"/>
          <w:sz w:val="20"/>
          <w:szCs w:val="20"/>
        </w:rPr>
      </w:pPr>
    </w:p>
    <w:p w14:paraId="205506BD" w14:textId="77777777" w:rsidR="00061BC3" w:rsidRPr="003733EF" w:rsidRDefault="00061BC3"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 xml:space="preserve">enviar à </w:t>
      </w:r>
      <w:r w:rsidR="00EE4EA4" w:rsidRPr="003733EF">
        <w:rPr>
          <w:rFonts w:ascii="Verdana" w:hAnsi="Verdana"/>
          <w:color w:val="000000"/>
          <w:sz w:val="20"/>
          <w:szCs w:val="20"/>
        </w:rPr>
        <w:t xml:space="preserve">B3 </w:t>
      </w:r>
      <w:r w:rsidRPr="003733EF">
        <w:rPr>
          <w:rFonts w:ascii="Verdana" w:hAnsi="Verdana"/>
          <w:color w:val="000000"/>
          <w:sz w:val="20"/>
          <w:szCs w:val="20"/>
        </w:rPr>
        <w:t>os documentos e informações exigidos por esta entidade, no prazo solicitado;</w:t>
      </w:r>
    </w:p>
    <w:p w14:paraId="78F0461E" w14:textId="77777777" w:rsidR="002F2472" w:rsidRPr="003733EF" w:rsidRDefault="002F2472" w:rsidP="00D92F25">
      <w:pPr>
        <w:tabs>
          <w:tab w:val="left" w:pos="709"/>
        </w:tabs>
        <w:spacing w:line="300" w:lineRule="exact"/>
        <w:ind w:left="709" w:hanging="709"/>
        <w:jc w:val="both"/>
        <w:rPr>
          <w:rFonts w:ascii="Verdana" w:hAnsi="Verdana"/>
          <w:color w:val="000000"/>
          <w:sz w:val="20"/>
          <w:szCs w:val="20"/>
        </w:rPr>
      </w:pPr>
    </w:p>
    <w:p w14:paraId="34BEE0DA" w14:textId="77777777" w:rsidR="00061BC3" w:rsidRPr="003733EF" w:rsidRDefault="00061BC3"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 xml:space="preserve">efetuar pontualmente o pagamento (i) dos serviços relacionados ao </w:t>
      </w:r>
      <w:r w:rsidR="008F1D08" w:rsidRPr="003733EF">
        <w:rPr>
          <w:rFonts w:ascii="Verdana" w:hAnsi="Verdana"/>
          <w:color w:val="000000"/>
          <w:sz w:val="20"/>
          <w:szCs w:val="20"/>
        </w:rPr>
        <w:t xml:space="preserve">depósito </w:t>
      </w:r>
      <w:r w:rsidRPr="003733EF">
        <w:rPr>
          <w:rFonts w:ascii="Verdana" w:hAnsi="Verdana"/>
          <w:color w:val="000000"/>
          <w:sz w:val="20"/>
          <w:szCs w:val="20"/>
        </w:rPr>
        <w:t xml:space="preserve">das Debêntures custodiadas eletronicamente na </w:t>
      </w:r>
      <w:r w:rsidR="00EE4EA4" w:rsidRPr="003733EF">
        <w:rPr>
          <w:rFonts w:ascii="Verdana" w:hAnsi="Verdana"/>
          <w:color w:val="000000"/>
          <w:sz w:val="20"/>
          <w:szCs w:val="20"/>
        </w:rPr>
        <w:t>B3</w:t>
      </w:r>
      <w:r w:rsidRPr="003733EF">
        <w:rPr>
          <w:rFonts w:ascii="Verdana" w:hAnsi="Verdana"/>
          <w:color w:val="000000"/>
          <w:sz w:val="20"/>
          <w:szCs w:val="20"/>
        </w:rPr>
        <w:t>; e (</w:t>
      </w:r>
      <w:proofErr w:type="spellStart"/>
      <w:r w:rsidRPr="003733EF">
        <w:rPr>
          <w:rFonts w:ascii="Verdana" w:hAnsi="Verdana"/>
          <w:color w:val="000000"/>
          <w:sz w:val="20"/>
          <w:szCs w:val="20"/>
        </w:rPr>
        <w:t>ii</w:t>
      </w:r>
      <w:proofErr w:type="spellEnd"/>
      <w:r w:rsidRPr="003733EF">
        <w:rPr>
          <w:rFonts w:ascii="Verdana" w:hAnsi="Verdana"/>
          <w:color w:val="000000"/>
          <w:sz w:val="20"/>
          <w:szCs w:val="20"/>
        </w:rPr>
        <w:t>) das despesas comprovadas pelo Agente Fiduciário, em conformidade com o disposto na Cláusula 8.6 abaixo;</w:t>
      </w:r>
    </w:p>
    <w:p w14:paraId="19C4D54D" w14:textId="77777777" w:rsidR="00DA1BB3" w:rsidRPr="003733EF" w:rsidRDefault="00DA1BB3" w:rsidP="00D92F25">
      <w:pPr>
        <w:widowControl w:val="0"/>
        <w:tabs>
          <w:tab w:val="left" w:pos="709"/>
        </w:tabs>
        <w:spacing w:line="300" w:lineRule="exact"/>
        <w:jc w:val="both"/>
        <w:rPr>
          <w:rFonts w:ascii="Verdana" w:hAnsi="Verdana"/>
          <w:color w:val="000000"/>
          <w:sz w:val="20"/>
          <w:szCs w:val="20"/>
        </w:rPr>
      </w:pPr>
    </w:p>
    <w:p w14:paraId="2F37B71A" w14:textId="77777777" w:rsidR="00482A00" w:rsidRPr="003733EF" w:rsidRDefault="00482A00"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 xml:space="preserve">preparar e proceder à adequada publicidade dos dados econômico-financeiros, nos termos exigidos pela Lei das Sociedades por Ações e/ou demais regulamentações aplicáveis, </w:t>
      </w:r>
      <w:r w:rsidR="00061BC3" w:rsidRPr="003733EF">
        <w:rPr>
          <w:rFonts w:ascii="Verdana" w:hAnsi="Verdana"/>
          <w:color w:val="000000"/>
          <w:sz w:val="20"/>
          <w:szCs w:val="20"/>
        </w:rPr>
        <w:t xml:space="preserve">em especial pelo artigo 17 da Instrução CVM 476, </w:t>
      </w:r>
      <w:r w:rsidRPr="003733EF">
        <w:rPr>
          <w:rFonts w:ascii="Verdana" w:hAnsi="Verdana"/>
          <w:color w:val="000000"/>
          <w:sz w:val="20"/>
          <w:szCs w:val="20"/>
        </w:rPr>
        <w:t>promovendo a publicação das suas demonstrações financeiras anuais;</w:t>
      </w:r>
    </w:p>
    <w:p w14:paraId="077828E8"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27C5F232" w14:textId="77777777" w:rsidR="00482A00" w:rsidRPr="003733EF" w:rsidRDefault="00482A00"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manter a sua contabilidade atualizada e efetuar os respectivos registros de acordo com as práticas contábeis adotadas na República Federativa do Brasil;</w:t>
      </w:r>
    </w:p>
    <w:p w14:paraId="6FE93E8E"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6211B7FB" w14:textId="77777777" w:rsidR="00061BC3" w:rsidRPr="003733EF" w:rsidRDefault="00482A00"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 xml:space="preserve">convocar, nos termos da Cláusula </w:t>
      </w:r>
      <w:r w:rsidR="00061BC3" w:rsidRPr="003733EF">
        <w:rPr>
          <w:rFonts w:ascii="Verdana" w:hAnsi="Verdana"/>
          <w:color w:val="000000"/>
          <w:sz w:val="20"/>
          <w:szCs w:val="20"/>
        </w:rPr>
        <w:t>I</w:t>
      </w:r>
      <w:r w:rsidRPr="003733EF">
        <w:rPr>
          <w:rFonts w:ascii="Verdana" w:hAnsi="Verdana"/>
          <w:color w:val="000000"/>
          <w:sz w:val="20"/>
          <w:szCs w:val="20"/>
        </w:rPr>
        <w:t>X desta Escritura, Assembleia Geral de Debenturistas para deliberar sobre qualquer das matérias que direta ou indiretamente se relacione com a presente Emissão, caso o Agente Fiduciário</w:t>
      </w:r>
      <w:r w:rsidR="00061BC3" w:rsidRPr="003733EF">
        <w:rPr>
          <w:rFonts w:ascii="Verdana" w:hAnsi="Verdana"/>
          <w:color w:val="000000"/>
          <w:sz w:val="20"/>
          <w:szCs w:val="20"/>
        </w:rPr>
        <w:t>, devendo fazê-lo,</w:t>
      </w:r>
      <w:r w:rsidRPr="003733EF">
        <w:rPr>
          <w:rFonts w:ascii="Verdana" w:hAnsi="Verdana"/>
          <w:color w:val="000000"/>
          <w:sz w:val="20"/>
          <w:szCs w:val="20"/>
        </w:rPr>
        <w:t xml:space="preserve"> não o faça;</w:t>
      </w:r>
    </w:p>
    <w:p w14:paraId="5CCC15B0"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1C68E44B" w14:textId="77777777" w:rsidR="00482A00" w:rsidRPr="003733EF" w:rsidRDefault="00482A00"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cumprir com todas as determinações emanadas da CVM</w:t>
      </w:r>
      <w:r w:rsidR="00061BC3" w:rsidRPr="003733EF">
        <w:rPr>
          <w:rFonts w:ascii="Verdana" w:hAnsi="Verdana"/>
          <w:color w:val="000000"/>
          <w:sz w:val="20"/>
          <w:szCs w:val="20"/>
        </w:rPr>
        <w:t xml:space="preserve"> e da </w:t>
      </w:r>
      <w:r w:rsidR="00EE4EA4" w:rsidRPr="003733EF">
        <w:rPr>
          <w:rFonts w:ascii="Verdana" w:hAnsi="Verdana"/>
          <w:color w:val="000000"/>
          <w:sz w:val="20"/>
          <w:szCs w:val="20"/>
        </w:rPr>
        <w:t>B3</w:t>
      </w:r>
      <w:r w:rsidRPr="003733EF">
        <w:rPr>
          <w:rFonts w:ascii="Verdana" w:hAnsi="Verdana"/>
          <w:color w:val="000000"/>
          <w:sz w:val="20"/>
          <w:szCs w:val="20"/>
        </w:rPr>
        <w:t>, com o envio de documentos, prestando, ainda, as informações que lhes forem solicitadas;</w:t>
      </w:r>
    </w:p>
    <w:p w14:paraId="7F0AE589" w14:textId="77777777" w:rsidR="00482A00" w:rsidRPr="003733EF" w:rsidRDefault="00482A00" w:rsidP="00D92F25">
      <w:pPr>
        <w:widowControl w:val="0"/>
        <w:tabs>
          <w:tab w:val="left" w:pos="709"/>
        </w:tabs>
        <w:spacing w:line="300" w:lineRule="exact"/>
        <w:jc w:val="both"/>
        <w:rPr>
          <w:rFonts w:ascii="Verdana" w:hAnsi="Verdana"/>
          <w:color w:val="000000"/>
          <w:sz w:val="20"/>
          <w:szCs w:val="20"/>
        </w:rPr>
      </w:pPr>
    </w:p>
    <w:p w14:paraId="6014C63C" w14:textId="77777777" w:rsidR="00482A00" w:rsidRPr="003733EF" w:rsidRDefault="00482A00"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estruturar e manter em adequado funcionamento um departamento para atender de forma eficiente aos Debenturistas, podendo utilizar, para esse fim, a estrutura e os órgãos destinados ao atendimento de seus acionistas, ou contratar, às suas expensas, instituições financeiras autorizadas para a prestação desse serviço;</w:t>
      </w:r>
    </w:p>
    <w:p w14:paraId="1805C33E"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301FD407" w14:textId="77777777" w:rsidR="00482A00" w:rsidRPr="003733EF" w:rsidRDefault="00482A00"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não realizar operações fora de seu objeto social e não praticar qualquer ato em desacordo com seu Estatuto Social e/ou com esta Escritura, em especial os que possam, direta ou indiretamente, comprometer o pontual e integral cumprimento das obrigações assumidas perante os Debenturistas;</w:t>
      </w:r>
    </w:p>
    <w:p w14:paraId="5015D45A"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7080694B" w14:textId="1F5B72F4" w:rsidR="00482A00" w:rsidRPr="003733EF" w:rsidRDefault="00482A00"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obter, observar os termos de, e praticar todos os atos necessários para manter em pleno vigor todas as autorizações, aprovações, licenças e consentimentos exigidos nos termos da legislação e regulamentação brasileiras para o regular exercício das atividades desenvolvidas pela Emissora ou suas controladas, diretas ou indiretas, e necessárias para permitir o cumprimento, pela Emissora, das obrigações previstas nesta Escritura, ou para assegurar a legalidade, validade e exequibilidade dessas obrigações;</w:t>
      </w:r>
    </w:p>
    <w:p w14:paraId="095451F8" w14:textId="77777777" w:rsidR="00482A00" w:rsidRPr="003733EF" w:rsidRDefault="00482A00" w:rsidP="00D92F25">
      <w:pPr>
        <w:pStyle w:val="PargrafodaLista"/>
        <w:widowControl w:val="0"/>
        <w:tabs>
          <w:tab w:val="left" w:pos="709"/>
        </w:tabs>
        <w:spacing w:line="300" w:lineRule="exact"/>
        <w:ind w:left="709" w:hanging="709"/>
        <w:rPr>
          <w:rFonts w:ascii="Verdana" w:hAnsi="Verdana"/>
          <w:color w:val="000000"/>
          <w:sz w:val="20"/>
          <w:szCs w:val="20"/>
        </w:rPr>
      </w:pPr>
    </w:p>
    <w:p w14:paraId="02D943FB" w14:textId="6FD01DFC" w:rsidR="00482A00" w:rsidRPr="003733EF" w:rsidRDefault="00482A00"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aplicar os recursos obtidos por meio da Emissão das Debêntures estritamente conforme descrito na Cláusula 3.4 acima</w:t>
      </w:r>
      <w:r w:rsidR="00281B89">
        <w:rPr>
          <w:rFonts w:ascii="Verdana" w:hAnsi="Verdana"/>
          <w:color w:val="000000"/>
          <w:sz w:val="20"/>
          <w:szCs w:val="20"/>
        </w:rPr>
        <w:t xml:space="preserve">, bem como assegurar que não sejam </w:t>
      </w:r>
      <w:r w:rsidR="00281B89" w:rsidRPr="00DC5F7D">
        <w:rPr>
          <w:rFonts w:ascii="Verdana" w:hAnsi="Verdana"/>
          <w:color w:val="000000"/>
          <w:sz w:val="20"/>
          <w:szCs w:val="20"/>
        </w:rPr>
        <w:t>empregados pela Emissora</w:t>
      </w:r>
      <w:r w:rsidR="00E01C0A">
        <w:rPr>
          <w:rFonts w:ascii="Verdana" w:hAnsi="Verdana"/>
          <w:color w:val="000000"/>
          <w:sz w:val="20"/>
          <w:szCs w:val="20"/>
        </w:rPr>
        <w:t xml:space="preserve"> e/ou pel</w:t>
      </w:r>
      <w:r w:rsidR="00875226">
        <w:rPr>
          <w:rFonts w:ascii="Verdana" w:hAnsi="Verdana"/>
          <w:color w:val="000000"/>
          <w:sz w:val="20"/>
          <w:szCs w:val="20"/>
        </w:rPr>
        <w:t>a</w:t>
      </w:r>
      <w:r w:rsidR="00E01C0A">
        <w:rPr>
          <w:rFonts w:ascii="Verdana" w:hAnsi="Verdana"/>
          <w:color w:val="000000"/>
          <w:sz w:val="20"/>
          <w:szCs w:val="20"/>
        </w:rPr>
        <w:t>s Fiador</w:t>
      </w:r>
      <w:r w:rsidR="00875226">
        <w:rPr>
          <w:rFonts w:ascii="Verdana" w:hAnsi="Verdana"/>
          <w:color w:val="000000"/>
          <w:sz w:val="20"/>
          <w:szCs w:val="20"/>
        </w:rPr>
        <w:t>a</w:t>
      </w:r>
      <w:r w:rsidR="00E01C0A">
        <w:rPr>
          <w:rFonts w:ascii="Verdana" w:hAnsi="Verdana"/>
          <w:color w:val="000000"/>
          <w:sz w:val="20"/>
          <w:szCs w:val="20"/>
        </w:rPr>
        <w:t>s</w:t>
      </w:r>
      <w:r w:rsidR="00281B89" w:rsidRPr="00DC5F7D">
        <w:rPr>
          <w:rFonts w:ascii="Verdana" w:hAnsi="Verdana"/>
          <w:color w:val="000000"/>
          <w:sz w:val="20"/>
          <w:szCs w:val="20"/>
        </w:rPr>
        <w:t xml:space="preserve"> e suas Partes Relacionadas (i) para o pagamento de contribuições, presentes ou atividades de entretenimento ilegais ou qualquer outra despesa ilegal relativa a atividade política; (</w:t>
      </w:r>
      <w:proofErr w:type="spellStart"/>
      <w:r w:rsidR="00281B89" w:rsidRPr="00DC5F7D">
        <w:rPr>
          <w:rFonts w:ascii="Verdana" w:hAnsi="Verdana"/>
          <w:color w:val="000000"/>
          <w:sz w:val="20"/>
          <w:szCs w:val="20"/>
        </w:rPr>
        <w:t>ii</w:t>
      </w:r>
      <w:proofErr w:type="spellEnd"/>
      <w:r w:rsidR="00281B89" w:rsidRPr="00DC5F7D">
        <w:rPr>
          <w:rFonts w:ascii="Verdana" w:hAnsi="Verdana"/>
          <w:color w:val="000000"/>
          <w:sz w:val="20"/>
          <w:szCs w:val="20"/>
        </w:rPr>
        <w:t>) para o pagamento ilegal, direto ou indireto, a empregados ou funcionários públicos, partidos políticos, políticos ou candidatos políticos (incluindo seus familiares), nacionais ou estrangeiros; (</w:t>
      </w:r>
      <w:proofErr w:type="spellStart"/>
      <w:r w:rsidR="00281B89" w:rsidRPr="00DC5F7D">
        <w:rPr>
          <w:rFonts w:ascii="Verdana" w:hAnsi="Verdana"/>
          <w:color w:val="000000"/>
          <w:sz w:val="20"/>
          <w:szCs w:val="20"/>
        </w:rPr>
        <w:t>iii</w:t>
      </w:r>
      <w:proofErr w:type="spellEnd"/>
      <w:r w:rsidR="00281B89" w:rsidRPr="00DC5F7D">
        <w:rPr>
          <w:rFonts w:ascii="Verdana" w:hAnsi="Verdana"/>
          <w:color w:val="000000"/>
          <w:sz w:val="20"/>
          <w:szCs w:val="20"/>
        </w:rPr>
        <w:t>)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roofErr w:type="spellStart"/>
      <w:r w:rsidR="00281B89" w:rsidRPr="00DC5F7D">
        <w:rPr>
          <w:rFonts w:ascii="Verdana" w:hAnsi="Verdana"/>
          <w:color w:val="000000"/>
          <w:sz w:val="20"/>
          <w:szCs w:val="20"/>
        </w:rPr>
        <w:t>iv</w:t>
      </w:r>
      <w:proofErr w:type="spellEnd"/>
      <w:r w:rsidR="00281B89" w:rsidRPr="00DC5F7D">
        <w:rPr>
          <w:rFonts w:ascii="Verdana" w:hAnsi="Verdana"/>
          <w:color w:val="000000"/>
          <w:sz w:val="20"/>
          <w:szCs w:val="20"/>
        </w:rPr>
        <w:t xml:space="preserve">) em quaisquer atos para obter ou manter qualquer negócio, transação ou vantagem comercial indevida; (v) em qualquer pagamento ou tomar qualquer ação que viole qualquer das Normas Anticorrupção e </w:t>
      </w:r>
      <w:proofErr w:type="spellStart"/>
      <w:r w:rsidR="00281B89" w:rsidRPr="00DC5F7D">
        <w:rPr>
          <w:rFonts w:ascii="Verdana" w:hAnsi="Verdana"/>
          <w:color w:val="000000"/>
          <w:sz w:val="20"/>
          <w:szCs w:val="20"/>
        </w:rPr>
        <w:t>Antilavagem</w:t>
      </w:r>
      <w:proofErr w:type="spellEnd"/>
      <w:r w:rsidR="00281B89" w:rsidRPr="00DC5F7D">
        <w:rPr>
          <w:rFonts w:ascii="Verdana" w:hAnsi="Verdana"/>
          <w:color w:val="000000"/>
          <w:sz w:val="20"/>
          <w:szCs w:val="20"/>
        </w:rPr>
        <w:t>; ou (vi) em um ato de corrupção, pagamento de propina ou qualquer outro valor ilegal, bem como influenciado o pagamento de qualquer valor indevido</w:t>
      </w:r>
      <w:r w:rsidRPr="003733EF">
        <w:rPr>
          <w:rFonts w:ascii="Verdana" w:hAnsi="Verdana"/>
          <w:color w:val="000000"/>
          <w:sz w:val="20"/>
          <w:szCs w:val="20"/>
        </w:rPr>
        <w:t>;</w:t>
      </w:r>
    </w:p>
    <w:p w14:paraId="6411A017" w14:textId="77777777" w:rsidR="00482A00" w:rsidRPr="003733EF" w:rsidRDefault="00482A00" w:rsidP="00D92F25">
      <w:pPr>
        <w:widowControl w:val="0"/>
        <w:tabs>
          <w:tab w:val="left" w:pos="709"/>
          <w:tab w:val="left" w:pos="2366"/>
        </w:tabs>
        <w:spacing w:line="300" w:lineRule="exact"/>
        <w:ind w:left="709" w:hanging="709"/>
        <w:jc w:val="both"/>
        <w:rPr>
          <w:rFonts w:ascii="Verdana" w:hAnsi="Verdana"/>
          <w:color w:val="000000"/>
          <w:sz w:val="20"/>
          <w:szCs w:val="20"/>
        </w:rPr>
      </w:pPr>
    </w:p>
    <w:p w14:paraId="13377D22" w14:textId="7D2EA311" w:rsidR="00482A00" w:rsidRPr="003733EF" w:rsidRDefault="002A1CC2"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 xml:space="preserve">observar a legislação em vigor, em especial, mas não </w:t>
      </w:r>
      <w:r w:rsidR="00845527" w:rsidRPr="003733EF">
        <w:rPr>
          <w:rFonts w:ascii="Verdana" w:hAnsi="Verdana"/>
          <w:color w:val="000000"/>
          <w:sz w:val="20"/>
          <w:szCs w:val="20"/>
        </w:rPr>
        <w:t xml:space="preserve">se </w:t>
      </w:r>
      <w:r w:rsidRPr="003733EF">
        <w:rPr>
          <w:rFonts w:ascii="Verdana" w:hAnsi="Verdana"/>
          <w:color w:val="000000"/>
          <w:sz w:val="20"/>
          <w:szCs w:val="20"/>
        </w:rPr>
        <w:t>limita</w:t>
      </w:r>
      <w:r w:rsidR="00845527" w:rsidRPr="003733EF">
        <w:rPr>
          <w:rFonts w:ascii="Verdana" w:hAnsi="Verdana"/>
          <w:color w:val="000000"/>
          <w:sz w:val="20"/>
          <w:szCs w:val="20"/>
        </w:rPr>
        <w:t>ndo</w:t>
      </w:r>
      <w:r w:rsidRPr="003733EF">
        <w:rPr>
          <w:rFonts w:ascii="Verdana" w:hAnsi="Verdana"/>
          <w:color w:val="000000"/>
          <w:sz w:val="20"/>
          <w:szCs w:val="20"/>
        </w:rPr>
        <w:t>, a legislação trabalhista, previdenciária e ambiental, zelando sempre para que (i) a Emissora</w:t>
      </w:r>
      <w:r w:rsidR="00E01C0A">
        <w:rPr>
          <w:rFonts w:ascii="Verdana" w:hAnsi="Verdana"/>
          <w:color w:val="000000"/>
          <w:sz w:val="20"/>
          <w:szCs w:val="20"/>
        </w:rPr>
        <w:t xml:space="preserve"> e/ou </w:t>
      </w:r>
      <w:r w:rsidR="00875226">
        <w:rPr>
          <w:rFonts w:ascii="Verdana" w:hAnsi="Verdana"/>
          <w:color w:val="000000"/>
          <w:sz w:val="20"/>
          <w:szCs w:val="20"/>
        </w:rPr>
        <w:t>a</w:t>
      </w:r>
      <w:r w:rsidR="00E01C0A">
        <w:rPr>
          <w:rFonts w:ascii="Verdana" w:hAnsi="Verdana"/>
          <w:color w:val="000000"/>
          <w:sz w:val="20"/>
          <w:szCs w:val="20"/>
        </w:rPr>
        <w:t>s Fiador</w:t>
      </w:r>
      <w:r w:rsidR="00875226">
        <w:rPr>
          <w:rFonts w:ascii="Verdana" w:hAnsi="Verdana"/>
          <w:color w:val="000000"/>
          <w:sz w:val="20"/>
          <w:szCs w:val="20"/>
        </w:rPr>
        <w:t>a</w:t>
      </w:r>
      <w:r w:rsidR="00E01C0A">
        <w:rPr>
          <w:rFonts w:ascii="Verdana" w:hAnsi="Verdana"/>
          <w:color w:val="000000"/>
          <w:sz w:val="20"/>
          <w:szCs w:val="20"/>
        </w:rPr>
        <w:t>s</w:t>
      </w:r>
      <w:r w:rsidRPr="003733EF">
        <w:rPr>
          <w:rFonts w:ascii="Verdana" w:hAnsi="Verdana"/>
          <w:color w:val="000000"/>
          <w:sz w:val="20"/>
          <w:szCs w:val="20"/>
        </w:rPr>
        <w:t xml:space="preserve"> não utilize</w:t>
      </w:r>
      <w:r w:rsidR="00E01C0A">
        <w:rPr>
          <w:rFonts w:ascii="Verdana" w:hAnsi="Verdana"/>
          <w:color w:val="000000"/>
          <w:sz w:val="20"/>
          <w:szCs w:val="20"/>
        </w:rPr>
        <w:t>m</w:t>
      </w:r>
      <w:r w:rsidRPr="003733EF">
        <w:rPr>
          <w:rFonts w:ascii="Verdana" w:hAnsi="Verdana"/>
          <w:color w:val="000000"/>
          <w:sz w:val="20"/>
          <w:szCs w:val="20"/>
        </w:rPr>
        <w:t>, direta ou indiretamente, trabalho em condições análogas às de escravo ou trabalho infantil</w:t>
      </w:r>
      <w:r w:rsidR="00712418" w:rsidRPr="00712418">
        <w:rPr>
          <w:rFonts w:ascii="Verdana" w:hAnsi="Verdana"/>
          <w:color w:val="000000"/>
          <w:sz w:val="20"/>
          <w:szCs w:val="20"/>
        </w:rPr>
        <w:t xml:space="preserve"> </w:t>
      </w:r>
      <w:r w:rsidR="00712418">
        <w:rPr>
          <w:rFonts w:ascii="Verdana" w:hAnsi="Verdana"/>
          <w:color w:val="000000"/>
          <w:sz w:val="20"/>
          <w:szCs w:val="20"/>
        </w:rPr>
        <w:t>e nem adote</w:t>
      </w:r>
      <w:r w:rsidR="00E01C0A">
        <w:rPr>
          <w:rFonts w:ascii="Verdana" w:hAnsi="Verdana"/>
          <w:color w:val="000000"/>
          <w:sz w:val="20"/>
          <w:szCs w:val="20"/>
        </w:rPr>
        <w:t>m</w:t>
      </w:r>
      <w:r w:rsidR="00712418">
        <w:rPr>
          <w:rFonts w:ascii="Verdana" w:hAnsi="Verdana"/>
          <w:color w:val="000000"/>
          <w:sz w:val="20"/>
          <w:szCs w:val="20"/>
        </w:rPr>
        <w:t xml:space="preserve"> medidas de incentivo à prostituição</w:t>
      </w:r>
      <w:r w:rsidRPr="003733EF">
        <w:rPr>
          <w:rFonts w:ascii="Verdana" w:hAnsi="Verdana"/>
          <w:color w:val="000000"/>
          <w:sz w:val="20"/>
          <w:szCs w:val="20"/>
        </w:rPr>
        <w:t>; (</w:t>
      </w:r>
      <w:proofErr w:type="spellStart"/>
      <w:r w:rsidRPr="003733EF">
        <w:rPr>
          <w:rFonts w:ascii="Verdana" w:hAnsi="Verdana"/>
          <w:color w:val="000000"/>
          <w:sz w:val="20"/>
          <w:szCs w:val="20"/>
        </w:rPr>
        <w:t>ii</w:t>
      </w:r>
      <w:proofErr w:type="spellEnd"/>
      <w:r w:rsidRPr="003733EF">
        <w:rPr>
          <w:rFonts w:ascii="Verdana" w:hAnsi="Verdana"/>
          <w:color w:val="000000"/>
          <w:sz w:val="20"/>
          <w:szCs w:val="20"/>
        </w:rPr>
        <w:t>) os trabalhadores da Emissora</w:t>
      </w:r>
      <w:r w:rsidR="00E01C0A">
        <w:rPr>
          <w:rFonts w:ascii="Verdana" w:hAnsi="Verdana"/>
          <w:color w:val="000000"/>
          <w:sz w:val="20"/>
          <w:szCs w:val="20"/>
        </w:rPr>
        <w:t xml:space="preserve"> e/ou d</w:t>
      </w:r>
      <w:r w:rsidR="00875226">
        <w:rPr>
          <w:rFonts w:ascii="Verdana" w:hAnsi="Verdana"/>
          <w:color w:val="000000"/>
          <w:sz w:val="20"/>
          <w:szCs w:val="20"/>
        </w:rPr>
        <w:t>a</w:t>
      </w:r>
      <w:r w:rsidR="00E01C0A">
        <w:rPr>
          <w:rFonts w:ascii="Verdana" w:hAnsi="Verdana"/>
          <w:color w:val="000000"/>
          <w:sz w:val="20"/>
          <w:szCs w:val="20"/>
        </w:rPr>
        <w:t>s Fiador</w:t>
      </w:r>
      <w:r w:rsidR="00875226">
        <w:rPr>
          <w:rFonts w:ascii="Verdana" w:hAnsi="Verdana"/>
          <w:color w:val="000000"/>
          <w:sz w:val="20"/>
          <w:szCs w:val="20"/>
        </w:rPr>
        <w:t>a</w:t>
      </w:r>
      <w:r w:rsidR="00E01C0A">
        <w:rPr>
          <w:rFonts w:ascii="Verdana" w:hAnsi="Verdana"/>
          <w:color w:val="000000"/>
          <w:sz w:val="20"/>
          <w:szCs w:val="20"/>
        </w:rPr>
        <w:t>s</w:t>
      </w:r>
      <w:r w:rsidRPr="003733EF">
        <w:rPr>
          <w:rFonts w:ascii="Verdana" w:hAnsi="Verdana"/>
          <w:color w:val="000000"/>
          <w:sz w:val="20"/>
          <w:szCs w:val="20"/>
        </w:rPr>
        <w:t xml:space="preserve"> estejam devidamente registrados nos termos da legislação em vigor; (</w:t>
      </w:r>
      <w:proofErr w:type="spellStart"/>
      <w:r w:rsidRPr="003733EF">
        <w:rPr>
          <w:rFonts w:ascii="Verdana" w:hAnsi="Verdana"/>
          <w:color w:val="000000"/>
          <w:sz w:val="20"/>
          <w:szCs w:val="20"/>
        </w:rPr>
        <w:t>iii</w:t>
      </w:r>
      <w:proofErr w:type="spellEnd"/>
      <w:r w:rsidRPr="003733EF">
        <w:rPr>
          <w:rFonts w:ascii="Verdana" w:hAnsi="Verdana"/>
          <w:color w:val="000000"/>
          <w:sz w:val="20"/>
          <w:szCs w:val="20"/>
        </w:rPr>
        <w:t>) a Emissora</w:t>
      </w:r>
      <w:r w:rsidR="00E01C0A">
        <w:rPr>
          <w:rFonts w:ascii="Verdana" w:hAnsi="Verdana"/>
          <w:color w:val="000000"/>
          <w:sz w:val="20"/>
          <w:szCs w:val="20"/>
        </w:rPr>
        <w:t xml:space="preserve"> e/ou </w:t>
      </w:r>
      <w:r w:rsidR="00875226">
        <w:rPr>
          <w:rFonts w:ascii="Verdana" w:hAnsi="Verdana"/>
          <w:color w:val="000000"/>
          <w:sz w:val="20"/>
          <w:szCs w:val="20"/>
        </w:rPr>
        <w:t>a</w:t>
      </w:r>
      <w:r w:rsidR="00E01C0A">
        <w:rPr>
          <w:rFonts w:ascii="Verdana" w:hAnsi="Verdana"/>
          <w:color w:val="000000"/>
          <w:sz w:val="20"/>
          <w:szCs w:val="20"/>
        </w:rPr>
        <w:t>s Fiador</w:t>
      </w:r>
      <w:r w:rsidR="00875226">
        <w:rPr>
          <w:rFonts w:ascii="Verdana" w:hAnsi="Verdana"/>
          <w:color w:val="000000"/>
          <w:sz w:val="20"/>
          <w:szCs w:val="20"/>
        </w:rPr>
        <w:t>a</w:t>
      </w:r>
      <w:r w:rsidR="00E01C0A">
        <w:rPr>
          <w:rFonts w:ascii="Verdana" w:hAnsi="Verdana"/>
          <w:color w:val="000000"/>
          <w:sz w:val="20"/>
          <w:szCs w:val="20"/>
        </w:rPr>
        <w:t>s</w:t>
      </w:r>
      <w:r w:rsidRPr="003733EF">
        <w:rPr>
          <w:rFonts w:ascii="Verdana" w:hAnsi="Verdana"/>
          <w:color w:val="000000"/>
          <w:sz w:val="20"/>
          <w:szCs w:val="20"/>
        </w:rPr>
        <w:t xml:space="preserve"> cumpra</w:t>
      </w:r>
      <w:r w:rsidR="00E01C0A">
        <w:rPr>
          <w:rFonts w:ascii="Verdana" w:hAnsi="Verdana"/>
          <w:color w:val="000000"/>
          <w:sz w:val="20"/>
          <w:szCs w:val="20"/>
        </w:rPr>
        <w:t>m</w:t>
      </w:r>
      <w:r w:rsidRPr="003733EF">
        <w:rPr>
          <w:rFonts w:ascii="Verdana" w:hAnsi="Verdana"/>
          <w:color w:val="000000"/>
          <w:sz w:val="20"/>
          <w:szCs w:val="20"/>
        </w:rPr>
        <w:t xml:space="preserve"> as obrigações decorrentes dos respectivos contratos de trabalho e da legislação trabalhista e previdenciária em vigor; (</w:t>
      </w:r>
      <w:proofErr w:type="spellStart"/>
      <w:r w:rsidRPr="003733EF">
        <w:rPr>
          <w:rFonts w:ascii="Verdana" w:hAnsi="Verdana"/>
          <w:color w:val="000000"/>
          <w:sz w:val="20"/>
          <w:szCs w:val="20"/>
        </w:rPr>
        <w:t>iv</w:t>
      </w:r>
      <w:proofErr w:type="spellEnd"/>
      <w:r w:rsidRPr="003733EF">
        <w:rPr>
          <w:rFonts w:ascii="Verdana" w:hAnsi="Verdana"/>
          <w:color w:val="000000"/>
          <w:sz w:val="20"/>
          <w:szCs w:val="20"/>
        </w:rPr>
        <w:t>) a Emissora</w:t>
      </w:r>
      <w:r w:rsidR="00E01C0A">
        <w:rPr>
          <w:rFonts w:ascii="Verdana" w:hAnsi="Verdana"/>
          <w:color w:val="000000"/>
          <w:sz w:val="20"/>
          <w:szCs w:val="20"/>
        </w:rPr>
        <w:t xml:space="preserve"> e/ou </w:t>
      </w:r>
      <w:r w:rsidR="00875226">
        <w:rPr>
          <w:rFonts w:ascii="Verdana" w:hAnsi="Verdana"/>
          <w:color w:val="000000"/>
          <w:sz w:val="20"/>
          <w:szCs w:val="20"/>
        </w:rPr>
        <w:t>a</w:t>
      </w:r>
      <w:r w:rsidR="00E01C0A">
        <w:rPr>
          <w:rFonts w:ascii="Verdana" w:hAnsi="Verdana"/>
          <w:color w:val="000000"/>
          <w:sz w:val="20"/>
          <w:szCs w:val="20"/>
        </w:rPr>
        <w:t>s Fiador</w:t>
      </w:r>
      <w:r w:rsidR="00875226">
        <w:rPr>
          <w:rFonts w:ascii="Verdana" w:hAnsi="Verdana"/>
          <w:color w:val="000000"/>
          <w:sz w:val="20"/>
          <w:szCs w:val="20"/>
        </w:rPr>
        <w:t>a</w:t>
      </w:r>
      <w:r w:rsidR="00E01C0A">
        <w:rPr>
          <w:rFonts w:ascii="Verdana" w:hAnsi="Verdana"/>
          <w:color w:val="000000"/>
          <w:sz w:val="20"/>
          <w:szCs w:val="20"/>
        </w:rPr>
        <w:t>s</w:t>
      </w:r>
      <w:r w:rsidRPr="003733EF">
        <w:rPr>
          <w:rFonts w:ascii="Verdana" w:hAnsi="Verdana"/>
          <w:color w:val="000000"/>
          <w:sz w:val="20"/>
          <w:szCs w:val="20"/>
        </w:rPr>
        <w:t xml:space="preserve"> cumpra</w:t>
      </w:r>
      <w:r w:rsidR="00E01C0A">
        <w:rPr>
          <w:rFonts w:ascii="Verdana" w:hAnsi="Verdana"/>
          <w:color w:val="000000"/>
          <w:sz w:val="20"/>
          <w:szCs w:val="20"/>
        </w:rPr>
        <w:t>m</w:t>
      </w:r>
      <w:r w:rsidRPr="003733EF">
        <w:rPr>
          <w:rFonts w:ascii="Verdana" w:hAnsi="Verdana"/>
          <w:color w:val="000000"/>
          <w:sz w:val="20"/>
          <w:szCs w:val="20"/>
        </w:rPr>
        <w:t xml:space="preserve"> a legislação aplicável à proteção do meio ambiente, bem como à saúde e segurança públicas; (v) a Emissora</w:t>
      </w:r>
      <w:r w:rsidR="00E01C0A">
        <w:rPr>
          <w:rFonts w:ascii="Verdana" w:hAnsi="Verdana"/>
          <w:color w:val="000000"/>
          <w:sz w:val="20"/>
          <w:szCs w:val="20"/>
        </w:rPr>
        <w:t xml:space="preserve"> e/ou </w:t>
      </w:r>
      <w:r w:rsidR="00875226">
        <w:rPr>
          <w:rFonts w:ascii="Verdana" w:hAnsi="Verdana"/>
          <w:color w:val="000000"/>
          <w:sz w:val="20"/>
          <w:szCs w:val="20"/>
        </w:rPr>
        <w:t>a</w:t>
      </w:r>
      <w:r w:rsidR="00E01C0A">
        <w:rPr>
          <w:rFonts w:ascii="Verdana" w:hAnsi="Verdana"/>
          <w:color w:val="000000"/>
          <w:sz w:val="20"/>
          <w:szCs w:val="20"/>
        </w:rPr>
        <w:t>s Fiador</w:t>
      </w:r>
      <w:r w:rsidR="00875226">
        <w:rPr>
          <w:rFonts w:ascii="Verdana" w:hAnsi="Verdana"/>
          <w:color w:val="000000"/>
          <w:sz w:val="20"/>
          <w:szCs w:val="20"/>
        </w:rPr>
        <w:t>a</w:t>
      </w:r>
      <w:r w:rsidR="00E01C0A">
        <w:rPr>
          <w:rFonts w:ascii="Verdana" w:hAnsi="Verdana"/>
          <w:color w:val="000000"/>
          <w:sz w:val="20"/>
          <w:szCs w:val="20"/>
        </w:rPr>
        <w:t>s</w:t>
      </w:r>
      <w:r w:rsidRPr="003733EF">
        <w:rPr>
          <w:rFonts w:ascii="Verdana" w:hAnsi="Verdana"/>
          <w:color w:val="000000"/>
          <w:sz w:val="20"/>
          <w:szCs w:val="20"/>
        </w:rPr>
        <w:t xml:space="preserve"> detenha</w:t>
      </w:r>
      <w:r w:rsidR="00E01C0A">
        <w:rPr>
          <w:rFonts w:ascii="Verdana" w:hAnsi="Verdana"/>
          <w:color w:val="000000"/>
          <w:sz w:val="20"/>
          <w:szCs w:val="20"/>
        </w:rPr>
        <w:t>m</w:t>
      </w:r>
      <w:r w:rsidRPr="003733EF">
        <w:rPr>
          <w:rFonts w:ascii="Verdana" w:hAnsi="Verdana"/>
          <w:color w:val="000000"/>
          <w:sz w:val="20"/>
          <w:szCs w:val="20"/>
        </w:rPr>
        <w:t xml:space="preserve"> todas as permissões, licenças, autorizações e aprovações necessárias para o exercício de suas atividades, em conformidade com a legislação ambiental aplicável; e (vi) a Emissora</w:t>
      </w:r>
      <w:r w:rsidR="00E01C0A">
        <w:rPr>
          <w:rFonts w:ascii="Verdana" w:hAnsi="Verdana"/>
          <w:color w:val="000000"/>
          <w:sz w:val="20"/>
          <w:szCs w:val="20"/>
        </w:rPr>
        <w:t xml:space="preserve"> e/ou </w:t>
      </w:r>
      <w:r w:rsidR="00875226">
        <w:rPr>
          <w:rFonts w:ascii="Verdana" w:hAnsi="Verdana"/>
          <w:color w:val="000000"/>
          <w:sz w:val="20"/>
          <w:szCs w:val="20"/>
        </w:rPr>
        <w:t>a</w:t>
      </w:r>
      <w:r w:rsidR="00E01C0A">
        <w:rPr>
          <w:rFonts w:ascii="Verdana" w:hAnsi="Verdana"/>
          <w:color w:val="000000"/>
          <w:sz w:val="20"/>
          <w:szCs w:val="20"/>
        </w:rPr>
        <w:t>s Fiador</w:t>
      </w:r>
      <w:r w:rsidR="00875226">
        <w:rPr>
          <w:rFonts w:ascii="Verdana" w:hAnsi="Verdana"/>
          <w:color w:val="000000"/>
          <w:sz w:val="20"/>
          <w:szCs w:val="20"/>
        </w:rPr>
        <w:t>a</w:t>
      </w:r>
      <w:r w:rsidR="00E01C0A">
        <w:rPr>
          <w:rFonts w:ascii="Verdana" w:hAnsi="Verdana"/>
          <w:color w:val="000000"/>
          <w:sz w:val="20"/>
          <w:szCs w:val="20"/>
        </w:rPr>
        <w:t>s</w:t>
      </w:r>
      <w:r w:rsidRPr="003733EF">
        <w:rPr>
          <w:rFonts w:ascii="Verdana" w:hAnsi="Verdana"/>
          <w:color w:val="000000"/>
          <w:sz w:val="20"/>
          <w:szCs w:val="20"/>
        </w:rPr>
        <w:t xml:space="preserve"> tenha</w:t>
      </w:r>
      <w:r w:rsidR="00E01C0A">
        <w:rPr>
          <w:rFonts w:ascii="Verdana" w:hAnsi="Verdana"/>
          <w:color w:val="000000"/>
          <w:sz w:val="20"/>
          <w:szCs w:val="20"/>
        </w:rPr>
        <w:t>m</w:t>
      </w:r>
      <w:r w:rsidRPr="003733EF">
        <w:rPr>
          <w:rFonts w:ascii="Verdana" w:hAnsi="Verdana"/>
          <w:color w:val="000000"/>
          <w:sz w:val="20"/>
          <w:szCs w:val="20"/>
        </w:rPr>
        <w:t xml:space="preserve"> todos os registros necessários, em conformidade com a legislação civil e ambiental aplicável</w:t>
      </w:r>
      <w:r w:rsidR="00482A00" w:rsidRPr="003733EF">
        <w:rPr>
          <w:rFonts w:ascii="Verdana" w:hAnsi="Verdana"/>
          <w:color w:val="000000"/>
          <w:sz w:val="20"/>
          <w:szCs w:val="20"/>
        </w:rPr>
        <w:t>;</w:t>
      </w:r>
    </w:p>
    <w:p w14:paraId="52C8459C"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68235DB7" w14:textId="0B7D3CC2" w:rsidR="00482A00" w:rsidRPr="003733EF" w:rsidRDefault="00482A00"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exceto com relação àqueles pagamentos que estejam sendo questionados pela Emissora</w:t>
      </w:r>
      <w:r w:rsidR="00E01C0A">
        <w:rPr>
          <w:rFonts w:ascii="Verdana" w:hAnsi="Verdana"/>
          <w:color w:val="000000"/>
          <w:sz w:val="20"/>
          <w:szCs w:val="20"/>
        </w:rPr>
        <w:t xml:space="preserve"> e/ou pel</w:t>
      </w:r>
      <w:r w:rsidR="007B2212">
        <w:rPr>
          <w:rFonts w:ascii="Verdana" w:hAnsi="Verdana"/>
          <w:color w:val="000000"/>
          <w:sz w:val="20"/>
          <w:szCs w:val="20"/>
        </w:rPr>
        <w:t>a</w:t>
      </w:r>
      <w:r w:rsidR="00E01C0A">
        <w:rPr>
          <w:rFonts w:ascii="Verdana" w:hAnsi="Verdana"/>
          <w:color w:val="000000"/>
          <w:sz w:val="20"/>
          <w:szCs w:val="20"/>
        </w:rPr>
        <w:t>s Fiador</w:t>
      </w:r>
      <w:r w:rsidR="007B2212">
        <w:rPr>
          <w:rFonts w:ascii="Verdana" w:hAnsi="Verdana"/>
          <w:color w:val="000000"/>
          <w:sz w:val="20"/>
          <w:szCs w:val="20"/>
        </w:rPr>
        <w:t>a</w:t>
      </w:r>
      <w:r w:rsidR="00E01C0A">
        <w:rPr>
          <w:rFonts w:ascii="Verdana" w:hAnsi="Verdana"/>
          <w:color w:val="000000"/>
          <w:sz w:val="20"/>
          <w:szCs w:val="20"/>
        </w:rPr>
        <w:t>s</w:t>
      </w:r>
      <w:r w:rsidRPr="003733EF">
        <w:rPr>
          <w:rFonts w:ascii="Verdana" w:hAnsi="Verdana"/>
          <w:color w:val="000000"/>
          <w:sz w:val="20"/>
          <w:szCs w:val="20"/>
        </w:rPr>
        <w:t xml:space="preserve"> na esfera judicial ou administrativa</w:t>
      </w:r>
      <w:r w:rsidR="00257813" w:rsidRPr="003733EF">
        <w:rPr>
          <w:rFonts w:ascii="Verdana" w:hAnsi="Verdana"/>
          <w:color w:val="000000"/>
          <w:sz w:val="20"/>
          <w:szCs w:val="20"/>
        </w:rPr>
        <w:t xml:space="preserve"> e que tenham obtido efeito suspensivo</w:t>
      </w:r>
      <w:r w:rsidRPr="003733EF">
        <w:rPr>
          <w:rFonts w:ascii="Verdana" w:hAnsi="Verdana"/>
          <w:color w:val="000000"/>
          <w:sz w:val="20"/>
          <w:szCs w:val="20"/>
        </w:rPr>
        <w:t xml:space="preserve">, manter em dia o pagamento de todos os tributos devidos às Fazendas Federal, </w:t>
      </w:r>
      <w:r w:rsidR="00796B4E" w:rsidRPr="003733EF">
        <w:rPr>
          <w:rFonts w:ascii="Verdana" w:hAnsi="Verdana"/>
          <w:color w:val="000000"/>
          <w:sz w:val="20"/>
          <w:szCs w:val="20"/>
        </w:rPr>
        <w:t>estadual</w:t>
      </w:r>
      <w:r w:rsidRPr="003733EF">
        <w:rPr>
          <w:rFonts w:ascii="Verdana" w:hAnsi="Verdana"/>
          <w:color w:val="000000"/>
          <w:sz w:val="20"/>
          <w:szCs w:val="20"/>
        </w:rPr>
        <w:t xml:space="preserve"> ou Municipal;</w:t>
      </w:r>
    </w:p>
    <w:p w14:paraId="2FCF32D6" w14:textId="77777777" w:rsidR="007A64E5" w:rsidRPr="003733EF" w:rsidRDefault="007A64E5" w:rsidP="00D92F25">
      <w:pPr>
        <w:widowControl w:val="0"/>
        <w:tabs>
          <w:tab w:val="left" w:pos="709"/>
        </w:tabs>
        <w:spacing w:line="300" w:lineRule="exact"/>
        <w:ind w:left="709" w:hanging="709"/>
        <w:jc w:val="both"/>
        <w:rPr>
          <w:rFonts w:ascii="Verdana" w:hAnsi="Verdana"/>
          <w:color w:val="000000"/>
          <w:sz w:val="20"/>
          <w:szCs w:val="20"/>
        </w:rPr>
      </w:pPr>
    </w:p>
    <w:p w14:paraId="3ADE1129" w14:textId="77777777" w:rsidR="00482A00" w:rsidRPr="003733EF" w:rsidRDefault="00482A00"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tomar todas as medidas necessárias para:</w:t>
      </w:r>
    </w:p>
    <w:p w14:paraId="74452E6E" w14:textId="77777777" w:rsidR="00482A00" w:rsidRPr="003733EF" w:rsidRDefault="00482A00" w:rsidP="00D92F25">
      <w:pPr>
        <w:widowControl w:val="0"/>
        <w:tabs>
          <w:tab w:val="left" w:pos="720"/>
        </w:tabs>
        <w:spacing w:line="300" w:lineRule="exact"/>
        <w:jc w:val="both"/>
        <w:rPr>
          <w:rFonts w:ascii="Verdana" w:hAnsi="Verdana"/>
          <w:color w:val="000000"/>
          <w:sz w:val="20"/>
          <w:szCs w:val="20"/>
        </w:rPr>
      </w:pPr>
    </w:p>
    <w:p w14:paraId="1D131851" w14:textId="77777777" w:rsidR="00482A00" w:rsidRPr="003733EF" w:rsidRDefault="00B146F7" w:rsidP="00D92F25">
      <w:pPr>
        <w:widowControl w:val="0"/>
        <w:tabs>
          <w:tab w:val="left" w:pos="1560"/>
        </w:tabs>
        <w:spacing w:line="300" w:lineRule="exact"/>
        <w:ind w:left="1560" w:hanging="851"/>
        <w:jc w:val="both"/>
        <w:rPr>
          <w:rFonts w:ascii="Verdana" w:hAnsi="Verdana"/>
          <w:b/>
          <w:color w:val="000000"/>
          <w:sz w:val="20"/>
          <w:szCs w:val="20"/>
        </w:rPr>
      </w:pPr>
      <w:r w:rsidRPr="003733EF">
        <w:rPr>
          <w:rFonts w:ascii="Verdana" w:hAnsi="Verdana"/>
          <w:color w:val="000000"/>
          <w:sz w:val="20"/>
          <w:szCs w:val="20"/>
        </w:rPr>
        <w:t>(</w:t>
      </w:r>
      <w:r w:rsidR="00D44B47" w:rsidRPr="003733EF">
        <w:rPr>
          <w:rFonts w:ascii="Verdana" w:hAnsi="Verdana"/>
          <w:color w:val="000000"/>
          <w:sz w:val="20"/>
          <w:szCs w:val="20"/>
        </w:rPr>
        <w:t>n</w:t>
      </w:r>
      <w:r w:rsidRPr="003733EF">
        <w:rPr>
          <w:rFonts w:ascii="Verdana" w:hAnsi="Verdana"/>
          <w:color w:val="000000"/>
          <w:sz w:val="20"/>
          <w:szCs w:val="20"/>
        </w:rPr>
        <w:t>.1)</w:t>
      </w:r>
      <w:r w:rsidRPr="003733EF">
        <w:rPr>
          <w:rFonts w:ascii="Verdana" w:hAnsi="Verdana"/>
          <w:color w:val="000000"/>
          <w:sz w:val="20"/>
          <w:szCs w:val="20"/>
        </w:rPr>
        <w:tab/>
      </w:r>
      <w:r w:rsidR="00482A00" w:rsidRPr="003733EF">
        <w:rPr>
          <w:rFonts w:ascii="Verdana" w:hAnsi="Verdana"/>
          <w:color w:val="000000"/>
          <w:sz w:val="20"/>
          <w:szCs w:val="20"/>
        </w:rPr>
        <w:t>preservar todos seus direitos, títulos de propriedade, licenças (inclusive licenças ambientais), alvarás e ativos necessários para a condução dos seus negócios e os negócios de suas controladas, diretas ou indiretas, dentro do respectivo objeto social e das práticas comerciais usuais;</w:t>
      </w:r>
    </w:p>
    <w:p w14:paraId="009893B3" w14:textId="77777777" w:rsidR="00482A00" w:rsidRPr="003733EF" w:rsidRDefault="00482A00" w:rsidP="00D92F25">
      <w:pPr>
        <w:widowControl w:val="0"/>
        <w:tabs>
          <w:tab w:val="left" w:pos="1560"/>
        </w:tabs>
        <w:spacing w:line="300" w:lineRule="exact"/>
        <w:ind w:left="1560" w:hanging="851"/>
        <w:jc w:val="both"/>
        <w:rPr>
          <w:rFonts w:ascii="Verdana" w:hAnsi="Verdana"/>
          <w:color w:val="000000"/>
          <w:sz w:val="20"/>
          <w:szCs w:val="20"/>
        </w:rPr>
      </w:pPr>
    </w:p>
    <w:p w14:paraId="7866FD4F" w14:textId="77777777" w:rsidR="00482A00" w:rsidRPr="003733EF" w:rsidRDefault="00B146F7" w:rsidP="00D92F25">
      <w:pPr>
        <w:widowControl w:val="0"/>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w:t>
      </w:r>
      <w:r w:rsidR="00D44B47" w:rsidRPr="003733EF">
        <w:rPr>
          <w:rFonts w:ascii="Verdana" w:hAnsi="Verdana"/>
          <w:color w:val="000000"/>
          <w:sz w:val="20"/>
          <w:szCs w:val="20"/>
        </w:rPr>
        <w:t>n</w:t>
      </w:r>
      <w:r w:rsidRPr="003733EF">
        <w:rPr>
          <w:rFonts w:ascii="Verdana" w:hAnsi="Verdana"/>
          <w:color w:val="000000"/>
          <w:sz w:val="20"/>
          <w:szCs w:val="20"/>
        </w:rPr>
        <w:t>.2)</w:t>
      </w:r>
      <w:r w:rsidRPr="003733EF">
        <w:rPr>
          <w:rFonts w:ascii="Verdana" w:hAnsi="Verdana"/>
          <w:color w:val="000000"/>
          <w:sz w:val="20"/>
          <w:szCs w:val="20"/>
        </w:rPr>
        <w:tab/>
      </w:r>
      <w:r w:rsidR="00482A00" w:rsidRPr="003733EF">
        <w:rPr>
          <w:rFonts w:ascii="Verdana" w:hAnsi="Verdana"/>
          <w:color w:val="000000"/>
          <w:sz w:val="20"/>
          <w:szCs w:val="20"/>
        </w:rPr>
        <w:t>manter em boas condições os bens utilizados na condução de seus negócios e na condução dos negócios de suas controladas, diretas ou indiretas, excetuando-se pelo desgaste normal;</w:t>
      </w:r>
    </w:p>
    <w:p w14:paraId="2210C440" w14:textId="77777777" w:rsidR="00482A00" w:rsidRPr="003733EF" w:rsidRDefault="00482A00" w:rsidP="00D92F25">
      <w:pPr>
        <w:pStyle w:val="PargrafodaLista"/>
        <w:widowControl w:val="0"/>
        <w:tabs>
          <w:tab w:val="left" w:pos="1560"/>
        </w:tabs>
        <w:spacing w:line="300" w:lineRule="exact"/>
        <w:ind w:left="1560" w:hanging="851"/>
        <w:rPr>
          <w:rFonts w:ascii="Verdana" w:hAnsi="Verdana"/>
          <w:color w:val="000000"/>
          <w:sz w:val="20"/>
          <w:szCs w:val="20"/>
        </w:rPr>
      </w:pPr>
    </w:p>
    <w:p w14:paraId="784596B3" w14:textId="77777777" w:rsidR="00482A00" w:rsidRPr="003733EF" w:rsidRDefault="00B146F7" w:rsidP="00D92F25">
      <w:pPr>
        <w:widowControl w:val="0"/>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w:t>
      </w:r>
      <w:r w:rsidR="00D44B47" w:rsidRPr="003733EF">
        <w:rPr>
          <w:rFonts w:ascii="Verdana" w:hAnsi="Verdana"/>
          <w:color w:val="000000"/>
          <w:sz w:val="20"/>
          <w:szCs w:val="20"/>
        </w:rPr>
        <w:t>n</w:t>
      </w:r>
      <w:r w:rsidRPr="003733EF">
        <w:rPr>
          <w:rFonts w:ascii="Verdana" w:hAnsi="Verdana"/>
          <w:color w:val="000000"/>
          <w:sz w:val="20"/>
          <w:szCs w:val="20"/>
        </w:rPr>
        <w:t>.3)</w:t>
      </w:r>
      <w:r w:rsidRPr="003733EF">
        <w:rPr>
          <w:rFonts w:ascii="Verdana" w:hAnsi="Verdana"/>
          <w:color w:val="000000"/>
          <w:sz w:val="20"/>
          <w:szCs w:val="20"/>
        </w:rPr>
        <w:tab/>
      </w:r>
      <w:r w:rsidR="00482A00" w:rsidRPr="003733EF">
        <w:rPr>
          <w:rFonts w:ascii="Verdana" w:hAnsi="Verdana"/>
          <w:color w:val="000000"/>
          <w:sz w:val="20"/>
          <w:szCs w:val="20"/>
        </w:rPr>
        <w:t>pagar ou de outra forma quitar, quando devidas, observados os períodos de carência aplicáveis, todas as suas obrigações, inclusive, mas sem limitação, as de natureza fiscal, trabalhista e comercial;</w:t>
      </w:r>
    </w:p>
    <w:p w14:paraId="20B34DDC" w14:textId="77777777" w:rsidR="00482A00" w:rsidRPr="003733EF" w:rsidRDefault="00482A00" w:rsidP="00D92F25">
      <w:pPr>
        <w:pStyle w:val="PargrafodaLista"/>
        <w:widowControl w:val="0"/>
        <w:tabs>
          <w:tab w:val="left" w:pos="1560"/>
        </w:tabs>
        <w:spacing w:line="300" w:lineRule="exact"/>
        <w:ind w:left="1560" w:hanging="851"/>
        <w:rPr>
          <w:rFonts w:ascii="Verdana" w:hAnsi="Verdana"/>
          <w:color w:val="000000"/>
          <w:sz w:val="20"/>
          <w:szCs w:val="20"/>
        </w:rPr>
      </w:pPr>
    </w:p>
    <w:p w14:paraId="19BEBC14" w14:textId="77777777" w:rsidR="00482A00" w:rsidRPr="003733EF" w:rsidRDefault="00B146F7" w:rsidP="00D92F25">
      <w:pPr>
        <w:widowControl w:val="0"/>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w:t>
      </w:r>
      <w:r w:rsidR="00D44B47" w:rsidRPr="003733EF">
        <w:rPr>
          <w:rFonts w:ascii="Verdana" w:hAnsi="Verdana"/>
          <w:color w:val="000000"/>
          <w:sz w:val="20"/>
          <w:szCs w:val="20"/>
        </w:rPr>
        <w:t>n</w:t>
      </w:r>
      <w:r w:rsidRPr="003733EF">
        <w:rPr>
          <w:rFonts w:ascii="Verdana" w:hAnsi="Verdana"/>
          <w:color w:val="000000"/>
          <w:sz w:val="20"/>
          <w:szCs w:val="20"/>
        </w:rPr>
        <w:t>.4)</w:t>
      </w:r>
      <w:r w:rsidRPr="003733EF">
        <w:rPr>
          <w:rFonts w:ascii="Verdana" w:hAnsi="Verdana"/>
          <w:color w:val="000000"/>
          <w:sz w:val="20"/>
          <w:szCs w:val="20"/>
        </w:rPr>
        <w:tab/>
      </w:r>
      <w:r w:rsidR="00482A00" w:rsidRPr="003733EF">
        <w:rPr>
          <w:rFonts w:ascii="Verdana" w:hAnsi="Verdana"/>
          <w:color w:val="000000"/>
          <w:sz w:val="20"/>
          <w:szCs w:val="20"/>
        </w:rPr>
        <w:t>manter os bens necessários para a condução de suas atividades principais adequadamente segurados por seguradoras de primeira linha, conforme práticas correntes em seu setor de atuação; e</w:t>
      </w:r>
    </w:p>
    <w:p w14:paraId="454205DC" w14:textId="77777777" w:rsidR="00482A00" w:rsidRPr="003733EF" w:rsidRDefault="00482A00" w:rsidP="00D92F25">
      <w:pPr>
        <w:pStyle w:val="PargrafodaLista"/>
        <w:widowControl w:val="0"/>
        <w:tabs>
          <w:tab w:val="left" w:pos="1560"/>
        </w:tabs>
        <w:spacing w:line="300" w:lineRule="exact"/>
        <w:ind w:left="1560" w:hanging="851"/>
        <w:rPr>
          <w:rFonts w:ascii="Verdana" w:hAnsi="Verdana"/>
          <w:color w:val="000000"/>
          <w:sz w:val="20"/>
          <w:szCs w:val="20"/>
        </w:rPr>
      </w:pPr>
    </w:p>
    <w:p w14:paraId="10E7A46A" w14:textId="77777777" w:rsidR="00482A00" w:rsidRPr="003733EF" w:rsidRDefault="00B146F7" w:rsidP="00D92F25">
      <w:pPr>
        <w:widowControl w:val="0"/>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w:t>
      </w:r>
      <w:r w:rsidR="00D44B47" w:rsidRPr="003733EF">
        <w:rPr>
          <w:rFonts w:ascii="Verdana" w:hAnsi="Verdana"/>
          <w:color w:val="000000"/>
          <w:sz w:val="20"/>
          <w:szCs w:val="20"/>
        </w:rPr>
        <w:t>n</w:t>
      </w:r>
      <w:r w:rsidRPr="003733EF">
        <w:rPr>
          <w:rFonts w:ascii="Verdana" w:hAnsi="Verdana"/>
          <w:color w:val="000000"/>
          <w:sz w:val="20"/>
          <w:szCs w:val="20"/>
        </w:rPr>
        <w:t>.5)</w:t>
      </w:r>
      <w:r w:rsidRPr="003733EF">
        <w:rPr>
          <w:rFonts w:ascii="Verdana" w:hAnsi="Verdana"/>
          <w:color w:val="000000"/>
          <w:sz w:val="20"/>
          <w:szCs w:val="20"/>
        </w:rPr>
        <w:tab/>
      </w:r>
      <w:r w:rsidR="00482A00" w:rsidRPr="003733EF">
        <w:rPr>
          <w:rFonts w:ascii="Verdana" w:hAnsi="Verdana"/>
          <w:color w:val="000000"/>
          <w:sz w:val="20"/>
          <w:szCs w:val="20"/>
        </w:rPr>
        <w:t>estender as medidas elencadas nos itens “</w:t>
      </w:r>
      <w:r w:rsidR="00D44B47" w:rsidRPr="003733EF">
        <w:rPr>
          <w:rFonts w:ascii="Verdana" w:hAnsi="Verdana"/>
          <w:color w:val="000000"/>
          <w:sz w:val="20"/>
          <w:szCs w:val="20"/>
        </w:rPr>
        <w:t>n</w:t>
      </w:r>
      <w:r w:rsidR="00482A00" w:rsidRPr="003733EF">
        <w:rPr>
          <w:rFonts w:ascii="Verdana" w:hAnsi="Verdana"/>
          <w:color w:val="000000"/>
          <w:sz w:val="20"/>
          <w:szCs w:val="20"/>
        </w:rPr>
        <w:t>.1” a “</w:t>
      </w:r>
      <w:r w:rsidR="00D44B47" w:rsidRPr="003733EF">
        <w:rPr>
          <w:rFonts w:ascii="Verdana" w:hAnsi="Verdana"/>
          <w:color w:val="000000"/>
          <w:sz w:val="20"/>
          <w:szCs w:val="20"/>
        </w:rPr>
        <w:t>n</w:t>
      </w:r>
      <w:r w:rsidR="00482A00" w:rsidRPr="003733EF">
        <w:rPr>
          <w:rFonts w:ascii="Verdana" w:hAnsi="Verdana"/>
          <w:color w:val="000000"/>
          <w:sz w:val="20"/>
          <w:szCs w:val="20"/>
        </w:rPr>
        <w:t>.4” acima para as sociedades sob seu controle.</w:t>
      </w:r>
    </w:p>
    <w:p w14:paraId="219B21AB" w14:textId="77777777" w:rsidR="00482A00" w:rsidRPr="003733EF" w:rsidRDefault="00482A00" w:rsidP="00D92F25">
      <w:pPr>
        <w:widowControl w:val="0"/>
        <w:tabs>
          <w:tab w:val="left" w:pos="720"/>
        </w:tabs>
        <w:spacing w:line="300" w:lineRule="exact"/>
        <w:jc w:val="both"/>
        <w:rPr>
          <w:rFonts w:ascii="Verdana" w:hAnsi="Verdana"/>
          <w:color w:val="000000"/>
          <w:sz w:val="20"/>
          <w:szCs w:val="20"/>
        </w:rPr>
      </w:pPr>
    </w:p>
    <w:p w14:paraId="57676893" w14:textId="4C7F26DC" w:rsidR="00482A00" w:rsidRPr="003733EF" w:rsidRDefault="00482A00"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contratar e manter contratados, às suas expensas, durante todo o prazo de vigência das Debêntures, os prestadores de serviços inerentes às obrigações previstas nesta Escritura, incluindo: (i) o Agente Fiduciário; (</w:t>
      </w:r>
      <w:proofErr w:type="spellStart"/>
      <w:r w:rsidRPr="003733EF">
        <w:rPr>
          <w:rFonts w:ascii="Verdana" w:hAnsi="Verdana"/>
          <w:color w:val="000000"/>
          <w:sz w:val="20"/>
          <w:szCs w:val="20"/>
        </w:rPr>
        <w:t>ii</w:t>
      </w:r>
      <w:proofErr w:type="spellEnd"/>
      <w:r w:rsidRPr="003733EF">
        <w:rPr>
          <w:rFonts w:ascii="Verdana" w:hAnsi="Verdana"/>
          <w:color w:val="000000"/>
          <w:sz w:val="20"/>
          <w:szCs w:val="20"/>
        </w:rPr>
        <w:t xml:space="preserve">) o </w:t>
      </w:r>
      <w:r w:rsidR="005A1389">
        <w:rPr>
          <w:rFonts w:ascii="Verdana" w:hAnsi="Verdana"/>
          <w:color w:val="000000"/>
          <w:sz w:val="20"/>
          <w:szCs w:val="20"/>
        </w:rPr>
        <w:t>Agente de Liquidação</w:t>
      </w:r>
      <w:r w:rsidRPr="003733EF">
        <w:rPr>
          <w:rFonts w:ascii="Verdana" w:hAnsi="Verdana"/>
          <w:color w:val="000000"/>
          <w:sz w:val="20"/>
          <w:szCs w:val="20"/>
        </w:rPr>
        <w:t>; (</w:t>
      </w:r>
      <w:proofErr w:type="spellStart"/>
      <w:r w:rsidRPr="003733EF">
        <w:rPr>
          <w:rFonts w:ascii="Verdana" w:hAnsi="Verdana"/>
          <w:color w:val="000000"/>
          <w:sz w:val="20"/>
          <w:szCs w:val="20"/>
        </w:rPr>
        <w:t>iii</w:t>
      </w:r>
      <w:proofErr w:type="spellEnd"/>
      <w:r w:rsidRPr="003733EF">
        <w:rPr>
          <w:rFonts w:ascii="Verdana" w:hAnsi="Verdana"/>
          <w:color w:val="000000"/>
          <w:sz w:val="20"/>
          <w:szCs w:val="20"/>
        </w:rPr>
        <w:t>) </w:t>
      </w:r>
      <w:r w:rsidR="00144156" w:rsidRPr="003733EF">
        <w:rPr>
          <w:rFonts w:ascii="Verdana" w:hAnsi="Verdana"/>
          <w:color w:val="000000"/>
          <w:sz w:val="20"/>
          <w:szCs w:val="20"/>
        </w:rPr>
        <w:t>o Escriturador</w:t>
      </w:r>
      <w:r w:rsidRPr="003733EF">
        <w:rPr>
          <w:rFonts w:ascii="Verdana" w:hAnsi="Verdana"/>
          <w:color w:val="000000"/>
          <w:sz w:val="20"/>
          <w:szCs w:val="20"/>
        </w:rPr>
        <w:t>; e (</w:t>
      </w:r>
      <w:proofErr w:type="spellStart"/>
      <w:r w:rsidRPr="003733EF">
        <w:rPr>
          <w:rFonts w:ascii="Verdana" w:hAnsi="Verdana"/>
          <w:color w:val="000000"/>
          <w:sz w:val="20"/>
          <w:szCs w:val="20"/>
        </w:rPr>
        <w:t>iv</w:t>
      </w:r>
      <w:proofErr w:type="spellEnd"/>
      <w:r w:rsidRPr="003733EF">
        <w:rPr>
          <w:rFonts w:ascii="Verdana" w:hAnsi="Verdana"/>
          <w:color w:val="000000"/>
          <w:sz w:val="20"/>
          <w:szCs w:val="20"/>
        </w:rPr>
        <w:t>) sistemas de distribuição e negociação das Debêntures nos mercados primário e secundário;</w:t>
      </w:r>
    </w:p>
    <w:p w14:paraId="3523A5DF" w14:textId="77777777" w:rsidR="00482A00" w:rsidRPr="003733EF" w:rsidRDefault="00482A00" w:rsidP="00D92F25">
      <w:pPr>
        <w:widowControl w:val="0"/>
        <w:tabs>
          <w:tab w:val="left" w:pos="709"/>
        </w:tabs>
        <w:spacing w:line="300" w:lineRule="exact"/>
        <w:jc w:val="both"/>
        <w:rPr>
          <w:rFonts w:ascii="Verdana" w:hAnsi="Verdana"/>
          <w:color w:val="000000"/>
          <w:sz w:val="20"/>
          <w:szCs w:val="20"/>
        </w:rPr>
      </w:pPr>
    </w:p>
    <w:p w14:paraId="339F2704" w14:textId="54241C7B" w:rsidR="00482A00" w:rsidRPr="003733EF" w:rsidRDefault="00061BC3"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 xml:space="preserve">arcar com todos os custos decorrentes (i) da distribuição das Debêntures, incluindo todos os custos relativos ao seu registro na </w:t>
      </w:r>
      <w:r w:rsidR="00EE4EA4" w:rsidRPr="003733EF">
        <w:rPr>
          <w:rFonts w:ascii="Verdana" w:hAnsi="Verdana"/>
          <w:color w:val="000000"/>
          <w:sz w:val="20"/>
          <w:szCs w:val="20"/>
        </w:rPr>
        <w:t>B3</w:t>
      </w:r>
      <w:r w:rsidRPr="003733EF">
        <w:rPr>
          <w:rFonts w:ascii="Verdana" w:hAnsi="Verdana"/>
          <w:color w:val="000000"/>
          <w:sz w:val="20"/>
          <w:szCs w:val="20"/>
        </w:rPr>
        <w:t>, (</w:t>
      </w:r>
      <w:proofErr w:type="spellStart"/>
      <w:r w:rsidRPr="003733EF">
        <w:rPr>
          <w:rFonts w:ascii="Verdana" w:hAnsi="Verdana"/>
          <w:color w:val="000000"/>
          <w:sz w:val="20"/>
          <w:szCs w:val="20"/>
        </w:rPr>
        <w:t>ii</w:t>
      </w:r>
      <w:proofErr w:type="spellEnd"/>
      <w:r w:rsidRPr="003733EF">
        <w:rPr>
          <w:rFonts w:ascii="Verdana" w:hAnsi="Verdana"/>
          <w:color w:val="000000"/>
          <w:sz w:val="20"/>
          <w:szCs w:val="20"/>
        </w:rPr>
        <w:t>) de registro e de publicação dos atos necessários à Emissão, tais como esta Escritura, seus eventuais aditamentos e os atos societários da Emissora, e (</w:t>
      </w:r>
      <w:proofErr w:type="spellStart"/>
      <w:r w:rsidRPr="003733EF">
        <w:rPr>
          <w:rFonts w:ascii="Verdana" w:hAnsi="Verdana"/>
          <w:color w:val="000000"/>
          <w:sz w:val="20"/>
          <w:szCs w:val="20"/>
        </w:rPr>
        <w:t>iii</w:t>
      </w:r>
      <w:proofErr w:type="spellEnd"/>
      <w:r w:rsidRPr="003733EF">
        <w:rPr>
          <w:rFonts w:ascii="Verdana" w:hAnsi="Verdana"/>
          <w:color w:val="000000"/>
          <w:sz w:val="20"/>
          <w:szCs w:val="20"/>
        </w:rPr>
        <w:t xml:space="preserve">) das despesas com a contratação de Agente Fiduciário, </w:t>
      </w:r>
      <w:r w:rsidR="005A1389">
        <w:rPr>
          <w:rFonts w:ascii="Verdana" w:hAnsi="Verdana"/>
          <w:color w:val="000000"/>
          <w:sz w:val="20"/>
          <w:szCs w:val="20"/>
        </w:rPr>
        <w:t>Agente de Liquidação</w:t>
      </w:r>
      <w:r w:rsidRPr="003733EF">
        <w:rPr>
          <w:rFonts w:ascii="Verdana" w:hAnsi="Verdana"/>
          <w:color w:val="000000"/>
          <w:sz w:val="20"/>
          <w:szCs w:val="20"/>
        </w:rPr>
        <w:t xml:space="preserve"> e Escriturador;</w:t>
      </w:r>
    </w:p>
    <w:p w14:paraId="7BA89778" w14:textId="77777777" w:rsidR="00DA1BB3" w:rsidRPr="003733EF" w:rsidRDefault="00DA1BB3" w:rsidP="00D92F25">
      <w:pPr>
        <w:widowControl w:val="0"/>
        <w:tabs>
          <w:tab w:val="left" w:pos="709"/>
        </w:tabs>
        <w:spacing w:line="300" w:lineRule="exact"/>
        <w:ind w:left="709" w:hanging="709"/>
        <w:jc w:val="both"/>
        <w:rPr>
          <w:rFonts w:ascii="Verdana" w:hAnsi="Verdana"/>
          <w:color w:val="000000"/>
          <w:sz w:val="20"/>
          <w:szCs w:val="20"/>
        </w:rPr>
      </w:pPr>
    </w:p>
    <w:p w14:paraId="0DC7E0B1" w14:textId="77777777" w:rsidR="00482A00" w:rsidRPr="003733EF" w:rsidRDefault="00482A00"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efetuar o pagamento de todas as despesas comprovadas pelo Agente Fiduciário que venham a ser necessárias para proteger os direitos e interesses dos Debenturistas ou para realizar seus créditos, inclusive, honorários advocatícios e outras despesas e custos razoáveis incorridos em virtude da cobrança de qualquer quantia devida aos Debenturistas nos termos desta Escritura;</w:t>
      </w:r>
    </w:p>
    <w:p w14:paraId="480390C9" w14:textId="77777777" w:rsidR="00061BC3" w:rsidRPr="003733EF" w:rsidRDefault="00061BC3" w:rsidP="00D92F25">
      <w:pPr>
        <w:pStyle w:val="PargrafodaLista"/>
        <w:spacing w:line="300" w:lineRule="exact"/>
        <w:rPr>
          <w:rFonts w:ascii="Verdana" w:hAnsi="Verdana"/>
          <w:color w:val="000000"/>
          <w:sz w:val="20"/>
          <w:szCs w:val="20"/>
        </w:rPr>
      </w:pPr>
    </w:p>
    <w:p w14:paraId="4BD6487C" w14:textId="5966BEC2" w:rsidR="00061BC3" w:rsidRPr="003733EF" w:rsidRDefault="00061BC3"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manter as Debêntures</w:t>
      </w:r>
      <w:r w:rsidR="008F1D08" w:rsidRPr="003733EF">
        <w:rPr>
          <w:rFonts w:ascii="Verdana" w:hAnsi="Verdana"/>
          <w:color w:val="000000"/>
          <w:sz w:val="20"/>
          <w:szCs w:val="20"/>
        </w:rPr>
        <w:t xml:space="preserve"> depositadas</w:t>
      </w:r>
      <w:r w:rsidRPr="003733EF">
        <w:rPr>
          <w:rFonts w:ascii="Verdana" w:hAnsi="Verdana"/>
          <w:color w:val="000000"/>
          <w:sz w:val="20"/>
          <w:szCs w:val="20"/>
        </w:rPr>
        <w:t xml:space="preserve"> para negociação </w:t>
      </w:r>
      <w:r w:rsidR="008F1D08" w:rsidRPr="003733EF">
        <w:rPr>
          <w:rFonts w:ascii="Verdana" w:hAnsi="Verdana"/>
          <w:color w:val="000000"/>
          <w:sz w:val="20"/>
          <w:szCs w:val="20"/>
        </w:rPr>
        <w:t>por meio do</w:t>
      </w:r>
      <w:r w:rsidRPr="003733EF">
        <w:rPr>
          <w:rFonts w:ascii="Verdana" w:hAnsi="Verdana"/>
          <w:color w:val="000000"/>
          <w:sz w:val="20"/>
          <w:szCs w:val="20"/>
        </w:rPr>
        <w:t xml:space="preserve"> CETIP21 durante todo o prazo de vigência das Debêntures;</w:t>
      </w:r>
    </w:p>
    <w:p w14:paraId="76A7923D" w14:textId="77777777" w:rsidR="007A64E5" w:rsidRPr="003733EF" w:rsidRDefault="007A64E5" w:rsidP="00D92F25">
      <w:pPr>
        <w:widowControl w:val="0"/>
        <w:tabs>
          <w:tab w:val="left" w:pos="709"/>
        </w:tabs>
        <w:spacing w:line="300" w:lineRule="exact"/>
        <w:ind w:left="709" w:hanging="709"/>
        <w:jc w:val="both"/>
        <w:rPr>
          <w:rFonts w:ascii="Verdana" w:hAnsi="Verdana"/>
          <w:color w:val="000000"/>
          <w:sz w:val="20"/>
          <w:szCs w:val="20"/>
        </w:rPr>
      </w:pPr>
    </w:p>
    <w:p w14:paraId="15A21C28" w14:textId="77777777" w:rsidR="00735C87" w:rsidRPr="003733EF" w:rsidRDefault="00482A00" w:rsidP="00D92F25">
      <w:pPr>
        <w:widowControl w:val="0"/>
        <w:numPr>
          <w:ilvl w:val="2"/>
          <w:numId w:val="2"/>
        </w:numPr>
        <w:spacing w:line="300" w:lineRule="exact"/>
        <w:ind w:left="709" w:hanging="709"/>
        <w:jc w:val="both"/>
        <w:rPr>
          <w:rFonts w:ascii="Verdana" w:hAnsi="Verdana"/>
          <w:color w:val="000000"/>
          <w:sz w:val="20"/>
          <w:szCs w:val="20"/>
        </w:rPr>
      </w:pPr>
      <w:r w:rsidRPr="003733EF">
        <w:rPr>
          <w:rFonts w:ascii="Verdana" w:hAnsi="Verdana"/>
          <w:color w:val="000000"/>
          <w:sz w:val="20"/>
          <w:szCs w:val="20"/>
        </w:rPr>
        <w:t>cumprir com todas as obrigações previstas na Instrução CVM 476, em especial as estabelecidas em seu artigo 17, e demais normativos aplicáveis à Emissão, ou seja:</w:t>
      </w:r>
    </w:p>
    <w:p w14:paraId="071EF6E3" w14:textId="77777777" w:rsidR="00482A00" w:rsidRPr="003733EF" w:rsidRDefault="00482A00" w:rsidP="00D92F25">
      <w:pPr>
        <w:pStyle w:val="PargrafodaLista"/>
        <w:widowControl w:val="0"/>
        <w:spacing w:line="300" w:lineRule="exact"/>
        <w:rPr>
          <w:rFonts w:ascii="Verdana" w:hAnsi="Verdana"/>
          <w:color w:val="000000"/>
          <w:sz w:val="20"/>
          <w:szCs w:val="20"/>
        </w:rPr>
      </w:pPr>
    </w:p>
    <w:p w14:paraId="49F21976" w14:textId="77777777" w:rsidR="00482A00" w:rsidRPr="003733EF" w:rsidRDefault="00631BAC" w:rsidP="00D92F25">
      <w:pPr>
        <w:widowControl w:val="0"/>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w:t>
      </w:r>
      <w:r w:rsidR="00D44B47" w:rsidRPr="003733EF">
        <w:rPr>
          <w:rFonts w:ascii="Verdana" w:hAnsi="Verdana"/>
          <w:color w:val="000000"/>
          <w:sz w:val="20"/>
          <w:szCs w:val="20"/>
        </w:rPr>
        <w:t>s</w:t>
      </w:r>
      <w:r w:rsidRPr="003733EF">
        <w:rPr>
          <w:rFonts w:ascii="Verdana" w:hAnsi="Verdana"/>
          <w:color w:val="000000"/>
          <w:sz w:val="20"/>
          <w:szCs w:val="20"/>
        </w:rPr>
        <w:t>.1)</w:t>
      </w:r>
      <w:r w:rsidRPr="003733EF">
        <w:rPr>
          <w:rFonts w:ascii="Verdana" w:hAnsi="Verdana"/>
          <w:color w:val="000000"/>
          <w:sz w:val="20"/>
          <w:szCs w:val="20"/>
        </w:rPr>
        <w:tab/>
      </w:r>
      <w:r w:rsidR="00482A00" w:rsidRPr="003733EF">
        <w:rPr>
          <w:rFonts w:ascii="Verdana" w:hAnsi="Verdana"/>
          <w:color w:val="000000"/>
          <w:sz w:val="20"/>
          <w:szCs w:val="20"/>
        </w:rPr>
        <w:t>preparar demonstrações financeiras</w:t>
      </w:r>
      <w:bookmarkStart w:id="81" w:name="_DV_C53"/>
      <w:r w:rsidR="00482A00" w:rsidRPr="003733EF">
        <w:rPr>
          <w:rFonts w:ascii="Verdana" w:hAnsi="Verdana"/>
          <w:color w:val="000000"/>
          <w:sz w:val="20"/>
          <w:szCs w:val="20"/>
        </w:rPr>
        <w:t xml:space="preserve"> de encerramento de exercício</w:t>
      </w:r>
      <w:bookmarkEnd w:id="81"/>
      <w:r w:rsidR="00482A00" w:rsidRPr="003733EF">
        <w:rPr>
          <w:rFonts w:ascii="Verdana" w:hAnsi="Verdana"/>
          <w:color w:val="000000"/>
          <w:sz w:val="20"/>
          <w:szCs w:val="20"/>
        </w:rPr>
        <w:t xml:space="preserve"> e, se for o caso, demonstrações consolidadas, em conformidade com a Lei das Sociedades por Ações, e com as regras emitidas pela CVM;</w:t>
      </w:r>
    </w:p>
    <w:p w14:paraId="67C7AA24" w14:textId="77777777" w:rsidR="00482A00" w:rsidRPr="003733EF" w:rsidRDefault="00482A00" w:rsidP="00D92F25">
      <w:pPr>
        <w:pStyle w:val="PargrafodaLista"/>
        <w:widowControl w:val="0"/>
        <w:tabs>
          <w:tab w:val="left" w:pos="1560"/>
        </w:tabs>
        <w:spacing w:line="300" w:lineRule="exact"/>
        <w:ind w:left="1560" w:hanging="851"/>
        <w:rPr>
          <w:rFonts w:ascii="Verdana" w:hAnsi="Verdana"/>
          <w:color w:val="000000"/>
          <w:sz w:val="20"/>
          <w:szCs w:val="20"/>
        </w:rPr>
      </w:pPr>
    </w:p>
    <w:p w14:paraId="71D724F4" w14:textId="77777777" w:rsidR="00482A00" w:rsidRPr="003733EF" w:rsidRDefault="00631BAC" w:rsidP="00D92F25">
      <w:pPr>
        <w:widowControl w:val="0"/>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w:t>
      </w:r>
      <w:r w:rsidR="00D44B47" w:rsidRPr="003733EF">
        <w:rPr>
          <w:rFonts w:ascii="Verdana" w:hAnsi="Verdana"/>
          <w:color w:val="000000"/>
          <w:sz w:val="20"/>
          <w:szCs w:val="20"/>
        </w:rPr>
        <w:t>s</w:t>
      </w:r>
      <w:r w:rsidRPr="003733EF">
        <w:rPr>
          <w:rFonts w:ascii="Verdana" w:hAnsi="Verdana"/>
          <w:color w:val="000000"/>
          <w:sz w:val="20"/>
          <w:szCs w:val="20"/>
        </w:rPr>
        <w:t>.2)</w:t>
      </w:r>
      <w:r w:rsidRPr="003733EF">
        <w:rPr>
          <w:rFonts w:ascii="Verdana" w:hAnsi="Verdana"/>
          <w:color w:val="000000"/>
          <w:sz w:val="20"/>
          <w:szCs w:val="20"/>
        </w:rPr>
        <w:tab/>
      </w:r>
      <w:r w:rsidR="00482A00" w:rsidRPr="003733EF">
        <w:rPr>
          <w:rFonts w:ascii="Verdana" w:hAnsi="Verdana"/>
          <w:color w:val="000000"/>
          <w:sz w:val="20"/>
          <w:szCs w:val="20"/>
        </w:rPr>
        <w:t>submeter suas demonstrações financeiras a auditoria, por auditor registrado na CVM;</w:t>
      </w:r>
    </w:p>
    <w:p w14:paraId="65B1AAD6" w14:textId="77777777" w:rsidR="00482A00" w:rsidRPr="003733EF" w:rsidRDefault="00482A00" w:rsidP="00D92F25">
      <w:pPr>
        <w:pStyle w:val="PargrafodaLista"/>
        <w:widowControl w:val="0"/>
        <w:tabs>
          <w:tab w:val="left" w:pos="1560"/>
        </w:tabs>
        <w:spacing w:line="300" w:lineRule="exact"/>
        <w:ind w:left="1560" w:hanging="851"/>
        <w:rPr>
          <w:rFonts w:ascii="Verdana" w:hAnsi="Verdana"/>
          <w:color w:val="000000"/>
          <w:sz w:val="20"/>
          <w:szCs w:val="20"/>
        </w:rPr>
      </w:pPr>
    </w:p>
    <w:p w14:paraId="6BF3B9DE" w14:textId="77777777" w:rsidR="00482A00" w:rsidRPr="003733EF" w:rsidRDefault="00631BAC" w:rsidP="00D92F25">
      <w:pPr>
        <w:widowControl w:val="0"/>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w:t>
      </w:r>
      <w:r w:rsidR="00D44B47" w:rsidRPr="003733EF">
        <w:rPr>
          <w:rFonts w:ascii="Verdana" w:hAnsi="Verdana"/>
          <w:color w:val="000000"/>
          <w:sz w:val="20"/>
          <w:szCs w:val="20"/>
        </w:rPr>
        <w:t>s</w:t>
      </w:r>
      <w:r w:rsidRPr="003733EF">
        <w:rPr>
          <w:rFonts w:ascii="Verdana" w:hAnsi="Verdana"/>
          <w:color w:val="000000"/>
          <w:sz w:val="20"/>
          <w:szCs w:val="20"/>
        </w:rPr>
        <w:t>.3)</w:t>
      </w:r>
      <w:r w:rsidRPr="003733EF">
        <w:rPr>
          <w:rFonts w:ascii="Verdana" w:hAnsi="Verdana"/>
          <w:color w:val="000000"/>
          <w:sz w:val="20"/>
          <w:szCs w:val="20"/>
        </w:rPr>
        <w:tab/>
      </w:r>
      <w:r w:rsidR="00482A00" w:rsidRPr="003733EF">
        <w:rPr>
          <w:rFonts w:ascii="Verdana" w:hAnsi="Verdana"/>
          <w:color w:val="000000"/>
          <w:sz w:val="20"/>
          <w:szCs w:val="20"/>
        </w:rPr>
        <w:t>divulgar</w:t>
      </w:r>
      <w:r w:rsidR="0058647E" w:rsidRPr="003733EF">
        <w:rPr>
          <w:rFonts w:ascii="Verdana" w:hAnsi="Verdana"/>
          <w:color w:val="000000"/>
          <w:sz w:val="20"/>
          <w:szCs w:val="20"/>
        </w:rPr>
        <w:t>,</w:t>
      </w:r>
      <w:r w:rsidR="00482A00" w:rsidRPr="003733EF">
        <w:rPr>
          <w:rFonts w:ascii="Verdana" w:hAnsi="Verdana"/>
          <w:color w:val="000000"/>
          <w:sz w:val="20"/>
          <w:szCs w:val="20"/>
        </w:rPr>
        <w:t xml:space="preserve"> </w:t>
      </w:r>
      <w:r w:rsidR="0058647E" w:rsidRPr="003733EF">
        <w:rPr>
          <w:rFonts w:ascii="Verdana" w:hAnsi="Verdana"/>
          <w:color w:val="000000"/>
          <w:sz w:val="20"/>
          <w:szCs w:val="20"/>
        </w:rPr>
        <w:t>até o dia anterior ao início das negociações das Debêntures, suas demonstrações financeiras, acompanhadas de notas explicativas e relatório dos auditores independentes, relativas aos 3 (três) últimos exercícios sociais encerrados, e (i) em sua página na rede mundial de computadores, dentro de 3 (três) meses contados do encerramento do exercício social; e (</w:t>
      </w:r>
      <w:proofErr w:type="spellStart"/>
      <w:r w:rsidR="0058647E" w:rsidRPr="003733EF">
        <w:rPr>
          <w:rFonts w:ascii="Verdana" w:hAnsi="Verdana"/>
          <w:color w:val="000000"/>
          <w:sz w:val="20"/>
          <w:szCs w:val="20"/>
        </w:rPr>
        <w:t>ii</w:t>
      </w:r>
      <w:proofErr w:type="spellEnd"/>
      <w:r w:rsidR="0058647E" w:rsidRPr="003733EF">
        <w:rPr>
          <w:rFonts w:ascii="Verdana" w:hAnsi="Verdana"/>
          <w:color w:val="000000"/>
          <w:sz w:val="20"/>
          <w:szCs w:val="20"/>
        </w:rPr>
        <w:t>) em sistema disponibilizado pela B3</w:t>
      </w:r>
    </w:p>
    <w:p w14:paraId="002E6998" w14:textId="77777777" w:rsidR="00482A00" w:rsidRPr="003733EF" w:rsidRDefault="00482A00" w:rsidP="00D92F25">
      <w:pPr>
        <w:pStyle w:val="PargrafodaLista"/>
        <w:widowControl w:val="0"/>
        <w:tabs>
          <w:tab w:val="left" w:pos="1560"/>
        </w:tabs>
        <w:spacing w:line="300" w:lineRule="exact"/>
        <w:ind w:left="1560" w:hanging="851"/>
        <w:rPr>
          <w:rFonts w:ascii="Verdana" w:hAnsi="Verdana"/>
          <w:color w:val="000000"/>
          <w:sz w:val="20"/>
          <w:szCs w:val="20"/>
        </w:rPr>
      </w:pPr>
    </w:p>
    <w:p w14:paraId="0F95AE16" w14:textId="77777777" w:rsidR="00482A00" w:rsidRPr="003733EF" w:rsidRDefault="00631BAC" w:rsidP="00D92F25">
      <w:pPr>
        <w:widowControl w:val="0"/>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w:t>
      </w:r>
      <w:r w:rsidR="00D44B47" w:rsidRPr="003733EF">
        <w:rPr>
          <w:rFonts w:ascii="Verdana" w:hAnsi="Verdana"/>
          <w:color w:val="000000"/>
          <w:sz w:val="20"/>
          <w:szCs w:val="20"/>
        </w:rPr>
        <w:t>s</w:t>
      </w:r>
      <w:r w:rsidRPr="003733EF">
        <w:rPr>
          <w:rFonts w:ascii="Verdana" w:hAnsi="Verdana"/>
          <w:color w:val="000000"/>
          <w:sz w:val="20"/>
          <w:szCs w:val="20"/>
        </w:rPr>
        <w:t>.4)</w:t>
      </w:r>
      <w:r w:rsidRPr="003733EF">
        <w:rPr>
          <w:rFonts w:ascii="Verdana" w:hAnsi="Verdana"/>
          <w:color w:val="000000"/>
          <w:sz w:val="20"/>
          <w:szCs w:val="20"/>
        </w:rPr>
        <w:tab/>
      </w:r>
      <w:r w:rsidR="00ED2EC2" w:rsidRPr="003733EF">
        <w:rPr>
          <w:rFonts w:ascii="Verdana" w:hAnsi="Verdana"/>
          <w:color w:val="000000"/>
          <w:sz w:val="20"/>
          <w:szCs w:val="20"/>
        </w:rPr>
        <w:t>d</w:t>
      </w:r>
      <w:r w:rsidR="0058647E" w:rsidRPr="003733EF">
        <w:rPr>
          <w:rFonts w:ascii="Verdana" w:hAnsi="Verdana"/>
          <w:color w:val="000000"/>
          <w:sz w:val="20"/>
          <w:szCs w:val="20"/>
        </w:rPr>
        <w:t>ivulgar as demonstrações financeiras subsequentes, acompanhadas de notas explicativas e relatório dos auditores independentes, relativas aos 3 (três) últimos exercícios sociais encerrados, e (i) em sua página na rede mundial de computadores, dentro de 3 (três) meses contados do encerramento do exercício social; e (</w:t>
      </w:r>
      <w:proofErr w:type="spellStart"/>
      <w:r w:rsidR="0058647E" w:rsidRPr="003733EF">
        <w:rPr>
          <w:rFonts w:ascii="Verdana" w:hAnsi="Verdana"/>
          <w:color w:val="000000"/>
          <w:sz w:val="20"/>
          <w:szCs w:val="20"/>
        </w:rPr>
        <w:t>ii</w:t>
      </w:r>
      <w:proofErr w:type="spellEnd"/>
      <w:r w:rsidR="0058647E" w:rsidRPr="003733EF">
        <w:rPr>
          <w:rFonts w:ascii="Verdana" w:hAnsi="Verdana"/>
          <w:color w:val="000000"/>
          <w:sz w:val="20"/>
          <w:szCs w:val="20"/>
        </w:rPr>
        <w:t>) em sistema disponibilizado pela B3</w:t>
      </w:r>
      <w:r w:rsidR="00482A00" w:rsidRPr="003733EF">
        <w:rPr>
          <w:rFonts w:ascii="Verdana" w:hAnsi="Verdana"/>
          <w:color w:val="000000"/>
          <w:sz w:val="20"/>
          <w:szCs w:val="20"/>
        </w:rPr>
        <w:t>;</w:t>
      </w:r>
    </w:p>
    <w:p w14:paraId="7C442881" w14:textId="77777777" w:rsidR="00482A00" w:rsidRPr="003733EF" w:rsidRDefault="00482A00" w:rsidP="00D92F25">
      <w:pPr>
        <w:pStyle w:val="PargrafodaLista"/>
        <w:widowControl w:val="0"/>
        <w:tabs>
          <w:tab w:val="left" w:pos="1560"/>
        </w:tabs>
        <w:spacing w:line="300" w:lineRule="exact"/>
        <w:ind w:left="1560" w:hanging="851"/>
        <w:rPr>
          <w:rFonts w:ascii="Verdana" w:hAnsi="Verdana"/>
          <w:color w:val="000000"/>
          <w:sz w:val="20"/>
          <w:szCs w:val="20"/>
        </w:rPr>
      </w:pPr>
    </w:p>
    <w:p w14:paraId="5DD2D301" w14:textId="77777777" w:rsidR="00482A00" w:rsidRPr="003733EF" w:rsidRDefault="00631BAC" w:rsidP="00D92F25">
      <w:pPr>
        <w:widowControl w:val="0"/>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w:t>
      </w:r>
      <w:r w:rsidR="00D44B47" w:rsidRPr="003733EF">
        <w:rPr>
          <w:rFonts w:ascii="Verdana" w:hAnsi="Verdana"/>
          <w:color w:val="000000"/>
          <w:sz w:val="20"/>
          <w:szCs w:val="20"/>
        </w:rPr>
        <w:t>s</w:t>
      </w:r>
      <w:r w:rsidRPr="003733EF">
        <w:rPr>
          <w:rFonts w:ascii="Verdana" w:hAnsi="Verdana"/>
          <w:color w:val="000000"/>
          <w:sz w:val="20"/>
          <w:szCs w:val="20"/>
        </w:rPr>
        <w:t>.5)</w:t>
      </w:r>
      <w:r w:rsidRPr="003733EF">
        <w:rPr>
          <w:rFonts w:ascii="Verdana" w:hAnsi="Verdana"/>
          <w:color w:val="000000"/>
          <w:sz w:val="20"/>
          <w:szCs w:val="20"/>
        </w:rPr>
        <w:tab/>
      </w:r>
      <w:r w:rsidR="00482A00" w:rsidRPr="003733EF">
        <w:rPr>
          <w:rFonts w:ascii="Verdana" w:hAnsi="Verdana"/>
          <w:color w:val="000000"/>
          <w:sz w:val="20"/>
          <w:szCs w:val="20"/>
        </w:rPr>
        <w:t xml:space="preserve">observar as disposições da </w:t>
      </w:r>
      <w:r w:rsidR="006D6082" w:rsidRPr="003733EF">
        <w:rPr>
          <w:rFonts w:ascii="Verdana" w:hAnsi="Verdana"/>
          <w:color w:val="000000"/>
          <w:sz w:val="20"/>
          <w:szCs w:val="20"/>
        </w:rPr>
        <w:t>Instrução da CVM nº 358, de 3 de janeiro de 2002, conforme alterada (“</w:t>
      </w:r>
      <w:r w:rsidR="006D6082" w:rsidRPr="003733EF">
        <w:rPr>
          <w:rFonts w:ascii="Verdana" w:hAnsi="Verdana"/>
          <w:color w:val="000000"/>
          <w:sz w:val="20"/>
          <w:szCs w:val="20"/>
          <w:u w:val="single"/>
        </w:rPr>
        <w:t>Instrução CVM 358</w:t>
      </w:r>
      <w:r w:rsidR="006D6082" w:rsidRPr="003733EF">
        <w:rPr>
          <w:rFonts w:ascii="Verdana" w:hAnsi="Verdana"/>
          <w:color w:val="000000"/>
          <w:sz w:val="20"/>
          <w:szCs w:val="20"/>
        </w:rPr>
        <w:t>”)</w:t>
      </w:r>
      <w:r w:rsidR="00482A00" w:rsidRPr="003733EF">
        <w:rPr>
          <w:rFonts w:ascii="Verdana" w:hAnsi="Verdana"/>
          <w:color w:val="000000"/>
          <w:sz w:val="20"/>
          <w:szCs w:val="20"/>
        </w:rPr>
        <w:t>, no tocante a dever de sigilo e vedações à negociação;</w:t>
      </w:r>
      <w:r w:rsidR="006D6082" w:rsidRPr="003733EF">
        <w:rPr>
          <w:rFonts w:ascii="Verdana" w:hAnsi="Verdana"/>
          <w:color w:val="000000"/>
          <w:sz w:val="20"/>
          <w:szCs w:val="20"/>
        </w:rPr>
        <w:t xml:space="preserve"> </w:t>
      </w:r>
    </w:p>
    <w:p w14:paraId="7BF5C03A" w14:textId="77777777" w:rsidR="00482A00" w:rsidRPr="003733EF" w:rsidRDefault="00482A00" w:rsidP="00D92F25">
      <w:pPr>
        <w:pStyle w:val="PargrafodaLista"/>
        <w:widowControl w:val="0"/>
        <w:spacing w:line="300" w:lineRule="exact"/>
        <w:rPr>
          <w:rFonts w:ascii="Verdana" w:hAnsi="Verdana"/>
          <w:color w:val="000000"/>
          <w:sz w:val="20"/>
          <w:szCs w:val="20"/>
        </w:rPr>
      </w:pPr>
    </w:p>
    <w:p w14:paraId="1DDC5C5F" w14:textId="77777777" w:rsidR="00482A00" w:rsidRPr="003733EF" w:rsidRDefault="00631BAC" w:rsidP="00D92F25">
      <w:pPr>
        <w:widowControl w:val="0"/>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w:t>
      </w:r>
      <w:r w:rsidR="00D44B47" w:rsidRPr="003733EF">
        <w:rPr>
          <w:rFonts w:ascii="Verdana" w:hAnsi="Verdana"/>
          <w:color w:val="000000"/>
          <w:sz w:val="20"/>
          <w:szCs w:val="20"/>
        </w:rPr>
        <w:t>s</w:t>
      </w:r>
      <w:r w:rsidRPr="003733EF">
        <w:rPr>
          <w:rFonts w:ascii="Verdana" w:hAnsi="Verdana"/>
          <w:color w:val="000000"/>
          <w:sz w:val="20"/>
          <w:szCs w:val="20"/>
        </w:rPr>
        <w:t>.6)</w:t>
      </w:r>
      <w:r w:rsidRPr="003733EF">
        <w:rPr>
          <w:rFonts w:ascii="Verdana" w:hAnsi="Verdana"/>
          <w:color w:val="000000"/>
          <w:sz w:val="20"/>
          <w:szCs w:val="20"/>
        </w:rPr>
        <w:tab/>
      </w:r>
      <w:r w:rsidR="00482A00" w:rsidRPr="003733EF">
        <w:rPr>
          <w:rFonts w:ascii="Verdana" w:hAnsi="Verdana"/>
          <w:color w:val="000000"/>
          <w:sz w:val="20"/>
          <w:szCs w:val="20"/>
        </w:rPr>
        <w:t xml:space="preserve">divulgar </w:t>
      </w:r>
      <w:r w:rsidR="0058647E" w:rsidRPr="003733EF">
        <w:rPr>
          <w:rFonts w:ascii="Verdana" w:hAnsi="Verdana"/>
          <w:color w:val="000000"/>
          <w:sz w:val="20"/>
          <w:szCs w:val="20"/>
        </w:rPr>
        <w:t>a ocorrência de fato relevante, conforme definido no artigo 2º da Instrução CVM 358 (i) em sua página na rede mundial de computadores, mantendo-as disponíveis pelo período de 3 (três) anos; e (</w:t>
      </w:r>
      <w:proofErr w:type="spellStart"/>
      <w:r w:rsidR="0058647E" w:rsidRPr="003733EF">
        <w:rPr>
          <w:rFonts w:ascii="Verdana" w:hAnsi="Verdana"/>
          <w:color w:val="000000"/>
          <w:sz w:val="20"/>
          <w:szCs w:val="20"/>
        </w:rPr>
        <w:t>ii</w:t>
      </w:r>
      <w:proofErr w:type="spellEnd"/>
      <w:r w:rsidR="0058647E" w:rsidRPr="003733EF">
        <w:rPr>
          <w:rFonts w:ascii="Verdana" w:hAnsi="Verdana"/>
          <w:color w:val="000000"/>
          <w:sz w:val="20"/>
          <w:szCs w:val="20"/>
        </w:rPr>
        <w:t>) em sistema disponibilizado pela B3</w:t>
      </w:r>
      <w:r w:rsidR="00482A00" w:rsidRPr="003733EF">
        <w:rPr>
          <w:rFonts w:ascii="Verdana" w:hAnsi="Verdana"/>
          <w:color w:val="000000"/>
          <w:sz w:val="20"/>
          <w:szCs w:val="20"/>
        </w:rPr>
        <w:t>;</w:t>
      </w:r>
    </w:p>
    <w:p w14:paraId="29D0602F" w14:textId="77777777" w:rsidR="00482A00" w:rsidRPr="003733EF" w:rsidRDefault="00482A00" w:rsidP="00D92F25">
      <w:pPr>
        <w:pStyle w:val="PargrafodaLista"/>
        <w:widowControl w:val="0"/>
        <w:spacing w:line="300" w:lineRule="exact"/>
        <w:rPr>
          <w:rFonts w:ascii="Verdana" w:hAnsi="Verdana"/>
          <w:color w:val="000000"/>
          <w:sz w:val="20"/>
          <w:szCs w:val="20"/>
        </w:rPr>
      </w:pPr>
    </w:p>
    <w:p w14:paraId="3A06C357" w14:textId="77777777" w:rsidR="00482A00" w:rsidRPr="003733EF" w:rsidRDefault="00631BAC" w:rsidP="00D92F25">
      <w:pPr>
        <w:widowControl w:val="0"/>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w:t>
      </w:r>
      <w:r w:rsidR="00D44B47" w:rsidRPr="003733EF">
        <w:rPr>
          <w:rFonts w:ascii="Verdana" w:hAnsi="Verdana"/>
          <w:color w:val="000000"/>
          <w:sz w:val="20"/>
          <w:szCs w:val="20"/>
        </w:rPr>
        <w:t>s</w:t>
      </w:r>
      <w:r w:rsidRPr="003733EF">
        <w:rPr>
          <w:rFonts w:ascii="Verdana" w:hAnsi="Verdana"/>
          <w:color w:val="000000"/>
          <w:sz w:val="20"/>
          <w:szCs w:val="20"/>
        </w:rPr>
        <w:t>.7)</w:t>
      </w:r>
      <w:r w:rsidRPr="003733EF">
        <w:rPr>
          <w:rFonts w:ascii="Verdana" w:hAnsi="Verdana"/>
          <w:color w:val="000000"/>
          <w:sz w:val="20"/>
          <w:szCs w:val="20"/>
        </w:rPr>
        <w:tab/>
      </w:r>
      <w:r w:rsidR="00482A00" w:rsidRPr="003733EF">
        <w:rPr>
          <w:rFonts w:ascii="Verdana" w:hAnsi="Verdana"/>
          <w:color w:val="000000"/>
          <w:sz w:val="20"/>
          <w:szCs w:val="20"/>
        </w:rPr>
        <w:t>fornecer as informações solicitadas pela CVM</w:t>
      </w:r>
      <w:r w:rsidR="003601D4" w:rsidRPr="003733EF">
        <w:rPr>
          <w:rFonts w:ascii="Verdana" w:hAnsi="Verdana"/>
          <w:color w:val="000000"/>
          <w:sz w:val="20"/>
          <w:szCs w:val="20"/>
        </w:rPr>
        <w:t>;</w:t>
      </w:r>
      <w:r w:rsidR="0058647E" w:rsidRPr="003733EF">
        <w:rPr>
          <w:rFonts w:ascii="Verdana" w:hAnsi="Verdana"/>
          <w:color w:val="000000"/>
          <w:sz w:val="20"/>
          <w:szCs w:val="20"/>
        </w:rPr>
        <w:t xml:space="preserve"> e</w:t>
      </w:r>
    </w:p>
    <w:p w14:paraId="3080B966" w14:textId="77777777" w:rsidR="0058647E" w:rsidRPr="003733EF" w:rsidRDefault="0058647E" w:rsidP="00D92F25">
      <w:pPr>
        <w:widowControl w:val="0"/>
        <w:tabs>
          <w:tab w:val="left" w:pos="1560"/>
        </w:tabs>
        <w:spacing w:line="300" w:lineRule="exact"/>
        <w:ind w:left="1560" w:hanging="851"/>
        <w:jc w:val="both"/>
        <w:rPr>
          <w:rFonts w:ascii="Verdana" w:hAnsi="Verdana"/>
          <w:color w:val="000000"/>
          <w:sz w:val="20"/>
          <w:szCs w:val="20"/>
        </w:rPr>
      </w:pPr>
    </w:p>
    <w:p w14:paraId="55553AE5" w14:textId="77777777" w:rsidR="0058647E" w:rsidRPr="003733EF" w:rsidRDefault="0058647E" w:rsidP="00D92F25">
      <w:pPr>
        <w:widowControl w:val="0"/>
        <w:tabs>
          <w:tab w:val="left" w:pos="1560"/>
        </w:tabs>
        <w:spacing w:line="300" w:lineRule="exact"/>
        <w:ind w:left="1560" w:hanging="851"/>
        <w:jc w:val="both"/>
        <w:rPr>
          <w:rFonts w:ascii="Verdana" w:hAnsi="Verdana"/>
          <w:color w:val="000000"/>
          <w:sz w:val="20"/>
          <w:szCs w:val="20"/>
        </w:rPr>
      </w:pPr>
      <w:r w:rsidRPr="003733EF">
        <w:rPr>
          <w:rFonts w:ascii="Verdana" w:hAnsi="Verdana"/>
          <w:color w:val="000000"/>
          <w:sz w:val="20"/>
          <w:szCs w:val="20"/>
        </w:rPr>
        <w:t>(s.8)</w:t>
      </w:r>
      <w:r w:rsidRPr="003733EF">
        <w:rPr>
          <w:rFonts w:ascii="Verdana" w:hAnsi="Verdana"/>
          <w:color w:val="000000"/>
          <w:sz w:val="20"/>
          <w:szCs w:val="20"/>
        </w:rPr>
        <w:tab/>
        <w:t>divulgar em sua página na rede mundial de computadores o relatório anual e demais comunicações enviadas pelo Agente Fiduciário na mesma data do seu recebimento, mantendo-as disponíveis pelo período de 3 (três) anos.</w:t>
      </w:r>
    </w:p>
    <w:p w14:paraId="41C14FEA" w14:textId="77777777" w:rsidR="00482A00" w:rsidRPr="003733EF" w:rsidRDefault="00482A00" w:rsidP="00D92F25">
      <w:pPr>
        <w:widowControl w:val="0"/>
        <w:tabs>
          <w:tab w:val="left" w:pos="2366"/>
        </w:tabs>
        <w:spacing w:line="300" w:lineRule="exact"/>
        <w:jc w:val="both"/>
        <w:rPr>
          <w:rFonts w:ascii="Verdana" w:hAnsi="Verdana"/>
          <w:color w:val="000000"/>
          <w:sz w:val="20"/>
          <w:szCs w:val="20"/>
        </w:rPr>
      </w:pPr>
    </w:p>
    <w:p w14:paraId="30238CFD" w14:textId="6F3862D8" w:rsidR="002A1CC2" w:rsidRPr="003733EF" w:rsidRDefault="00482A00"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 xml:space="preserve">notificar, em até </w:t>
      </w:r>
      <w:r w:rsidR="00FA300C" w:rsidRPr="003733EF">
        <w:rPr>
          <w:rFonts w:ascii="Verdana" w:hAnsi="Verdana"/>
          <w:color w:val="000000"/>
          <w:sz w:val="20"/>
          <w:szCs w:val="20"/>
        </w:rPr>
        <w:t>2 (dois) Dias Úteis</w:t>
      </w:r>
      <w:r w:rsidRPr="003733EF">
        <w:rPr>
          <w:rFonts w:ascii="Verdana" w:hAnsi="Verdana"/>
          <w:color w:val="000000"/>
          <w:sz w:val="20"/>
          <w:szCs w:val="20"/>
        </w:rPr>
        <w:t>, os Debenturistas e o Agente Fiduciário caso quaisquer das declarações prestadas na presente Escritura tornem-se total ou parcialmente inverídicas, incompletas ou incorretas</w:t>
      </w:r>
      <w:r w:rsidR="003601D4" w:rsidRPr="003733EF">
        <w:rPr>
          <w:rFonts w:ascii="Verdana" w:hAnsi="Verdana"/>
          <w:color w:val="000000"/>
          <w:sz w:val="20"/>
          <w:szCs w:val="20"/>
        </w:rPr>
        <w:t>;</w:t>
      </w:r>
      <w:r w:rsidR="00D11872" w:rsidRPr="003733EF">
        <w:rPr>
          <w:rFonts w:ascii="Verdana" w:hAnsi="Verdana"/>
          <w:color w:val="000000"/>
          <w:sz w:val="20"/>
          <w:szCs w:val="20"/>
        </w:rPr>
        <w:t xml:space="preserve"> </w:t>
      </w:r>
    </w:p>
    <w:p w14:paraId="5EE49C9A" w14:textId="77777777" w:rsidR="002F2472" w:rsidRPr="003733EF" w:rsidRDefault="002F2472" w:rsidP="00D92F25">
      <w:pPr>
        <w:widowControl w:val="0"/>
        <w:tabs>
          <w:tab w:val="left" w:pos="709"/>
        </w:tabs>
        <w:spacing w:line="300" w:lineRule="exact"/>
        <w:jc w:val="both"/>
        <w:rPr>
          <w:rFonts w:ascii="Verdana" w:hAnsi="Verdana"/>
          <w:sz w:val="20"/>
          <w:szCs w:val="20"/>
        </w:rPr>
      </w:pPr>
    </w:p>
    <w:p w14:paraId="03589FDC" w14:textId="39455123" w:rsidR="002A1CC2" w:rsidRPr="003733EF" w:rsidRDefault="002A1CC2"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cumprir com o disposto na legislação e regulamentação em vigor pertinente à saúde e segurança ocupacional, não utilização de mão-de-obra infantil ou análoga à escravidão</w:t>
      </w:r>
      <w:r w:rsidR="00712418">
        <w:rPr>
          <w:rFonts w:ascii="Verdana" w:hAnsi="Verdana"/>
          <w:color w:val="000000"/>
          <w:sz w:val="20"/>
          <w:szCs w:val="20"/>
        </w:rPr>
        <w:t xml:space="preserve"> ou incentivo à prostituição</w:t>
      </w:r>
      <w:r w:rsidRPr="003733EF">
        <w:rPr>
          <w:rFonts w:ascii="Verdana" w:hAnsi="Verdana"/>
          <w:color w:val="000000"/>
          <w:sz w:val="20"/>
          <w:szCs w:val="20"/>
        </w:rPr>
        <w:t xml:space="preserve"> e ao meio ambiente em vigor pertinente (“</w:t>
      </w:r>
      <w:r w:rsidRPr="003733EF">
        <w:rPr>
          <w:rFonts w:ascii="Verdana" w:hAnsi="Verdana"/>
          <w:color w:val="000000"/>
          <w:sz w:val="20"/>
          <w:szCs w:val="20"/>
          <w:u w:val="single"/>
        </w:rPr>
        <w:t>Legislação Socioambiental</w:t>
      </w:r>
      <w:r w:rsidRPr="003733EF">
        <w:rPr>
          <w:rFonts w:ascii="Verdana" w:hAnsi="Verdana"/>
          <w:color w:val="000000"/>
          <w:sz w:val="20"/>
          <w:szCs w:val="20"/>
        </w:rPr>
        <w:t>”), incluindo, mas não se limitando: (i) a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w:t>
      </w:r>
      <w:proofErr w:type="spellStart"/>
      <w:r w:rsidRPr="003733EF">
        <w:rPr>
          <w:rFonts w:ascii="Verdana" w:hAnsi="Verdana"/>
          <w:color w:val="000000"/>
          <w:sz w:val="20"/>
          <w:szCs w:val="20"/>
        </w:rPr>
        <w:t>ii</w:t>
      </w:r>
      <w:proofErr w:type="spellEnd"/>
      <w:r w:rsidRPr="003733EF">
        <w:rPr>
          <w:rFonts w:ascii="Verdana" w:hAnsi="Verdana"/>
          <w:color w:val="000000"/>
          <w:sz w:val="20"/>
          <w:szCs w:val="20"/>
        </w:rPr>
        <w:t>) atendimento às determinações dos Órgãos Municipais, Estaduais e Federais que subsidiariamente venham a legislar ou regulamentar as normas ambientais em vigor; e (</w:t>
      </w:r>
      <w:proofErr w:type="spellStart"/>
      <w:r w:rsidRPr="003733EF">
        <w:rPr>
          <w:rFonts w:ascii="Verdana" w:hAnsi="Verdana"/>
          <w:color w:val="000000"/>
          <w:sz w:val="20"/>
          <w:szCs w:val="20"/>
        </w:rPr>
        <w:t>iii</w:t>
      </w:r>
      <w:proofErr w:type="spellEnd"/>
      <w:r w:rsidRPr="003733EF">
        <w:rPr>
          <w:rFonts w:ascii="Verdana" w:hAnsi="Verdana"/>
          <w:color w:val="000000"/>
          <w:sz w:val="20"/>
          <w:szCs w:val="20"/>
        </w:rPr>
        <w:t xml:space="preserve">) a aplicação dos recursos provenientes desta </w:t>
      </w:r>
      <w:r w:rsidR="00631BAC" w:rsidRPr="003733EF">
        <w:rPr>
          <w:rFonts w:ascii="Verdana" w:hAnsi="Verdana"/>
          <w:color w:val="000000"/>
          <w:sz w:val="20"/>
          <w:szCs w:val="20"/>
        </w:rPr>
        <w:t>Escritura</w:t>
      </w:r>
      <w:r w:rsidRPr="003733EF">
        <w:rPr>
          <w:rFonts w:ascii="Verdana" w:hAnsi="Verdana"/>
          <w:color w:val="000000"/>
          <w:sz w:val="20"/>
          <w:szCs w:val="20"/>
        </w:rPr>
        <w:t>, única e exclusivamente, em ações e itens passíveis de licenciamento ambiental ou em atividades devidamente licenciadas e autorizadas pelos órgãos federais, estaduais e municipais competentes;</w:t>
      </w:r>
    </w:p>
    <w:p w14:paraId="79F95B36" w14:textId="4941676B" w:rsidR="002A1CC2" w:rsidRPr="003733EF" w:rsidRDefault="002A1CC2" w:rsidP="00D92F25">
      <w:pPr>
        <w:widowControl w:val="0"/>
        <w:tabs>
          <w:tab w:val="left" w:pos="709"/>
        </w:tabs>
        <w:spacing w:line="300" w:lineRule="exact"/>
        <w:jc w:val="both"/>
        <w:rPr>
          <w:rFonts w:ascii="Verdana" w:hAnsi="Verdana"/>
          <w:color w:val="000000"/>
          <w:sz w:val="20"/>
          <w:szCs w:val="20"/>
        </w:rPr>
      </w:pPr>
    </w:p>
    <w:p w14:paraId="6E2D31D5" w14:textId="623EDA72" w:rsidR="003601D4" w:rsidRPr="003733EF" w:rsidRDefault="002A1CC2"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cumpr</w:t>
      </w:r>
      <w:r w:rsidR="006828FB" w:rsidRPr="003733EF">
        <w:rPr>
          <w:rFonts w:ascii="Verdana" w:hAnsi="Verdana"/>
          <w:color w:val="000000"/>
          <w:sz w:val="20"/>
          <w:szCs w:val="20"/>
        </w:rPr>
        <w:t>ir</w:t>
      </w:r>
      <w:r w:rsidRPr="003733EF">
        <w:rPr>
          <w:rFonts w:ascii="Verdana" w:hAnsi="Verdana"/>
          <w:color w:val="000000"/>
          <w:sz w:val="20"/>
          <w:szCs w:val="20"/>
        </w:rPr>
        <w:t xml:space="preserve"> e faz</w:t>
      </w:r>
      <w:r w:rsidR="00D44B47" w:rsidRPr="003733EF">
        <w:rPr>
          <w:rFonts w:ascii="Verdana" w:hAnsi="Verdana"/>
          <w:color w:val="000000"/>
          <w:sz w:val="20"/>
          <w:szCs w:val="20"/>
        </w:rPr>
        <w:t>er</w:t>
      </w:r>
      <w:r w:rsidRPr="003733EF">
        <w:rPr>
          <w:rFonts w:ascii="Verdana" w:hAnsi="Verdana"/>
          <w:color w:val="000000"/>
          <w:sz w:val="20"/>
          <w:szCs w:val="20"/>
        </w:rPr>
        <w:t xml:space="preserve"> </w:t>
      </w:r>
      <w:r w:rsidR="00D44B47" w:rsidRPr="003733EF">
        <w:rPr>
          <w:rFonts w:ascii="Verdana" w:hAnsi="Verdana"/>
          <w:color w:val="000000"/>
          <w:sz w:val="20"/>
          <w:szCs w:val="20"/>
        </w:rPr>
        <w:t xml:space="preserve">com que </w:t>
      </w:r>
      <w:r w:rsidR="006828FB" w:rsidRPr="003733EF">
        <w:rPr>
          <w:rFonts w:ascii="Verdana" w:hAnsi="Verdana"/>
          <w:color w:val="000000"/>
          <w:sz w:val="20"/>
          <w:szCs w:val="20"/>
        </w:rPr>
        <w:t xml:space="preserve">suas afiliadas, acionistas, </w:t>
      </w:r>
      <w:r w:rsidR="00B8284E" w:rsidRPr="003733EF">
        <w:rPr>
          <w:rFonts w:ascii="Verdana" w:hAnsi="Verdana"/>
          <w:color w:val="000000"/>
          <w:sz w:val="20"/>
          <w:szCs w:val="20"/>
        </w:rPr>
        <w:t xml:space="preserve">administradores, </w:t>
      </w:r>
      <w:r w:rsidR="006828FB" w:rsidRPr="003733EF">
        <w:rPr>
          <w:rFonts w:ascii="Verdana" w:hAnsi="Verdana"/>
          <w:color w:val="000000"/>
          <w:sz w:val="20"/>
          <w:szCs w:val="20"/>
        </w:rPr>
        <w:t>funcionários ou eventuais subcontratados</w:t>
      </w:r>
      <w:r w:rsidR="00712418">
        <w:rPr>
          <w:rFonts w:ascii="Verdana" w:hAnsi="Verdana"/>
          <w:color w:val="000000"/>
          <w:sz w:val="20"/>
          <w:szCs w:val="20"/>
        </w:rPr>
        <w:t xml:space="preserve"> (“Partes Relacionadas”)</w:t>
      </w:r>
      <w:r w:rsidR="006828FB" w:rsidRPr="003733EF">
        <w:rPr>
          <w:rFonts w:ascii="Verdana" w:hAnsi="Verdana"/>
          <w:color w:val="000000"/>
          <w:sz w:val="20"/>
          <w:szCs w:val="20"/>
        </w:rPr>
        <w:t xml:space="preserve"> </w:t>
      </w:r>
      <w:r w:rsidR="00D44B47" w:rsidRPr="003733EF">
        <w:rPr>
          <w:rFonts w:ascii="Verdana" w:hAnsi="Verdana"/>
          <w:color w:val="000000"/>
          <w:sz w:val="20"/>
          <w:szCs w:val="20"/>
        </w:rPr>
        <w:t xml:space="preserve">cumpram </w:t>
      </w:r>
      <w:r w:rsidR="006828FB" w:rsidRPr="003733EF">
        <w:rPr>
          <w:rFonts w:ascii="Verdana" w:hAnsi="Verdana"/>
          <w:color w:val="000000"/>
          <w:sz w:val="20"/>
          <w:szCs w:val="20"/>
        </w:rPr>
        <w:t>as Normas Anticorrupção</w:t>
      </w:r>
      <w:r w:rsidR="00F91E33">
        <w:rPr>
          <w:rFonts w:ascii="Verdana" w:hAnsi="Verdana"/>
          <w:color w:val="000000"/>
          <w:sz w:val="20"/>
          <w:szCs w:val="20"/>
        </w:rPr>
        <w:t xml:space="preserve"> </w:t>
      </w:r>
      <w:r w:rsidR="00F91E33" w:rsidRPr="00F91E33">
        <w:rPr>
          <w:rFonts w:ascii="Verdana" w:hAnsi="Verdana"/>
          <w:color w:val="000000"/>
          <w:sz w:val="20"/>
          <w:szCs w:val="20"/>
        </w:rPr>
        <w:t xml:space="preserve">e </w:t>
      </w:r>
      <w:proofErr w:type="spellStart"/>
      <w:r w:rsidR="00F91E33" w:rsidRPr="00F91E33">
        <w:rPr>
          <w:rFonts w:ascii="Verdana" w:hAnsi="Verdana"/>
          <w:color w:val="000000"/>
          <w:sz w:val="20"/>
          <w:szCs w:val="20"/>
        </w:rPr>
        <w:t>Antilavagem</w:t>
      </w:r>
      <w:proofErr w:type="spellEnd"/>
      <w:r w:rsidRPr="003733EF">
        <w:rPr>
          <w:rFonts w:ascii="Verdana" w:hAnsi="Verdana"/>
          <w:color w:val="000000"/>
          <w:sz w:val="20"/>
          <w:szCs w:val="20"/>
        </w:rPr>
        <w:t xml:space="preserve">, </w:t>
      </w:r>
      <w:r w:rsidR="00D44B47" w:rsidRPr="003733EF">
        <w:rPr>
          <w:rFonts w:ascii="Verdana" w:hAnsi="Verdana"/>
          <w:color w:val="000000"/>
          <w:sz w:val="20"/>
          <w:szCs w:val="20"/>
        </w:rPr>
        <w:t>devendo</w:t>
      </w:r>
      <w:r w:rsidRPr="003733EF">
        <w:rPr>
          <w:rFonts w:ascii="Verdana" w:hAnsi="Verdana"/>
          <w:color w:val="000000"/>
          <w:sz w:val="20"/>
          <w:szCs w:val="20"/>
        </w:rPr>
        <w:t xml:space="preserve"> (i) </w:t>
      </w:r>
      <w:r w:rsidR="00D44B47" w:rsidRPr="003733EF">
        <w:rPr>
          <w:rFonts w:ascii="Verdana" w:hAnsi="Verdana"/>
          <w:color w:val="000000"/>
          <w:sz w:val="20"/>
          <w:szCs w:val="20"/>
        </w:rPr>
        <w:t xml:space="preserve">manter </w:t>
      </w:r>
      <w:r w:rsidRPr="003733EF">
        <w:rPr>
          <w:rFonts w:ascii="Verdana" w:hAnsi="Verdana"/>
          <w:color w:val="000000"/>
          <w:sz w:val="20"/>
          <w:szCs w:val="20"/>
        </w:rPr>
        <w:t xml:space="preserve">políticas e procedimentos internos que </w:t>
      </w:r>
      <w:r w:rsidR="00D44B47" w:rsidRPr="003733EF">
        <w:rPr>
          <w:rFonts w:ascii="Verdana" w:hAnsi="Verdana"/>
          <w:color w:val="000000"/>
          <w:sz w:val="20"/>
          <w:szCs w:val="20"/>
        </w:rPr>
        <w:t xml:space="preserve">assegurem </w:t>
      </w:r>
      <w:r w:rsidRPr="003733EF">
        <w:rPr>
          <w:rFonts w:ascii="Verdana" w:hAnsi="Verdana"/>
          <w:color w:val="000000"/>
          <w:sz w:val="20"/>
          <w:szCs w:val="20"/>
        </w:rPr>
        <w:t>integral cumprimento de tais normas; (</w:t>
      </w:r>
      <w:proofErr w:type="spellStart"/>
      <w:r w:rsidRPr="003733EF">
        <w:rPr>
          <w:rFonts w:ascii="Verdana" w:hAnsi="Verdana"/>
          <w:color w:val="000000"/>
          <w:sz w:val="20"/>
          <w:szCs w:val="20"/>
        </w:rPr>
        <w:t>ii</w:t>
      </w:r>
      <w:proofErr w:type="spellEnd"/>
      <w:r w:rsidRPr="003733EF">
        <w:rPr>
          <w:rFonts w:ascii="Verdana" w:hAnsi="Verdana"/>
          <w:color w:val="000000"/>
          <w:sz w:val="20"/>
          <w:szCs w:val="20"/>
        </w:rPr>
        <w:t xml:space="preserve">) </w:t>
      </w:r>
      <w:r w:rsidR="00D44B47" w:rsidRPr="003733EF">
        <w:rPr>
          <w:rFonts w:ascii="Verdana" w:hAnsi="Verdana"/>
          <w:color w:val="000000"/>
          <w:sz w:val="20"/>
          <w:szCs w:val="20"/>
        </w:rPr>
        <w:t xml:space="preserve">dar </w:t>
      </w:r>
      <w:r w:rsidRPr="003733EF">
        <w:rPr>
          <w:rFonts w:ascii="Verdana" w:hAnsi="Verdana"/>
          <w:color w:val="000000"/>
          <w:sz w:val="20"/>
          <w:szCs w:val="20"/>
        </w:rPr>
        <w:t xml:space="preserve">pleno conhecimento de tais normas a todos os profissionais </w:t>
      </w:r>
      <w:r w:rsidR="00D44B47" w:rsidRPr="003733EF">
        <w:rPr>
          <w:rFonts w:ascii="Verdana" w:hAnsi="Verdana"/>
          <w:color w:val="000000"/>
          <w:sz w:val="20"/>
          <w:szCs w:val="20"/>
        </w:rPr>
        <w:t xml:space="preserve">com </w:t>
      </w:r>
      <w:r w:rsidRPr="003733EF">
        <w:rPr>
          <w:rFonts w:ascii="Verdana" w:hAnsi="Verdana"/>
          <w:color w:val="000000"/>
          <w:sz w:val="20"/>
          <w:szCs w:val="20"/>
        </w:rPr>
        <w:t>que</w:t>
      </w:r>
      <w:r w:rsidR="001A4A6A" w:rsidRPr="003733EF">
        <w:rPr>
          <w:rFonts w:ascii="Verdana" w:hAnsi="Verdana"/>
          <w:color w:val="000000"/>
          <w:sz w:val="20"/>
          <w:szCs w:val="20"/>
        </w:rPr>
        <w:t>m</w:t>
      </w:r>
      <w:r w:rsidRPr="003733EF">
        <w:rPr>
          <w:rFonts w:ascii="Verdana" w:hAnsi="Verdana"/>
          <w:color w:val="000000"/>
          <w:sz w:val="20"/>
          <w:szCs w:val="20"/>
        </w:rPr>
        <w:t xml:space="preserve"> venha a se relacionar; (</w:t>
      </w:r>
      <w:proofErr w:type="spellStart"/>
      <w:r w:rsidRPr="003733EF">
        <w:rPr>
          <w:rFonts w:ascii="Verdana" w:hAnsi="Verdana"/>
          <w:color w:val="000000"/>
          <w:sz w:val="20"/>
          <w:szCs w:val="20"/>
        </w:rPr>
        <w:t>iii</w:t>
      </w:r>
      <w:proofErr w:type="spellEnd"/>
      <w:r w:rsidRPr="003733EF">
        <w:rPr>
          <w:rFonts w:ascii="Verdana" w:hAnsi="Verdana"/>
          <w:color w:val="000000"/>
          <w:sz w:val="20"/>
          <w:szCs w:val="20"/>
        </w:rPr>
        <w:t xml:space="preserve">) </w:t>
      </w:r>
      <w:r w:rsidR="00D44B47" w:rsidRPr="003733EF">
        <w:rPr>
          <w:rFonts w:ascii="Verdana" w:hAnsi="Verdana"/>
          <w:color w:val="000000"/>
          <w:sz w:val="20"/>
          <w:szCs w:val="20"/>
        </w:rPr>
        <w:t>abster</w:t>
      </w:r>
      <w:r w:rsidRPr="003733EF">
        <w:rPr>
          <w:rFonts w:ascii="Verdana" w:hAnsi="Verdana"/>
          <w:color w:val="000000"/>
          <w:sz w:val="20"/>
          <w:szCs w:val="20"/>
        </w:rPr>
        <w:t xml:space="preserve">-se de praticar atos de corrupção e de agir de forma lesiva à administração pública, nacional e estrangeira, no seu interesse ou para seu benefício, exclusivo ou não; </w:t>
      </w:r>
      <w:r w:rsidR="00D44B47" w:rsidRPr="003733EF">
        <w:rPr>
          <w:rFonts w:ascii="Verdana" w:hAnsi="Verdana"/>
          <w:color w:val="000000"/>
          <w:sz w:val="20"/>
          <w:szCs w:val="20"/>
        </w:rPr>
        <w:t xml:space="preserve">e </w:t>
      </w:r>
      <w:r w:rsidRPr="003733EF">
        <w:rPr>
          <w:rFonts w:ascii="Verdana" w:hAnsi="Verdana"/>
          <w:color w:val="000000"/>
          <w:sz w:val="20"/>
          <w:szCs w:val="20"/>
        </w:rPr>
        <w:t>(</w:t>
      </w:r>
      <w:proofErr w:type="spellStart"/>
      <w:r w:rsidRPr="003733EF">
        <w:rPr>
          <w:rFonts w:ascii="Verdana" w:hAnsi="Verdana"/>
          <w:color w:val="000000"/>
          <w:sz w:val="20"/>
          <w:szCs w:val="20"/>
        </w:rPr>
        <w:t>iv</w:t>
      </w:r>
      <w:proofErr w:type="spellEnd"/>
      <w:r w:rsidRPr="003733EF">
        <w:rPr>
          <w:rFonts w:ascii="Verdana" w:hAnsi="Verdana"/>
          <w:color w:val="000000"/>
          <w:sz w:val="20"/>
          <w:szCs w:val="20"/>
        </w:rPr>
        <w:t>) caso tenham conhecimento de qualquer ato ou fato que viole aludidas normas, comunicar</w:t>
      </w:r>
      <w:r w:rsidR="00D44B47" w:rsidRPr="003733EF">
        <w:rPr>
          <w:rFonts w:ascii="Verdana" w:hAnsi="Verdana"/>
          <w:color w:val="000000"/>
          <w:sz w:val="20"/>
          <w:szCs w:val="20"/>
        </w:rPr>
        <w:t>,</w:t>
      </w:r>
      <w:r w:rsidRPr="003733EF">
        <w:rPr>
          <w:rFonts w:ascii="Verdana" w:hAnsi="Verdana"/>
          <w:color w:val="000000"/>
          <w:sz w:val="20"/>
          <w:szCs w:val="20"/>
        </w:rPr>
        <w:t xml:space="preserve"> </w:t>
      </w:r>
      <w:r w:rsidR="00955722" w:rsidRPr="003733EF">
        <w:rPr>
          <w:rFonts w:ascii="Verdana" w:hAnsi="Verdana"/>
          <w:color w:val="000000"/>
          <w:sz w:val="20"/>
          <w:szCs w:val="20"/>
        </w:rPr>
        <w:t xml:space="preserve">em até </w:t>
      </w:r>
      <w:r w:rsidR="00396EA2" w:rsidRPr="003733EF">
        <w:rPr>
          <w:rFonts w:ascii="Verdana" w:hAnsi="Verdana"/>
          <w:color w:val="000000"/>
          <w:sz w:val="20"/>
          <w:szCs w:val="20"/>
        </w:rPr>
        <w:t>2</w:t>
      </w:r>
      <w:r w:rsidR="00955722" w:rsidRPr="003733EF">
        <w:rPr>
          <w:rFonts w:ascii="Verdana" w:hAnsi="Verdana"/>
          <w:color w:val="000000"/>
          <w:sz w:val="20"/>
          <w:szCs w:val="20"/>
        </w:rPr>
        <w:t xml:space="preserve"> (</w:t>
      </w:r>
      <w:r w:rsidR="00396EA2" w:rsidRPr="003733EF">
        <w:rPr>
          <w:rFonts w:ascii="Verdana" w:hAnsi="Verdana"/>
          <w:color w:val="000000"/>
          <w:sz w:val="20"/>
          <w:szCs w:val="20"/>
        </w:rPr>
        <w:t>dois</w:t>
      </w:r>
      <w:r w:rsidR="00955722" w:rsidRPr="003733EF">
        <w:rPr>
          <w:rFonts w:ascii="Verdana" w:hAnsi="Verdana"/>
          <w:color w:val="000000"/>
          <w:sz w:val="20"/>
          <w:szCs w:val="20"/>
        </w:rPr>
        <w:t>) Dias Úteis</w:t>
      </w:r>
      <w:r w:rsidR="00D44B47" w:rsidRPr="003733EF">
        <w:rPr>
          <w:rFonts w:ascii="Verdana" w:hAnsi="Verdana"/>
          <w:color w:val="000000"/>
          <w:sz w:val="20"/>
          <w:szCs w:val="20"/>
        </w:rPr>
        <w:t>,</w:t>
      </w:r>
      <w:r w:rsidR="00955722" w:rsidRPr="003733EF">
        <w:rPr>
          <w:rFonts w:ascii="Verdana" w:hAnsi="Verdana"/>
          <w:color w:val="000000"/>
          <w:sz w:val="20"/>
          <w:szCs w:val="20"/>
        </w:rPr>
        <w:t xml:space="preserve"> </w:t>
      </w:r>
      <w:r w:rsidR="00735DD8" w:rsidRPr="003733EF">
        <w:rPr>
          <w:rFonts w:ascii="Verdana" w:hAnsi="Verdana"/>
          <w:color w:val="000000"/>
          <w:sz w:val="20"/>
          <w:szCs w:val="20"/>
        </w:rPr>
        <w:t>o</w:t>
      </w:r>
      <w:r w:rsidR="00631BAC" w:rsidRPr="003733EF">
        <w:rPr>
          <w:rFonts w:ascii="Verdana" w:hAnsi="Verdana"/>
          <w:color w:val="000000"/>
          <w:sz w:val="20"/>
          <w:szCs w:val="20"/>
        </w:rPr>
        <w:t xml:space="preserve"> </w:t>
      </w:r>
      <w:r w:rsidR="00955722" w:rsidRPr="003733EF">
        <w:rPr>
          <w:rFonts w:ascii="Verdana" w:hAnsi="Verdana"/>
          <w:color w:val="000000"/>
          <w:sz w:val="20"/>
          <w:szCs w:val="20"/>
        </w:rPr>
        <w:t>Agente Fiduciário</w:t>
      </w:r>
      <w:r w:rsidRPr="003733EF">
        <w:rPr>
          <w:rFonts w:ascii="Verdana" w:hAnsi="Verdana"/>
          <w:color w:val="000000"/>
          <w:sz w:val="20"/>
          <w:szCs w:val="20"/>
        </w:rPr>
        <w:t>, que poder</w:t>
      </w:r>
      <w:r w:rsidR="00631BAC" w:rsidRPr="003733EF">
        <w:rPr>
          <w:rFonts w:ascii="Verdana" w:hAnsi="Verdana"/>
          <w:color w:val="000000"/>
          <w:sz w:val="20"/>
          <w:szCs w:val="20"/>
        </w:rPr>
        <w:t>á</w:t>
      </w:r>
      <w:r w:rsidRPr="003733EF">
        <w:rPr>
          <w:rFonts w:ascii="Verdana" w:hAnsi="Verdana"/>
          <w:color w:val="000000"/>
          <w:sz w:val="20"/>
          <w:szCs w:val="20"/>
        </w:rPr>
        <w:t xml:space="preserve"> tomar todas as providências que entender necessárias</w:t>
      </w:r>
      <w:r w:rsidR="00631BAC" w:rsidRPr="003733EF">
        <w:rPr>
          <w:rFonts w:ascii="Verdana" w:hAnsi="Verdana"/>
          <w:color w:val="000000"/>
          <w:sz w:val="20"/>
          <w:szCs w:val="20"/>
        </w:rPr>
        <w:t xml:space="preserve">; </w:t>
      </w:r>
    </w:p>
    <w:p w14:paraId="56DDA519" w14:textId="77777777" w:rsidR="00B604FE" w:rsidRPr="003733EF" w:rsidRDefault="00B604FE" w:rsidP="00D92F25">
      <w:pPr>
        <w:widowControl w:val="0"/>
        <w:tabs>
          <w:tab w:val="left" w:pos="709"/>
        </w:tabs>
        <w:spacing w:line="300" w:lineRule="exact"/>
        <w:jc w:val="both"/>
        <w:rPr>
          <w:rFonts w:ascii="Verdana" w:hAnsi="Verdana"/>
          <w:color w:val="000000"/>
          <w:sz w:val="20"/>
          <w:szCs w:val="20"/>
          <w:highlight w:val="green"/>
        </w:rPr>
      </w:pPr>
    </w:p>
    <w:p w14:paraId="40A01F95" w14:textId="659A0B27" w:rsidR="00712418" w:rsidRDefault="00B604FE"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não ceder, transferir ou de qualquer forma alienar quaisquer de suas obrigações relacionadas às Debêntures, sem a prévia e expressa aprovação da totalidade dos Debenturistas</w:t>
      </w:r>
      <w:r w:rsidR="00712418">
        <w:rPr>
          <w:rFonts w:ascii="Verdana" w:hAnsi="Verdana"/>
          <w:color w:val="000000"/>
          <w:sz w:val="20"/>
          <w:szCs w:val="20"/>
        </w:rPr>
        <w:t xml:space="preserve">; </w:t>
      </w:r>
      <w:r w:rsidR="002B1F76">
        <w:rPr>
          <w:rFonts w:ascii="Verdana" w:hAnsi="Verdana"/>
          <w:color w:val="000000"/>
          <w:sz w:val="20"/>
          <w:szCs w:val="20"/>
        </w:rPr>
        <w:t>e</w:t>
      </w:r>
    </w:p>
    <w:p w14:paraId="59E863A1" w14:textId="77777777" w:rsidR="00712418" w:rsidRDefault="00712418" w:rsidP="00D92F25">
      <w:pPr>
        <w:pStyle w:val="PargrafodaLista"/>
        <w:spacing w:line="300" w:lineRule="exact"/>
        <w:rPr>
          <w:rFonts w:ascii="Verdana" w:hAnsi="Verdana"/>
          <w:color w:val="000000"/>
          <w:sz w:val="20"/>
          <w:szCs w:val="20"/>
        </w:rPr>
      </w:pPr>
    </w:p>
    <w:p w14:paraId="175CC04E" w14:textId="5FCD52C8" w:rsidR="0034254A" w:rsidRPr="0034254A" w:rsidRDefault="00712418" w:rsidP="00D92F25">
      <w:pPr>
        <w:widowControl w:val="0"/>
        <w:numPr>
          <w:ilvl w:val="2"/>
          <w:numId w:val="2"/>
        </w:numPr>
        <w:tabs>
          <w:tab w:val="left" w:pos="709"/>
        </w:tabs>
        <w:spacing w:line="300" w:lineRule="exact"/>
        <w:ind w:left="709" w:hanging="709"/>
        <w:jc w:val="both"/>
        <w:rPr>
          <w:rFonts w:ascii="Verdana" w:hAnsi="Verdana"/>
          <w:color w:val="000000"/>
          <w:sz w:val="20"/>
          <w:szCs w:val="20"/>
        </w:rPr>
      </w:pPr>
      <w:r w:rsidRPr="00DC5F7D">
        <w:rPr>
          <w:rFonts w:ascii="Verdana" w:hAnsi="Verdana"/>
          <w:color w:val="000000"/>
          <w:sz w:val="20"/>
          <w:szCs w:val="20"/>
        </w:rPr>
        <w:t xml:space="preserve">não alegar a ocorrência de caso fortuito e/ou força maior em </w:t>
      </w:r>
      <w:r w:rsidR="0034254A" w:rsidRPr="00DC5F7D">
        <w:rPr>
          <w:rFonts w:ascii="Verdana" w:hAnsi="Verdana"/>
          <w:color w:val="000000"/>
          <w:sz w:val="20"/>
          <w:szCs w:val="20"/>
        </w:rPr>
        <w:t>decorrência</w:t>
      </w:r>
      <w:r w:rsidR="009466D2">
        <w:rPr>
          <w:rFonts w:ascii="Verdana" w:hAnsi="Verdana"/>
          <w:color w:val="000000"/>
          <w:sz w:val="20"/>
          <w:szCs w:val="20"/>
        </w:rPr>
        <w:t>, exclusivamente,</w:t>
      </w:r>
      <w:r w:rsidRPr="00DC5F7D">
        <w:rPr>
          <w:rFonts w:ascii="Verdana" w:hAnsi="Verdana"/>
          <w:color w:val="000000"/>
          <w:sz w:val="20"/>
          <w:szCs w:val="20"/>
        </w:rPr>
        <w:t xml:space="preserve"> da pandemia de Covid-19 para justificar o inadimplemento de suas obrigações decorrentes da presente Emissão, uma vez que a presente Emissão foi realizada após o conhecimento da pandemia de Covid-19</w:t>
      </w:r>
      <w:r w:rsidR="00F323E3" w:rsidRPr="003733EF">
        <w:rPr>
          <w:rFonts w:ascii="Verdana" w:hAnsi="Verdana"/>
          <w:color w:val="000000"/>
          <w:sz w:val="20"/>
          <w:szCs w:val="20"/>
        </w:rPr>
        <w:t>.</w:t>
      </w:r>
    </w:p>
    <w:p w14:paraId="5BDACF29" w14:textId="77777777" w:rsidR="00955722" w:rsidRPr="003733EF" w:rsidRDefault="00955722" w:rsidP="00D92F25">
      <w:pPr>
        <w:pStyle w:val="PargrafodaLista"/>
        <w:spacing w:line="300" w:lineRule="exact"/>
        <w:rPr>
          <w:rFonts w:ascii="Verdana" w:hAnsi="Verdana"/>
          <w:color w:val="000000"/>
          <w:sz w:val="20"/>
          <w:szCs w:val="20"/>
        </w:rPr>
      </w:pPr>
    </w:p>
    <w:p w14:paraId="744A33AE" w14:textId="24712A03" w:rsidR="00955722" w:rsidRDefault="00955722" w:rsidP="00D92F25">
      <w:pPr>
        <w:widowControl w:val="0"/>
        <w:tabs>
          <w:tab w:val="left" w:pos="709"/>
        </w:tabs>
        <w:spacing w:line="300" w:lineRule="exact"/>
        <w:jc w:val="both"/>
        <w:rPr>
          <w:rFonts w:ascii="Verdana" w:hAnsi="Verdana"/>
          <w:color w:val="000000"/>
          <w:sz w:val="20"/>
          <w:szCs w:val="20"/>
        </w:rPr>
      </w:pPr>
      <w:r w:rsidRPr="003733EF">
        <w:rPr>
          <w:rFonts w:ascii="Verdana" w:hAnsi="Verdana"/>
          <w:color w:val="000000"/>
          <w:sz w:val="20"/>
          <w:szCs w:val="20"/>
        </w:rPr>
        <w:t>7.2.</w:t>
      </w:r>
      <w:r w:rsidRPr="003733EF">
        <w:rPr>
          <w:rFonts w:ascii="Verdana" w:hAnsi="Verdana"/>
          <w:color w:val="000000"/>
          <w:sz w:val="20"/>
          <w:szCs w:val="20"/>
        </w:rPr>
        <w:tab/>
        <w:t>A Emissora</w:t>
      </w:r>
      <w:r w:rsidR="00E01C0A">
        <w:rPr>
          <w:rFonts w:ascii="Verdana" w:hAnsi="Verdana"/>
          <w:color w:val="000000"/>
          <w:sz w:val="20"/>
          <w:szCs w:val="20"/>
        </w:rPr>
        <w:t xml:space="preserve"> e </w:t>
      </w:r>
      <w:r w:rsidR="007B2212">
        <w:rPr>
          <w:rFonts w:ascii="Verdana" w:hAnsi="Verdana"/>
          <w:color w:val="000000"/>
          <w:sz w:val="20"/>
          <w:szCs w:val="20"/>
        </w:rPr>
        <w:t>a</w:t>
      </w:r>
      <w:r w:rsidR="00E01C0A">
        <w:rPr>
          <w:rFonts w:ascii="Verdana" w:hAnsi="Verdana"/>
          <w:color w:val="000000"/>
          <w:sz w:val="20"/>
          <w:szCs w:val="20"/>
        </w:rPr>
        <w:t>s Fiador</w:t>
      </w:r>
      <w:r w:rsidR="007B2212">
        <w:rPr>
          <w:rFonts w:ascii="Verdana" w:hAnsi="Verdana"/>
          <w:color w:val="000000"/>
          <w:sz w:val="20"/>
          <w:szCs w:val="20"/>
        </w:rPr>
        <w:t>a</w:t>
      </w:r>
      <w:r w:rsidR="00E01C0A">
        <w:rPr>
          <w:rFonts w:ascii="Verdana" w:hAnsi="Verdana"/>
          <w:color w:val="000000"/>
          <w:sz w:val="20"/>
          <w:szCs w:val="20"/>
        </w:rPr>
        <w:t>s, conforme aplicável,</w:t>
      </w:r>
      <w:r w:rsidRPr="003733EF">
        <w:rPr>
          <w:rFonts w:ascii="Verdana" w:hAnsi="Verdana"/>
          <w:color w:val="000000"/>
          <w:sz w:val="20"/>
          <w:szCs w:val="20"/>
        </w:rPr>
        <w:t xml:space="preserve"> obriga</w:t>
      </w:r>
      <w:r w:rsidR="00E01C0A">
        <w:rPr>
          <w:rFonts w:ascii="Verdana" w:hAnsi="Verdana"/>
          <w:color w:val="000000"/>
          <w:sz w:val="20"/>
          <w:szCs w:val="20"/>
        </w:rPr>
        <w:t>m</w:t>
      </w:r>
      <w:r w:rsidRPr="003733EF">
        <w:rPr>
          <w:rFonts w:ascii="Verdana" w:hAnsi="Verdana"/>
          <w:color w:val="000000"/>
          <w:sz w:val="20"/>
          <w:szCs w:val="20"/>
        </w:rPr>
        <w:t xml:space="preserve">-se, neste ato, em caráter irrevogável e irretratável, a cuidar para que as operações que venha a praticar no </w:t>
      </w:r>
      <w:r w:rsidR="008F1D08" w:rsidRPr="003733EF">
        <w:rPr>
          <w:rFonts w:ascii="Verdana" w:hAnsi="Verdana"/>
          <w:color w:val="000000"/>
          <w:sz w:val="20"/>
          <w:szCs w:val="20"/>
        </w:rPr>
        <w:t xml:space="preserve">âmbito da </w:t>
      </w:r>
      <w:r w:rsidR="004C69DC" w:rsidRPr="003733EF">
        <w:rPr>
          <w:rFonts w:ascii="Verdana" w:hAnsi="Verdana"/>
          <w:color w:val="000000"/>
          <w:sz w:val="20"/>
          <w:szCs w:val="20"/>
        </w:rPr>
        <w:t xml:space="preserve">B3 </w:t>
      </w:r>
      <w:r w:rsidRPr="003733EF">
        <w:rPr>
          <w:rFonts w:ascii="Verdana" w:hAnsi="Verdana"/>
          <w:color w:val="000000"/>
          <w:sz w:val="20"/>
          <w:szCs w:val="20"/>
        </w:rPr>
        <w:t>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w:t>
      </w:r>
    </w:p>
    <w:p w14:paraId="6A61798F" w14:textId="77777777" w:rsidR="00E01C0A" w:rsidRPr="003733EF" w:rsidRDefault="00E01C0A" w:rsidP="00D92F25">
      <w:pPr>
        <w:widowControl w:val="0"/>
        <w:tabs>
          <w:tab w:val="left" w:pos="2366"/>
        </w:tabs>
        <w:spacing w:line="300" w:lineRule="exact"/>
        <w:jc w:val="both"/>
        <w:rPr>
          <w:rFonts w:ascii="Verdana" w:hAnsi="Verdana"/>
          <w:color w:val="000000"/>
          <w:sz w:val="20"/>
          <w:szCs w:val="20"/>
        </w:rPr>
      </w:pPr>
    </w:p>
    <w:p w14:paraId="653826A3" w14:textId="77777777" w:rsidR="00482A00" w:rsidRPr="003733EF" w:rsidRDefault="00482A00" w:rsidP="00D92F25">
      <w:pPr>
        <w:pStyle w:val="SCBFTtulo1"/>
        <w:keepNext w:val="0"/>
        <w:keepLines w:val="0"/>
        <w:widowControl w:val="0"/>
        <w:spacing w:line="300" w:lineRule="exact"/>
        <w:rPr>
          <w:rFonts w:ascii="Verdana" w:hAnsi="Verdana"/>
          <w:color w:val="000000"/>
          <w:sz w:val="20"/>
        </w:rPr>
      </w:pPr>
      <w:bookmarkStart w:id="82" w:name="_Toc63601071"/>
      <w:r w:rsidRPr="003733EF">
        <w:rPr>
          <w:rFonts w:ascii="Verdana" w:hAnsi="Verdana"/>
          <w:color w:val="000000"/>
          <w:sz w:val="20"/>
        </w:rPr>
        <w:t xml:space="preserve">CLÁUSULA </w:t>
      </w:r>
      <w:r w:rsidR="00E95981" w:rsidRPr="003733EF">
        <w:rPr>
          <w:rFonts w:ascii="Verdana" w:hAnsi="Verdana"/>
          <w:color w:val="000000"/>
          <w:sz w:val="20"/>
          <w:lang w:val="pt-BR"/>
        </w:rPr>
        <w:t>VIII</w:t>
      </w:r>
      <w:r w:rsidR="00E95981" w:rsidRPr="003733EF">
        <w:rPr>
          <w:rFonts w:ascii="Verdana" w:hAnsi="Verdana"/>
          <w:color w:val="000000"/>
          <w:sz w:val="20"/>
        </w:rPr>
        <w:t xml:space="preserve"> </w:t>
      </w:r>
      <w:r w:rsidRPr="003733EF">
        <w:rPr>
          <w:rFonts w:ascii="Verdana" w:hAnsi="Verdana"/>
          <w:color w:val="000000"/>
          <w:sz w:val="20"/>
        </w:rPr>
        <w:br/>
        <w:t>AGENTE FIDUCIÁRIO</w:t>
      </w:r>
      <w:bookmarkEnd w:id="82"/>
    </w:p>
    <w:p w14:paraId="362F398B" w14:textId="77777777" w:rsidR="00482A00" w:rsidRPr="003733EF" w:rsidRDefault="00482A00" w:rsidP="00D92F25">
      <w:pPr>
        <w:widowControl w:val="0"/>
        <w:tabs>
          <w:tab w:val="left" w:pos="2366"/>
        </w:tabs>
        <w:spacing w:line="300" w:lineRule="exact"/>
        <w:jc w:val="both"/>
        <w:rPr>
          <w:rFonts w:ascii="Verdana" w:hAnsi="Verdana"/>
          <w:color w:val="000000"/>
          <w:sz w:val="20"/>
          <w:szCs w:val="20"/>
        </w:rPr>
      </w:pPr>
    </w:p>
    <w:p w14:paraId="4CBF6CC7" w14:textId="77777777" w:rsidR="008B09DB" w:rsidRPr="003733EF" w:rsidRDefault="008B09DB" w:rsidP="00D92F25">
      <w:pPr>
        <w:tabs>
          <w:tab w:val="left" w:pos="720"/>
          <w:tab w:val="left" w:pos="2366"/>
        </w:tabs>
        <w:spacing w:line="300" w:lineRule="exact"/>
        <w:jc w:val="both"/>
        <w:rPr>
          <w:rFonts w:ascii="Verdana" w:hAnsi="Verdana"/>
          <w:b/>
          <w:color w:val="000000"/>
          <w:sz w:val="20"/>
          <w:szCs w:val="20"/>
        </w:rPr>
      </w:pPr>
      <w:r w:rsidRPr="003733EF">
        <w:rPr>
          <w:rFonts w:ascii="Verdana" w:hAnsi="Verdana"/>
          <w:b/>
          <w:color w:val="000000"/>
          <w:sz w:val="20"/>
          <w:szCs w:val="20"/>
        </w:rPr>
        <w:t>8.1.</w:t>
      </w:r>
      <w:r w:rsidRPr="003733EF">
        <w:rPr>
          <w:rFonts w:ascii="Verdana" w:hAnsi="Verdana"/>
          <w:b/>
          <w:color w:val="000000"/>
          <w:sz w:val="20"/>
          <w:szCs w:val="20"/>
        </w:rPr>
        <w:tab/>
        <w:t>Nomeação</w:t>
      </w:r>
    </w:p>
    <w:p w14:paraId="66BCDB9E"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p>
    <w:p w14:paraId="30A23F55" w14:textId="4EE2753A" w:rsidR="00A03498" w:rsidRPr="003733EF" w:rsidRDefault="00A03498" w:rsidP="00D92F25">
      <w:pPr>
        <w:tabs>
          <w:tab w:val="left" w:pos="720"/>
          <w:tab w:val="left" w:pos="2366"/>
        </w:tabs>
        <w:spacing w:line="300" w:lineRule="exact"/>
        <w:jc w:val="both"/>
        <w:rPr>
          <w:rFonts w:ascii="Verdana" w:hAnsi="Verdana"/>
          <w:b/>
          <w:color w:val="000000"/>
          <w:sz w:val="20"/>
          <w:szCs w:val="20"/>
        </w:rPr>
      </w:pPr>
      <w:r w:rsidRPr="003733EF">
        <w:rPr>
          <w:rFonts w:ascii="Verdana" w:hAnsi="Verdana"/>
          <w:color w:val="000000"/>
          <w:sz w:val="20"/>
          <w:szCs w:val="20"/>
        </w:rPr>
        <w:t xml:space="preserve">A Emissora constitui e nomeia como Agente Fiduciário dos Debenturistas desta Emissão a </w:t>
      </w:r>
      <w:r w:rsidRPr="0043529B">
        <w:rPr>
          <w:rFonts w:ascii="Verdana" w:hAnsi="Verdana"/>
          <w:b/>
          <w:color w:val="000000"/>
          <w:sz w:val="20"/>
          <w:szCs w:val="20"/>
        </w:rPr>
        <w:t xml:space="preserve">Oliveira </w:t>
      </w:r>
      <w:proofErr w:type="spellStart"/>
      <w:r w:rsidRPr="0043529B">
        <w:rPr>
          <w:rFonts w:ascii="Verdana" w:hAnsi="Verdana"/>
          <w:b/>
          <w:color w:val="000000"/>
          <w:sz w:val="20"/>
          <w:szCs w:val="20"/>
        </w:rPr>
        <w:t>Trust</w:t>
      </w:r>
      <w:proofErr w:type="spellEnd"/>
      <w:r w:rsidRPr="0043529B">
        <w:rPr>
          <w:rFonts w:ascii="Verdana" w:hAnsi="Verdana"/>
          <w:b/>
          <w:color w:val="000000"/>
          <w:sz w:val="20"/>
          <w:szCs w:val="20"/>
        </w:rPr>
        <w:t xml:space="preserve"> Distribuidora de Títulos e Valores Mobiliários S.A</w:t>
      </w:r>
      <w:r w:rsidRPr="00883F15">
        <w:rPr>
          <w:rFonts w:ascii="Verdana" w:hAnsi="Verdana"/>
          <w:bCs/>
          <w:color w:val="000000"/>
          <w:sz w:val="20"/>
          <w:szCs w:val="20"/>
        </w:rPr>
        <w:t>.</w:t>
      </w:r>
      <w:r w:rsidRPr="003733EF">
        <w:rPr>
          <w:rFonts w:ascii="Verdana" w:hAnsi="Verdana"/>
          <w:color w:val="000000"/>
          <w:sz w:val="20"/>
          <w:szCs w:val="20"/>
        </w:rPr>
        <w:t xml:space="preserve">, acima qualificada, a qual, neste ato </w:t>
      </w:r>
      <w:r w:rsidRPr="003733EF">
        <w:rPr>
          <w:rFonts w:ascii="Verdana" w:hAnsi="Verdana"/>
          <w:color w:val="000000"/>
          <w:w w:val="0"/>
          <w:sz w:val="20"/>
          <w:szCs w:val="20"/>
        </w:rPr>
        <w:t>e pela melhor forma de direito</w:t>
      </w:r>
      <w:r w:rsidRPr="003733EF">
        <w:rPr>
          <w:rFonts w:ascii="Verdana" w:hAnsi="Verdana"/>
          <w:color w:val="000000"/>
          <w:sz w:val="20"/>
          <w:szCs w:val="20"/>
        </w:rPr>
        <w:t>, aceita a nomeação para, nos termos da desta Escritura</w:t>
      </w:r>
      <w:r>
        <w:rPr>
          <w:rFonts w:ascii="Verdana" w:hAnsi="Verdana"/>
          <w:color w:val="000000"/>
          <w:sz w:val="20"/>
          <w:szCs w:val="20"/>
        </w:rPr>
        <w:t xml:space="preserve"> e da</w:t>
      </w:r>
      <w:r w:rsidRPr="00A90479">
        <w:t xml:space="preserve"> </w:t>
      </w:r>
      <w:r w:rsidRPr="00A90479">
        <w:rPr>
          <w:rFonts w:ascii="Verdana" w:hAnsi="Verdana"/>
          <w:color w:val="000000"/>
          <w:sz w:val="20"/>
          <w:szCs w:val="20"/>
        </w:rPr>
        <w:t>Lei das Sociedades por Ações, da Instrução da CVM nº 583, de 20 de dezembro de 2016, conforme alterada (“</w:t>
      </w:r>
      <w:r w:rsidRPr="00A03498">
        <w:rPr>
          <w:rFonts w:ascii="Verdana" w:hAnsi="Verdana"/>
          <w:color w:val="000000"/>
          <w:sz w:val="20"/>
          <w:szCs w:val="20"/>
          <w:u w:val="single"/>
        </w:rPr>
        <w:t>Instrução CVM 583</w:t>
      </w:r>
      <w:r w:rsidRPr="00A90479">
        <w:rPr>
          <w:rFonts w:ascii="Verdana" w:hAnsi="Verdana"/>
          <w:color w:val="000000"/>
          <w:sz w:val="20"/>
          <w:szCs w:val="20"/>
        </w:rPr>
        <w:t xml:space="preserve">”), e demais leis </w:t>
      </w:r>
      <w:r>
        <w:rPr>
          <w:rFonts w:ascii="Verdana" w:hAnsi="Verdana"/>
          <w:color w:val="000000"/>
          <w:sz w:val="20"/>
          <w:szCs w:val="20"/>
        </w:rPr>
        <w:t xml:space="preserve">e </w:t>
      </w:r>
      <w:r w:rsidRPr="00A90479">
        <w:rPr>
          <w:rFonts w:ascii="Verdana" w:hAnsi="Verdana"/>
          <w:color w:val="000000"/>
          <w:sz w:val="20"/>
          <w:szCs w:val="20"/>
        </w:rPr>
        <w:t>regulamentações aplicáveis</w:t>
      </w:r>
      <w:r w:rsidRPr="003733EF">
        <w:rPr>
          <w:rFonts w:ascii="Verdana" w:hAnsi="Verdana"/>
          <w:color w:val="000000"/>
          <w:sz w:val="20"/>
          <w:szCs w:val="20"/>
        </w:rPr>
        <w:t>, representar a comunhão dos Debenturistas.</w:t>
      </w:r>
    </w:p>
    <w:p w14:paraId="62F6D5D4" w14:textId="77777777" w:rsidR="002F2472" w:rsidRPr="003733EF" w:rsidRDefault="002F2472" w:rsidP="00D92F25">
      <w:pPr>
        <w:tabs>
          <w:tab w:val="left" w:pos="720"/>
          <w:tab w:val="left" w:pos="2366"/>
        </w:tabs>
        <w:spacing w:line="300" w:lineRule="exact"/>
        <w:jc w:val="both"/>
        <w:rPr>
          <w:rFonts w:ascii="Verdana" w:hAnsi="Verdana"/>
          <w:color w:val="000000"/>
          <w:sz w:val="20"/>
          <w:szCs w:val="20"/>
        </w:rPr>
      </w:pPr>
    </w:p>
    <w:p w14:paraId="3276028E" w14:textId="77777777" w:rsidR="008B09DB" w:rsidRPr="003733EF" w:rsidRDefault="008B09DB" w:rsidP="00D92F25">
      <w:pPr>
        <w:pStyle w:val="sub"/>
        <w:keepNext/>
        <w:widowControl/>
        <w:tabs>
          <w:tab w:val="clear" w:pos="1440"/>
          <w:tab w:val="clear" w:pos="2880"/>
          <w:tab w:val="clear" w:pos="4320"/>
          <w:tab w:val="left" w:pos="720"/>
          <w:tab w:val="left" w:pos="2366"/>
        </w:tabs>
        <w:spacing w:before="0" w:after="0" w:line="300" w:lineRule="exact"/>
        <w:rPr>
          <w:rFonts w:ascii="Verdana" w:hAnsi="Verdana"/>
          <w:b/>
          <w:color w:val="000000"/>
          <w:w w:val="0"/>
          <w:sz w:val="20"/>
          <w:szCs w:val="20"/>
        </w:rPr>
      </w:pPr>
      <w:r w:rsidRPr="003733EF">
        <w:rPr>
          <w:rFonts w:ascii="Verdana" w:hAnsi="Verdana"/>
          <w:b/>
          <w:color w:val="000000"/>
          <w:w w:val="0"/>
          <w:sz w:val="20"/>
          <w:szCs w:val="20"/>
        </w:rPr>
        <w:t>8.2.</w:t>
      </w:r>
      <w:r w:rsidRPr="003733EF">
        <w:rPr>
          <w:rFonts w:ascii="Verdana" w:hAnsi="Verdana"/>
          <w:b/>
          <w:color w:val="000000"/>
          <w:w w:val="0"/>
          <w:sz w:val="20"/>
          <w:szCs w:val="20"/>
        </w:rPr>
        <w:tab/>
        <w:t>Declaração</w:t>
      </w:r>
    </w:p>
    <w:p w14:paraId="744CC192" w14:textId="77777777" w:rsidR="008B09DB" w:rsidRPr="003733EF" w:rsidRDefault="008B09DB" w:rsidP="00D92F25">
      <w:pPr>
        <w:pStyle w:val="sub"/>
        <w:keepNext/>
        <w:widowControl/>
        <w:tabs>
          <w:tab w:val="clear" w:pos="0"/>
          <w:tab w:val="clear" w:pos="1440"/>
          <w:tab w:val="clear" w:pos="2880"/>
          <w:tab w:val="clear" w:pos="4320"/>
          <w:tab w:val="left" w:pos="720"/>
          <w:tab w:val="left" w:pos="2366"/>
        </w:tabs>
        <w:spacing w:before="0" w:after="0" w:line="300" w:lineRule="exact"/>
        <w:rPr>
          <w:rFonts w:ascii="Verdana" w:hAnsi="Verdana"/>
          <w:color w:val="000000"/>
          <w:w w:val="0"/>
          <w:sz w:val="20"/>
          <w:szCs w:val="20"/>
        </w:rPr>
      </w:pPr>
    </w:p>
    <w:p w14:paraId="3FAB02E3"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8.2.1.</w:t>
      </w:r>
      <w:r w:rsidRPr="003733EF">
        <w:rPr>
          <w:rFonts w:ascii="Verdana" w:hAnsi="Verdana"/>
          <w:color w:val="000000"/>
          <w:sz w:val="20"/>
          <w:szCs w:val="20"/>
        </w:rPr>
        <w:tab/>
        <w:t xml:space="preserve">O Agente Fiduciário declara, neste ato, sob as penas da lei: </w:t>
      </w:r>
    </w:p>
    <w:p w14:paraId="1E9A9A41"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p>
    <w:p w14:paraId="2C1C76A6"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(a)</w:t>
      </w:r>
      <w:r w:rsidRPr="003733EF">
        <w:rPr>
          <w:rFonts w:ascii="Verdana" w:hAnsi="Verdana"/>
          <w:color w:val="000000"/>
          <w:sz w:val="20"/>
          <w:szCs w:val="20"/>
        </w:rPr>
        <w:tab/>
        <w:t xml:space="preserve">que verificou a </w:t>
      </w:r>
      <w:r w:rsidR="00046716" w:rsidRPr="003733EF">
        <w:rPr>
          <w:rFonts w:ascii="Verdana" w:hAnsi="Verdana"/>
          <w:color w:val="000000"/>
          <w:sz w:val="20"/>
          <w:szCs w:val="20"/>
        </w:rPr>
        <w:t xml:space="preserve">consistência </w:t>
      </w:r>
      <w:r w:rsidRPr="003733EF">
        <w:rPr>
          <w:rFonts w:ascii="Verdana" w:hAnsi="Verdana"/>
          <w:color w:val="000000"/>
          <w:sz w:val="20"/>
          <w:szCs w:val="20"/>
        </w:rPr>
        <w:t xml:space="preserve">das informações contidas </w:t>
      </w:r>
      <w:proofErr w:type="spellStart"/>
      <w:r w:rsidRPr="003733EF">
        <w:rPr>
          <w:rFonts w:ascii="Verdana" w:hAnsi="Verdana"/>
          <w:color w:val="000000"/>
          <w:sz w:val="20"/>
          <w:szCs w:val="20"/>
        </w:rPr>
        <w:t>nesta</w:t>
      </w:r>
      <w:proofErr w:type="spellEnd"/>
      <w:r w:rsidRPr="003733EF">
        <w:rPr>
          <w:rFonts w:ascii="Verdana" w:hAnsi="Verdana"/>
          <w:color w:val="000000"/>
          <w:sz w:val="20"/>
          <w:szCs w:val="20"/>
        </w:rPr>
        <w:t xml:space="preserve"> Escritura, tendo diligenciado para que fossem sanadas as omissões, falhas, ou defeitos de que tenha tido conhecimento;</w:t>
      </w:r>
    </w:p>
    <w:p w14:paraId="5B007946"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p>
    <w:p w14:paraId="3C394A65" w14:textId="77777777" w:rsidR="008B09DB" w:rsidRPr="003733EF" w:rsidRDefault="008B09DB" w:rsidP="00D92F25">
      <w:pPr>
        <w:tabs>
          <w:tab w:val="left" w:pos="0"/>
          <w:tab w:val="left" w:pos="720"/>
          <w:tab w:val="left" w:pos="2366"/>
        </w:tabs>
        <w:autoSpaceDE w:val="0"/>
        <w:autoSpaceDN w:val="0"/>
        <w:adjustRightInd w:val="0"/>
        <w:spacing w:line="300" w:lineRule="exact"/>
        <w:ind w:left="709" w:hanging="709"/>
        <w:jc w:val="both"/>
        <w:rPr>
          <w:rFonts w:ascii="Verdana" w:hAnsi="Verdana"/>
          <w:color w:val="000000"/>
          <w:w w:val="0"/>
          <w:sz w:val="20"/>
          <w:szCs w:val="20"/>
        </w:rPr>
      </w:pPr>
      <w:r w:rsidRPr="003733EF">
        <w:rPr>
          <w:rFonts w:ascii="Verdana" w:hAnsi="Verdana"/>
          <w:color w:val="000000"/>
          <w:w w:val="0"/>
          <w:sz w:val="20"/>
          <w:szCs w:val="20"/>
        </w:rPr>
        <w:t>(b)</w:t>
      </w:r>
      <w:r w:rsidRPr="003733EF">
        <w:rPr>
          <w:rFonts w:ascii="Verdana" w:hAnsi="Verdana"/>
          <w:color w:val="000000"/>
          <w:w w:val="0"/>
          <w:sz w:val="20"/>
          <w:szCs w:val="20"/>
        </w:rPr>
        <w:tab/>
        <w:t>não ter nenhum impedimento legal, conforme parágrafo 3º do artigo 66 da Lei das Sociedades por Ações e o artigo 6º da Instrução CVM 583, para exercer a função que lhe é conferida;</w:t>
      </w:r>
    </w:p>
    <w:p w14:paraId="7CE7E7F8" w14:textId="77777777" w:rsidR="008B09DB" w:rsidRPr="003733EF" w:rsidRDefault="008B09DB" w:rsidP="00D92F25">
      <w:pPr>
        <w:tabs>
          <w:tab w:val="left" w:pos="0"/>
          <w:tab w:val="left" w:pos="720"/>
          <w:tab w:val="left" w:pos="2366"/>
        </w:tabs>
        <w:spacing w:line="300" w:lineRule="exact"/>
        <w:ind w:left="709" w:hanging="709"/>
        <w:jc w:val="both"/>
        <w:rPr>
          <w:rFonts w:ascii="Verdana" w:hAnsi="Verdana"/>
          <w:color w:val="000000"/>
          <w:w w:val="0"/>
          <w:sz w:val="20"/>
          <w:szCs w:val="20"/>
        </w:rPr>
      </w:pPr>
    </w:p>
    <w:p w14:paraId="67BB08C8" w14:textId="77777777" w:rsidR="008B09DB" w:rsidRPr="003733EF" w:rsidRDefault="008B09DB" w:rsidP="00D92F25">
      <w:pPr>
        <w:tabs>
          <w:tab w:val="left" w:pos="0"/>
          <w:tab w:val="left" w:pos="720"/>
          <w:tab w:val="left" w:pos="2366"/>
        </w:tabs>
        <w:autoSpaceDE w:val="0"/>
        <w:autoSpaceDN w:val="0"/>
        <w:adjustRightInd w:val="0"/>
        <w:spacing w:line="300" w:lineRule="exact"/>
        <w:ind w:left="709" w:hanging="709"/>
        <w:jc w:val="both"/>
        <w:rPr>
          <w:rFonts w:ascii="Verdana" w:hAnsi="Verdana"/>
          <w:color w:val="000000"/>
          <w:w w:val="0"/>
          <w:sz w:val="20"/>
          <w:szCs w:val="20"/>
        </w:rPr>
      </w:pPr>
      <w:r w:rsidRPr="003733EF">
        <w:rPr>
          <w:rFonts w:ascii="Verdana" w:hAnsi="Verdana"/>
          <w:color w:val="000000"/>
          <w:w w:val="0"/>
          <w:sz w:val="20"/>
          <w:szCs w:val="20"/>
        </w:rPr>
        <w:t>(c)</w:t>
      </w:r>
      <w:r w:rsidRPr="003733EF">
        <w:rPr>
          <w:rFonts w:ascii="Verdana" w:hAnsi="Verdana"/>
          <w:color w:val="000000"/>
          <w:w w:val="0"/>
          <w:sz w:val="20"/>
          <w:szCs w:val="20"/>
        </w:rPr>
        <w:tab/>
        <w:t>aceitar a função que lhe é conferida, assumindo integralmente os deveres e atribuições previstos na legislação específica e nesta Escritura;</w:t>
      </w:r>
    </w:p>
    <w:p w14:paraId="0D4CCBE2" w14:textId="77777777" w:rsidR="008B09DB" w:rsidRPr="003733EF" w:rsidRDefault="008B09DB" w:rsidP="00D92F25">
      <w:pPr>
        <w:tabs>
          <w:tab w:val="left" w:pos="0"/>
          <w:tab w:val="left" w:pos="720"/>
          <w:tab w:val="left" w:pos="2366"/>
        </w:tabs>
        <w:spacing w:line="300" w:lineRule="exact"/>
        <w:ind w:left="709" w:hanging="709"/>
        <w:jc w:val="both"/>
        <w:rPr>
          <w:rFonts w:ascii="Verdana" w:hAnsi="Verdana"/>
          <w:color w:val="000000"/>
          <w:w w:val="0"/>
          <w:sz w:val="20"/>
          <w:szCs w:val="20"/>
        </w:rPr>
      </w:pPr>
    </w:p>
    <w:p w14:paraId="56364DCE" w14:textId="77777777" w:rsidR="008B09DB" w:rsidRPr="003733EF" w:rsidRDefault="008B09DB" w:rsidP="00D92F25">
      <w:pPr>
        <w:tabs>
          <w:tab w:val="left" w:pos="0"/>
          <w:tab w:val="left" w:pos="720"/>
          <w:tab w:val="left" w:pos="2366"/>
        </w:tabs>
        <w:autoSpaceDE w:val="0"/>
        <w:autoSpaceDN w:val="0"/>
        <w:adjustRightInd w:val="0"/>
        <w:spacing w:line="300" w:lineRule="exact"/>
        <w:ind w:left="709" w:hanging="709"/>
        <w:jc w:val="both"/>
        <w:rPr>
          <w:rFonts w:ascii="Verdana" w:hAnsi="Verdana"/>
          <w:color w:val="000000"/>
          <w:w w:val="0"/>
          <w:sz w:val="20"/>
          <w:szCs w:val="20"/>
        </w:rPr>
      </w:pPr>
      <w:r w:rsidRPr="003733EF">
        <w:rPr>
          <w:rFonts w:ascii="Verdana" w:hAnsi="Verdana"/>
          <w:color w:val="000000"/>
          <w:w w:val="0"/>
          <w:sz w:val="20"/>
          <w:szCs w:val="20"/>
        </w:rPr>
        <w:t>(d)</w:t>
      </w:r>
      <w:r w:rsidRPr="003733EF">
        <w:rPr>
          <w:rFonts w:ascii="Verdana" w:hAnsi="Verdana"/>
          <w:color w:val="000000"/>
          <w:w w:val="0"/>
          <w:sz w:val="20"/>
          <w:szCs w:val="20"/>
        </w:rPr>
        <w:tab/>
        <w:t>aceitar integralmente a presente Escritura, todas as suas cláusulas e condições;</w:t>
      </w:r>
    </w:p>
    <w:p w14:paraId="7C53B438" w14:textId="77777777" w:rsidR="008B09DB" w:rsidRPr="003733EF" w:rsidRDefault="008B09DB" w:rsidP="00D92F25">
      <w:pPr>
        <w:tabs>
          <w:tab w:val="left" w:pos="0"/>
          <w:tab w:val="left" w:pos="720"/>
          <w:tab w:val="left" w:pos="2366"/>
        </w:tabs>
        <w:spacing w:line="300" w:lineRule="exact"/>
        <w:ind w:left="709" w:hanging="709"/>
        <w:jc w:val="both"/>
        <w:rPr>
          <w:rFonts w:ascii="Verdana" w:hAnsi="Verdana"/>
          <w:color w:val="000000"/>
          <w:w w:val="0"/>
          <w:sz w:val="20"/>
          <w:szCs w:val="20"/>
        </w:rPr>
      </w:pPr>
    </w:p>
    <w:p w14:paraId="3235C720" w14:textId="77777777" w:rsidR="008B09DB" w:rsidRPr="003733EF" w:rsidRDefault="008B09DB" w:rsidP="00D92F25">
      <w:pPr>
        <w:tabs>
          <w:tab w:val="left" w:pos="0"/>
          <w:tab w:val="left" w:pos="720"/>
          <w:tab w:val="left" w:pos="2366"/>
        </w:tabs>
        <w:autoSpaceDE w:val="0"/>
        <w:autoSpaceDN w:val="0"/>
        <w:adjustRightInd w:val="0"/>
        <w:spacing w:line="300" w:lineRule="exact"/>
        <w:ind w:left="709" w:hanging="709"/>
        <w:jc w:val="both"/>
        <w:rPr>
          <w:rFonts w:ascii="Verdana" w:hAnsi="Verdana"/>
          <w:color w:val="000000"/>
          <w:w w:val="0"/>
          <w:sz w:val="20"/>
          <w:szCs w:val="20"/>
        </w:rPr>
      </w:pPr>
      <w:r w:rsidRPr="003733EF">
        <w:rPr>
          <w:rFonts w:ascii="Verdana" w:hAnsi="Verdana"/>
          <w:color w:val="000000"/>
          <w:w w:val="0"/>
          <w:sz w:val="20"/>
          <w:szCs w:val="20"/>
        </w:rPr>
        <w:t>(e)</w:t>
      </w:r>
      <w:r w:rsidRPr="003733EF">
        <w:rPr>
          <w:rFonts w:ascii="Verdana" w:hAnsi="Verdana"/>
          <w:color w:val="000000"/>
          <w:w w:val="0"/>
          <w:sz w:val="20"/>
          <w:szCs w:val="20"/>
        </w:rPr>
        <w:tab/>
        <w:t>não ter nenhuma ligação com a Emissora que o impeça de exercer suas funções;</w:t>
      </w:r>
    </w:p>
    <w:p w14:paraId="5424D6FD" w14:textId="77777777" w:rsidR="008B09DB" w:rsidRPr="003733EF" w:rsidRDefault="008B09DB" w:rsidP="00D92F25">
      <w:pPr>
        <w:tabs>
          <w:tab w:val="left" w:pos="0"/>
          <w:tab w:val="left" w:pos="720"/>
          <w:tab w:val="left" w:pos="2366"/>
        </w:tabs>
        <w:spacing w:line="300" w:lineRule="exact"/>
        <w:ind w:left="709" w:hanging="709"/>
        <w:jc w:val="both"/>
        <w:rPr>
          <w:rFonts w:ascii="Verdana" w:hAnsi="Verdana"/>
          <w:color w:val="000000"/>
          <w:w w:val="0"/>
          <w:sz w:val="20"/>
          <w:szCs w:val="20"/>
        </w:rPr>
      </w:pPr>
    </w:p>
    <w:p w14:paraId="245882E0" w14:textId="77777777" w:rsidR="008B09DB" w:rsidRPr="003733EF" w:rsidRDefault="008B09DB" w:rsidP="00D92F25">
      <w:pPr>
        <w:tabs>
          <w:tab w:val="left" w:pos="0"/>
          <w:tab w:val="left" w:pos="720"/>
          <w:tab w:val="left" w:pos="2366"/>
        </w:tabs>
        <w:autoSpaceDE w:val="0"/>
        <w:autoSpaceDN w:val="0"/>
        <w:adjustRightInd w:val="0"/>
        <w:spacing w:line="300" w:lineRule="exact"/>
        <w:ind w:left="709" w:hanging="709"/>
        <w:jc w:val="both"/>
        <w:rPr>
          <w:rFonts w:ascii="Verdana" w:hAnsi="Verdana"/>
          <w:color w:val="000000"/>
          <w:w w:val="0"/>
          <w:sz w:val="20"/>
          <w:szCs w:val="20"/>
        </w:rPr>
      </w:pPr>
      <w:r w:rsidRPr="003733EF">
        <w:rPr>
          <w:rFonts w:ascii="Verdana" w:hAnsi="Verdana"/>
          <w:color w:val="000000"/>
          <w:w w:val="0"/>
          <w:sz w:val="20"/>
          <w:szCs w:val="20"/>
        </w:rPr>
        <w:t>(f)</w:t>
      </w:r>
      <w:r w:rsidRPr="003733EF">
        <w:rPr>
          <w:rFonts w:ascii="Verdana" w:hAnsi="Verdana"/>
          <w:color w:val="000000"/>
          <w:w w:val="0"/>
          <w:sz w:val="20"/>
          <w:szCs w:val="20"/>
        </w:rPr>
        <w:tab/>
        <w:t>estar ciente da Circular nº 1.832, de 31 de outubro de 1990, do Banco Central do Brasil;</w:t>
      </w:r>
    </w:p>
    <w:p w14:paraId="72A1927B" w14:textId="77777777" w:rsidR="008B09DB" w:rsidRPr="003733EF" w:rsidRDefault="008B09DB" w:rsidP="00D92F25">
      <w:pPr>
        <w:tabs>
          <w:tab w:val="left" w:pos="0"/>
          <w:tab w:val="left" w:pos="720"/>
          <w:tab w:val="left" w:pos="2366"/>
        </w:tabs>
        <w:spacing w:line="300" w:lineRule="exact"/>
        <w:ind w:left="709" w:hanging="709"/>
        <w:jc w:val="both"/>
        <w:rPr>
          <w:rFonts w:ascii="Verdana" w:hAnsi="Verdana"/>
          <w:color w:val="000000"/>
          <w:w w:val="0"/>
          <w:sz w:val="20"/>
          <w:szCs w:val="20"/>
        </w:rPr>
      </w:pPr>
    </w:p>
    <w:p w14:paraId="3B7D60FC" w14:textId="77777777" w:rsidR="008B09DB" w:rsidRPr="003733EF" w:rsidRDefault="008B09DB" w:rsidP="00D92F25">
      <w:pPr>
        <w:tabs>
          <w:tab w:val="left" w:pos="0"/>
          <w:tab w:val="left" w:pos="720"/>
          <w:tab w:val="left" w:pos="2366"/>
        </w:tabs>
        <w:autoSpaceDE w:val="0"/>
        <w:autoSpaceDN w:val="0"/>
        <w:adjustRightInd w:val="0"/>
        <w:spacing w:line="300" w:lineRule="exact"/>
        <w:ind w:left="709" w:hanging="709"/>
        <w:jc w:val="both"/>
        <w:rPr>
          <w:rFonts w:ascii="Verdana" w:hAnsi="Verdana"/>
          <w:color w:val="000000"/>
          <w:w w:val="0"/>
          <w:sz w:val="20"/>
          <w:szCs w:val="20"/>
        </w:rPr>
      </w:pPr>
      <w:r w:rsidRPr="003733EF">
        <w:rPr>
          <w:rFonts w:ascii="Verdana" w:hAnsi="Verdana"/>
          <w:color w:val="000000"/>
          <w:w w:val="0"/>
          <w:sz w:val="20"/>
          <w:szCs w:val="20"/>
        </w:rPr>
        <w:t>(g)</w:t>
      </w:r>
      <w:r w:rsidRPr="003733EF">
        <w:rPr>
          <w:rFonts w:ascii="Verdana" w:hAnsi="Verdana"/>
          <w:color w:val="000000"/>
          <w:w w:val="0"/>
          <w:sz w:val="20"/>
          <w:szCs w:val="20"/>
        </w:rPr>
        <w:tab/>
        <w:t>estar devidamente autorizado a celebrar esta Escritura e a cumprir com suas obrigações aqui previstas, tendo sido satisfeitos todos os requisitos legais e estatutários necessários para tanto;</w:t>
      </w:r>
    </w:p>
    <w:p w14:paraId="53FE7764" w14:textId="77777777" w:rsidR="008B09DB" w:rsidRPr="003733EF" w:rsidRDefault="008B09DB" w:rsidP="00D92F25">
      <w:pPr>
        <w:tabs>
          <w:tab w:val="left" w:pos="0"/>
          <w:tab w:val="left" w:pos="720"/>
          <w:tab w:val="left" w:pos="2366"/>
        </w:tabs>
        <w:spacing w:line="300" w:lineRule="exact"/>
        <w:ind w:left="709" w:hanging="709"/>
        <w:jc w:val="both"/>
        <w:rPr>
          <w:rFonts w:ascii="Verdana" w:hAnsi="Verdana"/>
          <w:color w:val="000000"/>
          <w:w w:val="0"/>
          <w:sz w:val="20"/>
          <w:szCs w:val="20"/>
        </w:rPr>
      </w:pPr>
    </w:p>
    <w:p w14:paraId="64371AFB" w14:textId="77777777" w:rsidR="008B09DB" w:rsidRPr="003733EF" w:rsidRDefault="008B09DB" w:rsidP="00D92F25">
      <w:pPr>
        <w:tabs>
          <w:tab w:val="left" w:pos="0"/>
          <w:tab w:val="left" w:pos="720"/>
          <w:tab w:val="left" w:pos="2366"/>
        </w:tabs>
        <w:autoSpaceDE w:val="0"/>
        <w:autoSpaceDN w:val="0"/>
        <w:adjustRightInd w:val="0"/>
        <w:spacing w:line="300" w:lineRule="exact"/>
        <w:ind w:left="709" w:hanging="709"/>
        <w:jc w:val="both"/>
        <w:rPr>
          <w:rFonts w:ascii="Verdana" w:hAnsi="Verdana"/>
          <w:color w:val="000000"/>
          <w:w w:val="0"/>
          <w:sz w:val="20"/>
          <w:szCs w:val="20"/>
        </w:rPr>
      </w:pPr>
      <w:r w:rsidRPr="003733EF">
        <w:rPr>
          <w:rFonts w:ascii="Verdana" w:hAnsi="Verdana"/>
          <w:color w:val="000000"/>
          <w:sz w:val="20"/>
          <w:szCs w:val="20"/>
        </w:rPr>
        <w:t>(h)</w:t>
      </w:r>
      <w:r w:rsidRPr="003733EF">
        <w:rPr>
          <w:rFonts w:ascii="Verdana" w:hAnsi="Verdana"/>
          <w:color w:val="000000"/>
          <w:sz w:val="20"/>
          <w:szCs w:val="20"/>
        </w:rPr>
        <w:tab/>
        <w:t xml:space="preserve">não se encontrar em nenhuma das situações de conflito de interesse previstas no artigo 6º da Instrução CVM </w:t>
      </w:r>
      <w:r w:rsidRPr="003733EF">
        <w:rPr>
          <w:rFonts w:ascii="Verdana" w:hAnsi="Verdana"/>
          <w:color w:val="000000"/>
          <w:w w:val="0"/>
          <w:sz w:val="20"/>
          <w:szCs w:val="20"/>
        </w:rPr>
        <w:t>583</w:t>
      </w:r>
      <w:r w:rsidRPr="003733EF">
        <w:rPr>
          <w:rFonts w:ascii="Verdana" w:hAnsi="Verdana"/>
          <w:color w:val="000000"/>
          <w:sz w:val="20"/>
          <w:szCs w:val="20"/>
        </w:rPr>
        <w:t xml:space="preserve">; </w:t>
      </w:r>
    </w:p>
    <w:p w14:paraId="3112FF5A" w14:textId="77777777" w:rsidR="008B09DB" w:rsidRPr="003733EF" w:rsidRDefault="008B09DB" w:rsidP="00D92F25">
      <w:pPr>
        <w:tabs>
          <w:tab w:val="left" w:pos="0"/>
          <w:tab w:val="left" w:pos="720"/>
          <w:tab w:val="left" w:pos="2366"/>
        </w:tabs>
        <w:autoSpaceDE w:val="0"/>
        <w:autoSpaceDN w:val="0"/>
        <w:adjustRightInd w:val="0"/>
        <w:spacing w:line="300" w:lineRule="exact"/>
        <w:ind w:left="709" w:hanging="709"/>
        <w:jc w:val="both"/>
        <w:rPr>
          <w:rFonts w:ascii="Verdana" w:hAnsi="Verdana"/>
          <w:color w:val="000000"/>
          <w:w w:val="0"/>
          <w:sz w:val="20"/>
          <w:szCs w:val="20"/>
        </w:rPr>
      </w:pPr>
    </w:p>
    <w:p w14:paraId="40DAF650" w14:textId="77777777" w:rsidR="008B09DB" w:rsidRPr="003733EF" w:rsidRDefault="008B09DB" w:rsidP="00D92F25">
      <w:pPr>
        <w:tabs>
          <w:tab w:val="left" w:pos="0"/>
          <w:tab w:val="left" w:pos="720"/>
          <w:tab w:val="left" w:pos="2366"/>
        </w:tabs>
        <w:autoSpaceDE w:val="0"/>
        <w:autoSpaceDN w:val="0"/>
        <w:adjustRightInd w:val="0"/>
        <w:spacing w:line="300" w:lineRule="exact"/>
        <w:ind w:left="709" w:hanging="709"/>
        <w:jc w:val="both"/>
        <w:rPr>
          <w:rFonts w:ascii="Verdana" w:hAnsi="Verdana"/>
          <w:color w:val="000000"/>
          <w:w w:val="0"/>
          <w:sz w:val="20"/>
          <w:szCs w:val="20"/>
        </w:rPr>
      </w:pPr>
      <w:r w:rsidRPr="003733EF">
        <w:rPr>
          <w:rFonts w:ascii="Verdana" w:hAnsi="Verdana"/>
          <w:color w:val="000000"/>
          <w:sz w:val="20"/>
          <w:szCs w:val="20"/>
        </w:rPr>
        <w:t>(i)</w:t>
      </w:r>
      <w:r w:rsidRPr="003733EF">
        <w:rPr>
          <w:rFonts w:ascii="Verdana" w:hAnsi="Verdana"/>
          <w:color w:val="000000"/>
          <w:sz w:val="20"/>
          <w:szCs w:val="20"/>
        </w:rPr>
        <w:tab/>
        <w:t xml:space="preserve">estar devidamente qualificado a exercer as atividades de agente fiduciário, nos termos da regulamentação aplicável vigente; </w:t>
      </w:r>
    </w:p>
    <w:p w14:paraId="2B283401" w14:textId="77777777" w:rsidR="008B09DB" w:rsidRPr="003733EF" w:rsidRDefault="008B09DB" w:rsidP="00D92F25">
      <w:pPr>
        <w:tabs>
          <w:tab w:val="left" w:pos="0"/>
          <w:tab w:val="left" w:pos="720"/>
          <w:tab w:val="left" w:pos="2366"/>
        </w:tabs>
        <w:autoSpaceDE w:val="0"/>
        <w:autoSpaceDN w:val="0"/>
        <w:adjustRightInd w:val="0"/>
        <w:spacing w:line="300" w:lineRule="exact"/>
        <w:ind w:left="709" w:hanging="709"/>
        <w:jc w:val="both"/>
        <w:rPr>
          <w:rFonts w:ascii="Verdana" w:hAnsi="Verdana"/>
          <w:color w:val="000000"/>
          <w:w w:val="0"/>
          <w:sz w:val="20"/>
          <w:szCs w:val="20"/>
        </w:rPr>
      </w:pPr>
    </w:p>
    <w:p w14:paraId="405FD524" w14:textId="77777777" w:rsidR="008B09DB" w:rsidRPr="003733EF" w:rsidRDefault="008B09DB" w:rsidP="00D92F25">
      <w:pPr>
        <w:tabs>
          <w:tab w:val="left" w:pos="0"/>
          <w:tab w:val="left" w:pos="720"/>
          <w:tab w:val="left" w:pos="2366"/>
        </w:tabs>
        <w:autoSpaceDE w:val="0"/>
        <w:autoSpaceDN w:val="0"/>
        <w:adjustRightInd w:val="0"/>
        <w:spacing w:line="300" w:lineRule="exact"/>
        <w:ind w:left="709" w:hanging="709"/>
        <w:jc w:val="both"/>
        <w:rPr>
          <w:rFonts w:ascii="Verdana" w:hAnsi="Verdana"/>
          <w:color w:val="000000"/>
          <w:w w:val="0"/>
          <w:sz w:val="20"/>
          <w:szCs w:val="20"/>
        </w:rPr>
      </w:pPr>
      <w:r w:rsidRPr="003733EF">
        <w:rPr>
          <w:rFonts w:ascii="Verdana" w:hAnsi="Verdana"/>
          <w:color w:val="000000"/>
          <w:sz w:val="20"/>
          <w:szCs w:val="20"/>
        </w:rPr>
        <w:t>(j)</w:t>
      </w:r>
      <w:r w:rsidRPr="003733EF">
        <w:rPr>
          <w:rFonts w:ascii="Verdana" w:hAnsi="Verdana"/>
          <w:color w:val="000000"/>
          <w:sz w:val="20"/>
          <w:szCs w:val="20"/>
        </w:rPr>
        <w:tab/>
        <w:t xml:space="preserve">que esta Escritura constitui uma obrigação legal, válida, vinculativa e eficaz do Agente Fiduciário, exequível de acordo com os seus termos e condições; </w:t>
      </w:r>
    </w:p>
    <w:p w14:paraId="3780AA8F" w14:textId="77777777" w:rsidR="008B09DB" w:rsidRPr="003733EF" w:rsidRDefault="008B09DB" w:rsidP="00D92F25">
      <w:pPr>
        <w:tabs>
          <w:tab w:val="left" w:pos="0"/>
          <w:tab w:val="left" w:pos="720"/>
          <w:tab w:val="left" w:pos="2366"/>
        </w:tabs>
        <w:spacing w:line="300" w:lineRule="exact"/>
        <w:ind w:left="709" w:hanging="709"/>
        <w:jc w:val="both"/>
        <w:rPr>
          <w:rFonts w:ascii="Verdana" w:hAnsi="Verdana"/>
          <w:color w:val="000000"/>
          <w:w w:val="0"/>
          <w:sz w:val="20"/>
          <w:szCs w:val="20"/>
        </w:rPr>
      </w:pPr>
    </w:p>
    <w:p w14:paraId="5E1BF9AD" w14:textId="77777777" w:rsidR="008B09DB" w:rsidRPr="003733EF" w:rsidRDefault="008B09DB" w:rsidP="00D92F25">
      <w:pPr>
        <w:tabs>
          <w:tab w:val="left" w:pos="0"/>
          <w:tab w:val="left" w:pos="720"/>
          <w:tab w:val="left" w:pos="2366"/>
        </w:tabs>
        <w:autoSpaceDE w:val="0"/>
        <w:autoSpaceDN w:val="0"/>
        <w:adjustRightInd w:val="0"/>
        <w:spacing w:line="300" w:lineRule="exact"/>
        <w:ind w:left="709" w:hanging="709"/>
        <w:jc w:val="both"/>
        <w:rPr>
          <w:rFonts w:ascii="Verdana" w:hAnsi="Verdana"/>
          <w:color w:val="000000"/>
          <w:w w:val="0"/>
          <w:sz w:val="20"/>
          <w:szCs w:val="20"/>
        </w:rPr>
      </w:pPr>
      <w:r w:rsidRPr="003733EF">
        <w:rPr>
          <w:rFonts w:ascii="Verdana" w:hAnsi="Verdana"/>
          <w:color w:val="000000"/>
          <w:w w:val="0"/>
          <w:sz w:val="20"/>
          <w:szCs w:val="20"/>
        </w:rPr>
        <w:t>(k)</w:t>
      </w:r>
      <w:r w:rsidRPr="003733EF">
        <w:rPr>
          <w:rFonts w:ascii="Verdana" w:hAnsi="Verdana"/>
          <w:color w:val="000000"/>
          <w:w w:val="0"/>
          <w:sz w:val="20"/>
          <w:szCs w:val="20"/>
        </w:rPr>
        <w:tab/>
        <w:t>que a celebração desta Escritura e o cumprimento de suas obrigações aqui previstas não infringem qualquer obrigação anteriormente assumida pelo Agente Fiduciário; e</w:t>
      </w:r>
    </w:p>
    <w:p w14:paraId="724657DB" w14:textId="77777777" w:rsidR="008B09DB" w:rsidRPr="003733EF" w:rsidRDefault="008B09DB" w:rsidP="00D92F25">
      <w:pPr>
        <w:tabs>
          <w:tab w:val="left" w:pos="0"/>
          <w:tab w:val="left" w:pos="720"/>
          <w:tab w:val="left" w:pos="2366"/>
        </w:tabs>
        <w:autoSpaceDE w:val="0"/>
        <w:autoSpaceDN w:val="0"/>
        <w:adjustRightInd w:val="0"/>
        <w:spacing w:line="300" w:lineRule="exact"/>
        <w:ind w:left="709" w:hanging="709"/>
        <w:jc w:val="both"/>
        <w:rPr>
          <w:rFonts w:ascii="Verdana" w:hAnsi="Verdana"/>
          <w:w w:val="0"/>
          <w:sz w:val="20"/>
          <w:szCs w:val="20"/>
        </w:rPr>
      </w:pPr>
    </w:p>
    <w:p w14:paraId="0FA56FFC" w14:textId="2009A687" w:rsidR="00157231" w:rsidRPr="003733EF" w:rsidRDefault="008B09DB" w:rsidP="00D92F25">
      <w:pPr>
        <w:tabs>
          <w:tab w:val="left" w:pos="0"/>
          <w:tab w:val="left" w:pos="720"/>
          <w:tab w:val="left" w:pos="2366"/>
        </w:tabs>
        <w:autoSpaceDE w:val="0"/>
        <w:autoSpaceDN w:val="0"/>
        <w:adjustRightInd w:val="0"/>
        <w:spacing w:line="300" w:lineRule="exact"/>
        <w:ind w:left="709" w:hanging="709"/>
        <w:jc w:val="both"/>
        <w:rPr>
          <w:rFonts w:ascii="Verdana" w:hAnsi="Verdana"/>
          <w:sz w:val="20"/>
          <w:szCs w:val="20"/>
        </w:rPr>
      </w:pPr>
      <w:r w:rsidRPr="003733EF">
        <w:rPr>
          <w:rFonts w:ascii="Verdana" w:hAnsi="Verdana"/>
          <w:w w:val="0"/>
          <w:sz w:val="20"/>
          <w:szCs w:val="20"/>
        </w:rPr>
        <w:t>(l)</w:t>
      </w:r>
      <w:r w:rsidRPr="003733EF">
        <w:rPr>
          <w:rFonts w:ascii="Verdana" w:hAnsi="Verdana"/>
          <w:w w:val="0"/>
          <w:sz w:val="20"/>
          <w:szCs w:val="20"/>
        </w:rPr>
        <w:tab/>
        <w:t xml:space="preserve">que, </w:t>
      </w:r>
      <w:r w:rsidRPr="003733EF">
        <w:rPr>
          <w:rFonts w:ascii="Verdana" w:hAnsi="Verdana"/>
          <w:sz w:val="20"/>
          <w:szCs w:val="20"/>
        </w:rPr>
        <w:t>na data de assinatura da presente Escritura, conforme organograma encaminhado pela Emissora, o Agente Fiduciário identificou que presta serviços de agente fiduciário nas seguintes emissões</w:t>
      </w:r>
      <w:r w:rsidR="00046716" w:rsidRPr="003733EF">
        <w:rPr>
          <w:rFonts w:ascii="Verdana" w:hAnsi="Verdana"/>
          <w:sz w:val="20"/>
          <w:szCs w:val="20"/>
        </w:rPr>
        <w:t xml:space="preserve"> da Emissora, sociedade coligada, controlada, controladora ou integrante do mesmo grupo da Emissora</w:t>
      </w:r>
      <w:r w:rsidRPr="003733EF">
        <w:rPr>
          <w:rFonts w:ascii="Verdana" w:hAnsi="Verdana"/>
          <w:sz w:val="20"/>
          <w:szCs w:val="20"/>
        </w:rPr>
        <w:t>:</w:t>
      </w:r>
    </w:p>
    <w:p w14:paraId="58C5E119" w14:textId="77777777" w:rsidR="008B09DB" w:rsidRPr="003733EF" w:rsidRDefault="008B09DB" w:rsidP="00D92F25">
      <w:pPr>
        <w:tabs>
          <w:tab w:val="left" w:pos="0"/>
          <w:tab w:val="left" w:pos="720"/>
          <w:tab w:val="left" w:pos="2366"/>
        </w:tabs>
        <w:autoSpaceDE w:val="0"/>
        <w:autoSpaceDN w:val="0"/>
        <w:adjustRightInd w:val="0"/>
        <w:spacing w:line="300" w:lineRule="exact"/>
        <w:ind w:left="709" w:hanging="709"/>
        <w:jc w:val="both"/>
        <w:rPr>
          <w:rFonts w:ascii="Verdana" w:hAnsi="Verdana"/>
          <w:color w:val="000000"/>
          <w:sz w:val="20"/>
          <w:szCs w:val="20"/>
        </w:rPr>
      </w:pPr>
    </w:p>
    <w:p w14:paraId="3A597205" w14:textId="401F313F" w:rsidR="008B09DB" w:rsidRPr="003733EF" w:rsidRDefault="008B09DB" w:rsidP="00D92F25">
      <w:pPr>
        <w:tabs>
          <w:tab w:val="left" w:pos="720"/>
          <w:tab w:val="left" w:pos="2366"/>
        </w:tabs>
        <w:spacing w:line="300" w:lineRule="exact"/>
        <w:jc w:val="both"/>
        <w:rPr>
          <w:rFonts w:ascii="Verdana" w:hAnsi="Verdana"/>
          <w:b/>
          <w:color w:val="000000"/>
          <w:sz w:val="20"/>
          <w:szCs w:val="20"/>
        </w:rPr>
      </w:pPr>
      <w:r w:rsidRPr="003733EF">
        <w:rPr>
          <w:rFonts w:ascii="Verdana" w:hAnsi="Verdana"/>
          <w:b/>
          <w:color w:val="000000"/>
          <w:sz w:val="20"/>
          <w:szCs w:val="20"/>
        </w:rPr>
        <w:t>8.3.</w:t>
      </w:r>
      <w:r w:rsidRPr="003733EF">
        <w:rPr>
          <w:rFonts w:ascii="Verdana" w:hAnsi="Verdana"/>
          <w:b/>
          <w:color w:val="000000"/>
          <w:sz w:val="20"/>
          <w:szCs w:val="20"/>
        </w:rPr>
        <w:tab/>
        <w:t>Remuneração do Agente Fiduciário</w:t>
      </w:r>
      <w:r w:rsidR="00C66EC9" w:rsidRPr="003733EF">
        <w:rPr>
          <w:rFonts w:ascii="Verdana" w:hAnsi="Verdana"/>
          <w:b/>
          <w:color w:val="000000"/>
          <w:sz w:val="20"/>
          <w:szCs w:val="20"/>
        </w:rPr>
        <w:t xml:space="preserve"> </w:t>
      </w:r>
    </w:p>
    <w:p w14:paraId="1477FFE9" w14:textId="77777777" w:rsidR="008B09DB" w:rsidRPr="003733EF" w:rsidRDefault="008B09DB" w:rsidP="00D92F25">
      <w:pPr>
        <w:tabs>
          <w:tab w:val="left" w:pos="720"/>
          <w:tab w:val="left" w:pos="2366"/>
        </w:tabs>
        <w:spacing w:line="300" w:lineRule="exact"/>
        <w:jc w:val="both"/>
        <w:rPr>
          <w:rFonts w:ascii="Verdana" w:hAnsi="Verdana"/>
          <w:b/>
          <w:color w:val="000000"/>
          <w:sz w:val="20"/>
          <w:szCs w:val="20"/>
        </w:rPr>
      </w:pPr>
    </w:p>
    <w:p w14:paraId="2AF29B6A" w14:textId="5A5A0260" w:rsidR="00A03498" w:rsidRPr="00A03498" w:rsidRDefault="00A03498" w:rsidP="00D92F25">
      <w:pPr>
        <w:tabs>
          <w:tab w:val="left" w:pos="720"/>
          <w:tab w:val="left" w:pos="2366"/>
        </w:tabs>
        <w:spacing w:line="300" w:lineRule="exact"/>
        <w:jc w:val="both"/>
        <w:rPr>
          <w:rFonts w:ascii="Verdana" w:hAnsi="Verdana"/>
          <w:color w:val="000000"/>
          <w:sz w:val="20"/>
          <w:szCs w:val="20"/>
        </w:rPr>
      </w:pPr>
      <w:r>
        <w:rPr>
          <w:rFonts w:ascii="Verdana" w:hAnsi="Verdana"/>
          <w:color w:val="000000"/>
          <w:sz w:val="20"/>
          <w:szCs w:val="20"/>
        </w:rPr>
        <w:t xml:space="preserve">8.3.1. </w:t>
      </w:r>
      <w:r w:rsidRPr="00A03498">
        <w:rPr>
          <w:rFonts w:ascii="Verdana" w:hAnsi="Verdana"/>
          <w:color w:val="000000"/>
          <w:sz w:val="20"/>
          <w:szCs w:val="20"/>
        </w:rPr>
        <w:t>O Agente Fiduciário exercerá suas funções a partir da data de assinatura desta Escritura de Emissão, devendo permanecer no exercício de suas funções até a Data de Vencimento das Debêntures ou, caso ainda restem obrigações da Emissora inadimplidas após a Data de Vencimento, até que todas as obrigações da Emissora relacionadas a esta Escritura de Emissão sejam cumpridas ou, ainda, até sua efetiva substituição.</w:t>
      </w:r>
    </w:p>
    <w:p w14:paraId="38410953"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320F8A7F" w14:textId="07B97DF0" w:rsidR="00A03498" w:rsidRPr="00A03498" w:rsidRDefault="00A03498" w:rsidP="00D92F25">
      <w:pPr>
        <w:tabs>
          <w:tab w:val="left" w:pos="720"/>
          <w:tab w:val="left" w:pos="2366"/>
        </w:tabs>
        <w:spacing w:line="300" w:lineRule="exact"/>
        <w:jc w:val="both"/>
        <w:rPr>
          <w:rFonts w:ascii="Verdana" w:hAnsi="Verdana"/>
          <w:color w:val="000000"/>
          <w:sz w:val="20"/>
          <w:szCs w:val="20"/>
        </w:rPr>
      </w:pPr>
      <w:r>
        <w:rPr>
          <w:rFonts w:ascii="Verdana" w:hAnsi="Verdana"/>
          <w:color w:val="000000"/>
          <w:sz w:val="20"/>
          <w:szCs w:val="20"/>
        </w:rPr>
        <w:t xml:space="preserve">8.3.2. </w:t>
      </w:r>
      <w:r w:rsidRPr="00A03498">
        <w:rPr>
          <w:rFonts w:ascii="Verdana" w:hAnsi="Verdana"/>
          <w:color w:val="000000"/>
          <w:sz w:val="20"/>
          <w:szCs w:val="20"/>
        </w:rPr>
        <w:t xml:space="preserve">A título de remuneração pelos serviços prestados pelo Agente Fiduciário serão devidas parcelas anuais de R$ 14.000,00 (quatorze mil reais), sendo que o primeiro pagamento deverá ser realizado em até 05 (cinco) dias corridos da data de assinatura dos documentos da Emissão, e as demais parcelas serão devidas nas mesmas datas dos anos subsequentes. Tais pagamentos serão devidos até a liquidação integral das Debêntures, caso estas não sejam quitadas na data de seu vencimento. </w:t>
      </w:r>
    </w:p>
    <w:p w14:paraId="1940FFB5"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6D9E86DC" w14:textId="32589959" w:rsidR="00A03498" w:rsidRPr="00A03498" w:rsidRDefault="00A03498" w:rsidP="00D92F25">
      <w:pPr>
        <w:tabs>
          <w:tab w:val="left" w:pos="720"/>
          <w:tab w:val="left" w:pos="2366"/>
        </w:tabs>
        <w:spacing w:line="300" w:lineRule="exact"/>
        <w:jc w:val="both"/>
        <w:rPr>
          <w:rFonts w:ascii="Verdana" w:hAnsi="Verdana"/>
          <w:color w:val="000000"/>
          <w:sz w:val="20"/>
          <w:szCs w:val="20"/>
        </w:rPr>
      </w:pPr>
      <w:r>
        <w:rPr>
          <w:rFonts w:ascii="Verdana" w:hAnsi="Verdana"/>
          <w:color w:val="000000"/>
          <w:sz w:val="20"/>
          <w:szCs w:val="20"/>
        </w:rPr>
        <w:t xml:space="preserve">8.3.3. </w:t>
      </w:r>
      <w:r w:rsidRPr="00A03498">
        <w:rPr>
          <w:rFonts w:ascii="Verdana" w:hAnsi="Verdana"/>
          <w:color w:val="000000"/>
          <w:sz w:val="20"/>
          <w:szCs w:val="20"/>
        </w:rPr>
        <w:t>A remuneração prevista acima será devida mesmo após o vencimento das Debêntures, caso o Agente Fiduciário ainda esteja atuando na cobrança de inadimplências não sanadas pela Emissora.</w:t>
      </w:r>
    </w:p>
    <w:p w14:paraId="75A8AA64"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629DC3EC" w14:textId="2B55C89D" w:rsidR="00A03498" w:rsidRPr="00A03498" w:rsidRDefault="00A03498" w:rsidP="00D92F25">
      <w:pPr>
        <w:tabs>
          <w:tab w:val="left" w:pos="720"/>
          <w:tab w:val="left" w:pos="2366"/>
        </w:tabs>
        <w:spacing w:line="300" w:lineRule="exact"/>
        <w:jc w:val="both"/>
        <w:rPr>
          <w:rFonts w:ascii="Verdana" w:hAnsi="Verdana"/>
          <w:color w:val="000000"/>
          <w:sz w:val="20"/>
          <w:szCs w:val="20"/>
        </w:rPr>
      </w:pPr>
      <w:r>
        <w:rPr>
          <w:rFonts w:ascii="Verdana" w:hAnsi="Verdana"/>
          <w:color w:val="000000"/>
          <w:sz w:val="20"/>
          <w:szCs w:val="20"/>
        </w:rPr>
        <w:t>8.3.4</w:t>
      </w:r>
      <w:r w:rsidRPr="00A03498">
        <w:rPr>
          <w:rFonts w:ascii="Verdana" w:hAnsi="Verdana"/>
          <w:color w:val="000000"/>
          <w:sz w:val="20"/>
          <w:szCs w:val="20"/>
        </w:rPr>
        <w:tab/>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R$ 500,00 (quinhentos reais) por hora-homem de trabalho dedicado a tais fatos bem como à (i) comentários aos documentos da Emissão durante a estruturação da mesma, caso a operação não venha a se efetivar; (</w:t>
      </w:r>
      <w:proofErr w:type="spellStart"/>
      <w:r w:rsidRPr="00A03498">
        <w:rPr>
          <w:rFonts w:ascii="Verdana" w:hAnsi="Verdana"/>
          <w:color w:val="000000"/>
          <w:sz w:val="20"/>
          <w:szCs w:val="20"/>
        </w:rPr>
        <w:t>ii</w:t>
      </w:r>
      <w:proofErr w:type="spellEnd"/>
      <w:r w:rsidRPr="00A03498">
        <w:rPr>
          <w:rFonts w:ascii="Verdana" w:hAnsi="Verdana"/>
          <w:color w:val="000000"/>
          <w:sz w:val="20"/>
          <w:szCs w:val="20"/>
        </w:rPr>
        <w:t>) execução das garantia, conforme o caso; (</w:t>
      </w:r>
      <w:proofErr w:type="spellStart"/>
      <w:r w:rsidRPr="00A03498">
        <w:rPr>
          <w:rFonts w:ascii="Verdana" w:hAnsi="Verdana"/>
          <w:color w:val="000000"/>
          <w:sz w:val="20"/>
          <w:szCs w:val="20"/>
        </w:rPr>
        <w:t>iii</w:t>
      </w:r>
      <w:proofErr w:type="spellEnd"/>
      <w:r w:rsidRPr="00A03498">
        <w:rPr>
          <w:rFonts w:ascii="Verdana" w:hAnsi="Verdana"/>
          <w:color w:val="000000"/>
          <w:sz w:val="20"/>
          <w:szCs w:val="20"/>
        </w:rPr>
        <w:t>) participação em reuniões formais ou virtuais com a Emissora e/ou com investidores; e (</w:t>
      </w:r>
      <w:proofErr w:type="spellStart"/>
      <w:r w:rsidRPr="00A03498">
        <w:rPr>
          <w:rFonts w:ascii="Verdana" w:hAnsi="Verdana"/>
          <w:color w:val="000000"/>
          <w:sz w:val="20"/>
          <w:szCs w:val="20"/>
        </w:rPr>
        <w:t>iv</w:t>
      </w:r>
      <w:proofErr w:type="spellEnd"/>
      <w:r w:rsidRPr="00A03498">
        <w:rPr>
          <w:rFonts w:ascii="Verdana" w:hAnsi="Verdana"/>
          <w:color w:val="000000"/>
          <w:sz w:val="20"/>
          <w:szCs w:val="20"/>
        </w:rPr>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conforme o caso; (</w:t>
      </w:r>
      <w:proofErr w:type="spellStart"/>
      <w:r w:rsidRPr="00A03498">
        <w:rPr>
          <w:rFonts w:ascii="Verdana" w:hAnsi="Verdana"/>
          <w:color w:val="000000"/>
          <w:sz w:val="20"/>
          <w:szCs w:val="20"/>
        </w:rPr>
        <w:t>ii</w:t>
      </w:r>
      <w:proofErr w:type="spellEnd"/>
      <w:r w:rsidRPr="00A03498">
        <w:rPr>
          <w:rFonts w:ascii="Verdana" w:hAnsi="Verdana"/>
          <w:color w:val="000000"/>
          <w:sz w:val="20"/>
          <w:szCs w:val="20"/>
        </w:rPr>
        <w:t>) prazos de pagamento; e (</w:t>
      </w:r>
      <w:proofErr w:type="spellStart"/>
      <w:r w:rsidRPr="00A03498">
        <w:rPr>
          <w:rFonts w:ascii="Verdana" w:hAnsi="Verdana"/>
          <w:color w:val="000000"/>
          <w:sz w:val="20"/>
          <w:szCs w:val="20"/>
        </w:rPr>
        <w:t>iii</w:t>
      </w:r>
      <w:proofErr w:type="spellEnd"/>
      <w:r w:rsidRPr="00A03498">
        <w:rPr>
          <w:rFonts w:ascii="Verdana" w:hAnsi="Verdana"/>
          <w:color w:val="000000"/>
          <w:sz w:val="20"/>
          <w:szCs w:val="20"/>
        </w:rPr>
        <w:t>) condições relacionadas ao vencimento antecipado. Os eventos relacionados a amortização das Debêntures não são considerados reestruturação das Debêntures.</w:t>
      </w:r>
    </w:p>
    <w:p w14:paraId="59722FD7"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0CA235A8" w14:textId="58B3FC53" w:rsidR="00A03498" w:rsidRPr="00A03498" w:rsidRDefault="00A03498" w:rsidP="00D92F25">
      <w:pPr>
        <w:tabs>
          <w:tab w:val="left" w:pos="720"/>
          <w:tab w:val="left" w:pos="2366"/>
        </w:tabs>
        <w:spacing w:line="300" w:lineRule="exact"/>
        <w:jc w:val="both"/>
        <w:rPr>
          <w:rFonts w:ascii="Verdana" w:hAnsi="Verdana"/>
          <w:color w:val="000000"/>
          <w:sz w:val="20"/>
          <w:szCs w:val="20"/>
        </w:rPr>
      </w:pPr>
      <w:r>
        <w:rPr>
          <w:rFonts w:ascii="Verdana" w:hAnsi="Verdana"/>
          <w:color w:val="000000"/>
          <w:sz w:val="20"/>
          <w:szCs w:val="20"/>
        </w:rPr>
        <w:t>8.3.5.</w:t>
      </w:r>
      <w:r w:rsidRPr="00A03498">
        <w:rPr>
          <w:rFonts w:ascii="Verdana" w:hAnsi="Verdana"/>
          <w:color w:val="000000"/>
          <w:sz w:val="20"/>
          <w:szCs w:val="20"/>
        </w:rPr>
        <w:tab/>
        <w:t xml:space="preserve">No caso de celebração de aditamentos ao instrumento de emissão bem como nas horas externas ao escritório do Agente Fiduciário, serão cobradas, adicionalmente, o valor de R$ 500,00 (quinhentos reais) por hora-homem de trabalho dedicado a tais alterações/serviços. </w:t>
      </w:r>
    </w:p>
    <w:p w14:paraId="45F12CBF"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504E7680" w14:textId="48ECB447" w:rsidR="00A03498" w:rsidRPr="00A03498" w:rsidRDefault="00A03498" w:rsidP="00D92F25">
      <w:pPr>
        <w:tabs>
          <w:tab w:val="left" w:pos="720"/>
          <w:tab w:val="left" w:pos="2366"/>
        </w:tabs>
        <w:spacing w:line="300" w:lineRule="exact"/>
        <w:jc w:val="both"/>
        <w:rPr>
          <w:rFonts w:ascii="Verdana" w:hAnsi="Verdana"/>
          <w:color w:val="000000"/>
          <w:sz w:val="20"/>
          <w:szCs w:val="20"/>
        </w:rPr>
      </w:pPr>
      <w:r>
        <w:rPr>
          <w:rFonts w:ascii="Verdana" w:hAnsi="Verdana"/>
          <w:color w:val="000000"/>
          <w:sz w:val="20"/>
          <w:szCs w:val="20"/>
        </w:rPr>
        <w:t>8.3.6.</w:t>
      </w:r>
      <w:r w:rsidRPr="00A03498">
        <w:rPr>
          <w:rFonts w:ascii="Verdana" w:hAnsi="Verdana"/>
          <w:color w:val="000000"/>
          <w:sz w:val="20"/>
          <w:szCs w:val="20"/>
        </w:rPr>
        <w:tab/>
        <w:t xml:space="preserve">Os impostos incidentes sobre a remuneração serão acrescidos as parcelas mencionadas acima nas datas de pagamento. Além disso, todos os valores mencionados acima serão atualizados pelo IGP-M, sempre na menor periodicidade permitida em lei, a partir da data de assinatura do instrumento de emissão. </w:t>
      </w:r>
    </w:p>
    <w:p w14:paraId="6D24E18B"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3AED718E" w14:textId="7BE0F74B" w:rsidR="00A03498" w:rsidRPr="00A03498" w:rsidRDefault="00A03498" w:rsidP="00D92F25">
      <w:pPr>
        <w:tabs>
          <w:tab w:val="left" w:pos="720"/>
          <w:tab w:val="left" w:pos="2366"/>
        </w:tabs>
        <w:spacing w:line="300" w:lineRule="exact"/>
        <w:jc w:val="both"/>
        <w:rPr>
          <w:rFonts w:ascii="Verdana" w:hAnsi="Verdana"/>
          <w:color w:val="000000"/>
          <w:sz w:val="20"/>
          <w:szCs w:val="20"/>
        </w:rPr>
      </w:pPr>
      <w:r>
        <w:rPr>
          <w:rFonts w:ascii="Verdana" w:hAnsi="Verdana"/>
          <w:color w:val="000000"/>
          <w:sz w:val="20"/>
          <w:szCs w:val="20"/>
        </w:rPr>
        <w:t>8.3.7.</w:t>
      </w:r>
      <w:r w:rsidRPr="00A03498">
        <w:rPr>
          <w:rFonts w:ascii="Verdana" w:hAnsi="Verdana"/>
          <w:color w:val="000000"/>
          <w:sz w:val="20"/>
          <w:szCs w:val="20"/>
        </w:rPr>
        <w:tab/>
        <w:t>Os serviços do Agente Fiduciário previstos nesta Escritura de Emissão são aqueles descritos na Instrução CVM 583, na Lei das Sociedades por Ações.</w:t>
      </w:r>
    </w:p>
    <w:p w14:paraId="422A2954"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66806610" w14:textId="6D114620" w:rsidR="00A03498" w:rsidRPr="00A03498" w:rsidRDefault="00A03498" w:rsidP="00D92F25">
      <w:pPr>
        <w:tabs>
          <w:tab w:val="left" w:pos="720"/>
          <w:tab w:val="left" w:pos="2366"/>
        </w:tabs>
        <w:spacing w:line="300" w:lineRule="exact"/>
        <w:jc w:val="both"/>
        <w:rPr>
          <w:rFonts w:ascii="Verdana" w:hAnsi="Verdana"/>
          <w:color w:val="000000"/>
          <w:sz w:val="20"/>
          <w:szCs w:val="20"/>
        </w:rPr>
      </w:pPr>
      <w:r>
        <w:rPr>
          <w:rFonts w:ascii="Verdana" w:hAnsi="Verdana"/>
          <w:color w:val="000000"/>
          <w:sz w:val="20"/>
          <w:szCs w:val="20"/>
        </w:rPr>
        <w:t>8.3.8.</w:t>
      </w:r>
      <w:r w:rsidRPr="00A03498">
        <w:rPr>
          <w:rFonts w:ascii="Verdana" w:hAnsi="Verdana"/>
          <w:color w:val="000000"/>
          <w:sz w:val="20"/>
          <w:szCs w:val="20"/>
        </w:rPr>
        <w:tab/>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p>
    <w:p w14:paraId="66D858E4"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14D6FDF2" w14:textId="5B469737" w:rsidR="00A03498" w:rsidRPr="00A03498" w:rsidRDefault="00A03498" w:rsidP="00D92F25">
      <w:pPr>
        <w:tabs>
          <w:tab w:val="left" w:pos="720"/>
          <w:tab w:val="left" w:pos="2366"/>
        </w:tabs>
        <w:spacing w:line="300" w:lineRule="exact"/>
        <w:jc w:val="both"/>
        <w:rPr>
          <w:rFonts w:ascii="Verdana" w:hAnsi="Verdana"/>
          <w:color w:val="000000"/>
          <w:sz w:val="20"/>
          <w:szCs w:val="20"/>
        </w:rPr>
      </w:pPr>
      <w:r>
        <w:rPr>
          <w:rFonts w:ascii="Verdana" w:hAnsi="Verdana"/>
          <w:color w:val="000000"/>
          <w:sz w:val="20"/>
          <w:szCs w:val="20"/>
        </w:rPr>
        <w:t>8.3.9.</w:t>
      </w:r>
      <w:r w:rsidRPr="00A03498">
        <w:rPr>
          <w:rFonts w:ascii="Verdana" w:hAnsi="Verdana"/>
          <w:color w:val="000000"/>
          <w:sz w:val="20"/>
          <w:szCs w:val="20"/>
        </w:rPr>
        <w:tab/>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14:paraId="16D8DB99"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186D3648" w14:textId="550106A2" w:rsidR="00A03498" w:rsidRPr="00A03498" w:rsidRDefault="00A03498" w:rsidP="00D92F25">
      <w:pPr>
        <w:tabs>
          <w:tab w:val="left" w:pos="720"/>
          <w:tab w:val="left" w:pos="851"/>
        </w:tabs>
        <w:spacing w:line="300" w:lineRule="exact"/>
        <w:jc w:val="both"/>
        <w:rPr>
          <w:rFonts w:ascii="Verdana" w:hAnsi="Verdana"/>
          <w:color w:val="000000"/>
          <w:sz w:val="20"/>
          <w:szCs w:val="20"/>
        </w:rPr>
      </w:pPr>
      <w:r>
        <w:rPr>
          <w:rFonts w:ascii="Verdana" w:hAnsi="Verdana"/>
          <w:color w:val="000000"/>
          <w:sz w:val="20"/>
          <w:szCs w:val="20"/>
        </w:rPr>
        <w:t>8.3.10.</w:t>
      </w:r>
      <w:r w:rsidRPr="00A03498">
        <w:rPr>
          <w:rFonts w:ascii="Verdana" w:hAnsi="Verdana"/>
          <w:color w:val="000000"/>
          <w:sz w:val="20"/>
          <w:szCs w:val="20"/>
        </w:rPr>
        <w:tab/>
        <w:t>Não haverá devolução de valores já recebidos pelo Agente Fiduciário a título da prestação de serviços, exceto se o valor tiver sido pago incorretamente.</w:t>
      </w:r>
    </w:p>
    <w:p w14:paraId="30C81663"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070FB094" w14:textId="00877E63" w:rsidR="00A03498" w:rsidRPr="00A03498" w:rsidRDefault="00A03498" w:rsidP="00D92F25">
      <w:pPr>
        <w:tabs>
          <w:tab w:val="left" w:pos="720"/>
          <w:tab w:val="left" w:pos="2366"/>
        </w:tabs>
        <w:spacing w:line="300" w:lineRule="exact"/>
        <w:jc w:val="both"/>
        <w:rPr>
          <w:rFonts w:ascii="Verdana" w:hAnsi="Verdana"/>
          <w:color w:val="000000"/>
          <w:sz w:val="20"/>
          <w:szCs w:val="20"/>
        </w:rPr>
      </w:pPr>
      <w:r>
        <w:rPr>
          <w:rFonts w:ascii="Verdana" w:hAnsi="Verdana"/>
          <w:color w:val="000000"/>
          <w:sz w:val="20"/>
          <w:szCs w:val="20"/>
        </w:rPr>
        <w:t xml:space="preserve">8.3.11. </w:t>
      </w:r>
      <w:r w:rsidRPr="00A03498">
        <w:rPr>
          <w:rFonts w:ascii="Verdana" w:hAnsi="Verdana"/>
          <w:color w:val="000000"/>
          <w:sz w:val="20"/>
          <w:szCs w:val="20"/>
        </w:rPr>
        <w:t>Eventuais obrigações adicionais atribuídas ao Agente Fiduciário, alterações nas características ordinárias da operação, facultarão ao Agente Fiduciário a revisão dos honorários ora propostos, incluindo o direito de retirada.</w:t>
      </w:r>
    </w:p>
    <w:p w14:paraId="7FF5E4B8"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17546793" w14:textId="4D67DCA2" w:rsidR="00A03498" w:rsidRPr="00A03498" w:rsidRDefault="00A03498" w:rsidP="00D92F25">
      <w:pPr>
        <w:tabs>
          <w:tab w:val="left" w:pos="720"/>
          <w:tab w:val="left" w:pos="2366"/>
        </w:tabs>
        <w:spacing w:line="300" w:lineRule="exact"/>
        <w:jc w:val="both"/>
        <w:rPr>
          <w:rFonts w:ascii="Verdana" w:hAnsi="Verdana"/>
          <w:color w:val="000000"/>
          <w:sz w:val="20"/>
          <w:szCs w:val="20"/>
        </w:rPr>
      </w:pPr>
      <w:r>
        <w:rPr>
          <w:rFonts w:ascii="Verdana" w:hAnsi="Verdana"/>
          <w:color w:val="000000"/>
          <w:sz w:val="20"/>
          <w:szCs w:val="20"/>
        </w:rPr>
        <w:t xml:space="preserve">8.3.12. </w:t>
      </w:r>
      <w:r w:rsidRPr="00A03498">
        <w:rPr>
          <w:rFonts w:ascii="Verdana" w:hAnsi="Verdana"/>
          <w:color w:val="000000"/>
          <w:sz w:val="20"/>
          <w:szCs w:val="20"/>
        </w:rPr>
        <w:t xml:space="preserve">Em caso de mora no pagamento de qualquer quantia devida em decorrência da remuneração ora proposta, os débitos em atraso ficarão sujeitos a juros de mora de 1% (um por cento) ao mês e multa não compensatória de 2% (dois por cento) sobre o valor devido, ficando o valor do débito em atraso sujeito a atualização monetária pelo IPCA, incidente desde a data da inadimplência até a data do efetivo pagamento, calculado pro rata die. </w:t>
      </w:r>
    </w:p>
    <w:p w14:paraId="1C162847"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2DDBA409" w14:textId="5109C410" w:rsidR="00A03498" w:rsidRPr="00A03498" w:rsidRDefault="00A03498" w:rsidP="00D92F25">
      <w:pPr>
        <w:tabs>
          <w:tab w:val="left" w:pos="720"/>
          <w:tab w:val="left" w:pos="2366"/>
        </w:tabs>
        <w:spacing w:line="300" w:lineRule="exact"/>
        <w:jc w:val="both"/>
        <w:rPr>
          <w:rFonts w:ascii="Verdana" w:hAnsi="Verdana"/>
          <w:color w:val="000000"/>
          <w:sz w:val="20"/>
          <w:szCs w:val="20"/>
        </w:rPr>
      </w:pPr>
      <w:r>
        <w:rPr>
          <w:rFonts w:ascii="Verdana" w:hAnsi="Verdana"/>
          <w:color w:val="000000"/>
          <w:sz w:val="20"/>
          <w:szCs w:val="20"/>
        </w:rPr>
        <w:t xml:space="preserve">8.3.13. </w:t>
      </w:r>
      <w:r w:rsidRPr="00A03498">
        <w:rPr>
          <w:rFonts w:ascii="Verdana" w:hAnsi="Verdana"/>
          <w:color w:val="000000"/>
          <w:sz w:val="20"/>
          <w:szCs w:val="20"/>
        </w:rPr>
        <w:t>O Agente Fiduciário usará de quaisquer procedimentos judiciais ou extrajudiciais contra a Emissora para a proteção e defesa dos interesses da comunhão dos Debenturistas na realização de seus créditos, devendo, em caso de inadimplemento da Emissora:</w:t>
      </w:r>
    </w:p>
    <w:p w14:paraId="5E30C77B"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1061AE33"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r w:rsidRPr="00A03498">
        <w:rPr>
          <w:rFonts w:ascii="Verdana" w:hAnsi="Verdana"/>
          <w:color w:val="000000"/>
          <w:sz w:val="20"/>
          <w:szCs w:val="20"/>
        </w:rPr>
        <w:t>(a)</w:t>
      </w:r>
      <w:r w:rsidRPr="00A03498">
        <w:rPr>
          <w:rFonts w:ascii="Verdana" w:hAnsi="Verdana"/>
          <w:color w:val="000000"/>
          <w:sz w:val="20"/>
          <w:szCs w:val="20"/>
        </w:rPr>
        <w:tab/>
        <w:t>observados os termos e condições previstos nesta Escritura de Emissão, declarar antecipadamente vencidas as Debêntures e cobrar seu principal e acessórios, observadas as condições desta Escritura de Emissão;</w:t>
      </w:r>
    </w:p>
    <w:p w14:paraId="0E649F51"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45409029"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r w:rsidRPr="00A03498">
        <w:rPr>
          <w:rFonts w:ascii="Verdana" w:hAnsi="Verdana"/>
          <w:color w:val="000000"/>
          <w:sz w:val="20"/>
          <w:szCs w:val="20"/>
        </w:rPr>
        <w:t>(b)</w:t>
      </w:r>
      <w:r w:rsidRPr="00A03498">
        <w:rPr>
          <w:rFonts w:ascii="Verdana" w:hAnsi="Verdana"/>
          <w:color w:val="000000"/>
          <w:sz w:val="20"/>
          <w:szCs w:val="20"/>
        </w:rPr>
        <w:tab/>
        <w:t>requerer a falência da Emissora, nos termos da legislação aplicável;</w:t>
      </w:r>
    </w:p>
    <w:p w14:paraId="58E75567"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3DC42876"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r w:rsidRPr="00A03498">
        <w:rPr>
          <w:rFonts w:ascii="Verdana" w:hAnsi="Verdana"/>
          <w:color w:val="000000"/>
          <w:sz w:val="20"/>
          <w:szCs w:val="20"/>
        </w:rPr>
        <w:t>(c)</w:t>
      </w:r>
      <w:r w:rsidRPr="00A03498">
        <w:rPr>
          <w:rFonts w:ascii="Verdana" w:hAnsi="Verdana"/>
          <w:color w:val="000000"/>
          <w:sz w:val="20"/>
          <w:szCs w:val="20"/>
        </w:rPr>
        <w:tab/>
        <w:t>tomar todas as providências necessárias para a realização dos créditos dos Debenturistas; e</w:t>
      </w:r>
    </w:p>
    <w:p w14:paraId="2950FAC1"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22B08752"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r w:rsidRPr="00A03498">
        <w:rPr>
          <w:rFonts w:ascii="Verdana" w:hAnsi="Verdana"/>
          <w:color w:val="000000"/>
          <w:sz w:val="20"/>
          <w:szCs w:val="20"/>
        </w:rPr>
        <w:t>(d)</w:t>
      </w:r>
      <w:r w:rsidRPr="00A03498">
        <w:rPr>
          <w:rFonts w:ascii="Verdana" w:hAnsi="Verdana"/>
          <w:color w:val="000000"/>
          <w:sz w:val="20"/>
          <w:szCs w:val="20"/>
        </w:rPr>
        <w:tab/>
        <w:t>representar os Debenturistas em processo de falência, recuperação judicial ou extrajudicial da Emissora; e</w:t>
      </w:r>
    </w:p>
    <w:p w14:paraId="69441A05"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74A72BB9"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r w:rsidRPr="00A03498">
        <w:rPr>
          <w:rFonts w:ascii="Verdana" w:hAnsi="Verdana"/>
          <w:color w:val="000000"/>
          <w:sz w:val="20"/>
          <w:szCs w:val="20"/>
        </w:rPr>
        <w:t>(e)</w:t>
      </w:r>
      <w:r w:rsidRPr="00A03498">
        <w:rPr>
          <w:rFonts w:ascii="Verdana" w:hAnsi="Verdana"/>
          <w:color w:val="000000"/>
          <w:sz w:val="20"/>
          <w:szCs w:val="20"/>
        </w:rPr>
        <w:tab/>
        <w:t>cumprir todas as obrigações atribuídas ao Agente Fiduciário nos Documentos da Operação.</w:t>
      </w:r>
    </w:p>
    <w:p w14:paraId="4C45465A" w14:textId="77777777" w:rsidR="00A03498" w:rsidRPr="00A03498" w:rsidRDefault="00A03498" w:rsidP="00D92F25">
      <w:pPr>
        <w:tabs>
          <w:tab w:val="left" w:pos="720"/>
          <w:tab w:val="left" w:pos="2366"/>
        </w:tabs>
        <w:spacing w:line="300" w:lineRule="exact"/>
        <w:jc w:val="both"/>
        <w:rPr>
          <w:rFonts w:ascii="Verdana" w:hAnsi="Verdana"/>
          <w:color w:val="000000"/>
          <w:sz w:val="20"/>
          <w:szCs w:val="20"/>
        </w:rPr>
      </w:pPr>
    </w:p>
    <w:p w14:paraId="5CFFE4CC" w14:textId="0457807C" w:rsidR="008B09DB" w:rsidRDefault="00A03498" w:rsidP="00D92F25">
      <w:pPr>
        <w:tabs>
          <w:tab w:val="left" w:pos="720"/>
          <w:tab w:val="left" w:pos="851"/>
        </w:tabs>
        <w:spacing w:line="300" w:lineRule="exact"/>
        <w:jc w:val="both"/>
        <w:rPr>
          <w:rFonts w:ascii="Verdana" w:hAnsi="Verdana"/>
          <w:color w:val="000000"/>
          <w:sz w:val="20"/>
          <w:szCs w:val="20"/>
        </w:rPr>
      </w:pPr>
      <w:r>
        <w:rPr>
          <w:rFonts w:ascii="Verdana" w:hAnsi="Verdana"/>
          <w:color w:val="000000"/>
          <w:sz w:val="20"/>
          <w:szCs w:val="20"/>
        </w:rPr>
        <w:t>8.3.14.</w:t>
      </w:r>
      <w:r w:rsidRPr="00A03498">
        <w:rPr>
          <w:rFonts w:ascii="Verdana" w:hAnsi="Verdana"/>
          <w:color w:val="000000"/>
          <w:sz w:val="20"/>
          <w:szCs w:val="20"/>
        </w:rPr>
        <w:tab/>
        <w:t xml:space="preserve">O Agente Fiduciário somente se eximirá da responsabilidade pela não adoção das medidas contempladas nas alíneas acima se, convocada Assembleia Geral de Debenturistas, </w:t>
      </w:r>
      <w:proofErr w:type="spellStart"/>
      <w:proofErr w:type="gramStart"/>
      <w:r w:rsidRPr="00A03498">
        <w:rPr>
          <w:rFonts w:ascii="Verdana" w:hAnsi="Verdana"/>
          <w:color w:val="000000"/>
          <w:sz w:val="20"/>
          <w:szCs w:val="20"/>
        </w:rPr>
        <w:t>est</w:t>
      </w:r>
      <w:r w:rsidR="005F2C7A">
        <w:rPr>
          <w:rFonts w:ascii="Verdana" w:hAnsi="Verdana"/>
          <w:color w:val="000000"/>
          <w:sz w:val="20"/>
          <w:szCs w:val="20"/>
        </w:rPr>
        <w:t>a</w:t>
      </w:r>
      <w:proofErr w:type="spellEnd"/>
      <w:proofErr w:type="gramEnd"/>
      <w:r w:rsidRPr="00A03498">
        <w:rPr>
          <w:rFonts w:ascii="Verdana" w:hAnsi="Verdana"/>
          <w:color w:val="000000"/>
          <w:sz w:val="20"/>
          <w:szCs w:val="20"/>
        </w:rPr>
        <w:t xml:space="preserve"> assim o autorizar por deliberação da maioria das Debêntures em Circulação.</w:t>
      </w:r>
    </w:p>
    <w:p w14:paraId="30C53712" w14:textId="77777777" w:rsidR="00A03498" w:rsidRPr="003733EF" w:rsidRDefault="00A03498" w:rsidP="00D92F25">
      <w:pPr>
        <w:tabs>
          <w:tab w:val="left" w:pos="720"/>
          <w:tab w:val="left" w:pos="851"/>
        </w:tabs>
        <w:spacing w:line="300" w:lineRule="exact"/>
        <w:jc w:val="both"/>
        <w:rPr>
          <w:rFonts w:ascii="Verdana" w:hAnsi="Verdana"/>
          <w:b/>
          <w:color w:val="000000"/>
          <w:sz w:val="20"/>
          <w:szCs w:val="20"/>
        </w:rPr>
      </w:pPr>
    </w:p>
    <w:p w14:paraId="5FF93C6D" w14:textId="77777777" w:rsidR="008B09DB" w:rsidRPr="003733EF" w:rsidRDefault="008B09DB" w:rsidP="00D92F25">
      <w:pPr>
        <w:keepNext/>
        <w:keepLines/>
        <w:tabs>
          <w:tab w:val="left" w:pos="720"/>
          <w:tab w:val="left" w:pos="2366"/>
        </w:tabs>
        <w:spacing w:line="300" w:lineRule="exact"/>
        <w:jc w:val="both"/>
        <w:rPr>
          <w:rFonts w:ascii="Verdana" w:hAnsi="Verdana"/>
          <w:b/>
          <w:color w:val="000000"/>
          <w:sz w:val="20"/>
          <w:szCs w:val="20"/>
        </w:rPr>
      </w:pPr>
      <w:r w:rsidRPr="003733EF">
        <w:rPr>
          <w:rFonts w:ascii="Verdana" w:hAnsi="Verdana"/>
          <w:b/>
          <w:color w:val="000000"/>
          <w:sz w:val="20"/>
          <w:szCs w:val="20"/>
        </w:rPr>
        <w:t>8.4.</w:t>
      </w:r>
      <w:r w:rsidRPr="003733EF">
        <w:rPr>
          <w:rFonts w:ascii="Verdana" w:hAnsi="Verdana"/>
          <w:b/>
          <w:color w:val="000000"/>
          <w:sz w:val="20"/>
          <w:szCs w:val="20"/>
        </w:rPr>
        <w:tab/>
        <w:t>Substituição</w:t>
      </w:r>
    </w:p>
    <w:p w14:paraId="77901C07" w14:textId="77777777" w:rsidR="008B09DB" w:rsidRPr="003733EF" w:rsidRDefault="008B09DB" w:rsidP="00D92F25">
      <w:pPr>
        <w:keepNext/>
        <w:keepLines/>
        <w:tabs>
          <w:tab w:val="left" w:pos="720"/>
          <w:tab w:val="left" w:pos="2366"/>
        </w:tabs>
        <w:spacing w:line="300" w:lineRule="exact"/>
        <w:jc w:val="both"/>
        <w:rPr>
          <w:rFonts w:ascii="Verdana" w:hAnsi="Verdana"/>
          <w:color w:val="000000"/>
          <w:sz w:val="20"/>
          <w:szCs w:val="20"/>
        </w:rPr>
      </w:pPr>
    </w:p>
    <w:p w14:paraId="6E90311A" w14:textId="5F9700C1" w:rsidR="008B09DB" w:rsidRPr="003733EF" w:rsidRDefault="008B09DB" w:rsidP="00D92F25">
      <w:pPr>
        <w:keepNext/>
        <w:keepLines/>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8.4.1.</w:t>
      </w:r>
      <w:r w:rsidRPr="003733EF">
        <w:rPr>
          <w:rFonts w:ascii="Verdana" w:hAnsi="Verdana"/>
          <w:color w:val="000000"/>
          <w:sz w:val="20"/>
          <w:szCs w:val="20"/>
        </w:rPr>
        <w:tab/>
        <w:t>Nas hipóteses de impedimento, renúncia, intervenção</w:t>
      </w:r>
      <w:r w:rsidR="00800E4E" w:rsidRPr="003733EF">
        <w:rPr>
          <w:rFonts w:ascii="Verdana" w:hAnsi="Verdana"/>
          <w:color w:val="000000"/>
          <w:sz w:val="20"/>
          <w:szCs w:val="20"/>
        </w:rPr>
        <w:t xml:space="preserve"> e</w:t>
      </w:r>
      <w:r w:rsidRPr="003733EF">
        <w:rPr>
          <w:rFonts w:ascii="Verdana" w:hAnsi="Verdana"/>
          <w:color w:val="000000"/>
          <w:sz w:val="20"/>
          <w:szCs w:val="20"/>
        </w:rPr>
        <w:t xml:space="preserve"> liquidação extrajudicial, </w:t>
      </w:r>
      <w:r w:rsidR="00800E4E" w:rsidRPr="003733EF">
        <w:rPr>
          <w:rFonts w:ascii="Verdana" w:hAnsi="Verdana"/>
          <w:color w:val="000000"/>
          <w:sz w:val="20"/>
          <w:szCs w:val="20"/>
        </w:rPr>
        <w:t>o Agente Fiduciário deverá ser substituído</w:t>
      </w:r>
      <w:r w:rsidRPr="003733EF">
        <w:rPr>
          <w:rFonts w:ascii="Verdana" w:hAnsi="Verdana"/>
          <w:color w:val="000000"/>
          <w:sz w:val="20"/>
          <w:szCs w:val="20"/>
        </w:rPr>
        <w:t xml:space="preserve"> </w:t>
      </w:r>
      <w:r w:rsidR="00C74BFC" w:rsidRPr="003733EF">
        <w:rPr>
          <w:rFonts w:ascii="Verdana" w:hAnsi="Verdana"/>
          <w:color w:val="000000"/>
          <w:sz w:val="20"/>
          <w:szCs w:val="20"/>
        </w:rPr>
        <w:t xml:space="preserve">no </w:t>
      </w:r>
      <w:r w:rsidRPr="003733EF">
        <w:rPr>
          <w:rFonts w:ascii="Verdana" w:hAnsi="Verdana"/>
          <w:color w:val="000000"/>
          <w:sz w:val="20"/>
          <w:szCs w:val="20"/>
        </w:rPr>
        <w:t>prazo máximo de 30 (trinta) dias</w:t>
      </w:r>
      <w:r w:rsidR="00800E4E" w:rsidRPr="003733EF">
        <w:rPr>
          <w:rFonts w:ascii="Verdana" w:hAnsi="Verdana"/>
          <w:color w:val="000000"/>
          <w:sz w:val="20"/>
          <w:szCs w:val="20"/>
        </w:rPr>
        <w:t>, mediante</w:t>
      </w:r>
      <w:r w:rsidRPr="003733EF">
        <w:rPr>
          <w:rFonts w:ascii="Verdana" w:hAnsi="Verdana"/>
          <w:color w:val="000000"/>
          <w:sz w:val="20"/>
          <w:szCs w:val="20"/>
        </w:rPr>
        <w:t xml:space="preserve"> Assembleia Geral de Debenturistas para a escolha do novo agente fiduciário, a qual poderá ser convocada pelo próprio Agente Fiduciário a ser substituído</w:t>
      </w:r>
      <w:r w:rsidR="00800E4E" w:rsidRPr="003733EF">
        <w:rPr>
          <w:rFonts w:ascii="Verdana" w:hAnsi="Verdana"/>
          <w:color w:val="000000"/>
          <w:sz w:val="20"/>
          <w:szCs w:val="20"/>
        </w:rPr>
        <w:t xml:space="preserve"> ou </w:t>
      </w:r>
      <w:r w:rsidRPr="003733EF">
        <w:rPr>
          <w:rFonts w:ascii="Verdana" w:hAnsi="Verdana"/>
          <w:color w:val="000000"/>
          <w:sz w:val="20"/>
          <w:szCs w:val="20"/>
        </w:rPr>
        <w:t xml:space="preserve">por Debenturistas que representem 10% (dez por cento), no mínimo, das Debêntures em Circulação. Na hipótese </w:t>
      </w:r>
      <w:r w:rsidR="00796B4E" w:rsidRPr="003733EF">
        <w:rPr>
          <w:rFonts w:ascii="Verdana" w:hAnsi="Verdana"/>
          <w:color w:val="000000"/>
          <w:sz w:val="20"/>
          <w:szCs w:val="20"/>
        </w:rPr>
        <w:t>de a</w:t>
      </w:r>
      <w:r w:rsidRPr="003733EF">
        <w:rPr>
          <w:rFonts w:ascii="Verdana" w:hAnsi="Verdana"/>
          <w:color w:val="000000"/>
          <w:sz w:val="20"/>
          <w:szCs w:val="20"/>
        </w:rPr>
        <w:t xml:space="preserve"> convocação não ocorrer até 15 (quinze) dias corridos antes do término do prazo acima citado, caberá à Emissora efetuá-la, </w:t>
      </w:r>
      <w:r w:rsidRPr="003733EF">
        <w:rPr>
          <w:rFonts w:ascii="Verdana" w:hAnsi="Verdana"/>
          <w:color w:val="000000"/>
          <w:w w:val="0"/>
          <w:sz w:val="20"/>
          <w:szCs w:val="20"/>
        </w:rPr>
        <w:t xml:space="preserve">observado o prazo de 15 (quinze) dias para a primeira convocação e 8 (oito) dias para a segunda convocação, </w:t>
      </w:r>
      <w:r w:rsidRPr="003733EF">
        <w:rPr>
          <w:rFonts w:ascii="Verdana" w:hAnsi="Verdana"/>
          <w:color w:val="000000"/>
          <w:sz w:val="20"/>
          <w:szCs w:val="20"/>
        </w:rPr>
        <w:t>sendo certo</w:t>
      </w:r>
      <w:r w:rsidR="00C74BFC" w:rsidRPr="003733EF">
        <w:rPr>
          <w:rFonts w:ascii="Verdana" w:hAnsi="Verdana"/>
          <w:color w:val="000000"/>
          <w:sz w:val="20"/>
          <w:szCs w:val="20"/>
        </w:rPr>
        <w:t xml:space="preserve"> que</w:t>
      </w:r>
      <w:r w:rsidR="00800E4E" w:rsidRPr="003733EF">
        <w:rPr>
          <w:rFonts w:ascii="Verdana" w:hAnsi="Verdana"/>
          <w:color w:val="000000"/>
          <w:sz w:val="20"/>
          <w:szCs w:val="20"/>
        </w:rPr>
        <w:t>, em casos excepcionais,</w:t>
      </w:r>
      <w:r w:rsidRPr="003733EF">
        <w:rPr>
          <w:rFonts w:ascii="Verdana" w:hAnsi="Verdana"/>
          <w:color w:val="000000"/>
          <w:sz w:val="20"/>
          <w:szCs w:val="20"/>
        </w:rPr>
        <w:t xml:space="preserve"> a CVM poderá </w:t>
      </w:r>
      <w:r w:rsidR="00800E4E" w:rsidRPr="003733EF">
        <w:rPr>
          <w:rFonts w:ascii="Verdana" w:hAnsi="Verdana"/>
          <w:color w:val="000000"/>
          <w:sz w:val="20"/>
          <w:szCs w:val="20"/>
        </w:rPr>
        <w:t xml:space="preserve">proceder com a convocação da Assembleia Geral de Debenturistas ou </w:t>
      </w:r>
      <w:r w:rsidRPr="003733EF">
        <w:rPr>
          <w:rFonts w:ascii="Verdana" w:hAnsi="Verdana"/>
          <w:color w:val="000000"/>
          <w:sz w:val="20"/>
          <w:szCs w:val="20"/>
        </w:rPr>
        <w:t>nomear substituto provisório.</w:t>
      </w:r>
      <w:r w:rsidRPr="003733EF">
        <w:rPr>
          <w:rFonts w:ascii="Verdana" w:hAnsi="Verdana"/>
          <w:b/>
          <w:color w:val="000000"/>
          <w:sz w:val="20"/>
          <w:szCs w:val="20"/>
        </w:rPr>
        <w:t xml:space="preserve"> </w:t>
      </w:r>
    </w:p>
    <w:p w14:paraId="2CB89654"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p>
    <w:p w14:paraId="406BCCF0"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8.4.2.</w:t>
      </w:r>
      <w:r w:rsidRPr="003733EF">
        <w:rPr>
          <w:rFonts w:ascii="Verdana" w:hAnsi="Verdana"/>
          <w:color w:val="000000"/>
          <w:sz w:val="20"/>
          <w:szCs w:val="20"/>
        </w:rPr>
        <w:tab/>
      </w:r>
      <w:r w:rsidRPr="003733EF">
        <w:rPr>
          <w:rFonts w:ascii="Verdana" w:hAnsi="Verdana"/>
          <w:color w:val="000000"/>
          <w:w w:val="0"/>
          <w:sz w:val="20"/>
          <w:szCs w:val="20"/>
        </w:rPr>
        <w:t xml:space="preserve">Caso ocorra a efetiva substituição do Agente Fiduciário, o substituto receberá a mesma remuneração recebida pelo Agente Fiduciário em todos os seus termos e condições, </w:t>
      </w:r>
      <w:r w:rsidRPr="003733EF">
        <w:rPr>
          <w:rFonts w:ascii="Verdana" w:hAnsi="Verdana"/>
          <w:color w:val="000000"/>
          <w:sz w:val="20"/>
          <w:szCs w:val="20"/>
        </w:rPr>
        <w:t>salvo se outra for negociada com a Emissora,</w:t>
      </w:r>
      <w:r w:rsidRPr="003733EF">
        <w:rPr>
          <w:rFonts w:ascii="Verdana" w:hAnsi="Verdana"/>
          <w:color w:val="000000"/>
          <w:w w:val="0"/>
          <w:sz w:val="20"/>
          <w:szCs w:val="20"/>
        </w:rPr>
        <w:t xml:space="preserve"> sendo que a primeira parcela anual devida ao substituto será calculada </w:t>
      </w:r>
      <w:r w:rsidRPr="003733EF">
        <w:rPr>
          <w:rFonts w:ascii="Verdana" w:hAnsi="Verdana"/>
          <w:i/>
          <w:color w:val="000000"/>
          <w:w w:val="0"/>
          <w:sz w:val="20"/>
          <w:szCs w:val="20"/>
        </w:rPr>
        <w:t xml:space="preserve">pro rata </w:t>
      </w:r>
      <w:proofErr w:type="spellStart"/>
      <w:r w:rsidRPr="003733EF">
        <w:rPr>
          <w:rFonts w:ascii="Verdana" w:hAnsi="Verdana"/>
          <w:i/>
          <w:color w:val="000000"/>
          <w:w w:val="0"/>
          <w:sz w:val="20"/>
          <w:szCs w:val="20"/>
        </w:rPr>
        <w:t>temporis</w:t>
      </w:r>
      <w:proofErr w:type="spellEnd"/>
      <w:r w:rsidRPr="003733EF">
        <w:rPr>
          <w:rFonts w:ascii="Verdana" w:hAnsi="Verdana"/>
          <w:color w:val="000000"/>
          <w:w w:val="0"/>
          <w:sz w:val="20"/>
          <w:szCs w:val="20"/>
        </w:rPr>
        <w:t>, a partir da data de início do exercício de sua função como agente fiduciário.</w:t>
      </w:r>
    </w:p>
    <w:p w14:paraId="02A1E46A" w14:textId="77777777" w:rsidR="008B09DB" w:rsidRPr="003733EF" w:rsidRDefault="008B09DB" w:rsidP="00D92F25">
      <w:pPr>
        <w:tabs>
          <w:tab w:val="left" w:pos="2366"/>
        </w:tabs>
        <w:spacing w:line="300" w:lineRule="exact"/>
        <w:jc w:val="both"/>
        <w:rPr>
          <w:rFonts w:ascii="Verdana" w:hAnsi="Verdana"/>
          <w:color w:val="000000"/>
          <w:sz w:val="20"/>
          <w:szCs w:val="20"/>
        </w:rPr>
      </w:pPr>
    </w:p>
    <w:p w14:paraId="17C46617"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8.4.3.</w:t>
      </w:r>
      <w:r w:rsidRPr="003733EF">
        <w:rPr>
          <w:rFonts w:ascii="Verdana" w:hAnsi="Verdana"/>
          <w:color w:val="000000"/>
          <w:sz w:val="20"/>
          <w:szCs w:val="20"/>
        </w:rPr>
        <w:tab/>
        <w:t>Na hipótese de não poder o Agente Fiduciário continuar a exercer as suas funções por circunstâncias supervenientes a esta Escritura, deverá comunicar imediatamente o fato aos Debenturistas e à Emissora, pedindo sua substituição.</w:t>
      </w:r>
    </w:p>
    <w:p w14:paraId="648D40F2"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p>
    <w:p w14:paraId="1A01646D"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8.4.4.</w:t>
      </w:r>
      <w:r w:rsidRPr="003733EF">
        <w:rPr>
          <w:rFonts w:ascii="Verdana" w:hAnsi="Verdana"/>
          <w:color w:val="000000"/>
          <w:sz w:val="20"/>
          <w:szCs w:val="20"/>
        </w:rPr>
        <w:tab/>
        <w:t>É facultado aos Debenturistas, após o encerramento do prazo para a distribuição das Debêntures no mercado, proceder à substituição do Agente Fiduciário e à indicação de seu substituto, em Assembleia Geral de Debenturistas especialmente convocada para esse fim.</w:t>
      </w:r>
    </w:p>
    <w:p w14:paraId="42765B46"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p>
    <w:p w14:paraId="519876AD"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8.4.</w:t>
      </w:r>
      <w:r w:rsidR="00800E4E" w:rsidRPr="003733EF">
        <w:rPr>
          <w:rFonts w:ascii="Verdana" w:hAnsi="Verdana"/>
          <w:color w:val="000000"/>
          <w:sz w:val="20"/>
          <w:szCs w:val="20"/>
        </w:rPr>
        <w:t>5</w:t>
      </w:r>
      <w:r w:rsidRPr="003733EF">
        <w:rPr>
          <w:rFonts w:ascii="Verdana" w:hAnsi="Verdana"/>
          <w:color w:val="000000"/>
          <w:sz w:val="20"/>
          <w:szCs w:val="20"/>
        </w:rPr>
        <w:t>.</w:t>
      </w:r>
      <w:r w:rsidRPr="003733EF">
        <w:rPr>
          <w:rFonts w:ascii="Verdana" w:hAnsi="Verdana"/>
          <w:color w:val="000000"/>
          <w:sz w:val="20"/>
          <w:szCs w:val="20"/>
        </w:rPr>
        <w:tab/>
        <w:t xml:space="preserve">A substituição do Agente Fiduciário </w:t>
      </w:r>
      <w:r w:rsidR="00800E4E" w:rsidRPr="003733EF">
        <w:rPr>
          <w:rFonts w:ascii="Verdana" w:hAnsi="Verdana"/>
          <w:color w:val="000000"/>
          <w:sz w:val="20"/>
          <w:szCs w:val="20"/>
        </w:rPr>
        <w:t xml:space="preserve">deve ser comunicada à CVM </w:t>
      </w:r>
      <w:r w:rsidRPr="003733EF">
        <w:rPr>
          <w:rFonts w:ascii="Verdana" w:hAnsi="Verdana"/>
          <w:color w:val="000000"/>
          <w:sz w:val="20"/>
          <w:szCs w:val="20"/>
        </w:rPr>
        <w:t xml:space="preserve">no prazo de até 7 (sete) </w:t>
      </w:r>
      <w:r w:rsidR="00800E4E" w:rsidRPr="003733EF">
        <w:rPr>
          <w:rFonts w:ascii="Verdana" w:hAnsi="Verdana"/>
          <w:color w:val="000000"/>
          <w:sz w:val="20"/>
          <w:szCs w:val="20"/>
        </w:rPr>
        <w:t xml:space="preserve">Dias Úteis </w:t>
      </w:r>
      <w:r w:rsidRPr="003733EF">
        <w:rPr>
          <w:rFonts w:ascii="Verdana" w:hAnsi="Verdana"/>
          <w:color w:val="000000"/>
          <w:sz w:val="20"/>
          <w:szCs w:val="20"/>
        </w:rPr>
        <w:t xml:space="preserve">contados da data do </w:t>
      </w:r>
      <w:r w:rsidR="00800E4E" w:rsidRPr="003733EF">
        <w:rPr>
          <w:rFonts w:ascii="Verdana" w:hAnsi="Verdana"/>
          <w:color w:val="000000"/>
          <w:sz w:val="20"/>
          <w:szCs w:val="20"/>
        </w:rPr>
        <w:t xml:space="preserve">registro na </w:t>
      </w:r>
      <w:r w:rsidR="003F0A4E" w:rsidRPr="003733EF">
        <w:rPr>
          <w:rFonts w:ascii="Verdana" w:hAnsi="Verdana"/>
          <w:color w:val="000000"/>
          <w:sz w:val="20"/>
          <w:szCs w:val="20"/>
        </w:rPr>
        <w:t xml:space="preserve">JCDF </w:t>
      </w:r>
      <w:r w:rsidR="00800E4E" w:rsidRPr="003733EF">
        <w:rPr>
          <w:rFonts w:ascii="Verdana" w:hAnsi="Verdana"/>
          <w:color w:val="000000"/>
          <w:sz w:val="20"/>
          <w:szCs w:val="20"/>
        </w:rPr>
        <w:t xml:space="preserve">do aditamento à esta Escritura. Juntamente com a comunicação prevista nesta Cláusula 8.4.5, deverá ser </w:t>
      </w:r>
      <w:r w:rsidRPr="003733EF">
        <w:rPr>
          <w:rFonts w:ascii="Verdana" w:hAnsi="Verdana"/>
          <w:color w:val="000000"/>
          <w:sz w:val="20"/>
          <w:szCs w:val="20"/>
        </w:rPr>
        <w:t>encaminha</w:t>
      </w:r>
      <w:r w:rsidR="00800E4E" w:rsidRPr="003733EF">
        <w:rPr>
          <w:rFonts w:ascii="Verdana" w:hAnsi="Verdana"/>
          <w:color w:val="000000"/>
          <w:sz w:val="20"/>
          <w:szCs w:val="20"/>
        </w:rPr>
        <w:t>da</w:t>
      </w:r>
      <w:r w:rsidRPr="003733EF">
        <w:rPr>
          <w:rFonts w:ascii="Verdana" w:hAnsi="Verdana"/>
          <w:color w:val="000000"/>
          <w:sz w:val="20"/>
          <w:szCs w:val="20"/>
        </w:rPr>
        <w:t xml:space="preserve"> à CVM a declaração e demais informações indicadas no parágrafo único do artigo 9º da Instrução CVM 583.</w:t>
      </w:r>
    </w:p>
    <w:p w14:paraId="610DBA6A"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p>
    <w:p w14:paraId="66B5601A"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8.4.</w:t>
      </w:r>
      <w:r w:rsidR="00800E4E" w:rsidRPr="003733EF">
        <w:rPr>
          <w:rFonts w:ascii="Verdana" w:hAnsi="Verdana"/>
          <w:color w:val="000000"/>
          <w:sz w:val="20"/>
          <w:szCs w:val="20"/>
        </w:rPr>
        <w:t>6</w:t>
      </w:r>
      <w:r w:rsidRPr="003733EF">
        <w:rPr>
          <w:rFonts w:ascii="Verdana" w:hAnsi="Verdana"/>
          <w:color w:val="000000"/>
          <w:sz w:val="20"/>
          <w:szCs w:val="20"/>
        </w:rPr>
        <w:t>.</w:t>
      </w:r>
      <w:r w:rsidRPr="003733EF">
        <w:rPr>
          <w:rFonts w:ascii="Verdana" w:hAnsi="Verdana"/>
          <w:color w:val="000000"/>
          <w:sz w:val="20"/>
          <w:szCs w:val="20"/>
        </w:rPr>
        <w:tab/>
      </w:r>
      <w:r w:rsidR="00800E4E" w:rsidRPr="003733EF">
        <w:rPr>
          <w:rFonts w:ascii="Verdana" w:hAnsi="Verdana"/>
          <w:color w:val="000000"/>
          <w:w w:val="0"/>
          <w:sz w:val="20"/>
          <w:szCs w:val="20"/>
        </w:rPr>
        <w:t xml:space="preserve">O Agente Fiduciário exercerá suas funções a partir da data de assinatura desta Escritura ou de eventual aditamento relativo à sua substituição, devendo permanecer no exercício de suas funções até a Data de Vencimento ou, </w:t>
      </w:r>
      <w:r w:rsidR="00800E4E" w:rsidRPr="003733EF">
        <w:rPr>
          <w:rFonts w:ascii="Verdana" w:hAnsi="Verdana"/>
          <w:sz w:val="20"/>
          <w:szCs w:val="20"/>
        </w:rPr>
        <w:t xml:space="preserve">caso ainda restem obrigações da Emissora nos termos desta Escritura inadimplidas após a Data de Vencimento, até que todas as obrigações da Emissora nos termos desta Escritura sejam integralmente cumpridas, ou, ainda, </w:t>
      </w:r>
      <w:r w:rsidR="00800E4E" w:rsidRPr="003733EF">
        <w:rPr>
          <w:rFonts w:ascii="Verdana" w:hAnsi="Verdana"/>
          <w:color w:val="000000"/>
          <w:w w:val="0"/>
          <w:sz w:val="20"/>
          <w:szCs w:val="20"/>
        </w:rPr>
        <w:t>até sua efetiva substituição.</w:t>
      </w:r>
    </w:p>
    <w:p w14:paraId="5734BF5A"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p>
    <w:p w14:paraId="1D9DCDD8"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8.4.</w:t>
      </w:r>
      <w:r w:rsidR="00800E4E" w:rsidRPr="003733EF">
        <w:rPr>
          <w:rFonts w:ascii="Verdana" w:hAnsi="Verdana"/>
          <w:color w:val="000000"/>
          <w:sz w:val="20"/>
          <w:szCs w:val="20"/>
        </w:rPr>
        <w:t>7</w:t>
      </w:r>
      <w:r w:rsidRPr="003733EF">
        <w:rPr>
          <w:rFonts w:ascii="Verdana" w:hAnsi="Verdana"/>
          <w:color w:val="000000"/>
          <w:sz w:val="20"/>
          <w:szCs w:val="20"/>
        </w:rPr>
        <w:t>.</w:t>
      </w:r>
      <w:r w:rsidRPr="003733EF">
        <w:rPr>
          <w:rFonts w:ascii="Verdana" w:hAnsi="Verdana"/>
          <w:color w:val="000000"/>
          <w:sz w:val="20"/>
          <w:szCs w:val="20"/>
        </w:rPr>
        <w:tab/>
        <w:t>Aplicam-se às hipóteses de substituição do Agente Fiduciário as normas e preceitos da CVM.</w:t>
      </w:r>
    </w:p>
    <w:p w14:paraId="49EE8B65"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p>
    <w:p w14:paraId="5F6676CF" w14:textId="77777777" w:rsidR="008B09DB" w:rsidRPr="003733EF" w:rsidRDefault="008B09DB" w:rsidP="00D92F25">
      <w:pPr>
        <w:keepNext/>
        <w:tabs>
          <w:tab w:val="left" w:pos="720"/>
          <w:tab w:val="left" w:pos="2366"/>
        </w:tabs>
        <w:spacing w:line="300" w:lineRule="exact"/>
        <w:jc w:val="both"/>
        <w:rPr>
          <w:rFonts w:ascii="Verdana" w:hAnsi="Verdana"/>
          <w:b/>
          <w:color w:val="000000"/>
          <w:sz w:val="20"/>
          <w:szCs w:val="20"/>
        </w:rPr>
      </w:pPr>
      <w:r w:rsidRPr="003733EF">
        <w:rPr>
          <w:rFonts w:ascii="Verdana" w:hAnsi="Verdana"/>
          <w:b/>
          <w:color w:val="000000"/>
          <w:sz w:val="20"/>
          <w:szCs w:val="20"/>
        </w:rPr>
        <w:t>8.5.</w:t>
      </w:r>
      <w:r w:rsidRPr="003733EF">
        <w:rPr>
          <w:rFonts w:ascii="Verdana" w:hAnsi="Verdana"/>
          <w:b/>
          <w:color w:val="000000"/>
          <w:sz w:val="20"/>
          <w:szCs w:val="20"/>
        </w:rPr>
        <w:tab/>
        <w:t>Deveres</w:t>
      </w:r>
    </w:p>
    <w:p w14:paraId="78E8CA39" w14:textId="77777777" w:rsidR="008B09DB" w:rsidRPr="003733EF" w:rsidRDefault="008B09DB" w:rsidP="00D92F25">
      <w:pPr>
        <w:keepNext/>
        <w:tabs>
          <w:tab w:val="left" w:pos="720"/>
          <w:tab w:val="left" w:pos="2366"/>
        </w:tabs>
        <w:spacing w:line="300" w:lineRule="exact"/>
        <w:jc w:val="both"/>
        <w:rPr>
          <w:rFonts w:ascii="Verdana" w:hAnsi="Verdana"/>
          <w:color w:val="000000"/>
          <w:sz w:val="20"/>
          <w:szCs w:val="20"/>
        </w:rPr>
      </w:pPr>
    </w:p>
    <w:p w14:paraId="15A2E38C"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8.5.1.</w:t>
      </w:r>
      <w:r w:rsidRPr="003733EF">
        <w:rPr>
          <w:rFonts w:ascii="Verdana" w:hAnsi="Verdana"/>
          <w:color w:val="000000"/>
          <w:sz w:val="20"/>
          <w:szCs w:val="20"/>
        </w:rPr>
        <w:tab/>
        <w:t>Além de outros previstos em lei, em ato normativo da CVM, ou na presente Escritura, constituem deveres e atribuições do Agente Fiduciário:</w:t>
      </w:r>
    </w:p>
    <w:p w14:paraId="250028A2"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p>
    <w:p w14:paraId="1223A03A" w14:textId="77777777" w:rsidR="0033035A" w:rsidRPr="003733EF" w:rsidRDefault="0033035A" w:rsidP="00D92F25">
      <w:pPr>
        <w:numPr>
          <w:ilvl w:val="0"/>
          <w:numId w:val="24"/>
        </w:numPr>
        <w:tabs>
          <w:tab w:val="left" w:pos="720"/>
          <w:tab w:val="left" w:pos="2366"/>
        </w:tabs>
        <w:spacing w:line="300" w:lineRule="exact"/>
        <w:ind w:hanging="720"/>
        <w:jc w:val="both"/>
        <w:rPr>
          <w:rFonts w:ascii="Verdana" w:hAnsi="Verdana"/>
          <w:color w:val="000000"/>
          <w:sz w:val="20"/>
          <w:szCs w:val="20"/>
        </w:rPr>
      </w:pPr>
      <w:r w:rsidRPr="003733EF">
        <w:rPr>
          <w:rFonts w:ascii="Verdana" w:hAnsi="Verdana"/>
          <w:color w:val="000000"/>
          <w:sz w:val="20"/>
          <w:szCs w:val="20"/>
        </w:rPr>
        <w:t>exercer suas atividades com boa fé, transparência e lealdade para com os Debenturistas;</w:t>
      </w:r>
    </w:p>
    <w:p w14:paraId="7BC68E95" w14:textId="77777777" w:rsidR="0033035A" w:rsidRPr="003733EF" w:rsidRDefault="0033035A" w:rsidP="00D92F25">
      <w:pPr>
        <w:tabs>
          <w:tab w:val="left" w:pos="720"/>
          <w:tab w:val="left" w:pos="2366"/>
        </w:tabs>
        <w:spacing w:line="300" w:lineRule="exact"/>
        <w:ind w:left="720"/>
        <w:jc w:val="both"/>
        <w:rPr>
          <w:rFonts w:ascii="Verdana" w:hAnsi="Verdana"/>
          <w:color w:val="000000"/>
          <w:sz w:val="20"/>
          <w:szCs w:val="20"/>
        </w:rPr>
      </w:pPr>
    </w:p>
    <w:p w14:paraId="0B58EF35" w14:textId="77777777" w:rsidR="008B09DB" w:rsidRPr="003733EF" w:rsidRDefault="008B09DB" w:rsidP="00D92F25">
      <w:pPr>
        <w:numPr>
          <w:ilvl w:val="0"/>
          <w:numId w:val="24"/>
        </w:numPr>
        <w:tabs>
          <w:tab w:val="left" w:pos="720"/>
          <w:tab w:val="left" w:pos="2366"/>
        </w:tabs>
        <w:spacing w:line="300" w:lineRule="exact"/>
        <w:ind w:hanging="720"/>
        <w:jc w:val="both"/>
        <w:rPr>
          <w:rFonts w:ascii="Verdana" w:hAnsi="Verdana"/>
          <w:color w:val="000000"/>
          <w:sz w:val="20"/>
          <w:szCs w:val="20"/>
        </w:rPr>
      </w:pPr>
      <w:r w:rsidRPr="003733EF">
        <w:rPr>
          <w:rFonts w:ascii="Verdana" w:hAnsi="Verdana"/>
          <w:color w:val="000000"/>
          <w:sz w:val="20"/>
          <w:szCs w:val="20"/>
        </w:rPr>
        <w:t>proteger os direitos e interesses dos Debenturistas, empregando no exercício da função o cuidado e a diligência que toda pessoa ativa e proba costuma empregar na administração de seus próprios bens;</w:t>
      </w:r>
    </w:p>
    <w:p w14:paraId="6DDD6824" w14:textId="77777777" w:rsidR="008B09DB" w:rsidRPr="003733EF" w:rsidRDefault="008B09DB" w:rsidP="00D92F25">
      <w:pPr>
        <w:tabs>
          <w:tab w:val="left" w:pos="720"/>
          <w:tab w:val="left" w:pos="2366"/>
        </w:tabs>
        <w:spacing w:line="300" w:lineRule="exact"/>
        <w:ind w:left="720"/>
        <w:jc w:val="both"/>
        <w:rPr>
          <w:rFonts w:ascii="Verdana" w:hAnsi="Verdana"/>
          <w:color w:val="000000"/>
          <w:sz w:val="20"/>
          <w:szCs w:val="20"/>
        </w:rPr>
      </w:pPr>
    </w:p>
    <w:p w14:paraId="61F12D81" w14:textId="77777777" w:rsidR="008B09DB" w:rsidRPr="003733EF" w:rsidRDefault="008B09DB" w:rsidP="00D92F25">
      <w:pPr>
        <w:numPr>
          <w:ilvl w:val="0"/>
          <w:numId w:val="24"/>
        </w:numPr>
        <w:tabs>
          <w:tab w:val="left" w:pos="720"/>
          <w:tab w:val="left" w:pos="2366"/>
        </w:tabs>
        <w:spacing w:line="300" w:lineRule="exact"/>
        <w:ind w:hanging="720"/>
        <w:jc w:val="both"/>
        <w:rPr>
          <w:rFonts w:ascii="Verdana" w:hAnsi="Verdana"/>
          <w:color w:val="000000"/>
          <w:sz w:val="20"/>
          <w:szCs w:val="20"/>
        </w:rPr>
      </w:pPr>
      <w:r w:rsidRPr="003733EF">
        <w:rPr>
          <w:rFonts w:ascii="Verdana" w:hAnsi="Verdana"/>
          <w:color w:val="000000"/>
          <w:sz w:val="20"/>
          <w:szCs w:val="20"/>
        </w:rPr>
        <w:t>responsabilizar-se integralmente pelos serviços contratados, nos termos da legislação vigente;</w:t>
      </w:r>
    </w:p>
    <w:p w14:paraId="7C6B9496"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p>
    <w:p w14:paraId="46303FD2"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d</w:t>
      </w:r>
      <w:r w:rsidRPr="003733EF">
        <w:rPr>
          <w:rFonts w:ascii="Verdana" w:hAnsi="Verdana"/>
          <w:color w:val="000000"/>
          <w:sz w:val="20"/>
          <w:szCs w:val="20"/>
        </w:rPr>
        <w:t>)</w:t>
      </w:r>
      <w:r w:rsidRPr="003733EF">
        <w:rPr>
          <w:rFonts w:ascii="Verdana" w:hAnsi="Verdana"/>
          <w:color w:val="000000"/>
          <w:sz w:val="20"/>
          <w:szCs w:val="20"/>
        </w:rPr>
        <w:tab/>
        <w:t>renunciar à função na hipótese de superveniência de conflitos de interesse ou de qualquer outra modalidade de inaptidão ou impedimento, e realizar a imediata convocação de Assembleia Geral de Debenturistas para deliberar sobre sua substituição;</w:t>
      </w:r>
    </w:p>
    <w:p w14:paraId="440D228C"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p>
    <w:p w14:paraId="46F324BC"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e</w:t>
      </w:r>
      <w:r w:rsidRPr="003733EF">
        <w:rPr>
          <w:rFonts w:ascii="Verdana" w:hAnsi="Verdana"/>
          <w:color w:val="000000"/>
          <w:sz w:val="20"/>
          <w:szCs w:val="20"/>
        </w:rPr>
        <w:t>)</w:t>
      </w:r>
      <w:r w:rsidRPr="003733EF">
        <w:rPr>
          <w:rFonts w:ascii="Verdana" w:hAnsi="Verdana"/>
          <w:color w:val="000000"/>
          <w:sz w:val="20"/>
          <w:szCs w:val="20"/>
        </w:rPr>
        <w:tab/>
        <w:t>conservar em boa guarda toda a documentação relativa ao exercício de suas funções;</w:t>
      </w:r>
    </w:p>
    <w:p w14:paraId="78D50BE5"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p>
    <w:p w14:paraId="20365AF6"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f</w:t>
      </w:r>
      <w:r w:rsidRPr="003733EF">
        <w:rPr>
          <w:rFonts w:ascii="Verdana" w:hAnsi="Verdana"/>
          <w:color w:val="000000"/>
          <w:sz w:val="20"/>
          <w:szCs w:val="20"/>
        </w:rPr>
        <w:t>)</w:t>
      </w:r>
      <w:r w:rsidRPr="003733EF">
        <w:rPr>
          <w:rFonts w:ascii="Verdana" w:hAnsi="Verdana"/>
          <w:color w:val="000000"/>
          <w:sz w:val="20"/>
          <w:szCs w:val="20"/>
        </w:rPr>
        <w:tab/>
        <w:t xml:space="preserve">verificar, no momento de aceitar a função, a consistência das demais informações contidas </w:t>
      </w:r>
      <w:proofErr w:type="spellStart"/>
      <w:r w:rsidRPr="003733EF">
        <w:rPr>
          <w:rFonts w:ascii="Verdana" w:hAnsi="Verdana"/>
          <w:color w:val="000000"/>
          <w:sz w:val="20"/>
          <w:szCs w:val="20"/>
        </w:rPr>
        <w:t>nesta</w:t>
      </w:r>
      <w:proofErr w:type="spellEnd"/>
      <w:r w:rsidRPr="003733EF">
        <w:rPr>
          <w:rFonts w:ascii="Verdana" w:hAnsi="Verdana"/>
          <w:color w:val="000000"/>
          <w:sz w:val="20"/>
          <w:szCs w:val="20"/>
        </w:rPr>
        <w:t xml:space="preserve"> Escritura, diligenciando no sentido de que sejam sanadas as omissões, falhas ou defeitos de que tenha conhecimento;</w:t>
      </w:r>
    </w:p>
    <w:p w14:paraId="604C5220"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p>
    <w:p w14:paraId="6AF78FC1" w14:textId="77777777" w:rsidR="008B09DB" w:rsidRPr="003733EF" w:rsidRDefault="008B09DB" w:rsidP="00D92F25">
      <w:pPr>
        <w:keepLines/>
        <w:tabs>
          <w:tab w:val="left" w:pos="720"/>
          <w:tab w:val="left" w:pos="2366"/>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g</w:t>
      </w:r>
      <w:r w:rsidRPr="003733EF">
        <w:rPr>
          <w:rFonts w:ascii="Verdana" w:hAnsi="Verdana"/>
          <w:color w:val="000000"/>
          <w:sz w:val="20"/>
          <w:szCs w:val="20"/>
        </w:rPr>
        <w:t>)</w:t>
      </w:r>
      <w:r w:rsidRPr="003733EF">
        <w:rPr>
          <w:rFonts w:ascii="Verdana" w:hAnsi="Verdana"/>
          <w:color w:val="000000"/>
          <w:sz w:val="20"/>
          <w:szCs w:val="20"/>
        </w:rPr>
        <w:tab/>
      </w:r>
      <w:r w:rsidR="0033035A" w:rsidRPr="003733EF">
        <w:rPr>
          <w:rFonts w:ascii="Verdana" w:hAnsi="Verdana"/>
          <w:color w:val="000000"/>
          <w:sz w:val="20"/>
          <w:szCs w:val="20"/>
        </w:rPr>
        <w:t xml:space="preserve">diligenciar junto à Emissora, para que esta Escritura e seus aditamentos sejam arquivados na </w:t>
      </w:r>
      <w:r w:rsidR="003F0A4E" w:rsidRPr="003733EF">
        <w:rPr>
          <w:rFonts w:ascii="Verdana" w:hAnsi="Verdana"/>
          <w:color w:val="000000"/>
          <w:sz w:val="20"/>
          <w:szCs w:val="20"/>
        </w:rPr>
        <w:t>JCDF</w:t>
      </w:r>
      <w:r w:rsidR="0033035A" w:rsidRPr="003733EF">
        <w:rPr>
          <w:rFonts w:ascii="Verdana" w:hAnsi="Verdana"/>
          <w:color w:val="000000"/>
          <w:sz w:val="20"/>
          <w:szCs w:val="20"/>
        </w:rPr>
        <w:t>, adotando, no caso da omissão da Emissora, as medidas eventualmente previstas em lei</w:t>
      </w:r>
      <w:r w:rsidRPr="003733EF">
        <w:rPr>
          <w:rFonts w:ascii="Verdana" w:hAnsi="Verdana"/>
          <w:color w:val="000000"/>
          <w:sz w:val="20"/>
          <w:szCs w:val="20"/>
        </w:rPr>
        <w:t>;</w:t>
      </w:r>
    </w:p>
    <w:p w14:paraId="3652E22A"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p>
    <w:p w14:paraId="24BB3343"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h</w:t>
      </w:r>
      <w:r w:rsidRPr="003733EF">
        <w:rPr>
          <w:rFonts w:ascii="Verdana" w:hAnsi="Verdana"/>
          <w:color w:val="000000"/>
          <w:sz w:val="20"/>
          <w:szCs w:val="20"/>
        </w:rPr>
        <w:t>)</w:t>
      </w:r>
      <w:r w:rsidRPr="003733EF">
        <w:rPr>
          <w:rFonts w:ascii="Verdana" w:hAnsi="Verdana"/>
          <w:color w:val="000000"/>
          <w:sz w:val="20"/>
          <w:szCs w:val="20"/>
        </w:rPr>
        <w:tab/>
        <w:t>acompanhar a prestação das informações periódicas pela Emissora, alertando os Debenturistas, no relatór</w:t>
      </w:r>
      <w:r w:rsidR="00B43152" w:rsidRPr="003733EF">
        <w:rPr>
          <w:rFonts w:ascii="Verdana" w:hAnsi="Verdana"/>
          <w:color w:val="000000"/>
          <w:sz w:val="20"/>
          <w:szCs w:val="20"/>
        </w:rPr>
        <w:t>io anual de que trata a alínea “</w:t>
      </w:r>
      <w:r w:rsidR="00F5735F" w:rsidRPr="003733EF">
        <w:rPr>
          <w:rFonts w:ascii="Verdana" w:hAnsi="Verdana"/>
          <w:color w:val="000000"/>
          <w:sz w:val="20"/>
          <w:szCs w:val="20"/>
        </w:rPr>
        <w:t>n</w:t>
      </w:r>
      <w:r w:rsidR="00B43152" w:rsidRPr="003733EF">
        <w:rPr>
          <w:rFonts w:ascii="Verdana" w:hAnsi="Verdana"/>
          <w:color w:val="000000"/>
          <w:sz w:val="20"/>
          <w:szCs w:val="20"/>
        </w:rPr>
        <w:t>”</w:t>
      </w:r>
      <w:r w:rsidRPr="003733EF">
        <w:rPr>
          <w:rFonts w:ascii="Verdana" w:hAnsi="Verdana"/>
          <w:color w:val="000000"/>
          <w:sz w:val="20"/>
          <w:szCs w:val="20"/>
        </w:rPr>
        <w:t xml:space="preserve"> abaixo, sobre as inconsistências ou omissões de que tenha conhecimento;</w:t>
      </w:r>
    </w:p>
    <w:p w14:paraId="3CAA4830"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p>
    <w:p w14:paraId="6BA031C7"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i</w:t>
      </w:r>
      <w:r w:rsidRPr="003733EF">
        <w:rPr>
          <w:rFonts w:ascii="Verdana" w:hAnsi="Verdana"/>
          <w:color w:val="000000"/>
          <w:sz w:val="20"/>
          <w:szCs w:val="20"/>
        </w:rPr>
        <w:t>)</w:t>
      </w:r>
      <w:r w:rsidRPr="003733EF">
        <w:rPr>
          <w:rFonts w:ascii="Verdana" w:hAnsi="Verdana"/>
          <w:color w:val="000000"/>
          <w:sz w:val="20"/>
          <w:szCs w:val="20"/>
        </w:rPr>
        <w:tab/>
        <w:t>opinar sobre a suficiência das informações prestadas nas propostas de modificações nas condições das Debêntures;</w:t>
      </w:r>
    </w:p>
    <w:p w14:paraId="7BA27F0C"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p>
    <w:p w14:paraId="23F0F4F5"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j</w:t>
      </w:r>
      <w:r w:rsidRPr="003733EF">
        <w:rPr>
          <w:rFonts w:ascii="Verdana" w:hAnsi="Verdana"/>
          <w:color w:val="000000"/>
          <w:sz w:val="20"/>
          <w:szCs w:val="20"/>
        </w:rPr>
        <w:t>)</w:t>
      </w:r>
      <w:r w:rsidRPr="003733EF">
        <w:rPr>
          <w:rFonts w:ascii="Verdana" w:hAnsi="Verdana"/>
          <w:color w:val="000000"/>
          <w:sz w:val="20"/>
          <w:szCs w:val="20"/>
        </w:rPr>
        <w:tab/>
        <w:t>solicitar, à Emissora, quando julgar necessário para o fiel desempenho de suas funções, certidões atualizadas dos distribuidores cíveis, das Varas de Fazenda Pública, cartórios de protesto, Varas do Trabalho e Procuradoria da Fazenda Pública, onde se localiza a sede</w:t>
      </w:r>
      <w:r w:rsidR="00F5735F" w:rsidRPr="003733EF">
        <w:rPr>
          <w:rFonts w:ascii="Verdana" w:hAnsi="Verdana"/>
          <w:color w:val="000000"/>
          <w:sz w:val="20"/>
          <w:szCs w:val="20"/>
        </w:rPr>
        <w:t xml:space="preserve"> ou domicílio</w:t>
      </w:r>
      <w:r w:rsidRPr="003733EF">
        <w:rPr>
          <w:rFonts w:ascii="Verdana" w:hAnsi="Verdana"/>
          <w:color w:val="000000"/>
          <w:sz w:val="20"/>
          <w:szCs w:val="20"/>
        </w:rPr>
        <w:t xml:space="preserve"> da Emissora;</w:t>
      </w:r>
    </w:p>
    <w:p w14:paraId="6DF22FBF"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p>
    <w:p w14:paraId="7F1E9CEE" w14:textId="77777777" w:rsidR="008B09DB" w:rsidRPr="003733EF" w:rsidRDefault="008B09DB" w:rsidP="00D92F25">
      <w:pPr>
        <w:tabs>
          <w:tab w:val="left" w:pos="720"/>
          <w:tab w:val="left" w:pos="2366"/>
        </w:tabs>
        <w:spacing w:line="300" w:lineRule="exact"/>
        <w:ind w:left="709" w:hanging="709"/>
        <w:jc w:val="both"/>
        <w:rPr>
          <w:rFonts w:ascii="Verdana" w:hAnsi="Verdana"/>
          <w:b/>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k</w:t>
      </w:r>
      <w:r w:rsidRPr="003733EF">
        <w:rPr>
          <w:rFonts w:ascii="Verdana" w:hAnsi="Verdana"/>
          <w:color w:val="000000"/>
          <w:sz w:val="20"/>
          <w:szCs w:val="20"/>
        </w:rPr>
        <w:t>)</w:t>
      </w:r>
      <w:r w:rsidRPr="003733EF">
        <w:rPr>
          <w:rFonts w:ascii="Verdana" w:hAnsi="Verdana"/>
          <w:color w:val="000000"/>
          <w:sz w:val="20"/>
          <w:szCs w:val="20"/>
        </w:rPr>
        <w:tab/>
        <w:t>solicitar, quando considerar necessário, auditoria externa da</w:t>
      </w:r>
      <w:r w:rsidRPr="003733EF">
        <w:rPr>
          <w:rFonts w:ascii="Verdana" w:hAnsi="Verdana"/>
          <w:color w:val="000000"/>
          <w:w w:val="0"/>
          <w:sz w:val="20"/>
          <w:szCs w:val="20"/>
        </w:rPr>
        <w:t xml:space="preserve"> Emissora</w:t>
      </w:r>
      <w:r w:rsidRPr="003733EF">
        <w:rPr>
          <w:rFonts w:ascii="Verdana" w:hAnsi="Verdana"/>
          <w:color w:val="000000"/>
          <w:sz w:val="20"/>
          <w:szCs w:val="20"/>
        </w:rPr>
        <w:t xml:space="preserve">; </w:t>
      </w:r>
    </w:p>
    <w:p w14:paraId="5477620D"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p>
    <w:p w14:paraId="02F975DA" w14:textId="0105036A"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l</w:t>
      </w:r>
      <w:r w:rsidRPr="003733EF">
        <w:rPr>
          <w:rFonts w:ascii="Verdana" w:hAnsi="Verdana"/>
          <w:color w:val="000000"/>
          <w:sz w:val="20"/>
          <w:szCs w:val="20"/>
        </w:rPr>
        <w:t>)</w:t>
      </w:r>
      <w:r w:rsidRPr="003733EF">
        <w:rPr>
          <w:rFonts w:ascii="Verdana" w:hAnsi="Verdana"/>
          <w:color w:val="000000"/>
          <w:sz w:val="20"/>
          <w:szCs w:val="20"/>
        </w:rPr>
        <w:tab/>
        <w:t xml:space="preserve">convocar, quando </w:t>
      </w:r>
      <w:r w:rsidR="0033035A" w:rsidRPr="003733EF">
        <w:rPr>
          <w:rFonts w:ascii="Verdana" w:hAnsi="Verdana"/>
          <w:color w:val="000000"/>
          <w:sz w:val="20"/>
          <w:szCs w:val="20"/>
        </w:rPr>
        <w:t>necessário</w:t>
      </w:r>
      <w:r w:rsidRPr="003733EF">
        <w:rPr>
          <w:rFonts w:ascii="Verdana" w:hAnsi="Verdana"/>
          <w:color w:val="000000"/>
          <w:sz w:val="20"/>
          <w:szCs w:val="20"/>
        </w:rPr>
        <w:t xml:space="preserve">, a Assembleia Geral de Debenturistas mediante anúncio publicado, pelo menos 3 (três) vezes, no jornal </w:t>
      </w:r>
      <w:r w:rsidR="00080DF8" w:rsidRPr="003733EF">
        <w:rPr>
          <w:rFonts w:ascii="Verdana" w:hAnsi="Verdana"/>
          <w:color w:val="000000"/>
          <w:sz w:val="20"/>
          <w:szCs w:val="20"/>
        </w:rPr>
        <w:t>“</w:t>
      </w:r>
      <w:r w:rsidR="00021CA8" w:rsidRPr="003733EF">
        <w:rPr>
          <w:rFonts w:ascii="Verdana" w:hAnsi="Verdana"/>
          <w:color w:val="000000"/>
          <w:sz w:val="20"/>
          <w:szCs w:val="20"/>
        </w:rPr>
        <w:t>Correio Braziliense</w:t>
      </w:r>
      <w:r w:rsidR="00080DF8" w:rsidRPr="003733EF">
        <w:rPr>
          <w:rFonts w:ascii="Verdana" w:hAnsi="Verdana"/>
          <w:color w:val="000000"/>
          <w:sz w:val="20"/>
          <w:szCs w:val="20"/>
        </w:rPr>
        <w:t>”</w:t>
      </w:r>
      <w:r w:rsidRPr="003733EF">
        <w:rPr>
          <w:rFonts w:ascii="Verdana" w:hAnsi="Verdana"/>
          <w:color w:val="000000"/>
          <w:sz w:val="20"/>
          <w:szCs w:val="20"/>
        </w:rPr>
        <w:t>, respeitadas outras regras relacionadas à publicação constantes da Lei das Sociedades por Ações e desta Escritura, às expensas da Emissora;</w:t>
      </w:r>
    </w:p>
    <w:p w14:paraId="372AD99A"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p>
    <w:p w14:paraId="01EAC5A3"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m</w:t>
      </w:r>
      <w:r w:rsidRPr="003733EF">
        <w:rPr>
          <w:rFonts w:ascii="Verdana" w:hAnsi="Verdana"/>
          <w:color w:val="000000"/>
          <w:sz w:val="20"/>
          <w:szCs w:val="20"/>
        </w:rPr>
        <w:t>)</w:t>
      </w:r>
      <w:r w:rsidRPr="003733EF">
        <w:rPr>
          <w:rFonts w:ascii="Verdana" w:hAnsi="Verdana"/>
          <w:color w:val="000000"/>
          <w:sz w:val="20"/>
          <w:szCs w:val="20"/>
        </w:rPr>
        <w:tab/>
        <w:t>comparecer à Assembleia Geral de Debenturistas a fim de prestar as informações que lhe forem solicitadas;</w:t>
      </w:r>
    </w:p>
    <w:p w14:paraId="26ACBCC8"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p>
    <w:p w14:paraId="4BD311D6"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n</w:t>
      </w:r>
      <w:r w:rsidRPr="003733EF">
        <w:rPr>
          <w:rFonts w:ascii="Verdana" w:hAnsi="Verdana"/>
          <w:color w:val="000000"/>
          <w:sz w:val="20"/>
          <w:szCs w:val="20"/>
        </w:rPr>
        <w:t>)</w:t>
      </w:r>
      <w:r w:rsidRPr="003733EF">
        <w:rPr>
          <w:rFonts w:ascii="Verdana" w:hAnsi="Verdana"/>
          <w:color w:val="000000"/>
          <w:sz w:val="20"/>
          <w:szCs w:val="20"/>
        </w:rPr>
        <w:tab/>
        <w:t xml:space="preserve">elaborar relatório anual destinado aos Debenturistas, descrevendo os fatos relevantes ocorridos durante o exercício relativo às Debêntures, nos termos da alínea </w:t>
      </w:r>
      <w:r w:rsidR="00B43152" w:rsidRPr="003733EF">
        <w:rPr>
          <w:rFonts w:ascii="Verdana" w:hAnsi="Verdana"/>
          <w:color w:val="000000"/>
          <w:sz w:val="20"/>
          <w:szCs w:val="20"/>
        </w:rPr>
        <w:t>“</w:t>
      </w:r>
      <w:r w:rsidRPr="003733EF">
        <w:rPr>
          <w:rFonts w:ascii="Verdana" w:hAnsi="Verdana"/>
          <w:color w:val="000000"/>
          <w:sz w:val="20"/>
          <w:szCs w:val="20"/>
        </w:rPr>
        <w:t>b</w:t>
      </w:r>
      <w:r w:rsidR="00B43152" w:rsidRPr="003733EF">
        <w:rPr>
          <w:rFonts w:ascii="Verdana" w:hAnsi="Verdana"/>
          <w:color w:val="000000"/>
          <w:sz w:val="20"/>
          <w:szCs w:val="20"/>
        </w:rPr>
        <w:t>”</w:t>
      </w:r>
      <w:r w:rsidRPr="003733EF">
        <w:rPr>
          <w:rFonts w:ascii="Verdana" w:hAnsi="Verdana"/>
          <w:color w:val="000000"/>
          <w:sz w:val="20"/>
          <w:szCs w:val="20"/>
        </w:rPr>
        <w:t xml:space="preserve"> do parágrafo 1º do artigo 68 da Lei das Sociedades por Ações e do artigo 15 da Instrução CVM 583, o qual deverá conter, ao menos, as seguintes informações:</w:t>
      </w:r>
    </w:p>
    <w:p w14:paraId="7B600CAA" w14:textId="77777777" w:rsidR="008B09DB" w:rsidRPr="003733EF" w:rsidRDefault="008B09DB" w:rsidP="00D92F25">
      <w:pPr>
        <w:tabs>
          <w:tab w:val="left" w:pos="2366"/>
        </w:tabs>
        <w:spacing w:line="300" w:lineRule="exact"/>
        <w:jc w:val="both"/>
        <w:rPr>
          <w:rFonts w:ascii="Verdana" w:hAnsi="Verdana"/>
          <w:color w:val="000000"/>
          <w:sz w:val="20"/>
          <w:szCs w:val="20"/>
        </w:rPr>
      </w:pPr>
    </w:p>
    <w:p w14:paraId="2ED2D25D" w14:textId="77777777" w:rsidR="008B09DB" w:rsidRPr="003733EF" w:rsidRDefault="008B09DB" w:rsidP="00D92F25">
      <w:pPr>
        <w:tabs>
          <w:tab w:val="left" w:pos="1560"/>
        </w:tabs>
        <w:spacing w:line="300" w:lineRule="exact"/>
        <w:ind w:left="1560" w:hanging="852"/>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n</w:t>
      </w:r>
      <w:r w:rsidRPr="003733EF">
        <w:rPr>
          <w:rFonts w:ascii="Verdana" w:hAnsi="Verdana"/>
          <w:color w:val="000000"/>
          <w:sz w:val="20"/>
          <w:szCs w:val="20"/>
        </w:rPr>
        <w:t>.1)</w:t>
      </w:r>
      <w:r w:rsidRPr="003733EF">
        <w:rPr>
          <w:rFonts w:ascii="Verdana" w:hAnsi="Verdana"/>
          <w:color w:val="000000"/>
          <w:sz w:val="20"/>
          <w:szCs w:val="20"/>
        </w:rPr>
        <w:tab/>
        <w:t>cumprimento, pela Emissora, das suas obrigações de prestação de informações periódicas, indicando as inconsistências ou omissões de que tenha conhecimento;</w:t>
      </w:r>
    </w:p>
    <w:p w14:paraId="68DD1652" w14:textId="77777777" w:rsidR="008B09DB" w:rsidRPr="003733EF" w:rsidRDefault="008B09DB" w:rsidP="00D92F25">
      <w:pPr>
        <w:tabs>
          <w:tab w:val="left" w:pos="1560"/>
        </w:tabs>
        <w:spacing w:line="300" w:lineRule="exact"/>
        <w:ind w:left="1560" w:hanging="852"/>
        <w:jc w:val="both"/>
        <w:rPr>
          <w:rFonts w:ascii="Verdana" w:hAnsi="Verdana"/>
          <w:color w:val="000000"/>
          <w:sz w:val="20"/>
          <w:szCs w:val="20"/>
        </w:rPr>
      </w:pPr>
    </w:p>
    <w:p w14:paraId="04AE2E25" w14:textId="77777777" w:rsidR="008B09DB" w:rsidRPr="003733EF" w:rsidRDefault="008B09DB" w:rsidP="00D92F25">
      <w:pPr>
        <w:tabs>
          <w:tab w:val="left" w:pos="1560"/>
        </w:tabs>
        <w:spacing w:line="300" w:lineRule="exact"/>
        <w:ind w:left="1560" w:hanging="852"/>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n</w:t>
      </w:r>
      <w:r w:rsidRPr="003733EF">
        <w:rPr>
          <w:rFonts w:ascii="Verdana" w:hAnsi="Verdana"/>
          <w:color w:val="000000"/>
          <w:sz w:val="20"/>
          <w:szCs w:val="20"/>
        </w:rPr>
        <w:t>.2)</w:t>
      </w:r>
      <w:r w:rsidRPr="003733EF">
        <w:rPr>
          <w:rFonts w:ascii="Verdana" w:hAnsi="Verdana"/>
          <w:color w:val="000000"/>
          <w:sz w:val="20"/>
          <w:szCs w:val="20"/>
        </w:rPr>
        <w:tab/>
        <w:t>alterações estatutárias ocorridas no exercício social com efeitos relevantes para os Debenturistas;</w:t>
      </w:r>
    </w:p>
    <w:p w14:paraId="292CF990" w14:textId="77777777" w:rsidR="008B09DB" w:rsidRPr="003733EF" w:rsidRDefault="008B09DB" w:rsidP="00D92F25">
      <w:pPr>
        <w:tabs>
          <w:tab w:val="left" w:pos="1560"/>
        </w:tabs>
        <w:spacing w:line="300" w:lineRule="exact"/>
        <w:ind w:left="1560" w:hanging="852"/>
        <w:jc w:val="both"/>
        <w:rPr>
          <w:rFonts w:ascii="Verdana" w:hAnsi="Verdana"/>
          <w:color w:val="000000"/>
          <w:sz w:val="20"/>
          <w:szCs w:val="20"/>
        </w:rPr>
      </w:pPr>
    </w:p>
    <w:p w14:paraId="3D6EE506" w14:textId="77777777" w:rsidR="008B09DB" w:rsidRPr="003733EF" w:rsidRDefault="008B09DB" w:rsidP="00D92F25">
      <w:pPr>
        <w:tabs>
          <w:tab w:val="left" w:pos="1560"/>
        </w:tabs>
        <w:spacing w:line="300" w:lineRule="exact"/>
        <w:ind w:left="1560" w:hanging="852"/>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n</w:t>
      </w:r>
      <w:r w:rsidRPr="003733EF">
        <w:rPr>
          <w:rFonts w:ascii="Verdana" w:hAnsi="Verdana"/>
          <w:color w:val="000000"/>
          <w:sz w:val="20"/>
          <w:szCs w:val="20"/>
        </w:rPr>
        <w:t>.3)</w:t>
      </w:r>
      <w:r w:rsidRPr="003733EF">
        <w:rPr>
          <w:rFonts w:ascii="Verdana" w:hAnsi="Verdana"/>
          <w:color w:val="000000"/>
          <w:sz w:val="20"/>
          <w:szCs w:val="20"/>
        </w:rPr>
        <w:tab/>
        <w:t>comentários sobre indicadores econômicos, financeiros e de estrutura de capital da Emissora relacionadas a cláusulas contratuais destinadas a proteger o interesse dos Debenturistas, e que estabelecem condições que não devem ser descumpridas pela Emissora;</w:t>
      </w:r>
    </w:p>
    <w:p w14:paraId="6254FD9B" w14:textId="77777777" w:rsidR="008B09DB" w:rsidRPr="003733EF" w:rsidRDefault="008B09DB" w:rsidP="00D92F25">
      <w:pPr>
        <w:tabs>
          <w:tab w:val="left" w:pos="1560"/>
        </w:tabs>
        <w:spacing w:line="300" w:lineRule="exact"/>
        <w:ind w:left="1560" w:hanging="852"/>
        <w:jc w:val="both"/>
        <w:rPr>
          <w:rFonts w:ascii="Verdana" w:hAnsi="Verdana"/>
          <w:color w:val="000000"/>
          <w:sz w:val="20"/>
          <w:szCs w:val="20"/>
        </w:rPr>
      </w:pPr>
    </w:p>
    <w:p w14:paraId="719208C2" w14:textId="77777777" w:rsidR="008B09DB" w:rsidRPr="003733EF" w:rsidRDefault="008B09DB" w:rsidP="00D92F25">
      <w:pPr>
        <w:tabs>
          <w:tab w:val="left" w:pos="1560"/>
        </w:tabs>
        <w:spacing w:line="300" w:lineRule="exact"/>
        <w:ind w:left="1560" w:hanging="852"/>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n</w:t>
      </w:r>
      <w:r w:rsidRPr="003733EF">
        <w:rPr>
          <w:rFonts w:ascii="Verdana" w:hAnsi="Verdana"/>
          <w:color w:val="000000"/>
          <w:sz w:val="20"/>
          <w:szCs w:val="20"/>
        </w:rPr>
        <w:t>.4)</w:t>
      </w:r>
      <w:r w:rsidRPr="003733EF">
        <w:rPr>
          <w:rFonts w:ascii="Verdana" w:hAnsi="Verdana"/>
          <w:color w:val="000000"/>
          <w:sz w:val="20"/>
          <w:szCs w:val="20"/>
        </w:rPr>
        <w:tab/>
        <w:t>quantidade de Debêntures emitidas, quantidade de Debêntures em Circulação e saldo cancelado no período;</w:t>
      </w:r>
    </w:p>
    <w:p w14:paraId="0A66F86F" w14:textId="77777777" w:rsidR="008B09DB" w:rsidRPr="003733EF" w:rsidRDefault="008B09DB" w:rsidP="00D92F25">
      <w:pPr>
        <w:tabs>
          <w:tab w:val="left" w:pos="1560"/>
        </w:tabs>
        <w:spacing w:line="300" w:lineRule="exact"/>
        <w:ind w:left="1560" w:hanging="852"/>
        <w:jc w:val="both"/>
        <w:rPr>
          <w:rFonts w:ascii="Verdana" w:hAnsi="Verdana"/>
          <w:color w:val="000000"/>
          <w:sz w:val="20"/>
          <w:szCs w:val="20"/>
        </w:rPr>
      </w:pPr>
    </w:p>
    <w:p w14:paraId="2B557AD7" w14:textId="77777777" w:rsidR="008B09DB" w:rsidRPr="003733EF" w:rsidRDefault="008B09DB" w:rsidP="00D92F25">
      <w:pPr>
        <w:tabs>
          <w:tab w:val="left" w:pos="1560"/>
        </w:tabs>
        <w:spacing w:line="300" w:lineRule="exact"/>
        <w:ind w:left="1560" w:hanging="852"/>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n</w:t>
      </w:r>
      <w:r w:rsidRPr="003733EF">
        <w:rPr>
          <w:rFonts w:ascii="Verdana" w:hAnsi="Verdana"/>
          <w:color w:val="000000"/>
          <w:sz w:val="20"/>
          <w:szCs w:val="20"/>
        </w:rPr>
        <w:t>.5)</w:t>
      </w:r>
      <w:r w:rsidRPr="003733EF">
        <w:rPr>
          <w:rFonts w:ascii="Verdana" w:hAnsi="Verdana"/>
          <w:color w:val="000000"/>
          <w:sz w:val="20"/>
          <w:szCs w:val="20"/>
        </w:rPr>
        <w:tab/>
        <w:t>resgate, amortização, conversão, repactuação e pagamento de remuneração das Debêntures realizados no período;</w:t>
      </w:r>
    </w:p>
    <w:p w14:paraId="09564CA5" w14:textId="77777777" w:rsidR="008B09DB" w:rsidRPr="003733EF" w:rsidRDefault="008B09DB" w:rsidP="00D92F25">
      <w:pPr>
        <w:tabs>
          <w:tab w:val="left" w:pos="1560"/>
        </w:tabs>
        <w:spacing w:line="300" w:lineRule="exact"/>
        <w:ind w:left="1560" w:hanging="852"/>
        <w:jc w:val="both"/>
        <w:rPr>
          <w:rFonts w:ascii="Verdana" w:hAnsi="Verdana"/>
          <w:color w:val="000000"/>
          <w:sz w:val="20"/>
          <w:szCs w:val="20"/>
        </w:rPr>
      </w:pPr>
    </w:p>
    <w:p w14:paraId="4EC714CE" w14:textId="7D54B214" w:rsidR="008B09DB" w:rsidRPr="003733EF" w:rsidRDefault="008B09DB" w:rsidP="00D92F25">
      <w:pPr>
        <w:tabs>
          <w:tab w:val="left" w:pos="1560"/>
        </w:tabs>
        <w:spacing w:line="300" w:lineRule="exact"/>
        <w:ind w:left="1560" w:hanging="852"/>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n</w:t>
      </w:r>
      <w:r w:rsidRPr="003733EF">
        <w:rPr>
          <w:rFonts w:ascii="Verdana" w:hAnsi="Verdana"/>
          <w:color w:val="000000"/>
          <w:sz w:val="20"/>
          <w:szCs w:val="20"/>
        </w:rPr>
        <w:t>.6)</w:t>
      </w:r>
      <w:r w:rsidRPr="003733EF">
        <w:rPr>
          <w:rFonts w:ascii="Verdana" w:hAnsi="Verdana"/>
          <w:color w:val="000000"/>
          <w:sz w:val="20"/>
          <w:szCs w:val="20"/>
        </w:rPr>
        <w:tab/>
        <w:t>destinação dos recursos captados por meio desta Emissão, conforme informações prestadas pela Emissora</w:t>
      </w:r>
      <w:r w:rsidR="005F2C7A">
        <w:rPr>
          <w:rFonts w:ascii="Verdana" w:hAnsi="Verdana"/>
          <w:color w:val="000000"/>
          <w:sz w:val="20"/>
          <w:szCs w:val="20"/>
        </w:rPr>
        <w:t xml:space="preserve">, nos termos da cláusula </w:t>
      </w:r>
      <w:r w:rsidR="00D345F7">
        <w:rPr>
          <w:rFonts w:ascii="Verdana" w:hAnsi="Verdana"/>
          <w:color w:val="000000"/>
          <w:sz w:val="20"/>
          <w:szCs w:val="20"/>
        </w:rPr>
        <w:t>3.4.</w:t>
      </w:r>
      <w:r w:rsidRPr="003733EF">
        <w:rPr>
          <w:rFonts w:ascii="Verdana" w:hAnsi="Verdana"/>
          <w:color w:val="000000"/>
          <w:sz w:val="20"/>
          <w:szCs w:val="20"/>
        </w:rPr>
        <w:t>;</w:t>
      </w:r>
    </w:p>
    <w:p w14:paraId="46760BE3" w14:textId="77777777" w:rsidR="008B09DB" w:rsidRPr="003733EF" w:rsidRDefault="008B09DB" w:rsidP="00D92F25">
      <w:pPr>
        <w:tabs>
          <w:tab w:val="left" w:pos="1560"/>
        </w:tabs>
        <w:spacing w:line="300" w:lineRule="exact"/>
        <w:ind w:left="1560" w:hanging="852"/>
        <w:jc w:val="both"/>
        <w:rPr>
          <w:rFonts w:ascii="Verdana" w:hAnsi="Verdana"/>
          <w:color w:val="000000"/>
          <w:sz w:val="20"/>
          <w:szCs w:val="20"/>
        </w:rPr>
      </w:pPr>
    </w:p>
    <w:p w14:paraId="39B2D044" w14:textId="77777777" w:rsidR="008B09DB" w:rsidRPr="003733EF" w:rsidRDefault="008B09DB" w:rsidP="00D92F25">
      <w:pPr>
        <w:tabs>
          <w:tab w:val="left" w:pos="1560"/>
        </w:tabs>
        <w:spacing w:line="300" w:lineRule="exact"/>
        <w:ind w:left="1560" w:hanging="852"/>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n</w:t>
      </w:r>
      <w:r w:rsidRPr="003733EF">
        <w:rPr>
          <w:rFonts w:ascii="Verdana" w:hAnsi="Verdana"/>
          <w:color w:val="000000"/>
          <w:sz w:val="20"/>
          <w:szCs w:val="20"/>
        </w:rPr>
        <w:t xml:space="preserve">.7) </w:t>
      </w:r>
      <w:r w:rsidRPr="003733EF">
        <w:rPr>
          <w:rFonts w:ascii="Verdana" w:hAnsi="Verdana"/>
          <w:color w:val="000000"/>
          <w:sz w:val="20"/>
          <w:szCs w:val="20"/>
        </w:rPr>
        <w:tab/>
        <w:t xml:space="preserve">cumprimento de outras obrigações assumidas pela Emissora nesta Escritura; </w:t>
      </w:r>
    </w:p>
    <w:p w14:paraId="1BECA183" w14:textId="77777777" w:rsidR="008B09DB" w:rsidRPr="003733EF" w:rsidRDefault="008B09DB" w:rsidP="00D92F25">
      <w:pPr>
        <w:tabs>
          <w:tab w:val="left" w:pos="1560"/>
        </w:tabs>
        <w:spacing w:line="300" w:lineRule="exact"/>
        <w:ind w:left="1560" w:hanging="852"/>
        <w:jc w:val="both"/>
        <w:rPr>
          <w:rFonts w:ascii="Verdana" w:hAnsi="Verdana"/>
          <w:color w:val="000000"/>
          <w:sz w:val="20"/>
          <w:szCs w:val="20"/>
        </w:rPr>
      </w:pPr>
    </w:p>
    <w:p w14:paraId="5FFCEC24" w14:textId="77777777" w:rsidR="008B09DB" w:rsidRPr="003733EF" w:rsidRDefault="008B09DB" w:rsidP="00D92F25">
      <w:pPr>
        <w:tabs>
          <w:tab w:val="left" w:pos="1560"/>
        </w:tabs>
        <w:spacing w:line="300" w:lineRule="exact"/>
        <w:ind w:left="1560" w:hanging="852"/>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n</w:t>
      </w:r>
      <w:r w:rsidRPr="003733EF">
        <w:rPr>
          <w:rFonts w:ascii="Verdana" w:hAnsi="Verdana"/>
          <w:color w:val="000000"/>
          <w:sz w:val="20"/>
          <w:szCs w:val="20"/>
        </w:rPr>
        <w:t>.8)</w:t>
      </w:r>
      <w:r w:rsidRPr="003733EF">
        <w:rPr>
          <w:rFonts w:ascii="Verdana" w:hAnsi="Verdana"/>
          <w:color w:val="000000"/>
          <w:sz w:val="20"/>
          <w:szCs w:val="20"/>
        </w:rPr>
        <w:tab/>
        <w:t xml:space="preserve">existência de outras emissões de </w:t>
      </w:r>
      <w:r w:rsidR="0033035A" w:rsidRPr="003733EF">
        <w:rPr>
          <w:rFonts w:ascii="Verdana" w:hAnsi="Verdana"/>
          <w:color w:val="000000"/>
          <w:sz w:val="20"/>
          <w:szCs w:val="20"/>
        </w:rPr>
        <w:t>valores mobiliários</w:t>
      </w:r>
      <w:r w:rsidRPr="003733EF">
        <w:rPr>
          <w:rFonts w:ascii="Verdana" w:hAnsi="Verdana"/>
          <w:color w:val="000000"/>
          <w:sz w:val="20"/>
          <w:szCs w:val="20"/>
        </w:rPr>
        <w:t>, públicas ou privadas, feitas pela própria Emissora, por sociedade coligada, controlada, controladora ou integrante do mesmo grupo da Emissora, em que tenha atuado como agente fiduciário, bem como os seguintes dados sobre tais emissões: (i) denominação da companhia ofertante; (</w:t>
      </w:r>
      <w:proofErr w:type="spellStart"/>
      <w:r w:rsidRPr="003733EF">
        <w:rPr>
          <w:rFonts w:ascii="Verdana" w:hAnsi="Verdana"/>
          <w:color w:val="000000"/>
          <w:sz w:val="20"/>
          <w:szCs w:val="20"/>
        </w:rPr>
        <w:t>ii</w:t>
      </w:r>
      <w:proofErr w:type="spellEnd"/>
      <w:r w:rsidRPr="003733EF">
        <w:rPr>
          <w:rFonts w:ascii="Verdana" w:hAnsi="Verdana"/>
          <w:color w:val="000000"/>
          <w:sz w:val="20"/>
          <w:szCs w:val="20"/>
        </w:rPr>
        <w:t>) valor da emissão; (</w:t>
      </w:r>
      <w:proofErr w:type="spellStart"/>
      <w:r w:rsidRPr="003733EF">
        <w:rPr>
          <w:rFonts w:ascii="Verdana" w:hAnsi="Verdana"/>
          <w:color w:val="000000"/>
          <w:sz w:val="20"/>
          <w:szCs w:val="20"/>
        </w:rPr>
        <w:t>iii</w:t>
      </w:r>
      <w:proofErr w:type="spellEnd"/>
      <w:r w:rsidRPr="003733EF">
        <w:rPr>
          <w:rFonts w:ascii="Verdana" w:hAnsi="Verdana"/>
          <w:color w:val="000000"/>
          <w:sz w:val="20"/>
          <w:szCs w:val="20"/>
        </w:rPr>
        <w:t xml:space="preserve">) quantidade de </w:t>
      </w:r>
      <w:r w:rsidR="0033035A" w:rsidRPr="003733EF">
        <w:rPr>
          <w:rFonts w:ascii="Verdana" w:hAnsi="Verdana"/>
          <w:color w:val="000000"/>
          <w:sz w:val="20"/>
          <w:szCs w:val="20"/>
        </w:rPr>
        <w:t>valores mobiliários</w:t>
      </w:r>
      <w:r w:rsidRPr="003733EF">
        <w:rPr>
          <w:rFonts w:ascii="Verdana" w:hAnsi="Verdana"/>
          <w:color w:val="000000"/>
          <w:sz w:val="20"/>
          <w:szCs w:val="20"/>
        </w:rPr>
        <w:t xml:space="preserve"> </w:t>
      </w:r>
      <w:r w:rsidR="0033035A" w:rsidRPr="003733EF">
        <w:rPr>
          <w:rFonts w:ascii="Verdana" w:hAnsi="Verdana"/>
          <w:color w:val="000000"/>
          <w:sz w:val="20"/>
          <w:szCs w:val="20"/>
        </w:rPr>
        <w:t>emitidos</w:t>
      </w:r>
      <w:r w:rsidRPr="003733EF">
        <w:rPr>
          <w:rFonts w:ascii="Verdana" w:hAnsi="Verdana"/>
          <w:color w:val="000000"/>
          <w:sz w:val="20"/>
          <w:szCs w:val="20"/>
        </w:rPr>
        <w:t>; (</w:t>
      </w:r>
      <w:proofErr w:type="spellStart"/>
      <w:r w:rsidRPr="003733EF">
        <w:rPr>
          <w:rFonts w:ascii="Verdana" w:hAnsi="Verdana"/>
          <w:color w:val="000000"/>
          <w:sz w:val="20"/>
          <w:szCs w:val="20"/>
        </w:rPr>
        <w:t>iv</w:t>
      </w:r>
      <w:proofErr w:type="spellEnd"/>
      <w:r w:rsidRPr="003733EF">
        <w:rPr>
          <w:rFonts w:ascii="Verdana" w:hAnsi="Verdana"/>
          <w:color w:val="000000"/>
          <w:sz w:val="20"/>
          <w:szCs w:val="20"/>
        </w:rPr>
        <w:t>) espécie e garantias envolvidas; (v) prazo de vencimento e taxa de juros; e (vi) inadimplemento no período; e</w:t>
      </w:r>
    </w:p>
    <w:p w14:paraId="04FBFAD9" w14:textId="77777777" w:rsidR="008B09DB" w:rsidRPr="003733EF" w:rsidRDefault="008B09DB" w:rsidP="00D92F25">
      <w:pPr>
        <w:tabs>
          <w:tab w:val="left" w:pos="1560"/>
        </w:tabs>
        <w:spacing w:line="300" w:lineRule="exact"/>
        <w:ind w:left="1560" w:hanging="852"/>
        <w:jc w:val="both"/>
        <w:rPr>
          <w:rFonts w:ascii="Verdana" w:hAnsi="Verdana"/>
          <w:color w:val="000000"/>
          <w:sz w:val="20"/>
          <w:szCs w:val="20"/>
        </w:rPr>
      </w:pPr>
    </w:p>
    <w:p w14:paraId="51D2FB2C" w14:textId="77777777" w:rsidR="008B09DB" w:rsidRPr="003733EF" w:rsidRDefault="008B09DB" w:rsidP="00D92F25">
      <w:pPr>
        <w:tabs>
          <w:tab w:val="left" w:pos="1560"/>
        </w:tabs>
        <w:spacing w:line="300" w:lineRule="exact"/>
        <w:ind w:left="1560" w:hanging="852"/>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n</w:t>
      </w:r>
      <w:r w:rsidRPr="003733EF">
        <w:rPr>
          <w:rFonts w:ascii="Verdana" w:hAnsi="Verdana"/>
          <w:color w:val="000000"/>
          <w:sz w:val="20"/>
          <w:szCs w:val="20"/>
        </w:rPr>
        <w:t>.9)</w:t>
      </w:r>
      <w:r w:rsidRPr="003733EF">
        <w:rPr>
          <w:rFonts w:ascii="Verdana" w:hAnsi="Verdana"/>
          <w:color w:val="000000"/>
          <w:sz w:val="20"/>
          <w:szCs w:val="20"/>
        </w:rPr>
        <w:tab/>
        <w:t>declaração sobre a não existência de conflito de interesses que impeça o Agente Fiduciário a continuar a exercer a função;</w:t>
      </w:r>
    </w:p>
    <w:p w14:paraId="25FAA47F" w14:textId="77777777" w:rsidR="008B09DB" w:rsidRPr="003733EF" w:rsidRDefault="008B09DB" w:rsidP="00D92F25">
      <w:pPr>
        <w:tabs>
          <w:tab w:val="left" w:pos="1560"/>
        </w:tabs>
        <w:spacing w:line="300" w:lineRule="exact"/>
        <w:ind w:left="1560" w:hanging="852"/>
        <w:jc w:val="both"/>
        <w:rPr>
          <w:rFonts w:ascii="Verdana" w:hAnsi="Verdana"/>
          <w:color w:val="000000"/>
          <w:sz w:val="20"/>
          <w:szCs w:val="20"/>
        </w:rPr>
      </w:pPr>
    </w:p>
    <w:p w14:paraId="1B8569FD" w14:textId="77777777" w:rsidR="008B09DB" w:rsidRPr="003733EF" w:rsidRDefault="008B09DB" w:rsidP="00D92F25">
      <w:pPr>
        <w:tabs>
          <w:tab w:val="left" w:pos="720"/>
          <w:tab w:val="left" w:pos="2366"/>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o</w:t>
      </w:r>
      <w:r w:rsidRPr="003733EF">
        <w:rPr>
          <w:rFonts w:ascii="Verdana" w:hAnsi="Verdana"/>
          <w:color w:val="000000"/>
          <w:sz w:val="20"/>
          <w:szCs w:val="20"/>
        </w:rPr>
        <w:t>)</w:t>
      </w:r>
      <w:r w:rsidRPr="003733EF">
        <w:rPr>
          <w:rFonts w:ascii="Verdana" w:hAnsi="Verdana"/>
          <w:color w:val="000000"/>
          <w:sz w:val="20"/>
          <w:szCs w:val="20"/>
        </w:rPr>
        <w:tab/>
        <w:t xml:space="preserve">disponibilizar o relatório de que trata a alínea </w:t>
      </w:r>
      <w:r w:rsidR="00B43152" w:rsidRPr="003733EF">
        <w:rPr>
          <w:rFonts w:ascii="Verdana" w:hAnsi="Verdana"/>
          <w:color w:val="000000"/>
          <w:sz w:val="20"/>
          <w:szCs w:val="20"/>
        </w:rPr>
        <w:t>“</w:t>
      </w:r>
      <w:r w:rsidR="00DA1BB3" w:rsidRPr="003733EF">
        <w:rPr>
          <w:rFonts w:ascii="Verdana" w:hAnsi="Verdana"/>
          <w:color w:val="000000"/>
          <w:sz w:val="20"/>
          <w:szCs w:val="20"/>
        </w:rPr>
        <w:t>n</w:t>
      </w:r>
      <w:r w:rsidR="00B43152" w:rsidRPr="003733EF">
        <w:rPr>
          <w:rFonts w:ascii="Verdana" w:hAnsi="Verdana"/>
          <w:color w:val="000000"/>
          <w:sz w:val="20"/>
          <w:szCs w:val="20"/>
        </w:rPr>
        <w:t>”</w:t>
      </w:r>
      <w:r w:rsidRPr="003733EF">
        <w:rPr>
          <w:rFonts w:ascii="Verdana" w:hAnsi="Verdana"/>
          <w:color w:val="000000"/>
          <w:sz w:val="20"/>
          <w:szCs w:val="20"/>
        </w:rPr>
        <w:t xml:space="preserve"> acima em sua página na rede mundial de computadores, no prazo máximo de 4 (quatro) meses a contar do encerramento do exercício social da Emissora;</w:t>
      </w:r>
    </w:p>
    <w:p w14:paraId="683FDE2F" w14:textId="77777777" w:rsidR="008B09DB" w:rsidRPr="003733EF" w:rsidRDefault="008B09DB" w:rsidP="00D92F25">
      <w:pPr>
        <w:tabs>
          <w:tab w:val="left" w:pos="709"/>
        </w:tabs>
        <w:spacing w:line="300" w:lineRule="exact"/>
        <w:ind w:left="709" w:hanging="709"/>
        <w:jc w:val="both"/>
        <w:rPr>
          <w:rFonts w:ascii="Verdana" w:hAnsi="Verdana"/>
          <w:color w:val="000000"/>
          <w:sz w:val="20"/>
          <w:szCs w:val="20"/>
        </w:rPr>
      </w:pPr>
    </w:p>
    <w:p w14:paraId="753B91A7" w14:textId="74501B46" w:rsidR="008B09DB" w:rsidRPr="003733EF" w:rsidRDefault="008B09DB" w:rsidP="00D92F25">
      <w:p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p</w:t>
      </w:r>
      <w:r w:rsidRPr="003733EF">
        <w:rPr>
          <w:rFonts w:ascii="Verdana" w:hAnsi="Verdana"/>
          <w:color w:val="000000"/>
          <w:sz w:val="20"/>
          <w:szCs w:val="20"/>
        </w:rPr>
        <w:t>)</w:t>
      </w:r>
      <w:r w:rsidRPr="003733EF">
        <w:rPr>
          <w:rFonts w:ascii="Verdana" w:hAnsi="Verdana"/>
          <w:color w:val="000000"/>
          <w:sz w:val="20"/>
          <w:szCs w:val="20"/>
        </w:rPr>
        <w:tab/>
        <w:t xml:space="preserve">manter atualizada a relação dos Debenturistas e seus endereços, mediante, inclusive, gestões perante a Emissora, o Escriturador, o </w:t>
      </w:r>
      <w:r w:rsidR="005A1389">
        <w:rPr>
          <w:rFonts w:ascii="Verdana" w:hAnsi="Verdana"/>
          <w:color w:val="000000"/>
          <w:sz w:val="20"/>
          <w:szCs w:val="20"/>
        </w:rPr>
        <w:t>Agente de Liquidação</w:t>
      </w:r>
      <w:r w:rsidRPr="003733EF">
        <w:rPr>
          <w:rFonts w:ascii="Verdana" w:hAnsi="Verdana"/>
          <w:color w:val="000000"/>
          <w:sz w:val="20"/>
          <w:szCs w:val="20"/>
        </w:rPr>
        <w:t xml:space="preserve"> e a </w:t>
      </w:r>
      <w:r w:rsidR="004C69DC" w:rsidRPr="003733EF">
        <w:rPr>
          <w:rFonts w:ascii="Verdana" w:hAnsi="Verdana"/>
          <w:color w:val="000000"/>
          <w:sz w:val="20"/>
          <w:szCs w:val="20"/>
        </w:rPr>
        <w:t>B3</w:t>
      </w:r>
      <w:r w:rsidRPr="003733EF">
        <w:rPr>
          <w:rFonts w:ascii="Verdana" w:hAnsi="Verdana"/>
          <w:color w:val="000000"/>
          <w:sz w:val="20"/>
          <w:szCs w:val="20"/>
        </w:rPr>
        <w:t xml:space="preserve">, sendo que, para fins de atendimento ao disposto nesta alínea, a Emissora e os Debenturistas, assim que subscreverem, integralizarem ou adquirirem as Debêntures, expressamente autorizam, desde já, o Escriturador, o </w:t>
      </w:r>
      <w:r w:rsidR="005A1389">
        <w:rPr>
          <w:rFonts w:ascii="Verdana" w:hAnsi="Verdana"/>
          <w:color w:val="000000"/>
          <w:sz w:val="20"/>
          <w:szCs w:val="20"/>
        </w:rPr>
        <w:t>Agente de Liquidação</w:t>
      </w:r>
      <w:r w:rsidRPr="003733EF">
        <w:rPr>
          <w:rFonts w:ascii="Verdana" w:hAnsi="Verdana"/>
          <w:color w:val="000000"/>
          <w:sz w:val="20"/>
          <w:szCs w:val="20"/>
        </w:rPr>
        <w:t xml:space="preserve"> e a </w:t>
      </w:r>
      <w:r w:rsidR="004C69DC" w:rsidRPr="003733EF">
        <w:rPr>
          <w:rFonts w:ascii="Verdana" w:hAnsi="Verdana"/>
          <w:color w:val="000000"/>
          <w:sz w:val="20"/>
          <w:szCs w:val="20"/>
        </w:rPr>
        <w:t xml:space="preserve">B3 </w:t>
      </w:r>
      <w:r w:rsidRPr="003733EF">
        <w:rPr>
          <w:rFonts w:ascii="Verdana" w:hAnsi="Verdana"/>
          <w:color w:val="000000"/>
          <w:sz w:val="20"/>
          <w:szCs w:val="20"/>
        </w:rPr>
        <w:t xml:space="preserve">a atenderem quaisquer solicitações feitas pelo Agente Fiduciário, inclusive a divulgação, a qualquer momento, da posição de Debêntures e seus respectivos Debenturistas; </w:t>
      </w:r>
    </w:p>
    <w:p w14:paraId="094FB90B" w14:textId="77777777" w:rsidR="008B09DB" w:rsidRPr="003733EF" w:rsidRDefault="008B09DB" w:rsidP="00D92F25">
      <w:pPr>
        <w:tabs>
          <w:tab w:val="left" w:pos="709"/>
        </w:tabs>
        <w:spacing w:line="300" w:lineRule="exact"/>
        <w:ind w:left="709" w:hanging="709"/>
        <w:jc w:val="both"/>
        <w:rPr>
          <w:rFonts w:ascii="Verdana" w:hAnsi="Verdana"/>
          <w:color w:val="000000"/>
          <w:sz w:val="20"/>
          <w:szCs w:val="20"/>
        </w:rPr>
      </w:pPr>
    </w:p>
    <w:p w14:paraId="527A9AC2" w14:textId="77777777" w:rsidR="008B09DB" w:rsidRPr="003733EF" w:rsidRDefault="008B09DB" w:rsidP="00D92F25">
      <w:p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q</w:t>
      </w:r>
      <w:r w:rsidRPr="003733EF">
        <w:rPr>
          <w:rFonts w:ascii="Verdana" w:hAnsi="Verdana"/>
          <w:color w:val="000000"/>
          <w:sz w:val="20"/>
          <w:szCs w:val="20"/>
        </w:rPr>
        <w:t>)</w:t>
      </w:r>
      <w:r w:rsidRPr="003733EF">
        <w:rPr>
          <w:rFonts w:ascii="Verdana" w:hAnsi="Verdana"/>
          <w:color w:val="000000"/>
          <w:sz w:val="20"/>
          <w:szCs w:val="20"/>
        </w:rPr>
        <w:tab/>
        <w:t>fiscalizar o cumprimento das cláusulas constantes desta Escritura, especialmente daquelas que impõem obrigações de fazer e de não fazer;</w:t>
      </w:r>
    </w:p>
    <w:p w14:paraId="448FF46B" w14:textId="77777777" w:rsidR="008B09DB" w:rsidRPr="003733EF" w:rsidRDefault="008B09DB" w:rsidP="00D92F25">
      <w:pPr>
        <w:tabs>
          <w:tab w:val="left" w:pos="709"/>
        </w:tabs>
        <w:spacing w:line="300" w:lineRule="exact"/>
        <w:ind w:left="709" w:hanging="709"/>
        <w:jc w:val="both"/>
        <w:rPr>
          <w:rFonts w:ascii="Verdana" w:hAnsi="Verdana"/>
          <w:color w:val="000000"/>
          <w:sz w:val="20"/>
          <w:szCs w:val="20"/>
        </w:rPr>
      </w:pPr>
    </w:p>
    <w:p w14:paraId="61A094F2" w14:textId="77777777" w:rsidR="008B09DB" w:rsidRPr="003733EF" w:rsidRDefault="008B09DB" w:rsidP="00D92F25">
      <w:p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r</w:t>
      </w:r>
      <w:r w:rsidRPr="003733EF">
        <w:rPr>
          <w:rFonts w:ascii="Verdana" w:hAnsi="Verdana"/>
          <w:color w:val="000000"/>
          <w:sz w:val="20"/>
          <w:szCs w:val="20"/>
        </w:rPr>
        <w:t>)</w:t>
      </w:r>
      <w:r w:rsidRPr="003733EF">
        <w:rPr>
          <w:rFonts w:ascii="Verdana" w:hAnsi="Verdana"/>
          <w:color w:val="000000"/>
          <w:sz w:val="20"/>
          <w:szCs w:val="20"/>
        </w:rPr>
        <w:tab/>
        <w:t>comunicar aos Debenturistas qualquer inadimplemento, pela Emissora, de obrigações financeiras assumidas nesta Escritura, incluindo as obrigações relativas a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687EED37" w14:textId="77777777" w:rsidR="008B09DB" w:rsidRPr="003733EF" w:rsidRDefault="008B09DB" w:rsidP="00D92F25">
      <w:pPr>
        <w:tabs>
          <w:tab w:val="left" w:pos="709"/>
        </w:tabs>
        <w:spacing w:line="300" w:lineRule="exact"/>
        <w:ind w:left="709" w:hanging="709"/>
        <w:jc w:val="both"/>
        <w:rPr>
          <w:rFonts w:ascii="Verdana" w:hAnsi="Verdana"/>
          <w:color w:val="000000"/>
          <w:sz w:val="20"/>
          <w:szCs w:val="20"/>
        </w:rPr>
      </w:pPr>
    </w:p>
    <w:p w14:paraId="685F46FF" w14:textId="77777777" w:rsidR="008B09DB" w:rsidRPr="003733EF" w:rsidRDefault="008B09DB" w:rsidP="00D92F25">
      <w:p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33035A" w:rsidRPr="003733EF">
        <w:rPr>
          <w:rFonts w:ascii="Verdana" w:hAnsi="Verdana"/>
          <w:color w:val="000000"/>
          <w:sz w:val="20"/>
          <w:szCs w:val="20"/>
        </w:rPr>
        <w:t>s</w:t>
      </w:r>
      <w:r w:rsidRPr="003733EF">
        <w:rPr>
          <w:rFonts w:ascii="Verdana" w:hAnsi="Verdana"/>
          <w:color w:val="000000"/>
          <w:sz w:val="20"/>
          <w:szCs w:val="20"/>
        </w:rPr>
        <w:t>)</w:t>
      </w:r>
      <w:r w:rsidRPr="003733EF">
        <w:rPr>
          <w:rFonts w:ascii="Verdana" w:hAnsi="Verdana"/>
          <w:color w:val="000000"/>
          <w:sz w:val="20"/>
          <w:szCs w:val="20"/>
        </w:rPr>
        <w:tab/>
        <w:t xml:space="preserve">divulgar as informações referidas na alínea </w:t>
      </w:r>
      <w:r w:rsidR="00B43152" w:rsidRPr="003733EF">
        <w:rPr>
          <w:rFonts w:ascii="Verdana" w:hAnsi="Verdana"/>
          <w:color w:val="000000"/>
          <w:sz w:val="20"/>
          <w:szCs w:val="20"/>
        </w:rPr>
        <w:t>“</w:t>
      </w:r>
      <w:r w:rsidR="004D7CA2" w:rsidRPr="003733EF">
        <w:rPr>
          <w:rFonts w:ascii="Verdana" w:hAnsi="Verdana"/>
          <w:color w:val="000000"/>
          <w:sz w:val="20"/>
          <w:szCs w:val="20"/>
        </w:rPr>
        <w:t>n</w:t>
      </w:r>
      <w:r w:rsidR="00B43152" w:rsidRPr="003733EF">
        <w:rPr>
          <w:rFonts w:ascii="Verdana" w:hAnsi="Verdana"/>
          <w:color w:val="000000"/>
          <w:sz w:val="20"/>
          <w:szCs w:val="20"/>
        </w:rPr>
        <w:t>.8”</w:t>
      </w:r>
      <w:r w:rsidRPr="003733EF">
        <w:rPr>
          <w:rFonts w:ascii="Verdana" w:hAnsi="Verdana"/>
          <w:color w:val="000000"/>
          <w:sz w:val="20"/>
          <w:szCs w:val="20"/>
        </w:rPr>
        <w:t xml:space="preserve"> acima em sua página na rede mundial de computadores tão logo delas tenha conhecimento;</w:t>
      </w:r>
    </w:p>
    <w:p w14:paraId="2A3393AF" w14:textId="77777777" w:rsidR="008B09DB" w:rsidRPr="003733EF" w:rsidRDefault="008B09DB" w:rsidP="00D92F25">
      <w:pPr>
        <w:tabs>
          <w:tab w:val="left" w:pos="709"/>
        </w:tabs>
        <w:spacing w:line="300" w:lineRule="exact"/>
        <w:ind w:left="709" w:hanging="709"/>
        <w:jc w:val="both"/>
        <w:rPr>
          <w:rFonts w:ascii="Verdana" w:hAnsi="Verdana"/>
          <w:color w:val="000000"/>
          <w:sz w:val="20"/>
          <w:szCs w:val="20"/>
        </w:rPr>
      </w:pPr>
    </w:p>
    <w:p w14:paraId="17B55B65" w14:textId="699EC723" w:rsidR="008B09DB" w:rsidRDefault="008B09DB" w:rsidP="00D92F25">
      <w:pPr>
        <w:tabs>
          <w:tab w:val="left" w:pos="709"/>
        </w:tabs>
        <w:spacing w:line="300" w:lineRule="exact"/>
        <w:ind w:left="709" w:hanging="709"/>
        <w:jc w:val="both"/>
        <w:rPr>
          <w:rFonts w:ascii="Verdana" w:hAnsi="Verdana"/>
          <w:color w:val="000000"/>
          <w:w w:val="0"/>
          <w:sz w:val="20"/>
          <w:szCs w:val="20"/>
        </w:rPr>
      </w:pPr>
      <w:r w:rsidRPr="003733EF">
        <w:rPr>
          <w:rFonts w:ascii="Verdana" w:hAnsi="Verdana"/>
          <w:color w:val="000000"/>
          <w:sz w:val="20"/>
          <w:szCs w:val="20"/>
        </w:rPr>
        <w:t>(</w:t>
      </w:r>
      <w:r w:rsidR="0033035A" w:rsidRPr="003733EF">
        <w:rPr>
          <w:rFonts w:ascii="Verdana" w:hAnsi="Verdana"/>
          <w:color w:val="000000"/>
          <w:sz w:val="20"/>
          <w:szCs w:val="20"/>
        </w:rPr>
        <w:t>t</w:t>
      </w:r>
      <w:r w:rsidRPr="003733EF">
        <w:rPr>
          <w:rFonts w:ascii="Verdana" w:hAnsi="Verdana"/>
          <w:color w:val="000000"/>
          <w:sz w:val="20"/>
          <w:szCs w:val="20"/>
        </w:rPr>
        <w:t>)</w:t>
      </w:r>
      <w:r w:rsidRPr="003733EF">
        <w:rPr>
          <w:rFonts w:ascii="Verdana" w:hAnsi="Verdana"/>
          <w:color w:val="000000"/>
          <w:sz w:val="20"/>
          <w:szCs w:val="20"/>
        </w:rPr>
        <w:tab/>
      </w:r>
      <w:r w:rsidRPr="003733EF">
        <w:rPr>
          <w:rFonts w:ascii="Verdana" w:hAnsi="Verdana"/>
          <w:color w:val="000000"/>
          <w:w w:val="0"/>
          <w:sz w:val="20"/>
          <w:szCs w:val="20"/>
        </w:rPr>
        <w:t xml:space="preserve">acompanhar a destinação dos recursos captados por meio da emissão das Debêntures, de acordo com os dados obtidos </w:t>
      </w:r>
      <w:r w:rsidR="005F2C7A">
        <w:rPr>
          <w:rFonts w:ascii="Verdana" w:hAnsi="Verdana"/>
          <w:color w:val="000000"/>
          <w:w w:val="0"/>
          <w:sz w:val="20"/>
          <w:szCs w:val="20"/>
        </w:rPr>
        <w:t>através da declaração emitida pela</w:t>
      </w:r>
      <w:r w:rsidRPr="003733EF">
        <w:rPr>
          <w:rFonts w:ascii="Verdana" w:hAnsi="Verdana"/>
          <w:color w:val="000000"/>
          <w:w w:val="0"/>
          <w:sz w:val="20"/>
          <w:szCs w:val="20"/>
        </w:rPr>
        <w:t xml:space="preserve"> Emissora;</w:t>
      </w:r>
    </w:p>
    <w:p w14:paraId="045D2459" w14:textId="0448211C" w:rsidR="00D275AE" w:rsidRDefault="00D275AE" w:rsidP="00D92F25">
      <w:pPr>
        <w:tabs>
          <w:tab w:val="left" w:pos="709"/>
        </w:tabs>
        <w:spacing w:line="300" w:lineRule="exact"/>
        <w:ind w:left="709" w:hanging="709"/>
        <w:jc w:val="both"/>
        <w:rPr>
          <w:rFonts w:ascii="Verdana" w:hAnsi="Verdana"/>
          <w:color w:val="000000"/>
          <w:w w:val="0"/>
          <w:sz w:val="20"/>
          <w:szCs w:val="20"/>
        </w:rPr>
      </w:pPr>
    </w:p>
    <w:p w14:paraId="5E2ADA2E" w14:textId="5B689EBA" w:rsidR="00D275AE" w:rsidRPr="003733EF" w:rsidRDefault="00D275AE" w:rsidP="00D92F25">
      <w:pPr>
        <w:tabs>
          <w:tab w:val="left" w:pos="709"/>
        </w:tabs>
        <w:spacing w:line="300" w:lineRule="exact"/>
        <w:ind w:left="709" w:hanging="709"/>
        <w:jc w:val="both"/>
        <w:rPr>
          <w:rFonts w:ascii="Verdana" w:hAnsi="Verdana"/>
          <w:color w:val="000000"/>
          <w:w w:val="0"/>
          <w:sz w:val="20"/>
          <w:szCs w:val="20"/>
        </w:rPr>
      </w:pPr>
      <w:r>
        <w:rPr>
          <w:rFonts w:ascii="Verdana" w:hAnsi="Verdana"/>
          <w:color w:val="000000"/>
          <w:w w:val="0"/>
          <w:sz w:val="20"/>
          <w:szCs w:val="20"/>
        </w:rPr>
        <w:t>(u)</w:t>
      </w:r>
      <w:r>
        <w:rPr>
          <w:rFonts w:ascii="Verdana" w:hAnsi="Verdana"/>
          <w:color w:val="000000"/>
          <w:w w:val="0"/>
          <w:sz w:val="20"/>
          <w:szCs w:val="20"/>
        </w:rPr>
        <w:tab/>
      </w:r>
      <w:r w:rsidRPr="00D275AE">
        <w:rPr>
          <w:rFonts w:ascii="Verdana" w:hAnsi="Verdana"/>
          <w:color w:val="000000"/>
          <w:w w:val="0"/>
          <w:sz w:val="20"/>
          <w:szCs w:val="20"/>
        </w:rPr>
        <w:t>notifica</w:t>
      </w:r>
      <w:r>
        <w:rPr>
          <w:rFonts w:ascii="Verdana" w:hAnsi="Verdana"/>
          <w:color w:val="000000"/>
          <w:w w:val="0"/>
          <w:sz w:val="20"/>
          <w:szCs w:val="20"/>
        </w:rPr>
        <w:t>r</w:t>
      </w:r>
      <w:r w:rsidRPr="00D275AE">
        <w:rPr>
          <w:rFonts w:ascii="Verdana" w:hAnsi="Verdana"/>
          <w:color w:val="000000"/>
          <w:w w:val="0"/>
          <w:sz w:val="20"/>
          <w:szCs w:val="20"/>
        </w:rPr>
        <w:t xml:space="preserve"> por escrito </w:t>
      </w:r>
      <w:r w:rsidR="007B2212">
        <w:rPr>
          <w:rFonts w:ascii="Verdana" w:hAnsi="Verdana"/>
          <w:color w:val="000000"/>
          <w:w w:val="0"/>
          <w:sz w:val="20"/>
          <w:szCs w:val="20"/>
        </w:rPr>
        <w:t>a</w:t>
      </w:r>
      <w:r>
        <w:rPr>
          <w:rFonts w:ascii="Verdana" w:hAnsi="Verdana"/>
          <w:color w:val="000000"/>
          <w:w w:val="0"/>
          <w:sz w:val="20"/>
          <w:szCs w:val="20"/>
        </w:rPr>
        <w:t>s</w:t>
      </w:r>
      <w:r w:rsidRPr="00D275AE">
        <w:rPr>
          <w:rFonts w:ascii="Verdana" w:hAnsi="Verdana"/>
          <w:color w:val="000000"/>
          <w:w w:val="0"/>
          <w:sz w:val="20"/>
          <w:szCs w:val="20"/>
        </w:rPr>
        <w:t xml:space="preserve"> Fiador</w:t>
      </w:r>
      <w:r w:rsidR="007B2212">
        <w:rPr>
          <w:rFonts w:ascii="Verdana" w:hAnsi="Verdana"/>
          <w:color w:val="000000"/>
          <w:w w:val="0"/>
          <w:sz w:val="20"/>
          <w:szCs w:val="20"/>
        </w:rPr>
        <w:t>a</w:t>
      </w:r>
      <w:r w:rsidRPr="00D275AE">
        <w:rPr>
          <w:rFonts w:ascii="Verdana" w:hAnsi="Verdana"/>
          <w:color w:val="000000"/>
          <w:w w:val="0"/>
          <w:sz w:val="20"/>
          <w:szCs w:val="20"/>
        </w:rPr>
        <w:t>s</w:t>
      </w:r>
      <w:r>
        <w:rPr>
          <w:rFonts w:ascii="Verdana" w:hAnsi="Verdana"/>
          <w:color w:val="000000"/>
          <w:w w:val="0"/>
          <w:sz w:val="20"/>
          <w:szCs w:val="20"/>
        </w:rPr>
        <w:t>,</w:t>
      </w:r>
      <w:r w:rsidRPr="00D275AE">
        <w:rPr>
          <w:rFonts w:ascii="Verdana" w:hAnsi="Verdana"/>
          <w:color w:val="000000"/>
          <w:w w:val="0"/>
          <w:sz w:val="20"/>
          <w:szCs w:val="20"/>
        </w:rPr>
        <w:t xml:space="preserve"> em até 1 (um) Dia Útil da data em que tomar conhecimento do descumprimento de qualquer obrigação ou da data do respectivo pagamento, observado o respectivo prazo de cura</w:t>
      </w:r>
      <w:r>
        <w:rPr>
          <w:rFonts w:ascii="Verdana" w:hAnsi="Verdana"/>
          <w:color w:val="000000"/>
          <w:w w:val="0"/>
          <w:sz w:val="20"/>
          <w:szCs w:val="20"/>
        </w:rPr>
        <w:t>,</w:t>
      </w:r>
      <w:r w:rsidRPr="00D275AE">
        <w:rPr>
          <w:rFonts w:ascii="Verdana" w:hAnsi="Verdana"/>
          <w:color w:val="000000"/>
          <w:w w:val="0"/>
          <w:sz w:val="20"/>
          <w:szCs w:val="20"/>
        </w:rPr>
        <w:t xml:space="preserve"> informando a falta de pagamento por parte da Emissora, na respectiva data de pagamento, de qualquer valor devido pela Emissora em relação ao Valor Garantido, na medida exata da parcela da dívida inadimplida</w:t>
      </w:r>
      <w:r>
        <w:rPr>
          <w:rFonts w:ascii="Verdana" w:hAnsi="Verdana"/>
          <w:color w:val="000000"/>
          <w:w w:val="0"/>
          <w:sz w:val="20"/>
          <w:szCs w:val="20"/>
        </w:rPr>
        <w:t>;</w:t>
      </w:r>
    </w:p>
    <w:p w14:paraId="237FFBB9" w14:textId="77777777" w:rsidR="008B09DB" w:rsidRPr="003733EF" w:rsidRDefault="008B09DB" w:rsidP="00D92F25">
      <w:pPr>
        <w:tabs>
          <w:tab w:val="left" w:pos="709"/>
        </w:tabs>
        <w:spacing w:line="300" w:lineRule="exact"/>
        <w:ind w:left="709" w:hanging="709"/>
        <w:jc w:val="both"/>
        <w:rPr>
          <w:rFonts w:ascii="Verdana" w:hAnsi="Verdana"/>
          <w:color w:val="000000"/>
          <w:sz w:val="20"/>
          <w:szCs w:val="20"/>
        </w:rPr>
      </w:pPr>
    </w:p>
    <w:p w14:paraId="7FE8AD5D" w14:textId="31BB1E90" w:rsidR="008B09DB" w:rsidRPr="003733EF" w:rsidRDefault="008B09DB" w:rsidP="00D92F25">
      <w:p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w w:val="0"/>
          <w:sz w:val="20"/>
          <w:szCs w:val="20"/>
        </w:rPr>
        <w:t>(</w:t>
      </w:r>
      <w:r w:rsidR="00D275AE">
        <w:rPr>
          <w:rFonts w:ascii="Verdana" w:hAnsi="Verdana"/>
          <w:color w:val="000000"/>
          <w:w w:val="0"/>
          <w:sz w:val="20"/>
          <w:szCs w:val="20"/>
        </w:rPr>
        <w:t>v</w:t>
      </w:r>
      <w:r w:rsidRPr="003733EF">
        <w:rPr>
          <w:rFonts w:ascii="Verdana" w:hAnsi="Verdana"/>
          <w:color w:val="000000"/>
          <w:w w:val="0"/>
          <w:sz w:val="20"/>
          <w:szCs w:val="20"/>
        </w:rPr>
        <w:t>)</w:t>
      </w:r>
      <w:r w:rsidRPr="003733EF">
        <w:rPr>
          <w:rFonts w:ascii="Verdana" w:hAnsi="Verdana"/>
          <w:color w:val="000000"/>
          <w:w w:val="0"/>
          <w:sz w:val="20"/>
          <w:szCs w:val="20"/>
        </w:rPr>
        <w:tab/>
        <w:t>acompanhar</w:t>
      </w:r>
      <w:r w:rsidRPr="003733EF">
        <w:rPr>
          <w:rFonts w:ascii="Verdana" w:hAnsi="Verdana"/>
          <w:color w:val="000000"/>
          <w:sz w:val="20"/>
          <w:szCs w:val="20"/>
        </w:rPr>
        <w:t>, em cada data de pagamento, o integral e pontual pagamento dos valores devidos, conforme estipulado nesta Escritura; e</w:t>
      </w:r>
    </w:p>
    <w:p w14:paraId="1C4FBBBA" w14:textId="77777777" w:rsidR="008B09DB" w:rsidRPr="003733EF" w:rsidRDefault="008B09DB" w:rsidP="00D92F25">
      <w:pPr>
        <w:tabs>
          <w:tab w:val="left" w:pos="0"/>
        </w:tabs>
        <w:spacing w:line="300" w:lineRule="exact"/>
        <w:jc w:val="both"/>
        <w:rPr>
          <w:rFonts w:ascii="Verdana" w:hAnsi="Verdana"/>
          <w:color w:val="000000"/>
          <w:sz w:val="20"/>
          <w:szCs w:val="20"/>
        </w:rPr>
      </w:pPr>
    </w:p>
    <w:p w14:paraId="39E19AA0" w14:textId="72904E87" w:rsidR="008B09DB" w:rsidRPr="003733EF" w:rsidRDefault="008B09DB" w:rsidP="00D92F25">
      <w:pPr>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w w:val="0"/>
          <w:sz w:val="20"/>
          <w:szCs w:val="20"/>
        </w:rPr>
        <w:t>(</w:t>
      </w:r>
      <w:r w:rsidR="00D275AE">
        <w:rPr>
          <w:rFonts w:ascii="Verdana" w:hAnsi="Verdana"/>
          <w:color w:val="000000"/>
          <w:w w:val="0"/>
          <w:sz w:val="20"/>
          <w:szCs w:val="20"/>
        </w:rPr>
        <w:t>w</w:t>
      </w:r>
      <w:r w:rsidRPr="003733EF">
        <w:rPr>
          <w:rFonts w:ascii="Verdana" w:hAnsi="Verdana"/>
          <w:color w:val="000000"/>
          <w:w w:val="0"/>
          <w:sz w:val="20"/>
          <w:szCs w:val="20"/>
        </w:rPr>
        <w:t>)</w:t>
      </w:r>
      <w:r w:rsidRPr="003733EF">
        <w:rPr>
          <w:rFonts w:ascii="Verdana" w:hAnsi="Verdana"/>
          <w:color w:val="000000"/>
          <w:w w:val="0"/>
          <w:sz w:val="20"/>
          <w:szCs w:val="20"/>
        </w:rPr>
        <w:tab/>
        <w:t>disponibilizar</w:t>
      </w:r>
      <w:r w:rsidRPr="003733EF">
        <w:rPr>
          <w:rFonts w:ascii="Verdana" w:hAnsi="Verdana"/>
          <w:color w:val="000000"/>
          <w:sz w:val="20"/>
          <w:szCs w:val="20"/>
        </w:rPr>
        <w:t xml:space="preserve"> o valor unitário das Debêntures, calculado pela Emissora, aos investidores e aos participantes do mercado, por meio de sua central de atendimento e/ou de seu </w:t>
      </w:r>
      <w:r w:rsidRPr="003733EF">
        <w:rPr>
          <w:rFonts w:ascii="Verdana" w:hAnsi="Verdana"/>
          <w:i/>
          <w:color w:val="000000"/>
          <w:sz w:val="20"/>
          <w:szCs w:val="20"/>
        </w:rPr>
        <w:t>website</w:t>
      </w:r>
      <w:r w:rsidRPr="003733EF">
        <w:rPr>
          <w:rFonts w:ascii="Verdana" w:hAnsi="Verdana"/>
          <w:color w:val="000000"/>
          <w:sz w:val="20"/>
          <w:szCs w:val="20"/>
        </w:rPr>
        <w:t>.</w:t>
      </w:r>
    </w:p>
    <w:p w14:paraId="1EF5AD9D" w14:textId="77777777" w:rsidR="008B09DB" w:rsidRPr="003733EF" w:rsidRDefault="008B09DB" w:rsidP="00D92F25">
      <w:pPr>
        <w:tabs>
          <w:tab w:val="left" w:pos="720"/>
        </w:tabs>
        <w:spacing w:line="300" w:lineRule="exact"/>
        <w:ind w:left="709" w:hanging="709"/>
        <w:jc w:val="both"/>
        <w:rPr>
          <w:rFonts w:ascii="Verdana" w:hAnsi="Verdana"/>
          <w:color w:val="000000"/>
          <w:sz w:val="20"/>
          <w:szCs w:val="20"/>
        </w:rPr>
      </w:pPr>
    </w:p>
    <w:p w14:paraId="5212306F" w14:textId="77777777" w:rsidR="008B09DB" w:rsidRPr="003733EF" w:rsidRDefault="008B09DB" w:rsidP="00D92F25">
      <w:pPr>
        <w:spacing w:line="300" w:lineRule="exact"/>
        <w:jc w:val="both"/>
        <w:rPr>
          <w:rFonts w:ascii="Verdana" w:hAnsi="Verdana"/>
          <w:color w:val="000000"/>
          <w:w w:val="0"/>
          <w:sz w:val="20"/>
          <w:szCs w:val="20"/>
        </w:rPr>
      </w:pPr>
      <w:r w:rsidRPr="003733EF">
        <w:rPr>
          <w:rFonts w:ascii="Verdana" w:hAnsi="Verdana"/>
          <w:color w:val="000000"/>
          <w:w w:val="0"/>
          <w:sz w:val="20"/>
          <w:szCs w:val="20"/>
        </w:rPr>
        <w:t>8.5.2.</w:t>
      </w:r>
      <w:r w:rsidRPr="003733EF">
        <w:rPr>
          <w:rFonts w:ascii="Verdana" w:hAnsi="Verdana"/>
          <w:color w:val="000000"/>
          <w:w w:val="0"/>
          <w:sz w:val="20"/>
          <w:szCs w:val="20"/>
        </w:rPr>
        <w:tab/>
        <w:t>No caso de inadimplemento de quaisquer condições da Emissão, o Agente Fiduciário deve usar de toda e qualquer medida prevista em lei ou nesta Escritura para proteger direitos ou defender os interesses dos Debenturistas, na forma do artigo 12 da Instrução CVM 583.</w:t>
      </w:r>
    </w:p>
    <w:p w14:paraId="1ED8E858" w14:textId="77777777" w:rsidR="008B09DB" w:rsidRPr="003733EF" w:rsidRDefault="008B09DB" w:rsidP="00D92F25">
      <w:pPr>
        <w:spacing w:line="300" w:lineRule="exact"/>
        <w:jc w:val="both"/>
        <w:rPr>
          <w:rFonts w:ascii="Verdana" w:hAnsi="Verdana"/>
          <w:color w:val="000000"/>
          <w:w w:val="0"/>
          <w:sz w:val="20"/>
          <w:szCs w:val="20"/>
        </w:rPr>
      </w:pPr>
    </w:p>
    <w:p w14:paraId="02563F88" w14:textId="77777777" w:rsidR="008B09DB" w:rsidRPr="003733EF" w:rsidRDefault="00080DF8" w:rsidP="00D92F25">
      <w:pPr>
        <w:spacing w:line="300" w:lineRule="exact"/>
        <w:jc w:val="both"/>
        <w:rPr>
          <w:rFonts w:ascii="Verdana" w:hAnsi="Verdana"/>
          <w:color w:val="000000"/>
          <w:w w:val="0"/>
          <w:sz w:val="20"/>
          <w:szCs w:val="20"/>
        </w:rPr>
      </w:pPr>
      <w:r w:rsidRPr="003733EF">
        <w:rPr>
          <w:rFonts w:ascii="Verdana" w:hAnsi="Verdana"/>
          <w:color w:val="000000"/>
          <w:w w:val="0"/>
          <w:sz w:val="20"/>
          <w:szCs w:val="20"/>
        </w:rPr>
        <w:t>8</w:t>
      </w:r>
      <w:r w:rsidR="008B09DB" w:rsidRPr="003733EF">
        <w:rPr>
          <w:rFonts w:ascii="Verdana" w:hAnsi="Verdana"/>
          <w:color w:val="000000"/>
          <w:w w:val="0"/>
          <w:sz w:val="20"/>
          <w:szCs w:val="20"/>
        </w:rPr>
        <w:t>.</w:t>
      </w:r>
      <w:r w:rsidRPr="003733EF">
        <w:rPr>
          <w:rFonts w:ascii="Verdana" w:hAnsi="Verdana"/>
          <w:color w:val="000000"/>
          <w:w w:val="0"/>
          <w:sz w:val="20"/>
          <w:szCs w:val="20"/>
        </w:rPr>
        <w:t>5</w:t>
      </w:r>
      <w:r w:rsidR="008B09DB" w:rsidRPr="003733EF">
        <w:rPr>
          <w:rFonts w:ascii="Verdana" w:hAnsi="Verdana"/>
          <w:color w:val="000000"/>
          <w:w w:val="0"/>
          <w:sz w:val="20"/>
          <w:szCs w:val="20"/>
        </w:rPr>
        <w:t>.3.</w:t>
      </w:r>
      <w:r w:rsidR="008B09DB" w:rsidRPr="003733EF">
        <w:rPr>
          <w:rFonts w:ascii="Verdana" w:hAnsi="Verdana"/>
          <w:color w:val="000000"/>
          <w:w w:val="0"/>
          <w:sz w:val="20"/>
          <w:szCs w:val="20"/>
        </w:rPr>
        <w:tab/>
        <w:t>Os atos ou manifestações por parte do Agente Fiduciário que criarem responsabilidade para os Debenturistas e/ou exonerarem terceiros de obrigações com eles somente serão válidos quando assim previamente deliberado pelos Debenturistas reunidos em Assembleia Geral.</w:t>
      </w:r>
    </w:p>
    <w:p w14:paraId="41CFE36D" w14:textId="77777777" w:rsidR="008B09DB" w:rsidRPr="003733EF" w:rsidRDefault="008B09DB" w:rsidP="00D92F25">
      <w:pPr>
        <w:spacing w:line="300" w:lineRule="exact"/>
        <w:jc w:val="both"/>
        <w:rPr>
          <w:rFonts w:ascii="Verdana" w:hAnsi="Verdana"/>
          <w:color w:val="000000"/>
          <w:w w:val="0"/>
          <w:sz w:val="20"/>
          <w:szCs w:val="20"/>
        </w:rPr>
      </w:pPr>
    </w:p>
    <w:p w14:paraId="5F54AE15" w14:textId="77777777" w:rsidR="008B09DB" w:rsidRPr="003733EF" w:rsidRDefault="008B09DB" w:rsidP="00D92F25">
      <w:pPr>
        <w:spacing w:line="300" w:lineRule="exact"/>
        <w:jc w:val="both"/>
        <w:rPr>
          <w:rFonts w:ascii="Verdana" w:hAnsi="Verdana"/>
          <w:color w:val="000000"/>
          <w:sz w:val="20"/>
          <w:szCs w:val="20"/>
        </w:rPr>
      </w:pPr>
      <w:r w:rsidRPr="003733EF">
        <w:rPr>
          <w:rFonts w:ascii="Verdana" w:hAnsi="Verdana"/>
          <w:color w:val="000000"/>
          <w:sz w:val="20"/>
          <w:szCs w:val="20"/>
        </w:rPr>
        <w:t>8.5.4.</w:t>
      </w:r>
      <w:r w:rsidRPr="003733EF">
        <w:rPr>
          <w:rFonts w:ascii="Verdana" w:hAnsi="Verdana"/>
          <w:color w:val="000000"/>
          <w:sz w:val="20"/>
          <w:szCs w:val="20"/>
        </w:rPr>
        <w:tab/>
        <w:t xml:space="preserve">O Agente Fiduciário </w:t>
      </w:r>
      <w:r w:rsidR="0000713F" w:rsidRPr="003733EF">
        <w:rPr>
          <w:rFonts w:ascii="Verdana" w:hAnsi="Verdana"/>
          <w:color w:val="000000"/>
          <w:sz w:val="20"/>
          <w:szCs w:val="20"/>
        </w:rPr>
        <w:t xml:space="preserve">não </w:t>
      </w:r>
      <w:r w:rsidRPr="003733EF">
        <w:rPr>
          <w:rFonts w:ascii="Verdana" w:hAnsi="Verdana"/>
          <w:color w:val="000000"/>
          <w:sz w:val="20"/>
          <w:szCs w:val="20"/>
        </w:rPr>
        <w:t xml:space="preserve">fará qualquer juízo sobre qualquer fato da Emissão cuja definição seja de competência dos Debenturistas, comprometendo-se tão-somente a agir nos termos desta Escritura ou conforme instruções que venham a ser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w:t>
      </w:r>
      <w:r w:rsidR="00080DF8" w:rsidRPr="003733EF">
        <w:rPr>
          <w:rFonts w:ascii="Verdana" w:hAnsi="Verdana"/>
          <w:color w:val="000000"/>
          <w:sz w:val="20"/>
          <w:szCs w:val="20"/>
        </w:rPr>
        <w:t>583</w:t>
      </w:r>
      <w:r w:rsidRPr="003733EF">
        <w:rPr>
          <w:rFonts w:ascii="Verdana" w:hAnsi="Verdana"/>
          <w:color w:val="000000"/>
          <w:sz w:val="20"/>
          <w:szCs w:val="20"/>
        </w:rPr>
        <w:t xml:space="preserve"> e dos artigos aplicáveis da Lei das Sociedades por Ações, ficando o Agente Fiduciário, portanto, isento, sob qualquer forma ou pretexto, de qualquer responsabilidade adicional.</w:t>
      </w:r>
    </w:p>
    <w:p w14:paraId="4EA7322C"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p>
    <w:p w14:paraId="7F3C93F4"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8.5.5.</w:t>
      </w:r>
      <w:r w:rsidRPr="003733EF">
        <w:rPr>
          <w:rFonts w:ascii="Verdana" w:hAnsi="Verdana"/>
          <w:color w:val="000000"/>
          <w:sz w:val="20"/>
          <w:szCs w:val="20"/>
        </w:rPr>
        <w:tab/>
        <w:t xml:space="preserve">Sem prejuízo do dever de diligência do Agente Fiduciário, </w:t>
      </w:r>
      <w:proofErr w:type="gramStart"/>
      <w:r w:rsidRPr="003733EF">
        <w:rPr>
          <w:rFonts w:ascii="Verdana" w:hAnsi="Verdana"/>
          <w:color w:val="000000"/>
          <w:sz w:val="20"/>
          <w:szCs w:val="20"/>
        </w:rPr>
        <w:t>o mesmo</w:t>
      </w:r>
      <w:proofErr w:type="gramEnd"/>
      <w:r w:rsidRPr="003733EF">
        <w:rPr>
          <w:rFonts w:ascii="Verdana" w:hAnsi="Verdana"/>
          <w:color w:val="000000"/>
          <w:sz w:val="20"/>
          <w:szCs w:val="20"/>
        </w:rPr>
        <w:t xml:space="preserve">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5204ECE7" w14:textId="77777777" w:rsidR="0033035A" w:rsidRPr="003733EF" w:rsidRDefault="0033035A" w:rsidP="00D92F25">
      <w:pPr>
        <w:tabs>
          <w:tab w:val="left" w:pos="720"/>
          <w:tab w:val="left" w:pos="2366"/>
        </w:tabs>
        <w:spacing w:line="300" w:lineRule="exact"/>
        <w:jc w:val="both"/>
        <w:rPr>
          <w:rFonts w:ascii="Verdana" w:hAnsi="Verdana"/>
          <w:color w:val="000000"/>
          <w:sz w:val="20"/>
          <w:szCs w:val="20"/>
        </w:rPr>
      </w:pPr>
    </w:p>
    <w:p w14:paraId="22013E19" w14:textId="77777777" w:rsidR="0033035A" w:rsidRPr="003733EF" w:rsidRDefault="0033035A" w:rsidP="00D92F25">
      <w:pPr>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8.5.6.</w:t>
      </w:r>
      <w:r w:rsidRPr="003733EF">
        <w:rPr>
          <w:rFonts w:ascii="Verdana" w:hAnsi="Verdana"/>
          <w:color w:val="000000"/>
          <w:sz w:val="20"/>
          <w:szCs w:val="20"/>
        </w:rPr>
        <w:tab/>
        <w:t>Para prestar os serviços especificados e tomar as decisões necessárias com relação ao disposto nesta Escritura, o Agente Fiduciário não será responsável por verificar a suficiência, validade, qualidade, veracidade ou completude das deliberações societárias, dos atos da administração ou de qualquer documento ou registro da Emissora que considere autêntico que lhe tenha sido ou venha a ser encaminhado pela Emissora ou por seus colaboradores.</w:t>
      </w:r>
    </w:p>
    <w:p w14:paraId="24B8194E" w14:textId="77777777" w:rsidR="00D23134" w:rsidRPr="003733EF" w:rsidRDefault="00D23134" w:rsidP="00D92F25">
      <w:pPr>
        <w:tabs>
          <w:tab w:val="left" w:pos="720"/>
          <w:tab w:val="left" w:pos="2366"/>
        </w:tabs>
        <w:spacing w:line="300" w:lineRule="exact"/>
        <w:jc w:val="both"/>
        <w:rPr>
          <w:rFonts w:ascii="Verdana" w:hAnsi="Verdana"/>
          <w:color w:val="000000"/>
          <w:sz w:val="20"/>
          <w:szCs w:val="20"/>
        </w:rPr>
      </w:pPr>
    </w:p>
    <w:p w14:paraId="45AF7F1B" w14:textId="77777777" w:rsidR="008B09DB" w:rsidRPr="003733EF" w:rsidRDefault="008B09DB" w:rsidP="00D92F25">
      <w:pPr>
        <w:tabs>
          <w:tab w:val="left" w:pos="720"/>
          <w:tab w:val="left" w:pos="2366"/>
        </w:tabs>
        <w:spacing w:line="300" w:lineRule="exact"/>
        <w:jc w:val="both"/>
        <w:rPr>
          <w:rFonts w:ascii="Verdana" w:hAnsi="Verdana"/>
          <w:b/>
          <w:color w:val="000000"/>
          <w:sz w:val="20"/>
          <w:szCs w:val="20"/>
        </w:rPr>
      </w:pPr>
      <w:r w:rsidRPr="003733EF">
        <w:rPr>
          <w:rFonts w:ascii="Verdana" w:hAnsi="Verdana"/>
          <w:b/>
          <w:color w:val="000000"/>
          <w:sz w:val="20"/>
          <w:szCs w:val="20"/>
        </w:rPr>
        <w:t>8.6.</w:t>
      </w:r>
      <w:r w:rsidRPr="003733EF">
        <w:rPr>
          <w:rFonts w:ascii="Verdana" w:hAnsi="Verdana"/>
          <w:b/>
          <w:color w:val="000000"/>
          <w:sz w:val="20"/>
          <w:szCs w:val="20"/>
        </w:rPr>
        <w:tab/>
        <w:t>Despesas</w:t>
      </w:r>
    </w:p>
    <w:p w14:paraId="78AC0A5E"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p>
    <w:p w14:paraId="7B16B700"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8.6.1.</w:t>
      </w:r>
      <w:r w:rsidRPr="003733EF">
        <w:rPr>
          <w:rFonts w:ascii="Verdana" w:hAnsi="Verdana"/>
          <w:color w:val="000000"/>
          <w:sz w:val="20"/>
          <w:szCs w:val="20"/>
        </w:rPr>
        <w:tab/>
        <w:t xml:space="preserve">A Emissora ressarcirá o Agente Fiduciário de todas as despesas razoáveis e usuais que tenha comprovadamente incorrido para proteger os direitos e interesses dos Debenturistas ou para realizar seus créditos, inclusive honorários advocatícios, honorários de auditores independentes e outras despesas e custos incorridos em virtude da cobrança de qualquer quantia devida aos Debenturistas nos termos desta Escritura, devendo ser, sempre que possível, previamente aprovadas pela Emissora. </w:t>
      </w:r>
    </w:p>
    <w:p w14:paraId="317768C5"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p>
    <w:p w14:paraId="4CFB2B73"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8.6.2.</w:t>
      </w:r>
      <w:r w:rsidRPr="003733EF">
        <w:rPr>
          <w:rFonts w:ascii="Verdana" w:hAnsi="Verdana"/>
          <w:color w:val="000000"/>
          <w:sz w:val="20"/>
          <w:szCs w:val="20"/>
        </w:rPr>
        <w:tab/>
        <w:t>O ressarcimento a que se refere esta Cláusula 8.6</w:t>
      </w:r>
      <w:r w:rsidR="00C45ABB" w:rsidRPr="003733EF">
        <w:rPr>
          <w:rFonts w:ascii="Verdana" w:hAnsi="Verdana"/>
          <w:color w:val="000000"/>
          <w:sz w:val="20"/>
          <w:szCs w:val="20"/>
        </w:rPr>
        <w:t>.1</w:t>
      </w:r>
      <w:r w:rsidRPr="003733EF">
        <w:rPr>
          <w:rFonts w:ascii="Verdana" w:hAnsi="Verdana"/>
          <w:color w:val="000000"/>
          <w:sz w:val="20"/>
          <w:szCs w:val="20"/>
        </w:rPr>
        <w:t xml:space="preserve"> será efetuado em até 5 (cinco) Dias Úteis contados da entrega à Emissora de cópia dos documentos comprobatórios das despesas efetivamente incorridas e necessárias à proteção dos direitos dos Debenturistas.</w:t>
      </w:r>
    </w:p>
    <w:p w14:paraId="5ABECB78"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p>
    <w:p w14:paraId="64909BA0"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8.6.3.</w:t>
      </w:r>
      <w:r w:rsidRPr="003733EF">
        <w:rPr>
          <w:rFonts w:ascii="Verdana" w:hAnsi="Verdana"/>
          <w:color w:val="000000"/>
          <w:sz w:val="20"/>
          <w:szCs w:val="20"/>
        </w:rPr>
        <w:tab/>
      </w:r>
      <w:r w:rsidR="00C45ABB" w:rsidRPr="003733EF">
        <w:rPr>
          <w:rFonts w:ascii="Verdana" w:hAnsi="Verdana"/>
          <w:color w:val="000000"/>
          <w:sz w:val="20"/>
          <w:szCs w:val="20"/>
        </w:rPr>
        <w:t>Todas</w:t>
      </w:r>
      <w:r w:rsidRPr="003733EF">
        <w:rPr>
          <w:rFonts w:ascii="Verdana" w:hAnsi="Verdana"/>
          <w:color w:val="000000"/>
          <w:sz w:val="20"/>
          <w:szCs w:val="20"/>
        </w:rPr>
        <w:t xml:space="preserve"> as despesas com procedimentos legais, inclusive as administrativas, em que o Agente Fiduciário venha a incorrer para resguardar os interesses dos Debenturistas</w:t>
      </w:r>
      <w:r w:rsidR="00CD1B90" w:rsidRPr="003733EF">
        <w:rPr>
          <w:rFonts w:ascii="Verdana" w:hAnsi="Verdana"/>
          <w:color w:val="000000"/>
          <w:sz w:val="20"/>
          <w:szCs w:val="20"/>
        </w:rPr>
        <w:t>,</w:t>
      </w:r>
      <w:r w:rsidR="00685621" w:rsidRPr="003733EF">
        <w:rPr>
          <w:rFonts w:ascii="Verdana" w:hAnsi="Verdana"/>
          <w:color w:val="000000"/>
          <w:sz w:val="20"/>
          <w:szCs w:val="20"/>
        </w:rPr>
        <w:t xml:space="preserve"> </w:t>
      </w:r>
      <w:r w:rsidRPr="003733EF">
        <w:rPr>
          <w:rFonts w:ascii="Verdana" w:hAnsi="Verdana"/>
          <w:color w:val="000000"/>
          <w:sz w:val="20"/>
          <w:szCs w:val="20"/>
        </w:rPr>
        <w:t>deverão ser, sempre que possível, previamente aprovadas e adiantadas pelos Debenturistas, e posteriormente, conforme previsto em lei, ressarcidas pela Emissora, desde que devidamente comprovadas. Tais despesas a serem adiantadas pelos Debenturistas incluem também os gastos com honorários advocatícios de terceiros, depósitos, custas e taxas judiciárias de ações propostas pelo Agente Fiduciário ou decorrentes de ações intentadas contra ele no exercício de sua função, desde que relacionadas à solução da inadimplência aqui referida, ou ainda que lhe causem prejuízos ou riscos financeiros, enquanto representante da comunhão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30 (trinta) dias corridos, podendo o Agente Fiduciário solicitar garantia prévia dos Debenturistas para cobertura do risco da sucumbência.</w:t>
      </w:r>
    </w:p>
    <w:p w14:paraId="1AAF2B95" w14:textId="77777777" w:rsidR="008B09DB" w:rsidRPr="003733EF" w:rsidRDefault="008B09DB" w:rsidP="00D92F25">
      <w:pPr>
        <w:tabs>
          <w:tab w:val="left" w:pos="720"/>
          <w:tab w:val="left" w:pos="2366"/>
        </w:tabs>
        <w:spacing w:line="300" w:lineRule="exact"/>
        <w:jc w:val="both"/>
        <w:rPr>
          <w:rFonts w:ascii="Verdana" w:hAnsi="Verdana"/>
          <w:color w:val="000000"/>
          <w:sz w:val="20"/>
          <w:szCs w:val="20"/>
        </w:rPr>
      </w:pPr>
    </w:p>
    <w:p w14:paraId="4D27C088" w14:textId="77777777" w:rsidR="00482A00" w:rsidRPr="003733EF" w:rsidRDefault="008B09DB"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8.6.</w:t>
      </w:r>
      <w:r w:rsidR="0033035A" w:rsidRPr="003733EF">
        <w:rPr>
          <w:rFonts w:ascii="Verdana" w:hAnsi="Verdana"/>
          <w:color w:val="000000"/>
          <w:sz w:val="20"/>
          <w:szCs w:val="20"/>
        </w:rPr>
        <w:t>4</w:t>
      </w:r>
      <w:r w:rsidRPr="003733EF">
        <w:rPr>
          <w:rFonts w:ascii="Verdana" w:hAnsi="Verdana"/>
          <w:color w:val="000000"/>
          <w:sz w:val="20"/>
          <w:szCs w:val="20"/>
        </w:rPr>
        <w:t>.</w:t>
      </w:r>
      <w:r w:rsidRPr="003733EF">
        <w:rPr>
          <w:rFonts w:ascii="Verdana" w:hAnsi="Verdana"/>
          <w:color w:val="000000"/>
          <w:sz w:val="20"/>
          <w:szCs w:val="20"/>
        </w:rPr>
        <w:tab/>
        <w:t>O crédito do Agente Fiduciário por despesas incorridas para proteger direitos e interesses ou realizar créditos dos Debenturistas que não tenha sido saldado na forma ora estabelecida será acrescido à dívida da Emissora, preferindo a estas na ordem de pagamento.</w:t>
      </w:r>
      <w:bookmarkStart w:id="83" w:name="_DV_M303"/>
      <w:bookmarkStart w:id="84" w:name="_DV_M304"/>
      <w:bookmarkStart w:id="85" w:name="_DV_M305"/>
      <w:bookmarkStart w:id="86" w:name="_DV_M306"/>
      <w:bookmarkStart w:id="87" w:name="_DV_M307"/>
      <w:bookmarkStart w:id="88" w:name="_DV_M308"/>
      <w:bookmarkStart w:id="89" w:name="_DV_M309"/>
      <w:bookmarkStart w:id="90" w:name="_DV_M310"/>
      <w:bookmarkStart w:id="91" w:name="_DV_M313"/>
      <w:bookmarkStart w:id="92" w:name="_DV_M314"/>
      <w:bookmarkStart w:id="93" w:name="_DV_M347"/>
      <w:bookmarkStart w:id="94" w:name="_DV_M348"/>
      <w:bookmarkStart w:id="95" w:name="_DV_M349"/>
      <w:bookmarkStart w:id="96" w:name="_DV_M350"/>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0911ED3D" w14:textId="77777777" w:rsidR="00F44A5B" w:rsidRPr="003733EF" w:rsidRDefault="00F44A5B" w:rsidP="00D92F25">
      <w:pPr>
        <w:widowControl w:val="0"/>
        <w:tabs>
          <w:tab w:val="left" w:pos="720"/>
          <w:tab w:val="left" w:pos="2366"/>
        </w:tabs>
        <w:spacing w:line="300" w:lineRule="exact"/>
        <w:jc w:val="both"/>
        <w:rPr>
          <w:rFonts w:ascii="Verdana" w:hAnsi="Verdana"/>
          <w:color w:val="000000"/>
          <w:sz w:val="20"/>
          <w:szCs w:val="20"/>
        </w:rPr>
      </w:pPr>
    </w:p>
    <w:p w14:paraId="0FC6E9BF" w14:textId="77777777" w:rsidR="00482A00" w:rsidRPr="003733EF" w:rsidRDefault="00482A00" w:rsidP="00D92F25">
      <w:pPr>
        <w:pStyle w:val="SCBFTtulo1"/>
        <w:keepNext w:val="0"/>
        <w:keepLines w:val="0"/>
        <w:widowControl w:val="0"/>
        <w:spacing w:line="300" w:lineRule="exact"/>
        <w:rPr>
          <w:rFonts w:ascii="Verdana" w:hAnsi="Verdana"/>
          <w:color w:val="000000"/>
          <w:sz w:val="20"/>
        </w:rPr>
      </w:pPr>
      <w:bookmarkStart w:id="97" w:name="_Toc63601072"/>
      <w:r w:rsidRPr="003733EF">
        <w:rPr>
          <w:rFonts w:ascii="Verdana" w:hAnsi="Verdana"/>
          <w:color w:val="000000"/>
          <w:sz w:val="20"/>
        </w:rPr>
        <w:t xml:space="preserve">CLÁUSULA </w:t>
      </w:r>
      <w:r w:rsidR="00481085" w:rsidRPr="003733EF">
        <w:rPr>
          <w:rFonts w:ascii="Verdana" w:hAnsi="Verdana"/>
          <w:color w:val="000000"/>
          <w:sz w:val="20"/>
          <w:lang w:val="pt-BR"/>
        </w:rPr>
        <w:t>I</w:t>
      </w:r>
      <w:r w:rsidRPr="003733EF">
        <w:rPr>
          <w:rFonts w:ascii="Verdana" w:hAnsi="Verdana"/>
          <w:color w:val="000000"/>
          <w:sz w:val="20"/>
        </w:rPr>
        <w:t xml:space="preserve">X </w:t>
      </w:r>
      <w:r w:rsidRPr="003733EF">
        <w:rPr>
          <w:rFonts w:ascii="Verdana" w:hAnsi="Verdana"/>
          <w:color w:val="000000"/>
          <w:sz w:val="20"/>
        </w:rPr>
        <w:br/>
        <w:t>ASSEMBLEIA GERAL DE DEBENTURISTAS</w:t>
      </w:r>
      <w:bookmarkEnd w:id="97"/>
    </w:p>
    <w:p w14:paraId="5D01FAC9"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2FFEC5EA" w14:textId="77777777" w:rsidR="00482A00" w:rsidRPr="003733EF" w:rsidRDefault="00481085" w:rsidP="00D92F25">
      <w:pPr>
        <w:widowControl w:val="0"/>
        <w:tabs>
          <w:tab w:val="left" w:pos="720"/>
          <w:tab w:val="left" w:pos="2366"/>
        </w:tabs>
        <w:spacing w:line="300" w:lineRule="exact"/>
        <w:jc w:val="both"/>
        <w:rPr>
          <w:rFonts w:ascii="Verdana" w:hAnsi="Verdana"/>
          <w:b/>
          <w:color w:val="000000"/>
          <w:sz w:val="20"/>
          <w:szCs w:val="20"/>
        </w:rPr>
      </w:pPr>
      <w:r w:rsidRPr="003733EF">
        <w:rPr>
          <w:rFonts w:ascii="Verdana" w:hAnsi="Verdana"/>
          <w:b/>
          <w:color w:val="000000"/>
          <w:sz w:val="20"/>
          <w:szCs w:val="20"/>
        </w:rPr>
        <w:t>9</w:t>
      </w:r>
      <w:r w:rsidR="00482A00" w:rsidRPr="003733EF">
        <w:rPr>
          <w:rFonts w:ascii="Verdana" w:hAnsi="Verdana"/>
          <w:b/>
          <w:color w:val="000000"/>
          <w:sz w:val="20"/>
          <w:szCs w:val="20"/>
        </w:rPr>
        <w:t>.1.</w:t>
      </w:r>
      <w:r w:rsidR="00482A00" w:rsidRPr="003733EF">
        <w:rPr>
          <w:rFonts w:ascii="Verdana" w:hAnsi="Verdana"/>
          <w:b/>
          <w:color w:val="000000"/>
          <w:sz w:val="20"/>
          <w:szCs w:val="20"/>
        </w:rPr>
        <w:tab/>
        <w:t>Convocação</w:t>
      </w:r>
    </w:p>
    <w:p w14:paraId="5BFB7421"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58A2F2D3" w14:textId="77777777" w:rsidR="00482A00" w:rsidRPr="003733EF" w:rsidRDefault="00481085"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9</w:t>
      </w:r>
      <w:r w:rsidR="00482A00" w:rsidRPr="003733EF">
        <w:rPr>
          <w:rFonts w:ascii="Verdana" w:hAnsi="Verdana"/>
          <w:color w:val="000000"/>
          <w:sz w:val="20"/>
          <w:szCs w:val="20"/>
        </w:rPr>
        <w:t>.1.1.</w:t>
      </w:r>
      <w:r w:rsidR="00482A00" w:rsidRPr="003733EF">
        <w:rPr>
          <w:rFonts w:ascii="Verdana" w:hAnsi="Verdana"/>
          <w:color w:val="000000"/>
          <w:sz w:val="20"/>
          <w:szCs w:val="20"/>
        </w:rPr>
        <w:tab/>
        <w:t>Os Debenturistas poderão, a qualquer tempo, reunir-se em assembleia geral (“</w:t>
      </w:r>
      <w:r w:rsidR="00482A00" w:rsidRPr="003733EF">
        <w:rPr>
          <w:rFonts w:ascii="Verdana" w:hAnsi="Verdana"/>
          <w:color w:val="000000"/>
          <w:sz w:val="20"/>
          <w:szCs w:val="20"/>
          <w:u w:val="single"/>
        </w:rPr>
        <w:t>Assembleia Geral de Debenturistas</w:t>
      </w:r>
      <w:r w:rsidR="00482A00" w:rsidRPr="003733EF">
        <w:rPr>
          <w:rFonts w:ascii="Verdana" w:hAnsi="Verdana"/>
          <w:color w:val="000000"/>
          <w:sz w:val="20"/>
          <w:szCs w:val="20"/>
        </w:rPr>
        <w:t xml:space="preserve">”), de acordo com o disposto no artigo 71 da Lei das Sociedades por Ações, a fim de deliberarem sobre matéria de interesse da comunhão de Debenturistas. A Assembleia Geral de Debenturistas pode ser convocada pelo Agente Fiduciário, pela Emissora, por Debenturistas que representem 10% (dez por cento), no mínimo, das Debêntures em Circulação, ou pela CVM. </w:t>
      </w:r>
    </w:p>
    <w:p w14:paraId="7E4A6483" w14:textId="77777777" w:rsidR="00D23134" w:rsidRPr="003733EF" w:rsidRDefault="00D23134" w:rsidP="00D92F25">
      <w:pPr>
        <w:widowControl w:val="0"/>
        <w:tabs>
          <w:tab w:val="left" w:pos="720"/>
          <w:tab w:val="left" w:pos="2366"/>
        </w:tabs>
        <w:spacing w:line="300" w:lineRule="exact"/>
        <w:jc w:val="both"/>
        <w:rPr>
          <w:rFonts w:ascii="Verdana" w:hAnsi="Verdana"/>
          <w:color w:val="000000"/>
          <w:sz w:val="20"/>
          <w:szCs w:val="20"/>
        </w:rPr>
      </w:pPr>
    </w:p>
    <w:p w14:paraId="06FEE9F5" w14:textId="77777777" w:rsidR="00482A00" w:rsidRPr="003733EF" w:rsidRDefault="00481085"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9</w:t>
      </w:r>
      <w:r w:rsidR="00482A00" w:rsidRPr="003733EF">
        <w:rPr>
          <w:rFonts w:ascii="Verdana" w:hAnsi="Verdana"/>
          <w:color w:val="000000"/>
          <w:sz w:val="20"/>
          <w:szCs w:val="20"/>
        </w:rPr>
        <w:t>.1.2.</w:t>
      </w:r>
      <w:r w:rsidR="00482A00" w:rsidRPr="003733EF">
        <w:rPr>
          <w:rFonts w:ascii="Verdana" w:hAnsi="Verdana"/>
          <w:color w:val="000000"/>
          <w:sz w:val="20"/>
          <w:szCs w:val="20"/>
        </w:rPr>
        <w:tab/>
        <w:t>A convocação dar-se-á mediante anúncio publicado, pelo menos 3 (três) vezes, nos órgãos de imprensa nos quais a Emissora deve efetuar suas publicações, respeitadas outras regras relacionadas à publicação de anúncio de convocação de assembleias gerais constantes da Lei das Sociedades por Ações, da regulamentação aplicável e desta Escritura.</w:t>
      </w:r>
    </w:p>
    <w:p w14:paraId="7C6212EC" w14:textId="77777777" w:rsidR="00DA1BB3" w:rsidRPr="003733EF" w:rsidRDefault="00DA1BB3" w:rsidP="00D92F25">
      <w:pPr>
        <w:widowControl w:val="0"/>
        <w:tabs>
          <w:tab w:val="left" w:pos="720"/>
          <w:tab w:val="left" w:pos="2366"/>
        </w:tabs>
        <w:spacing w:line="300" w:lineRule="exact"/>
        <w:jc w:val="both"/>
        <w:rPr>
          <w:rFonts w:ascii="Verdana" w:hAnsi="Verdana"/>
          <w:color w:val="000000"/>
          <w:sz w:val="20"/>
          <w:szCs w:val="20"/>
        </w:rPr>
      </w:pPr>
    </w:p>
    <w:p w14:paraId="597CED68" w14:textId="5B72D3DB" w:rsidR="00482A00" w:rsidRPr="003733EF" w:rsidRDefault="00481085"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9</w:t>
      </w:r>
      <w:r w:rsidR="00482A00" w:rsidRPr="003733EF">
        <w:rPr>
          <w:rFonts w:ascii="Verdana" w:hAnsi="Verdana"/>
          <w:color w:val="000000"/>
          <w:sz w:val="20"/>
          <w:szCs w:val="20"/>
        </w:rPr>
        <w:t>.1.3.</w:t>
      </w:r>
      <w:r w:rsidR="00482A00" w:rsidRPr="003733EF">
        <w:rPr>
          <w:rFonts w:ascii="Verdana" w:hAnsi="Verdana"/>
          <w:color w:val="000000"/>
          <w:sz w:val="20"/>
          <w:szCs w:val="20"/>
        </w:rPr>
        <w:tab/>
        <w:t xml:space="preserve">As Assembleias Gerais de Debenturistas serão convocadas com antecedência mínima de </w:t>
      </w:r>
      <w:r w:rsidR="001B0221" w:rsidRPr="003733EF">
        <w:rPr>
          <w:rFonts w:ascii="Verdana" w:hAnsi="Verdana"/>
          <w:color w:val="000000"/>
          <w:sz w:val="20"/>
          <w:szCs w:val="20"/>
        </w:rPr>
        <w:t>8</w:t>
      </w:r>
      <w:r w:rsidR="00482A00" w:rsidRPr="003733EF">
        <w:rPr>
          <w:rFonts w:ascii="Verdana" w:hAnsi="Verdana"/>
          <w:color w:val="000000"/>
          <w:sz w:val="20"/>
          <w:szCs w:val="20"/>
        </w:rPr>
        <w:t xml:space="preserve"> (</w:t>
      </w:r>
      <w:r w:rsidR="001B0221" w:rsidRPr="003733EF">
        <w:rPr>
          <w:rFonts w:ascii="Verdana" w:hAnsi="Verdana"/>
          <w:color w:val="000000"/>
          <w:sz w:val="20"/>
          <w:szCs w:val="20"/>
        </w:rPr>
        <w:t>oito</w:t>
      </w:r>
      <w:r w:rsidR="00482A00" w:rsidRPr="003733EF">
        <w:rPr>
          <w:rFonts w:ascii="Verdana" w:hAnsi="Verdana"/>
          <w:color w:val="000000"/>
          <w:sz w:val="20"/>
          <w:szCs w:val="20"/>
        </w:rPr>
        <w:t xml:space="preserve">) dias, em primeira convocação. A Assembleia Geral de Debenturistas em segunda convocação somente poderá ser realizada em, no mínimo, </w:t>
      </w:r>
      <w:r w:rsidR="001B0221" w:rsidRPr="003733EF">
        <w:rPr>
          <w:rFonts w:ascii="Verdana" w:hAnsi="Verdana"/>
          <w:color w:val="000000"/>
          <w:sz w:val="20"/>
          <w:szCs w:val="20"/>
        </w:rPr>
        <w:t>5</w:t>
      </w:r>
      <w:r w:rsidR="00482A00" w:rsidRPr="003733EF">
        <w:rPr>
          <w:rFonts w:ascii="Verdana" w:hAnsi="Verdana"/>
          <w:color w:val="000000"/>
          <w:sz w:val="20"/>
          <w:szCs w:val="20"/>
        </w:rPr>
        <w:t xml:space="preserve"> (</w:t>
      </w:r>
      <w:r w:rsidR="001B0221" w:rsidRPr="003733EF">
        <w:rPr>
          <w:rFonts w:ascii="Verdana" w:hAnsi="Verdana"/>
          <w:color w:val="000000"/>
          <w:sz w:val="20"/>
          <w:szCs w:val="20"/>
        </w:rPr>
        <w:t>cinco</w:t>
      </w:r>
      <w:r w:rsidR="00482A00" w:rsidRPr="003733EF">
        <w:rPr>
          <w:rFonts w:ascii="Verdana" w:hAnsi="Verdana"/>
          <w:color w:val="000000"/>
          <w:sz w:val="20"/>
          <w:szCs w:val="20"/>
        </w:rPr>
        <w:t>) dias após a data marcada para a instalação da Assembleia em primeira convocação.</w:t>
      </w:r>
    </w:p>
    <w:p w14:paraId="28AC8A6C"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7E470A54" w14:textId="77777777" w:rsidR="00482A00" w:rsidRPr="003733EF" w:rsidRDefault="00481085"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9</w:t>
      </w:r>
      <w:r w:rsidR="00482A00" w:rsidRPr="003733EF">
        <w:rPr>
          <w:rFonts w:ascii="Verdana" w:hAnsi="Verdana"/>
          <w:color w:val="000000"/>
          <w:sz w:val="20"/>
          <w:szCs w:val="20"/>
        </w:rPr>
        <w:t>.1.4.</w:t>
      </w:r>
      <w:r w:rsidR="00482A00" w:rsidRPr="003733EF">
        <w:rPr>
          <w:rFonts w:ascii="Verdana" w:hAnsi="Verdana"/>
          <w:color w:val="000000"/>
          <w:sz w:val="20"/>
          <w:szCs w:val="20"/>
        </w:rPr>
        <w:tab/>
      </w:r>
      <w:r w:rsidR="00CC5967" w:rsidRPr="003733EF">
        <w:rPr>
          <w:rFonts w:ascii="Verdana" w:hAnsi="Verdana"/>
          <w:color w:val="000000"/>
          <w:sz w:val="20"/>
          <w:szCs w:val="20"/>
        </w:rPr>
        <w:t xml:space="preserve">Independentemente das formalidades previstas na legislação aplicável e nesta Escritura, será </w:t>
      </w:r>
      <w:r w:rsidR="00482A00" w:rsidRPr="003733EF">
        <w:rPr>
          <w:rFonts w:ascii="Verdana" w:hAnsi="Verdana"/>
          <w:color w:val="000000"/>
          <w:sz w:val="20"/>
          <w:szCs w:val="20"/>
        </w:rPr>
        <w:t>considerada regular a Assembleia Geral de Debenturistas a que comparecerem os titulares de todas as Debêntures em Circulação, independentemente de publicações e/ou avisos.</w:t>
      </w:r>
    </w:p>
    <w:p w14:paraId="06642218"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4A7CA3A6" w14:textId="3F5FA83E" w:rsidR="00482A00" w:rsidRPr="003733EF" w:rsidRDefault="00481085"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9</w:t>
      </w:r>
      <w:r w:rsidR="00482A00" w:rsidRPr="003733EF">
        <w:rPr>
          <w:rFonts w:ascii="Verdana" w:hAnsi="Verdana"/>
          <w:color w:val="000000"/>
          <w:sz w:val="20"/>
          <w:szCs w:val="20"/>
        </w:rPr>
        <w:t>.1.5.</w:t>
      </w:r>
      <w:r w:rsidR="00482A00" w:rsidRPr="003733EF">
        <w:rPr>
          <w:rFonts w:ascii="Verdana" w:hAnsi="Verdana"/>
          <w:color w:val="000000"/>
          <w:sz w:val="20"/>
          <w:szCs w:val="20"/>
        </w:rPr>
        <w:tab/>
        <w:t>As deliberações tomadas pelos Debenturistas, no âmbito de sua competência legal, observados os quóruns estabelecidos nesta Escritura, serão existentes, válidas e eficazes perante a Emissora e obrigarão a todos os titulares das Debêntures, independentemente de terem comparecido à Assembleia ou do voto proferido na respectiva Assembleia Geral de Debenturistas.</w:t>
      </w:r>
    </w:p>
    <w:p w14:paraId="2A9EE23C" w14:textId="77777777" w:rsidR="00482A00" w:rsidRPr="003733EF" w:rsidRDefault="00482A00" w:rsidP="00D92F25">
      <w:pPr>
        <w:widowControl w:val="0"/>
        <w:tabs>
          <w:tab w:val="left" w:pos="720"/>
          <w:tab w:val="left" w:pos="2366"/>
        </w:tabs>
        <w:spacing w:line="300" w:lineRule="exact"/>
        <w:jc w:val="both"/>
        <w:rPr>
          <w:rFonts w:ascii="Verdana" w:hAnsi="Verdana"/>
          <w:b/>
          <w:color w:val="000000"/>
          <w:sz w:val="20"/>
          <w:szCs w:val="20"/>
        </w:rPr>
      </w:pPr>
    </w:p>
    <w:p w14:paraId="2C59E3DA" w14:textId="77777777" w:rsidR="00482A00" w:rsidRPr="003733EF" w:rsidRDefault="00481085" w:rsidP="00D92F25">
      <w:pPr>
        <w:keepNext/>
        <w:keepLines/>
        <w:tabs>
          <w:tab w:val="left" w:pos="720"/>
          <w:tab w:val="left" w:pos="2366"/>
        </w:tabs>
        <w:spacing w:line="300" w:lineRule="exact"/>
        <w:jc w:val="both"/>
        <w:rPr>
          <w:rFonts w:ascii="Verdana" w:hAnsi="Verdana"/>
          <w:b/>
          <w:color w:val="000000"/>
          <w:sz w:val="20"/>
          <w:szCs w:val="20"/>
        </w:rPr>
      </w:pPr>
      <w:r w:rsidRPr="003733EF">
        <w:rPr>
          <w:rFonts w:ascii="Verdana" w:hAnsi="Verdana"/>
          <w:b/>
          <w:color w:val="000000"/>
          <w:sz w:val="20"/>
          <w:szCs w:val="20"/>
        </w:rPr>
        <w:t>9</w:t>
      </w:r>
      <w:r w:rsidR="00482A00" w:rsidRPr="003733EF">
        <w:rPr>
          <w:rFonts w:ascii="Verdana" w:hAnsi="Verdana"/>
          <w:b/>
          <w:color w:val="000000"/>
          <w:sz w:val="20"/>
          <w:szCs w:val="20"/>
        </w:rPr>
        <w:t>.2.</w:t>
      </w:r>
      <w:r w:rsidR="00482A00" w:rsidRPr="003733EF">
        <w:rPr>
          <w:rFonts w:ascii="Verdana" w:hAnsi="Verdana"/>
          <w:b/>
          <w:color w:val="000000"/>
          <w:sz w:val="20"/>
          <w:szCs w:val="20"/>
        </w:rPr>
        <w:tab/>
      </w:r>
      <w:r w:rsidR="00CC5967" w:rsidRPr="003733EF">
        <w:rPr>
          <w:rFonts w:ascii="Verdana" w:hAnsi="Verdana"/>
          <w:b/>
          <w:color w:val="000000"/>
          <w:sz w:val="20"/>
          <w:szCs w:val="20"/>
        </w:rPr>
        <w:t>Quórum</w:t>
      </w:r>
      <w:r w:rsidR="00C1604F" w:rsidRPr="003733EF">
        <w:rPr>
          <w:rFonts w:ascii="Verdana" w:hAnsi="Verdana"/>
          <w:b/>
          <w:color w:val="000000"/>
          <w:sz w:val="20"/>
          <w:szCs w:val="20"/>
        </w:rPr>
        <w:t xml:space="preserve"> </w:t>
      </w:r>
      <w:r w:rsidR="00482A00" w:rsidRPr="003733EF">
        <w:rPr>
          <w:rFonts w:ascii="Verdana" w:hAnsi="Verdana"/>
          <w:b/>
          <w:color w:val="000000"/>
          <w:sz w:val="20"/>
          <w:szCs w:val="20"/>
        </w:rPr>
        <w:t>de Instalação</w:t>
      </w:r>
    </w:p>
    <w:p w14:paraId="0F86E3B0" w14:textId="77777777" w:rsidR="00482A00" w:rsidRPr="003733EF" w:rsidRDefault="00482A00" w:rsidP="00D92F25">
      <w:pPr>
        <w:keepNext/>
        <w:keepLines/>
        <w:tabs>
          <w:tab w:val="left" w:pos="720"/>
          <w:tab w:val="left" w:pos="2366"/>
        </w:tabs>
        <w:spacing w:line="300" w:lineRule="exact"/>
        <w:jc w:val="both"/>
        <w:rPr>
          <w:rFonts w:ascii="Verdana" w:hAnsi="Verdana"/>
          <w:color w:val="000000"/>
          <w:sz w:val="20"/>
          <w:szCs w:val="20"/>
        </w:rPr>
      </w:pPr>
    </w:p>
    <w:p w14:paraId="44D980F9" w14:textId="77777777" w:rsidR="00482A00" w:rsidRPr="003733EF" w:rsidRDefault="00481085" w:rsidP="00D92F25">
      <w:pPr>
        <w:keepNext/>
        <w:keepLines/>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9</w:t>
      </w:r>
      <w:r w:rsidR="00482A00" w:rsidRPr="003733EF">
        <w:rPr>
          <w:rFonts w:ascii="Verdana" w:hAnsi="Verdana"/>
          <w:color w:val="000000"/>
          <w:sz w:val="20"/>
          <w:szCs w:val="20"/>
        </w:rPr>
        <w:t>.2.1.</w:t>
      </w:r>
      <w:r w:rsidR="00482A00" w:rsidRPr="003733EF">
        <w:rPr>
          <w:rFonts w:ascii="Verdana" w:hAnsi="Verdana"/>
          <w:color w:val="000000"/>
          <w:sz w:val="20"/>
          <w:szCs w:val="20"/>
        </w:rPr>
        <w:tab/>
        <w:t>A Assembleia Geral de Debenturistas instalar-se-á, em primeira convocação, com a presença de Debenturistas que representem a metade, no mínimo, das Debêntures em Circulação e, em segunda convocação, com qualquer número de Debenturistas</w:t>
      </w:r>
      <w:r w:rsidR="00CC5967" w:rsidRPr="003733EF">
        <w:rPr>
          <w:rFonts w:ascii="Verdana" w:hAnsi="Verdana"/>
          <w:color w:val="000000"/>
          <w:sz w:val="20"/>
          <w:szCs w:val="20"/>
        </w:rPr>
        <w:t xml:space="preserve"> (“</w:t>
      </w:r>
      <w:r w:rsidR="00CC5967" w:rsidRPr="003733EF">
        <w:rPr>
          <w:rFonts w:ascii="Verdana" w:hAnsi="Verdana"/>
          <w:color w:val="000000"/>
          <w:sz w:val="20"/>
          <w:szCs w:val="20"/>
          <w:u w:val="single"/>
        </w:rPr>
        <w:t>Quórum de Instalação</w:t>
      </w:r>
      <w:r w:rsidR="00CC5967" w:rsidRPr="003733EF">
        <w:rPr>
          <w:rFonts w:ascii="Verdana" w:hAnsi="Verdana"/>
          <w:color w:val="000000"/>
          <w:sz w:val="20"/>
          <w:szCs w:val="20"/>
        </w:rPr>
        <w:t>”)</w:t>
      </w:r>
      <w:r w:rsidR="00482A00" w:rsidRPr="003733EF">
        <w:rPr>
          <w:rFonts w:ascii="Verdana" w:hAnsi="Verdana"/>
          <w:color w:val="000000"/>
          <w:sz w:val="20"/>
          <w:szCs w:val="20"/>
        </w:rPr>
        <w:t>.</w:t>
      </w:r>
    </w:p>
    <w:p w14:paraId="6735A679"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10405DE1" w14:textId="223B31E3" w:rsidR="00482A00" w:rsidRPr="003733EF" w:rsidRDefault="00481085"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9</w:t>
      </w:r>
      <w:r w:rsidR="00482A00" w:rsidRPr="003733EF">
        <w:rPr>
          <w:rFonts w:ascii="Verdana" w:hAnsi="Verdana"/>
          <w:color w:val="000000"/>
          <w:sz w:val="20"/>
          <w:szCs w:val="20"/>
        </w:rPr>
        <w:t>.2.2.</w:t>
      </w:r>
      <w:r w:rsidR="00482A00" w:rsidRPr="003733EF">
        <w:rPr>
          <w:rFonts w:ascii="Verdana" w:hAnsi="Verdana"/>
          <w:color w:val="000000"/>
          <w:sz w:val="20"/>
          <w:szCs w:val="20"/>
        </w:rPr>
        <w:tab/>
      </w:r>
      <w:r w:rsidR="00CC5967" w:rsidRPr="003733EF">
        <w:rPr>
          <w:rFonts w:ascii="Verdana" w:hAnsi="Verdana"/>
          <w:color w:val="000000"/>
          <w:sz w:val="20"/>
          <w:szCs w:val="20"/>
        </w:rPr>
        <w:t>Para</w:t>
      </w:r>
      <w:r w:rsidR="00732EAB" w:rsidRPr="003733EF">
        <w:rPr>
          <w:rFonts w:ascii="Verdana" w:hAnsi="Verdana"/>
          <w:color w:val="000000"/>
          <w:sz w:val="20"/>
          <w:szCs w:val="20"/>
        </w:rPr>
        <w:t xml:space="preserve"> fins de constituição de quórum</w:t>
      </w:r>
      <w:r w:rsidR="00482A00" w:rsidRPr="003733EF">
        <w:rPr>
          <w:rFonts w:ascii="Verdana" w:hAnsi="Verdana"/>
          <w:color w:val="000000"/>
          <w:sz w:val="20"/>
          <w:szCs w:val="20"/>
        </w:rPr>
        <w:t>, considera-se “</w:t>
      </w:r>
      <w:r w:rsidR="00482A00" w:rsidRPr="003733EF">
        <w:rPr>
          <w:rFonts w:ascii="Verdana" w:hAnsi="Verdana"/>
          <w:color w:val="000000"/>
          <w:sz w:val="20"/>
          <w:szCs w:val="20"/>
          <w:u w:val="single"/>
        </w:rPr>
        <w:t>Debêntures em Circulação</w:t>
      </w:r>
      <w:r w:rsidR="00482A00" w:rsidRPr="003733EF">
        <w:rPr>
          <w:rFonts w:ascii="Verdana" w:hAnsi="Verdana"/>
          <w:color w:val="000000"/>
          <w:sz w:val="20"/>
          <w:szCs w:val="20"/>
        </w:rPr>
        <w:t xml:space="preserve">” todas as Debêntures subscritas, </w:t>
      </w:r>
      <w:r w:rsidR="00CC5967" w:rsidRPr="003733EF">
        <w:rPr>
          <w:rFonts w:ascii="Verdana" w:hAnsi="Verdana"/>
          <w:color w:val="000000"/>
          <w:sz w:val="20"/>
          <w:szCs w:val="20"/>
        </w:rPr>
        <w:t xml:space="preserve">integralizadas e não resgatadas, </w:t>
      </w:r>
      <w:r w:rsidR="00482A00" w:rsidRPr="003733EF">
        <w:rPr>
          <w:rFonts w:ascii="Verdana" w:hAnsi="Verdana"/>
          <w:color w:val="000000"/>
          <w:sz w:val="20"/>
          <w:szCs w:val="20"/>
        </w:rPr>
        <w:t>excluídas aquelas mantidas em tesouraria pela Emissora e as de titularidade de empresas controladas ou coligadas pela Emissora (diretas ou indiretas), controladoras (ou grupo de controle) da Emissora, sociedades sob controle comum, administradores da Emissora, incluindo, mas não se limitando a, pessoas direta ou indiretamente relacionadas a qualquer das pessoas anteriormente mencionadas.</w:t>
      </w:r>
    </w:p>
    <w:p w14:paraId="105E4620"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0BB4F4BF" w14:textId="77777777" w:rsidR="00482A00" w:rsidRPr="003733EF" w:rsidRDefault="00481085" w:rsidP="00D92F25">
      <w:pPr>
        <w:widowControl w:val="0"/>
        <w:tabs>
          <w:tab w:val="left" w:pos="720"/>
          <w:tab w:val="left" w:pos="2366"/>
        </w:tabs>
        <w:spacing w:line="300" w:lineRule="exact"/>
        <w:jc w:val="both"/>
        <w:rPr>
          <w:rFonts w:ascii="Verdana" w:hAnsi="Verdana"/>
          <w:b/>
          <w:color w:val="000000"/>
          <w:sz w:val="20"/>
          <w:szCs w:val="20"/>
        </w:rPr>
      </w:pPr>
      <w:r w:rsidRPr="003733EF">
        <w:rPr>
          <w:rFonts w:ascii="Verdana" w:hAnsi="Verdana"/>
          <w:b/>
          <w:color w:val="000000"/>
          <w:sz w:val="20"/>
          <w:szCs w:val="20"/>
        </w:rPr>
        <w:t>9</w:t>
      </w:r>
      <w:r w:rsidR="00482A00" w:rsidRPr="003733EF">
        <w:rPr>
          <w:rFonts w:ascii="Verdana" w:hAnsi="Verdana"/>
          <w:b/>
          <w:color w:val="000000"/>
          <w:sz w:val="20"/>
          <w:szCs w:val="20"/>
        </w:rPr>
        <w:t>.3.</w:t>
      </w:r>
      <w:r w:rsidR="00482A00" w:rsidRPr="003733EF">
        <w:rPr>
          <w:rFonts w:ascii="Verdana" w:hAnsi="Verdana"/>
          <w:b/>
          <w:color w:val="000000"/>
          <w:sz w:val="20"/>
          <w:szCs w:val="20"/>
        </w:rPr>
        <w:tab/>
        <w:t>Mesa Diretora</w:t>
      </w:r>
    </w:p>
    <w:p w14:paraId="381E02ED"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72631922"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 xml:space="preserve">A presidência </w:t>
      </w:r>
      <w:r w:rsidR="00953648" w:rsidRPr="003733EF">
        <w:rPr>
          <w:rFonts w:ascii="Verdana" w:hAnsi="Verdana"/>
          <w:color w:val="000000"/>
          <w:sz w:val="20"/>
          <w:szCs w:val="20"/>
        </w:rPr>
        <w:t xml:space="preserve">e a secretaria </w:t>
      </w:r>
      <w:r w:rsidRPr="003733EF">
        <w:rPr>
          <w:rFonts w:ascii="Verdana" w:hAnsi="Verdana"/>
          <w:color w:val="000000"/>
          <w:sz w:val="20"/>
          <w:szCs w:val="20"/>
        </w:rPr>
        <w:t>da Assembleia Geral de Debenturistas caber</w:t>
      </w:r>
      <w:r w:rsidR="00953648" w:rsidRPr="003733EF">
        <w:rPr>
          <w:rFonts w:ascii="Verdana" w:hAnsi="Verdana"/>
          <w:color w:val="000000"/>
          <w:sz w:val="20"/>
          <w:szCs w:val="20"/>
        </w:rPr>
        <w:t>ão</w:t>
      </w:r>
      <w:r w:rsidRPr="003733EF">
        <w:rPr>
          <w:rFonts w:ascii="Verdana" w:hAnsi="Verdana"/>
          <w:color w:val="000000"/>
          <w:sz w:val="20"/>
          <w:szCs w:val="20"/>
        </w:rPr>
        <w:t xml:space="preserve"> ao</w:t>
      </w:r>
      <w:r w:rsidR="00953648" w:rsidRPr="003733EF">
        <w:rPr>
          <w:rFonts w:ascii="Verdana" w:hAnsi="Verdana"/>
          <w:color w:val="000000"/>
          <w:sz w:val="20"/>
          <w:szCs w:val="20"/>
        </w:rPr>
        <w:t>s</w:t>
      </w:r>
      <w:r w:rsidRPr="003733EF">
        <w:rPr>
          <w:rFonts w:ascii="Verdana" w:hAnsi="Verdana"/>
          <w:color w:val="000000"/>
          <w:sz w:val="20"/>
          <w:szCs w:val="20"/>
        </w:rPr>
        <w:t xml:space="preserve"> Debenturista</w:t>
      </w:r>
      <w:r w:rsidR="00953648" w:rsidRPr="003733EF">
        <w:rPr>
          <w:rFonts w:ascii="Verdana" w:hAnsi="Verdana"/>
          <w:color w:val="000000"/>
          <w:sz w:val="20"/>
          <w:szCs w:val="20"/>
        </w:rPr>
        <w:t>s</w:t>
      </w:r>
      <w:r w:rsidRPr="003733EF">
        <w:rPr>
          <w:rFonts w:ascii="Verdana" w:hAnsi="Verdana"/>
          <w:color w:val="000000"/>
          <w:sz w:val="20"/>
          <w:szCs w:val="20"/>
        </w:rPr>
        <w:t xml:space="preserve"> eleito pela comunhão dos Debenturistas, </w:t>
      </w:r>
      <w:r w:rsidR="00953648" w:rsidRPr="003733EF">
        <w:rPr>
          <w:rFonts w:ascii="Verdana" w:hAnsi="Verdana"/>
          <w:color w:val="000000"/>
          <w:sz w:val="20"/>
          <w:szCs w:val="20"/>
        </w:rPr>
        <w:t xml:space="preserve">aos representantes do Agente Fiduciário, </w:t>
      </w:r>
      <w:r w:rsidRPr="003733EF">
        <w:rPr>
          <w:rFonts w:ascii="Verdana" w:hAnsi="Verdana"/>
          <w:color w:val="000000"/>
          <w:sz w:val="20"/>
          <w:szCs w:val="20"/>
        </w:rPr>
        <w:t>ou àquele que for designado pela CVM.</w:t>
      </w:r>
    </w:p>
    <w:p w14:paraId="5EC821CA"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3EC526B6" w14:textId="77777777" w:rsidR="00482A00" w:rsidRPr="003733EF" w:rsidRDefault="00481085" w:rsidP="00D92F25">
      <w:pPr>
        <w:widowControl w:val="0"/>
        <w:tabs>
          <w:tab w:val="left" w:pos="720"/>
          <w:tab w:val="left" w:pos="2366"/>
        </w:tabs>
        <w:spacing w:line="300" w:lineRule="exact"/>
        <w:jc w:val="both"/>
        <w:rPr>
          <w:rFonts w:ascii="Verdana" w:hAnsi="Verdana"/>
          <w:b/>
          <w:color w:val="000000"/>
          <w:sz w:val="20"/>
          <w:szCs w:val="20"/>
        </w:rPr>
      </w:pPr>
      <w:r w:rsidRPr="003733EF">
        <w:rPr>
          <w:rFonts w:ascii="Verdana" w:hAnsi="Verdana"/>
          <w:b/>
          <w:color w:val="000000"/>
          <w:sz w:val="20"/>
          <w:szCs w:val="20"/>
        </w:rPr>
        <w:t>9</w:t>
      </w:r>
      <w:r w:rsidR="00482A00" w:rsidRPr="003733EF">
        <w:rPr>
          <w:rFonts w:ascii="Verdana" w:hAnsi="Verdana"/>
          <w:b/>
          <w:color w:val="000000"/>
          <w:sz w:val="20"/>
          <w:szCs w:val="20"/>
        </w:rPr>
        <w:t>.4.</w:t>
      </w:r>
      <w:r w:rsidR="00482A00" w:rsidRPr="003733EF">
        <w:rPr>
          <w:rFonts w:ascii="Verdana" w:hAnsi="Verdana"/>
          <w:b/>
          <w:color w:val="000000"/>
          <w:sz w:val="20"/>
          <w:szCs w:val="20"/>
        </w:rPr>
        <w:tab/>
      </w:r>
      <w:r w:rsidR="00CC5967" w:rsidRPr="003733EF">
        <w:rPr>
          <w:rFonts w:ascii="Verdana" w:hAnsi="Verdana"/>
          <w:b/>
          <w:color w:val="000000"/>
          <w:sz w:val="20"/>
          <w:szCs w:val="20"/>
        </w:rPr>
        <w:t>Quórum</w:t>
      </w:r>
      <w:r w:rsidR="00482A00" w:rsidRPr="003733EF">
        <w:rPr>
          <w:rFonts w:ascii="Verdana" w:hAnsi="Verdana"/>
          <w:b/>
          <w:color w:val="000000"/>
          <w:sz w:val="20"/>
          <w:szCs w:val="20"/>
        </w:rPr>
        <w:t xml:space="preserve"> de Deliberação</w:t>
      </w:r>
    </w:p>
    <w:p w14:paraId="2C6AF646"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1E76B353" w14:textId="77777777" w:rsidR="00482A00" w:rsidRPr="003733EF" w:rsidRDefault="00481085"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9</w:t>
      </w:r>
      <w:r w:rsidR="00482A00" w:rsidRPr="003733EF">
        <w:rPr>
          <w:rFonts w:ascii="Verdana" w:hAnsi="Verdana"/>
          <w:color w:val="000000"/>
          <w:sz w:val="20"/>
          <w:szCs w:val="20"/>
        </w:rPr>
        <w:t>.4.1.</w:t>
      </w:r>
      <w:r w:rsidR="00482A00" w:rsidRPr="003733EF">
        <w:rPr>
          <w:rFonts w:ascii="Verdana" w:hAnsi="Verdana"/>
          <w:color w:val="000000"/>
          <w:sz w:val="20"/>
          <w:szCs w:val="20"/>
        </w:rPr>
        <w:tab/>
        <w:t xml:space="preserve">Nas deliberações da Assembleia Geral de Debenturistas, a cada Debênture em Circulação caberá 1 (um) voto, admitida a constituição de mandatário, </w:t>
      </w:r>
      <w:proofErr w:type="gramStart"/>
      <w:r w:rsidR="00482A00" w:rsidRPr="003733EF">
        <w:rPr>
          <w:rFonts w:ascii="Verdana" w:hAnsi="Verdana"/>
          <w:color w:val="000000"/>
          <w:sz w:val="20"/>
          <w:szCs w:val="20"/>
        </w:rPr>
        <w:t>Debenturista</w:t>
      </w:r>
      <w:proofErr w:type="gramEnd"/>
      <w:r w:rsidR="00482A00" w:rsidRPr="003733EF">
        <w:rPr>
          <w:rFonts w:ascii="Verdana" w:hAnsi="Verdana"/>
          <w:color w:val="000000"/>
          <w:sz w:val="20"/>
          <w:szCs w:val="20"/>
        </w:rPr>
        <w:t xml:space="preserve"> ou não. Sem prejuízo de outros quóruns expressamente previstos nas demais cláusulas desta Escritura e observado o disposto nesta Cláusula </w:t>
      </w:r>
      <w:r w:rsidR="00CC5967" w:rsidRPr="003733EF">
        <w:rPr>
          <w:rFonts w:ascii="Verdana" w:hAnsi="Verdana"/>
          <w:color w:val="000000"/>
          <w:sz w:val="20"/>
          <w:szCs w:val="20"/>
        </w:rPr>
        <w:t>9</w:t>
      </w:r>
      <w:r w:rsidR="00482A00" w:rsidRPr="003733EF">
        <w:rPr>
          <w:rFonts w:ascii="Verdana" w:hAnsi="Verdana"/>
          <w:color w:val="000000"/>
          <w:sz w:val="20"/>
          <w:szCs w:val="20"/>
        </w:rPr>
        <w:t xml:space="preserve">.4.1, as alterações nas características e condições das Debêntures e da Emissão deverão ser aprovadas por Debenturistas que representem, pelo menos, </w:t>
      </w:r>
      <w:r w:rsidR="00F876AC" w:rsidRPr="003733EF">
        <w:rPr>
          <w:rFonts w:ascii="Verdana" w:hAnsi="Verdana"/>
          <w:color w:val="000000"/>
          <w:sz w:val="20"/>
          <w:szCs w:val="20"/>
        </w:rPr>
        <w:t>75% (setenta e cinco por cento)</w:t>
      </w:r>
      <w:r w:rsidR="00482A00" w:rsidRPr="003733EF">
        <w:rPr>
          <w:rFonts w:ascii="Verdana" w:hAnsi="Verdana"/>
          <w:color w:val="000000"/>
          <w:sz w:val="20"/>
          <w:szCs w:val="20"/>
        </w:rPr>
        <w:t xml:space="preserve"> das Debêntures em Circulação, observado que alterações </w:t>
      </w:r>
      <w:r w:rsidR="00CC5967" w:rsidRPr="003733EF">
        <w:rPr>
          <w:rFonts w:ascii="Verdana" w:hAnsi="Verdana"/>
          <w:color w:val="000000"/>
          <w:sz w:val="20"/>
          <w:szCs w:val="20"/>
        </w:rPr>
        <w:t>dos Juros Remuneratórios</w:t>
      </w:r>
      <w:r w:rsidR="00482A00" w:rsidRPr="003733EF">
        <w:rPr>
          <w:rFonts w:ascii="Verdana" w:hAnsi="Verdana"/>
          <w:color w:val="000000"/>
          <w:sz w:val="20"/>
          <w:szCs w:val="20"/>
        </w:rPr>
        <w:t>, resgate antecipado, amortização facultativa, repactuação e/ou nos itens que dispõem sobre hipóteses de vencimento antecipado</w:t>
      </w:r>
      <w:r w:rsidR="0033035A" w:rsidRPr="003733EF">
        <w:rPr>
          <w:rFonts w:ascii="Verdana" w:hAnsi="Verdana"/>
          <w:color w:val="000000"/>
          <w:sz w:val="20"/>
          <w:szCs w:val="20"/>
        </w:rPr>
        <w:t xml:space="preserve">, </w:t>
      </w:r>
      <w:r w:rsidR="00482A00" w:rsidRPr="003733EF">
        <w:rPr>
          <w:rFonts w:ascii="Verdana" w:hAnsi="Verdana"/>
          <w:color w:val="000000"/>
          <w:sz w:val="20"/>
          <w:szCs w:val="20"/>
        </w:rPr>
        <w:t xml:space="preserve">prazo das Debêntures e/ou dispositivos sobre quórum previstos nesta Escritura deverão contar com aprovação de Debenturistas representando, no mínimo, </w:t>
      </w:r>
      <w:r w:rsidR="00953648" w:rsidRPr="003733EF">
        <w:rPr>
          <w:rFonts w:ascii="Verdana" w:hAnsi="Verdana"/>
          <w:color w:val="000000"/>
          <w:sz w:val="20"/>
          <w:szCs w:val="20"/>
        </w:rPr>
        <w:t>90</w:t>
      </w:r>
      <w:r w:rsidR="008B66E6" w:rsidRPr="003733EF">
        <w:rPr>
          <w:rFonts w:ascii="Verdana" w:hAnsi="Verdana"/>
          <w:sz w:val="20"/>
          <w:szCs w:val="20"/>
        </w:rPr>
        <w:t>% (</w:t>
      </w:r>
      <w:r w:rsidR="00953648" w:rsidRPr="003733EF">
        <w:rPr>
          <w:rFonts w:ascii="Verdana" w:hAnsi="Verdana"/>
          <w:sz w:val="20"/>
          <w:szCs w:val="20"/>
        </w:rPr>
        <w:t>noventa</w:t>
      </w:r>
      <w:r w:rsidR="008B66E6" w:rsidRPr="003733EF">
        <w:rPr>
          <w:rFonts w:ascii="Verdana" w:hAnsi="Verdana"/>
          <w:sz w:val="20"/>
          <w:szCs w:val="20"/>
        </w:rPr>
        <w:t xml:space="preserve"> por cento)</w:t>
      </w:r>
      <w:r w:rsidR="001A4A6A" w:rsidRPr="003733EF">
        <w:rPr>
          <w:rFonts w:ascii="Verdana" w:hAnsi="Verdana"/>
          <w:color w:val="000000"/>
          <w:sz w:val="20"/>
          <w:szCs w:val="20"/>
        </w:rPr>
        <w:t xml:space="preserve"> </w:t>
      </w:r>
      <w:r w:rsidR="00482A00" w:rsidRPr="003733EF">
        <w:rPr>
          <w:rFonts w:ascii="Verdana" w:hAnsi="Verdana"/>
          <w:color w:val="000000"/>
          <w:sz w:val="20"/>
          <w:szCs w:val="20"/>
        </w:rPr>
        <w:t>das Debêntures em Circulação.</w:t>
      </w:r>
      <w:r w:rsidR="00F44A5B" w:rsidRPr="003733EF">
        <w:rPr>
          <w:rFonts w:ascii="Verdana" w:hAnsi="Verdana"/>
          <w:color w:val="000000"/>
          <w:sz w:val="20"/>
          <w:szCs w:val="20"/>
        </w:rPr>
        <w:t xml:space="preserve"> </w:t>
      </w:r>
    </w:p>
    <w:p w14:paraId="4ACA2D1A" w14:textId="77777777" w:rsidR="001D1657" w:rsidRPr="003733EF" w:rsidRDefault="001D1657" w:rsidP="00D92F25">
      <w:pPr>
        <w:widowControl w:val="0"/>
        <w:tabs>
          <w:tab w:val="left" w:pos="720"/>
          <w:tab w:val="left" w:pos="2366"/>
        </w:tabs>
        <w:spacing w:line="300" w:lineRule="exact"/>
        <w:jc w:val="both"/>
        <w:rPr>
          <w:rFonts w:ascii="Verdana" w:hAnsi="Verdana"/>
          <w:color w:val="000000"/>
          <w:sz w:val="20"/>
          <w:szCs w:val="20"/>
        </w:rPr>
      </w:pPr>
    </w:p>
    <w:p w14:paraId="49310FE4" w14:textId="4A757928" w:rsidR="0005767B" w:rsidRPr="003733EF" w:rsidRDefault="0005767B" w:rsidP="00D92F25">
      <w:pPr>
        <w:widowControl w:val="0"/>
        <w:tabs>
          <w:tab w:val="left" w:pos="720"/>
          <w:tab w:val="left" w:pos="1560"/>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ab/>
        <w:t>9.4.1.1.</w:t>
      </w:r>
      <w:r w:rsidRPr="003733EF">
        <w:rPr>
          <w:rFonts w:ascii="Verdana" w:hAnsi="Verdana"/>
          <w:color w:val="000000"/>
          <w:sz w:val="20"/>
          <w:szCs w:val="20"/>
        </w:rPr>
        <w:tab/>
        <w:t xml:space="preserve">Não obstante os quóruns específicos previstos na Cláusula 9.4.1 acima, as deliberações que digam respeito à renúncia ou perdão temporário (pedido de </w:t>
      </w:r>
      <w:proofErr w:type="spellStart"/>
      <w:r w:rsidRPr="003733EF">
        <w:rPr>
          <w:rFonts w:ascii="Verdana" w:hAnsi="Verdana"/>
          <w:i/>
          <w:color w:val="000000"/>
          <w:sz w:val="20"/>
          <w:szCs w:val="20"/>
        </w:rPr>
        <w:t>waiver</w:t>
      </w:r>
      <w:proofErr w:type="spellEnd"/>
      <w:r w:rsidRPr="003733EF">
        <w:rPr>
          <w:rFonts w:ascii="Verdana" w:hAnsi="Verdana"/>
          <w:color w:val="000000"/>
          <w:sz w:val="20"/>
          <w:szCs w:val="20"/>
        </w:rPr>
        <w:t>) de quaisquer Eventos de Inadimplemento que possam</w:t>
      </w:r>
      <w:r w:rsidR="001A4A6A" w:rsidRPr="003733EF">
        <w:rPr>
          <w:rFonts w:ascii="Verdana" w:hAnsi="Verdana"/>
          <w:color w:val="000000"/>
          <w:sz w:val="20"/>
          <w:szCs w:val="20"/>
        </w:rPr>
        <w:t>, no futuro,</w:t>
      </w:r>
      <w:r w:rsidRPr="003733EF">
        <w:rPr>
          <w:rFonts w:ascii="Verdana" w:hAnsi="Verdana"/>
          <w:color w:val="000000"/>
          <w:sz w:val="20"/>
          <w:szCs w:val="20"/>
        </w:rPr>
        <w:t xml:space="preserve"> </w:t>
      </w:r>
      <w:r w:rsidR="001A4A6A" w:rsidRPr="003733EF">
        <w:rPr>
          <w:rFonts w:ascii="Verdana" w:hAnsi="Verdana"/>
          <w:color w:val="000000"/>
          <w:sz w:val="20"/>
          <w:szCs w:val="20"/>
        </w:rPr>
        <w:t xml:space="preserve">vir a </w:t>
      </w:r>
      <w:r w:rsidRPr="003733EF">
        <w:rPr>
          <w:rFonts w:ascii="Verdana" w:hAnsi="Verdana"/>
          <w:color w:val="000000"/>
          <w:sz w:val="20"/>
          <w:szCs w:val="20"/>
        </w:rPr>
        <w:t>resultar em vencimento antecipado das Debêntures, conforme disposto nas Cláusulas 6.1 e 6.</w:t>
      </w:r>
      <w:r w:rsidR="00D345F7">
        <w:rPr>
          <w:rFonts w:ascii="Verdana" w:hAnsi="Verdana"/>
          <w:color w:val="000000"/>
          <w:sz w:val="20"/>
          <w:szCs w:val="20"/>
        </w:rPr>
        <w:t>2</w:t>
      </w:r>
      <w:r w:rsidRPr="003733EF">
        <w:rPr>
          <w:rFonts w:ascii="Verdana" w:hAnsi="Verdana"/>
          <w:color w:val="000000"/>
          <w:sz w:val="20"/>
          <w:szCs w:val="20"/>
        </w:rPr>
        <w:t xml:space="preserve"> acima, dependerão da aprovação </w:t>
      </w:r>
      <w:r w:rsidR="001A4A6A" w:rsidRPr="003733EF">
        <w:rPr>
          <w:rFonts w:ascii="Verdana" w:hAnsi="Verdana"/>
          <w:color w:val="000000"/>
          <w:sz w:val="20"/>
          <w:szCs w:val="20"/>
        </w:rPr>
        <w:t xml:space="preserve">prévia </w:t>
      </w:r>
      <w:r w:rsidRPr="003733EF">
        <w:rPr>
          <w:rFonts w:ascii="Verdana" w:hAnsi="Verdana"/>
          <w:color w:val="000000"/>
          <w:sz w:val="20"/>
          <w:szCs w:val="20"/>
        </w:rPr>
        <w:t xml:space="preserve">de Debenturistas que representem, no mínimo, </w:t>
      </w:r>
      <w:r w:rsidR="00DC7F24" w:rsidRPr="003733EF">
        <w:rPr>
          <w:rFonts w:ascii="Verdana" w:hAnsi="Verdana"/>
          <w:color w:val="000000"/>
          <w:sz w:val="20"/>
          <w:szCs w:val="20"/>
        </w:rPr>
        <w:t>90</w:t>
      </w:r>
      <w:r w:rsidR="00DC7F24" w:rsidRPr="003733EF">
        <w:rPr>
          <w:rFonts w:ascii="Verdana" w:hAnsi="Verdana"/>
          <w:sz w:val="20"/>
          <w:szCs w:val="20"/>
        </w:rPr>
        <w:t>% (noventa por cento)</w:t>
      </w:r>
      <w:r w:rsidR="00DC7F24" w:rsidRPr="003733EF">
        <w:rPr>
          <w:rFonts w:ascii="Verdana" w:hAnsi="Verdana"/>
          <w:color w:val="000000"/>
          <w:sz w:val="20"/>
          <w:szCs w:val="20"/>
        </w:rPr>
        <w:t xml:space="preserve"> </w:t>
      </w:r>
      <w:r w:rsidRPr="003733EF">
        <w:rPr>
          <w:rFonts w:ascii="Verdana" w:hAnsi="Verdana"/>
          <w:color w:val="000000"/>
          <w:sz w:val="20"/>
          <w:szCs w:val="20"/>
        </w:rPr>
        <w:t>das Debêntures em Circulação.</w:t>
      </w:r>
    </w:p>
    <w:p w14:paraId="7A3B88AC" w14:textId="77777777" w:rsidR="0005767B" w:rsidRPr="003733EF" w:rsidRDefault="0005767B" w:rsidP="00D92F25">
      <w:pPr>
        <w:widowControl w:val="0"/>
        <w:tabs>
          <w:tab w:val="left" w:pos="720"/>
          <w:tab w:val="left" w:pos="2366"/>
        </w:tabs>
        <w:spacing w:line="300" w:lineRule="exact"/>
        <w:jc w:val="both"/>
        <w:rPr>
          <w:rFonts w:ascii="Verdana" w:hAnsi="Verdana"/>
          <w:color w:val="000000"/>
          <w:sz w:val="20"/>
          <w:szCs w:val="20"/>
        </w:rPr>
      </w:pPr>
    </w:p>
    <w:p w14:paraId="58F72F6F" w14:textId="77777777" w:rsidR="0005767B" w:rsidRPr="003733EF" w:rsidRDefault="0005767B"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9.4.</w:t>
      </w:r>
      <w:r w:rsidR="00EF1ABD" w:rsidRPr="003733EF">
        <w:rPr>
          <w:rFonts w:ascii="Verdana" w:hAnsi="Verdana"/>
          <w:color w:val="000000"/>
          <w:sz w:val="20"/>
          <w:szCs w:val="20"/>
        </w:rPr>
        <w:t>2</w:t>
      </w:r>
      <w:r w:rsidRPr="003733EF">
        <w:rPr>
          <w:rFonts w:ascii="Verdana" w:hAnsi="Verdana"/>
          <w:color w:val="000000"/>
          <w:sz w:val="20"/>
          <w:szCs w:val="20"/>
        </w:rPr>
        <w:t>.</w:t>
      </w:r>
      <w:r w:rsidRPr="003733EF">
        <w:rPr>
          <w:rFonts w:ascii="Verdana" w:hAnsi="Verdana"/>
          <w:color w:val="000000"/>
          <w:sz w:val="20"/>
          <w:szCs w:val="20"/>
        </w:rPr>
        <w:tab/>
        <w:t>Não estão incluídos no quórum a que se refere esta Cláusula 9.4 acima os quóruns expressamente previstos em outras cláusulas desta Escritura.</w:t>
      </w:r>
    </w:p>
    <w:p w14:paraId="1DE3A665"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417327D7" w14:textId="77777777" w:rsidR="00482A00" w:rsidRPr="003733EF" w:rsidRDefault="00481085"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b/>
          <w:color w:val="000000"/>
          <w:sz w:val="20"/>
          <w:szCs w:val="20"/>
        </w:rPr>
        <w:t>9</w:t>
      </w:r>
      <w:r w:rsidR="00482A00" w:rsidRPr="003733EF">
        <w:rPr>
          <w:rFonts w:ascii="Verdana" w:hAnsi="Verdana"/>
          <w:b/>
          <w:color w:val="000000"/>
          <w:sz w:val="20"/>
          <w:szCs w:val="20"/>
        </w:rPr>
        <w:t>.5.</w:t>
      </w:r>
      <w:r w:rsidR="00482A00" w:rsidRPr="003733EF">
        <w:rPr>
          <w:rFonts w:ascii="Verdana" w:hAnsi="Verdana"/>
          <w:b/>
          <w:color w:val="000000"/>
          <w:sz w:val="20"/>
          <w:szCs w:val="20"/>
        </w:rPr>
        <w:tab/>
        <w:t xml:space="preserve">Outras disposições à Assembleia Geral de Debenturistas </w:t>
      </w:r>
    </w:p>
    <w:p w14:paraId="79CC30F4"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297EF648" w14:textId="77777777" w:rsidR="00482A00" w:rsidRPr="003733EF" w:rsidRDefault="00481085"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9</w:t>
      </w:r>
      <w:r w:rsidR="00482A00" w:rsidRPr="003733EF">
        <w:rPr>
          <w:rFonts w:ascii="Verdana" w:hAnsi="Verdana"/>
          <w:color w:val="000000"/>
          <w:sz w:val="20"/>
          <w:szCs w:val="20"/>
        </w:rPr>
        <w:t>.5.1.</w:t>
      </w:r>
      <w:r w:rsidR="00482A00" w:rsidRPr="003733EF">
        <w:rPr>
          <w:rFonts w:ascii="Verdana" w:hAnsi="Verdana"/>
          <w:color w:val="000000"/>
          <w:sz w:val="20"/>
          <w:szCs w:val="20"/>
        </w:rPr>
        <w:tab/>
      </w:r>
      <w:r w:rsidR="0005767B" w:rsidRPr="003733EF">
        <w:rPr>
          <w:rFonts w:ascii="Verdana" w:hAnsi="Verdana"/>
          <w:color w:val="000000"/>
          <w:sz w:val="20"/>
          <w:szCs w:val="20"/>
        </w:rPr>
        <w:t>Será obrigatória a presença dos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p>
    <w:p w14:paraId="06BAE287"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4A911BA0" w14:textId="77777777" w:rsidR="00482A00" w:rsidRPr="003733EF" w:rsidRDefault="00481085"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9</w:t>
      </w:r>
      <w:r w:rsidR="00482A00" w:rsidRPr="003733EF">
        <w:rPr>
          <w:rFonts w:ascii="Verdana" w:hAnsi="Verdana"/>
          <w:color w:val="000000"/>
          <w:sz w:val="20"/>
          <w:szCs w:val="20"/>
        </w:rPr>
        <w:t>.5.2.</w:t>
      </w:r>
      <w:r w:rsidR="00482A00" w:rsidRPr="003733EF">
        <w:rPr>
          <w:rFonts w:ascii="Verdana" w:hAnsi="Verdana"/>
          <w:color w:val="000000"/>
          <w:sz w:val="20"/>
          <w:szCs w:val="20"/>
        </w:rPr>
        <w:tab/>
        <w:t>O Agente Fiduciário deverá comparecer às Assembleias Gerais de Debenturistas e prestar aos Debenturistas as informações que lhe forem solicitadas.</w:t>
      </w:r>
    </w:p>
    <w:p w14:paraId="3BDDA703"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415CE86B" w14:textId="77777777" w:rsidR="00482A00" w:rsidRPr="003733EF" w:rsidRDefault="00481085"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9</w:t>
      </w:r>
      <w:r w:rsidR="00482A00" w:rsidRPr="003733EF">
        <w:rPr>
          <w:rFonts w:ascii="Verdana" w:hAnsi="Verdana"/>
          <w:color w:val="000000"/>
          <w:sz w:val="20"/>
          <w:szCs w:val="20"/>
        </w:rPr>
        <w:t>.5.3.</w:t>
      </w:r>
      <w:r w:rsidR="00482A00" w:rsidRPr="003733EF">
        <w:rPr>
          <w:rFonts w:ascii="Verdana" w:hAnsi="Verdana"/>
          <w:color w:val="000000"/>
          <w:sz w:val="20"/>
          <w:szCs w:val="20"/>
        </w:rPr>
        <w:tab/>
        <w:t xml:space="preserve"> Aplicar-se-á às Assembleias Gerais de Debenturistas, no que couber, o disposto na Lei das Sociedades por Ações sobre a assembleia geral de acionistas.</w:t>
      </w:r>
    </w:p>
    <w:p w14:paraId="244D31E8"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40804D60" w14:textId="3F45FDDA" w:rsidR="00482A00" w:rsidRPr="003733EF" w:rsidRDefault="00482A00" w:rsidP="00D92F25">
      <w:pPr>
        <w:pStyle w:val="SCBFTtulo1"/>
        <w:keepNext w:val="0"/>
        <w:keepLines w:val="0"/>
        <w:widowControl w:val="0"/>
        <w:spacing w:line="300" w:lineRule="exact"/>
        <w:rPr>
          <w:rFonts w:ascii="Verdana" w:hAnsi="Verdana"/>
          <w:color w:val="000000"/>
          <w:sz w:val="20"/>
          <w:lang w:val="pt-BR"/>
        </w:rPr>
      </w:pPr>
      <w:bookmarkStart w:id="98" w:name="_Toc63601073"/>
      <w:r w:rsidRPr="003733EF">
        <w:rPr>
          <w:rFonts w:ascii="Verdana" w:hAnsi="Verdana"/>
          <w:color w:val="000000"/>
          <w:sz w:val="20"/>
        </w:rPr>
        <w:t xml:space="preserve">CLÁUSULA X </w:t>
      </w:r>
      <w:r w:rsidRPr="003733EF">
        <w:rPr>
          <w:rFonts w:ascii="Verdana" w:hAnsi="Verdana"/>
          <w:color w:val="000000"/>
          <w:sz w:val="20"/>
        </w:rPr>
        <w:br/>
        <w:t>DECLARAÇÕES E GARANTIAS DA EMISSORA</w:t>
      </w:r>
      <w:r w:rsidR="00007341" w:rsidRPr="003733EF">
        <w:rPr>
          <w:rFonts w:ascii="Verdana" w:hAnsi="Verdana"/>
          <w:color w:val="000000"/>
          <w:sz w:val="20"/>
          <w:lang w:val="pt-BR"/>
        </w:rPr>
        <w:t xml:space="preserve"> </w:t>
      </w:r>
      <w:r w:rsidR="00931F4C">
        <w:rPr>
          <w:rFonts w:ascii="Verdana" w:hAnsi="Verdana"/>
          <w:color w:val="000000"/>
          <w:sz w:val="20"/>
          <w:lang w:val="pt-BR"/>
        </w:rPr>
        <w:t>E D</w:t>
      </w:r>
      <w:r w:rsidR="007B2212">
        <w:rPr>
          <w:rFonts w:ascii="Verdana" w:hAnsi="Verdana"/>
          <w:color w:val="000000"/>
          <w:sz w:val="20"/>
          <w:lang w:val="pt-BR"/>
        </w:rPr>
        <w:t>A</w:t>
      </w:r>
      <w:r w:rsidR="00931F4C">
        <w:rPr>
          <w:rFonts w:ascii="Verdana" w:hAnsi="Verdana"/>
          <w:color w:val="000000"/>
          <w:sz w:val="20"/>
          <w:lang w:val="pt-BR"/>
        </w:rPr>
        <w:t>S FIADOR</w:t>
      </w:r>
      <w:r w:rsidR="007B2212">
        <w:rPr>
          <w:rFonts w:ascii="Verdana" w:hAnsi="Verdana"/>
          <w:color w:val="000000"/>
          <w:sz w:val="20"/>
          <w:lang w:val="pt-BR"/>
        </w:rPr>
        <w:t>A</w:t>
      </w:r>
      <w:r w:rsidR="00931F4C">
        <w:rPr>
          <w:rFonts w:ascii="Verdana" w:hAnsi="Verdana"/>
          <w:color w:val="000000"/>
          <w:sz w:val="20"/>
          <w:lang w:val="pt-BR"/>
        </w:rPr>
        <w:t>S</w:t>
      </w:r>
      <w:bookmarkEnd w:id="98"/>
    </w:p>
    <w:p w14:paraId="15252947"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4DAD549F" w14:textId="238F05EF" w:rsidR="00482A00" w:rsidRPr="003733EF" w:rsidRDefault="0005767B" w:rsidP="00D92F25">
      <w:pPr>
        <w:widowControl w:val="0"/>
        <w:tabs>
          <w:tab w:val="left" w:pos="720"/>
          <w:tab w:val="left" w:pos="2366"/>
        </w:tabs>
        <w:spacing w:line="300" w:lineRule="exact"/>
        <w:jc w:val="both"/>
        <w:rPr>
          <w:rFonts w:ascii="Verdana" w:hAnsi="Verdana"/>
          <w:color w:val="000000"/>
          <w:sz w:val="20"/>
          <w:szCs w:val="20"/>
        </w:rPr>
      </w:pPr>
      <w:r w:rsidRPr="003733EF">
        <w:rPr>
          <w:rFonts w:ascii="Verdana" w:hAnsi="Verdana"/>
          <w:color w:val="000000"/>
          <w:sz w:val="20"/>
          <w:szCs w:val="20"/>
        </w:rPr>
        <w:t>10</w:t>
      </w:r>
      <w:r w:rsidR="00482A00" w:rsidRPr="003733EF">
        <w:rPr>
          <w:rFonts w:ascii="Verdana" w:hAnsi="Verdana"/>
          <w:color w:val="000000"/>
          <w:sz w:val="20"/>
          <w:szCs w:val="20"/>
        </w:rPr>
        <w:t>.1.</w:t>
      </w:r>
      <w:r w:rsidR="00482A00" w:rsidRPr="003733EF">
        <w:rPr>
          <w:rFonts w:ascii="Verdana" w:hAnsi="Verdana"/>
          <w:color w:val="000000"/>
          <w:sz w:val="20"/>
          <w:szCs w:val="20"/>
        </w:rPr>
        <w:tab/>
      </w:r>
      <w:r w:rsidR="00EC4A51" w:rsidRPr="003733EF">
        <w:rPr>
          <w:rFonts w:ascii="Verdana" w:hAnsi="Verdana"/>
          <w:color w:val="000000"/>
          <w:sz w:val="20"/>
          <w:szCs w:val="20"/>
        </w:rPr>
        <w:t xml:space="preserve">A Emissora </w:t>
      </w:r>
      <w:r w:rsidR="00EC4A51">
        <w:rPr>
          <w:rFonts w:ascii="Verdana" w:hAnsi="Verdana"/>
          <w:color w:val="000000"/>
          <w:sz w:val="20"/>
          <w:szCs w:val="20"/>
        </w:rPr>
        <w:t xml:space="preserve">e </w:t>
      </w:r>
      <w:r w:rsidR="007B2212">
        <w:rPr>
          <w:rFonts w:ascii="Verdana" w:hAnsi="Verdana"/>
          <w:color w:val="000000"/>
          <w:sz w:val="20"/>
          <w:szCs w:val="20"/>
        </w:rPr>
        <w:t>a</w:t>
      </w:r>
      <w:r w:rsidR="00EC4A51">
        <w:rPr>
          <w:rFonts w:ascii="Verdana" w:hAnsi="Verdana"/>
          <w:color w:val="000000"/>
          <w:sz w:val="20"/>
          <w:szCs w:val="20"/>
        </w:rPr>
        <w:t>s Fiador</w:t>
      </w:r>
      <w:r w:rsidR="007B2212">
        <w:rPr>
          <w:rFonts w:ascii="Verdana" w:hAnsi="Verdana"/>
          <w:color w:val="000000"/>
          <w:sz w:val="20"/>
          <w:szCs w:val="20"/>
        </w:rPr>
        <w:t>a</w:t>
      </w:r>
      <w:r w:rsidR="00EC4A51">
        <w:rPr>
          <w:rFonts w:ascii="Verdana" w:hAnsi="Verdana"/>
          <w:color w:val="000000"/>
          <w:sz w:val="20"/>
          <w:szCs w:val="20"/>
        </w:rPr>
        <w:t xml:space="preserve">s, cada uma </w:t>
      </w:r>
      <w:r w:rsidR="00EC4A51" w:rsidRPr="00CC53D5">
        <w:rPr>
          <w:rFonts w:ascii="Verdana" w:hAnsi="Verdana"/>
          <w:color w:val="000000"/>
          <w:sz w:val="20"/>
          <w:szCs w:val="20"/>
        </w:rPr>
        <w:t>individualmente, declara e garante</w:t>
      </w:r>
      <w:r w:rsidR="00EC4A51">
        <w:rPr>
          <w:rFonts w:ascii="Verdana" w:hAnsi="Verdana"/>
          <w:color w:val="000000"/>
          <w:sz w:val="20"/>
          <w:szCs w:val="20"/>
        </w:rPr>
        <w:t>, conforme aplicável,</w:t>
      </w:r>
      <w:r w:rsidR="00EC4A51" w:rsidRPr="003733EF">
        <w:rPr>
          <w:rFonts w:ascii="Verdana" w:hAnsi="Verdana"/>
          <w:color w:val="000000"/>
          <w:sz w:val="20"/>
          <w:szCs w:val="20"/>
        </w:rPr>
        <w:t xml:space="preserve"> ao Agente Fiduciário, na data da assinatura desta Escritura, que</w:t>
      </w:r>
      <w:r w:rsidR="00482A00" w:rsidRPr="003733EF">
        <w:rPr>
          <w:rFonts w:ascii="Verdana" w:hAnsi="Verdana"/>
          <w:color w:val="000000"/>
          <w:sz w:val="20"/>
          <w:szCs w:val="20"/>
        </w:rPr>
        <w:t>:</w:t>
      </w:r>
    </w:p>
    <w:p w14:paraId="0D942AB6" w14:textId="77777777" w:rsidR="00482A00" w:rsidRPr="003733EF" w:rsidRDefault="00482A00" w:rsidP="00D92F25">
      <w:pPr>
        <w:widowControl w:val="0"/>
        <w:tabs>
          <w:tab w:val="left" w:pos="720"/>
          <w:tab w:val="left" w:pos="2366"/>
        </w:tabs>
        <w:spacing w:line="300" w:lineRule="exact"/>
        <w:jc w:val="both"/>
        <w:rPr>
          <w:rFonts w:ascii="Verdana" w:hAnsi="Verdana"/>
          <w:color w:val="000000"/>
          <w:sz w:val="20"/>
          <w:szCs w:val="20"/>
        </w:rPr>
      </w:pPr>
    </w:p>
    <w:p w14:paraId="08373E85" w14:textId="22E08785"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(a)</w:t>
      </w:r>
      <w:r w:rsidRPr="003733EF">
        <w:rPr>
          <w:rFonts w:ascii="Verdana" w:hAnsi="Verdana"/>
          <w:color w:val="000000"/>
          <w:sz w:val="20"/>
          <w:szCs w:val="20"/>
        </w:rPr>
        <w:tab/>
      </w:r>
      <w:r w:rsidR="00EC4A51" w:rsidRPr="002E33ED">
        <w:rPr>
          <w:rFonts w:ascii="Verdana" w:hAnsi="Verdana"/>
          <w:color w:val="000000"/>
          <w:sz w:val="20"/>
          <w:szCs w:val="20"/>
        </w:rPr>
        <w:t>é uma sociedade anônima</w:t>
      </w:r>
      <w:r w:rsidR="00EC4A51" w:rsidRPr="003733EF">
        <w:rPr>
          <w:rFonts w:ascii="Verdana" w:hAnsi="Verdana"/>
          <w:color w:val="000000"/>
          <w:sz w:val="20"/>
          <w:szCs w:val="20"/>
        </w:rPr>
        <w:t xml:space="preserve"> devidamente </w:t>
      </w:r>
      <w:r w:rsidR="00EC4A51" w:rsidRPr="002E33ED">
        <w:rPr>
          <w:rFonts w:ascii="Verdana" w:hAnsi="Verdana"/>
          <w:color w:val="000000"/>
          <w:w w:val="0"/>
          <w:sz w:val="20"/>
          <w:szCs w:val="20"/>
        </w:rPr>
        <w:t>organizada,</w:t>
      </w:r>
      <w:r w:rsidR="00EC4A51" w:rsidRPr="002E33ED">
        <w:rPr>
          <w:rFonts w:ascii="Verdana" w:hAnsi="Verdana"/>
          <w:color w:val="000000"/>
          <w:sz w:val="20"/>
          <w:szCs w:val="20"/>
        </w:rPr>
        <w:t xml:space="preserve"> constituída</w:t>
      </w:r>
      <w:r w:rsidR="00EC4A51" w:rsidRPr="002E33ED">
        <w:rPr>
          <w:rFonts w:ascii="Verdana" w:hAnsi="Verdana"/>
          <w:color w:val="000000"/>
          <w:w w:val="0"/>
          <w:sz w:val="20"/>
          <w:szCs w:val="20"/>
        </w:rPr>
        <w:t xml:space="preserve"> e existente</w:t>
      </w:r>
      <w:r w:rsidR="00EC4A51" w:rsidRPr="003733EF">
        <w:rPr>
          <w:rFonts w:ascii="Verdana" w:hAnsi="Verdana"/>
          <w:color w:val="000000"/>
          <w:w w:val="0"/>
          <w:sz w:val="20"/>
          <w:szCs w:val="20"/>
        </w:rPr>
        <w:t xml:space="preserve"> sob a forma de companhia fechada </w:t>
      </w:r>
      <w:r w:rsidR="00EC4A51" w:rsidRPr="003733EF">
        <w:rPr>
          <w:rFonts w:ascii="Verdana" w:hAnsi="Verdana"/>
          <w:color w:val="000000"/>
          <w:sz w:val="20"/>
          <w:szCs w:val="20"/>
        </w:rPr>
        <w:t>segundo as leis da República Federativa do Brasil</w:t>
      </w:r>
      <w:r w:rsidRPr="003733EF">
        <w:rPr>
          <w:rFonts w:ascii="Verdana" w:hAnsi="Verdana"/>
          <w:color w:val="000000"/>
          <w:sz w:val="20"/>
          <w:szCs w:val="20"/>
        </w:rPr>
        <w:t>;</w:t>
      </w:r>
    </w:p>
    <w:p w14:paraId="4A6622D9"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4B53B0F4" w14:textId="5B450973"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(b)</w:t>
      </w:r>
      <w:r w:rsidRPr="003733EF">
        <w:rPr>
          <w:rFonts w:ascii="Verdana" w:hAnsi="Verdana"/>
          <w:color w:val="000000"/>
          <w:sz w:val="20"/>
          <w:szCs w:val="20"/>
        </w:rPr>
        <w:tab/>
      </w:r>
      <w:r w:rsidR="00EC4A51" w:rsidRPr="002E33ED">
        <w:rPr>
          <w:rFonts w:ascii="Verdana" w:hAnsi="Verdana"/>
          <w:color w:val="000000"/>
          <w:sz w:val="20"/>
          <w:szCs w:val="20"/>
        </w:rPr>
        <w:t>está</w:t>
      </w:r>
      <w:r w:rsidR="00EC4A51" w:rsidRPr="003733EF">
        <w:rPr>
          <w:rFonts w:ascii="Verdana" w:hAnsi="Verdana"/>
          <w:color w:val="000000"/>
          <w:sz w:val="20"/>
          <w:szCs w:val="20"/>
        </w:rPr>
        <w:t xml:space="preserve"> devidamente </w:t>
      </w:r>
      <w:r w:rsidR="00EC4A51" w:rsidRPr="002E33ED">
        <w:rPr>
          <w:rFonts w:ascii="Verdana" w:hAnsi="Verdana"/>
          <w:color w:val="000000"/>
          <w:sz w:val="20"/>
          <w:szCs w:val="20"/>
        </w:rPr>
        <w:t>autorizada</w:t>
      </w:r>
      <w:r w:rsidR="00EC4A51" w:rsidRPr="003733EF">
        <w:rPr>
          <w:rFonts w:ascii="Verdana" w:hAnsi="Verdana"/>
          <w:color w:val="000000"/>
          <w:sz w:val="20"/>
          <w:szCs w:val="20"/>
        </w:rPr>
        <w:t xml:space="preserve"> e </w:t>
      </w:r>
      <w:r w:rsidR="00EC4A51" w:rsidRPr="002E33ED">
        <w:rPr>
          <w:rFonts w:ascii="Verdana" w:hAnsi="Verdana"/>
          <w:color w:val="000000"/>
          <w:sz w:val="20"/>
          <w:szCs w:val="20"/>
        </w:rPr>
        <w:t>obteve</w:t>
      </w:r>
      <w:r w:rsidR="00EC4A51" w:rsidRPr="003733EF">
        <w:rPr>
          <w:rFonts w:ascii="Verdana" w:hAnsi="Verdana"/>
          <w:color w:val="000000"/>
          <w:sz w:val="20"/>
          <w:szCs w:val="20"/>
        </w:rPr>
        <w:t xml:space="preserve"> todas as autorizações, inclusive, conforme aplicável, societárias, regulatórias e de terceiros, necessárias para celebrar a presente Escritura, a emitir as Debêntures e a cumprir suas respectivas obrigações previstas nesta Escritura e nos demais documentos relativos à Emissão, tendo sido plenamente satisfeitos todos os requisitos legais, regulatórios e estatutários necessários para tanto</w:t>
      </w:r>
      <w:r w:rsidRPr="003733EF">
        <w:rPr>
          <w:rFonts w:ascii="Verdana" w:hAnsi="Verdana"/>
          <w:color w:val="000000"/>
          <w:sz w:val="20"/>
          <w:szCs w:val="20"/>
        </w:rPr>
        <w:t>;</w:t>
      </w:r>
    </w:p>
    <w:p w14:paraId="64B85D7A"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0FE6ED30" w14:textId="2EE3E879" w:rsidR="00482A00" w:rsidRPr="003733EF" w:rsidRDefault="00917852"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(c)</w:t>
      </w:r>
      <w:r w:rsidRPr="003733EF">
        <w:rPr>
          <w:rFonts w:ascii="Verdana" w:hAnsi="Verdana"/>
          <w:color w:val="000000"/>
          <w:sz w:val="20"/>
          <w:szCs w:val="20"/>
        </w:rPr>
        <w:tab/>
      </w:r>
      <w:r w:rsidR="00482A00" w:rsidRPr="003733EF">
        <w:rPr>
          <w:rFonts w:ascii="Verdana" w:hAnsi="Verdana"/>
          <w:color w:val="000000"/>
          <w:w w:val="0"/>
          <w:sz w:val="20"/>
          <w:szCs w:val="20"/>
        </w:rPr>
        <w:t>as obrigações assumidas n</w:t>
      </w:r>
      <w:r w:rsidR="00482A00" w:rsidRPr="003733EF">
        <w:rPr>
          <w:rFonts w:ascii="Verdana" w:hAnsi="Verdana"/>
          <w:color w:val="000000"/>
          <w:sz w:val="20"/>
          <w:szCs w:val="20"/>
        </w:rPr>
        <w:t xml:space="preserve">esta Escritura constituem </w:t>
      </w:r>
      <w:r w:rsidR="00482A00" w:rsidRPr="003733EF">
        <w:rPr>
          <w:rFonts w:ascii="Verdana" w:hAnsi="Verdana"/>
          <w:color w:val="000000"/>
          <w:w w:val="0"/>
          <w:sz w:val="20"/>
          <w:szCs w:val="20"/>
        </w:rPr>
        <w:t xml:space="preserve">obrigações legalmente válidas e vinculantes, exequíveis </w:t>
      </w:r>
      <w:r w:rsidR="00482A00" w:rsidRPr="003733EF">
        <w:rPr>
          <w:rFonts w:ascii="Verdana" w:hAnsi="Verdana"/>
          <w:color w:val="000000"/>
          <w:sz w:val="20"/>
          <w:szCs w:val="20"/>
        </w:rPr>
        <w:t>de acordo com seus termos e condições, exceto que sua execução poderá estar limitada por leis relativas à falência, insolvência, recuperação, liquidação ou leis similares afetando a execução de direitos de credores em geral;</w:t>
      </w:r>
    </w:p>
    <w:p w14:paraId="2925F214" w14:textId="77777777" w:rsidR="0097332E" w:rsidRPr="003733EF" w:rsidRDefault="0097332E" w:rsidP="00D92F25">
      <w:pPr>
        <w:widowControl w:val="0"/>
        <w:tabs>
          <w:tab w:val="left" w:pos="709"/>
        </w:tabs>
        <w:spacing w:line="300" w:lineRule="exact"/>
        <w:jc w:val="both"/>
        <w:rPr>
          <w:rFonts w:ascii="Verdana" w:hAnsi="Verdana"/>
          <w:color w:val="000000"/>
          <w:sz w:val="20"/>
          <w:szCs w:val="20"/>
        </w:rPr>
      </w:pPr>
    </w:p>
    <w:p w14:paraId="2FC4A01D" w14:textId="42FD7304" w:rsidR="0097332E" w:rsidRPr="003733EF" w:rsidRDefault="00917852" w:rsidP="00D92F25">
      <w:pPr>
        <w:pStyle w:val="NormalWeb"/>
        <w:tabs>
          <w:tab w:val="left" w:pos="851"/>
        </w:tabs>
        <w:spacing w:before="0" w:beforeAutospacing="0" w:after="0" w:afterAutospacing="0" w:line="300" w:lineRule="exact"/>
        <w:ind w:left="709" w:hanging="709"/>
        <w:jc w:val="both"/>
        <w:rPr>
          <w:rFonts w:ascii="Verdana" w:hAnsi="Verdana"/>
          <w:sz w:val="20"/>
          <w:szCs w:val="20"/>
        </w:rPr>
      </w:pPr>
      <w:r w:rsidRPr="003733EF">
        <w:rPr>
          <w:rFonts w:ascii="Verdana" w:hAnsi="Verdana"/>
          <w:sz w:val="20"/>
          <w:szCs w:val="20"/>
        </w:rPr>
        <w:t>(d)</w:t>
      </w:r>
      <w:r w:rsidRPr="003733EF">
        <w:rPr>
          <w:rFonts w:ascii="Verdana" w:hAnsi="Verdana"/>
          <w:sz w:val="20"/>
          <w:szCs w:val="20"/>
        </w:rPr>
        <w:tab/>
      </w:r>
      <w:r w:rsidR="00EC4A51">
        <w:rPr>
          <w:rFonts w:ascii="Verdana" w:hAnsi="Verdana"/>
          <w:sz w:val="20"/>
          <w:szCs w:val="20"/>
        </w:rPr>
        <w:t>está</w:t>
      </w:r>
      <w:r w:rsidR="0097332E" w:rsidRPr="003733EF">
        <w:rPr>
          <w:rFonts w:ascii="Verdana" w:hAnsi="Verdana"/>
          <w:sz w:val="20"/>
          <w:szCs w:val="20"/>
        </w:rPr>
        <w:t xml:space="preserve"> cumprindo, em todos os seus aspectos relevantes, as leis, regulamentos, normas administrativas e determinações dos órgãos governamentais, autarquias ou tribunais, aplicáveis à condução de seus negócios;</w:t>
      </w:r>
    </w:p>
    <w:p w14:paraId="253F50E1"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090E8123" w14:textId="4D8005C3"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917852" w:rsidRPr="003733EF">
        <w:rPr>
          <w:rFonts w:ascii="Verdana" w:hAnsi="Verdana"/>
          <w:color w:val="000000"/>
          <w:sz w:val="20"/>
          <w:szCs w:val="20"/>
        </w:rPr>
        <w:t>e</w:t>
      </w:r>
      <w:r w:rsidRPr="003733EF">
        <w:rPr>
          <w:rFonts w:ascii="Verdana" w:hAnsi="Verdana"/>
          <w:color w:val="000000"/>
          <w:sz w:val="20"/>
          <w:szCs w:val="20"/>
        </w:rPr>
        <w:t>)</w:t>
      </w:r>
      <w:r w:rsidRPr="003733EF">
        <w:rPr>
          <w:rFonts w:ascii="Verdana" w:hAnsi="Verdana"/>
          <w:color w:val="000000"/>
          <w:sz w:val="20"/>
          <w:szCs w:val="20"/>
        </w:rPr>
        <w:tab/>
      </w:r>
      <w:r w:rsidR="00EC4A51">
        <w:rPr>
          <w:rFonts w:ascii="Verdana" w:hAnsi="Verdana"/>
          <w:color w:val="000000"/>
          <w:w w:val="0"/>
          <w:sz w:val="20"/>
          <w:szCs w:val="20"/>
        </w:rPr>
        <w:t>manterá</w:t>
      </w:r>
      <w:r w:rsidRPr="003733EF">
        <w:rPr>
          <w:rFonts w:ascii="Verdana" w:hAnsi="Verdana"/>
          <w:color w:val="000000"/>
          <w:w w:val="0"/>
          <w:sz w:val="20"/>
          <w:szCs w:val="20"/>
        </w:rPr>
        <w:t xml:space="preserve"> em vigor toda a estrutura de contratos e demais acordos existentes necessários para assegurar a manutenção das suas condições atuais de operação e funcionamento;</w:t>
      </w:r>
    </w:p>
    <w:p w14:paraId="0C7CD470"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2BEE936C" w14:textId="3B9888C3"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917852" w:rsidRPr="003733EF">
        <w:rPr>
          <w:rFonts w:ascii="Verdana" w:hAnsi="Verdana"/>
          <w:color w:val="000000"/>
          <w:sz w:val="20"/>
          <w:szCs w:val="20"/>
        </w:rPr>
        <w:t>f</w:t>
      </w:r>
      <w:r w:rsidRPr="003733EF">
        <w:rPr>
          <w:rFonts w:ascii="Verdana" w:hAnsi="Verdana"/>
          <w:color w:val="000000"/>
          <w:sz w:val="20"/>
          <w:szCs w:val="20"/>
        </w:rPr>
        <w:t>)</w:t>
      </w:r>
      <w:r w:rsidRPr="003733EF">
        <w:rPr>
          <w:rFonts w:ascii="Verdana" w:hAnsi="Verdana"/>
          <w:color w:val="000000"/>
          <w:sz w:val="20"/>
          <w:szCs w:val="20"/>
        </w:rPr>
        <w:tab/>
        <w:t>a celebração da presente Escritura e a emissão das Debêntures foram devidamente autorizadas pelos seus órgãos societários competentes e não infringem</w:t>
      </w:r>
      <w:r w:rsidR="0061350B" w:rsidRPr="003733EF">
        <w:rPr>
          <w:rFonts w:ascii="Verdana" w:hAnsi="Verdana"/>
          <w:color w:val="000000"/>
          <w:sz w:val="20"/>
          <w:szCs w:val="20"/>
        </w:rPr>
        <w:t xml:space="preserve"> e nem violam</w:t>
      </w:r>
      <w:r w:rsidRPr="003733EF">
        <w:rPr>
          <w:rFonts w:ascii="Verdana" w:hAnsi="Verdana"/>
          <w:color w:val="000000"/>
          <w:sz w:val="20"/>
          <w:szCs w:val="20"/>
        </w:rPr>
        <w:t>: (i) seu Estatuto Social; (</w:t>
      </w:r>
      <w:proofErr w:type="spellStart"/>
      <w:r w:rsidRPr="003733EF">
        <w:rPr>
          <w:rFonts w:ascii="Verdana" w:hAnsi="Verdana"/>
          <w:color w:val="000000"/>
          <w:sz w:val="20"/>
          <w:szCs w:val="20"/>
        </w:rPr>
        <w:t>ii</w:t>
      </w:r>
      <w:proofErr w:type="spellEnd"/>
      <w:r w:rsidRPr="003733EF">
        <w:rPr>
          <w:rFonts w:ascii="Verdana" w:hAnsi="Verdana"/>
          <w:color w:val="000000"/>
          <w:sz w:val="20"/>
          <w:szCs w:val="20"/>
        </w:rPr>
        <w:t xml:space="preserve">) qualquer </w:t>
      </w:r>
      <w:r w:rsidR="00712418">
        <w:rPr>
          <w:rFonts w:ascii="Verdana" w:hAnsi="Verdana"/>
          <w:color w:val="000000"/>
          <w:sz w:val="20"/>
          <w:szCs w:val="20"/>
        </w:rPr>
        <w:t xml:space="preserve">contrato, </w:t>
      </w:r>
      <w:r w:rsidRPr="003733EF">
        <w:rPr>
          <w:rFonts w:ascii="Verdana" w:hAnsi="Verdana"/>
          <w:color w:val="000000"/>
          <w:sz w:val="20"/>
          <w:szCs w:val="20"/>
        </w:rPr>
        <w:t>norma legal</w:t>
      </w:r>
      <w:r w:rsidR="00712418">
        <w:rPr>
          <w:rFonts w:ascii="Verdana" w:hAnsi="Verdana"/>
          <w:color w:val="000000"/>
          <w:sz w:val="20"/>
          <w:szCs w:val="20"/>
        </w:rPr>
        <w:t xml:space="preserve">, </w:t>
      </w:r>
      <w:r w:rsidR="00712418" w:rsidRPr="00DC5F7D">
        <w:rPr>
          <w:rFonts w:ascii="Verdana" w:hAnsi="Verdana"/>
          <w:color w:val="000000"/>
          <w:sz w:val="20"/>
          <w:szCs w:val="20"/>
        </w:rPr>
        <w:t>disposição legal, regulamentar, ordem, decisão ou sentença administrativa, judicial ou arbitral em face da Emissora ou que afete seus bens e propriedades</w:t>
      </w:r>
      <w:r w:rsidRPr="003733EF">
        <w:rPr>
          <w:rFonts w:ascii="Verdana" w:hAnsi="Verdana"/>
          <w:color w:val="000000"/>
          <w:sz w:val="20"/>
          <w:szCs w:val="20"/>
        </w:rPr>
        <w:t>;</w:t>
      </w:r>
    </w:p>
    <w:p w14:paraId="7A9A5BB1"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0EBC7DC1" w14:textId="7332BE6D" w:rsidR="0061350B"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917852" w:rsidRPr="003733EF">
        <w:rPr>
          <w:rFonts w:ascii="Verdana" w:hAnsi="Verdana"/>
          <w:color w:val="000000"/>
          <w:sz w:val="20"/>
          <w:szCs w:val="20"/>
        </w:rPr>
        <w:t>g</w:t>
      </w:r>
      <w:r w:rsidRPr="003733EF">
        <w:rPr>
          <w:rFonts w:ascii="Verdana" w:hAnsi="Verdana"/>
          <w:color w:val="000000"/>
          <w:sz w:val="20"/>
          <w:szCs w:val="20"/>
        </w:rPr>
        <w:t>)</w:t>
      </w:r>
      <w:r w:rsidRPr="003733EF">
        <w:rPr>
          <w:rFonts w:ascii="Verdana" w:hAnsi="Verdana"/>
          <w:color w:val="000000"/>
          <w:sz w:val="20"/>
          <w:szCs w:val="20"/>
        </w:rPr>
        <w:tab/>
      </w:r>
      <w:r w:rsidR="0061350B" w:rsidRPr="003733EF">
        <w:rPr>
          <w:rFonts w:ascii="Verdana" w:hAnsi="Verdana"/>
          <w:color w:val="000000"/>
          <w:sz w:val="20"/>
          <w:szCs w:val="20"/>
        </w:rPr>
        <w:t>est</w:t>
      </w:r>
      <w:r w:rsidR="00EC4A51">
        <w:rPr>
          <w:rFonts w:ascii="Verdana" w:hAnsi="Verdana"/>
          <w:color w:val="000000"/>
          <w:sz w:val="20"/>
          <w:szCs w:val="20"/>
        </w:rPr>
        <w:t>á</w:t>
      </w:r>
      <w:r w:rsidR="0061350B" w:rsidRPr="003733EF">
        <w:rPr>
          <w:rFonts w:ascii="Verdana" w:hAnsi="Verdana"/>
          <w:color w:val="000000"/>
          <w:sz w:val="20"/>
          <w:szCs w:val="20"/>
        </w:rPr>
        <w:t xml:space="preserve"> adimplente com o cumprimento das obrigações constantes desta Escritura, e não ocorreu e não está em andamento qualquer Evento de Inadimplemento</w:t>
      </w:r>
      <w:r w:rsidR="00712418" w:rsidRPr="00712418">
        <w:rPr>
          <w:rFonts w:ascii="Verdana" w:hAnsi="Verdana"/>
          <w:color w:val="000000"/>
          <w:sz w:val="20"/>
          <w:szCs w:val="20"/>
        </w:rPr>
        <w:t xml:space="preserve"> </w:t>
      </w:r>
      <w:r w:rsidR="00712418">
        <w:rPr>
          <w:rFonts w:ascii="Verdana" w:hAnsi="Verdana"/>
          <w:color w:val="000000"/>
          <w:sz w:val="20"/>
          <w:szCs w:val="20"/>
        </w:rPr>
        <w:t xml:space="preserve">ou quaisquer Hipóteses de Vencimento Antecipado Automático </w:t>
      </w:r>
      <w:r w:rsidR="002B1F76">
        <w:rPr>
          <w:rFonts w:ascii="Verdana" w:hAnsi="Verdana"/>
          <w:color w:val="000000"/>
          <w:sz w:val="20"/>
          <w:szCs w:val="20"/>
        </w:rPr>
        <w:t>ou Hipóteses de Vencimento Antecipado</w:t>
      </w:r>
      <w:r w:rsidR="00712418">
        <w:rPr>
          <w:rFonts w:ascii="Verdana" w:hAnsi="Verdana"/>
          <w:color w:val="000000"/>
          <w:sz w:val="20"/>
          <w:szCs w:val="20"/>
        </w:rPr>
        <w:t xml:space="preserve"> Não Automático</w:t>
      </w:r>
      <w:r w:rsidR="0061350B" w:rsidRPr="003733EF">
        <w:rPr>
          <w:rFonts w:ascii="Verdana" w:hAnsi="Verdana"/>
          <w:color w:val="000000"/>
          <w:sz w:val="20"/>
          <w:szCs w:val="20"/>
        </w:rPr>
        <w:t>;</w:t>
      </w:r>
    </w:p>
    <w:p w14:paraId="703110AE" w14:textId="77777777" w:rsidR="00631BAC" w:rsidRPr="003733EF" w:rsidRDefault="00631BAC" w:rsidP="00D92F25">
      <w:pPr>
        <w:widowControl w:val="0"/>
        <w:tabs>
          <w:tab w:val="left" w:pos="709"/>
        </w:tabs>
        <w:spacing w:line="300" w:lineRule="exact"/>
        <w:ind w:left="709" w:hanging="709"/>
        <w:jc w:val="both"/>
        <w:rPr>
          <w:rFonts w:ascii="Verdana" w:hAnsi="Verdana"/>
          <w:color w:val="000000"/>
          <w:sz w:val="20"/>
          <w:szCs w:val="20"/>
        </w:rPr>
      </w:pPr>
    </w:p>
    <w:p w14:paraId="2559CC90" w14:textId="6990C47B" w:rsidR="00482A00" w:rsidRPr="003733EF" w:rsidRDefault="0061350B"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917852" w:rsidRPr="003733EF">
        <w:rPr>
          <w:rFonts w:ascii="Verdana" w:hAnsi="Verdana"/>
          <w:color w:val="000000"/>
          <w:sz w:val="20"/>
          <w:szCs w:val="20"/>
        </w:rPr>
        <w:t>h</w:t>
      </w:r>
      <w:r w:rsidRPr="003733EF">
        <w:rPr>
          <w:rFonts w:ascii="Verdana" w:hAnsi="Verdana"/>
          <w:color w:val="000000"/>
          <w:sz w:val="20"/>
          <w:szCs w:val="20"/>
        </w:rPr>
        <w:t>)</w:t>
      </w:r>
      <w:r w:rsidRPr="003733EF">
        <w:rPr>
          <w:rFonts w:ascii="Verdana" w:hAnsi="Verdana"/>
          <w:color w:val="000000"/>
          <w:sz w:val="20"/>
          <w:szCs w:val="20"/>
        </w:rPr>
        <w:tab/>
      </w:r>
      <w:r w:rsidR="00482A00" w:rsidRPr="003733EF">
        <w:rPr>
          <w:rFonts w:ascii="Verdana" w:hAnsi="Verdana"/>
          <w:color w:val="000000"/>
          <w:sz w:val="20"/>
          <w:szCs w:val="20"/>
        </w:rPr>
        <w:t xml:space="preserve">nenhum registro, consentimento, autorização, aprovação, licença, ordem de, ou qualificação junto a qualquer autoridade governamental ou órgão regulatório é exigido para o cumprimento de suas obrigações nos termos da presente Escritura ou para a realização da Emissão, exceto pelo arquivamento da Escritura na </w:t>
      </w:r>
      <w:r w:rsidR="003F0A4E" w:rsidRPr="003733EF">
        <w:rPr>
          <w:rFonts w:ascii="Verdana" w:hAnsi="Verdana"/>
          <w:color w:val="000000"/>
          <w:sz w:val="20"/>
          <w:szCs w:val="20"/>
        </w:rPr>
        <w:t xml:space="preserve">JCDF </w:t>
      </w:r>
      <w:r w:rsidR="00482A00" w:rsidRPr="003733EF">
        <w:rPr>
          <w:rFonts w:ascii="Verdana" w:hAnsi="Verdana"/>
          <w:color w:val="000000"/>
          <w:sz w:val="20"/>
          <w:szCs w:val="20"/>
        </w:rPr>
        <w:t xml:space="preserve">e pelo </w:t>
      </w:r>
      <w:r w:rsidR="00457272" w:rsidRPr="003733EF">
        <w:rPr>
          <w:rFonts w:ascii="Verdana" w:hAnsi="Verdana"/>
          <w:color w:val="000000"/>
          <w:sz w:val="20"/>
          <w:szCs w:val="20"/>
        </w:rPr>
        <w:t xml:space="preserve">depósito </w:t>
      </w:r>
      <w:r w:rsidR="00482A00" w:rsidRPr="003733EF">
        <w:rPr>
          <w:rFonts w:ascii="Verdana" w:hAnsi="Verdana"/>
          <w:color w:val="000000"/>
          <w:sz w:val="20"/>
          <w:szCs w:val="20"/>
        </w:rPr>
        <w:t xml:space="preserve">das Debêntures </w:t>
      </w:r>
      <w:r w:rsidR="00457272" w:rsidRPr="003733EF">
        <w:rPr>
          <w:rFonts w:ascii="Verdana" w:hAnsi="Verdana"/>
          <w:color w:val="000000"/>
          <w:sz w:val="20"/>
          <w:szCs w:val="20"/>
        </w:rPr>
        <w:t xml:space="preserve">na </w:t>
      </w:r>
      <w:r w:rsidR="004C69DC" w:rsidRPr="003733EF">
        <w:rPr>
          <w:rFonts w:ascii="Verdana" w:hAnsi="Verdana"/>
          <w:color w:val="000000"/>
          <w:sz w:val="20"/>
          <w:szCs w:val="20"/>
        </w:rPr>
        <w:t xml:space="preserve">B3 </w:t>
      </w:r>
      <w:r w:rsidR="00457272" w:rsidRPr="003733EF">
        <w:rPr>
          <w:rFonts w:ascii="Verdana" w:hAnsi="Verdana"/>
          <w:color w:val="000000"/>
          <w:sz w:val="20"/>
          <w:szCs w:val="20"/>
        </w:rPr>
        <w:t>para distribuição e negociação por meio do</w:t>
      </w:r>
      <w:r w:rsidR="00482A00" w:rsidRPr="003733EF">
        <w:rPr>
          <w:rFonts w:ascii="Verdana" w:hAnsi="Verdana"/>
          <w:color w:val="000000"/>
          <w:sz w:val="20"/>
          <w:szCs w:val="20"/>
        </w:rPr>
        <w:t xml:space="preserve"> </w:t>
      </w:r>
      <w:r w:rsidRPr="003733EF">
        <w:rPr>
          <w:rFonts w:ascii="Verdana" w:hAnsi="Verdana"/>
          <w:color w:val="000000"/>
          <w:sz w:val="20"/>
          <w:szCs w:val="20"/>
        </w:rPr>
        <w:t xml:space="preserve">MDA e </w:t>
      </w:r>
      <w:r w:rsidR="00457272" w:rsidRPr="003733EF">
        <w:rPr>
          <w:rFonts w:ascii="Verdana" w:hAnsi="Verdana"/>
          <w:color w:val="000000"/>
          <w:sz w:val="20"/>
          <w:szCs w:val="20"/>
        </w:rPr>
        <w:t xml:space="preserve">do </w:t>
      </w:r>
      <w:r w:rsidRPr="003733EF">
        <w:rPr>
          <w:rFonts w:ascii="Verdana" w:hAnsi="Verdana"/>
          <w:color w:val="000000"/>
          <w:sz w:val="20"/>
          <w:szCs w:val="20"/>
        </w:rPr>
        <w:t>CETIP21</w:t>
      </w:r>
      <w:r w:rsidR="00457272" w:rsidRPr="003733EF">
        <w:rPr>
          <w:rFonts w:ascii="Verdana" w:hAnsi="Verdana"/>
          <w:color w:val="000000"/>
          <w:sz w:val="20"/>
          <w:szCs w:val="20"/>
        </w:rPr>
        <w:t>, respectivamente</w:t>
      </w:r>
      <w:r w:rsidR="00482A00" w:rsidRPr="003733EF">
        <w:rPr>
          <w:rFonts w:ascii="Verdana" w:hAnsi="Verdana"/>
          <w:color w:val="000000"/>
          <w:sz w:val="20"/>
          <w:szCs w:val="20"/>
        </w:rPr>
        <w:t>;</w:t>
      </w:r>
    </w:p>
    <w:p w14:paraId="010972C7"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6284F430" w14:textId="204F35C9"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917852" w:rsidRPr="003733EF">
        <w:rPr>
          <w:rFonts w:ascii="Verdana" w:hAnsi="Verdana"/>
          <w:color w:val="000000"/>
          <w:sz w:val="20"/>
          <w:szCs w:val="20"/>
        </w:rPr>
        <w:t>i</w:t>
      </w:r>
      <w:r w:rsidRPr="003733EF">
        <w:rPr>
          <w:rFonts w:ascii="Verdana" w:hAnsi="Verdana"/>
          <w:color w:val="000000"/>
          <w:sz w:val="20"/>
          <w:szCs w:val="20"/>
        </w:rPr>
        <w:t>)</w:t>
      </w:r>
      <w:r w:rsidRPr="003733EF">
        <w:rPr>
          <w:rFonts w:ascii="Verdana" w:hAnsi="Verdana"/>
          <w:color w:val="000000"/>
          <w:sz w:val="20"/>
          <w:szCs w:val="20"/>
        </w:rPr>
        <w:tab/>
        <w:t xml:space="preserve">a celebração da presente Escritura e a emissão das Debêntures não infringem qualquer contrato ou instrumento dos </w:t>
      </w:r>
      <w:r w:rsidR="00043F64">
        <w:rPr>
          <w:rFonts w:ascii="Verdana" w:hAnsi="Verdana"/>
          <w:color w:val="000000"/>
          <w:sz w:val="20"/>
          <w:szCs w:val="20"/>
        </w:rPr>
        <w:t xml:space="preserve">quais </w:t>
      </w:r>
      <w:r w:rsidRPr="003733EF">
        <w:rPr>
          <w:rFonts w:ascii="Verdana" w:hAnsi="Verdana"/>
          <w:color w:val="000000"/>
          <w:sz w:val="20"/>
          <w:szCs w:val="20"/>
        </w:rPr>
        <w:t>seja</w:t>
      </w:r>
      <w:r w:rsidR="006E78D1">
        <w:rPr>
          <w:rFonts w:ascii="Verdana" w:hAnsi="Verdana"/>
          <w:color w:val="000000"/>
          <w:sz w:val="20"/>
          <w:szCs w:val="20"/>
        </w:rPr>
        <w:t>m</w:t>
      </w:r>
      <w:r w:rsidRPr="003733EF">
        <w:rPr>
          <w:rFonts w:ascii="Verdana" w:hAnsi="Verdana"/>
          <w:color w:val="000000"/>
          <w:sz w:val="20"/>
          <w:szCs w:val="20"/>
        </w:rPr>
        <w:t xml:space="preserve"> parte, nem irá resultar em: (i) vencimento antecipado de qualquer obrigação estabelecida em quaisquer desses contratos ou instrumentos; (</w:t>
      </w:r>
      <w:proofErr w:type="spellStart"/>
      <w:r w:rsidRPr="003733EF">
        <w:rPr>
          <w:rFonts w:ascii="Verdana" w:hAnsi="Verdana"/>
          <w:color w:val="000000"/>
          <w:sz w:val="20"/>
          <w:szCs w:val="20"/>
        </w:rPr>
        <w:t>ii</w:t>
      </w:r>
      <w:proofErr w:type="spellEnd"/>
      <w:r w:rsidRPr="003733EF">
        <w:rPr>
          <w:rFonts w:ascii="Verdana" w:hAnsi="Verdana"/>
          <w:color w:val="000000"/>
          <w:sz w:val="20"/>
          <w:szCs w:val="20"/>
        </w:rPr>
        <w:t>) criação de qualquer ônus ou gravame sobre qualquer ativo ou bem da Emissora, exceto por aqueles já existentes na presente data; ou (</w:t>
      </w:r>
      <w:proofErr w:type="spellStart"/>
      <w:r w:rsidRPr="003733EF">
        <w:rPr>
          <w:rFonts w:ascii="Verdana" w:hAnsi="Verdana"/>
          <w:color w:val="000000"/>
          <w:sz w:val="20"/>
          <w:szCs w:val="20"/>
        </w:rPr>
        <w:t>iii</w:t>
      </w:r>
      <w:proofErr w:type="spellEnd"/>
      <w:r w:rsidRPr="003733EF">
        <w:rPr>
          <w:rFonts w:ascii="Verdana" w:hAnsi="Verdana"/>
          <w:color w:val="000000"/>
          <w:sz w:val="20"/>
          <w:szCs w:val="20"/>
        </w:rPr>
        <w:t>) rescisão de quaisquer desses contratos ou instrumentos;</w:t>
      </w:r>
      <w:r w:rsidR="00712418">
        <w:rPr>
          <w:rFonts w:ascii="Verdana" w:hAnsi="Verdana"/>
          <w:color w:val="000000"/>
          <w:sz w:val="20"/>
          <w:szCs w:val="20"/>
        </w:rPr>
        <w:t xml:space="preserve"> </w:t>
      </w:r>
    </w:p>
    <w:p w14:paraId="2198C29D" w14:textId="005D93B6"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7C6EB28F" w14:textId="69589867" w:rsidR="00482A00" w:rsidRPr="003733EF" w:rsidRDefault="00D57A03"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917852" w:rsidRPr="003733EF">
        <w:rPr>
          <w:rFonts w:ascii="Verdana" w:hAnsi="Verdana"/>
          <w:color w:val="000000"/>
          <w:sz w:val="20"/>
          <w:szCs w:val="20"/>
        </w:rPr>
        <w:t>j</w:t>
      </w:r>
      <w:r w:rsidR="00482A00" w:rsidRPr="003733EF">
        <w:rPr>
          <w:rFonts w:ascii="Verdana" w:hAnsi="Verdana"/>
          <w:color w:val="000000"/>
          <w:sz w:val="20"/>
          <w:szCs w:val="20"/>
        </w:rPr>
        <w:t>)</w:t>
      </w:r>
      <w:r w:rsidR="00482A00" w:rsidRPr="003733EF">
        <w:rPr>
          <w:rFonts w:ascii="Verdana" w:hAnsi="Verdana"/>
          <w:color w:val="000000"/>
          <w:sz w:val="20"/>
          <w:szCs w:val="20"/>
        </w:rPr>
        <w:tab/>
        <w:t xml:space="preserve">as demonstrações financeiras apresentam de maneira adequada a situação financeira nas datas a que se referem, tendo sido devidamente elaboradas em conformidade com os princípios contábeis geralmente aceitos no Brasil. Desde a data das demonstrações financeiras mais recentes, não houve nenhum impacto adverso relevante na situação financeira e nos resultados operacionais em questão, não houve qualquer operação fora do curso normal de seus negócios, que seja relevante, não houve qualquer alteração no capital social ou aumento substancial do endividamento; </w:t>
      </w:r>
    </w:p>
    <w:p w14:paraId="3DC51AA0"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4D9B3D92" w14:textId="65C3786E" w:rsidR="00482A00" w:rsidRPr="003733EF" w:rsidRDefault="00D57A03"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917852" w:rsidRPr="003733EF">
        <w:rPr>
          <w:rFonts w:ascii="Verdana" w:hAnsi="Verdana"/>
          <w:color w:val="000000"/>
          <w:sz w:val="20"/>
          <w:szCs w:val="20"/>
        </w:rPr>
        <w:t>k</w:t>
      </w:r>
      <w:r w:rsidR="00482A00" w:rsidRPr="003733EF">
        <w:rPr>
          <w:rFonts w:ascii="Verdana" w:hAnsi="Verdana"/>
          <w:color w:val="000000"/>
          <w:sz w:val="20"/>
          <w:szCs w:val="20"/>
        </w:rPr>
        <w:t>)</w:t>
      </w:r>
      <w:r w:rsidR="00482A00" w:rsidRPr="003733EF">
        <w:rPr>
          <w:rFonts w:ascii="Verdana" w:hAnsi="Verdana"/>
          <w:color w:val="000000"/>
          <w:sz w:val="20"/>
          <w:szCs w:val="20"/>
        </w:rPr>
        <w:tab/>
      </w:r>
      <w:r w:rsidR="00482A00" w:rsidRPr="003733EF">
        <w:rPr>
          <w:rFonts w:ascii="Verdana" w:hAnsi="Verdana"/>
          <w:color w:val="000000"/>
          <w:w w:val="0"/>
          <w:sz w:val="20"/>
          <w:szCs w:val="20"/>
        </w:rPr>
        <w:t xml:space="preserve">não tem conhecimento da existência de qualquer </w:t>
      </w:r>
      <w:r w:rsidR="00482A00" w:rsidRPr="003733EF">
        <w:rPr>
          <w:rFonts w:ascii="Verdana" w:hAnsi="Verdana"/>
          <w:color w:val="000000"/>
          <w:sz w:val="20"/>
          <w:szCs w:val="20"/>
        </w:rPr>
        <w:t>ação judicial, procedimento administrativo ou arbitral, inquérito ou investigação pendente ou iminente perante qualquer tribunal, órgão governamental ou árbitro, que possa causar um impacto adverso relevante na sua situação financeira</w:t>
      </w:r>
      <w:r w:rsidR="00257813" w:rsidRPr="003733EF">
        <w:rPr>
          <w:rFonts w:ascii="Verdana" w:hAnsi="Verdana"/>
          <w:color w:val="000000"/>
          <w:sz w:val="20"/>
          <w:szCs w:val="20"/>
        </w:rPr>
        <w:t xml:space="preserve">, </w:t>
      </w:r>
      <w:r w:rsidR="00712418">
        <w:rPr>
          <w:rFonts w:ascii="Verdana" w:hAnsi="Verdana"/>
          <w:color w:val="000000"/>
          <w:sz w:val="20"/>
          <w:szCs w:val="20"/>
        </w:rPr>
        <w:t xml:space="preserve">socioambiental, </w:t>
      </w:r>
      <w:proofErr w:type="spellStart"/>
      <w:r w:rsidR="00257813" w:rsidRPr="003733EF">
        <w:rPr>
          <w:rFonts w:ascii="Verdana" w:hAnsi="Verdana"/>
          <w:color w:val="000000"/>
          <w:sz w:val="20"/>
          <w:szCs w:val="20"/>
        </w:rPr>
        <w:t>reputacional</w:t>
      </w:r>
      <w:proofErr w:type="spellEnd"/>
      <w:r w:rsidR="00482A00" w:rsidRPr="003733EF">
        <w:rPr>
          <w:rFonts w:ascii="Verdana" w:hAnsi="Verdana"/>
          <w:color w:val="000000"/>
          <w:sz w:val="20"/>
          <w:szCs w:val="20"/>
        </w:rPr>
        <w:t xml:space="preserve"> ou nas suas operações</w:t>
      </w:r>
      <w:r w:rsidR="00482A00" w:rsidRPr="003733EF">
        <w:rPr>
          <w:rFonts w:ascii="Verdana" w:hAnsi="Verdana"/>
          <w:color w:val="000000"/>
          <w:w w:val="0"/>
          <w:sz w:val="20"/>
          <w:szCs w:val="20"/>
        </w:rPr>
        <w:t>, além daqueles mencionados nas demonstrações financeiras disponibilizadas ao mercado</w:t>
      </w:r>
      <w:r w:rsidR="00482A00" w:rsidRPr="003733EF">
        <w:rPr>
          <w:rFonts w:ascii="Verdana" w:hAnsi="Verdana"/>
          <w:color w:val="000000"/>
          <w:sz w:val="20"/>
          <w:szCs w:val="20"/>
        </w:rPr>
        <w:t xml:space="preserve">; </w:t>
      </w:r>
    </w:p>
    <w:p w14:paraId="5795F4E3" w14:textId="77777777" w:rsidR="006828FB" w:rsidRPr="003733EF" w:rsidRDefault="006828FB" w:rsidP="00D92F25">
      <w:pPr>
        <w:widowControl w:val="0"/>
        <w:tabs>
          <w:tab w:val="left" w:pos="709"/>
        </w:tabs>
        <w:spacing w:line="300" w:lineRule="exact"/>
        <w:ind w:left="709" w:hanging="709"/>
        <w:jc w:val="both"/>
        <w:rPr>
          <w:rFonts w:ascii="Verdana" w:hAnsi="Verdana"/>
          <w:color w:val="000000"/>
          <w:sz w:val="20"/>
          <w:szCs w:val="20"/>
        </w:rPr>
      </w:pPr>
    </w:p>
    <w:p w14:paraId="2EE0830E" w14:textId="4F03723B" w:rsidR="006828FB" w:rsidRPr="003733EF" w:rsidRDefault="00D57A03"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917852" w:rsidRPr="003733EF">
        <w:rPr>
          <w:rFonts w:ascii="Verdana" w:hAnsi="Verdana"/>
          <w:color w:val="000000"/>
          <w:sz w:val="20"/>
          <w:szCs w:val="20"/>
        </w:rPr>
        <w:t>l</w:t>
      </w:r>
      <w:r w:rsidR="006828FB" w:rsidRPr="003733EF">
        <w:rPr>
          <w:rFonts w:ascii="Verdana" w:hAnsi="Verdana"/>
          <w:color w:val="000000"/>
          <w:sz w:val="20"/>
          <w:szCs w:val="20"/>
        </w:rPr>
        <w:t>)</w:t>
      </w:r>
      <w:r w:rsidR="006828FB" w:rsidRPr="003733EF">
        <w:rPr>
          <w:rFonts w:ascii="Verdana" w:hAnsi="Verdana"/>
          <w:color w:val="000000"/>
          <w:sz w:val="20"/>
          <w:szCs w:val="20"/>
        </w:rPr>
        <w:tab/>
      </w:r>
      <w:r w:rsidR="00C74BFC" w:rsidRPr="003733EF">
        <w:rPr>
          <w:rFonts w:ascii="Verdana" w:hAnsi="Verdana"/>
          <w:color w:val="000000"/>
          <w:sz w:val="20"/>
          <w:szCs w:val="20"/>
        </w:rPr>
        <w:t>não tem conhecimento da existência</w:t>
      </w:r>
      <w:r w:rsidR="00712418" w:rsidRPr="00712418">
        <w:rPr>
          <w:rFonts w:ascii="Verdana" w:hAnsi="Verdana"/>
          <w:color w:val="000000"/>
          <w:sz w:val="20"/>
          <w:szCs w:val="20"/>
        </w:rPr>
        <w:t xml:space="preserve"> </w:t>
      </w:r>
      <w:r w:rsidR="00712418">
        <w:rPr>
          <w:rFonts w:ascii="Verdana" w:hAnsi="Verdana"/>
          <w:color w:val="000000"/>
          <w:sz w:val="20"/>
          <w:szCs w:val="20"/>
        </w:rPr>
        <w:t>ou da iminência</w:t>
      </w:r>
      <w:r w:rsidR="00C74BFC" w:rsidRPr="003733EF">
        <w:rPr>
          <w:rFonts w:ascii="Verdana" w:hAnsi="Verdana"/>
          <w:color w:val="000000"/>
          <w:sz w:val="20"/>
          <w:szCs w:val="20"/>
        </w:rPr>
        <w:t xml:space="preserve"> de qualquer </w:t>
      </w:r>
      <w:r w:rsidR="00712418">
        <w:rPr>
          <w:rFonts w:ascii="Verdana" w:hAnsi="Verdana"/>
          <w:color w:val="000000"/>
          <w:sz w:val="20"/>
          <w:szCs w:val="20"/>
        </w:rPr>
        <w:t xml:space="preserve">citação, notificação, intimação, </w:t>
      </w:r>
      <w:r w:rsidR="001A4A6A" w:rsidRPr="003733EF">
        <w:rPr>
          <w:rFonts w:ascii="Verdana" w:hAnsi="Verdana"/>
          <w:sz w:val="20"/>
          <w:szCs w:val="20"/>
        </w:rPr>
        <w:t>investigação, inquérito, procedimento administrativo ou judicial ou</w:t>
      </w:r>
      <w:r w:rsidR="001A4A6A" w:rsidRPr="003733EF">
        <w:rPr>
          <w:rFonts w:ascii="Verdana" w:hAnsi="Verdana"/>
          <w:color w:val="000000"/>
          <w:sz w:val="20"/>
          <w:szCs w:val="20"/>
        </w:rPr>
        <w:t xml:space="preserve"> </w:t>
      </w:r>
      <w:r w:rsidR="006828FB" w:rsidRPr="003733EF">
        <w:rPr>
          <w:rFonts w:ascii="Verdana" w:hAnsi="Verdana"/>
          <w:color w:val="000000"/>
          <w:sz w:val="20"/>
          <w:szCs w:val="20"/>
        </w:rPr>
        <w:t xml:space="preserve">qualquer violação, por </w:t>
      </w:r>
      <w:r w:rsidR="00EC4A51">
        <w:rPr>
          <w:rFonts w:ascii="Verdana" w:hAnsi="Verdana"/>
          <w:color w:val="000000"/>
          <w:sz w:val="20"/>
          <w:szCs w:val="20"/>
        </w:rPr>
        <w:t xml:space="preserve">si, </w:t>
      </w:r>
      <w:r w:rsidR="001A4A6A" w:rsidRPr="003733EF">
        <w:rPr>
          <w:rFonts w:ascii="Verdana" w:hAnsi="Verdana"/>
          <w:sz w:val="20"/>
          <w:szCs w:val="20"/>
        </w:rPr>
        <w:t xml:space="preserve">suas afiliadas, acionistas, </w:t>
      </w:r>
      <w:r w:rsidR="00B8284E" w:rsidRPr="003733EF">
        <w:rPr>
          <w:rFonts w:ascii="Verdana" w:hAnsi="Verdana"/>
          <w:color w:val="000000"/>
          <w:sz w:val="20"/>
          <w:szCs w:val="20"/>
        </w:rPr>
        <w:t xml:space="preserve">administradores, </w:t>
      </w:r>
      <w:r w:rsidR="001A4A6A" w:rsidRPr="003733EF">
        <w:rPr>
          <w:rFonts w:ascii="Verdana" w:hAnsi="Verdana"/>
          <w:sz w:val="20"/>
          <w:szCs w:val="20"/>
        </w:rPr>
        <w:t>funcionários ou eventuais subcontratados,</w:t>
      </w:r>
      <w:r w:rsidR="001A4A6A" w:rsidRPr="003733EF">
        <w:rPr>
          <w:rFonts w:ascii="Verdana" w:hAnsi="Verdana"/>
          <w:color w:val="000000"/>
          <w:sz w:val="20"/>
          <w:szCs w:val="20"/>
        </w:rPr>
        <w:t xml:space="preserve"> </w:t>
      </w:r>
      <w:r w:rsidR="006828FB" w:rsidRPr="003733EF">
        <w:rPr>
          <w:rFonts w:ascii="Verdana" w:hAnsi="Verdana"/>
          <w:color w:val="000000"/>
          <w:sz w:val="20"/>
          <w:szCs w:val="20"/>
        </w:rPr>
        <w:t>relativo à prática de corrupção ou de atos lesivos à administração pública, partidos políticos ou pessoas físicas ou jurídicas privadas, ou qualquer outro ato com o oferecimento de vantagem indevida ou de qualquer dispositivo de qualquer das Normas Anticorrupção</w:t>
      </w:r>
      <w:r w:rsidR="00712418" w:rsidRPr="00712418">
        <w:rPr>
          <w:rFonts w:ascii="Verdana" w:hAnsi="Verdana"/>
          <w:color w:val="000000"/>
          <w:sz w:val="20"/>
          <w:szCs w:val="20"/>
        </w:rPr>
        <w:t xml:space="preserve"> </w:t>
      </w:r>
      <w:r w:rsidR="00712418">
        <w:rPr>
          <w:rFonts w:ascii="Verdana" w:hAnsi="Verdana"/>
          <w:color w:val="000000"/>
          <w:sz w:val="20"/>
          <w:szCs w:val="20"/>
        </w:rPr>
        <w:t xml:space="preserve">e </w:t>
      </w:r>
      <w:proofErr w:type="spellStart"/>
      <w:r w:rsidR="00712418">
        <w:rPr>
          <w:rFonts w:ascii="Verdana" w:hAnsi="Verdana"/>
          <w:color w:val="000000"/>
          <w:sz w:val="20"/>
          <w:szCs w:val="20"/>
        </w:rPr>
        <w:t>Antilavagem</w:t>
      </w:r>
      <w:proofErr w:type="spellEnd"/>
      <w:r w:rsidR="00712418">
        <w:rPr>
          <w:rFonts w:ascii="Verdana" w:hAnsi="Verdana"/>
          <w:color w:val="000000"/>
          <w:sz w:val="20"/>
          <w:szCs w:val="20"/>
        </w:rPr>
        <w:t xml:space="preserve"> ou da Legislação Socioambiental</w:t>
      </w:r>
      <w:r w:rsidR="006828FB" w:rsidRPr="003733EF">
        <w:rPr>
          <w:rFonts w:ascii="Verdana" w:hAnsi="Verdana"/>
          <w:color w:val="000000"/>
          <w:sz w:val="20"/>
          <w:szCs w:val="20"/>
        </w:rPr>
        <w:t>;</w:t>
      </w:r>
    </w:p>
    <w:p w14:paraId="76107AB6" w14:textId="77777777" w:rsidR="001A4A6A" w:rsidRPr="003733EF" w:rsidRDefault="001A4A6A" w:rsidP="00D92F25">
      <w:pPr>
        <w:widowControl w:val="0"/>
        <w:tabs>
          <w:tab w:val="left" w:pos="709"/>
        </w:tabs>
        <w:spacing w:line="300" w:lineRule="exact"/>
        <w:ind w:left="709" w:hanging="709"/>
        <w:jc w:val="both"/>
        <w:rPr>
          <w:rFonts w:ascii="Verdana" w:hAnsi="Verdana"/>
          <w:color w:val="000000"/>
          <w:sz w:val="20"/>
          <w:szCs w:val="20"/>
        </w:rPr>
      </w:pPr>
    </w:p>
    <w:p w14:paraId="71409505" w14:textId="112E3BB0" w:rsidR="001A4A6A" w:rsidRPr="003733EF" w:rsidRDefault="001A4A6A"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917852" w:rsidRPr="003733EF">
        <w:rPr>
          <w:rFonts w:ascii="Verdana" w:hAnsi="Verdana"/>
          <w:color w:val="000000"/>
          <w:sz w:val="20"/>
          <w:szCs w:val="20"/>
        </w:rPr>
        <w:t>m</w:t>
      </w:r>
      <w:r w:rsidRPr="003733EF">
        <w:rPr>
          <w:rFonts w:ascii="Verdana" w:hAnsi="Verdana"/>
          <w:color w:val="000000"/>
          <w:sz w:val="20"/>
          <w:szCs w:val="20"/>
        </w:rPr>
        <w:t>)</w:t>
      </w:r>
      <w:r w:rsidRPr="003733EF">
        <w:rPr>
          <w:rFonts w:ascii="Verdana" w:hAnsi="Verdana"/>
          <w:color w:val="000000"/>
          <w:sz w:val="20"/>
          <w:szCs w:val="20"/>
        </w:rPr>
        <w:tab/>
      </w:r>
      <w:r w:rsidRPr="003733EF">
        <w:rPr>
          <w:rFonts w:ascii="Verdana" w:hAnsi="Verdana"/>
          <w:sz w:val="20"/>
          <w:szCs w:val="20"/>
        </w:rPr>
        <w:t xml:space="preserve">cumpre e faz suas </w:t>
      </w:r>
      <w:r w:rsidR="00712418">
        <w:rPr>
          <w:rFonts w:ascii="Verdana" w:hAnsi="Verdana"/>
          <w:sz w:val="20"/>
          <w:szCs w:val="20"/>
        </w:rPr>
        <w:t>Partes Relacionadas</w:t>
      </w:r>
      <w:r w:rsidRPr="003733EF">
        <w:rPr>
          <w:rFonts w:ascii="Verdana" w:hAnsi="Verdana"/>
          <w:sz w:val="20"/>
          <w:szCs w:val="20"/>
        </w:rPr>
        <w:t xml:space="preserve"> cumprirem, as Normas Anticorrupção</w:t>
      </w:r>
      <w:r w:rsidR="00712418" w:rsidRPr="00712418">
        <w:rPr>
          <w:rFonts w:ascii="Verdana" w:hAnsi="Verdana"/>
          <w:sz w:val="20"/>
          <w:szCs w:val="20"/>
        </w:rPr>
        <w:t xml:space="preserve"> </w:t>
      </w:r>
      <w:r w:rsidR="00712418">
        <w:rPr>
          <w:rFonts w:ascii="Verdana" w:hAnsi="Verdana"/>
          <w:sz w:val="20"/>
          <w:szCs w:val="20"/>
        </w:rPr>
        <w:t xml:space="preserve">e </w:t>
      </w:r>
      <w:proofErr w:type="spellStart"/>
      <w:r w:rsidR="00712418">
        <w:rPr>
          <w:rFonts w:ascii="Verdana" w:hAnsi="Verdana"/>
          <w:sz w:val="20"/>
          <w:szCs w:val="20"/>
        </w:rPr>
        <w:t>Antilavagem</w:t>
      </w:r>
      <w:proofErr w:type="spellEnd"/>
      <w:r w:rsidRPr="003733EF">
        <w:rPr>
          <w:rFonts w:ascii="Verdana" w:hAnsi="Verdana"/>
          <w:sz w:val="20"/>
          <w:szCs w:val="20"/>
        </w:rPr>
        <w:t>, na medida em que (i) mantém políticas e procedimentos internos que asseguram integral cumprimento de tais normas; (</w:t>
      </w:r>
      <w:proofErr w:type="spellStart"/>
      <w:r w:rsidRPr="003733EF">
        <w:rPr>
          <w:rFonts w:ascii="Verdana" w:hAnsi="Verdana"/>
          <w:sz w:val="20"/>
          <w:szCs w:val="20"/>
        </w:rPr>
        <w:t>ii</w:t>
      </w:r>
      <w:proofErr w:type="spellEnd"/>
      <w:r w:rsidRPr="003733EF">
        <w:rPr>
          <w:rFonts w:ascii="Verdana" w:hAnsi="Verdana"/>
          <w:sz w:val="20"/>
          <w:szCs w:val="20"/>
        </w:rPr>
        <w:t>) dá pleno conhecimento de tais normas a todos os profissionais com quem venha a se relacionar; e (</w:t>
      </w:r>
      <w:proofErr w:type="spellStart"/>
      <w:r w:rsidRPr="003733EF">
        <w:rPr>
          <w:rFonts w:ascii="Verdana" w:hAnsi="Verdana"/>
          <w:sz w:val="20"/>
          <w:szCs w:val="20"/>
        </w:rPr>
        <w:t>iii</w:t>
      </w:r>
      <w:proofErr w:type="spellEnd"/>
      <w:r w:rsidRPr="003733EF">
        <w:rPr>
          <w:rFonts w:ascii="Verdana" w:hAnsi="Verdana"/>
          <w:sz w:val="20"/>
          <w:szCs w:val="20"/>
        </w:rPr>
        <w:t>) abstém-se de praticar atos de corrupção e de agir de forma lesiva à administração pública, nacional e estrangeira, no seu interesse ou para seu benefício, exclusivo ou não;</w:t>
      </w:r>
    </w:p>
    <w:p w14:paraId="55A1D93A"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3D175C03" w14:textId="6DC7AD43"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917852" w:rsidRPr="003733EF">
        <w:rPr>
          <w:rFonts w:ascii="Verdana" w:hAnsi="Verdana"/>
          <w:color w:val="000000"/>
          <w:sz w:val="20"/>
          <w:szCs w:val="20"/>
        </w:rPr>
        <w:t>n</w:t>
      </w:r>
      <w:r w:rsidRPr="003733EF">
        <w:rPr>
          <w:rFonts w:ascii="Verdana" w:hAnsi="Verdana"/>
          <w:color w:val="000000"/>
          <w:sz w:val="20"/>
          <w:szCs w:val="20"/>
        </w:rPr>
        <w:t>)</w:t>
      </w:r>
      <w:r w:rsidRPr="003733EF">
        <w:rPr>
          <w:rFonts w:ascii="Verdana" w:hAnsi="Verdana"/>
          <w:color w:val="000000"/>
          <w:sz w:val="20"/>
          <w:szCs w:val="20"/>
        </w:rPr>
        <w:tab/>
        <w:t xml:space="preserve">tem todas as autorizações e licenças relevantes </w:t>
      </w:r>
      <w:r w:rsidRPr="003733EF">
        <w:rPr>
          <w:rFonts w:ascii="Verdana" w:hAnsi="Verdana"/>
          <w:color w:val="000000"/>
          <w:w w:val="0"/>
          <w:sz w:val="20"/>
          <w:szCs w:val="20"/>
        </w:rPr>
        <w:t xml:space="preserve">(inclusive ambientais) </w:t>
      </w:r>
      <w:r w:rsidRPr="003733EF">
        <w:rPr>
          <w:rFonts w:ascii="Verdana" w:hAnsi="Verdana"/>
          <w:color w:val="000000"/>
          <w:sz w:val="20"/>
          <w:szCs w:val="20"/>
        </w:rPr>
        <w:t xml:space="preserve">exigidas pelas autoridades federais, estaduais e municipais para o exercício de suas atividades, sendo que até a data da presente declaração não </w:t>
      </w:r>
      <w:r w:rsidR="00EC4A51">
        <w:rPr>
          <w:rFonts w:ascii="Verdana" w:hAnsi="Verdana"/>
          <w:color w:val="000000"/>
          <w:sz w:val="20"/>
          <w:szCs w:val="20"/>
        </w:rPr>
        <w:t>foi</w:t>
      </w:r>
      <w:r w:rsidR="006E78D1">
        <w:rPr>
          <w:rFonts w:ascii="Verdana" w:hAnsi="Verdana"/>
          <w:color w:val="000000"/>
          <w:sz w:val="20"/>
          <w:szCs w:val="20"/>
        </w:rPr>
        <w:t xml:space="preserve"> </w:t>
      </w:r>
      <w:r w:rsidRPr="003733EF">
        <w:rPr>
          <w:rFonts w:ascii="Verdana" w:hAnsi="Verdana"/>
          <w:color w:val="000000"/>
          <w:sz w:val="20"/>
          <w:szCs w:val="20"/>
        </w:rPr>
        <w:t>notificada acerca da revogação de qualquer delas ou da existência de processo administrativo que tenha por objeto a revogação, suspensão ou cancelamento de qualquer delas;</w:t>
      </w:r>
    </w:p>
    <w:p w14:paraId="4431C60B"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44875D80" w14:textId="208A3FA6"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917852" w:rsidRPr="003733EF">
        <w:rPr>
          <w:rFonts w:ascii="Verdana" w:hAnsi="Verdana"/>
          <w:color w:val="000000"/>
          <w:sz w:val="20"/>
          <w:szCs w:val="20"/>
        </w:rPr>
        <w:t>o</w:t>
      </w:r>
      <w:r w:rsidRPr="003733EF">
        <w:rPr>
          <w:rFonts w:ascii="Verdana" w:hAnsi="Verdana"/>
          <w:color w:val="000000"/>
          <w:sz w:val="20"/>
          <w:szCs w:val="20"/>
        </w:rPr>
        <w:t>)</w:t>
      </w:r>
      <w:r w:rsidRPr="003733EF">
        <w:rPr>
          <w:rFonts w:ascii="Verdana" w:hAnsi="Verdana"/>
          <w:color w:val="000000"/>
          <w:sz w:val="20"/>
          <w:szCs w:val="20"/>
        </w:rPr>
        <w:tab/>
        <w:t>est</w:t>
      </w:r>
      <w:r w:rsidR="00EC4A51">
        <w:rPr>
          <w:rFonts w:ascii="Verdana" w:hAnsi="Verdana"/>
          <w:color w:val="000000"/>
          <w:sz w:val="20"/>
          <w:szCs w:val="20"/>
        </w:rPr>
        <w:t>á</w:t>
      </w:r>
      <w:r w:rsidRPr="003733EF">
        <w:rPr>
          <w:rFonts w:ascii="Verdana" w:hAnsi="Verdana"/>
          <w:color w:val="000000"/>
          <w:sz w:val="20"/>
          <w:szCs w:val="20"/>
        </w:rPr>
        <w:t xml:space="preserve"> cumprindo as leis, regulamentos, normas administrativas e determinações dos órgãos governamentais, autarquias ou tribunais, aplicáveis à condução de seus negócios e que sejam relevantes para a execução </w:t>
      </w:r>
      <w:r w:rsidR="00EC4A51">
        <w:rPr>
          <w:rFonts w:ascii="Verdana" w:hAnsi="Verdana"/>
          <w:color w:val="000000"/>
          <w:sz w:val="20"/>
          <w:szCs w:val="20"/>
        </w:rPr>
        <w:t>de suas</w:t>
      </w:r>
      <w:r w:rsidRPr="003733EF">
        <w:rPr>
          <w:rFonts w:ascii="Verdana" w:hAnsi="Verdana"/>
          <w:color w:val="000000"/>
          <w:sz w:val="20"/>
          <w:szCs w:val="20"/>
        </w:rPr>
        <w:t xml:space="preserve"> atividades, exceto com relação àquelas leis e regulamentos que estejam sendo contestados de boa-fé </w:t>
      </w:r>
      <w:r w:rsidR="001A4A6A" w:rsidRPr="003733EF">
        <w:rPr>
          <w:rFonts w:ascii="Verdana" w:hAnsi="Verdana"/>
          <w:color w:val="000000"/>
          <w:sz w:val="20"/>
          <w:szCs w:val="20"/>
        </w:rPr>
        <w:t xml:space="preserve">e </w:t>
      </w:r>
      <w:r w:rsidRPr="003733EF">
        <w:rPr>
          <w:rFonts w:ascii="Verdana" w:hAnsi="Verdana"/>
          <w:color w:val="000000"/>
          <w:sz w:val="20"/>
          <w:szCs w:val="20"/>
        </w:rPr>
        <w:t>para as quais possua provimento jurisdicional vigente autorizando sua não observância;</w:t>
      </w:r>
    </w:p>
    <w:p w14:paraId="181AD89C" w14:textId="77777777" w:rsidR="00D57A03" w:rsidRPr="003733EF" w:rsidRDefault="00D57A03" w:rsidP="00D92F25">
      <w:pPr>
        <w:widowControl w:val="0"/>
        <w:tabs>
          <w:tab w:val="left" w:pos="709"/>
        </w:tabs>
        <w:spacing w:line="300" w:lineRule="exact"/>
        <w:ind w:left="709" w:hanging="709"/>
        <w:jc w:val="both"/>
        <w:rPr>
          <w:rFonts w:ascii="Verdana" w:hAnsi="Verdana"/>
          <w:color w:val="000000"/>
          <w:sz w:val="20"/>
          <w:szCs w:val="20"/>
        </w:rPr>
      </w:pPr>
    </w:p>
    <w:p w14:paraId="58F49BBB" w14:textId="41A24D04" w:rsidR="006828FB" w:rsidRPr="003733EF" w:rsidRDefault="00B43152"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917852" w:rsidRPr="003733EF">
        <w:rPr>
          <w:rFonts w:ascii="Verdana" w:hAnsi="Verdana"/>
          <w:color w:val="000000"/>
          <w:sz w:val="20"/>
          <w:szCs w:val="20"/>
        </w:rPr>
        <w:t>p</w:t>
      </w:r>
      <w:r w:rsidR="006828FB" w:rsidRPr="003733EF">
        <w:rPr>
          <w:rFonts w:ascii="Verdana" w:hAnsi="Verdana"/>
          <w:color w:val="000000"/>
          <w:sz w:val="20"/>
          <w:szCs w:val="20"/>
        </w:rPr>
        <w:t>)</w:t>
      </w:r>
      <w:r w:rsidR="006828FB" w:rsidRPr="003733EF">
        <w:rPr>
          <w:rFonts w:ascii="Verdana" w:hAnsi="Verdana"/>
          <w:color w:val="000000"/>
          <w:sz w:val="20"/>
          <w:szCs w:val="20"/>
        </w:rPr>
        <w:tab/>
        <w:t>observa a legislação em vigor, em especial a legislação trabalhista, previdenciária e ambiental, zelando sempre para que (i) não utilize, direta ou indiretamente, trabalho em condições análogas às de escravo ou trabalho infantil; (</w:t>
      </w:r>
      <w:proofErr w:type="spellStart"/>
      <w:r w:rsidR="006828FB" w:rsidRPr="003733EF">
        <w:rPr>
          <w:rFonts w:ascii="Verdana" w:hAnsi="Verdana"/>
          <w:color w:val="000000"/>
          <w:sz w:val="20"/>
          <w:szCs w:val="20"/>
        </w:rPr>
        <w:t>ii</w:t>
      </w:r>
      <w:proofErr w:type="spellEnd"/>
      <w:r w:rsidR="00007341" w:rsidRPr="003733EF">
        <w:rPr>
          <w:rFonts w:ascii="Verdana" w:hAnsi="Verdana"/>
          <w:color w:val="000000"/>
          <w:sz w:val="20"/>
          <w:szCs w:val="20"/>
        </w:rPr>
        <w:t>) </w:t>
      </w:r>
      <w:r w:rsidR="00EC4A51">
        <w:rPr>
          <w:rFonts w:ascii="Verdana" w:hAnsi="Verdana"/>
          <w:color w:val="000000"/>
          <w:sz w:val="20"/>
          <w:szCs w:val="20"/>
        </w:rPr>
        <w:t>seus</w:t>
      </w:r>
      <w:r w:rsidR="006828FB" w:rsidRPr="003733EF">
        <w:rPr>
          <w:rFonts w:ascii="Verdana" w:hAnsi="Verdana"/>
          <w:color w:val="000000"/>
          <w:sz w:val="20"/>
          <w:szCs w:val="20"/>
        </w:rPr>
        <w:t xml:space="preserve"> trabalhadores estejam devidamente registrados nos termos da legislação em vigor; (</w:t>
      </w:r>
      <w:proofErr w:type="spellStart"/>
      <w:r w:rsidR="006828FB" w:rsidRPr="003733EF">
        <w:rPr>
          <w:rFonts w:ascii="Verdana" w:hAnsi="Verdana"/>
          <w:color w:val="000000"/>
          <w:sz w:val="20"/>
          <w:szCs w:val="20"/>
        </w:rPr>
        <w:t>iii</w:t>
      </w:r>
      <w:proofErr w:type="spellEnd"/>
      <w:r w:rsidR="006828FB" w:rsidRPr="003733EF">
        <w:rPr>
          <w:rFonts w:ascii="Verdana" w:hAnsi="Verdana"/>
          <w:color w:val="000000"/>
          <w:sz w:val="20"/>
          <w:szCs w:val="20"/>
        </w:rPr>
        <w:t>) cumpra as obrigações decorrentes dos respectivos contratos de trabalho e da legislação trabalhista e previdenciária em vigor; (</w:t>
      </w:r>
      <w:proofErr w:type="spellStart"/>
      <w:r w:rsidR="006828FB" w:rsidRPr="003733EF">
        <w:rPr>
          <w:rFonts w:ascii="Verdana" w:hAnsi="Verdana"/>
          <w:color w:val="000000"/>
          <w:sz w:val="20"/>
          <w:szCs w:val="20"/>
        </w:rPr>
        <w:t>iv</w:t>
      </w:r>
      <w:proofErr w:type="spellEnd"/>
      <w:r w:rsidR="00007341" w:rsidRPr="003733EF">
        <w:rPr>
          <w:rFonts w:ascii="Verdana" w:hAnsi="Verdana"/>
          <w:color w:val="000000"/>
          <w:sz w:val="20"/>
          <w:szCs w:val="20"/>
        </w:rPr>
        <w:t>) </w:t>
      </w:r>
      <w:r w:rsidR="006828FB" w:rsidRPr="003733EF">
        <w:rPr>
          <w:rFonts w:ascii="Verdana" w:hAnsi="Verdana"/>
          <w:color w:val="000000"/>
          <w:sz w:val="20"/>
          <w:szCs w:val="20"/>
        </w:rPr>
        <w:t>cumpra a legislação aplicável à proteção do meio ambiente, bem como à saúde e segurança públicas; (v) detenha todas as permissões, licenças, autorizações e aprovações necessárias para o exercício de suas atividades, em conformidade com a legislação ambiental aplicável; e (vi) tenha todos os registros necessários, em conformidade com a legislação civil e ambiental aplicável</w:t>
      </w:r>
      <w:r w:rsidR="00DC7F24" w:rsidRPr="003733EF">
        <w:rPr>
          <w:rFonts w:ascii="Verdana" w:hAnsi="Verdana"/>
          <w:color w:val="000000"/>
          <w:sz w:val="20"/>
          <w:szCs w:val="20"/>
        </w:rPr>
        <w:t>, adotando as medidas e ações preventivas ou reparatórias destinadas a evitar ou corrigir eventuais danos ambientais decorrentes do exercício das atividades descritas em seu objeto social</w:t>
      </w:r>
      <w:r w:rsidR="006828FB" w:rsidRPr="003733EF">
        <w:rPr>
          <w:rFonts w:ascii="Verdana" w:hAnsi="Verdana"/>
          <w:color w:val="000000"/>
          <w:sz w:val="20"/>
          <w:szCs w:val="20"/>
        </w:rPr>
        <w:t>;</w:t>
      </w:r>
    </w:p>
    <w:p w14:paraId="3B074494" w14:textId="77777777" w:rsidR="002F2472" w:rsidRPr="003733EF" w:rsidRDefault="002F2472" w:rsidP="00D92F25">
      <w:pPr>
        <w:widowControl w:val="0"/>
        <w:tabs>
          <w:tab w:val="left" w:pos="709"/>
        </w:tabs>
        <w:spacing w:line="300" w:lineRule="exact"/>
        <w:ind w:left="709" w:hanging="709"/>
        <w:jc w:val="both"/>
        <w:rPr>
          <w:rFonts w:ascii="Verdana" w:hAnsi="Verdana"/>
          <w:color w:val="000000"/>
          <w:sz w:val="20"/>
          <w:szCs w:val="20"/>
        </w:rPr>
      </w:pPr>
    </w:p>
    <w:p w14:paraId="20DEADF8" w14:textId="04BC7C6F"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917852" w:rsidRPr="003733EF">
        <w:rPr>
          <w:rFonts w:ascii="Verdana" w:hAnsi="Verdana"/>
          <w:color w:val="000000"/>
          <w:sz w:val="20"/>
          <w:szCs w:val="20"/>
        </w:rPr>
        <w:t>q</w:t>
      </w:r>
      <w:r w:rsidRPr="003733EF">
        <w:rPr>
          <w:rFonts w:ascii="Verdana" w:hAnsi="Verdana"/>
          <w:color w:val="000000"/>
          <w:sz w:val="20"/>
          <w:szCs w:val="20"/>
        </w:rPr>
        <w:t>)</w:t>
      </w:r>
      <w:r w:rsidRPr="003733EF">
        <w:rPr>
          <w:rFonts w:ascii="Verdana" w:hAnsi="Verdana"/>
          <w:color w:val="000000"/>
          <w:sz w:val="20"/>
          <w:szCs w:val="20"/>
        </w:rPr>
        <w:tab/>
        <w:t xml:space="preserve">os representantes legais </w:t>
      </w:r>
      <w:r w:rsidR="00CE386A">
        <w:rPr>
          <w:rFonts w:ascii="Verdana" w:hAnsi="Verdana"/>
          <w:color w:val="000000"/>
          <w:sz w:val="20"/>
          <w:szCs w:val="20"/>
        </w:rPr>
        <w:t>da Emissora</w:t>
      </w:r>
      <w:r w:rsidR="0030188A">
        <w:rPr>
          <w:rFonts w:ascii="Verdana" w:hAnsi="Verdana"/>
          <w:color w:val="000000"/>
          <w:sz w:val="20"/>
          <w:szCs w:val="20"/>
        </w:rPr>
        <w:t>,</w:t>
      </w:r>
      <w:r w:rsidR="00CE386A">
        <w:rPr>
          <w:rFonts w:ascii="Verdana" w:hAnsi="Verdana"/>
          <w:color w:val="000000"/>
          <w:sz w:val="20"/>
          <w:szCs w:val="20"/>
        </w:rPr>
        <w:t xml:space="preserve"> e </w:t>
      </w:r>
      <w:r w:rsidR="007B2212">
        <w:rPr>
          <w:rFonts w:ascii="Verdana" w:hAnsi="Verdana"/>
          <w:color w:val="000000"/>
          <w:sz w:val="20"/>
          <w:szCs w:val="20"/>
        </w:rPr>
        <w:t>a</w:t>
      </w:r>
      <w:r w:rsidR="00CE386A">
        <w:rPr>
          <w:rFonts w:ascii="Verdana" w:hAnsi="Verdana"/>
          <w:color w:val="000000"/>
          <w:sz w:val="20"/>
          <w:szCs w:val="20"/>
        </w:rPr>
        <w:t>s Fiador</w:t>
      </w:r>
      <w:r w:rsidR="007B2212">
        <w:rPr>
          <w:rFonts w:ascii="Verdana" w:hAnsi="Verdana"/>
          <w:color w:val="000000"/>
          <w:sz w:val="20"/>
          <w:szCs w:val="20"/>
        </w:rPr>
        <w:t>a</w:t>
      </w:r>
      <w:r w:rsidR="00CE386A">
        <w:rPr>
          <w:rFonts w:ascii="Verdana" w:hAnsi="Verdana"/>
          <w:color w:val="000000"/>
          <w:sz w:val="20"/>
          <w:szCs w:val="20"/>
        </w:rPr>
        <w:t xml:space="preserve">s </w:t>
      </w:r>
      <w:r w:rsidRPr="003733EF">
        <w:rPr>
          <w:rFonts w:ascii="Verdana" w:hAnsi="Verdana"/>
          <w:color w:val="000000"/>
          <w:sz w:val="20"/>
          <w:szCs w:val="20"/>
        </w:rPr>
        <w:t>que assinam esta Escritura têm poderes estatutários e/ou delegados para assumir, em seu nome, as obrigações ora estabelecidas e, sendo mandatários, tiveram os poderes legitimamente outorgados, estando os respectivos mandatos em pleno vigor e efeito</w:t>
      </w:r>
      <w:r w:rsidR="00EC4A51">
        <w:rPr>
          <w:rFonts w:ascii="Verdana" w:hAnsi="Verdana"/>
          <w:color w:val="000000"/>
          <w:sz w:val="20"/>
          <w:szCs w:val="20"/>
        </w:rPr>
        <w:t xml:space="preserve">, ou, conforme aplicável, </w:t>
      </w:r>
      <w:r w:rsidR="00EC4A51" w:rsidRPr="00EC4A51">
        <w:rPr>
          <w:rFonts w:ascii="Verdana" w:hAnsi="Verdana"/>
          <w:color w:val="000000"/>
          <w:sz w:val="20"/>
          <w:szCs w:val="20"/>
        </w:rPr>
        <w:t>tem plena capacidade e está devidamente apto a celebrar esta Escritura e a cumprir com as obrigações aqui previstas</w:t>
      </w:r>
      <w:r w:rsidRPr="003733EF">
        <w:rPr>
          <w:rFonts w:ascii="Verdana" w:hAnsi="Verdana"/>
          <w:color w:val="000000"/>
          <w:sz w:val="20"/>
          <w:szCs w:val="20"/>
        </w:rPr>
        <w:t xml:space="preserve">; </w:t>
      </w:r>
    </w:p>
    <w:p w14:paraId="19C4D285"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2ECD0079" w14:textId="680F7D44"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917852" w:rsidRPr="003733EF">
        <w:rPr>
          <w:rFonts w:ascii="Verdana" w:hAnsi="Verdana"/>
          <w:color w:val="000000"/>
          <w:sz w:val="20"/>
          <w:szCs w:val="20"/>
        </w:rPr>
        <w:t>r</w:t>
      </w:r>
      <w:r w:rsidRPr="003733EF">
        <w:rPr>
          <w:rFonts w:ascii="Verdana" w:hAnsi="Verdana"/>
          <w:color w:val="000000"/>
          <w:sz w:val="20"/>
          <w:szCs w:val="20"/>
        </w:rPr>
        <w:t>)</w:t>
      </w:r>
      <w:r w:rsidRPr="003733EF">
        <w:rPr>
          <w:rFonts w:ascii="Verdana" w:hAnsi="Verdana"/>
          <w:color w:val="000000"/>
          <w:sz w:val="20"/>
          <w:szCs w:val="20"/>
        </w:rPr>
        <w:tab/>
      </w:r>
      <w:r w:rsidRPr="003733EF">
        <w:rPr>
          <w:rFonts w:ascii="Verdana" w:hAnsi="Verdana"/>
          <w:color w:val="000000"/>
          <w:w w:val="0"/>
          <w:sz w:val="20"/>
          <w:szCs w:val="20"/>
        </w:rPr>
        <w:t xml:space="preserve">os documentos e informações fornecidos ao Agente Fiduciário são </w:t>
      </w:r>
      <w:r w:rsidR="00F323E3" w:rsidRPr="003733EF">
        <w:rPr>
          <w:rFonts w:ascii="Verdana" w:hAnsi="Verdana"/>
          <w:color w:val="000000"/>
          <w:w w:val="0"/>
          <w:sz w:val="20"/>
          <w:szCs w:val="20"/>
        </w:rPr>
        <w:t xml:space="preserve">verdadeiros, consistentes, </w:t>
      </w:r>
      <w:r w:rsidRPr="003733EF">
        <w:rPr>
          <w:rFonts w:ascii="Verdana" w:hAnsi="Verdana"/>
          <w:color w:val="000000"/>
          <w:w w:val="0"/>
          <w:sz w:val="20"/>
          <w:szCs w:val="20"/>
        </w:rPr>
        <w:t>corretos</w:t>
      </w:r>
      <w:r w:rsidR="00F323E3" w:rsidRPr="003733EF">
        <w:rPr>
          <w:rFonts w:ascii="Verdana" w:hAnsi="Verdana"/>
          <w:color w:val="000000"/>
          <w:w w:val="0"/>
          <w:sz w:val="20"/>
          <w:szCs w:val="20"/>
        </w:rPr>
        <w:t>, suficientes</w:t>
      </w:r>
      <w:r w:rsidRPr="003733EF">
        <w:rPr>
          <w:rFonts w:ascii="Verdana" w:hAnsi="Verdana"/>
          <w:color w:val="000000"/>
          <w:w w:val="0"/>
          <w:sz w:val="20"/>
          <w:szCs w:val="20"/>
        </w:rPr>
        <w:t xml:space="preserve"> e estão atualizados até a data em que foram fornecidos e incluem os documentos e informações relevantes para a tomada de decisão de investimento, tendo sido disponibilizadas informações sobre as transações relevantes da Emissora</w:t>
      </w:r>
      <w:r w:rsidR="00043F64">
        <w:rPr>
          <w:rFonts w:ascii="Verdana" w:hAnsi="Verdana"/>
          <w:color w:val="000000"/>
          <w:w w:val="0"/>
          <w:sz w:val="20"/>
          <w:szCs w:val="20"/>
        </w:rPr>
        <w:t xml:space="preserve"> e d</w:t>
      </w:r>
      <w:r w:rsidR="007B2212">
        <w:rPr>
          <w:rFonts w:ascii="Verdana" w:hAnsi="Verdana"/>
          <w:color w:val="000000"/>
          <w:w w:val="0"/>
          <w:sz w:val="20"/>
          <w:szCs w:val="20"/>
        </w:rPr>
        <w:t>a</w:t>
      </w:r>
      <w:r w:rsidR="00043F64">
        <w:rPr>
          <w:rFonts w:ascii="Verdana" w:hAnsi="Verdana"/>
          <w:color w:val="000000"/>
          <w:w w:val="0"/>
          <w:sz w:val="20"/>
          <w:szCs w:val="20"/>
        </w:rPr>
        <w:t>s Fiador</w:t>
      </w:r>
      <w:r w:rsidR="007B2212">
        <w:rPr>
          <w:rFonts w:ascii="Verdana" w:hAnsi="Verdana"/>
          <w:color w:val="000000"/>
          <w:w w:val="0"/>
          <w:sz w:val="20"/>
          <w:szCs w:val="20"/>
        </w:rPr>
        <w:t>a</w:t>
      </w:r>
      <w:r w:rsidR="00043F64">
        <w:rPr>
          <w:rFonts w:ascii="Verdana" w:hAnsi="Verdana"/>
          <w:color w:val="000000"/>
          <w:w w:val="0"/>
          <w:sz w:val="20"/>
          <w:szCs w:val="20"/>
        </w:rPr>
        <w:t>s</w:t>
      </w:r>
      <w:r w:rsidRPr="003733EF">
        <w:rPr>
          <w:rFonts w:ascii="Verdana" w:hAnsi="Verdana"/>
          <w:color w:val="000000"/>
          <w:w w:val="0"/>
          <w:sz w:val="20"/>
          <w:szCs w:val="20"/>
        </w:rPr>
        <w:t>, bem como sobre os direitos e obrigações materialmente relevantes delas decorrentes</w:t>
      </w:r>
      <w:r w:rsidRPr="003733EF">
        <w:rPr>
          <w:rFonts w:ascii="Verdana" w:hAnsi="Verdana"/>
          <w:color w:val="000000"/>
          <w:sz w:val="20"/>
          <w:szCs w:val="20"/>
        </w:rPr>
        <w:t>;</w:t>
      </w:r>
    </w:p>
    <w:p w14:paraId="0997F8BA"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262DB816"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917852" w:rsidRPr="003733EF">
        <w:rPr>
          <w:rFonts w:ascii="Verdana" w:hAnsi="Verdana"/>
          <w:color w:val="000000"/>
          <w:sz w:val="20"/>
          <w:szCs w:val="20"/>
        </w:rPr>
        <w:t>s</w:t>
      </w:r>
      <w:r w:rsidRPr="003733EF">
        <w:rPr>
          <w:rFonts w:ascii="Verdana" w:hAnsi="Verdana"/>
          <w:color w:val="000000"/>
          <w:sz w:val="20"/>
          <w:szCs w:val="20"/>
        </w:rPr>
        <w:t>)</w:t>
      </w:r>
      <w:r w:rsidRPr="003733EF">
        <w:rPr>
          <w:rFonts w:ascii="Verdana" w:hAnsi="Verdana"/>
          <w:color w:val="000000"/>
          <w:sz w:val="20"/>
          <w:szCs w:val="20"/>
        </w:rPr>
        <w:tab/>
        <w:t>tem conhecimento de que não poderá realizar outra oferta pública com esforços restritos da mesma espécie de valores mobiliários dentro do prazo de 4 (quatro) meses contados da data</w:t>
      </w:r>
      <w:bookmarkStart w:id="99" w:name="_DV_C340"/>
      <w:r w:rsidRPr="003733EF">
        <w:rPr>
          <w:rFonts w:ascii="Verdana" w:hAnsi="Verdana"/>
          <w:color w:val="000000"/>
          <w:sz w:val="20"/>
          <w:szCs w:val="20"/>
        </w:rPr>
        <w:t xml:space="preserve"> da comunicação à CVM</w:t>
      </w:r>
      <w:bookmarkEnd w:id="99"/>
      <w:r w:rsidRPr="003733EF">
        <w:rPr>
          <w:rFonts w:ascii="Verdana" w:hAnsi="Verdana"/>
          <w:color w:val="000000"/>
          <w:sz w:val="20"/>
          <w:szCs w:val="20"/>
        </w:rPr>
        <w:t xml:space="preserve"> do encerramento da distribuição;</w:t>
      </w:r>
    </w:p>
    <w:p w14:paraId="54C7AE45" w14:textId="47E3C556"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917852" w:rsidRPr="003733EF">
        <w:rPr>
          <w:rFonts w:ascii="Verdana" w:hAnsi="Verdana"/>
          <w:color w:val="000000"/>
          <w:sz w:val="20"/>
          <w:szCs w:val="20"/>
        </w:rPr>
        <w:t>t</w:t>
      </w:r>
      <w:r w:rsidRPr="003733EF">
        <w:rPr>
          <w:rFonts w:ascii="Verdana" w:hAnsi="Verdana"/>
          <w:color w:val="000000"/>
          <w:sz w:val="20"/>
          <w:szCs w:val="20"/>
        </w:rPr>
        <w:t>)</w:t>
      </w:r>
      <w:r w:rsidRPr="003733EF">
        <w:rPr>
          <w:rFonts w:ascii="Verdana" w:hAnsi="Verdana"/>
          <w:color w:val="000000"/>
          <w:sz w:val="20"/>
          <w:szCs w:val="20"/>
        </w:rPr>
        <w:tab/>
      </w:r>
      <w:r w:rsidR="00EC4A51" w:rsidRPr="003733EF">
        <w:rPr>
          <w:rFonts w:ascii="Verdana" w:hAnsi="Verdana"/>
          <w:color w:val="000000"/>
          <w:sz w:val="20"/>
          <w:szCs w:val="20"/>
        </w:rPr>
        <w:t xml:space="preserve">não </w:t>
      </w:r>
      <w:r w:rsidR="00EC4A51" w:rsidRPr="002E33ED">
        <w:rPr>
          <w:rFonts w:ascii="Verdana" w:hAnsi="Verdana"/>
          <w:color w:val="000000"/>
          <w:sz w:val="20"/>
          <w:szCs w:val="20"/>
        </w:rPr>
        <w:t>omitiu</w:t>
      </w:r>
      <w:r w:rsidR="00EC4A51" w:rsidRPr="003733EF">
        <w:rPr>
          <w:rFonts w:ascii="Verdana" w:hAnsi="Verdana"/>
          <w:color w:val="000000"/>
          <w:sz w:val="20"/>
          <w:szCs w:val="20"/>
        </w:rPr>
        <w:t xml:space="preserve"> </w:t>
      </w:r>
      <w:r w:rsidR="00EC4A51" w:rsidRPr="003733EF">
        <w:rPr>
          <w:rFonts w:ascii="Verdana" w:hAnsi="Verdana"/>
          <w:color w:val="000000"/>
          <w:w w:val="0"/>
          <w:sz w:val="20"/>
          <w:szCs w:val="20"/>
        </w:rPr>
        <w:t xml:space="preserve">ou </w:t>
      </w:r>
      <w:r w:rsidR="00EC4A51" w:rsidRPr="002E33ED">
        <w:rPr>
          <w:rFonts w:ascii="Verdana" w:hAnsi="Verdana"/>
          <w:color w:val="000000"/>
          <w:w w:val="0"/>
          <w:sz w:val="20"/>
          <w:szCs w:val="20"/>
        </w:rPr>
        <w:t>omitirá</w:t>
      </w:r>
      <w:r w:rsidR="00EC4A51" w:rsidRPr="003733EF">
        <w:rPr>
          <w:rFonts w:ascii="Verdana" w:hAnsi="Verdana"/>
          <w:color w:val="000000"/>
          <w:w w:val="0"/>
          <w:sz w:val="20"/>
          <w:szCs w:val="20"/>
        </w:rPr>
        <w:t xml:space="preserve"> qualquer </w:t>
      </w:r>
      <w:r w:rsidR="00EC4A51" w:rsidRPr="003733EF">
        <w:rPr>
          <w:rFonts w:ascii="Verdana" w:hAnsi="Verdana"/>
          <w:color w:val="000000"/>
          <w:sz w:val="20"/>
          <w:szCs w:val="20"/>
        </w:rPr>
        <w:t xml:space="preserve">fato, de qualquer natureza, e que </w:t>
      </w:r>
      <w:r w:rsidR="0056384D">
        <w:rPr>
          <w:rFonts w:ascii="Verdana" w:hAnsi="Verdana"/>
          <w:color w:val="000000"/>
          <w:sz w:val="20"/>
          <w:szCs w:val="20"/>
        </w:rPr>
        <w:t xml:space="preserve">(i) </w:t>
      </w:r>
      <w:r w:rsidR="00EC4A51" w:rsidRPr="003733EF">
        <w:rPr>
          <w:rFonts w:ascii="Verdana" w:hAnsi="Verdana"/>
          <w:color w:val="000000"/>
          <w:sz w:val="20"/>
          <w:szCs w:val="20"/>
        </w:rPr>
        <w:t>possa resultar</w:t>
      </w:r>
      <w:r w:rsidRPr="003733EF">
        <w:rPr>
          <w:rFonts w:ascii="Verdana" w:hAnsi="Verdana"/>
          <w:color w:val="000000"/>
          <w:sz w:val="20"/>
          <w:szCs w:val="20"/>
        </w:rPr>
        <w:t xml:space="preserve"> em alteração substancial </w:t>
      </w:r>
      <w:r w:rsidR="0056384D">
        <w:rPr>
          <w:rFonts w:ascii="Verdana" w:hAnsi="Verdana"/>
          <w:color w:val="000000"/>
          <w:sz w:val="20"/>
          <w:szCs w:val="20"/>
        </w:rPr>
        <w:t xml:space="preserve">adversa </w:t>
      </w:r>
      <w:r w:rsidRPr="003733EF">
        <w:rPr>
          <w:rFonts w:ascii="Verdana" w:hAnsi="Verdana"/>
          <w:color w:val="000000"/>
          <w:sz w:val="20"/>
          <w:szCs w:val="20"/>
        </w:rPr>
        <w:t>na situação econômico-financeira</w:t>
      </w:r>
      <w:r w:rsidR="0056384D">
        <w:rPr>
          <w:rFonts w:ascii="Verdana" w:hAnsi="Verdana"/>
          <w:color w:val="000000"/>
          <w:sz w:val="20"/>
          <w:szCs w:val="20"/>
        </w:rPr>
        <w:t xml:space="preserve">, </w:t>
      </w:r>
      <w:proofErr w:type="spellStart"/>
      <w:r w:rsidR="0056384D">
        <w:rPr>
          <w:rFonts w:ascii="Verdana" w:hAnsi="Verdana"/>
          <w:color w:val="000000"/>
          <w:sz w:val="20"/>
          <w:szCs w:val="20"/>
        </w:rPr>
        <w:t>reputacional</w:t>
      </w:r>
      <w:proofErr w:type="spellEnd"/>
      <w:r w:rsidRPr="003733EF">
        <w:rPr>
          <w:rFonts w:ascii="Verdana" w:hAnsi="Verdana"/>
          <w:color w:val="000000"/>
          <w:sz w:val="20"/>
          <w:szCs w:val="20"/>
        </w:rPr>
        <w:t xml:space="preserve"> ou jurídica</w:t>
      </w:r>
      <w:r w:rsidR="0056384D">
        <w:rPr>
          <w:rFonts w:ascii="Verdana" w:hAnsi="Verdana"/>
          <w:color w:val="000000"/>
          <w:sz w:val="20"/>
          <w:szCs w:val="20"/>
        </w:rPr>
        <w:t xml:space="preserve"> (ou de qualquer outra natureza)</w:t>
      </w:r>
      <w:r w:rsidRPr="003733EF">
        <w:rPr>
          <w:rFonts w:ascii="Verdana" w:hAnsi="Verdana"/>
          <w:color w:val="000000"/>
          <w:sz w:val="20"/>
          <w:szCs w:val="20"/>
        </w:rPr>
        <w:t xml:space="preserve"> da Emissora</w:t>
      </w:r>
      <w:r w:rsidR="006E78D1">
        <w:rPr>
          <w:rFonts w:ascii="Verdana" w:hAnsi="Verdana"/>
          <w:color w:val="000000"/>
          <w:sz w:val="20"/>
          <w:szCs w:val="20"/>
        </w:rPr>
        <w:t xml:space="preserve"> e/ou Fiador</w:t>
      </w:r>
      <w:r w:rsidR="007B2212">
        <w:rPr>
          <w:rFonts w:ascii="Verdana" w:hAnsi="Verdana"/>
          <w:color w:val="000000"/>
          <w:sz w:val="20"/>
          <w:szCs w:val="20"/>
        </w:rPr>
        <w:t>a</w:t>
      </w:r>
      <w:r w:rsidR="006E78D1">
        <w:rPr>
          <w:rFonts w:ascii="Verdana" w:hAnsi="Verdana"/>
          <w:color w:val="000000"/>
          <w:sz w:val="20"/>
          <w:szCs w:val="20"/>
        </w:rPr>
        <w:t>s</w:t>
      </w:r>
      <w:r w:rsidRPr="003733EF">
        <w:rPr>
          <w:rFonts w:ascii="Verdana" w:hAnsi="Verdana"/>
          <w:color w:val="000000"/>
          <w:sz w:val="20"/>
          <w:szCs w:val="20"/>
        </w:rPr>
        <w:t xml:space="preserve"> em prejuízo dos Debenturistas</w:t>
      </w:r>
      <w:r w:rsidR="0056384D" w:rsidRPr="0056384D">
        <w:rPr>
          <w:rFonts w:ascii="Verdana" w:hAnsi="Verdana"/>
          <w:color w:val="000000"/>
          <w:sz w:val="20"/>
          <w:szCs w:val="20"/>
        </w:rPr>
        <w:t xml:space="preserve"> </w:t>
      </w:r>
      <w:r w:rsidR="0056384D">
        <w:rPr>
          <w:rFonts w:ascii="Verdana" w:hAnsi="Verdana"/>
          <w:color w:val="000000"/>
          <w:sz w:val="20"/>
          <w:szCs w:val="20"/>
        </w:rPr>
        <w:t>e/ou (</w:t>
      </w:r>
      <w:proofErr w:type="spellStart"/>
      <w:r w:rsidR="0056384D">
        <w:rPr>
          <w:rFonts w:ascii="Verdana" w:hAnsi="Verdana"/>
          <w:color w:val="000000"/>
          <w:sz w:val="20"/>
          <w:szCs w:val="20"/>
        </w:rPr>
        <w:t>ii</w:t>
      </w:r>
      <w:proofErr w:type="spellEnd"/>
      <w:r w:rsidR="0056384D">
        <w:rPr>
          <w:rFonts w:ascii="Verdana" w:hAnsi="Verdana"/>
          <w:color w:val="000000"/>
          <w:sz w:val="20"/>
          <w:szCs w:val="20"/>
        </w:rPr>
        <w:t xml:space="preserve">) </w:t>
      </w:r>
      <w:r w:rsidR="0056384D" w:rsidRPr="00117834">
        <w:rPr>
          <w:rFonts w:ascii="Verdana" w:hAnsi="Verdana" w:cs="Tahoma"/>
          <w:sz w:val="20"/>
        </w:rPr>
        <w:t xml:space="preserve">vise a anular, invalidar, questionar esta Escritura </w:t>
      </w:r>
      <w:r w:rsidR="0056384D">
        <w:rPr>
          <w:rFonts w:ascii="Verdana" w:hAnsi="Verdana" w:cs="Tahoma"/>
          <w:sz w:val="20"/>
        </w:rPr>
        <w:t>e/ou</w:t>
      </w:r>
      <w:r w:rsidR="0056384D" w:rsidRPr="00117834">
        <w:rPr>
          <w:rFonts w:ascii="Verdana" w:hAnsi="Verdana" w:cs="Tahoma"/>
          <w:sz w:val="20"/>
        </w:rPr>
        <w:t xml:space="preserve"> as Debêntures</w:t>
      </w:r>
      <w:r w:rsidRPr="003733EF">
        <w:rPr>
          <w:rFonts w:ascii="Verdana" w:hAnsi="Verdana"/>
          <w:color w:val="000000"/>
          <w:sz w:val="20"/>
          <w:szCs w:val="20"/>
        </w:rPr>
        <w:t>;</w:t>
      </w:r>
    </w:p>
    <w:p w14:paraId="0B75761F"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033B0FFC" w14:textId="4A2DC048" w:rsidR="0056384D" w:rsidRDefault="00482A00"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917852" w:rsidRPr="003733EF">
        <w:rPr>
          <w:rFonts w:ascii="Verdana" w:hAnsi="Verdana"/>
          <w:color w:val="000000"/>
          <w:sz w:val="20"/>
          <w:szCs w:val="20"/>
        </w:rPr>
        <w:t>u</w:t>
      </w:r>
      <w:r w:rsidRPr="003733EF">
        <w:rPr>
          <w:rFonts w:ascii="Verdana" w:hAnsi="Verdana"/>
          <w:color w:val="000000"/>
          <w:sz w:val="20"/>
          <w:szCs w:val="20"/>
        </w:rPr>
        <w:t>)</w:t>
      </w:r>
      <w:r w:rsidRPr="003733EF">
        <w:rPr>
          <w:rFonts w:ascii="Verdana" w:hAnsi="Verdana"/>
          <w:color w:val="000000"/>
          <w:sz w:val="20"/>
          <w:szCs w:val="20"/>
        </w:rPr>
        <w:tab/>
      </w:r>
      <w:r w:rsidR="0056384D" w:rsidRPr="0055172E">
        <w:rPr>
          <w:rFonts w:ascii="Verdana" w:hAnsi="Verdana"/>
          <w:color w:val="000000"/>
          <w:sz w:val="20"/>
          <w:szCs w:val="20"/>
        </w:rPr>
        <w:t>preparou e entregou todas as declarações de tributos, relatórios e outras informações que, de acordo com o conhecimento da Emissora devem ser apresentadas, ou receberam dilação dos prazos para apresentação destas declarações; todas as taxas, impostos e demais tributos e encargos governamentais devidos de qualquer forma pela Emissora, por suas controladas, ou, ainda, impostas a elas ou a quaisquer de seus bens, direitos, propriedades ou ativos, ou relativo aos seus negócios, resultados e lucros foram integralmente pagos quando devidos, exceto os tributos ou encargos que estão sendo contestados de boa</w:t>
      </w:r>
      <w:r w:rsidR="001C0F81">
        <w:rPr>
          <w:rFonts w:ascii="Verdana" w:hAnsi="Verdana"/>
          <w:color w:val="000000"/>
          <w:sz w:val="20"/>
          <w:szCs w:val="20"/>
        </w:rPr>
        <w:t>-</w:t>
      </w:r>
      <w:r w:rsidR="0056384D" w:rsidRPr="0055172E">
        <w:rPr>
          <w:rFonts w:ascii="Verdana" w:hAnsi="Verdana"/>
          <w:color w:val="000000"/>
          <w:sz w:val="20"/>
          <w:szCs w:val="20"/>
        </w:rPr>
        <w:t>fé e por meio de procedimentos apropriados, iniciados e conduzidos com diligência e em relação aos quais existem reservas ou outras provisões apropriadas</w:t>
      </w:r>
      <w:r w:rsidR="0056384D">
        <w:rPr>
          <w:rFonts w:ascii="Verdana" w:hAnsi="Verdana"/>
          <w:color w:val="000000"/>
          <w:sz w:val="20"/>
          <w:szCs w:val="20"/>
        </w:rPr>
        <w:t>;</w:t>
      </w:r>
    </w:p>
    <w:p w14:paraId="4EAF97A8" w14:textId="77777777" w:rsidR="0056384D" w:rsidRDefault="0056384D" w:rsidP="00D92F25">
      <w:pPr>
        <w:widowControl w:val="0"/>
        <w:tabs>
          <w:tab w:val="left" w:pos="709"/>
        </w:tabs>
        <w:spacing w:line="300" w:lineRule="exact"/>
        <w:ind w:left="709" w:hanging="709"/>
        <w:jc w:val="both"/>
        <w:rPr>
          <w:rFonts w:ascii="Verdana" w:hAnsi="Verdana"/>
          <w:color w:val="000000"/>
          <w:sz w:val="20"/>
          <w:szCs w:val="20"/>
        </w:rPr>
      </w:pPr>
    </w:p>
    <w:p w14:paraId="344129B3" w14:textId="680FB27B" w:rsidR="00482A00" w:rsidRPr="003733EF" w:rsidRDefault="0056384D" w:rsidP="00D92F25">
      <w:pPr>
        <w:widowControl w:val="0"/>
        <w:tabs>
          <w:tab w:val="left" w:pos="709"/>
        </w:tabs>
        <w:spacing w:line="300" w:lineRule="exact"/>
        <w:ind w:left="709" w:hanging="709"/>
        <w:jc w:val="both"/>
        <w:rPr>
          <w:rFonts w:ascii="Verdana" w:hAnsi="Verdana"/>
          <w:color w:val="000000"/>
          <w:sz w:val="20"/>
          <w:szCs w:val="20"/>
        </w:rPr>
      </w:pPr>
      <w:r>
        <w:rPr>
          <w:rFonts w:ascii="Verdana" w:hAnsi="Verdana"/>
          <w:color w:val="000000"/>
          <w:sz w:val="20"/>
          <w:szCs w:val="20"/>
        </w:rPr>
        <w:t>(v)</w:t>
      </w:r>
      <w:r>
        <w:rPr>
          <w:rFonts w:ascii="Verdana" w:hAnsi="Verdana"/>
          <w:color w:val="000000"/>
          <w:sz w:val="20"/>
          <w:szCs w:val="20"/>
        </w:rPr>
        <w:tab/>
      </w:r>
      <w:r w:rsidR="00482A00" w:rsidRPr="003733EF">
        <w:rPr>
          <w:rFonts w:ascii="Verdana" w:hAnsi="Verdana"/>
          <w:color w:val="000000"/>
          <w:sz w:val="20"/>
          <w:szCs w:val="20"/>
        </w:rPr>
        <w:t>não tem qualquer ligação com o Agente Fiduciário que impeça o Agente Fiduciário de exercer, plenamente, suas funções com relação a esta Emissão;</w:t>
      </w:r>
    </w:p>
    <w:p w14:paraId="42E998D6"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1699174C" w14:textId="2521978B"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56384D">
        <w:rPr>
          <w:rFonts w:ascii="Verdana" w:hAnsi="Verdana"/>
          <w:color w:val="000000"/>
          <w:sz w:val="20"/>
          <w:szCs w:val="20"/>
        </w:rPr>
        <w:t>w</w:t>
      </w:r>
      <w:r w:rsidRPr="003733EF">
        <w:rPr>
          <w:rFonts w:ascii="Verdana" w:hAnsi="Verdana"/>
          <w:color w:val="000000"/>
          <w:sz w:val="20"/>
          <w:szCs w:val="20"/>
        </w:rPr>
        <w:t>)</w:t>
      </w:r>
      <w:r w:rsidRPr="003733EF">
        <w:rPr>
          <w:rFonts w:ascii="Verdana" w:hAnsi="Verdana"/>
          <w:color w:val="000000"/>
          <w:sz w:val="20"/>
          <w:szCs w:val="20"/>
        </w:rPr>
        <w:tab/>
        <w:t>não tem conhecimento de fato que impeça o Agente Fiduciário de exercer, plenamente, suas funções, nos termos da Lei das Sociedades por Ações e demais normas aplicáveis, inclusive regulamentares;</w:t>
      </w:r>
    </w:p>
    <w:p w14:paraId="0A1F7204"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7365A7CA" w14:textId="14BF64C6"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56384D">
        <w:rPr>
          <w:rFonts w:ascii="Verdana" w:hAnsi="Verdana"/>
          <w:color w:val="000000"/>
          <w:sz w:val="20"/>
          <w:szCs w:val="20"/>
        </w:rPr>
        <w:t>x</w:t>
      </w:r>
      <w:r w:rsidRPr="003733EF">
        <w:rPr>
          <w:rFonts w:ascii="Verdana" w:hAnsi="Verdana"/>
          <w:color w:val="000000"/>
          <w:sz w:val="20"/>
          <w:szCs w:val="20"/>
        </w:rPr>
        <w:t>)</w:t>
      </w:r>
      <w:r w:rsidRPr="003733EF">
        <w:rPr>
          <w:rFonts w:ascii="Verdana" w:hAnsi="Verdana"/>
          <w:color w:val="000000"/>
          <w:sz w:val="20"/>
          <w:szCs w:val="20"/>
        </w:rPr>
        <w:tab/>
      </w:r>
      <w:r w:rsidR="00EC4A51">
        <w:rPr>
          <w:rFonts w:ascii="Verdana" w:hAnsi="Verdana"/>
          <w:color w:val="000000"/>
          <w:sz w:val="20"/>
          <w:szCs w:val="20"/>
        </w:rPr>
        <w:t>cumpre e cumprirá</w:t>
      </w:r>
      <w:r w:rsidRPr="003733EF">
        <w:rPr>
          <w:rFonts w:ascii="Verdana" w:hAnsi="Verdana"/>
          <w:color w:val="000000"/>
          <w:sz w:val="20"/>
          <w:szCs w:val="20"/>
        </w:rPr>
        <w:t xml:space="preserve"> todas as obrigações assumidas nos termos desta Escritura, incluindo, sem limitação, a obrigação de destinar os recursos obtidos com a Emissão aos fins previstos na Cláusula 3.4 desta Escritura; </w:t>
      </w:r>
    </w:p>
    <w:p w14:paraId="1DE2F442" w14:textId="77777777" w:rsidR="00482A00"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p>
    <w:p w14:paraId="26C155D4" w14:textId="0D89B907" w:rsidR="00F323E3" w:rsidRPr="003733EF" w:rsidRDefault="00482A00"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56384D">
        <w:rPr>
          <w:rFonts w:ascii="Verdana" w:hAnsi="Verdana"/>
          <w:color w:val="000000"/>
          <w:sz w:val="20"/>
          <w:szCs w:val="20"/>
        </w:rPr>
        <w:t>y</w:t>
      </w:r>
      <w:r w:rsidRPr="003733EF">
        <w:rPr>
          <w:rFonts w:ascii="Verdana" w:hAnsi="Verdana"/>
          <w:color w:val="000000"/>
          <w:sz w:val="20"/>
          <w:szCs w:val="20"/>
        </w:rPr>
        <w:t>)</w:t>
      </w:r>
      <w:r w:rsidRPr="003733EF">
        <w:rPr>
          <w:rFonts w:ascii="Verdana" w:hAnsi="Verdana"/>
          <w:color w:val="000000"/>
          <w:sz w:val="20"/>
          <w:szCs w:val="20"/>
        </w:rPr>
        <w:tab/>
        <w:t>tem plena ciência e concorda integralmente com a forma de divulgação e apuração da Taxa DI</w:t>
      </w:r>
      <w:r w:rsidR="0061350B" w:rsidRPr="003733EF">
        <w:rPr>
          <w:rFonts w:ascii="Verdana" w:hAnsi="Verdana"/>
          <w:color w:val="000000"/>
          <w:sz w:val="20"/>
          <w:szCs w:val="20"/>
        </w:rPr>
        <w:t xml:space="preserve"> </w:t>
      </w:r>
      <w:r w:rsidR="0061350B" w:rsidRPr="003733EF">
        <w:rPr>
          <w:rFonts w:ascii="Verdana" w:hAnsi="Verdana"/>
          <w:i/>
          <w:color w:val="000000"/>
          <w:sz w:val="20"/>
          <w:szCs w:val="20"/>
        </w:rPr>
        <w:t>Over</w:t>
      </w:r>
      <w:r w:rsidRPr="003733EF">
        <w:rPr>
          <w:rFonts w:ascii="Verdana" w:hAnsi="Verdana"/>
          <w:color w:val="000000"/>
          <w:sz w:val="20"/>
          <w:szCs w:val="20"/>
        </w:rPr>
        <w:t xml:space="preserve">, divulgada pela </w:t>
      </w:r>
      <w:r w:rsidR="004C69DC" w:rsidRPr="003733EF">
        <w:rPr>
          <w:rFonts w:ascii="Verdana" w:hAnsi="Verdana"/>
          <w:color w:val="000000"/>
          <w:sz w:val="20"/>
          <w:szCs w:val="20"/>
        </w:rPr>
        <w:t>B3</w:t>
      </w:r>
      <w:r w:rsidRPr="003733EF">
        <w:rPr>
          <w:rFonts w:ascii="Verdana" w:hAnsi="Verdana"/>
          <w:color w:val="000000"/>
          <w:sz w:val="20"/>
          <w:szCs w:val="20"/>
        </w:rPr>
        <w:t xml:space="preserve">, e que a forma de cálculo </w:t>
      </w:r>
      <w:r w:rsidR="0061350B" w:rsidRPr="003733EF">
        <w:rPr>
          <w:rFonts w:ascii="Verdana" w:hAnsi="Verdana"/>
          <w:color w:val="000000"/>
          <w:sz w:val="20"/>
          <w:szCs w:val="20"/>
        </w:rPr>
        <w:t xml:space="preserve">dos Juros Remuneratórios </w:t>
      </w:r>
      <w:r w:rsidRPr="003733EF">
        <w:rPr>
          <w:rFonts w:ascii="Verdana" w:hAnsi="Verdana"/>
          <w:color w:val="000000"/>
          <w:sz w:val="20"/>
          <w:szCs w:val="20"/>
        </w:rPr>
        <w:t xml:space="preserve">das Debêntures foi acordada por livre vontade entre a Emissora e </w:t>
      </w:r>
      <w:r w:rsidR="00735DD8" w:rsidRPr="003733EF">
        <w:rPr>
          <w:rFonts w:ascii="Verdana" w:hAnsi="Verdana"/>
          <w:color w:val="000000"/>
          <w:sz w:val="20"/>
          <w:szCs w:val="20"/>
        </w:rPr>
        <w:t>o</w:t>
      </w:r>
      <w:r w:rsidR="00631BAC" w:rsidRPr="003733EF">
        <w:rPr>
          <w:rFonts w:ascii="Verdana" w:hAnsi="Verdana"/>
          <w:color w:val="000000"/>
          <w:sz w:val="20"/>
          <w:szCs w:val="20"/>
        </w:rPr>
        <w:t xml:space="preserve"> Coordenador Líder</w:t>
      </w:r>
      <w:r w:rsidRPr="003733EF">
        <w:rPr>
          <w:rFonts w:ascii="Verdana" w:hAnsi="Verdana"/>
          <w:color w:val="000000"/>
          <w:sz w:val="20"/>
          <w:szCs w:val="20"/>
        </w:rPr>
        <w:t>, em observância ao princípio da boa-fé</w:t>
      </w:r>
      <w:r w:rsidR="00F323E3" w:rsidRPr="003733EF">
        <w:rPr>
          <w:rFonts w:ascii="Verdana" w:hAnsi="Verdana"/>
          <w:color w:val="000000"/>
          <w:sz w:val="20"/>
          <w:szCs w:val="20"/>
        </w:rPr>
        <w:t>;</w:t>
      </w:r>
      <w:r w:rsidR="00592C25" w:rsidRPr="003733EF">
        <w:rPr>
          <w:rFonts w:ascii="Verdana" w:hAnsi="Verdana"/>
          <w:color w:val="000000"/>
          <w:sz w:val="20"/>
          <w:szCs w:val="20"/>
        </w:rPr>
        <w:t xml:space="preserve"> e</w:t>
      </w:r>
    </w:p>
    <w:p w14:paraId="6206754A" w14:textId="77777777" w:rsidR="00F323E3" w:rsidRPr="003733EF" w:rsidRDefault="00F323E3" w:rsidP="00D92F25">
      <w:pPr>
        <w:widowControl w:val="0"/>
        <w:tabs>
          <w:tab w:val="left" w:pos="709"/>
        </w:tabs>
        <w:spacing w:line="300" w:lineRule="exact"/>
        <w:ind w:left="709" w:hanging="709"/>
        <w:jc w:val="both"/>
        <w:rPr>
          <w:rFonts w:ascii="Verdana" w:hAnsi="Verdana"/>
          <w:color w:val="000000"/>
          <w:sz w:val="20"/>
          <w:szCs w:val="20"/>
        </w:rPr>
      </w:pPr>
    </w:p>
    <w:p w14:paraId="2CCE7878" w14:textId="778C04C0" w:rsidR="00482A00" w:rsidRPr="003733EF" w:rsidRDefault="00F323E3" w:rsidP="00D92F25">
      <w:pPr>
        <w:widowControl w:val="0"/>
        <w:tabs>
          <w:tab w:val="left" w:pos="709"/>
        </w:tabs>
        <w:spacing w:line="300" w:lineRule="exact"/>
        <w:ind w:left="709" w:hanging="709"/>
        <w:jc w:val="both"/>
        <w:rPr>
          <w:rFonts w:ascii="Verdana" w:hAnsi="Verdana"/>
          <w:color w:val="000000"/>
          <w:sz w:val="20"/>
          <w:szCs w:val="20"/>
        </w:rPr>
      </w:pPr>
      <w:r w:rsidRPr="003733EF">
        <w:rPr>
          <w:rFonts w:ascii="Verdana" w:hAnsi="Verdana"/>
          <w:color w:val="000000"/>
          <w:sz w:val="20"/>
          <w:szCs w:val="20"/>
        </w:rPr>
        <w:t>(</w:t>
      </w:r>
      <w:r w:rsidR="0056384D">
        <w:rPr>
          <w:rFonts w:ascii="Verdana" w:hAnsi="Verdana"/>
          <w:color w:val="000000"/>
          <w:sz w:val="20"/>
          <w:szCs w:val="20"/>
        </w:rPr>
        <w:t>z</w:t>
      </w:r>
      <w:r w:rsidRPr="003733EF">
        <w:rPr>
          <w:rFonts w:ascii="Verdana" w:hAnsi="Verdana"/>
          <w:color w:val="000000"/>
          <w:sz w:val="20"/>
          <w:szCs w:val="20"/>
        </w:rPr>
        <w:t>)</w:t>
      </w:r>
      <w:r w:rsidRPr="003733EF">
        <w:rPr>
          <w:rFonts w:ascii="Verdana" w:hAnsi="Verdana"/>
          <w:color w:val="000000"/>
          <w:sz w:val="20"/>
          <w:szCs w:val="20"/>
        </w:rPr>
        <w:tab/>
      </w:r>
      <w:r w:rsidRPr="003733EF">
        <w:rPr>
          <w:rFonts w:ascii="Verdana" w:hAnsi="Verdana"/>
          <w:sz w:val="20"/>
          <w:szCs w:val="20"/>
        </w:rPr>
        <w:t xml:space="preserve">cada uma de suas controladas foi devidamente constituída e é uma sociedade existente de acordo com as respectivas leis </w:t>
      </w:r>
      <w:r w:rsidRPr="003733EF">
        <w:rPr>
          <w:rFonts w:ascii="Verdana" w:hAnsi="Verdana"/>
          <w:color w:val="000000"/>
          <w:sz w:val="20"/>
          <w:szCs w:val="20"/>
        </w:rPr>
        <w:t>da República Federativa do Brasil</w:t>
      </w:r>
      <w:r w:rsidRPr="003733EF">
        <w:rPr>
          <w:rFonts w:ascii="Verdana" w:hAnsi="Verdana"/>
          <w:sz w:val="20"/>
          <w:szCs w:val="20"/>
        </w:rPr>
        <w:t>, com plenos poderes e autoridade para conduzir seus negócios</w:t>
      </w:r>
      <w:r w:rsidR="00482A00" w:rsidRPr="003733EF">
        <w:rPr>
          <w:rFonts w:ascii="Verdana" w:hAnsi="Verdana"/>
          <w:color w:val="000000"/>
          <w:sz w:val="20"/>
          <w:szCs w:val="20"/>
        </w:rPr>
        <w:t>.</w:t>
      </w:r>
    </w:p>
    <w:p w14:paraId="07F04C3E" w14:textId="77777777" w:rsidR="002F2472" w:rsidRPr="003733EF" w:rsidRDefault="002F2472" w:rsidP="00D92F25">
      <w:pPr>
        <w:pStyle w:val="SCBFTtulo1"/>
        <w:keepNext w:val="0"/>
        <w:keepLines w:val="0"/>
        <w:widowControl w:val="0"/>
        <w:spacing w:line="300" w:lineRule="exact"/>
        <w:rPr>
          <w:rFonts w:ascii="Verdana" w:hAnsi="Verdana"/>
          <w:color w:val="000000"/>
          <w:sz w:val="20"/>
          <w:lang w:val="pt-BR"/>
        </w:rPr>
      </w:pPr>
    </w:p>
    <w:p w14:paraId="28A9A64A" w14:textId="77777777" w:rsidR="00482A00" w:rsidRPr="002E33ED" w:rsidRDefault="00482A00" w:rsidP="00D92F25">
      <w:pPr>
        <w:pStyle w:val="SCBFTtulo1"/>
        <w:keepNext w:val="0"/>
        <w:keepLines w:val="0"/>
        <w:widowControl w:val="0"/>
        <w:spacing w:line="300" w:lineRule="exact"/>
        <w:rPr>
          <w:rFonts w:ascii="Verdana" w:hAnsi="Verdana"/>
          <w:color w:val="000000"/>
          <w:sz w:val="20"/>
        </w:rPr>
      </w:pPr>
      <w:bookmarkStart w:id="100" w:name="_Toc63601074"/>
      <w:r w:rsidRPr="002E33ED">
        <w:rPr>
          <w:rFonts w:ascii="Verdana" w:hAnsi="Verdana"/>
          <w:color w:val="000000"/>
          <w:sz w:val="20"/>
        </w:rPr>
        <w:t xml:space="preserve">CLÁUSULA XI </w:t>
      </w:r>
      <w:r w:rsidRPr="002E33ED">
        <w:rPr>
          <w:rFonts w:ascii="Verdana" w:hAnsi="Verdana"/>
          <w:color w:val="000000"/>
          <w:sz w:val="20"/>
        </w:rPr>
        <w:br/>
        <w:t>DISPOSIÇÕES GERAIS</w:t>
      </w:r>
      <w:bookmarkEnd w:id="100"/>
    </w:p>
    <w:p w14:paraId="0F5D2E77" w14:textId="77777777" w:rsidR="00482A00" w:rsidRPr="002E33ED" w:rsidRDefault="00482A00" w:rsidP="00D92F25">
      <w:pPr>
        <w:widowControl w:val="0"/>
        <w:tabs>
          <w:tab w:val="left" w:pos="720"/>
          <w:tab w:val="left" w:pos="2366"/>
        </w:tabs>
        <w:spacing w:line="300" w:lineRule="exact"/>
        <w:jc w:val="both"/>
        <w:rPr>
          <w:rFonts w:ascii="Verdana" w:hAnsi="Verdana"/>
          <w:color w:val="000000"/>
          <w:sz w:val="20"/>
          <w:szCs w:val="20"/>
        </w:rPr>
      </w:pPr>
    </w:p>
    <w:p w14:paraId="04CC4CF2" w14:textId="77777777" w:rsidR="00482A00" w:rsidRPr="002E33ED" w:rsidRDefault="00482A00" w:rsidP="00D92F25">
      <w:pPr>
        <w:widowControl w:val="0"/>
        <w:numPr>
          <w:ilvl w:val="1"/>
          <w:numId w:val="25"/>
        </w:numPr>
        <w:tabs>
          <w:tab w:val="left" w:pos="851"/>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Comunicações</w:t>
      </w:r>
    </w:p>
    <w:p w14:paraId="2CB09EDB" w14:textId="77777777" w:rsidR="00482A00" w:rsidRPr="002E33ED" w:rsidRDefault="00482A00" w:rsidP="00D92F25">
      <w:pPr>
        <w:widowControl w:val="0"/>
        <w:tabs>
          <w:tab w:val="left" w:pos="851"/>
          <w:tab w:val="left" w:pos="2366"/>
        </w:tabs>
        <w:spacing w:line="300" w:lineRule="exact"/>
        <w:jc w:val="both"/>
        <w:rPr>
          <w:rFonts w:ascii="Verdana" w:hAnsi="Verdana"/>
          <w:color w:val="000000"/>
          <w:sz w:val="20"/>
          <w:szCs w:val="20"/>
        </w:rPr>
      </w:pPr>
    </w:p>
    <w:p w14:paraId="0ECB0137" w14:textId="77777777" w:rsidR="00482A00" w:rsidRPr="002E33ED" w:rsidRDefault="0005767B" w:rsidP="00D92F25">
      <w:pPr>
        <w:widowControl w:val="0"/>
        <w:tabs>
          <w:tab w:val="left" w:pos="851"/>
          <w:tab w:val="left" w:pos="2366"/>
        </w:tabs>
        <w:spacing w:line="300" w:lineRule="exact"/>
        <w:jc w:val="both"/>
        <w:rPr>
          <w:rFonts w:ascii="Verdana" w:hAnsi="Verdana"/>
          <w:color w:val="000000"/>
          <w:sz w:val="20"/>
          <w:szCs w:val="20"/>
        </w:rPr>
      </w:pPr>
      <w:r w:rsidRPr="002E33ED">
        <w:rPr>
          <w:rFonts w:ascii="Verdana" w:hAnsi="Verdana"/>
          <w:color w:val="000000"/>
          <w:sz w:val="20"/>
          <w:szCs w:val="20"/>
        </w:rPr>
        <w:t>11</w:t>
      </w:r>
      <w:r w:rsidR="00482A00" w:rsidRPr="002E33ED">
        <w:rPr>
          <w:rFonts w:ascii="Verdana" w:hAnsi="Verdana"/>
          <w:color w:val="000000"/>
          <w:sz w:val="20"/>
          <w:szCs w:val="20"/>
        </w:rPr>
        <w:t>.1.1.</w:t>
      </w:r>
      <w:r w:rsidR="00482A00" w:rsidRPr="002E33ED">
        <w:rPr>
          <w:rFonts w:ascii="Verdana" w:hAnsi="Verdana"/>
          <w:color w:val="000000"/>
          <w:sz w:val="20"/>
          <w:szCs w:val="20"/>
        </w:rPr>
        <w:tab/>
        <w:t>As comunicações a serem enviadas por qualquer das Partes nos termos desta Escritura deverão ser encaminhadas para os seguintes endereços:</w:t>
      </w:r>
    </w:p>
    <w:p w14:paraId="1CFA63AA" w14:textId="77777777" w:rsidR="00DA1BB3" w:rsidRPr="002E33ED" w:rsidRDefault="00DA1BB3" w:rsidP="00D92F25">
      <w:pPr>
        <w:widowControl w:val="0"/>
        <w:tabs>
          <w:tab w:val="left" w:pos="2366"/>
        </w:tabs>
        <w:spacing w:line="300" w:lineRule="exact"/>
        <w:jc w:val="both"/>
        <w:rPr>
          <w:rFonts w:ascii="Verdana" w:hAnsi="Verdana"/>
          <w:color w:val="000000"/>
          <w:sz w:val="20"/>
          <w:szCs w:val="20"/>
        </w:rPr>
      </w:pPr>
    </w:p>
    <w:p w14:paraId="4CCE2B93" w14:textId="77777777" w:rsidR="00482A00" w:rsidRPr="002E33ED" w:rsidRDefault="00482A00" w:rsidP="00D92F25">
      <w:pPr>
        <w:widowControl w:val="0"/>
        <w:tabs>
          <w:tab w:val="left" w:pos="2366"/>
        </w:tabs>
        <w:spacing w:line="300" w:lineRule="exact"/>
        <w:ind w:left="851"/>
        <w:jc w:val="both"/>
        <w:rPr>
          <w:rFonts w:ascii="Verdana" w:hAnsi="Verdana"/>
          <w:b/>
          <w:color w:val="000000"/>
          <w:sz w:val="20"/>
          <w:szCs w:val="20"/>
        </w:rPr>
      </w:pPr>
      <w:r w:rsidRPr="002E33ED">
        <w:rPr>
          <w:rFonts w:ascii="Verdana" w:hAnsi="Verdana"/>
          <w:color w:val="000000"/>
          <w:sz w:val="20"/>
          <w:szCs w:val="20"/>
          <w:u w:val="single"/>
        </w:rPr>
        <w:t>Para a Emissora</w:t>
      </w:r>
      <w:r w:rsidRPr="002E33ED">
        <w:rPr>
          <w:rFonts w:ascii="Verdana" w:hAnsi="Verdana"/>
          <w:color w:val="000000"/>
          <w:sz w:val="20"/>
          <w:szCs w:val="20"/>
        </w:rPr>
        <w:t>:</w:t>
      </w:r>
    </w:p>
    <w:p w14:paraId="1C6A96CC" w14:textId="3B53389A" w:rsidR="00482A00" w:rsidRPr="002E33ED" w:rsidRDefault="0049324A" w:rsidP="00D92F25">
      <w:pPr>
        <w:widowControl w:val="0"/>
        <w:tabs>
          <w:tab w:val="left" w:pos="2366"/>
        </w:tabs>
        <w:spacing w:line="300" w:lineRule="exact"/>
        <w:ind w:left="851"/>
        <w:jc w:val="both"/>
        <w:rPr>
          <w:rFonts w:ascii="Verdana" w:hAnsi="Verdana"/>
          <w:b/>
          <w:smallCaps/>
          <w:color w:val="000000"/>
          <w:sz w:val="20"/>
          <w:szCs w:val="20"/>
        </w:rPr>
      </w:pPr>
      <w:r w:rsidRPr="000117BA">
        <w:rPr>
          <w:rFonts w:ascii="Verdana" w:hAnsi="Verdana"/>
          <w:b/>
          <w:smallCaps/>
          <w:color w:val="000000"/>
          <w:sz w:val="20"/>
          <w:szCs w:val="20"/>
        </w:rPr>
        <w:t xml:space="preserve">Laboratório Sabin de Análise Clínicas </w:t>
      </w:r>
      <w:r w:rsidR="00E32778" w:rsidRPr="000117BA">
        <w:rPr>
          <w:rFonts w:ascii="Verdana" w:hAnsi="Verdana"/>
          <w:b/>
          <w:smallCaps/>
          <w:color w:val="000000"/>
          <w:sz w:val="20"/>
          <w:szCs w:val="20"/>
        </w:rPr>
        <w:t>S.A</w:t>
      </w:r>
      <w:r w:rsidRPr="000117BA">
        <w:rPr>
          <w:rFonts w:ascii="Verdana" w:hAnsi="Verdana"/>
          <w:b/>
          <w:smallCaps/>
          <w:color w:val="000000"/>
          <w:sz w:val="20"/>
          <w:szCs w:val="20"/>
        </w:rPr>
        <w:t>.</w:t>
      </w:r>
    </w:p>
    <w:p w14:paraId="4027D545" w14:textId="020F79DD" w:rsidR="00482A00" w:rsidRPr="002E33ED" w:rsidRDefault="00B05D35" w:rsidP="00D92F25">
      <w:pPr>
        <w:widowControl w:val="0"/>
        <w:tabs>
          <w:tab w:val="left" w:pos="2366"/>
        </w:tabs>
        <w:spacing w:line="300" w:lineRule="exact"/>
        <w:ind w:left="851"/>
        <w:jc w:val="both"/>
        <w:rPr>
          <w:rFonts w:ascii="Verdana" w:hAnsi="Verdana"/>
          <w:color w:val="000000"/>
          <w:sz w:val="20"/>
          <w:szCs w:val="20"/>
        </w:rPr>
      </w:pPr>
      <w:r>
        <w:rPr>
          <w:rFonts w:ascii="Verdana" w:hAnsi="Verdana"/>
          <w:color w:val="000000"/>
          <w:sz w:val="20"/>
          <w:szCs w:val="20"/>
        </w:rPr>
        <w:t>SAAN, Quadra 3, Lote 145/185</w:t>
      </w:r>
    </w:p>
    <w:p w14:paraId="532D84A4" w14:textId="610B4F34" w:rsidR="00482A00" w:rsidRPr="002E33ED" w:rsidRDefault="006828FB" w:rsidP="00D92F25">
      <w:pPr>
        <w:widowControl w:val="0"/>
        <w:tabs>
          <w:tab w:val="left" w:pos="2366"/>
        </w:tabs>
        <w:spacing w:line="300" w:lineRule="exact"/>
        <w:ind w:left="851"/>
        <w:jc w:val="both"/>
        <w:rPr>
          <w:rFonts w:ascii="Verdana" w:hAnsi="Verdana"/>
          <w:b/>
          <w:smallCaps/>
          <w:color w:val="000000"/>
          <w:sz w:val="20"/>
          <w:szCs w:val="20"/>
        </w:rPr>
      </w:pPr>
      <w:r w:rsidRPr="002E33ED">
        <w:rPr>
          <w:rFonts w:ascii="Verdana" w:hAnsi="Verdana"/>
          <w:color w:val="000000"/>
          <w:sz w:val="20"/>
          <w:szCs w:val="20"/>
        </w:rPr>
        <w:t xml:space="preserve">CEP </w:t>
      </w:r>
      <w:r w:rsidR="00B05D35">
        <w:rPr>
          <w:rFonts w:ascii="Verdana" w:hAnsi="Verdana"/>
          <w:color w:val="000000"/>
          <w:sz w:val="20"/>
          <w:szCs w:val="20"/>
        </w:rPr>
        <w:t>70.632.340</w:t>
      </w:r>
      <w:r w:rsidR="0049324A" w:rsidRPr="002E33ED">
        <w:rPr>
          <w:rFonts w:ascii="Verdana" w:hAnsi="Verdana"/>
          <w:b/>
          <w:smallCaps/>
          <w:color w:val="000000"/>
          <w:sz w:val="20"/>
          <w:szCs w:val="20"/>
        </w:rPr>
        <w:t xml:space="preserve">, </w:t>
      </w:r>
      <w:r w:rsidR="0049324A" w:rsidRPr="002E33ED">
        <w:rPr>
          <w:rFonts w:ascii="Verdana" w:hAnsi="Verdana"/>
          <w:color w:val="000000"/>
          <w:sz w:val="20"/>
          <w:szCs w:val="20"/>
        </w:rPr>
        <w:t>Brasília</w:t>
      </w:r>
      <w:r w:rsidRPr="002E33ED">
        <w:rPr>
          <w:rFonts w:ascii="Verdana" w:hAnsi="Verdana"/>
          <w:color w:val="000000"/>
          <w:sz w:val="20"/>
          <w:szCs w:val="20"/>
        </w:rPr>
        <w:t>,</w:t>
      </w:r>
      <w:r w:rsidR="00482A00" w:rsidRPr="002E33ED">
        <w:rPr>
          <w:rFonts w:ascii="Verdana" w:hAnsi="Verdana"/>
          <w:color w:val="000000"/>
          <w:sz w:val="20"/>
          <w:szCs w:val="20"/>
        </w:rPr>
        <w:t xml:space="preserve"> </w:t>
      </w:r>
      <w:r w:rsidR="0049324A" w:rsidRPr="002E33ED">
        <w:rPr>
          <w:rFonts w:ascii="Verdana" w:hAnsi="Verdana"/>
          <w:color w:val="000000"/>
          <w:sz w:val="20"/>
          <w:szCs w:val="20"/>
        </w:rPr>
        <w:t>DF</w:t>
      </w:r>
    </w:p>
    <w:p w14:paraId="144679D9" w14:textId="29A7B28D" w:rsidR="005100D7" w:rsidRPr="002E33ED" w:rsidRDefault="005100D7" w:rsidP="00D92F25">
      <w:pPr>
        <w:widowControl w:val="0"/>
        <w:tabs>
          <w:tab w:val="left" w:pos="2366"/>
        </w:tabs>
        <w:spacing w:line="300" w:lineRule="exact"/>
        <w:ind w:left="851"/>
        <w:jc w:val="both"/>
        <w:rPr>
          <w:rFonts w:ascii="Verdana" w:hAnsi="Verdana"/>
          <w:color w:val="000000"/>
          <w:sz w:val="20"/>
          <w:szCs w:val="20"/>
        </w:rPr>
      </w:pPr>
      <w:r w:rsidRPr="002E33ED">
        <w:rPr>
          <w:rFonts w:ascii="Verdana" w:hAnsi="Verdana"/>
          <w:color w:val="000000"/>
          <w:sz w:val="20"/>
          <w:szCs w:val="20"/>
        </w:rPr>
        <w:t xml:space="preserve">At.: </w:t>
      </w:r>
      <w:r w:rsidR="001C0F81">
        <w:rPr>
          <w:rFonts w:ascii="Verdana" w:hAnsi="Verdana"/>
          <w:color w:val="000000"/>
          <w:sz w:val="20"/>
          <w:szCs w:val="20"/>
        </w:rPr>
        <w:t>José Francisco Viana de Sousa</w:t>
      </w:r>
    </w:p>
    <w:p w14:paraId="6EBD2D61" w14:textId="585D46BB" w:rsidR="005100D7" w:rsidRPr="0034254A" w:rsidRDefault="005100D7" w:rsidP="00D92F25">
      <w:pPr>
        <w:widowControl w:val="0"/>
        <w:tabs>
          <w:tab w:val="left" w:pos="2366"/>
        </w:tabs>
        <w:spacing w:line="300" w:lineRule="exact"/>
        <w:ind w:left="851"/>
        <w:rPr>
          <w:rFonts w:ascii="Verdana" w:hAnsi="Verdana"/>
          <w:color w:val="000000"/>
          <w:sz w:val="20"/>
          <w:szCs w:val="20"/>
          <w:lang w:val="de-DE"/>
        </w:rPr>
      </w:pPr>
      <w:r w:rsidRPr="0034254A">
        <w:rPr>
          <w:rFonts w:ascii="Verdana" w:hAnsi="Verdana"/>
          <w:color w:val="000000"/>
          <w:sz w:val="20"/>
          <w:szCs w:val="20"/>
          <w:lang w:val="de-DE"/>
        </w:rPr>
        <w:t xml:space="preserve">Tel.: </w:t>
      </w:r>
      <w:r w:rsidR="00AA719D" w:rsidRPr="0034254A">
        <w:rPr>
          <w:rFonts w:ascii="Verdana" w:hAnsi="Verdana"/>
          <w:color w:val="000000"/>
          <w:sz w:val="20"/>
          <w:szCs w:val="20"/>
          <w:lang w:val="de-DE"/>
        </w:rPr>
        <w:t>+55</w:t>
      </w:r>
      <w:r w:rsidR="000227E6" w:rsidRPr="0034254A">
        <w:rPr>
          <w:rFonts w:ascii="Verdana" w:hAnsi="Verdana"/>
          <w:color w:val="000000"/>
          <w:sz w:val="20"/>
          <w:szCs w:val="20"/>
          <w:lang w:val="de-DE"/>
        </w:rPr>
        <w:t>(</w:t>
      </w:r>
      <w:r w:rsidR="00AA719D" w:rsidRPr="0034254A">
        <w:rPr>
          <w:rFonts w:ascii="Verdana" w:hAnsi="Verdana"/>
          <w:color w:val="000000"/>
          <w:sz w:val="20"/>
          <w:szCs w:val="20"/>
          <w:lang w:val="de-DE"/>
        </w:rPr>
        <w:t>61</w:t>
      </w:r>
      <w:r w:rsidR="000227E6" w:rsidRPr="0034254A">
        <w:rPr>
          <w:rFonts w:ascii="Verdana" w:hAnsi="Verdana"/>
          <w:color w:val="000000"/>
          <w:sz w:val="20"/>
          <w:szCs w:val="20"/>
          <w:lang w:val="de-DE"/>
        </w:rPr>
        <w:t>)</w:t>
      </w:r>
      <w:r w:rsidR="00AA719D" w:rsidRPr="0034254A">
        <w:rPr>
          <w:rFonts w:ascii="Verdana" w:hAnsi="Verdana"/>
          <w:color w:val="000000"/>
          <w:sz w:val="20"/>
          <w:szCs w:val="20"/>
          <w:lang w:val="de-DE"/>
        </w:rPr>
        <w:t>3329-8075</w:t>
      </w:r>
    </w:p>
    <w:p w14:paraId="5AB10637" w14:textId="12917856" w:rsidR="000903B1" w:rsidRDefault="005100D7" w:rsidP="00D92F25">
      <w:pPr>
        <w:widowControl w:val="0"/>
        <w:tabs>
          <w:tab w:val="left" w:pos="2366"/>
        </w:tabs>
        <w:spacing w:line="300" w:lineRule="exact"/>
        <w:ind w:left="851"/>
        <w:jc w:val="both"/>
        <w:rPr>
          <w:rFonts w:ascii="Verdana" w:hAnsi="Verdana"/>
          <w:color w:val="000000"/>
          <w:sz w:val="20"/>
          <w:szCs w:val="20"/>
          <w:lang w:val="de-DE"/>
        </w:rPr>
      </w:pPr>
      <w:r w:rsidRPr="0034254A">
        <w:rPr>
          <w:rFonts w:ascii="Verdana" w:hAnsi="Verdana"/>
          <w:color w:val="000000"/>
          <w:sz w:val="20"/>
          <w:szCs w:val="20"/>
          <w:lang w:val="de-DE"/>
        </w:rPr>
        <w:t>E-mail:</w:t>
      </w:r>
      <w:r w:rsidR="001C0F81" w:rsidRPr="0034254A">
        <w:rPr>
          <w:rFonts w:ascii="Verdana" w:hAnsi="Verdana"/>
          <w:color w:val="000000"/>
          <w:sz w:val="20"/>
          <w:szCs w:val="20"/>
          <w:lang w:val="de-DE"/>
        </w:rPr>
        <w:t>viana@sabin.com.br</w:t>
      </w:r>
      <w:r w:rsidR="0049324A" w:rsidRPr="0034254A">
        <w:rPr>
          <w:rFonts w:ascii="Verdana" w:hAnsi="Verdana"/>
          <w:color w:val="000000"/>
          <w:sz w:val="20"/>
          <w:szCs w:val="20"/>
          <w:lang w:val="de-DE"/>
        </w:rPr>
        <w:t xml:space="preserve"> </w:t>
      </w:r>
    </w:p>
    <w:p w14:paraId="71C2453B" w14:textId="77777777" w:rsidR="0034254A" w:rsidRPr="0034254A" w:rsidRDefault="0034254A" w:rsidP="00D92F25">
      <w:pPr>
        <w:widowControl w:val="0"/>
        <w:tabs>
          <w:tab w:val="left" w:pos="2366"/>
        </w:tabs>
        <w:spacing w:line="300" w:lineRule="exact"/>
        <w:ind w:left="851"/>
        <w:jc w:val="both"/>
        <w:rPr>
          <w:rFonts w:ascii="Verdana" w:hAnsi="Verdana"/>
          <w:smallCaps/>
          <w:color w:val="000000"/>
          <w:sz w:val="20"/>
          <w:szCs w:val="20"/>
          <w:lang w:val="de-DE"/>
        </w:rPr>
      </w:pPr>
    </w:p>
    <w:p w14:paraId="54485674" w14:textId="77777777" w:rsidR="00795C98" w:rsidRPr="002E33ED" w:rsidRDefault="00795C98" w:rsidP="00D92F25">
      <w:pPr>
        <w:widowControl w:val="0"/>
        <w:tabs>
          <w:tab w:val="left" w:pos="2366"/>
        </w:tabs>
        <w:spacing w:line="300" w:lineRule="exact"/>
        <w:ind w:left="851"/>
        <w:jc w:val="both"/>
        <w:rPr>
          <w:rFonts w:ascii="Verdana" w:hAnsi="Verdana"/>
          <w:color w:val="000000"/>
          <w:sz w:val="20"/>
          <w:szCs w:val="20"/>
        </w:rPr>
      </w:pPr>
      <w:r w:rsidRPr="002E33ED">
        <w:rPr>
          <w:rFonts w:ascii="Verdana" w:hAnsi="Verdana"/>
          <w:color w:val="000000"/>
          <w:sz w:val="20"/>
          <w:szCs w:val="20"/>
          <w:u w:val="single"/>
        </w:rPr>
        <w:t>Para o Agente Fiduciário</w:t>
      </w:r>
      <w:r w:rsidRPr="002E33ED">
        <w:rPr>
          <w:rFonts w:ascii="Verdana" w:hAnsi="Verdana"/>
          <w:color w:val="000000"/>
          <w:sz w:val="20"/>
          <w:szCs w:val="20"/>
        </w:rPr>
        <w:t xml:space="preserve">: </w:t>
      </w:r>
    </w:p>
    <w:p w14:paraId="116837E1" w14:textId="63B6F0AB" w:rsidR="00024C00" w:rsidRPr="00024C00" w:rsidRDefault="00024C00" w:rsidP="00D92F25">
      <w:pPr>
        <w:spacing w:line="300" w:lineRule="exact"/>
        <w:ind w:left="851"/>
        <w:rPr>
          <w:rFonts w:ascii="Verdana" w:hAnsi="Verdana"/>
          <w:b/>
          <w:bCs/>
          <w:sz w:val="20"/>
          <w:szCs w:val="20"/>
        </w:rPr>
      </w:pPr>
      <w:r>
        <w:rPr>
          <w:rFonts w:ascii="Verdana" w:hAnsi="Verdana"/>
          <w:b/>
          <w:smallCaps/>
          <w:color w:val="000000"/>
          <w:sz w:val="20"/>
          <w:szCs w:val="20"/>
        </w:rPr>
        <w:t xml:space="preserve">Oliveira </w:t>
      </w:r>
      <w:proofErr w:type="spellStart"/>
      <w:r>
        <w:rPr>
          <w:rFonts w:ascii="Verdana" w:hAnsi="Verdana"/>
          <w:b/>
          <w:smallCaps/>
          <w:color w:val="000000"/>
          <w:sz w:val="20"/>
          <w:szCs w:val="20"/>
        </w:rPr>
        <w:t>Trust</w:t>
      </w:r>
      <w:proofErr w:type="spellEnd"/>
      <w:r>
        <w:rPr>
          <w:rFonts w:ascii="Verdana" w:hAnsi="Verdana"/>
          <w:b/>
          <w:smallCaps/>
          <w:color w:val="000000"/>
          <w:sz w:val="20"/>
          <w:szCs w:val="20"/>
        </w:rPr>
        <w:t xml:space="preserve"> Distribuidora de Títulos e Valores Mobiliários S.A. </w:t>
      </w:r>
    </w:p>
    <w:p w14:paraId="23F17C92" w14:textId="77777777" w:rsidR="005F2C7A" w:rsidRPr="005F2C7A" w:rsidRDefault="005F2C7A" w:rsidP="00D92F25">
      <w:pPr>
        <w:widowControl w:val="0"/>
        <w:tabs>
          <w:tab w:val="left" w:pos="2366"/>
        </w:tabs>
        <w:spacing w:line="300" w:lineRule="exact"/>
        <w:ind w:left="851"/>
        <w:jc w:val="both"/>
        <w:rPr>
          <w:rFonts w:ascii="Verdana" w:hAnsi="Verdana"/>
          <w:color w:val="000000"/>
          <w:sz w:val="20"/>
          <w:szCs w:val="20"/>
        </w:rPr>
      </w:pPr>
      <w:r w:rsidRPr="005F2C7A">
        <w:rPr>
          <w:rFonts w:ascii="Verdana" w:hAnsi="Verdana"/>
          <w:color w:val="000000"/>
          <w:sz w:val="20"/>
          <w:szCs w:val="20"/>
        </w:rPr>
        <w:t>Endereço: Rua Joaquim Floriano, nº 1.052, 13º andar, Itaim Bibi – São Paulo/SP</w:t>
      </w:r>
    </w:p>
    <w:p w14:paraId="0244BE0A" w14:textId="77777777" w:rsidR="005F2C7A" w:rsidRPr="005F2C7A" w:rsidRDefault="005F2C7A" w:rsidP="00D92F25">
      <w:pPr>
        <w:widowControl w:val="0"/>
        <w:tabs>
          <w:tab w:val="left" w:pos="2366"/>
        </w:tabs>
        <w:spacing w:line="300" w:lineRule="exact"/>
        <w:ind w:left="851"/>
        <w:jc w:val="both"/>
        <w:rPr>
          <w:rFonts w:ascii="Verdana" w:hAnsi="Verdana"/>
          <w:color w:val="000000"/>
          <w:sz w:val="20"/>
          <w:szCs w:val="20"/>
        </w:rPr>
      </w:pPr>
      <w:r w:rsidRPr="005F2C7A">
        <w:rPr>
          <w:rFonts w:ascii="Verdana" w:hAnsi="Verdana"/>
          <w:color w:val="000000"/>
          <w:sz w:val="20"/>
          <w:szCs w:val="20"/>
        </w:rPr>
        <w:t>CEP: 04534-004</w:t>
      </w:r>
    </w:p>
    <w:p w14:paraId="223B46AC" w14:textId="14FDFB51" w:rsidR="005F2C7A" w:rsidRPr="005F2C7A" w:rsidRDefault="005F2C7A" w:rsidP="00D92F25">
      <w:pPr>
        <w:widowControl w:val="0"/>
        <w:tabs>
          <w:tab w:val="left" w:pos="2366"/>
        </w:tabs>
        <w:spacing w:line="300" w:lineRule="exact"/>
        <w:ind w:left="851"/>
        <w:jc w:val="both"/>
        <w:rPr>
          <w:rFonts w:ascii="Verdana" w:hAnsi="Verdana"/>
          <w:color w:val="000000"/>
          <w:sz w:val="20"/>
          <w:szCs w:val="20"/>
        </w:rPr>
      </w:pPr>
      <w:r w:rsidRPr="005F2C7A">
        <w:rPr>
          <w:rFonts w:ascii="Verdana" w:hAnsi="Verdana"/>
          <w:color w:val="000000"/>
          <w:sz w:val="20"/>
          <w:szCs w:val="20"/>
        </w:rPr>
        <w:t>At.: Antonio Amaro/Maria Carolina Abrantes Telefone: (21) 3514-0000</w:t>
      </w:r>
    </w:p>
    <w:p w14:paraId="31CC6294" w14:textId="0B072CA9" w:rsidR="00D11872" w:rsidRDefault="005F2C7A" w:rsidP="00D92F25">
      <w:pPr>
        <w:widowControl w:val="0"/>
        <w:tabs>
          <w:tab w:val="left" w:pos="2366"/>
        </w:tabs>
        <w:spacing w:line="300" w:lineRule="exact"/>
        <w:ind w:left="851"/>
        <w:jc w:val="both"/>
        <w:rPr>
          <w:rFonts w:ascii="Verdana" w:hAnsi="Verdana"/>
          <w:color w:val="000000"/>
          <w:sz w:val="20"/>
          <w:szCs w:val="20"/>
        </w:rPr>
      </w:pPr>
      <w:r w:rsidRPr="005F2C7A">
        <w:rPr>
          <w:rFonts w:ascii="Verdana" w:hAnsi="Verdana"/>
          <w:color w:val="000000"/>
          <w:sz w:val="20"/>
          <w:szCs w:val="20"/>
        </w:rPr>
        <w:t>E-mail: ger2.agente@oliveiratrust.com.br</w:t>
      </w:r>
    </w:p>
    <w:p w14:paraId="44D0F3B9" w14:textId="77777777" w:rsidR="005F2C7A" w:rsidRDefault="005F2C7A" w:rsidP="00D92F25">
      <w:pPr>
        <w:widowControl w:val="0"/>
        <w:tabs>
          <w:tab w:val="left" w:pos="2366"/>
        </w:tabs>
        <w:spacing w:line="300" w:lineRule="exact"/>
        <w:ind w:left="851"/>
        <w:jc w:val="both"/>
        <w:rPr>
          <w:rFonts w:ascii="Verdana" w:hAnsi="Verdana"/>
          <w:color w:val="000000"/>
          <w:sz w:val="20"/>
          <w:szCs w:val="20"/>
          <w:u w:val="single"/>
        </w:rPr>
      </w:pPr>
    </w:p>
    <w:p w14:paraId="1B47F353" w14:textId="5A276521" w:rsidR="00795C98" w:rsidRPr="002E33ED" w:rsidRDefault="00795C98" w:rsidP="00D92F25">
      <w:pPr>
        <w:widowControl w:val="0"/>
        <w:tabs>
          <w:tab w:val="left" w:pos="2366"/>
        </w:tabs>
        <w:spacing w:line="300" w:lineRule="exact"/>
        <w:ind w:left="851"/>
        <w:jc w:val="both"/>
        <w:rPr>
          <w:rFonts w:ascii="Verdana" w:hAnsi="Verdana"/>
          <w:color w:val="000000"/>
          <w:sz w:val="20"/>
          <w:szCs w:val="20"/>
        </w:rPr>
      </w:pPr>
      <w:r w:rsidRPr="002E33ED">
        <w:rPr>
          <w:rFonts w:ascii="Verdana" w:hAnsi="Verdana"/>
          <w:color w:val="000000"/>
          <w:sz w:val="20"/>
          <w:szCs w:val="20"/>
          <w:u w:val="single"/>
        </w:rPr>
        <w:t xml:space="preserve">Para o </w:t>
      </w:r>
      <w:r w:rsidR="005F2C7A">
        <w:rPr>
          <w:rFonts w:ascii="Verdana" w:hAnsi="Verdana"/>
          <w:color w:val="000000"/>
          <w:sz w:val="20"/>
          <w:szCs w:val="20"/>
          <w:u w:val="single"/>
        </w:rPr>
        <w:t>Agente de Liquidação</w:t>
      </w:r>
      <w:r w:rsidR="007C1F14">
        <w:rPr>
          <w:rFonts w:ascii="Verdana" w:hAnsi="Verdana"/>
          <w:color w:val="000000"/>
          <w:sz w:val="20"/>
          <w:szCs w:val="20"/>
          <w:u w:val="single"/>
        </w:rPr>
        <w:t>/Escriturador</w:t>
      </w:r>
      <w:r w:rsidRPr="002E33ED">
        <w:rPr>
          <w:rFonts w:ascii="Verdana" w:hAnsi="Verdana"/>
          <w:color w:val="000000"/>
          <w:sz w:val="20"/>
          <w:szCs w:val="20"/>
        </w:rPr>
        <w:t>:</w:t>
      </w:r>
    </w:p>
    <w:p w14:paraId="2409250D" w14:textId="77777777" w:rsidR="005F2C7A" w:rsidRPr="009361D8" w:rsidRDefault="005F2C7A" w:rsidP="00D92F25">
      <w:pPr>
        <w:widowControl w:val="0"/>
        <w:tabs>
          <w:tab w:val="left" w:pos="2366"/>
        </w:tabs>
        <w:spacing w:line="300" w:lineRule="exact"/>
        <w:ind w:left="851"/>
        <w:jc w:val="both"/>
        <w:rPr>
          <w:rFonts w:ascii="Verdana" w:hAnsi="Verdana"/>
          <w:b/>
          <w:bCs/>
          <w:smallCaps/>
          <w:color w:val="000000"/>
          <w:sz w:val="20"/>
          <w:szCs w:val="20"/>
        </w:rPr>
      </w:pPr>
      <w:r w:rsidRPr="009361D8">
        <w:rPr>
          <w:rFonts w:ascii="Verdana" w:hAnsi="Verdana"/>
          <w:b/>
          <w:bCs/>
          <w:smallCaps/>
          <w:color w:val="000000"/>
          <w:sz w:val="20"/>
          <w:szCs w:val="20"/>
        </w:rPr>
        <w:t xml:space="preserve">Oliveira </w:t>
      </w:r>
      <w:proofErr w:type="spellStart"/>
      <w:r w:rsidRPr="009361D8">
        <w:rPr>
          <w:rFonts w:ascii="Verdana" w:hAnsi="Verdana"/>
          <w:b/>
          <w:bCs/>
          <w:smallCaps/>
          <w:color w:val="000000"/>
          <w:sz w:val="20"/>
          <w:szCs w:val="20"/>
        </w:rPr>
        <w:t>Trust</w:t>
      </w:r>
      <w:proofErr w:type="spellEnd"/>
      <w:r w:rsidRPr="009361D8">
        <w:rPr>
          <w:rFonts w:ascii="Verdana" w:hAnsi="Verdana"/>
          <w:b/>
          <w:bCs/>
          <w:smallCaps/>
          <w:color w:val="000000"/>
          <w:sz w:val="20"/>
          <w:szCs w:val="20"/>
        </w:rPr>
        <w:t xml:space="preserve"> Distribuidora de Títulos e Valores Mobiliários S.A.</w:t>
      </w:r>
    </w:p>
    <w:p w14:paraId="0DDF316D" w14:textId="77777777" w:rsidR="005F2C7A" w:rsidRPr="0043529B" w:rsidRDefault="005F2C7A" w:rsidP="00D92F25">
      <w:pPr>
        <w:widowControl w:val="0"/>
        <w:tabs>
          <w:tab w:val="left" w:pos="2366"/>
        </w:tabs>
        <w:spacing w:line="300" w:lineRule="exact"/>
        <w:ind w:left="851"/>
        <w:jc w:val="both"/>
        <w:rPr>
          <w:rFonts w:ascii="Verdana" w:hAnsi="Verdana"/>
          <w:color w:val="000000"/>
          <w:sz w:val="20"/>
          <w:szCs w:val="20"/>
        </w:rPr>
      </w:pPr>
      <w:r w:rsidRPr="0043529B">
        <w:rPr>
          <w:rFonts w:ascii="Verdana" w:hAnsi="Verdana"/>
          <w:color w:val="000000"/>
          <w:sz w:val="20"/>
          <w:szCs w:val="20"/>
        </w:rPr>
        <w:t>Avenida das Américas, n.º 3.434, bloco 7, sala 201</w:t>
      </w:r>
    </w:p>
    <w:p w14:paraId="4677E3EF" w14:textId="77777777" w:rsidR="005F2C7A" w:rsidRPr="0043529B" w:rsidRDefault="005F2C7A" w:rsidP="00D92F25">
      <w:pPr>
        <w:widowControl w:val="0"/>
        <w:tabs>
          <w:tab w:val="left" w:pos="2366"/>
        </w:tabs>
        <w:spacing w:line="300" w:lineRule="exact"/>
        <w:ind w:left="851"/>
        <w:jc w:val="both"/>
        <w:rPr>
          <w:rFonts w:ascii="Verdana" w:hAnsi="Verdana"/>
          <w:color w:val="000000"/>
          <w:sz w:val="20"/>
          <w:szCs w:val="20"/>
        </w:rPr>
      </w:pPr>
      <w:r w:rsidRPr="0043529B">
        <w:rPr>
          <w:rFonts w:ascii="Verdana" w:hAnsi="Verdana"/>
          <w:color w:val="000000"/>
          <w:sz w:val="20"/>
          <w:szCs w:val="20"/>
        </w:rPr>
        <w:t>CEP: 22640-102, Rio de Janeiro-RJ</w:t>
      </w:r>
    </w:p>
    <w:p w14:paraId="007030A7" w14:textId="77777777" w:rsidR="005F2C7A" w:rsidRPr="0043529B" w:rsidRDefault="005F2C7A" w:rsidP="00D92F25">
      <w:pPr>
        <w:widowControl w:val="0"/>
        <w:tabs>
          <w:tab w:val="left" w:pos="2366"/>
        </w:tabs>
        <w:spacing w:line="300" w:lineRule="exact"/>
        <w:ind w:left="851"/>
        <w:jc w:val="both"/>
        <w:rPr>
          <w:rFonts w:ascii="Verdana" w:hAnsi="Verdana"/>
          <w:color w:val="000000"/>
          <w:sz w:val="20"/>
          <w:szCs w:val="20"/>
        </w:rPr>
      </w:pPr>
      <w:r w:rsidRPr="0043529B">
        <w:rPr>
          <w:rFonts w:ascii="Verdana" w:hAnsi="Verdana"/>
          <w:color w:val="000000"/>
          <w:sz w:val="20"/>
          <w:szCs w:val="20"/>
        </w:rPr>
        <w:t xml:space="preserve">Tel.: (21) 3514-0000 </w:t>
      </w:r>
    </w:p>
    <w:p w14:paraId="6B072E90" w14:textId="77777777" w:rsidR="005F2C7A" w:rsidRPr="0043529B" w:rsidRDefault="005F2C7A" w:rsidP="00D92F25">
      <w:pPr>
        <w:widowControl w:val="0"/>
        <w:tabs>
          <w:tab w:val="left" w:pos="2366"/>
        </w:tabs>
        <w:spacing w:line="300" w:lineRule="exact"/>
        <w:ind w:left="851"/>
        <w:jc w:val="both"/>
        <w:rPr>
          <w:rFonts w:ascii="Verdana" w:hAnsi="Verdana"/>
          <w:color w:val="000000"/>
          <w:sz w:val="20"/>
          <w:szCs w:val="20"/>
        </w:rPr>
      </w:pPr>
      <w:r w:rsidRPr="0043529B">
        <w:rPr>
          <w:rFonts w:ascii="Verdana" w:hAnsi="Verdana"/>
          <w:color w:val="000000"/>
          <w:sz w:val="20"/>
          <w:szCs w:val="20"/>
        </w:rPr>
        <w:t>At.: Raphael Morgado/João Bezerra</w:t>
      </w:r>
    </w:p>
    <w:p w14:paraId="7E149DD2" w14:textId="4E79E09E" w:rsidR="00C746DD" w:rsidRDefault="005F2C7A" w:rsidP="00D92F25">
      <w:pPr>
        <w:widowControl w:val="0"/>
        <w:tabs>
          <w:tab w:val="left" w:pos="2366"/>
        </w:tabs>
        <w:spacing w:line="300" w:lineRule="exact"/>
        <w:ind w:left="851"/>
        <w:jc w:val="both"/>
        <w:rPr>
          <w:rFonts w:ascii="Verdana" w:hAnsi="Verdana"/>
          <w:color w:val="000000"/>
          <w:sz w:val="20"/>
          <w:szCs w:val="20"/>
        </w:rPr>
      </w:pPr>
      <w:r w:rsidRPr="0043529B">
        <w:rPr>
          <w:rFonts w:ascii="Verdana" w:hAnsi="Verdana"/>
          <w:color w:val="000000"/>
          <w:sz w:val="20"/>
          <w:szCs w:val="20"/>
        </w:rPr>
        <w:t xml:space="preserve">E-mail: </w:t>
      </w:r>
      <w:r w:rsidRPr="005F2C7A">
        <w:rPr>
          <w:rFonts w:ascii="Verdana" w:hAnsi="Verdana"/>
          <w:color w:val="000000"/>
          <w:sz w:val="20"/>
          <w:szCs w:val="20"/>
        </w:rPr>
        <w:t>sqescrituacao@oliveiratrust.com.br</w:t>
      </w:r>
    </w:p>
    <w:p w14:paraId="7D155F37" w14:textId="77777777" w:rsidR="005F2C7A" w:rsidRPr="002E33ED" w:rsidRDefault="005F2C7A" w:rsidP="00D92F25">
      <w:pPr>
        <w:widowControl w:val="0"/>
        <w:tabs>
          <w:tab w:val="left" w:pos="2366"/>
        </w:tabs>
        <w:spacing w:line="300" w:lineRule="exact"/>
        <w:ind w:left="851"/>
        <w:jc w:val="both"/>
        <w:rPr>
          <w:rFonts w:ascii="Verdana" w:hAnsi="Verdana"/>
          <w:smallCaps/>
          <w:color w:val="000000"/>
          <w:sz w:val="20"/>
          <w:szCs w:val="20"/>
        </w:rPr>
      </w:pPr>
    </w:p>
    <w:p w14:paraId="33A80C56" w14:textId="1E047FE0" w:rsidR="000903B1" w:rsidRPr="002E33ED" w:rsidRDefault="00795C98" w:rsidP="00D92F25">
      <w:pPr>
        <w:keepNext/>
        <w:keepLines/>
        <w:tabs>
          <w:tab w:val="left" w:pos="2366"/>
        </w:tabs>
        <w:spacing w:line="300" w:lineRule="exact"/>
        <w:ind w:left="851"/>
        <w:jc w:val="both"/>
        <w:rPr>
          <w:rFonts w:ascii="Verdana" w:hAnsi="Verdana"/>
          <w:color w:val="000000"/>
          <w:sz w:val="20"/>
          <w:szCs w:val="20"/>
        </w:rPr>
      </w:pPr>
      <w:r w:rsidRPr="002E33ED">
        <w:rPr>
          <w:rFonts w:ascii="Verdana" w:hAnsi="Verdana"/>
          <w:color w:val="000000"/>
          <w:sz w:val="20"/>
          <w:szCs w:val="20"/>
          <w:u w:val="single"/>
        </w:rPr>
        <w:t xml:space="preserve">Para </w:t>
      </w:r>
      <w:r w:rsidR="007B2212">
        <w:rPr>
          <w:rFonts w:ascii="Verdana" w:hAnsi="Verdana"/>
          <w:color w:val="000000"/>
          <w:sz w:val="20"/>
          <w:szCs w:val="20"/>
          <w:u w:val="single"/>
        </w:rPr>
        <w:t>a</w:t>
      </w:r>
      <w:r w:rsidR="00A853EE">
        <w:rPr>
          <w:rFonts w:ascii="Verdana" w:hAnsi="Verdana"/>
          <w:color w:val="000000"/>
          <w:sz w:val="20"/>
          <w:szCs w:val="20"/>
          <w:u w:val="single"/>
        </w:rPr>
        <w:t>s</w:t>
      </w:r>
      <w:r w:rsidRPr="002E33ED">
        <w:rPr>
          <w:rFonts w:ascii="Verdana" w:hAnsi="Verdana"/>
          <w:color w:val="000000"/>
          <w:sz w:val="20"/>
          <w:szCs w:val="20"/>
          <w:u w:val="single"/>
        </w:rPr>
        <w:t xml:space="preserve"> Fiador</w:t>
      </w:r>
      <w:r w:rsidR="007B2212">
        <w:rPr>
          <w:rFonts w:ascii="Verdana" w:hAnsi="Verdana"/>
          <w:color w:val="000000"/>
          <w:sz w:val="20"/>
          <w:szCs w:val="20"/>
          <w:u w:val="single"/>
        </w:rPr>
        <w:t>a</w:t>
      </w:r>
      <w:r w:rsidRPr="002E33ED">
        <w:rPr>
          <w:rFonts w:ascii="Verdana" w:hAnsi="Verdana"/>
          <w:color w:val="000000"/>
          <w:sz w:val="20"/>
          <w:szCs w:val="20"/>
          <w:u w:val="single"/>
        </w:rPr>
        <w:t>s</w:t>
      </w:r>
      <w:r w:rsidR="000903B1" w:rsidRPr="002E33ED">
        <w:rPr>
          <w:rFonts w:ascii="Verdana" w:hAnsi="Verdana"/>
          <w:color w:val="000000"/>
          <w:sz w:val="20"/>
          <w:szCs w:val="20"/>
        </w:rPr>
        <w:t xml:space="preserve">: </w:t>
      </w:r>
    </w:p>
    <w:p w14:paraId="070349F1" w14:textId="77777777" w:rsidR="00507F42" w:rsidRPr="00507F42" w:rsidRDefault="00507F42" w:rsidP="00D92F25">
      <w:pPr>
        <w:keepNext/>
        <w:keepLines/>
        <w:tabs>
          <w:tab w:val="left" w:pos="2366"/>
        </w:tabs>
        <w:spacing w:line="300" w:lineRule="exact"/>
        <w:ind w:left="851"/>
        <w:rPr>
          <w:rFonts w:ascii="Verdana" w:hAnsi="Verdana"/>
          <w:b/>
          <w:smallCaps/>
          <w:color w:val="000000"/>
          <w:sz w:val="20"/>
          <w:szCs w:val="20"/>
        </w:rPr>
      </w:pPr>
      <w:r w:rsidRPr="00507F42">
        <w:rPr>
          <w:rFonts w:ascii="Verdana" w:hAnsi="Verdana"/>
          <w:b/>
          <w:smallCaps/>
          <w:color w:val="000000"/>
          <w:sz w:val="20"/>
          <w:szCs w:val="20"/>
        </w:rPr>
        <w:t xml:space="preserve">Sandra Santana Soares Costa </w:t>
      </w:r>
    </w:p>
    <w:p w14:paraId="75F441E3" w14:textId="77777777" w:rsidR="00021CA8" w:rsidRPr="002E33ED" w:rsidRDefault="00021CA8" w:rsidP="00D92F25">
      <w:pPr>
        <w:keepNext/>
        <w:keepLines/>
        <w:tabs>
          <w:tab w:val="left" w:pos="2366"/>
        </w:tabs>
        <w:spacing w:line="300" w:lineRule="exact"/>
        <w:ind w:left="851"/>
        <w:jc w:val="both"/>
        <w:rPr>
          <w:rFonts w:ascii="Verdana" w:hAnsi="Verdana"/>
          <w:color w:val="000000"/>
          <w:sz w:val="20"/>
          <w:szCs w:val="20"/>
        </w:rPr>
      </w:pPr>
      <w:r>
        <w:rPr>
          <w:rFonts w:ascii="Verdana" w:hAnsi="Verdana"/>
          <w:color w:val="000000"/>
          <w:sz w:val="20"/>
          <w:szCs w:val="20"/>
        </w:rPr>
        <w:t>SAAN, Quadra 3, Lote 145/185</w:t>
      </w:r>
    </w:p>
    <w:p w14:paraId="3690A5F0" w14:textId="77777777" w:rsidR="00021CA8" w:rsidRPr="002E33ED" w:rsidRDefault="00021CA8" w:rsidP="00D92F25">
      <w:pPr>
        <w:keepNext/>
        <w:keepLines/>
        <w:tabs>
          <w:tab w:val="left" w:pos="2366"/>
        </w:tabs>
        <w:spacing w:line="300" w:lineRule="exact"/>
        <w:ind w:left="851"/>
        <w:jc w:val="both"/>
        <w:rPr>
          <w:rFonts w:ascii="Verdana" w:hAnsi="Verdana"/>
          <w:b/>
          <w:smallCaps/>
          <w:color w:val="000000"/>
          <w:sz w:val="20"/>
          <w:szCs w:val="20"/>
        </w:rPr>
      </w:pPr>
      <w:r w:rsidRPr="002E33ED">
        <w:rPr>
          <w:rFonts w:ascii="Verdana" w:hAnsi="Verdana"/>
          <w:color w:val="000000"/>
          <w:sz w:val="20"/>
          <w:szCs w:val="20"/>
        </w:rPr>
        <w:t xml:space="preserve">CEP </w:t>
      </w:r>
      <w:r>
        <w:rPr>
          <w:rFonts w:ascii="Verdana" w:hAnsi="Verdana"/>
          <w:color w:val="000000"/>
          <w:sz w:val="20"/>
          <w:szCs w:val="20"/>
        </w:rPr>
        <w:t>70.632.340</w:t>
      </w:r>
      <w:r w:rsidRPr="002E33ED">
        <w:rPr>
          <w:rFonts w:ascii="Verdana" w:hAnsi="Verdana"/>
          <w:b/>
          <w:smallCaps/>
          <w:color w:val="000000"/>
          <w:sz w:val="20"/>
          <w:szCs w:val="20"/>
        </w:rPr>
        <w:t xml:space="preserve">, </w:t>
      </w:r>
      <w:r w:rsidRPr="002E33ED">
        <w:rPr>
          <w:rFonts w:ascii="Verdana" w:hAnsi="Verdana"/>
          <w:color w:val="000000"/>
          <w:sz w:val="20"/>
          <w:szCs w:val="20"/>
        </w:rPr>
        <w:t>Brasília, DF</w:t>
      </w:r>
    </w:p>
    <w:p w14:paraId="237C91FA" w14:textId="77F7810A" w:rsidR="000903B1" w:rsidRPr="002E33ED" w:rsidRDefault="000903B1" w:rsidP="00D92F25">
      <w:pPr>
        <w:keepNext/>
        <w:keepLines/>
        <w:tabs>
          <w:tab w:val="left" w:pos="2366"/>
        </w:tabs>
        <w:spacing w:line="300" w:lineRule="exact"/>
        <w:ind w:left="851"/>
        <w:jc w:val="both"/>
        <w:rPr>
          <w:rFonts w:ascii="Verdana" w:hAnsi="Verdana"/>
          <w:color w:val="000000"/>
          <w:sz w:val="20"/>
          <w:szCs w:val="20"/>
        </w:rPr>
      </w:pPr>
      <w:r w:rsidRPr="002E33ED">
        <w:rPr>
          <w:rFonts w:ascii="Verdana" w:hAnsi="Verdana"/>
          <w:color w:val="000000"/>
          <w:sz w:val="20"/>
          <w:szCs w:val="20"/>
        </w:rPr>
        <w:t xml:space="preserve">At.: Sra. </w:t>
      </w:r>
      <w:r w:rsidR="00274DCC">
        <w:rPr>
          <w:rFonts w:ascii="Verdana" w:hAnsi="Verdana"/>
          <w:color w:val="000000"/>
          <w:sz w:val="20"/>
          <w:szCs w:val="20"/>
        </w:rPr>
        <w:t>Sandra Santana Soares Costa</w:t>
      </w:r>
    </w:p>
    <w:p w14:paraId="7CF8D74B" w14:textId="043859EF" w:rsidR="000903B1" w:rsidRPr="0034254A" w:rsidRDefault="000903B1" w:rsidP="00D92F25">
      <w:pPr>
        <w:widowControl w:val="0"/>
        <w:tabs>
          <w:tab w:val="left" w:pos="2366"/>
        </w:tabs>
        <w:spacing w:line="300" w:lineRule="exact"/>
        <w:ind w:left="851"/>
        <w:rPr>
          <w:rFonts w:ascii="Verdana" w:hAnsi="Verdana"/>
          <w:color w:val="000000"/>
          <w:sz w:val="20"/>
          <w:szCs w:val="20"/>
          <w:lang w:val="de-DE"/>
        </w:rPr>
      </w:pPr>
      <w:r w:rsidRPr="0034254A">
        <w:rPr>
          <w:rFonts w:ascii="Verdana" w:hAnsi="Verdana"/>
          <w:color w:val="000000"/>
          <w:sz w:val="20"/>
          <w:szCs w:val="20"/>
          <w:lang w:val="de-DE"/>
        </w:rPr>
        <w:t xml:space="preserve">Tel.: </w:t>
      </w:r>
      <w:r w:rsidR="000227E6" w:rsidRPr="0034254A">
        <w:rPr>
          <w:rFonts w:ascii="Verdana" w:hAnsi="Verdana"/>
          <w:color w:val="000000"/>
          <w:sz w:val="20"/>
          <w:szCs w:val="20"/>
          <w:lang w:val="de-DE"/>
        </w:rPr>
        <w:t>+55(61)3329-80</w:t>
      </w:r>
      <w:r w:rsidR="00422E32" w:rsidRPr="0034254A">
        <w:rPr>
          <w:rFonts w:ascii="Verdana" w:hAnsi="Verdana"/>
          <w:color w:val="000000"/>
          <w:sz w:val="20"/>
          <w:szCs w:val="20"/>
          <w:lang w:val="de-DE"/>
        </w:rPr>
        <w:t>43</w:t>
      </w:r>
      <w:r w:rsidR="000227E6" w:rsidRPr="0034254A" w:rsidDel="000227E6">
        <w:rPr>
          <w:rFonts w:ascii="Verdana" w:hAnsi="Verdana"/>
          <w:color w:val="000000"/>
          <w:sz w:val="20"/>
          <w:szCs w:val="20"/>
          <w:lang w:val="de-DE"/>
        </w:rPr>
        <w:t xml:space="preserve"> </w:t>
      </w:r>
    </w:p>
    <w:p w14:paraId="49DCB3B2" w14:textId="37C8B5C0" w:rsidR="000903B1" w:rsidRPr="0034254A" w:rsidRDefault="000903B1" w:rsidP="00D92F25">
      <w:pPr>
        <w:widowControl w:val="0"/>
        <w:tabs>
          <w:tab w:val="left" w:pos="2366"/>
        </w:tabs>
        <w:spacing w:line="300" w:lineRule="exact"/>
        <w:ind w:left="851"/>
        <w:jc w:val="both"/>
        <w:rPr>
          <w:rFonts w:ascii="Verdana" w:hAnsi="Verdana"/>
          <w:smallCaps/>
          <w:color w:val="000000"/>
          <w:sz w:val="20"/>
          <w:szCs w:val="20"/>
          <w:lang w:val="de-DE"/>
        </w:rPr>
      </w:pPr>
      <w:r w:rsidRPr="0034254A">
        <w:rPr>
          <w:rFonts w:ascii="Verdana" w:hAnsi="Verdana"/>
          <w:color w:val="000000"/>
          <w:sz w:val="20"/>
          <w:szCs w:val="20"/>
          <w:lang w:val="de-DE"/>
        </w:rPr>
        <w:t>E-mail:</w:t>
      </w:r>
      <w:r w:rsidR="00AA719D" w:rsidRPr="0034254A">
        <w:rPr>
          <w:rFonts w:ascii="Verdana" w:hAnsi="Verdana"/>
          <w:color w:val="000000"/>
          <w:sz w:val="20"/>
          <w:szCs w:val="20"/>
          <w:lang w:val="de-DE"/>
        </w:rPr>
        <w:t>sandra@sabin.com.br</w:t>
      </w:r>
    </w:p>
    <w:p w14:paraId="3EBC0801" w14:textId="77777777" w:rsidR="00507F42" w:rsidRPr="0034254A" w:rsidRDefault="00507F42" w:rsidP="00D92F25">
      <w:pPr>
        <w:widowControl w:val="0"/>
        <w:tabs>
          <w:tab w:val="left" w:pos="2366"/>
        </w:tabs>
        <w:spacing w:line="300" w:lineRule="exact"/>
        <w:ind w:left="851"/>
        <w:jc w:val="both"/>
        <w:rPr>
          <w:rFonts w:ascii="Verdana" w:hAnsi="Verdana"/>
          <w:smallCaps/>
          <w:color w:val="000000"/>
          <w:sz w:val="20"/>
          <w:szCs w:val="20"/>
          <w:lang w:val="de-DE"/>
        </w:rPr>
      </w:pPr>
    </w:p>
    <w:p w14:paraId="538D4A06" w14:textId="26F0A094" w:rsidR="00507F42" w:rsidRPr="00507F42" w:rsidRDefault="00507F42" w:rsidP="00D92F25">
      <w:pPr>
        <w:keepNext/>
        <w:keepLines/>
        <w:tabs>
          <w:tab w:val="left" w:pos="2366"/>
        </w:tabs>
        <w:spacing w:line="300" w:lineRule="exact"/>
        <w:ind w:left="851"/>
        <w:rPr>
          <w:rFonts w:ascii="Verdana" w:hAnsi="Verdana"/>
          <w:b/>
          <w:smallCaps/>
          <w:color w:val="000000"/>
          <w:sz w:val="20"/>
          <w:szCs w:val="20"/>
        </w:rPr>
      </w:pPr>
      <w:r w:rsidRPr="00507F42">
        <w:rPr>
          <w:rFonts w:ascii="Verdana" w:hAnsi="Verdana"/>
          <w:b/>
          <w:smallCaps/>
          <w:color w:val="000000"/>
          <w:sz w:val="20"/>
          <w:szCs w:val="20"/>
        </w:rPr>
        <w:t>Janete Ana Ribeiro Vaz</w:t>
      </w:r>
    </w:p>
    <w:p w14:paraId="0BB06DB2" w14:textId="77777777" w:rsidR="00021CA8" w:rsidRPr="001F6A91" w:rsidRDefault="00021CA8" w:rsidP="00D92F25">
      <w:pPr>
        <w:keepNext/>
        <w:keepLines/>
        <w:tabs>
          <w:tab w:val="left" w:pos="2366"/>
        </w:tabs>
        <w:spacing w:line="300" w:lineRule="exact"/>
        <w:ind w:left="851"/>
        <w:jc w:val="both"/>
        <w:rPr>
          <w:rFonts w:ascii="Verdana" w:hAnsi="Verdana"/>
          <w:color w:val="000000"/>
          <w:sz w:val="20"/>
          <w:szCs w:val="20"/>
        </w:rPr>
      </w:pPr>
      <w:r w:rsidRPr="001F6A91">
        <w:rPr>
          <w:rFonts w:ascii="Verdana" w:hAnsi="Verdana"/>
          <w:color w:val="000000"/>
          <w:sz w:val="20"/>
          <w:szCs w:val="20"/>
        </w:rPr>
        <w:t>SAAN, Quadra 3, Lote 145/185</w:t>
      </w:r>
    </w:p>
    <w:p w14:paraId="0A6D026F" w14:textId="77777777" w:rsidR="00021CA8" w:rsidRPr="009361D8" w:rsidRDefault="00021CA8" w:rsidP="00D92F25">
      <w:pPr>
        <w:keepNext/>
        <w:keepLines/>
        <w:tabs>
          <w:tab w:val="left" w:pos="2366"/>
        </w:tabs>
        <w:spacing w:line="300" w:lineRule="exact"/>
        <w:ind w:left="851"/>
        <w:jc w:val="both"/>
        <w:rPr>
          <w:rFonts w:ascii="Verdana" w:hAnsi="Verdana"/>
          <w:smallCaps/>
          <w:color w:val="000000"/>
          <w:sz w:val="20"/>
          <w:szCs w:val="20"/>
        </w:rPr>
      </w:pPr>
      <w:r w:rsidRPr="001F6A91">
        <w:rPr>
          <w:rFonts w:ascii="Verdana" w:hAnsi="Verdana"/>
          <w:color w:val="000000"/>
          <w:sz w:val="20"/>
          <w:szCs w:val="20"/>
        </w:rPr>
        <w:t>CEP 70.632.340</w:t>
      </w:r>
      <w:r w:rsidRPr="009361D8">
        <w:rPr>
          <w:rFonts w:ascii="Verdana" w:hAnsi="Verdana"/>
          <w:smallCaps/>
          <w:color w:val="000000"/>
          <w:sz w:val="20"/>
          <w:szCs w:val="20"/>
        </w:rPr>
        <w:t xml:space="preserve">, </w:t>
      </w:r>
      <w:r w:rsidRPr="001F6A91">
        <w:rPr>
          <w:rFonts w:ascii="Verdana" w:hAnsi="Verdana"/>
          <w:color w:val="000000"/>
          <w:sz w:val="20"/>
          <w:szCs w:val="20"/>
        </w:rPr>
        <w:t>Brasília, DF</w:t>
      </w:r>
    </w:p>
    <w:p w14:paraId="3A641289" w14:textId="23D4E5FE" w:rsidR="00507F42" w:rsidRPr="001F6A91" w:rsidRDefault="00507F42" w:rsidP="00D92F25">
      <w:pPr>
        <w:keepNext/>
        <w:keepLines/>
        <w:tabs>
          <w:tab w:val="left" w:pos="2366"/>
        </w:tabs>
        <w:spacing w:line="300" w:lineRule="exact"/>
        <w:ind w:left="851"/>
        <w:jc w:val="both"/>
        <w:rPr>
          <w:rFonts w:ascii="Verdana" w:hAnsi="Verdana"/>
          <w:color w:val="000000"/>
          <w:sz w:val="20"/>
          <w:szCs w:val="20"/>
        </w:rPr>
      </w:pPr>
      <w:r w:rsidRPr="001F6A91">
        <w:rPr>
          <w:rFonts w:ascii="Verdana" w:hAnsi="Verdana"/>
          <w:color w:val="000000"/>
          <w:sz w:val="20"/>
          <w:szCs w:val="20"/>
        </w:rPr>
        <w:t>At.: Sra. Janete Ana Ribeiro Vaz</w:t>
      </w:r>
    </w:p>
    <w:p w14:paraId="2C27E11F" w14:textId="666D28DF" w:rsidR="00507F42" w:rsidRPr="001F6A91" w:rsidRDefault="00507F42" w:rsidP="00D92F25">
      <w:pPr>
        <w:widowControl w:val="0"/>
        <w:tabs>
          <w:tab w:val="left" w:pos="2366"/>
        </w:tabs>
        <w:spacing w:line="300" w:lineRule="exact"/>
        <w:ind w:left="851"/>
        <w:rPr>
          <w:rFonts w:ascii="Verdana" w:hAnsi="Verdana"/>
          <w:color w:val="000000"/>
          <w:sz w:val="20"/>
          <w:szCs w:val="20"/>
          <w:lang w:val="de-DE"/>
        </w:rPr>
      </w:pPr>
      <w:r w:rsidRPr="001F6A91">
        <w:rPr>
          <w:rFonts w:ascii="Verdana" w:hAnsi="Verdana"/>
          <w:color w:val="000000"/>
          <w:sz w:val="20"/>
          <w:szCs w:val="20"/>
          <w:lang w:val="de-DE"/>
        </w:rPr>
        <w:t xml:space="preserve">Tel.: </w:t>
      </w:r>
      <w:r w:rsidR="00422E32" w:rsidRPr="001F6A91">
        <w:rPr>
          <w:rFonts w:ascii="Verdana" w:hAnsi="Verdana"/>
          <w:color w:val="000000"/>
          <w:sz w:val="20"/>
          <w:szCs w:val="20"/>
          <w:lang w:val="de-DE"/>
        </w:rPr>
        <w:t xml:space="preserve">+55(61)3329-8043 </w:t>
      </w:r>
    </w:p>
    <w:p w14:paraId="32E68FE7" w14:textId="7EA6991F" w:rsidR="002F2472" w:rsidRDefault="00507F42" w:rsidP="00D92F25">
      <w:pPr>
        <w:widowControl w:val="0"/>
        <w:tabs>
          <w:tab w:val="left" w:pos="2366"/>
        </w:tabs>
        <w:spacing w:line="300" w:lineRule="exact"/>
        <w:ind w:left="851"/>
        <w:jc w:val="both"/>
        <w:rPr>
          <w:rFonts w:ascii="Verdana" w:hAnsi="Verdana"/>
          <w:color w:val="000000"/>
          <w:sz w:val="20"/>
          <w:szCs w:val="20"/>
          <w:lang w:val="de-DE"/>
        </w:rPr>
      </w:pPr>
      <w:r w:rsidRPr="001F6A91">
        <w:rPr>
          <w:rFonts w:ascii="Verdana" w:hAnsi="Verdana"/>
          <w:color w:val="000000"/>
          <w:sz w:val="20"/>
          <w:szCs w:val="20"/>
          <w:lang w:val="de-DE"/>
        </w:rPr>
        <w:t>E-mail:</w:t>
      </w:r>
      <w:r w:rsidR="004240BD" w:rsidRPr="001F6A91">
        <w:rPr>
          <w:rFonts w:ascii="Verdana" w:hAnsi="Verdana"/>
          <w:color w:val="000000"/>
          <w:sz w:val="20"/>
          <w:szCs w:val="20"/>
          <w:lang w:val="de-DE"/>
        </w:rPr>
        <w:t>janete@sabin.com.br</w:t>
      </w:r>
    </w:p>
    <w:p w14:paraId="584D3093" w14:textId="77777777" w:rsidR="007B2212" w:rsidRPr="0034254A" w:rsidRDefault="007B2212" w:rsidP="00D92F25">
      <w:pPr>
        <w:widowControl w:val="0"/>
        <w:tabs>
          <w:tab w:val="left" w:pos="2366"/>
        </w:tabs>
        <w:spacing w:line="300" w:lineRule="exact"/>
        <w:ind w:left="851"/>
        <w:jc w:val="both"/>
        <w:rPr>
          <w:rFonts w:ascii="Verdana" w:hAnsi="Verdana"/>
          <w:color w:val="000000"/>
          <w:sz w:val="20"/>
          <w:szCs w:val="20"/>
          <w:lang w:val="de-DE"/>
        </w:rPr>
      </w:pPr>
    </w:p>
    <w:p w14:paraId="522B5B65" w14:textId="77777777" w:rsidR="000C1339" w:rsidRPr="002E33ED" w:rsidRDefault="00EB7D60" w:rsidP="00D92F25">
      <w:pPr>
        <w:widowControl w:val="0"/>
        <w:tabs>
          <w:tab w:val="left" w:pos="2366"/>
        </w:tabs>
        <w:spacing w:line="300" w:lineRule="exact"/>
        <w:ind w:left="851"/>
        <w:jc w:val="both"/>
        <w:rPr>
          <w:rFonts w:ascii="Verdana" w:hAnsi="Verdana"/>
          <w:color w:val="000000"/>
          <w:sz w:val="20"/>
          <w:szCs w:val="20"/>
          <w:u w:val="single"/>
        </w:rPr>
      </w:pPr>
      <w:r>
        <w:rPr>
          <w:rFonts w:ascii="Verdana" w:hAnsi="Verdana"/>
          <w:color w:val="000000"/>
          <w:sz w:val="20"/>
          <w:szCs w:val="20"/>
          <w:u w:val="single"/>
        </w:rPr>
        <w:t xml:space="preserve">Para a </w:t>
      </w:r>
      <w:r w:rsidR="000C1339" w:rsidRPr="002E33ED">
        <w:rPr>
          <w:rFonts w:ascii="Verdana" w:hAnsi="Verdana"/>
          <w:color w:val="000000"/>
          <w:sz w:val="20"/>
          <w:szCs w:val="20"/>
          <w:u w:val="single"/>
        </w:rPr>
        <w:t>B3</w:t>
      </w:r>
      <w:r w:rsidR="00BE6FD5" w:rsidRPr="002E33ED">
        <w:rPr>
          <w:rFonts w:ascii="Verdana" w:hAnsi="Verdana"/>
          <w:color w:val="000000"/>
          <w:sz w:val="20"/>
          <w:szCs w:val="20"/>
        </w:rPr>
        <w:t>:</w:t>
      </w:r>
    </w:p>
    <w:p w14:paraId="645E20A9" w14:textId="01F3BA3A" w:rsidR="000C1339" w:rsidRPr="00D92F25" w:rsidRDefault="000C1339" w:rsidP="00D92F25">
      <w:pPr>
        <w:widowControl w:val="0"/>
        <w:tabs>
          <w:tab w:val="left" w:pos="2366"/>
        </w:tabs>
        <w:spacing w:line="300" w:lineRule="exact"/>
        <w:ind w:left="851"/>
        <w:jc w:val="both"/>
        <w:rPr>
          <w:rFonts w:ascii="Verdana" w:hAnsi="Verdana"/>
          <w:b/>
          <w:smallCaps/>
          <w:color w:val="000000"/>
          <w:sz w:val="20"/>
          <w:szCs w:val="20"/>
        </w:rPr>
      </w:pPr>
      <w:r w:rsidRPr="00D92F25">
        <w:rPr>
          <w:rFonts w:ascii="Verdana" w:hAnsi="Verdana"/>
          <w:b/>
          <w:smallCaps/>
          <w:color w:val="000000"/>
          <w:sz w:val="20"/>
          <w:szCs w:val="20"/>
        </w:rPr>
        <w:t xml:space="preserve">B3 S.A. – </w:t>
      </w:r>
      <w:r w:rsidR="00606C20" w:rsidRPr="00606C20">
        <w:rPr>
          <w:rFonts w:ascii="Verdana" w:hAnsi="Verdana"/>
          <w:b/>
          <w:smallCaps/>
          <w:color w:val="000000"/>
          <w:sz w:val="20"/>
          <w:szCs w:val="20"/>
        </w:rPr>
        <w:t xml:space="preserve">Brasil, Bolsa, Balcão </w:t>
      </w:r>
      <w:r w:rsidRPr="00D92F25">
        <w:rPr>
          <w:rFonts w:ascii="Verdana" w:hAnsi="Verdana"/>
          <w:b/>
          <w:smallCaps/>
          <w:color w:val="000000"/>
          <w:sz w:val="20"/>
          <w:szCs w:val="20"/>
        </w:rPr>
        <w:t xml:space="preserve">– </w:t>
      </w:r>
      <w:r w:rsidR="00606C20" w:rsidRPr="00606C20">
        <w:rPr>
          <w:rFonts w:ascii="Verdana" w:hAnsi="Verdana"/>
          <w:b/>
          <w:smallCaps/>
          <w:color w:val="000000"/>
          <w:sz w:val="20"/>
          <w:szCs w:val="20"/>
        </w:rPr>
        <w:t xml:space="preserve">Segmento Cetip </w:t>
      </w:r>
      <w:r w:rsidRPr="00D92F25">
        <w:rPr>
          <w:rFonts w:ascii="Verdana" w:hAnsi="Verdana"/>
          <w:b/>
          <w:smallCaps/>
          <w:color w:val="000000"/>
          <w:sz w:val="20"/>
          <w:szCs w:val="20"/>
        </w:rPr>
        <w:t>UTVM</w:t>
      </w:r>
    </w:p>
    <w:p w14:paraId="0A17CD9D" w14:textId="77777777" w:rsidR="000C1339" w:rsidRPr="002E33ED" w:rsidRDefault="000C1339" w:rsidP="00D92F25">
      <w:pPr>
        <w:widowControl w:val="0"/>
        <w:tabs>
          <w:tab w:val="left" w:pos="2366"/>
        </w:tabs>
        <w:spacing w:line="300" w:lineRule="exact"/>
        <w:ind w:left="851"/>
        <w:jc w:val="both"/>
        <w:rPr>
          <w:rFonts w:ascii="Verdana" w:hAnsi="Verdana"/>
          <w:color w:val="000000"/>
          <w:sz w:val="20"/>
          <w:szCs w:val="20"/>
        </w:rPr>
      </w:pPr>
      <w:r w:rsidRPr="002E33ED">
        <w:rPr>
          <w:rFonts w:ascii="Verdana" w:hAnsi="Verdana"/>
          <w:color w:val="000000"/>
          <w:sz w:val="20"/>
          <w:szCs w:val="20"/>
        </w:rPr>
        <w:t>Praça Antônio Prado, nº 48, 4º andar – Centro</w:t>
      </w:r>
    </w:p>
    <w:p w14:paraId="4E37A7D2" w14:textId="77777777" w:rsidR="000C1339" w:rsidRPr="002E33ED" w:rsidRDefault="000C1339" w:rsidP="00D92F25">
      <w:pPr>
        <w:widowControl w:val="0"/>
        <w:tabs>
          <w:tab w:val="left" w:pos="2366"/>
        </w:tabs>
        <w:spacing w:line="300" w:lineRule="exact"/>
        <w:ind w:left="851"/>
        <w:jc w:val="both"/>
        <w:rPr>
          <w:rFonts w:ascii="Verdana" w:hAnsi="Verdana"/>
          <w:color w:val="000000"/>
          <w:sz w:val="20"/>
          <w:szCs w:val="20"/>
        </w:rPr>
      </w:pPr>
      <w:r w:rsidRPr="002E33ED">
        <w:rPr>
          <w:rFonts w:ascii="Verdana" w:hAnsi="Verdana"/>
          <w:color w:val="000000"/>
          <w:sz w:val="20"/>
          <w:szCs w:val="20"/>
        </w:rPr>
        <w:t>CEP 01010-901, São Paulo/SP</w:t>
      </w:r>
    </w:p>
    <w:p w14:paraId="482E0E70" w14:textId="10BFB7C6" w:rsidR="000C1339" w:rsidRPr="002E33ED" w:rsidRDefault="000C1339" w:rsidP="00D92F25">
      <w:pPr>
        <w:widowControl w:val="0"/>
        <w:tabs>
          <w:tab w:val="left" w:pos="2366"/>
        </w:tabs>
        <w:spacing w:line="300" w:lineRule="exact"/>
        <w:ind w:left="851"/>
        <w:jc w:val="both"/>
        <w:rPr>
          <w:rFonts w:ascii="Verdana" w:hAnsi="Verdana"/>
          <w:color w:val="000000"/>
          <w:sz w:val="20"/>
          <w:szCs w:val="20"/>
        </w:rPr>
      </w:pPr>
      <w:r w:rsidRPr="002E33ED">
        <w:rPr>
          <w:rFonts w:ascii="Verdana" w:hAnsi="Verdana"/>
          <w:color w:val="000000"/>
          <w:sz w:val="20"/>
          <w:szCs w:val="20"/>
        </w:rPr>
        <w:t xml:space="preserve">At.: Superintendência de Ofertas de </w:t>
      </w:r>
      <w:r w:rsidR="00732EAB">
        <w:rPr>
          <w:rFonts w:ascii="Verdana" w:hAnsi="Verdana"/>
          <w:color w:val="000000"/>
          <w:sz w:val="20"/>
          <w:szCs w:val="20"/>
        </w:rPr>
        <w:t>Títulos Corporativos e Fundos</w:t>
      </w:r>
    </w:p>
    <w:p w14:paraId="29ECAECA" w14:textId="25F9D65C" w:rsidR="000C1339" w:rsidRPr="002E33ED" w:rsidRDefault="000C1339" w:rsidP="00D92F25">
      <w:pPr>
        <w:widowControl w:val="0"/>
        <w:tabs>
          <w:tab w:val="left" w:pos="2366"/>
        </w:tabs>
        <w:spacing w:line="300" w:lineRule="exact"/>
        <w:ind w:left="851"/>
        <w:jc w:val="both"/>
        <w:rPr>
          <w:rFonts w:ascii="Verdana" w:hAnsi="Verdana"/>
          <w:color w:val="000000"/>
          <w:sz w:val="20"/>
          <w:szCs w:val="20"/>
        </w:rPr>
      </w:pPr>
      <w:r w:rsidRPr="002E33ED">
        <w:rPr>
          <w:rFonts w:ascii="Verdana" w:hAnsi="Verdana"/>
          <w:color w:val="000000"/>
          <w:sz w:val="20"/>
          <w:szCs w:val="20"/>
        </w:rPr>
        <w:t xml:space="preserve">Telefone: </w:t>
      </w:r>
      <w:r w:rsidR="00732EAB">
        <w:rPr>
          <w:rFonts w:ascii="Verdana" w:hAnsi="Verdana"/>
          <w:color w:val="000000"/>
          <w:sz w:val="20"/>
          <w:szCs w:val="20"/>
        </w:rPr>
        <w:t>(11) 2565-5061</w:t>
      </w:r>
    </w:p>
    <w:p w14:paraId="77FA3586" w14:textId="77777777" w:rsidR="0005767B" w:rsidRPr="002E33ED" w:rsidRDefault="000C1339" w:rsidP="00D92F25">
      <w:pPr>
        <w:widowControl w:val="0"/>
        <w:spacing w:line="300" w:lineRule="exact"/>
        <w:ind w:left="851"/>
        <w:rPr>
          <w:rFonts w:ascii="Verdana" w:hAnsi="Verdana"/>
          <w:color w:val="000000"/>
          <w:sz w:val="20"/>
          <w:szCs w:val="20"/>
          <w:lang w:eastAsia="en-US"/>
        </w:rPr>
      </w:pPr>
      <w:r w:rsidRPr="002E33ED">
        <w:rPr>
          <w:rFonts w:ascii="Verdana" w:hAnsi="Verdana"/>
          <w:color w:val="000000"/>
          <w:sz w:val="20"/>
          <w:szCs w:val="20"/>
        </w:rPr>
        <w:t xml:space="preserve">Correio Eletrônico: </w:t>
      </w:r>
      <w:hyperlink r:id="rId22" w:history="1">
        <w:r w:rsidRPr="002E33ED">
          <w:rPr>
            <w:rFonts w:ascii="Verdana" w:hAnsi="Verdana"/>
            <w:color w:val="000000"/>
            <w:sz w:val="20"/>
            <w:szCs w:val="20"/>
          </w:rPr>
          <w:t>valores.mobiliarios@b3.com.br</w:t>
        </w:r>
      </w:hyperlink>
      <w:r w:rsidRPr="002E33ED">
        <w:rPr>
          <w:rFonts w:ascii="Verdana" w:hAnsi="Verdana"/>
          <w:color w:val="000000"/>
          <w:sz w:val="20"/>
          <w:szCs w:val="20"/>
        </w:rPr>
        <w:t xml:space="preserve"> </w:t>
      </w:r>
    </w:p>
    <w:p w14:paraId="54E45415" w14:textId="77777777" w:rsidR="00482A00" w:rsidRPr="002E33ED" w:rsidRDefault="00482A00" w:rsidP="00D92F25">
      <w:pPr>
        <w:widowControl w:val="0"/>
        <w:shd w:val="clear" w:color="auto" w:fill="FFFFFF"/>
        <w:spacing w:line="300" w:lineRule="exact"/>
        <w:rPr>
          <w:rFonts w:ascii="Verdana" w:hAnsi="Verdana"/>
          <w:color w:val="000000"/>
          <w:sz w:val="20"/>
          <w:szCs w:val="20"/>
        </w:rPr>
      </w:pPr>
    </w:p>
    <w:p w14:paraId="567A93F3" w14:textId="135677E1" w:rsidR="00482A00" w:rsidRPr="002E33ED" w:rsidRDefault="0005767B" w:rsidP="00D92F25">
      <w:pPr>
        <w:widowControl w:val="0"/>
        <w:tabs>
          <w:tab w:val="left" w:pos="851"/>
          <w:tab w:val="left" w:pos="2366"/>
        </w:tabs>
        <w:spacing w:line="300" w:lineRule="exact"/>
        <w:jc w:val="both"/>
        <w:rPr>
          <w:rFonts w:ascii="Verdana" w:hAnsi="Verdana"/>
          <w:color w:val="000000"/>
          <w:sz w:val="20"/>
          <w:szCs w:val="20"/>
        </w:rPr>
      </w:pPr>
      <w:r w:rsidRPr="002E33ED">
        <w:rPr>
          <w:rFonts w:ascii="Verdana" w:hAnsi="Verdana"/>
          <w:color w:val="000000"/>
          <w:sz w:val="20"/>
          <w:szCs w:val="20"/>
        </w:rPr>
        <w:t>11</w:t>
      </w:r>
      <w:r w:rsidR="00482A00" w:rsidRPr="002E33ED">
        <w:rPr>
          <w:rFonts w:ascii="Verdana" w:hAnsi="Verdana"/>
          <w:color w:val="000000"/>
          <w:sz w:val="20"/>
          <w:szCs w:val="20"/>
        </w:rPr>
        <w:t>.1.2.</w:t>
      </w:r>
      <w:r w:rsidR="00482A00" w:rsidRPr="002E33ED">
        <w:rPr>
          <w:rFonts w:ascii="Verdana" w:hAnsi="Verdana"/>
          <w:color w:val="000000"/>
          <w:sz w:val="20"/>
          <w:szCs w:val="20"/>
        </w:rPr>
        <w:tab/>
        <w:t xml:space="preserve">As comunicações referentes a esta Escritura serão consideradas entregues quando recebidas sob protocolo ou com “aviso de recebimento” expedido pela Empresa Brasileira de Correios, ou por telegrama nos endereços acima. As comunicações feitas por correio eletrônico serão consideradas recebidas na data de seu envio, </w:t>
      </w:r>
      <w:r w:rsidR="00007341" w:rsidRPr="0000176D">
        <w:rPr>
          <w:rFonts w:ascii="Verdana" w:eastAsia="Arial Unicode MS" w:hAnsi="Verdana" w:cs="Arial"/>
          <w:sz w:val="20"/>
          <w:szCs w:val="20"/>
        </w:rPr>
        <w:t>desde que seu recebimento seja confirmado por meio de recibo emitido pelo remetente</w:t>
      </w:r>
      <w:r w:rsidR="00482A00" w:rsidRPr="002E33ED">
        <w:rPr>
          <w:rFonts w:ascii="Verdana" w:hAnsi="Verdana"/>
          <w:color w:val="000000"/>
          <w:sz w:val="20"/>
          <w:szCs w:val="20"/>
        </w:rPr>
        <w:t xml:space="preserve">. </w:t>
      </w:r>
    </w:p>
    <w:p w14:paraId="378AC7D1" w14:textId="77777777" w:rsidR="00DC03A5" w:rsidRPr="002E33ED" w:rsidRDefault="00DC03A5" w:rsidP="00D92F25">
      <w:pPr>
        <w:widowControl w:val="0"/>
        <w:tabs>
          <w:tab w:val="left" w:pos="851"/>
          <w:tab w:val="left" w:pos="2366"/>
        </w:tabs>
        <w:spacing w:line="300" w:lineRule="exact"/>
        <w:jc w:val="both"/>
        <w:rPr>
          <w:rFonts w:ascii="Verdana" w:hAnsi="Verdana"/>
          <w:color w:val="000000"/>
          <w:sz w:val="20"/>
          <w:szCs w:val="20"/>
        </w:rPr>
      </w:pPr>
    </w:p>
    <w:p w14:paraId="62205E09" w14:textId="77777777" w:rsidR="00482A00" w:rsidRPr="002E33ED" w:rsidRDefault="0005767B" w:rsidP="00D92F25">
      <w:pPr>
        <w:widowControl w:val="0"/>
        <w:tabs>
          <w:tab w:val="left" w:pos="851"/>
          <w:tab w:val="left" w:pos="1560"/>
          <w:tab w:val="left" w:pos="2366"/>
        </w:tabs>
        <w:spacing w:line="300" w:lineRule="exact"/>
        <w:jc w:val="both"/>
        <w:rPr>
          <w:rFonts w:ascii="Verdana" w:hAnsi="Verdana"/>
          <w:color w:val="000000"/>
          <w:sz w:val="20"/>
          <w:szCs w:val="20"/>
        </w:rPr>
      </w:pPr>
      <w:r w:rsidRPr="002E33ED">
        <w:rPr>
          <w:rFonts w:ascii="Verdana" w:hAnsi="Verdana"/>
          <w:color w:val="000000"/>
          <w:sz w:val="20"/>
          <w:szCs w:val="20"/>
        </w:rPr>
        <w:t>11</w:t>
      </w:r>
      <w:r w:rsidR="00482A00" w:rsidRPr="002E33ED">
        <w:rPr>
          <w:rFonts w:ascii="Verdana" w:hAnsi="Verdana"/>
          <w:color w:val="000000"/>
          <w:sz w:val="20"/>
          <w:szCs w:val="20"/>
        </w:rPr>
        <w:t>.1.3.</w:t>
      </w:r>
      <w:r w:rsidR="00482A00" w:rsidRPr="002E33ED">
        <w:rPr>
          <w:rFonts w:ascii="Verdana" w:hAnsi="Verdana"/>
          <w:color w:val="000000"/>
          <w:sz w:val="20"/>
          <w:szCs w:val="20"/>
        </w:rPr>
        <w:tab/>
        <w:t>A mudança de qualquer dos endereços acima deverá ser comunicada imediatamente pela Parte que tiver seu endereço alterado.</w:t>
      </w:r>
      <w:bookmarkStart w:id="101" w:name="_DV_M428"/>
      <w:bookmarkEnd w:id="101"/>
    </w:p>
    <w:p w14:paraId="0EC4798E" w14:textId="77777777" w:rsidR="00DC03A5" w:rsidRPr="002E33ED" w:rsidRDefault="00DC03A5" w:rsidP="00D92F25">
      <w:pPr>
        <w:widowControl w:val="0"/>
        <w:tabs>
          <w:tab w:val="left" w:pos="851"/>
          <w:tab w:val="left" w:pos="1560"/>
          <w:tab w:val="left" w:pos="2366"/>
        </w:tabs>
        <w:spacing w:line="300" w:lineRule="exact"/>
        <w:jc w:val="both"/>
        <w:rPr>
          <w:rFonts w:ascii="Verdana" w:hAnsi="Verdana"/>
          <w:color w:val="000000"/>
          <w:sz w:val="20"/>
          <w:szCs w:val="20"/>
        </w:rPr>
      </w:pPr>
    </w:p>
    <w:p w14:paraId="227800D9" w14:textId="77777777" w:rsidR="00482A00" w:rsidRPr="002E33ED" w:rsidRDefault="00482A00" w:rsidP="00D92F25">
      <w:pPr>
        <w:widowControl w:val="0"/>
        <w:numPr>
          <w:ilvl w:val="1"/>
          <w:numId w:val="25"/>
        </w:numPr>
        <w:tabs>
          <w:tab w:val="left" w:pos="851"/>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Renúncia</w:t>
      </w:r>
    </w:p>
    <w:p w14:paraId="70C54A83" w14:textId="77777777" w:rsidR="00482A00" w:rsidRPr="002E33ED" w:rsidRDefault="00482A00" w:rsidP="00D92F25">
      <w:pPr>
        <w:widowControl w:val="0"/>
        <w:tabs>
          <w:tab w:val="left" w:pos="851"/>
          <w:tab w:val="left" w:pos="2366"/>
        </w:tabs>
        <w:spacing w:line="300" w:lineRule="exact"/>
        <w:jc w:val="both"/>
        <w:rPr>
          <w:rFonts w:ascii="Verdana" w:hAnsi="Verdana"/>
          <w:color w:val="000000"/>
          <w:sz w:val="20"/>
          <w:szCs w:val="20"/>
        </w:rPr>
      </w:pPr>
    </w:p>
    <w:p w14:paraId="5BC880F2" w14:textId="77777777" w:rsidR="00482A00" w:rsidRPr="002E33ED" w:rsidRDefault="00A853EE" w:rsidP="00D92F25">
      <w:pPr>
        <w:widowControl w:val="0"/>
        <w:tabs>
          <w:tab w:val="left" w:pos="851"/>
          <w:tab w:val="left" w:pos="2366"/>
        </w:tabs>
        <w:spacing w:line="300" w:lineRule="exact"/>
        <w:jc w:val="both"/>
        <w:rPr>
          <w:rFonts w:ascii="Verdana" w:hAnsi="Verdana"/>
          <w:color w:val="000000"/>
          <w:sz w:val="20"/>
          <w:szCs w:val="20"/>
        </w:rPr>
      </w:pPr>
      <w:r>
        <w:rPr>
          <w:rFonts w:ascii="Verdana" w:hAnsi="Verdana"/>
          <w:color w:val="000000"/>
          <w:sz w:val="20"/>
          <w:szCs w:val="20"/>
        </w:rPr>
        <w:t>11.2.1.</w:t>
      </w:r>
      <w:r>
        <w:rPr>
          <w:rFonts w:ascii="Verdana" w:hAnsi="Verdana"/>
          <w:color w:val="000000"/>
          <w:sz w:val="20"/>
          <w:szCs w:val="20"/>
        </w:rPr>
        <w:tab/>
      </w:r>
      <w:r w:rsidR="00482A00" w:rsidRPr="002E33ED">
        <w:rPr>
          <w:rFonts w:ascii="Verdana" w:hAnsi="Verdana"/>
          <w:color w:val="000000"/>
          <w:sz w:val="20"/>
          <w:szCs w:val="20"/>
        </w:rPr>
        <w:t>Não se presume a renúncia a qualquer dos direitos decorrentes da presente Escritura. Desta forma, nenhum atraso, omissão ou liberalidade no exercício de qualquer direito, faculdade ou remédio que caiba ao Agente Fiduciário e/ou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ou precedente no tocante a qualquer outro inadimplemento ou atraso.</w:t>
      </w:r>
    </w:p>
    <w:p w14:paraId="36079968" w14:textId="77777777" w:rsidR="00482A00" w:rsidRPr="002E33ED" w:rsidRDefault="00482A00" w:rsidP="00D92F25">
      <w:pPr>
        <w:widowControl w:val="0"/>
        <w:tabs>
          <w:tab w:val="left" w:pos="851"/>
          <w:tab w:val="left" w:pos="2366"/>
        </w:tabs>
        <w:spacing w:line="300" w:lineRule="exact"/>
        <w:jc w:val="both"/>
        <w:rPr>
          <w:rFonts w:ascii="Verdana" w:hAnsi="Verdana"/>
          <w:color w:val="000000"/>
          <w:sz w:val="20"/>
          <w:szCs w:val="20"/>
        </w:rPr>
      </w:pPr>
      <w:bookmarkStart w:id="102" w:name="_DV_M430"/>
      <w:bookmarkEnd w:id="102"/>
    </w:p>
    <w:p w14:paraId="5C950E49" w14:textId="77777777" w:rsidR="00482A00" w:rsidRPr="002E33ED" w:rsidRDefault="00482A00" w:rsidP="00D92F25">
      <w:pPr>
        <w:widowControl w:val="0"/>
        <w:numPr>
          <w:ilvl w:val="1"/>
          <w:numId w:val="25"/>
        </w:numPr>
        <w:tabs>
          <w:tab w:val="left" w:pos="851"/>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Independência das Disposições da Escritura</w:t>
      </w:r>
    </w:p>
    <w:p w14:paraId="5D51E8C0" w14:textId="77777777" w:rsidR="00482A00" w:rsidRPr="002E33ED" w:rsidRDefault="00482A00" w:rsidP="00D92F25">
      <w:pPr>
        <w:widowControl w:val="0"/>
        <w:tabs>
          <w:tab w:val="left" w:pos="851"/>
          <w:tab w:val="left" w:pos="2366"/>
        </w:tabs>
        <w:spacing w:line="300" w:lineRule="exact"/>
        <w:jc w:val="both"/>
        <w:rPr>
          <w:rFonts w:ascii="Verdana" w:hAnsi="Verdana"/>
          <w:color w:val="000000"/>
          <w:sz w:val="20"/>
          <w:szCs w:val="20"/>
        </w:rPr>
      </w:pPr>
    </w:p>
    <w:p w14:paraId="2A5AEC9C" w14:textId="77777777" w:rsidR="00482A00" w:rsidRPr="002E33ED" w:rsidRDefault="00A853EE" w:rsidP="00D92F25">
      <w:pPr>
        <w:widowControl w:val="0"/>
        <w:tabs>
          <w:tab w:val="left" w:pos="851"/>
          <w:tab w:val="left" w:pos="2366"/>
        </w:tabs>
        <w:spacing w:line="300" w:lineRule="exact"/>
        <w:jc w:val="both"/>
        <w:rPr>
          <w:rFonts w:ascii="Verdana" w:hAnsi="Verdana"/>
          <w:color w:val="000000"/>
          <w:sz w:val="20"/>
          <w:szCs w:val="20"/>
        </w:rPr>
      </w:pPr>
      <w:r>
        <w:rPr>
          <w:rFonts w:ascii="Verdana" w:hAnsi="Verdana"/>
          <w:color w:val="000000"/>
          <w:sz w:val="20"/>
          <w:szCs w:val="20"/>
        </w:rPr>
        <w:t>11.3.1</w:t>
      </w:r>
      <w:r>
        <w:rPr>
          <w:rFonts w:ascii="Verdana" w:hAnsi="Verdana"/>
          <w:color w:val="000000"/>
          <w:sz w:val="20"/>
          <w:szCs w:val="20"/>
        </w:rPr>
        <w:tab/>
      </w:r>
      <w:r w:rsidR="00482A00" w:rsidRPr="002E33ED">
        <w:rPr>
          <w:rFonts w:ascii="Verdana" w:hAnsi="Verdana"/>
          <w:color w:val="000000"/>
          <w:sz w:val="20"/>
          <w:szCs w:val="20"/>
        </w:rPr>
        <w:t>Caso qualquer das disposições desta Escritura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7D33F4DC" w14:textId="77777777" w:rsidR="00482A00" w:rsidRPr="002E33ED" w:rsidRDefault="00482A00" w:rsidP="00D92F25">
      <w:pPr>
        <w:widowControl w:val="0"/>
        <w:tabs>
          <w:tab w:val="left" w:pos="851"/>
          <w:tab w:val="left" w:pos="2366"/>
        </w:tabs>
        <w:spacing w:line="300" w:lineRule="exact"/>
        <w:jc w:val="both"/>
        <w:rPr>
          <w:rFonts w:ascii="Verdana" w:hAnsi="Verdana"/>
          <w:color w:val="000000"/>
          <w:sz w:val="20"/>
          <w:szCs w:val="20"/>
        </w:rPr>
      </w:pPr>
    </w:p>
    <w:p w14:paraId="4D45941B" w14:textId="77777777" w:rsidR="00482A00" w:rsidRPr="002E33ED" w:rsidRDefault="00482A00" w:rsidP="00D92F25">
      <w:pPr>
        <w:widowControl w:val="0"/>
        <w:numPr>
          <w:ilvl w:val="1"/>
          <w:numId w:val="25"/>
        </w:numPr>
        <w:tabs>
          <w:tab w:val="left" w:pos="851"/>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Título Executivo Extrajudicial e Execução Específica</w:t>
      </w:r>
    </w:p>
    <w:p w14:paraId="014FB724" w14:textId="77777777" w:rsidR="00482A00" w:rsidRPr="002E33ED" w:rsidRDefault="00482A00" w:rsidP="00D92F25">
      <w:pPr>
        <w:widowControl w:val="0"/>
        <w:tabs>
          <w:tab w:val="left" w:pos="851"/>
          <w:tab w:val="left" w:pos="2366"/>
        </w:tabs>
        <w:spacing w:line="300" w:lineRule="exact"/>
        <w:jc w:val="both"/>
        <w:rPr>
          <w:rFonts w:ascii="Verdana" w:hAnsi="Verdana"/>
          <w:color w:val="000000"/>
          <w:sz w:val="20"/>
          <w:szCs w:val="20"/>
        </w:rPr>
      </w:pPr>
    </w:p>
    <w:p w14:paraId="6A317FB2" w14:textId="77777777" w:rsidR="0005767B" w:rsidRPr="002E33ED" w:rsidRDefault="0005767B" w:rsidP="00D92F25">
      <w:pPr>
        <w:tabs>
          <w:tab w:val="left" w:pos="720"/>
          <w:tab w:val="left" w:pos="851"/>
        </w:tabs>
        <w:spacing w:line="300" w:lineRule="exact"/>
        <w:jc w:val="both"/>
        <w:rPr>
          <w:rFonts w:ascii="Verdana" w:hAnsi="Verdana"/>
          <w:color w:val="000000"/>
          <w:sz w:val="20"/>
          <w:szCs w:val="20"/>
        </w:rPr>
      </w:pPr>
      <w:r w:rsidRPr="002E33ED">
        <w:rPr>
          <w:rFonts w:ascii="Verdana" w:hAnsi="Verdana"/>
          <w:color w:val="000000"/>
          <w:sz w:val="20"/>
          <w:szCs w:val="20"/>
        </w:rPr>
        <w:t>11.</w:t>
      </w:r>
      <w:r w:rsidR="0033035A" w:rsidRPr="002E33ED">
        <w:rPr>
          <w:rFonts w:ascii="Verdana" w:hAnsi="Verdana"/>
          <w:color w:val="000000"/>
          <w:sz w:val="20"/>
          <w:szCs w:val="20"/>
        </w:rPr>
        <w:t>4</w:t>
      </w:r>
      <w:r w:rsidRPr="002E33ED">
        <w:rPr>
          <w:rFonts w:ascii="Verdana" w:hAnsi="Verdana"/>
          <w:color w:val="000000"/>
          <w:sz w:val="20"/>
          <w:szCs w:val="20"/>
        </w:rPr>
        <w:t>.1.</w:t>
      </w:r>
      <w:r w:rsidR="00A853EE">
        <w:rPr>
          <w:rFonts w:ascii="Verdana" w:hAnsi="Verdana"/>
          <w:color w:val="000000"/>
          <w:sz w:val="20"/>
          <w:szCs w:val="20"/>
        </w:rPr>
        <w:tab/>
      </w:r>
      <w:r w:rsidRPr="002E33ED">
        <w:rPr>
          <w:rFonts w:ascii="Verdana" w:hAnsi="Verdana"/>
          <w:color w:val="000000"/>
          <w:sz w:val="20"/>
          <w:szCs w:val="20"/>
        </w:rPr>
        <w:t>Esta Escritura e as Debêntures constituem títulos executivos extrajudiciais nos termos dos incisos I e II do artigo 784 do Código de Processo Civil, reconhecendo as Partes desde já que, independentemente de quaisquer outras medidas cabíveis, as obrigações assumidas nos termos desta Escritura comportam execução específica, submetendo se às disposições dos artigos 815 e seguintes do Código de Processo Civil, sem prejuízo do direito de declarar o vencimento antecipado das Debêntures nos termos desta Escritura.</w:t>
      </w:r>
    </w:p>
    <w:p w14:paraId="07FCC289" w14:textId="77777777" w:rsidR="0005767B" w:rsidRPr="002E33ED" w:rsidRDefault="0005767B" w:rsidP="00D92F25">
      <w:pPr>
        <w:tabs>
          <w:tab w:val="left" w:pos="720"/>
          <w:tab w:val="left" w:pos="2366"/>
        </w:tabs>
        <w:spacing w:line="300" w:lineRule="exact"/>
        <w:jc w:val="both"/>
        <w:rPr>
          <w:rFonts w:ascii="Verdana" w:hAnsi="Verdana"/>
          <w:color w:val="000000"/>
          <w:sz w:val="20"/>
          <w:szCs w:val="20"/>
        </w:rPr>
      </w:pPr>
    </w:p>
    <w:p w14:paraId="06BFABCF" w14:textId="77777777" w:rsidR="00482A00" w:rsidRPr="002E33ED" w:rsidRDefault="0005767B" w:rsidP="00D92F25">
      <w:pPr>
        <w:widowControl w:val="0"/>
        <w:tabs>
          <w:tab w:val="left" w:pos="851"/>
          <w:tab w:val="left" w:pos="2366"/>
        </w:tabs>
        <w:spacing w:line="300" w:lineRule="exact"/>
        <w:jc w:val="both"/>
        <w:rPr>
          <w:rFonts w:ascii="Verdana" w:hAnsi="Verdana"/>
          <w:color w:val="000000"/>
          <w:sz w:val="20"/>
          <w:szCs w:val="20"/>
        </w:rPr>
      </w:pPr>
      <w:r w:rsidRPr="002E33ED">
        <w:rPr>
          <w:rFonts w:ascii="Verdana" w:hAnsi="Verdana"/>
          <w:color w:val="000000"/>
          <w:sz w:val="20"/>
          <w:szCs w:val="20"/>
        </w:rPr>
        <w:t>11.</w:t>
      </w:r>
      <w:r w:rsidR="0033035A" w:rsidRPr="002E33ED">
        <w:rPr>
          <w:rFonts w:ascii="Verdana" w:hAnsi="Verdana"/>
          <w:color w:val="000000"/>
          <w:sz w:val="20"/>
          <w:szCs w:val="20"/>
        </w:rPr>
        <w:t>4</w:t>
      </w:r>
      <w:r w:rsidRPr="002E33ED">
        <w:rPr>
          <w:rFonts w:ascii="Verdana" w:hAnsi="Verdana"/>
          <w:color w:val="000000"/>
          <w:sz w:val="20"/>
          <w:szCs w:val="20"/>
        </w:rPr>
        <w:t xml:space="preserve">.2. As Partes declaram, mútua e expressamente, que </w:t>
      </w:r>
      <w:proofErr w:type="spellStart"/>
      <w:r w:rsidRPr="002E33ED">
        <w:rPr>
          <w:rFonts w:ascii="Verdana" w:hAnsi="Verdana"/>
          <w:color w:val="000000"/>
          <w:sz w:val="20"/>
          <w:szCs w:val="20"/>
        </w:rPr>
        <w:t>esta</w:t>
      </w:r>
      <w:proofErr w:type="spellEnd"/>
      <w:r w:rsidRPr="002E33ED">
        <w:rPr>
          <w:rFonts w:ascii="Verdana" w:hAnsi="Verdana"/>
          <w:color w:val="000000"/>
          <w:sz w:val="20"/>
          <w:szCs w:val="20"/>
        </w:rPr>
        <w:t xml:space="preserve"> Escritura foi celebrada em caráter irrevogável e irretratável, obrigando seus sucessores a qualquer título e respeitando-se os princípios de probidade e de boa-fé, por livre, consciente e firme manifestação de vontade das Partes e em perfeita relação de equidade.</w:t>
      </w:r>
    </w:p>
    <w:p w14:paraId="022ED3DC" w14:textId="77777777" w:rsidR="00DA1BB3" w:rsidRPr="002E33ED" w:rsidRDefault="00DA1BB3" w:rsidP="00D92F25">
      <w:pPr>
        <w:widowControl w:val="0"/>
        <w:tabs>
          <w:tab w:val="left" w:pos="851"/>
          <w:tab w:val="left" w:pos="2366"/>
        </w:tabs>
        <w:spacing w:line="300" w:lineRule="exact"/>
        <w:jc w:val="both"/>
        <w:rPr>
          <w:rFonts w:ascii="Verdana" w:hAnsi="Verdana"/>
          <w:color w:val="000000"/>
          <w:sz w:val="20"/>
          <w:szCs w:val="20"/>
        </w:rPr>
      </w:pPr>
    </w:p>
    <w:p w14:paraId="5982401D" w14:textId="77777777" w:rsidR="00482A00" w:rsidRPr="002E33ED" w:rsidRDefault="00482A00" w:rsidP="00D92F25">
      <w:pPr>
        <w:widowControl w:val="0"/>
        <w:numPr>
          <w:ilvl w:val="1"/>
          <w:numId w:val="25"/>
        </w:numPr>
        <w:tabs>
          <w:tab w:val="left" w:pos="851"/>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Cômputo dos Prazos</w:t>
      </w:r>
    </w:p>
    <w:p w14:paraId="74E28448" w14:textId="77777777" w:rsidR="00482A00" w:rsidRPr="002E33ED" w:rsidRDefault="00482A00" w:rsidP="00D92F25">
      <w:pPr>
        <w:widowControl w:val="0"/>
        <w:tabs>
          <w:tab w:val="left" w:pos="851"/>
          <w:tab w:val="left" w:pos="2366"/>
        </w:tabs>
        <w:spacing w:line="300" w:lineRule="exact"/>
        <w:jc w:val="both"/>
        <w:rPr>
          <w:rFonts w:ascii="Verdana" w:hAnsi="Verdana"/>
          <w:color w:val="000000"/>
          <w:sz w:val="20"/>
          <w:szCs w:val="20"/>
        </w:rPr>
      </w:pPr>
    </w:p>
    <w:p w14:paraId="30F9B6A4" w14:textId="2DAEF0DA" w:rsidR="00482A00" w:rsidRPr="002E33ED" w:rsidRDefault="00A853EE" w:rsidP="00D92F25">
      <w:pPr>
        <w:widowControl w:val="0"/>
        <w:tabs>
          <w:tab w:val="left" w:pos="851"/>
          <w:tab w:val="left" w:pos="2366"/>
        </w:tabs>
        <w:spacing w:line="300" w:lineRule="exact"/>
        <w:jc w:val="both"/>
        <w:rPr>
          <w:rFonts w:ascii="Verdana" w:hAnsi="Verdana"/>
          <w:color w:val="000000"/>
          <w:sz w:val="20"/>
          <w:szCs w:val="20"/>
        </w:rPr>
      </w:pPr>
      <w:r>
        <w:rPr>
          <w:rFonts w:ascii="Verdana" w:hAnsi="Verdana"/>
          <w:color w:val="000000"/>
          <w:sz w:val="20"/>
          <w:szCs w:val="20"/>
        </w:rPr>
        <w:t>11.5.1</w:t>
      </w:r>
      <w:r>
        <w:rPr>
          <w:rFonts w:ascii="Verdana" w:hAnsi="Verdana"/>
          <w:color w:val="000000"/>
          <w:sz w:val="20"/>
          <w:szCs w:val="20"/>
        </w:rPr>
        <w:tab/>
      </w:r>
      <w:r w:rsidR="00482A00" w:rsidRPr="002E33ED">
        <w:rPr>
          <w:rFonts w:ascii="Verdana" w:hAnsi="Verdana"/>
          <w:color w:val="000000"/>
          <w:sz w:val="20"/>
          <w:szCs w:val="20"/>
        </w:rPr>
        <w:t xml:space="preserve">Exceto se de outra forma especificamente disposto nesta Escritura, os prazos estabelecidos na presente Escritura serão computados de acordo com a regra prevista no artigo 132 </w:t>
      </w:r>
      <w:r w:rsidR="00823A77">
        <w:rPr>
          <w:rFonts w:ascii="Verdana" w:hAnsi="Verdana"/>
          <w:color w:val="000000"/>
          <w:sz w:val="20"/>
          <w:szCs w:val="20"/>
        </w:rPr>
        <w:t xml:space="preserve">do </w:t>
      </w:r>
      <w:r w:rsidR="00F57D4B" w:rsidRPr="006E78D1">
        <w:rPr>
          <w:rFonts w:ascii="Verdana" w:hAnsi="Verdana"/>
          <w:color w:val="000000"/>
          <w:sz w:val="20"/>
          <w:szCs w:val="20"/>
        </w:rPr>
        <w:t>Código Civil</w:t>
      </w:r>
      <w:r w:rsidR="00482A00" w:rsidRPr="002E33ED">
        <w:rPr>
          <w:rFonts w:ascii="Verdana" w:hAnsi="Verdana"/>
          <w:color w:val="000000"/>
          <w:sz w:val="20"/>
          <w:szCs w:val="20"/>
        </w:rPr>
        <w:t>, sendo excluído o dia do começo e incluído o do vencimento.</w:t>
      </w:r>
    </w:p>
    <w:p w14:paraId="76E08E69" w14:textId="77777777" w:rsidR="00DC03A5" w:rsidRPr="002E33ED" w:rsidRDefault="00DC03A5" w:rsidP="00D92F25">
      <w:pPr>
        <w:widowControl w:val="0"/>
        <w:tabs>
          <w:tab w:val="left" w:pos="851"/>
          <w:tab w:val="left" w:pos="2366"/>
        </w:tabs>
        <w:spacing w:line="300" w:lineRule="exact"/>
        <w:jc w:val="both"/>
        <w:rPr>
          <w:rFonts w:ascii="Verdana" w:hAnsi="Verdana"/>
          <w:color w:val="000000"/>
          <w:sz w:val="20"/>
          <w:szCs w:val="20"/>
        </w:rPr>
      </w:pPr>
    </w:p>
    <w:p w14:paraId="1FC4545F" w14:textId="77777777" w:rsidR="00482A00" w:rsidRPr="002E33ED" w:rsidRDefault="00482A00" w:rsidP="00D92F25">
      <w:pPr>
        <w:widowControl w:val="0"/>
        <w:numPr>
          <w:ilvl w:val="1"/>
          <w:numId w:val="25"/>
        </w:numPr>
        <w:tabs>
          <w:tab w:val="left" w:pos="851"/>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 xml:space="preserve">Irrevogabilidade; </w:t>
      </w:r>
      <w:proofErr w:type="gramStart"/>
      <w:r w:rsidRPr="002E33ED">
        <w:rPr>
          <w:rFonts w:ascii="Verdana" w:hAnsi="Verdana"/>
          <w:b/>
          <w:color w:val="000000"/>
          <w:sz w:val="20"/>
          <w:szCs w:val="20"/>
        </w:rPr>
        <w:t>Sucessores</w:t>
      </w:r>
      <w:proofErr w:type="gramEnd"/>
    </w:p>
    <w:p w14:paraId="49E58EA9" w14:textId="77777777" w:rsidR="00482A00" w:rsidRPr="002E33ED" w:rsidRDefault="00482A00" w:rsidP="00D92F25">
      <w:pPr>
        <w:widowControl w:val="0"/>
        <w:tabs>
          <w:tab w:val="left" w:pos="851"/>
          <w:tab w:val="left" w:pos="2366"/>
        </w:tabs>
        <w:spacing w:line="300" w:lineRule="exact"/>
        <w:jc w:val="both"/>
        <w:rPr>
          <w:rFonts w:ascii="Verdana" w:hAnsi="Verdana"/>
          <w:color w:val="000000"/>
          <w:sz w:val="20"/>
          <w:szCs w:val="20"/>
        </w:rPr>
      </w:pPr>
    </w:p>
    <w:p w14:paraId="069ED48C" w14:textId="77777777" w:rsidR="00482A00" w:rsidRPr="002E33ED" w:rsidRDefault="00A853EE" w:rsidP="00D92F25">
      <w:pPr>
        <w:widowControl w:val="0"/>
        <w:tabs>
          <w:tab w:val="left" w:pos="851"/>
          <w:tab w:val="left" w:pos="2366"/>
        </w:tabs>
        <w:spacing w:line="300" w:lineRule="exact"/>
        <w:jc w:val="both"/>
        <w:rPr>
          <w:rFonts w:ascii="Verdana" w:hAnsi="Verdana"/>
          <w:color w:val="000000"/>
          <w:sz w:val="20"/>
          <w:szCs w:val="20"/>
        </w:rPr>
      </w:pPr>
      <w:r>
        <w:rPr>
          <w:rFonts w:ascii="Verdana" w:hAnsi="Verdana"/>
          <w:color w:val="000000"/>
          <w:sz w:val="20"/>
          <w:szCs w:val="20"/>
        </w:rPr>
        <w:t>11.6.1.</w:t>
      </w:r>
      <w:r>
        <w:rPr>
          <w:rFonts w:ascii="Verdana" w:hAnsi="Verdana"/>
          <w:color w:val="000000"/>
          <w:sz w:val="20"/>
          <w:szCs w:val="20"/>
        </w:rPr>
        <w:tab/>
      </w:r>
      <w:r w:rsidR="00482A00" w:rsidRPr="002E33ED">
        <w:rPr>
          <w:rFonts w:ascii="Verdana" w:hAnsi="Verdana"/>
          <w:color w:val="000000"/>
          <w:sz w:val="20"/>
          <w:szCs w:val="20"/>
        </w:rPr>
        <w:t>A presente Escritura é firmada em caráter irrevogável e irretratável, salvo na hipótese de não preenchimento dos requisitos relacionados na Cláusula II acima, obrigando as Partes por si e seus sucessores.</w:t>
      </w:r>
    </w:p>
    <w:p w14:paraId="164CA899" w14:textId="77777777" w:rsidR="00482A00" w:rsidRPr="002E33ED" w:rsidRDefault="00482A00" w:rsidP="00D92F25">
      <w:pPr>
        <w:widowControl w:val="0"/>
        <w:tabs>
          <w:tab w:val="left" w:pos="851"/>
          <w:tab w:val="left" w:pos="2366"/>
        </w:tabs>
        <w:spacing w:line="300" w:lineRule="exact"/>
        <w:jc w:val="both"/>
        <w:rPr>
          <w:rFonts w:ascii="Verdana" w:hAnsi="Verdana"/>
          <w:color w:val="000000"/>
          <w:sz w:val="20"/>
          <w:szCs w:val="20"/>
        </w:rPr>
      </w:pPr>
    </w:p>
    <w:p w14:paraId="15ECAFBB" w14:textId="77777777" w:rsidR="00482A00" w:rsidRPr="002E33ED" w:rsidRDefault="00482A00" w:rsidP="00D92F25">
      <w:pPr>
        <w:widowControl w:val="0"/>
        <w:numPr>
          <w:ilvl w:val="1"/>
          <w:numId w:val="25"/>
        </w:numPr>
        <w:tabs>
          <w:tab w:val="left" w:pos="851"/>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Despesas</w:t>
      </w:r>
    </w:p>
    <w:p w14:paraId="341E4A9D" w14:textId="77777777" w:rsidR="00482A00" w:rsidRPr="002E33ED" w:rsidRDefault="00482A00" w:rsidP="00D92F25">
      <w:pPr>
        <w:widowControl w:val="0"/>
        <w:tabs>
          <w:tab w:val="left" w:pos="851"/>
          <w:tab w:val="left" w:pos="2366"/>
        </w:tabs>
        <w:spacing w:line="300" w:lineRule="exact"/>
        <w:jc w:val="both"/>
        <w:rPr>
          <w:rFonts w:ascii="Verdana" w:hAnsi="Verdana"/>
          <w:color w:val="000000"/>
          <w:sz w:val="20"/>
          <w:szCs w:val="20"/>
        </w:rPr>
      </w:pPr>
    </w:p>
    <w:p w14:paraId="09212CED" w14:textId="6C93FEEB" w:rsidR="00482A00" w:rsidRPr="002E33ED" w:rsidRDefault="00A853EE" w:rsidP="00D92F25">
      <w:pPr>
        <w:widowControl w:val="0"/>
        <w:tabs>
          <w:tab w:val="left" w:pos="851"/>
          <w:tab w:val="left" w:pos="2366"/>
        </w:tabs>
        <w:spacing w:line="300" w:lineRule="exact"/>
        <w:jc w:val="both"/>
        <w:rPr>
          <w:rFonts w:ascii="Verdana" w:hAnsi="Verdana"/>
          <w:color w:val="000000"/>
          <w:sz w:val="20"/>
          <w:szCs w:val="20"/>
        </w:rPr>
      </w:pPr>
      <w:r>
        <w:rPr>
          <w:rFonts w:ascii="Verdana" w:hAnsi="Verdana"/>
          <w:color w:val="000000"/>
          <w:sz w:val="20"/>
          <w:szCs w:val="20"/>
        </w:rPr>
        <w:t>11.7.1.</w:t>
      </w:r>
      <w:r>
        <w:rPr>
          <w:rFonts w:ascii="Verdana" w:hAnsi="Verdana"/>
          <w:color w:val="000000"/>
          <w:sz w:val="20"/>
          <w:szCs w:val="20"/>
        </w:rPr>
        <w:tab/>
      </w:r>
      <w:r w:rsidR="00482A00" w:rsidRPr="002E33ED">
        <w:rPr>
          <w:rFonts w:ascii="Verdana" w:hAnsi="Verdana"/>
          <w:color w:val="000000"/>
          <w:sz w:val="20"/>
          <w:szCs w:val="20"/>
        </w:rPr>
        <w:t xml:space="preserve">A Emissora arcará com todos os custos: (a) decorrentes da colocação pública das Debêntures, incluindo todos os custos relativos ao seu registro na </w:t>
      </w:r>
      <w:r w:rsidR="004C69DC" w:rsidRPr="002E33ED">
        <w:rPr>
          <w:rFonts w:ascii="Verdana" w:hAnsi="Verdana"/>
          <w:color w:val="000000"/>
          <w:sz w:val="20"/>
          <w:szCs w:val="20"/>
        </w:rPr>
        <w:t>B3</w:t>
      </w:r>
      <w:r w:rsidR="00482A00" w:rsidRPr="002E33ED">
        <w:rPr>
          <w:rFonts w:ascii="Verdana" w:hAnsi="Verdana"/>
          <w:color w:val="000000"/>
          <w:sz w:val="20"/>
          <w:szCs w:val="20"/>
        </w:rPr>
        <w:t xml:space="preserve">; (b) de registro e de publicação de todos os atos necessários à Emissão, tais como esta Escritura, seus eventuais aditamentos e os atos societários da Emissora; e (c) pelas despesas com a contratação de Agente Fiduciário, do </w:t>
      </w:r>
      <w:r w:rsidR="005A1389">
        <w:rPr>
          <w:rFonts w:ascii="Verdana" w:hAnsi="Verdana"/>
          <w:color w:val="000000"/>
          <w:sz w:val="20"/>
          <w:szCs w:val="20"/>
        </w:rPr>
        <w:t>Agente de Liquidação</w:t>
      </w:r>
      <w:r w:rsidR="00144156" w:rsidRPr="002E33ED">
        <w:rPr>
          <w:rFonts w:ascii="Verdana" w:hAnsi="Verdana"/>
          <w:color w:val="000000"/>
          <w:sz w:val="20"/>
          <w:szCs w:val="20"/>
        </w:rPr>
        <w:t xml:space="preserve"> </w:t>
      </w:r>
      <w:r w:rsidR="00482A00" w:rsidRPr="002E33ED">
        <w:rPr>
          <w:rFonts w:ascii="Verdana" w:hAnsi="Verdana"/>
          <w:color w:val="000000"/>
          <w:sz w:val="20"/>
          <w:szCs w:val="20"/>
        </w:rPr>
        <w:t xml:space="preserve">e </w:t>
      </w:r>
      <w:r w:rsidR="00144156" w:rsidRPr="002E33ED">
        <w:rPr>
          <w:rFonts w:ascii="Verdana" w:hAnsi="Verdana"/>
          <w:color w:val="000000"/>
          <w:sz w:val="20"/>
          <w:szCs w:val="20"/>
        </w:rPr>
        <w:t>Escriturador</w:t>
      </w:r>
      <w:r w:rsidR="00482A00" w:rsidRPr="002E33ED">
        <w:rPr>
          <w:rFonts w:ascii="Verdana" w:hAnsi="Verdana"/>
          <w:color w:val="000000"/>
          <w:sz w:val="20"/>
          <w:szCs w:val="20"/>
        </w:rPr>
        <w:t xml:space="preserve"> e dos sistemas de distribuição e negociação das Debêntures nos mercados primário</w:t>
      </w:r>
      <w:r w:rsidR="00056D93">
        <w:rPr>
          <w:rFonts w:ascii="Verdana" w:hAnsi="Verdana"/>
          <w:color w:val="000000"/>
          <w:sz w:val="20"/>
          <w:szCs w:val="20"/>
        </w:rPr>
        <w:t xml:space="preserve"> e secundário.</w:t>
      </w:r>
    </w:p>
    <w:p w14:paraId="58C522F0" w14:textId="77777777" w:rsidR="00482A00" w:rsidRPr="002E33ED" w:rsidRDefault="00482A00" w:rsidP="00D92F25">
      <w:pPr>
        <w:widowControl w:val="0"/>
        <w:tabs>
          <w:tab w:val="left" w:pos="851"/>
          <w:tab w:val="left" w:pos="2366"/>
        </w:tabs>
        <w:spacing w:line="300" w:lineRule="exact"/>
        <w:jc w:val="both"/>
        <w:rPr>
          <w:rFonts w:ascii="Verdana" w:hAnsi="Verdana"/>
          <w:color w:val="000000"/>
          <w:sz w:val="20"/>
          <w:szCs w:val="20"/>
        </w:rPr>
      </w:pPr>
    </w:p>
    <w:p w14:paraId="1DDA3CC9" w14:textId="77777777" w:rsidR="00482A00" w:rsidRPr="002E33ED" w:rsidRDefault="00482A00" w:rsidP="00D92F25">
      <w:pPr>
        <w:widowControl w:val="0"/>
        <w:numPr>
          <w:ilvl w:val="1"/>
          <w:numId w:val="25"/>
        </w:numPr>
        <w:tabs>
          <w:tab w:val="left" w:pos="851"/>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Correção de Valores</w:t>
      </w:r>
    </w:p>
    <w:p w14:paraId="585ABE90" w14:textId="77777777" w:rsidR="00482A00" w:rsidRPr="002E33ED" w:rsidRDefault="00482A00" w:rsidP="00D92F25">
      <w:pPr>
        <w:widowControl w:val="0"/>
        <w:tabs>
          <w:tab w:val="left" w:pos="851"/>
          <w:tab w:val="left" w:pos="2366"/>
        </w:tabs>
        <w:spacing w:line="300" w:lineRule="exact"/>
        <w:jc w:val="both"/>
        <w:rPr>
          <w:rFonts w:ascii="Verdana" w:hAnsi="Verdana"/>
          <w:color w:val="000000"/>
          <w:sz w:val="20"/>
          <w:szCs w:val="20"/>
        </w:rPr>
      </w:pPr>
    </w:p>
    <w:p w14:paraId="2C4D8875" w14:textId="77777777" w:rsidR="00482A00" w:rsidRPr="002E33ED" w:rsidRDefault="00A853EE" w:rsidP="00D92F25">
      <w:pPr>
        <w:widowControl w:val="0"/>
        <w:tabs>
          <w:tab w:val="left" w:pos="851"/>
          <w:tab w:val="left" w:pos="2366"/>
        </w:tabs>
        <w:spacing w:line="300" w:lineRule="exact"/>
        <w:jc w:val="both"/>
        <w:rPr>
          <w:rFonts w:ascii="Verdana" w:hAnsi="Verdana"/>
          <w:color w:val="000000"/>
          <w:sz w:val="20"/>
          <w:szCs w:val="20"/>
        </w:rPr>
      </w:pPr>
      <w:r>
        <w:rPr>
          <w:rFonts w:ascii="Verdana" w:hAnsi="Verdana"/>
          <w:color w:val="000000"/>
          <w:sz w:val="20"/>
          <w:szCs w:val="20"/>
        </w:rPr>
        <w:t>11.8.1.</w:t>
      </w:r>
      <w:r>
        <w:rPr>
          <w:rFonts w:ascii="Verdana" w:hAnsi="Verdana"/>
          <w:color w:val="000000"/>
          <w:sz w:val="20"/>
          <w:szCs w:val="20"/>
        </w:rPr>
        <w:tab/>
      </w:r>
      <w:r w:rsidR="00482A00" w:rsidRPr="002E33ED">
        <w:rPr>
          <w:rFonts w:ascii="Verdana" w:hAnsi="Verdana"/>
          <w:color w:val="000000"/>
          <w:sz w:val="20"/>
          <w:szCs w:val="20"/>
        </w:rPr>
        <w:t xml:space="preserve">Para fins de verificação do cumprimento das obrigações constantes desta Escritura, todos os valores de referência em Reais </w:t>
      </w:r>
      <w:r w:rsidR="00FA245B" w:rsidRPr="002E33ED">
        <w:rPr>
          <w:rFonts w:ascii="Verdana" w:hAnsi="Verdana"/>
          <w:color w:val="000000"/>
          <w:sz w:val="20"/>
          <w:szCs w:val="20"/>
        </w:rPr>
        <w:t xml:space="preserve">(R$) </w:t>
      </w:r>
      <w:r w:rsidR="00482A00" w:rsidRPr="002E33ED">
        <w:rPr>
          <w:rFonts w:ascii="Verdana" w:hAnsi="Verdana"/>
          <w:color w:val="000000"/>
          <w:sz w:val="20"/>
          <w:szCs w:val="20"/>
        </w:rPr>
        <w:t xml:space="preserve">dela constantes </w:t>
      </w:r>
      <w:r w:rsidR="001A4A6A" w:rsidRPr="002E33ED">
        <w:rPr>
          <w:rFonts w:ascii="Verdana" w:hAnsi="Verdana"/>
          <w:color w:val="000000"/>
          <w:sz w:val="20"/>
          <w:szCs w:val="20"/>
        </w:rPr>
        <w:t xml:space="preserve">(sobretudo os valores previstos na Cláusula 6.1.1 acima) </w:t>
      </w:r>
      <w:r w:rsidR="00482A00" w:rsidRPr="002E33ED">
        <w:rPr>
          <w:rFonts w:ascii="Verdana" w:hAnsi="Verdana"/>
          <w:color w:val="000000"/>
          <w:sz w:val="20"/>
          <w:szCs w:val="20"/>
        </w:rPr>
        <w:t xml:space="preserve">deverão ser corrigidos pela variação do </w:t>
      </w:r>
      <w:r w:rsidR="005A7A38" w:rsidRPr="002E33ED">
        <w:rPr>
          <w:rFonts w:ascii="Verdana" w:hAnsi="Verdana"/>
          <w:color w:val="000000"/>
          <w:sz w:val="20"/>
          <w:szCs w:val="20"/>
        </w:rPr>
        <w:t>Índice Nacional de Preços ao Consumidor Amplo – IPCA</w:t>
      </w:r>
      <w:r w:rsidR="00482A00" w:rsidRPr="002E33ED">
        <w:rPr>
          <w:rFonts w:ascii="Verdana" w:hAnsi="Verdana"/>
          <w:color w:val="000000"/>
          <w:sz w:val="20"/>
          <w:szCs w:val="20"/>
        </w:rPr>
        <w:t>, ou</w:t>
      </w:r>
      <w:r w:rsidR="00FA245B" w:rsidRPr="002E33ED">
        <w:rPr>
          <w:rFonts w:ascii="Verdana" w:hAnsi="Verdana"/>
          <w:color w:val="000000"/>
          <w:sz w:val="20"/>
          <w:szCs w:val="20"/>
        </w:rPr>
        <w:t>,</w:t>
      </w:r>
      <w:r w:rsidR="00482A00" w:rsidRPr="002E33ED">
        <w:rPr>
          <w:rFonts w:ascii="Verdana" w:hAnsi="Verdana"/>
          <w:color w:val="000000"/>
          <w:sz w:val="20"/>
          <w:szCs w:val="20"/>
        </w:rPr>
        <w:t xml:space="preserve"> na sua falta ou impossibilidade de aplicação, pelo índice oficial que vier a substituí-lo, a partir da data de assinatura desta Escritura, observado que tal disposição não se aplica a valores relacionados às Debêntures propriamente ditas, tais como o Valor Nominal Unitário das Debêntures ou </w:t>
      </w:r>
      <w:r w:rsidR="00FA245B" w:rsidRPr="002E33ED">
        <w:rPr>
          <w:rFonts w:ascii="Verdana" w:hAnsi="Verdana"/>
          <w:color w:val="000000"/>
          <w:sz w:val="20"/>
          <w:szCs w:val="20"/>
        </w:rPr>
        <w:t>os Juros Remuneratórios</w:t>
      </w:r>
      <w:r w:rsidR="00482A00" w:rsidRPr="002E33ED">
        <w:rPr>
          <w:rFonts w:ascii="Verdana" w:hAnsi="Verdana"/>
          <w:color w:val="000000"/>
          <w:sz w:val="20"/>
          <w:szCs w:val="20"/>
        </w:rPr>
        <w:t>.</w:t>
      </w:r>
    </w:p>
    <w:p w14:paraId="3578CACB" w14:textId="77777777" w:rsidR="00482A00" w:rsidRPr="002E33ED" w:rsidRDefault="00482A00" w:rsidP="00D92F25">
      <w:pPr>
        <w:widowControl w:val="0"/>
        <w:tabs>
          <w:tab w:val="left" w:pos="851"/>
          <w:tab w:val="left" w:pos="2366"/>
        </w:tabs>
        <w:spacing w:line="300" w:lineRule="exact"/>
        <w:jc w:val="both"/>
        <w:rPr>
          <w:rFonts w:ascii="Verdana" w:hAnsi="Verdana"/>
          <w:color w:val="000000"/>
          <w:sz w:val="20"/>
          <w:szCs w:val="20"/>
        </w:rPr>
      </w:pPr>
    </w:p>
    <w:p w14:paraId="7608A2DD" w14:textId="77777777" w:rsidR="00FA245B" w:rsidRPr="002E33ED" w:rsidRDefault="00FA245B" w:rsidP="00D92F25">
      <w:pPr>
        <w:widowControl w:val="0"/>
        <w:numPr>
          <w:ilvl w:val="1"/>
          <w:numId w:val="25"/>
        </w:numPr>
        <w:tabs>
          <w:tab w:val="left" w:pos="851"/>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Aditamentos</w:t>
      </w:r>
    </w:p>
    <w:p w14:paraId="445CDF50" w14:textId="77777777" w:rsidR="00FA245B" w:rsidRPr="002E33ED" w:rsidRDefault="00FA245B" w:rsidP="00D92F25">
      <w:pPr>
        <w:tabs>
          <w:tab w:val="left" w:pos="720"/>
          <w:tab w:val="left" w:pos="2366"/>
        </w:tabs>
        <w:spacing w:line="300" w:lineRule="exact"/>
        <w:jc w:val="both"/>
        <w:rPr>
          <w:rFonts w:ascii="Verdana" w:hAnsi="Verdana"/>
          <w:color w:val="000000"/>
          <w:sz w:val="20"/>
          <w:szCs w:val="20"/>
        </w:rPr>
      </w:pPr>
    </w:p>
    <w:p w14:paraId="39EFD09C" w14:textId="5B72CF6E" w:rsidR="00FA245B" w:rsidRPr="002E33ED" w:rsidRDefault="00A853EE" w:rsidP="00D92F25">
      <w:pPr>
        <w:widowControl w:val="0"/>
        <w:tabs>
          <w:tab w:val="left" w:pos="851"/>
          <w:tab w:val="left" w:pos="2366"/>
        </w:tabs>
        <w:spacing w:line="300" w:lineRule="exact"/>
        <w:jc w:val="both"/>
        <w:rPr>
          <w:rFonts w:ascii="Verdana" w:hAnsi="Verdana"/>
          <w:b/>
          <w:color w:val="000000"/>
          <w:sz w:val="20"/>
          <w:szCs w:val="20"/>
        </w:rPr>
      </w:pPr>
      <w:r>
        <w:rPr>
          <w:rFonts w:ascii="Verdana" w:hAnsi="Verdana"/>
          <w:color w:val="000000"/>
          <w:sz w:val="20"/>
          <w:szCs w:val="20"/>
        </w:rPr>
        <w:t>11.9.1.</w:t>
      </w:r>
      <w:r>
        <w:rPr>
          <w:rFonts w:ascii="Verdana" w:hAnsi="Verdana"/>
          <w:color w:val="000000"/>
          <w:sz w:val="20"/>
          <w:szCs w:val="20"/>
        </w:rPr>
        <w:tab/>
      </w:r>
      <w:r w:rsidR="00FA245B" w:rsidRPr="002E33ED">
        <w:rPr>
          <w:rFonts w:ascii="Verdana" w:hAnsi="Verdana"/>
          <w:color w:val="000000"/>
          <w:sz w:val="20"/>
          <w:szCs w:val="20"/>
        </w:rPr>
        <w:t>Fica desde já dispensada a realização de Assembleia Geral de Debenturistas para deliberar sobre: (i) a correção de erros materiais, sejam eles erros grosseiros, de digitação ou aritméticos; (</w:t>
      </w:r>
      <w:proofErr w:type="spellStart"/>
      <w:r w:rsidR="00FA245B" w:rsidRPr="002E33ED">
        <w:rPr>
          <w:rFonts w:ascii="Verdana" w:hAnsi="Verdana"/>
          <w:color w:val="000000"/>
          <w:sz w:val="20"/>
          <w:szCs w:val="20"/>
        </w:rPr>
        <w:t>ii</w:t>
      </w:r>
      <w:proofErr w:type="spellEnd"/>
      <w:r w:rsidR="00FA245B" w:rsidRPr="002E33ED">
        <w:rPr>
          <w:rFonts w:ascii="Verdana" w:hAnsi="Verdana"/>
          <w:color w:val="000000"/>
          <w:sz w:val="20"/>
          <w:szCs w:val="20"/>
        </w:rPr>
        <w:t>) alterações à presente Escritura (“</w:t>
      </w:r>
      <w:r w:rsidR="00FA245B" w:rsidRPr="002E33ED">
        <w:rPr>
          <w:rFonts w:ascii="Verdana" w:hAnsi="Verdana"/>
          <w:color w:val="000000"/>
          <w:sz w:val="20"/>
          <w:szCs w:val="20"/>
          <w:u w:val="single"/>
        </w:rPr>
        <w:t>Documentos da Operação</w:t>
      </w:r>
      <w:r w:rsidR="00FA245B" w:rsidRPr="002E33ED">
        <w:rPr>
          <w:rFonts w:ascii="Verdana" w:hAnsi="Verdana"/>
          <w:color w:val="000000"/>
          <w:sz w:val="20"/>
          <w:szCs w:val="20"/>
        </w:rPr>
        <w:t>”) já expressamente permitidas nos termos do(s) respectivo(s) Documento(s) da Operação; (</w:t>
      </w:r>
      <w:proofErr w:type="spellStart"/>
      <w:r w:rsidR="00FA245B" w:rsidRPr="002E33ED">
        <w:rPr>
          <w:rFonts w:ascii="Verdana" w:hAnsi="Verdana"/>
          <w:color w:val="000000"/>
          <w:sz w:val="20"/>
          <w:szCs w:val="20"/>
        </w:rPr>
        <w:t>iii</w:t>
      </w:r>
      <w:proofErr w:type="spellEnd"/>
      <w:r w:rsidR="00FA245B" w:rsidRPr="002E33ED">
        <w:rPr>
          <w:rFonts w:ascii="Verdana" w:hAnsi="Verdana"/>
          <w:color w:val="000000"/>
          <w:sz w:val="20"/>
          <w:szCs w:val="20"/>
        </w:rPr>
        <w:t>)</w:t>
      </w:r>
      <w:r w:rsidR="00483354">
        <w:rPr>
          <w:rFonts w:ascii="Verdana" w:hAnsi="Verdana"/>
          <w:color w:val="000000"/>
          <w:sz w:val="20"/>
          <w:szCs w:val="20"/>
        </w:rPr>
        <w:t> </w:t>
      </w:r>
      <w:r w:rsidR="00FA245B" w:rsidRPr="002E33ED">
        <w:rPr>
          <w:rFonts w:ascii="Verdana" w:hAnsi="Verdana"/>
          <w:color w:val="000000"/>
          <w:sz w:val="20"/>
          <w:szCs w:val="20"/>
        </w:rPr>
        <w:t xml:space="preserve">alterações a quaisquer Documentos da Operação em razão de exigências formuladas pela CVM ou pela </w:t>
      </w:r>
      <w:r w:rsidR="004C69DC" w:rsidRPr="002E33ED">
        <w:rPr>
          <w:rFonts w:ascii="Verdana" w:hAnsi="Verdana"/>
          <w:color w:val="000000"/>
          <w:sz w:val="20"/>
          <w:szCs w:val="20"/>
        </w:rPr>
        <w:t>B3</w:t>
      </w:r>
      <w:r w:rsidR="00FA245B" w:rsidRPr="002E33ED">
        <w:rPr>
          <w:rFonts w:ascii="Verdana" w:hAnsi="Verdana"/>
          <w:color w:val="000000"/>
          <w:sz w:val="20"/>
          <w:szCs w:val="20"/>
        </w:rPr>
        <w:t>, conforme o caso; ou (</w:t>
      </w:r>
      <w:proofErr w:type="spellStart"/>
      <w:r w:rsidR="00FA245B" w:rsidRPr="002E33ED">
        <w:rPr>
          <w:rFonts w:ascii="Verdana" w:hAnsi="Verdana"/>
          <w:color w:val="000000"/>
          <w:sz w:val="20"/>
          <w:szCs w:val="20"/>
        </w:rPr>
        <w:t>iv</w:t>
      </w:r>
      <w:proofErr w:type="spellEnd"/>
      <w:r w:rsidR="00FA245B" w:rsidRPr="002E33ED">
        <w:rPr>
          <w:rFonts w:ascii="Verdana" w:hAnsi="Verdana"/>
          <w:color w:val="000000"/>
          <w:sz w:val="20"/>
          <w:szCs w:val="20"/>
        </w:rPr>
        <w:t>) em virtude da atualização dos dados cadastrais das Partes, tais como alteração na razão social, endereço e telefone, entre outros, desde que as alterações ou correções referidas nos itens (i), (</w:t>
      </w:r>
      <w:proofErr w:type="spellStart"/>
      <w:r w:rsidR="00FA245B" w:rsidRPr="002E33ED">
        <w:rPr>
          <w:rFonts w:ascii="Verdana" w:hAnsi="Verdana"/>
          <w:color w:val="000000"/>
          <w:sz w:val="20"/>
          <w:szCs w:val="20"/>
        </w:rPr>
        <w:t>ii</w:t>
      </w:r>
      <w:proofErr w:type="spellEnd"/>
      <w:r w:rsidR="00FA245B" w:rsidRPr="002E33ED">
        <w:rPr>
          <w:rFonts w:ascii="Verdana" w:hAnsi="Verdana"/>
          <w:color w:val="000000"/>
          <w:sz w:val="20"/>
          <w:szCs w:val="20"/>
        </w:rPr>
        <w:t>), (</w:t>
      </w:r>
      <w:proofErr w:type="spellStart"/>
      <w:r w:rsidR="00FA245B" w:rsidRPr="002E33ED">
        <w:rPr>
          <w:rFonts w:ascii="Verdana" w:hAnsi="Verdana"/>
          <w:color w:val="000000"/>
          <w:sz w:val="20"/>
          <w:szCs w:val="20"/>
        </w:rPr>
        <w:t>iii</w:t>
      </w:r>
      <w:proofErr w:type="spellEnd"/>
      <w:r w:rsidR="00FA245B" w:rsidRPr="002E33ED">
        <w:rPr>
          <w:rFonts w:ascii="Verdana" w:hAnsi="Verdana"/>
          <w:color w:val="000000"/>
          <w:sz w:val="20"/>
          <w:szCs w:val="20"/>
        </w:rPr>
        <w:t>) e (</w:t>
      </w:r>
      <w:proofErr w:type="spellStart"/>
      <w:r w:rsidR="00FA245B" w:rsidRPr="002E33ED">
        <w:rPr>
          <w:rFonts w:ascii="Verdana" w:hAnsi="Verdana"/>
          <w:color w:val="000000"/>
          <w:sz w:val="20"/>
          <w:szCs w:val="20"/>
        </w:rPr>
        <w:t>iv</w:t>
      </w:r>
      <w:proofErr w:type="spellEnd"/>
      <w:r w:rsidR="00FA245B" w:rsidRPr="002E33ED">
        <w:rPr>
          <w:rFonts w:ascii="Verdana" w:hAnsi="Verdana"/>
          <w:color w:val="000000"/>
          <w:sz w:val="20"/>
          <w:szCs w:val="20"/>
        </w:rPr>
        <w:t>) acima, não possam acarretar qualquer prejuízo aos Debenturistas ou qualquer alteração no fluxo das Debêntures, e desde que não haja qualquer custo ou despesa adicional para os Debenturistas.</w:t>
      </w:r>
    </w:p>
    <w:p w14:paraId="4022D4A0" w14:textId="77777777" w:rsidR="00FA245B" w:rsidRPr="002E33ED" w:rsidRDefault="00FA245B" w:rsidP="00D92F25">
      <w:pPr>
        <w:widowControl w:val="0"/>
        <w:tabs>
          <w:tab w:val="left" w:pos="851"/>
          <w:tab w:val="left" w:pos="2366"/>
        </w:tabs>
        <w:spacing w:line="300" w:lineRule="exact"/>
        <w:ind w:left="480"/>
        <w:jc w:val="both"/>
        <w:rPr>
          <w:rFonts w:ascii="Verdana" w:hAnsi="Verdana"/>
          <w:b/>
          <w:color w:val="000000"/>
          <w:sz w:val="20"/>
          <w:szCs w:val="20"/>
        </w:rPr>
      </w:pPr>
    </w:p>
    <w:p w14:paraId="1343E3CE" w14:textId="77777777" w:rsidR="00482A00" w:rsidRPr="002E33ED" w:rsidRDefault="00482A00" w:rsidP="00D92F25">
      <w:pPr>
        <w:widowControl w:val="0"/>
        <w:numPr>
          <w:ilvl w:val="1"/>
          <w:numId w:val="25"/>
        </w:numPr>
        <w:tabs>
          <w:tab w:val="left" w:pos="851"/>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Lei Aplicável</w:t>
      </w:r>
    </w:p>
    <w:p w14:paraId="2E871BF8" w14:textId="77777777" w:rsidR="00482A00" w:rsidRPr="002E33ED" w:rsidRDefault="00482A00" w:rsidP="00D92F25">
      <w:pPr>
        <w:widowControl w:val="0"/>
        <w:tabs>
          <w:tab w:val="left" w:pos="851"/>
          <w:tab w:val="left" w:pos="2366"/>
        </w:tabs>
        <w:spacing w:line="300" w:lineRule="exact"/>
        <w:jc w:val="both"/>
        <w:rPr>
          <w:rFonts w:ascii="Verdana" w:hAnsi="Verdana"/>
          <w:color w:val="000000"/>
          <w:sz w:val="20"/>
          <w:szCs w:val="20"/>
        </w:rPr>
      </w:pPr>
    </w:p>
    <w:p w14:paraId="1048D389" w14:textId="77777777" w:rsidR="00482A00" w:rsidRPr="002E33ED" w:rsidRDefault="00A853EE" w:rsidP="00D92F25">
      <w:pPr>
        <w:widowControl w:val="0"/>
        <w:tabs>
          <w:tab w:val="left" w:pos="709"/>
        </w:tabs>
        <w:spacing w:line="300" w:lineRule="exact"/>
        <w:jc w:val="both"/>
        <w:rPr>
          <w:rFonts w:ascii="Verdana" w:hAnsi="Verdana"/>
          <w:color w:val="000000"/>
          <w:sz w:val="20"/>
          <w:szCs w:val="20"/>
        </w:rPr>
      </w:pPr>
      <w:r>
        <w:rPr>
          <w:rFonts w:ascii="Verdana" w:hAnsi="Verdana"/>
          <w:color w:val="000000"/>
          <w:sz w:val="20"/>
          <w:szCs w:val="20"/>
        </w:rPr>
        <w:t>11.10.1.</w:t>
      </w:r>
      <w:r>
        <w:rPr>
          <w:rFonts w:ascii="Verdana" w:hAnsi="Verdana"/>
          <w:color w:val="000000"/>
          <w:sz w:val="20"/>
          <w:szCs w:val="20"/>
        </w:rPr>
        <w:tab/>
      </w:r>
      <w:r w:rsidR="00482A00" w:rsidRPr="002E33ED">
        <w:rPr>
          <w:rFonts w:ascii="Verdana" w:hAnsi="Verdana"/>
          <w:color w:val="000000"/>
          <w:sz w:val="20"/>
          <w:szCs w:val="20"/>
        </w:rPr>
        <w:t>Esta Escritura é regida pelas Leis da República Federativa do Brasil.</w:t>
      </w:r>
    </w:p>
    <w:p w14:paraId="54E7EB76" w14:textId="77777777" w:rsidR="00DC03A5" w:rsidRPr="002E33ED" w:rsidRDefault="00DC03A5" w:rsidP="00D92F25">
      <w:pPr>
        <w:widowControl w:val="0"/>
        <w:tabs>
          <w:tab w:val="left" w:pos="851"/>
          <w:tab w:val="left" w:pos="2366"/>
        </w:tabs>
        <w:spacing w:line="300" w:lineRule="exact"/>
        <w:jc w:val="both"/>
        <w:rPr>
          <w:rFonts w:ascii="Verdana" w:hAnsi="Verdana"/>
          <w:color w:val="000000"/>
          <w:sz w:val="20"/>
          <w:szCs w:val="20"/>
        </w:rPr>
      </w:pPr>
    </w:p>
    <w:p w14:paraId="6040ECA6" w14:textId="77777777" w:rsidR="00482A00" w:rsidRPr="002E33ED" w:rsidRDefault="00482A00" w:rsidP="00D92F25">
      <w:pPr>
        <w:widowControl w:val="0"/>
        <w:numPr>
          <w:ilvl w:val="1"/>
          <w:numId w:val="25"/>
        </w:numPr>
        <w:tabs>
          <w:tab w:val="left" w:pos="851"/>
          <w:tab w:val="left" w:pos="2366"/>
        </w:tabs>
        <w:spacing w:line="300" w:lineRule="exact"/>
        <w:jc w:val="both"/>
        <w:rPr>
          <w:rFonts w:ascii="Verdana" w:hAnsi="Verdana"/>
          <w:b/>
          <w:color w:val="000000"/>
          <w:sz w:val="20"/>
          <w:szCs w:val="20"/>
        </w:rPr>
      </w:pPr>
      <w:r w:rsidRPr="002E33ED">
        <w:rPr>
          <w:rFonts w:ascii="Verdana" w:hAnsi="Verdana"/>
          <w:b/>
          <w:color w:val="000000"/>
          <w:sz w:val="20"/>
          <w:szCs w:val="20"/>
        </w:rPr>
        <w:t>Foro</w:t>
      </w:r>
    </w:p>
    <w:p w14:paraId="35C393E4" w14:textId="77777777" w:rsidR="00482A00" w:rsidRPr="002E33ED" w:rsidRDefault="00482A00" w:rsidP="00D92F25">
      <w:pPr>
        <w:widowControl w:val="0"/>
        <w:tabs>
          <w:tab w:val="left" w:pos="851"/>
          <w:tab w:val="left" w:pos="2366"/>
        </w:tabs>
        <w:spacing w:line="300" w:lineRule="exact"/>
        <w:jc w:val="both"/>
        <w:rPr>
          <w:rFonts w:ascii="Verdana" w:hAnsi="Verdana"/>
          <w:color w:val="000000"/>
          <w:sz w:val="20"/>
          <w:szCs w:val="20"/>
        </w:rPr>
      </w:pPr>
    </w:p>
    <w:p w14:paraId="2B0D67C6" w14:textId="2DDB8713" w:rsidR="00482A00" w:rsidRPr="002E33ED" w:rsidRDefault="00482A00" w:rsidP="00D92F25">
      <w:pPr>
        <w:widowControl w:val="0"/>
        <w:tabs>
          <w:tab w:val="left" w:pos="851"/>
          <w:tab w:val="left" w:pos="2366"/>
        </w:tabs>
        <w:spacing w:line="300" w:lineRule="exact"/>
        <w:jc w:val="both"/>
        <w:rPr>
          <w:rFonts w:ascii="Verdana" w:hAnsi="Verdana"/>
          <w:color w:val="000000"/>
          <w:sz w:val="20"/>
          <w:szCs w:val="20"/>
        </w:rPr>
      </w:pPr>
      <w:r w:rsidRPr="002E33ED">
        <w:rPr>
          <w:rFonts w:ascii="Verdana" w:hAnsi="Verdana"/>
          <w:color w:val="000000"/>
          <w:sz w:val="20"/>
          <w:szCs w:val="20"/>
        </w:rPr>
        <w:t xml:space="preserve">Fica eleito o foro da Cidade </w:t>
      </w:r>
      <w:r w:rsidRPr="00D11872">
        <w:rPr>
          <w:rFonts w:ascii="Verdana" w:hAnsi="Verdana"/>
          <w:color w:val="000000"/>
          <w:sz w:val="20"/>
          <w:szCs w:val="20"/>
        </w:rPr>
        <w:t>d</w:t>
      </w:r>
      <w:r w:rsidR="00FE125F" w:rsidRPr="00D11872">
        <w:rPr>
          <w:rFonts w:ascii="Verdana" w:hAnsi="Verdana"/>
          <w:color w:val="000000"/>
          <w:sz w:val="20"/>
          <w:szCs w:val="20"/>
        </w:rPr>
        <w:t>e</w:t>
      </w:r>
      <w:r w:rsidRPr="00D11872">
        <w:rPr>
          <w:rFonts w:ascii="Verdana" w:hAnsi="Verdana"/>
          <w:color w:val="000000"/>
          <w:sz w:val="20"/>
          <w:szCs w:val="20"/>
        </w:rPr>
        <w:t xml:space="preserve"> </w:t>
      </w:r>
      <w:r w:rsidR="00E847D0">
        <w:rPr>
          <w:rFonts w:ascii="Verdana" w:hAnsi="Verdana"/>
          <w:color w:val="000000"/>
          <w:sz w:val="20"/>
          <w:szCs w:val="20"/>
        </w:rPr>
        <w:t>São Paulo</w:t>
      </w:r>
      <w:r w:rsidR="00D11872" w:rsidRPr="00D11872">
        <w:rPr>
          <w:rFonts w:ascii="Verdana" w:hAnsi="Verdana"/>
          <w:color w:val="000000"/>
          <w:sz w:val="20"/>
          <w:szCs w:val="20"/>
        </w:rPr>
        <w:t xml:space="preserve">, </w:t>
      </w:r>
      <w:r w:rsidR="00E847D0">
        <w:rPr>
          <w:rFonts w:ascii="Verdana" w:hAnsi="Verdana"/>
          <w:color w:val="000000"/>
          <w:sz w:val="20"/>
          <w:szCs w:val="20"/>
        </w:rPr>
        <w:t>Estado de São Paulo</w:t>
      </w:r>
      <w:r w:rsidR="00D11872" w:rsidRPr="00D11872">
        <w:rPr>
          <w:rFonts w:ascii="Verdana" w:hAnsi="Verdana"/>
          <w:strike/>
          <w:color w:val="000000"/>
          <w:sz w:val="20"/>
          <w:szCs w:val="20"/>
        </w:rPr>
        <w:t>,</w:t>
      </w:r>
      <w:r w:rsidRPr="00D11872">
        <w:rPr>
          <w:rFonts w:ascii="Verdana" w:hAnsi="Verdana"/>
          <w:color w:val="000000"/>
          <w:sz w:val="20"/>
          <w:szCs w:val="20"/>
        </w:rPr>
        <w:t xml:space="preserve"> para</w:t>
      </w:r>
      <w:r w:rsidRPr="002E33ED">
        <w:rPr>
          <w:rFonts w:ascii="Verdana" w:hAnsi="Verdana"/>
          <w:color w:val="000000"/>
          <w:sz w:val="20"/>
          <w:szCs w:val="20"/>
        </w:rPr>
        <w:t xml:space="preserve"> dirimir quaisquer dúvidas</w:t>
      </w:r>
      <w:r w:rsidR="00FA245B" w:rsidRPr="002E33ED">
        <w:rPr>
          <w:rFonts w:ascii="Verdana" w:hAnsi="Verdana"/>
          <w:color w:val="000000"/>
          <w:sz w:val="20"/>
          <w:szCs w:val="20"/>
        </w:rPr>
        <w:t xml:space="preserve">, </w:t>
      </w:r>
      <w:r w:rsidRPr="002E33ED">
        <w:rPr>
          <w:rFonts w:ascii="Verdana" w:hAnsi="Verdana"/>
          <w:color w:val="000000"/>
          <w:sz w:val="20"/>
          <w:szCs w:val="20"/>
        </w:rPr>
        <w:t xml:space="preserve">controvérsias </w:t>
      </w:r>
      <w:r w:rsidR="00FA245B" w:rsidRPr="002E33ED">
        <w:rPr>
          <w:rFonts w:ascii="Verdana" w:hAnsi="Verdana"/>
          <w:color w:val="000000"/>
          <w:sz w:val="20"/>
          <w:szCs w:val="20"/>
        </w:rPr>
        <w:t xml:space="preserve">ou litígios </w:t>
      </w:r>
      <w:r w:rsidRPr="002E33ED">
        <w:rPr>
          <w:rFonts w:ascii="Verdana" w:hAnsi="Verdana"/>
          <w:color w:val="000000"/>
          <w:sz w:val="20"/>
          <w:szCs w:val="20"/>
        </w:rPr>
        <w:t>oriund</w:t>
      </w:r>
      <w:r w:rsidR="006A1C06" w:rsidRPr="002E33ED">
        <w:rPr>
          <w:rFonts w:ascii="Verdana" w:hAnsi="Verdana"/>
          <w:color w:val="000000"/>
          <w:sz w:val="20"/>
          <w:szCs w:val="20"/>
        </w:rPr>
        <w:t>os</w:t>
      </w:r>
      <w:r w:rsidRPr="002E33ED">
        <w:rPr>
          <w:rFonts w:ascii="Verdana" w:hAnsi="Verdana"/>
          <w:color w:val="000000"/>
          <w:sz w:val="20"/>
          <w:szCs w:val="20"/>
        </w:rPr>
        <w:t xml:space="preserve"> </w:t>
      </w:r>
      <w:r w:rsidR="006A1C06" w:rsidRPr="002E33ED">
        <w:rPr>
          <w:rFonts w:ascii="Verdana" w:hAnsi="Verdana"/>
          <w:color w:val="000000"/>
          <w:sz w:val="20"/>
          <w:szCs w:val="20"/>
        </w:rPr>
        <w:t xml:space="preserve">ou relacionados a esta </w:t>
      </w:r>
      <w:r w:rsidRPr="002E33ED">
        <w:rPr>
          <w:rFonts w:ascii="Verdana" w:hAnsi="Verdana"/>
          <w:color w:val="000000"/>
          <w:sz w:val="20"/>
          <w:szCs w:val="20"/>
        </w:rPr>
        <w:t xml:space="preserve">Escritura, com renúncia </w:t>
      </w:r>
      <w:r w:rsidR="00FA245B" w:rsidRPr="002E33ED">
        <w:rPr>
          <w:rFonts w:ascii="Verdana" w:hAnsi="Verdana"/>
          <w:color w:val="000000"/>
          <w:sz w:val="20"/>
          <w:szCs w:val="20"/>
        </w:rPr>
        <w:t>express</w:t>
      </w:r>
      <w:r w:rsidRPr="002E33ED">
        <w:rPr>
          <w:rFonts w:ascii="Verdana" w:hAnsi="Verdana"/>
          <w:color w:val="000000"/>
          <w:sz w:val="20"/>
          <w:szCs w:val="20"/>
        </w:rPr>
        <w:t xml:space="preserve">a </w:t>
      </w:r>
      <w:r w:rsidR="00941DE6" w:rsidRPr="002E33ED">
        <w:rPr>
          <w:rFonts w:ascii="Verdana" w:hAnsi="Verdana"/>
          <w:color w:val="000000"/>
          <w:sz w:val="20"/>
          <w:szCs w:val="20"/>
        </w:rPr>
        <w:t>a</w:t>
      </w:r>
      <w:r w:rsidR="0033035A" w:rsidRPr="002E33ED">
        <w:rPr>
          <w:rFonts w:ascii="Verdana" w:hAnsi="Verdana"/>
          <w:color w:val="000000"/>
          <w:sz w:val="20"/>
          <w:szCs w:val="20"/>
        </w:rPr>
        <w:t xml:space="preserve"> </w:t>
      </w:r>
      <w:r w:rsidRPr="002E33ED">
        <w:rPr>
          <w:rFonts w:ascii="Verdana" w:hAnsi="Verdana"/>
          <w:color w:val="000000"/>
          <w:sz w:val="20"/>
          <w:szCs w:val="20"/>
        </w:rPr>
        <w:t>qualquer outro, por mais privilegiado que seja</w:t>
      </w:r>
      <w:r w:rsidR="00FA245B" w:rsidRPr="002E33ED">
        <w:rPr>
          <w:rFonts w:ascii="Verdana" w:hAnsi="Verdana"/>
          <w:color w:val="000000"/>
          <w:sz w:val="20"/>
          <w:szCs w:val="20"/>
        </w:rPr>
        <w:t xml:space="preserve"> ou possa vir a ser</w:t>
      </w:r>
      <w:r w:rsidRPr="002E33ED">
        <w:rPr>
          <w:rFonts w:ascii="Verdana" w:hAnsi="Verdana"/>
          <w:color w:val="000000"/>
          <w:sz w:val="20"/>
          <w:szCs w:val="20"/>
        </w:rPr>
        <w:t>.</w:t>
      </w:r>
      <w:r w:rsidR="0056384D">
        <w:rPr>
          <w:rFonts w:ascii="Verdana" w:hAnsi="Verdana"/>
          <w:color w:val="000000"/>
          <w:sz w:val="20"/>
          <w:szCs w:val="20"/>
        </w:rPr>
        <w:t xml:space="preserve"> </w:t>
      </w:r>
    </w:p>
    <w:p w14:paraId="3C52D785" w14:textId="77777777" w:rsidR="00482A00" w:rsidRPr="002E33ED" w:rsidRDefault="00482A00" w:rsidP="00D92F25">
      <w:pPr>
        <w:widowControl w:val="0"/>
        <w:tabs>
          <w:tab w:val="left" w:pos="2366"/>
        </w:tabs>
        <w:spacing w:line="300" w:lineRule="exact"/>
        <w:jc w:val="both"/>
        <w:rPr>
          <w:rFonts w:ascii="Verdana" w:hAnsi="Verdana"/>
          <w:color w:val="000000"/>
          <w:sz w:val="20"/>
          <w:szCs w:val="20"/>
        </w:rPr>
      </w:pPr>
    </w:p>
    <w:p w14:paraId="5122D2D2" w14:textId="77777777" w:rsidR="00482A00" w:rsidRPr="002E33ED" w:rsidRDefault="00482A00" w:rsidP="00D92F25">
      <w:pPr>
        <w:widowControl w:val="0"/>
        <w:tabs>
          <w:tab w:val="left" w:pos="2366"/>
        </w:tabs>
        <w:spacing w:line="300" w:lineRule="exact"/>
        <w:jc w:val="both"/>
        <w:rPr>
          <w:rFonts w:ascii="Verdana" w:hAnsi="Verdana"/>
          <w:color w:val="000000"/>
          <w:sz w:val="20"/>
          <w:szCs w:val="20"/>
        </w:rPr>
      </w:pPr>
      <w:r w:rsidRPr="002E33ED">
        <w:rPr>
          <w:rFonts w:ascii="Verdana" w:hAnsi="Verdana"/>
          <w:color w:val="000000"/>
          <w:sz w:val="20"/>
          <w:szCs w:val="20"/>
        </w:rPr>
        <w:t xml:space="preserve">Estando assim, as Partes certas e ajustadas, firmam o presente instrumento, em </w:t>
      </w:r>
      <w:r w:rsidR="00E13B2A" w:rsidRPr="002E33ED">
        <w:rPr>
          <w:rFonts w:ascii="Verdana" w:hAnsi="Verdana"/>
          <w:color w:val="000000"/>
          <w:sz w:val="20"/>
          <w:szCs w:val="20"/>
        </w:rPr>
        <w:t>5</w:t>
      </w:r>
      <w:r w:rsidR="00FA245B" w:rsidRPr="002E33ED">
        <w:rPr>
          <w:rFonts w:ascii="Verdana" w:hAnsi="Verdana"/>
          <w:color w:val="000000"/>
          <w:sz w:val="20"/>
          <w:szCs w:val="20"/>
        </w:rPr>
        <w:t xml:space="preserve"> </w:t>
      </w:r>
      <w:r w:rsidRPr="002E33ED">
        <w:rPr>
          <w:rFonts w:ascii="Verdana" w:hAnsi="Verdana"/>
          <w:color w:val="000000"/>
          <w:sz w:val="20"/>
          <w:szCs w:val="20"/>
        </w:rPr>
        <w:t>(</w:t>
      </w:r>
      <w:r w:rsidR="00E13B2A" w:rsidRPr="002E33ED">
        <w:rPr>
          <w:rFonts w:ascii="Verdana" w:hAnsi="Verdana"/>
          <w:color w:val="000000"/>
          <w:sz w:val="20"/>
          <w:szCs w:val="20"/>
        </w:rPr>
        <w:t>cinco</w:t>
      </w:r>
      <w:r w:rsidRPr="002E33ED">
        <w:rPr>
          <w:rFonts w:ascii="Verdana" w:hAnsi="Verdana"/>
          <w:color w:val="000000"/>
          <w:sz w:val="20"/>
          <w:szCs w:val="20"/>
        </w:rPr>
        <w:t xml:space="preserve">) vias de igual teor e forma, juntamente com </w:t>
      </w:r>
      <w:r w:rsidR="00FA245B" w:rsidRPr="002E33ED">
        <w:rPr>
          <w:rFonts w:ascii="Verdana" w:hAnsi="Verdana"/>
          <w:color w:val="000000"/>
          <w:sz w:val="20"/>
          <w:szCs w:val="20"/>
        </w:rPr>
        <w:t>2 (</w:t>
      </w:r>
      <w:r w:rsidRPr="002E33ED">
        <w:rPr>
          <w:rFonts w:ascii="Verdana" w:hAnsi="Verdana"/>
          <w:color w:val="000000"/>
          <w:sz w:val="20"/>
          <w:szCs w:val="20"/>
        </w:rPr>
        <w:t>duas</w:t>
      </w:r>
      <w:r w:rsidR="00FA245B" w:rsidRPr="002E33ED">
        <w:rPr>
          <w:rFonts w:ascii="Verdana" w:hAnsi="Verdana"/>
          <w:color w:val="000000"/>
          <w:sz w:val="20"/>
          <w:szCs w:val="20"/>
        </w:rPr>
        <w:t>)</w:t>
      </w:r>
      <w:r w:rsidRPr="002E33ED">
        <w:rPr>
          <w:rFonts w:ascii="Verdana" w:hAnsi="Verdana"/>
          <w:color w:val="000000"/>
          <w:sz w:val="20"/>
          <w:szCs w:val="20"/>
        </w:rPr>
        <w:t xml:space="preserve"> testemunhas, que também o assinam.</w:t>
      </w:r>
    </w:p>
    <w:p w14:paraId="3FFEA365" w14:textId="73B64726" w:rsidR="00482A00" w:rsidRPr="002E33ED" w:rsidRDefault="00482A00" w:rsidP="00D92F25">
      <w:pPr>
        <w:widowControl w:val="0"/>
        <w:tabs>
          <w:tab w:val="left" w:pos="2366"/>
        </w:tabs>
        <w:spacing w:line="300" w:lineRule="exact"/>
        <w:jc w:val="both"/>
        <w:rPr>
          <w:rFonts w:ascii="Verdana" w:hAnsi="Verdana"/>
          <w:color w:val="000000"/>
          <w:sz w:val="20"/>
          <w:szCs w:val="20"/>
        </w:rPr>
      </w:pPr>
    </w:p>
    <w:p w14:paraId="26CF431E" w14:textId="46C10F03" w:rsidR="00482A00" w:rsidRDefault="0072045F" w:rsidP="00D92F25">
      <w:pPr>
        <w:widowControl w:val="0"/>
        <w:tabs>
          <w:tab w:val="left" w:pos="2366"/>
        </w:tabs>
        <w:spacing w:line="300" w:lineRule="exact"/>
        <w:jc w:val="both"/>
        <w:rPr>
          <w:rFonts w:ascii="Verdana" w:hAnsi="Verdana"/>
          <w:color w:val="000000"/>
          <w:sz w:val="20"/>
          <w:szCs w:val="20"/>
        </w:rPr>
      </w:pPr>
      <w:r w:rsidRPr="0072045F">
        <w:rPr>
          <w:rFonts w:ascii="Verdana" w:hAnsi="Verdana"/>
          <w:color w:val="000000"/>
          <w:sz w:val="20"/>
          <w:szCs w:val="20"/>
        </w:rPr>
        <w:t>Esta Escritura é assinada digitalmente com utilização de certificado emitido conforme parâmetros da Infraestrutura de Chaves Públicas Brasileira.</w:t>
      </w:r>
    </w:p>
    <w:p w14:paraId="5C02B873" w14:textId="6F6AE9CB" w:rsidR="0072045F" w:rsidRDefault="0072045F" w:rsidP="00D92F25">
      <w:pPr>
        <w:widowControl w:val="0"/>
        <w:tabs>
          <w:tab w:val="left" w:pos="2366"/>
        </w:tabs>
        <w:spacing w:line="300" w:lineRule="exact"/>
        <w:jc w:val="both"/>
        <w:rPr>
          <w:rFonts w:ascii="Verdana" w:hAnsi="Verdana"/>
          <w:color w:val="000000"/>
          <w:sz w:val="20"/>
          <w:szCs w:val="20"/>
        </w:rPr>
      </w:pPr>
    </w:p>
    <w:p w14:paraId="7397FEAA" w14:textId="77777777" w:rsidR="0072045F" w:rsidRPr="002E33ED" w:rsidRDefault="0072045F" w:rsidP="00D92F25">
      <w:pPr>
        <w:widowControl w:val="0"/>
        <w:tabs>
          <w:tab w:val="left" w:pos="2366"/>
        </w:tabs>
        <w:spacing w:line="300" w:lineRule="exact"/>
        <w:jc w:val="both"/>
        <w:rPr>
          <w:rFonts w:ascii="Verdana" w:hAnsi="Verdana"/>
          <w:color w:val="000000"/>
          <w:sz w:val="20"/>
          <w:szCs w:val="20"/>
        </w:rPr>
      </w:pPr>
    </w:p>
    <w:p w14:paraId="784E9F2D" w14:textId="4CD45486" w:rsidR="00482A00" w:rsidRPr="002E33ED" w:rsidRDefault="00606C20" w:rsidP="00D92F25">
      <w:pPr>
        <w:widowControl w:val="0"/>
        <w:tabs>
          <w:tab w:val="left" w:pos="2366"/>
        </w:tabs>
        <w:spacing w:line="300" w:lineRule="exact"/>
        <w:jc w:val="center"/>
        <w:rPr>
          <w:rFonts w:ascii="Verdana" w:hAnsi="Verdana"/>
          <w:color w:val="000000"/>
          <w:sz w:val="20"/>
          <w:szCs w:val="20"/>
        </w:rPr>
      </w:pPr>
      <w:r>
        <w:rPr>
          <w:rFonts w:ascii="Verdana" w:hAnsi="Verdana"/>
          <w:color w:val="000000"/>
          <w:sz w:val="20"/>
          <w:szCs w:val="20"/>
        </w:rPr>
        <w:t>Brasília</w:t>
      </w:r>
      <w:r w:rsidR="00482A00" w:rsidRPr="002E33ED">
        <w:rPr>
          <w:rFonts w:ascii="Verdana" w:hAnsi="Verdana"/>
          <w:color w:val="000000"/>
          <w:sz w:val="20"/>
          <w:szCs w:val="20"/>
        </w:rPr>
        <w:t xml:space="preserve">, </w:t>
      </w:r>
      <w:r w:rsidR="00D3147E">
        <w:rPr>
          <w:rFonts w:ascii="Verdana" w:hAnsi="Verdana"/>
          <w:color w:val="000000"/>
          <w:sz w:val="20"/>
          <w:szCs w:val="20"/>
        </w:rPr>
        <w:t>11</w:t>
      </w:r>
      <w:r w:rsidR="0067736A">
        <w:rPr>
          <w:rFonts w:ascii="Verdana" w:hAnsi="Verdana"/>
          <w:color w:val="000000"/>
          <w:sz w:val="20"/>
          <w:szCs w:val="20"/>
        </w:rPr>
        <w:t xml:space="preserve"> </w:t>
      </w:r>
      <w:r w:rsidR="009E4DCE" w:rsidRPr="002E33ED">
        <w:rPr>
          <w:rFonts w:ascii="Verdana" w:hAnsi="Verdana"/>
          <w:color w:val="000000"/>
          <w:sz w:val="20"/>
          <w:szCs w:val="20"/>
        </w:rPr>
        <w:t xml:space="preserve">de </w:t>
      </w:r>
      <w:r w:rsidR="00710760">
        <w:rPr>
          <w:rFonts w:ascii="Verdana" w:hAnsi="Verdana"/>
          <w:color w:val="000000"/>
          <w:sz w:val="20"/>
          <w:szCs w:val="20"/>
        </w:rPr>
        <w:t>fevereiro</w:t>
      </w:r>
      <w:r w:rsidR="00710760" w:rsidRPr="002E33ED">
        <w:rPr>
          <w:rFonts w:ascii="Verdana" w:hAnsi="Verdana"/>
          <w:color w:val="000000"/>
          <w:sz w:val="20"/>
          <w:szCs w:val="20"/>
        </w:rPr>
        <w:t xml:space="preserve"> </w:t>
      </w:r>
      <w:r w:rsidR="00482A00" w:rsidRPr="002E33ED">
        <w:rPr>
          <w:rFonts w:ascii="Verdana" w:hAnsi="Verdana"/>
          <w:color w:val="000000"/>
          <w:sz w:val="20"/>
          <w:szCs w:val="20"/>
        </w:rPr>
        <w:t xml:space="preserve">de </w:t>
      </w:r>
      <w:r w:rsidR="00BE6FD5" w:rsidRPr="002E33ED">
        <w:rPr>
          <w:rFonts w:ascii="Verdana" w:hAnsi="Verdana"/>
          <w:color w:val="000000"/>
          <w:sz w:val="20"/>
          <w:szCs w:val="20"/>
        </w:rPr>
        <w:t>20</w:t>
      </w:r>
      <w:r w:rsidR="00C746DD">
        <w:rPr>
          <w:rFonts w:ascii="Verdana" w:hAnsi="Verdana"/>
          <w:color w:val="000000"/>
          <w:sz w:val="20"/>
          <w:szCs w:val="20"/>
        </w:rPr>
        <w:t>21</w:t>
      </w:r>
      <w:r w:rsidR="00482A00" w:rsidRPr="002E33ED">
        <w:rPr>
          <w:rFonts w:ascii="Verdana" w:hAnsi="Verdana"/>
          <w:color w:val="000000"/>
          <w:sz w:val="20"/>
          <w:szCs w:val="20"/>
        </w:rPr>
        <w:t>.</w:t>
      </w:r>
    </w:p>
    <w:p w14:paraId="7B3D73E9" w14:textId="77777777" w:rsidR="00482A00" w:rsidRPr="002E33ED" w:rsidRDefault="00482A00" w:rsidP="00D92F25">
      <w:pPr>
        <w:widowControl w:val="0"/>
        <w:tabs>
          <w:tab w:val="left" w:pos="2366"/>
        </w:tabs>
        <w:spacing w:line="300" w:lineRule="exact"/>
        <w:jc w:val="center"/>
        <w:rPr>
          <w:rFonts w:ascii="Verdana" w:hAnsi="Verdana"/>
          <w:color w:val="000000"/>
          <w:sz w:val="20"/>
          <w:szCs w:val="20"/>
        </w:rPr>
      </w:pPr>
    </w:p>
    <w:p w14:paraId="7F94A781" w14:textId="77777777" w:rsidR="00482A00" w:rsidRPr="002E33ED" w:rsidRDefault="00482A00" w:rsidP="00D92F25">
      <w:pPr>
        <w:widowControl w:val="0"/>
        <w:tabs>
          <w:tab w:val="left" w:pos="2366"/>
        </w:tabs>
        <w:spacing w:line="300" w:lineRule="exact"/>
        <w:jc w:val="center"/>
        <w:rPr>
          <w:rFonts w:ascii="Verdana" w:hAnsi="Verdana"/>
          <w:color w:val="000000"/>
          <w:sz w:val="20"/>
          <w:szCs w:val="20"/>
        </w:rPr>
      </w:pPr>
    </w:p>
    <w:p w14:paraId="04EAF56E" w14:textId="77777777" w:rsidR="00482A00" w:rsidRPr="002E33ED" w:rsidRDefault="00482A00" w:rsidP="003733EF">
      <w:pPr>
        <w:widowControl w:val="0"/>
        <w:tabs>
          <w:tab w:val="left" w:pos="2366"/>
        </w:tabs>
        <w:spacing w:line="360" w:lineRule="auto"/>
        <w:jc w:val="center"/>
        <w:rPr>
          <w:rFonts w:ascii="Verdana" w:hAnsi="Verdana"/>
          <w:color w:val="000000"/>
          <w:sz w:val="20"/>
          <w:szCs w:val="20"/>
        </w:rPr>
      </w:pPr>
      <w:r w:rsidRPr="002E33ED">
        <w:rPr>
          <w:rFonts w:ascii="Verdana" w:hAnsi="Verdana"/>
          <w:color w:val="000000"/>
          <w:sz w:val="20"/>
          <w:szCs w:val="20"/>
        </w:rPr>
        <w:t>[</w:t>
      </w:r>
      <w:r w:rsidRPr="002E33ED">
        <w:rPr>
          <w:rFonts w:ascii="Verdana" w:hAnsi="Verdana"/>
          <w:i/>
          <w:color w:val="000000"/>
          <w:sz w:val="20"/>
          <w:szCs w:val="20"/>
        </w:rPr>
        <w:t>RESTANTE DA PÁGINA INTENCIONALMENTE DEIXADO EM BRANCO</w:t>
      </w:r>
      <w:r w:rsidRPr="002E33ED">
        <w:rPr>
          <w:rFonts w:ascii="Verdana" w:hAnsi="Verdana"/>
          <w:color w:val="000000"/>
          <w:sz w:val="20"/>
          <w:szCs w:val="20"/>
        </w:rPr>
        <w:t>]</w:t>
      </w:r>
    </w:p>
    <w:p w14:paraId="77275566" w14:textId="6C511E62" w:rsidR="00D11872" w:rsidRPr="002E33ED" w:rsidRDefault="00482A00" w:rsidP="00D92F25">
      <w:pPr>
        <w:widowControl w:val="0"/>
        <w:tabs>
          <w:tab w:val="left" w:pos="2366"/>
        </w:tabs>
        <w:spacing w:line="300" w:lineRule="exact"/>
        <w:jc w:val="both"/>
        <w:rPr>
          <w:rFonts w:ascii="Verdana" w:hAnsi="Verdana"/>
          <w:bCs/>
          <w:color w:val="000000"/>
          <w:w w:val="0"/>
          <w:sz w:val="20"/>
          <w:szCs w:val="20"/>
        </w:rPr>
      </w:pPr>
      <w:r w:rsidRPr="002E33ED">
        <w:rPr>
          <w:rFonts w:ascii="Verdana" w:hAnsi="Verdana"/>
          <w:color w:val="000000"/>
          <w:sz w:val="20"/>
          <w:szCs w:val="20"/>
        </w:rPr>
        <w:br w:type="page"/>
      </w:r>
      <w:r w:rsidRPr="002E33ED">
        <w:rPr>
          <w:rFonts w:ascii="Verdana" w:hAnsi="Verdana"/>
          <w:bCs/>
          <w:i/>
          <w:iCs/>
          <w:color w:val="000000"/>
          <w:w w:val="0"/>
          <w:sz w:val="20"/>
          <w:szCs w:val="20"/>
        </w:rPr>
        <w:t>(Página de assinaturas 1/</w:t>
      </w:r>
      <w:r w:rsidR="007B2212">
        <w:rPr>
          <w:rFonts w:ascii="Verdana" w:hAnsi="Verdana"/>
          <w:bCs/>
          <w:i/>
          <w:iCs/>
          <w:color w:val="000000"/>
          <w:w w:val="0"/>
          <w:sz w:val="20"/>
          <w:szCs w:val="20"/>
        </w:rPr>
        <w:t>4</w:t>
      </w:r>
      <w:r w:rsidRPr="002E33ED">
        <w:rPr>
          <w:rFonts w:ascii="Verdana" w:hAnsi="Verdana"/>
          <w:bCs/>
          <w:i/>
          <w:iCs/>
          <w:color w:val="000000"/>
          <w:w w:val="0"/>
          <w:sz w:val="20"/>
          <w:szCs w:val="20"/>
        </w:rPr>
        <w:t xml:space="preserve"> do </w:t>
      </w:r>
      <w:r w:rsidR="00D11872" w:rsidRPr="00D11872">
        <w:rPr>
          <w:rFonts w:ascii="Verdana" w:hAnsi="Verdana"/>
          <w:bCs/>
          <w:i/>
          <w:iCs/>
          <w:color w:val="000000"/>
          <w:w w:val="0"/>
          <w:sz w:val="20"/>
          <w:szCs w:val="20"/>
        </w:rPr>
        <w:t xml:space="preserve">Instrumento Particular de Escritura da </w:t>
      </w:r>
      <w:r w:rsidR="00C746DD">
        <w:rPr>
          <w:rFonts w:ascii="Verdana" w:hAnsi="Verdana"/>
          <w:bCs/>
          <w:i/>
          <w:iCs/>
          <w:color w:val="000000"/>
          <w:w w:val="0"/>
          <w:sz w:val="20"/>
          <w:szCs w:val="20"/>
        </w:rPr>
        <w:t>2</w:t>
      </w:r>
      <w:r w:rsidR="00D11872" w:rsidRPr="00D11872">
        <w:rPr>
          <w:rFonts w:ascii="Verdana" w:hAnsi="Verdana"/>
          <w:bCs/>
          <w:i/>
          <w:iCs/>
          <w:color w:val="000000"/>
          <w:w w:val="0"/>
          <w:sz w:val="20"/>
          <w:szCs w:val="20"/>
        </w:rPr>
        <w:t>ª Emissão de Debêntures Simples, Não Conversíveis em Ações, da Espécie Quirografária, com Garantia Fidejussória</w:t>
      </w:r>
      <w:r w:rsidR="00395529">
        <w:rPr>
          <w:rFonts w:ascii="Verdana" w:hAnsi="Verdana"/>
          <w:bCs/>
          <w:i/>
          <w:iCs/>
          <w:color w:val="000000"/>
          <w:w w:val="0"/>
          <w:sz w:val="20"/>
          <w:szCs w:val="20"/>
        </w:rPr>
        <w:t xml:space="preserve"> Adicional</w:t>
      </w:r>
      <w:r w:rsidR="00D11872" w:rsidRPr="00D11872">
        <w:rPr>
          <w:rFonts w:ascii="Verdana" w:hAnsi="Verdana"/>
          <w:bCs/>
          <w:i/>
          <w:iCs/>
          <w:color w:val="000000"/>
          <w:w w:val="0"/>
          <w:sz w:val="20"/>
          <w:szCs w:val="20"/>
        </w:rPr>
        <w:t>, em Série Única, para Distribuição Pública, com Esforços Restritos de Distribuição, do Laboratório Sabin de Análise Clínicas S.A</w:t>
      </w:r>
      <w:r w:rsidR="00D11872">
        <w:rPr>
          <w:rFonts w:ascii="Verdana" w:hAnsi="Verdana"/>
          <w:bCs/>
          <w:i/>
          <w:iCs/>
          <w:color w:val="000000"/>
          <w:w w:val="0"/>
          <w:sz w:val="20"/>
          <w:szCs w:val="20"/>
        </w:rPr>
        <w:t>)</w:t>
      </w:r>
    </w:p>
    <w:p w14:paraId="68074A9E" w14:textId="3824CF09" w:rsidR="00482A00" w:rsidRPr="002E33ED" w:rsidRDefault="00482A00" w:rsidP="00A16F7F">
      <w:pPr>
        <w:widowControl w:val="0"/>
        <w:tabs>
          <w:tab w:val="left" w:pos="2366"/>
        </w:tabs>
        <w:spacing w:line="300" w:lineRule="exact"/>
        <w:jc w:val="center"/>
        <w:rPr>
          <w:rFonts w:ascii="Verdana" w:hAnsi="Verdana"/>
          <w:bCs/>
          <w:color w:val="000000"/>
          <w:w w:val="0"/>
          <w:sz w:val="20"/>
          <w:szCs w:val="20"/>
        </w:rPr>
      </w:pPr>
    </w:p>
    <w:p w14:paraId="7AC67107" w14:textId="77777777" w:rsidR="00482A00" w:rsidRPr="002E33ED" w:rsidRDefault="00482A00" w:rsidP="00D92F25">
      <w:pPr>
        <w:widowControl w:val="0"/>
        <w:tabs>
          <w:tab w:val="left" w:pos="2366"/>
        </w:tabs>
        <w:spacing w:line="300" w:lineRule="exact"/>
        <w:jc w:val="center"/>
        <w:rPr>
          <w:rFonts w:ascii="Verdana" w:hAnsi="Verdana"/>
          <w:color w:val="000000"/>
          <w:sz w:val="20"/>
          <w:szCs w:val="20"/>
        </w:rPr>
      </w:pPr>
    </w:p>
    <w:p w14:paraId="29EB0D62" w14:textId="77777777" w:rsidR="00482A00" w:rsidRPr="002E33ED" w:rsidRDefault="00482A00" w:rsidP="00D92F25">
      <w:pPr>
        <w:widowControl w:val="0"/>
        <w:tabs>
          <w:tab w:val="left" w:pos="2366"/>
        </w:tabs>
        <w:spacing w:line="300" w:lineRule="exact"/>
        <w:jc w:val="center"/>
        <w:rPr>
          <w:rFonts w:ascii="Verdana" w:hAnsi="Verdana"/>
          <w:color w:val="000000"/>
          <w:sz w:val="20"/>
          <w:szCs w:val="20"/>
        </w:rPr>
      </w:pPr>
    </w:p>
    <w:p w14:paraId="396D3B8C" w14:textId="0B551CCE" w:rsidR="00482A00" w:rsidRPr="002E33ED" w:rsidRDefault="00E13B2A" w:rsidP="00D92F25">
      <w:pPr>
        <w:widowControl w:val="0"/>
        <w:tabs>
          <w:tab w:val="left" w:pos="2366"/>
        </w:tabs>
        <w:spacing w:line="300" w:lineRule="exact"/>
        <w:jc w:val="center"/>
        <w:rPr>
          <w:rFonts w:ascii="Verdana" w:hAnsi="Verdana"/>
          <w:b/>
          <w:smallCaps/>
          <w:sz w:val="20"/>
          <w:szCs w:val="20"/>
        </w:rPr>
      </w:pPr>
      <w:r w:rsidRPr="00D11872">
        <w:rPr>
          <w:rFonts w:ascii="Verdana" w:hAnsi="Verdana"/>
          <w:b/>
          <w:smallCaps/>
          <w:sz w:val="20"/>
          <w:szCs w:val="20"/>
        </w:rPr>
        <w:t xml:space="preserve">LABORATÓRIO SABIN DE ANÁLISES CLÍNICAS </w:t>
      </w:r>
      <w:r w:rsidR="00E32778" w:rsidRPr="00D11872">
        <w:rPr>
          <w:rFonts w:ascii="Verdana" w:hAnsi="Verdana"/>
          <w:b/>
          <w:smallCaps/>
          <w:sz w:val="20"/>
          <w:szCs w:val="20"/>
        </w:rPr>
        <w:t>S.A</w:t>
      </w:r>
      <w:r w:rsidR="00482A00" w:rsidRPr="00D11872">
        <w:rPr>
          <w:rFonts w:ascii="Verdana" w:hAnsi="Verdana"/>
          <w:b/>
          <w:smallCaps/>
          <w:sz w:val="20"/>
          <w:szCs w:val="20"/>
        </w:rPr>
        <w:t>.</w:t>
      </w:r>
    </w:p>
    <w:p w14:paraId="2E92469F" w14:textId="77777777" w:rsidR="00482A00" w:rsidRPr="002E33ED" w:rsidRDefault="00482A00" w:rsidP="00D92F25">
      <w:pPr>
        <w:widowControl w:val="0"/>
        <w:tabs>
          <w:tab w:val="left" w:pos="2366"/>
        </w:tabs>
        <w:spacing w:line="300" w:lineRule="exact"/>
        <w:jc w:val="center"/>
        <w:rPr>
          <w:rFonts w:ascii="Verdana" w:hAnsi="Verdana"/>
          <w:b/>
          <w:color w:val="000000"/>
          <w:sz w:val="20"/>
          <w:szCs w:val="20"/>
        </w:rPr>
      </w:pPr>
    </w:p>
    <w:p w14:paraId="3CAC16A8" w14:textId="77777777" w:rsidR="00482A00" w:rsidRPr="002E33ED" w:rsidRDefault="00482A00" w:rsidP="00D92F25">
      <w:pPr>
        <w:pStyle w:val="para"/>
        <w:tabs>
          <w:tab w:val="left" w:pos="2366"/>
        </w:tabs>
        <w:spacing w:line="300" w:lineRule="exact"/>
        <w:jc w:val="center"/>
        <w:rPr>
          <w:rFonts w:ascii="Verdana" w:hAnsi="Verdana" w:cs="Times New Roman"/>
          <w:sz w:val="20"/>
          <w:szCs w:val="20"/>
        </w:rPr>
      </w:pPr>
    </w:p>
    <w:p w14:paraId="30EDFD27" w14:textId="77777777" w:rsidR="00482A00" w:rsidRPr="002E33ED" w:rsidRDefault="00482A00" w:rsidP="00D92F25">
      <w:pPr>
        <w:pStyle w:val="para"/>
        <w:tabs>
          <w:tab w:val="left" w:pos="2366"/>
        </w:tabs>
        <w:spacing w:line="300" w:lineRule="exact"/>
        <w:jc w:val="center"/>
        <w:rPr>
          <w:rFonts w:ascii="Verdana" w:hAnsi="Verdana" w:cs="Times New Roman"/>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4489"/>
        <w:gridCol w:w="4761"/>
      </w:tblGrid>
      <w:tr w:rsidR="00482A00" w:rsidRPr="002E33ED" w14:paraId="62BA4712" w14:textId="77777777">
        <w:trPr>
          <w:jc w:val="center"/>
        </w:trPr>
        <w:tc>
          <w:tcPr>
            <w:tcW w:w="4489" w:type="dxa"/>
          </w:tcPr>
          <w:p w14:paraId="35159E01" w14:textId="77777777" w:rsidR="00482A00" w:rsidRPr="002E33ED" w:rsidRDefault="00482A00" w:rsidP="00D92F25">
            <w:pPr>
              <w:widowControl w:val="0"/>
              <w:tabs>
                <w:tab w:val="left" w:pos="2366"/>
              </w:tabs>
              <w:spacing w:line="300" w:lineRule="exact"/>
              <w:jc w:val="center"/>
              <w:rPr>
                <w:rFonts w:ascii="Verdana" w:hAnsi="Verdana"/>
                <w:color w:val="000000"/>
                <w:sz w:val="20"/>
                <w:szCs w:val="20"/>
              </w:rPr>
            </w:pPr>
            <w:r w:rsidRPr="002E33ED">
              <w:rPr>
                <w:rFonts w:ascii="Verdana" w:hAnsi="Verdana"/>
                <w:color w:val="000000"/>
                <w:sz w:val="20"/>
                <w:szCs w:val="20"/>
              </w:rPr>
              <w:t>_______________________________</w:t>
            </w:r>
          </w:p>
        </w:tc>
        <w:tc>
          <w:tcPr>
            <w:tcW w:w="4761" w:type="dxa"/>
          </w:tcPr>
          <w:p w14:paraId="195B683A" w14:textId="77777777" w:rsidR="00482A00" w:rsidRPr="002E33ED" w:rsidRDefault="00482A00" w:rsidP="00D92F25">
            <w:pPr>
              <w:widowControl w:val="0"/>
              <w:tabs>
                <w:tab w:val="left" w:pos="2366"/>
              </w:tabs>
              <w:spacing w:line="300" w:lineRule="exact"/>
              <w:jc w:val="center"/>
              <w:rPr>
                <w:rFonts w:ascii="Verdana" w:hAnsi="Verdana"/>
                <w:color w:val="000000"/>
                <w:sz w:val="20"/>
                <w:szCs w:val="20"/>
              </w:rPr>
            </w:pPr>
            <w:r w:rsidRPr="002E33ED">
              <w:rPr>
                <w:rFonts w:ascii="Verdana" w:hAnsi="Verdana"/>
                <w:color w:val="000000"/>
                <w:sz w:val="20"/>
                <w:szCs w:val="20"/>
              </w:rPr>
              <w:t>_______________________________</w:t>
            </w:r>
          </w:p>
        </w:tc>
      </w:tr>
      <w:tr w:rsidR="00482A00" w:rsidRPr="002E33ED" w14:paraId="0D88621E" w14:textId="77777777">
        <w:trPr>
          <w:jc w:val="center"/>
        </w:trPr>
        <w:tc>
          <w:tcPr>
            <w:tcW w:w="4489" w:type="dxa"/>
          </w:tcPr>
          <w:p w14:paraId="1F455AC1" w14:textId="120ACA53" w:rsidR="00482A00" w:rsidRPr="00D3147E" w:rsidRDefault="00482A00" w:rsidP="00D92F25">
            <w:pPr>
              <w:widowControl w:val="0"/>
              <w:tabs>
                <w:tab w:val="left" w:pos="2366"/>
              </w:tabs>
              <w:spacing w:line="300" w:lineRule="exact"/>
              <w:rPr>
                <w:rFonts w:ascii="Verdana" w:hAnsi="Verdana"/>
                <w:sz w:val="20"/>
                <w:szCs w:val="20"/>
              </w:rPr>
            </w:pPr>
            <w:r w:rsidRPr="00D3147E">
              <w:rPr>
                <w:rFonts w:ascii="Verdana" w:hAnsi="Verdana"/>
                <w:color w:val="000000"/>
                <w:sz w:val="20"/>
                <w:szCs w:val="20"/>
              </w:rPr>
              <w:t>Nome:</w:t>
            </w:r>
            <w:r w:rsidR="00D3147E" w:rsidRPr="00D3147E">
              <w:rPr>
                <w:rFonts w:ascii="Verdana" w:hAnsi="Verdana"/>
                <w:color w:val="000000"/>
                <w:sz w:val="20"/>
                <w:szCs w:val="20"/>
              </w:rPr>
              <w:t xml:space="preserve"> </w:t>
            </w:r>
            <w:r w:rsidR="00D3147E" w:rsidRPr="00D3147E">
              <w:rPr>
                <w:rFonts w:ascii="Verdana" w:hAnsi="Verdana"/>
                <w:color w:val="000000"/>
                <w:sz w:val="20"/>
                <w:szCs w:val="20"/>
              </w:rPr>
              <w:t>Lídia Freire Abdala Nery</w:t>
            </w:r>
            <w:r w:rsidR="00D3147E" w:rsidRPr="00D3147E">
              <w:rPr>
                <w:rFonts w:ascii="Verdana" w:hAnsi="Verdana"/>
                <w:sz w:val="20"/>
                <w:szCs w:val="20"/>
              </w:rPr>
              <w:t xml:space="preserve"> </w:t>
            </w:r>
          </w:p>
        </w:tc>
        <w:tc>
          <w:tcPr>
            <w:tcW w:w="4761" w:type="dxa"/>
          </w:tcPr>
          <w:p w14:paraId="42B75017" w14:textId="12FE0578" w:rsidR="00482A00" w:rsidRPr="00D3147E" w:rsidRDefault="00482A00" w:rsidP="00D92F25">
            <w:pPr>
              <w:widowControl w:val="0"/>
              <w:tabs>
                <w:tab w:val="left" w:pos="2366"/>
              </w:tabs>
              <w:spacing w:line="300" w:lineRule="exact"/>
              <w:rPr>
                <w:rFonts w:ascii="Verdana" w:hAnsi="Verdana"/>
                <w:sz w:val="20"/>
                <w:szCs w:val="20"/>
              </w:rPr>
            </w:pPr>
            <w:r w:rsidRPr="00D3147E">
              <w:rPr>
                <w:rFonts w:ascii="Verdana" w:hAnsi="Verdana"/>
                <w:color w:val="000000"/>
                <w:sz w:val="20"/>
                <w:szCs w:val="20"/>
              </w:rPr>
              <w:t>Nome:</w:t>
            </w:r>
            <w:r w:rsidR="00D3147E" w:rsidRPr="00D3147E">
              <w:rPr>
                <w:rFonts w:ascii="Verdana" w:hAnsi="Verdana"/>
                <w:color w:val="000000"/>
                <w:sz w:val="20"/>
                <w:szCs w:val="20"/>
              </w:rPr>
              <w:t xml:space="preserve"> </w:t>
            </w:r>
            <w:r w:rsidR="00D3147E" w:rsidRPr="00D3147E">
              <w:rPr>
                <w:rFonts w:ascii="Verdana" w:hAnsi="Verdana"/>
                <w:sz w:val="20"/>
                <w:szCs w:val="20"/>
              </w:rPr>
              <w:t xml:space="preserve">José Francisco Viana de Sousa </w:t>
            </w:r>
          </w:p>
        </w:tc>
      </w:tr>
      <w:tr w:rsidR="00482A00" w:rsidRPr="002E33ED" w14:paraId="7BA0D898" w14:textId="77777777">
        <w:trPr>
          <w:jc w:val="center"/>
        </w:trPr>
        <w:tc>
          <w:tcPr>
            <w:tcW w:w="4489" w:type="dxa"/>
          </w:tcPr>
          <w:p w14:paraId="4428D19F" w14:textId="3D3CDA08" w:rsidR="00482A00" w:rsidRPr="00D3147E" w:rsidRDefault="00482A00" w:rsidP="00D92F25">
            <w:pPr>
              <w:widowControl w:val="0"/>
              <w:tabs>
                <w:tab w:val="left" w:pos="2366"/>
              </w:tabs>
              <w:spacing w:line="300" w:lineRule="exact"/>
              <w:rPr>
                <w:rFonts w:ascii="Verdana" w:hAnsi="Verdana"/>
                <w:color w:val="000000"/>
                <w:sz w:val="20"/>
                <w:szCs w:val="20"/>
              </w:rPr>
            </w:pPr>
            <w:r w:rsidRPr="00D3147E">
              <w:rPr>
                <w:rFonts w:ascii="Verdana" w:hAnsi="Verdana"/>
                <w:color w:val="000000"/>
                <w:sz w:val="20"/>
                <w:szCs w:val="20"/>
              </w:rPr>
              <w:t>Cargo:</w:t>
            </w:r>
            <w:r w:rsidR="00D3147E" w:rsidRPr="00D3147E">
              <w:rPr>
                <w:rFonts w:ascii="Verdana" w:hAnsi="Verdana"/>
                <w:color w:val="000000"/>
                <w:sz w:val="20"/>
                <w:szCs w:val="20"/>
              </w:rPr>
              <w:t xml:space="preserve"> Diretor Presidente</w:t>
            </w:r>
          </w:p>
        </w:tc>
        <w:tc>
          <w:tcPr>
            <w:tcW w:w="4761" w:type="dxa"/>
          </w:tcPr>
          <w:p w14:paraId="6CFE877E" w14:textId="271B44AB" w:rsidR="00482A00" w:rsidRPr="00D3147E" w:rsidRDefault="00482A00" w:rsidP="00D92F25">
            <w:pPr>
              <w:widowControl w:val="0"/>
              <w:tabs>
                <w:tab w:val="left" w:pos="2366"/>
              </w:tabs>
              <w:spacing w:line="300" w:lineRule="exact"/>
              <w:rPr>
                <w:rFonts w:ascii="Verdana" w:hAnsi="Verdana"/>
                <w:color w:val="000000"/>
                <w:sz w:val="20"/>
                <w:szCs w:val="20"/>
              </w:rPr>
            </w:pPr>
            <w:r w:rsidRPr="00D3147E">
              <w:rPr>
                <w:rFonts w:ascii="Verdana" w:hAnsi="Verdana"/>
                <w:color w:val="000000"/>
                <w:sz w:val="20"/>
                <w:szCs w:val="20"/>
              </w:rPr>
              <w:t>Cargo:</w:t>
            </w:r>
            <w:r w:rsidR="00D3147E" w:rsidRPr="00D3147E">
              <w:rPr>
                <w:rFonts w:ascii="Verdana" w:hAnsi="Verdana"/>
                <w:color w:val="000000"/>
                <w:sz w:val="20"/>
                <w:szCs w:val="20"/>
              </w:rPr>
              <w:t xml:space="preserve"> Diretor Financeiro</w:t>
            </w:r>
          </w:p>
        </w:tc>
      </w:tr>
    </w:tbl>
    <w:p w14:paraId="64A227BE" w14:textId="77777777" w:rsidR="006A1C06" w:rsidRPr="002E33ED" w:rsidRDefault="006A1C06" w:rsidP="00D92F25">
      <w:pPr>
        <w:widowControl w:val="0"/>
        <w:tabs>
          <w:tab w:val="left" w:pos="2366"/>
        </w:tabs>
        <w:spacing w:line="300" w:lineRule="exact"/>
        <w:jc w:val="center"/>
        <w:rPr>
          <w:rFonts w:ascii="Verdana" w:hAnsi="Verdana"/>
          <w:b/>
          <w:color w:val="000000"/>
          <w:sz w:val="20"/>
          <w:szCs w:val="20"/>
        </w:rPr>
      </w:pPr>
    </w:p>
    <w:p w14:paraId="7C606327" w14:textId="5C5C2796" w:rsidR="00E13B2A" w:rsidRPr="00493F37" w:rsidRDefault="00E13B2A" w:rsidP="00D92F25">
      <w:pPr>
        <w:widowControl w:val="0"/>
        <w:tabs>
          <w:tab w:val="left" w:pos="2366"/>
        </w:tabs>
        <w:spacing w:line="300" w:lineRule="exact"/>
        <w:jc w:val="both"/>
        <w:rPr>
          <w:rFonts w:ascii="Verdana" w:hAnsi="Verdana"/>
          <w:bCs/>
          <w:i/>
          <w:iCs/>
          <w:color w:val="000000"/>
          <w:w w:val="0"/>
          <w:sz w:val="20"/>
          <w:szCs w:val="20"/>
        </w:rPr>
      </w:pPr>
      <w:r w:rsidRPr="002E33ED">
        <w:rPr>
          <w:rFonts w:ascii="Verdana" w:hAnsi="Verdana"/>
          <w:bCs/>
          <w:i/>
          <w:iCs/>
          <w:color w:val="000000"/>
          <w:w w:val="0"/>
          <w:sz w:val="20"/>
          <w:szCs w:val="20"/>
        </w:rPr>
        <w:br w:type="page"/>
      </w:r>
      <w:r w:rsidR="00C746DD" w:rsidRPr="002E33ED">
        <w:rPr>
          <w:rFonts w:ascii="Verdana" w:hAnsi="Verdana"/>
          <w:bCs/>
          <w:i/>
          <w:iCs/>
          <w:color w:val="000000"/>
          <w:w w:val="0"/>
          <w:sz w:val="20"/>
          <w:szCs w:val="20"/>
        </w:rPr>
        <w:t xml:space="preserve">(Página de assinaturas </w:t>
      </w:r>
      <w:r w:rsidR="00493F37">
        <w:rPr>
          <w:rFonts w:ascii="Verdana" w:hAnsi="Verdana"/>
          <w:bCs/>
          <w:i/>
          <w:iCs/>
          <w:color w:val="000000"/>
          <w:w w:val="0"/>
          <w:sz w:val="20"/>
          <w:szCs w:val="20"/>
        </w:rPr>
        <w:t>2</w:t>
      </w:r>
      <w:r w:rsidR="00C746DD" w:rsidRPr="002E33ED">
        <w:rPr>
          <w:rFonts w:ascii="Verdana" w:hAnsi="Verdana"/>
          <w:bCs/>
          <w:i/>
          <w:iCs/>
          <w:color w:val="000000"/>
          <w:w w:val="0"/>
          <w:sz w:val="20"/>
          <w:szCs w:val="20"/>
        </w:rPr>
        <w:t>/</w:t>
      </w:r>
      <w:r w:rsidR="007B2212">
        <w:rPr>
          <w:rFonts w:ascii="Verdana" w:hAnsi="Verdana"/>
          <w:bCs/>
          <w:i/>
          <w:iCs/>
          <w:color w:val="000000"/>
          <w:w w:val="0"/>
          <w:sz w:val="20"/>
          <w:szCs w:val="20"/>
        </w:rPr>
        <w:t>4</w:t>
      </w:r>
      <w:r w:rsidR="00C746DD" w:rsidRPr="002E33ED">
        <w:rPr>
          <w:rFonts w:ascii="Verdana" w:hAnsi="Verdana"/>
          <w:bCs/>
          <w:i/>
          <w:iCs/>
          <w:color w:val="000000"/>
          <w:w w:val="0"/>
          <w:sz w:val="20"/>
          <w:szCs w:val="20"/>
        </w:rPr>
        <w:t xml:space="preserve"> do </w:t>
      </w:r>
      <w:r w:rsidR="00C746DD" w:rsidRPr="00D11872">
        <w:rPr>
          <w:rFonts w:ascii="Verdana" w:hAnsi="Verdana"/>
          <w:bCs/>
          <w:i/>
          <w:iCs/>
          <w:color w:val="000000"/>
          <w:w w:val="0"/>
          <w:sz w:val="20"/>
          <w:szCs w:val="20"/>
        </w:rPr>
        <w:t xml:space="preserve">Instrumento Particular de Escritura da </w:t>
      </w:r>
      <w:r w:rsidR="00C746DD">
        <w:rPr>
          <w:rFonts w:ascii="Verdana" w:hAnsi="Verdana"/>
          <w:bCs/>
          <w:i/>
          <w:iCs/>
          <w:color w:val="000000"/>
          <w:w w:val="0"/>
          <w:sz w:val="20"/>
          <w:szCs w:val="20"/>
        </w:rPr>
        <w:t>2</w:t>
      </w:r>
      <w:r w:rsidR="00C746DD" w:rsidRPr="00D11872">
        <w:rPr>
          <w:rFonts w:ascii="Verdana" w:hAnsi="Verdana"/>
          <w:bCs/>
          <w:i/>
          <w:iCs/>
          <w:color w:val="000000"/>
          <w:w w:val="0"/>
          <w:sz w:val="20"/>
          <w:szCs w:val="20"/>
        </w:rPr>
        <w:t>ª Emissão de Debêntures Simples, Não Conversíveis em Ações, da Espécie Quirografária, com Garantia Fidejussória</w:t>
      </w:r>
      <w:r w:rsidR="00395529">
        <w:rPr>
          <w:rFonts w:ascii="Verdana" w:hAnsi="Verdana"/>
          <w:bCs/>
          <w:i/>
          <w:iCs/>
          <w:color w:val="000000"/>
          <w:w w:val="0"/>
          <w:sz w:val="20"/>
          <w:szCs w:val="20"/>
        </w:rPr>
        <w:t xml:space="preserve"> Adicional</w:t>
      </w:r>
      <w:r w:rsidR="00C746DD" w:rsidRPr="00D11872">
        <w:rPr>
          <w:rFonts w:ascii="Verdana" w:hAnsi="Verdana"/>
          <w:bCs/>
          <w:i/>
          <w:iCs/>
          <w:color w:val="000000"/>
          <w:w w:val="0"/>
          <w:sz w:val="20"/>
          <w:szCs w:val="20"/>
        </w:rPr>
        <w:t>, em Série Única, para Distribuição Pública, com Esforços Restritos de Distribuição, do Laboratório Sabin de Análise Clínicas S.A</w:t>
      </w:r>
      <w:r w:rsidR="00C746DD">
        <w:rPr>
          <w:rFonts w:ascii="Verdana" w:hAnsi="Verdana"/>
          <w:bCs/>
          <w:i/>
          <w:iCs/>
          <w:color w:val="000000"/>
          <w:w w:val="0"/>
          <w:sz w:val="20"/>
          <w:szCs w:val="20"/>
        </w:rPr>
        <w:t>)</w:t>
      </w:r>
    </w:p>
    <w:p w14:paraId="68FC55F3" w14:textId="665DEC2C" w:rsidR="00E13B2A" w:rsidRPr="007B2212" w:rsidRDefault="00E13B2A" w:rsidP="00A16F7F">
      <w:pPr>
        <w:widowControl w:val="0"/>
        <w:tabs>
          <w:tab w:val="left" w:pos="2366"/>
        </w:tabs>
        <w:spacing w:line="300" w:lineRule="exact"/>
        <w:jc w:val="center"/>
        <w:rPr>
          <w:rFonts w:ascii="Verdana" w:hAnsi="Verdana"/>
          <w:bCs/>
          <w:color w:val="000000"/>
          <w:w w:val="0"/>
          <w:sz w:val="20"/>
          <w:szCs w:val="20"/>
        </w:rPr>
      </w:pPr>
    </w:p>
    <w:p w14:paraId="337A32D4" w14:textId="77777777" w:rsidR="00E13B2A" w:rsidRPr="002E33ED" w:rsidRDefault="00E13B2A" w:rsidP="00D92F25">
      <w:pPr>
        <w:widowControl w:val="0"/>
        <w:tabs>
          <w:tab w:val="left" w:pos="2366"/>
        </w:tabs>
        <w:spacing w:line="300" w:lineRule="exact"/>
        <w:jc w:val="center"/>
        <w:rPr>
          <w:rFonts w:ascii="Verdana" w:hAnsi="Verdana"/>
          <w:b/>
          <w:color w:val="000000"/>
          <w:sz w:val="20"/>
          <w:szCs w:val="20"/>
        </w:rPr>
      </w:pPr>
    </w:p>
    <w:p w14:paraId="71FCC9E7" w14:textId="77777777" w:rsidR="00E13B2A" w:rsidRPr="002E33ED" w:rsidRDefault="00E13B2A" w:rsidP="00D92F25">
      <w:pPr>
        <w:widowControl w:val="0"/>
        <w:tabs>
          <w:tab w:val="left" w:pos="2366"/>
        </w:tabs>
        <w:spacing w:line="300" w:lineRule="exact"/>
        <w:jc w:val="center"/>
        <w:rPr>
          <w:rFonts w:ascii="Verdana" w:hAnsi="Verdana"/>
          <w:b/>
          <w:color w:val="000000"/>
          <w:sz w:val="20"/>
          <w:szCs w:val="20"/>
        </w:rPr>
      </w:pPr>
    </w:p>
    <w:p w14:paraId="422B5CC4" w14:textId="77777777" w:rsidR="00BD285E" w:rsidRDefault="00564344" w:rsidP="00D92F25">
      <w:pPr>
        <w:widowControl w:val="0"/>
        <w:tabs>
          <w:tab w:val="left" w:pos="2366"/>
        </w:tabs>
        <w:spacing w:line="300" w:lineRule="exact"/>
        <w:jc w:val="center"/>
        <w:rPr>
          <w:rFonts w:ascii="Verdana" w:hAnsi="Verdana"/>
          <w:sz w:val="20"/>
          <w:szCs w:val="20"/>
        </w:rPr>
      </w:pPr>
      <w:r w:rsidRPr="002E33ED">
        <w:rPr>
          <w:rFonts w:ascii="Verdana" w:hAnsi="Verdana"/>
          <w:b/>
          <w:bCs/>
          <w:smallCaps/>
          <w:sz w:val="20"/>
          <w:szCs w:val="20"/>
        </w:rPr>
        <w:t>SANDRA SANTANA SOARES COSTA</w:t>
      </w:r>
      <w:r w:rsidR="00C618F1" w:rsidRPr="00C618F1">
        <w:rPr>
          <w:rFonts w:ascii="Verdana" w:hAnsi="Verdana"/>
          <w:sz w:val="20"/>
          <w:szCs w:val="20"/>
        </w:rPr>
        <w:t xml:space="preserve">, </w:t>
      </w:r>
    </w:p>
    <w:p w14:paraId="1FD6BA4B" w14:textId="76CCDACE" w:rsidR="00E13B2A" w:rsidRPr="002E33ED" w:rsidRDefault="00BD285E" w:rsidP="00D92F25">
      <w:pPr>
        <w:widowControl w:val="0"/>
        <w:tabs>
          <w:tab w:val="left" w:pos="2366"/>
        </w:tabs>
        <w:spacing w:line="300" w:lineRule="exact"/>
        <w:jc w:val="center"/>
        <w:rPr>
          <w:rFonts w:ascii="Verdana" w:hAnsi="Verdana"/>
          <w:sz w:val="20"/>
          <w:szCs w:val="20"/>
        </w:rPr>
      </w:pPr>
      <w:r>
        <w:rPr>
          <w:rFonts w:ascii="Verdana" w:hAnsi="Verdana"/>
          <w:sz w:val="20"/>
          <w:szCs w:val="20"/>
        </w:rPr>
        <w:t>com a vênia conjugal de seu cônjuge infra-assinado</w:t>
      </w:r>
    </w:p>
    <w:p w14:paraId="0BB5A2B8" w14:textId="2BF31323" w:rsidR="00E13B2A" w:rsidRDefault="00E13B2A" w:rsidP="00D92F25">
      <w:pPr>
        <w:pStyle w:val="para"/>
        <w:tabs>
          <w:tab w:val="left" w:pos="2366"/>
        </w:tabs>
        <w:spacing w:line="300" w:lineRule="exact"/>
        <w:jc w:val="center"/>
        <w:rPr>
          <w:rFonts w:ascii="Verdana" w:hAnsi="Verdana" w:cs="Times New Roman"/>
          <w:sz w:val="20"/>
          <w:szCs w:val="20"/>
        </w:rPr>
      </w:pPr>
    </w:p>
    <w:p w14:paraId="2731FAC3" w14:textId="77777777" w:rsidR="00BD285E" w:rsidRPr="002E33ED" w:rsidRDefault="00BD285E" w:rsidP="00D92F25">
      <w:pPr>
        <w:pStyle w:val="para"/>
        <w:tabs>
          <w:tab w:val="left" w:pos="2366"/>
        </w:tabs>
        <w:spacing w:line="300" w:lineRule="exact"/>
        <w:jc w:val="center"/>
        <w:rPr>
          <w:rFonts w:ascii="Verdana" w:hAnsi="Verdana" w:cs="Times New Roman"/>
          <w:sz w:val="20"/>
          <w:szCs w:val="20"/>
        </w:rPr>
      </w:pPr>
    </w:p>
    <w:p w14:paraId="52302DA8" w14:textId="77777777" w:rsidR="00E13B2A" w:rsidRPr="002E33ED" w:rsidRDefault="00E13B2A" w:rsidP="00D92F25">
      <w:pPr>
        <w:pStyle w:val="para"/>
        <w:tabs>
          <w:tab w:val="left" w:pos="2366"/>
        </w:tabs>
        <w:spacing w:line="300" w:lineRule="exact"/>
        <w:jc w:val="center"/>
        <w:rPr>
          <w:rFonts w:ascii="Verdana" w:hAnsi="Verdana" w:cs="Times New Roman"/>
          <w:sz w:val="20"/>
          <w:szCs w:val="20"/>
        </w:rPr>
      </w:pPr>
    </w:p>
    <w:tbl>
      <w:tblPr>
        <w:tblW w:w="4489" w:type="dxa"/>
        <w:jc w:val="center"/>
        <w:tblLayout w:type="fixed"/>
        <w:tblCellMar>
          <w:left w:w="70" w:type="dxa"/>
          <w:right w:w="70" w:type="dxa"/>
        </w:tblCellMar>
        <w:tblLook w:val="0000" w:firstRow="0" w:lastRow="0" w:firstColumn="0" w:lastColumn="0" w:noHBand="0" w:noVBand="0"/>
      </w:tblPr>
      <w:tblGrid>
        <w:gridCol w:w="4489"/>
      </w:tblGrid>
      <w:tr w:rsidR="00E13B2A" w:rsidRPr="002E33ED" w14:paraId="499E17CB" w14:textId="77777777" w:rsidTr="000C5341">
        <w:trPr>
          <w:jc w:val="center"/>
        </w:trPr>
        <w:tc>
          <w:tcPr>
            <w:tcW w:w="4489" w:type="dxa"/>
          </w:tcPr>
          <w:p w14:paraId="1D546471" w14:textId="77777777" w:rsidR="00E13B2A" w:rsidRPr="002E33ED" w:rsidRDefault="00E13B2A" w:rsidP="00D92F25">
            <w:pPr>
              <w:widowControl w:val="0"/>
              <w:tabs>
                <w:tab w:val="left" w:pos="2366"/>
              </w:tabs>
              <w:spacing w:line="300" w:lineRule="exact"/>
              <w:jc w:val="center"/>
              <w:rPr>
                <w:rFonts w:ascii="Verdana" w:hAnsi="Verdana"/>
                <w:color w:val="000000"/>
                <w:sz w:val="20"/>
                <w:szCs w:val="20"/>
              </w:rPr>
            </w:pPr>
            <w:r w:rsidRPr="002E33ED">
              <w:rPr>
                <w:rFonts w:ascii="Verdana" w:hAnsi="Verdana"/>
                <w:color w:val="000000"/>
                <w:sz w:val="20"/>
                <w:szCs w:val="20"/>
              </w:rPr>
              <w:t>_______________________________</w:t>
            </w:r>
          </w:p>
        </w:tc>
      </w:tr>
    </w:tbl>
    <w:p w14:paraId="6DC25E84" w14:textId="45CDFED3" w:rsidR="00E13B2A" w:rsidRDefault="00E13B2A" w:rsidP="00D92F25">
      <w:pPr>
        <w:widowControl w:val="0"/>
        <w:tabs>
          <w:tab w:val="left" w:pos="2366"/>
        </w:tabs>
        <w:spacing w:line="300" w:lineRule="exact"/>
        <w:rPr>
          <w:rFonts w:ascii="Verdana" w:hAnsi="Verdana"/>
          <w:color w:val="000000"/>
          <w:sz w:val="20"/>
          <w:szCs w:val="20"/>
        </w:rPr>
      </w:pPr>
    </w:p>
    <w:p w14:paraId="0AB5B32E" w14:textId="77A7ACF8" w:rsidR="007B2212" w:rsidRDefault="007B2212" w:rsidP="00D92F25">
      <w:pPr>
        <w:widowControl w:val="0"/>
        <w:tabs>
          <w:tab w:val="left" w:pos="2366"/>
        </w:tabs>
        <w:spacing w:line="300" w:lineRule="exact"/>
        <w:rPr>
          <w:rFonts w:ascii="Verdana" w:hAnsi="Verdana"/>
          <w:color w:val="000000"/>
          <w:sz w:val="20"/>
          <w:szCs w:val="20"/>
        </w:rPr>
      </w:pPr>
    </w:p>
    <w:p w14:paraId="76A3AE4F" w14:textId="00631599" w:rsidR="007B2212" w:rsidRDefault="007B2212" w:rsidP="00D92F25">
      <w:pPr>
        <w:widowControl w:val="0"/>
        <w:tabs>
          <w:tab w:val="left" w:pos="2366"/>
        </w:tabs>
        <w:spacing w:line="300" w:lineRule="exact"/>
        <w:rPr>
          <w:rFonts w:ascii="Verdana" w:hAnsi="Verdana"/>
          <w:color w:val="000000"/>
          <w:sz w:val="20"/>
          <w:szCs w:val="20"/>
        </w:rPr>
      </w:pPr>
    </w:p>
    <w:p w14:paraId="74403CA9" w14:textId="5F64146F" w:rsidR="007B2212" w:rsidRDefault="007B2212" w:rsidP="00D92F25">
      <w:pPr>
        <w:widowControl w:val="0"/>
        <w:tabs>
          <w:tab w:val="left" w:pos="2366"/>
        </w:tabs>
        <w:spacing w:line="300" w:lineRule="exact"/>
        <w:rPr>
          <w:rFonts w:ascii="Verdana" w:hAnsi="Verdana"/>
          <w:color w:val="000000"/>
          <w:sz w:val="20"/>
          <w:szCs w:val="20"/>
        </w:rPr>
      </w:pPr>
    </w:p>
    <w:p w14:paraId="1D70C3E9" w14:textId="77777777" w:rsidR="007B2212" w:rsidRDefault="007B2212" w:rsidP="00D92F25">
      <w:pPr>
        <w:widowControl w:val="0"/>
        <w:tabs>
          <w:tab w:val="left" w:pos="2366"/>
        </w:tabs>
        <w:spacing w:line="300" w:lineRule="exact"/>
        <w:rPr>
          <w:rFonts w:ascii="Verdana" w:hAnsi="Verdana"/>
          <w:color w:val="000000"/>
          <w:sz w:val="20"/>
          <w:szCs w:val="20"/>
        </w:rPr>
      </w:pPr>
    </w:p>
    <w:p w14:paraId="71C84E1A" w14:textId="77777777" w:rsidR="007B2212" w:rsidRDefault="007B2212" w:rsidP="00D92F25">
      <w:pPr>
        <w:widowControl w:val="0"/>
        <w:tabs>
          <w:tab w:val="left" w:pos="2366"/>
        </w:tabs>
        <w:spacing w:line="300" w:lineRule="exact"/>
        <w:jc w:val="center"/>
        <w:rPr>
          <w:rFonts w:ascii="Verdana" w:hAnsi="Verdana"/>
          <w:color w:val="000000"/>
          <w:sz w:val="20"/>
          <w:szCs w:val="20"/>
        </w:rPr>
      </w:pPr>
      <w:r w:rsidRPr="00493F37">
        <w:rPr>
          <w:rFonts w:ascii="Verdana" w:hAnsi="Verdana"/>
          <w:b/>
          <w:bCs/>
          <w:color w:val="000000"/>
          <w:sz w:val="20"/>
          <w:szCs w:val="20"/>
        </w:rPr>
        <w:t>ODILON PENA COSTA</w:t>
      </w:r>
      <w:r w:rsidRPr="00C618F1">
        <w:rPr>
          <w:rFonts w:ascii="Verdana" w:hAnsi="Verdana"/>
          <w:color w:val="000000"/>
          <w:sz w:val="20"/>
          <w:szCs w:val="20"/>
        </w:rPr>
        <w:t xml:space="preserve">, </w:t>
      </w:r>
    </w:p>
    <w:p w14:paraId="2C6924DF" w14:textId="77777777" w:rsidR="007B2212" w:rsidRPr="002E33ED" w:rsidRDefault="007B2212" w:rsidP="00D92F25">
      <w:pPr>
        <w:widowControl w:val="0"/>
        <w:tabs>
          <w:tab w:val="left" w:pos="2366"/>
        </w:tabs>
        <w:spacing w:line="300" w:lineRule="exact"/>
        <w:jc w:val="center"/>
        <w:rPr>
          <w:rFonts w:ascii="Verdana" w:hAnsi="Verdana"/>
          <w:b/>
          <w:iCs/>
          <w:color w:val="000000"/>
          <w:sz w:val="20"/>
          <w:szCs w:val="20"/>
        </w:rPr>
      </w:pPr>
      <w:r w:rsidRPr="00C618F1">
        <w:rPr>
          <w:rFonts w:ascii="Verdana" w:hAnsi="Verdana"/>
          <w:color w:val="000000"/>
          <w:sz w:val="20"/>
          <w:szCs w:val="20"/>
        </w:rPr>
        <w:t>por vênia conjugal</w:t>
      </w:r>
    </w:p>
    <w:p w14:paraId="58B8485E" w14:textId="77777777" w:rsidR="007B2212" w:rsidRDefault="007B2212" w:rsidP="00D92F25">
      <w:pPr>
        <w:pStyle w:val="para"/>
        <w:tabs>
          <w:tab w:val="left" w:pos="2366"/>
        </w:tabs>
        <w:spacing w:line="300" w:lineRule="exact"/>
        <w:jc w:val="center"/>
        <w:rPr>
          <w:rFonts w:ascii="Verdana" w:hAnsi="Verdana" w:cs="Times New Roman"/>
          <w:sz w:val="20"/>
          <w:szCs w:val="20"/>
        </w:rPr>
      </w:pPr>
    </w:p>
    <w:p w14:paraId="30BD1152" w14:textId="77777777" w:rsidR="007B2212" w:rsidRPr="002E33ED" w:rsidRDefault="007B2212" w:rsidP="00D92F25">
      <w:pPr>
        <w:pStyle w:val="para"/>
        <w:tabs>
          <w:tab w:val="left" w:pos="2366"/>
        </w:tabs>
        <w:spacing w:line="300" w:lineRule="exact"/>
        <w:jc w:val="center"/>
        <w:rPr>
          <w:rFonts w:ascii="Verdana" w:hAnsi="Verdana" w:cs="Times New Roman"/>
          <w:sz w:val="20"/>
          <w:szCs w:val="20"/>
        </w:rPr>
      </w:pPr>
    </w:p>
    <w:p w14:paraId="604E4217" w14:textId="77777777" w:rsidR="007B2212" w:rsidRPr="002E33ED" w:rsidRDefault="007B2212" w:rsidP="00D92F25">
      <w:pPr>
        <w:pStyle w:val="para"/>
        <w:tabs>
          <w:tab w:val="left" w:pos="2366"/>
        </w:tabs>
        <w:spacing w:line="300" w:lineRule="exact"/>
        <w:jc w:val="center"/>
        <w:rPr>
          <w:rFonts w:ascii="Verdana" w:hAnsi="Verdana" w:cs="Times New Roman"/>
          <w:sz w:val="20"/>
          <w:szCs w:val="20"/>
        </w:rPr>
      </w:pPr>
    </w:p>
    <w:tbl>
      <w:tblPr>
        <w:tblW w:w="4489" w:type="dxa"/>
        <w:jc w:val="center"/>
        <w:tblLayout w:type="fixed"/>
        <w:tblCellMar>
          <w:left w:w="70" w:type="dxa"/>
          <w:right w:w="70" w:type="dxa"/>
        </w:tblCellMar>
        <w:tblLook w:val="0000" w:firstRow="0" w:lastRow="0" w:firstColumn="0" w:lastColumn="0" w:noHBand="0" w:noVBand="0"/>
      </w:tblPr>
      <w:tblGrid>
        <w:gridCol w:w="4489"/>
      </w:tblGrid>
      <w:tr w:rsidR="007B2212" w:rsidRPr="002E33ED" w14:paraId="009B7980" w14:textId="77777777" w:rsidTr="00710760">
        <w:trPr>
          <w:jc w:val="center"/>
        </w:trPr>
        <w:tc>
          <w:tcPr>
            <w:tcW w:w="4489" w:type="dxa"/>
          </w:tcPr>
          <w:p w14:paraId="354A5B40" w14:textId="77777777" w:rsidR="007B2212" w:rsidRPr="002E33ED" w:rsidRDefault="007B2212" w:rsidP="00D92F25">
            <w:pPr>
              <w:widowControl w:val="0"/>
              <w:tabs>
                <w:tab w:val="left" w:pos="2366"/>
              </w:tabs>
              <w:spacing w:line="300" w:lineRule="exact"/>
              <w:jc w:val="center"/>
              <w:rPr>
                <w:rFonts w:ascii="Verdana" w:hAnsi="Verdana"/>
                <w:color w:val="000000"/>
                <w:sz w:val="20"/>
                <w:szCs w:val="20"/>
              </w:rPr>
            </w:pPr>
            <w:r w:rsidRPr="002E33ED">
              <w:rPr>
                <w:rFonts w:ascii="Verdana" w:hAnsi="Verdana"/>
                <w:color w:val="000000"/>
                <w:sz w:val="20"/>
                <w:szCs w:val="20"/>
              </w:rPr>
              <w:t>_______________________________</w:t>
            </w:r>
          </w:p>
        </w:tc>
      </w:tr>
    </w:tbl>
    <w:p w14:paraId="209EE638" w14:textId="77777777" w:rsidR="007B2212" w:rsidRPr="002E33ED" w:rsidRDefault="007B2212" w:rsidP="00D92F25">
      <w:pPr>
        <w:widowControl w:val="0"/>
        <w:tabs>
          <w:tab w:val="left" w:pos="2366"/>
        </w:tabs>
        <w:spacing w:line="300" w:lineRule="exact"/>
        <w:jc w:val="both"/>
        <w:rPr>
          <w:rFonts w:ascii="Verdana" w:hAnsi="Verdana"/>
          <w:bCs/>
          <w:i/>
          <w:iCs/>
          <w:color w:val="000000"/>
          <w:w w:val="0"/>
          <w:sz w:val="20"/>
          <w:szCs w:val="20"/>
        </w:rPr>
      </w:pPr>
    </w:p>
    <w:p w14:paraId="584F9FD9" w14:textId="01B41A1C" w:rsidR="00104D50" w:rsidRDefault="00104D50" w:rsidP="00D92F25">
      <w:pPr>
        <w:widowControl w:val="0"/>
        <w:tabs>
          <w:tab w:val="left" w:pos="2366"/>
        </w:tabs>
        <w:spacing w:line="300" w:lineRule="exact"/>
        <w:rPr>
          <w:rFonts w:ascii="Verdana" w:hAnsi="Verdana"/>
          <w:color w:val="000000"/>
          <w:sz w:val="20"/>
          <w:szCs w:val="20"/>
        </w:rPr>
      </w:pPr>
    </w:p>
    <w:p w14:paraId="07D7BA58" w14:textId="5BE7FFAB" w:rsidR="007B2212" w:rsidRPr="002E33ED" w:rsidRDefault="005F2C7A" w:rsidP="00D92F25">
      <w:pPr>
        <w:widowControl w:val="0"/>
        <w:tabs>
          <w:tab w:val="left" w:pos="2366"/>
        </w:tabs>
        <w:spacing w:line="300" w:lineRule="exact"/>
        <w:jc w:val="center"/>
        <w:rPr>
          <w:rFonts w:ascii="Verdana" w:hAnsi="Verdana"/>
          <w:bCs/>
          <w:i/>
          <w:iCs/>
          <w:color w:val="000000"/>
          <w:w w:val="0"/>
          <w:sz w:val="20"/>
          <w:szCs w:val="20"/>
        </w:rPr>
      </w:pPr>
      <w:r>
        <w:rPr>
          <w:rFonts w:ascii="Verdana" w:hAnsi="Verdana"/>
          <w:color w:val="000000"/>
          <w:sz w:val="20"/>
          <w:szCs w:val="20"/>
        </w:rPr>
        <w:br w:type="page"/>
      </w:r>
    </w:p>
    <w:p w14:paraId="24F5639F" w14:textId="4B63EFAC" w:rsidR="00D11872" w:rsidRPr="002E33ED" w:rsidRDefault="00C746DD" w:rsidP="00D92F25">
      <w:pPr>
        <w:widowControl w:val="0"/>
        <w:tabs>
          <w:tab w:val="left" w:pos="2366"/>
        </w:tabs>
        <w:spacing w:line="300" w:lineRule="exact"/>
        <w:jc w:val="both"/>
        <w:rPr>
          <w:rFonts w:ascii="Verdana" w:hAnsi="Verdana"/>
          <w:bCs/>
          <w:color w:val="000000"/>
          <w:w w:val="0"/>
          <w:sz w:val="20"/>
          <w:szCs w:val="20"/>
        </w:rPr>
      </w:pPr>
      <w:r w:rsidRPr="002E33ED">
        <w:rPr>
          <w:rFonts w:ascii="Verdana" w:hAnsi="Verdana"/>
          <w:bCs/>
          <w:i/>
          <w:iCs/>
          <w:color w:val="000000"/>
          <w:w w:val="0"/>
          <w:sz w:val="20"/>
          <w:szCs w:val="20"/>
        </w:rPr>
        <w:t xml:space="preserve">(Página de assinaturas </w:t>
      </w:r>
      <w:r w:rsidR="007B2212">
        <w:rPr>
          <w:rFonts w:ascii="Verdana" w:hAnsi="Verdana"/>
          <w:bCs/>
          <w:i/>
          <w:iCs/>
          <w:color w:val="000000"/>
          <w:w w:val="0"/>
          <w:sz w:val="20"/>
          <w:szCs w:val="20"/>
        </w:rPr>
        <w:t>3</w:t>
      </w:r>
      <w:r w:rsidRPr="002E33ED">
        <w:rPr>
          <w:rFonts w:ascii="Verdana" w:hAnsi="Verdana"/>
          <w:bCs/>
          <w:i/>
          <w:iCs/>
          <w:color w:val="000000"/>
          <w:w w:val="0"/>
          <w:sz w:val="20"/>
          <w:szCs w:val="20"/>
        </w:rPr>
        <w:t>/</w:t>
      </w:r>
      <w:r w:rsidR="007B2212">
        <w:rPr>
          <w:rFonts w:ascii="Verdana" w:hAnsi="Verdana"/>
          <w:bCs/>
          <w:i/>
          <w:iCs/>
          <w:color w:val="000000"/>
          <w:w w:val="0"/>
          <w:sz w:val="20"/>
          <w:szCs w:val="20"/>
        </w:rPr>
        <w:t>4</w:t>
      </w:r>
      <w:r w:rsidRPr="002E33ED">
        <w:rPr>
          <w:rFonts w:ascii="Verdana" w:hAnsi="Verdana"/>
          <w:bCs/>
          <w:i/>
          <w:iCs/>
          <w:color w:val="000000"/>
          <w:w w:val="0"/>
          <w:sz w:val="20"/>
          <w:szCs w:val="20"/>
        </w:rPr>
        <w:t xml:space="preserve"> do </w:t>
      </w:r>
      <w:r w:rsidRPr="00D11872">
        <w:rPr>
          <w:rFonts w:ascii="Verdana" w:hAnsi="Verdana"/>
          <w:bCs/>
          <w:i/>
          <w:iCs/>
          <w:color w:val="000000"/>
          <w:w w:val="0"/>
          <w:sz w:val="20"/>
          <w:szCs w:val="20"/>
        </w:rPr>
        <w:t xml:space="preserve">Instrumento Particular de Escritura da </w:t>
      </w:r>
      <w:r>
        <w:rPr>
          <w:rFonts w:ascii="Verdana" w:hAnsi="Verdana"/>
          <w:bCs/>
          <w:i/>
          <w:iCs/>
          <w:color w:val="000000"/>
          <w:w w:val="0"/>
          <w:sz w:val="20"/>
          <w:szCs w:val="20"/>
        </w:rPr>
        <w:t>2</w:t>
      </w:r>
      <w:r w:rsidRPr="00D11872">
        <w:rPr>
          <w:rFonts w:ascii="Verdana" w:hAnsi="Verdana"/>
          <w:bCs/>
          <w:i/>
          <w:iCs/>
          <w:color w:val="000000"/>
          <w:w w:val="0"/>
          <w:sz w:val="20"/>
          <w:szCs w:val="20"/>
        </w:rPr>
        <w:t>ª Emissão de Debêntures Simples, Não Conversíveis em Ações, da Espécie Quirografária, com Garantia Fidejussória</w:t>
      </w:r>
      <w:r w:rsidR="00395529">
        <w:rPr>
          <w:rFonts w:ascii="Verdana" w:hAnsi="Verdana"/>
          <w:bCs/>
          <w:i/>
          <w:iCs/>
          <w:color w:val="000000"/>
          <w:w w:val="0"/>
          <w:sz w:val="20"/>
          <w:szCs w:val="20"/>
        </w:rPr>
        <w:t xml:space="preserve"> Adicional</w:t>
      </w:r>
      <w:r w:rsidRPr="00D11872">
        <w:rPr>
          <w:rFonts w:ascii="Verdana" w:hAnsi="Verdana"/>
          <w:bCs/>
          <w:i/>
          <w:iCs/>
          <w:color w:val="000000"/>
          <w:w w:val="0"/>
          <w:sz w:val="20"/>
          <w:szCs w:val="20"/>
        </w:rPr>
        <w:t>, em Série Única, para Distribuição Pública, com Esforços Restritos de Distribuição, do Laboratório Sabin de Análise Clínicas S.A</w:t>
      </w:r>
      <w:r>
        <w:rPr>
          <w:rFonts w:ascii="Verdana" w:hAnsi="Verdana"/>
          <w:bCs/>
          <w:i/>
          <w:iCs/>
          <w:color w:val="000000"/>
          <w:w w:val="0"/>
          <w:sz w:val="20"/>
          <w:szCs w:val="20"/>
        </w:rPr>
        <w:t>)</w:t>
      </w:r>
    </w:p>
    <w:p w14:paraId="0B112AD4" w14:textId="67D29A20" w:rsidR="00E13B2A" w:rsidRPr="002E33ED" w:rsidRDefault="00E13B2A" w:rsidP="00A16F7F">
      <w:pPr>
        <w:widowControl w:val="0"/>
        <w:tabs>
          <w:tab w:val="left" w:pos="2366"/>
        </w:tabs>
        <w:spacing w:line="300" w:lineRule="exact"/>
        <w:jc w:val="center"/>
        <w:rPr>
          <w:rFonts w:ascii="Verdana" w:hAnsi="Verdana"/>
          <w:bCs/>
          <w:color w:val="000000"/>
          <w:w w:val="0"/>
          <w:sz w:val="20"/>
          <w:szCs w:val="20"/>
        </w:rPr>
      </w:pPr>
    </w:p>
    <w:p w14:paraId="2CA4CF3F" w14:textId="77777777" w:rsidR="00E13B2A" w:rsidRPr="002E33ED" w:rsidRDefault="00E13B2A" w:rsidP="00D92F25">
      <w:pPr>
        <w:widowControl w:val="0"/>
        <w:tabs>
          <w:tab w:val="left" w:pos="2366"/>
        </w:tabs>
        <w:spacing w:line="300" w:lineRule="exact"/>
        <w:jc w:val="center"/>
        <w:rPr>
          <w:rFonts w:ascii="Verdana" w:hAnsi="Verdana"/>
          <w:b/>
          <w:color w:val="000000"/>
          <w:sz w:val="20"/>
          <w:szCs w:val="20"/>
        </w:rPr>
      </w:pPr>
    </w:p>
    <w:p w14:paraId="49AF819F" w14:textId="77777777" w:rsidR="00E13B2A" w:rsidRPr="002E33ED" w:rsidRDefault="00E13B2A" w:rsidP="00D92F25">
      <w:pPr>
        <w:widowControl w:val="0"/>
        <w:tabs>
          <w:tab w:val="left" w:pos="2366"/>
        </w:tabs>
        <w:spacing w:line="300" w:lineRule="exact"/>
        <w:jc w:val="center"/>
        <w:rPr>
          <w:rFonts w:ascii="Verdana" w:hAnsi="Verdana"/>
          <w:b/>
          <w:color w:val="000000"/>
          <w:sz w:val="20"/>
          <w:szCs w:val="20"/>
        </w:rPr>
      </w:pPr>
    </w:p>
    <w:p w14:paraId="6D0C9384" w14:textId="77777777" w:rsidR="00E13B2A" w:rsidRPr="002E33ED" w:rsidRDefault="00E13B2A" w:rsidP="00D92F25">
      <w:pPr>
        <w:widowControl w:val="0"/>
        <w:tabs>
          <w:tab w:val="left" w:pos="2366"/>
        </w:tabs>
        <w:spacing w:line="300" w:lineRule="exact"/>
        <w:jc w:val="center"/>
        <w:rPr>
          <w:rFonts w:ascii="Verdana" w:hAnsi="Verdana"/>
          <w:b/>
          <w:color w:val="000000"/>
          <w:sz w:val="20"/>
          <w:szCs w:val="20"/>
        </w:rPr>
      </w:pPr>
    </w:p>
    <w:p w14:paraId="1684183B" w14:textId="77777777" w:rsidR="00E13B2A" w:rsidRPr="002E33ED" w:rsidRDefault="00564344" w:rsidP="00D92F25">
      <w:pPr>
        <w:widowControl w:val="0"/>
        <w:tabs>
          <w:tab w:val="left" w:pos="2366"/>
        </w:tabs>
        <w:spacing w:line="300" w:lineRule="exact"/>
        <w:jc w:val="center"/>
        <w:rPr>
          <w:rFonts w:ascii="Verdana" w:hAnsi="Verdana"/>
          <w:b/>
          <w:iCs/>
          <w:color w:val="000000"/>
          <w:sz w:val="20"/>
          <w:szCs w:val="20"/>
        </w:rPr>
      </w:pPr>
      <w:r w:rsidRPr="002E33ED">
        <w:rPr>
          <w:rFonts w:ascii="Verdana" w:hAnsi="Verdana"/>
          <w:b/>
          <w:bCs/>
          <w:smallCaps/>
          <w:sz w:val="20"/>
          <w:szCs w:val="20"/>
        </w:rPr>
        <w:t>JANETE ANA RIBEIRO VAZ</w:t>
      </w:r>
    </w:p>
    <w:p w14:paraId="64A24ADA" w14:textId="77777777" w:rsidR="00E13B2A" w:rsidRPr="002E33ED" w:rsidRDefault="00E13B2A" w:rsidP="00D92F25">
      <w:pPr>
        <w:pStyle w:val="para"/>
        <w:tabs>
          <w:tab w:val="left" w:pos="2366"/>
        </w:tabs>
        <w:spacing w:line="300" w:lineRule="exact"/>
        <w:jc w:val="center"/>
        <w:rPr>
          <w:rFonts w:ascii="Verdana" w:hAnsi="Verdana" w:cs="Times New Roman"/>
          <w:sz w:val="20"/>
          <w:szCs w:val="20"/>
        </w:rPr>
      </w:pPr>
    </w:p>
    <w:p w14:paraId="411E689C" w14:textId="77777777" w:rsidR="00E13B2A" w:rsidRPr="002E33ED" w:rsidRDefault="00E13B2A" w:rsidP="00D92F25">
      <w:pPr>
        <w:pStyle w:val="para"/>
        <w:tabs>
          <w:tab w:val="left" w:pos="2366"/>
        </w:tabs>
        <w:spacing w:line="300" w:lineRule="exact"/>
        <w:jc w:val="center"/>
        <w:rPr>
          <w:rFonts w:ascii="Verdana" w:hAnsi="Verdana" w:cs="Times New Roman"/>
          <w:sz w:val="20"/>
          <w:szCs w:val="20"/>
        </w:rPr>
      </w:pPr>
    </w:p>
    <w:p w14:paraId="469FF33A" w14:textId="77777777" w:rsidR="00E13B2A" w:rsidRPr="002E33ED" w:rsidRDefault="00E13B2A" w:rsidP="00D92F25">
      <w:pPr>
        <w:pStyle w:val="para"/>
        <w:tabs>
          <w:tab w:val="left" w:pos="2366"/>
        </w:tabs>
        <w:spacing w:line="300" w:lineRule="exact"/>
        <w:jc w:val="center"/>
        <w:rPr>
          <w:rFonts w:ascii="Verdana" w:hAnsi="Verdana" w:cs="Times New Roman"/>
          <w:sz w:val="20"/>
          <w:szCs w:val="20"/>
        </w:rPr>
      </w:pPr>
    </w:p>
    <w:tbl>
      <w:tblPr>
        <w:tblW w:w="4489" w:type="dxa"/>
        <w:jc w:val="center"/>
        <w:tblLayout w:type="fixed"/>
        <w:tblCellMar>
          <w:left w:w="70" w:type="dxa"/>
          <w:right w:w="70" w:type="dxa"/>
        </w:tblCellMar>
        <w:tblLook w:val="0000" w:firstRow="0" w:lastRow="0" w:firstColumn="0" w:lastColumn="0" w:noHBand="0" w:noVBand="0"/>
      </w:tblPr>
      <w:tblGrid>
        <w:gridCol w:w="4489"/>
      </w:tblGrid>
      <w:tr w:rsidR="00E13B2A" w:rsidRPr="002E33ED" w14:paraId="79F1DB08" w14:textId="77777777" w:rsidTr="000C5341">
        <w:trPr>
          <w:jc w:val="center"/>
        </w:trPr>
        <w:tc>
          <w:tcPr>
            <w:tcW w:w="4489" w:type="dxa"/>
          </w:tcPr>
          <w:p w14:paraId="0142C7A6" w14:textId="77777777" w:rsidR="00E13B2A" w:rsidRPr="002E33ED" w:rsidRDefault="00E13B2A" w:rsidP="00D92F25">
            <w:pPr>
              <w:widowControl w:val="0"/>
              <w:tabs>
                <w:tab w:val="left" w:pos="2366"/>
              </w:tabs>
              <w:spacing w:line="300" w:lineRule="exact"/>
              <w:jc w:val="center"/>
              <w:rPr>
                <w:rFonts w:ascii="Verdana" w:hAnsi="Verdana"/>
                <w:color w:val="000000"/>
                <w:sz w:val="20"/>
                <w:szCs w:val="20"/>
              </w:rPr>
            </w:pPr>
            <w:r w:rsidRPr="002E33ED">
              <w:rPr>
                <w:rFonts w:ascii="Verdana" w:hAnsi="Verdana"/>
                <w:color w:val="000000"/>
                <w:sz w:val="20"/>
                <w:szCs w:val="20"/>
              </w:rPr>
              <w:t>_______________________________</w:t>
            </w:r>
          </w:p>
        </w:tc>
      </w:tr>
    </w:tbl>
    <w:p w14:paraId="44B49438" w14:textId="77777777" w:rsidR="00D3147E" w:rsidRDefault="00D3147E" w:rsidP="00D92F25">
      <w:pPr>
        <w:widowControl w:val="0"/>
        <w:tabs>
          <w:tab w:val="left" w:pos="2366"/>
        </w:tabs>
        <w:spacing w:line="300" w:lineRule="exact"/>
        <w:jc w:val="both"/>
        <w:rPr>
          <w:rFonts w:ascii="Verdana" w:hAnsi="Verdana"/>
          <w:color w:val="000000"/>
          <w:sz w:val="20"/>
          <w:szCs w:val="20"/>
        </w:rPr>
      </w:pPr>
    </w:p>
    <w:p w14:paraId="0023B073" w14:textId="6F8E648E" w:rsidR="00D11872" w:rsidRPr="002E33ED" w:rsidRDefault="00E13B2A" w:rsidP="00D92F25">
      <w:pPr>
        <w:widowControl w:val="0"/>
        <w:tabs>
          <w:tab w:val="left" w:pos="2366"/>
        </w:tabs>
        <w:spacing w:line="300" w:lineRule="exact"/>
        <w:jc w:val="both"/>
        <w:rPr>
          <w:rFonts w:ascii="Verdana" w:hAnsi="Verdana"/>
          <w:bCs/>
          <w:color w:val="000000"/>
          <w:w w:val="0"/>
          <w:sz w:val="20"/>
          <w:szCs w:val="20"/>
        </w:rPr>
      </w:pPr>
      <w:r w:rsidRPr="002E33ED">
        <w:rPr>
          <w:rFonts w:ascii="Verdana" w:hAnsi="Verdana"/>
          <w:color w:val="000000"/>
          <w:sz w:val="20"/>
          <w:szCs w:val="20"/>
        </w:rPr>
        <w:br w:type="page"/>
      </w:r>
      <w:r w:rsidR="00C746DD" w:rsidRPr="002E33ED">
        <w:rPr>
          <w:rFonts w:ascii="Verdana" w:hAnsi="Verdana"/>
          <w:bCs/>
          <w:i/>
          <w:iCs/>
          <w:color w:val="000000"/>
          <w:w w:val="0"/>
          <w:sz w:val="20"/>
          <w:szCs w:val="20"/>
        </w:rPr>
        <w:t xml:space="preserve">(Página de assinaturas </w:t>
      </w:r>
      <w:r w:rsidR="007B2212">
        <w:rPr>
          <w:rFonts w:ascii="Verdana" w:hAnsi="Verdana"/>
          <w:bCs/>
          <w:i/>
          <w:iCs/>
          <w:color w:val="000000"/>
          <w:w w:val="0"/>
          <w:sz w:val="20"/>
          <w:szCs w:val="20"/>
        </w:rPr>
        <w:t>4</w:t>
      </w:r>
      <w:r w:rsidR="00C746DD" w:rsidRPr="002E33ED">
        <w:rPr>
          <w:rFonts w:ascii="Verdana" w:hAnsi="Verdana"/>
          <w:bCs/>
          <w:i/>
          <w:iCs/>
          <w:color w:val="000000"/>
          <w:w w:val="0"/>
          <w:sz w:val="20"/>
          <w:szCs w:val="20"/>
        </w:rPr>
        <w:t>/</w:t>
      </w:r>
      <w:r w:rsidR="007B2212">
        <w:rPr>
          <w:rFonts w:ascii="Verdana" w:hAnsi="Verdana"/>
          <w:bCs/>
          <w:i/>
          <w:iCs/>
          <w:color w:val="000000"/>
          <w:w w:val="0"/>
          <w:sz w:val="20"/>
          <w:szCs w:val="20"/>
        </w:rPr>
        <w:t>4</w:t>
      </w:r>
      <w:r w:rsidR="00C746DD" w:rsidRPr="002E33ED">
        <w:rPr>
          <w:rFonts w:ascii="Verdana" w:hAnsi="Verdana"/>
          <w:bCs/>
          <w:i/>
          <w:iCs/>
          <w:color w:val="000000"/>
          <w:w w:val="0"/>
          <w:sz w:val="20"/>
          <w:szCs w:val="20"/>
        </w:rPr>
        <w:t xml:space="preserve"> do </w:t>
      </w:r>
      <w:r w:rsidR="00C746DD" w:rsidRPr="00D11872">
        <w:rPr>
          <w:rFonts w:ascii="Verdana" w:hAnsi="Verdana"/>
          <w:bCs/>
          <w:i/>
          <w:iCs/>
          <w:color w:val="000000"/>
          <w:w w:val="0"/>
          <w:sz w:val="20"/>
          <w:szCs w:val="20"/>
        </w:rPr>
        <w:t xml:space="preserve">Instrumento Particular de Escritura da </w:t>
      </w:r>
      <w:r w:rsidR="00C746DD">
        <w:rPr>
          <w:rFonts w:ascii="Verdana" w:hAnsi="Verdana"/>
          <w:bCs/>
          <w:i/>
          <w:iCs/>
          <w:color w:val="000000"/>
          <w:w w:val="0"/>
          <w:sz w:val="20"/>
          <w:szCs w:val="20"/>
        </w:rPr>
        <w:t>2</w:t>
      </w:r>
      <w:r w:rsidR="00C746DD" w:rsidRPr="00D11872">
        <w:rPr>
          <w:rFonts w:ascii="Verdana" w:hAnsi="Verdana"/>
          <w:bCs/>
          <w:i/>
          <w:iCs/>
          <w:color w:val="000000"/>
          <w:w w:val="0"/>
          <w:sz w:val="20"/>
          <w:szCs w:val="20"/>
        </w:rPr>
        <w:t>ª Emissão de Debêntures Simples, Não Conversíveis em Ações, da Espécie Quirografária, com Garantia Fidejussória</w:t>
      </w:r>
      <w:r w:rsidR="00395529">
        <w:rPr>
          <w:rFonts w:ascii="Verdana" w:hAnsi="Verdana"/>
          <w:bCs/>
          <w:i/>
          <w:iCs/>
          <w:color w:val="000000"/>
          <w:w w:val="0"/>
          <w:sz w:val="20"/>
          <w:szCs w:val="20"/>
        </w:rPr>
        <w:t xml:space="preserve"> Adicional</w:t>
      </w:r>
      <w:r w:rsidR="00C746DD" w:rsidRPr="00D11872">
        <w:rPr>
          <w:rFonts w:ascii="Verdana" w:hAnsi="Verdana"/>
          <w:bCs/>
          <w:i/>
          <w:iCs/>
          <w:color w:val="000000"/>
          <w:w w:val="0"/>
          <w:sz w:val="20"/>
          <w:szCs w:val="20"/>
        </w:rPr>
        <w:t>, em Série Única, para Distribuição Pública, com Esforços Restritos de Distribuição, do Laboratório Sabin de Análise Clínicas S.A</w:t>
      </w:r>
      <w:r w:rsidR="00C746DD">
        <w:rPr>
          <w:rFonts w:ascii="Verdana" w:hAnsi="Verdana"/>
          <w:bCs/>
          <w:i/>
          <w:iCs/>
          <w:color w:val="000000"/>
          <w:w w:val="0"/>
          <w:sz w:val="20"/>
          <w:szCs w:val="20"/>
        </w:rPr>
        <w:t>)</w:t>
      </w:r>
    </w:p>
    <w:p w14:paraId="4EFBA553" w14:textId="489B128E" w:rsidR="00482A00" w:rsidRPr="002E33ED" w:rsidRDefault="00E13B2A" w:rsidP="00D92F25">
      <w:pPr>
        <w:widowControl w:val="0"/>
        <w:tabs>
          <w:tab w:val="left" w:pos="2366"/>
        </w:tabs>
        <w:spacing w:line="300" w:lineRule="exact"/>
        <w:jc w:val="both"/>
        <w:rPr>
          <w:rFonts w:ascii="Verdana" w:hAnsi="Verdana"/>
          <w:bCs/>
          <w:color w:val="000000"/>
          <w:w w:val="0"/>
          <w:sz w:val="20"/>
          <w:szCs w:val="20"/>
        </w:rPr>
      </w:pPr>
      <w:r w:rsidRPr="002E33ED" w:rsidDel="005D0D4F">
        <w:rPr>
          <w:rFonts w:ascii="Verdana" w:hAnsi="Verdana"/>
          <w:bCs/>
          <w:i/>
          <w:iCs/>
          <w:color w:val="000000"/>
          <w:w w:val="0"/>
          <w:sz w:val="20"/>
          <w:szCs w:val="20"/>
        </w:rPr>
        <w:t xml:space="preserve"> </w:t>
      </w:r>
    </w:p>
    <w:p w14:paraId="270235F9" w14:textId="77777777" w:rsidR="00482A00" w:rsidRPr="002E33ED" w:rsidRDefault="00482A00" w:rsidP="00D92F25">
      <w:pPr>
        <w:widowControl w:val="0"/>
        <w:tabs>
          <w:tab w:val="left" w:pos="2366"/>
        </w:tabs>
        <w:spacing w:line="300" w:lineRule="exact"/>
        <w:jc w:val="center"/>
        <w:rPr>
          <w:rFonts w:ascii="Verdana" w:hAnsi="Verdana"/>
          <w:b/>
          <w:color w:val="000000"/>
          <w:sz w:val="20"/>
          <w:szCs w:val="20"/>
        </w:rPr>
      </w:pPr>
    </w:p>
    <w:p w14:paraId="1ADD5C9D" w14:textId="77777777" w:rsidR="00482A00" w:rsidRPr="002E33ED" w:rsidRDefault="00482A00" w:rsidP="00D92F25">
      <w:pPr>
        <w:widowControl w:val="0"/>
        <w:tabs>
          <w:tab w:val="left" w:pos="2366"/>
        </w:tabs>
        <w:spacing w:line="300" w:lineRule="exact"/>
        <w:jc w:val="center"/>
        <w:rPr>
          <w:rFonts w:ascii="Verdana" w:hAnsi="Verdana"/>
          <w:b/>
          <w:color w:val="000000"/>
          <w:sz w:val="20"/>
          <w:szCs w:val="20"/>
        </w:rPr>
      </w:pPr>
    </w:p>
    <w:p w14:paraId="3936ADA1" w14:textId="77777777" w:rsidR="00482A00" w:rsidRPr="002E33ED" w:rsidRDefault="00482A00" w:rsidP="00D92F25">
      <w:pPr>
        <w:widowControl w:val="0"/>
        <w:tabs>
          <w:tab w:val="left" w:pos="2366"/>
        </w:tabs>
        <w:spacing w:line="300" w:lineRule="exact"/>
        <w:jc w:val="center"/>
        <w:rPr>
          <w:rFonts w:ascii="Verdana" w:hAnsi="Verdana"/>
          <w:b/>
          <w:color w:val="000000"/>
          <w:sz w:val="20"/>
          <w:szCs w:val="20"/>
        </w:rPr>
      </w:pPr>
    </w:p>
    <w:p w14:paraId="00A8AAD2" w14:textId="7E560F2A" w:rsidR="00493F37" w:rsidRDefault="00493F37" w:rsidP="00D92F25">
      <w:pPr>
        <w:widowControl w:val="0"/>
        <w:tabs>
          <w:tab w:val="left" w:pos="2366"/>
        </w:tabs>
        <w:spacing w:line="300" w:lineRule="exact"/>
        <w:jc w:val="center"/>
        <w:rPr>
          <w:rFonts w:ascii="Verdana" w:hAnsi="Verdana"/>
          <w:b/>
          <w:bCs/>
          <w:smallCaps/>
          <w:sz w:val="20"/>
          <w:szCs w:val="20"/>
        </w:rPr>
      </w:pPr>
      <w:r w:rsidRPr="00B55ECC">
        <w:rPr>
          <w:rFonts w:ascii="Verdana" w:hAnsi="Verdana"/>
          <w:b/>
          <w:bCs/>
          <w:smallCaps/>
          <w:sz w:val="20"/>
          <w:szCs w:val="20"/>
        </w:rPr>
        <w:t>OLIVEIRA TRUST DISTRIBUIDORA DE TÍTULOS E VALORES MOBILIÁRIOS S.A.</w:t>
      </w:r>
    </w:p>
    <w:p w14:paraId="4690C953" w14:textId="77777777" w:rsidR="00493F37" w:rsidRPr="002E33ED" w:rsidRDefault="00493F37" w:rsidP="00D92F25">
      <w:pPr>
        <w:widowControl w:val="0"/>
        <w:tabs>
          <w:tab w:val="left" w:pos="2366"/>
        </w:tabs>
        <w:spacing w:line="300" w:lineRule="exact"/>
        <w:jc w:val="center"/>
        <w:rPr>
          <w:rFonts w:ascii="Verdana" w:hAnsi="Verdana"/>
          <w:b/>
          <w:color w:val="000000"/>
          <w:sz w:val="20"/>
          <w:szCs w:val="20"/>
        </w:rPr>
      </w:pPr>
    </w:p>
    <w:p w14:paraId="61ADDA48" w14:textId="77777777" w:rsidR="00493F37" w:rsidRPr="002E33ED" w:rsidRDefault="00493F37" w:rsidP="00D92F25">
      <w:pPr>
        <w:pStyle w:val="para"/>
        <w:tabs>
          <w:tab w:val="left" w:pos="2366"/>
        </w:tabs>
        <w:spacing w:line="300" w:lineRule="exact"/>
        <w:jc w:val="center"/>
        <w:rPr>
          <w:rFonts w:ascii="Verdana" w:hAnsi="Verdana" w:cs="Times New Roman"/>
          <w:sz w:val="20"/>
          <w:szCs w:val="20"/>
        </w:rPr>
      </w:pPr>
    </w:p>
    <w:p w14:paraId="659BEB80" w14:textId="77777777" w:rsidR="00493F37" w:rsidRPr="002E33ED" w:rsidRDefault="00493F37" w:rsidP="00D92F25">
      <w:pPr>
        <w:pStyle w:val="para"/>
        <w:tabs>
          <w:tab w:val="left" w:pos="2366"/>
        </w:tabs>
        <w:spacing w:line="300" w:lineRule="exact"/>
        <w:jc w:val="center"/>
        <w:rPr>
          <w:rFonts w:ascii="Verdana" w:hAnsi="Verdana" w:cs="Times New Roman"/>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4489"/>
        <w:gridCol w:w="4761"/>
      </w:tblGrid>
      <w:tr w:rsidR="00493F37" w:rsidRPr="002E33ED" w14:paraId="0137D50D" w14:textId="77777777" w:rsidTr="00493F37">
        <w:trPr>
          <w:jc w:val="center"/>
        </w:trPr>
        <w:tc>
          <w:tcPr>
            <w:tcW w:w="4489" w:type="dxa"/>
          </w:tcPr>
          <w:p w14:paraId="29A66FA8" w14:textId="77777777" w:rsidR="00493F37" w:rsidRPr="002E33ED" w:rsidRDefault="00493F37" w:rsidP="00D92F25">
            <w:pPr>
              <w:widowControl w:val="0"/>
              <w:tabs>
                <w:tab w:val="left" w:pos="2366"/>
              </w:tabs>
              <w:spacing w:line="300" w:lineRule="exact"/>
              <w:jc w:val="center"/>
              <w:rPr>
                <w:rFonts w:ascii="Verdana" w:hAnsi="Verdana"/>
                <w:color w:val="000000"/>
                <w:sz w:val="20"/>
                <w:szCs w:val="20"/>
              </w:rPr>
            </w:pPr>
            <w:r w:rsidRPr="002E33ED">
              <w:rPr>
                <w:rFonts w:ascii="Verdana" w:hAnsi="Verdana"/>
                <w:color w:val="000000"/>
                <w:sz w:val="20"/>
                <w:szCs w:val="20"/>
              </w:rPr>
              <w:t>_______________________________</w:t>
            </w:r>
          </w:p>
        </w:tc>
        <w:tc>
          <w:tcPr>
            <w:tcW w:w="4761" w:type="dxa"/>
          </w:tcPr>
          <w:p w14:paraId="711657EB" w14:textId="77777777" w:rsidR="00493F37" w:rsidRPr="002E33ED" w:rsidRDefault="00493F37" w:rsidP="00D92F25">
            <w:pPr>
              <w:widowControl w:val="0"/>
              <w:tabs>
                <w:tab w:val="left" w:pos="2366"/>
              </w:tabs>
              <w:spacing w:line="300" w:lineRule="exact"/>
              <w:jc w:val="center"/>
              <w:rPr>
                <w:rFonts w:ascii="Verdana" w:hAnsi="Verdana"/>
                <w:color w:val="000000"/>
                <w:sz w:val="20"/>
                <w:szCs w:val="20"/>
              </w:rPr>
            </w:pPr>
            <w:r w:rsidRPr="002E33ED">
              <w:rPr>
                <w:rFonts w:ascii="Verdana" w:hAnsi="Verdana"/>
                <w:color w:val="000000"/>
                <w:sz w:val="20"/>
                <w:szCs w:val="20"/>
              </w:rPr>
              <w:t>_______________________________</w:t>
            </w:r>
          </w:p>
        </w:tc>
      </w:tr>
      <w:tr w:rsidR="00493F37" w:rsidRPr="002E33ED" w14:paraId="58C692A0" w14:textId="77777777" w:rsidTr="00493F37">
        <w:trPr>
          <w:jc w:val="center"/>
        </w:trPr>
        <w:tc>
          <w:tcPr>
            <w:tcW w:w="4489" w:type="dxa"/>
          </w:tcPr>
          <w:p w14:paraId="55F4FECE" w14:textId="50CE920D" w:rsidR="00493F37" w:rsidRPr="00D3147E" w:rsidRDefault="00493F37" w:rsidP="00D92F25">
            <w:pPr>
              <w:widowControl w:val="0"/>
              <w:tabs>
                <w:tab w:val="left" w:pos="2366"/>
              </w:tabs>
              <w:spacing w:line="300" w:lineRule="exact"/>
              <w:rPr>
                <w:rFonts w:ascii="Verdana" w:hAnsi="Verdana"/>
                <w:color w:val="000000"/>
                <w:sz w:val="20"/>
                <w:szCs w:val="20"/>
              </w:rPr>
            </w:pPr>
            <w:r w:rsidRPr="00D3147E">
              <w:rPr>
                <w:rFonts w:ascii="Verdana" w:hAnsi="Verdana"/>
                <w:color w:val="000000"/>
                <w:sz w:val="20"/>
                <w:szCs w:val="20"/>
              </w:rPr>
              <w:t>Nome:</w:t>
            </w:r>
            <w:r w:rsidR="00D3147E" w:rsidRPr="00D3147E">
              <w:rPr>
                <w:rFonts w:ascii="Verdana" w:hAnsi="Verdana"/>
                <w:color w:val="000000"/>
                <w:sz w:val="20"/>
                <w:szCs w:val="20"/>
              </w:rPr>
              <w:t xml:space="preserve"> </w:t>
            </w:r>
            <w:proofErr w:type="spellStart"/>
            <w:r w:rsidR="00D3147E" w:rsidRPr="00D3147E">
              <w:rPr>
                <w:rFonts w:ascii="Verdana" w:hAnsi="Verdana" w:cs="Arial"/>
                <w:sz w:val="20"/>
                <w:szCs w:val="20"/>
              </w:rPr>
              <w:t>Edigard</w:t>
            </w:r>
            <w:proofErr w:type="spellEnd"/>
            <w:r w:rsidR="00D3147E" w:rsidRPr="00D3147E">
              <w:rPr>
                <w:rFonts w:ascii="Verdana" w:hAnsi="Verdana" w:cs="Arial"/>
                <w:sz w:val="20"/>
                <w:szCs w:val="20"/>
              </w:rPr>
              <w:t xml:space="preserve"> Machado Macedo</w:t>
            </w:r>
          </w:p>
        </w:tc>
        <w:tc>
          <w:tcPr>
            <w:tcW w:w="4761" w:type="dxa"/>
          </w:tcPr>
          <w:p w14:paraId="32E00FB0" w14:textId="654FCC81" w:rsidR="00493F37" w:rsidRPr="00D3147E" w:rsidRDefault="00493F37" w:rsidP="00D92F25">
            <w:pPr>
              <w:widowControl w:val="0"/>
              <w:tabs>
                <w:tab w:val="left" w:pos="2366"/>
              </w:tabs>
              <w:spacing w:line="300" w:lineRule="exact"/>
              <w:rPr>
                <w:rFonts w:ascii="Verdana" w:hAnsi="Verdana"/>
                <w:color w:val="000000"/>
                <w:sz w:val="20"/>
                <w:szCs w:val="20"/>
              </w:rPr>
            </w:pPr>
            <w:r w:rsidRPr="00D3147E">
              <w:rPr>
                <w:rFonts w:ascii="Verdana" w:hAnsi="Verdana"/>
                <w:color w:val="000000"/>
                <w:sz w:val="20"/>
                <w:szCs w:val="20"/>
              </w:rPr>
              <w:t>Nome:</w:t>
            </w:r>
            <w:r w:rsidR="00D3147E" w:rsidRPr="00D3147E">
              <w:rPr>
                <w:rFonts w:ascii="Verdana" w:hAnsi="Verdana"/>
                <w:color w:val="000000"/>
                <w:sz w:val="20"/>
                <w:szCs w:val="20"/>
              </w:rPr>
              <w:t xml:space="preserve"> </w:t>
            </w:r>
            <w:r w:rsidR="00D3147E" w:rsidRPr="00D3147E">
              <w:rPr>
                <w:rFonts w:ascii="Verdana" w:hAnsi="Verdana" w:cs="Arial"/>
                <w:sz w:val="20"/>
                <w:szCs w:val="20"/>
              </w:rPr>
              <w:t>Daniel de Abreu Ribeiro</w:t>
            </w:r>
          </w:p>
        </w:tc>
      </w:tr>
      <w:tr w:rsidR="00493F37" w:rsidRPr="002E33ED" w14:paraId="0605BCBA" w14:textId="77777777" w:rsidTr="00493F37">
        <w:trPr>
          <w:jc w:val="center"/>
        </w:trPr>
        <w:tc>
          <w:tcPr>
            <w:tcW w:w="4489" w:type="dxa"/>
          </w:tcPr>
          <w:p w14:paraId="54F3ED19" w14:textId="7166242D" w:rsidR="00493F37" w:rsidRPr="00D3147E" w:rsidRDefault="00493F37" w:rsidP="00D92F25">
            <w:pPr>
              <w:widowControl w:val="0"/>
              <w:tabs>
                <w:tab w:val="left" w:pos="2366"/>
              </w:tabs>
              <w:spacing w:line="300" w:lineRule="exact"/>
              <w:rPr>
                <w:rFonts w:ascii="Verdana" w:hAnsi="Verdana"/>
                <w:color w:val="000000"/>
                <w:sz w:val="20"/>
                <w:szCs w:val="20"/>
              </w:rPr>
            </w:pPr>
            <w:r w:rsidRPr="00D3147E">
              <w:rPr>
                <w:rFonts w:ascii="Verdana" w:hAnsi="Verdana"/>
                <w:color w:val="000000"/>
                <w:sz w:val="20"/>
                <w:szCs w:val="20"/>
              </w:rPr>
              <w:t>Cargo:</w:t>
            </w:r>
            <w:r w:rsidR="00D3147E" w:rsidRPr="00D3147E">
              <w:rPr>
                <w:rFonts w:ascii="Verdana" w:hAnsi="Verdana"/>
                <w:color w:val="000000"/>
                <w:sz w:val="20"/>
                <w:szCs w:val="20"/>
              </w:rPr>
              <w:t xml:space="preserve"> Procurador</w:t>
            </w:r>
          </w:p>
        </w:tc>
        <w:tc>
          <w:tcPr>
            <w:tcW w:w="4761" w:type="dxa"/>
          </w:tcPr>
          <w:p w14:paraId="2CDBC448" w14:textId="4CF0BD0B" w:rsidR="00493F37" w:rsidRPr="00D3147E" w:rsidRDefault="00493F37" w:rsidP="00D92F25">
            <w:pPr>
              <w:widowControl w:val="0"/>
              <w:tabs>
                <w:tab w:val="left" w:pos="2366"/>
              </w:tabs>
              <w:spacing w:line="300" w:lineRule="exact"/>
              <w:rPr>
                <w:rFonts w:ascii="Verdana" w:hAnsi="Verdana"/>
                <w:color w:val="000000"/>
                <w:sz w:val="20"/>
                <w:szCs w:val="20"/>
              </w:rPr>
            </w:pPr>
            <w:r w:rsidRPr="00D3147E">
              <w:rPr>
                <w:rFonts w:ascii="Verdana" w:hAnsi="Verdana"/>
                <w:color w:val="000000"/>
                <w:sz w:val="20"/>
                <w:szCs w:val="20"/>
              </w:rPr>
              <w:t>Cargo:</w:t>
            </w:r>
            <w:r w:rsidR="00D3147E" w:rsidRPr="00D3147E">
              <w:rPr>
                <w:rFonts w:ascii="Verdana" w:hAnsi="Verdana"/>
                <w:color w:val="000000"/>
                <w:sz w:val="20"/>
                <w:szCs w:val="20"/>
              </w:rPr>
              <w:t xml:space="preserve"> Procurador</w:t>
            </w:r>
          </w:p>
        </w:tc>
      </w:tr>
    </w:tbl>
    <w:p w14:paraId="2525D263" w14:textId="77777777" w:rsidR="00493F37" w:rsidRPr="002E33ED" w:rsidRDefault="00493F37" w:rsidP="00D92F25">
      <w:pPr>
        <w:widowControl w:val="0"/>
        <w:tabs>
          <w:tab w:val="left" w:pos="2366"/>
        </w:tabs>
        <w:spacing w:line="300" w:lineRule="exact"/>
        <w:jc w:val="center"/>
        <w:rPr>
          <w:rFonts w:ascii="Verdana" w:hAnsi="Verdana"/>
          <w:b/>
          <w:color w:val="000000"/>
          <w:sz w:val="20"/>
          <w:szCs w:val="20"/>
        </w:rPr>
      </w:pPr>
    </w:p>
    <w:p w14:paraId="504EC41D" w14:textId="42A272AF" w:rsidR="00482A00" w:rsidRPr="002E33ED" w:rsidRDefault="00482A00" w:rsidP="00D92F25">
      <w:pPr>
        <w:widowControl w:val="0"/>
        <w:tabs>
          <w:tab w:val="left" w:pos="2366"/>
        </w:tabs>
        <w:spacing w:line="300" w:lineRule="exact"/>
        <w:rPr>
          <w:rFonts w:ascii="Verdana" w:hAnsi="Verdana"/>
          <w:color w:val="000000"/>
          <w:sz w:val="20"/>
          <w:szCs w:val="20"/>
        </w:rPr>
      </w:pPr>
    </w:p>
    <w:p w14:paraId="78C66A58" w14:textId="77777777" w:rsidR="00482A00" w:rsidRPr="002E33ED" w:rsidRDefault="00482A00" w:rsidP="00D92F25">
      <w:pPr>
        <w:widowControl w:val="0"/>
        <w:tabs>
          <w:tab w:val="left" w:pos="2366"/>
        </w:tabs>
        <w:spacing w:line="300" w:lineRule="exact"/>
        <w:rPr>
          <w:rFonts w:ascii="Verdana" w:hAnsi="Verdana"/>
          <w:color w:val="000000"/>
          <w:sz w:val="20"/>
          <w:szCs w:val="20"/>
        </w:rPr>
      </w:pPr>
    </w:p>
    <w:p w14:paraId="6EEA9BB1" w14:textId="77777777" w:rsidR="00482A00" w:rsidRPr="002E33ED" w:rsidRDefault="00482A00" w:rsidP="00D92F25">
      <w:pPr>
        <w:widowControl w:val="0"/>
        <w:tabs>
          <w:tab w:val="left" w:pos="2366"/>
        </w:tabs>
        <w:spacing w:line="300" w:lineRule="exact"/>
        <w:rPr>
          <w:rFonts w:ascii="Verdana" w:hAnsi="Verdana"/>
          <w:color w:val="000000"/>
          <w:sz w:val="20"/>
          <w:szCs w:val="20"/>
        </w:rPr>
      </w:pPr>
    </w:p>
    <w:p w14:paraId="3963BA88" w14:textId="77777777" w:rsidR="00482A00" w:rsidRPr="002E33ED" w:rsidRDefault="00482A00" w:rsidP="00D92F25">
      <w:pPr>
        <w:widowControl w:val="0"/>
        <w:tabs>
          <w:tab w:val="left" w:pos="2366"/>
        </w:tabs>
        <w:spacing w:line="300" w:lineRule="exact"/>
        <w:rPr>
          <w:rFonts w:ascii="Verdana" w:hAnsi="Verdana"/>
          <w:color w:val="000000"/>
          <w:sz w:val="20"/>
          <w:szCs w:val="20"/>
        </w:rPr>
      </w:pPr>
    </w:p>
    <w:p w14:paraId="41F7B62B" w14:textId="77777777" w:rsidR="00482A00" w:rsidRPr="002E33ED" w:rsidRDefault="00482A00" w:rsidP="00D92F25">
      <w:pPr>
        <w:widowControl w:val="0"/>
        <w:tabs>
          <w:tab w:val="left" w:pos="2366"/>
        </w:tabs>
        <w:spacing w:line="300" w:lineRule="exact"/>
        <w:rPr>
          <w:rFonts w:ascii="Verdana" w:hAnsi="Verdana"/>
          <w:color w:val="000000"/>
          <w:sz w:val="20"/>
          <w:szCs w:val="20"/>
        </w:rPr>
      </w:pPr>
      <w:r w:rsidRPr="002E33ED">
        <w:rPr>
          <w:rFonts w:ascii="Verdana" w:hAnsi="Verdana"/>
          <w:color w:val="000000"/>
          <w:sz w:val="20"/>
          <w:szCs w:val="20"/>
        </w:rPr>
        <w:t>Testemunhas:</w:t>
      </w:r>
    </w:p>
    <w:p w14:paraId="57146364" w14:textId="77777777" w:rsidR="00482A00" w:rsidRPr="002E33ED" w:rsidRDefault="00482A00" w:rsidP="00D92F25">
      <w:pPr>
        <w:widowControl w:val="0"/>
        <w:tabs>
          <w:tab w:val="left" w:pos="2366"/>
        </w:tabs>
        <w:spacing w:line="300" w:lineRule="exact"/>
        <w:rPr>
          <w:rFonts w:ascii="Verdana" w:hAnsi="Verdana"/>
          <w:color w:val="000000"/>
          <w:sz w:val="20"/>
          <w:szCs w:val="20"/>
        </w:rPr>
      </w:pPr>
    </w:p>
    <w:p w14:paraId="4435D004" w14:textId="77777777" w:rsidR="006A1C06" w:rsidRPr="002E33ED" w:rsidRDefault="006A1C06" w:rsidP="00D92F25">
      <w:pPr>
        <w:widowControl w:val="0"/>
        <w:tabs>
          <w:tab w:val="left" w:pos="2366"/>
        </w:tabs>
        <w:spacing w:line="300" w:lineRule="exact"/>
        <w:rPr>
          <w:rFonts w:ascii="Verdana" w:hAnsi="Verdana"/>
          <w:color w:val="000000"/>
          <w:sz w:val="20"/>
          <w:szCs w:val="20"/>
        </w:rPr>
      </w:pPr>
    </w:p>
    <w:p w14:paraId="5F79F761" w14:textId="77777777" w:rsidR="00482A00" w:rsidRPr="002E33ED" w:rsidRDefault="00482A00" w:rsidP="00D92F25">
      <w:pPr>
        <w:widowControl w:val="0"/>
        <w:tabs>
          <w:tab w:val="left" w:pos="2366"/>
        </w:tabs>
        <w:spacing w:line="300" w:lineRule="exact"/>
        <w:rPr>
          <w:rFonts w:ascii="Verdana" w:hAnsi="Verdana"/>
          <w:color w:val="000000"/>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4489"/>
        <w:gridCol w:w="4761"/>
      </w:tblGrid>
      <w:tr w:rsidR="00482A00" w:rsidRPr="002E33ED" w14:paraId="348D13D3" w14:textId="77777777">
        <w:trPr>
          <w:jc w:val="center"/>
        </w:trPr>
        <w:tc>
          <w:tcPr>
            <w:tcW w:w="4489" w:type="dxa"/>
          </w:tcPr>
          <w:p w14:paraId="65141A7B" w14:textId="77777777" w:rsidR="00482A00" w:rsidRPr="002E33ED" w:rsidRDefault="00482A00" w:rsidP="00D92F25">
            <w:pPr>
              <w:widowControl w:val="0"/>
              <w:tabs>
                <w:tab w:val="left" w:pos="2366"/>
              </w:tabs>
              <w:spacing w:line="300" w:lineRule="exact"/>
              <w:jc w:val="center"/>
              <w:rPr>
                <w:rFonts w:ascii="Verdana" w:hAnsi="Verdana"/>
                <w:color w:val="000000"/>
                <w:sz w:val="20"/>
                <w:szCs w:val="20"/>
              </w:rPr>
            </w:pPr>
            <w:r w:rsidRPr="002E33ED">
              <w:rPr>
                <w:rFonts w:ascii="Verdana" w:hAnsi="Verdana"/>
                <w:color w:val="000000"/>
                <w:sz w:val="20"/>
                <w:szCs w:val="20"/>
              </w:rPr>
              <w:t>_______________________________</w:t>
            </w:r>
          </w:p>
        </w:tc>
        <w:tc>
          <w:tcPr>
            <w:tcW w:w="4761" w:type="dxa"/>
          </w:tcPr>
          <w:p w14:paraId="4F48BD25" w14:textId="77777777" w:rsidR="00482A00" w:rsidRPr="002E33ED" w:rsidRDefault="00482A00" w:rsidP="00D92F25">
            <w:pPr>
              <w:widowControl w:val="0"/>
              <w:tabs>
                <w:tab w:val="left" w:pos="2366"/>
              </w:tabs>
              <w:spacing w:line="300" w:lineRule="exact"/>
              <w:jc w:val="center"/>
              <w:rPr>
                <w:rFonts w:ascii="Verdana" w:hAnsi="Verdana"/>
                <w:color w:val="000000"/>
                <w:sz w:val="20"/>
                <w:szCs w:val="20"/>
              </w:rPr>
            </w:pPr>
            <w:r w:rsidRPr="002E33ED">
              <w:rPr>
                <w:rFonts w:ascii="Verdana" w:hAnsi="Verdana"/>
                <w:color w:val="000000"/>
                <w:sz w:val="20"/>
                <w:szCs w:val="20"/>
              </w:rPr>
              <w:t>_______________________________</w:t>
            </w:r>
          </w:p>
        </w:tc>
      </w:tr>
      <w:tr w:rsidR="00482A00" w:rsidRPr="002E33ED" w14:paraId="297DF203" w14:textId="77777777">
        <w:trPr>
          <w:jc w:val="center"/>
        </w:trPr>
        <w:tc>
          <w:tcPr>
            <w:tcW w:w="4489" w:type="dxa"/>
          </w:tcPr>
          <w:p w14:paraId="233E6843" w14:textId="24FDB297" w:rsidR="00482A00" w:rsidRPr="002E33ED" w:rsidRDefault="00482A00" w:rsidP="00D92F25">
            <w:pPr>
              <w:widowControl w:val="0"/>
              <w:tabs>
                <w:tab w:val="left" w:pos="2366"/>
              </w:tabs>
              <w:spacing w:line="300" w:lineRule="exact"/>
              <w:rPr>
                <w:rFonts w:ascii="Verdana" w:hAnsi="Verdana"/>
                <w:color w:val="000000"/>
                <w:sz w:val="20"/>
                <w:szCs w:val="20"/>
              </w:rPr>
            </w:pPr>
            <w:r w:rsidRPr="002E33ED">
              <w:rPr>
                <w:rFonts w:ascii="Verdana" w:hAnsi="Verdana"/>
                <w:color w:val="000000"/>
                <w:sz w:val="20"/>
                <w:szCs w:val="20"/>
              </w:rPr>
              <w:t>Nome:</w:t>
            </w:r>
            <w:r w:rsidR="00D3147E">
              <w:rPr>
                <w:rFonts w:ascii="Verdana" w:hAnsi="Verdana"/>
                <w:color w:val="000000"/>
                <w:sz w:val="20"/>
                <w:szCs w:val="20"/>
              </w:rPr>
              <w:t xml:space="preserve"> Fabiana de Moura Machado Oliveira</w:t>
            </w:r>
          </w:p>
        </w:tc>
        <w:tc>
          <w:tcPr>
            <w:tcW w:w="4761" w:type="dxa"/>
          </w:tcPr>
          <w:p w14:paraId="2C328751" w14:textId="2C9D0DBE" w:rsidR="00482A00" w:rsidRPr="002E33ED" w:rsidRDefault="00482A00" w:rsidP="00D92F25">
            <w:pPr>
              <w:widowControl w:val="0"/>
              <w:tabs>
                <w:tab w:val="left" w:pos="2366"/>
              </w:tabs>
              <w:spacing w:line="300" w:lineRule="exact"/>
              <w:rPr>
                <w:rFonts w:ascii="Verdana" w:hAnsi="Verdana"/>
                <w:color w:val="000000"/>
                <w:sz w:val="20"/>
                <w:szCs w:val="20"/>
              </w:rPr>
            </w:pPr>
            <w:r w:rsidRPr="002E33ED">
              <w:rPr>
                <w:rFonts w:ascii="Verdana" w:hAnsi="Verdana"/>
                <w:color w:val="000000"/>
                <w:sz w:val="20"/>
                <w:szCs w:val="20"/>
              </w:rPr>
              <w:t>Nome:</w:t>
            </w:r>
            <w:r w:rsidR="00D3147E">
              <w:rPr>
                <w:rFonts w:ascii="Verdana" w:hAnsi="Verdana"/>
                <w:color w:val="000000"/>
                <w:sz w:val="20"/>
                <w:szCs w:val="20"/>
              </w:rPr>
              <w:t xml:space="preserve"> </w:t>
            </w:r>
            <w:proofErr w:type="spellStart"/>
            <w:r w:rsidR="00D3147E">
              <w:rPr>
                <w:rFonts w:ascii="Verdana" w:hAnsi="Verdana"/>
                <w:color w:val="000000"/>
                <w:sz w:val="20"/>
                <w:szCs w:val="20"/>
              </w:rPr>
              <w:t>Lourivana</w:t>
            </w:r>
            <w:proofErr w:type="spellEnd"/>
            <w:r w:rsidR="00D3147E">
              <w:rPr>
                <w:rFonts w:ascii="Verdana" w:hAnsi="Verdana"/>
                <w:color w:val="000000"/>
                <w:sz w:val="20"/>
                <w:szCs w:val="20"/>
              </w:rPr>
              <w:t xml:space="preserve"> Rodrigues de Lima</w:t>
            </w:r>
          </w:p>
        </w:tc>
      </w:tr>
      <w:tr w:rsidR="00482A00" w:rsidRPr="002E33ED" w14:paraId="489B78B5" w14:textId="77777777">
        <w:trPr>
          <w:jc w:val="center"/>
        </w:trPr>
        <w:tc>
          <w:tcPr>
            <w:tcW w:w="4489" w:type="dxa"/>
          </w:tcPr>
          <w:p w14:paraId="5FBA30C8" w14:textId="299305A2" w:rsidR="00482A00" w:rsidRPr="002E33ED" w:rsidRDefault="00482A00" w:rsidP="00D92F25">
            <w:pPr>
              <w:widowControl w:val="0"/>
              <w:tabs>
                <w:tab w:val="left" w:pos="2366"/>
              </w:tabs>
              <w:spacing w:line="300" w:lineRule="exact"/>
              <w:rPr>
                <w:rFonts w:ascii="Verdana" w:hAnsi="Verdana"/>
                <w:color w:val="000000"/>
                <w:sz w:val="20"/>
                <w:szCs w:val="20"/>
              </w:rPr>
            </w:pPr>
            <w:r w:rsidRPr="002E33ED">
              <w:rPr>
                <w:rFonts w:ascii="Verdana" w:hAnsi="Verdana"/>
                <w:color w:val="000000"/>
                <w:sz w:val="20"/>
                <w:szCs w:val="20"/>
              </w:rPr>
              <w:t>CPF:</w:t>
            </w:r>
            <w:r w:rsidR="00D3147E">
              <w:rPr>
                <w:rFonts w:ascii="Verdana" w:hAnsi="Verdana"/>
                <w:color w:val="000000"/>
                <w:sz w:val="20"/>
                <w:szCs w:val="20"/>
              </w:rPr>
              <w:t xml:space="preserve"> 963.384.661-72</w:t>
            </w:r>
          </w:p>
        </w:tc>
        <w:tc>
          <w:tcPr>
            <w:tcW w:w="4761" w:type="dxa"/>
          </w:tcPr>
          <w:p w14:paraId="04EE64BE" w14:textId="66BADBE6" w:rsidR="00482A00" w:rsidRPr="002E33ED" w:rsidRDefault="00482A00" w:rsidP="00D92F25">
            <w:pPr>
              <w:widowControl w:val="0"/>
              <w:tabs>
                <w:tab w:val="left" w:pos="2366"/>
              </w:tabs>
              <w:spacing w:line="300" w:lineRule="exact"/>
              <w:rPr>
                <w:rFonts w:ascii="Verdana" w:hAnsi="Verdana"/>
                <w:color w:val="000000"/>
                <w:sz w:val="20"/>
                <w:szCs w:val="20"/>
              </w:rPr>
            </w:pPr>
            <w:r w:rsidRPr="002E33ED">
              <w:rPr>
                <w:rFonts w:ascii="Verdana" w:hAnsi="Verdana"/>
                <w:color w:val="000000"/>
                <w:sz w:val="20"/>
                <w:szCs w:val="20"/>
              </w:rPr>
              <w:t>CPF:</w:t>
            </w:r>
            <w:r w:rsidR="00D3147E">
              <w:rPr>
                <w:rFonts w:ascii="Verdana" w:hAnsi="Verdana"/>
                <w:color w:val="000000"/>
                <w:sz w:val="20"/>
                <w:szCs w:val="20"/>
              </w:rPr>
              <w:t xml:space="preserve"> 783.668.791-00</w:t>
            </w:r>
          </w:p>
        </w:tc>
      </w:tr>
    </w:tbl>
    <w:p w14:paraId="0F728DA0" w14:textId="77777777" w:rsidR="00482A00" w:rsidRPr="002E33ED" w:rsidRDefault="00482A00" w:rsidP="00D92F25">
      <w:pPr>
        <w:widowControl w:val="0"/>
        <w:tabs>
          <w:tab w:val="left" w:pos="2366"/>
        </w:tabs>
        <w:spacing w:line="300" w:lineRule="exact"/>
        <w:rPr>
          <w:rFonts w:ascii="Verdana" w:hAnsi="Verdana"/>
          <w:color w:val="000000"/>
          <w:sz w:val="20"/>
          <w:szCs w:val="20"/>
        </w:rPr>
      </w:pPr>
    </w:p>
    <w:sectPr w:rsidR="00482A00" w:rsidRPr="002E33ED" w:rsidSect="003162CF">
      <w:footerReference w:type="default" r:id="rId23"/>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9A3C0" w14:textId="77777777" w:rsidR="003A4DB8" w:rsidRDefault="003A4DB8">
      <w:r>
        <w:separator/>
      </w:r>
    </w:p>
  </w:endnote>
  <w:endnote w:type="continuationSeparator" w:id="0">
    <w:p w14:paraId="6D0674CF" w14:textId="77777777" w:rsidR="003A4DB8" w:rsidRDefault="003A4DB8">
      <w:r>
        <w:continuationSeparator/>
      </w:r>
    </w:p>
  </w:endnote>
  <w:endnote w:type="continuationNotice" w:id="1">
    <w:p w14:paraId="6ADDF990" w14:textId="77777777" w:rsidR="003A4DB8" w:rsidRDefault="003A4D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E50E2" w14:textId="77777777" w:rsidR="00AF5A69" w:rsidRDefault="00AF5A69" w:rsidP="00B91E1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F1C6F7" w14:textId="77777777" w:rsidR="00AF5A69" w:rsidRDefault="00AF5A69" w:rsidP="0077468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49983" w14:textId="77777777" w:rsidR="00AF5A69" w:rsidRPr="00A23073" w:rsidRDefault="00AF5A69" w:rsidP="00A23073">
    <w:pPr>
      <w:pStyle w:val="Rodap"/>
      <w:rPr>
        <w:rFonts w:ascii="Verdana" w:hAnsi="Verdana"/>
        <w:sz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6EA29" w14:textId="0008AF46" w:rsidR="00AF5A69" w:rsidRPr="00D3147E" w:rsidRDefault="00AF5A69" w:rsidP="00274DCC">
    <w:pPr>
      <w:pStyle w:val="Rodap"/>
      <w:rPr>
        <w:rFonts w:ascii="Verdana" w:hAnsi="Verdana"/>
        <w:color w:val="FFFFFF" w:themeColor="background1"/>
        <w:sz w:val="14"/>
      </w:rPr>
    </w:pPr>
    <w:r w:rsidRPr="00D3147E">
      <w:rPr>
        <w:rFonts w:ascii="Verdana" w:hAnsi="Verdana"/>
        <w:color w:val="FFFFFF" w:themeColor="background1"/>
        <w:sz w:val="14"/>
      </w:rPr>
      <w:fldChar w:fldCharType="begin"/>
    </w:r>
    <w:r w:rsidRPr="00D3147E">
      <w:rPr>
        <w:rFonts w:ascii="Verdana" w:hAnsi="Verdana"/>
        <w:color w:val="FFFFFF" w:themeColor="background1"/>
        <w:sz w:val="14"/>
      </w:rPr>
      <w:instrText xml:space="preserve"> DOCPROPERTY "iManageFooter"  \* MERGEFORMAT </w:instrText>
    </w:r>
    <w:r w:rsidRPr="00D3147E">
      <w:rPr>
        <w:rFonts w:ascii="Verdana" w:hAnsi="Verdana"/>
        <w:color w:val="FFFFFF" w:themeColor="background1"/>
        <w:sz w:val="14"/>
      </w:rPr>
      <w:fldChar w:fldCharType="separate"/>
    </w:r>
    <w:r w:rsidR="00BF7D0B" w:rsidRPr="00D3147E">
      <w:rPr>
        <w:rFonts w:ascii="Verdana" w:hAnsi="Verdana"/>
        <w:color w:val="FFFFFF" w:themeColor="background1"/>
        <w:sz w:val="14"/>
      </w:rPr>
      <w:t>#53158491v4&lt;TEXT&gt; - SABIN - Escritura de Emissão - Versão de Assinatura</w:t>
    </w:r>
    <w:r w:rsidRPr="00D3147E">
      <w:rPr>
        <w:rFonts w:ascii="Verdana" w:hAnsi="Verdana"/>
        <w:color w:val="FFFFFF" w:themeColor="background1"/>
        <w:sz w:val="14"/>
      </w:rPr>
      <w:fldChar w:fldCharType="end"/>
    </w:r>
  </w:p>
  <w:p w14:paraId="5FED6A66" w14:textId="11492C58" w:rsidR="00AF5A69" w:rsidRDefault="00AF5A69" w:rsidP="00777313">
    <w:pPr>
      <w:pStyle w:val="Rodap"/>
      <w:jc w:val="right"/>
    </w:pPr>
    <w:r w:rsidRPr="002E33ED">
      <w:rPr>
        <w:rFonts w:ascii="Verdana" w:hAnsi="Verdana"/>
        <w:sz w:val="20"/>
      </w:rPr>
      <w:fldChar w:fldCharType="begin"/>
    </w:r>
    <w:r w:rsidRPr="002E33ED">
      <w:rPr>
        <w:rFonts w:ascii="Verdana" w:hAnsi="Verdana"/>
        <w:sz w:val="20"/>
      </w:rPr>
      <w:instrText>PAGE   \* MERGEFORMAT</w:instrText>
    </w:r>
    <w:r w:rsidRPr="002E33ED">
      <w:rPr>
        <w:rFonts w:ascii="Verdana" w:hAnsi="Verdana"/>
        <w:sz w:val="20"/>
      </w:rPr>
      <w:fldChar w:fldCharType="separate"/>
    </w:r>
    <w:r>
      <w:rPr>
        <w:rFonts w:ascii="Verdana" w:hAnsi="Verdana"/>
        <w:noProof/>
        <w:sz w:val="20"/>
      </w:rPr>
      <w:t>49</w:t>
    </w:r>
    <w:r w:rsidRPr="002E33ED">
      <w:rPr>
        <w:rFonts w:ascii="Verdana" w:hAnsi="Verdana"/>
        <w:sz w:val="20"/>
      </w:rPr>
      <w:fldChar w:fldCharType="end"/>
    </w:r>
  </w:p>
  <w:p w14:paraId="3217A306" w14:textId="77777777" w:rsidR="00AF5A69" w:rsidRPr="00B91E1F" w:rsidRDefault="00AF5A69" w:rsidP="00B91E1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43F3B" w14:textId="77777777" w:rsidR="003A4DB8" w:rsidRDefault="003A4DB8">
      <w:r>
        <w:separator/>
      </w:r>
    </w:p>
  </w:footnote>
  <w:footnote w:type="continuationSeparator" w:id="0">
    <w:p w14:paraId="357F8D5B" w14:textId="77777777" w:rsidR="003A4DB8" w:rsidRDefault="003A4DB8">
      <w:r>
        <w:continuationSeparator/>
      </w:r>
    </w:p>
  </w:footnote>
  <w:footnote w:type="continuationNotice" w:id="1">
    <w:p w14:paraId="404A17AD" w14:textId="77777777" w:rsidR="003A4DB8" w:rsidRDefault="003A4D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74560" w14:textId="52EE0D15" w:rsidR="00AF5A69" w:rsidRDefault="00AF5A69">
    <w:pPr>
      <w:pStyle w:val="Cabealho"/>
    </w:pPr>
    <w:r>
      <w:rPr>
        <w:noProof/>
      </w:rPr>
      <w:drawing>
        <wp:anchor distT="0" distB="0" distL="114300" distR="114300" simplePos="0" relativeHeight="251660288" behindDoc="0" locked="0" layoutInCell="1" allowOverlap="1" wp14:anchorId="1178C79B" wp14:editId="0220323B">
          <wp:simplePos x="0" y="0"/>
          <wp:positionH relativeFrom="column">
            <wp:posOffset>-657225</wp:posOffset>
          </wp:positionH>
          <wp:positionV relativeFrom="paragraph">
            <wp:posOffset>-276860</wp:posOffset>
          </wp:positionV>
          <wp:extent cx="964565" cy="551815"/>
          <wp:effectExtent l="0" t="0" r="6985" b="635"/>
          <wp:wrapSquare wrapText="bothSides"/>
          <wp:docPr id="1" name="Imagem 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4565" cy="55181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F42D6" w14:textId="77777777" w:rsidR="00AF5A69" w:rsidRPr="003733EF" w:rsidRDefault="00AF5A69" w:rsidP="00A23073">
    <w:pPr>
      <w:pStyle w:val="Cabealho"/>
      <w:ind w:left="709"/>
      <w:jc w:val="right"/>
      <w:rPr>
        <w:rFonts w:ascii="Verdana" w:hAnsi="Verdana"/>
        <w:i/>
        <w:iCs/>
        <w:sz w:val="22"/>
        <w:szCs w:val="22"/>
        <w:lang w:val="en-US"/>
      </w:rPr>
    </w:pPr>
  </w:p>
  <w:p w14:paraId="0A3D50F0" w14:textId="77777777" w:rsidR="00AF5A69" w:rsidRDefault="00AF5A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92141"/>
    <w:multiLevelType w:val="hybridMultilevel"/>
    <w:tmpl w:val="03BE0372"/>
    <w:lvl w:ilvl="0" w:tplc="EFB81F6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471D96"/>
    <w:multiLevelType w:val="hybridMultilevel"/>
    <w:tmpl w:val="5E50B0E2"/>
    <w:lvl w:ilvl="0" w:tplc="89A27704">
      <w:start w:val="1"/>
      <w:numFmt w:val="decimal"/>
      <w:lvlText w:val="(u.%1)"/>
      <w:lvlJc w:val="left"/>
      <w:pPr>
        <w:ind w:left="720" w:hanging="360"/>
      </w:pPr>
      <w:rPr>
        <w:rFonts w:cs="Times New Roman" w:hint="default"/>
        <w:b w:val="0"/>
      </w:rPr>
    </w:lvl>
    <w:lvl w:ilvl="1" w:tplc="8BE2C420">
      <w:start w:val="1"/>
      <w:numFmt w:val="lowerLetter"/>
      <w:lvlText w:val="(%2)"/>
      <w:lvlJc w:val="left"/>
      <w:pPr>
        <w:ind w:left="1800" w:hanging="720"/>
      </w:pPr>
      <w:rPr>
        <w:rFonts w:cs="Times New Roman" w:hint="default"/>
        <w:b w:val="0"/>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B155744"/>
    <w:multiLevelType w:val="hybridMultilevel"/>
    <w:tmpl w:val="F9164288"/>
    <w:lvl w:ilvl="0" w:tplc="EDBE2B5E">
      <w:start w:val="1"/>
      <w:numFmt w:val="decimal"/>
      <w:lvlText w:val="2.4.%1."/>
      <w:lvlJc w:val="left"/>
      <w:pPr>
        <w:ind w:left="502" w:hanging="360"/>
      </w:pPr>
      <w:rPr>
        <w:rFonts w:cs="Times New Roman" w:hint="default"/>
      </w:rPr>
    </w:lvl>
    <w:lvl w:ilvl="1" w:tplc="2D9C3320">
      <w:start w:val="1"/>
      <w:numFmt w:val="lowerLetter"/>
      <w:lvlText w:val="(%2)"/>
      <w:lvlJc w:val="left"/>
      <w:pPr>
        <w:ind w:left="1567" w:hanging="705"/>
      </w:pPr>
      <w:rPr>
        <w:rFonts w:cs="Times New Roman" w:hint="default"/>
      </w:rPr>
    </w:lvl>
    <w:lvl w:ilvl="2" w:tplc="0409001B">
      <w:start w:val="1"/>
      <w:numFmt w:val="lowerRoman"/>
      <w:lvlText w:val="%3."/>
      <w:lvlJc w:val="right"/>
      <w:pPr>
        <w:ind w:left="1942" w:hanging="180"/>
      </w:pPr>
      <w:rPr>
        <w:rFonts w:cs="Times New Roman"/>
      </w:rPr>
    </w:lvl>
    <w:lvl w:ilvl="3" w:tplc="0409000F" w:tentative="1">
      <w:start w:val="1"/>
      <w:numFmt w:val="decimal"/>
      <w:lvlText w:val="%4."/>
      <w:lvlJc w:val="left"/>
      <w:pPr>
        <w:ind w:left="2662" w:hanging="360"/>
      </w:pPr>
      <w:rPr>
        <w:rFonts w:cs="Times New Roman"/>
      </w:rPr>
    </w:lvl>
    <w:lvl w:ilvl="4" w:tplc="04090019" w:tentative="1">
      <w:start w:val="1"/>
      <w:numFmt w:val="lowerLetter"/>
      <w:lvlText w:val="%5."/>
      <w:lvlJc w:val="left"/>
      <w:pPr>
        <w:ind w:left="3382" w:hanging="360"/>
      </w:pPr>
      <w:rPr>
        <w:rFonts w:cs="Times New Roman"/>
      </w:rPr>
    </w:lvl>
    <w:lvl w:ilvl="5" w:tplc="0409001B" w:tentative="1">
      <w:start w:val="1"/>
      <w:numFmt w:val="lowerRoman"/>
      <w:lvlText w:val="%6."/>
      <w:lvlJc w:val="right"/>
      <w:pPr>
        <w:ind w:left="4102" w:hanging="180"/>
      </w:pPr>
      <w:rPr>
        <w:rFonts w:cs="Times New Roman"/>
      </w:rPr>
    </w:lvl>
    <w:lvl w:ilvl="6" w:tplc="0409000F" w:tentative="1">
      <w:start w:val="1"/>
      <w:numFmt w:val="decimal"/>
      <w:lvlText w:val="%7."/>
      <w:lvlJc w:val="left"/>
      <w:pPr>
        <w:ind w:left="4822" w:hanging="360"/>
      </w:pPr>
      <w:rPr>
        <w:rFonts w:cs="Times New Roman"/>
      </w:rPr>
    </w:lvl>
    <w:lvl w:ilvl="7" w:tplc="04090019" w:tentative="1">
      <w:start w:val="1"/>
      <w:numFmt w:val="lowerLetter"/>
      <w:lvlText w:val="%8."/>
      <w:lvlJc w:val="left"/>
      <w:pPr>
        <w:ind w:left="5542" w:hanging="360"/>
      </w:pPr>
      <w:rPr>
        <w:rFonts w:cs="Times New Roman"/>
      </w:rPr>
    </w:lvl>
    <w:lvl w:ilvl="8" w:tplc="0409001B" w:tentative="1">
      <w:start w:val="1"/>
      <w:numFmt w:val="lowerRoman"/>
      <w:lvlText w:val="%9."/>
      <w:lvlJc w:val="right"/>
      <w:pPr>
        <w:ind w:left="6262" w:hanging="180"/>
      </w:pPr>
      <w:rPr>
        <w:rFonts w:cs="Times New Roman"/>
      </w:rPr>
    </w:lvl>
  </w:abstractNum>
  <w:abstractNum w:abstractNumId="3" w15:restartNumberingAfterBreak="0">
    <w:nsid w:val="0E021516"/>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 w15:restartNumberingAfterBreak="0">
    <w:nsid w:val="0E6B627D"/>
    <w:multiLevelType w:val="multilevel"/>
    <w:tmpl w:val="74544CAA"/>
    <w:name w:val="House_Style4"/>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Segoe UI" w:hAnsi="Segoe UI" w:cs="Segoe UI" w:hint="default"/>
        <w:b/>
        <w:caps w:val="0"/>
        <w:strike w:val="0"/>
        <w:dstrike w:val="0"/>
        <w:vanish w:val="0"/>
        <w:color w:val="000000"/>
        <w:sz w:val="21"/>
        <w:szCs w:val="21"/>
        <w:vertAlign w:val="baseline"/>
      </w:rPr>
    </w:lvl>
    <w:lvl w:ilvl="2">
      <w:start w:val="1"/>
      <w:numFmt w:val="decimal"/>
      <w:pStyle w:val="Level3"/>
      <w:lvlText w:val="%1.%2.%3"/>
      <w:lvlJc w:val="left"/>
      <w:pPr>
        <w:tabs>
          <w:tab w:val="num" w:pos="1361"/>
        </w:tabs>
        <w:ind w:left="1361" w:hanging="681"/>
      </w:pPr>
      <w:rPr>
        <w:rFonts w:ascii="Segoe UI" w:hAnsi="Segoe UI" w:cs="Segoe UI" w:hint="default"/>
        <w:b/>
        <w:caps w:val="0"/>
        <w:strike w:val="0"/>
        <w:dstrike w:val="0"/>
        <w:vanish w:val="0"/>
        <w:color w:val="000000"/>
        <w:sz w:val="17"/>
        <w:szCs w:val="17"/>
        <w:vertAlign w:val="baseline"/>
      </w:rPr>
    </w:lvl>
    <w:lvl w:ilvl="3">
      <w:start w:val="1"/>
      <w:numFmt w:val="lowerRoman"/>
      <w:pStyle w:val="Level4"/>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003636"/>
    <w:multiLevelType w:val="multilevel"/>
    <w:tmpl w:val="DAB033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8D697C"/>
    <w:multiLevelType w:val="hybridMultilevel"/>
    <w:tmpl w:val="9C98EA52"/>
    <w:lvl w:ilvl="0" w:tplc="F80684C8">
      <w:start w:val="1"/>
      <w:numFmt w:val="decimal"/>
      <w:lvlText w:val="6.%1."/>
      <w:lvlJc w:val="left"/>
      <w:pPr>
        <w:ind w:left="720" w:hanging="360"/>
      </w:pPr>
      <w:rPr>
        <w:rFonts w:ascii="Times New Roman" w:hAnsi="Times New Roman" w:cs="Times New Roman" w:hint="default"/>
        <w:b w:val="0"/>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23B7BF4"/>
    <w:multiLevelType w:val="multilevel"/>
    <w:tmpl w:val="95E051B8"/>
    <w:lvl w:ilvl="0">
      <w:start w:val="13"/>
      <w:numFmt w:val="decimal"/>
      <w:lvlText w:val="%1."/>
      <w:lvlJc w:val="left"/>
      <w:pPr>
        <w:ind w:left="480" w:hanging="480"/>
      </w:pPr>
      <w:rPr>
        <w:rFonts w:cs="Times New Roman" w:hint="default"/>
      </w:rPr>
    </w:lvl>
    <w:lvl w:ilvl="1">
      <w:start w:val="9"/>
      <w:numFmt w:val="decimal"/>
      <w:lvlText w:val="12.%2."/>
      <w:lvlJc w:val="left"/>
      <w:pPr>
        <w:ind w:left="480" w:hanging="480"/>
      </w:pPr>
      <w:rPr>
        <w:rFonts w:ascii="Times New Roman" w:hAnsi="Times New Roman" w:cs="Times New Roman" w:hint="default"/>
        <w:b/>
        <w:i w:val="0"/>
        <w:sz w:val="22"/>
        <w:szCs w:val="22"/>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15:restartNumberingAfterBreak="0">
    <w:nsid w:val="2657180B"/>
    <w:multiLevelType w:val="multilevel"/>
    <w:tmpl w:val="0F765DCC"/>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9" w15:restartNumberingAfterBreak="0">
    <w:nsid w:val="2685690F"/>
    <w:multiLevelType w:val="multilevel"/>
    <w:tmpl w:val="16D2DDCE"/>
    <w:lvl w:ilvl="0">
      <w:start w:val="3"/>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15:restartNumberingAfterBreak="0">
    <w:nsid w:val="26AE117F"/>
    <w:multiLevelType w:val="hybridMultilevel"/>
    <w:tmpl w:val="68F4B25A"/>
    <w:lvl w:ilvl="0" w:tplc="DE980B5E">
      <w:start w:val="1"/>
      <w:numFmt w:val="lowerRoman"/>
      <w:lvlText w:val="(%1)"/>
      <w:lvlJc w:val="left"/>
      <w:pPr>
        <w:ind w:left="720" w:hanging="360"/>
      </w:pPr>
      <w:rPr>
        <w:rFonts w:ascii="Verdana" w:eastAsia="MS Mincho" w:hAnsi="Verdana" w:cs="Times New Roman"/>
        <w:b w:val="0"/>
        <w:bCs/>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BF15B6"/>
    <w:multiLevelType w:val="multilevel"/>
    <w:tmpl w:val="1B8AFF3C"/>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86A2F38"/>
    <w:multiLevelType w:val="hybridMultilevel"/>
    <w:tmpl w:val="9ADED6A4"/>
    <w:lvl w:ilvl="0" w:tplc="04FCA3C0">
      <w:start w:val="1"/>
      <w:numFmt w:val="decimal"/>
      <w:lvlText w:val="11.%1."/>
      <w:lvlJc w:val="left"/>
      <w:pPr>
        <w:ind w:left="50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8767A1B"/>
    <w:multiLevelType w:val="multilevel"/>
    <w:tmpl w:val="2FF2A86E"/>
    <w:lvl w:ilvl="0">
      <w:start w:val="13"/>
      <w:numFmt w:val="decimal"/>
      <w:lvlText w:val="%1."/>
      <w:lvlJc w:val="left"/>
      <w:pPr>
        <w:ind w:left="480" w:hanging="480"/>
      </w:pPr>
      <w:rPr>
        <w:rFonts w:cs="Times New Roman" w:hint="default"/>
      </w:rPr>
    </w:lvl>
    <w:lvl w:ilvl="1">
      <w:start w:val="1"/>
      <w:numFmt w:val="decimal"/>
      <w:lvlText w:val="12.%2."/>
      <w:lvlJc w:val="left"/>
      <w:pPr>
        <w:ind w:left="480" w:hanging="480"/>
      </w:pPr>
      <w:rPr>
        <w:rFonts w:ascii="Times New Roman" w:hAnsi="Times New Roman" w:cs="Times New Roman" w:hint="default"/>
        <w:b/>
        <w:i w:val="0"/>
        <w:sz w:val="22"/>
        <w:szCs w:val="22"/>
      </w:rPr>
    </w:lvl>
    <w:lvl w:ilvl="2">
      <w:start w:val="1"/>
      <w:numFmt w:val="decimal"/>
      <w:lvlText w:val="12.%3."/>
      <w:lvlJc w:val="left"/>
      <w:pPr>
        <w:ind w:left="720" w:hanging="720"/>
      </w:pPr>
      <w:rPr>
        <w:rFonts w:ascii="Times New Roman" w:hAnsi="Times New Roman" w:cs="Times New Roman" w:hint="default"/>
        <w:b/>
        <w:i w:val="0"/>
        <w:sz w:val="22"/>
        <w:szCs w:val="22"/>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15:restartNumberingAfterBreak="0">
    <w:nsid w:val="29B00913"/>
    <w:multiLevelType w:val="hybridMultilevel"/>
    <w:tmpl w:val="B6F8D3C6"/>
    <w:lvl w:ilvl="0" w:tplc="04160013">
      <w:start w:val="1"/>
      <w:numFmt w:val="upperRoman"/>
      <w:lvlText w:val="%1."/>
      <w:lvlJc w:val="right"/>
      <w:pPr>
        <w:ind w:left="1434" w:hanging="360"/>
      </w:pPr>
    </w:lvl>
    <w:lvl w:ilvl="1" w:tplc="04160013">
      <w:start w:val="1"/>
      <w:numFmt w:val="upperRoman"/>
      <w:lvlText w:val="%2."/>
      <w:lvlJc w:val="righ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5" w15:restartNumberingAfterBreak="0">
    <w:nsid w:val="2E412E17"/>
    <w:multiLevelType w:val="multilevel"/>
    <w:tmpl w:val="5616EB6A"/>
    <w:lvl w:ilvl="0">
      <w:start w:val="2"/>
      <w:numFmt w:val="decimal"/>
      <w:lvlText w:val="%1."/>
      <w:lvlJc w:val="left"/>
      <w:pPr>
        <w:tabs>
          <w:tab w:val="num" w:pos="705"/>
        </w:tabs>
        <w:ind w:left="705" w:hanging="705"/>
      </w:pPr>
      <w:rPr>
        <w:rFonts w:cs="Times New Roman" w:hint="default"/>
      </w:rPr>
    </w:lvl>
    <w:lvl w:ilvl="1">
      <w:start w:val="1"/>
      <w:numFmt w:val="decimal"/>
      <w:lvlText w:val="%1.%2."/>
      <w:lvlJc w:val="left"/>
      <w:pPr>
        <w:tabs>
          <w:tab w:val="num" w:pos="705"/>
        </w:tabs>
        <w:ind w:left="705" w:hanging="705"/>
      </w:pPr>
      <w:rPr>
        <w:rFonts w:cs="Times New Roman" w:hint="default"/>
      </w:rPr>
    </w:lvl>
    <w:lvl w:ilvl="2">
      <w:start w:val="1"/>
      <w:numFmt w:val="decimal"/>
      <w:lvlText w:val="2.1.%3."/>
      <w:lvlJc w:val="left"/>
      <w:pPr>
        <w:tabs>
          <w:tab w:val="num" w:pos="720"/>
        </w:tabs>
        <w:ind w:left="720" w:hanging="720"/>
      </w:pPr>
      <w:rPr>
        <w:rFonts w:cs="Times New Roman" w:hint="default"/>
        <w:sz w:val="22"/>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2F5B7B20"/>
    <w:multiLevelType w:val="multilevel"/>
    <w:tmpl w:val="795E886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F9D619F"/>
    <w:multiLevelType w:val="hybridMultilevel"/>
    <w:tmpl w:val="B76C2B24"/>
    <w:lvl w:ilvl="0" w:tplc="FA62486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8F72DA6"/>
    <w:multiLevelType w:val="hybridMultilevel"/>
    <w:tmpl w:val="704EB918"/>
    <w:lvl w:ilvl="0" w:tplc="3A24DBDA">
      <w:start w:val="1"/>
      <w:numFmt w:val="lowerLetter"/>
      <w:lvlText w:val="%1."/>
      <w:lvlJc w:val="left"/>
      <w:pPr>
        <w:ind w:left="1778" w:hanging="360"/>
      </w:pPr>
      <w:rPr>
        <w:rFonts w:cs="Times New Roman"/>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9" w15:restartNumberingAfterBreak="0">
    <w:nsid w:val="3C653F9F"/>
    <w:multiLevelType w:val="multilevel"/>
    <w:tmpl w:val="ACC44A12"/>
    <w:lvl w:ilvl="0">
      <w:start w:val="6"/>
      <w:numFmt w:val="decimal"/>
      <w:lvlText w:val="%1."/>
      <w:lvlJc w:val="left"/>
      <w:pPr>
        <w:tabs>
          <w:tab w:val="num" w:pos="0"/>
        </w:tabs>
        <w:ind w:left="540" w:hanging="540"/>
      </w:pPr>
      <w:rPr>
        <w:rFonts w:cs="Times New Roman" w:hint="default"/>
        <w:b w:val="0"/>
        <w:color w:val="auto"/>
      </w:rPr>
    </w:lvl>
    <w:lvl w:ilvl="1">
      <w:start w:val="1"/>
      <w:numFmt w:val="decimal"/>
      <w:lvlText w:val="%1.%2."/>
      <w:lvlJc w:val="left"/>
      <w:pPr>
        <w:tabs>
          <w:tab w:val="num" w:pos="0"/>
        </w:tabs>
        <w:ind w:left="540" w:hanging="540"/>
      </w:pPr>
      <w:rPr>
        <w:rFonts w:cs="Times New Roman" w:hint="default"/>
        <w:b/>
        <w:color w:val="auto"/>
      </w:rPr>
    </w:lvl>
    <w:lvl w:ilvl="2">
      <w:start w:val="5"/>
      <w:numFmt w:val="decimal"/>
      <w:lvlText w:val="%1.%2.%3."/>
      <w:lvlJc w:val="left"/>
      <w:pPr>
        <w:tabs>
          <w:tab w:val="num" w:pos="0"/>
        </w:tabs>
        <w:ind w:left="720" w:hanging="720"/>
      </w:pPr>
      <w:rPr>
        <w:rFonts w:cs="Times New Roman" w:hint="default"/>
        <w:b w:val="0"/>
        <w:color w:val="auto"/>
      </w:rPr>
    </w:lvl>
    <w:lvl w:ilvl="3">
      <w:start w:val="1"/>
      <w:numFmt w:val="decimal"/>
      <w:lvlText w:val="%1.%2.%3.%4."/>
      <w:lvlJc w:val="left"/>
      <w:pPr>
        <w:tabs>
          <w:tab w:val="num" w:pos="0"/>
        </w:tabs>
        <w:ind w:left="720" w:hanging="720"/>
      </w:pPr>
      <w:rPr>
        <w:rFonts w:cs="Times New Roman" w:hint="default"/>
        <w:b w:val="0"/>
        <w:color w:val="auto"/>
      </w:rPr>
    </w:lvl>
    <w:lvl w:ilvl="4">
      <w:start w:val="1"/>
      <w:numFmt w:val="decimal"/>
      <w:lvlText w:val="%1.%2.%3.%4.%5."/>
      <w:lvlJc w:val="left"/>
      <w:pPr>
        <w:tabs>
          <w:tab w:val="num" w:pos="0"/>
        </w:tabs>
        <w:ind w:left="1080" w:hanging="1080"/>
      </w:pPr>
      <w:rPr>
        <w:rFonts w:cs="Times New Roman" w:hint="default"/>
        <w:b w:val="0"/>
        <w:color w:val="auto"/>
      </w:rPr>
    </w:lvl>
    <w:lvl w:ilvl="5">
      <w:start w:val="1"/>
      <w:numFmt w:val="decimal"/>
      <w:lvlText w:val="%1.%2.%3.%4.%5.%6."/>
      <w:lvlJc w:val="left"/>
      <w:pPr>
        <w:tabs>
          <w:tab w:val="num" w:pos="0"/>
        </w:tabs>
        <w:ind w:left="1080" w:hanging="1080"/>
      </w:pPr>
      <w:rPr>
        <w:rFonts w:cs="Times New Roman" w:hint="default"/>
        <w:b w:val="0"/>
        <w:color w:val="auto"/>
      </w:rPr>
    </w:lvl>
    <w:lvl w:ilvl="6">
      <w:start w:val="1"/>
      <w:numFmt w:val="decimal"/>
      <w:lvlText w:val="%1.%2.%3.%4.%5.%6.%7."/>
      <w:lvlJc w:val="left"/>
      <w:pPr>
        <w:tabs>
          <w:tab w:val="num" w:pos="0"/>
        </w:tabs>
        <w:ind w:left="1440" w:hanging="1440"/>
      </w:pPr>
      <w:rPr>
        <w:rFonts w:cs="Times New Roman" w:hint="default"/>
        <w:b w:val="0"/>
        <w:color w:val="auto"/>
      </w:rPr>
    </w:lvl>
    <w:lvl w:ilvl="7">
      <w:start w:val="1"/>
      <w:numFmt w:val="decimal"/>
      <w:lvlText w:val="%1.%2.%3.%4.%5.%6.%7.%8."/>
      <w:lvlJc w:val="left"/>
      <w:pPr>
        <w:tabs>
          <w:tab w:val="num" w:pos="0"/>
        </w:tabs>
        <w:ind w:left="1440" w:hanging="1440"/>
      </w:pPr>
      <w:rPr>
        <w:rFonts w:cs="Times New Roman" w:hint="default"/>
        <w:b w:val="0"/>
        <w:color w:val="auto"/>
      </w:rPr>
    </w:lvl>
    <w:lvl w:ilvl="8">
      <w:start w:val="1"/>
      <w:numFmt w:val="decimal"/>
      <w:lvlText w:val="%1.%2.%3.%4.%5.%6.%7.%8.%9."/>
      <w:lvlJc w:val="left"/>
      <w:pPr>
        <w:tabs>
          <w:tab w:val="num" w:pos="0"/>
        </w:tabs>
        <w:ind w:left="1800" w:hanging="1800"/>
      </w:pPr>
      <w:rPr>
        <w:rFonts w:cs="Times New Roman" w:hint="default"/>
        <w:b w:val="0"/>
        <w:color w:val="auto"/>
      </w:rPr>
    </w:lvl>
  </w:abstractNum>
  <w:abstractNum w:abstractNumId="20" w15:restartNumberingAfterBreak="0">
    <w:nsid w:val="3F5149B9"/>
    <w:multiLevelType w:val="multilevel"/>
    <w:tmpl w:val="D39ECBAE"/>
    <w:lvl w:ilvl="0">
      <w:start w:val="4"/>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720"/>
        </w:tabs>
        <w:ind w:left="720" w:hanging="720"/>
      </w:pPr>
      <w:rPr>
        <w:rFonts w:cs="Times New Roman" w:hint="default"/>
        <w:b w:val="0"/>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1" w15:restartNumberingAfterBreak="0">
    <w:nsid w:val="40DB41B7"/>
    <w:multiLevelType w:val="multilevel"/>
    <w:tmpl w:val="A10A8F40"/>
    <w:lvl w:ilvl="0">
      <w:start w:val="2"/>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BC218CB"/>
    <w:multiLevelType w:val="multilevel"/>
    <w:tmpl w:val="4C10538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E140D15"/>
    <w:multiLevelType w:val="hybridMultilevel"/>
    <w:tmpl w:val="309C40BA"/>
    <w:lvl w:ilvl="0" w:tplc="416425D4">
      <w:start w:val="3"/>
      <w:numFmt w:val="lowerLetter"/>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FC862FA"/>
    <w:multiLevelType w:val="hybridMultilevel"/>
    <w:tmpl w:val="C16E5308"/>
    <w:lvl w:ilvl="0" w:tplc="E6BC4216">
      <w:start w:val="1"/>
      <w:numFmt w:val="lowerLetter"/>
      <w:lvlText w:val="(%1)"/>
      <w:lvlJc w:val="left"/>
      <w:pPr>
        <w:tabs>
          <w:tab w:val="num" w:pos="1080"/>
        </w:tabs>
        <w:ind w:left="1080" w:hanging="360"/>
      </w:pPr>
      <w:rPr>
        <w:rFonts w:cs="Times New Roman" w:hint="default"/>
      </w:rPr>
    </w:lvl>
    <w:lvl w:ilvl="1" w:tplc="D37E383A">
      <w:start w:val="1"/>
      <w:numFmt w:val="upperRoman"/>
      <w:lvlText w:val="%2."/>
      <w:lvlJc w:val="left"/>
      <w:pPr>
        <w:ind w:left="2160" w:hanging="720"/>
      </w:pPr>
      <w:rPr>
        <w:rFonts w:hint="default"/>
      </w:rPr>
    </w:lvl>
    <w:lvl w:ilvl="2" w:tplc="0416001B">
      <w:start w:val="1"/>
      <w:numFmt w:val="lowerRoman"/>
      <w:lvlText w:val="%3."/>
      <w:lvlJc w:val="right"/>
      <w:pPr>
        <w:tabs>
          <w:tab w:val="num" w:pos="2520"/>
        </w:tabs>
        <w:ind w:left="2520" w:hanging="180"/>
      </w:pPr>
      <w:rPr>
        <w:rFonts w:cs="Times New Roman"/>
      </w:rPr>
    </w:lvl>
    <w:lvl w:ilvl="3" w:tplc="0416000F">
      <w:start w:val="1"/>
      <w:numFmt w:val="decimal"/>
      <w:lvlText w:val="%4."/>
      <w:lvlJc w:val="left"/>
      <w:pPr>
        <w:tabs>
          <w:tab w:val="num" w:pos="3240"/>
        </w:tabs>
        <w:ind w:left="3240" w:hanging="360"/>
      </w:pPr>
      <w:rPr>
        <w:rFonts w:cs="Times New Roman"/>
      </w:rPr>
    </w:lvl>
    <w:lvl w:ilvl="4" w:tplc="04160019" w:tentative="1">
      <w:start w:val="1"/>
      <w:numFmt w:val="lowerLetter"/>
      <w:lvlText w:val="%5."/>
      <w:lvlJc w:val="left"/>
      <w:pPr>
        <w:tabs>
          <w:tab w:val="num" w:pos="3960"/>
        </w:tabs>
        <w:ind w:left="3960" w:hanging="360"/>
      </w:pPr>
      <w:rPr>
        <w:rFonts w:cs="Times New Roman"/>
      </w:rPr>
    </w:lvl>
    <w:lvl w:ilvl="5" w:tplc="0416001B" w:tentative="1">
      <w:start w:val="1"/>
      <w:numFmt w:val="lowerRoman"/>
      <w:lvlText w:val="%6."/>
      <w:lvlJc w:val="right"/>
      <w:pPr>
        <w:tabs>
          <w:tab w:val="num" w:pos="4680"/>
        </w:tabs>
        <w:ind w:left="4680" w:hanging="180"/>
      </w:pPr>
      <w:rPr>
        <w:rFonts w:cs="Times New Roman"/>
      </w:rPr>
    </w:lvl>
    <w:lvl w:ilvl="6" w:tplc="0416000F" w:tentative="1">
      <w:start w:val="1"/>
      <w:numFmt w:val="decimal"/>
      <w:lvlText w:val="%7."/>
      <w:lvlJc w:val="left"/>
      <w:pPr>
        <w:tabs>
          <w:tab w:val="num" w:pos="5400"/>
        </w:tabs>
        <w:ind w:left="5400" w:hanging="360"/>
      </w:pPr>
      <w:rPr>
        <w:rFonts w:cs="Times New Roman"/>
      </w:rPr>
    </w:lvl>
    <w:lvl w:ilvl="7" w:tplc="04160019" w:tentative="1">
      <w:start w:val="1"/>
      <w:numFmt w:val="lowerLetter"/>
      <w:lvlText w:val="%8."/>
      <w:lvlJc w:val="left"/>
      <w:pPr>
        <w:tabs>
          <w:tab w:val="num" w:pos="6120"/>
        </w:tabs>
        <w:ind w:left="6120" w:hanging="360"/>
      </w:pPr>
      <w:rPr>
        <w:rFonts w:cs="Times New Roman"/>
      </w:rPr>
    </w:lvl>
    <w:lvl w:ilvl="8" w:tplc="0416001B" w:tentative="1">
      <w:start w:val="1"/>
      <w:numFmt w:val="lowerRoman"/>
      <w:lvlText w:val="%9."/>
      <w:lvlJc w:val="right"/>
      <w:pPr>
        <w:tabs>
          <w:tab w:val="num" w:pos="6840"/>
        </w:tabs>
        <w:ind w:left="6840" w:hanging="180"/>
      </w:pPr>
      <w:rPr>
        <w:rFonts w:cs="Times New Roman"/>
      </w:rPr>
    </w:lvl>
  </w:abstractNum>
  <w:abstractNum w:abstractNumId="25" w15:restartNumberingAfterBreak="0">
    <w:nsid w:val="50935590"/>
    <w:multiLevelType w:val="hybridMultilevel"/>
    <w:tmpl w:val="55B695F2"/>
    <w:lvl w:ilvl="0" w:tplc="CD608220">
      <w:start w:val="1"/>
      <w:numFmt w:val="lowerRoman"/>
      <w:lvlText w:val="(%1)"/>
      <w:lvlJc w:val="left"/>
      <w:pPr>
        <w:ind w:left="1778" w:hanging="360"/>
      </w:pPr>
      <w:rPr>
        <w:rFonts w:ascii="Verdana" w:eastAsia="Times New Roman" w:hAnsi="Verdana" w:cs="Times New Roman" w:hint="default"/>
        <w:b w:val="0"/>
        <w:i w:val="0"/>
        <w:color w:val="auto"/>
        <w:sz w:val="20"/>
        <w:szCs w:val="2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50EF2E63"/>
    <w:multiLevelType w:val="hybridMultilevel"/>
    <w:tmpl w:val="50368922"/>
    <w:lvl w:ilvl="0" w:tplc="8048ACCA">
      <w:start w:val="1"/>
      <w:numFmt w:val="decimal"/>
      <w:lvlText w:val="2.%1."/>
      <w:lvlJc w:val="left"/>
      <w:pPr>
        <w:ind w:left="6392" w:hanging="360"/>
      </w:pPr>
      <w:rPr>
        <w:rFonts w:cs="Times New Roman" w:hint="default"/>
      </w:rPr>
    </w:lvl>
    <w:lvl w:ilvl="1" w:tplc="04090019">
      <w:start w:val="1"/>
      <w:numFmt w:val="lowerLetter"/>
      <w:lvlText w:val="%2."/>
      <w:lvlJc w:val="left"/>
      <w:pPr>
        <w:ind w:left="7112" w:hanging="360"/>
      </w:pPr>
      <w:rPr>
        <w:rFonts w:cs="Times New Roman"/>
      </w:rPr>
    </w:lvl>
    <w:lvl w:ilvl="2" w:tplc="7F4AD384">
      <w:start w:val="1"/>
      <w:numFmt w:val="lowerLetter"/>
      <w:lvlText w:val="(%3)"/>
      <w:lvlJc w:val="left"/>
      <w:pPr>
        <w:tabs>
          <w:tab w:val="num" w:pos="8012"/>
        </w:tabs>
        <w:ind w:left="8012" w:hanging="360"/>
      </w:pPr>
      <w:rPr>
        <w:rFonts w:cs="Times New Roman" w:hint="default"/>
      </w:rPr>
    </w:lvl>
    <w:lvl w:ilvl="3" w:tplc="0409000F" w:tentative="1">
      <w:start w:val="1"/>
      <w:numFmt w:val="decimal"/>
      <w:lvlText w:val="%4."/>
      <w:lvlJc w:val="left"/>
      <w:pPr>
        <w:ind w:left="8552" w:hanging="360"/>
      </w:pPr>
      <w:rPr>
        <w:rFonts w:cs="Times New Roman"/>
      </w:rPr>
    </w:lvl>
    <w:lvl w:ilvl="4" w:tplc="04090019" w:tentative="1">
      <w:start w:val="1"/>
      <w:numFmt w:val="lowerLetter"/>
      <w:lvlText w:val="%5."/>
      <w:lvlJc w:val="left"/>
      <w:pPr>
        <w:ind w:left="9272" w:hanging="360"/>
      </w:pPr>
      <w:rPr>
        <w:rFonts w:cs="Times New Roman"/>
      </w:rPr>
    </w:lvl>
    <w:lvl w:ilvl="5" w:tplc="0409001B" w:tentative="1">
      <w:start w:val="1"/>
      <w:numFmt w:val="lowerRoman"/>
      <w:lvlText w:val="%6."/>
      <w:lvlJc w:val="right"/>
      <w:pPr>
        <w:ind w:left="9992" w:hanging="180"/>
      </w:pPr>
      <w:rPr>
        <w:rFonts w:cs="Times New Roman"/>
      </w:rPr>
    </w:lvl>
    <w:lvl w:ilvl="6" w:tplc="0409000F" w:tentative="1">
      <w:start w:val="1"/>
      <w:numFmt w:val="decimal"/>
      <w:lvlText w:val="%7."/>
      <w:lvlJc w:val="left"/>
      <w:pPr>
        <w:ind w:left="10712" w:hanging="360"/>
      </w:pPr>
      <w:rPr>
        <w:rFonts w:cs="Times New Roman"/>
      </w:rPr>
    </w:lvl>
    <w:lvl w:ilvl="7" w:tplc="04090019" w:tentative="1">
      <w:start w:val="1"/>
      <w:numFmt w:val="lowerLetter"/>
      <w:lvlText w:val="%8."/>
      <w:lvlJc w:val="left"/>
      <w:pPr>
        <w:ind w:left="11432" w:hanging="360"/>
      </w:pPr>
      <w:rPr>
        <w:rFonts w:cs="Times New Roman"/>
      </w:rPr>
    </w:lvl>
    <w:lvl w:ilvl="8" w:tplc="0409001B" w:tentative="1">
      <w:start w:val="1"/>
      <w:numFmt w:val="lowerRoman"/>
      <w:lvlText w:val="%9."/>
      <w:lvlJc w:val="right"/>
      <w:pPr>
        <w:ind w:left="12152" w:hanging="180"/>
      </w:pPr>
      <w:rPr>
        <w:rFonts w:cs="Times New Roman"/>
      </w:rPr>
    </w:lvl>
  </w:abstractNum>
  <w:abstractNum w:abstractNumId="27" w15:restartNumberingAfterBreak="0">
    <w:nsid w:val="530C3F7E"/>
    <w:multiLevelType w:val="multilevel"/>
    <w:tmpl w:val="0B82F56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D7E740E"/>
    <w:multiLevelType w:val="multilevel"/>
    <w:tmpl w:val="3EAE0936"/>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F575CE1"/>
    <w:multiLevelType w:val="hybridMultilevel"/>
    <w:tmpl w:val="D15A161A"/>
    <w:lvl w:ilvl="0" w:tplc="0416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96AB4"/>
    <w:multiLevelType w:val="hybridMultilevel"/>
    <w:tmpl w:val="E110A010"/>
    <w:lvl w:ilvl="0" w:tplc="253845DE">
      <w:start w:val="1"/>
      <w:numFmt w:val="decimal"/>
      <w:lvlText w:val="(a.%1)"/>
      <w:lvlJc w:val="left"/>
      <w:pPr>
        <w:ind w:left="720" w:hanging="360"/>
      </w:pPr>
      <w:rPr>
        <w:rFonts w:cs="Times New Roman" w:hint="default"/>
        <w:b w:val="0"/>
      </w:rPr>
    </w:lvl>
    <w:lvl w:ilvl="1" w:tplc="8BE2C420">
      <w:start w:val="1"/>
      <w:numFmt w:val="lowerLetter"/>
      <w:lvlText w:val="(%2)"/>
      <w:lvlJc w:val="left"/>
      <w:pPr>
        <w:ind w:left="1800" w:hanging="720"/>
      </w:pPr>
      <w:rPr>
        <w:rFonts w:cs="Times New Roman" w:hint="default"/>
        <w:b w:val="0"/>
      </w:rPr>
    </w:lvl>
    <w:lvl w:ilvl="2" w:tplc="0409001B" w:tentative="1">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63F4E65"/>
    <w:multiLevelType w:val="hybridMultilevel"/>
    <w:tmpl w:val="EB604112"/>
    <w:lvl w:ilvl="0" w:tplc="CD608220">
      <w:start w:val="1"/>
      <w:numFmt w:val="lowerRoman"/>
      <w:lvlText w:val="(%1)"/>
      <w:lvlJc w:val="left"/>
      <w:pPr>
        <w:tabs>
          <w:tab w:val="num" w:pos="737"/>
        </w:tabs>
      </w:pPr>
      <w:rPr>
        <w:rFonts w:ascii="Verdana" w:eastAsia="Times New Roman" w:hAnsi="Verdana" w:cs="Times New Roman" w:hint="default"/>
        <w:b w:val="0"/>
        <w:i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66701C4E"/>
    <w:multiLevelType w:val="multilevel"/>
    <w:tmpl w:val="9F889D4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96B6886"/>
    <w:multiLevelType w:val="multilevel"/>
    <w:tmpl w:val="4E7E8E52"/>
    <w:lvl w:ilvl="0">
      <w:start w:val="2"/>
      <w:numFmt w:val="decimal"/>
      <w:lvlText w:val="%1."/>
      <w:lvlJc w:val="left"/>
      <w:pPr>
        <w:ind w:left="600" w:hanging="600"/>
      </w:pPr>
      <w:rPr>
        <w:rFonts w:hint="default"/>
        <w:color w:val="auto"/>
      </w:rPr>
    </w:lvl>
    <w:lvl w:ilvl="1">
      <w:start w:val="2"/>
      <w:numFmt w:val="decimal"/>
      <w:lvlText w:val="%1.%2."/>
      <w:lvlJc w:val="left"/>
      <w:pPr>
        <w:ind w:left="720" w:hanging="720"/>
      </w:pPr>
      <w:rPr>
        <w:rFonts w:hint="default"/>
        <w:color w:val="auto"/>
      </w:rPr>
    </w:lvl>
    <w:lvl w:ilvl="2">
      <w:start w:val="2"/>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2160" w:hanging="2160"/>
      </w:pPr>
      <w:rPr>
        <w:rFonts w:hint="default"/>
        <w:color w:val="auto"/>
      </w:rPr>
    </w:lvl>
    <w:lvl w:ilvl="8">
      <w:start w:val="1"/>
      <w:numFmt w:val="decimal"/>
      <w:lvlText w:val="%1.%2.%3.%4.%5.%6.%7.%8.%9."/>
      <w:lvlJc w:val="left"/>
      <w:pPr>
        <w:ind w:left="2160" w:hanging="2160"/>
      </w:pPr>
      <w:rPr>
        <w:rFonts w:hint="default"/>
        <w:color w:val="auto"/>
      </w:rPr>
    </w:lvl>
  </w:abstractNum>
  <w:abstractNum w:abstractNumId="34" w15:restartNumberingAfterBreak="0">
    <w:nsid w:val="6BD4731E"/>
    <w:multiLevelType w:val="hybridMultilevel"/>
    <w:tmpl w:val="2042F1EE"/>
    <w:lvl w:ilvl="0" w:tplc="8F7861B8">
      <w:start w:val="1"/>
      <w:numFmt w:val="decimal"/>
      <w:lvlText w:val="%1ª"/>
      <w:lvlJc w:val="left"/>
      <w:pPr>
        <w:tabs>
          <w:tab w:val="num" w:pos="1495"/>
        </w:tabs>
        <w:ind w:left="1495" w:hanging="360"/>
      </w:pPr>
      <w:rPr>
        <w:rFonts w:cs="Times New Roman" w:hint="default"/>
      </w:rPr>
    </w:lvl>
    <w:lvl w:ilvl="1" w:tplc="04160019" w:tentative="1">
      <w:start w:val="1"/>
      <w:numFmt w:val="lowerLetter"/>
      <w:lvlText w:val="%2."/>
      <w:lvlJc w:val="left"/>
      <w:pPr>
        <w:tabs>
          <w:tab w:val="num" w:pos="2455"/>
        </w:tabs>
        <w:ind w:left="2455" w:hanging="360"/>
      </w:pPr>
      <w:rPr>
        <w:rFonts w:cs="Times New Roman"/>
      </w:rPr>
    </w:lvl>
    <w:lvl w:ilvl="2" w:tplc="0416001B">
      <w:start w:val="1"/>
      <w:numFmt w:val="lowerRoman"/>
      <w:lvlText w:val="%3."/>
      <w:lvlJc w:val="right"/>
      <w:pPr>
        <w:tabs>
          <w:tab w:val="num" w:pos="3175"/>
        </w:tabs>
        <w:ind w:left="3175" w:hanging="180"/>
      </w:pPr>
      <w:rPr>
        <w:rFonts w:cs="Times New Roman"/>
      </w:rPr>
    </w:lvl>
    <w:lvl w:ilvl="3" w:tplc="0416000F">
      <w:start w:val="1"/>
      <w:numFmt w:val="decimal"/>
      <w:lvlText w:val="%4."/>
      <w:lvlJc w:val="left"/>
      <w:pPr>
        <w:tabs>
          <w:tab w:val="num" w:pos="3895"/>
        </w:tabs>
        <w:ind w:left="3895" w:hanging="360"/>
      </w:pPr>
      <w:rPr>
        <w:rFonts w:cs="Times New Roman"/>
      </w:rPr>
    </w:lvl>
    <w:lvl w:ilvl="4" w:tplc="04160019" w:tentative="1">
      <w:start w:val="1"/>
      <w:numFmt w:val="lowerLetter"/>
      <w:lvlText w:val="%5."/>
      <w:lvlJc w:val="left"/>
      <w:pPr>
        <w:tabs>
          <w:tab w:val="num" w:pos="4615"/>
        </w:tabs>
        <w:ind w:left="4615" w:hanging="360"/>
      </w:pPr>
      <w:rPr>
        <w:rFonts w:cs="Times New Roman"/>
      </w:rPr>
    </w:lvl>
    <w:lvl w:ilvl="5" w:tplc="0416001B" w:tentative="1">
      <w:start w:val="1"/>
      <w:numFmt w:val="lowerRoman"/>
      <w:lvlText w:val="%6."/>
      <w:lvlJc w:val="right"/>
      <w:pPr>
        <w:tabs>
          <w:tab w:val="num" w:pos="5335"/>
        </w:tabs>
        <w:ind w:left="5335" w:hanging="180"/>
      </w:pPr>
      <w:rPr>
        <w:rFonts w:cs="Times New Roman"/>
      </w:rPr>
    </w:lvl>
    <w:lvl w:ilvl="6" w:tplc="0416000F" w:tentative="1">
      <w:start w:val="1"/>
      <w:numFmt w:val="decimal"/>
      <w:lvlText w:val="%7."/>
      <w:lvlJc w:val="left"/>
      <w:pPr>
        <w:tabs>
          <w:tab w:val="num" w:pos="6055"/>
        </w:tabs>
        <w:ind w:left="6055" w:hanging="360"/>
      </w:pPr>
      <w:rPr>
        <w:rFonts w:cs="Times New Roman"/>
      </w:rPr>
    </w:lvl>
    <w:lvl w:ilvl="7" w:tplc="04160019" w:tentative="1">
      <w:start w:val="1"/>
      <w:numFmt w:val="lowerLetter"/>
      <w:lvlText w:val="%8."/>
      <w:lvlJc w:val="left"/>
      <w:pPr>
        <w:tabs>
          <w:tab w:val="num" w:pos="6775"/>
        </w:tabs>
        <w:ind w:left="6775" w:hanging="360"/>
      </w:pPr>
      <w:rPr>
        <w:rFonts w:cs="Times New Roman"/>
      </w:rPr>
    </w:lvl>
    <w:lvl w:ilvl="8" w:tplc="0416001B" w:tentative="1">
      <w:start w:val="1"/>
      <w:numFmt w:val="lowerRoman"/>
      <w:lvlText w:val="%9."/>
      <w:lvlJc w:val="right"/>
      <w:pPr>
        <w:tabs>
          <w:tab w:val="num" w:pos="7495"/>
        </w:tabs>
        <w:ind w:left="7495" w:hanging="180"/>
      </w:pPr>
      <w:rPr>
        <w:rFonts w:cs="Times New Roman"/>
      </w:rPr>
    </w:lvl>
  </w:abstractNum>
  <w:abstractNum w:abstractNumId="35" w15:restartNumberingAfterBreak="0">
    <w:nsid w:val="6BEC1B88"/>
    <w:multiLevelType w:val="multilevel"/>
    <w:tmpl w:val="D13226C0"/>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C9F600B"/>
    <w:multiLevelType w:val="hybridMultilevel"/>
    <w:tmpl w:val="5F884740"/>
    <w:lvl w:ilvl="0" w:tplc="EB162C02">
      <w:start w:val="1"/>
      <w:numFmt w:val="decimal"/>
      <w:lvlText w:val="1.%1."/>
      <w:lvlJc w:val="left"/>
      <w:pPr>
        <w:tabs>
          <w:tab w:val="num" w:pos="2160"/>
        </w:tabs>
      </w:pPr>
      <w:rPr>
        <w:rFonts w:ascii="Verdana" w:hAnsi="Verdana" w:cs="Times New Roman" w:hint="default"/>
        <w:b/>
        <w:i w:val="0"/>
        <w:sz w:val="20"/>
        <w:szCs w:val="20"/>
      </w:rPr>
    </w:lvl>
    <w:lvl w:ilvl="1" w:tplc="04160019">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4A23DBC"/>
    <w:multiLevelType w:val="multilevel"/>
    <w:tmpl w:val="4B66EB56"/>
    <w:lvl w:ilvl="0">
      <w:start w:val="2"/>
      <w:numFmt w:val="decimal"/>
      <w:lvlText w:val="%1."/>
      <w:lvlJc w:val="left"/>
      <w:pPr>
        <w:ind w:left="420" w:hanging="420"/>
      </w:pPr>
    </w:lvl>
    <w:lvl w:ilvl="1">
      <w:start w:val="1"/>
      <w:numFmt w:val="decimal"/>
      <w:lvlText w:val="%1.%2."/>
      <w:lvlJc w:val="left"/>
      <w:pPr>
        <w:ind w:left="153" w:hanging="720"/>
      </w:pPr>
      <w:rPr>
        <w:b/>
      </w:rPr>
    </w:lvl>
    <w:lvl w:ilvl="2">
      <w:start w:val="1"/>
      <w:numFmt w:val="decimal"/>
      <w:lvlText w:val="%1.%2.%3."/>
      <w:lvlJc w:val="left"/>
      <w:pPr>
        <w:ind w:left="-54" w:hanging="1080"/>
      </w:pPr>
    </w:lvl>
    <w:lvl w:ilvl="3">
      <w:start w:val="1"/>
      <w:numFmt w:val="decimal"/>
      <w:lvlText w:val="%1.%2.%3.%4."/>
      <w:lvlJc w:val="left"/>
      <w:pPr>
        <w:ind w:left="-621" w:hanging="1080"/>
      </w:pPr>
    </w:lvl>
    <w:lvl w:ilvl="4">
      <w:start w:val="1"/>
      <w:numFmt w:val="decimal"/>
      <w:lvlText w:val="%1.%2.%3.%4.%5."/>
      <w:lvlJc w:val="left"/>
      <w:pPr>
        <w:ind w:left="-828" w:hanging="1440"/>
      </w:pPr>
    </w:lvl>
    <w:lvl w:ilvl="5">
      <w:start w:val="1"/>
      <w:numFmt w:val="decimal"/>
      <w:lvlText w:val="%1.%2.%3.%4.%5.%6."/>
      <w:lvlJc w:val="left"/>
      <w:pPr>
        <w:ind w:left="-1035" w:hanging="1800"/>
      </w:pPr>
    </w:lvl>
    <w:lvl w:ilvl="6">
      <w:start w:val="1"/>
      <w:numFmt w:val="decimal"/>
      <w:lvlText w:val="%1.%2.%3.%4.%5.%6.%7."/>
      <w:lvlJc w:val="left"/>
      <w:pPr>
        <w:ind w:left="-1602" w:hanging="1800"/>
      </w:pPr>
    </w:lvl>
    <w:lvl w:ilvl="7">
      <w:start w:val="1"/>
      <w:numFmt w:val="decimal"/>
      <w:lvlText w:val="%1.%2.%3.%4.%5.%6.%7.%8."/>
      <w:lvlJc w:val="left"/>
      <w:pPr>
        <w:ind w:left="-1809" w:hanging="2160"/>
      </w:pPr>
    </w:lvl>
    <w:lvl w:ilvl="8">
      <w:start w:val="1"/>
      <w:numFmt w:val="decimal"/>
      <w:lvlText w:val="%1.%2.%3.%4.%5.%6.%7.%8.%9."/>
      <w:lvlJc w:val="left"/>
      <w:pPr>
        <w:ind w:left="-2016" w:hanging="2520"/>
      </w:pPr>
    </w:lvl>
  </w:abstractNum>
  <w:abstractNum w:abstractNumId="38" w15:restartNumberingAfterBreak="0">
    <w:nsid w:val="78B500E5"/>
    <w:multiLevelType w:val="hybridMultilevel"/>
    <w:tmpl w:val="0FC6968E"/>
    <w:lvl w:ilvl="0" w:tplc="1FCE6A70">
      <w:start w:val="1"/>
      <w:numFmt w:val="decimal"/>
      <w:lvlText w:val="(m.%1)"/>
      <w:lvlJc w:val="left"/>
      <w:pPr>
        <w:tabs>
          <w:tab w:val="num" w:pos="491"/>
        </w:tabs>
        <w:ind w:left="1211" w:hanging="360"/>
      </w:pPr>
      <w:rPr>
        <w:rFonts w:cs="Times New Roman" w:hint="default"/>
        <w:b w:val="0"/>
      </w:rPr>
    </w:lvl>
    <w:lvl w:ilvl="1" w:tplc="8BE2C420">
      <w:start w:val="1"/>
      <w:numFmt w:val="lowerLetter"/>
      <w:lvlText w:val="(%2)"/>
      <w:lvlJc w:val="left"/>
      <w:pPr>
        <w:ind w:left="2291" w:hanging="720"/>
      </w:pPr>
      <w:rPr>
        <w:rFonts w:cs="Times New Roman" w:hint="default"/>
        <w:b w:val="0"/>
      </w:rPr>
    </w:lvl>
    <w:lvl w:ilvl="2" w:tplc="0409001B" w:tentative="1">
      <w:start w:val="1"/>
      <w:numFmt w:val="lowerRoman"/>
      <w:lvlText w:val="%3."/>
      <w:lvlJc w:val="right"/>
      <w:pPr>
        <w:ind w:left="2651" w:hanging="180"/>
      </w:pPr>
      <w:rPr>
        <w:rFonts w:cs="Times New Roman"/>
      </w:rPr>
    </w:lvl>
    <w:lvl w:ilvl="3" w:tplc="0409000F">
      <w:start w:val="1"/>
      <w:numFmt w:val="decimal"/>
      <w:lvlText w:val="%4."/>
      <w:lvlJc w:val="left"/>
      <w:pPr>
        <w:ind w:left="3371" w:hanging="360"/>
      </w:pPr>
      <w:rPr>
        <w:rFonts w:cs="Times New Roman"/>
      </w:rPr>
    </w:lvl>
    <w:lvl w:ilvl="4" w:tplc="04090019" w:tentative="1">
      <w:start w:val="1"/>
      <w:numFmt w:val="lowerLetter"/>
      <w:lvlText w:val="%5."/>
      <w:lvlJc w:val="left"/>
      <w:pPr>
        <w:ind w:left="4091" w:hanging="360"/>
      </w:pPr>
      <w:rPr>
        <w:rFonts w:cs="Times New Roman"/>
      </w:rPr>
    </w:lvl>
    <w:lvl w:ilvl="5" w:tplc="0409001B" w:tentative="1">
      <w:start w:val="1"/>
      <w:numFmt w:val="lowerRoman"/>
      <w:lvlText w:val="%6."/>
      <w:lvlJc w:val="right"/>
      <w:pPr>
        <w:ind w:left="4811" w:hanging="180"/>
      </w:pPr>
      <w:rPr>
        <w:rFonts w:cs="Times New Roman"/>
      </w:rPr>
    </w:lvl>
    <w:lvl w:ilvl="6" w:tplc="0409000F" w:tentative="1">
      <w:start w:val="1"/>
      <w:numFmt w:val="decimal"/>
      <w:lvlText w:val="%7."/>
      <w:lvlJc w:val="left"/>
      <w:pPr>
        <w:ind w:left="5531" w:hanging="360"/>
      </w:pPr>
      <w:rPr>
        <w:rFonts w:cs="Times New Roman"/>
      </w:rPr>
    </w:lvl>
    <w:lvl w:ilvl="7" w:tplc="04090019" w:tentative="1">
      <w:start w:val="1"/>
      <w:numFmt w:val="lowerLetter"/>
      <w:lvlText w:val="%8."/>
      <w:lvlJc w:val="left"/>
      <w:pPr>
        <w:ind w:left="6251" w:hanging="360"/>
      </w:pPr>
      <w:rPr>
        <w:rFonts w:cs="Times New Roman"/>
      </w:rPr>
    </w:lvl>
    <w:lvl w:ilvl="8" w:tplc="0409001B" w:tentative="1">
      <w:start w:val="1"/>
      <w:numFmt w:val="lowerRoman"/>
      <w:lvlText w:val="%9."/>
      <w:lvlJc w:val="right"/>
      <w:pPr>
        <w:ind w:left="6971" w:hanging="180"/>
      </w:pPr>
      <w:rPr>
        <w:rFonts w:cs="Times New Roman"/>
      </w:rPr>
    </w:lvl>
  </w:abstractNum>
  <w:abstractNum w:abstractNumId="39" w15:restartNumberingAfterBreak="0">
    <w:nsid w:val="79C8411E"/>
    <w:multiLevelType w:val="multilevel"/>
    <w:tmpl w:val="82D241B4"/>
    <w:lvl w:ilvl="0">
      <w:start w:val="1"/>
      <w:numFmt w:val="upperRoman"/>
      <w:suff w:val="nothing"/>
      <w:lvlText w:val="CLÁUSULA %1"/>
      <w:lvlJc w:val="left"/>
      <w:pPr>
        <w:ind w:left="0" w:firstLine="0"/>
      </w:pPr>
      <w:rPr>
        <w:rFonts w:hint="default"/>
      </w:rPr>
    </w:lvl>
    <w:lvl w:ilvl="1">
      <w:start w:val="1"/>
      <w:numFmt w:val="decimal"/>
      <w:isLgl/>
      <w:lvlText w:val="%1.%2."/>
      <w:lvlJc w:val="left"/>
      <w:pPr>
        <w:ind w:left="0" w:firstLine="0"/>
      </w:pPr>
      <w:rPr>
        <w:rFonts w:hint="default"/>
        <w:b w:val="0"/>
      </w:rPr>
    </w:lvl>
    <w:lvl w:ilvl="2">
      <w:start w:val="1"/>
      <w:numFmt w:val="decimal"/>
      <w:isLgl/>
      <w:lvlText w:val="%1.%2.%3."/>
      <w:lvlJc w:val="left"/>
      <w:pPr>
        <w:ind w:left="710" w:firstLine="0"/>
      </w:pPr>
      <w:rPr>
        <w:rFonts w:hint="default"/>
        <w:b w:val="0"/>
        <w:lang w:val="pt-BR"/>
      </w:rPr>
    </w:lvl>
    <w:lvl w:ilvl="3">
      <w:start w:val="1"/>
      <w:numFmt w:val="decimal"/>
      <w:isLgl/>
      <w:lvlText w:val="%1.%2.%3.%4."/>
      <w:lvlJc w:val="left"/>
      <w:pPr>
        <w:ind w:left="1418"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C757864"/>
    <w:multiLevelType w:val="hybridMultilevel"/>
    <w:tmpl w:val="C16E4838"/>
    <w:lvl w:ilvl="0" w:tplc="04FEE126">
      <w:start w:val="1"/>
      <w:numFmt w:val="lowerRoman"/>
      <w:lvlText w:val="(%1)"/>
      <w:lvlJc w:val="left"/>
      <w:pPr>
        <w:ind w:left="720" w:hanging="360"/>
      </w:pPr>
      <w:rPr>
        <w:rFonts w:ascii="Verdana" w:eastAsia="MS Mincho" w:hAnsi="Verdana" w:cs="Times New Roman"/>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D086430"/>
    <w:multiLevelType w:val="multilevel"/>
    <w:tmpl w:val="B644EEEC"/>
    <w:lvl w:ilvl="0">
      <w:start w:val="4"/>
      <w:numFmt w:val="decimal"/>
      <w:lvlText w:val="%1"/>
      <w:lvlJc w:val="left"/>
      <w:pPr>
        <w:ind w:left="360" w:hanging="360"/>
      </w:pPr>
      <w:rPr>
        <w:rFonts w:hint="default"/>
      </w:rPr>
    </w:lvl>
    <w:lvl w:ilvl="1">
      <w:start w:val="1"/>
      <w:numFmt w:val="decimal"/>
      <w:lvlText w:val="%1.%2"/>
      <w:lvlJc w:val="left"/>
      <w:pPr>
        <w:ind w:left="153" w:hanging="720"/>
      </w:pPr>
      <w:rPr>
        <w:rFonts w:hint="default"/>
        <w:b/>
        <w:i w:val="0"/>
      </w:rPr>
    </w:lvl>
    <w:lvl w:ilvl="2">
      <w:start w:val="1"/>
      <w:numFmt w:val="decimal"/>
      <w:lvlText w:val="%1.%2.%3"/>
      <w:lvlJc w:val="left"/>
      <w:pPr>
        <w:ind w:left="2847" w:hanging="72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num w:numId="1">
    <w:abstractNumId w:val="36"/>
  </w:num>
  <w:num w:numId="2">
    <w:abstractNumId w:val="26"/>
  </w:num>
  <w:num w:numId="3">
    <w:abstractNumId w:val="15"/>
  </w:num>
  <w:num w:numId="4">
    <w:abstractNumId w:val="2"/>
  </w:num>
  <w:num w:numId="5">
    <w:abstractNumId w:val="9"/>
  </w:num>
  <w:num w:numId="6">
    <w:abstractNumId w:val="20"/>
  </w:num>
  <w:num w:numId="7">
    <w:abstractNumId w:val="24"/>
  </w:num>
  <w:num w:numId="8">
    <w:abstractNumId w:val="34"/>
  </w:num>
  <w:num w:numId="9">
    <w:abstractNumId w:val="30"/>
  </w:num>
  <w:num w:numId="10">
    <w:abstractNumId w:val="38"/>
  </w:num>
  <w:num w:numId="11">
    <w:abstractNumId w:val="1"/>
  </w:num>
  <w:num w:numId="12">
    <w:abstractNumId w:val="19"/>
  </w:num>
  <w:num w:numId="13">
    <w:abstractNumId w:val="13"/>
  </w:num>
  <w:num w:numId="14">
    <w:abstractNumId w:val="7"/>
  </w:num>
  <w:num w:numId="15">
    <w:abstractNumId w:val="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27"/>
  </w:num>
  <w:num w:numId="23">
    <w:abstractNumId w:val="22"/>
  </w:num>
  <w:num w:numId="24">
    <w:abstractNumId w:val="0"/>
  </w:num>
  <w:num w:numId="25">
    <w:abstractNumId w:val="35"/>
  </w:num>
  <w:num w:numId="26">
    <w:abstractNumId w:val="12"/>
  </w:num>
  <w:num w:numId="27">
    <w:abstractNumId w:val="6"/>
  </w:num>
  <w:num w:numId="28">
    <w:abstractNumId w:val="16"/>
  </w:num>
  <w:num w:numId="29">
    <w:abstractNumId w:val="23"/>
  </w:num>
  <w:num w:numId="30">
    <w:abstractNumId w:val="31"/>
  </w:num>
  <w:num w:numId="31">
    <w:abstractNumId w:val="3"/>
  </w:num>
  <w:num w:numId="32">
    <w:abstractNumId w:val="25"/>
  </w:num>
  <w:num w:numId="33">
    <w:abstractNumId w:val="29"/>
  </w:num>
  <w:num w:numId="34">
    <w:abstractNumId w:val="18"/>
  </w:num>
  <w:num w:numId="35">
    <w:abstractNumId w:val="14"/>
  </w:num>
  <w:num w:numId="36">
    <w:abstractNumId w:val="33"/>
  </w:num>
  <w:num w:numId="37">
    <w:abstractNumId w:val="11"/>
  </w:num>
  <w:num w:numId="38">
    <w:abstractNumId w:val="21"/>
  </w:num>
  <w:num w:numId="39">
    <w:abstractNumId w:val="28"/>
  </w:num>
  <w:num w:numId="40">
    <w:abstractNumId w:val="39"/>
  </w:num>
  <w:num w:numId="41">
    <w:abstractNumId w:val="17"/>
  </w:num>
  <w:num w:numId="42">
    <w:abstractNumId w:val="32"/>
  </w:num>
  <w:num w:numId="43">
    <w:abstractNumId w:val="40"/>
  </w:num>
  <w:num w:numId="44">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4"/>
  </w:num>
  <w:num w:numId="47">
    <w:abstractNumId w:val="4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D6B"/>
    <w:rsid w:val="000013DB"/>
    <w:rsid w:val="00001C4C"/>
    <w:rsid w:val="00001D26"/>
    <w:rsid w:val="0000371E"/>
    <w:rsid w:val="00003C87"/>
    <w:rsid w:val="00004BED"/>
    <w:rsid w:val="000050CD"/>
    <w:rsid w:val="000058E1"/>
    <w:rsid w:val="000069F7"/>
    <w:rsid w:val="000069FA"/>
    <w:rsid w:val="0000713F"/>
    <w:rsid w:val="00007341"/>
    <w:rsid w:val="00007777"/>
    <w:rsid w:val="00007A5A"/>
    <w:rsid w:val="00010661"/>
    <w:rsid w:val="0001082C"/>
    <w:rsid w:val="000117BA"/>
    <w:rsid w:val="00011B3F"/>
    <w:rsid w:val="00012F6E"/>
    <w:rsid w:val="000132D1"/>
    <w:rsid w:val="00013A8C"/>
    <w:rsid w:val="00013E4A"/>
    <w:rsid w:val="000146AF"/>
    <w:rsid w:val="00016741"/>
    <w:rsid w:val="000174B9"/>
    <w:rsid w:val="000203F3"/>
    <w:rsid w:val="000216AC"/>
    <w:rsid w:val="00021C5F"/>
    <w:rsid w:val="00021CA8"/>
    <w:rsid w:val="00021D4D"/>
    <w:rsid w:val="000227E6"/>
    <w:rsid w:val="00022A40"/>
    <w:rsid w:val="000237DC"/>
    <w:rsid w:val="00024865"/>
    <w:rsid w:val="00024A63"/>
    <w:rsid w:val="00024C00"/>
    <w:rsid w:val="00024DB3"/>
    <w:rsid w:val="0003097A"/>
    <w:rsid w:val="00030F28"/>
    <w:rsid w:val="00034ABC"/>
    <w:rsid w:val="000359B3"/>
    <w:rsid w:val="0003625B"/>
    <w:rsid w:val="000363C3"/>
    <w:rsid w:val="0003682A"/>
    <w:rsid w:val="0004052D"/>
    <w:rsid w:val="00041128"/>
    <w:rsid w:val="0004250B"/>
    <w:rsid w:val="00043F64"/>
    <w:rsid w:val="000458E9"/>
    <w:rsid w:val="000461A0"/>
    <w:rsid w:val="00046716"/>
    <w:rsid w:val="00046D84"/>
    <w:rsid w:val="0004706E"/>
    <w:rsid w:val="00047B7F"/>
    <w:rsid w:val="00047DBC"/>
    <w:rsid w:val="0005043F"/>
    <w:rsid w:val="000506CD"/>
    <w:rsid w:val="00051801"/>
    <w:rsid w:val="00052AC9"/>
    <w:rsid w:val="000530BF"/>
    <w:rsid w:val="00053A54"/>
    <w:rsid w:val="00053A8E"/>
    <w:rsid w:val="000540C3"/>
    <w:rsid w:val="00055960"/>
    <w:rsid w:val="00055C6C"/>
    <w:rsid w:val="00056063"/>
    <w:rsid w:val="000563B1"/>
    <w:rsid w:val="00056D93"/>
    <w:rsid w:val="00056F27"/>
    <w:rsid w:val="0005767B"/>
    <w:rsid w:val="00060312"/>
    <w:rsid w:val="00060758"/>
    <w:rsid w:val="00061BC3"/>
    <w:rsid w:val="0006380D"/>
    <w:rsid w:val="0006381C"/>
    <w:rsid w:val="00063DE2"/>
    <w:rsid w:val="000643BD"/>
    <w:rsid w:val="00064E78"/>
    <w:rsid w:val="000656F3"/>
    <w:rsid w:val="00066F64"/>
    <w:rsid w:val="0007163E"/>
    <w:rsid w:val="000730B4"/>
    <w:rsid w:val="000741E4"/>
    <w:rsid w:val="0007496A"/>
    <w:rsid w:val="00076567"/>
    <w:rsid w:val="00076A4F"/>
    <w:rsid w:val="00076F7C"/>
    <w:rsid w:val="00080DF8"/>
    <w:rsid w:val="00081EAA"/>
    <w:rsid w:val="00082190"/>
    <w:rsid w:val="00082821"/>
    <w:rsid w:val="00083BC4"/>
    <w:rsid w:val="00084412"/>
    <w:rsid w:val="00084E08"/>
    <w:rsid w:val="00086B7D"/>
    <w:rsid w:val="00086DFF"/>
    <w:rsid w:val="0009030A"/>
    <w:rsid w:val="000903B1"/>
    <w:rsid w:val="00090BAD"/>
    <w:rsid w:val="00092439"/>
    <w:rsid w:val="000926F9"/>
    <w:rsid w:val="000931E5"/>
    <w:rsid w:val="000936D7"/>
    <w:rsid w:val="0009784D"/>
    <w:rsid w:val="000A0DB8"/>
    <w:rsid w:val="000A10E8"/>
    <w:rsid w:val="000A133A"/>
    <w:rsid w:val="000A51E5"/>
    <w:rsid w:val="000A72C9"/>
    <w:rsid w:val="000A7C61"/>
    <w:rsid w:val="000B0339"/>
    <w:rsid w:val="000B0CCE"/>
    <w:rsid w:val="000B2350"/>
    <w:rsid w:val="000B33C9"/>
    <w:rsid w:val="000B3E90"/>
    <w:rsid w:val="000B5791"/>
    <w:rsid w:val="000B656A"/>
    <w:rsid w:val="000B71CF"/>
    <w:rsid w:val="000C0D7F"/>
    <w:rsid w:val="000C1339"/>
    <w:rsid w:val="000C1F53"/>
    <w:rsid w:val="000C384E"/>
    <w:rsid w:val="000C5341"/>
    <w:rsid w:val="000C549F"/>
    <w:rsid w:val="000C5B04"/>
    <w:rsid w:val="000D0FDD"/>
    <w:rsid w:val="000D1172"/>
    <w:rsid w:val="000D145E"/>
    <w:rsid w:val="000D212B"/>
    <w:rsid w:val="000D221F"/>
    <w:rsid w:val="000D22D0"/>
    <w:rsid w:val="000D565C"/>
    <w:rsid w:val="000D5AFA"/>
    <w:rsid w:val="000D651E"/>
    <w:rsid w:val="000D6A9F"/>
    <w:rsid w:val="000D7091"/>
    <w:rsid w:val="000E1D15"/>
    <w:rsid w:val="000E25E7"/>
    <w:rsid w:val="000E47B6"/>
    <w:rsid w:val="000E4802"/>
    <w:rsid w:val="000E51D2"/>
    <w:rsid w:val="000E5255"/>
    <w:rsid w:val="000E5FFA"/>
    <w:rsid w:val="000E60D5"/>
    <w:rsid w:val="000E66FA"/>
    <w:rsid w:val="000E6C6F"/>
    <w:rsid w:val="000E6CA8"/>
    <w:rsid w:val="000E70C8"/>
    <w:rsid w:val="000E7491"/>
    <w:rsid w:val="000E7EF0"/>
    <w:rsid w:val="000F0DE3"/>
    <w:rsid w:val="000F281C"/>
    <w:rsid w:val="000F2C2E"/>
    <w:rsid w:val="000F35C4"/>
    <w:rsid w:val="000F4C78"/>
    <w:rsid w:val="000F5F90"/>
    <w:rsid w:val="000F783A"/>
    <w:rsid w:val="000F7A2F"/>
    <w:rsid w:val="00100845"/>
    <w:rsid w:val="001022D3"/>
    <w:rsid w:val="00102800"/>
    <w:rsid w:val="00104D50"/>
    <w:rsid w:val="001056BC"/>
    <w:rsid w:val="00106059"/>
    <w:rsid w:val="001060ED"/>
    <w:rsid w:val="00106198"/>
    <w:rsid w:val="0010656A"/>
    <w:rsid w:val="00107426"/>
    <w:rsid w:val="001103C8"/>
    <w:rsid w:val="001125B1"/>
    <w:rsid w:val="00112BE3"/>
    <w:rsid w:val="001138F9"/>
    <w:rsid w:val="001145B0"/>
    <w:rsid w:val="00114676"/>
    <w:rsid w:val="00114AA4"/>
    <w:rsid w:val="0011516F"/>
    <w:rsid w:val="00116978"/>
    <w:rsid w:val="00121937"/>
    <w:rsid w:val="001228B6"/>
    <w:rsid w:val="00122B2D"/>
    <w:rsid w:val="00122FC4"/>
    <w:rsid w:val="00123102"/>
    <w:rsid w:val="001255CC"/>
    <w:rsid w:val="00126C3E"/>
    <w:rsid w:val="00127044"/>
    <w:rsid w:val="00130DD0"/>
    <w:rsid w:val="00132046"/>
    <w:rsid w:val="00133119"/>
    <w:rsid w:val="00134CC9"/>
    <w:rsid w:val="00135BDD"/>
    <w:rsid w:val="0013626B"/>
    <w:rsid w:val="00136E61"/>
    <w:rsid w:val="001372C7"/>
    <w:rsid w:val="001377BC"/>
    <w:rsid w:val="00141C5E"/>
    <w:rsid w:val="00143AE7"/>
    <w:rsid w:val="00144156"/>
    <w:rsid w:val="001443E9"/>
    <w:rsid w:val="001450BA"/>
    <w:rsid w:val="001457BB"/>
    <w:rsid w:val="00146849"/>
    <w:rsid w:val="00150F0F"/>
    <w:rsid w:val="00150F46"/>
    <w:rsid w:val="00152508"/>
    <w:rsid w:val="00153559"/>
    <w:rsid w:val="00156794"/>
    <w:rsid w:val="00156DD1"/>
    <w:rsid w:val="00157231"/>
    <w:rsid w:val="0016071F"/>
    <w:rsid w:val="001636B5"/>
    <w:rsid w:val="0016384B"/>
    <w:rsid w:val="00163DB3"/>
    <w:rsid w:val="00164F5E"/>
    <w:rsid w:val="00165F24"/>
    <w:rsid w:val="001678D6"/>
    <w:rsid w:val="00170082"/>
    <w:rsid w:val="001719E4"/>
    <w:rsid w:val="00171A2A"/>
    <w:rsid w:val="00172394"/>
    <w:rsid w:val="001730D6"/>
    <w:rsid w:val="00174432"/>
    <w:rsid w:val="0017497E"/>
    <w:rsid w:val="001754DC"/>
    <w:rsid w:val="00176A66"/>
    <w:rsid w:val="00176D49"/>
    <w:rsid w:val="0018191C"/>
    <w:rsid w:val="00181D89"/>
    <w:rsid w:val="0018267A"/>
    <w:rsid w:val="00186981"/>
    <w:rsid w:val="0018748A"/>
    <w:rsid w:val="0018793A"/>
    <w:rsid w:val="001905CF"/>
    <w:rsid w:val="00190ADD"/>
    <w:rsid w:val="00190D27"/>
    <w:rsid w:val="00190DCF"/>
    <w:rsid w:val="001924DC"/>
    <w:rsid w:val="001929B6"/>
    <w:rsid w:val="00192DB4"/>
    <w:rsid w:val="00192FBB"/>
    <w:rsid w:val="00195384"/>
    <w:rsid w:val="00195624"/>
    <w:rsid w:val="001973E4"/>
    <w:rsid w:val="00197469"/>
    <w:rsid w:val="00197657"/>
    <w:rsid w:val="001977E4"/>
    <w:rsid w:val="001A048F"/>
    <w:rsid w:val="001A251E"/>
    <w:rsid w:val="001A3376"/>
    <w:rsid w:val="001A382D"/>
    <w:rsid w:val="001A393C"/>
    <w:rsid w:val="001A4228"/>
    <w:rsid w:val="001A49FE"/>
    <w:rsid w:val="001A4A6A"/>
    <w:rsid w:val="001A4B3D"/>
    <w:rsid w:val="001B0119"/>
    <w:rsid w:val="001B0221"/>
    <w:rsid w:val="001B1109"/>
    <w:rsid w:val="001B1D0E"/>
    <w:rsid w:val="001B2451"/>
    <w:rsid w:val="001B376C"/>
    <w:rsid w:val="001B3D4B"/>
    <w:rsid w:val="001B46C1"/>
    <w:rsid w:val="001B5247"/>
    <w:rsid w:val="001B5967"/>
    <w:rsid w:val="001B6CDA"/>
    <w:rsid w:val="001B766B"/>
    <w:rsid w:val="001C0F43"/>
    <w:rsid w:val="001C0F81"/>
    <w:rsid w:val="001C12ED"/>
    <w:rsid w:val="001C2A28"/>
    <w:rsid w:val="001C2DD9"/>
    <w:rsid w:val="001C2E16"/>
    <w:rsid w:val="001C4A0D"/>
    <w:rsid w:val="001C5225"/>
    <w:rsid w:val="001C6348"/>
    <w:rsid w:val="001C7560"/>
    <w:rsid w:val="001D03AC"/>
    <w:rsid w:val="001D1657"/>
    <w:rsid w:val="001D19FA"/>
    <w:rsid w:val="001D1C6E"/>
    <w:rsid w:val="001D2620"/>
    <w:rsid w:val="001D2BDD"/>
    <w:rsid w:val="001D3169"/>
    <w:rsid w:val="001D3BDD"/>
    <w:rsid w:val="001D3CA0"/>
    <w:rsid w:val="001D6498"/>
    <w:rsid w:val="001D6C3E"/>
    <w:rsid w:val="001D6C69"/>
    <w:rsid w:val="001D6E65"/>
    <w:rsid w:val="001E06FF"/>
    <w:rsid w:val="001E0EA8"/>
    <w:rsid w:val="001E12D0"/>
    <w:rsid w:val="001E3658"/>
    <w:rsid w:val="001E3A3B"/>
    <w:rsid w:val="001E48D9"/>
    <w:rsid w:val="001E64F7"/>
    <w:rsid w:val="001E662E"/>
    <w:rsid w:val="001E6798"/>
    <w:rsid w:val="001E6A09"/>
    <w:rsid w:val="001E78F7"/>
    <w:rsid w:val="001F0E47"/>
    <w:rsid w:val="001F0F24"/>
    <w:rsid w:val="001F1B94"/>
    <w:rsid w:val="001F277A"/>
    <w:rsid w:val="001F2CBA"/>
    <w:rsid w:val="001F34C3"/>
    <w:rsid w:val="001F3FED"/>
    <w:rsid w:val="001F5099"/>
    <w:rsid w:val="001F6900"/>
    <w:rsid w:val="001F6A91"/>
    <w:rsid w:val="001F6FDC"/>
    <w:rsid w:val="001F7457"/>
    <w:rsid w:val="0020020B"/>
    <w:rsid w:val="00200321"/>
    <w:rsid w:val="002044EC"/>
    <w:rsid w:val="0020452F"/>
    <w:rsid w:val="002049C7"/>
    <w:rsid w:val="00205449"/>
    <w:rsid w:val="00206D51"/>
    <w:rsid w:val="0020708A"/>
    <w:rsid w:val="00207D33"/>
    <w:rsid w:val="00207FA7"/>
    <w:rsid w:val="002102E0"/>
    <w:rsid w:val="00211C68"/>
    <w:rsid w:val="002121A4"/>
    <w:rsid w:val="00212307"/>
    <w:rsid w:val="002125EA"/>
    <w:rsid w:val="00212657"/>
    <w:rsid w:val="002126B9"/>
    <w:rsid w:val="00214F33"/>
    <w:rsid w:val="0021556F"/>
    <w:rsid w:val="00215C24"/>
    <w:rsid w:val="00215F8A"/>
    <w:rsid w:val="002171E5"/>
    <w:rsid w:val="00217889"/>
    <w:rsid w:val="002203C1"/>
    <w:rsid w:val="00220EF5"/>
    <w:rsid w:val="0022174C"/>
    <w:rsid w:val="00222F36"/>
    <w:rsid w:val="00223C43"/>
    <w:rsid w:val="00223DF5"/>
    <w:rsid w:val="0022417B"/>
    <w:rsid w:val="00224769"/>
    <w:rsid w:val="0022477C"/>
    <w:rsid w:val="002248D2"/>
    <w:rsid w:val="00224AB2"/>
    <w:rsid w:val="0022545A"/>
    <w:rsid w:val="00225CAF"/>
    <w:rsid w:val="00226872"/>
    <w:rsid w:val="00231656"/>
    <w:rsid w:val="00232B71"/>
    <w:rsid w:val="002337B4"/>
    <w:rsid w:val="0023422A"/>
    <w:rsid w:val="002347BD"/>
    <w:rsid w:val="0023499C"/>
    <w:rsid w:val="00235246"/>
    <w:rsid w:val="0023550B"/>
    <w:rsid w:val="0024067B"/>
    <w:rsid w:val="00241D7F"/>
    <w:rsid w:val="00243EC5"/>
    <w:rsid w:val="00244A8B"/>
    <w:rsid w:val="00245B14"/>
    <w:rsid w:val="00246085"/>
    <w:rsid w:val="00246954"/>
    <w:rsid w:val="00251B51"/>
    <w:rsid w:val="00253D8A"/>
    <w:rsid w:val="00254852"/>
    <w:rsid w:val="00255CE0"/>
    <w:rsid w:val="00257813"/>
    <w:rsid w:val="00257C77"/>
    <w:rsid w:val="00262A11"/>
    <w:rsid w:val="0026384A"/>
    <w:rsid w:val="00263D6C"/>
    <w:rsid w:val="00265053"/>
    <w:rsid w:val="0026626A"/>
    <w:rsid w:val="00266850"/>
    <w:rsid w:val="00266EC3"/>
    <w:rsid w:val="002670B1"/>
    <w:rsid w:val="002675FD"/>
    <w:rsid w:val="00267DA0"/>
    <w:rsid w:val="00270614"/>
    <w:rsid w:val="0027082E"/>
    <w:rsid w:val="002711EE"/>
    <w:rsid w:val="00271A58"/>
    <w:rsid w:val="002722A9"/>
    <w:rsid w:val="00273369"/>
    <w:rsid w:val="0027375D"/>
    <w:rsid w:val="002738B9"/>
    <w:rsid w:val="00274DCC"/>
    <w:rsid w:val="002752CE"/>
    <w:rsid w:val="002771E8"/>
    <w:rsid w:val="00277773"/>
    <w:rsid w:val="00277A9E"/>
    <w:rsid w:val="00277C48"/>
    <w:rsid w:val="002802E1"/>
    <w:rsid w:val="00281B89"/>
    <w:rsid w:val="00283811"/>
    <w:rsid w:val="00283F88"/>
    <w:rsid w:val="00286B1D"/>
    <w:rsid w:val="00287AA0"/>
    <w:rsid w:val="00290360"/>
    <w:rsid w:val="00292130"/>
    <w:rsid w:val="002928D9"/>
    <w:rsid w:val="002939E1"/>
    <w:rsid w:val="00293E94"/>
    <w:rsid w:val="0029457C"/>
    <w:rsid w:val="0029768C"/>
    <w:rsid w:val="002976CE"/>
    <w:rsid w:val="002A01FC"/>
    <w:rsid w:val="002A1135"/>
    <w:rsid w:val="002A1A68"/>
    <w:rsid w:val="002A1B6A"/>
    <w:rsid w:val="002A1CC2"/>
    <w:rsid w:val="002A39B7"/>
    <w:rsid w:val="002A3A46"/>
    <w:rsid w:val="002A4A74"/>
    <w:rsid w:val="002A4FAA"/>
    <w:rsid w:val="002A5942"/>
    <w:rsid w:val="002A6043"/>
    <w:rsid w:val="002A621E"/>
    <w:rsid w:val="002A63C2"/>
    <w:rsid w:val="002A668C"/>
    <w:rsid w:val="002A7736"/>
    <w:rsid w:val="002A7739"/>
    <w:rsid w:val="002B05EA"/>
    <w:rsid w:val="002B0DE4"/>
    <w:rsid w:val="002B15A9"/>
    <w:rsid w:val="002B1F76"/>
    <w:rsid w:val="002B433D"/>
    <w:rsid w:val="002B5AB2"/>
    <w:rsid w:val="002B5C94"/>
    <w:rsid w:val="002B5F39"/>
    <w:rsid w:val="002B7CFE"/>
    <w:rsid w:val="002C074B"/>
    <w:rsid w:val="002C0892"/>
    <w:rsid w:val="002C295F"/>
    <w:rsid w:val="002C3C1C"/>
    <w:rsid w:val="002C3E03"/>
    <w:rsid w:val="002C4352"/>
    <w:rsid w:val="002C4C3E"/>
    <w:rsid w:val="002C6076"/>
    <w:rsid w:val="002D3F48"/>
    <w:rsid w:val="002D4D55"/>
    <w:rsid w:val="002D4E9C"/>
    <w:rsid w:val="002D55F5"/>
    <w:rsid w:val="002D5678"/>
    <w:rsid w:val="002D5BE2"/>
    <w:rsid w:val="002D60B9"/>
    <w:rsid w:val="002D6531"/>
    <w:rsid w:val="002D697A"/>
    <w:rsid w:val="002D7741"/>
    <w:rsid w:val="002E1BE1"/>
    <w:rsid w:val="002E2140"/>
    <w:rsid w:val="002E33ED"/>
    <w:rsid w:val="002E55AE"/>
    <w:rsid w:val="002E6FBA"/>
    <w:rsid w:val="002F0999"/>
    <w:rsid w:val="002F1D74"/>
    <w:rsid w:val="002F2472"/>
    <w:rsid w:val="002F34EC"/>
    <w:rsid w:val="002F3E2A"/>
    <w:rsid w:val="002F5413"/>
    <w:rsid w:val="002F54D5"/>
    <w:rsid w:val="002F5E80"/>
    <w:rsid w:val="002F74AB"/>
    <w:rsid w:val="002F7E34"/>
    <w:rsid w:val="00300CE3"/>
    <w:rsid w:val="0030114C"/>
    <w:rsid w:val="0030188A"/>
    <w:rsid w:val="00301AD9"/>
    <w:rsid w:val="00301B32"/>
    <w:rsid w:val="0030343E"/>
    <w:rsid w:val="00305BA3"/>
    <w:rsid w:val="00305E8D"/>
    <w:rsid w:val="003067F2"/>
    <w:rsid w:val="00307F0D"/>
    <w:rsid w:val="003108B2"/>
    <w:rsid w:val="00311DDF"/>
    <w:rsid w:val="00312D80"/>
    <w:rsid w:val="00313139"/>
    <w:rsid w:val="00313B16"/>
    <w:rsid w:val="00313D5F"/>
    <w:rsid w:val="00313EDD"/>
    <w:rsid w:val="003140B3"/>
    <w:rsid w:val="003141C7"/>
    <w:rsid w:val="00314A1D"/>
    <w:rsid w:val="00314E26"/>
    <w:rsid w:val="003162CF"/>
    <w:rsid w:val="0031630E"/>
    <w:rsid w:val="0031640F"/>
    <w:rsid w:val="00322861"/>
    <w:rsid w:val="003235B2"/>
    <w:rsid w:val="00325586"/>
    <w:rsid w:val="00327B08"/>
    <w:rsid w:val="00327C36"/>
    <w:rsid w:val="00330323"/>
    <w:rsid w:val="0033035A"/>
    <w:rsid w:val="0033129A"/>
    <w:rsid w:val="00331A58"/>
    <w:rsid w:val="00332930"/>
    <w:rsid w:val="00332B3F"/>
    <w:rsid w:val="00332B5C"/>
    <w:rsid w:val="00333D34"/>
    <w:rsid w:val="00334B53"/>
    <w:rsid w:val="0033532F"/>
    <w:rsid w:val="00336203"/>
    <w:rsid w:val="00337046"/>
    <w:rsid w:val="00340F3D"/>
    <w:rsid w:val="0034254A"/>
    <w:rsid w:val="003455D3"/>
    <w:rsid w:val="0035035D"/>
    <w:rsid w:val="00352044"/>
    <w:rsid w:val="00353A89"/>
    <w:rsid w:val="00353D75"/>
    <w:rsid w:val="003544AC"/>
    <w:rsid w:val="003560DC"/>
    <w:rsid w:val="00356101"/>
    <w:rsid w:val="003566F7"/>
    <w:rsid w:val="003567E4"/>
    <w:rsid w:val="00357335"/>
    <w:rsid w:val="003601D4"/>
    <w:rsid w:val="003601E7"/>
    <w:rsid w:val="00360B23"/>
    <w:rsid w:val="00363868"/>
    <w:rsid w:val="00366EA5"/>
    <w:rsid w:val="003674A4"/>
    <w:rsid w:val="0036761F"/>
    <w:rsid w:val="00367774"/>
    <w:rsid w:val="003677CE"/>
    <w:rsid w:val="00367C62"/>
    <w:rsid w:val="00370906"/>
    <w:rsid w:val="003711F3"/>
    <w:rsid w:val="00371764"/>
    <w:rsid w:val="003724C3"/>
    <w:rsid w:val="003725DF"/>
    <w:rsid w:val="0037272D"/>
    <w:rsid w:val="00373379"/>
    <w:rsid w:val="003733EF"/>
    <w:rsid w:val="003735DF"/>
    <w:rsid w:val="003738A8"/>
    <w:rsid w:val="00373E6A"/>
    <w:rsid w:val="00374618"/>
    <w:rsid w:val="0037538B"/>
    <w:rsid w:val="0037593D"/>
    <w:rsid w:val="0037665E"/>
    <w:rsid w:val="00377F1D"/>
    <w:rsid w:val="00380AC1"/>
    <w:rsid w:val="00380C5C"/>
    <w:rsid w:val="0038109C"/>
    <w:rsid w:val="00381332"/>
    <w:rsid w:val="00382170"/>
    <w:rsid w:val="003832B0"/>
    <w:rsid w:val="003853B8"/>
    <w:rsid w:val="003854DC"/>
    <w:rsid w:val="00386C2F"/>
    <w:rsid w:val="003872B0"/>
    <w:rsid w:val="0039001E"/>
    <w:rsid w:val="00390AC3"/>
    <w:rsid w:val="003910E3"/>
    <w:rsid w:val="00391246"/>
    <w:rsid w:val="00391A02"/>
    <w:rsid w:val="00391A50"/>
    <w:rsid w:val="0039365D"/>
    <w:rsid w:val="00394B2D"/>
    <w:rsid w:val="00395529"/>
    <w:rsid w:val="0039565C"/>
    <w:rsid w:val="00396724"/>
    <w:rsid w:val="00396EA2"/>
    <w:rsid w:val="00397544"/>
    <w:rsid w:val="003A04A5"/>
    <w:rsid w:val="003A0CAD"/>
    <w:rsid w:val="003A26A3"/>
    <w:rsid w:val="003A29BD"/>
    <w:rsid w:val="003A2B17"/>
    <w:rsid w:val="003A32D0"/>
    <w:rsid w:val="003A34F9"/>
    <w:rsid w:val="003A4373"/>
    <w:rsid w:val="003A46A4"/>
    <w:rsid w:val="003A4AA6"/>
    <w:rsid w:val="003A4DB8"/>
    <w:rsid w:val="003A55CF"/>
    <w:rsid w:val="003A6571"/>
    <w:rsid w:val="003A65E3"/>
    <w:rsid w:val="003A6F5C"/>
    <w:rsid w:val="003A73F6"/>
    <w:rsid w:val="003A7A69"/>
    <w:rsid w:val="003B144E"/>
    <w:rsid w:val="003B256A"/>
    <w:rsid w:val="003B27BA"/>
    <w:rsid w:val="003B36C3"/>
    <w:rsid w:val="003B505F"/>
    <w:rsid w:val="003B5B52"/>
    <w:rsid w:val="003B6959"/>
    <w:rsid w:val="003B7313"/>
    <w:rsid w:val="003B7C4D"/>
    <w:rsid w:val="003C0490"/>
    <w:rsid w:val="003C2D18"/>
    <w:rsid w:val="003C3123"/>
    <w:rsid w:val="003C50B3"/>
    <w:rsid w:val="003D182E"/>
    <w:rsid w:val="003D374E"/>
    <w:rsid w:val="003D407C"/>
    <w:rsid w:val="003D4FDC"/>
    <w:rsid w:val="003D5170"/>
    <w:rsid w:val="003D6B6E"/>
    <w:rsid w:val="003D7436"/>
    <w:rsid w:val="003E092F"/>
    <w:rsid w:val="003E09BF"/>
    <w:rsid w:val="003E0B37"/>
    <w:rsid w:val="003E0F25"/>
    <w:rsid w:val="003E19CE"/>
    <w:rsid w:val="003E47E6"/>
    <w:rsid w:val="003E5460"/>
    <w:rsid w:val="003E54FB"/>
    <w:rsid w:val="003F0A4E"/>
    <w:rsid w:val="003F1967"/>
    <w:rsid w:val="003F2F3D"/>
    <w:rsid w:val="003F3EB3"/>
    <w:rsid w:val="003F4421"/>
    <w:rsid w:val="003F50C7"/>
    <w:rsid w:val="003F513E"/>
    <w:rsid w:val="003F5550"/>
    <w:rsid w:val="00401FBD"/>
    <w:rsid w:val="004026EE"/>
    <w:rsid w:val="00404049"/>
    <w:rsid w:val="0040412B"/>
    <w:rsid w:val="00410BE3"/>
    <w:rsid w:val="00411765"/>
    <w:rsid w:val="004125FF"/>
    <w:rsid w:val="00412C07"/>
    <w:rsid w:val="00413563"/>
    <w:rsid w:val="00414473"/>
    <w:rsid w:val="00415BD8"/>
    <w:rsid w:val="004178B5"/>
    <w:rsid w:val="004178DA"/>
    <w:rsid w:val="00417B64"/>
    <w:rsid w:val="004206B7"/>
    <w:rsid w:val="0042089A"/>
    <w:rsid w:val="00421349"/>
    <w:rsid w:val="004222CD"/>
    <w:rsid w:val="00422410"/>
    <w:rsid w:val="0042278C"/>
    <w:rsid w:val="00422DC0"/>
    <w:rsid w:val="00422E32"/>
    <w:rsid w:val="004239BE"/>
    <w:rsid w:val="004240BD"/>
    <w:rsid w:val="00424557"/>
    <w:rsid w:val="0042547A"/>
    <w:rsid w:val="004256C3"/>
    <w:rsid w:val="004263EE"/>
    <w:rsid w:val="00426A01"/>
    <w:rsid w:val="00426D2D"/>
    <w:rsid w:val="00427079"/>
    <w:rsid w:val="004275E7"/>
    <w:rsid w:val="004306BD"/>
    <w:rsid w:val="00430866"/>
    <w:rsid w:val="00430E8B"/>
    <w:rsid w:val="00430ED2"/>
    <w:rsid w:val="00431343"/>
    <w:rsid w:val="00431885"/>
    <w:rsid w:val="00435106"/>
    <w:rsid w:val="00435844"/>
    <w:rsid w:val="00436729"/>
    <w:rsid w:val="004367DA"/>
    <w:rsid w:val="004400F3"/>
    <w:rsid w:val="00440340"/>
    <w:rsid w:val="00441265"/>
    <w:rsid w:val="00441FFF"/>
    <w:rsid w:val="0044302F"/>
    <w:rsid w:val="00443044"/>
    <w:rsid w:val="0044304E"/>
    <w:rsid w:val="00444338"/>
    <w:rsid w:val="00446916"/>
    <w:rsid w:val="00447046"/>
    <w:rsid w:val="004470A3"/>
    <w:rsid w:val="0045110B"/>
    <w:rsid w:val="00451619"/>
    <w:rsid w:val="004535BD"/>
    <w:rsid w:val="0045535A"/>
    <w:rsid w:val="00455A0B"/>
    <w:rsid w:val="004568C6"/>
    <w:rsid w:val="00456D71"/>
    <w:rsid w:val="00457272"/>
    <w:rsid w:val="00457B37"/>
    <w:rsid w:val="00460285"/>
    <w:rsid w:val="00462BD9"/>
    <w:rsid w:val="004632FE"/>
    <w:rsid w:val="00464D9B"/>
    <w:rsid w:val="004658E3"/>
    <w:rsid w:val="00465CF0"/>
    <w:rsid w:val="00467050"/>
    <w:rsid w:val="004671F1"/>
    <w:rsid w:val="004672BD"/>
    <w:rsid w:val="00467EA5"/>
    <w:rsid w:val="004714E9"/>
    <w:rsid w:val="004718F5"/>
    <w:rsid w:val="00473A48"/>
    <w:rsid w:val="00475085"/>
    <w:rsid w:val="00476D7A"/>
    <w:rsid w:val="00476FAC"/>
    <w:rsid w:val="00477376"/>
    <w:rsid w:val="0047794F"/>
    <w:rsid w:val="00477BD9"/>
    <w:rsid w:val="00480A9C"/>
    <w:rsid w:val="00481085"/>
    <w:rsid w:val="00481D97"/>
    <w:rsid w:val="004822AD"/>
    <w:rsid w:val="00482A00"/>
    <w:rsid w:val="00482B24"/>
    <w:rsid w:val="00483354"/>
    <w:rsid w:val="00484495"/>
    <w:rsid w:val="00485914"/>
    <w:rsid w:val="0048651B"/>
    <w:rsid w:val="00487E96"/>
    <w:rsid w:val="00490CE4"/>
    <w:rsid w:val="004914D5"/>
    <w:rsid w:val="00491B44"/>
    <w:rsid w:val="00492ED0"/>
    <w:rsid w:val="0049324A"/>
    <w:rsid w:val="00493F37"/>
    <w:rsid w:val="00494DB9"/>
    <w:rsid w:val="00495641"/>
    <w:rsid w:val="00496FEB"/>
    <w:rsid w:val="0049793A"/>
    <w:rsid w:val="00497A83"/>
    <w:rsid w:val="004A0092"/>
    <w:rsid w:val="004A29B1"/>
    <w:rsid w:val="004A3DCD"/>
    <w:rsid w:val="004A4B7D"/>
    <w:rsid w:val="004A5C61"/>
    <w:rsid w:val="004A5D51"/>
    <w:rsid w:val="004A6F8F"/>
    <w:rsid w:val="004A7DDF"/>
    <w:rsid w:val="004A7F67"/>
    <w:rsid w:val="004B04D3"/>
    <w:rsid w:val="004B0E52"/>
    <w:rsid w:val="004B17DE"/>
    <w:rsid w:val="004B1DD4"/>
    <w:rsid w:val="004B3B15"/>
    <w:rsid w:val="004B4434"/>
    <w:rsid w:val="004B52AE"/>
    <w:rsid w:val="004B561C"/>
    <w:rsid w:val="004B5CF9"/>
    <w:rsid w:val="004B6276"/>
    <w:rsid w:val="004B68DB"/>
    <w:rsid w:val="004B69C1"/>
    <w:rsid w:val="004C0CB6"/>
    <w:rsid w:val="004C0ECA"/>
    <w:rsid w:val="004C1397"/>
    <w:rsid w:val="004C1CF5"/>
    <w:rsid w:val="004C4811"/>
    <w:rsid w:val="004C4959"/>
    <w:rsid w:val="004C503E"/>
    <w:rsid w:val="004C5144"/>
    <w:rsid w:val="004C53B6"/>
    <w:rsid w:val="004C69DC"/>
    <w:rsid w:val="004D039B"/>
    <w:rsid w:val="004D1FD5"/>
    <w:rsid w:val="004D2513"/>
    <w:rsid w:val="004D3342"/>
    <w:rsid w:val="004D3560"/>
    <w:rsid w:val="004D37FB"/>
    <w:rsid w:val="004D55E0"/>
    <w:rsid w:val="004D6828"/>
    <w:rsid w:val="004D6E82"/>
    <w:rsid w:val="004D6F0C"/>
    <w:rsid w:val="004D787A"/>
    <w:rsid w:val="004D7CA2"/>
    <w:rsid w:val="004E1BC7"/>
    <w:rsid w:val="004E2E32"/>
    <w:rsid w:val="004E4088"/>
    <w:rsid w:val="004E4BB2"/>
    <w:rsid w:val="004E4FDC"/>
    <w:rsid w:val="004E591E"/>
    <w:rsid w:val="004E722F"/>
    <w:rsid w:val="004F12EC"/>
    <w:rsid w:val="004F1496"/>
    <w:rsid w:val="004F2666"/>
    <w:rsid w:val="004F2D00"/>
    <w:rsid w:val="004F30C2"/>
    <w:rsid w:val="004F7B68"/>
    <w:rsid w:val="0050003A"/>
    <w:rsid w:val="00500239"/>
    <w:rsid w:val="00502383"/>
    <w:rsid w:val="00502396"/>
    <w:rsid w:val="005029F4"/>
    <w:rsid w:val="0050315F"/>
    <w:rsid w:val="005035FA"/>
    <w:rsid w:val="00503FE8"/>
    <w:rsid w:val="0050461E"/>
    <w:rsid w:val="005054D9"/>
    <w:rsid w:val="00506753"/>
    <w:rsid w:val="0050696A"/>
    <w:rsid w:val="0050703D"/>
    <w:rsid w:val="00507F42"/>
    <w:rsid w:val="005100D7"/>
    <w:rsid w:val="005102F7"/>
    <w:rsid w:val="00510D63"/>
    <w:rsid w:val="00510E90"/>
    <w:rsid w:val="00511597"/>
    <w:rsid w:val="00511E69"/>
    <w:rsid w:val="00513FDB"/>
    <w:rsid w:val="00514315"/>
    <w:rsid w:val="005157B3"/>
    <w:rsid w:val="005168B4"/>
    <w:rsid w:val="005168E7"/>
    <w:rsid w:val="00517DBB"/>
    <w:rsid w:val="00520775"/>
    <w:rsid w:val="00520C88"/>
    <w:rsid w:val="00523001"/>
    <w:rsid w:val="00524C32"/>
    <w:rsid w:val="0052660D"/>
    <w:rsid w:val="00526968"/>
    <w:rsid w:val="00526B26"/>
    <w:rsid w:val="00526FFA"/>
    <w:rsid w:val="00527FE5"/>
    <w:rsid w:val="00532106"/>
    <w:rsid w:val="005325CB"/>
    <w:rsid w:val="005329B7"/>
    <w:rsid w:val="00532A04"/>
    <w:rsid w:val="00532CD3"/>
    <w:rsid w:val="00532F04"/>
    <w:rsid w:val="005335C0"/>
    <w:rsid w:val="00536088"/>
    <w:rsid w:val="0053660C"/>
    <w:rsid w:val="005370CF"/>
    <w:rsid w:val="00537357"/>
    <w:rsid w:val="00537B17"/>
    <w:rsid w:val="00537FBF"/>
    <w:rsid w:val="00540FCF"/>
    <w:rsid w:val="00541275"/>
    <w:rsid w:val="00541931"/>
    <w:rsid w:val="00541BB2"/>
    <w:rsid w:val="005434E5"/>
    <w:rsid w:val="005442C3"/>
    <w:rsid w:val="00544951"/>
    <w:rsid w:val="00544A80"/>
    <w:rsid w:val="00544B8F"/>
    <w:rsid w:val="00544FBC"/>
    <w:rsid w:val="00545A46"/>
    <w:rsid w:val="00545E2F"/>
    <w:rsid w:val="0054669F"/>
    <w:rsid w:val="0054730C"/>
    <w:rsid w:val="005477BF"/>
    <w:rsid w:val="00547BE9"/>
    <w:rsid w:val="00550795"/>
    <w:rsid w:val="00551D7A"/>
    <w:rsid w:val="00552931"/>
    <w:rsid w:val="005538FE"/>
    <w:rsid w:val="00553EA5"/>
    <w:rsid w:val="0055471F"/>
    <w:rsid w:val="00554E4A"/>
    <w:rsid w:val="00557307"/>
    <w:rsid w:val="00561C1B"/>
    <w:rsid w:val="005629E6"/>
    <w:rsid w:val="00563280"/>
    <w:rsid w:val="0056384D"/>
    <w:rsid w:val="00564344"/>
    <w:rsid w:val="005648C5"/>
    <w:rsid w:val="00564949"/>
    <w:rsid w:val="005666ED"/>
    <w:rsid w:val="00567F1C"/>
    <w:rsid w:val="00570775"/>
    <w:rsid w:val="00570D63"/>
    <w:rsid w:val="005733AD"/>
    <w:rsid w:val="005733B3"/>
    <w:rsid w:val="00574582"/>
    <w:rsid w:val="00574FF9"/>
    <w:rsid w:val="0057526C"/>
    <w:rsid w:val="005759AA"/>
    <w:rsid w:val="00575AD3"/>
    <w:rsid w:val="00575FCD"/>
    <w:rsid w:val="00577940"/>
    <w:rsid w:val="0058148C"/>
    <w:rsid w:val="0058202E"/>
    <w:rsid w:val="005832F3"/>
    <w:rsid w:val="005852D3"/>
    <w:rsid w:val="00585F7E"/>
    <w:rsid w:val="0058647E"/>
    <w:rsid w:val="00586730"/>
    <w:rsid w:val="00586F9A"/>
    <w:rsid w:val="00587D85"/>
    <w:rsid w:val="00587F80"/>
    <w:rsid w:val="00587FDE"/>
    <w:rsid w:val="00591943"/>
    <w:rsid w:val="00592C25"/>
    <w:rsid w:val="00596855"/>
    <w:rsid w:val="005A02DC"/>
    <w:rsid w:val="005A075E"/>
    <w:rsid w:val="005A0EAF"/>
    <w:rsid w:val="005A1389"/>
    <w:rsid w:val="005A606F"/>
    <w:rsid w:val="005A68C7"/>
    <w:rsid w:val="005A718E"/>
    <w:rsid w:val="005A77BC"/>
    <w:rsid w:val="005A7A38"/>
    <w:rsid w:val="005A7A8F"/>
    <w:rsid w:val="005B0EDD"/>
    <w:rsid w:val="005B13B3"/>
    <w:rsid w:val="005B1CD2"/>
    <w:rsid w:val="005B2012"/>
    <w:rsid w:val="005B252A"/>
    <w:rsid w:val="005B433F"/>
    <w:rsid w:val="005B586E"/>
    <w:rsid w:val="005B6011"/>
    <w:rsid w:val="005B606A"/>
    <w:rsid w:val="005B6EBC"/>
    <w:rsid w:val="005B6FF8"/>
    <w:rsid w:val="005B7413"/>
    <w:rsid w:val="005C1DE5"/>
    <w:rsid w:val="005C2BF8"/>
    <w:rsid w:val="005C3266"/>
    <w:rsid w:val="005C68B9"/>
    <w:rsid w:val="005D03B9"/>
    <w:rsid w:val="005D0D4F"/>
    <w:rsid w:val="005D1F45"/>
    <w:rsid w:val="005D249A"/>
    <w:rsid w:val="005D304F"/>
    <w:rsid w:val="005D47C8"/>
    <w:rsid w:val="005D525C"/>
    <w:rsid w:val="005D5C32"/>
    <w:rsid w:val="005D6336"/>
    <w:rsid w:val="005D6F49"/>
    <w:rsid w:val="005E0FFE"/>
    <w:rsid w:val="005E16A7"/>
    <w:rsid w:val="005E1EB6"/>
    <w:rsid w:val="005E4284"/>
    <w:rsid w:val="005E53E5"/>
    <w:rsid w:val="005E56CF"/>
    <w:rsid w:val="005E58CF"/>
    <w:rsid w:val="005E6DEB"/>
    <w:rsid w:val="005E6F50"/>
    <w:rsid w:val="005E7F4E"/>
    <w:rsid w:val="005F0B6E"/>
    <w:rsid w:val="005F0D36"/>
    <w:rsid w:val="005F17A9"/>
    <w:rsid w:val="005F19EF"/>
    <w:rsid w:val="005F26E1"/>
    <w:rsid w:val="005F2C7A"/>
    <w:rsid w:val="005F3F55"/>
    <w:rsid w:val="005F5B5F"/>
    <w:rsid w:val="005F738A"/>
    <w:rsid w:val="005F746D"/>
    <w:rsid w:val="006004C1"/>
    <w:rsid w:val="00601218"/>
    <w:rsid w:val="00603FE3"/>
    <w:rsid w:val="0060420F"/>
    <w:rsid w:val="0060472E"/>
    <w:rsid w:val="00604CD1"/>
    <w:rsid w:val="006051C1"/>
    <w:rsid w:val="006061E0"/>
    <w:rsid w:val="006063D4"/>
    <w:rsid w:val="0060655B"/>
    <w:rsid w:val="00606C20"/>
    <w:rsid w:val="00606E2E"/>
    <w:rsid w:val="00607128"/>
    <w:rsid w:val="00610DC8"/>
    <w:rsid w:val="006117BA"/>
    <w:rsid w:val="006127E4"/>
    <w:rsid w:val="0061350B"/>
    <w:rsid w:val="00613F7B"/>
    <w:rsid w:val="0062006E"/>
    <w:rsid w:val="006221AD"/>
    <w:rsid w:val="00622DEE"/>
    <w:rsid w:val="00623608"/>
    <w:rsid w:val="00624219"/>
    <w:rsid w:val="00624CBA"/>
    <w:rsid w:val="006256C6"/>
    <w:rsid w:val="00626832"/>
    <w:rsid w:val="00626F35"/>
    <w:rsid w:val="006310B7"/>
    <w:rsid w:val="00631BAC"/>
    <w:rsid w:val="0063237C"/>
    <w:rsid w:val="00632B69"/>
    <w:rsid w:val="00634628"/>
    <w:rsid w:val="00635C07"/>
    <w:rsid w:val="00635D4A"/>
    <w:rsid w:val="00643009"/>
    <w:rsid w:val="00643A30"/>
    <w:rsid w:val="006442B5"/>
    <w:rsid w:val="0064478D"/>
    <w:rsid w:val="006449CF"/>
    <w:rsid w:val="00644F5A"/>
    <w:rsid w:val="0064626B"/>
    <w:rsid w:val="00646A1F"/>
    <w:rsid w:val="00646B88"/>
    <w:rsid w:val="006477D6"/>
    <w:rsid w:val="006509CA"/>
    <w:rsid w:val="006521A2"/>
    <w:rsid w:val="006530B5"/>
    <w:rsid w:val="006556AC"/>
    <w:rsid w:val="00661944"/>
    <w:rsid w:val="00661B66"/>
    <w:rsid w:val="00662224"/>
    <w:rsid w:val="00662FAB"/>
    <w:rsid w:val="006640DC"/>
    <w:rsid w:val="006654A6"/>
    <w:rsid w:val="00665C22"/>
    <w:rsid w:val="00666079"/>
    <w:rsid w:val="00666B60"/>
    <w:rsid w:val="00667BB3"/>
    <w:rsid w:val="00667DAF"/>
    <w:rsid w:val="00670B77"/>
    <w:rsid w:val="00671044"/>
    <w:rsid w:val="0067183A"/>
    <w:rsid w:val="00671E0B"/>
    <w:rsid w:val="0067251D"/>
    <w:rsid w:val="00672CAB"/>
    <w:rsid w:val="00675D2A"/>
    <w:rsid w:val="00675D62"/>
    <w:rsid w:val="0067694E"/>
    <w:rsid w:val="0067736A"/>
    <w:rsid w:val="006809A6"/>
    <w:rsid w:val="006819BD"/>
    <w:rsid w:val="006821AB"/>
    <w:rsid w:val="006828FB"/>
    <w:rsid w:val="0068324C"/>
    <w:rsid w:val="0068338D"/>
    <w:rsid w:val="006833F7"/>
    <w:rsid w:val="0068371E"/>
    <w:rsid w:val="00684268"/>
    <w:rsid w:val="006842D9"/>
    <w:rsid w:val="006844BF"/>
    <w:rsid w:val="00685621"/>
    <w:rsid w:val="00686405"/>
    <w:rsid w:val="00687EFE"/>
    <w:rsid w:val="006905D7"/>
    <w:rsid w:val="00690BE4"/>
    <w:rsid w:val="0069145E"/>
    <w:rsid w:val="00691CE1"/>
    <w:rsid w:val="00692862"/>
    <w:rsid w:val="006929E0"/>
    <w:rsid w:val="006949FB"/>
    <w:rsid w:val="006955CB"/>
    <w:rsid w:val="00696736"/>
    <w:rsid w:val="00697358"/>
    <w:rsid w:val="0069737C"/>
    <w:rsid w:val="00697E4A"/>
    <w:rsid w:val="006A16D1"/>
    <w:rsid w:val="006A1BBB"/>
    <w:rsid w:val="006A1C06"/>
    <w:rsid w:val="006A32D2"/>
    <w:rsid w:val="006A35A7"/>
    <w:rsid w:val="006A4D82"/>
    <w:rsid w:val="006A4DDE"/>
    <w:rsid w:val="006A51AA"/>
    <w:rsid w:val="006A5C86"/>
    <w:rsid w:val="006A712A"/>
    <w:rsid w:val="006B0CF9"/>
    <w:rsid w:val="006B13AF"/>
    <w:rsid w:val="006B19C8"/>
    <w:rsid w:val="006B281D"/>
    <w:rsid w:val="006B5954"/>
    <w:rsid w:val="006B6987"/>
    <w:rsid w:val="006C2007"/>
    <w:rsid w:val="006C31A4"/>
    <w:rsid w:val="006C3FE9"/>
    <w:rsid w:val="006C482D"/>
    <w:rsid w:val="006C4845"/>
    <w:rsid w:val="006C57D0"/>
    <w:rsid w:val="006C61B5"/>
    <w:rsid w:val="006D0B49"/>
    <w:rsid w:val="006D1ECA"/>
    <w:rsid w:val="006D2A8C"/>
    <w:rsid w:val="006D458E"/>
    <w:rsid w:val="006D48E1"/>
    <w:rsid w:val="006D5584"/>
    <w:rsid w:val="006D6082"/>
    <w:rsid w:val="006D7154"/>
    <w:rsid w:val="006D78CE"/>
    <w:rsid w:val="006D7ACE"/>
    <w:rsid w:val="006E03BC"/>
    <w:rsid w:val="006E3726"/>
    <w:rsid w:val="006E53B7"/>
    <w:rsid w:val="006E5EEB"/>
    <w:rsid w:val="006E6753"/>
    <w:rsid w:val="006E68F3"/>
    <w:rsid w:val="006E78D1"/>
    <w:rsid w:val="006E7AFB"/>
    <w:rsid w:val="006F0AC1"/>
    <w:rsid w:val="006F1645"/>
    <w:rsid w:val="006F3123"/>
    <w:rsid w:val="006F33AE"/>
    <w:rsid w:val="006F35D2"/>
    <w:rsid w:val="006F396C"/>
    <w:rsid w:val="006F42A5"/>
    <w:rsid w:val="006F474A"/>
    <w:rsid w:val="006F4FB3"/>
    <w:rsid w:val="006F62EB"/>
    <w:rsid w:val="0070126B"/>
    <w:rsid w:val="00701353"/>
    <w:rsid w:val="0070177C"/>
    <w:rsid w:val="0070421D"/>
    <w:rsid w:val="00705106"/>
    <w:rsid w:val="0070783C"/>
    <w:rsid w:val="00710002"/>
    <w:rsid w:val="00710760"/>
    <w:rsid w:val="00711794"/>
    <w:rsid w:val="007122DB"/>
    <w:rsid w:val="00712418"/>
    <w:rsid w:val="00712965"/>
    <w:rsid w:val="00713AF5"/>
    <w:rsid w:val="0071517C"/>
    <w:rsid w:val="00715EC1"/>
    <w:rsid w:val="00716474"/>
    <w:rsid w:val="00716E7D"/>
    <w:rsid w:val="0072045F"/>
    <w:rsid w:val="007208CA"/>
    <w:rsid w:val="007227E3"/>
    <w:rsid w:val="00724F9D"/>
    <w:rsid w:val="00726E94"/>
    <w:rsid w:val="00730FDA"/>
    <w:rsid w:val="007318AC"/>
    <w:rsid w:val="00732E24"/>
    <w:rsid w:val="00732EAB"/>
    <w:rsid w:val="0073327A"/>
    <w:rsid w:val="0073470A"/>
    <w:rsid w:val="00734978"/>
    <w:rsid w:val="00735C87"/>
    <w:rsid w:val="00735DD8"/>
    <w:rsid w:val="007364F8"/>
    <w:rsid w:val="00736E8F"/>
    <w:rsid w:val="007374AE"/>
    <w:rsid w:val="007378E3"/>
    <w:rsid w:val="00741163"/>
    <w:rsid w:val="00741C13"/>
    <w:rsid w:val="00742A37"/>
    <w:rsid w:val="00744089"/>
    <w:rsid w:val="00744893"/>
    <w:rsid w:val="00745AE4"/>
    <w:rsid w:val="00745DC2"/>
    <w:rsid w:val="007476E4"/>
    <w:rsid w:val="00747A98"/>
    <w:rsid w:val="007523DD"/>
    <w:rsid w:val="007530AD"/>
    <w:rsid w:val="00753395"/>
    <w:rsid w:val="007542F1"/>
    <w:rsid w:val="00755AA2"/>
    <w:rsid w:val="00755D1D"/>
    <w:rsid w:val="0075649D"/>
    <w:rsid w:val="00756F18"/>
    <w:rsid w:val="00760344"/>
    <w:rsid w:val="007603D6"/>
    <w:rsid w:val="00760E48"/>
    <w:rsid w:val="007611E8"/>
    <w:rsid w:val="007620F3"/>
    <w:rsid w:val="0076391D"/>
    <w:rsid w:val="00765E96"/>
    <w:rsid w:val="00766060"/>
    <w:rsid w:val="0076793C"/>
    <w:rsid w:val="007722A2"/>
    <w:rsid w:val="0077296A"/>
    <w:rsid w:val="00774685"/>
    <w:rsid w:val="0077496A"/>
    <w:rsid w:val="00774FE5"/>
    <w:rsid w:val="007772DF"/>
    <w:rsid w:val="00777313"/>
    <w:rsid w:val="00780E81"/>
    <w:rsid w:val="00781394"/>
    <w:rsid w:val="0078188A"/>
    <w:rsid w:val="007819DB"/>
    <w:rsid w:val="0078339D"/>
    <w:rsid w:val="007839B3"/>
    <w:rsid w:val="00783CD1"/>
    <w:rsid w:val="00784A36"/>
    <w:rsid w:val="007864D0"/>
    <w:rsid w:val="0078686D"/>
    <w:rsid w:val="00786E6A"/>
    <w:rsid w:val="007910B9"/>
    <w:rsid w:val="00791342"/>
    <w:rsid w:val="00791DCC"/>
    <w:rsid w:val="00792CE6"/>
    <w:rsid w:val="00792D63"/>
    <w:rsid w:val="00794532"/>
    <w:rsid w:val="00794612"/>
    <w:rsid w:val="00794C89"/>
    <w:rsid w:val="00794FBE"/>
    <w:rsid w:val="007959D3"/>
    <w:rsid w:val="00795C98"/>
    <w:rsid w:val="00795D4E"/>
    <w:rsid w:val="00796B4E"/>
    <w:rsid w:val="007A014A"/>
    <w:rsid w:val="007A0B6A"/>
    <w:rsid w:val="007A14E5"/>
    <w:rsid w:val="007A1883"/>
    <w:rsid w:val="007A4F01"/>
    <w:rsid w:val="007A53BB"/>
    <w:rsid w:val="007A5AC4"/>
    <w:rsid w:val="007A63C1"/>
    <w:rsid w:val="007A64E5"/>
    <w:rsid w:val="007A7A52"/>
    <w:rsid w:val="007B001D"/>
    <w:rsid w:val="007B0C4F"/>
    <w:rsid w:val="007B2197"/>
    <w:rsid w:val="007B2212"/>
    <w:rsid w:val="007B3B49"/>
    <w:rsid w:val="007B4F90"/>
    <w:rsid w:val="007B5120"/>
    <w:rsid w:val="007B6327"/>
    <w:rsid w:val="007B652F"/>
    <w:rsid w:val="007C1F14"/>
    <w:rsid w:val="007C1F51"/>
    <w:rsid w:val="007C25DD"/>
    <w:rsid w:val="007C308B"/>
    <w:rsid w:val="007C3991"/>
    <w:rsid w:val="007C4BA4"/>
    <w:rsid w:val="007C650C"/>
    <w:rsid w:val="007D0597"/>
    <w:rsid w:val="007D0A2F"/>
    <w:rsid w:val="007D0E26"/>
    <w:rsid w:val="007D1826"/>
    <w:rsid w:val="007D18A3"/>
    <w:rsid w:val="007D1E38"/>
    <w:rsid w:val="007D45ED"/>
    <w:rsid w:val="007D4789"/>
    <w:rsid w:val="007D4E31"/>
    <w:rsid w:val="007D4EFC"/>
    <w:rsid w:val="007D4F7E"/>
    <w:rsid w:val="007D5229"/>
    <w:rsid w:val="007D5D9A"/>
    <w:rsid w:val="007D634E"/>
    <w:rsid w:val="007D6905"/>
    <w:rsid w:val="007D7480"/>
    <w:rsid w:val="007D7A41"/>
    <w:rsid w:val="007E01AF"/>
    <w:rsid w:val="007E07CF"/>
    <w:rsid w:val="007E098C"/>
    <w:rsid w:val="007E138C"/>
    <w:rsid w:val="007E1A80"/>
    <w:rsid w:val="007E2821"/>
    <w:rsid w:val="007E2D21"/>
    <w:rsid w:val="007E3362"/>
    <w:rsid w:val="007E4EA3"/>
    <w:rsid w:val="007E573B"/>
    <w:rsid w:val="007E688B"/>
    <w:rsid w:val="007E6989"/>
    <w:rsid w:val="007F0290"/>
    <w:rsid w:val="007F2477"/>
    <w:rsid w:val="007F2D5C"/>
    <w:rsid w:val="007F4392"/>
    <w:rsid w:val="007F4FF7"/>
    <w:rsid w:val="00800E4E"/>
    <w:rsid w:val="0080156A"/>
    <w:rsid w:val="008018DA"/>
    <w:rsid w:val="00801948"/>
    <w:rsid w:val="00801BFA"/>
    <w:rsid w:val="00802CD2"/>
    <w:rsid w:val="00803F4B"/>
    <w:rsid w:val="0080444E"/>
    <w:rsid w:val="008047F6"/>
    <w:rsid w:val="00805EB8"/>
    <w:rsid w:val="00805ED6"/>
    <w:rsid w:val="0080626D"/>
    <w:rsid w:val="00806C27"/>
    <w:rsid w:val="008071C7"/>
    <w:rsid w:val="00807E04"/>
    <w:rsid w:val="00810980"/>
    <w:rsid w:val="0081181C"/>
    <w:rsid w:val="00814F76"/>
    <w:rsid w:val="00815089"/>
    <w:rsid w:val="00815BE0"/>
    <w:rsid w:val="00816816"/>
    <w:rsid w:val="00816C9D"/>
    <w:rsid w:val="00817F26"/>
    <w:rsid w:val="00817FF4"/>
    <w:rsid w:val="008203E0"/>
    <w:rsid w:val="00820467"/>
    <w:rsid w:val="00820A2A"/>
    <w:rsid w:val="00820C58"/>
    <w:rsid w:val="0082179F"/>
    <w:rsid w:val="0082216B"/>
    <w:rsid w:val="00822832"/>
    <w:rsid w:val="008231C1"/>
    <w:rsid w:val="00823A77"/>
    <w:rsid w:val="008244E6"/>
    <w:rsid w:val="00825CA6"/>
    <w:rsid w:val="00827030"/>
    <w:rsid w:val="00827381"/>
    <w:rsid w:val="008319BD"/>
    <w:rsid w:val="0083221B"/>
    <w:rsid w:val="00832FE5"/>
    <w:rsid w:val="00833B31"/>
    <w:rsid w:val="00833D87"/>
    <w:rsid w:val="008364ED"/>
    <w:rsid w:val="0083654D"/>
    <w:rsid w:val="00836993"/>
    <w:rsid w:val="008377F7"/>
    <w:rsid w:val="00841366"/>
    <w:rsid w:val="00841819"/>
    <w:rsid w:val="008420F1"/>
    <w:rsid w:val="00842271"/>
    <w:rsid w:val="00842897"/>
    <w:rsid w:val="00843C23"/>
    <w:rsid w:val="00843F5A"/>
    <w:rsid w:val="00844080"/>
    <w:rsid w:val="008446FA"/>
    <w:rsid w:val="00845527"/>
    <w:rsid w:val="00845DAC"/>
    <w:rsid w:val="008463FB"/>
    <w:rsid w:val="008466A8"/>
    <w:rsid w:val="00846784"/>
    <w:rsid w:val="00850D34"/>
    <w:rsid w:val="00851303"/>
    <w:rsid w:val="0085378A"/>
    <w:rsid w:val="008556EC"/>
    <w:rsid w:val="00855E72"/>
    <w:rsid w:val="0085663C"/>
    <w:rsid w:val="00856740"/>
    <w:rsid w:val="00860255"/>
    <w:rsid w:val="00860326"/>
    <w:rsid w:val="008609A4"/>
    <w:rsid w:val="00860D0A"/>
    <w:rsid w:val="008610F6"/>
    <w:rsid w:val="00861778"/>
    <w:rsid w:val="0086593F"/>
    <w:rsid w:val="00866BA9"/>
    <w:rsid w:val="008670B7"/>
    <w:rsid w:val="00867C40"/>
    <w:rsid w:val="00870722"/>
    <w:rsid w:val="00870A63"/>
    <w:rsid w:val="00870B61"/>
    <w:rsid w:val="00875226"/>
    <w:rsid w:val="008753EE"/>
    <w:rsid w:val="0087656B"/>
    <w:rsid w:val="0087688B"/>
    <w:rsid w:val="00876E28"/>
    <w:rsid w:val="008800C3"/>
    <w:rsid w:val="008817B0"/>
    <w:rsid w:val="00881CB9"/>
    <w:rsid w:val="00882268"/>
    <w:rsid w:val="00882902"/>
    <w:rsid w:val="00882C1F"/>
    <w:rsid w:val="00882E90"/>
    <w:rsid w:val="00882EAE"/>
    <w:rsid w:val="00883E6A"/>
    <w:rsid w:val="00883F15"/>
    <w:rsid w:val="00884708"/>
    <w:rsid w:val="0088655F"/>
    <w:rsid w:val="00887063"/>
    <w:rsid w:val="00887CCD"/>
    <w:rsid w:val="00891122"/>
    <w:rsid w:val="0089153B"/>
    <w:rsid w:val="00891616"/>
    <w:rsid w:val="00892449"/>
    <w:rsid w:val="008930D0"/>
    <w:rsid w:val="00893AFC"/>
    <w:rsid w:val="00894AA4"/>
    <w:rsid w:val="00894E24"/>
    <w:rsid w:val="00894FA0"/>
    <w:rsid w:val="00895FFE"/>
    <w:rsid w:val="0089626F"/>
    <w:rsid w:val="008A0155"/>
    <w:rsid w:val="008A0F8A"/>
    <w:rsid w:val="008A1E0B"/>
    <w:rsid w:val="008A27DD"/>
    <w:rsid w:val="008A3169"/>
    <w:rsid w:val="008A3F5D"/>
    <w:rsid w:val="008A49C7"/>
    <w:rsid w:val="008A4B15"/>
    <w:rsid w:val="008A5FB2"/>
    <w:rsid w:val="008A621A"/>
    <w:rsid w:val="008A66EB"/>
    <w:rsid w:val="008A6F98"/>
    <w:rsid w:val="008B00DF"/>
    <w:rsid w:val="008B09DB"/>
    <w:rsid w:val="008B2CDA"/>
    <w:rsid w:val="008B2E9F"/>
    <w:rsid w:val="008B393E"/>
    <w:rsid w:val="008B5147"/>
    <w:rsid w:val="008B5C11"/>
    <w:rsid w:val="008B66E6"/>
    <w:rsid w:val="008B7041"/>
    <w:rsid w:val="008B7192"/>
    <w:rsid w:val="008B7EBC"/>
    <w:rsid w:val="008C0E77"/>
    <w:rsid w:val="008C2503"/>
    <w:rsid w:val="008C2B9C"/>
    <w:rsid w:val="008C32A4"/>
    <w:rsid w:val="008C3A6A"/>
    <w:rsid w:val="008C48DC"/>
    <w:rsid w:val="008C563F"/>
    <w:rsid w:val="008C684E"/>
    <w:rsid w:val="008C7CE5"/>
    <w:rsid w:val="008C7F1D"/>
    <w:rsid w:val="008D0D64"/>
    <w:rsid w:val="008D4BCC"/>
    <w:rsid w:val="008D6127"/>
    <w:rsid w:val="008D632D"/>
    <w:rsid w:val="008D6569"/>
    <w:rsid w:val="008D6765"/>
    <w:rsid w:val="008D7A4F"/>
    <w:rsid w:val="008E0218"/>
    <w:rsid w:val="008E0CB5"/>
    <w:rsid w:val="008E44B6"/>
    <w:rsid w:val="008E47C4"/>
    <w:rsid w:val="008E4E0D"/>
    <w:rsid w:val="008E4E3C"/>
    <w:rsid w:val="008E515B"/>
    <w:rsid w:val="008E655F"/>
    <w:rsid w:val="008E6D31"/>
    <w:rsid w:val="008E7A85"/>
    <w:rsid w:val="008F0138"/>
    <w:rsid w:val="008F08A5"/>
    <w:rsid w:val="008F0C23"/>
    <w:rsid w:val="008F0EF4"/>
    <w:rsid w:val="008F1599"/>
    <w:rsid w:val="008F17D0"/>
    <w:rsid w:val="008F1D08"/>
    <w:rsid w:val="008F2EA0"/>
    <w:rsid w:val="008F31A6"/>
    <w:rsid w:val="008F3628"/>
    <w:rsid w:val="008F3AEB"/>
    <w:rsid w:val="008F56FA"/>
    <w:rsid w:val="008F6816"/>
    <w:rsid w:val="009001EB"/>
    <w:rsid w:val="009005AD"/>
    <w:rsid w:val="00901EF7"/>
    <w:rsid w:val="00902650"/>
    <w:rsid w:val="00902EC9"/>
    <w:rsid w:val="00903333"/>
    <w:rsid w:val="00903600"/>
    <w:rsid w:val="009047D7"/>
    <w:rsid w:val="00905764"/>
    <w:rsid w:val="00906754"/>
    <w:rsid w:val="00907B47"/>
    <w:rsid w:val="00910EC5"/>
    <w:rsid w:val="0091145D"/>
    <w:rsid w:val="00913B6D"/>
    <w:rsid w:val="00914FFC"/>
    <w:rsid w:val="00916077"/>
    <w:rsid w:val="00917852"/>
    <w:rsid w:val="0091786F"/>
    <w:rsid w:val="00917F1C"/>
    <w:rsid w:val="00920595"/>
    <w:rsid w:val="0092089B"/>
    <w:rsid w:val="009216B9"/>
    <w:rsid w:val="009230FB"/>
    <w:rsid w:val="00923289"/>
    <w:rsid w:val="009244B4"/>
    <w:rsid w:val="0092672E"/>
    <w:rsid w:val="009278B9"/>
    <w:rsid w:val="00931049"/>
    <w:rsid w:val="00931F4C"/>
    <w:rsid w:val="00932668"/>
    <w:rsid w:val="00932A9E"/>
    <w:rsid w:val="00932B4C"/>
    <w:rsid w:val="00933153"/>
    <w:rsid w:val="009361D8"/>
    <w:rsid w:val="009362C0"/>
    <w:rsid w:val="00940BAC"/>
    <w:rsid w:val="00941113"/>
    <w:rsid w:val="009411DC"/>
    <w:rsid w:val="00941BE5"/>
    <w:rsid w:val="00941DE6"/>
    <w:rsid w:val="00942017"/>
    <w:rsid w:val="00942566"/>
    <w:rsid w:val="009427B8"/>
    <w:rsid w:val="00942843"/>
    <w:rsid w:val="00942C6B"/>
    <w:rsid w:val="00944307"/>
    <w:rsid w:val="009447C9"/>
    <w:rsid w:val="009452A4"/>
    <w:rsid w:val="009466D2"/>
    <w:rsid w:val="00947564"/>
    <w:rsid w:val="00947A3F"/>
    <w:rsid w:val="009506B4"/>
    <w:rsid w:val="009527DF"/>
    <w:rsid w:val="00953648"/>
    <w:rsid w:val="00954156"/>
    <w:rsid w:val="009545E0"/>
    <w:rsid w:val="00955722"/>
    <w:rsid w:val="009558DD"/>
    <w:rsid w:val="009578AB"/>
    <w:rsid w:val="00960368"/>
    <w:rsid w:val="00961158"/>
    <w:rsid w:val="009611F2"/>
    <w:rsid w:val="00961FC7"/>
    <w:rsid w:val="00962412"/>
    <w:rsid w:val="00963E0E"/>
    <w:rsid w:val="0096703C"/>
    <w:rsid w:val="0096731B"/>
    <w:rsid w:val="00967A96"/>
    <w:rsid w:val="00967B95"/>
    <w:rsid w:val="00970D60"/>
    <w:rsid w:val="009718F8"/>
    <w:rsid w:val="009720B3"/>
    <w:rsid w:val="009720EB"/>
    <w:rsid w:val="00972519"/>
    <w:rsid w:val="0097332E"/>
    <w:rsid w:val="00973BC8"/>
    <w:rsid w:val="00974137"/>
    <w:rsid w:val="00975678"/>
    <w:rsid w:val="00975BCB"/>
    <w:rsid w:val="00975BED"/>
    <w:rsid w:val="009762AC"/>
    <w:rsid w:val="00977369"/>
    <w:rsid w:val="00977FF2"/>
    <w:rsid w:val="009805BE"/>
    <w:rsid w:val="0098064C"/>
    <w:rsid w:val="009822AF"/>
    <w:rsid w:val="00982D6B"/>
    <w:rsid w:val="009834C5"/>
    <w:rsid w:val="00983BCB"/>
    <w:rsid w:val="00983FF9"/>
    <w:rsid w:val="00984018"/>
    <w:rsid w:val="009856D4"/>
    <w:rsid w:val="00985A7F"/>
    <w:rsid w:val="00985B51"/>
    <w:rsid w:val="00987878"/>
    <w:rsid w:val="009919F2"/>
    <w:rsid w:val="00992648"/>
    <w:rsid w:val="00993858"/>
    <w:rsid w:val="00994715"/>
    <w:rsid w:val="009964D1"/>
    <w:rsid w:val="00996604"/>
    <w:rsid w:val="00996909"/>
    <w:rsid w:val="009975AC"/>
    <w:rsid w:val="00997C36"/>
    <w:rsid w:val="009A01AD"/>
    <w:rsid w:val="009A0675"/>
    <w:rsid w:val="009A12CD"/>
    <w:rsid w:val="009A132D"/>
    <w:rsid w:val="009A17A8"/>
    <w:rsid w:val="009A2775"/>
    <w:rsid w:val="009A2C9C"/>
    <w:rsid w:val="009A441E"/>
    <w:rsid w:val="009A59D8"/>
    <w:rsid w:val="009A5BBC"/>
    <w:rsid w:val="009A6131"/>
    <w:rsid w:val="009A7878"/>
    <w:rsid w:val="009B0234"/>
    <w:rsid w:val="009B084A"/>
    <w:rsid w:val="009B0F69"/>
    <w:rsid w:val="009B1005"/>
    <w:rsid w:val="009B19A1"/>
    <w:rsid w:val="009B1DB1"/>
    <w:rsid w:val="009B2D4E"/>
    <w:rsid w:val="009B3418"/>
    <w:rsid w:val="009B3591"/>
    <w:rsid w:val="009B35E0"/>
    <w:rsid w:val="009B3BB7"/>
    <w:rsid w:val="009B3E09"/>
    <w:rsid w:val="009B3F75"/>
    <w:rsid w:val="009B43CD"/>
    <w:rsid w:val="009B49FF"/>
    <w:rsid w:val="009B5CBD"/>
    <w:rsid w:val="009B7998"/>
    <w:rsid w:val="009B7ACF"/>
    <w:rsid w:val="009C15D0"/>
    <w:rsid w:val="009C1C8D"/>
    <w:rsid w:val="009C42D4"/>
    <w:rsid w:val="009D0485"/>
    <w:rsid w:val="009D083B"/>
    <w:rsid w:val="009D1E30"/>
    <w:rsid w:val="009D21D2"/>
    <w:rsid w:val="009D28BE"/>
    <w:rsid w:val="009D534D"/>
    <w:rsid w:val="009D6973"/>
    <w:rsid w:val="009D7D91"/>
    <w:rsid w:val="009E0005"/>
    <w:rsid w:val="009E3F62"/>
    <w:rsid w:val="009E42BC"/>
    <w:rsid w:val="009E4DCE"/>
    <w:rsid w:val="009E5021"/>
    <w:rsid w:val="009E521D"/>
    <w:rsid w:val="009E6BBA"/>
    <w:rsid w:val="009F06CE"/>
    <w:rsid w:val="009F06D7"/>
    <w:rsid w:val="009F0718"/>
    <w:rsid w:val="009F095B"/>
    <w:rsid w:val="009F0968"/>
    <w:rsid w:val="009F128B"/>
    <w:rsid w:val="009F1FFC"/>
    <w:rsid w:val="009F2998"/>
    <w:rsid w:val="009F5B13"/>
    <w:rsid w:val="009F75B3"/>
    <w:rsid w:val="009F7BD9"/>
    <w:rsid w:val="009F7D56"/>
    <w:rsid w:val="00A00160"/>
    <w:rsid w:val="00A0095A"/>
    <w:rsid w:val="00A00E51"/>
    <w:rsid w:val="00A03498"/>
    <w:rsid w:val="00A03A47"/>
    <w:rsid w:val="00A03C07"/>
    <w:rsid w:val="00A04A28"/>
    <w:rsid w:val="00A050F0"/>
    <w:rsid w:val="00A0552F"/>
    <w:rsid w:val="00A05CCD"/>
    <w:rsid w:val="00A06856"/>
    <w:rsid w:val="00A073F4"/>
    <w:rsid w:val="00A1037D"/>
    <w:rsid w:val="00A106ED"/>
    <w:rsid w:val="00A1117A"/>
    <w:rsid w:val="00A11826"/>
    <w:rsid w:val="00A13A02"/>
    <w:rsid w:val="00A13B53"/>
    <w:rsid w:val="00A142B1"/>
    <w:rsid w:val="00A16F7F"/>
    <w:rsid w:val="00A20347"/>
    <w:rsid w:val="00A208E1"/>
    <w:rsid w:val="00A21589"/>
    <w:rsid w:val="00A22908"/>
    <w:rsid w:val="00A23073"/>
    <w:rsid w:val="00A24702"/>
    <w:rsid w:val="00A25C6D"/>
    <w:rsid w:val="00A30BC3"/>
    <w:rsid w:val="00A31E2C"/>
    <w:rsid w:val="00A3241E"/>
    <w:rsid w:val="00A33780"/>
    <w:rsid w:val="00A36CC6"/>
    <w:rsid w:val="00A37DEE"/>
    <w:rsid w:val="00A40BDF"/>
    <w:rsid w:val="00A42292"/>
    <w:rsid w:val="00A42B13"/>
    <w:rsid w:val="00A42CB7"/>
    <w:rsid w:val="00A45552"/>
    <w:rsid w:val="00A45626"/>
    <w:rsid w:val="00A46763"/>
    <w:rsid w:val="00A46F78"/>
    <w:rsid w:val="00A472DD"/>
    <w:rsid w:val="00A47814"/>
    <w:rsid w:val="00A52CC6"/>
    <w:rsid w:val="00A53B39"/>
    <w:rsid w:val="00A542B1"/>
    <w:rsid w:val="00A54F41"/>
    <w:rsid w:val="00A57ACC"/>
    <w:rsid w:val="00A57FF3"/>
    <w:rsid w:val="00A602C9"/>
    <w:rsid w:val="00A609F0"/>
    <w:rsid w:val="00A61E58"/>
    <w:rsid w:val="00A63399"/>
    <w:rsid w:val="00A635F3"/>
    <w:rsid w:val="00A63A11"/>
    <w:rsid w:val="00A65586"/>
    <w:rsid w:val="00A65833"/>
    <w:rsid w:val="00A65A2E"/>
    <w:rsid w:val="00A65A35"/>
    <w:rsid w:val="00A65A6C"/>
    <w:rsid w:val="00A65BB4"/>
    <w:rsid w:val="00A70071"/>
    <w:rsid w:val="00A70744"/>
    <w:rsid w:val="00A70F0D"/>
    <w:rsid w:val="00A7292E"/>
    <w:rsid w:val="00A729A4"/>
    <w:rsid w:val="00A74460"/>
    <w:rsid w:val="00A74991"/>
    <w:rsid w:val="00A74B98"/>
    <w:rsid w:val="00A750BA"/>
    <w:rsid w:val="00A75958"/>
    <w:rsid w:val="00A761F3"/>
    <w:rsid w:val="00A77A7C"/>
    <w:rsid w:val="00A81A8B"/>
    <w:rsid w:val="00A81B84"/>
    <w:rsid w:val="00A8308F"/>
    <w:rsid w:val="00A840F1"/>
    <w:rsid w:val="00A84924"/>
    <w:rsid w:val="00A84E36"/>
    <w:rsid w:val="00A84E58"/>
    <w:rsid w:val="00A8523C"/>
    <w:rsid w:val="00A853EE"/>
    <w:rsid w:val="00A8541D"/>
    <w:rsid w:val="00A85434"/>
    <w:rsid w:val="00A85F0B"/>
    <w:rsid w:val="00A862FB"/>
    <w:rsid w:val="00A87020"/>
    <w:rsid w:val="00A87FF8"/>
    <w:rsid w:val="00A93470"/>
    <w:rsid w:val="00A93D2E"/>
    <w:rsid w:val="00A94656"/>
    <w:rsid w:val="00A963B5"/>
    <w:rsid w:val="00AA30C6"/>
    <w:rsid w:val="00AA344F"/>
    <w:rsid w:val="00AA57F5"/>
    <w:rsid w:val="00AA5D5D"/>
    <w:rsid w:val="00AA719D"/>
    <w:rsid w:val="00AA7CFA"/>
    <w:rsid w:val="00AB1797"/>
    <w:rsid w:val="00AB221F"/>
    <w:rsid w:val="00AB276D"/>
    <w:rsid w:val="00AB2E6F"/>
    <w:rsid w:val="00AB3161"/>
    <w:rsid w:val="00AB4F23"/>
    <w:rsid w:val="00AB55E8"/>
    <w:rsid w:val="00AB63E1"/>
    <w:rsid w:val="00AB70E2"/>
    <w:rsid w:val="00AC0B48"/>
    <w:rsid w:val="00AC0BC2"/>
    <w:rsid w:val="00AC4D38"/>
    <w:rsid w:val="00AC4E4B"/>
    <w:rsid w:val="00AC5D09"/>
    <w:rsid w:val="00AC6711"/>
    <w:rsid w:val="00AC6DDD"/>
    <w:rsid w:val="00AC7150"/>
    <w:rsid w:val="00AC778F"/>
    <w:rsid w:val="00AD05AF"/>
    <w:rsid w:val="00AD06CE"/>
    <w:rsid w:val="00AD1693"/>
    <w:rsid w:val="00AD176D"/>
    <w:rsid w:val="00AD1F81"/>
    <w:rsid w:val="00AD22E5"/>
    <w:rsid w:val="00AD38DE"/>
    <w:rsid w:val="00AD4506"/>
    <w:rsid w:val="00AD4A6E"/>
    <w:rsid w:val="00AD4E9E"/>
    <w:rsid w:val="00AD6C2B"/>
    <w:rsid w:val="00AE0112"/>
    <w:rsid w:val="00AE082A"/>
    <w:rsid w:val="00AE0F13"/>
    <w:rsid w:val="00AE18F5"/>
    <w:rsid w:val="00AE376C"/>
    <w:rsid w:val="00AE3954"/>
    <w:rsid w:val="00AE4016"/>
    <w:rsid w:val="00AE5A9D"/>
    <w:rsid w:val="00AE5AD6"/>
    <w:rsid w:val="00AE5FDA"/>
    <w:rsid w:val="00AE646D"/>
    <w:rsid w:val="00AE7357"/>
    <w:rsid w:val="00AE75B7"/>
    <w:rsid w:val="00AF0EDA"/>
    <w:rsid w:val="00AF3AD7"/>
    <w:rsid w:val="00AF41E4"/>
    <w:rsid w:val="00AF436C"/>
    <w:rsid w:val="00AF5A69"/>
    <w:rsid w:val="00AF660C"/>
    <w:rsid w:val="00AF7483"/>
    <w:rsid w:val="00AF75D6"/>
    <w:rsid w:val="00AF79C3"/>
    <w:rsid w:val="00B00E41"/>
    <w:rsid w:val="00B00F3C"/>
    <w:rsid w:val="00B010F7"/>
    <w:rsid w:val="00B01BA6"/>
    <w:rsid w:val="00B01F15"/>
    <w:rsid w:val="00B02AB0"/>
    <w:rsid w:val="00B034B8"/>
    <w:rsid w:val="00B047A9"/>
    <w:rsid w:val="00B051E2"/>
    <w:rsid w:val="00B0590C"/>
    <w:rsid w:val="00B05D35"/>
    <w:rsid w:val="00B063D9"/>
    <w:rsid w:val="00B0654A"/>
    <w:rsid w:val="00B06BE0"/>
    <w:rsid w:val="00B076F4"/>
    <w:rsid w:val="00B108AB"/>
    <w:rsid w:val="00B11812"/>
    <w:rsid w:val="00B11E7B"/>
    <w:rsid w:val="00B13EFF"/>
    <w:rsid w:val="00B14051"/>
    <w:rsid w:val="00B146F7"/>
    <w:rsid w:val="00B14B45"/>
    <w:rsid w:val="00B1596E"/>
    <w:rsid w:val="00B15A18"/>
    <w:rsid w:val="00B15B6B"/>
    <w:rsid w:val="00B166FB"/>
    <w:rsid w:val="00B1700F"/>
    <w:rsid w:val="00B17BBF"/>
    <w:rsid w:val="00B20247"/>
    <w:rsid w:val="00B234FF"/>
    <w:rsid w:val="00B24333"/>
    <w:rsid w:val="00B2433E"/>
    <w:rsid w:val="00B24FE1"/>
    <w:rsid w:val="00B25019"/>
    <w:rsid w:val="00B25EF4"/>
    <w:rsid w:val="00B2740D"/>
    <w:rsid w:val="00B278FB"/>
    <w:rsid w:val="00B31413"/>
    <w:rsid w:val="00B323D9"/>
    <w:rsid w:val="00B3550B"/>
    <w:rsid w:val="00B355B2"/>
    <w:rsid w:val="00B35A66"/>
    <w:rsid w:val="00B366BE"/>
    <w:rsid w:val="00B37CF2"/>
    <w:rsid w:val="00B40E2D"/>
    <w:rsid w:val="00B417C0"/>
    <w:rsid w:val="00B41FEE"/>
    <w:rsid w:val="00B4212C"/>
    <w:rsid w:val="00B426DD"/>
    <w:rsid w:val="00B43152"/>
    <w:rsid w:val="00B443BB"/>
    <w:rsid w:val="00B4488C"/>
    <w:rsid w:val="00B450F2"/>
    <w:rsid w:val="00B46146"/>
    <w:rsid w:val="00B465B4"/>
    <w:rsid w:val="00B465B9"/>
    <w:rsid w:val="00B468AE"/>
    <w:rsid w:val="00B473A5"/>
    <w:rsid w:val="00B47545"/>
    <w:rsid w:val="00B504B1"/>
    <w:rsid w:val="00B5153A"/>
    <w:rsid w:val="00B5216A"/>
    <w:rsid w:val="00B530A3"/>
    <w:rsid w:val="00B542D5"/>
    <w:rsid w:val="00B54637"/>
    <w:rsid w:val="00B55E51"/>
    <w:rsid w:val="00B55ECC"/>
    <w:rsid w:val="00B575D6"/>
    <w:rsid w:val="00B600A7"/>
    <w:rsid w:val="00B6012E"/>
    <w:rsid w:val="00B604FE"/>
    <w:rsid w:val="00B60AD6"/>
    <w:rsid w:val="00B612F4"/>
    <w:rsid w:val="00B632C7"/>
    <w:rsid w:val="00B6354D"/>
    <w:rsid w:val="00B65CC8"/>
    <w:rsid w:val="00B6601D"/>
    <w:rsid w:val="00B6726E"/>
    <w:rsid w:val="00B6783A"/>
    <w:rsid w:val="00B704D0"/>
    <w:rsid w:val="00B7077D"/>
    <w:rsid w:val="00B70BFC"/>
    <w:rsid w:val="00B70E72"/>
    <w:rsid w:val="00B72103"/>
    <w:rsid w:val="00B722E6"/>
    <w:rsid w:val="00B72DA1"/>
    <w:rsid w:val="00B734AE"/>
    <w:rsid w:val="00B73A1B"/>
    <w:rsid w:val="00B7533D"/>
    <w:rsid w:val="00B75540"/>
    <w:rsid w:val="00B7599F"/>
    <w:rsid w:val="00B75F2A"/>
    <w:rsid w:val="00B76928"/>
    <w:rsid w:val="00B76BFA"/>
    <w:rsid w:val="00B76E9C"/>
    <w:rsid w:val="00B8059B"/>
    <w:rsid w:val="00B815CF"/>
    <w:rsid w:val="00B8284E"/>
    <w:rsid w:val="00B86823"/>
    <w:rsid w:val="00B86B08"/>
    <w:rsid w:val="00B87E3C"/>
    <w:rsid w:val="00B901B2"/>
    <w:rsid w:val="00B9152B"/>
    <w:rsid w:val="00B915BB"/>
    <w:rsid w:val="00B915C7"/>
    <w:rsid w:val="00B91C78"/>
    <w:rsid w:val="00B91E1F"/>
    <w:rsid w:val="00B92A65"/>
    <w:rsid w:val="00B92B2E"/>
    <w:rsid w:val="00B93A39"/>
    <w:rsid w:val="00B94ACA"/>
    <w:rsid w:val="00B96EFB"/>
    <w:rsid w:val="00BA2BAA"/>
    <w:rsid w:val="00BA3361"/>
    <w:rsid w:val="00BA33BE"/>
    <w:rsid w:val="00BA347C"/>
    <w:rsid w:val="00BA364C"/>
    <w:rsid w:val="00BA4F7B"/>
    <w:rsid w:val="00BA522C"/>
    <w:rsid w:val="00BA7B10"/>
    <w:rsid w:val="00BA7F29"/>
    <w:rsid w:val="00BB052E"/>
    <w:rsid w:val="00BB1366"/>
    <w:rsid w:val="00BB1EE2"/>
    <w:rsid w:val="00BB21BA"/>
    <w:rsid w:val="00BB3407"/>
    <w:rsid w:val="00BB3627"/>
    <w:rsid w:val="00BB3755"/>
    <w:rsid w:val="00BB4FB4"/>
    <w:rsid w:val="00BB660D"/>
    <w:rsid w:val="00BB74C5"/>
    <w:rsid w:val="00BB7544"/>
    <w:rsid w:val="00BB7E53"/>
    <w:rsid w:val="00BC0C61"/>
    <w:rsid w:val="00BC18DD"/>
    <w:rsid w:val="00BC51B5"/>
    <w:rsid w:val="00BC75BE"/>
    <w:rsid w:val="00BD0495"/>
    <w:rsid w:val="00BD08AC"/>
    <w:rsid w:val="00BD14E3"/>
    <w:rsid w:val="00BD1960"/>
    <w:rsid w:val="00BD285E"/>
    <w:rsid w:val="00BD4102"/>
    <w:rsid w:val="00BD788B"/>
    <w:rsid w:val="00BE143D"/>
    <w:rsid w:val="00BE32B9"/>
    <w:rsid w:val="00BE34FF"/>
    <w:rsid w:val="00BE3627"/>
    <w:rsid w:val="00BE4B4D"/>
    <w:rsid w:val="00BE6FD5"/>
    <w:rsid w:val="00BE7241"/>
    <w:rsid w:val="00BE74D2"/>
    <w:rsid w:val="00BF0E36"/>
    <w:rsid w:val="00BF3223"/>
    <w:rsid w:val="00BF472E"/>
    <w:rsid w:val="00BF7A39"/>
    <w:rsid w:val="00BF7D0B"/>
    <w:rsid w:val="00C005BC"/>
    <w:rsid w:val="00C02915"/>
    <w:rsid w:val="00C07134"/>
    <w:rsid w:val="00C078B2"/>
    <w:rsid w:val="00C07F84"/>
    <w:rsid w:val="00C13337"/>
    <w:rsid w:val="00C13935"/>
    <w:rsid w:val="00C13FCF"/>
    <w:rsid w:val="00C153CD"/>
    <w:rsid w:val="00C15C8F"/>
    <w:rsid w:val="00C15DA5"/>
    <w:rsid w:val="00C1604F"/>
    <w:rsid w:val="00C16FDD"/>
    <w:rsid w:val="00C1766A"/>
    <w:rsid w:val="00C205F4"/>
    <w:rsid w:val="00C212D9"/>
    <w:rsid w:val="00C22E60"/>
    <w:rsid w:val="00C23D35"/>
    <w:rsid w:val="00C2400B"/>
    <w:rsid w:val="00C24F6B"/>
    <w:rsid w:val="00C25A8D"/>
    <w:rsid w:val="00C26289"/>
    <w:rsid w:val="00C2685B"/>
    <w:rsid w:val="00C27371"/>
    <w:rsid w:val="00C27CAB"/>
    <w:rsid w:val="00C3399A"/>
    <w:rsid w:val="00C34370"/>
    <w:rsid w:val="00C354FC"/>
    <w:rsid w:val="00C36128"/>
    <w:rsid w:val="00C36984"/>
    <w:rsid w:val="00C37228"/>
    <w:rsid w:val="00C37632"/>
    <w:rsid w:val="00C416B3"/>
    <w:rsid w:val="00C41FE1"/>
    <w:rsid w:val="00C42214"/>
    <w:rsid w:val="00C422D0"/>
    <w:rsid w:val="00C45ABB"/>
    <w:rsid w:val="00C504AB"/>
    <w:rsid w:val="00C508A9"/>
    <w:rsid w:val="00C511FA"/>
    <w:rsid w:val="00C5139B"/>
    <w:rsid w:val="00C524D9"/>
    <w:rsid w:val="00C539DA"/>
    <w:rsid w:val="00C54467"/>
    <w:rsid w:val="00C566D5"/>
    <w:rsid w:val="00C600F9"/>
    <w:rsid w:val="00C60DF4"/>
    <w:rsid w:val="00C61323"/>
    <w:rsid w:val="00C618F1"/>
    <w:rsid w:val="00C63D95"/>
    <w:rsid w:val="00C63DB5"/>
    <w:rsid w:val="00C64F30"/>
    <w:rsid w:val="00C6510F"/>
    <w:rsid w:val="00C667DD"/>
    <w:rsid w:val="00C66EC9"/>
    <w:rsid w:val="00C67248"/>
    <w:rsid w:val="00C672B1"/>
    <w:rsid w:val="00C67A27"/>
    <w:rsid w:val="00C67C94"/>
    <w:rsid w:val="00C67D0C"/>
    <w:rsid w:val="00C722F1"/>
    <w:rsid w:val="00C73056"/>
    <w:rsid w:val="00C746DD"/>
    <w:rsid w:val="00C747E3"/>
    <w:rsid w:val="00C74AD6"/>
    <w:rsid w:val="00C74BFC"/>
    <w:rsid w:val="00C74C17"/>
    <w:rsid w:val="00C752FC"/>
    <w:rsid w:val="00C76718"/>
    <w:rsid w:val="00C76EDE"/>
    <w:rsid w:val="00C7783E"/>
    <w:rsid w:val="00C77919"/>
    <w:rsid w:val="00C82B95"/>
    <w:rsid w:val="00C84579"/>
    <w:rsid w:val="00C86949"/>
    <w:rsid w:val="00C870C5"/>
    <w:rsid w:val="00C87FB8"/>
    <w:rsid w:val="00C91C51"/>
    <w:rsid w:val="00C93A53"/>
    <w:rsid w:val="00C93D86"/>
    <w:rsid w:val="00C93FBE"/>
    <w:rsid w:val="00C94148"/>
    <w:rsid w:val="00C942FD"/>
    <w:rsid w:val="00C96DEB"/>
    <w:rsid w:val="00C96F18"/>
    <w:rsid w:val="00CA11C2"/>
    <w:rsid w:val="00CA1C12"/>
    <w:rsid w:val="00CA39B1"/>
    <w:rsid w:val="00CA3B7B"/>
    <w:rsid w:val="00CA497D"/>
    <w:rsid w:val="00CA5264"/>
    <w:rsid w:val="00CA596F"/>
    <w:rsid w:val="00CA74DD"/>
    <w:rsid w:val="00CA7F27"/>
    <w:rsid w:val="00CB0E52"/>
    <w:rsid w:val="00CB136B"/>
    <w:rsid w:val="00CB17EA"/>
    <w:rsid w:val="00CB237C"/>
    <w:rsid w:val="00CB322F"/>
    <w:rsid w:val="00CB42DA"/>
    <w:rsid w:val="00CB43EF"/>
    <w:rsid w:val="00CB58EB"/>
    <w:rsid w:val="00CB653B"/>
    <w:rsid w:val="00CB6811"/>
    <w:rsid w:val="00CB7511"/>
    <w:rsid w:val="00CB7CCE"/>
    <w:rsid w:val="00CC0866"/>
    <w:rsid w:val="00CC1379"/>
    <w:rsid w:val="00CC1B30"/>
    <w:rsid w:val="00CC3E14"/>
    <w:rsid w:val="00CC3EED"/>
    <w:rsid w:val="00CC53D5"/>
    <w:rsid w:val="00CC5967"/>
    <w:rsid w:val="00CC6B9A"/>
    <w:rsid w:val="00CC6E72"/>
    <w:rsid w:val="00CC6F78"/>
    <w:rsid w:val="00CC7E4D"/>
    <w:rsid w:val="00CD1225"/>
    <w:rsid w:val="00CD1295"/>
    <w:rsid w:val="00CD1A30"/>
    <w:rsid w:val="00CD1B90"/>
    <w:rsid w:val="00CD3F1B"/>
    <w:rsid w:val="00CD423F"/>
    <w:rsid w:val="00CD5D7A"/>
    <w:rsid w:val="00CD5F44"/>
    <w:rsid w:val="00CD774A"/>
    <w:rsid w:val="00CE098E"/>
    <w:rsid w:val="00CE0C6F"/>
    <w:rsid w:val="00CE2B80"/>
    <w:rsid w:val="00CE325F"/>
    <w:rsid w:val="00CE386A"/>
    <w:rsid w:val="00CE3C0F"/>
    <w:rsid w:val="00CE65EE"/>
    <w:rsid w:val="00CE7DBE"/>
    <w:rsid w:val="00CF2AE1"/>
    <w:rsid w:val="00CF34B7"/>
    <w:rsid w:val="00CF467A"/>
    <w:rsid w:val="00CF4D3A"/>
    <w:rsid w:val="00CF5B2E"/>
    <w:rsid w:val="00CF5DAB"/>
    <w:rsid w:val="00CF7341"/>
    <w:rsid w:val="00D02554"/>
    <w:rsid w:val="00D045FF"/>
    <w:rsid w:val="00D05159"/>
    <w:rsid w:val="00D06CE2"/>
    <w:rsid w:val="00D07F2B"/>
    <w:rsid w:val="00D1125B"/>
    <w:rsid w:val="00D11872"/>
    <w:rsid w:val="00D11F3B"/>
    <w:rsid w:val="00D1282A"/>
    <w:rsid w:val="00D1303A"/>
    <w:rsid w:val="00D13DC2"/>
    <w:rsid w:val="00D141AE"/>
    <w:rsid w:val="00D141EA"/>
    <w:rsid w:val="00D14D75"/>
    <w:rsid w:val="00D152F3"/>
    <w:rsid w:val="00D1533E"/>
    <w:rsid w:val="00D20B51"/>
    <w:rsid w:val="00D2171D"/>
    <w:rsid w:val="00D21F96"/>
    <w:rsid w:val="00D23134"/>
    <w:rsid w:val="00D246F7"/>
    <w:rsid w:val="00D260AF"/>
    <w:rsid w:val="00D26921"/>
    <w:rsid w:val="00D27002"/>
    <w:rsid w:val="00D275AE"/>
    <w:rsid w:val="00D30EDE"/>
    <w:rsid w:val="00D30F3B"/>
    <w:rsid w:val="00D3147E"/>
    <w:rsid w:val="00D315B1"/>
    <w:rsid w:val="00D3217D"/>
    <w:rsid w:val="00D345F7"/>
    <w:rsid w:val="00D346ED"/>
    <w:rsid w:val="00D35174"/>
    <w:rsid w:val="00D356C7"/>
    <w:rsid w:val="00D37263"/>
    <w:rsid w:val="00D3733E"/>
    <w:rsid w:val="00D4057F"/>
    <w:rsid w:val="00D40C6D"/>
    <w:rsid w:val="00D418F2"/>
    <w:rsid w:val="00D427B5"/>
    <w:rsid w:val="00D42A22"/>
    <w:rsid w:val="00D42D4A"/>
    <w:rsid w:val="00D42E7B"/>
    <w:rsid w:val="00D445F1"/>
    <w:rsid w:val="00D44B47"/>
    <w:rsid w:val="00D44E2A"/>
    <w:rsid w:val="00D468FC"/>
    <w:rsid w:val="00D47591"/>
    <w:rsid w:val="00D47AB8"/>
    <w:rsid w:val="00D47C72"/>
    <w:rsid w:val="00D52110"/>
    <w:rsid w:val="00D52B77"/>
    <w:rsid w:val="00D53074"/>
    <w:rsid w:val="00D53DE1"/>
    <w:rsid w:val="00D546B6"/>
    <w:rsid w:val="00D563F3"/>
    <w:rsid w:val="00D57A03"/>
    <w:rsid w:val="00D60A12"/>
    <w:rsid w:val="00D60AF1"/>
    <w:rsid w:val="00D61FA3"/>
    <w:rsid w:val="00D6235D"/>
    <w:rsid w:val="00D6241F"/>
    <w:rsid w:val="00D62525"/>
    <w:rsid w:val="00D629B9"/>
    <w:rsid w:val="00D667E3"/>
    <w:rsid w:val="00D70C04"/>
    <w:rsid w:val="00D71DD2"/>
    <w:rsid w:val="00D721B6"/>
    <w:rsid w:val="00D7279F"/>
    <w:rsid w:val="00D728F5"/>
    <w:rsid w:val="00D731BE"/>
    <w:rsid w:val="00D731C1"/>
    <w:rsid w:val="00D74A89"/>
    <w:rsid w:val="00D74ABE"/>
    <w:rsid w:val="00D7535B"/>
    <w:rsid w:val="00D75567"/>
    <w:rsid w:val="00D802DB"/>
    <w:rsid w:val="00D807D4"/>
    <w:rsid w:val="00D81A8F"/>
    <w:rsid w:val="00D83537"/>
    <w:rsid w:val="00D8377D"/>
    <w:rsid w:val="00D87959"/>
    <w:rsid w:val="00D92F25"/>
    <w:rsid w:val="00D9623D"/>
    <w:rsid w:val="00DA0788"/>
    <w:rsid w:val="00DA1BB3"/>
    <w:rsid w:val="00DA1EF7"/>
    <w:rsid w:val="00DA3D9B"/>
    <w:rsid w:val="00DA4C86"/>
    <w:rsid w:val="00DA4F95"/>
    <w:rsid w:val="00DA60BA"/>
    <w:rsid w:val="00DA6A03"/>
    <w:rsid w:val="00DB0244"/>
    <w:rsid w:val="00DB173F"/>
    <w:rsid w:val="00DB1977"/>
    <w:rsid w:val="00DB40C0"/>
    <w:rsid w:val="00DB754B"/>
    <w:rsid w:val="00DB7CA7"/>
    <w:rsid w:val="00DC03A5"/>
    <w:rsid w:val="00DC0FB8"/>
    <w:rsid w:val="00DC259E"/>
    <w:rsid w:val="00DC277F"/>
    <w:rsid w:val="00DC2B3B"/>
    <w:rsid w:val="00DC2DB1"/>
    <w:rsid w:val="00DC7435"/>
    <w:rsid w:val="00DC7F24"/>
    <w:rsid w:val="00DD0023"/>
    <w:rsid w:val="00DD03A2"/>
    <w:rsid w:val="00DD20BE"/>
    <w:rsid w:val="00DD2582"/>
    <w:rsid w:val="00DD2678"/>
    <w:rsid w:val="00DD2F48"/>
    <w:rsid w:val="00DD4902"/>
    <w:rsid w:val="00DD695F"/>
    <w:rsid w:val="00DD6C81"/>
    <w:rsid w:val="00DE0623"/>
    <w:rsid w:val="00DE1BBE"/>
    <w:rsid w:val="00DE1DD8"/>
    <w:rsid w:val="00DE3589"/>
    <w:rsid w:val="00DE5097"/>
    <w:rsid w:val="00DE53CF"/>
    <w:rsid w:val="00DE66B0"/>
    <w:rsid w:val="00DE6782"/>
    <w:rsid w:val="00DE7DED"/>
    <w:rsid w:val="00DE7FC8"/>
    <w:rsid w:val="00DF10B4"/>
    <w:rsid w:val="00DF14EF"/>
    <w:rsid w:val="00DF225E"/>
    <w:rsid w:val="00DF2A7F"/>
    <w:rsid w:val="00DF319B"/>
    <w:rsid w:val="00DF43A3"/>
    <w:rsid w:val="00DF60C8"/>
    <w:rsid w:val="00DF63D2"/>
    <w:rsid w:val="00DF68C7"/>
    <w:rsid w:val="00DF6AF2"/>
    <w:rsid w:val="00DF7225"/>
    <w:rsid w:val="00DF7F28"/>
    <w:rsid w:val="00E00518"/>
    <w:rsid w:val="00E009BA"/>
    <w:rsid w:val="00E0126E"/>
    <w:rsid w:val="00E016CE"/>
    <w:rsid w:val="00E01C0A"/>
    <w:rsid w:val="00E02AC8"/>
    <w:rsid w:val="00E02B07"/>
    <w:rsid w:val="00E03311"/>
    <w:rsid w:val="00E038A5"/>
    <w:rsid w:val="00E03930"/>
    <w:rsid w:val="00E048BC"/>
    <w:rsid w:val="00E053A3"/>
    <w:rsid w:val="00E05C97"/>
    <w:rsid w:val="00E064A6"/>
    <w:rsid w:val="00E0658E"/>
    <w:rsid w:val="00E06DA6"/>
    <w:rsid w:val="00E0714E"/>
    <w:rsid w:val="00E078EB"/>
    <w:rsid w:val="00E07EB1"/>
    <w:rsid w:val="00E10784"/>
    <w:rsid w:val="00E10F9D"/>
    <w:rsid w:val="00E11ECA"/>
    <w:rsid w:val="00E12E48"/>
    <w:rsid w:val="00E139A6"/>
    <w:rsid w:val="00E13B2A"/>
    <w:rsid w:val="00E147A4"/>
    <w:rsid w:val="00E157BD"/>
    <w:rsid w:val="00E222A6"/>
    <w:rsid w:val="00E22916"/>
    <w:rsid w:val="00E23FE5"/>
    <w:rsid w:val="00E252A3"/>
    <w:rsid w:val="00E303C9"/>
    <w:rsid w:val="00E32778"/>
    <w:rsid w:val="00E352FC"/>
    <w:rsid w:val="00E36541"/>
    <w:rsid w:val="00E36D86"/>
    <w:rsid w:val="00E379DB"/>
    <w:rsid w:val="00E403C5"/>
    <w:rsid w:val="00E40D1F"/>
    <w:rsid w:val="00E40D87"/>
    <w:rsid w:val="00E40FFA"/>
    <w:rsid w:val="00E41AA0"/>
    <w:rsid w:val="00E42F6E"/>
    <w:rsid w:val="00E44C05"/>
    <w:rsid w:val="00E4501C"/>
    <w:rsid w:val="00E45523"/>
    <w:rsid w:val="00E4586F"/>
    <w:rsid w:val="00E464A2"/>
    <w:rsid w:val="00E46C1E"/>
    <w:rsid w:val="00E4700F"/>
    <w:rsid w:val="00E47134"/>
    <w:rsid w:val="00E51EFF"/>
    <w:rsid w:val="00E534FA"/>
    <w:rsid w:val="00E542AA"/>
    <w:rsid w:val="00E54C5A"/>
    <w:rsid w:val="00E55121"/>
    <w:rsid w:val="00E56948"/>
    <w:rsid w:val="00E57E4B"/>
    <w:rsid w:val="00E60AF2"/>
    <w:rsid w:val="00E61779"/>
    <w:rsid w:val="00E62B2E"/>
    <w:rsid w:val="00E630E3"/>
    <w:rsid w:val="00E64515"/>
    <w:rsid w:val="00E64806"/>
    <w:rsid w:val="00E65788"/>
    <w:rsid w:val="00E67043"/>
    <w:rsid w:val="00E67072"/>
    <w:rsid w:val="00E67092"/>
    <w:rsid w:val="00E671D9"/>
    <w:rsid w:val="00E67AB5"/>
    <w:rsid w:val="00E67D6E"/>
    <w:rsid w:val="00E7137F"/>
    <w:rsid w:val="00E76D1B"/>
    <w:rsid w:val="00E77080"/>
    <w:rsid w:val="00E77459"/>
    <w:rsid w:val="00E77C72"/>
    <w:rsid w:val="00E823E6"/>
    <w:rsid w:val="00E83633"/>
    <w:rsid w:val="00E83FA2"/>
    <w:rsid w:val="00E84108"/>
    <w:rsid w:val="00E847D0"/>
    <w:rsid w:val="00E84B36"/>
    <w:rsid w:val="00E876B5"/>
    <w:rsid w:val="00E87AF0"/>
    <w:rsid w:val="00E903F3"/>
    <w:rsid w:val="00E9175A"/>
    <w:rsid w:val="00E917E1"/>
    <w:rsid w:val="00E91893"/>
    <w:rsid w:val="00E93604"/>
    <w:rsid w:val="00E95981"/>
    <w:rsid w:val="00E96B14"/>
    <w:rsid w:val="00E9750D"/>
    <w:rsid w:val="00E97A39"/>
    <w:rsid w:val="00EA13BB"/>
    <w:rsid w:val="00EA18AB"/>
    <w:rsid w:val="00EA1B33"/>
    <w:rsid w:val="00EA216E"/>
    <w:rsid w:val="00EA31E3"/>
    <w:rsid w:val="00EA3C16"/>
    <w:rsid w:val="00EA3E5C"/>
    <w:rsid w:val="00EA4FEC"/>
    <w:rsid w:val="00EA5E0C"/>
    <w:rsid w:val="00EA7FC0"/>
    <w:rsid w:val="00EB0C28"/>
    <w:rsid w:val="00EB1676"/>
    <w:rsid w:val="00EB217E"/>
    <w:rsid w:val="00EB45D7"/>
    <w:rsid w:val="00EB5A29"/>
    <w:rsid w:val="00EB6698"/>
    <w:rsid w:val="00EB766B"/>
    <w:rsid w:val="00EB7D60"/>
    <w:rsid w:val="00EC0208"/>
    <w:rsid w:val="00EC0B1B"/>
    <w:rsid w:val="00EC2C9D"/>
    <w:rsid w:val="00EC3A12"/>
    <w:rsid w:val="00EC43B8"/>
    <w:rsid w:val="00EC4A51"/>
    <w:rsid w:val="00EC4E9B"/>
    <w:rsid w:val="00EC66AB"/>
    <w:rsid w:val="00EC6B30"/>
    <w:rsid w:val="00ED03FA"/>
    <w:rsid w:val="00ED0976"/>
    <w:rsid w:val="00ED1D56"/>
    <w:rsid w:val="00ED2EC2"/>
    <w:rsid w:val="00ED3B69"/>
    <w:rsid w:val="00ED425E"/>
    <w:rsid w:val="00ED5DC9"/>
    <w:rsid w:val="00ED73C6"/>
    <w:rsid w:val="00EE196D"/>
    <w:rsid w:val="00EE1A7A"/>
    <w:rsid w:val="00EE1AFF"/>
    <w:rsid w:val="00EE21C8"/>
    <w:rsid w:val="00EE2B0D"/>
    <w:rsid w:val="00EE4EA4"/>
    <w:rsid w:val="00EE60E2"/>
    <w:rsid w:val="00EE7782"/>
    <w:rsid w:val="00EF00DB"/>
    <w:rsid w:val="00EF0769"/>
    <w:rsid w:val="00EF0948"/>
    <w:rsid w:val="00EF102D"/>
    <w:rsid w:val="00EF104E"/>
    <w:rsid w:val="00EF1ABD"/>
    <w:rsid w:val="00EF1B8D"/>
    <w:rsid w:val="00EF1BB4"/>
    <w:rsid w:val="00EF1CDA"/>
    <w:rsid w:val="00EF1DDE"/>
    <w:rsid w:val="00EF1E65"/>
    <w:rsid w:val="00EF2654"/>
    <w:rsid w:val="00EF2C6E"/>
    <w:rsid w:val="00EF2DC4"/>
    <w:rsid w:val="00EF3F40"/>
    <w:rsid w:val="00EF4D9A"/>
    <w:rsid w:val="00EF5490"/>
    <w:rsid w:val="00EF659A"/>
    <w:rsid w:val="00EF68F8"/>
    <w:rsid w:val="00EF6C34"/>
    <w:rsid w:val="00EF7289"/>
    <w:rsid w:val="00F015A0"/>
    <w:rsid w:val="00F029B9"/>
    <w:rsid w:val="00F02EF2"/>
    <w:rsid w:val="00F02F18"/>
    <w:rsid w:val="00F0368C"/>
    <w:rsid w:val="00F03863"/>
    <w:rsid w:val="00F04341"/>
    <w:rsid w:val="00F048A7"/>
    <w:rsid w:val="00F05A84"/>
    <w:rsid w:val="00F05D18"/>
    <w:rsid w:val="00F06365"/>
    <w:rsid w:val="00F063EA"/>
    <w:rsid w:val="00F06D91"/>
    <w:rsid w:val="00F10B2A"/>
    <w:rsid w:val="00F10F9A"/>
    <w:rsid w:val="00F111E7"/>
    <w:rsid w:val="00F1166F"/>
    <w:rsid w:val="00F126E9"/>
    <w:rsid w:val="00F15251"/>
    <w:rsid w:val="00F1532F"/>
    <w:rsid w:val="00F169D8"/>
    <w:rsid w:val="00F16F1B"/>
    <w:rsid w:val="00F16F85"/>
    <w:rsid w:val="00F20E1E"/>
    <w:rsid w:val="00F21261"/>
    <w:rsid w:val="00F2133B"/>
    <w:rsid w:val="00F21700"/>
    <w:rsid w:val="00F22BE1"/>
    <w:rsid w:val="00F2415F"/>
    <w:rsid w:val="00F243C8"/>
    <w:rsid w:val="00F250FD"/>
    <w:rsid w:val="00F26035"/>
    <w:rsid w:val="00F264ED"/>
    <w:rsid w:val="00F270D1"/>
    <w:rsid w:val="00F30BBB"/>
    <w:rsid w:val="00F30C8E"/>
    <w:rsid w:val="00F31898"/>
    <w:rsid w:val="00F32360"/>
    <w:rsid w:val="00F323E3"/>
    <w:rsid w:val="00F330AA"/>
    <w:rsid w:val="00F33666"/>
    <w:rsid w:val="00F34422"/>
    <w:rsid w:val="00F35DB0"/>
    <w:rsid w:val="00F36E40"/>
    <w:rsid w:val="00F37195"/>
    <w:rsid w:val="00F37B88"/>
    <w:rsid w:val="00F400FF"/>
    <w:rsid w:val="00F40D74"/>
    <w:rsid w:val="00F41163"/>
    <w:rsid w:val="00F4161B"/>
    <w:rsid w:val="00F41973"/>
    <w:rsid w:val="00F4362C"/>
    <w:rsid w:val="00F4366B"/>
    <w:rsid w:val="00F4448F"/>
    <w:rsid w:val="00F44A5B"/>
    <w:rsid w:val="00F46A66"/>
    <w:rsid w:val="00F53F2D"/>
    <w:rsid w:val="00F54EEA"/>
    <w:rsid w:val="00F54F63"/>
    <w:rsid w:val="00F55AFF"/>
    <w:rsid w:val="00F5631F"/>
    <w:rsid w:val="00F5735F"/>
    <w:rsid w:val="00F579F9"/>
    <w:rsid w:val="00F57D4B"/>
    <w:rsid w:val="00F600D3"/>
    <w:rsid w:val="00F60833"/>
    <w:rsid w:val="00F60EA3"/>
    <w:rsid w:val="00F61701"/>
    <w:rsid w:val="00F623CB"/>
    <w:rsid w:val="00F6243F"/>
    <w:rsid w:val="00F6578A"/>
    <w:rsid w:val="00F6715F"/>
    <w:rsid w:val="00F704D2"/>
    <w:rsid w:val="00F70BAA"/>
    <w:rsid w:val="00F71435"/>
    <w:rsid w:val="00F715F4"/>
    <w:rsid w:val="00F73B04"/>
    <w:rsid w:val="00F7405D"/>
    <w:rsid w:val="00F75877"/>
    <w:rsid w:val="00F7659A"/>
    <w:rsid w:val="00F76778"/>
    <w:rsid w:val="00F76D93"/>
    <w:rsid w:val="00F82B7C"/>
    <w:rsid w:val="00F83BCE"/>
    <w:rsid w:val="00F844FF"/>
    <w:rsid w:val="00F8724C"/>
    <w:rsid w:val="00F876AC"/>
    <w:rsid w:val="00F87EA9"/>
    <w:rsid w:val="00F87F7A"/>
    <w:rsid w:val="00F91D63"/>
    <w:rsid w:val="00F91E33"/>
    <w:rsid w:val="00F93C7E"/>
    <w:rsid w:val="00F944C0"/>
    <w:rsid w:val="00F950D7"/>
    <w:rsid w:val="00F95ED7"/>
    <w:rsid w:val="00F97881"/>
    <w:rsid w:val="00F97BA2"/>
    <w:rsid w:val="00FA0657"/>
    <w:rsid w:val="00FA1E02"/>
    <w:rsid w:val="00FA2218"/>
    <w:rsid w:val="00FA245B"/>
    <w:rsid w:val="00FA2DF5"/>
    <w:rsid w:val="00FA2E92"/>
    <w:rsid w:val="00FA300C"/>
    <w:rsid w:val="00FA4559"/>
    <w:rsid w:val="00FA4793"/>
    <w:rsid w:val="00FA498A"/>
    <w:rsid w:val="00FA5AE0"/>
    <w:rsid w:val="00FA5B0D"/>
    <w:rsid w:val="00FA5BDD"/>
    <w:rsid w:val="00FA7AAA"/>
    <w:rsid w:val="00FA7F28"/>
    <w:rsid w:val="00FB03E0"/>
    <w:rsid w:val="00FB12F3"/>
    <w:rsid w:val="00FB2A8F"/>
    <w:rsid w:val="00FB37B0"/>
    <w:rsid w:val="00FB5978"/>
    <w:rsid w:val="00FB6516"/>
    <w:rsid w:val="00FB6930"/>
    <w:rsid w:val="00FC0E97"/>
    <w:rsid w:val="00FC1A53"/>
    <w:rsid w:val="00FC313B"/>
    <w:rsid w:val="00FC4389"/>
    <w:rsid w:val="00FC503E"/>
    <w:rsid w:val="00FC6F0C"/>
    <w:rsid w:val="00FC7858"/>
    <w:rsid w:val="00FD0779"/>
    <w:rsid w:val="00FD16C9"/>
    <w:rsid w:val="00FD22CD"/>
    <w:rsid w:val="00FD2DC4"/>
    <w:rsid w:val="00FD34EF"/>
    <w:rsid w:val="00FD39EA"/>
    <w:rsid w:val="00FD3BF1"/>
    <w:rsid w:val="00FD4414"/>
    <w:rsid w:val="00FD4BB0"/>
    <w:rsid w:val="00FD5589"/>
    <w:rsid w:val="00FD59A6"/>
    <w:rsid w:val="00FD5AF2"/>
    <w:rsid w:val="00FD6394"/>
    <w:rsid w:val="00FE0054"/>
    <w:rsid w:val="00FE0C31"/>
    <w:rsid w:val="00FE1073"/>
    <w:rsid w:val="00FE125F"/>
    <w:rsid w:val="00FE62EA"/>
    <w:rsid w:val="00FE6B17"/>
    <w:rsid w:val="00FE7833"/>
    <w:rsid w:val="00FF0E12"/>
    <w:rsid w:val="00FF0F5C"/>
    <w:rsid w:val="00FF1AEC"/>
    <w:rsid w:val="00FF2398"/>
    <w:rsid w:val="00FF2AA1"/>
    <w:rsid w:val="00FF2FCF"/>
    <w:rsid w:val="00FF3158"/>
    <w:rsid w:val="00FF32E7"/>
    <w:rsid w:val="00FF449E"/>
    <w:rsid w:val="00FF4F64"/>
    <w:rsid w:val="00FF51F9"/>
    <w:rsid w:val="00FF5610"/>
    <w:rsid w:val="00FF64FC"/>
    <w:rsid w:val="00FF65B8"/>
    <w:rsid w:val="00FF7B38"/>
  </w:rsids>
  <m:mathPr>
    <m:mathFont m:val="Cambria Math"/>
    <m:brkBin m:val="before"/>
    <m:brkBinSub m:val="--"/>
    <m:smallFrac m:val="0"/>
    <m:dispDef/>
    <m:lMargin m:val="0"/>
    <m:rMargin m:val="0"/>
    <m:defJc m:val="centerGroup"/>
    <m:wrapIndent m:val="1440"/>
    <m:intLim m:val="subSup"/>
    <m:naryLim m:val="undOvr"/>
  </m:mathPr>
  <w:themeFontLang w:val="pt-BR" w:eastAsia="ko-KR"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67931F79"/>
  <w15:chartTrackingRefBased/>
  <w15:docId w15:val="{62D6EA06-3EAF-44BD-8B69-1E028FE3B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FA3"/>
    <w:rPr>
      <w:sz w:val="24"/>
      <w:szCs w:val="24"/>
    </w:rPr>
  </w:style>
  <w:style w:type="paragraph" w:styleId="Ttulo1">
    <w:name w:val="heading 1"/>
    <w:basedOn w:val="Normal"/>
    <w:next w:val="Normal"/>
    <w:link w:val="Ttulo1Char"/>
    <w:uiPriority w:val="99"/>
    <w:qFormat/>
    <w:rsid w:val="000730B4"/>
    <w:pPr>
      <w:keepNext/>
      <w:spacing w:before="240" w:after="60"/>
      <w:outlineLvl w:val="0"/>
    </w:pPr>
    <w:rPr>
      <w:rFonts w:ascii="Cambria" w:hAnsi="Cambria"/>
      <w:b/>
      <w:kern w:val="32"/>
      <w:sz w:val="32"/>
      <w:szCs w:val="20"/>
      <w:lang w:val="x-none" w:eastAsia="x-none"/>
    </w:rPr>
  </w:style>
  <w:style w:type="paragraph" w:styleId="Ttulo2">
    <w:name w:val="heading 2"/>
    <w:basedOn w:val="Normal"/>
    <w:next w:val="Normal"/>
    <w:link w:val="Ttulo2Char"/>
    <w:uiPriority w:val="99"/>
    <w:qFormat/>
    <w:rsid w:val="008A1E0B"/>
    <w:pPr>
      <w:keepNext/>
      <w:spacing w:before="240" w:after="60"/>
      <w:outlineLvl w:val="1"/>
    </w:pPr>
    <w:rPr>
      <w:rFonts w:ascii="Cambria" w:hAnsi="Cambria"/>
      <w:b/>
      <w:i/>
      <w:sz w:val="28"/>
      <w:szCs w:val="20"/>
      <w:lang w:val="x-none" w:eastAsia="x-none"/>
    </w:rPr>
  </w:style>
  <w:style w:type="paragraph" w:styleId="Ttulo3">
    <w:name w:val="heading 3"/>
    <w:basedOn w:val="Normal"/>
    <w:next w:val="Normal"/>
    <w:link w:val="Ttulo3Char"/>
    <w:uiPriority w:val="99"/>
    <w:qFormat/>
    <w:rsid w:val="009A17A8"/>
    <w:pPr>
      <w:keepNext/>
      <w:jc w:val="center"/>
      <w:outlineLvl w:val="2"/>
    </w:pPr>
    <w:rPr>
      <w:rFonts w:ascii="Cambria" w:hAnsi="Cambria"/>
      <w:b/>
      <w:sz w:val="26"/>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441FFF"/>
    <w:rPr>
      <w:rFonts w:ascii="Cambria" w:hAnsi="Cambria"/>
      <w:b/>
      <w:kern w:val="32"/>
      <w:sz w:val="32"/>
    </w:rPr>
  </w:style>
  <w:style w:type="character" w:customStyle="1" w:styleId="Ttulo2Char">
    <w:name w:val="Título 2 Char"/>
    <w:link w:val="Ttulo2"/>
    <w:uiPriority w:val="99"/>
    <w:semiHidden/>
    <w:locked/>
    <w:rsid w:val="008A1E0B"/>
    <w:rPr>
      <w:rFonts w:ascii="Cambria" w:hAnsi="Cambria"/>
      <w:b/>
      <w:i/>
      <w:sz w:val="28"/>
    </w:rPr>
  </w:style>
  <w:style w:type="character" w:customStyle="1" w:styleId="Ttulo3Char">
    <w:name w:val="Título 3 Char"/>
    <w:link w:val="Ttulo3"/>
    <w:uiPriority w:val="99"/>
    <w:semiHidden/>
    <w:locked/>
    <w:rsid w:val="00441FFF"/>
    <w:rPr>
      <w:rFonts w:ascii="Cambria" w:hAnsi="Cambria"/>
      <w:b/>
      <w:sz w:val="26"/>
    </w:rPr>
  </w:style>
  <w:style w:type="paragraph" w:styleId="Corpodetexto2">
    <w:name w:val="Body Text 2"/>
    <w:aliases w:val="bt2"/>
    <w:basedOn w:val="Normal"/>
    <w:link w:val="Corpodetexto2Char"/>
    <w:uiPriority w:val="99"/>
    <w:rsid w:val="009A17A8"/>
    <w:pPr>
      <w:autoSpaceDE w:val="0"/>
      <w:autoSpaceDN w:val="0"/>
      <w:adjustRightInd w:val="0"/>
      <w:jc w:val="both"/>
    </w:pPr>
    <w:rPr>
      <w:szCs w:val="20"/>
      <w:lang w:val="x-none" w:eastAsia="x-none"/>
    </w:rPr>
  </w:style>
  <w:style w:type="character" w:customStyle="1" w:styleId="Corpodetexto2Char">
    <w:name w:val="Corpo de texto 2 Char"/>
    <w:aliases w:val="bt2 Char"/>
    <w:link w:val="Corpodetexto2"/>
    <w:uiPriority w:val="99"/>
    <w:semiHidden/>
    <w:locked/>
    <w:rsid w:val="00441FFF"/>
    <w:rPr>
      <w:sz w:val="24"/>
    </w:rPr>
  </w:style>
  <w:style w:type="paragraph" w:customStyle="1" w:styleId="DeltaViewTableBody">
    <w:name w:val="DeltaView Table Body"/>
    <w:basedOn w:val="Normal"/>
    <w:uiPriority w:val="99"/>
    <w:rsid w:val="009A17A8"/>
    <w:pPr>
      <w:autoSpaceDE w:val="0"/>
      <w:autoSpaceDN w:val="0"/>
      <w:adjustRightInd w:val="0"/>
    </w:pPr>
    <w:rPr>
      <w:rFonts w:ascii="Arial" w:hAnsi="Arial"/>
      <w:lang w:val="en-US"/>
    </w:rPr>
  </w:style>
  <w:style w:type="paragraph" w:customStyle="1" w:styleId="c3">
    <w:name w:val="c3"/>
    <w:basedOn w:val="Normal"/>
    <w:uiPriority w:val="99"/>
    <w:rsid w:val="009A17A8"/>
    <w:pPr>
      <w:spacing w:line="240" w:lineRule="atLeast"/>
      <w:jc w:val="center"/>
    </w:pPr>
    <w:rPr>
      <w:rFonts w:ascii="Times" w:hAnsi="Times"/>
    </w:rPr>
  </w:style>
  <w:style w:type="paragraph" w:customStyle="1" w:styleId="CharCharCharCharCharCharCharChar">
    <w:name w:val="Char Char Char Char Char Char Char Char"/>
    <w:basedOn w:val="Normal"/>
    <w:uiPriority w:val="99"/>
    <w:rsid w:val="009A17A8"/>
    <w:pPr>
      <w:spacing w:after="160" w:line="240" w:lineRule="exact"/>
    </w:pPr>
    <w:rPr>
      <w:rFonts w:ascii="Verdana" w:hAnsi="Verdana"/>
      <w:sz w:val="20"/>
      <w:szCs w:val="20"/>
      <w:lang w:val="en-US" w:eastAsia="en-US"/>
    </w:rPr>
  </w:style>
  <w:style w:type="paragraph" w:styleId="Cabealho">
    <w:name w:val="header"/>
    <w:basedOn w:val="Normal"/>
    <w:link w:val="CabealhoChar"/>
    <w:uiPriority w:val="99"/>
    <w:rsid w:val="009A17A8"/>
    <w:pPr>
      <w:tabs>
        <w:tab w:val="center" w:pos="4252"/>
        <w:tab w:val="right" w:pos="8504"/>
      </w:tabs>
    </w:pPr>
    <w:rPr>
      <w:szCs w:val="20"/>
      <w:lang w:val="x-none" w:eastAsia="x-none"/>
    </w:rPr>
  </w:style>
  <w:style w:type="character" w:customStyle="1" w:styleId="CabealhoChar">
    <w:name w:val="Cabeçalho Char"/>
    <w:link w:val="Cabealho"/>
    <w:uiPriority w:val="99"/>
    <w:semiHidden/>
    <w:locked/>
    <w:rsid w:val="00441FFF"/>
    <w:rPr>
      <w:sz w:val="24"/>
    </w:rPr>
  </w:style>
  <w:style w:type="paragraph" w:styleId="Rodap">
    <w:name w:val="footer"/>
    <w:basedOn w:val="Normal"/>
    <w:link w:val="RodapChar"/>
    <w:uiPriority w:val="99"/>
    <w:rsid w:val="009A17A8"/>
    <w:pPr>
      <w:tabs>
        <w:tab w:val="center" w:pos="4252"/>
        <w:tab w:val="right" w:pos="8504"/>
      </w:tabs>
    </w:pPr>
    <w:rPr>
      <w:szCs w:val="20"/>
      <w:lang w:val="x-none" w:eastAsia="x-none"/>
    </w:rPr>
  </w:style>
  <w:style w:type="character" w:customStyle="1" w:styleId="RodapChar">
    <w:name w:val="Rodapé Char"/>
    <w:link w:val="Rodap"/>
    <w:uiPriority w:val="99"/>
    <w:locked/>
    <w:rsid w:val="008B7041"/>
    <w:rPr>
      <w:sz w:val="24"/>
    </w:rPr>
  </w:style>
  <w:style w:type="paragraph" w:customStyle="1" w:styleId="para">
    <w:name w:val="para"/>
    <w:basedOn w:val="Normal"/>
    <w:autoRedefine/>
    <w:uiPriority w:val="99"/>
    <w:rsid w:val="002C074B"/>
    <w:pPr>
      <w:widowControl w:val="0"/>
      <w:tabs>
        <w:tab w:val="left" w:pos="2552"/>
      </w:tabs>
      <w:autoSpaceDE w:val="0"/>
      <w:autoSpaceDN w:val="0"/>
      <w:adjustRightInd w:val="0"/>
    </w:pPr>
    <w:rPr>
      <w:rFonts w:ascii="Arial" w:hAnsi="Arial" w:cs="Arial"/>
      <w:b/>
      <w:bCs/>
      <w:color w:val="000000"/>
      <w:sz w:val="22"/>
      <w:szCs w:val="22"/>
      <w:lang w:eastAsia="en-US"/>
    </w:rPr>
  </w:style>
  <w:style w:type="paragraph" w:styleId="Textodenotaderodap">
    <w:name w:val="footnote text"/>
    <w:basedOn w:val="Normal"/>
    <w:link w:val="TextodenotaderodapChar"/>
    <w:uiPriority w:val="99"/>
    <w:semiHidden/>
    <w:rsid w:val="00622DEE"/>
    <w:rPr>
      <w:sz w:val="20"/>
      <w:szCs w:val="20"/>
      <w:lang w:val="x-none" w:eastAsia="x-none"/>
    </w:rPr>
  </w:style>
  <w:style w:type="character" w:customStyle="1" w:styleId="TextodenotaderodapChar">
    <w:name w:val="Texto de nota de rodapé Char"/>
    <w:link w:val="Textodenotaderodap"/>
    <w:uiPriority w:val="99"/>
    <w:semiHidden/>
    <w:locked/>
    <w:rsid w:val="00441FFF"/>
    <w:rPr>
      <w:sz w:val="20"/>
    </w:rPr>
  </w:style>
  <w:style w:type="character" w:styleId="Refdenotaderodap">
    <w:name w:val="footnote reference"/>
    <w:uiPriority w:val="99"/>
    <w:semiHidden/>
    <w:rsid w:val="00622DEE"/>
    <w:rPr>
      <w:rFonts w:cs="Times New Roman"/>
      <w:vertAlign w:val="superscript"/>
    </w:rPr>
  </w:style>
  <w:style w:type="character" w:styleId="Nmerodepgina">
    <w:name w:val="page number"/>
    <w:uiPriority w:val="99"/>
    <w:rsid w:val="00B00F3C"/>
    <w:rPr>
      <w:rFonts w:cs="Times New Roman"/>
    </w:rPr>
  </w:style>
  <w:style w:type="paragraph" w:styleId="Textodebalo">
    <w:name w:val="Balloon Text"/>
    <w:basedOn w:val="Normal"/>
    <w:link w:val="TextodebaloChar"/>
    <w:uiPriority w:val="99"/>
    <w:semiHidden/>
    <w:rsid w:val="000730B4"/>
    <w:rPr>
      <w:sz w:val="2"/>
      <w:szCs w:val="20"/>
      <w:lang w:val="x-none" w:eastAsia="x-none"/>
    </w:rPr>
  </w:style>
  <w:style w:type="character" w:customStyle="1" w:styleId="TextodebaloChar">
    <w:name w:val="Texto de balão Char"/>
    <w:link w:val="Textodebalo"/>
    <w:uiPriority w:val="99"/>
    <w:semiHidden/>
    <w:locked/>
    <w:rsid w:val="00441FFF"/>
    <w:rPr>
      <w:sz w:val="2"/>
    </w:rPr>
  </w:style>
  <w:style w:type="paragraph" w:customStyle="1" w:styleId="BodyText21">
    <w:name w:val="Body Text 21"/>
    <w:basedOn w:val="Normal"/>
    <w:uiPriority w:val="99"/>
    <w:rsid w:val="000730B4"/>
    <w:pPr>
      <w:widowControl w:val="0"/>
      <w:jc w:val="both"/>
    </w:pPr>
    <w:rPr>
      <w:rFonts w:ascii="Arial" w:hAnsi="Arial"/>
      <w:szCs w:val="20"/>
      <w:lang w:eastAsia="en-US"/>
    </w:rPr>
  </w:style>
  <w:style w:type="character" w:styleId="Hyperlink">
    <w:name w:val="Hyperlink"/>
    <w:uiPriority w:val="99"/>
    <w:rsid w:val="00DD695F"/>
    <w:rPr>
      <w:rFonts w:cs="Times New Roman"/>
      <w:color w:val="0000FF"/>
      <w:u w:val="single"/>
    </w:rPr>
  </w:style>
  <w:style w:type="paragraph" w:styleId="Recuodecorpodetexto2">
    <w:name w:val="Body Text Indent 2"/>
    <w:basedOn w:val="Normal"/>
    <w:link w:val="Recuodecorpodetexto2Char"/>
    <w:uiPriority w:val="99"/>
    <w:rsid w:val="00526B26"/>
    <w:pPr>
      <w:spacing w:after="120" w:line="480" w:lineRule="auto"/>
      <w:ind w:left="360"/>
    </w:pPr>
    <w:rPr>
      <w:szCs w:val="20"/>
      <w:lang w:val="x-none" w:eastAsia="x-none"/>
    </w:rPr>
  </w:style>
  <w:style w:type="character" w:customStyle="1" w:styleId="Recuodecorpodetexto2Char">
    <w:name w:val="Recuo de corpo de texto 2 Char"/>
    <w:link w:val="Recuodecorpodetexto2"/>
    <w:uiPriority w:val="99"/>
    <w:semiHidden/>
    <w:locked/>
    <w:rsid w:val="00441FFF"/>
    <w:rPr>
      <w:sz w:val="24"/>
    </w:r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uiPriority w:val="99"/>
    <w:rsid w:val="00181D89"/>
    <w:pPr>
      <w:spacing w:after="160" w:line="240" w:lineRule="exact"/>
    </w:pPr>
    <w:rPr>
      <w:rFonts w:ascii="Verdana" w:hAnsi="Verdana"/>
      <w:sz w:val="20"/>
      <w:szCs w:val="20"/>
      <w:lang w:val="en-US" w:eastAsia="en-US"/>
    </w:rPr>
  </w:style>
  <w:style w:type="paragraph" w:customStyle="1" w:styleId="CharChar1CharCharChar4CharCharCharChar">
    <w:name w:val="Char Char1 Char Char Char4 Char Char Char Char"/>
    <w:basedOn w:val="Normal"/>
    <w:uiPriority w:val="99"/>
    <w:rsid w:val="00190D27"/>
    <w:pPr>
      <w:spacing w:after="160" w:line="240" w:lineRule="exact"/>
    </w:pPr>
    <w:rPr>
      <w:rFonts w:ascii="Verdana" w:hAnsi="Verdana"/>
      <w:sz w:val="20"/>
      <w:szCs w:val="20"/>
      <w:lang w:val="en-US" w:eastAsia="en-US"/>
    </w:rPr>
  </w:style>
  <w:style w:type="paragraph" w:customStyle="1" w:styleId="Char">
    <w:name w:val="Char"/>
    <w:basedOn w:val="Normal"/>
    <w:uiPriority w:val="99"/>
    <w:rsid w:val="005C3266"/>
    <w:pPr>
      <w:spacing w:after="160" w:line="240" w:lineRule="exact"/>
    </w:pPr>
    <w:rPr>
      <w:rFonts w:ascii="Verdana" w:hAnsi="Verdana"/>
      <w:sz w:val="20"/>
      <w:szCs w:val="20"/>
      <w:lang w:val="en-US" w:eastAsia="en-US"/>
    </w:rPr>
  </w:style>
  <w:style w:type="character" w:customStyle="1" w:styleId="DeltaViewInsertion">
    <w:name w:val="DeltaView Insertion"/>
    <w:uiPriority w:val="99"/>
    <w:rsid w:val="00C2685B"/>
    <w:rPr>
      <w:color w:val="0000FF"/>
      <w:spacing w:val="0"/>
      <w:u w:val="double"/>
    </w:rPr>
  </w:style>
  <w:style w:type="paragraph" w:styleId="Corpodetexto">
    <w:name w:val="Body Text"/>
    <w:basedOn w:val="Normal"/>
    <w:link w:val="CorpodetextoChar"/>
    <w:uiPriority w:val="99"/>
    <w:rsid w:val="00047B7F"/>
    <w:pPr>
      <w:spacing w:after="120"/>
    </w:pPr>
    <w:rPr>
      <w:szCs w:val="20"/>
    </w:rPr>
  </w:style>
  <w:style w:type="character" w:customStyle="1" w:styleId="CorpodetextoChar">
    <w:name w:val="Corpo de texto Char"/>
    <w:link w:val="Corpodetexto"/>
    <w:uiPriority w:val="99"/>
    <w:locked/>
    <w:rsid w:val="00047B7F"/>
    <w:rPr>
      <w:sz w:val="24"/>
      <w:lang w:val="pt-BR" w:eastAsia="pt-BR"/>
    </w:rPr>
  </w:style>
  <w:style w:type="paragraph" w:styleId="Saudao">
    <w:name w:val="Salutation"/>
    <w:basedOn w:val="Normal"/>
    <w:next w:val="Normal"/>
    <w:link w:val="SaudaoChar"/>
    <w:uiPriority w:val="99"/>
    <w:rsid w:val="0083221B"/>
    <w:pPr>
      <w:autoSpaceDE w:val="0"/>
      <w:autoSpaceDN w:val="0"/>
      <w:adjustRightInd w:val="0"/>
      <w:ind w:firstLine="1440"/>
      <w:jc w:val="both"/>
    </w:pPr>
    <w:rPr>
      <w:szCs w:val="20"/>
    </w:rPr>
  </w:style>
  <w:style w:type="character" w:customStyle="1" w:styleId="SaudaoChar">
    <w:name w:val="Saudação Char"/>
    <w:link w:val="Saudao"/>
    <w:uiPriority w:val="99"/>
    <w:locked/>
    <w:rsid w:val="0083221B"/>
    <w:rPr>
      <w:sz w:val="24"/>
      <w:lang w:val="pt-BR" w:eastAsia="pt-BR"/>
    </w:rPr>
  </w:style>
  <w:style w:type="character" w:styleId="Forte">
    <w:name w:val="Strong"/>
    <w:uiPriority w:val="99"/>
    <w:qFormat/>
    <w:rsid w:val="00153559"/>
    <w:rPr>
      <w:rFonts w:cs="Times New Roman"/>
      <w:b/>
    </w:rPr>
  </w:style>
  <w:style w:type="paragraph" w:customStyle="1" w:styleId="ListParagraph1">
    <w:name w:val="List Paragraph1"/>
    <w:basedOn w:val="Normal"/>
    <w:uiPriority w:val="99"/>
    <w:rsid w:val="00E87AF0"/>
    <w:pPr>
      <w:ind w:left="720"/>
    </w:pPr>
  </w:style>
  <w:style w:type="paragraph" w:customStyle="1" w:styleId="sub">
    <w:name w:val="sub"/>
    <w:rsid w:val="00795D4E"/>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MoveDestination">
    <w:name w:val="DeltaView Move Destination"/>
    <w:uiPriority w:val="99"/>
    <w:rsid w:val="00795D4E"/>
    <w:rPr>
      <w:color w:val="00C000"/>
      <w:spacing w:val="0"/>
      <w:u w:val="double"/>
    </w:rPr>
  </w:style>
  <w:style w:type="paragraph" w:styleId="MapadoDocumento">
    <w:name w:val="Document Map"/>
    <w:basedOn w:val="Normal"/>
    <w:link w:val="MapadoDocumentoChar"/>
    <w:uiPriority w:val="99"/>
    <w:semiHidden/>
    <w:rsid w:val="00F704D2"/>
    <w:pPr>
      <w:shd w:val="clear" w:color="auto" w:fill="000080"/>
    </w:pPr>
    <w:rPr>
      <w:sz w:val="2"/>
      <w:szCs w:val="20"/>
      <w:lang w:val="x-none" w:eastAsia="x-none"/>
    </w:rPr>
  </w:style>
  <w:style w:type="character" w:customStyle="1" w:styleId="MapadoDocumentoChar">
    <w:name w:val="Mapa do Documento Char"/>
    <w:link w:val="MapadoDocumento"/>
    <w:uiPriority w:val="99"/>
    <w:semiHidden/>
    <w:locked/>
    <w:rsid w:val="00441FFF"/>
    <w:rPr>
      <w:sz w:val="2"/>
    </w:rPr>
  </w:style>
  <w:style w:type="paragraph" w:customStyle="1" w:styleId="p3">
    <w:name w:val="p3"/>
    <w:basedOn w:val="Normal"/>
    <w:rsid w:val="00F21700"/>
    <w:pPr>
      <w:tabs>
        <w:tab w:val="left" w:pos="720"/>
      </w:tabs>
      <w:spacing w:line="240" w:lineRule="atLeast"/>
      <w:jc w:val="both"/>
    </w:pPr>
    <w:rPr>
      <w:rFonts w:ascii="Times" w:hAnsi="Times"/>
      <w:szCs w:val="20"/>
      <w:lang w:eastAsia="en-US"/>
    </w:rPr>
  </w:style>
  <w:style w:type="paragraph" w:styleId="Corpodetexto3">
    <w:name w:val="Body Text 3"/>
    <w:basedOn w:val="Normal"/>
    <w:link w:val="Corpodetexto3Char"/>
    <w:uiPriority w:val="99"/>
    <w:rsid w:val="0042278C"/>
    <w:pPr>
      <w:spacing w:after="120"/>
    </w:pPr>
    <w:rPr>
      <w:rFonts w:eastAsia="Times New Roman"/>
      <w:sz w:val="16"/>
      <w:szCs w:val="20"/>
      <w:lang w:val="x-none" w:eastAsia="x-none"/>
    </w:rPr>
  </w:style>
  <w:style w:type="character" w:customStyle="1" w:styleId="Corpodetexto3Char">
    <w:name w:val="Corpo de texto 3 Char"/>
    <w:link w:val="Corpodetexto3"/>
    <w:uiPriority w:val="99"/>
    <w:locked/>
    <w:rsid w:val="0042278C"/>
    <w:rPr>
      <w:rFonts w:eastAsia="Times New Roman"/>
      <w:sz w:val="16"/>
    </w:rPr>
  </w:style>
  <w:style w:type="paragraph" w:styleId="PargrafodaLista">
    <w:name w:val="List Paragraph"/>
    <w:aliases w:val="Vitor Título,Vitor T’tulo,Itemização,Bullets 1,Capítulo"/>
    <w:basedOn w:val="Normal"/>
    <w:link w:val="PargrafodaListaChar"/>
    <w:uiPriority w:val="34"/>
    <w:qFormat/>
    <w:rsid w:val="005F0D36"/>
    <w:pPr>
      <w:ind w:left="708"/>
    </w:pPr>
  </w:style>
  <w:style w:type="paragraph" w:styleId="Recuodecorpodetexto">
    <w:name w:val="Body Text Indent"/>
    <w:aliases w:val="bti,Body Text Bold Indent"/>
    <w:basedOn w:val="Normal"/>
    <w:link w:val="RecuodecorpodetextoChar"/>
    <w:uiPriority w:val="99"/>
    <w:rsid w:val="004C0CB6"/>
    <w:pPr>
      <w:spacing w:after="120"/>
      <w:ind w:left="283"/>
    </w:pPr>
    <w:rPr>
      <w:rFonts w:eastAsia="Times New Roman"/>
      <w:szCs w:val="20"/>
      <w:lang w:val="x-none" w:eastAsia="x-none"/>
    </w:rPr>
  </w:style>
  <w:style w:type="character" w:customStyle="1" w:styleId="RecuodecorpodetextoChar">
    <w:name w:val="Recuo de corpo de texto Char"/>
    <w:aliases w:val="bti Char,Body Text Bold Indent Char"/>
    <w:link w:val="Recuodecorpodetexto"/>
    <w:uiPriority w:val="99"/>
    <w:locked/>
    <w:rsid w:val="004C0CB6"/>
    <w:rPr>
      <w:rFonts w:eastAsia="Times New Roman"/>
      <w:sz w:val="24"/>
    </w:rPr>
  </w:style>
  <w:style w:type="character" w:customStyle="1" w:styleId="DeltaViewDeletion">
    <w:name w:val="DeltaView Deletion"/>
    <w:uiPriority w:val="99"/>
    <w:rsid w:val="009427B8"/>
    <w:rPr>
      <w:strike/>
      <w:color w:val="FF0000"/>
      <w:spacing w:val="0"/>
    </w:rPr>
  </w:style>
  <w:style w:type="paragraph" w:customStyle="1" w:styleId="CorpodetextobtBT">
    <w:name w:val="Corpo de texto.bt.BT"/>
    <w:basedOn w:val="Normal"/>
    <w:uiPriority w:val="99"/>
    <w:rsid w:val="00053A8E"/>
    <w:pPr>
      <w:jc w:val="both"/>
    </w:pPr>
    <w:rPr>
      <w:rFonts w:ascii="Arial" w:hAnsi="Arial"/>
      <w:szCs w:val="20"/>
    </w:rPr>
  </w:style>
  <w:style w:type="table" w:styleId="Tabelacomgrade">
    <w:name w:val="Table Grid"/>
    <w:basedOn w:val="Tabelanormal"/>
    <w:uiPriority w:val="99"/>
    <w:rsid w:val="00426A0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mrio1">
    <w:name w:val="toc 1"/>
    <w:aliases w:val="Sumário SCBF"/>
    <w:basedOn w:val="Normal"/>
    <w:next w:val="Normal"/>
    <w:autoRedefine/>
    <w:uiPriority w:val="39"/>
    <w:rsid w:val="00671044"/>
    <w:pPr>
      <w:spacing w:line="280" w:lineRule="atLeast"/>
    </w:pPr>
    <w:rPr>
      <w:b/>
      <w:sz w:val="22"/>
    </w:rPr>
  </w:style>
  <w:style w:type="paragraph" w:customStyle="1" w:styleId="SCBFTtulo1">
    <w:name w:val="SCBF_Título1"/>
    <w:basedOn w:val="Normal"/>
    <w:link w:val="SCBFTtulo1Char"/>
    <w:qFormat/>
    <w:rsid w:val="008A1E0B"/>
    <w:pPr>
      <w:keepNext/>
      <w:keepLines/>
      <w:tabs>
        <w:tab w:val="left" w:pos="2366"/>
      </w:tabs>
      <w:spacing w:line="280" w:lineRule="atLeast"/>
      <w:jc w:val="center"/>
    </w:pPr>
    <w:rPr>
      <w:b/>
      <w:sz w:val="22"/>
      <w:szCs w:val="20"/>
      <w:lang w:val="x-none" w:eastAsia="x-none"/>
    </w:rPr>
  </w:style>
  <w:style w:type="character" w:customStyle="1" w:styleId="SCBFTtulo1Char">
    <w:name w:val="SCBF_Título1 Char"/>
    <w:link w:val="SCBFTtulo1"/>
    <w:locked/>
    <w:rsid w:val="008A1E0B"/>
    <w:rPr>
      <w:b/>
      <w:sz w:val="22"/>
    </w:rPr>
  </w:style>
  <w:style w:type="character" w:styleId="HiperlinkVisitado">
    <w:name w:val="FollowedHyperlink"/>
    <w:uiPriority w:val="99"/>
    <w:rsid w:val="00D53074"/>
    <w:rPr>
      <w:rFonts w:cs="Times New Roman"/>
      <w:color w:val="800080"/>
      <w:u w:val="single"/>
    </w:rPr>
  </w:style>
  <w:style w:type="paragraph" w:customStyle="1" w:styleId="ListParagraph2">
    <w:name w:val="List Paragraph2"/>
    <w:basedOn w:val="Normal"/>
    <w:rsid w:val="009611F2"/>
    <w:pPr>
      <w:ind w:left="708"/>
    </w:pPr>
  </w:style>
  <w:style w:type="paragraph" w:styleId="Reviso">
    <w:name w:val="Revision"/>
    <w:hidden/>
    <w:uiPriority w:val="99"/>
    <w:semiHidden/>
    <w:rsid w:val="001C2DD9"/>
    <w:rPr>
      <w:sz w:val="24"/>
      <w:szCs w:val="24"/>
    </w:rPr>
  </w:style>
  <w:style w:type="paragraph" w:styleId="NormalWeb">
    <w:name w:val="Normal (Web)"/>
    <w:basedOn w:val="Normal"/>
    <w:link w:val="NormalWebChar"/>
    <w:uiPriority w:val="99"/>
    <w:rsid w:val="0097332E"/>
    <w:pPr>
      <w:spacing w:before="100" w:beforeAutospacing="1" w:after="100" w:afterAutospacing="1"/>
    </w:pPr>
    <w:rPr>
      <w:rFonts w:ascii="Arial Unicode MS" w:eastAsia="Times New Roman"/>
    </w:rPr>
  </w:style>
  <w:style w:type="character" w:customStyle="1" w:styleId="NormalWebChar">
    <w:name w:val="Normal (Web) Char"/>
    <w:link w:val="NormalWeb"/>
    <w:uiPriority w:val="99"/>
    <w:locked/>
    <w:rsid w:val="0097332E"/>
    <w:rPr>
      <w:rFonts w:ascii="Arial Unicode MS" w:eastAsia="Times New Roman"/>
      <w:sz w:val="24"/>
      <w:szCs w:val="24"/>
    </w:rPr>
  </w:style>
  <w:style w:type="character" w:styleId="Refdecomentrio">
    <w:name w:val="annotation reference"/>
    <w:uiPriority w:val="99"/>
    <w:semiHidden/>
    <w:unhideWhenUsed/>
    <w:rsid w:val="002A63C2"/>
    <w:rPr>
      <w:sz w:val="16"/>
      <w:szCs w:val="16"/>
    </w:rPr>
  </w:style>
  <w:style w:type="paragraph" w:styleId="Textodecomentrio">
    <w:name w:val="annotation text"/>
    <w:basedOn w:val="Normal"/>
    <w:link w:val="TextodecomentrioChar"/>
    <w:uiPriority w:val="99"/>
    <w:semiHidden/>
    <w:unhideWhenUsed/>
    <w:rsid w:val="002A63C2"/>
    <w:rPr>
      <w:sz w:val="20"/>
      <w:szCs w:val="20"/>
    </w:rPr>
  </w:style>
  <w:style w:type="character" w:customStyle="1" w:styleId="TextodecomentrioChar">
    <w:name w:val="Texto de comentário Char"/>
    <w:link w:val="Textodecomentrio"/>
    <w:uiPriority w:val="99"/>
    <w:semiHidden/>
    <w:rsid w:val="002A63C2"/>
    <w:rPr>
      <w:lang w:val="pt-BR" w:eastAsia="pt-BR"/>
    </w:rPr>
  </w:style>
  <w:style w:type="paragraph" w:styleId="Assuntodocomentrio">
    <w:name w:val="annotation subject"/>
    <w:basedOn w:val="Textodecomentrio"/>
    <w:next w:val="Textodecomentrio"/>
    <w:link w:val="AssuntodocomentrioChar"/>
    <w:uiPriority w:val="99"/>
    <w:semiHidden/>
    <w:unhideWhenUsed/>
    <w:rsid w:val="002A63C2"/>
    <w:rPr>
      <w:b/>
      <w:bCs/>
    </w:rPr>
  </w:style>
  <w:style w:type="character" w:customStyle="1" w:styleId="AssuntodocomentrioChar">
    <w:name w:val="Assunto do comentário Char"/>
    <w:link w:val="Assuntodocomentrio"/>
    <w:uiPriority w:val="99"/>
    <w:semiHidden/>
    <w:rsid w:val="002A63C2"/>
    <w:rPr>
      <w:b/>
      <w:bCs/>
      <w:lang w:val="pt-BR" w:eastAsia="pt-BR"/>
    </w:rPr>
  </w:style>
  <w:style w:type="character" w:customStyle="1" w:styleId="PargrafodaListaChar">
    <w:name w:val="Parágrafo da Lista Char"/>
    <w:aliases w:val="Vitor Título Char,Vitor T’tulo Char,Itemização Char,Bullets 1 Char,Capítulo Char"/>
    <w:link w:val="PargrafodaLista"/>
    <w:uiPriority w:val="34"/>
    <w:qFormat/>
    <w:locked/>
    <w:rsid w:val="00AD4506"/>
    <w:rPr>
      <w:sz w:val="24"/>
      <w:szCs w:val="24"/>
    </w:rPr>
  </w:style>
  <w:style w:type="character" w:styleId="nfase">
    <w:name w:val="Emphasis"/>
    <w:basedOn w:val="Fontepargpadro"/>
    <w:qFormat/>
    <w:locked/>
    <w:rsid w:val="00B55ECC"/>
    <w:rPr>
      <w:i/>
      <w:iCs/>
    </w:rPr>
  </w:style>
  <w:style w:type="paragraph" w:customStyle="1" w:styleId="Level1">
    <w:name w:val="Level 1"/>
    <w:basedOn w:val="Normal"/>
    <w:rsid w:val="00467050"/>
    <w:pPr>
      <w:keepNext/>
      <w:widowControl w:val="0"/>
      <w:numPr>
        <w:numId w:val="46"/>
      </w:numPr>
      <w:spacing w:before="280" w:after="140" w:line="290" w:lineRule="auto"/>
      <w:jc w:val="both"/>
      <w:outlineLvl w:val="0"/>
    </w:pPr>
    <w:rPr>
      <w:rFonts w:ascii="Arial" w:eastAsia="Times New Roman" w:hAnsi="Arial" w:cs="Arial"/>
      <w:b/>
      <w:sz w:val="22"/>
      <w:szCs w:val="20"/>
    </w:rPr>
  </w:style>
  <w:style w:type="paragraph" w:customStyle="1" w:styleId="Level2">
    <w:name w:val="Level 2"/>
    <w:basedOn w:val="Normal"/>
    <w:qFormat/>
    <w:rsid w:val="00467050"/>
    <w:pPr>
      <w:numPr>
        <w:ilvl w:val="1"/>
        <w:numId w:val="46"/>
      </w:numPr>
      <w:spacing w:after="140" w:line="290" w:lineRule="auto"/>
      <w:jc w:val="both"/>
      <w:outlineLvl w:val="1"/>
    </w:pPr>
    <w:rPr>
      <w:rFonts w:ascii="Arial" w:eastAsia="Times New Roman" w:hAnsi="Arial" w:cs="Arial"/>
      <w:sz w:val="20"/>
      <w:szCs w:val="20"/>
    </w:rPr>
  </w:style>
  <w:style w:type="paragraph" w:customStyle="1" w:styleId="Level3">
    <w:name w:val="Level 3"/>
    <w:basedOn w:val="Normal"/>
    <w:link w:val="Level3Char"/>
    <w:rsid w:val="00467050"/>
    <w:pPr>
      <w:numPr>
        <w:ilvl w:val="2"/>
        <w:numId w:val="46"/>
      </w:numPr>
      <w:spacing w:after="140" w:line="290" w:lineRule="auto"/>
      <w:jc w:val="both"/>
      <w:outlineLvl w:val="2"/>
    </w:pPr>
    <w:rPr>
      <w:rFonts w:ascii="Arial" w:eastAsia="Times New Roman" w:hAnsi="Arial" w:cs="Arial"/>
      <w:sz w:val="20"/>
      <w:szCs w:val="20"/>
    </w:rPr>
  </w:style>
  <w:style w:type="paragraph" w:customStyle="1" w:styleId="Level4">
    <w:name w:val="Level 4"/>
    <w:basedOn w:val="Normal"/>
    <w:rsid w:val="00467050"/>
    <w:pPr>
      <w:numPr>
        <w:ilvl w:val="3"/>
        <w:numId w:val="46"/>
      </w:numPr>
      <w:spacing w:after="140" w:line="290" w:lineRule="auto"/>
      <w:jc w:val="both"/>
      <w:outlineLvl w:val="3"/>
    </w:pPr>
    <w:rPr>
      <w:rFonts w:ascii="Arial" w:eastAsia="Times New Roman" w:hAnsi="Arial" w:cs="Arial"/>
      <w:sz w:val="20"/>
      <w:szCs w:val="20"/>
    </w:rPr>
  </w:style>
  <w:style w:type="paragraph" w:customStyle="1" w:styleId="Level5">
    <w:name w:val="Level 5"/>
    <w:basedOn w:val="Normal"/>
    <w:rsid w:val="00467050"/>
    <w:pPr>
      <w:numPr>
        <w:ilvl w:val="4"/>
        <w:numId w:val="46"/>
      </w:numPr>
      <w:spacing w:after="140" w:line="290" w:lineRule="auto"/>
      <w:jc w:val="both"/>
    </w:pPr>
    <w:rPr>
      <w:rFonts w:ascii="Arial" w:eastAsia="Times New Roman" w:hAnsi="Arial" w:cs="Arial"/>
      <w:sz w:val="20"/>
      <w:szCs w:val="20"/>
    </w:rPr>
  </w:style>
  <w:style w:type="paragraph" w:customStyle="1" w:styleId="Level6">
    <w:name w:val="Level 6"/>
    <w:basedOn w:val="Normal"/>
    <w:rsid w:val="00467050"/>
    <w:pPr>
      <w:numPr>
        <w:ilvl w:val="5"/>
        <w:numId w:val="46"/>
      </w:numPr>
      <w:spacing w:after="140" w:line="290" w:lineRule="auto"/>
      <w:jc w:val="both"/>
    </w:pPr>
    <w:rPr>
      <w:rFonts w:ascii="Arial" w:eastAsia="Times New Roman" w:hAnsi="Arial" w:cs="Arial"/>
      <w:sz w:val="20"/>
      <w:szCs w:val="20"/>
    </w:rPr>
  </w:style>
  <w:style w:type="character" w:customStyle="1" w:styleId="Level3Char">
    <w:name w:val="Level 3 Char"/>
    <w:link w:val="Level3"/>
    <w:rsid w:val="00467050"/>
    <w:rPr>
      <w:rFonts w:ascii="Arial" w:eastAsia="Times New Roman" w:hAnsi="Arial" w:cs="Arial"/>
    </w:rPr>
  </w:style>
  <w:style w:type="character" w:styleId="MenoPendente">
    <w:name w:val="Unresolved Mention"/>
    <w:basedOn w:val="Fontepargpadro"/>
    <w:uiPriority w:val="99"/>
    <w:semiHidden/>
    <w:unhideWhenUsed/>
    <w:rsid w:val="005F2C7A"/>
    <w:rPr>
      <w:color w:val="605E5C"/>
      <w:shd w:val="clear" w:color="auto" w:fill="E1DFDD"/>
    </w:rPr>
  </w:style>
  <w:style w:type="table" w:customStyle="1" w:styleId="TableGrid1">
    <w:name w:val="Table Grid1"/>
    <w:basedOn w:val="Tabelanormal"/>
    <w:next w:val="Tabelacomgrade"/>
    <w:rsid w:val="006955CB"/>
    <w:pPr>
      <w:suppressAutoHyphens/>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locked/>
    <w:rsid w:val="00B35A66"/>
    <w:pPr>
      <w:spacing w:after="100"/>
      <w:ind w:left="480"/>
    </w:pPr>
  </w:style>
  <w:style w:type="paragraph" w:customStyle="1" w:styleId="Default">
    <w:name w:val="Default"/>
    <w:rsid w:val="00D3147E"/>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65768">
      <w:bodyDiv w:val="1"/>
      <w:marLeft w:val="0"/>
      <w:marRight w:val="0"/>
      <w:marTop w:val="0"/>
      <w:marBottom w:val="0"/>
      <w:divBdr>
        <w:top w:val="none" w:sz="0" w:space="0" w:color="auto"/>
        <w:left w:val="none" w:sz="0" w:space="0" w:color="auto"/>
        <w:bottom w:val="none" w:sz="0" w:space="0" w:color="auto"/>
        <w:right w:val="none" w:sz="0" w:space="0" w:color="auto"/>
      </w:divBdr>
    </w:div>
    <w:div w:id="215237547">
      <w:bodyDiv w:val="1"/>
      <w:marLeft w:val="0"/>
      <w:marRight w:val="0"/>
      <w:marTop w:val="0"/>
      <w:marBottom w:val="0"/>
      <w:divBdr>
        <w:top w:val="none" w:sz="0" w:space="0" w:color="auto"/>
        <w:left w:val="none" w:sz="0" w:space="0" w:color="auto"/>
        <w:bottom w:val="none" w:sz="0" w:space="0" w:color="auto"/>
        <w:right w:val="none" w:sz="0" w:space="0" w:color="auto"/>
      </w:divBdr>
      <w:divsChild>
        <w:div w:id="315301573">
          <w:marLeft w:val="0"/>
          <w:marRight w:val="0"/>
          <w:marTop w:val="0"/>
          <w:marBottom w:val="0"/>
          <w:divBdr>
            <w:top w:val="none" w:sz="0" w:space="0" w:color="auto"/>
            <w:left w:val="none" w:sz="0" w:space="0" w:color="auto"/>
            <w:bottom w:val="none" w:sz="0" w:space="0" w:color="auto"/>
            <w:right w:val="none" w:sz="0" w:space="0" w:color="auto"/>
          </w:divBdr>
        </w:div>
      </w:divsChild>
    </w:div>
    <w:div w:id="283315143">
      <w:bodyDiv w:val="1"/>
      <w:marLeft w:val="0"/>
      <w:marRight w:val="0"/>
      <w:marTop w:val="0"/>
      <w:marBottom w:val="0"/>
      <w:divBdr>
        <w:top w:val="none" w:sz="0" w:space="0" w:color="auto"/>
        <w:left w:val="none" w:sz="0" w:space="0" w:color="auto"/>
        <w:bottom w:val="none" w:sz="0" w:space="0" w:color="auto"/>
        <w:right w:val="none" w:sz="0" w:space="0" w:color="auto"/>
      </w:divBdr>
    </w:div>
    <w:div w:id="446704759">
      <w:bodyDiv w:val="1"/>
      <w:marLeft w:val="0"/>
      <w:marRight w:val="0"/>
      <w:marTop w:val="0"/>
      <w:marBottom w:val="0"/>
      <w:divBdr>
        <w:top w:val="none" w:sz="0" w:space="0" w:color="auto"/>
        <w:left w:val="none" w:sz="0" w:space="0" w:color="auto"/>
        <w:bottom w:val="none" w:sz="0" w:space="0" w:color="auto"/>
        <w:right w:val="none" w:sz="0" w:space="0" w:color="auto"/>
      </w:divBdr>
      <w:divsChild>
        <w:div w:id="1540164249">
          <w:marLeft w:val="0"/>
          <w:marRight w:val="0"/>
          <w:marTop w:val="0"/>
          <w:marBottom w:val="0"/>
          <w:divBdr>
            <w:top w:val="none" w:sz="0" w:space="0" w:color="auto"/>
            <w:left w:val="none" w:sz="0" w:space="0" w:color="auto"/>
            <w:bottom w:val="none" w:sz="0" w:space="0" w:color="auto"/>
            <w:right w:val="none" w:sz="0" w:space="0" w:color="auto"/>
          </w:divBdr>
        </w:div>
      </w:divsChild>
    </w:div>
    <w:div w:id="512500426">
      <w:bodyDiv w:val="1"/>
      <w:marLeft w:val="0"/>
      <w:marRight w:val="0"/>
      <w:marTop w:val="0"/>
      <w:marBottom w:val="0"/>
      <w:divBdr>
        <w:top w:val="none" w:sz="0" w:space="0" w:color="auto"/>
        <w:left w:val="none" w:sz="0" w:space="0" w:color="auto"/>
        <w:bottom w:val="none" w:sz="0" w:space="0" w:color="auto"/>
        <w:right w:val="none" w:sz="0" w:space="0" w:color="auto"/>
      </w:divBdr>
    </w:div>
    <w:div w:id="606616992">
      <w:bodyDiv w:val="1"/>
      <w:marLeft w:val="0"/>
      <w:marRight w:val="0"/>
      <w:marTop w:val="0"/>
      <w:marBottom w:val="0"/>
      <w:divBdr>
        <w:top w:val="none" w:sz="0" w:space="0" w:color="auto"/>
        <w:left w:val="none" w:sz="0" w:space="0" w:color="auto"/>
        <w:bottom w:val="none" w:sz="0" w:space="0" w:color="auto"/>
        <w:right w:val="none" w:sz="0" w:space="0" w:color="auto"/>
      </w:divBdr>
    </w:div>
    <w:div w:id="802193187">
      <w:bodyDiv w:val="1"/>
      <w:marLeft w:val="0"/>
      <w:marRight w:val="0"/>
      <w:marTop w:val="0"/>
      <w:marBottom w:val="0"/>
      <w:divBdr>
        <w:top w:val="none" w:sz="0" w:space="0" w:color="auto"/>
        <w:left w:val="none" w:sz="0" w:space="0" w:color="auto"/>
        <w:bottom w:val="none" w:sz="0" w:space="0" w:color="auto"/>
        <w:right w:val="none" w:sz="0" w:space="0" w:color="auto"/>
      </w:divBdr>
    </w:div>
    <w:div w:id="827744771">
      <w:marLeft w:val="0"/>
      <w:marRight w:val="0"/>
      <w:marTop w:val="0"/>
      <w:marBottom w:val="0"/>
      <w:divBdr>
        <w:top w:val="none" w:sz="0" w:space="0" w:color="auto"/>
        <w:left w:val="none" w:sz="0" w:space="0" w:color="auto"/>
        <w:bottom w:val="none" w:sz="0" w:space="0" w:color="auto"/>
        <w:right w:val="none" w:sz="0" w:space="0" w:color="auto"/>
      </w:divBdr>
    </w:div>
    <w:div w:id="827744772">
      <w:marLeft w:val="0"/>
      <w:marRight w:val="0"/>
      <w:marTop w:val="0"/>
      <w:marBottom w:val="0"/>
      <w:divBdr>
        <w:top w:val="none" w:sz="0" w:space="0" w:color="auto"/>
        <w:left w:val="none" w:sz="0" w:space="0" w:color="auto"/>
        <w:bottom w:val="none" w:sz="0" w:space="0" w:color="auto"/>
        <w:right w:val="none" w:sz="0" w:space="0" w:color="auto"/>
      </w:divBdr>
    </w:div>
    <w:div w:id="827744773">
      <w:marLeft w:val="0"/>
      <w:marRight w:val="0"/>
      <w:marTop w:val="0"/>
      <w:marBottom w:val="0"/>
      <w:divBdr>
        <w:top w:val="none" w:sz="0" w:space="0" w:color="auto"/>
        <w:left w:val="none" w:sz="0" w:space="0" w:color="auto"/>
        <w:bottom w:val="none" w:sz="0" w:space="0" w:color="auto"/>
        <w:right w:val="none" w:sz="0" w:space="0" w:color="auto"/>
      </w:divBdr>
      <w:divsChild>
        <w:div w:id="827744781">
          <w:marLeft w:val="0"/>
          <w:marRight w:val="0"/>
          <w:marTop w:val="0"/>
          <w:marBottom w:val="0"/>
          <w:divBdr>
            <w:top w:val="none" w:sz="0" w:space="0" w:color="auto"/>
            <w:left w:val="none" w:sz="0" w:space="0" w:color="auto"/>
            <w:bottom w:val="none" w:sz="0" w:space="0" w:color="auto"/>
            <w:right w:val="none" w:sz="0" w:space="0" w:color="auto"/>
          </w:divBdr>
        </w:div>
      </w:divsChild>
    </w:div>
    <w:div w:id="827744774">
      <w:marLeft w:val="0"/>
      <w:marRight w:val="0"/>
      <w:marTop w:val="0"/>
      <w:marBottom w:val="0"/>
      <w:divBdr>
        <w:top w:val="none" w:sz="0" w:space="0" w:color="auto"/>
        <w:left w:val="none" w:sz="0" w:space="0" w:color="auto"/>
        <w:bottom w:val="none" w:sz="0" w:space="0" w:color="auto"/>
        <w:right w:val="none" w:sz="0" w:space="0" w:color="auto"/>
      </w:divBdr>
    </w:div>
    <w:div w:id="827744775">
      <w:marLeft w:val="0"/>
      <w:marRight w:val="0"/>
      <w:marTop w:val="0"/>
      <w:marBottom w:val="0"/>
      <w:divBdr>
        <w:top w:val="none" w:sz="0" w:space="0" w:color="auto"/>
        <w:left w:val="none" w:sz="0" w:space="0" w:color="auto"/>
        <w:bottom w:val="none" w:sz="0" w:space="0" w:color="auto"/>
        <w:right w:val="none" w:sz="0" w:space="0" w:color="auto"/>
      </w:divBdr>
    </w:div>
    <w:div w:id="827744776">
      <w:marLeft w:val="0"/>
      <w:marRight w:val="0"/>
      <w:marTop w:val="0"/>
      <w:marBottom w:val="0"/>
      <w:divBdr>
        <w:top w:val="none" w:sz="0" w:space="0" w:color="auto"/>
        <w:left w:val="none" w:sz="0" w:space="0" w:color="auto"/>
        <w:bottom w:val="none" w:sz="0" w:space="0" w:color="auto"/>
        <w:right w:val="none" w:sz="0" w:space="0" w:color="auto"/>
      </w:divBdr>
    </w:div>
    <w:div w:id="827744777">
      <w:marLeft w:val="0"/>
      <w:marRight w:val="0"/>
      <w:marTop w:val="0"/>
      <w:marBottom w:val="0"/>
      <w:divBdr>
        <w:top w:val="none" w:sz="0" w:space="0" w:color="auto"/>
        <w:left w:val="none" w:sz="0" w:space="0" w:color="auto"/>
        <w:bottom w:val="none" w:sz="0" w:space="0" w:color="auto"/>
        <w:right w:val="none" w:sz="0" w:space="0" w:color="auto"/>
      </w:divBdr>
    </w:div>
    <w:div w:id="827744778">
      <w:marLeft w:val="0"/>
      <w:marRight w:val="0"/>
      <w:marTop w:val="0"/>
      <w:marBottom w:val="0"/>
      <w:divBdr>
        <w:top w:val="none" w:sz="0" w:space="0" w:color="auto"/>
        <w:left w:val="none" w:sz="0" w:space="0" w:color="auto"/>
        <w:bottom w:val="none" w:sz="0" w:space="0" w:color="auto"/>
        <w:right w:val="none" w:sz="0" w:space="0" w:color="auto"/>
      </w:divBdr>
    </w:div>
    <w:div w:id="827744779">
      <w:marLeft w:val="0"/>
      <w:marRight w:val="0"/>
      <w:marTop w:val="0"/>
      <w:marBottom w:val="0"/>
      <w:divBdr>
        <w:top w:val="none" w:sz="0" w:space="0" w:color="auto"/>
        <w:left w:val="none" w:sz="0" w:space="0" w:color="auto"/>
        <w:bottom w:val="none" w:sz="0" w:space="0" w:color="auto"/>
        <w:right w:val="none" w:sz="0" w:space="0" w:color="auto"/>
      </w:divBdr>
    </w:div>
    <w:div w:id="827744780">
      <w:marLeft w:val="0"/>
      <w:marRight w:val="0"/>
      <w:marTop w:val="0"/>
      <w:marBottom w:val="0"/>
      <w:divBdr>
        <w:top w:val="none" w:sz="0" w:space="0" w:color="auto"/>
        <w:left w:val="none" w:sz="0" w:space="0" w:color="auto"/>
        <w:bottom w:val="none" w:sz="0" w:space="0" w:color="auto"/>
        <w:right w:val="none" w:sz="0" w:space="0" w:color="auto"/>
      </w:divBdr>
    </w:div>
    <w:div w:id="827744782">
      <w:marLeft w:val="0"/>
      <w:marRight w:val="0"/>
      <w:marTop w:val="0"/>
      <w:marBottom w:val="0"/>
      <w:divBdr>
        <w:top w:val="none" w:sz="0" w:space="0" w:color="auto"/>
        <w:left w:val="none" w:sz="0" w:space="0" w:color="auto"/>
        <w:bottom w:val="none" w:sz="0" w:space="0" w:color="auto"/>
        <w:right w:val="none" w:sz="0" w:space="0" w:color="auto"/>
      </w:divBdr>
    </w:div>
    <w:div w:id="827744783">
      <w:marLeft w:val="0"/>
      <w:marRight w:val="0"/>
      <w:marTop w:val="0"/>
      <w:marBottom w:val="0"/>
      <w:divBdr>
        <w:top w:val="none" w:sz="0" w:space="0" w:color="auto"/>
        <w:left w:val="none" w:sz="0" w:space="0" w:color="auto"/>
        <w:bottom w:val="none" w:sz="0" w:space="0" w:color="auto"/>
        <w:right w:val="none" w:sz="0" w:space="0" w:color="auto"/>
      </w:divBdr>
    </w:div>
    <w:div w:id="827744784">
      <w:marLeft w:val="0"/>
      <w:marRight w:val="0"/>
      <w:marTop w:val="0"/>
      <w:marBottom w:val="0"/>
      <w:divBdr>
        <w:top w:val="none" w:sz="0" w:space="0" w:color="auto"/>
        <w:left w:val="none" w:sz="0" w:space="0" w:color="auto"/>
        <w:bottom w:val="none" w:sz="0" w:space="0" w:color="auto"/>
        <w:right w:val="none" w:sz="0" w:space="0" w:color="auto"/>
      </w:divBdr>
    </w:div>
    <w:div w:id="827744786">
      <w:marLeft w:val="0"/>
      <w:marRight w:val="0"/>
      <w:marTop w:val="0"/>
      <w:marBottom w:val="0"/>
      <w:divBdr>
        <w:top w:val="none" w:sz="0" w:space="0" w:color="auto"/>
        <w:left w:val="none" w:sz="0" w:space="0" w:color="auto"/>
        <w:bottom w:val="none" w:sz="0" w:space="0" w:color="auto"/>
        <w:right w:val="none" w:sz="0" w:space="0" w:color="auto"/>
      </w:divBdr>
    </w:div>
    <w:div w:id="827744787">
      <w:marLeft w:val="0"/>
      <w:marRight w:val="0"/>
      <w:marTop w:val="0"/>
      <w:marBottom w:val="0"/>
      <w:divBdr>
        <w:top w:val="none" w:sz="0" w:space="0" w:color="auto"/>
        <w:left w:val="none" w:sz="0" w:space="0" w:color="auto"/>
        <w:bottom w:val="none" w:sz="0" w:space="0" w:color="auto"/>
        <w:right w:val="none" w:sz="0" w:space="0" w:color="auto"/>
      </w:divBdr>
    </w:div>
    <w:div w:id="827744788">
      <w:marLeft w:val="0"/>
      <w:marRight w:val="0"/>
      <w:marTop w:val="0"/>
      <w:marBottom w:val="0"/>
      <w:divBdr>
        <w:top w:val="none" w:sz="0" w:space="0" w:color="auto"/>
        <w:left w:val="none" w:sz="0" w:space="0" w:color="auto"/>
        <w:bottom w:val="none" w:sz="0" w:space="0" w:color="auto"/>
        <w:right w:val="none" w:sz="0" w:space="0" w:color="auto"/>
      </w:divBdr>
      <w:divsChild>
        <w:div w:id="827744785">
          <w:marLeft w:val="0"/>
          <w:marRight w:val="0"/>
          <w:marTop w:val="0"/>
          <w:marBottom w:val="0"/>
          <w:divBdr>
            <w:top w:val="none" w:sz="0" w:space="0" w:color="auto"/>
            <w:left w:val="none" w:sz="0" w:space="0" w:color="auto"/>
            <w:bottom w:val="none" w:sz="0" w:space="0" w:color="auto"/>
            <w:right w:val="none" w:sz="0" w:space="0" w:color="auto"/>
          </w:divBdr>
        </w:div>
      </w:divsChild>
    </w:div>
    <w:div w:id="827744789">
      <w:marLeft w:val="0"/>
      <w:marRight w:val="0"/>
      <w:marTop w:val="0"/>
      <w:marBottom w:val="0"/>
      <w:divBdr>
        <w:top w:val="none" w:sz="0" w:space="0" w:color="auto"/>
        <w:left w:val="none" w:sz="0" w:space="0" w:color="auto"/>
        <w:bottom w:val="none" w:sz="0" w:space="0" w:color="auto"/>
        <w:right w:val="none" w:sz="0" w:space="0" w:color="auto"/>
      </w:divBdr>
    </w:div>
    <w:div w:id="827744790">
      <w:marLeft w:val="0"/>
      <w:marRight w:val="0"/>
      <w:marTop w:val="0"/>
      <w:marBottom w:val="0"/>
      <w:divBdr>
        <w:top w:val="none" w:sz="0" w:space="0" w:color="auto"/>
        <w:left w:val="none" w:sz="0" w:space="0" w:color="auto"/>
        <w:bottom w:val="none" w:sz="0" w:space="0" w:color="auto"/>
        <w:right w:val="none" w:sz="0" w:space="0" w:color="auto"/>
      </w:divBdr>
    </w:div>
    <w:div w:id="827744791">
      <w:marLeft w:val="0"/>
      <w:marRight w:val="0"/>
      <w:marTop w:val="0"/>
      <w:marBottom w:val="0"/>
      <w:divBdr>
        <w:top w:val="none" w:sz="0" w:space="0" w:color="auto"/>
        <w:left w:val="none" w:sz="0" w:space="0" w:color="auto"/>
        <w:bottom w:val="none" w:sz="0" w:space="0" w:color="auto"/>
        <w:right w:val="none" w:sz="0" w:space="0" w:color="auto"/>
      </w:divBdr>
    </w:div>
    <w:div w:id="827744792">
      <w:marLeft w:val="0"/>
      <w:marRight w:val="0"/>
      <w:marTop w:val="0"/>
      <w:marBottom w:val="0"/>
      <w:divBdr>
        <w:top w:val="none" w:sz="0" w:space="0" w:color="auto"/>
        <w:left w:val="none" w:sz="0" w:space="0" w:color="auto"/>
        <w:bottom w:val="none" w:sz="0" w:space="0" w:color="auto"/>
        <w:right w:val="none" w:sz="0" w:space="0" w:color="auto"/>
      </w:divBdr>
    </w:div>
    <w:div w:id="958755850">
      <w:bodyDiv w:val="1"/>
      <w:marLeft w:val="0"/>
      <w:marRight w:val="0"/>
      <w:marTop w:val="0"/>
      <w:marBottom w:val="0"/>
      <w:divBdr>
        <w:top w:val="none" w:sz="0" w:space="0" w:color="auto"/>
        <w:left w:val="none" w:sz="0" w:space="0" w:color="auto"/>
        <w:bottom w:val="none" w:sz="0" w:space="0" w:color="auto"/>
        <w:right w:val="none" w:sz="0" w:space="0" w:color="auto"/>
      </w:divBdr>
    </w:div>
    <w:div w:id="972517432">
      <w:bodyDiv w:val="1"/>
      <w:marLeft w:val="0"/>
      <w:marRight w:val="0"/>
      <w:marTop w:val="0"/>
      <w:marBottom w:val="0"/>
      <w:divBdr>
        <w:top w:val="none" w:sz="0" w:space="0" w:color="auto"/>
        <w:left w:val="none" w:sz="0" w:space="0" w:color="auto"/>
        <w:bottom w:val="none" w:sz="0" w:space="0" w:color="auto"/>
        <w:right w:val="none" w:sz="0" w:space="0" w:color="auto"/>
      </w:divBdr>
    </w:div>
    <w:div w:id="1042437836">
      <w:bodyDiv w:val="1"/>
      <w:marLeft w:val="0"/>
      <w:marRight w:val="0"/>
      <w:marTop w:val="0"/>
      <w:marBottom w:val="0"/>
      <w:divBdr>
        <w:top w:val="none" w:sz="0" w:space="0" w:color="auto"/>
        <w:left w:val="none" w:sz="0" w:space="0" w:color="auto"/>
        <w:bottom w:val="none" w:sz="0" w:space="0" w:color="auto"/>
        <w:right w:val="none" w:sz="0" w:space="0" w:color="auto"/>
      </w:divBdr>
    </w:div>
    <w:div w:id="1333803379">
      <w:bodyDiv w:val="1"/>
      <w:marLeft w:val="0"/>
      <w:marRight w:val="0"/>
      <w:marTop w:val="0"/>
      <w:marBottom w:val="0"/>
      <w:divBdr>
        <w:top w:val="none" w:sz="0" w:space="0" w:color="auto"/>
        <w:left w:val="none" w:sz="0" w:space="0" w:color="auto"/>
        <w:bottom w:val="none" w:sz="0" w:space="0" w:color="auto"/>
        <w:right w:val="none" w:sz="0" w:space="0" w:color="auto"/>
      </w:divBdr>
      <w:divsChild>
        <w:div w:id="1974095536">
          <w:marLeft w:val="0"/>
          <w:marRight w:val="0"/>
          <w:marTop w:val="0"/>
          <w:marBottom w:val="0"/>
          <w:divBdr>
            <w:top w:val="none" w:sz="0" w:space="0" w:color="auto"/>
            <w:left w:val="none" w:sz="0" w:space="0" w:color="auto"/>
            <w:bottom w:val="none" w:sz="0" w:space="0" w:color="auto"/>
            <w:right w:val="none" w:sz="0" w:space="0" w:color="auto"/>
          </w:divBdr>
        </w:div>
      </w:divsChild>
    </w:div>
    <w:div w:id="1440370242">
      <w:bodyDiv w:val="1"/>
      <w:marLeft w:val="0"/>
      <w:marRight w:val="0"/>
      <w:marTop w:val="0"/>
      <w:marBottom w:val="0"/>
      <w:divBdr>
        <w:top w:val="none" w:sz="0" w:space="0" w:color="auto"/>
        <w:left w:val="none" w:sz="0" w:space="0" w:color="auto"/>
        <w:bottom w:val="none" w:sz="0" w:space="0" w:color="auto"/>
        <w:right w:val="none" w:sz="0" w:space="0" w:color="auto"/>
      </w:divBdr>
    </w:div>
    <w:div w:id="1538808049">
      <w:bodyDiv w:val="1"/>
      <w:marLeft w:val="0"/>
      <w:marRight w:val="0"/>
      <w:marTop w:val="0"/>
      <w:marBottom w:val="0"/>
      <w:divBdr>
        <w:top w:val="none" w:sz="0" w:space="0" w:color="auto"/>
        <w:left w:val="none" w:sz="0" w:space="0" w:color="auto"/>
        <w:bottom w:val="none" w:sz="0" w:space="0" w:color="auto"/>
        <w:right w:val="none" w:sz="0" w:space="0" w:color="auto"/>
      </w:divBdr>
    </w:div>
    <w:div w:id="1599217056">
      <w:bodyDiv w:val="1"/>
      <w:marLeft w:val="0"/>
      <w:marRight w:val="0"/>
      <w:marTop w:val="0"/>
      <w:marBottom w:val="0"/>
      <w:divBdr>
        <w:top w:val="none" w:sz="0" w:space="0" w:color="auto"/>
        <w:left w:val="none" w:sz="0" w:space="0" w:color="auto"/>
        <w:bottom w:val="none" w:sz="0" w:space="0" w:color="auto"/>
        <w:right w:val="none" w:sz="0" w:space="0" w:color="auto"/>
      </w:divBdr>
    </w:div>
    <w:div w:id="1651866818">
      <w:bodyDiv w:val="1"/>
      <w:marLeft w:val="0"/>
      <w:marRight w:val="0"/>
      <w:marTop w:val="0"/>
      <w:marBottom w:val="0"/>
      <w:divBdr>
        <w:top w:val="none" w:sz="0" w:space="0" w:color="auto"/>
        <w:left w:val="none" w:sz="0" w:space="0" w:color="auto"/>
        <w:bottom w:val="none" w:sz="0" w:space="0" w:color="auto"/>
        <w:right w:val="none" w:sz="0" w:space="0" w:color="auto"/>
      </w:divBdr>
    </w:div>
    <w:div w:id="1767143965">
      <w:bodyDiv w:val="1"/>
      <w:marLeft w:val="0"/>
      <w:marRight w:val="0"/>
      <w:marTop w:val="0"/>
      <w:marBottom w:val="0"/>
      <w:divBdr>
        <w:top w:val="none" w:sz="0" w:space="0" w:color="auto"/>
        <w:left w:val="none" w:sz="0" w:space="0" w:color="auto"/>
        <w:bottom w:val="none" w:sz="0" w:space="0" w:color="auto"/>
        <w:right w:val="none" w:sz="0" w:space="0" w:color="auto"/>
      </w:divBdr>
    </w:div>
    <w:div w:id="1823499270">
      <w:bodyDiv w:val="1"/>
      <w:marLeft w:val="0"/>
      <w:marRight w:val="0"/>
      <w:marTop w:val="0"/>
      <w:marBottom w:val="0"/>
      <w:divBdr>
        <w:top w:val="none" w:sz="0" w:space="0" w:color="auto"/>
        <w:left w:val="none" w:sz="0" w:space="0" w:color="auto"/>
        <w:bottom w:val="none" w:sz="0" w:space="0" w:color="auto"/>
        <w:right w:val="none" w:sz="0" w:space="0" w:color="auto"/>
      </w:divBdr>
    </w:div>
    <w:div w:id="2056660517">
      <w:bodyDiv w:val="1"/>
      <w:marLeft w:val="0"/>
      <w:marRight w:val="0"/>
      <w:marTop w:val="0"/>
      <w:marBottom w:val="0"/>
      <w:divBdr>
        <w:top w:val="none" w:sz="0" w:space="0" w:color="auto"/>
        <w:left w:val="none" w:sz="0" w:space="0" w:color="auto"/>
        <w:bottom w:val="none" w:sz="0" w:space="0" w:color="auto"/>
        <w:right w:val="none" w:sz="0" w:space="0" w:color="auto"/>
      </w:divBdr>
      <w:divsChild>
        <w:div w:id="1739665611">
          <w:marLeft w:val="0"/>
          <w:marRight w:val="0"/>
          <w:marTop w:val="0"/>
          <w:marBottom w:val="0"/>
          <w:divBdr>
            <w:top w:val="none" w:sz="0" w:space="0" w:color="auto"/>
            <w:left w:val="none" w:sz="0" w:space="0" w:color="auto"/>
            <w:bottom w:val="none" w:sz="0" w:space="0" w:color="auto"/>
            <w:right w:val="none" w:sz="0" w:space="0" w:color="auto"/>
          </w:divBdr>
        </w:div>
      </w:divsChild>
    </w:div>
    <w:div w:id="208641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w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b3.com.br" TargetMode="External"/><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cid:image001.jpg@01CC4083.104F2EE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valores.mobiliarios@b3.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1 6 " ? > < p r o p e r t i e s   x m l n s = " h t t p : / / w w w . i m a n a g e . c o m / w o r k / x m l s c h e m a " >  
     < d o c u m e n t i d > T E X T ! 5 3 1 5 8 4 9 1 . 4 < / d o c u m e n t i d >  
     < s e n d e r i d > W H R < / s e n d e r i d >  
     < s e n d e r e m a i l > W C A V A L C A N T E @ M A C H A D O M E Y E R . C O M . B R < / s e n d e r e m a i l >  
     < l a s t m o d i f i e d > 2 0 2 1 - 0 2 - 1 0 T 1 6 : 5 4 : 0 0 . 0 0 0 0 0 0 0 - 0 3 : 0 0 < / l a s t m o d i f i e d >  
     < d a t a b a s e > T E X T < / d a t a b a s e >  
 < / 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015910E6CA18CC47AA25D5CABE70B519" ma:contentTypeVersion="11" ma:contentTypeDescription="Crie um novo documento." ma:contentTypeScope="" ma:versionID="2102b1964e3ec5337b100a92e4479602">
  <xsd:schema xmlns:xsd="http://www.w3.org/2001/XMLSchema" xmlns:xs="http://www.w3.org/2001/XMLSchema" xmlns:p="http://schemas.microsoft.com/office/2006/metadata/properties" xmlns:ns3="b7549f62-bb32-45e7-b760-4f2559b39384" xmlns:ns4="cc0446d2-d401-44a7-9372-f542e50b94c2" targetNamespace="http://schemas.microsoft.com/office/2006/metadata/properties" ma:root="true" ma:fieldsID="930eed7bf5ceae5dd91c781ec3e301f6" ns3:_="" ns4:_="">
    <xsd:import namespace="b7549f62-bb32-45e7-b760-4f2559b39384"/>
    <xsd:import namespace="cc0446d2-d401-44a7-9372-f542e50b94c2"/>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Tags" minOccurs="0"/>
                <xsd:element ref="ns4:MediaServiceDateTaken" minOccurs="0"/>
                <xsd:element ref="ns3:SharedWithDetails" minOccurs="0"/>
                <xsd:element ref="ns3:SharingHintHash" minOccurs="0"/>
                <xsd:element ref="ns4:MediaServiceLocatio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549f62-bb32-45e7-b760-4f2559b39384"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description="" ma:internalName="SharedWithDetails" ma:readOnly="true">
      <xsd:simpleType>
        <xsd:restriction base="dms:Note">
          <xsd:maxLength value="255"/>
        </xsd:restriction>
      </xsd:simpleType>
    </xsd:element>
    <xsd:element name="SharingHintHash" ma:index="14" nillable="true" ma:displayName="Hash de Dica de Compartilhamento"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0446d2-d401-44a7-9372-f542e50b94c2"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description="" ma:internalName="MediaServiceAutoTags" ma:readOnly="true">
      <xsd:simpleType>
        <xsd:restriction base="dms:Text"/>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AB7B42-7EFE-44AA-A969-E17627C97F56}">
  <ds:schemaRefs>
    <ds:schemaRef ds:uri="http://schemas.microsoft.com/sharepoint/v3/contenttype/forms"/>
  </ds:schemaRefs>
</ds:datastoreItem>
</file>

<file path=customXml/itemProps2.xml><?xml version="1.0" encoding="utf-8"?>
<ds:datastoreItem xmlns:ds="http://schemas.openxmlformats.org/officeDocument/2006/customXml" ds:itemID="{6363CE74-2234-4C63-BC44-E7783A092A49}">
  <ds:schemaRefs>
    <ds:schemaRef ds:uri="http://schemas.openxmlformats.org/officeDocument/2006/bibliography"/>
  </ds:schemaRefs>
</ds:datastoreItem>
</file>

<file path=customXml/itemProps3.xml><?xml version="1.0" encoding="utf-8"?>
<ds:datastoreItem xmlns:ds="http://schemas.openxmlformats.org/officeDocument/2006/customXml" ds:itemID="{A1211B40-8FD0-4FDF-9301-57D3A47D8B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2A6E72-245F-4B78-9843-60BB0E7AD8A8}">
  <ds:schemaRefs>
    <ds:schemaRef ds:uri="http://www.imanage.com/work/xmlschema"/>
  </ds:schemaRefs>
</ds:datastoreItem>
</file>

<file path=customXml/itemProps5.xml><?xml version="1.0" encoding="utf-8"?>
<ds:datastoreItem xmlns:ds="http://schemas.openxmlformats.org/officeDocument/2006/customXml" ds:itemID="{7D72FDB2-F53A-45F7-A2B8-BFC93A3F7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549f62-bb32-45e7-b760-4f2559b39384"/>
    <ds:schemaRef ds:uri="cc0446d2-d401-44a7-9372-f542e50b94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20338</Words>
  <Characters>117554</Characters>
  <Application>Microsoft Office Word</Application>
  <DocSecurity>0</DocSecurity>
  <Lines>2671</Lines>
  <Paragraphs>811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vt:lpstr>
      <vt:lpstr>Escritura de Emissão</vt:lpstr>
    </vt:vector>
  </TitlesOfParts>
  <Company>SCBF</Company>
  <LinksUpToDate>false</LinksUpToDate>
  <CharactersWithSpaces>137081</CharactersWithSpaces>
  <SharedDoc>false</SharedDoc>
  <HLinks>
    <vt:vector size="90" baseType="variant">
      <vt:variant>
        <vt:i4>1966178</vt:i4>
      </vt:variant>
      <vt:variant>
        <vt:i4>75</vt:i4>
      </vt:variant>
      <vt:variant>
        <vt:i4>0</vt:i4>
      </vt:variant>
      <vt:variant>
        <vt:i4>5</vt:i4>
      </vt:variant>
      <vt:variant>
        <vt:lpwstr>mailto:valores.mobiliarios@b3.com.br</vt:lpwstr>
      </vt:variant>
      <vt:variant>
        <vt:lpwstr/>
      </vt:variant>
      <vt:variant>
        <vt:i4>4391003</vt:i4>
      </vt:variant>
      <vt:variant>
        <vt:i4>72</vt:i4>
      </vt:variant>
      <vt:variant>
        <vt:i4>0</vt:i4>
      </vt:variant>
      <vt:variant>
        <vt:i4>5</vt:i4>
      </vt:variant>
      <vt:variant>
        <vt:lpwstr>http://www.grupoaguasdobrasil.com.br/</vt:lpwstr>
      </vt:variant>
      <vt:variant>
        <vt:lpwstr/>
      </vt:variant>
      <vt:variant>
        <vt:i4>5505039</vt:i4>
      </vt:variant>
      <vt:variant>
        <vt:i4>69</vt:i4>
      </vt:variant>
      <vt:variant>
        <vt:i4>0</vt:i4>
      </vt:variant>
      <vt:variant>
        <vt:i4>5</vt:i4>
      </vt:variant>
      <vt:variant>
        <vt:lpwstr>http://www.b3.com.br/</vt:lpwstr>
      </vt:variant>
      <vt:variant>
        <vt:lpwstr/>
      </vt:variant>
      <vt:variant>
        <vt:i4>2686981</vt:i4>
      </vt:variant>
      <vt:variant>
        <vt:i4>62</vt:i4>
      </vt:variant>
      <vt:variant>
        <vt:i4>0</vt:i4>
      </vt:variant>
      <vt:variant>
        <vt:i4>5</vt:i4>
      </vt:variant>
      <vt:variant>
        <vt:lpwstr/>
      </vt:variant>
      <vt:variant>
        <vt:lpwstr>_Toc5096980</vt:lpwstr>
      </vt:variant>
      <vt:variant>
        <vt:i4>2490373</vt:i4>
      </vt:variant>
      <vt:variant>
        <vt:i4>56</vt:i4>
      </vt:variant>
      <vt:variant>
        <vt:i4>0</vt:i4>
      </vt:variant>
      <vt:variant>
        <vt:i4>5</vt:i4>
      </vt:variant>
      <vt:variant>
        <vt:lpwstr/>
      </vt:variant>
      <vt:variant>
        <vt:lpwstr>_Toc5096979</vt:lpwstr>
      </vt:variant>
      <vt:variant>
        <vt:i4>2490373</vt:i4>
      </vt:variant>
      <vt:variant>
        <vt:i4>50</vt:i4>
      </vt:variant>
      <vt:variant>
        <vt:i4>0</vt:i4>
      </vt:variant>
      <vt:variant>
        <vt:i4>5</vt:i4>
      </vt:variant>
      <vt:variant>
        <vt:lpwstr/>
      </vt:variant>
      <vt:variant>
        <vt:lpwstr>_Toc5096978</vt:lpwstr>
      </vt:variant>
      <vt:variant>
        <vt:i4>2490373</vt:i4>
      </vt:variant>
      <vt:variant>
        <vt:i4>44</vt:i4>
      </vt:variant>
      <vt:variant>
        <vt:i4>0</vt:i4>
      </vt:variant>
      <vt:variant>
        <vt:i4>5</vt:i4>
      </vt:variant>
      <vt:variant>
        <vt:lpwstr/>
      </vt:variant>
      <vt:variant>
        <vt:lpwstr>_Toc5096977</vt:lpwstr>
      </vt:variant>
      <vt:variant>
        <vt:i4>2490373</vt:i4>
      </vt:variant>
      <vt:variant>
        <vt:i4>38</vt:i4>
      </vt:variant>
      <vt:variant>
        <vt:i4>0</vt:i4>
      </vt:variant>
      <vt:variant>
        <vt:i4>5</vt:i4>
      </vt:variant>
      <vt:variant>
        <vt:lpwstr/>
      </vt:variant>
      <vt:variant>
        <vt:lpwstr>_Toc5096976</vt:lpwstr>
      </vt:variant>
      <vt:variant>
        <vt:i4>2490373</vt:i4>
      </vt:variant>
      <vt:variant>
        <vt:i4>32</vt:i4>
      </vt:variant>
      <vt:variant>
        <vt:i4>0</vt:i4>
      </vt:variant>
      <vt:variant>
        <vt:i4>5</vt:i4>
      </vt:variant>
      <vt:variant>
        <vt:lpwstr/>
      </vt:variant>
      <vt:variant>
        <vt:lpwstr>_Toc5096975</vt:lpwstr>
      </vt:variant>
      <vt:variant>
        <vt:i4>2490373</vt:i4>
      </vt:variant>
      <vt:variant>
        <vt:i4>26</vt:i4>
      </vt:variant>
      <vt:variant>
        <vt:i4>0</vt:i4>
      </vt:variant>
      <vt:variant>
        <vt:i4>5</vt:i4>
      </vt:variant>
      <vt:variant>
        <vt:lpwstr/>
      </vt:variant>
      <vt:variant>
        <vt:lpwstr>_Toc5096974</vt:lpwstr>
      </vt:variant>
      <vt:variant>
        <vt:i4>2490373</vt:i4>
      </vt:variant>
      <vt:variant>
        <vt:i4>20</vt:i4>
      </vt:variant>
      <vt:variant>
        <vt:i4>0</vt:i4>
      </vt:variant>
      <vt:variant>
        <vt:i4>5</vt:i4>
      </vt:variant>
      <vt:variant>
        <vt:lpwstr/>
      </vt:variant>
      <vt:variant>
        <vt:lpwstr>_Toc5096973</vt:lpwstr>
      </vt:variant>
      <vt:variant>
        <vt:i4>2490373</vt:i4>
      </vt:variant>
      <vt:variant>
        <vt:i4>14</vt:i4>
      </vt:variant>
      <vt:variant>
        <vt:i4>0</vt:i4>
      </vt:variant>
      <vt:variant>
        <vt:i4>5</vt:i4>
      </vt:variant>
      <vt:variant>
        <vt:lpwstr/>
      </vt:variant>
      <vt:variant>
        <vt:lpwstr>_Toc5096972</vt:lpwstr>
      </vt:variant>
      <vt:variant>
        <vt:i4>2490373</vt:i4>
      </vt:variant>
      <vt:variant>
        <vt:i4>8</vt:i4>
      </vt:variant>
      <vt:variant>
        <vt:i4>0</vt:i4>
      </vt:variant>
      <vt:variant>
        <vt:i4>5</vt:i4>
      </vt:variant>
      <vt:variant>
        <vt:lpwstr/>
      </vt:variant>
      <vt:variant>
        <vt:lpwstr>_Toc5096971</vt:lpwstr>
      </vt:variant>
      <vt:variant>
        <vt:i4>2490373</vt:i4>
      </vt:variant>
      <vt:variant>
        <vt:i4>2</vt:i4>
      </vt:variant>
      <vt:variant>
        <vt:i4>0</vt:i4>
      </vt:variant>
      <vt:variant>
        <vt:i4>5</vt:i4>
      </vt:variant>
      <vt:variant>
        <vt:lpwstr/>
      </vt:variant>
      <vt:variant>
        <vt:lpwstr>_Toc5096970</vt:lpwstr>
      </vt:variant>
      <vt:variant>
        <vt:i4>2555975</vt:i4>
      </vt:variant>
      <vt:variant>
        <vt:i4>-1</vt:i4>
      </vt:variant>
      <vt:variant>
        <vt:i4>1066</vt:i4>
      </vt:variant>
      <vt:variant>
        <vt:i4>1</vt:i4>
      </vt:variant>
      <vt:variant>
        <vt:lpwstr>cid:image001.jpg@01CC4083.104F2EE0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subject/>
  <dc:creator>Yumi Takahashi</dc:creator>
  <cp:keywords/>
  <cp:lastModifiedBy>William Rizzi | Machado Meyer Advogados</cp:lastModifiedBy>
  <cp:revision>10</cp:revision>
  <cp:lastPrinted>2012-02-13T12:35:00Z</cp:lastPrinted>
  <dcterms:created xsi:type="dcterms:W3CDTF">2021-02-07T17:27:00Z</dcterms:created>
  <dcterms:modified xsi:type="dcterms:W3CDTF">2021-02-10T19:54:00Z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gFAA5ajW4yTOEjtFZw5C/KW3Y12tq9hl7G3fQaE3sAC6ET0yI4OsbVCAPtBHyWNVke2jSMYdO+m2QrEWLP+2zq0EkSjB01pZU+X+f04pBi1XtVkd76VRcEnt4+QESWS560t5ivyVezU4ZSHHshdngldgduEZI5O2mnjH6QzAxONcjIeDSa/E7pDsq5pxnMuVTqQYiJmU4hiUVc2uG8glzO7L0c1umIs0Kq/0CjimKDVVvMMNiGHpcyU1z</vt:lpwstr>
  </property>
  <property fmtid="{D5CDD505-2E9C-101B-9397-08002B2CF9AE}" pid="3" name="MAIL_MSG_ID2">
    <vt:lpwstr>3xwpQN1zTrDOy7AcNBlsFH6IUeexWM2gCTy/F69gdEsHFBY83qJ24Mh/VbZq6rHuVs8HwhUrKbd63Da+dGGyqHuxrRnHCjn6A==</vt:lpwstr>
  </property>
  <property fmtid="{D5CDD505-2E9C-101B-9397-08002B2CF9AE}" pid="4" name="RESPONSE_SENDER_NAME">
    <vt:lpwstr>sAAA4E8dREqJqIpO4gMDLotENyRD/r3fmN1lvMAco7wQG1c=</vt:lpwstr>
  </property>
  <property fmtid="{D5CDD505-2E9C-101B-9397-08002B2CF9AE}" pid="5" name="EMAIL_OWNER_ADDRESS">
    <vt:lpwstr>4AAAv2pPQheLA5XtBT3H0DZxLnhjW6cgEfEfQhRpe+opTZlQ5M7YOWiOrg==</vt:lpwstr>
  </property>
  <property fmtid="{D5CDD505-2E9C-101B-9397-08002B2CF9AE}" pid="6" name="ContentTypeId">
    <vt:lpwstr>0x010100015910E6CA18CC47AA25D5CABE70B519</vt:lpwstr>
  </property>
  <property fmtid="{D5CDD505-2E9C-101B-9397-08002B2CF9AE}" pid="7" name="iManageFooter">
    <vt:lpwstr>#53158491v4&lt;TEXT&gt; - SABIN - Escritura de Emissão - Versão de Assinatura</vt:lpwstr>
  </property>
</Properties>
</file>