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CF3" w:rsidRDefault="004D4CF3" w:rsidP="00C11ADA">
      <w:pPr>
        <w:pStyle w:val="c3"/>
        <w:pBdr>
          <w:bottom w:val="double" w:sz="6" w:space="4" w:color="auto"/>
        </w:pBdr>
        <w:spacing w:afterLines="100" w:after="240" w:line="312" w:lineRule="auto"/>
        <w:jc w:val="right"/>
        <w:rPr>
          <w:b/>
          <w:bCs/>
          <w:smallCaps/>
          <w:sz w:val="22"/>
          <w:szCs w:val="22"/>
        </w:rPr>
      </w:pPr>
      <w:bookmarkStart w:id="0" w:name="_DV_M0"/>
      <w:bookmarkStart w:id="1" w:name="_GoBack"/>
      <w:bookmarkEnd w:id="0"/>
      <w:bookmarkEnd w:id="1"/>
    </w:p>
    <w:p w:rsidR="00142CDA" w:rsidRDefault="00BF3A38" w:rsidP="00C11ADA">
      <w:pPr>
        <w:spacing w:afterLines="100" w:after="240" w:line="312" w:lineRule="auto"/>
        <w:jc w:val="center"/>
        <w:rPr>
          <w:b/>
          <w:bCs/>
          <w:smallCaps/>
          <w:sz w:val="22"/>
          <w:szCs w:val="22"/>
        </w:rPr>
      </w:pPr>
      <w:r w:rsidRPr="009A44BC">
        <w:rPr>
          <w:b/>
          <w:bCs/>
          <w:smallCaps/>
          <w:sz w:val="22"/>
          <w:szCs w:val="22"/>
        </w:rPr>
        <w:t xml:space="preserve">Instrumento Particular de Escritura da </w:t>
      </w:r>
      <w:bookmarkStart w:id="2" w:name="_DV_M1"/>
      <w:bookmarkEnd w:id="2"/>
      <w:r w:rsidR="00D62753" w:rsidRPr="009A44BC">
        <w:rPr>
          <w:b/>
          <w:bCs/>
          <w:smallCaps/>
          <w:sz w:val="22"/>
          <w:szCs w:val="22"/>
        </w:rPr>
        <w:t>Primeira</w:t>
      </w:r>
      <w:r w:rsidR="00524FE5" w:rsidRPr="009A44BC">
        <w:rPr>
          <w:b/>
          <w:bCs/>
          <w:smallCaps/>
          <w:sz w:val="22"/>
          <w:szCs w:val="22"/>
        </w:rPr>
        <w:t xml:space="preserve"> </w:t>
      </w:r>
      <w:r w:rsidRPr="009A44BC">
        <w:rPr>
          <w:b/>
          <w:bCs/>
          <w:smallCaps/>
          <w:sz w:val="22"/>
          <w:szCs w:val="22"/>
        </w:rPr>
        <w:t xml:space="preserve">Emissão Pública de </w:t>
      </w:r>
      <w:r w:rsidR="005D497B" w:rsidRPr="009A44BC">
        <w:rPr>
          <w:b/>
          <w:bCs/>
          <w:smallCaps/>
          <w:sz w:val="22"/>
          <w:szCs w:val="22"/>
        </w:rPr>
        <w:t>Debênture</w:t>
      </w:r>
      <w:r w:rsidR="00737998" w:rsidRPr="009A44BC">
        <w:rPr>
          <w:b/>
          <w:bCs/>
          <w:smallCaps/>
          <w:sz w:val="22"/>
          <w:szCs w:val="22"/>
        </w:rPr>
        <w:t>s</w:t>
      </w:r>
      <w:r w:rsidRPr="009A44BC">
        <w:rPr>
          <w:b/>
          <w:bCs/>
          <w:smallCaps/>
          <w:sz w:val="22"/>
          <w:szCs w:val="22"/>
        </w:rPr>
        <w:t xml:space="preserve"> Simples, Não </w:t>
      </w:r>
      <w:r w:rsidR="005D497B" w:rsidRPr="009A44BC">
        <w:rPr>
          <w:b/>
          <w:bCs/>
          <w:smallCaps/>
          <w:sz w:val="22"/>
          <w:szCs w:val="22"/>
        </w:rPr>
        <w:t>Conversíve</w:t>
      </w:r>
      <w:r w:rsidR="00737998" w:rsidRPr="009A44BC">
        <w:rPr>
          <w:b/>
          <w:bCs/>
          <w:smallCaps/>
          <w:sz w:val="22"/>
          <w:szCs w:val="22"/>
        </w:rPr>
        <w:t>is</w:t>
      </w:r>
      <w:r w:rsidRPr="009A44BC">
        <w:rPr>
          <w:b/>
          <w:bCs/>
          <w:smallCaps/>
          <w:sz w:val="22"/>
          <w:szCs w:val="22"/>
        </w:rPr>
        <w:t xml:space="preserve"> em Ações,</w:t>
      </w:r>
      <w:r w:rsidR="00D4593F" w:rsidRPr="009A44BC">
        <w:rPr>
          <w:b/>
          <w:bCs/>
          <w:smallCaps/>
          <w:sz w:val="22"/>
          <w:szCs w:val="22"/>
        </w:rPr>
        <w:t xml:space="preserve"> em Série Única,</w:t>
      </w:r>
      <w:r w:rsidRPr="009A44BC">
        <w:rPr>
          <w:b/>
          <w:bCs/>
          <w:smallCaps/>
          <w:sz w:val="22"/>
          <w:szCs w:val="22"/>
        </w:rPr>
        <w:t xml:space="preserve"> </w:t>
      </w:r>
      <w:r w:rsidR="00537A4A" w:rsidRPr="009A44BC">
        <w:rPr>
          <w:b/>
          <w:bCs/>
          <w:smallCaps/>
          <w:sz w:val="22"/>
          <w:szCs w:val="22"/>
        </w:rPr>
        <w:t>da Espécie</w:t>
      </w:r>
      <w:r w:rsidR="00E04609" w:rsidRPr="009A44BC">
        <w:rPr>
          <w:b/>
          <w:bCs/>
          <w:smallCaps/>
          <w:sz w:val="22"/>
          <w:szCs w:val="22"/>
        </w:rPr>
        <w:t xml:space="preserve"> </w:t>
      </w:r>
      <w:r w:rsidR="00524FE5" w:rsidRPr="009A44BC">
        <w:rPr>
          <w:b/>
          <w:bCs/>
          <w:smallCaps/>
          <w:sz w:val="22"/>
          <w:szCs w:val="22"/>
        </w:rPr>
        <w:t>com Garantia</w:t>
      </w:r>
      <w:r w:rsidR="000D52AF" w:rsidRPr="009A44BC">
        <w:rPr>
          <w:b/>
          <w:bCs/>
          <w:smallCaps/>
          <w:sz w:val="22"/>
          <w:szCs w:val="22"/>
        </w:rPr>
        <w:t xml:space="preserve"> Real, com</w:t>
      </w:r>
      <w:r w:rsidR="00CB626C" w:rsidRPr="009A44BC">
        <w:rPr>
          <w:b/>
          <w:bCs/>
          <w:smallCaps/>
          <w:sz w:val="22"/>
          <w:szCs w:val="22"/>
        </w:rPr>
        <w:t xml:space="preserve"> </w:t>
      </w:r>
      <w:r w:rsidR="00BE0B07">
        <w:rPr>
          <w:b/>
          <w:bCs/>
          <w:smallCaps/>
          <w:sz w:val="22"/>
          <w:szCs w:val="22"/>
        </w:rPr>
        <w:t>Garantia fidejussória</w:t>
      </w:r>
      <w:r w:rsidR="00537A4A" w:rsidRPr="009A44BC">
        <w:rPr>
          <w:b/>
          <w:bCs/>
          <w:smallCaps/>
          <w:sz w:val="22"/>
          <w:szCs w:val="22"/>
        </w:rPr>
        <w:t>,</w:t>
      </w:r>
      <w:r w:rsidR="008931BE" w:rsidRPr="009A44BC">
        <w:rPr>
          <w:b/>
          <w:bCs/>
          <w:smallCaps/>
          <w:sz w:val="22"/>
          <w:szCs w:val="22"/>
        </w:rPr>
        <w:t xml:space="preserve"> </w:t>
      </w:r>
      <w:r w:rsidR="0009432A" w:rsidRPr="009A44BC">
        <w:rPr>
          <w:b/>
          <w:bCs/>
          <w:smallCaps/>
          <w:sz w:val="22"/>
          <w:szCs w:val="22"/>
        </w:rPr>
        <w:t>p</w:t>
      </w:r>
      <w:r w:rsidR="008931BE" w:rsidRPr="009A44BC">
        <w:rPr>
          <w:b/>
          <w:bCs/>
          <w:smallCaps/>
          <w:sz w:val="22"/>
          <w:szCs w:val="22"/>
        </w:rPr>
        <w:t xml:space="preserve">ara Distribuição Pública com Esforços Restritos de </w:t>
      </w:r>
      <w:r w:rsidR="00AD682F">
        <w:rPr>
          <w:b/>
          <w:bCs/>
          <w:smallCaps/>
          <w:sz w:val="22"/>
          <w:szCs w:val="22"/>
        </w:rPr>
        <w:t>Distribuição</w:t>
      </w:r>
      <w:r w:rsidR="008931BE" w:rsidRPr="009A44BC">
        <w:rPr>
          <w:b/>
          <w:bCs/>
          <w:smallCaps/>
          <w:sz w:val="22"/>
          <w:szCs w:val="22"/>
        </w:rPr>
        <w:t>,</w:t>
      </w:r>
      <w:r w:rsidRPr="009A44BC">
        <w:rPr>
          <w:b/>
          <w:bCs/>
          <w:smallCaps/>
          <w:sz w:val="22"/>
          <w:szCs w:val="22"/>
        </w:rPr>
        <w:t xml:space="preserve"> d</w:t>
      </w:r>
      <w:r w:rsidR="00525573" w:rsidRPr="009A44BC">
        <w:rPr>
          <w:b/>
          <w:bCs/>
          <w:smallCaps/>
          <w:sz w:val="22"/>
          <w:szCs w:val="22"/>
        </w:rPr>
        <w:t>a</w:t>
      </w:r>
      <w:r w:rsidR="001679CB" w:rsidRPr="009A44BC">
        <w:rPr>
          <w:b/>
          <w:bCs/>
          <w:smallCaps/>
          <w:sz w:val="22"/>
          <w:szCs w:val="22"/>
        </w:rPr>
        <w:t xml:space="preserve"> </w:t>
      </w:r>
      <w:r w:rsidR="00D62753" w:rsidRPr="009A44BC">
        <w:rPr>
          <w:b/>
          <w:bCs/>
          <w:smallCaps/>
          <w:sz w:val="22"/>
          <w:szCs w:val="22"/>
        </w:rPr>
        <w:t xml:space="preserve">Eletrozema </w:t>
      </w:r>
      <w:r w:rsidR="00524FE5" w:rsidRPr="009A44BC">
        <w:rPr>
          <w:b/>
          <w:bCs/>
          <w:smallCaps/>
          <w:sz w:val="22"/>
          <w:szCs w:val="22"/>
        </w:rPr>
        <w:t>S.A.</w:t>
      </w:r>
    </w:p>
    <w:p w:rsidR="00142CDA" w:rsidRDefault="00142CDA" w:rsidP="00C11ADA">
      <w:pPr>
        <w:spacing w:afterLines="100" w:after="240" w:line="312" w:lineRule="auto"/>
        <w:jc w:val="center"/>
        <w:rPr>
          <w:b/>
          <w:bCs/>
          <w:smallCaps/>
          <w:sz w:val="22"/>
          <w:szCs w:val="22"/>
        </w:rPr>
      </w:pPr>
    </w:p>
    <w:p w:rsidR="00142CDA" w:rsidRDefault="00BF3A38" w:rsidP="00C11ADA">
      <w:pPr>
        <w:spacing w:afterLines="100" w:after="240" w:line="312" w:lineRule="auto"/>
        <w:jc w:val="center"/>
        <w:rPr>
          <w:b/>
          <w:bCs/>
          <w:smallCaps/>
          <w:sz w:val="22"/>
          <w:szCs w:val="22"/>
        </w:rPr>
      </w:pPr>
      <w:r w:rsidRPr="009A44BC">
        <w:rPr>
          <w:b/>
          <w:bCs/>
          <w:smallCaps/>
          <w:sz w:val="22"/>
          <w:szCs w:val="22"/>
        </w:rPr>
        <w:t>Entre</w:t>
      </w:r>
    </w:p>
    <w:p w:rsidR="00142CDA" w:rsidRDefault="00142CDA" w:rsidP="00C11ADA">
      <w:pPr>
        <w:spacing w:afterLines="100" w:after="240" w:line="312" w:lineRule="auto"/>
        <w:jc w:val="center"/>
        <w:rPr>
          <w:b/>
          <w:bCs/>
          <w:smallCaps/>
          <w:sz w:val="22"/>
          <w:szCs w:val="22"/>
        </w:rPr>
      </w:pPr>
    </w:p>
    <w:p w:rsidR="00142CDA" w:rsidRDefault="00142CDA" w:rsidP="00C11ADA">
      <w:pPr>
        <w:spacing w:afterLines="100" w:after="240" w:line="312" w:lineRule="auto"/>
        <w:jc w:val="center"/>
        <w:rPr>
          <w:b/>
          <w:bCs/>
          <w:smallCaps/>
          <w:sz w:val="22"/>
          <w:szCs w:val="22"/>
        </w:rPr>
      </w:pPr>
    </w:p>
    <w:p w:rsidR="00E418A0" w:rsidRDefault="004A7E31">
      <w:pPr>
        <w:spacing w:line="312" w:lineRule="auto"/>
        <w:jc w:val="center"/>
        <w:rPr>
          <w:b/>
          <w:bCs/>
          <w:smallCaps/>
          <w:sz w:val="22"/>
          <w:szCs w:val="22"/>
        </w:rPr>
      </w:pPr>
      <w:r w:rsidRPr="009A44BC">
        <w:rPr>
          <w:b/>
          <w:bCs/>
          <w:smallCaps/>
          <w:sz w:val="22"/>
          <w:szCs w:val="22"/>
        </w:rPr>
        <w:t>Eletrozema</w:t>
      </w:r>
      <w:r w:rsidR="00524FE5" w:rsidRPr="009A44BC">
        <w:rPr>
          <w:b/>
          <w:bCs/>
          <w:smallCaps/>
          <w:sz w:val="22"/>
          <w:szCs w:val="22"/>
        </w:rPr>
        <w:t xml:space="preserve"> S.A.</w:t>
      </w:r>
    </w:p>
    <w:p w:rsidR="004D4CF3" w:rsidRDefault="006331A2" w:rsidP="00C11ADA">
      <w:pPr>
        <w:spacing w:afterLines="100" w:after="240" w:line="312" w:lineRule="auto"/>
        <w:jc w:val="center"/>
        <w:rPr>
          <w:bCs/>
          <w:sz w:val="22"/>
          <w:szCs w:val="22"/>
        </w:rPr>
      </w:pPr>
      <w:r>
        <w:rPr>
          <w:bCs/>
          <w:sz w:val="22"/>
          <w:szCs w:val="22"/>
        </w:rPr>
        <w:t>como Emissora</w:t>
      </w:r>
    </w:p>
    <w:p w:rsidR="00142CDA" w:rsidRDefault="00142CDA" w:rsidP="00C11ADA">
      <w:pPr>
        <w:spacing w:afterLines="100" w:after="240" w:line="312" w:lineRule="auto"/>
        <w:jc w:val="center"/>
        <w:rPr>
          <w:b/>
          <w:bCs/>
          <w:smallCaps/>
          <w:sz w:val="22"/>
          <w:szCs w:val="22"/>
        </w:rPr>
      </w:pPr>
    </w:p>
    <w:p w:rsidR="00142CDA" w:rsidRDefault="00142CDA" w:rsidP="00C11ADA">
      <w:pPr>
        <w:spacing w:afterLines="100" w:after="240" w:line="312" w:lineRule="auto"/>
        <w:jc w:val="center"/>
        <w:rPr>
          <w:b/>
          <w:bCs/>
          <w:smallCaps/>
          <w:sz w:val="22"/>
          <w:szCs w:val="22"/>
        </w:rPr>
      </w:pPr>
    </w:p>
    <w:p w:rsidR="00E418A0" w:rsidRDefault="007E7FA5">
      <w:pPr>
        <w:spacing w:line="312" w:lineRule="auto"/>
        <w:jc w:val="center"/>
        <w:rPr>
          <w:b/>
          <w:smallCaps/>
          <w:sz w:val="22"/>
          <w:szCs w:val="22"/>
        </w:rPr>
      </w:pPr>
      <w:r>
        <w:rPr>
          <w:b/>
          <w:smallCaps/>
          <w:sz w:val="22"/>
          <w:szCs w:val="22"/>
        </w:rPr>
        <w:t>Oliveira Trust Distribuidora De Títulos e Valores Mobiliários</w:t>
      </w:r>
    </w:p>
    <w:p w:rsidR="004D4CF3" w:rsidRDefault="001F4EE3" w:rsidP="00C11ADA">
      <w:pPr>
        <w:spacing w:afterLines="100" w:after="240" w:line="312" w:lineRule="auto"/>
        <w:jc w:val="center"/>
        <w:rPr>
          <w:sz w:val="22"/>
          <w:szCs w:val="22"/>
        </w:rPr>
      </w:pPr>
      <w:r>
        <w:rPr>
          <w:sz w:val="22"/>
          <w:szCs w:val="22"/>
        </w:rPr>
        <w:t>como Agente Fiduciário</w:t>
      </w:r>
    </w:p>
    <w:p w:rsidR="00142CDA" w:rsidRDefault="00142CDA" w:rsidP="00C11ADA">
      <w:pPr>
        <w:spacing w:afterLines="100" w:after="240" w:line="312" w:lineRule="auto"/>
        <w:jc w:val="center"/>
        <w:rPr>
          <w:b/>
          <w:bCs/>
          <w:smallCaps/>
          <w:sz w:val="22"/>
          <w:szCs w:val="22"/>
        </w:rPr>
      </w:pPr>
    </w:p>
    <w:p w:rsidR="00142CDA" w:rsidRDefault="00AB7937" w:rsidP="00C11ADA">
      <w:pPr>
        <w:spacing w:afterLines="100" w:after="240" w:line="312" w:lineRule="auto"/>
        <w:jc w:val="center"/>
        <w:rPr>
          <w:b/>
          <w:bCs/>
          <w:smallCaps/>
          <w:sz w:val="22"/>
          <w:szCs w:val="22"/>
        </w:rPr>
      </w:pPr>
      <w:r w:rsidRPr="009A44BC">
        <w:rPr>
          <w:b/>
          <w:bCs/>
          <w:smallCaps/>
          <w:sz w:val="22"/>
          <w:szCs w:val="22"/>
        </w:rPr>
        <w:t>e</w:t>
      </w:r>
    </w:p>
    <w:p w:rsidR="00142CDA" w:rsidRDefault="00142CDA" w:rsidP="00C11ADA">
      <w:pPr>
        <w:spacing w:afterLines="100" w:after="240" w:line="312" w:lineRule="auto"/>
        <w:jc w:val="center"/>
        <w:rPr>
          <w:b/>
          <w:bCs/>
          <w:smallCaps/>
          <w:sz w:val="22"/>
          <w:szCs w:val="22"/>
        </w:rPr>
      </w:pPr>
    </w:p>
    <w:p w:rsidR="00142CDA" w:rsidRDefault="00EB0D8E" w:rsidP="00C11ADA">
      <w:pPr>
        <w:spacing w:afterLines="100" w:after="240" w:line="312" w:lineRule="auto"/>
        <w:jc w:val="center"/>
        <w:rPr>
          <w:b/>
          <w:smallCaps/>
          <w:sz w:val="22"/>
          <w:szCs w:val="22"/>
        </w:rPr>
      </w:pPr>
      <w:r w:rsidRPr="009A44BC">
        <w:rPr>
          <w:b/>
          <w:bCs/>
          <w:smallCaps/>
          <w:sz w:val="22"/>
          <w:szCs w:val="22"/>
        </w:rPr>
        <w:t>Fiadores</w:t>
      </w:r>
      <w:r w:rsidR="007A2464" w:rsidRPr="009A44BC">
        <w:rPr>
          <w:b/>
          <w:bCs/>
          <w:smallCaps/>
          <w:sz w:val="22"/>
          <w:szCs w:val="22"/>
        </w:rPr>
        <w:t xml:space="preserve"> </w:t>
      </w:r>
      <w:r w:rsidR="007A2464" w:rsidRPr="009A44BC">
        <w:rPr>
          <w:b/>
          <w:smallCaps/>
          <w:sz w:val="22"/>
          <w:szCs w:val="22"/>
        </w:rPr>
        <w:t>identificados a seguir</w:t>
      </w:r>
    </w:p>
    <w:p w:rsidR="00142CDA" w:rsidRDefault="00142CDA" w:rsidP="00C11ADA">
      <w:pPr>
        <w:spacing w:afterLines="100" w:after="240" w:line="312" w:lineRule="auto"/>
        <w:jc w:val="center"/>
        <w:rPr>
          <w:b/>
          <w:bCs/>
          <w:smallCaps/>
          <w:sz w:val="22"/>
          <w:szCs w:val="22"/>
        </w:rPr>
      </w:pPr>
    </w:p>
    <w:p w:rsidR="00E418A0" w:rsidRDefault="00953FD4">
      <w:pPr>
        <w:spacing w:line="312" w:lineRule="auto"/>
        <w:jc w:val="center"/>
        <w:rPr>
          <w:b/>
          <w:bCs/>
          <w:smallCaps/>
          <w:sz w:val="22"/>
          <w:szCs w:val="22"/>
        </w:rPr>
      </w:pPr>
      <w:r w:rsidRPr="009A44BC">
        <w:rPr>
          <w:b/>
          <w:bCs/>
          <w:smallCaps/>
          <w:sz w:val="22"/>
          <w:szCs w:val="22"/>
        </w:rPr>
        <w:t>_______</w:t>
      </w:r>
      <w:r w:rsidR="00BF3A38" w:rsidRPr="009A44BC">
        <w:rPr>
          <w:b/>
          <w:bCs/>
          <w:smallCaps/>
          <w:sz w:val="22"/>
          <w:szCs w:val="22"/>
        </w:rPr>
        <w:t>_____</w:t>
      </w:r>
      <w:r w:rsidRPr="009A44BC">
        <w:rPr>
          <w:b/>
          <w:bCs/>
          <w:smallCaps/>
          <w:sz w:val="22"/>
          <w:szCs w:val="22"/>
        </w:rPr>
        <w:t>_</w:t>
      </w:r>
      <w:r w:rsidR="00BF3A38" w:rsidRPr="009A44BC">
        <w:rPr>
          <w:b/>
          <w:bCs/>
          <w:smallCaps/>
          <w:sz w:val="22"/>
          <w:szCs w:val="22"/>
        </w:rPr>
        <w:t>__________</w:t>
      </w:r>
    </w:p>
    <w:p w:rsidR="00E418A0" w:rsidRDefault="00BF3A38">
      <w:pPr>
        <w:spacing w:line="312" w:lineRule="auto"/>
        <w:jc w:val="center"/>
        <w:rPr>
          <w:b/>
          <w:bCs/>
          <w:smallCaps/>
          <w:sz w:val="22"/>
          <w:szCs w:val="22"/>
        </w:rPr>
      </w:pPr>
      <w:r w:rsidRPr="009A44BC">
        <w:rPr>
          <w:b/>
          <w:bCs/>
          <w:smallCaps/>
          <w:sz w:val="22"/>
          <w:szCs w:val="22"/>
        </w:rPr>
        <w:t>Datad</w:t>
      </w:r>
      <w:r w:rsidR="005D22F8" w:rsidRPr="009A44BC">
        <w:rPr>
          <w:b/>
          <w:bCs/>
          <w:smallCaps/>
          <w:sz w:val="22"/>
          <w:szCs w:val="22"/>
        </w:rPr>
        <w:t>o</w:t>
      </w:r>
      <w:r w:rsidRPr="009A44BC">
        <w:rPr>
          <w:b/>
          <w:bCs/>
          <w:smallCaps/>
          <w:sz w:val="22"/>
          <w:szCs w:val="22"/>
        </w:rPr>
        <w:t xml:space="preserve"> de </w:t>
      </w:r>
    </w:p>
    <w:p w:rsidR="00E418A0" w:rsidRDefault="00051716">
      <w:pPr>
        <w:spacing w:line="312" w:lineRule="auto"/>
        <w:jc w:val="center"/>
        <w:rPr>
          <w:b/>
          <w:bCs/>
          <w:smallCaps/>
          <w:sz w:val="22"/>
          <w:szCs w:val="22"/>
        </w:rPr>
      </w:pPr>
      <w:r>
        <w:rPr>
          <w:b/>
          <w:bCs/>
          <w:smallCaps/>
          <w:sz w:val="22"/>
          <w:szCs w:val="22"/>
        </w:rPr>
        <w:t>15</w:t>
      </w:r>
      <w:r w:rsidR="005A4A35">
        <w:rPr>
          <w:b/>
          <w:bCs/>
          <w:smallCaps/>
          <w:sz w:val="22"/>
          <w:szCs w:val="22"/>
        </w:rPr>
        <w:t xml:space="preserve"> </w:t>
      </w:r>
      <w:r w:rsidR="00F036B6">
        <w:rPr>
          <w:b/>
          <w:bCs/>
          <w:smallCaps/>
          <w:sz w:val="22"/>
          <w:szCs w:val="22"/>
        </w:rPr>
        <w:t xml:space="preserve">de </w:t>
      </w:r>
      <w:r w:rsidR="00641748">
        <w:rPr>
          <w:b/>
          <w:bCs/>
          <w:smallCaps/>
          <w:sz w:val="22"/>
          <w:szCs w:val="22"/>
        </w:rPr>
        <w:t>dezembro</w:t>
      </w:r>
      <w:r w:rsidR="00953FD4" w:rsidRPr="009A44BC">
        <w:rPr>
          <w:b/>
          <w:bCs/>
          <w:smallCaps/>
          <w:sz w:val="22"/>
          <w:szCs w:val="22"/>
        </w:rPr>
        <w:t xml:space="preserve"> </w:t>
      </w:r>
      <w:r w:rsidR="001177AE">
        <w:rPr>
          <w:b/>
          <w:bCs/>
          <w:smallCaps/>
          <w:sz w:val="22"/>
          <w:szCs w:val="22"/>
        </w:rPr>
        <w:t xml:space="preserve">de </w:t>
      </w:r>
      <w:r w:rsidR="00953FD4" w:rsidRPr="009A44BC">
        <w:rPr>
          <w:b/>
          <w:bCs/>
          <w:smallCaps/>
          <w:sz w:val="22"/>
          <w:szCs w:val="22"/>
        </w:rPr>
        <w:t>201</w:t>
      </w:r>
      <w:r w:rsidR="004A7E31" w:rsidRPr="009A44BC">
        <w:rPr>
          <w:b/>
          <w:bCs/>
          <w:smallCaps/>
          <w:sz w:val="22"/>
          <w:szCs w:val="22"/>
        </w:rPr>
        <w:t>4</w:t>
      </w:r>
    </w:p>
    <w:p w:rsidR="00E418A0" w:rsidRDefault="00BF3A38">
      <w:pPr>
        <w:pBdr>
          <w:bottom w:val="double" w:sz="6" w:space="1" w:color="auto"/>
        </w:pBdr>
        <w:spacing w:line="312" w:lineRule="auto"/>
        <w:jc w:val="center"/>
        <w:rPr>
          <w:sz w:val="22"/>
          <w:szCs w:val="22"/>
        </w:rPr>
      </w:pPr>
      <w:r w:rsidRPr="009A44BC">
        <w:rPr>
          <w:sz w:val="22"/>
          <w:szCs w:val="22"/>
        </w:rPr>
        <w:t>____</w:t>
      </w:r>
      <w:r w:rsidR="00953FD4" w:rsidRPr="009A44BC">
        <w:rPr>
          <w:sz w:val="22"/>
          <w:szCs w:val="22"/>
        </w:rPr>
        <w:t>_________</w:t>
      </w:r>
      <w:r w:rsidRPr="009A44BC">
        <w:rPr>
          <w:sz w:val="22"/>
          <w:szCs w:val="22"/>
        </w:rPr>
        <w:t>___________</w:t>
      </w:r>
    </w:p>
    <w:p w:rsidR="00683AB8" w:rsidRDefault="00683AB8" w:rsidP="00C11ADA">
      <w:pPr>
        <w:pBdr>
          <w:bottom w:val="double" w:sz="6" w:space="1" w:color="auto"/>
        </w:pBdr>
        <w:spacing w:afterLines="100" w:after="240" w:line="312" w:lineRule="auto"/>
        <w:jc w:val="center"/>
        <w:rPr>
          <w:sz w:val="22"/>
          <w:szCs w:val="22"/>
        </w:rPr>
      </w:pPr>
    </w:p>
    <w:p w:rsidR="00683AB8" w:rsidRDefault="00BF3A38" w:rsidP="00C11ADA">
      <w:pPr>
        <w:spacing w:afterLines="100" w:after="240" w:line="312" w:lineRule="auto"/>
        <w:ind w:right="-516"/>
        <w:jc w:val="both"/>
        <w:rPr>
          <w:b/>
          <w:bCs/>
          <w:smallCaps/>
          <w:sz w:val="22"/>
          <w:szCs w:val="22"/>
        </w:rPr>
      </w:pPr>
      <w:bookmarkStart w:id="3" w:name="_DV_M4"/>
      <w:bookmarkEnd w:id="3"/>
      <w:r w:rsidRPr="009A44BC">
        <w:rPr>
          <w:sz w:val="22"/>
          <w:szCs w:val="22"/>
        </w:rPr>
        <w:br w:type="page"/>
      </w:r>
      <w:r w:rsidR="00BE09CA" w:rsidRPr="009A44BC">
        <w:rPr>
          <w:b/>
          <w:bCs/>
          <w:smallCaps/>
          <w:sz w:val="22"/>
          <w:szCs w:val="22"/>
        </w:rPr>
        <w:lastRenderedPageBreak/>
        <w:t xml:space="preserve">INSTRUMENTO PARTICULAR DE ESCRITURA DA </w:t>
      </w:r>
      <w:r w:rsidR="00C962DB" w:rsidRPr="009A44BC">
        <w:rPr>
          <w:b/>
          <w:bCs/>
          <w:smallCaps/>
          <w:sz w:val="22"/>
          <w:szCs w:val="22"/>
        </w:rPr>
        <w:t>PRIMEIRA</w:t>
      </w:r>
      <w:r w:rsidR="00BE09CA" w:rsidRPr="009A44BC">
        <w:rPr>
          <w:b/>
          <w:bCs/>
          <w:smallCaps/>
          <w:sz w:val="22"/>
          <w:szCs w:val="22"/>
        </w:rPr>
        <w:t xml:space="preserve"> EMISSÃO PÚBLICA DE DEBÊNTURES SIMPLES, NÃO CONVERSÍVEIS EM AÇÕES, </w:t>
      </w:r>
      <w:r w:rsidR="00D4593F" w:rsidRPr="009A44BC">
        <w:rPr>
          <w:b/>
          <w:bCs/>
          <w:smallCaps/>
          <w:sz w:val="22"/>
          <w:szCs w:val="22"/>
        </w:rPr>
        <w:t xml:space="preserve">EM SÉRIE ÚNICA, </w:t>
      </w:r>
      <w:r w:rsidR="00BE09CA" w:rsidRPr="009A44BC">
        <w:rPr>
          <w:b/>
          <w:bCs/>
          <w:smallCaps/>
          <w:sz w:val="22"/>
          <w:szCs w:val="22"/>
        </w:rPr>
        <w:t xml:space="preserve">DA ESPÉCIE </w:t>
      </w:r>
      <w:r w:rsidR="00524FE5" w:rsidRPr="009A44BC">
        <w:rPr>
          <w:b/>
          <w:bCs/>
          <w:smallCaps/>
          <w:sz w:val="22"/>
          <w:szCs w:val="22"/>
        </w:rPr>
        <w:t>COM GARANTIA</w:t>
      </w:r>
      <w:r w:rsidR="00E04609" w:rsidRPr="009A44BC">
        <w:rPr>
          <w:b/>
          <w:bCs/>
          <w:smallCaps/>
          <w:sz w:val="22"/>
          <w:szCs w:val="22"/>
        </w:rPr>
        <w:t xml:space="preserve"> </w:t>
      </w:r>
      <w:r w:rsidR="00524FE5" w:rsidRPr="009A44BC">
        <w:rPr>
          <w:b/>
          <w:bCs/>
          <w:smallCaps/>
          <w:sz w:val="22"/>
          <w:szCs w:val="22"/>
        </w:rPr>
        <w:t>REA</w:t>
      </w:r>
      <w:r w:rsidR="000D52AF" w:rsidRPr="009A44BC">
        <w:rPr>
          <w:b/>
          <w:bCs/>
          <w:smallCaps/>
          <w:sz w:val="22"/>
          <w:szCs w:val="22"/>
        </w:rPr>
        <w:t>L, COM</w:t>
      </w:r>
      <w:r w:rsidR="00BE09CA" w:rsidRPr="009A44BC">
        <w:rPr>
          <w:b/>
          <w:bCs/>
          <w:smallCaps/>
          <w:sz w:val="22"/>
          <w:szCs w:val="22"/>
        </w:rPr>
        <w:t xml:space="preserve"> </w:t>
      </w:r>
      <w:r w:rsidR="00BE0B07">
        <w:rPr>
          <w:b/>
          <w:bCs/>
          <w:smallCaps/>
          <w:sz w:val="22"/>
          <w:szCs w:val="22"/>
        </w:rPr>
        <w:t>GARANTIA FIDEJUSSÓRIA</w:t>
      </w:r>
      <w:r w:rsidR="00BE09CA" w:rsidRPr="009A44BC">
        <w:rPr>
          <w:b/>
          <w:bCs/>
          <w:smallCaps/>
          <w:sz w:val="22"/>
          <w:szCs w:val="22"/>
        </w:rPr>
        <w:t xml:space="preserve">, PARA DISTRIBUIÇÃO PÚBLICA COM ESFORÇOS RESTRITOS DE </w:t>
      </w:r>
      <w:r w:rsidR="00AD682F">
        <w:rPr>
          <w:b/>
          <w:bCs/>
          <w:smallCaps/>
          <w:sz w:val="22"/>
          <w:szCs w:val="22"/>
        </w:rPr>
        <w:t>DISTRIBUIÇÃO</w:t>
      </w:r>
      <w:r w:rsidR="00BE09CA" w:rsidRPr="009A44BC">
        <w:rPr>
          <w:b/>
          <w:bCs/>
          <w:smallCaps/>
          <w:sz w:val="22"/>
          <w:szCs w:val="22"/>
        </w:rPr>
        <w:t xml:space="preserve">, DA </w:t>
      </w:r>
      <w:r w:rsidR="00C962DB" w:rsidRPr="009A44BC">
        <w:rPr>
          <w:b/>
          <w:bCs/>
          <w:smallCaps/>
          <w:sz w:val="22"/>
          <w:szCs w:val="22"/>
        </w:rPr>
        <w:t xml:space="preserve">ELETROZEMA </w:t>
      </w:r>
      <w:r w:rsidR="00524FE5" w:rsidRPr="009A44BC">
        <w:rPr>
          <w:b/>
          <w:bCs/>
          <w:smallCaps/>
          <w:sz w:val="22"/>
          <w:szCs w:val="22"/>
        </w:rPr>
        <w:t>S.A.</w:t>
      </w:r>
    </w:p>
    <w:p w:rsidR="00683AB8" w:rsidRDefault="00BF3A38" w:rsidP="00C11ADA">
      <w:pPr>
        <w:suppressAutoHyphens/>
        <w:spacing w:afterLines="100" w:after="240" w:line="312" w:lineRule="auto"/>
        <w:ind w:right="-516"/>
        <w:jc w:val="both"/>
        <w:rPr>
          <w:sz w:val="22"/>
          <w:szCs w:val="22"/>
        </w:rPr>
      </w:pPr>
      <w:r w:rsidRPr="009A44BC">
        <w:rPr>
          <w:sz w:val="22"/>
          <w:szCs w:val="22"/>
        </w:rPr>
        <w:t xml:space="preserve">Pelo presente instrumento particular, </w:t>
      </w:r>
      <w:r w:rsidR="0013212A" w:rsidRPr="009A44BC">
        <w:rPr>
          <w:sz w:val="22"/>
          <w:szCs w:val="22"/>
        </w:rPr>
        <w:t>como emissora</w:t>
      </w:r>
      <w:r w:rsidRPr="009A44BC">
        <w:rPr>
          <w:sz w:val="22"/>
          <w:szCs w:val="22"/>
        </w:rPr>
        <w:t>:</w:t>
      </w:r>
    </w:p>
    <w:p w:rsidR="00683AB8" w:rsidRDefault="00C962DB" w:rsidP="00C11ADA">
      <w:pPr>
        <w:numPr>
          <w:ilvl w:val="0"/>
          <w:numId w:val="16"/>
        </w:numPr>
        <w:spacing w:afterLines="100" w:after="240" w:line="312" w:lineRule="auto"/>
        <w:ind w:left="0" w:right="-285" w:firstLine="0"/>
        <w:jc w:val="both"/>
        <w:rPr>
          <w:sz w:val="22"/>
          <w:szCs w:val="22"/>
        </w:rPr>
      </w:pPr>
      <w:r w:rsidRPr="009A44BC">
        <w:rPr>
          <w:b/>
          <w:bCs/>
          <w:smallCaps/>
          <w:color w:val="000000"/>
          <w:sz w:val="22"/>
          <w:szCs w:val="22"/>
        </w:rPr>
        <w:t>ELETROZEMA</w:t>
      </w:r>
      <w:r w:rsidR="00524FE5" w:rsidRPr="009A44BC">
        <w:rPr>
          <w:b/>
          <w:bCs/>
          <w:smallCaps/>
          <w:color w:val="000000"/>
          <w:sz w:val="22"/>
          <w:szCs w:val="22"/>
        </w:rPr>
        <w:t xml:space="preserve"> S.A.</w:t>
      </w:r>
      <w:r w:rsidR="001679CB" w:rsidRPr="009A44BC">
        <w:rPr>
          <w:color w:val="000000"/>
          <w:sz w:val="22"/>
          <w:szCs w:val="22"/>
        </w:rPr>
        <w:t xml:space="preserve">, </w:t>
      </w:r>
      <w:r w:rsidRPr="009A44BC">
        <w:rPr>
          <w:sz w:val="22"/>
          <w:szCs w:val="22"/>
        </w:rPr>
        <w:t xml:space="preserve">sociedade </w:t>
      </w:r>
      <w:r w:rsidR="001F4EE3">
        <w:rPr>
          <w:sz w:val="22"/>
          <w:szCs w:val="22"/>
        </w:rPr>
        <w:t xml:space="preserve">anônima de capital fechado </w:t>
      </w:r>
      <w:r w:rsidRPr="009A44BC">
        <w:rPr>
          <w:sz w:val="22"/>
          <w:szCs w:val="22"/>
        </w:rPr>
        <w:t xml:space="preserve">com sede na Av. José Ananias de Aguiar, 5.005, Bairro Conjunto Habitacional Boa Vista, Cidade de Araxá, Estado de Minas Gerais, CEP 38184-200, inscrita no CNPJ/MF sob o nº 26.404.731/0001-96, </w:t>
      </w:r>
      <w:r w:rsidR="001679CB" w:rsidRPr="009A44BC">
        <w:rPr>
          <w:color w:val="000000"/>
          <w:sz w:val="22"/>
          <w:szCs w:val="22"/>
        </w:rPr>
        <w:t xml:space="preserve">neste ato representada na forma de seu Estatuto Social </w:t>
      </w:r>
      <w:r w:rsidR="00BF3A38" w:rsidRPr="009A44BC">
        <w:rPr>
          <w:color w:val="000000"/>
          <w:sz w:val="22"/>
          <w:szCs w:val="22"/>
        </w:rPr>
        <w:t>(“</w:t>
      </w:r>
      <w:r w:rsidR="00BF3A38" w:rsidRPr="009A44BC">
        <w:rPr>
          <w:color w:val="000000"/>
          <w:sz w:val="22"/>
          <w:szCs w:val="22"/>
          <w:u w:val="single"/>
        </w:rPr>
        <w:t>Emissora</w:t>
      </w:r>
      <w:r w:rsidR="00BF3A38" w:rsidRPr="009A44BC">
        <w:rPr>
          <w:color w:val="000000"/>
          <w:sz w:val="22"/>
          <w:szCs w:val="22"/>
        </w:rPr>
        <w:t>”</w:t>
      </w:r>
      <w:r w:rsidR="00511BF0" w:rsidRPr="009A44BC">
        <w:rPr>
          <w:color w:val="000000"/>
          <w:sz w:val="22"/>
          <w:szCs w:val="22"/>
        </w:rPr>
        <w:t xml:space="preserve"> ou “</w:t>
      </w:r>
      <w:r w:rsidRPr="009A44BC">
        <w:rPr>
          <w:color w:val="000000"/>
          <w:sz w:val="22"/>
          <w:szCs w:val="22"/>
          <w:u w:val="single"/>
        </w:rPr>
        <w:t>Eletrozema</w:t>
      </w:r>
      <w:r w:rsidR="00511BF0" w:rsidRPr="009A44BC">
        <w:rPr>
          <w:color w:val="000000"/>
          <w:sz w:val="22"/>
          <w:szCs w:val="22"/>
        </w:rPr>
        <w:t>”</w:t>
      </w:r>
      <w:r w:rsidR="00BF3A38" w:rsidRPr="009A44BC">
        <w:rPr>
          <w:color w:val="000000"/>
          <w:sz w:val="22"/>
          <w:szCs w:val="22"/>
        </w:rPr>
        <w:t>)</w:t>
      </w:r>
      <w:r w:rsidR="00BF3A38" w:rsidRPr="009A44BC">
        <w:rPr>
          <w:sz w:val="22"/>
          <w:szCs w:val="22"/>
        </w:rPr>
        <w:t>;</w:t>
      </w:r>
    </w:p>
    <w:p w:rsidR="00683AB8" w:rsidRDefault="0013212A" w:rsidP="00C11ADA">
      <w:pPr>
        <w:spacing w:afterLines="100" w:after="240" w:line="312" w:lineRule="auto"/>
        <w:ind w:right="-516"/>
        <w:jc w:val="both"/>
        <w:rPr>
          <w:color w:val="000000"/>
          <w:sz w:val="22"/>
          <w:szCs w:val="22"/>
        </w:rPr>
      </w:pPr>
      <w:r w:rsidRPr="009A44BC">
        <w:rPr>
          <w:color w:val="000000"/>
          <w:sz w:val="22"/>
          <w:szCs w:val="22"/>
        </w:rPr>
        <w:t xml:space="preserve">Como agente fiduciário representando a comunhão </w:t>
      </w:r>
      <w:r w:rsidRPr="009A44BC">
        <w:rPr>
          <w:sz w:val="22"/>
          <w:szCs w:val="22"/>
        </w:rPr>
        <w:t xml:space="preserve">dos interesses dos titulares das debêntures da </w:t>
      </w:r>
      <w:r w:rsidR="0050317F" w:rsidRPr="009A44BC">
        <w:rPr>
          <w:sz w:val="22"/>
          <w:szCs w:val="22"/>
        </w:rPr>
        <w:t>primeira</w:t>
      </w:r>
      <w:r w:rsidRPr="009A44BC">
        <w:rPr>
          <w:sz w:val="22"/>
          <w:szCs w:val="22"/>
        </w:rPr>
        <w:t xml:space="preserve"> emissão de debêntures simples, não conversíveis em ações, </w:t>
      </w:r>
      <w:r w:rsidR="00D4593F" w:rsidRPr="009A44BC">
        <w:rPr>
          <w:sz w:val="22"/>
          <w:szCs w:val="22"/>
        </w:rPr>
        <w:t xml:space="preserve">em série única, </w:t>
      </w:r>
      <w:r w:rsidRPr="009A44BC">
        <w:rPr>
          <w:sz w:val="22"/>
          <w:szCs w:val="22"/>
        </w:rPr>
        <w:t xml:space="preserve">da espécie </w:t>
      </w:r>
      <w:r w:rsidR="00AB7937" w:rsidRPr="009A44BC">
        <w:rPr>
          <w:sz w:val="22"/>
          <w:szCs w:val="22"/>
        </w:rPr>
        <w:t>com garantia</w:t>
      </w:r>
      <w:r w:rsidR="00D408F9" w:rsidRPr="009A44BC">
        <w:rPr>
          <w:sz w:val="22"/>
          <w:szCs w:val="22"/>
        </w:rPr>
        <w:t xml:space="preserve"> rea</w:t>
      </w:r>
      <w:r w:rsidR="000D52AF" w:rsidRPr="009A44BC">
        <w:rPr>
          <w:sz w:val="22"/>
          <w:szCs w:val="22"/>
        </w:rPr>
        <w:t>l, com</w:t>
      </w:r>
      <w:r w:rsidRPr="009A44BC">
        <w:rPr>
          <w:sz w:val="22"/>
          <w:szCs w:val="22"/>
        </w:rPr>
        <w:t xml:space="preserve"> </w:t>
      </w:r>
      <w:r w:rsidR="00BE0B07">
        <w:rPr>
          <w:sz w:val="22"/>
          <w:szCs w:val="22"/>
        </w:rPr>
        <w:t>garantia fidejussória</w:t>
      </w:r>
      <w:r w:rsidRPr="009A44BC">
        <w:rPr>
          <w:sz w:val="22"/>
          <w:szCs w:val="22"/>
        </w:rPr>
        <w:t xml:space="preserve"> (“</w:t>
      </w:r>
      <w:r w:rsidRPr="009A44BC">
        <w:rPr>
          <w:sz w:val="22"/>
          <w:szCs w:val="22"/>
          <w:u w:val="single"/>
        </w:rPr>
        <w:t>Debenturistas</w:t>
      </w:r>
      <w:r w:rsidRPr="009A44BC">
        <w:rPr>
          <w:sz w:val="22"/>
          <w:szCs w:val="22"/>
        </w:rPr>
        <w:t>” e “</w:t>
      </w:r>
      <w:r w:rsidRPr="009A44BC">
        <w:rPr>
          <w:sz w:val="22"/>
          <w:szCs w:val="22"/>
          <w:u w:val="single"/>
        </w:rPr>
        <w:t>Debêntures</w:t>
      </w:r>
      <w:r w:rsidRPr="009A44BC">
        <w:rPr>
          <w:sz w:val="22"/>
          <w:szCs w:val="22"/>
        </w:rPr>
        <w:t xml:space="preserve">”, respectivamente), que será objeto de distribuição pública com esforços restritos de </w:t>
      </w:r>
      <w:r w:rsidR="00AD682F">
        <w:rPr>
          <w:sz w:val="22"/>
          <w:szCs w:val="22"/>
        </w:rPr>
        <w:t>distribuição</w:t>
      </w:r>
      <w:r w:rsidR="00AD682F" w:rsidRPr="009A44BC">
        <w:rPr>
          <w:sz w:val="22"/>
          <w:szCs w:val="22"/>
        </w:rPr>
        <w:t xml:space="preserve"> </w:t>
      </w:r>
      <w:r w:rsidRPr="009A44BC">
        <w:rPr>
          <w:sz w:val="22"/>
          <w:szCs w:val="22"/>
        </w:rPr>
        <w:t>(“</w:t>
      </w:r>
      <w:r w:rsidRPr="009A44BC">
        <w:rPr>
          <w:sz w:val="22"/>
          <w:szCs w:val="22"/>
          <w:u w:val="single"/>
        </w:rPr>
        <w:t>Emissão</w:t>
      </w:r>
      <w:r w:rsidRPr="009A44BC">
        <w:rPr>
          <w:sz w:val="22"/>
          <w:szCs w:val="22"/>
        </w:rPr>
        <w:t>” e “</w:t>
      </w:r>
      <w:r w:rsidRPr="009A44BC">
        <w:rPr>
          <w:sz w:val="22"/>
          <w:szCs w:val="22"/>
          <w:u w:val="single"/>
        </w:rPr>
        <w:t>Oferta Restrita</w:t>
      </w:r>
      <w:r w:rsidRPr="009A44BC">
        <w:rPr>
          <w:sz w:val="22"/>
          <w:szCs w:val="22"/>
        </w:rPr>
        <w:t>”, respectivamente, podendo ser genericamente referidas simplesmente como “</w:t>
      </w:r>
      <w:r w:rsidRPr="009A44BC">
        <w:rPr>
          <w:sz w:val="22"/>
          <w:szCs w:val="22"/>
          <w:u w:val="single"/>
        </w:rPr>
        <w:t>Oferta Restrita</w:t>
      </w:r>
      <w:r w:rsidRPr="009A44BC">
        <w:rPr>
          <w:sz w:val="22"/>
          <w:szCs w:val="22"/>
        </w:rPr>
        <w:t>”), nos termos da Lei nº 6.404, de 15 de dezembro de 1976, conforme alterada</w:t>
      </w:r>
      <w:r w:rsidR="006265D0" w:rsidRPr="009A44BC">
        <w:rPr>
          <w:sz w:val="22"/>
          <w:szCs w:val="22"/>
        </w:rPr>
        <w:t xml:space="preserve"> (“</w:t>
      </w:r>
      <w:r w:rsidR="006265D0" w:rsidRPr="009A44BC">
        <w:rPr>
          <w:sz w:val="22"/>
          <w:szCs w:val="22"/>
          <w:u w:val="single"/>
        </w:rPr>
        <w:t>Lei das Sociedades por Ações</w:t>
      </w:r>
      <w:r w:rsidR="006265D0" w:rsidRPr="009A44BC">
        <w:rPr>
          <w:sz w:val="22"/>
          <w:szCs w:val="22"/>
        </w:rPr>
        <w:t>”)</w:t>
      </w:r>
      <w:r w:rsidRPr="009A44BC">
        <w:rPr>
          <w:sz w:val="22"/>
          <w:szCs w:val="22"/>
        </w:rPr>
        <w:t xml:space="preserve"> e da Instrução </w:t>
      </w:r>
      <w:r w:rsidR="006265D0" w:rsidRPr="009A44BC">
        <w:rPr>
          <w:sz w:val="22"/>
          <w:szCs w:val="22"/>
        </w:rPr>
        <w:t xml:space="preserve">da </w:t>
      </w:r>
      <w:r w:rsidRPr="009A44BC">
        <w:rPr>
          <w:sz w:val="22"/>
          <w:szCs w:val="22"/>
        </w:rPr>
        <w:t>C</w:t>
      </w:r>
      <w:r w:rsidR="006265D0" w:rsidRPr="009A44BC">
        <w:rPr>
          <w:sz w:val="22"/>
          <w:szCs w:val="22"/>
        </w:rPr>
        <w:t xml:space="preserve">omissão de </w:t>
      </w:r>
      <w:r w:rsidRPr="009A44BC">
        <w:rPr>
          <w:sz w:val="22"/>
          <w:szCs w:val="22"/>
        </w:rPr>
        <w:t>V</w:t>
      </w:r>
      <w:r w:rsidR="006265D0" w:rsidRPr="009A44BC">
        <w:rPr>
          <w:sz w:val="22"/>
          <w:szCs w:val="22"/>
        </w:rPr>
        <w:t xml:space="preserve">alores </w:t>
      </w:r>
      <w:r w:rsidRPr="009A44BC">
        <w:rPr>
          <w:sz w:val="22"/>
          <w:szCs w:val="22"/>
        </w:rPr>
        <w:t>M</w:t>
      </w:r>
      <w:r w:rsidR="006265D0" w:rsidRPr="009A44BC">
        <w:rPr>
          <w:sz w:val="22"/>
          <w:szCs w:val="22"/>
        </w:rPr>
        <w:t>obiliários</w:t>
      </w:r>
      <w:r w:rsidRPr="009A44BC">
        <w:rPr>
          <w:sz w:val="22"/>
          <w:szCs w:val="22"/>
        </w:rPr>
        <w:t xml:space="preserve"> n.º 476, de 16 de janeiro de 2009</w:t>
      </w:r>
      <w:r w:rsidR="00D408F9" w:rsidRPr="009A44BC">
        <w:rPr>
          <w:sz w:val="22"/>
          <w:szCs w:val="22"/>
        </w:rPr>
        <w:t>, conforme alterada</w:t>
      </w:r>
      <w:r w:rsidRPr="009A44BC">
        <w:rPr>
          <w:sz w:val="22"/>
          <w:szCs w:val="22"/>
        </w:rPr>
        <w:t xml:space="preserve"> </w:t>
      </w:r>
      <w:r w:rsidR="006265D0" w:rsidRPr="009A44BC">
        <w:rPr>
          <w:sz w:val="22"/>
          <w:szCs w:val="22"/>
        </w:rPr>
        <w:t>(“</w:t>
      </w:r>
      <w:r w:rsidR="006265D0" w:rsidRPr="009A44BC">
        <w:rPr>
          <w:sz w:val="22"/>
          <w:szCs w:val="22"/>
          <w:u w:val="single"/>
        </w:rPr>
        <w:t>CVM</w:t>
      </w:r>
      <w:r w:rsidR="006265D0" w:rsidRPr="009A44BC">
        <w:rPr>
          <w:sz w:val="22"/>
          <w:szCs w:val="22"/>
        </w:rPr>
        <w:t xml:space="preserve">” </w:t>
      </w:r>
      <w:r w:rsidRPr="009A44BC">
        <w:rPr>
          <w:sz w:val="22"/>
          <w:szCs w:val="22"/>
        </w:rPr>
        <w:t>e “</w:t>
      </w:r>
      <w:r w:rsidRPr="009A44BC">
        <w:rPr>
          <w:sz w:val="22"/>
          <w:szCs w:val="22"/>
          <w:u w:val="single"/>
        </w:rPr>
        <w:t>Instrução CVM 476</w:t>
      </w:r>
      <w:r w:rsidRPr="009A44BC">
        <w:rPr>
          <w:sz w:val="22"/>
          <w:szCs w:val="22"/>
        </w:rPr>
        <w:t>”, respectivamente)</w:t>
      </w:r>
      <w:r w:rsidR="006C72F6" w:rsidRPr="009A44BC">
        <w:rPr>
          <w:sz w:val="22"/>
          <w:szCs w:val="22"/>
        </w:rPr>
        <w:t>:</w:t>
      </w:r>
    </w:p>
    <w:p w:rsidR="00683AB8" w:rsidRDefault="001867B4" w:rsidP="00C11ADA">
      <w:pPr>
        <w:numPr>
          <w:ilvl w:val="0"/>
          <w:numId w:val="16"/>
        </w:numPr>
        <w:spacing w:afterLines="100" w:after="240" w:line="312" w:lineRule="auto"/>
        <w:ind w:left="0" w:right="-285" w:firstLine="0"/>
        <w:jc w:val="both"/>
        <w:rPr>
          <w:sz w:val="22"/>
          <w:szCs w:val="22"/>
        </w:rPr>
      </w:pPr>
      <w:r>
        <w:rPr>
          <w:b/>
          <w:smallCaps/>
          <w:sz w:val="22"/>
          <w:szCs w:val="22"/>
        </w:rPr>
        <w:t>OLIVEIRA TRUST DISTRIBUIDORA DE TÍTULOS E VALORES MOBILIÁRIOS</w:t>
      </w:r>
      <w:r w:rsidR="007F280C">
        <w:rPr>
          <w:b/>
          <w:smallCaps/>
          <w:sz w:val="22"/>
          <w:szCs w:val="22"/>
        </w:rPr>
        <w:t xml:space="preserve"> S.A.</w:t>
      </w:r>
      <w:r w:rsidRPr="001867B4">
        <w:rPr>
          <w:smallCaps/>
          <w:sz w:val="22"/>
          <w:szCs w:val="22"/>
        </w:rPr>
        <w:t xml:space="preserve">, </w:t>
      </w:r>
      <w:r w:rsidR="002919C1" w:rsidRPr="00BA6E39">
        <w:rPr>
          <w:bCs/>
          <w:sz w:val="22"/>
          <w:szCs w:val="22"/>
        </w:rPr>
        <w:t xml:space="preserve">sociedade por ações com sede na </w:t>
      </w:r>
      <w:r w:rsidR="002919C1">
        <w:rPr>
          <w:bCs/>
          <w:sz w:val="22"/>
          <w:szCs w:val="22"/>
        </w:rPr>
        <w:t xml:space="preserve">Avenida das Américas, nº 500, bloco 13, </w:t>
      </w:r>
      <w:r w:rsidR="007E7FA5">
        <w:rPr>
          <w:bCs/>
          <w:sz w:val="22"/>
          <w:szCs w:val="22"/>
        </w:rPr>
        <w:t>sala</w:t>
      </w:r>
      <w:r w:rsidR="002919C1">
        <w:rPr>
          <w:bCs/>
          <w:sz w:val="22"/>
          <w:szCs w:val="22"/>
        </w:rPr>
        <w:t xml:space="preserve"> 205, </w:t>
      </w:r>
      <w:r w:rsidR="007E7FA5">
        <w:rPr>
          <w:bCs/>
          <w:sz w:val="22"/>
          <w:szCs w:val="22"/>
        </w:rPr>
        <w:t xml:space="preserve">Downtown - </w:t>
      </w:r>
      <w:r w:rsidR="002919C1">
        <w:rPr>
          <w:bCs/>
          <w:sz w:val="22"/>
          <w:szCs w:val="22"/>
        </w:rPr>
        <w:t xml:space="preserve">Barra da Tijuca, CEP </w:t>
      </w:r>
      <w:r w:rsidR="007E7FA5">
        <w:rPr>
          <w:bCs/>
          <w:sz w:val="22"/>
          <w:szCs w:val="22"/>
        </w:rPr>
        <w:t>22640-100</w:t>
      </w:r>
      <w:r w:rsidR="002919C1">
        <w:rPr>
          <w:bCs/>
          <w:sz w:val="22"/>
          <w:szCs w:val="22"/>
        </w:rPr>
        <w:t xml:space="preserve">, Cidade do Rio de Janeiro, Estado do Rio de Janeiro, </w:t>
      </w:r>
      <w:r w:rsidR="002919C1" w:rsidRPr="00BA6E39">
        <w:rPr>
          <w:bCs/>
          <w:sz w:val="22"/>
          <w:szCs w:val="22"/>
        </w:rPr>
        <w:t>inscrita no CNPJ/MF sob o nº</w:t>
      </w:r>
      <w:r w:rsidR="002919C1">
        <w:rPr>
          <w:bCs/>
          <w:sz w:val="22"/>
          <w:szCs w:val="22"/>
        </w:rPr>
        <w:t xml:space="preserve"> 36.113.876/0001-91</w:t>
      </w:r>
      <w:r w:rsidR="00717EED" w:rsidRPr="009A44BC">
        <w:rPr>
          <w:sz w:val="22"/>
          <w:szCs w:val="22"/>
        </w:rPr>
        <w:t>,</w:t>
      </w:r>
      <w:r w:rsidR="002919C1">
        <w:rPr>
          <w:sz w:val="22"/>
          <w:szCs w:val="22"/>
        </w:rPr>
        <w:t xml:space="preserve"> neste ato representado na forma de seu Estatuto Social</w:t>
      </w:r>
      <w:r w:rsidR="00717EED" w:rsidRPr="009A44BC">
        <w:rPr>
          <w:sz w:val="22"/>
          <w:szCs w:val="22"/>
        </w:rPr>
        <w:t xml:space="preserve"> (“</w:t>
      </w:r>
      <w:r w:rsidR="00717EED" w:rsidRPr="009A44BC">
        <w:rPr>
          <w:sz w:val="22"/>
          <w:szCs w:val="22"/>
          <w:u w:val="single"/>
        </w:rPr>
        <w:t>Agente Fiduciário</w:t>
      </w:r>
      <w:r w:rsidR="00717EED" w:rsidRPr="009A44BC">
        <w:rPr>
          <w:sz w:val="22"/>
          <w:szCs w:val="22"/>
        </w:rPr>
        <w:t>”)</w:t>
      </w:r>
      <w:r w:rsidR="00BF3A38" w:rsidRPr="009A44BC">
        <w:rPr>
          <w:sz w:val="22"/>
          <w:szCs w:val="22"/>
        </w:rPr>
        <w:t>;</w:t>
      </w:r>
    </w:p>
    <w:p w:rsidR="00683AB8" w:rsidRDefault="0013212A" w:rsidP="00C11ADA">
      <w:pPr>
        <w:spacing w:afterLines="100" w:after="240" w:line="312" w:lineRule="auto"/>
        <w:ind w:right="-516"/>
        <w:jc w:val="both"/>
        <w:outlineLvl w:val="0"/>
        <w:rPr>
          <w:b/>
          <w:bCs/>
          <w:sz w:val="22"/>
          <w:szCs w:val="22"/>
        </w:rPr>
      </w:pPr>
      <w:r w:rsidRPr="009A44BC">
        <w:rPr>
          <w:sz w:val="22"/>
          <w:szCs w:val="22"/>
        </w:rPr>
        <w:t xml:space="preserve">Como </w:t>
      </w:r>
      <w:r w:rsidR="00EB0D8E" w:rsidRPr="009A44BC">
        <w:rPr>
          <w:sz w:val="22"/>
          <w:szCs w:val="22"/>
        </w:rPr>
        <w:t>fiadores</w:t>
      </w:r>
      <w:r w:rsidR="006C72F6" w:rsidRPr="009A44BC">
        <w:rPr>
          <w:sz w:val="22"/>
          <w:szCs w:val="22"/>
        </w:rPr>
        <w:t>:</w:t>
      </w:r>
    </w:p>
    <w:p w:rsidR="00683AB8" w:rsidRDefault="0050317F" w:rsidP="00C11ADA">
      <w:pPr>
        <w:numPr>
          <w:ilvl w:val="0"/>
          <w:numId w:val="16"/>
        </w:numPr>
        <w:spacing w:afterLines="100" w:after="240" w:line="312" w:lineRule="auto"/>
        <w:ind w:left="0" w:right="-285" w:firstLine="0"/>
        <w:jc w:val="both"/>
        <w:rPr>
          <w:sz w:val="22"/>
          <w:szCs w:val="22"/>
        </w:rPr>
      </w:pPr>
      <w:r w:rsidRPr="009A44BC">
        <w:rPr>
          <w:b/>
          <w:sz w:val="22"/>
          <w:szCs w:val="22"/>
        </w:rPr>
        <w:t>ZEMA CIA DE PETRÓLEO</w:t>
      </w:r>
      <w:r w:rsidR="00AB7937" w:rsidRPr="009A44BC">
        <w:rPr>
          <w:sz w:val="22"/>
          <w:szCs w:val="22"/>
        </w:rPr>
        <w:t>,</w:t>
      </w:r>
      <w:r w:rsidR="00831FAD" w:rsidRPr="009A44BC">
        <w:rPr>
          <w:sz w:val="22"/>
          <w:szCs w:val="22"/>
        </w:rPr>
        <w:t xml:space="preserve"> sociedade </w:t>
      </w:r>
      <w:r w:rsidR="001F4EE3">
        <w:rPr>
          <w:sz w:val="22"/>
          <w:szCs w:val="22"/>
        </w:rPr>
        <w:t xml:space="preserve">anônima de capital fechado, </w:t>
      </w:r>
      <w:r w:rsidR="00831FAD" w:rsidRPr="009A44BC">
        <w:rPr>
          <w:sz w:val="22"/>
          <w:szCs w:val="22"/>
        </w:rPr>
        <w:t xml:space="preserve">com sede na Rua Volta Grande, nº 55, sala 06, Bairro Industrial III, Cidade de Uberaba, Estado de Minas Gerais, CEP 38001-970, inscrita no CNPJ/MF sob o nº 00.647.154/0001-70, </w:t>
      </w:r>
      <w:r w:rsidR="00831FAD" w:rsidRPr="009A44BC">
        <w:rPr>
          <w:color w:val="000000"/>
          <w:sz w:val="22"/>
          <w:szCs w:val="22"/>
        </w:rPr>
        <w:t>neste ato representada na forma de seu Estatuto Social</w:t>
      </w:r>
      <w:r w:rsidR="00831FAD" w:rsidRPr="009A44BC">
        <w:rPr>
          <w:sz w:val="22"/>
          <w:szCs w:val="22"/>
        </w:rPr>
        <w:t xml:space="preserve"> </w:t>
      </w:r>
      <w:r w:rsidR="00AB7937" w:rsidRPr="009A44BC">
        <w:rPr>
          <w:sz w:val="22"/>
          <w:szCs w:val="22"/>
        </w:rPr>
        <w:t>(“</w:t>
      </w:r>
      <w:r w:rsidRPr="009A44BC">
        <w:rPr>
          <w:sz w:val="22"/>
          <w:szCs w:val="22"/>
          <w:u w:val="single"/>
        </w:rPr>
        <w:t>Zema Petróleo</w:t>
      </w:r>
      <w:r w:rsidR="00AB7937" w:rsidRPr="009A44BC">
        <w:rPr>
          <w:sz w:val="22"/>
          <w:szCs w:val="22"/>
        </w:rPr>
        <w:t>”);</w:t>
      </w:r>
    </w:p>
    <w:p w:rsidR="00683AB8" w:rsidRDefault="0050317F" w:rsidP="00C11ADA">
      <w:pPr>
        <w:numPr>
          <w:ilvl w:val="0"/>
          <w:numId w:val="16"/>
        </w:numPr>
        <w:spacing w:afterLines="100" w:after="240" w:line="312" w:lineRule="auto"/>
        <w:ind w:left="0" w:right="-285" w:firstLine="0"/>
        <w:jc w:val="both"/>
        <w:rPr>
          <w:sz w:val="22"/>
          <w:szCs w:val="22"/>
        </w:rPr>
      </w:pPr>
      <w:r w:rsidRPr="009A44BC">
        <w:rPr>
          <w:b/>
          <w:sz w:val="22"/>
          <w:szCs w:val="22"/>
        </w:rPr>
        <w:t>RICARDO ZEMA</w:t>
      </w:r>
      <w:r w:rsidRPr="009A44BC">
        <w:rPr>
          <w:sz w:val="22"/>
          <w:szCs w:val="22"/>
        </w:rPr>
        <w:t>,</w:t>
      </w:r>
      <w:r w:rsidR="00831FAD" w:rsidRPr="009A44BC">
        <w:rPr>
          <w:sz w:val="22"/>
          <w:szCs w:val="22"/>
        </w:rPr>
        <w:t xml:space="preserve"> </w:t>
      </w:r>
      <w:r w:rsidR="00891ACE">
        <w:rPr>
          <w:sz w:val="22"/>
          <w:szCs w:val="22"/>
        </w:rPr>
        <w:t xml:space="preserve">brasileiro, </w:t>
      </w:r>
      <w:r w:rsidR="009C16C8">
        <w:rPr>
          <w:sz w:val="22"/>
          <w:szCs w:val="22"/>
        </w:rPr>
        <w:t xml:space="preserve">comerciante, </w:t>
      </w:r>
      <w:r w:rsidR="00891ACE">
        <w:rPr>
          <w:sz w:val="22"/>
          <w:szCs w:val="22"/>
        </w:rPr>
        <w:t>casado</w:t>
      </w:r>
      <w:r w:rsidR="00573757">
        <w:rPr>
          <w:sz w:val="22"/>
          <w:szCs w:val="22"/>
        </w:rPr>
        <w:t xml:space="preserve"> sob o regime de comunhão parcial de bens com Maria Lucia Santos</w:t>
      </w:r>
      <w:r w:rsidR="00891ACE">
        <w:rPr>
          <w:sz w:val="22"/>
          <w:szCs w:val="22"/>
        </w:rPr>
        <w:t>, portador da cédula de identidade RG nº M-682.666 SSP/MG, inscrito no CPF/MF sob o nº 004.569.426-53, residente e domiciliado na Avenida Getúlio Vargas, nº 137, Centro, CEP 38183-192, na Cidade de Araxá, Estado de Minas Gerais</w:t>
      </w:r>
      <w:r w:rsidRPr="009A44BC">
        <w:rPr>
          <w:sz w:val="22"/>
          <w:szCs w:val="22"/>
        </w:rPr>
        <w:t xml:space="preserve"> (“</w:t>
      </w:r>
      <w:r w:rsidRPr="009A44BC">
        <w:rPr>
          <w:sz w:val="22"/>
          <w:szCs w:val="22"/>
          <w:u w:val="single"/>
        </w:rPr>
        <w:t>Ricardo</w:t>
      </w:r>
      <w:r w:rsidRPr="009A44BC">
        <w:rPr>
          <w:sz w:val="22"/>
          <w:szCs w:val="22"/>
        </w:rPr>
        <w:t>”);</w:t>
      </w:r>
      <w:r w:rsidR="007E7FA5">
        <w:rPr>
          <w:sz w:val="22"/>
          <w:szCs w:val="22"/>
        </w:rPr>
        <w:t xml:space="preserve"> e</w:t>
      </w:r>
    </w:p>
    <w:p w:rsidR="00683AB8" w:rsidRDefault="0050317F" w:rsidP="00C11ADA">
      <w:pPr>
        <w:numPr>
          <w:ilvl w:val="0"/>
          <w:numId w:val="16"/>
        </w:numPr>
        <w:spacing w:afterLines="100" w:after="240" w:line="312" w:lineRule="auto"/>
        <w:ind w:left="0" w:right="-285" w:firstLine="0"/>
        <w:jc w:val="both"/>
        <w:rPr>
          <w:b/>
          <w:sz w:val="22"/>
          <w:szCs w:val="22"/>
        </w:rPr>
      </w:pPr>
      <w:r w:rsidRPr="009A44BC">
        <w:rPr>
          <w:b/>
          <w:sz w:val="22"/>
          <w:szCs w:val="22"/>
        </w:rPr>
        <w:t>ROMEU ZEMA NETO</w:t>
      </w:r>
      <w:r w:rsidR="00AB7937" w:rsidRPr="009A44BC">
        <w:rPr>
          <w:sz w:val="22"/>
          <w:szCs w:val="22"/>
        </w:rPr>
        <w:t xml:space="preserve">, </w:t>
      </w:r>
      <w:r w:rsidR="00891ACE">
        <w:rPr>
          <w:sz w:val="22"/>
          <w:szCs w:val="22"/>
        </w:rPr>
        <w:t>brasileiro, comerciante, divorciado, portador da cédula de identidade RG nº M-1.791.936 SSP/MG, inscrito no CPF/MF sob o nº 449.061.616-34, residente e domiciliado na Avenida João Moreira Sales, 455, Área II, CEP 38182-264, na Cidade de Araxá, Estado de Minas Gerais</w:t>
      </w:r>
      <w:r w:rsidR="00831FAD" w:rsidRPr="009A44BC">
        <w:rPr>
          <w:sz w:val="22"/>
          <w:szCs w:val="22"/>
        </w:rPr>
        <w:t xml:space="preserve"> </w:t>
      </w:r>
      <w:r w:rsidR="00AB7937" w:rsidRPr="009A44BC">
        <w:rPr>
          <w:sz w:val="22"/>
          <w:szCs w:val="22"/>
        </w:rPr>
        <w:t>(“</w:t>
      </w:r>
      <w:r w:rsidRPr="009A44BC">
        <w:rPr>
          <w:sz w:val="22"/>
          <w:szCs w:val="22"/>
          <w:u w:val="single"/>
        </w:rPr>
        <w:t>Romeu</w:t>
      </w:r>
      <w:r w:rsidR="00F27120" w:rsidRPr="009A44BC">
        <w:rPr>
          <w:sz w:val="22"/>
          <w:szCs w:val="22"/>
        </w:rPr>
        <w:t>”</w:t>
      </w:r>
      <w:r w:rsidR="00E04609" w:rsidRPr="009A44BC">
        <w:rPr>
          <w:sz w:val="22"/>
          <w:szCs w:val="22"/>
        </w:rPr>
        <w:t xml:space="preserve"> </w:t>
      </w:r>
      <w:r w:rsidR="00AB7937" w:rsidRPr="009A44BC">
        <w:rPr>
          <w:sz w:val="22"/>
          <w:szCs w:val="22"/>
        </w:rPr>
        <w:t xml:space="preserve">e, </w:t>
      </w:r>
      <w:r w:rsidR="00941F0B">
        <w:rPr>
          <w:sz w:val="22"/>
          <w:szCs w:val="22"/>
        </w:rPr>
        <w:t>em conjunto</w:t>
      </w:r>
      <w:r w:rsidR="00AB7937" w:rsidRPr="009A44BC">
        <w:rPr>
          <w:sz w:val="22"/>
          <w:szCs w:val="22"/>
        </w:rPr>
        <w:t xml:space="preserve"> com </w:t>
      </w:r>
      <w:r w:rsidR="00F27120" w:rsidRPr="009A44BC">
        <w:rPr>
          <w:sz w:val="22"/>
          <w:szCs w:val="22"/>
        </w:rPr>
        <w:t>Zema Petróleo</w:t>
      </w:r>
      <w:r w:rsidR="007E7FA5">
        <w:rPr>
          <w:sz w:val="22"/>
          <w:szCs w:val="22"/>
        </w:rPr>
        <w:t xml:space="preserve"> e</w:t>
      </w:r>
      <w:r w:rsidR="00831FAD" w:rsidRPr="009A44BC">
        <w:rPr>
          <w:sz w:val="22"/>
          <w:szCs w:val="22"/>
        </w:rPr>
        <w:t xml:space="preserve"> </w:t>
      </w:r>
      <w:r w:rsidR="00F27120" w:rsidRPr="009A44BC">
        <w:rPr>
          <w:sz w:val="22"/>
          <w:szCs w:val="22"/>
        </w:rPr>
        <w:t>Ricardo</w:t>
      </w:r>
      <w:r w:rsidR="00AB7937" w:rsidRPr="009A44BC">
        <w:rPr>
          <w:sz w:val="22"/>
          <w:szCs w:val="22"/>
        </w:rPr>
        <w:t>, os “</w:t>
      </w:r>
      <w:r w:rsidR="00AB7937" w:rsidRPr="009A44BC">
        <w:rPr>
          <w:sz w:val="22"/>
          <w:szCs w:val="22"/>
          <w:u w:val="single"/>
        </w:rPr>
        <w:t>Fiadores</w:t>
      </w:r>
      <w:r w:rsidR="00AB7937" w:rsidRPr="009A44BC">
        <w:rPr>
          <w:sz w:val="22"/>
          <w:szCs w:val="22"/>
        </w:rPr>
        <w:t>”)</w:t>
      </w:r>
      <w:r w:rsidR="0013212A" w:rsidRPr="009A44BC">
        <w:rPr>
          <w:smallCaps/>
          <w:sz w:val="22"/>
          <w:szCs w:val="22"/>
        </w:rPr>
        <w:t>;</w:t>
      </w:r>
    </w:p>
    <w:p w:rsidR="00683AB8" w:rsidRDefault="00DB6786" w:rsidP="00C11ADA">
      <w:pPr>
        <w:spacing w:afterLines="100" w:after="240" w:line="295" w:lineRule="auto"/>
        <w:ind w:right="-516"/>
        <w:jc w:val="both"/>
        <w:rPr>
          <w:sz w:val="22"/>
          <w:szCs w:val="22"/>
        </w:rPr>
      </w:pPr>
      <w:r w:rsidRPr="009A44BC">
        <w:rPr>
          <w:sz w:val="22"/>
          <w:szCs w:val="22"/>
        </w:rPr>
        <w:t>Eletrozema, Agente Fiduciário e Fiadores doravante denominados individualmente como “</w:t>
      </w:r>
      <w:r w:rsidRPr="009A44BC">
        <w:rPr>
          <w:sz w:val="22"/>
          <w:szCs w:val="22"/>
          <w:u w:val="single"/>
        </w:rPr>
        <w:t>Parte</w:t>
      </w:r>
      <w:r w:rsidRPr="009A44BC">
        <w:rPr>
          <w:sz w:val="22"/>
          <w:szCs w:val="22"/>
        </w:rPr>
        <w:t>” e em conjunto como “</w:t>
      </w:r>
      <w:r w:rsidRPr="009A44BC">
        <w:rPr>
          <w:sz w:val="22"/>
          <w:szCs w:val="22"/>
          <w:u w:val="single"/>
        </w:rPr>
        <w:t>Partes</w:t>
      </w:r>
      <w:r w:rsidRPr="009A44BC">
        <w:rPr>
          <w:sz w:val="22"/>
          <w:szCs w:val="22"/>
        </w:rPr>
        <w:t>”.</w:t>
      </w:r>
    </w:p>
    <w:p w:rsidR="00683AB8" w:rsidRDefault="0013212A" w:rsidP="00C11ADA">
      <w:pPr>
        <w:spacing w:afterLines="100" w:after="240" w:line="295" w:lineRule="auto"/>
        <w:ind w:right="-516"/>
        <w:jc w:val="both"/>
        <w:rPr>
          <w:sz w:val="22"/>
          <w:szCs w:val="22"/>
        </w:rPr>
      </w:pPr>
      <w:r w:rsidRPr="009A44BC">
        <w:rPr>
          <w:sz w:val="22"/>
          <w:szCs w:val="22"/>
        </w:rPr>
        <w:t>Vêm por esta e na melhor forma de direito firmar o presente “</w:t>
      </w:r>
      <w:r w:rsidRPr="009A44BC">
        <w:rPr>
          <w:bCs/>
          <w:sz w:val="22"/>
          <w:szCs w:val="22"/>
        </w:rPr>
        <w:t xml:space="preserve">Instrumento Particular de Escritura da </w:t>
      </w:r>
      <w:r w:rsidR="001D4261" w:rsidRPr="009A44BC">
        <w:rPr>
          <w:bCs/>
          <w:sz w:val="22"/>
          <w:szCs w:val="22"/>
        </w:rPr>
        <w:t>Primeira</w:t>
      </w:r>
      <w:r w:rsidRPr="009A44BC">
        <w:rPr>
          <w:bCs/>
          <w:sz w:val="22"/>
          <w:szCs w:val="22"/>
        </w:rPr>
        <w:t xml:space="preserve"> Emissão Pública de Debêntures Simples, Não Conversíveis em Ações, da Espécie </w:t>
      </w:r>
      <w:r w:rsidR="00AB7937" w:rsidRPr="009A44BC">
        <w:rPr>
          <w:bCs/>
          <w:sz w:val="22"/>
          <w:szCs w:val="22"/>
        </w:rPr>
        <w:t>com Garantia Rea</w:t>
      </w:r>
      <w:r w:rsidR="00831FAD" w:rsidRPr="009A44BC">
        <w:rPr>
          <w:bCs/>
          <w:sz w:val="22"/>
          <w:szCs w:val="22"/>
        </w:rPr>
        <w:t>l, com</w:t>
      </w:r>
      <w:r w:rsidRPr="009A44BC">
        <w:rPr>
          <w:bCs/>
          <w:sz w:val="22"/>
          <w:szCs w:val="22"/>
        </w:rPr>
        <w:t xml:space="preserve"> </w:t>
      </w:r>
      <w:r w:rsidR="00BE0B07">
        <w:rPr>
          <w:bCs/>
          <w:sz w:val="22"/>
          <w:szCs w:val="22"/>
        </w:rPr>
        <w:t xml:space="preserve">Garantia </w:t>
      </w:r>
      <w:r w:rsidR="001F4EE3">
        <w:rPr>
          <w:bCs/>
          <w:sz w:val="22"/>
          <w:szCs w:val="22"/>
        </w:rPr>
        <w:t>F</w:t>
      </w:r>
      <w:r w:rsidR="00BE0B07">
        <w:rPr>
          <w:bCs/>
          <w:sz w:val="22"/>
          <w:szCs w:val="22"/>
        </w:rPr>
        <w:t>idejussória</w:t>
      </w:r>
      <w:r w:rsidRPr="009A44BC">
        <w:rPr>
          <w:bCs/>
          <w:sz w:val="22"/>
          <w:szCs w:val="22"/>
        </w:rPr>
        <w:t xml:space="preserve">, para Distribuição Pública com Esforços Restritos de </w:t>
      </w:r>
      <w:r w:rsidR="00AD682F">
        <w:rPr>
          <w:bCs/>
          <w:sz w:val="22"/>
          <w:szCs w:val="22"/>
        </w:rPr>
        <w:t>Distribuição</w:t>
      </w:r>
      <w:r w:rsidRPr="009A44BC">
        <w:rPr>
          <w:bCs/>
          <w:sz w:val="22"/>
          <w:szCs w:val="22"/>
        </w:rPr>
        <w:t xml:space="preserve">, da </w:t>
      </w:r>
      <w:r w:rsidR="00C962DB" w:rsidRPr="009A44BC">
        <w:rPr>
          <w:bCs/>
          <w:sz w:val="22"/>
          <w:szCs w:val="22"/>
        </w:rPr>
        <w:t>Eletrozema</w:t>
      </w:r>
      <w:r w:rsidR="00653DEE" w:rsidRPr="009A44BC">
        <w:rPr>
          <w:bCs/>
          <w:sz w:val="22"/>
          <w:szCs w:val="22"/>
        </w:rPr>
        <w:t xml:space="preserve"> S.A.</w:t>
      </w:r>
      <w:r w:rsidRPr="009A44BC">
        <w:rPr>
          <w:bCs/>
          <w:sz w:val="22"/>
          <w:szCs w:val="22"/>
        </w:rPr>
        <w:t xml:space="preserve">” </w:t>
      </w:r>
      <w:r w:rsidRPr="009A44BC">
        <w:rPr>
          <w:sz w:val="22"/>
          <w:szCs w:val="22"/>
        </w:rPr>
        <w:t>(“</w:t>
      </w:r>
      <w:r w:rsidRPr="009A44BC">
        <w:rPr>
          <w:sz w:val="22"/>
          <w:szCs w:val="22"/>
          <w:u w:val="single"/>
        </w:rPr>
        <w:t>Escritura de Emissão</w:t>
      </w:r>
      <w:r w:rsidRPr="009A44BC">
        <w:rPr>
          <w:sz w:val="22"/>
          <w:szCs w:val="22"/>
        </w:rPr>
        <w:t>”), que será regido pelas seguintes cláusulas e condições:</w:t>
      </w:r>
    </w:p>
    <w:p w:rsidR="00683AB8" w:rsidRDefault="00082CF3" w:rsidP="00C11ADA">
      <w:pPr>
        <w:spacing w:afterLines="100" w:after="240" w:line="295" w:lineRule="auto"/>
        <w:ind w:right="-516"/>
        <w:jc w:val="center"/>
        <w:rPr>
          <w:b/>
          <w:bCs/>
          <w:sz w:val="22"/>
          <w:szCs w:val="22"/>
        </w:rPr>
      </w:pPr>
      <w:r w:rsidRPr="009A44BC">
        <w:rPr>
          <w:b/>
          <w:bCs/>
          <w:sz w:val="22"/>
          <w:szCs w:val="22"/>
        </w:rPr>
        <w:t xml:space="preserve">Cláusula Primeira – </w:t>
      </w:r>
      <w:r w:rsidR="00BF3A38" w:rsidRPr="009A44BC">
        <w:rPr>
          <w:b/>
          <w:bCs/>
          <w:sz w:val="22"/>
          <w:szCs w:val="22"/>
        </w:rPr>
        <w:t>AUTORIZAÇÃO</w:t>
      </w:r>
    </w:p>
    <w:p w:rsidR="00683AB8" w:rsidRDefault="00D408F9" w:rsidP="00C11ADA">
      <w:pPr>
        <w:keepLines/>
        <w:numPr>
          <w:ilvl w:val="1"/>
          <w:numId w:val="19"/>
        </w:numPr>
        <w:spacing w:afterLines="100" w:after="240" w:line="295" w:lineRule="auto"/>
        <w:ind w:left="851" w:right="-516" w:hanging="851"/>
        <w:jc w:val="both"/>
        <w:rPr>
          <w:b/>
          <w:sz w:val="22"/>
          <w:szCs w:val="22"/>
        </w:rPr>
      </w:pPr>
      <w:r w:rsidRPr="009A44BC">
        <w:rPr>
          <w:b/>
          <w:sz w:val="22"/>
          <w:szCs w:val="22"/>
        </w:rPr>
        <w:t>Emissão</w:t>
      </w:r>
    </w:p>
    <w:p w:rsidR="00683AB8" w:rsidRDefault="00BF3A38" w:rsidP="00C11ADA">
      <w:pPr>
        <w:tabs>
          <w:tab w:val="left" w:pos="851"/>
        </w:tabs>
        <w:spacing w:afterLines="100" w:after="240" w:line="295" w:lineRule="auto"/>
        <w:ind w:right="-516"/>
        <w:jc w:val="both"/>
        <w:rPr>
          <w:sz w:val="22"/>
          <w:szCs w:val="22"/>
        </w:rPr>
      </w:pPr>
      <w:r w:rsidRPr="009A44BC">
        <w:rPr>
          <w:sz w:val="22"/>
          <w:szCs w:val="22"/>
        </w:rPr>
        <w:t>1.1</w:t>
      </w:r>
      <w:r w:rsidR="00082CF3" w:rsidRPr="009A44BC">
        <w:rPr>
          <w:sz w:val="22"/>
          <w:szCs w:val="22"/>
        </w:rPr>
        <w:t>.</w:t>
      </w:r>
      <w:r w:rsidR="00D408F9" w:rsidRPr="009A44BC">
        <w:rPr>
          <w:sz w:val="22"/>
          <w:szCs w:val="22"/>
        </w:rPr>
        <w:t>1.</w:t>
      </w:r>
      <w:r w:rsidRPr="009A44BC">
        <w:rPr>
          <w:sz w:val="22"/>
          <w:szCs w:val="22"/>
        </w:rPr>
        <w:tab/>
        <w:t xml:space="preserve">A </w:t>
      </w:r>
      <w:r w:rsidR="00082CF3" w:rsidRPr="009A44BC">
        <w:rPr>
          <w:sz w:val="22"/>
          <w:szCs w:val="22"/>
        </w:rPr>
        <w:t xml:space="preserve">Oferta Restrita e a celebração da </w:t>
      </w:r>
      <w:r w:rsidRPr="009A44BC">
        <w:rPr>
          <w:sz w:val="22"/>
          <w:szCs w:val="22"/>
        </w:rPr>
        <w:t xml:space="preserve">presente Escritura </w:t>
      </w:r>
      <w:r w:rsidR="00082CF3" w:rsidRPr="009A44BC">
        <w:rPr>
          <w:sz w:val="22"/>
          <w:szCs w:val="22"/>
        </w:rPr>
        <w:t xml:space="preserve">de Emissão são realizadas com </w:t>
      </w:r>
      <w:r w:rsidRPr="009A44BC">
        <w:rPr>
          <w:sz w:val="22"/>
          <w:szCs w:val="22"/>
        </w:rPr>
        <w:t>base na</w:t>
      </w:r>
      <w:r w:rsidR="005D22F8" w:rsidRPr="009A44BC">
        <w:rPr>
          <w:sz w:val="22"/>
          <w:szCs w:val="22"/>
        </w:rPr>
        <w:t>s deliberações</w:t>
      </w:r>
      <w:r w:rsidRPr="009A44BC">
        <w:rPr>
          <w:sz w:val="22"/>
          <w:szCs w:val="22"/>
        </w:rPr>
        <w:t xml:space="preserve"> da Assembl</w:t>
      </w:r>
      <w:r w:rsidR="00B40931" w:rsidRPr="009A44BC">
        <w:rPr>
          <w:sz w:val="22"/>
          <w:szCs w:val="22"/>
        </w:rPr>
        <w:t>e</w:t>
      </w:r>
      <w:r w:rsidRPr="009A44BC">
        <w:rPr>
          <w:sz w:val="22"/>
          <w:szCs w:val="22"/>
        </w:rPr>
        <w:t xml:space="preserve">ia Geral Extraordinária da Emissora realizada em </w:t>
      </w:r>
      <w:r w:rsidR="006A09FF">
        <w:rPr>
          <w:sz w:val="22"/>
          <w:szCs w:val="22"/>
        </w:rPr>
        <w:t>1</w:t>
      </w:r>
      <w:r w:rsidR="006711BA">
        <w:rPr>
          <w:sz w:val="22"/>
          <w:szCs w:val="22"/>
        </w:rPr>
        <w:t>5</w:t>
      </w:r>
      <w:r w:rsidR="00831FAD" w:rsidRPr="009A44BC">
        <w:rPr>
          <w:sz w:val="22"/>
          <w:szCs w:val="22"/>
        </w:rPr>
        <w:t xml:space="preserve"> de</w:t>
      </w:r>
      <w:r w:rsidR="006A09FF">
        <w:rPr>
          <w:sz w:val="22"/>
          <w:szCs w:val="22"/>
        </w:rPr>
        <w:t xml:space="preserve"> dezembro </w:t>
      </w:r>
      <w:r w:rsidRPr="009A44BC">
        <w:rPr>
          <w:sz w:val="22"/>
          <w:szCs w:val="22"/>
        </w:rPr>
        <w:t>de 201</w:t>
      </w:r>
      <w:r w:rsidR="00EC3F01" w:rsidRPr="009A44BC">
        <w:rPr>
          <w:sz w:val="22"/>
          <w:szCs w:val="22"/>
        </w:rPr>
        <w:t>4</w:t>
      </w:r>
      <w:r w:rsidRPr="009A44BC">
        <w:rPr>
          <w:sz w:val="22"/>
          <w:szCs w:val="22"/>
        </w:rPr>
        <w:t xml:space="preserve"> (“</w:t>
      </w:r>
      <w:r w:rsidRPr="009A44BC">
        <w:rPr>
          <w:sz w:val="22"/>
          <w:szCs w:val="22"/>
          <w:u w:val="single"/>
        </w:rPr>
        <w:t>AGE</w:t>
      </w:r>
      <w:r w:rsidRPr="009A44BC">
        <w:rPr>
          <w:sz w:val="22"/>
          <w:szCs w:val="22"/>
        </w:rPr>
        <w:t>”)</w:t>
      </w:r>
      <w:r w:rsidR="00AF68EC" w:rsidRPr="009A44BC">
        <w:rPr>
          <w:sz w:val="22"/>
          <w:szCs w:val="22"/>
        </w:rPr>
        <w:t xml:space="preserve">, na qual foram </w:t>
      </w:r>
      <w:r w:rsidR="008D1F22" w:rsidRPr="009A44BC">
        <w:rPr>
          <w:sz w:val="22"/>
          <w:szCs w:val="22"/>
        </w:rPr>
        <w:t xml:space="preserve">aprovadas </w:t>
      </w:r>
      <w:r w:rsidR="00AF68EC" w:rsidRPr="009A44BC">
        <w:rPr>
          <w:sz w:val="22"/>
          <w:szCs w:val="22"/>
        </w:rPr>
        <w:t xml:space="preserve">(a) a </w:t>
      </w:r>
      <w:r w:rsidR="008D1F22" w:rsidRPr="009A44BC">
        <w:rPr>
          <w:sz w:val="22"/>
          <w:szCs w:val="22"/>
        </w:rPr>
        <w:t xml:space="preserve">realização da </w:t>
      </w:r>
      <w:r w:rsidR="00AF68EC" w:rsidRPr="009A44BC">
        <w:rPr>
          <w:sz w:val="22"/>
          <w:szCs w:val="22"/>
        </w:rPr>
        <w:t xml:space="preserve">Oferta Restrita, bem como de seus termos e condições; (b) </w:t>
      </w:r>
      <w:r w:rsidR="00653DEE" w:rsidRPr="009A44BC">
        <w:rPr>
          <w:sz w:val="22"/>
          <w:szCs w:val="22"/>
        </w:rPr>
        <w:t xml:space="preserve">a </w:t>
      </w:r>
      <w:r w:rsidR="008D1F22" w:rsidRPr="009A44BC">
        <w:rPr>
          <w:sz w:val="22"/>
          <w:szCs w:val="22"/>
        </w:rPr>
        <w:t xml:space="preserve">outorga </w:t>
      </w:r>
      <w:r w:rsidR="00653DEE" w:rsidRPr="009A44BC">
        <w:rPr>
          <w:sz w:val="22"/>
          <w:szCs w:val="22"/>
        </w:rPr>
        <w:t>das garantias a serem prestadas</w:t>
      </w:r>
      <w:r w:rsidR="0061230C" w:rsidRPr="009A44BC">
        <w:rPr>
          <w:sz w:val="22"/>
          <w:szCs w:val="22"/>
        </w:rPr>
        <w:t xml:space="preserve"> </w:t>
      </w:r>
      <w:r w:rsidR="00831FAD" w:rsidRPr="009A44BC">
        <w:rPr>
          <w:sz w:val="22"/>
          <w:szCs w:val="22"/>
        </w:rPr>
        <w:t>pela Emissora</w:t>
      </w:r>
      <w:r w:rsidR="00653DEE" w:rsidRPr="009A44BC">
        <w:rPr>
          <w:sz w:val="22"/>
          <w:szCs w:val="22"/>
        </w:rPr>
        <w:t xml:space="preserve"> no âmbito da Oferta Restrita; (c)</w:t>
      </w:r>
      <w:r w:rsidR="00AF68EC" w:rsidRPr="009A44BC">
        <w:rPr>
          <w:sz w:val="22"/>
          <w:szCs w:val="22"/>
        </w:rPr>
        <w:t xml:space="preserve"> </w:t>
      </w:r>
      <w:r w:rsidR="008D1F22" w:rsidRPr="009A44BC">
        <w:rPr>
          <w:sz w:val="22"/>
          <w:szCs w:val="22"/>
        </w:rPr>
        <w:t xml:space="preserve">a </w:t>
      </w:r>
      <w:r w:rsidR="00AF68EC" w:rsidRPr="009A44BC">
        <w:rPr>
          <w:sz w:val="22"/>
          <w:szCs w:val="22"/>
        </w:rPr>
        <w:t xml:space="preserve">autorização à Diretoria da Emissora para praticar todos os atos necessários à efetivação das </w:t>
      </w:r>
      <w:r w:rsidR="008D1F22" w:rsidRPr="009A44BC">
        <w:rPr>
          <w:sz w:val="22"/>
          <w:szCs w:val="22"/>
        </w:rPr>
        <w:t>aprovações tomadas</w:t>
      </w:r>
      <w:r w:rsidR="00AF68EC" w:rsidRPr="009A44BC">
        <w:rPr>
          <w:sz w:val="22"/>
          <w:szCs w:val="22"/>
        </w:rPr>
        <w:t xml:space="preserve"> na AGE, em conformidade com o disposto no artigo 59 da Lei das Sociedades por Ações</w:t>
      </w:r>
      <w:r w:rsidR="002904F7">
        <w:rPr>
          <w:sz w:val="22"/>
          <w:szCs w:val="22"/>
        </w:rPr>
        <w:t>; e (d)</w:t>
      </w:r>
      <w:r w:rsidR="005761AF">
        <w:rPr>
          <w:sz w:val="22"/>
          <w:szCs w:val="22"/>
        </w:rPr>
        <w:t xml:space="preserve"> ratificação de todos os atos já praticados relacionados às deliberações da AGE</w:t>
      </w:r>
      <w:r w:rsidRPr="009A44BC">
        <w:rPr>
          <w:sz w:val="22"/>
          <w:szCs w:val="22"/>
        </w:rPr>
        <w:t>.</w:t>
      </w:r>
    </w:p>
    <w:p w:rsidR="00683AB8" w:rsidRDefault="00D408F9" w:rsidP="00C11ADA">
      <w:pPr>
        <w:tabs>
          <w:tab w:val="left" w:pos="851"/>
        </w:tabs>
        <w:spacing w:afterLines="100" w:after="240" w:line="295" w:lineRule="auto"/>
        <w:ind w:right="-516"/>
        <w:jc w:val="both"/>
        <w:rPr>
          <w:b/>
          <w:sz w:val="22"/>
          <w:szCs w:val="22"/>
        </w:rPr>
      </w:pPr>
      <w:r w:rsidRPr="009A44BC">
        <w:rPr>
          <w:b/>
          <w:sz w:val="22"/>
          <w:szCs w:val="22"/>
        </w:rPr>
        <w:t>1.2.</w:t>
      </w:r>
      <w:r w:rsidRPr="009A44BC">
        <w:rPr>
          <w:b/>
          <w:sz w:val="22"/>
          <w:szCs w:val="22"/>
        </w:rPr>
        <w:tab/>
        <w:t>Garantias</w:t>
      </w:r>
    </w:p>
    <w:p w:rsidR="00683AB8" w:rsidRDefault="00D408F9" w:rsidP="00C11ADA">
      <w:pPr>
        <w:keepLines/>
        <w:spacing w:afterLines="100" w:after="240" w:line="295" w:lineRule="auto"/>
        <w:ind w:right="-516"/>
        <w:jc w:val="both"/>
        <w:rPr>
          <w:b/>
          <w:bCs/>
          <w:i/>
          <w:sz w:val="22"/>
          <w:szCs w:val="22"/>
        </w:rPr>
      </w:pPr>
      <w:r w:rsidRPr="009A44BC">
        <w:rPr>
          <w:bCs/>
          <w:sz w:val="22"/>
          <w:szCs w:val="22"/>
        </w:rPr>
        <w:t>1.2.1.</w:t>
      </w:r>
      <w:r w:rsidRPr="009A44BC">
        <w:rPr>
          <w:bCs/>
          <w:sz w:val="22"/>
          <w:szCs w:val="22"/>
        </w:rPr>
        <w:tab/>
        <w:t>A</w:t>
      </w:r>
      <w:r w:rsidR="006265D0" w:rsidRPr="009A44BC">
        <w:rPr>
          <w:bCs/>
          <w:sz w:val="22"/>
          <w:szCs w:val="22"/>
        </w:rPr>
        <w:t>s Garantias Reais, conforme definid</w:t>
      </w:r>
      <w:r w:rsidR="00EB4243" w:rsidRPr="009A44BC">
        <w:rPr>
          <w:bCs/>
          <w:sz w:val="22"/>
          <w:szCs w:val="22"/>
        </w:rPr>
        <w:t>as</w:t>
      </w:r>
      <w:r w:rsidR="006265D0" w:rsidRPr="009A44BC">
        <w:rPr>
          <w:bCs/>
          <w:sz w:val="22"/>
          <w:szCs w:val="22"/>
        </w:rPr>
        <w:t xml:space="preserve"> abaixo, s</w:t>
      </w:r>
      <w:r w:rsidR="0061230C" w:rsidRPr="009A44BC">
        <w:rPr>
          <w:bCs/>
          <w:sz w:val="22"/>
          <w:szCs w:val="22"/>
        </w:rPr>
        <w:t>erão</w:t>
      </w:r>
      <w:r w:rsidR="006265D0" w:rsidRPr="009A44BC">
        <w:rPr>
          <w:bCs/>
          <w:sz w:val="22"/>
          <w:szCs w:val="22"/>
        </w:rPr>
        <w:t xml:space="preserve"> constituídas com base nas deliberaç</w:t>
      </w:r>
      <w:r w:rsidR="006F24FE" w:rsidRPr="009A44BC">
        <w:rPr>
          <w:bCs/>
          <w:sz w:val="22"/>
          <w:szCs w:val="22"/>
        </w:rPr>
        <w:t xml:space="preserve">ões </w:t>
      </w:r>
      <w:r w:rsidR="00EB4243" w:rsidRPr="009A44BC">
        <w:rPr>
          <w:bCs/>
          <w:sz w:val="22"/>
          <w:szCs w:val="22"/>
        </w:rPr>
        <w:t xml:space="preserve">tomadas </w:t>
      </w:r>
      <w:r w:rsidR="004A0F33" w:rsidRPr="009A44BC">
        <w:rPr>
          <w:bCs/>
          <w:sz w:val="22"/>
          <w:szCs w:val="22"/>
        </w:rPr>
        <w:t>na AGE</w:t>
      </w:r>
      <w:r w:rsidR="004E61C4" w:rsidRPr="009A44BC">
        <w:rPr>
          <w:bCs/>
          <w:sz w:val="22"/>
          <w:szCs w:val="22"/>
        </w:rPr>
        <w:t>,</w:t>
      </w:r>
      <w:r w:rsidR="006F24FE" w:rsidRPr="009A44BC">
        <w:rPr>
          <w:bCs/>
          <w:sz w:val="22"/>
          <w:szCs w:val="22"/>
        </w:rPr>
        <w:t xml:space="preserve"> </w:t>
      </w:r>
      <w:r w:rsidR="00EB4243" w:rsidRPr="009A44BC">
        <w:rPr>
          <w:bCs/>
          <w:sz w:val="22"/>
          <w:szCs w:val="22"/>
        </w:rPr>
        <w:t xml:space="preserve">na </w:t>
      </w:r>
      <w:r w:rsidR="000C638D" w:rsidRPr="009A44BC">
        <w:rPr>
          <w:bCs/>
          <w:sz w:val="22"/>
          <w:szCs w:val="22"/>
        </w:rPr>
        <w:t>qual</w:t>
      </w:r>
      <w:r w:rsidR="00ED59E6" w:rsidRPr="009A44BC">
        <w:rPr>
          <w:bCs/>
          <w:sz w:val="22"/>
          <w:szCs w:val="22"/>
        </w:rPr>
        <w:t xml:space="preserve"> </w:t>
      </w:r>
      <w:r w:rsidR="006331A2" w:rsidRPr="009A44BC">
        <w:rPr>
          <w:bCs/>
          <w:sz w:val="22"/>
          <w:szCs w:val="22"/>
        </w:rPr>
        <w:t>foi</w:t>
      </w:r>
      <w:r w:rsidR="00ED59E6" w:rsidRPr="009A44BC">
        <w:rPr>
          <w:bCs/>
          <w:sz w:val="22"/>
          <w:szCs w:val="22"/>
        </w:rPr>
        <w:t xml:space="preserve"> aprovada a</w:t>
      </w:r>
      <w:r w:rsidR="007336E2" w:rsidRPr="009A44BC">
        <w:rPr>
          <w:bCs/>
          <w:sz w:val="22"/>
          <w:szCs w:val="22"/>
        </w:rPr>
        <w:t xml:space="preserve"> </w:t>
      </w:r>
      <w:r w:rsidR="00D4593F" w:rsidRPr="009A44BC">
        <w:rPr>
          <w:bCs/>
          <w:sz w:val="22"/>
          <w:szCs w:val="22"/>
        </w:rPr>
        <w:t xml:space="preserve">constituição de cessão fiduciária de direitos creditórios oriundos de (i) </w:t>
      </w:r>
      <w:r w:rsidR="00F93AF6">
        <w:rPr>
          <w:bCs/>
          <w:sz w:val="22"/>
          <w:szCs w:val="22"/>
        </w:rPr>
        <w:t>boletos bancários</w:t>
      </w:r>
      <w:r w:rsidR="00D4593F" w:rsidRPr="009A44BC">
        <w:rPr>
          <w:bCs/>
          <w:sz w:val="22"/>
          <w:szCs w:val="22"/>
        </w:rPr>
        <w:t xml:space="preserve"> decorrentes de vendas no varejo realizadas pela Emissora, assim como dos direitos creditórios decorrentes da conta corrente onde circularão esses recebíveis; e (ii) vendas realizadas pela Emissora cujo pagamento foi realizado por meio de cartão de crédito, assim como dos direitos creditórios decorrentes da conta corrente onde circularão esses recebíveis</w:t>
      </w:r>
      <w:r w:rsidR="00EB4243" w:rsidRPr="009A44BC">
        <w:rPr>
          <w:bCs/>
          <w:sz w:val="22"/>
          <w:szCs w:val="22"/>
        </w:rPr>
        <w:t>.</w:t>
      </w:r>
    </w:p>
    <w:p w:rsidR="00683AB8" w:rsidRDefault="006F24FE" w:rsidP="00C11ADA">
      <w:pPr>
        <w:keepLines/>
        <w:spacing w:afterLines="100" w:after="240" w:line="295" w:lineRule="auto"/>
        <w:ind w:right="-516"/>
        <w:jc w:val="both"/>
        <w:rPr>
          <w:b/>
          <w:bCs/>
          <w:i/>
          <w:sz w:val="22"/>
          <w:szCs w:val="22"/>
        </w:rPr>
      </w:pPr>
      <w:r w:rsidRPr="009A44BC">
        <w:rPr>
          <w:bCs/>
          <w:sz w:val="22"/>
          <w:szCs w:val="22"/>
        </w:rPr>
        <w:t>1.2.2.</w:t>
      </w:r>
      <w:r w:rsidRPr="009A44BC">
        <w:rPr>
          <w:bCs/>
          <w:sz w:val="22"/>
          <w:szCs w:val="22"/>
        </w:rPr>
        <w:tab/>
        <w:t>A Fiança</w:t>
      </w:r>
      <w:r w:rsidR="003165C3" w:rsidRPr="009A44BC">
        <w:rPr>
          <w:bCs/>
          <w:sz w:val="22"/>
          <w:szCs w:val="22"/>
        </w:rPr>
        <w:t xml:space="preserve">, </w:t>
      </w:r>
      <w:r w:rsidR="003165C3" w:rsidRPr="003321B2">
        <w:rPr>
          <w:bCs/>
          <w:sz w:val="22"/>
          <w:szCs w:val="22"/>
        </w:rPr>
        <w:t xml:space="preserve">conforme definida abaixo, </w:t>
      </w:r>
      <w:r w:rsidR="00ED59E6" w:rsidRPr="003321B2">
        <w:rPr>
          <w:bCs/>
          <w:sz w:val="22"/>
          <w:szCs w:val="22"/>
        </w:rPr>
        <w:t>outorgada</w:t>
      </w:r>
      <w:r w:rsidRPr="003321B2">
        <w:rPr>
          <w:bCs/>
          <w:sz w:val="22"/>
          <w:szCs w:val="22"/>
        </w:rPr>
        <w:t xml:space="preserve"> </w:t>
      </w:r>
      <w:r w:rsidR="00D4593F" w:rsidRPr="003321B2">
        <w:rPr>
          <w:bCs/>
          <w:sz w:val="22"/>
          <w:szCs w:val="22"/>
        </w:rPr>
        <w:t>pela Zema Petróleo</w:t>
      </w:r>
      <w:r w:rsidR="00FC66E6" w:rsidRPr="003321B2">
        <w:rPr>
          <w:bCs/>
          <w:sz w:val="22"/>
          <w:szCs w:val="22"/>
        </w:rPr>
        <w:t xml:space="preserve"> </w:t>
      </w:r>
      <w:r w:rsidR="00EB4243" w:rsidRPr="003321B2">
        <w:rPr>
          <w:bCs/>
          <w:sz w:val="22"/>
          <w:szCs w:val="22"/>
        </w:rPr>
        <w:t>no âmbito da Emissão</w:t>
      </w:r>
      <w:r w:rsidR="000B08F3" w:rsidRPr="003321B2">
        <w:rPr>
          <w:bCs/>
          <w:sz w:val="22"/>
          <w:szCs w:val="22"/>
        </w:rPr>
        <w:t xml:space="preserve">, é concedida com base </w:t>
      </w:r>
      <w:r w:rsidR="00515358" w:rsidRPr="003321B2">
        <w:rPr>
          <w:bCs/>
          <w:sz w:val="22"/>
          <w:szCs w:val="22"/>
        </w:rPr>
        <w:t xml:space="preserve">na </w:t>
      </w:r>
      <w:r w:rsidR="00130064">
        <w:rPr>
          <w:bCs/>
          <w:sz w:val="22"/>
          <w:szCs w:val="22"/>
        </w:rPr>
        <w:t>Reunião da Diretoria Estatutária</w:t>
      </w:r>
      <w:r w:rsidR="000C638D" w:rsidRPr="003321B2">
        <w:rPr>
          <w:sz w:val="22"/>
          <w:szCs w:val="22"/>
        </w:rPr>
        <w:t xml:space="preserve"> da Zema Petróleo</w:t>
      </w:r>
      <w:r w:rsidR="0050037A" w:rsidRPr="003321B2">
        <w:rPr>
          <w:sz w:val="22"/>
          <w:szCs w:val="22"/>
        </w:rPr>
        <w:t xml:space="preserve"> </w:t>
      </w:r>
      <w:r w:rsidR="00515358" w:rsidRPr="003321B2">
        <w:rPr>
          <w:bCs/>
          <w:sz w:val="22"/>
          <w:szCs w:val="22"/>
        </w:rPr>
        <w:t xml:space="preserve">realizada em </w:t>
      </w:r>
      <w:r w:rsidR="006A09FF">
        <w:rPr>
          <w:bCs/>
          <w:sz w:val="22"/>
          <w:szCs w:val="22"/>
        </w:rPr>
        <w:t>1</w:t>
      </w:r>
      <w:r w:rsidR="006711BA">
        <w:rPr>
          <w:bCs/>
          <w:sz w:val="22"/>
          <w:szCs w:val="22"/>
        </w:rPr>
        <w:t>5</w:t>
      </w:r>
      <w:r w:rsidR="00FC66E6" w:rsidRPr="003321B2">
        <w:rPr>
          <w:bCs/>
          <w:sz w:val="22"/>
          <w:szCs w:val="22"/>
        </w:rPr>
        <w:t xml:space="preserve"> de</w:t>
      </w:r>
      <w:r w:rsidR="006A09FF">
        <w:rPr>
          <w:bCs/>
          <w:sz w:val="22"/>
          <w:szCs w:val="22"/>
        </w:rPr>
        <w:t xml:space="preserve"> dezembro</w:t>
      </w:r>
      <w:r w:rsidR="00417BAD" w:rsidRPr="003321B2">
        <w:rPr>
          <w:bCs/>
          <w:sz w:val="22"/>
          <w:szCs w:val="22"/>
        </w:rPr>
        <w:t xml:space="preserve"> </w:t>
      </w:r>
      <w:r w:rsidR="000B5277" w:rsidRPr="003321B2">
        <w:rPr>
          <w:sz w:val="22"/>
          <w:szCs w:val="22"/>
        </w:rPr>
        <w:t>de 201</w:t>
      </w:r>
      <w:r w:rsidR="000C638D" w:rsidRPr="003321B2">
        <w:rPr>
          <w:sz w:val="22"/>
          <w:szCs w:val="22"/>
        </w:rPr>
        <w:t>4</w:t>
      </w:r>
      <w:r w:rsidR="006963B5" w:rsidRPr="003321B2">
        <w:rPr>
          <w:bCs/>
          <w:sz w:val="22"/>
          <w:szCs w:val="22"/>
        </w:rPr>
        <w:t xml:space="preserve"> (“</w:t>
      </w:r>
      <w:r w:rsidR="00130064">
        <w:rPr>
          <w:bCs/>
          <w:sz w:val="22"/>
          <w:szCs w:val="22"/>
          <w:u w:val="single"/>
        </w:rPr>
        <w:t>RDE</w:t>
      </w:r>
      <w:r w:rsidR="000C638D" w:rsidRPr="003321B2">
        <w:rPr>
          <w:bCs/>
          <w:sz w:val="22"/>
          <w:szCs w:val="22"/>
          <w:u w:val="single"/>
        </w:rPr>
        <w:t xml:space="preserve"> da Zema</w:t>
      </w:r>
      <w:r w:rsidR="000C638D" w:rsidRPr="009A44BC">
        <w:rPr>
          <w:bCs/>
          <w:sz w:val="22"/>
          <w:szCs w:val="22"/>
          <w:u w:val="single"/>
        </w:rPr>
        <w:t xml:space="preserve"> Petróleo</w:t>
      </w:r>
      <w:r w:rsidR="006963B5" w:rsidRPr="009A44BC">
        <w:rPr>
          <w:bCs/>
          <w:sz w:val="22"/>
          <w:szCs w:val="22"/>
        </w:rPr>
        <w:t>”</w:t>
      </w:r>
      <w:r w:rsidR="00FC66E6" w:rsidRPr="009A44BC">
        <w:rPr>
          <w:bCs/>
          <w:sz w:val="22"/>
          <w:szCs w:val="22"/>
        </w:rPr>
        <w:t xml:space="preserve"> e, em conjunto com a AGE, “</w:t>
      </w:r>
      <w:r w:rsidR="00FC66E6" w:rsidRPr="009A44BC">
        <w:rPr>
          <w:bCs/>
          <w:sz w:val="22"/>
          <w:szCs w:val="22"/>
          <w:u w:val="single"/>
        </w:rPr>
        <w:t>Atos Societários das Garantias</w:t>
      </w:r>
      <w:r w:rsidR="00FC66E6" w:rsidRPr="009A44BC">
        <w:rPr>
          <w:bCs/>
          <w:sz w:val="22"/>
          <w:szCs w:val="22"/>
        </w:rPr>
        <w:t>”</w:t>
      </w:r>
      <w:r w:rsidR="006963B5" w:rsidRPr="009A44BC">
        <w:rPr>
          <w:bCs/>
          <w:sz w:val="22"/>
          <w:szCs w:val="22"/>
        </w:rPr>
        <w:t>)</w:t>
      </w:r>
      <w:r w:rsidR="00ED59E6" w:rsidRPr="009A44BC">
        <w:rPr>
          <w:bCs/>
          <w:sz w:val="22"/>
          <w:szCs w:val="22"/>
        </w:rPr>
        <w:t>.</w:t>
      </w:r>
      <w:r w:rsidR="000B08F3" w:rsidRPr="009A44BC">
        <w:rPr>
          <w:bCs/>
          <w:sz w:val="22"/>
          <w:szCs w:val="22"/>
        </w:rPr>
        <w:t xml:space="preserve"> </w:t>
      </w:r>
    </w:p>
    <w:p w:rsidR="00683AB8" w:rsidRDefault="00082CF3" w:rsidP="00C11ADA">
      <w:pPr>
        <w:keepLines/>
        <w:spacing w:afterLines="100" w:after="240" w:line="295" w:lineRule="auto"/>
        <w:ind w:right="-516"/>
        <w:jc w:val="center"/>
        <w:rPr>
          <w:b/>
          <w:bCs/>
          <w:sz w:val="22"/>
          <w:szCs w:val="22"/>
        </w:rPr>
      </w:pPr>
      <w:r w:rsidRPr="009A44BC">
        <w:rPr>
          <w:b/>
          <w:bCs/>
          <w:sz w:val="22"/>
          <w:szCs w:val="22"/>
        </w:rPr>
        <w:t xml:space="preserve">Cláusula Segunda - </w:t>
      </w:r>
      <w:r w:rsidR="00BF3A38" w:rsidRPr="009A44BC">
        <w:rPr>
          <w:b/>
          <w:bCs/>
          <w:sz w:val="22"/>
          <w:szCs w:val="22"/>
        </w:rPr>
        <w:t>REQUISITOS</w:t>
      </w:r>
    </w:p>
    <w:p w:rsidR="00683AB8" w:rsidRDefault="00BF3A38" w:rsidP="00C11ADA">
      <w:pPr>
        <w:tabs>
          <w:tab w:val="left" w:pos="851"/>
        </w:tabs>
        <w:spacing w:afterLines="100" w:after="240" w:line="295" w:lineRule="auto"/>
        <w:ind w:right="-516"/>
        <w:jc w:val="both"/>
        <w:rPr>
          <w:sz w:val="22"/>
          <w:szCs w:val="22"/>
        </w:rPr>
      </w:pPr>
      <w:r w:rsidRPr="009A44BC">
        <w:rPr>
          <w:sz w:val="22"/>
          <w:szCs w:val="22"/>
        </w:rPr>
        <w:t>2.1</w:t>
      </w:r>
      <w:r w:rsidR="00082CF3" w:rsidRPr="009A44BC">
        <w:rPr>
          <w:sz w:val="22"/>
          <w:szCs w:val="22"/>
        </w:rPr>
        <w:t>.</w:t>
      </w:r>
      <w:r w:rsidRPr="009A44BC">
        <w:rPr>
          <w:sz w:val="22"/>
          <w:szCs w:val="22"/>
        </w:rPr>
        <w:tab/>
        <w:t xml:space="preserve">A </w:t>
      </w:r>
      <w:r w:rsidR="00082CF3" w:rsidRPr="009A44BC">
        <w:rPr>
          <w:sz w:val="22"/>
          <w:szCs w:val="22"/>
        </w:rPr>
        <w:t xml:space="preserve">Oferta Restrita </w:t>
      </w:r>
      <w:r w:rsidRPr="009A44BC">
        <w:rPr>
          <w:sz w:val="22"/>
          <w:szCs w:val="22"/>
        </w:rPr>
        <w:t xml:space="preserve">será realizada com observância dos </w:t>
      </w:r>
      <w:r w:rsidR="00B1093A" w:rsidRPr="009A44BC">
        <w:rPr>
          <w:sz w:val="22"/>
          <w:szCs w:val="22"/>
        </w:rPr>
        <w:t>requisitos</w:t>
      </w:r>
      <w:r w:rsidRPr="009A44BC">
        <w:rPr>
          <w:sz w:val="22"/>
          <w:szCs w:val="22"/>
        </w:rPr>
        <w:t xml:space="preserve"> </w:t>
      </w:r>
      <w:r w:rsidR="00BE3DF9" w:rsidRPr="009A44BC">
        <w:rPr>
          <w:sz w:val="22"/>
          <w:szCs w:val="22"/>
        </w:rPr>
        <w:t>abaixo</w:t>
      </w:r>
      <w:r w:rsidRPr="009A44BC">
        <w:rPr>
          <w:sz w:val="22"/>
          <w:szCs w:val="22"/>
        </w:rPr>
        <w:t>:</w:t>
      </w:r>
    </w:p>
    <w:p w:rsidR="00683AB8" w:rsidRDefault="00BF3A38" w:rsidP="00C11ADA">
      <w:pPr>
        <w:tabs>
          <w:tab w:val="left" w:pos="851"/>
        </w:tabs>
        <w:spacing w:afterLines="100" w:after="240" w:line="295" w:lineRule="auto"/>
        <w:ind w:right="-516"/>
        <w:jc w:val="both"/>
        <w:rPr>
          <w:b/>
          <w:bCs/>
          <w:sz w:val="22"/>
          <w:szCs w:val="22"/>
        </w:rPr>
      </w:pPr>
      <w:r w:rsidRPr="009A44BC">
        <w:rPr>
          <w:b/>
          <w:bCs/>
          <w:sz w:val="22"/>
          <w:szCs w:val="22"/>
        </w:rPr>
        <w:t>2</w:t>
      </w:r>
      <w:r w:rsidR="00082CF3" w:rsidRPr="009A44BC">
        <w:rPr>
          <w:b/>
          <w:bCs/>
          <w:sz w:val="22"/>
          <w:szCs w:val="22"/>
        </w:rPr>
        <w:t>.1.1.</w:t>
      </w:r>
      <w:r w:rsidRPr="009A44BC">
        <w:rPr>
          <w:b/>
          <w:bCs/>
          <w:sz w:val="22"/>
          <w:szCs w:val="22"/>
        </w:rPr>
        <w:tab/>
        <w:t>Arquivamento e Publicação</w:t>
      </w:r>
    </w:p>
    <w:p w:rsidR="00683AB8" w:rsidRDefault="00BF3A38" w:rsidP="00C11ADA">
      <w:pPr>
        <w:tabs>
          <w:tab w:val="left" w:pos="851"/>
        </w:tabs>
        <w:spacing w:afterLines="100" w:after="240" w:line="295" w:lineRule="auto"/>
        <w:ind w:right="-516"/>
        <w:jc w:val="both"/>
        <w:rPr>
          <w:sz w:val="22"/>
          <w:szCs w:val="22"/>
        </w:rPr>
      </w:pPr>
      <w:r w:rsidRPr="009A44BC">
        <w:rPr>
          <w:sz w:val="22"/>
          <w:szCs w:val="22"/>
        </w:rPr>
        <w:t>2.1.1.1</w:t>
      </w:r>
      <w:r w:rsidR="00082CF3" w:rsidRPr="009A44BC">
        <w:rPr>
          <w:sz w:val="22"/>
          <w:szCs w:val="22"/>
        </w:rPr>
        <w:t>.</w:t>
      </w:r>
      <w:r w:rsidRPr="009A44BC">
        <w:rPr>
          <w:sz w:val="22"/>
          <w:szCs w:val="22"/>
        </w:rPr>
        <w:tab/>
        <w:t xml:space="preserve">A ata da AGE de que trata a </w:t>
      </w:r>
      <w:r w:rsidRPr="009A44BC">
        <w:rPr>
          <w:sz w:val="22"/>
          <w:szCs w:val="22"/>
          <w:u w:val="single"/>
        </w:rPr>
        <w:t>Cláusula 1.1</w:t>
      </w:r>
      <w:r w:rsidR="00ED59E6" w:rsidRPr="009A44BC">
        <w:rPr>
          <w:sz w:val="22"/>
          <w:szCs w:val="22"/>
          <w:u w:val="single"/>
        </w:rPr>
        <w:t>.1</w:t>
      </w:r>
      <w:r w:rsidRPr="009A44BC">
        <w:rPr>
          <w:sz w:val="22"/>
          <w:szCs w:val="22"/>
        </w:rPr>
        <w:t xml:space="preserve"> acima </w:t>
      </w:r>
      <w:r w:rsidR="00C71F3E" w:rsidRPr="009A44BC">
        <w:rPr>
          <w:sz w:val="22"/>
          <w:szCs w:val="22"/>
        </w:rPr>
        <w:t>será</w:t>
      </w:r>
      <w:r w:rsidRPr="009A44BC">
        <w:rPr>
          <w:sz w:val="22"/>
          <w:szCs w:val="22"/>
        </w:rPr>
        <w:t xml:space="preserve"> arquivada na Junta Comercial do </w:t>
      </w:r>
      <w:r w:rsidR="00653DEE" w:rsidRPr="009A44BC">
        <w:rPr>
          <w:sz w:val="22"/>
          <w:szCs w:val="22"/>
        </w:rPr>
        <w:t xml:space="preserve">Estado de </w:t>
      </w:r>
      <w:r w:rsidR="000C638D" w:rsidRPr="009A44BC">
        <w:rPr>
          <w:sz w:val="22"/>
          <w:szCs w:val="22"/>
        </w:rPr>
        <w:t>Minas Gerais</w:t>
      </w:r>
      <w:r w:rsidR="00082CF3" w:rsidRPr="009A44BC">
        <w:rPr>
          <w:sz w:val="22"/>
          <w:szCs w:val="22"/>
        </w:rPr>
        <w:t xml:space="preserve"> </w:t>
      </w:r>
      <w:r w:rsidRPr="009A44BC">
        <w:rPr>
          <w:sz w:val="22"/>
          <w:szCs w:val="22"/>
        </w:rPr>
        <w:t>(“</w:t>
      </w:r>
      <w:r w:rsidR="00653DEE" w:rsidRPr="009A44BC">
        <w:rPr>
          <w:sz w:val="22"/>
          <w:szCs w:val="22"/>
          <w:u w:val="single"/>
        </w:rPr>
        <w:t>JU</w:t>
      </w:r>
      <w:r w:rsidR="000C638D" w:rsidRPr="009A44BC">
        <w:rPr>
          <w:sz w:val="22"/>
          <w:szCs w:val="22"/>
          <w:u w:val="single"/>
        </w:rPr>
        <w:t>CEMG</w:t>
      </w:r>
      <w:r w:rsidRPr="009A44BC">
        <w:rPr>
          <w:sz w:val="22"/>
          <w:szCs w:val="22"/>
        </w:rPr>
        <w:t>”) e publicada</w:t>
      </w:r>
      <w:r w:rsidR="00DD4492" w:rsidRPr="009A44BC">
        <w:rPr>
          <w:sz w:val="22"/>
          <w:szCs w:val="22"/>
        </w:rPr>
        <w:t xml:space="preserve"> no </w:t>
      </w:r>
      <w:r w:rsidR="00082CF3" w:rsidRPr="009A44BC">
        <w:rPr>
          <w:sz w:val="22"/>
          <w:szCs w:val="22"/>
        </w:rPr>
        <w:t>(i) D</w:t>
      </w:r>
      <w:r w:rsidR="00330A52" w:rsidRPr="009A44BC">
        <w:rPr>
          <w:sz w:val="22"/>
          <w:szCs w:val="22"/>
        </w:rPr>
        <w:t xml:space="preserve">iário Oficial do </w:t>
      </w:r>
      <w:r w:rsidR="00653DEE" w:rsidRPr="009A44BC">
        <w:rPr>
          <w:sz w:val="22"/>
          <w:szCs w:val="22"/>
        </w:rPr>
        <w:t xml:space="preserve">Estado de </w:t>
      </w:r>
      <w:r w:rsidR="000C638D" w:rsidRPr="009A44BC">
        <w:rPr>
          <w:sz w:val="22"/>
          <w:szCs w:val="22"/>
        </w:rPr>
        <w:t>Minas Gerais</w:t>
      </w:r>
      <w:r w:rsidR="006963B5" w:rsidRPr="009A44BC">
        <w:rPr>
          <w:sz w:val="22"/>
          <w:szCs w:val="22"/>
        </w:rPr>
        <w:t xml:space="preserve"> (“</w:t>
      </w:r>
      <w:r w:rsidR="006963B5" w:rsidRPr="009A44BC">
        <w:rPr>
          <w:sz w:val="22"/>
          <w:szCs w:val="22"/>
          <w:u w:val="single"/>
        </w:rPr>
        <w:t>DOE</w:t>
      </w:r>
      <w:r w:rsidR="000C638D" w:rsidRPr="009A44BC">
        <w:rPr>
          <w:sz w:val="22"/>
          <w:szCs w:val="22"/>
          <w:u w:val="single"/>
        </w:rPr>
        <w:t>MG</w:t>
      </w:r>
      <w:r w:rsidR="006963B5" w:rsidRPr="009A44BC">
        <w:rPr>
          <w:sz w:val="22"/>
          <w:szCs w:val="22"/>
        </w:rPr>
        <w:t>”)</w:t>
      </w:r>
      <w:r w:rsidR="00082CF3" w:rsidRPr="009A44BC">
        <w:rPr>
          <w:sz w:val="22"/>
          <w:szCs w:val="22"/>
        </w:rPr>
        <w:t xml:space="preserve">, </w:t>
      </w:r>
      <w:r w:rsidR="00330A52" w:rsidRPr="009A44BC">
        <w:rPr>
          <w:sz w:val="22"/>
          <w:szCs w:val="22"/>
        </w:rPr>
        <w:t xml:space="preserve">e </w:t>
      </w:r>
      <w:r w:rsidR="00082CF3" w:rsidRPr="009A44BC">
        <w:rPr>
          <w:sz w:val="22"/>
          <w:szCs w:val="22"/>
        </w:rPr>
        <w:t xml:space="preserve">(ii) </w:t>
      </w:r>
      <w:r w:rsidR="00330A52" w:rsidRPr="009A44BC">
        <w:rPr>
          <w:sz w:val="22"/>
          <w:szCs w:val="22"/>
        </w:rPr>
        <w:t xml:space="preserve">no </w:t>
      </w:r>
      <w:r w:rsidR="001B0BBD">
        <w:rPr>
          <w:sz w:val="22"/>
          <w:szCs w:val="22"/>
        </w:rPr>
        <w:t>J</w:t>
      </w:r>
      <w:r w:rsidR="00330A52" w:rsidRPr="009A44BC">
        <w:rPr>
          <w:sz w:val="22"/>
          <w:szCs w:val="22"/>
        </w:rPr>
        <w:t>ornal</w:t>
      </w:r>
      <w:r w:rsidR="003D2620" w:rsidRPr="009A44BC">
        <w:rPr>
          <w:sz w:val="22"/>
          <w:szCs w:val="22"/>
        </w:rPr>
        <w:t xml:space="preserve"> </w:t>
      </w:r>
      <w:r w:rsidR="001B0BBD">
        <w:rPr>
          <w:sz w:val="22"/>
          <w:szCs w:val="22"/>
        </w:rPr>
        <w:t xml:space="preserve">Diário do Comércio </w:t>
      </w:r>
      <w:r w:rsidR="00051716">
        <w:rPr>
          <w:sz w:val="22"/>
          <w:szCs w:val="22"/>
        </w:rPr>
        <w:t>em Belo Horizonte</w:t>
      </w:r>
      <w:r w:rsidRPr="009A44BC">
        <w:rPr>
          <w:sz w:val="22"/>
          <w:szCs w:val="22"/>
        </w:rPr>
        <w:t>, nos termos dos artigos 62, inciso I, e 289 da Lei das Sociedades por Ações.</w:t>
      </w:r>
    </w:p>
    <w:p w:rsidR="00683AB8" w:rsidRDefault="006331A2" w:rsidP="00C11ADA">
      <w:pPr>
        <w:tabs>
          <w:tab w:val="left" w:pos="851"/>
        </w:tabs>
        <w:spacing w:afterLines="100" w:after="240" w:line="302" w:lineRule="auto"/>
        <w:ind w:right="-516"/>
        <w:jc w:val="both"/>
        <w:rPr>
          <w:b/>
          <w:i/>
          <w:sz w:val="22"/>
          <w:szCs w:val="22"/>
        </w:rPr>
      </w:pPr>
      <w:r>
        <w:rPr>
          <w:sz w:val="22"/>
          <w:szCs w:val="22"/>
        </w:rPr>
        <w:t>2.1.1.</w:t>
      </w:r>
      <w:r w:rsidR="009C16C8">
        <w:rPr>
          <w:sz w:val="22"/>
          <w:szCs w:val="22"/>
        </w:rPr>
        <w:t>2</w:t>
      </w:r>
      <w:r>
        <w:rPr>
          <w:sz w:val="22"/>
          <w:szCs w:val="22"/>
        </w:rPr>
        <w:t>.</w:t>
      </w:r>
      <w:r>
        <w:rPr>
          <w:sz w:val="22"/>
          <w:szCs w:val="22"/>
        </w:rPr>
        <w:tab/>
        <w:t xml:space="preserve">A Emissora encaminhará ao Agente Fiduciário cópia da </w:t>
      </w:r>
      <w:r w:rsidR="009C16C8">
        <w:rPr>
          <w:sz w:val="22"/>
          <w:szCs w:val="22"/>
        </w:rPr>
        <w:t>a</w:t>
      </w:r>
      <w:r>
        <w:rPr>
          <w:sz w:val="22"/>
          <w:szCs w:val="22"/>
        </w:rPr>
        <w:t xml:space="preserve">ta </w:t>
      </w:r>
      <w:r w:rsidR="009C16C8">
        <w:rPr>
          <w:sz w:val="22"/>
          <w:szCs w:val="22"/>
        </w:rPr>
        <w:t>da</w:t>
      </w:r>
      <w:r>
        <w:rPr>
          <w:sz w:val="22"/>
          <w:szCs w:val="22"/>
        </w:rPr>
        <w:t xml:space="preserve"> AGE devidamente arquivada na JUCEMG, até 5 (cinco) Dias Úteis contados a partir da data de arquivamento.</w:t>
      </w:r>
    </w:p>
    <w:p w:rsidR="00683AB8" w:rsidRDefault="00BF3A38" w:rsidP="00C11ADA">
      <w:pPr>
        <w:tabs>
          <w:tab w:val="left" w:pos="851"/>
        </w:tabs>
        <w:spacing w:afterLines="100" w:after="240" w:line="302" w:lineRule="auto"/>
        <w:ind w:right="-516"/>
        <w:jc w:val="both"/>
        <w:rPr>
          <w:b/>
          <w:bCs/>
          <w:sz w:val="22"/>
          <w:szCs w:val="22"/>
        </w:rPr>
      </w:pPr>
      <w:r w:rsidRPr="009A44BC">
        <w:rPr>
          <w:b/>
          <w:bCs/>
          <w:sz w:val="22"/>
          <w:szCs w:val="22"/>
        </w:rPr>
        <w:t>2.1.2</w:t>
      </w:r>
      <w:r w:rsidR="00082CF3" w:rsidRPr="009A44BC">
        <w:rPr>
          <w:b/>
          <w:bCs/>
          <w:sz w:val="22"/>
          <w:szCs w:val="22"/>
        </w:rPr>
        <w:t>.</w:t>
      </w:r>
      <w:r w:rsidRPr="009A44BC">
        <w:rPr>
          <w:b/>
          <w:bCs/>
          <w:sz w:val="22"/>
          <w:szCs w:val="22"/>
        </w:rPr>
        <w:tab/>
        <w:t>Inscrição da Escritura</w:t>
      </w:r>
      <w:r w:rsidR="00082CF3" w:rsidRPr="009A44BC">
        <w:rPr>
          <w:b/>
          <w:bCs/>
          <w:sz w:val="22"/>
          <w:szCs w:val="22"/>
        </w:rPr>
        <w:t xml:space="preserve"> de Emissão</w:t>
      </w:r>
    </w:p>
    <w:p w:rsidR="00683AB8" w:rsidRDefault="00BF3A38" w:rsidP="00C11ADA">
      <w:pPr>
        <w:tabs>
          <w:tab w:val="left" w:pos="851"/>
        </w:tabs>
        <w:spacing w:afterLines="100" w:after="240" w:line="302" w:lineRule="auto"/>
        <w:ind w:right="-516"/>
        <w:jc w:val="both"/>
        <w:rPr>
          <w:sz w:val="22"/>
          <w:szCs w:val="22"/>
        </w:rPr>
      </w:pPr>
      <w:r w:rsidRPr="009A44BC">
        <w:rPr>
          <w:sz w:val="22"/>
          <w:szCs w:val="22"/>
        </w:rPr>
        <w:t>2.1.2.1</w:t>
      </w:r>
      <w:r w:rsidR="00082CF3" w:rsidRPr="009A44BC">
        <w:rPr>
          <w:sz w:val="22"/>
          <w:szCs w:val="22"/>
        </w:rPr>
        <w:t>.</w:t>
      </w:r>
      <w:r w:rsidRPr="009A44BC">
        <w:rPr>
          <w:sz w:val="22"/>
          <w:szCs w:val="22"/>
        </w:rPr>
        <w:tab/>
        <w:t xml:space="preserve">Esta Escritura </w:t>
      </w:r>
      <w:r w:rsidR="00082CF3" w:rsidRPr="009A44BC">
        <w:rPr>
          <w:sz w:val="22"/>
          <w:szCs w:val="22"/>
        </w:rPr>
        <w:t xml:space="preserve">de Emissão </w:t>
      </w:r>
      <w:r w:rsidRPr="009A44BC">
        <w:rPr>
          <w:sz w:val="22"/>
          <w:szCs w:val="22"/>
        </w:rPr>
        <w:t xml:space="preserve">e seus eventuais aditamentos deverão ser inscritos na </w:t>
      </w:r>
      <w:r w:rsidR="00653DEE" w:rsidRPr="009A44BC">
        <w:rPr>
          <w:sz w:val="22"/>
          <w:szCs w:val="22"/>
        </w:rPr>
        <w:t>JUCE</w:t>
      </w:r>
      <w:r w:rsidR="00AC2E3A" w:rsidRPr="009A44BC">
        <w:rPr>
          <w:sz w:val="22"/>
          <w:szCs w:val="22"/>
        </w:rPr>
        <w:t>MG</w:t>
      </w:r>
      <w:r w:rsidRPr="009A44BC">
        <w:rPr>
          <w:sz w:val="22"/>
          <w:szCs w:val="22"/>
        </w:rPr>
        <w:t xml:space="preserve">, de acordo com o disposto no inciso II e parágrafo 3º </w:t>
      </w:r>
      <w:r w:rsidR="00082CF3" w:rsidRPr="009A44BC">
        <w:rPr>
          <w:sz w:val="22"/>
          <w:szCs w:val="22"/>
        </w:rPr>
        <w:t xml:space="preserve">do artigo 62 </w:t>
      </w:r>
      <w:r w:rsidRPr="009A44BC">
        <w:rPr>
          <w:sz w:val="22"/>
          <w:szCs w:val="22"/>
        </w:rPr>
        <w:t>da Lei das Sociedades por Ações</w:t>
      </w:r>
      <w:r w:rsidR="00F24B76">
        <w:rPr>
          <w:sz w:val="22"/>
          <w:szCs w:val="22"/>
        </w:rPr>
        <w:t xml:space="preserve"> </w:t>
      </w:r>
      <w:r w:rsidR="00F24B76" w:rsidRPr="00BA5653">
        <w:rPr>
          <w:sz w:val="22"/>
          <w:szCs w:val="22"/>
        </w:rPr>
        <w:t xml:space="preserve">no prazo máximo </w:t>
      </w:r>
      <w:r w:rsidR="00F24B76" w:rsidRPr="00F24B76">
        <w:rPr>
          <w:sz w:val="22"/>
          <w:szCs w:val="22"/>
        </w:rPr>
        <w:t xml:space="preserve">de </w:t>
      </w:r>
      <w:r w:rsidR="0069357E">
        <w:rPr>
          <w:sz w:val="22"/>
          <w:szCs w:val="22"/>
        </w:rPr>
        <w:t>5 (cinco)</w:t>
      </w:r>
      <w:r w:rsidR="00F24B76">
        <w:rPr>
          <w:sz w:val="22"/>
          <w:szCs w:val="22"/>
        </w:rPr>
        <w:t xml:space="preserve"> </w:t>
      </w:r>
      <w:r w:rsidR="00F24B76" w:rsidRPr="00F24B76">
        <w:rPr>
          <w:sz w:val="22"/>
          <w:szCs w:val="22"/>
        </w:rPr>
        <w:t xml:space="preserve">Dias </w:t>
      </w:r>
      <w:r w:rsidR="00A2284B">
        <w:rPr>
          <w:sz w:val="22"/>
          <w:szCs w:val="22"/>
        </w:rPr>
        <w:t>Ú</w:t>
      </w:r>
      <w:r w:rsidR="00F24B76" w:rsidRPr="00F24B76">
        <w:rPr>
          <w:sz w:val="22"/>
          <w:szCs w:val="22"/>
        </w:rPr>
        <w:t>teis</w:t>
      </w:r>
      <w:r w:rsidR="00F24B76" w:rsidRPr="00BA5653">
        <w:rPr>
          <w:sz w:val="22"/>
          <w:szCs w:val="22"/>
        </w:rPr>
        <w:t xml:space="preserve"> contado</w:t>
      </w:r>
      <w:r w:rsidR="00F24B76">
        <w:rPr>
          <w:sz w:val="22"/>
          <w:szCs w:val="22"/>
        </w:rPr>
        <w:t>s</w:t>
      </w:r>
      <w:r w:rsidR="00F24B76" w:rsidRPr="00BA5653">
        <w:rPr>
          <w:sz w:val="22"/>
          <w:szCs w:val="22"/>
        </w:rPr>
        <w:t xml:space="preserve"> da data da respectiva assinatura</w:t>
      </w:r>
      <w:r w:rsidR="006836C8">
        <w:rPr>
          <w:sz w:val="22"/>
          <w:szCs w:val="22"/>
        </w:rPr>
        <w:t>, e previamente à subscrição e integralização das Debêntures</w:t>
      </w:r>
      <w:r w:rsidR="00F24B76" w:rsidRPr="00BA5653">
        <w:rPr>
          <w:sz w:val="22"/>
          <w:szCs w:val="22"/>
        </w:rPr>
        <w:t xml:space="preserve">. A Emissora entregará ao Agente Fiduciário uma via original, devidamente registrada, desta Escritura de Emissão e eventuais aditamentos </w:t>
      </w:r>
      <w:r w:rsidR="00F24B76">
        <w:rPr>
          <w:sz w:val="22"/>
          <w:szCs w:val="22"/>
        </w:rPr>
        <w:t xml:space="preserve">no prazo de até </w:t>
      </w:r>
      <w:r w:rsidR="0069357E">
        <w:rPr>
          <w:sz w:val="22"/>
          <w:szCs w:val="22"/>
        </w:rPr>
        <w:t>5 (cinco)</w:t>
      </w:r>
      <w:r w:rsidR="00F24B76">
        <w:rPr>
          <w:sz w:val="22"/>
          <w:szCs w:val="22"/>
        </w:rPr>
        <w:t xml:space="preserve"> Dias Úteis contados do</w:t>
      </w:r>
      <w:r w:rsidR="00F24B76" w:rsidRPr="00BA5653">
        <w:rPr>
          <w:sz w:val="22"/>
          <w:szCs w:val="22"/>
        </w:rPr>
        <w:t xml:space="preserve"> respectivo registro</w:t>
      </w:r>
      <w:r w:rsidRPr="009A44BC">
        <w:rPr>
          <w:sz w:val="22"/>
          <w:szCs w:val="22"/>
        </w:rPr>
        <w:t>.</w:t>
      </w:r>
    </w:p>
    <w:p w:rsidR="00683AB8" w:rsidRDefault="00BF3A38" w:rsidP="00C11ADA">
      <w:pPr>
        <w:tabs>
          <w:tab w:val="left" w:pos="851"/>
        </w:tabs>
        <w:spacing w:afterLines="100" w:after="240" w:line="302" w:lineRule="auto"/>
        <w:ind w:right="-516"/>
        <w:jc w:val="both"/>
        <w:rPr>
          <w:b/>
          <w:bCs/>
          <w:sz w:val="22"/>
          <w:szCs w:val="22"/>
        </w:rPr>
      </w:pPr>
      <w:r w:rsidRPr="009A44BC">
        <w:rPr>
          <w:b/>
          <w:bCs/>
          <w:sz w:val="22"/>
          <w:szCs w:val="22"/>
        </w:rPr>
        <w:t>2.1.</w:t>
      </w:r>
      <w:r w:rsidR="004E35E3" w:rsidRPr="009A44BC">
        <w:rPr>
          <w:b/>
          <w:bCs/>
          <w:sz w:val="22"/>
          <w:szCs w:val="22"/>
        </w:rPr>
        <w:t>3</w:t>
      </w:r>
      <w:r w:rsidR="005D22F8" w:rsidRPr="009A44BC">
        <w:rPr>
          <w:b/>
          <w:bCs/>
          <w:sz w:val="22"/>
          <w:szCs w:val="22"/>
        </w:rPr>
        <w:t>.</w:t>
      </w:r>
      <w:r w:rsidRPr="009A44BC">
        <w:rPr>
          <w:b/>
          <w:bCs/>
          <w:sz w:val="22"/>
          <w:szCs w:val="22"/>
        </w:rPr>
        <w:tab/>
      </w:r>
      <w:r w:rsidR="004E35E3" w:rsidRPr="009A44BC">
        <w:rPr>
          <w:b/>
          <w:bCs/>
          <w:sz w:val="22"/>
          <w:szCs w:val="22"/>
        </w:rPr>
        <w:t xml:space="preserve">Dispensa Automática de Registro na </w:t>
      </w:r>
      <w:r w:rsidR="00667F3E" w:rsidRPr="009A44BC">
        <w:rPr>
          <w:b/>
          <w:bCs/>
          <w:sz w:val="22"/>
          <w:szCs w:val="22"/>
        </w:rPr>
        <w:t>CVM</w:t>
      </w:r>
      <w:r w:rsidR="004E35E3" w:rsidRPr="009A44BC">
        <w:rPr>
          <w:b/>
          <w:bCs/>
          <w:sz w:val="22"/>
          <w:szCs w:val="22"/>
        </w:rPr>
        <w:t xml:space="preserve"> e </w:t>
      </w:r>
      <w:r w:rsidR="00B756EB" w:rsidRPr="009A44BC">
        <w:rPr>
          <w:b/>
          <w:bCs/>
          <w:sz w:val="22"/>
          <w:szCs w:val="22"/>
        </w:rPr>
        <w:t xml:space="preserve">Registro </w:t>
      </w:r>
      <w:r w:rsidR="004E35E3" w:rsidRPr="009A44BC">
        <w:rPr>
          <w:b/>
          <w:bCs/>
          <w:sz w:val="22"/>
          <w:szCs w:val="22"/>
        </w:rPr>
        <w:t>na Associação Brasileira das Entidades dos Mercados Financeiro e de Capitais ("</w:t>
      </w:r>
      <w:r w:rsidR="004E35E3" w:rsidRPr="009A44BC">
        <w:rPr>
          <w:b/>
          <w:bCs/>
          <w:sz w:val="22"/>
          <w:szCs w:val="22"/>
          <w:u w:val="single"/>
        </w:rPr>
        <w:t>ANBIMA</w:t>
      </w:r>
      <w:r w:rsidR="004E35E3" w:rsidRPr="009A44BC">
        <w:rPr>
          <w:b/>
          <w:bCs/>
          <w:sz w:val="22"/>
          <w:szCs w:val="22"/>
        </w:rPr>
        <w:t>")</w:t>
      </w:r>
    </w:p>
    <w:p w:rsidR="00683AB8" w:rsidRDefault="004E35E3" w:rsidP="00C11ADA">
      <w:pPr>
        <w:tabs>
          <w:tab w:val="left" w:pos="851"/>
        </w:tabs>
        <w:spacing w:afterLines="100" w:after="240" w:line="302" w:lineRule="auto"/>
        <w:ind w:right="-516"/>
        <w:jc w:val="both"/>
        <w:rPr>
          <w:bCs/>
          <w:sz w:val="22"/>
          <w:szCs w:val="22"/>
        </w:rPr>
      </w:pPr>
      <w:r w:rsidRPr="009A44BC">
        <w:rPr>
          <w:bCs/>
          <w:sz w:val="22"/>
          <w:szCs w:val="22"/>
        </w:rPr>
        <w:t>2.1.3.1.</w:t>
      </w:r>
      <w:r w:rsidRPr="009A44BC">
        <w:rPr>
          <w:bCs/>
          <w:sz w:val="22"/>
          <w:szCs w:val="22"/>
        </w:rPr>
        <w:tab/>
        <w:t>A Oferta Restrita está automaticamente dispensada de registro na CVM de que trata o artigo 19 da Lei nº 6.385, de 7 de dezembro de 1976, conforme alterada</w:t>
      </w:r>
      <w:r w:rsidR="00F50A62" w:rsidRPr="009A44BC">
        <w:rPr>
          <w:bCs/>
          <w:sz w:val="22"/>
          <w:szCs w:val="22"/>
        </w:rPr>
        <w:t>,</w:t>
      </w:r>
      <w:r w:rsidR="004B3905" w:rsidRPr="009A44BC">
        <w:rPr>
          <w:bCs/>
          <w:sz w:val="22"/>
          <w:szCs w:val="22"/>
        </w:rPr>
        <w:t xml:space="preserve"> e</w:t>
      </w:r>
      <w:r w:rsidRPr="009A44BC">
        <w:rPr>
          <w:bCs/>
          <w:sz w:val="22"/>
          <w:szCs w:val="22"/>
        </w:rPr>
        <w:t xml:space="preserve"> na forma do artigo 6º da Instrução CVM 476, por se tratar de oferta pública de distribuição com esforços restritos de </w:t>
      </w:r>
      <w:r w:rsidR="00AD682F">
        <w:rPr>
          <w:bCs/>
          <w:sz w:val="22"/>
          <w:szCs w:val="22"/>
        </w:rPr>
        <w:t>distribuição</w:t>
      </w:r>
      <w:r w:rsidRPr="009A44BC">
        <w:rPr>
          <w:bCs/>
          <w:sz w:val="22"/>
          <w:szCs w:val="22"/>
        </w:rPr>
        <w:t>.</w:t>
      </w:r>
    </w:p>
    <w:p w:rsidR="00142CDA" w:rsidRDefault="004E35E3" w:rsidP="00C11ADA">
      <w:pPr>
        <w:tabs>
          <w:tab w:val="left" w:pos="851"/>
        </w:tabs>
        <w:spacing w:afterLines="100" w:after="240" w:line="302" w:lineRule="auto"/>
        <w:ind w:right="-516"/>
        <w:jc w:val="both"/>
        <w:rPr>
          <w:bCs/>
          <w:sz w:val="22"/>
          <w:szCs w:val="22"/>
        </w:rPr>
      </w:pPr>
      <w:r w:rsidRPr="009A44BC">
        <w:rPr>
          <w:bCs/>
          <w:sz w:val="22"/>
          <w:szCs w:val="22"/>
        </w:rPr>
        <w:t>2.1.3.2.</w:t>
      </w:r>
      <w:r w:rsidRPr="009A44BC">
        <w:rPr>
          <w:bCs/>
          <w:sz w:val="22"/>
          <w:szCs w:val="22"/>
        </w:rPr>
        <w:tab/>
      </w:r>
      <w:r w:rsidR="00B756EB" w:rsidRPr="009A44BC">
        <w:rPr>
          <w:bCs/>
          <w:sz w:val="22"/>
          <w:szCs w:val="22"/>
        </w:rPr>
        <w:t>A</w:t>
      </w:r>
      <w:r w:rsidRPr="009A44BC">
        <w:rPr>
          <w:bCs/>
          <w:sz w:val="22"/>
          <w:szCs w:val="22"/>
        </w:rPr>
        <w:t xml:space="preserve"> Oferta Restrita </w:t>
      </w:r>
      <w:r w:rsidR="008E391C" w:rsidRPr="009A44BC">
        <w:rPr>
          <w:bCs/>
          <w:sz w:val="22"/>
          <w:szCs w:val="22"/>
        </w:rPr>
        <w:t>poderá ser</w:t>
      </w:r>
      <w:r w:rsidR="00581D92" w:rsidRPr="009A44BC">
        <w:rPr>
          <w:bCs/>
          <w:sz w:val="22"/>
          <w:szCs w:val="22"/>
        </w:rPr>
        <w:t xml:space="preserve"> registrada </w:t>
      </w:r>
      <w:r w:rsidRPr="009A44BC">
        <w:rPr>
          <w:bCs/>
          <w:sz w:val="22"/>
          <w:szCs w:val="22"/>
        </w:rPr>
        <w:t>perante a ANBIMA</w:t>
      </w:r>
      <w:r w:rsidR="00B756EB" w:rsidRPr="009A44BC">
        <w:rPr>
          <w:bCs/>
          <w:sz w:val="22"/>
          <w:szCs w:val="22"/>
        </w:rPr>
        <w:t xml:space="preserve">, nos termos do artigo 1º, parágrafo </w:t>
      </w:r>
      <w:r w:rsidR="000E6593">
        <w:rPr>
          <w:bCs/>
          <w:sz w:val="22"/>
          <w:szCs w:val="22"/>
        </w:rPr>
        <w:t xml:space="preserve">1º, inciso I e parágrafo </w:t>
      </w:r>
      <w:r w:rsidR="00B756EB" w:rsidRPr="009A44BC">
        <w:rPr>
          <w:bCs/>
          <w:sz w:val="22"/>
          <w:szCs w:val="22"/>
        </w:rPr>
        <w:t>2º, do “Código ANBIMA de Regulação e Melhores Práticas para as Ofertas Públicas de Distribuição e Aquisição de Valores Mobiliários”</w:t>
      </w:r>
      <w:r w:rsidR="008E391C" w:rsidRPr="009A44BC">
        <w:rPr>
          <w:bCs/>
          <w:sz w:val="22"/>
          <w:szCs w:val="22"/>
        </w:rPr>
        <w:t>, em vigor desde 03 de fevereiro de 2014</w:t>
      </w:r>
      <w:r w:rsidR="00B33B42">
        <w:rPr>
          <w:bCs/>
          <w:sz w:val="22"/>
          <w:szCs w:val="22"/>
        </w:rPr>
        <w:t xml:space="preserve"> (“</w:t>
      </w:r>
      <w:r w:rsidR="00872116" w:rsidRPr="00872116">
        <w:rPr>
          <w:bCs/>
          <w:sz w:val="22"/>
          <w:szCs w:val="22"/>
          <w:u w:val="single"/>
        </w:rPr>
        <w:t>Código ANBIMA</w:t>
      </w:r>
      <w:r w:rsidR="00B33B42">
        <w:rPr>
          <w:bCs/>
          <w:sz w:val="22"/>
          <w:szCs w:val="22"/>
        </w:rPr>
        <w:t>”)</w:t>
      </w:r>
      <w:r w:rsidR="008E391C" w:rsidRPr="009A44BC">
        <w:rPr>
          <w:bCs/>
          <w:sz w:val="22"/>
          <w:szCs w:val="22"/>
        </w:rPr>
        <w:t xml:space="preserve">, apenas para envio de informações </w:t>
      </w:r>
      <w:r w:rsidR="00B86A32">
        <w:rPr>
          <w:bCs/>
          <w:sz w:val="22"/>
          <w:szCs w:val="22"/>
        </w:rPr>
        <w:t>que irão compor</w:t>
      </w:r>
      <w:r w:rsidR="008E391C" w:rsidRPr="009A44BC">
        <w:rPr>
          <w:bCs/>
          <w:sz w:val="22"/>
          <w:szCs w:val="22"/>
        </w:rPr>
        <w:t xml:space="preserve"> a base de dados da ANBIMA, por se tratar de oferta pública com esforços restritos de </w:t>
      </w:r>
      <w:r w:rsidR="00AD682F">
        <w:rPr>
          <w:bCs/>
          <w:sz w:val="22"/>
          <w:szCs w:val="22"/>
        </w:rPr>
        <w:t>distribuição</w:t>
      </w:r>
      <w:r w:rsidR="008E391C" w:rsidRPr="009A44BC">
        <w:rPr>
          <w:bCs/>
          <w:sz w:val="22"/>
          <w:szCs w:val="22"/>
        </w:rPr>
        <w:t xml:space="preserve">, sendo que tal registro está condicionado à expedição de diretrizes </w:t>
      </w:r>
      <w:r w:rsidR="00B86A32">
        <w:rPr>
          <w:bCs/>
          <w:sz w:val="22"/>
          <w:szCs w:val="22"/>
        </w:rPr>
        <w:t>específicas pelo Conselho de Regulação e Melhores Práticas da</w:t>
      </w:r>
      <w:r w:rsidR="008E391C" w:rsidRPr="009A44BC">
        <w:rPr>
          <w:bCs/>
          <w:sz w:val="22"/>
          <w:szCs w:val="22"/>
        </w:rPr>
        <w:t xml:space="preserve"> ANBIMA até a data de envio à CVM da comunicação de encerramento da Oferta Restrita</w:t>
      </w:r>
      <w:r w:rsidRPr="009A44BC">
        <w:rPr>
          <w:bCs/>
          <w:sz w:val="22"/>
          <w:szCs w:val="22"/>
        </w:rPr>
        <w:t>.</w:t>
      </w:r>
    </w:p>
    <w:p w:rsidR="00683AB8" w:rsidRDefault="004B3905" w:rsidP="00C11ADA">
      <w:pPr>
        <w:tabs>
          <w:tab w:val="left" w:pos="851"/>
        </w:tabs>
        <w:spacing w:afterLines="100" w:after="240" w:line="312" w:lineRule="auto"/>
        <w:ind w:left="1440" w:right="-516" w:hanging="1440"/>
        <w:jc w:val="both"/>
        <w:rPr>
          <w:b/>
          <w:bCs/>
          <w:sz w:val="22"/>
          <w:szCs w:val="22"/>
        </w:rPr>
      </w:pPr>
      <w:r w:rsidRPr="009A44BC">
        <w:rPr>
          <w:b/>
          <w:bCs/>
          <w:sz w:val="22"/>
          <w:szCs w:val="22"/>
        </w:rPr>
        <w:t>2.1.</w:t>
      </w:r>
      <w:r w:rsidR="00125FDF">
        <w:rPr>
          <w:b/>
          <w:bCs/>
          <w:sz w:val="22"/>
          <w:szCs w:val="22"/>
        </w:rPr>
        <w:t>4</w:t>
      </w:r>
      <w:r w:rsidRPr="009A44BC">
        <w:rPr>
          <w:b/>
          <w:bCs/>
          <w:sz w:val="22"/>
          <w:szCs w:val="22"/>
        </w:rPr>
        <w:t>.</w:t>
      </w:r>
      <w:r w:rsidRPr="009A44BC">
        <w:rPr>
          <w:b/>
          <w:bCs/>
          <w:sz w:val="22"/>
          <w:szCs w:val="22"/>
        </w:rPr>
        <w:tab/>
        <w:t xml:space="preserve">Registro das Garantias Reais </w:t>
      </w:r>
    </w:p>
    <w:p w:rsidR="00683AB8" w:rsidRDefault="00EB1C0E" w:rsidP="00C11ADA">
      <w:pPr>
        <w:tabs>
          <w:tab w:val="left" w:pos="851"/>
        </w:tabs>
        <w:spacing w:afterLines="100" w:after="240" w:line="312" w:lineRule="auto"/>
        <w:ind w:right="-516"/>
        <w:jc w:val="both"/>
        <w:rPr>
          <w:b/>
          <w:i/>
          <w:color w:val="000000"/>
          <w:sz w:val="22"/>
          <w:szCs w:val="22"/>
        </w:rPr>
      </w:pPr>
      <w:r w:rsidRPr="009A44BC">
        <w:rPr>
          <w:color w:val="000000"/>
          <w:sz w:val="22"/>
          <w:szCs w:val="22"/>
        </w:rPr>
        <w:t>2.1.</w:t>
      </w:r>
      <w:r w:rsidR="00125FDF">
        <w:rPr>
          <w:color w:val="000000"/>
          <w:sz w:val="22"/>
          <w:szCs w:val="22"/>
        </w:rPr>
        <w:t>4</w:t>
      </w:r>
      <w:r w:rsidRPr="009A44BC">
        <w:rPr>
          <w:color w:val="000000"/>
          <w:sz w:val="22"/>
          <w:szCs w:val="22"/>
        </w:rPr>
        <w:t>.1.</w:t>
      </w:r>
      <w:r w:rsidRPr="009A44BC">
        <w:rPr>
          <w:color w:val="000000"/>
          <w:sz w:val="22"/>
          <w:szCs w:val="22"/>
        </w:rPr>
        <w:tab/>
      </w:r>
      <w:r w:rsidR="004B3905" w:rsidRPr="009A44BC">
        <w:rPr>
          <w:color w:val="000000"/>
          <w:sz w:val="22"/>
          <w:szCs w:val="22"/>
        </w:rPr>
        <w:t>As Garantias Reais</w:t>
      </w:r>
      <w:r w:rsidR="0065472B" w:rsidRPr="009A44BC">
        <w:rPr>
          <w:color w:val="000000"/>
          <w:sz w:val="22"/>
          <w:szCs w:val="22"/>
        </w:rPr>
        <w:t xml:space="preserve"> </w:t>
      </w:r>
      <w:r w:rsidR="004B3905" w:rsidRPr="009A44BC">
        <w:rPr>
          <w:color w:val="000000"/>
          <w:sz w:val="22"/>
          <w:szCs w:val="22"/>
        </w:rPr>
        <w:t xml:space="preserve">deverão ser </w:t>
      </w:r>
      <w:r w:rsidR="00F50A62" w:rsidRPr="009A44BC">
        <w:rPr>
          <w:color w:val="000000"/>
          <w:sz w:val="22"/>
          <w:szCs w:val="22"/>
        </w:rPr>
        <w:t>levadas a registro</w:t>
      </w:r>
      <w:r w:rsidR="0065472B" w:rsidRPr="009A44BC">
        <w:rPr>
          <w:color w:val="000000"/>
          <w:sz w:val="22"/>
          <w:szCs w:val="22"/>
        </w:rPr>
        <w:t xml:space="preserve"> nos competentes </w:t>
      </w:r>
      <w:r w:rsidR="00326F6E" w:rsidRPr="009A44BC">
        <w:rPr>
          <w:color w:val="000000"/>
          <w:sz w:val="22"/>
          <w:szCs w:val="22"/>
        </w:rPr>
        <w:t>cartórios de registro de títulos e documentos</w:t>
      </w:r>
      <w:r w:rsidR="004B3905" w:rsidRPr="009A44BC">
        <w:rPr>
          <w:color w:val="000000"/>
          <w:sz w:val="22"/>
          <w:szCs w:val="22"/>
        </w:rPr>
        <w:t>, na forma prevista no</w:t>
      </w:r>
      <w:r w:rsidR="0065472B" w:rsidRPr="009A44BC">
        <w:rPr>
          <w:color w:val="000000"/>
          <w:sz w:val="22"/>
          <w:szCs w:val="22"/>
        </w:rPr>
        <w:t>s Contratos de Garantia Real</w:t>
      </w:r>
      <w:r w:rsidR="004B3905" w:rsidRPr="009A44BC">
        <w:rPr>
          <w:color w:val="000000"/>
          <w:sz w:val="22"/>
          <w:szCs w:val="22"/>
        </w:rPr>
        <w:t xml:space="preserve"> (conforme definidos abaixo), e apresentadas ao Agente Fiduciário, devidamente registrada</w:t>
      </w:r>
      <w:r w:rsidR="00F50A62" w:rsidRPr="009A44BC">
        <w:rPr>
          <w:color w:val="000000"/>
          <w:sz w:val="22"/>
          <w:szCs w:val="22"/>
        </w:rPr>
        <w:t>s</w:t>
      </w:r>
      <w:r w:rsidR="004B3905" w:rsidRPr="009A44BC">
        <w:rPr>
          <w:color w:val="000000"/>
          <w:sz w:val="22"/>
          <w:szCs w:val="22"/>
        </w:rPr>
        <w:t xml:space="preserve">, no prazo de até </w:t>
      </w:r>
      <w:r w:rsidR="00B86A32">
        <w:rPr>
          <w:color w:val="000000"/>
          <w:sz w:val="22"/>
          <w:szCs w:val="22"/>
        </w:rPr>
        <w:t>0</w:t>
      </w:r>
      <w:r w:rsidR="006331A2">
        <w:rPr>
          <w:color w:val="000000"/>
          <w:sz w:val="22"/>
          <w:szCs w:val="22"/>
        </w:rPr>
        <w:t>5</w:t>
      </w:r>
      <w:r w:rsidR="004B3905" w:rsidRPr="009A44BC">
        <w:rPr>
          <w:color w:val="000000"/>
          <w:sz w:val="22"/>
          <w:szCs w:val="22"/>
        </w:rPr>
        <w:t xml:space="preserve"> (</w:t>
      </w:r>
      <w:r w:rsidR="006331A2">
        <w:rPr>
          <w:color w:val="000000"/>
          <w:sz w:val="22"/>
          <w:szCs w:val="22"/>
        </w:rPr>
        <w:t>cinco</w:t>
      </w:r>
      <w:r w:rsidR="004B3905" w:rsidRPr="009A44BC">
        <w:rPr>
          <w:color w:val="000000"/>
          <w:sz w:val="22"/>
          <w:szCs w:val="22"/>
        </w:rPr>
        <w:t xml:space="preserve">) Dias Úteis a contar da data do </w:t>
      </w:r>
      <w:r w:rsidR="009B172B" w:rsidRPr="009A44BC">
        <w:rPr>
          <w:color w:val="000000"/>
          <w:sz w:val="22"/>
          <w:szCs w:val="22"/>
        </w:rPr>
        <w:t xml:space="preserve">respectivo </w:t>
      </w:r>
      <w:r w:rsidR="004B3905" w:rsidRPr="009A44BC">
        <w:rPr>
          <w:color w:val="000000"/>
          <w:sz w:val="22"/>
          <w:szCs w:val="22"/>
        </w:rPr>
        <w:t>registro</w:t>
      </w:r>
      <w:r w:rsidR="006836C8">
        <w:rPr>
          <w:color w:val="000000"/>
          <w:sz w:val="22"/>
          <w:szCs w:val="22"/>
        </w:rPr>
        <w:t>, e previamente à subscrição e integralização das Debêntures</w:t>
      </w:r>
      <w:r w:rsidR="004B3905" w:rsidRPr="009A44BC">
        <w:rPr>
          <w:color w:val="000000"/>
          <w:sz w:val="22"/>
          <w:szCs w:val="22"/>
        </w:rPr>
        <w:t>.</w:t>
      </w:r>
    </w:p>
    <w:p w:rsidR="00683AB8" w:rsidRDefault="004B3905" w:rsidP="00C11ADA">
      <w:pPr>
        <w:tabs>
          <w:tab w:val="left" w:pos="851"/>
        </w:tabs>
        <w:spacing w:afterLines="100" w:after="240" w:line="312" w:lineRule="auto"/>
        <w:ind w:right="-516"/>
        <w:jc w:val="both"/>
        <w:rPr>
          <w:color w:val="000000"/>
          <w:sz w:val="22"/>
          <w:szCs w:val="22"/>
        </w:rPr>
      </w:pPr>
      <w:r w:rsidRPr="009A44BC">
        <w:rPr>
          <w:color w:val="000000"/>
          <w:sz w:val="22"/>
          <w:szCs w:val="22"/>
        </w:rPr>
        <w:t>2.1.</w:t>
      </w:r>
      <w:r w:rsidR="00125FDF">
        <w:rPr>
          <w:color w:val="000000"/>
          <w:sz w:val="22"/>
          <w:szCs w:val="22"/>
        </w:rPr>
        <w:t>5</w:t>
      </w:r>
      <w:r w:rsidRPr="009A44BC">
        <w:rPr>
          <w:color w:val="000000"/>
          <w:sz w:val="22"/>
          <w:szCs w:val="22"/>
        </w:rPr>
        <w:t>.</w:t>
      </w:r>
      <w:r w:rsidRPr="009A44BC">
        <w:rPr>
          <w:color w:val="000000"/>
          <w:sz w:val="22"/>
          <w:szCs w:val="22"/>
        </w:rPr>
        <w:tab/>
      </w:r>
      <w:r w:rsidRPr="009A44BC">
        <w:rPr>
          <w:b/>
          <w:sz w:val="22"/>
          <w:szCs w:val="22"/>
        </w:rPr>
        <w:t>Registro da Fiança</w:t>
      </w:r>
    </w:p>
    <w:p w:rsidR="00683AB8" w:rsidRDefault="00EB1C0E" w:rsidP="00C11ADA">
      <w:pPr>
        <w:tabs>
          <w:tab w:val="left" w:pos="851"/>
        </w:tabs>
        <w:spacing w:afterLines="100" w:after="240" w:line="312" w:lineRule="auto"/>
        <w:ind w:right="-516"/>
        <w:jc w:val="both"/>
        <w:rPr>
          <w:sz w:val="22"/>
          <w:szCs w:val="22"/>
        </w:rPr>
      </w:pPr>
      <w:r w:rsidRPr="009A44BC">
        <w:rPr>
          <w:sz w:val="22"/>
          <w:szCs w:val="22"/>
        </w:rPr>
        <w:t>2.1.</w:t>
      </w:r>
      <w:r w:rsidR="00125FDF">
        <w:rPr>
          <w:sz w:val="22"/>
          <w:szCs w:val="22"/>
        </w:rPr>
        <w:t>5</w:t>
      </w:r>
      <w:r w:rsidRPr="009A44BC">
        <w:rPr>
          <w:sz w:val="22"/>
          <w:szCs w:val="22"/>
        </w:rPr>
        <w:t>.1.</w:t>
      </w:r>
      <w:r w:rsidRPr="009A44BC">
        <w:rPr>
          <w:sz w:val="22"/>
          <w:szCs w:val="22"/>
        </w:rPr>
        <w:tab/>
      </w:r>
      <w:r w:rsidR="004B3905" w:rsidRPr="009A44BC">
        <w:rPr>
          <w:sz w:val="22"/>
          <w:szCs w:val="22"/>
        </w:rPr>
        <w:t>Em</w:t>
      </w:r>
      <w:r w:rsidR="00194BA6" w:rsidRPr="009A44BC">
        <w:rPr>
          <w:sz w:val="22"/>
          <w:szCs w:val="22"/>
        </w:rPr>
        <w:t xml:space="preserve"> atendimento ao disposto no artigo </w:t>
      </w:r>
      <w:r w:rsidR="006C3264" w:rsidRPr="009A44BC">
        <w:rPr>
          <w:sz w:val="22"/>
          <w:szCs w:val="22"/>
        </w:rPr>
        <w:t>130</w:t>
      </w:r>
      <w:r w:rsidR="00194BA6" w:rsidRPr="009A44BC">
        <w:t xml:space="preserve"> </w:t>
      </w:r>
      <w:r w:rsidR="00194BA6" w:rsidRPr="009A44BC">
        <w:rPr>
          <w:sz w:val="22"/>
          <w:szCs w:val="22"/>
        </w:rPr>
        <w:t>da Lei n.º 6.015, de 31 de dezembro de 1973, conforme alterada, em decorrência da constituição da garantia fidejussória outorgada pelos Fiadores, esta Escritura de Emissão</w:t>
      </w:r>
      <w:r w:rsidR="006C3264" w:rsidRPr="009A44BC">
        <w:rPr>
          <w:sz w:val="22"/>
          <w:szCs w:val="22"/>
        </w:rPr>
        <w:t xml:space="preserve"> deverá ser levada a registro, assim como</w:t>
      </w:r>
      <w:r w:rsidR="00194BA6" w:rsidRPr="009A44BC">
        <w:rPr>
          <w:sz w:val="22"/>
          <w:szCs w:val="22"/>
        </w:rPr>
        <w:t xml:space="preserve"> seus eventuais aditamentos posteriores deverão ser </w:t>
      </w:r>
      <w:r w:rsidR="006C3264" w:rsidRPr="009A44BC">
        <w:rPr>
          <w:sz w:val="22"/>
          <w:szCs w:val="22"/>
        </w:rPr>
        <w:t>apresentados para averbação</w:t>
      </w:r>
      <w:r w:rsidR="00194BA6" w:rsidRPr="009A44BC">
        <w:rPr>
          <w:sz w:val="22"/>
          <w:szCs w:val="22"/>
        </w:rPr>
        <w:t xml:space="preserve"> no</w:t>
      </w:r>
      <w:r w:rsidR="009B172B" w:rsidRPr="009A44BC">
        <w:rPr>
          <w:sz w:val="22"/>
          <w:szCs w:val="22"/>
        </w:rPr>
        <w:t>s</w:t>
      </w:r>
      <w:r w:rsidR="00194BA6" w:rsidRPr="009A44BC">
        <w:rPr>
          <w:sz w:val="22"/>
          <w:szCs w:val="22"/>
        </w:rPr>
        <w:t xml:space="preserve"> competente</w:t>
      </w:r>
      <w:r w:rsidR="009B172B" w:rsidRPr="009A44BC">
        <w:rPr>
          <w:sz w:val="22"/>
          <w:szCs w:val="22"/>
        </w:rPr>
        <w:t>s</w:t>
      </w:r>
      <w:r w:rsidR="00194BA6" w:rsidRPr="009A44BC">
        <w:rPr>
          <w:sz w:val="22"/>
          <w:szCs w:val="22"/>
        </w:rPr>
        <w:t xml:space="preserve"> </w:t>
      </w:r>
      <w:r w:rsidR="009B172B" w:rsidRPr="009A44BC">
        <w:rPr>
          <w:sz w:val="22"/>
          <w:szCs w:val="22"/>
        </w:rPr>
        <w:t xml:space="preserve">cartórios </w:t>
      </w:r>
      <w:r w:rsidR="00194BA6" w:rsidRPr="009A44BC">
        <w:rPr>
          <w:sz w:val="22"/>
          <w:szCs w:val="22"/>
        </w:rPr>
        <w:t xml:space="preserve">de títulos e documentos </w:t>
      </w:r>
      <w:r w:rsidR="006C3264" w:rsidRPr="009A44BC">
        <w:rPr>
          <w:sz w:val="22"/>
          <w:szCs w:val="22"/>
        </w:rPr>
        <w:t>do</w:t>
      </w:r>
      <w:r w:rsidR="009B172B" w:rsidRPr="009A44BC">
        <w:rPr>
          <w:sz w:val="22"/>
          <w:szCs w:val="22"/>
        </w:rPr>
        <w:t xml:space="preserve"> </w:t>
      </w:r>
      <w:r w:rsidR="00194BA6" w:rsidRPr="009A44BC">
        <w:rPr>
          <w:sz w:val="22"/>
          <w:szCs w:val="22"/>
        </w:rPr>
        <w:t xml:space="preserve">domicílio </w:t>
      </w:r>
      <w:r w:rsidR="006C3264" w:rsidRPr="009A44BC">
        <w:rPr>
          <w:sz w:val="22"/>
          <w:szCs w:val="22"/>
        </w:rPr>
        <w:t xml:space="preserve">da Emissora, do Agente Fiduciário e de cada Fiador no prazo de </w:t>
      </w:r>
      <w:r w:rsidR="00B86A32">
        <w:rPr>
          <w:sz w:val="22"/>
          <w:szCs w:val="22"/>
        </w:rPr>
        <w:t>0</w:t>
      </w:r>
      <w:r w:rsidR="006836C8">
        <w:rPr>
          <w:sz w:val="22"/>
          <w:szCs w:val="22"/>
        </w:rPr>
        <w:t>5</w:t>
      </w:r>
      <w:r w:rsidR="006C3264" w:rsidRPr="009A44BC">
        <w:rPr>
          <w:sz w:val="22"/>
          <w:szCs w:val="22"/>
        </w:rPr>
        <w:t xml:space="preserve"> (</w:t>
      </w:r>
      <w:r w:rsidR="006836C8">
        <w:rPr>
          <w:sz w:val="22"/>
          <w:szCs w:val="22"/>
        </w:rPr>
        <w:t>cinco</w:t>
      </w:r>
      <w:r w:rsidR="006C3264" w:rsidRPr="009A44BC">
        <w:rPr>
          <w:sz w:val="22"/>
          <w:szCs w:val="22"/>
        </w:rPr>
        <w:t>) dias a contar de sua assinatura</w:t>
      </w:r>
      <w:r w:rsidR="00194BA6" w:rsidRPr="009A44BC">
        <w:rPr>
          <w:sz w:val="22"/>
          <w:szCs w:val="22"/>
        </w:rPr>
        <w:t xml:space="preserve">, devendo ser </w:t>
      </w:r>
      <w:r w:rsidR="006C3264" w:rsidRPr="009A44BC">
        <w:rPr>
          <w:sz w:val="22"/>
          <w:szCs w:val="22"/>
        </w:rPr>
        <w:t xml:space="preserve">enviadas </w:t>
      </w:r>
      <w:r w:rsidR="00194BA6" w:rsidRPr="009A44BC">
        <w:rPr>
          <w:sz w:val="22"/>
          <w:szCs w:val="22"/>
        </w:rPr>
        <w:t>ao Agente Fiduciário cópia</w:t>
      </w:r>
      <w:r w:rsidR="006C3264" w:rsidRPr="009A44BC">
        <w:rPr>
          <w:sz w:val="22"/>
          <w:szCs w:val="22"/>
        </w:rPr>
        <w:t>s</w:t>
      </w:r>
      <w:r w:rsidR="00194BA6" w:rsidRPr="009A44BC">
        <w:rPr>
          <w:sz w:val="22"/>
          <w:szCs w:val="22"/>
        </w:rPr>
        <w:t xml:space="preserve"> da Escritura</w:t>
      </w:r>
      <w:r w:rsidR="00326F6E" w:rsidRPr="009A44BC">
        <w:rPr>
          <w:sz w:val="22"/>
          <w:szCs w:val="22"/>
        </w:rPr>
        <w:t xml:space="preserve"> de Emissão</w:t>
      </w:r>
      <w:r w:rsidR="00194BA6" w:rsidRPr="009A44BC">
        <w:rPr>
          <w:sz w:val="22"/>
          <w:szCs w:val="22"/>
        </w:rPr>
        <w:t xml:space="preserve"> </w:t>
      </w:r>
      <w:r w:rsidR="006C3264" w:rsidRPr="009A44BC">
        <w:rPr>
          <w:sz w:val="22"/>
          <w:szCs w:val="22"/>
        </w:rPr>
        <w:t>que evidenciem os re</w:t>
      </w:r>
      <w:r w:rsidR="00D3648D" w:rsidRPr="009A44BC">
        <w:rPr>
          <w:sz w:val="22"/>
          <w:szCs w:val="22"/>
        </w:rPr>
        <w:t>spectivos registros ou averbações</w:t>
      </w:r>
      <w:r w:rsidR="006C3264" w:rsidRPr="009A44BC">
        <w:rPr>
          <w:sz w:val="22"/>
          <w:szCs w:val="22"/>
        </w:rPr>
        <w:t xml:space="preserve"> </w:t>
      </w:r>
      <w:r w:rsidR="00194BA6" w:rsidRPr="009A44BC">
        <w:rPr>
          <w:sz w:val="22"/>
          <w:szCs w:val="22"/>
        </w:rPr>
        <w:t xml:space="preserve">no prazo de até </w:t>
      </w:r>
      <w:r w:rsidR="00B86A32">
        <w:rPr>
          <w:sz w:val="22"/>
          <w:szCs w:val="22"/>
        </w:rPr>
        <w:t>0</w:t>
      </w:r>
      <w:r w:rsidR="006331A2">
        <w:rPr>
          <w:sz w:val="22"/>
          <w:szCs w:val="22"/>
        </w:rPr>
        <w:t>5</w:t>
      </w:r>
      <w:r w:rsidR="006C3264" w:rsidRPr="009A44BC">
        <w:rPr>
          <w:sz w:val="22"/>
          <w:szCs w:val="22"/>
        </w:rPr>
        <w:t xml:space="preserve"> </w:t>
      </w:r>
      <w:r w:rsidR="00326F6E" w:rsidRPr="009A44BC">
        <w:rPr>
          <w:sz w:val="22"/>
          <w:szCs w:val="22"/>
        </w:rPr>
        <w:t>(</w:t>
      </w:r>
      <w:r w:rsidR="006331A2">
        <w:rPr>
          <w:sz w:val="22"/>
          <w:szCs w:val="22"/>
        </w:rPr>
        <w:t>cinco</w:t>
      </w:r>
      <w:r w:rsidR="00326F6E" w:rsidRPr="009A44BC">
        <w:rPr>
          <w:sz w:val="22"/>
          <w:szCs w:val="22"/>
        </w:rPr>
        <w:t>)</w:t>
      </w:r>
      <w:r w:rsidR="00194BA6" w:rsidRPr="009A44BC">
        <w:rPr>
          <w:sz w:val="22"/>
          <w:szCs w:val="22"/>
        </w:rPr>
        <w:t xml:space="preserve"> Dias Úteis contados da data do </w:t>
      </w:r>
      <w:r w:rsidR="009B172B" w:rsidRPr="009A44BC">
        <w:rPr>
          <w:sz w:val="22"/>
          <w:szCs w:val="22"/>
        </w:rPr>
        <w:t xml:space="preserve">respectivo </w:t>
      </w:r>
      <w:r w:rsidR="00194BA6" w:rsidRPr="009A44BC">
        <w:rPr>
          <w:sz w:val="22"/>
          <w:szCs w:val="22"/>
        </w:rPr>
        <w:t>registro</w:t>
      </w:r>
      <w:r w:rsidR="006C3264" w:rsidRPr="009A44BC">
        <w:rPr>
          <w:sz w:val="22"/>
          <w:szCs w:val="22"/>
        </w:rPr>
        <w:t xml:space="preserve"> ou averbação</w:t>
      </w:r>
      <w:r w:rsidR="006836C8">
        <w:rPr>
          <w:sz w:val="22"/>
          <w:szCs w:val="22"/>
        </w:rPr>
        <w:t>, e previamente à subscrição e integralização das Debêntures</w:t>
      </w:r>
      <w:r w:rsidR="00326F6E" w:rsidRPr="009A44BC">
        <w:rPr>
          <w:sz w:val="22"/>
          <w:szCs w:val="22"/>
        </w:rPr>
        <w:t>.</w:t>
      </w:r>
    </w:p>
    <w:p w:rsidR="00683AB8" w:rsidRDefault="00611E60" w:rsidP="00C11ADA">
      <w:pPr>
        <w:tabs>
          <w:tab w:val="left" w:pos="851"/>
        </w:tabs>
        <w:spacing w:afterLines="100" w:after="240" w:line="312" w:lineRule="auto"/>
        <w:ind w:right="-516"/>
        <w:jc w:val="both"/>
        <w:rPr>
          <w:color w:val="000000"/>
          <w:sz w:val="22"/>
          <w:szCs w:val="22"/>
        </w:rPr>
      </w:pPr>
      <w:r w:rsidRPr="009A44BC">
        <w:rPr>
          <w:color w:val="000000"/>
          <w:sz w:val="22"/>
          <w:szCs w:val="22"/>
        </w:rPr>
        <w:t>2.1.</w:t>
      </w:r>
      <w:r w:rsidR="00125FDF">
        <w:rPr>
          <w:color w:val="000000"/>
          <w:sz w:val="22"/>
          <w:szCs w:val="22"/>
        </w:rPr>
        <w:t>6</w:t>
      </w:r>
      <w:r w:rsidRPr="009A44BC">
        <w:rPr>
          <w:color w:val="000000"/>
          <w:sz w:val="22"/>
          <w:szCs w:val="22"/>
        </w:rPr>
        <w:t>.</w:t>
      </w:r>
      <w:r w:rsidRPr="009A44BC">
        <w:rPr>
          <w:color w:val="000000"/>
          <w:sz w:val="22"/>
          <w:szCs w:val="22"/>
        </w:rPr>
        <w:tab/>
      </w:r>
      <w:r w:rsidRPr="009A44BC">
        <w:rPr>
          <w:b/>
          <w:sz w:val="22"/>
          <w:szCs w:val="22"/>
        </w:rPr>
        <w:t>Condiç</w:t>
      </w:r>
      <w:r w:rsidR="00EB1C0E" w:rsidRPr="009A44BC">
        <w:rPr>
          <w:b/>
          <w:sz w:val="22"/>
          <w:szCs w:val="22"/>
        </w:rPr>
        <w:t>ões</w:t>
      </w:r>
      <w:r w:rsidRPr="009A44BC">
        <w:rPr>
          <w:b/>
          <w:sz w:val="22"/>
          <w:szCs w:val="22"/>
        </w:rPr>
        <w:t xml:space="preserve"> Suspensiva</w:t>
      </w:r>
      <w:r w:rsidR="00EB1C0E" w:rsidRPr="009A44BC">
        <w:rPr>
          <w:b/>
          <w:sz w:val="22"/>
          <w:szCs w:val="22"/>
        </w:rPr>
        <w:t>s</w:t>
      </w:r>
    </w:p>
    <w:p w:rsidR="00683AB8" w:rsidRDefault="00EB1C0E" w:rsidP="00C11ADA">
      <w:pPr>
        <w:tabs>
          <w:tab w:val="left" w:pos="851"/>
        </w:tabs>
        <w:spacing w:afterLines="100" w:after="240" w:line="312" w:lineRule="auto"/>
        <w:ind w:right="-516"/>
        <w:jc w:val="both"/>
        <w:rPr>
          <w:sz w:val="22"/>
          <w:szCs w:val="22"/>
        </w:rPr>
      </w:pPr>
      <w:r w:rsidRPr="009A44BC">
        <w:rPr>
          <w:sz w:val="22"/>
          <w:szCs w:val="22"/>
        </w:rPr>
        <w:t>2.1.</w:t>
      </w:r>
      <w:r w:rsidR="00125FDF">
        <w:rPr>
          <w:sz w:val="22"/>
          <w:szCs w:val="22"/>
        </w:rPr>
        <w:t>6</w:t>
      </w:r>
      <w:r w:rsidRPr="009A44BC">
        <w:rPr>
          <w:sz w:val="22"/>
          <w:szCs w:val="22"/>
        </w:rPr>
        <w:t>.1.</w:t>
      </w:r>
      <w:r w:rsidRPr="009A44BC">
        <w:rPr>
          <w:sz w:val="22"/>
          <w:szCs w:val="22"/>
        </w:rPr>
        <w:tab/>
        <w:t>A integralização da</w:t>
      </w:r>
      <w:r w:rsidR="001F4EE3">
        <w:rPr>
          <w:sz w:val="22"/>
          <w:szCs w:val="22"/>
        </w:rPr>
        <w:t>s</w:t>
      </w:r>
      <w:r w:rsidRPr="009A44BC">
        <w:rPr>
          <w:sz w:val="22"/>
          <w:szCs w:val="22"/>
        </w:rPr>
        <w:t xml:space="preserve"> Debênture</w:t>
      </w:r>
      <w:r w:rsidR="001F4EE3">
        <w:rPr>
          <w:sz w:val="22"/>
          <w:szCs w:val="22"/>
        </w:rPr>
        <w:t>s</w:t>
      </w:r>
      <w:r w:rsidRPr="009A44BC">
        <w:rPr>
          <w:sz w:val="22"/>
          <w:szCs w:val="22"/>
        </w:rPr>
        <w:t xml:space="preserve"> e a sua eficácia está suspensivamente condicionada à verificação dos seguintes atos (“</w:t>
      </w:r>
      <w:r w:rsidRPr="009A44BC">
        <w:rPr>
          <w:sz w:val="22"/>
          <w:szCs w:val="22"/>
          <w:u w:val="single"/>
        </w:rPr>
        <w:t>Condições Suspensivas</w:t>
      </w:r>
      <w:r w:rsidRPr="009A44BC">
        <w:rPr>
          <w:sz w:val="22"/>
          <w:szCs w:val="22"/>
        </w:rPr>
        <w:t>”):</w:t>
      </w:r>
    </w:p>
    <w:p w:rsidR="00683AB8" w:rsidRDefault="00EB1C0E" w:rsidP="00C11ADA">
      <w:pPr>
        <w:numPr>
          <w:ilvl w:val="1"/>
          <w:numId w:val="24"/>
        </w:numPr>
        <w:tabs>
          <w:tab w:val="clear" w:pos="1785"/>
        </w:tabs>
        <w:autoSpaceDE w:val="0"/>
        <w:autoSpaceDN w:val="0"/>
        <w:adjustRightInd w:val="0"/>
        <w:spacing w:afterLines="100" w:after="240"/>
        <w:ind w:left="851" w:hanging="840"/>
        <w:jc w:val="both"/>
        <w:rPr>
          <w:sz w:val="22"/>
          <w:szCs w:val="22"/>
        </w:rPr>
      </w:pPr>
      <w:r w:rsidRPr="009A44BC">
        <w:rPr>
          <w:sz w:val="22"/>
          <w:szCs w:val="22"/>
        </w:rPr>
        <w:t>devida assinatura, pela Emissora e demais partes signatárias, de todos os documentos necessários para a consecução da Oferta Restrita (incluindo seus anexos, quando for o caso);</w:t>
      </w:r>
    </w:p>
    <w:p w:rsidR="00683AB8" w:rsidRDefault="00EB1C0E" w:rsidP="00C11ADA">
      <w:pPr>
        <w:numPr>
          <w:ilvl w:val="1"/>
          <w:numId w:val="24"/>
        </w:numPr>
        <w:tabs>
          <w:tab w:val="clear" w:pos="1785"/>
        </w:tabs>
        <w:autoSpaceDE w:val="0"/>
        <w:autoSpaceDN w:val="0"/>
        <w:adjustRightInd w:val="0"/>
        <w:spacing w:afterLines="100" w:after="240"/>
        <w:ind w:left="851" w:hanging="840"/>
        <w:jc w:val="both"/>
        <w:rPr>
          <w:sz w:val="22"/>
          <w:szCs w:val="22"/>
        </w:rPr>
      </w:pPr>
      <w:r w:rsidRPr="009A44BC">
        <w:rPr>
          <w:sz w:val="22"/>
          <w:szCs w:val="22"/>
        </w:rPr>
        <w:t>registro da ata da AGE na JUCEMG;</w:t>
      </w:r>
    </w:p>
    <w:p w:rsidR="00683AB8" w:rsidRDefault="00EB1C0E" w:rsidP="00C11ADA">
      <w:pPr>
        <w:numPr>
          <w:ilvl w:val="1"/>
          <w:numId w:val="24"/>
        </w:numPr>
        <w:tabs>
          <w:tab w:val="clear" w:pos="1785"/>
        </w:tabs>
        <w:autoSpaceDE w:val="0"/>
        <w:autoSpaceDN w:val="0"/>
        <w:adjustRightInd w:val="0"/>
        <w:spacing w:afterLines="100" w:after="240"/>
        <w:ind w:left="851" w:hanging="840"/>
        <w:jc w:val="both"/>
        <w:rPr>
          <w:sz w:val="22"/>
          <w:szCs w:val="22"/>
        </w:rPr>
      </w:pPr>
      <w:r w:rsidRPr="009A44BC">
        <w:rPr>
          <w:sz w:val="22"/>
          <w:szCs w:val="22"/>
        </w:rPr>
        <w:t xml:space="preserve">publicação da ata da AGE no DOEMG e no </w:t>
      </w:r>
      <w:r w:rsidR="001B0BBD">
        <w:rPr>
          <w:sz w:val="22"/>
          <w:szCs w:val="22"/>
        </w:rPr>
        <w:t>J</w:t>
      </w:r>
      <w:r w:rsidR="001B0BBD" w:rsidRPr="009A44BC">
        <w:rPr>
          <w:sz w:val="22"/>
          <w:szCs w:val="22"/>
        </w:rPr>
        <w:t xml:space="preserve">ornal </w:t>
      </w:r>
      <w:r w:rsidR="001B0BBD">
        <w:rPr>
          <w:sz w:val="22"/>
          <w:szCs w:val="22"/>
        </w:rPr>
        <w:t xml:space="preserve">Diário do Comércio </w:t>
      </w:r>
      <w:r w:rsidR="00051716">
        <w:rPr>
          <w:sz w:val="22"/>
          <w:szCs w:val="22"/>
        </w:rPr>
        <w:t>em Belo Horizonte</w:t>
      </w:r>
      <w:r w:rsidRPr="009A44BC">
        <w:rPr>
          <w:sz w:val="22"/>
          <w:szCs w:val="22"/>
        </w:rPr>
        <w:t>;</w:t>
      </w:r>
    </w:p>
    <w:p w:rsidR="00683AB8" w:rsidRDefault="00EB1C0E" w:rsidP="00C11ADA">
      <w:pPr>
        <w:numPr>
          <w:ilvl w:val="1"/>
          <w:numId w:val="24"/>
        </w:numPr>
        <w:tabs>
          <w:tab w:val="clear" w:pos="1785"/>
        </w:tabs>
        <w:autoSpaceDE w:val="0"/>
        <w:autoSpaceDN w:val="0"/>
        <w:adjustRightInd w:val="0"/>
        <w:spacing w:afterLines="100" w:after="240"/>
        <w:ind w:left="851" w:hanging="840"/>
        <w:jc w:val="both"/>
        <w:rPr>
          <w:sz w:val="22"/>
          <w:szCs w:val="22"/>
        </w:rPr>
      </w:pPr>
      <w:r w:rsidRPr="009A44BC">
        <w:rPr>
          <w:sz w:val="22"/>
          <w:szCs w:val="22"/>
        </w:rPr>
        <w:t>inscrição desta Escritura de Emissão na JUCEMG;</w:t>
      </w:r>
    </w:p>
    <w:p w:rsidR="00683AB8" w:rsidRDefault="00EB1C0E" w:rsidP="00C11ADA">
      <w:pPr>
        <w:numPr>
          <w:ilvl w:val="1"/>
          <w:numId w:val="24"/>
        </w:numPr>
        <w:tabs>
          <w:tab w:val="clear" w:pos="1785"/>
        </w:tabs>
        <w:autoSpaceDE w:val="0"/>
        <w:autoSpaceDN w:val="0"/>
        <w:adjustRightInd w:val="0"/>
        <w:spacing w:afterLines="100" w:after="240"/>
        <w:ind w:left="851" w:hanging="840"/>
        <w:jc w:val="both"/>
        <w:rPr>
          <w:sz w:val="22"/>
          <w:szCs w:val="22"/>
        </w:rPr>
      </w:pPr>
      <w:r w:rsidRPr="009A44BC">
        <w:rPr>
          <w:sz w:val="22"/>
          <w:szCs w:val="22"/>
        </w:rPr>
        <w:t>registro da Emissão para distribuição na CETIP</w:t>
      </w:r>
      <w:r w:rsidR="009C16C8">
        <w:rPr>
          <w:sz w:val="22"/>
          <w:szCs w:val="22"/>
        </w:rPr>
        <w:t xml:space="preserve"> S.A. – Mercados Organizados (“</w:t>
      </w:r>
      <w:r w:rsidR="004D4CF3" w:rsidRPr="004D4CF3">
        <w:rPr>
          <w:sz w:val="22"/>
          <w:szCs w:val="22"/>
          <w:u w:val="single"/>
        </w:rPr>
        <w:t>CETIP</w:t>
      </w:r>
      <w:r w:rsidR="009C16C8">
        <w:rPr>
          <w:sz w:val="22"/>
          <w:szCs w:val="22"/>
        </w:rPr>
        <w:t>”)</w:t>
      </w:r>
      <w:r w:rsidRPr="009A44BC">
        <w:rPr>
          <w:sz w:val="22"/>
          <w:szCs w:val="22"/>
        </w:rPr>
        <w:t xml:space="preserve">; </w:t>
      </w:r>
    </w:p>
    <w:p w:rsidR="00683AB8" w:rsidRDefault="002A7E60" w:rsidP="00C11ADA">
      <w:pPr>
        <w:numPr>
          <w:ilvl w:val="1"/>
          <w:numId w:val="24"/>
        </w:numPr>
        <w:tabs>
          <w:tab w:val="clear" w:pos="1785"/>
        </w:tabs>
        <w:autoSpaceDE w:val="0"/>
        <w:autoSpaceDN w:val="0"/>
        <w:adjustRightInd w:val="0"/>
        <w:spacing w:afterLines="100" w:after="240"/>
        <w:ind w:left="851" w:hanging="840"/>
        <w:jc w:val="both"/>
        <w:rPr>
          <w:sz w:val="22"/>
          <w:szCs w:val="22"/>
        </w:rPr>
      </w:pPr>
      <w:r>
        <w:rPr>
          <w:sz w:val="22"/>
          <w:szCs w:val="22"/>
        </w:rPr>
        <w:t xml:space="preserve">envio de </w:t>
      </w:r>
      <w:r w:rsidR="006A23B6">
        <w:rPr>
          <w:sz w:val="22"/>
          <w:szCs w:val="22"/>
        </w:rPr>
        <w:t xml:space="preserve">notificação </w:t>
      </w:r>
      <w:r>
        <w:rPr>
          <w:sz w:val="22"/>
          <w:szCs w:val="22"/>
        </w:rPr>
        <w:t xml:space="preserve">aos </w:t>
      </w:r>
      <w:r w:rsidR="005A4A35">
        <w:rPr>
          <w:sz w:val="22"/>
          <w:szCs w:val="22"/>
        </w:rPr>
        <w:t xml:space="preserve">devedores dos respectivos créditos </w:t>
      </w:r>
      <w:r w:rsidR="006A23B6">
        <w:rPr>
          <w:sz w:val="22"/>
          <w:szCs w:val="22"/>
        </w:rPr>
        <w:t xml:space="preserve">para o aperfeiçoamento das Garantias Reais, conforme </w:t>
      </w:r>
      <w:r>
        <w:rPr>
          <w:sz w:val="22"/>
          <w:szCs w:val="22"/>
        </w:rPr>
        <w:t>disposto nos respectivos Contratos de Garantia Real</w:t>
      </w:r>
      <w:r w:rsidR="00C11B4F">
        <w:rPr>
          <w:sz w:val="22"/>
          <w:szCs w:val="22"/>
        </w:rPr>
        <w:t>;</w:t>
      </w:r>
      <w:r w:rsidR="00F93AF6">
        <w:rPr>
          <w:sz w:val="22"/>
          <w:szCs w:val="22"/>
        </w:rPr>
        <w:t xml:space="preserve"> </w:t>
      </w:r>
      <w:r w:rsidR="00EB1C0E" w:rsidRPr="009A44BC">
        <w:rPr>
          <w:sz w:val="22"/>
          <w:szCs w:val="22"/>
        </w:rPr>
        <w:t>e</w:t>
      </w:r>
    </w:p>
    <w:p w:rsidR="00683AB8" w:rsidRDefault="00EB1C0E" w:rsidP="00C11ADA">
      <w:pPr>
        <w:numPr>
          <w:ilvl w:val="1"/>
          <w:numId w:val="24"/>
        </w:numPr>
        <w:tabs>
          <w:tab w:val="clear" w:pos="1785"/>
        </w:tabs>
        <w:autoSpaceDE w:val="0"/>
        <w:autoSpaceDN w:val="0"/>
        <w:adjustRightInd w:val="0"/>
        <w:spacing w:afterLines="100" w:after="240"/>
        <w:ind w:left="851" w:hanging="840"/>
        <w:jc w:val="both"/>
        <w:rPr>
          <w:sz w:val="22"/>
          <w:szCs w:val="22"/>
        </w:rPr>
      </w:pPr>
      <w:r w:rsidRPr="009A44BC">
        <w:rPr>
          <w:sz w:val="22"/>
          <w:szCs w:val="22"/>
        </w:rPr>
        <w:t>registro dos Contratos de Garantia Real e da presente Escritura de Emissão nos ofícios de títulos e documentos competentes, conforme os respectivos instrumentos.</w:t>
      </w:r>
    </w:p>
    <w:p w:rsidR="00683AB8" w:rsidRDefault="00EB1C0E" w:rsidP="00C11ADA">
      <w:pPr>
        <w:tabs>
          <w:tab w:val="left" w:pos="851"/>
        </w:tabs>
        <w:spacing w:afterLines="100" w:after="240" w:line="312" w:lineRule="auto"/>
        <w:ind w:right="-516"/>
        <w:jc w:val="both"/>
        <w:rPr>
          <w:sz w:val="22"/>
          <w:szCs w:val="22"/>
        </w:rPr>
      </w:pPr>
      <w:r w:rsidRPr="009A44BC">
        <w:rPr>
          <w:sz w:val="22"/>
          <w:szCs w:val="22"/>
        </w:rPr>
        <w:t>2.1.</w:t>
      </w:r>
      <w:r w:rsidR="00125FDF">
        <w:rPr>
          <w:sz w:val="22"/>
          <w:szCs w:val="22"/>
        </w:rPr>
        <w:t>6</w:t>
      </w:r>
      <w:r w:rsidRPr="009A44BC">
        <w:rPr>
          <w:sz w:val="22"/>
          <w:szCs w:val="22"/>
        </w:rPr>
        <w:t>.2.</w:t>
      </w:r>
      <w:r w:rsidRPr="009A44BC">
        <w:rPr>
          <w:sz w:val="22"/>
          <w:szCs w:val="22"/>
        </w:rPr>
        <w:tab/>
        <w:t xml:space="preserve"> A não implementação de qualquer Condição Suspensiva no prazo de 15 (quinze) </w:t>
      </w:r>
      <w:r w:rsidR="000E6593">
        <w:rPr>
          <w:sz w:val="22"/>
          <w:szCs w:val="22"/>
        </w:rPr>
        <w:t>D</w:t>
      </w:r>
      <w:r w:rsidRPr="009A44BC">
        <w:rPr>
          <w:sz w:val="22"/>
          <w:szCs w:val="22"/>
        </w:rPr>
        <w:t xml:space="preserve">ias </w:t>
      </w:r>
      <w:r w:rsidR="000E6593">
        <w:rPr>
          <w:sz w:val="22"/>
          <w:szCs w:val="22"/>
        </w:rPr>
        <w:t xml:space="preserve">Úteis </w:t>
      </w:r>
      <w:r w:rsidRPr="009A44BC">
        <w:rPr>
          <w:sz w:val="22"/>
          <w:szCs w:val="22"/>
        </w:rPr>
        <w:t xml:space="preserve">contados da presente data, resolverá a presente Escritura de Emissão de pleno direito, exceto se o atraso no cumprimento de uma ou mais das demais Condições Suspensivas tiver sido causado por motivo alheio à vontade da Emissora e esta comprovar que envidou seus melhores esforços para cumpri-la, situação que prorrogará tal prazo por até 10 (dez) </w:t>
      </w:r>
      <w:r w:rsidR="000E6593">
        <w:rPr>
          <w:sz w:val="22"/>
          <w:szCs w:val="22"/>
        </w:rPr>
        <w:t>D</w:t>
      </w:r>
      <w:r w:rsidRPr="009A44BC">
        <w:rPr>
          <w:sz w:val="22"/>
          <w:szCs w:val="22"/>
        </w:rPr>
        <w:t>ias</w:t>
      </w:r>
      <w:r w:rsidR="000E6593">
        <w:rPr>
          <w:sz w:val="22"/>
          <w:szCs w:val="22"/>
        </w:rPr>
        <w:t xml:space="preserve"> Úteis</w:t>
      </w:r>
      <w:r w:rsidRPr="009A44BC">
        <w:rPr>
          <w:sz w:val="22"/>
          <w:szCs w:val="22"/>
        </w:rPr>
        <w:t>.</w:t>
      </w:r>
    </w:p>
    <w:p w:rsidR="00683AB8" w:rsidRDefault="006051D6" w:rsidP="00C11ADA">
      <w:pPr>
        <w:tabs>
          <w:tab w:val="left" w:pos="851"/>
        </w:tabs>
        <w:spacing w:afterLines="100" w:after="240" w:line="312" w:lineRule="auto"/>
        <w:ind w:right="-516"/>
        <w:jc w:val="both"/>
        <w:rPr>
          <w:sz w:val="22"/>
          <w:szCs w:val="22"/>
        </w:rPr>
      </w:pPr>
      <w:r w:rsidRPr="009A44BC">
        <w:rPr>
          <w:sz w:val="22"/>
          <w:szCs w:val="22"/>
        </w:rPr>
        <w:t>2.1.</w:t>
      </w:r>
      <w:r w:rsidR="00125FDF">
        <w:rPr>
          <w:sz w:val="22"/>
          <w:szCs w:val="22"/>
        </w:rPr>
        <w:t>6</w:t>
      </w:r>
      <w:r w:rsidRPr="009A44BC">
        <w:rPr>
          <w:sz w:val="22"/>
          <w:szCs w:val="22"/>
        </w:rPr>
        <w:t>.3.</w:t>
      </w:r>
      <w:r w:rsidRPr="009A44BC">
        <w:rPr>
          <w:sz w:val="22"/>
          <w:szCs w:val="22"/>
        </w:rPr>
        <w:tab/>
      </w:r>
      <w:r w:rsidR="00EB1C0E" w:rsidRPr="009A44BC">
        <w:rPr>
          <w:sz w:val="22"/>
          <w:szCs w:val="22"/>
        </w:rPr>
        <w:t xml:space="preserve">Na hipótese de resolução desta Escritura de Emissão, conforme previsto na </w:t>
      </w:r>
      <w:r w:rsidR="004D4CF3" w:rsidRPr="004D4CF3">
        <w:rPr>
          <w:sz w:val="22"/>
          <w:szCs w:val="22"/>
          <w:u w:val="single"/>
        </w:rPr>
        <w:t>Cláusula 2.1.6.2</w:t>
      </w:r>
      <w:r w:rsidR="00EB1C0E" w:rsidRPr="009A44BC">
        <w:rPr>
          <w:sz w:val="22"/>
          <w:szCs w:val="22"/>
        </w:rPr>
        <w:t xml:space="preserve"> acima, a</w:t>
      </w:r>
      <w:r w:rsidRPr="009A44BC">
        <w:rPr>
          <w:sz w:val="22"/>
          <w:szCs w:val="22"/>
        </w:rPr>
        <w:t>s</w:t>
      </w:r>
      <w:r w:rsidR="00EB1C0E" w:rsidRPr="009A44BC">
        <w:rPr>
          <w:sz w:val="22"/>
          <w:szCs w:val="22"/>
        </w:rPr>
        <w:t xml:space="preserve"> Debênture</w:t>
      </w:r>
      <w:r w:rsidRPr="009A44BC">
        <w:rPr>
          <w:sz w:val="22"/>
          <w:szCs w:val="22"/>
        </w:rPr>
        <w:t>s</w:t>
      </w:r>
      <w:r w:rsidR="00EB1C0E" w:rsidRPr="009A44BC">
        <w:rPr>
          <w:sz w:val="22"/>
          <w:szCs w:val="22"/>
        </w:rPr>
        <w:t xml:space="preserve"> ser</w:t>
      </w:r>
      <w:r w:rsidRPr="009A44BC">
        <w:rPr>
          <w:sz w:val="22"/>
          <w:szCs w:val="22"/>
        </w:rPr>
        <w:t>ão</w:t>
      </w:r>
      <w:r w:rsidR="00EB1C0E" w:rsidRPr="009A44BC">
        <w:rPr>
          <w:sz w:val="22"/>
          <w:szCs w:val="22"/>
        </w:rPr>
        <w:t xml:space="preserve"> cancelada</w:t>
      </w:r>
      <w:r w:rsidRPr="009A44BC">
        <w:rPr>
          <w:sz w:val="22"/>
          <w:szCs w:val="22"/>
        </w:rPr>
        <w:t>s</w:t>
      </w:r>
      <w:r w:rsidR="00EB1C0E" w:rsidRPr="009A44BC">
        <w:rPr>
          <w:sz w:val="22"/>
          <w:szCs w:val="22"/>
        </w:rPr>
        <w:t xml:space="preserve"> pela Emissora.</w:t>
      </w:r>
    </w:p>
    <w:p w:rsidR="00683AB8" w:rsidRDefault="00E01B14" w:rsidP="00C11ADA">
      <w:pPr>
        <w:spacing w:afterLines="100" w:after="240" w:line="312" w:lineRule="auto"/>
        <w:ind w:right="-516"/>
        <w:jc w:val="center"/>
        <w:rPr>
          <w:b/>
          <w:bCs/>
          <w:sz w:val="22"/>
          <w:szCs w:val="22"/>
        </w:rPr>
      </w:pPr>
      <w:r w:rsidRPr="009A44BC">
        <w:rPr>
          <w:b/>
          <w:bCs/>
          <w:sz w:val="22"/>
          <w:szCs w:val="22"/>
        </w:rPr>
        <w:t>Cláusula Terceira - CARACTERÍSTICAS DA OFERTA RESTRITA</w:t>
      </w:r>
    </w:p>
    <w:p w:rsidR="00683AB8" w:rsidRDefault="00BF3A38" w:rsidP="00C11ADA">
      <w:pPr>
        <w:tabs>
          <w:tab w:val="left" w:pos="851"/>
        </w:tabs>
        <w:spacing w:afterLines="100" w:after="240" w:line="312" w:lineRule="auto"/>
        <w:ind w:right="-516"/>
        <w:jc w:val="both"/>
        <w:rPr>
          <w:b/>
          <w:bCs/>
          <w:sz w:val="22"/>
          <w:szCs w:val="22"/>
        </w:rPr>
      </w:pPr>
      <w:r w:rsidRPr="009A44BC">
        <w:rPr>
          <w:b/>
          <w:bCs/>
          <w:sz w:val="22"/>
          <w:szCs w:val="22"/>
        </w:rPr>
        <w:t>3.1</w:t>
      </w:r>
      <w:r w:rsidR="0050322F" w:rsidRPr="009A44BC">
        <w:rPr>
          <w:b/>
          <w:bCs/>
          <w:sz w:val="22"/>
          <w:szCs w:val="22"/>
        </w:rPr>
        <w:t>.</w:t>
      </w:r>
      <w:r w:rsidRPr="009A44BC">
        <w:rPr>
          <w:b/>
          <w:bCs/>
          <w:sz w:val="22"/>
          <w:szCs w:val="22"/>
        </w:rPr>
        <w:tab/>
        <w:t>Objeto Social da Emissora</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3.1.1</w:t>
      </w:r>
      <w:r w:rsidR="0050322F" w:rsidRPr="009A44BC">
        <w:rPr>
          <w:sz w:val="22"/>
          <w:szCs w:val="22"/>
        </w:rPr>
        <w:t>.</w:t>
      </w:r>
      <w:r w:rsidRPr="009A44BC">
        <w:rPr>
          <w:sz w:val="22"/>
          <w:szCs w:val="22"/>
        </w:rPr>
        <w:tab/>
      </w:r>
      <w:r w:rsidR="00006906" w:rsidRPr="009A44BC">
        <w:rPr>
          <w:sz w:val="22"/>
          <w:szCs w:val="22"/>
        </w:rPr>
        <w:t xml:space="preserve">A Emissora tem por objeto social </w:t>
      </w:r>
      <w:r w:rsidR="00A860E2" w:rsidRPr="009A44BC">
        <w:rPr>
          <w:sz w:val="22"/>
          <w:szCs w:val="22"/>
        </w:rPr>
        <w:t xml:space="preserve">o </w:t>
      </w:r>
      <w:r w:rsidR="00D3648D" w:rsidRPr="009A44BC">
        <w:rPr>
          <w:sz w:val="22"/>
          <w:szCs w:val="22"/>
        </w:rPr>
        <w:t xml:space="preserve">comércio varejista especializado de eletrodomésticos e equipamentos de áudio e vídeo, inclusive por meio </w:t>
      </w:r>
      <w:r w:rsidR="00A860E2" w:rsidRPr="009A44BC">
        <w:rPr>
          <w:sz w:val="22"/>
          <w:szCs w:val="22"/>
        </w:rPr>
        <w:t>eletrônico e televendas, de: máquinas e aparelhos de uso doméstico e pessoal; e instrumentos musicais, comércio varejista de móveis e outros artigos para residência; equipamentos para escritório, informática e comunicação, comércio a varejo de peças e acessórios novos para veículos automotores; comércio varejista de ferramentas manuais; comércio varejista de brinquedos e artigos recreativos; comércio varejista de artigos do vestuário e acessórios; atividades de consultoria em gestão empresarial, exceto consultoria técnica específica e a prestação de serviços de recepção e encaminhamento de pedidos de empréstimos e financiamentos, bem como análise de dados cadastrais, prestadora de serviços de promotora de vendas, de consórcios e similares, atividades de intermediação e agenciamento de serviços e negócios em geral, exceto imobiliários; a participação em outras sociedades na qualidade de sócia ou acionista; transporte rodoviário de cargas intermunicipal, interestadual, internacional; serviços de carga e descarga; e comércio a varejo de motocicletas e motonetas usadas.</w:t>
      </w:r>
    </w:p>
    <w:p w:rsidR="00683AB8" w:rsidRDefault="00BF3A38" w:rsidP="00C11ADA">
      <w:pPr>
        <w:tabs>
          <w:tab w:val="left" w:pos="851"/>
        </w:tabs>
        <w:spacing w:afterLines="100" w:after="240" w:line="312" w:lineRule="auto"/>
        <w:ind w:right="-516"/>
        <w:jc w:val="both"/>
        <w:rPr>
          <w:b/>
          <w:bCs/>
          <w:sz w:val="22"/>
          <w:szCs w:val="22"/>
        </w:rPr>
      </w:pPr>
      <w:r w:rsidRPr="009A44BC">
        <w:rPr>
          <w:b/>
          <w:bCs/>
          <w:sz w:val="22"/>
          <w:szCs w:val="22"/>
        </w:rPr>
        <w:t>3.2</w:t>
      </w:r>
      <w:r w:rsidR="0050322F" w:rsidRPr="009A44BC">
        <w:rPr>
          <w:b/>
          <w:bCs/>
          <w:sz w:val="22"/>
          <w:szCs w:val="22"/>
        </w:rPr>
        <w:t>.</w:t>
      </w:r>
      <w:r w:rsidRPr="009A44BC">
        <w:rPr>
          <w:b/>
          <w:bCs/>
          <w:sz w:val="22"/>
          <w:szCs w:val="22"/>
        </w:rPr>
        <w:tab/>
        <w:t>Número da Emissão</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3.2.1</w:t>
      </w:r>
      <w:r w:rsidR="0050322F" w:rsidRPr="009A44BC">
        <w:rPr>
          <w:sz w:val="22"/>
          <w:szCs w:val="22"/>
        </w:rPr>
        <w:t>.</w:t>
      </w:r>
      <w:r w:rsidRPr="009A44BC">
        <w:rPr>
          <w:sz w:val="22"/>
          <w:szCs w:val="22"/>
        </w:rPr>
        <w:tab/>
      </w:r>
      <w:r w:rsidR="0050322F" w:rsidRPr="009A44BC">
        <w:rPr>
          <w:sz w:val="22"/>
          <w:szCs w:val="22"/>
        </w:rPr>
        <w:t xml:space="preserve">Para todos os fins, esta </w:t>
      </w:r>
      <w:r w:rsidRPr="009A44BC">
        <w:rPr>
          <w:sz w:val="22"/>
          <w:szCs w:val="22"/>
        </w:rPr>
        <w:t xml:space="preserve">é a </w:t>
      </w:r>
      <w:r w:rsidR="00DA46BA">
        <w:rPr>
          <w:sz w:val="22"/>
          <w:szCs w:val="22"/>
        </w:rPr>
        <w:t>1ª (</w:t>
      </w:r>
      <w:r w:rsidR="00A860E2" w:rsidRPr="009A44BC">
        <w:rPr>
          <w:sz w:val="22"/>
          <w:szCs w:val="22"/>
        </w:rPr>
        <w:t>primeira</w:t>
      </w:r>
      <w:r w:rsidR="00DA46BA">
        <w:rPr>
          <w:sz w:val="22"/>
          <w:szCs w:val="22"/>
        </w:rPr>
        <w:t>)</w:t>
      </w:r>
      <w:r w:rsidRPr="009A44BC">
        <w:rPr>
          <w:sz w:val="22"/>
          <w:szCs w:val="22"/>
        </w:rPr>
        <w:t xml:space="preserve"> emissão de </w:t>
      </w:r>
      <w:r w:rsidR="00DA46BA">
        <w:rPr>
          <w:sz w:val="22"/>
          <w:szCs w:val="22"/>
        </w:rPr>
        <w:t>d</w:t>
      </w:r>
      <w:r w:rsidRPr="009A44BC">
        <w:rPr>
          <w:sz w:val="22"/>
          <w:szCs w:val="22"/>
        </w:rPr>
        <w:t>ebêntures da Emissora.</w:t>
      </w:r>
    </w:p>
    <w:p w:rsidR="00683AB8" w:rsidRDefault="00BF3A38" w:rsidP="00C11ADA">
      <w:pPr>
        <w:tabs>
          <w:tab w:val="left" w:pos="851"/>
        </w:tabs>
        <w:spacing w:afterLines="100" w:after="240" w:line="312" w:lineRule="auto"/>
        <w:ind w:right="-516"/>
        <w:jc w:val="both"/>
        <w:rPr>
          <w:b/>
          <w:bCs/>
          <w:sz w:val="22"/>
          <w:szCs w:val="22"/>
        </w:rPr>
      </w:pPr>
      <w:r w:rsidRPr="009A44BC">
        <w:rPr>
          <w:b/>
          <w:bCs/>
          <w:sz w:val="22"/>
          <w:szCs w:val="22"/>
        </w:rPr>
        <w:t>3.3</w:t>
      </w:r>
      <w:r w:rsidR="0050322F" w:rsidRPr="009A44BC">
        <w:rPr>
          <w:b/>
          <w:bCs/>
          <w:sz w:val="22"/>
          <w:szCs w:val="22"/>
        </w:rPr>
        <w:t>.</w:t>
      </w:r>
      <w:r w:rsidRPr="009A44BC">
        <w:rPr>
          <w:b/>
          <w:bCs/>
          <w:sz w:val="22"/>
          <w:szCs w:val="22"/>
        </w:rPr>
        <w:tab/>
        <w:t>Número de Séries</w:t>
      </w:r>
    </w:p>
    <w:p w:rsidR="00683AB8" w:rsidRDefault="00BF3A38" w:rsidP="00C11ADA">
      <w:pPr>
        <w:tabs>
          <w:tab w:val="left" w:pos="851"/>
        </w:tabs>
        <w:spacing w:afterLines="100" w:after="240" w:line="312" w:lineRule="auto"/>
        <w:ind w:right="-520"/>
        <w:jc w:val="both"/>
        <w:rPr>
          <w:sz w:val="22"/>
          <w:szCs w:val="22"/>
        </w:rPr>
      </w:pPr>
      <w:r w:rsidRPr="009A44BC">
        <w:rPr>
          <w:sz w:val="22"/>
          <w:szCs w:val="22"/>
        </w:rPr>
        <w:t>3.3.1</w:t>
      </w:r>
      <w:r w:rsidR="0050322F" w:rsidRPr="009A44BC">
        <w:rPr>
          <w:sz w:val="22"/>
          <w:szCs w:val="22"/>
        </w:rPr>
        <w:t>.</w:t>
      </w:r>
      <w:r w:rsidRPr="009A44BC">
        <w:rPr>
          <w:sz w:val="22"/>
          <w:szCs w:val="22"/>
        </w:rPr>
        <w:tab/>
      </w:r>
      <w:r w:rsidR="008931BE" w:rsidRPr="009A44BC">
        <w:rPr>
          <w:sz w:val="22"/>
          <w:szCs w:val="22"/>
        </w:rPr>
        <w:t xml:space="preserve">A Emissão será realizada em </w:t>
      </w:r>
      <w:r w:rsidR="00A860E2" w:rsidRPr="009A44BC">
        <w:rPr>
          <w:sz w:val="22"/>
          <w:szCs w:val="22"/>
        </w:rPr>
        <w:t>série</w:t>
      </w:r>
      <w:r w:rsidR="00FE33EB" w:rsidRPr="009A44BC">
        <w:rPr>
          <w:sz w:val="22"/>
          <w:szCs w:val="22"/>
        </w:rPr>
        <w:t xml:space="preserve"> única</w:t>
      </w:r>
      <w:r w:rsidR="00E4409F" w:rsidRPr="009A44BC">
        <w:rPr>
          <w:sz w:val="22"/>
          <w:szCs w:val="22"/>
        </w:rPr>
        <w:t>.</w:t>
      </w:r>
      <w:r w:rsidR="008931BE" w:rsidRPr="009A44BC">
        <w:rPr>
          <w:sz w:val="22"/>
          <w:szCs w:val="22"/>
        </w:rPr>
        <w:t xml:space="preserve"> </w:t>
      </w:r>
    </w:p>
    <w:p w:rsidR="00683AB8" w:rsidRDefault="00BF3A38" w:rsidP="00C11ADA">
      <w:pPr>
        <w:tabs>
          <w:tab w:val="left" w:pos="851"/>
        </w:tabs>
        <w:spacing w:afterLines="100" w:after="240" w:line="312" w:lineRule="auto"/>
        <w:ind w:right="-516"/>
        <w:jc w:val="both"/>
        <w:rPr>
          <w:b/>
          <w:bCs/>
          <w:sz w:val="22"/>
          <w:szCs w:val="22"/>
        </w:rPr>
      </w:pPr>
      <w:r w:rsidRPr="009A44BC">
        <w:rPr>
          <w:b/>
          <w:bCs/>
          <w:sz w:val="22"/>
          <w:szCs w:val="22"/>
        </w:rPr>
        <w:t>3.4</w:t>
      </w:r>
      <w:r w:rsidR="0050322F" w:rsidRPr="009A44BC">
        <w:rPr>
          <w:b/>
          <w:bCs/>
          <w:sz w:val="22"/>
          <w:szCs w:val="22"/>
        </w:rPr>
        <w:t>.</w:t>
      </w:r>
      <w:r w:rsidRPr="009A44BC">
        <w:rPr>
          <w:b/>
          <w:bCs/>
          <w:sz w:val="22"/>
          <w:szCs w:val="22"/>
        </w:rPr>
        <w:tab/>
        <w:t xml:space="preserve">Montante </w:t>
      </w:r>
      <w:r w:rsidR="004A538C" w:rsidRPr="009A44BC">
        <w:rPr>
          <w:b/>
          <w:bCs/>
          <w:sz w:val="22"/>
          <w:szCs w:val="22"/>
        </w:rPr>
        <w:t xml:space="preserve">Total </w:t>
      </w:r>
      <w:r w:rsidRPr="009A44BC">
        <w:rPr>
          <w:b/>
          <w:bCs/>
          <w:sz w:val="22"/>
          <w:szCs w:val="22"/>
        </w:rPr>
        <w:t>da Emissão</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3.4.1</w:t>
      </w:r>
      <w:r w:rsidR="0050322F" w:rsidRPr="009A44BC">
        <w:rPr>
          <w:sz w:val="22"/>
          <w:szCs w:val="22"/>
        </w:rPr>
        <w:t>.</w:t>
      </w:r>
      <w:r w:rsidRPr="009A44BC">
        <w:rPr>
          <w:sz w:val="22"/>
          <w:szCs w:val="22"/>
        </w:rPr>
        <w:tab/>
        <w:t xml:space="preserve">O montante total da </w:t>
      </w:r>
      <w:r w:rsidR="0050322F" w:rsidRPr="009A44BC">
        <w:rPr>
          <w:sz w:val="22"/>
          <w:szCs w:val="22"/>
        </w:rPr>
        <w:t>E</w:t>
      </w:r>
      <w:r w:rsidRPr="009A44BC">
        <w:rPr>
          <w:sz w:val="22"/>
          <w:szCs w:val="22"/>
        </w:rPr>
        <w:t>missão será de R$</w:t>
      </w:r>
      <w:r w:rsidR="00A860E2" w:rsidRPr="009A44BC">
        <w:rPr>
          <w:sz w:val="22"/>
          <w:szCs w:val="22"/>
        </w:rPr>
        <w:t>130</w:t>
      </w:r>
      <w:r w:rsidR="008931BE" w:rsidRPr="009A44BC">
        <w:rPr>
          <w:sz w:val="22"/>
          <w:szCs w:val="22"/>
        </w:rPr>
        <w:t>.000.000,00</w:t>
      </w:r>
      <w:r w:rsidR="00A860E2" w:rsidRPr="009A44BC">
        <w:rPr>
          <w:sz w:val="22"/>
          <w:szCs w:val="22"/>
        </w:rPr>
        <w:t xml:space="preserve"> (cento e trinta milhões de reais)</w:t>
      </w:r>
      <w:r w:rsidRPr="009A44BC">
        <w:rPr>
          <w:sz w:val="22"/>
          <w:szCs w:val="22"/>
        </w:rPr>
        <w:t xml:space="preserve">, na Data de Emissão (conforme </w:t>
      </w:r>
      <w:r w:rsidR="0050322F" w:rsidRPr="009A44BC">
        <w:rPr>
          <w:sz w:val="22"/>
          <w:szCs w:val="22"/>
        </w:rPr>
        <w:t xml:space="preserve">termo </w:t>
      </w:r>
      <w:r w:rsidRPr="009A44BC">
        <w:rPr>
          <w:sz w:val="22"/>
          <w:szCs w:val="22"/>
        </w:rPr>
        <w:t>definid</w:t>
      </w:r>
      <w:r w:rsidR="0050322F" w:rsidRPr="009A44BC">
        <w:rPr>
          <w:sz w:val="22"/>
          <w:szCs w:val="22"/>
        </w:rPr>
        <w:t xml:space="preserve">o </w:t>
      </w:r>
      <w:r w:rsidRPr="009A44BC">
        <w:rPr>
          <w:sz w:val="22"/>
          <w:szCs w:val="22"/>
        </w:rPr>
        <w:t>abaixo).</w:t>
      </w:r>
    </w:p>
    <w:p w:rsidR="00683AB8" w:rsidRDefault="00BF3A38" w:rsidP="00C11ADA">
      <w:pPr>
        <w:tabs>
          <w:tab w:val="left" w:pos="851"/>
        </w:tabs>
        <w:spacing w:afterLines="100" w:after="240" w:line="312" w:lineRule="auto"/>
        <w:ind w:right="-516"/>
        <w:jc w:val="both"/>
        <w:rPr>
          <w:b/>
          <w:bCs/>
          <w:sz w:val="22"/>
          <w:szCs w:val="22"/>
        </w:rPr>
      </w:pPr>
      <w:r w:rsidRPr="009A44BC">
        <w:rPr>
          <w:b/>
          <w:bCs/>
          <w:sz w:val="22"/>
          <w:szCs w:val="22"/>
        </w:rPr>
        <w:t>3.5</w:t>
      </w:r>
      <w:r w:rsidR="0050322F" w:rsidRPr="009A44BC">
        <w:rPr>
          <w:b/>
          <w:bCs/>
          <w:sz w:val="22"/>
          <w:szCs w:val="22"/>
        </w:rPr>
        <w:t>.</w:t>
      </w:r>
      <w:r w:rsidRPr="009A44BC">
        <w:rPr>
          <w:b/>
          <w:bCs/>
          <w:sz w:val="22"/>
          <w:szCs w:val="22"/>
        </w:rPr>
        <w:tab/>
        <w:t>Quantidade de Debêntures</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3.5.1</w:t>
      </w:r>
      <w:r w:rsidR="0050322F" w:rsidRPr="009A44BC">
        <w:rPr>
          <w:sz w:val="22"/>
          <w:szCs w:val="22"/>
        </w:rPr>
        <w:t>.</w:t>
      </w:r>
      <w:r w:rsidRPr="009A44BC">
        <w:rPr>
          <w:sz w:val="22"/>
          <w:szCs w:val="22"/>
        </w:rPr>
        <w:tab/>
        <w:t xml:space="preserve">Serão emitidas </w:t>
      </w:r>
      <w:r w:rsidR="00A860E2" w:rsidRPr="009A44BC">
        <w:rPr>
          <w:sz w:val="22"/>
          <w:szCs w:val="22"/>
        </w:rPr>
        <w:t>130</w:t>
      </w:r>
      <w:r w:rsidR="0050322F" w:rsidRPr="009A44BC">
        <w:rPr>
          <w:sz w:val="22"/>
          <w:szCs w:val="22"/>
        </w:rPr>
        <w:t xml:space="preserve"> </w:t>
      </w:r>
      <w:r w:rsidRPr="009A44BC">
        <w:rPr>
          <w:sz w:val="22"/>
          <w:szCs w:val="22"/>
        </w:rPr>
        <w:t>(</w:t>
      </w:r>
      <w:r w:rsidR="00A860E2" w:rsidRPr="009A44BC">
        <w:rPr>
          <w:sz w:val="22"/>
          <w:szCs w:val="22"/>
        </w:rPr>
        <w:t>cento e trinta</w:t>
      </w:r>
      <w:r w:rsidRPr="009A44BC">
        <w:rPr>
          <w:sz w:val="22"/>
          <w:szCs w:val="22"/>
        </w:rPr>
        <w:t>) Debêntures.</w:t>
      </w:r>
    </w:p>
    <w:p w:rsidR="00683AB8" w:rsidRDefault="00BF3A38" w:rsidP="00C11ADA">
      <w:pPr>
        <w:tabs>
          <w:tab w:val="left" w:pos="851"/>
        </w:tabs>
        <w:spacing w:afterLines="100" w:after="240" w:line="312" w:lineRule="auto"/>
        <w:ind w:right="-516"/>
        <w:jc w:val="both"/>
        <w:rPr>
          <w:b/>
          <w:bCs/>
          <w:sz w:val="22"/>
          <w:szCs w:val="22"/>
        </w:rPr>
      </w:pPr>
      <w:r w:rsidRPr="009A44BC">
        <w:rPr>
          <w:b/>
          <w:bCs/>
          <w:sz w:val="22"/>
          <w:szCs w:val="22"/>
        </w:rPr>
        <w:t>3.6</w:t>
      </w:r>
      <w:r w:rsidR="0050322F" w:rsidRPr="009A44BC">
        <w:rPr>
          <w:b/>
          <w:bCs/>
          <w:sz w:val="22"/>
          <w:szCs w:val="22"/>
        </w:rPr>
        <w:t>.</w:t>
      </w:r>
      <w:r w:rsidRPr="009A44BC">
        <w:rPr>
          <w:b/>
          <w:bCs/>
          <w:sz w:val="22"/>
          <w:szCs w:val="22"/>
        </w:rPr>
        <w:tab/>
      </w:r>
      <w:r w:rsidR="0096012B">
        <w:rPr>
          <w:b/>
          <w:bCs/>
          <w:sz w:val="22"/>
          <w:szCs w:val="22"/>
        </w:rPr>
        <w:t>Banco Liquidante</w:t>
      </w:r>
      <w:r w:rsidRPr="009A44BC">
        <w:rPr>
          <w:b/>
          <w:bCs/>
          <w:sz w:val="22"/>
          <w:szCs w:val="22"/>
        </w:rPr>
        <w:t xml:space="preserve"> e </w:t>
      </w:r>
      <w:r w:rsidR="0096012B">
        <w:rPr>
          <w:b/>
          <w:bCs/>
          <w:sz w:val="22"/>
          <w:szCs w:val="22"/>
        </w:rPr>
        <w:t>Escriturador Mandatário</w:t>
      </w:r>
    </w:p>
    <w:p w:rsidR="00683AB8" w:rsidRDefault="00BF3A38" w:rsidP="00C11ADA">
      <w:pPr>
        <w:tabs>
          <w:tab w:val="left" w:pos="851"/>
        </w:tabs>
        <w:spacing w:afterLines="100" w:after="240" w:line="312" w:lineRule="auto"/>
        <w:ind w:right="-516"/>
        <w:jc w:val="both"/>
        <w:rPr>
          <w:color w:val="000000"/>
          <w:sz w:val="22"/>
          <w:szCs w:val="22"/>
        </w:rPr>
      </w:pPr>
      <w:r w:rsidRPr="009A44BC">
        <w:rPr>
          <w:color w:val="000000"/>
          <w:sz w:val="22"/>
          <w:szCs w:val="22"/>
        </w:rPr>
        <w:t>3.6.1.</w:t>
      </w:r>
      <w:r w:rsidRPr="009A44BC">
        <w:rPr>
          <w:color w:val="000000"/>
          <w:sz w:val="22"/>
          <w:szCs w:val="22"/>
        </w:rPr>
        <w:tab/>
      </w:r>
      <w:r w:rsidR="00B97069" w:rsidRPr="009A44BC">
        <w:rPr>
          <w:sz w:val="22"/>
          <w:szCs w:val="22"/>
        </w:rPr>
        <w:t xml:space="preserve">O banco </w:t>
      </w:r>
      <w:r w:rsidR="00EB2DA6">
        <w:rPr>
          <w:sz w:val="22"/>
          <w:szCs w:val="22"/>
        </w:rPr>
        <w:t>liquidante</w:t>
      </w:r>
      <w:r w:rsidR="00B97069" w:rsidRPr="009A44BC">
        <w:rPr>
          <w:sz w:val="22"/>
          <w:szCs w:val="22"/>
        </w:rPr>
        <w:t xml:space="preserve"> </w:t>
      </w:r>
      <w:r w:rsidR="00F41002">
        <w:rPr>
          <w:sz w:val="22"/>
          <w:szCs w:val="22"/>
        </w:rPr>
        <w:t xml:space="preserve">e o escriturador </w:t>
      </w:r>
      <w:r w:rsidR="00EB2DA6">
        <w:rPr>
          <w:sz w:val="22"/>
          <w:szCs w:val="22"/>
        </w:rPr>
        <w:t xml:space="preserve">mandatário </w:t>
      </w:r>
      <w:r w:rsidR="00B97069" w:rsidRPr="009A44BC">
        <w:rPr>
          <w:sz w:val="22"/>
          <w:szCs w:val="22"/>
        </w:rPr>
        <w:t>da presente Emissão será o</w:t>
      </w:r>
      <w:r w:rsidR="00D23BB7" w:rsidRPr="009A44BC">
        <w:rPr>
          <w:sz w:val="22"/>
          <w:szCs w:val="22"/>
        </w:rPr>
        <w:t xml:space="preserve"> </w:t>
      </w:r>
      <w:r w:rsidR="00F41002">
        <w:rPr>
          <w:sz w:val="22"/>
          <w:szCs w:val="22"/>
        </w:rPr>
        <w:t>Banco Bradesco S.A.,</w:t>
      </w:r>
      <w:r w:rsidR="00F41002" w:rsidRPr="00F41002">
        <w:rPr>
          <w:sz w:val="22"/>
          <w:szCs w:val="22"/>
        </w:rPr>
        <w:t xml:space="preserve"> instituição financeira com sede na Cidade de Osasco, Estado de São Paulo, na Cidade de Deus, Avenida Yara, s/nº, Prédio Amarelo, 2º andar,</w:t>
      </w:r>
      <w:r w:rsidR="005761AF">
        <w:rPr>
          <w:sz w:val="22"/>
          <w:szCs w:val="22"/>
        </w:rPr>
        <w:t xml:space="preserve"> CEP 06.029-</w:t>
      </w:r>
      <w:r w:rsidR="000125E3">
        <w:rPr>
          <w:sz w:val="22"/>
          <w:szCs w:val="22"/>
        </w:rPr>
        <w:t>9</w:t>
      </w:r>
      <w:r w:rsidR="005761AF">
        <w:rPr>
          <w:sz w:val="22"/>
          <w:szCs w:val="22"/>
        </w:rPr>
        <w:t>00,</w:t>
      </w:r>
      <w:r w:rsidR="00F41002" w:rsidRPr="00F41002">
        <w:rPr>
          <w:sz w:val="22"/>
          <w:szCs w:val="22"/>
        </w:rPr>
        <w:t xml:space="preserve"> inscrito no CNPJ/MF sob o n.º 60.746.948/0001-12</w:t>
      </w:r>
      <w:r w:rsidR="00B97069" w:rsidRPr="009A44BC">
        <w:rPr>
          <w:sz w:val="22"/>
          <w:szCs w:val="22"/>
        </w:rPr>
        <w:t xml:space="preserve"> (“</w:t>
      </w:r>
      <w:r w:rsidR="00B97069" w:rsidRPr="009A44BC">
        <w:rPr>
          <w:sz w:val="22"/>
          <w:szCs w:val="22"/>
          <w:u w:val="single"/>
        </w:rPr>
        <w:t xml:space="preserve">Banco </w:t>
      </w:r>
      <w:r w:rsidR="0096012B">
        <w:rPr>
          <w:sz w:val="22"/>
          <w:szCs w:val="22"/>
          <w:u w:val="single"/>
        </w:rPr>
        <w:t>Liquidante</w:t>
      </w:r>
      <w:r w:rsidR="00B97069" w:rsidRPr="009A44BC">
        <w:rPr>
          <w:sz w:val="22"/>
          <w:szCs w:val="22"/>
        </w:rPr>
        <w:t xml:space="preserve">” </w:t>
      </w:r>
      <w:r w:rsidR="00F41002">
        <w:rPr>
          <w:sz w:val="22"/>
          <w:szCs w:val="22"/>
        </w:rPr>
        <w:t xml:space="preserve">e </w:t>
      </w:r>
      <w:r w:rsidR="00B97069" w:rsidRPr="009A44BC">
        <w:rPr>
          <w:sz w:val="22"/>
          <w:szCs w:val="22"/>
        </w:rPr>
        <w:t>“</w:t>
      </w:r>
      <w:r w:rsidR="0096012B">
        <w:rPr>
          <w:sz w:val="22"/>
          <w:szCs w:val="22"/>
          <w:u w:val="single"/>
        </w:rPr>
        <w:t>Escriturador Mandatário</w:t>
      </w:r>
      <w:r w:rsidR="00B97069" w:rsidRPr="009A44BC">
        <w:rPr>
          <w:sz w:val="22"/>
          <w:szCs w:val="22"/>
        </w:rPr>
        <w:t>”</w:t>
      </w:r>
      <w:r w:rsidR="00F41002">
        <w:rPr>
          <w:sz w:val="22"/>
          <w:szCs w:val="22"/>
        </w:rPr>
        <w:t xml:space="preserve">, </w:t>
      </w:r>
      <w:r w:rsidR="00EB2DA6">
        <w:rPr>
          <w:sz w:val="22"/>
          <w:szCs w:val="22"/>
        </w:rPr>
        <w:t>conforme o caso</w:t>
      </w:r>
      <w:r w:rsidR="00B97069" w:rsidRPr="009A44BC">
        <w:rPr>
          <w:sz w:val="22"/>
          <w:szCs w:val="22"/>
        </w:rPr>
        <w:t>)</w:t>
      </w:r>
      <w:r w:rsidRPr="009A44BC">
        <w:rPr>
          <w:color w:val="000000"/>
          <w:sz w:val="22"/>
          <w:szCs w:val="22"/>
        </w:rPr>
        <w:t>.</w:t>
      </w:r>
    </w:p>
    <w:p w:rsidR="00683AB8" w:rsidRDefault="00BF3A38" w:rsidP="00C11ADA">
      <w:pPr>
        <w:tabs>
          <w:tab w:val="left" w:pos="851"/>
        </w:tabs>
        <w:spacing w:afterLines="100" w:after="240" w:line="312" w:lineRule="auto"/>
        <w:ind w:right="-516"/>
        <w:jc w:val="both"/>
        <w:rPr>
          <w:b/>
          <w:bCs/>
          <w:sz w:val="22"/>
          <w:szCs w:val="22"/>
        </w:rPr>
      </w:pPr>
      <w:r w:rsidRPr="009A44BC">
        <w:rPr>
          <w:b/>
          <w:bCs/>
          <w:sz w:val="22"/>
          <w:szCs w:val="22"/>
        </w:rPr>
        <w:t>3.7</w:t>
      </w:r>
      <w:r w:rsidR="0050322F" w:rsidRPr="009A44BC">
        <w:rPr>
          <w:b/>
          <w:bCs/>
          <w:sz w:val="22"/>
          <w:szCs w:val="22"/>
        </w:rPr>
        <w:t>.</w:t>
      </w:r>
      <w:r w:rsidRPr="009A44BC">
        <w:rPr>
          <w:b/>
          <w:bCs/>
          <w:sz w:val="22"/>
          <w:szCs w:val="22"/>
        </w:rPr>
        <w:tab/>
        <w:t>Destinação dos Recursos</w:t>
      </w:r>
    </w:p>
    <w:p w:rsidR="00683AB8" w:rsidRDefault="00BF3A38" w:rsidP="00C11ADA">
      <w:pPr>
        <w:tabs>
          <w:tab w:val="left" w:pos="851"/>
        </w:tabs>
        <w:spacing w:afterLines="100" w:after="240" w:line="312" w:lineRule="auto"/>
        <w:ind w:right="-516"/>
        <w:jc w:val="both"/>
        <w:rPr>
          <w:rFonts w:eastAsia="Arial Unicode MS"/>
          <w:sz w:val="22"/>
          <w:szCs w:val="22"/>
        </w:rPr>
      </w:pPr>
      <w:r w:rsidRPr="009A44BC">
        <w:rPr>
          <w:sz w:val="22"/>
          <w:szCs w:val="22"/>
        </w:rPr>
        <w:t>3.7.1</w:t>
      </w:r>
      <w:r w:rsidR="0050322F" w:rsidRPr="009A44BC">
        <w:rPr>
          <w:sz w:val="22"/>
          <w:szCs w:val="22"/>
        </w:rPr>
        <w:t>.</w:t>
      </w:r>
      <w:r w:rsidRPr="009A44BC">
        <w:rPr>
          <w:sz w:val="22"/>
          <w:szCs w:val="22"/>
        </w:rPr>
        <w:tab/>
      </w:r>
      <w:r w:rsidR="001014E0" w:rsidRPr="009A44BC">
        <w:rPr>
          <w:rFonts w:eastAsia="Arial Unicode MS"/>
          <w:sz w:val="22"/>
          <w:szCs w:val="22"/>
        </w:rPr>
        <w:t xml:space="preserve">Os recursos </w:t>
      </w:r>
      <w:r w:rsidR="0050322F" w:rsidRPr="009A44BC">
        <w:rPr>
          <w:rFonts w:eastAsia="Arial Unicode MS"/>
          <w:sz w:val="22"/>
          <w:szCs w:val="22"/>
        </w:rPr>
        <w:t>líquidos obtidos pela Emissora</w:t>
      </w:r>
      <w:r w:rsidR="001014E0" w:rsidRPr="009A44BC">
        <w:rPr>
          <w:rFonts w:eastAsia="Arial Unicode MS"/>
          <w:sz w:val="22"/>
          <w:szCs w:val="22"/>
        </w:rPr>
        <w:t xml:space="preserve"> por meio da presente Emissão serão destinados </w:t>
      </w:r>
      <w:r w:rsidR="00985B43" w:rsidRPr="009A44BC">
        <w:rPr>
          <w:rFonts w:eastAsia="Arial Unicode MS"/>
          <w:sz w:val="22"/>
          <w:szCs w:val="22"/>
        </w:rPr>
        <w:t>(a)</w:t>
      </w:r>
      <w:r w:rsidR="00590AEF">
        <w:rPr>
          <w:rFonts w:eastAsia="Arial Unicode MS"/>
          <w:sz w:val="22"/>
          <w:szCs w:val="22"/>
        </w:rPr>
        <w:t xml:space="preserve"> à</w:t>
      </w:r>
      <w:r w:rsidR="003F493A" w:rsidRPr="009A44BC">
        <w:rPr>
          <w:rFonts w:eastAsia="Arial Unicode MS"/>
          <w:sz w:val="22"/>
          <w:szCs w:val="22"/>
        </w:rPr>
        <w:t xml:space="preserve"> recomposição do capital de giro da Emissora</w:t>
      </w:r>
      <w:r w:rsidR="00590AEF">
        <w:rPr>
          <w:rFonts w:eastAsia="Arial Unicode MS"/>
          <w:sz w:val="22"/>
          <w:szCs w:val="22"/>
        </w:rPr>
        <w:t xml:space="preserve">; e (b) à liquidação antecipada de dívidas (b.1) com o Banco Bradesco S.A., em valor agregado de aproximadamente R$13.000.000,00 (treze milhões de reais); (b.2) com o Banco do Brasil S.A., no valor de aproximadamente R$4.000.000,00 (quatro milhões de reais); (b.3) com o Banco Industrial e Comercial S.A., em valor agregado de aproximadamente R$13.750.000,00 (treze milhões, setecentos e trinta mil reais); (b.4) com o Banco Pine S.A., no valor de aproximadamente R$8.333.000,00 (oito milhões, trezentos e trinta e três mil reais); (b.5) com o Banco Safra S.A., em valor agregado de aproximadamente R$14.694.000,00 (quatorze milhões, seiscentos e noventa e quatro mil reais); (b.6) com o Banco BMG S.A., no valor de aproximadamente </w:t>
      </w:r>
      <w:r w:rsidR="00A83FA0">
        <w:rPr>
          <w:rFonts w:eastAsia="Arial Unicode MS"/>
          <w:sz w:val="22"/>
          <w:szCs w:val="22"/>
        </w:rPr>
        <w:t>R$8.333.000,00 (oito milhões, trezentos e trinta e três mil reais)</w:t>
      </w:r>
      <w:r w:rsidR="00590AEF">
        <w:rPr>
          <w:rFonts w:eastAsia="Arial Unicode MS"/>
          <w:sz w:val="22"/>
          <w:szCs w:val="22"/>
        </w:rPr>
        <w:t>;</w:t>
      </w:r>
      <w:r w:rsidR="00A83FA0">
        <w:rPr>
          <w:rFonts w:eastAsia="Arial Unicode MS"/>
          <w:sz w:val="22"/>
          <w:szCs w:val="22"/>
        </w:rPr>
        <w:t xml:space="preserve"> (b.7) com a Cooperativa de Crédito Rural de Araxá, no valor de aproximadamente no valor de aproximadamente R$1.426.000,00 (um milhão, quatrocentos e vinte e seis mil reais); e (b.8) com o HSBC Bank Brasil S.A. – Banco Múltiplo, em valor agregado de aproximadamente R$11.944.000,00 (onze milhões, novecentos e quarenta e quatro mil reais)</w:t>
      </w:r>
      <w:r w:rsidR="008D2847">
        <w:rPr>
          <w:rFonts w:eastAsia="Arial Unicode MS"/>
          <w:sz w:val="22"/>
          <w:szCs w:val="22"/>
        </w:rPr>
        <w:t>, com a finalidade de reduzir a Dívida Líquida (conforme definido abaixo) da Emissora a um montante inferior ao equivalente a 4,5 (quatro vírgula cinco) vezes o EBITDA (conforme definido abaixo) da Emissora</w:t>
      </w:r>
      <w:r w:rsidR="0050322F" w:rsidRPr="009A44BC">
        <w:rPr>
          <w:rFonts w:eastAsia="Arial Unicode MS"/>
          <w:sz w:val="22"/>
          <w:szCs w:val="22"/>
        </w:rPr>
        <w:t>.</w:t>
      </w:r>
    </w:p>
    <w:p w:rsidR="00683AB8" w:rsidRDefault="00BF3A38" w:rsidP="00C11ADA">
      <w:pPr>
        <w:tabs>
          <w:tab w:val="left" w:pos="851"/>
        </w:tabs>
        <w:spacing w:afterLines="100" w:after="240" w:line="312" w:lineRule="auto"/>
        <w:ind w:right="-516"/>
        <w:jc w:val="both"/>
        <w:rPr>
          <w:b/>
          <w:bCs/>
          <w:sz w:val="22"/>
          <w:szCs w:val="22"/>
        </w:rPr>
      </w:pPr>
      <w:r w:rsidRPr="009A44BC">
        <w:rPr>
          <w:b/>
          <w:bCs/>
          <w:sz w:val="22"/>
          <w:szCs w:val="22"/>
        </w:rPr>
        <w:t>3.8</w:t>
      </w:r>
      <w:r w:rsidR="003A47F8" w:rsidRPr="009A44BC">
        <w:rPr>
          <w:b/>
          <w:bCs/>
          <w:sz w:val="22"/>
          <w:szCs w:val="22"/>
        </w:rPr>
        <w:t>.</w:t>
      </w:r>
      <w:r w:rsidRPr="009A44BC">
        <w:rPr>
          <w:b/>
          <w:bCs/>
          <w:sz w:val="22"/>
          <w:szCs w:val="22"/>
        </w:rPr>
        <w:tab/>
        <w:t>Registro para Distribuição</w:t>
      </w:r>
      <w:r w:rsidR="00AD682F">
        <w:rPr>
          <w:b/>
          <w:bCs/>
          <w:sz w:val="22"/>
          <w:szCs w:val="22"/>
        </w:rPr>
        <w:t>,</w:t>
      </w:r>
      <w:r w:rsidRPr="009A44BC">
        <w:rPr>
          <w:b/>
          <w:bCs/>
          <w:sz w:val="22"/>
          <w:szCs w:val="22"/>
        </w:rPr>
        <w:t xml:space="preserve"> Negociação</w:t>
      </w:r>
      <w:r w:rsidR="00AD682F">
        <w:rPr>
          <w:b/>
          <w:bCs/>
          <w:sz w:val="22"/>
          <w:szCs w:val="22"/>
        </w:rPr>
        <w:t xml:space="preserve"> e Custódia Eletrônica</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3.8.1</w:t>
      </w:r>
      <w:r w:rsidR="003A47F8" w:rsidRPr="009A44BC">
        <w:rPr>
          <w:sz w:val="22"/>
          <w:szCs w:val="22"/>
        </w:rPr>
        <w:t>.</w:t>
      </w:r>
      <w:r w:rsidRPr="009A44BC">
        <w:rPr>
          <w:sz w:val="22"/>
          <w:szCs w:val="22"/>
        </w:rPr>
        <w:tab/>
        <w:t>As Debêntures serão registradas</w:t>
      </w:r>
      <w:r w:rsidR="00E2587A" w:rsidRPr="009A44BC">
        <w:rPr>
          <w:sz w:val="22"/>
          <w:szCs w:val="22"/>
        </w:rPr>
        <w:t xml:space="preserve"> </w:t>
      </w:r>
      <w:r w:rsidR="003C115B" w:rsidRPr="009A44BC">
        <w:rPr>
          <w:sz w:val="22"/>
          <w:szCs w:val="22"/>
        </w:rPr>
        <w:t>(i) para distribuição no mercado primário por meio do</w:t>
      </w:r>
      <w:r w:rsidR="00F40DA4">
        <w:rPr>
          <w:sz w:val="22"/>
          <w:szCs w:val="22"/>
        </w:rPr>
        <w:t xml:space="preserve"> </w:t>
      </w:r>
      <w:r w:rsidR="00AD682F">
        <w:rPr>
          <w:sz w:val="22"/>
          <w:szCs w:val="22"/>
        </w:rPr>
        <w:t>Módulo de Distribuição de Ativos (“</w:t>
      </w:r>
      <w:r w:rsidR="00AD682F">
        <w:rPr>
          <w:sz w:val="22"/>
          <w:szCs w:val="22"/>
          <w:u w:val="single"/>
        </w:rPr>
        <w:t>MDA</w:t>
      </w:r>
      <w:r w:rsidR="00AD682F">
        <w:rPr>
          <w:sz w:val="22"/>
          <w:szCs w:val="22"/>
        </w:rPr>
        <w:t>”), administrado e operacionalizado pela CETIP</w:t>
      </w:r>
      <w:r w:rsidR="003C115B" w:rsidRPr="009A44BC">
        <w:rPr>
          <w:sz w:val="22"/>
          <w:szCs w:val="22"/>
        </w:rPr>
        <w:t xml:space="preserve">, sendo a distribuição liquidada financeiramente por meio da CETIP; e (ii) </w:t>
      </w:r>
      <w:r w:rsidRPr="009A44BC">
        <w:rPr>
          <w:sz w:val="22"/>
          <w:szCs w:val="22"/>
        </w:rPr>
        <w:t xml:space="preserve">para negociação em mercado secundário </w:t>
      </w:r>
      <w:r w:rsidR="00785CF1" w:rsidRPr="009A44BC">
        <w:rPr>
          <w:sz w:val="22"/>
          <w:szCs w:val="22"/>
        </w:rPr>
        <w:t xml:space="preserve">por meio </w:t>
      </w:r>
      <w:r w:rsidR="0001796C" w:rsidRPr="009A44BC">
        <w:rPr>
          <w:sz w:val="22"/>
          <w:szCs w:val="22"/>
        </w:rPr>
        <w:t xml:space="preserve">do </w:t>
      </w:r>
      <w:r w:rsidR="00AD682F">
        <w:rPr>
          <w:sz w:val="22"/>
          <w:szCs w:val="22"/>
        </w:rPr>
        <w:t>Módulo de Negociação de Títulos e valores Mobiliários (“</w:t>
      </w:r>
      <w:r w:rsidR="00FE33EB" w:rsidRPr="00AD682F">
        <w:rPr>
          <w:iCs/>
          <w:sz w:val="22"/>
          <w:szCs w:val="22"/>
          <w:u w:val="single"/>
        </w:rPr>
        <w:t>CETIP21</w:t>
      </w:r>
      <w:r w:rsidR="00AD682F">
        <w:rPr>
          <w:sz w:val="22"/>
          <w:szCs w:val="22"/>
        </w:rPr>
        <w:t>”), administrado e operacionalizado pela CETIP</w:t>
      </w:r>
      <w:r w:rsidRPr="009A44BC">
        <w:rPr>
          <w:sz w:val="22"/>
          <w:szCs w:val="22"/>
        </w:rPr>
        <w:t xml:space="preserve">, </w:t>
      </w:r>
      <w:r w:rsidR="0050322F" w:rsidRPr="009A44BC">
        <w:rPr>
          <w:color w:val="000000"/>
          <w:sz w:val="22"/>
          <w:szCs w:val="22"/>
        </w:rPr>
        <w:t>sendo as negociações liquidadas financeiramente e as Debêntures custodiadas eletronicamente na CETIP</w:t>
      </w:r>
      <w:r w:rsidRPr="009A44BC">
        <w:rPr>
          <w:sz w:val="22"/>
          <w:szCs w:val="22"/>
        </w:rPr>
        <w:t>.</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3.8.2</w:t>
      </w:r>
      <w:r w:rsidR="003A47F8" w:rsidRPr="009A44BC">
        <w:rPr>
          <w:sz w:val="22"/>
          <w:szCs w:val="22"/>
        </w:rPr>
        <w:t>.</w:t>
      </w:r>
      <w:r w:rsidRPr="009A44BC">
        <w:rPr>
          <w:sz w:val="22"/>
          <w:szCs w:val="22"/>
        </w:rPr>
        <w:tab/>
      </w:r>
      <w:r w:rsidR="004B3905" w:rsidRPr="009A44BC">
        <w:rPr>
          <w:sz w:val="22"/>
          <w:szCs w:val="22"/>
        </w:rPr>
        <w:t xml:space="preserve">Não obstante a </w:t>
      </w:r>
      <w:r w:rsidR="00E2587A" w:rsidRPr="009A44BC">
        <w:rPr>
          <w:sz w:val="22"/>
          <w:szCs w:val="22"/>
          <w:u w:val="single"/>
        </w:rPr>
        <w:t>C</w:t>
      </w:r>
      <w:r w:rsidR="004B3905" w:rsidRPr="009A44BC">
        <w:rPr>
          <w:sz w:val="22"/>
          <w:szCs w:val="22"/>
          <w:u w:val="single"/>
        </w:rPr>
        <w:t>láusula 3.8.1</w:t>
      </w:r>
      <w:r w:rsidR="004B3905" w:rsidRPr="009A44BC">
        <w:rPr>
          <w:sz w:val="22"/>
          <w:szCs w:val="22"/>
        </w:rPr>
        <w:t xml:space="preserve"> acima, a</w:t>
      </w:r>
      <w:r w:rsidRPr="009A44BC">
        <w:rPr>
          <w:sz w:val="22"/>
          <w:szCs w:val="22"/>
        </w:rPr>
        <w:t>s Debêntures somente poderão ser negociadas</w:t>
      </w:r>
      <w:r w:rsidR="00D76057" w:rsidRPr="009A44BC">
        <w:rPr>
          <w:sz w:val="22"/>
          <w:szCs w:val="22"/>
        </w:rPr>
        <w:t>, entre Investidores Qualificados (conforme termo abaixo definido</w:t>
      </w:r>
      <w:r w:rsidR="00603590" w:rsidRPr="009A44BC">
        <w:rPr>
          <w:sz w:val="22"/>
          <w:szCs w:val="22"/>
        </w:rPr>
        <w:t>)</w:t>
      </w:r>
      <w:r w:rsidR="00D76057" w:rsidRPr="009A44BC">
        <w:rPr>
          <w:sz w:val="22"/>
          <w:szCs w:val="22"/>
        </w:rPr>
        <w:t>,</w:t>
      </w:r>
      <w:r w:rsidRPr="009A44BC">
        <w:rPr>
          <w:sz w:val="22"/>
          <w:szCs w:val="22"/>
        </w:rPr>
        <w:t xml:space="preserve"> em mercado de balcão organizado</w:t>
      </w:r>
      <w:r w:rsidR="00243991">
        <w:rPr>
          <w:sz w:val="22"/>
          <w:szCs w:val="22"/>
        </w:rPr>
        <w:t>,</w:t>
      </w:r>
      <w:r w:rsidRPr="009A44BC">
        <w:rPr>
          <w:sz w:val="22"/>
          <w:szCs w:val="22"/>
        </w:rPr>
        <w:t xml:space="preserve"> depois de decorridos 90 (noventa) dias de sua subscrição ou aquisição, nos termos dos artigos 13 </w:t>
      </w:r>
      <w:r w:rsidR="003A47F8" w:rsidRPr="009A44BC">
        <w:rPr>
          <w:sz w:val="22"/>
          <w:szCs w:val="22"/>
        </w:rPr>
        <w:t>a</w:t>
      </w:r>
      <w:r w:rsidRPr="009A44BC">
        <w:rPr>
          <w:sz w:val="22"/>
          <w:szCs w:val="22"/>
        </w:rPr>
        <w:t xml:space="preserve"> 1</w:t>
      </w:r>
      <w:r w:rsidR="003A47F8" w:rsidRPr="009A44BC">
        <w:rPr>
          <w:sz w:val="22"/>
          <w:szCs w:val="22"/>
        </w:rPr>
        <w:t>5</w:t>
      </w:r>
      <w:r w:rsidRPr="009A44BC">
        <w:rPr>
          <w:sz w:val="22"/>
          <w:szCs w:val="22"/>
        </w:rPr>
        <w:t xml:space="preserve"> da Instrução CVM 476</w:t>
      </w:r>
      <w:r w:rsidR="00EF2D7F" w:rsidRPr="009A44BC">
        <w:rPr>
          <w:sz w:val="22"/>
          <w:szCs w:val="22"/>
        </w:rPr>
        <w:t xml:space="preserve">, e </w:t>
      </w:r>
      <w:r w:rsidR="00AD682F">
        <w:rPr>
          <w:sz w:val="22"/>
          <w:szCs w:val="22"/>
        </w:rPr>
        <w:t xml:space="preserve">observado o </w:t>
      </w:r>
      <w:r w:rsidR="00EF2D7F" w:rsidRPr="009A44BC">
        <w:rPr>
          <w:sz w:val="22"/>
          <w:szCs w:val="22"/>
        </w:rPr>
        <w:t>cumprimento, pela Emissora, d</w:t>
      </w:r>
      <w:r w:rsidR="008539D4" w:rsidRPr="009A44BC">
        <w:rPr>
          <w:sz w:val="22"/>
          <w:szCs w:val="22"/>
        </w:rPr>
        <w:t>as</w:t>
      </w:r>
      <w:r w:rsidR="00EF2D7F" w:rsidRPr="009A44BC">
        <w:rPr>
          <w:sz w:val="22"/>
          <w:szCs w:val="22"/>
        </w:rPr>
        <w:t xml:space="preserve"> </w:t>
      </w:r>
      <w:r w:rsidR="008539D4" w:rsidRPr="009A44BC">
        <w:rPr>
          <w:sz w:val="22"/>
          <w:szCs w:val="22"/>
        </w:rPr>
        <w:t>obrigações</w:t>
      </w:r>
      <w:r w:rsidR="00EF2D7F" w:rsidRPr="009A44BC">
        <w:rPr>
          <w:sz w:val="22"/>
          <w:szCs w:val="22"/>
        </w:rPr>
        <w:t xml:space="preserve"> do artigo 17 da Instrução CVM 476.</w:t>
      </w:r>
    </w:p>
    <w:p w:rsidR="00683AB8" w:rsidRDefault="00BF3A38" w:rsidP="00C11ADA">
      <w:pPr>
        <w:spacing w:afterLines="100" w:after="240" w:line="312" w:lineRule="auto"/>
        <w:ind w:right="-516"/>
        <w:jc w:val="both"/>
        <w:rPr>
          <w:b/>
          <w:bCs/>
          <w:sz w:val="22"/>
          <w:szCs w:val="22"/>
        </w:rPr>
      </w:pPr>
      <w:r w:rsidRPr="009A44BC">
        <w:rPr>
          <w:b/>
          <w:bCs/>
          <w:sz w:val="22"/>
          <w:szCs w:val="22"/>
        </w:rPr>
        <w:t>3.9</w:t>
      </w:r>
      <w:r w:rsidR="00041B08" w:rsidRPr="009A44BC">
        <w:rPr>
          <w:b/>
          <w:bCs/>
          <w:sz w:val="22"/>
          <w:szCs w:val="22"/>
        </w:rPr>
        <w:t>.</w:t>
      </w:r>
      <w:r w:rsidRPr="009A44BC">
        <w:rPr>
          <w:b/>
          <w:bCs/>
          <w:sz w:val="22"/>
          <w:szCs w:val="22"/>
        </w:rPr>
        <w:tab/>
      </w:r>
      <w:r w:rsidR="00A83FA0">
        <w:rPr>
          <w:b/>
          <w:bCs/>
          <w:sz w:val="22"/>
          <w:szCs w:val="22"/>
        </w:rPr>
        <w:t xml:space="preserve">Estruturação, </w:t>
      </w:r>
      <w:r w:rsidRPr="009A44BC">
        <w:rPr>
          <w:b/>
          <w:bCs/>
          <w:sz w:val="22"/>
          <w:szCs w:val="22"/>
        </w:rPr>
        <w:t>Colocação e Procedimento de Distribuição</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3.9.1</w:t>
      </w:r>
      <w:r w:rsidR="00041B08" w:rsidRPr="009A44BC">
        <w:rPr>
          <w:sz w:val="22"/>
          <w:szCs w:val="22"/>
        </w:rPr>
        <w:t>.</w:t>
      </w:r>
      <w:r w:rsidRPr="009A44BC">
        <w:rPr>
          <w:sz w:val="22"/>
          <w:szCs w:val="22"/>
        </w:rPr>
        <w:tab/>
        <w:t>As Debêntures serão objeto de distribuição pública, com esforços restritos de distribuição, sob o regime de garantia firme de subscrição</w:t>
      </w:r>
      <w:r w:rsidR="003A47F8" w:rsidRPr="009A44BC">
        <w:rPr>
          <w:sz w:val="22"/>
          <w:szCs w:val="22"/>
        </w:rPr>
        <w:t xml:space="preserve"> </w:t>
      </w:r>
      <w:r w:rsidR="00AF68EC" w:rsidRPr="009A44BC">
        <w:rPr>
          <w:sz w:val="22"/>
          <w:szCs w:val="22"/>
        </w:rPr>
        <w:t xml:space="preserve">não solidária </w:t>
      </w:r>
      <w:r w:rsidR="006331A2">
        <w:rPr>
          <w:sz w:val="22"/>
          <w:szCs w:val="22"/>
        </w:rPr>
        <w:t>n</w:t>
      </w:r>
      <w:r w:rsidR="00603590" w:rsidRPr="009A44BC">
        <w:rPr>
          <w:sz w:val="22"/>
          <w:szCs w:val="22"/>
        </w:rPr>
        <w:t>o montante de R$</w:t>
      </w:r>
      <w:r w:rsidR="00B203CF" w:rsidRPr="009A44BC">
        <w:rPr>
          <w:sz w:val="22"/>
          <w:szCs w:val="22"/>
        </w:rPr>
        <w:t xml:space="preserve"> 130</w:t>
      </w:r>
      <w:r w:rsidR="00603590" w:rsidRPr="009A44BC">
        <w:rPr>
          <w:sz w:val="22"/>
          <w:szCs w:val="22"/>
        </w:rPr>
        <w:t>.000.000,00</w:t>
      </w:r>
      <w:r w:rsidR="00B203CF" w:rsidRPr="009A44BC">
        <w:rPr>
          <w:sz w:val="22"/>
          <w:szCs w:val="22"/>
        </w:rPr>
        <w:t xml:space="preserve"> (cento e trinta milhões de reais)</w:t>
      </w:r>
      <w:r w:rsidR="004B3905" w:rsidRPr="009A44BC">
        <w:rPr>
          <w:sz w:val="22"/>
          <w:szCs w:val="22"/>
        </w:rPr>
        <w:t xml:space="preserve"> </w:t>
      </w:r>
      <w:r w:rsidR="00603590" w:rsidRPr="009A44BC">
        <w:rPr>
          <w:sz w:val="22"/>
          <w:szCs w:val="22"/>
        </w:rPr>
        <w:t>(distribuídos entre os Coordenadores</w:t>
      </w:r>
      <w:r w:rsidR="006331A2">
        <w:rPr>
          <w:sz w:val="22"/>
          <w:szCs w:val="22"/>
        </w:rPr>
        <w:t xml:space="preserve"> e o Estruturador</w:t>
      </w:r>
      <w:r w:rsidR="004B3905" w:rsidRPr="009A44BC">
        <w:rPr>
          <w:sz w:val="22"/>
          <w:szCs w:val="22"/>
        </w:rPr>
        <w:t>, conforme definido abaixo</w:t>
      </w:r>
      <w:r w:rsidR="001563B0" w:rsidRPr="009A44BC">
        <w:rPr>
          <w:sz w:val="22"/>
          <w:szCs w:val="22"/>
        </w:rPr>
        <w:t>, nas proporções a serem definidas no Contrato de Distribuição, conforme definição abaixo</w:t>
      </w:r>
      <w:r w:rsidR="00603590" w:rsidRPr="009A44BC">
        <w:rPr>
          <w:sz w:val="22"/>
          <w:szCs w:val="22"/>
        </w:rPr>
        <w:t>)</w:t>
      </w:r>
      <w:r w:rsidR="00A2284B">
        <w:rPr>
          <w:sz w:val="22"/>
          <w:szCs w:val="22"/>
        </w:rPr>
        <w:t xml:space="preserve">. </w:t>
      </w:r>
      <w:r w:rsidR="00DD75E8">
        <w:rPr>
          <w:sz w:val="22"/>
          <w:szCs w:val="22"/>
        </w:rPr>
        <w:t>O</w:t>
      </w:r>
      <w:r w:rsidR="003A47F8" w:rsidRPr="009A44BC">
        <w:rPr>
          <w:sz w:val="22"/>
          <w:szCs w:val="22"/>
        </w:rPr>
        <w:t xml:space="preserve"> </w:t>
      </w:r>
      <w:r w:rsidR="00B203CF" w:rsidRPr="009A44BC">
        <w:rPr>
          <w:sz w:val="22"/>
          <w:szCs w:val="22"/>
        </w:rPr>
        <w:t xml:space="preserve">Banco Santander (Brasil) </w:t>
      </w:r>
      <w:r w:rsidR="00E5239D" w:rsidRPr="009A44BC">
        <w:rPr>
          <w:sz w:val="22"/>
          <w:szCs w:val="22"/>
        </w:rPr>
        <w:t>S.A.</w:t>
      </w:r>
      <w:r w:rsidR="003A47F8" w:rsidRPr="009A44BC">
        <w:rPr>
          <w:sz w:val="22"/>
          <w:szCs w:val="22"/>
        </w:rPr>
        <w:t xml:space="preserve"> (</w:t>
      </w:r>
      <w:r w:rsidR="00E5239D" w:rsidRPr="009A44BC">
        <w:rPr>
          <w:sz w:val="22"/>
          <w:szCs w:val="22"/>
        </w:rPr>
        <w:t>“</w:t>
      </w:r>
      <w:r w:rsidR="00E5239D" w:rsidRPr="009A44BC">
        <w:rPr>
          <w:sz w:val="22"/>
          <w:szCs w:val="22"/>
          <w:u w:val="single"/>
        </w:rPr>
        <w:t>Coordenador Líder</w:t>
      </w:r>
      <w:r w:rsidR="00E5239D" w:rsidRPr="009A44BC">
        <w:rPr>
          <w:sz w:val="22"/>
          <w:szCs w:val="22"/>
        </w:rPr>
        <w:t xml:space="preserve">” ou </w:t>
      </w:r>
      <w:r w:rsidR="003A47F8" w:rsidRPr="009A44BC">
        <w:rPr>
          <w:sz w:val="22"/>
          <w:szCs w:val="22"/>
        </w:rPr>
        <w:t>“</w:t>
      </w:r>
      <w:r w:rsidR="00B203CF" w:rsidRPr="009A44BC">
        <w:rPr>
          <w:sz w:val="22"/>
          <w:szCs w:val="22"/>
          <w:u w:val="single"/>
        </w:rPr>
        <w:t>Santander</w:t>
      </w:r>
      <w:r w:rsidR="003A47F8" w:rsidRPr="009A44BC">
        <w:rPr>
          <w:sz w:val="22"/>
          <w:szCs w:val="22"/>
        </w:rPr>
        <w:t xml:space="preserve">”) </w:t>
      </w:r>
      <w:r w:rsidR="00DD75E8">
        <w:rPr>
          <w:sz w:val="22"/>
          <w:szCs w:val="22"/>
        </w:rPr>
        <w:t xml:space="preserve">e </w:t>
      </w:r>
      <w:r w:rsidR="003A47F8" w:rsidRPr="009A44BC">
        <w:rPr>
          <w:sz w:val="22"/>
          <w:szCs w:val="22"/>
        </w:rPr>
        <w:t xml:space="preserve">o </w:t>
      </w:r>
      <w:r w:rsidR="00E5239D" w:rsidRPr="009A44BC">
        <w:rPr>
          <w:sz w:val="22"/>
          <w:szCs w:val="22"/>
        </w:rPr>
        <w:t>Banco</w:t>
      </w:r>
      <w:r w:rsidR="00B203CF" w:rsidRPr="009A44BC">
        <w:rPr>
          <w:sz w:val="22"/>
          <w:szCs w:val="22"/>
        </w:rPr>
        <w:t xml:space="preserve"> ABC</w:t>
      </w:r>
      <w:r w:rsidR="00FE33EB" w:rsidRPr="009A44BC">
        <w:rPr>
          <w:sz w:val="22"/>
          <w:szCs w:val="22"/>
        </w:rPr>
        <w:t xml:space="preserve"> Brasil S.A.</w:t>
      </w:r>
      <w:r w:rsidR="003A47F8" w:rsidRPr="009A44BC">
        <w:rPr>
          <w:sz w:val="22"/>
          <w:szCs w:val="22"/>
        </w:rPr>
        <w:t xml:space="preserve"> (“</w:t>
      </w:r>
      <w:r w:rsidR="00B203CF" w:rsidRPr="009A44BC">
        <w:rPr>
          <w:sz w:val="22"/>
          <w:szCs w:val="22"/>
          <w:u w:val="single"/>
        </w:rPr>
        <w:t>Banco ABC</w:t>
      </w:r>
      <w:r w:rsidR="001A01B6" w:rsidRPr="009A44BC">
        <w:rPr>
          <w:sz w:val="22"/>
          <w:szCs w:val="22"/>
        </w:rPr>
        <w:t>”</w:t>
      </w:r>
      <w:r w:rsidR="00B203CF" w:rsidRPr="009A44BC">
        <w:rPr>
          <w:sz w:val="22"/>
          <w:szCs w:val="22"/>
        </w:rPr>
        <w:t xml:space="preserve"> </w:t>
      </w:r>
      <w:r w:rsidR="001A01B6" w:rsidRPr="009A44BC">
        <w:rPr>
          <w:sz w:val="22"/>
          <w:szCs w:val="22"/>
        </w:rPr>
        <w:t>e</w:t>
      </w:r>
      <w:r w:rsidR="00DD75E8">
        <w:rPr>
          <w:sz w:val="22"/>
          <w:szCs w:val="22"/>
        </w:rPr>
        <w:t>,</w:t>
      </w:r>
      <w:r w:rsidR="001A01B6" w:rsidRPr="009A44BC">
        <w:rPr>
          <w:sz w:val="22"/>
          <w:szCs w:val="22"/>
        </w:rPr>
        <w:t xml:space="preserve"> em conjunto com o </w:t>
      </w:r>
      <w:r w:rsidR="00567F17" w:rsidRPr="009A44BC">
        <w:rPr>
          <w:sz w:val="22"/>
          <w:szCs w:val="22"/>
        </w:rPr>
        <w:t>Santander</w:t>
      </w:r>
      <w:r w:rsidR="003A47F8" w:rsidRPr="009A44BC">
        <w:rPr>
          <w:sz w:val="22"/>
          <w:szCs w:val="22"/>
        </w:rPr>
        <w:t>, “</w:t>
      </w:r>
      <w:r w:rsidR="003A47F8" w:rsidRPr="009A44BC">
        <w:rPr>
          <w:sz w:val="22"/>
          <w:szCs w:val="22"/>
          <w:u w:val="single"/>
        </w:rPr>
        <w:t>Coordenadores</w:t>
      </w:r>
      <w:r w:rsidR="003A47F8" w:rsidRPr="009A44BC">
        <w:rPr>
          <w:sz w:val="22"/>
          <w:szCs w:val="22"/>
        </w:rPr>
        <w:t xml:space="preserve">”), </w:t>
      </w:r>
      <w:r w:rsidR="00DD75E8">
        <w:rPr>
          <w:sz w:val="22"/>
          <w:szCs w:val="22"/>
        </w:rPr>
        <w:t xml:space="preserve">estruturarão a Emissão e realizarão a colocação das Debêntures em regime de garantia firme de subscrição, e o </w:t>
      </w:r>
      <w:r w:rsidR="00DD75E8" w:rsidRPr="009A44BC">
        <w:rPr>
          <w:sz w:val="22"/>
          <w:szCs w:val="22"/>
        </w:rPr>
        <w:t>Banco de Desenvolvimento de Minas Gerais S.A. – BDMG (“</w:t>
      </w:r>
      <w:r w:rsidR="00DD75E8" w:rsidRPr="009A44BC">
        <w:rPr>
          <w:sz w:val="22"/>
          <w:szCs w:val="22"/>
          <w:u w:val="single"/>
        </w:rPr>
        <w:t>BDMG</w:t>
      </w:r>
      <w:r w:rsidR="00DD75E8" w:rsidRPr="009A44BC">
        <w:rPr>
          <w:sz w:val="22"/>
          <w:szCs w:val="22"/>
        </w:rPr>
        <w:t>”</w:t>
      </w:r>
      <w:r w:rsidR="00DD75E8">
        <w:rPr>
          <w:sz w:val="22"/>
          <w:szCs w:val="22"/>
        </w:rPr>
        <w:t xml:space="preserve"> ou “</w:t>
      </w:r>
      <w:r w:rsidR="00DD75E8">
        <w:rPr>
          <w:sz w:val="22"/>
          <w:szCs w:val="22"/>
          <w:u w:val="single"/>
        </w:rPr>
        <w:t>Estruturador</w:t>
      </w:r>
      <w:r w:rsidR="00DD75E8">
        <w:rPr>
          <w:sz w:val="22"/>
          <w:szCs w:val="22"/>
        </w:rPr>
        <w:t xml:space="preserve">”) estruturará a Emissão </w:t>
      </w:r>
      <w:r w:rsidR="00E97BD0">
        <w:rPr>
          <w:sz w:val="22"/>
          <w:szCs w:val="22"/>
        </w:rPr>
        <w:t>e ainda realizará o investimento nas Debêntures sob a modalidade</w:t>
      </w:r>
      <w:r w:rsidR="00DD75E8">
        <w:rPr>
          <w:sz w:val="22"/>
          <w:szCs w:val="22"/>
        </w:rPr>
        <w:t xml:space="preserve"> de garantia firme de subscrição, </w:t>
      </w:r>
      <w:r w:rsidR="00E97BD0">
        <w:rPr>
          <w:sz w:val="22"/>
          <w:szCs w:val="22"/>
        </w:rPr>
        <w:t xml:space="preserve">tudo </w:t>
      </w:r>
      <w:r w:rsidR="00366572" w:rsidRPr="009A44BC">
        <w:rPr>
          <w:sz w:val="22"/>
          <w:szCs w:val="22"/>
        </w:rPr>
        <w:t xml:space="preserve">nos termos do </w:t>
      </w:r>
      <w:r w:rsidR="00366572" w:rsidRPr="009A44BC">
        <w:rPr>
          <w:color w:val="000000"/>
          <w:sz w:val="22"/>
          <w:szCs w:val="22"/>
        </w:rPr>
        <w:t>“Instrumento Particular de Coordenação,</w:t>
      </w:r>
      <w:r w:rsidR="00E97BD0">
        <w:rPr>
          <w:color w:val="000000"/>
          <w:sz w:val="22"/>
          <w:szCs w:val="22"/>
        </w:rPr>
        <w:t xml:space="preserve"> Estruturação,</w:t>
      </w:r>
      <w:r w:rsidR="00366572" w:rsidRPr="009A44BC">
        <w:rPr>
          <w:color w:val="000000"/>
          <w:sz w:val="22"/>
          <w:szCs w:val="22"/>
        </w:rPr>
        <w:t xml:space="preserve"> Colocação e Distribuição </w:t>
      </w:r>
      <w:r w:rsidR="003A47F8" w:rsidRPr="009A44BC">
        <w:rPr>
          <w:color w:val="000000"/>
          <w:sz w:val="22"/>
          <w:szCs w:val="22"/>
        </w:rPr>
        <w:t xml:space="preserve">Pública </w:t>
      </w:r>
      <w:r w:rsidR="00366572" w:rsidRPr="009A44BC">
        <w:rPr>
          <w:color w:val="000000"/>
          <w:sz w:val="22"/>
          <w:szCs w:val="22"/>
        </w:rPr>
        <w:t xml:space="preserve">com Esforços Restritos, de Debêntures Simples, </w:t>
      </w:r>
      <w:r w:rsidR="004F0142" w:rsidRPr="009A44BC">
        <w:rPr>
          <w:color w:val="000000"/>
          <w:sz w:val="22"/>
          <w:szCs w:val="22"/>
        </w:rPr>
        <w:t>N</w:t>
      </w:r>
      <w:r w:rsidR="00366572" w:rsidRPr="009A44BC">
        <w:rPr>
          <w:color w:val="000000"/>
          <w:sz w:val="22"/>
          <w:szCs w:val="22"/>
        </w:rPr>
        <w:t>ão Conversíveis em Ações,</w:t>
      </w:r>
      <w:r w:rsidR="00FE33EB" w:rsidRPr="009A44BC">
        <w:rPr>
          <w:color w:val="000000"/>
          <w:sz w:val="22"/>
          <w:szCs w:val="22"/>
        </w:rPr>
        <w:t xml:space="preserve"> em Série Única, da Espécie </w:t>
      </w:r>
      <w:r w:rsidR="001A01B6" w:rsidRPr="009A44BC">
        <w:rPr>
          <w:sz w:val="22"/>
          <w:szCs w:val="22"/>
        </w:rPr>
        <w:t>com Garantia Rea</w:t>
      </w:r>
      <w:r w:rsidR="00FE33EB" w:rsidRPr="009A44BC">
        <w:rPr>
          <w:sz w:val="22"/>
          <w:szCs w:val="22"/>
        </w:rPr>
        <w:t>l, com</w:t>
      </w:r>
      <w:r w:rsidR="00C754C1" w:rsidRPr="009A44BC">
        <w:rPr>
          <w:color w:val="000000"/>
          <w:sz w:val="22"/>
          <w:szCs w:val="22"/>
        </w:rPr>
        <w:t xml:space="preserve"> </w:t>
      </w:r>
      <w:r w:rsidR="00BE0B07">
        <w:rPr>
          <w:color w:val="000000"/>
          <w:sz w:val="22"/>
          <w:szCs w:val="22"/>
        </w:rPr>
        <w:t xml:space="preserve">Garantia </w:t>
      </w:r>
      <w:r w:rsidR="001F4EE3">
        <w:rPr>
          <w:color w:val="000000"/>
          <w:sz w:val="22"/>
          <w:szCs w:val="22"/>
        </w:rPr>
        <w:t>F</w:t>
      </w:r>
      <w:r w:rsidR="00BE0B07">
        <w:rPr>
          <w:color w:val="000000"/>
          <w:sz w:val="22"/>
          <w:szCs w:val="22"/>
        </w:rPr>
        <w:t>idejussória</w:t>
      </w:r>
      <w:r w:rsidR="00366572" w:rsidRPr="009A44BC">
        <w:rPr>
          <w:color w:val="000000"/>
          <w:sz w:val="22"/>
          <w:szCs w:val="22"/>
        </w:rPr>
        <w:t>, sob Regime de Garantia Firme</w:t>
      </w:r>
      <w:r w:rsidR="004B3905" w:rsidRPr="009A44BC">
        <w:rPr>
          <w:color w:val="000000"/>
          <w:sz w:val="22"/>
          <w:szCs w:val="22"/>
        </w:rPr>
        <w:t xml:space="preserve"> </w:t>
      </w:r>
      <w:r w:rsidR="00366572" w:rsidRPr="009A44BC">
        <w:rPr>
          <w:color w:val="000000"/>
          <w:sz w:val="22"/>
          <w:szCs w:val="22"/>
        </w:rPr>
        <w:t xml:space="preserve">de </w:t>
      </w:r>
      <w:r w:rsidR="00E97BD0">
        <w:rPr>
          <w:color w:val="000000"/>
          <w:sz w:val="22"/>
          <w:szCs w:val="22"/>
        </w:rPr>
        <w:t>Subscrição</w:t>
      </w:r>
      <w:r w:rsidR="00366572" w:rsidRPr="009A44BC">
        <w:rPr>
          <w:color w:val="000000"/>
          <w:sz w:val="22"/>
          <w:szCs w:val="22"/>
        </w:rPr>
        <w:t xml:space="preserve">, da </w:t>
      </w:r>
      <w:r w:rsidR="00B203CF" w:rsidRPr="009A44BC">
        <w:rPr>
          <w:color w:val="000000"/>
          <w:sz w:val="22"/>
          <w:szCs w:val="22"/>
        </w:rPr>
        <w:t>Primeira</w:t>
      </w:r>
      <w:r w:rsidR="0028611F" w:rsidRPr="009A44BC">
        <w:rPr>
          <w:color w:val="000000"/>
          <w:sz w:val="22"/>
          <w:szCs w:val="22"/>
        </w:rPr>
        <w:t xml:space="preserve"> </w:t>
      </w:r>
      <w:r w:rsidR="00366572" w:rsidRPr="009A44BC">
        <w:rPr>
          <w:color w:val="000000"/>
          <w:sz w:val="22"/>
          <w:szCs w:val="22"/>
        </w:rPr>
        <w:t xml:space="preserve">Emissão da </w:t>
      </w:r>
      <w:r w:rsidR="00C962DB" w:rsidRPr="009A44BC">
        <w:rPr>
          <w:bCs/>
          <w:sz w:val="22"/>
          <w:szCs w:val="22"/>
        </w:rPr>
        <w:t>Eletrozema</w:t>
      </w:r>
      <w:r w:rsidR="00524FE5" w:rsidRPr="009A44BC">
        <w:rPr>
          <w:bCs/>
          <w:color w:val="000000"/>
          <w:sz w:val="22"/>
          <w:szCs w:val="22"/>
        </w:rPr>
        <w:t xml:space="preserve"> S.A.</w:t>
      </w:r>
      <w:r w:rsidR="00366572" w:rsidRPr="009A44BC">
        <w:rPr>
          <w:sz w:val="22"/>
          <w:szCs w:val="22"/>
        </w:rPr>
        <w:t>”</w:t>
      </w:r>
      <w:r w:rsidR="008D2D78">
        <w:rPr>
          <w:sz w:val="22"/>
          <w:szCs w:val="22"/>
        </w:rPr>
        <w:t>, a ser celebrado entre a Emissora, os Coordenadores e o Estruturador</w:t>
      </w:r>
      <w:r w:rsidR="001A01B6" w:rsidRPr="009A44BC">
        <w:rPr>
          <w:sz w:val="22"/>
          <w:szCs w:val="22"/>
        </w:rPr>
        <w:t xml:space="preserve"> (“</w:t>
      </w:r>
      <w:r w:rsidR="001A01B6" w:rsidRPr="009A44BC">
        <w:rPr>
          <w:sz w:val="22"/>
          <w:szCs w:val="22"/>
          <w:u w:val="single"/>
        </w:rPr>
        <w:t>Contrato de Distribuição</w:t>
      </w:r>
      <w:r w:rsidR="001A01B6" w:rsidRPr="009A44BC">
        <w:rPr>
          <w:sz w:val="22"/>
          <w:szCs w:val="22"/>
        </w:rPr>
        <w:t>”)</w:t>
      </w:r>
      <w:r w:rsidR="003A47F8" w:rsidRPr="009A44BC">
        <w:rPr>
          <w:sz w:val="22"/>
          <w:szCs w:val="22"/>
        </w:rPr>
        <w:t>,</w:t>
      </w:r>
      <w:r w:rsidRPr="009A44BC">
        <w:rPr>
          <w:sz w:val="22"/>
          <w:szCs w:val="22"/>
        </w:rPr>
        <w:t xml:space="preserve"> </w:t>
      </w:r>
      <w:r w:rsidR="00366572" w:rsidRPr="009A44BC">
        <w:rPr>
          <w:sz w:val="22"/>
          <w:szCs w:val="22"/>
        </w:rPr>
        <w:t xml:space="preserve">tendo como público alvo </w:t>
      </w:r>
      <w:r w:rsidR="003A47F8" w:rsidRPr="009A44BC">
        <w:rPr>
          <w:sz w:val="22"/>
          <w:szCs w:val="22"/>
        </w:rPr>
        <w:t>I</w:t>
      </w:r>
      <w:r w:rsidR="00366572" w:rsidRPr="009A44BC">
        <w:rPr>
          <w:sz w:val="22"/>
          <w:szCs w:val="22"/>
        </w:rPr>
        <w:t xml:space="preserve">nvestidores </w:t>
      </w:r>
      <w:r w:rsidR="003A47F8" w:rsidRPr="009A44BC">
        <w:rPr>
          <w:sz w:val="22"/>
          <w:szCs w:val="22"/>
        </w:rPr>
        <w:t>Q</w:t>
      </w:r>
      <w:r w:rsidR="00366572" w:rsidRPr="009A44BC">
        <w:rPr>
          <w:sz w:val="22"/>
          <w:szCs w:val="22"/>
        </w:rPr>
        <w:t>ualificados</w:t>
      </w:r>
      <w:r w:rsidR="001F4EE3">
        <w:rPr>
          <w:sz w:val="22"/>
          <w:szCs w:val="22"/>
        </w:rPr>
        <w:t>, conforme definição abaixo</w:t>
      </w:r>
      <w:r w:rsidR="004B3905" w:rsidRPr="009A44BC">
        <w:rPr>
          <w:sz w:val="22"/>
          <w:szCs w:val="22"/>
        </w:rPr>
        <w:t>.</w:t>
      </w:r>
    </w:p>
    <w:p w:rsidR="00683AB8" w:rsidRDefault="003A47F8" w:rsidP="00C11ADA">
      <w:pPr>
        <w:tabs>
          <w:tab w:val="left" w:pos="851"/>
        </w:tabs>
        <w:spacing w:afterLines="100" w:after="240" w:line="312" w:lineRule="auto"/>
        <w:ind w:right="-516"/>
        <w:jc w:val="both"/>
        <w:rPr>
          <w:sz w:val="22"/>
          <w:szCs w:val="22"/>
        </w:rPr>
      </w:pPr>
      <w:r w:rsidRPr="009A44BC">
        <w:rPr>
          <w:sz w:val="22"/>
          <w:szCs w:val="22"/>
        </w:rPr>
        <w:t>3.9.2.</w:t>
      </w:r>
      <w:r w:rsidRPr="009A44BC">
        <w:rPr>
          <w:sz w:val="22"/>
          <w:szCs w:val="22"/>
        </w:rPr>
        <w:tab/>
        <w:t>Nos termos do artigo 4º da Instrução CVM 476 e para fins da Oferta Restrita, serão considerados “</w:t>
      </w:r>
      <w:r w:rsidRPr="009A44BC">
        <w:rPr>
          <w:sz w:val="22"/>
          <w:szCs w:val="22"/>
          <w:u w:val="single"/>
        </w:rPr>
        <w:t>Investidores Qualificados</w:t>
      </w:r>
      <w:r w:rsidRPr="009A44BC">
        <w:rPr>
          <w:sz w:val="22"/>
          <w:szCs w:val="22"/>
        </w:rPr>
        <w:t xml:space="preserve">” os referidos no artigo 109 da Instrução CVM nº 409, de 18 de agosto de 2004, conforme alterada, observado que: (a) todos os fundos de investimento, ainda que se destinem a investidores não qualificados, serão considerados </w:t>
      </w:r>
      <w:r w:rsidR="001F4EE3">
        <w:rPr>
          <w:sz w:val="22"/>
          <w:szCs w:val="22"/>
        </w:rPr>
        <w:t>I</w:t>
      </w:r>
      <w:r w:rsidRPr="009A44BC">
        <w:rPr>
          <w:sz w:val="22"/>
          <w:szCs w:val="22"/>
        </w:rPr>
        <w:t xml:space="preserve">nvestidores </w:t>
      </w:r>
      <w:r w:rsidR="001F4EE3">
        <w:rPr>
          <w:sz w:val="22"/>
          <w:szCs w:val="22"/>
        </w:rPr>
        <w:t>Q</w:t>
      </w:r>
      <w:r w:rsidRPr="009A44BC">
        <w:rPr>
          <w:sz w:val="22"/>
          <w:szCs w:val="22"/>
        </w:rPr>
        <w:t xml:space="preserve">ualificados; e (b) as pessoas naturais e jurídicas mencionadas no </w:t>
      </w:r>
      <w:r w:rsidR="004F0142" w:rsidRPr="009A44BC">
        <w:rPr>
          <w:sz w:val="22"/>
          <w:szCs w:val="22"/>
        </w:rPr>
        <w:t>inciso</w:t>
      </w:r>
      <w:r w:rsidRPr="009A44BC">
        <w:rPr>
          <w:sz w:val="22"/>
          <w:szCs w:val="22"/>
        </w:rPr>
        <w:t xml:space="preserve"> (iv) de referido artigo 109 obrigatoriamente subscreverão e integralizarão, no âmbito da Oferta Restrita, Debêntures no montante mínimo de R$1.000.000,00 (um milhão de reais)</w:t>
      </w:r>
      <w:r w:rsidR="00AF68EC" w:rsidRPr="009A44BC">
        <w:rPr>
          <w:sz w:val="22"/>
          <w:szCs w:val="22"/>
        </w:rPr>
        <w:t xml:space="preserve">, observado que fundos de investimento </w:t>
      </w:r>
      <w:r w:rsidR="001563B0" w:rsidRPr="009A44BC">
        <w:rPr>
          <w:sz w:val="22"/>
          <w:szCs w:val="22"/>
        </w:rPr>
        <w:t xml:space="preserve">e carteiras administradas de valores mobiliários </w:t>
      </w:r>
      <w:r w:rsidR="00AF68EC" w:rsidRPr="009A44BC">
        <w:rPr>
          <w:sz w:val="22"/>
          <w:szCs w:val="22"/>
        </w:rPr>
        <w:t>cujas decisões de investimento sejam tomadas pelo mesmo gestor serão considerados como um único investidor para os fins dos limites previstos nesta Escritura</w:t>
      </w:r>
      <w:r w:rsidR="001A01B6" w:rsidRPr="009A44BC">
        <w:rPr>
          <w:sz w:val="22"/>
          <w:szCs w:val="22"/>
        </w:rPr>
        <w:t xml:space="preserve"> de Emissão</w:t>
      </w:r>
      <w:r w:rsidR="00AF68EC" w:rsidRPr="009A44BC">
        <w:rPr>
          <w:sz w:val="22"/>
          <w:szCs w:val="22"/>
        </w:rPr>
        <w:t xml:space="preserve"> e no Contrato de Distribuição.</w:t>
      </w:r>
      <w:r w:rsidR="00CD0960" w:rsidRPr="009A44BC">
        <w:rPr>
          <w:sz w:val="22"/>
          <w:szCs w:val="22"/>
        </w:rPr>
        <w:t xml:space="preserve"> </w:t>
      </w:r>
    </w:p>
    <w:p w:rsidR="00683AB8" w:rsidRDefault="00AF68EC" w:rsidP="00C11ADA">
      <w:pPr>
        <w:tabs>
          <w:tab w:val="left" w:pos="851"/>
        </w:tabs>
        <w:spacing w:afterLines="100" w:after="240" w:line="312" w:lineRule="auto"/>
        <w:ind w:right="-516"/>
        <w:jc w:val="both"/>
        <w:rPr>
          <w:sz w:val="22"/>
          <w:szCs w:val="22"/>
        </w:rPr>
      </w:pPr>
      <w:r w:rsidRPr="009A44BC">
        <w:rPr>
          <w:sz w:val="22"/>
          <w:szCs w:val="22"/>
        </w:rPr>
        <w:t>3.9.3.</w:t>
      </w:r>
      <w:r w:rsidRPr="009A44BC">
        <w:rPr>
          <w:sz w:val="22"/>
          <w:szCs w:val="22"/>
        </w:rPr>
        <w:tab/>
        <w:t xml:space="preserve">O plano de distribuição pública seguirá o procedimento descrito na Instrução CVM 476. Os Coordenadores poderão acessar até no máximo </w:t>
      </w:r>
      <w:r w:rsidR="00613FBA" w:rsidRPr="009A44BC">
        <w:rPr>
          <w:sz w:val="22"/>
          <w:szCs w:val="22"/>
        </w:rPr>
        <w:t>75</w:t>
      </w:r>
      <w:r w:rsidRPr="009A44BC">
        <w:rPr>
          <w:sz w:val="22"/>
          <w:szCs w:val="22"/>
        </w:rPr>
        <w:t xml:space="preserve"> (</w:t>
      </w:r>
      <w:r w:rsidR="00613FBA" w:rsidRPr="009A44BC">
        <w:rPr>
          <w:sz w:val="22"/>
          <w:szCs w:val="22"/>
        </w:rPr>
        <w:t>setenta e cinco</w:t>
      </w:r>
      <w:r w:rsidRPr="009A44BC">
        <w:rPr>
          <w:sz w:val="22"/>
          <w:szCs w:val="22"/>
        </w:rPr>
        <w:t>) Investidores Qualificados, sendo possível a subscrição ou aquisição das Debêntures</w:t>
      </w:r>
      <w:bookmarkStart w:id="4" w:name="_DV_M106"/>
      <w:bookmarkEnd w:id="4"/>
      <w:r w:rsidRPr="009A44BC">
        <w:rPr>
          <w:sz w:val="22"/>
          <w:szCs w:val="22"/>
        </w:rPr>
        <w:t xml:space="preserve"> por, no máximo, </w:t>
      </w:r>
      <w:r w:rsidR="00613FBA" w:rsidRPr="009A44BC">
        <w:rPr>
          <w:sz w:val="22"/>
          <w:szCs w:val="22"/>
        </w:rPr>
        <w:t>5</w:t>
      </w:r>
      <w:r w:rsidRPr="009A44BC">
        <w:rPr>
          <w:sz w:val="22"/>
          <w:szCs w:val="22"/>
        </w:rPr>
        <w:t>0 (</w:t>
      </w:r>
      <w:r w:rsidR="00613FBA" w:rsidRPr="009A44BC">
        <w:rPr>
          <w:sz w:val="22"/>
          <w:szCs w:val="22"/>
        </w:rPr>
        <w:t>cinquenta</w:t>
      </w:r>
      <w:r w:rsidRPr="009A44BC">
        <w:rPr>
          <w:sz w:val="22"/>
          <w:szCs w:val="22"/>
        </w:rPr>
        <w:t>) Investidores Qualificados.</w:t>
      </w:r>
      <w:r w:rsidR="00CD0960" w:rsidRPr="009A44BC">
        <w:rPr>
          <w:sz w:val="22"/>
          <w:szCs w:val="22"/>
        </w:rPr>
        <w:t xml:space="preserve"> </w:t>
      </w:r>
    </w:p>
    <w:p w:rsidR="00683AB8" w:rsidRDefault="00AF68EC" w:rsidP="00C11ADA">
      <w:pPr>
        <w:tabs>
          <w:tab w:val="left" w:pos="851"/>
        </w:tabs>
        <w:spacing w:afterLines="100" w:after="240" w:line="312" w:lineRule="auto"/>
        <w:ind w:right="-516"/>
        <w:jc w:val="both"/>
        <w:rPr>
          <w:sz w:val="22"/>
          <w:szCs w:val="22"/>
        </w:rPr>
      </w:pPr>
      <w:r w:rsidRPr="009A44BC">
        <w:rPr>
          <w:sz w:val="22"/>
          <w:szCs w:val="22"/>
        </w:rPr>
        <w:t>3.9.4.</w:t>
      </w:r>
      <w:r w:rsidRPr="009A44BC">
        <w:rPr>
          <w:sz w:val="22"/>
          <w:szCs w:val="22"/>
        </w:rPr>
        <w:tab/>
        <w:t>No ato de subscrição e integralização das Debêntures, os Investidores Qualificados assinarão declaração atestando estar</w:t>
      </w:r>
      <w:r w:rsidR="00605469" w:rsidRPr="009A44BC">
        <w:rPr>
          <w:sz w:val="22"/>
          <w:szCs w:val="22"/>
        </w:rPr>
        <w:t>em</w:t>
      </w:r>
      <w:r w:rsidRPr="009A44BC">
        <w:rPr>
          <w:sz w:val="22"/>
          <w:szCs w:val="22"/>
        </w:rPr>
        <w:t xml:space="preserve"> cientes de que (a) a Oferta Restrita não foi registrada perante a CVM; (b) as Debêntures estão sujeitas a restrições de negociação previstas </w:t>
      </w:r>
      <w:r w:rsidR="00CD1044">
        <w:rPr>
          <w:sz w:val="22"/>
          <w:szCs w:val="22"/>
        </w:rPr>
        <w:t>na Instrução 476,</w:t>
      </w:r>
      <w:r w:rsidRPr="009A44BC">
        <w:rPr>
          <w:sz w:val="22"/>
          <w:szCs w:val="22"/>
        </w:rPr>
        <w:t xml:space="preserve"> nesta Escritura de Emissão</w:t>
      </w:r>
      <w:r w:rsidR="00CD1044">
        <w:rPr>
          <w:sz w:val="22"/>
          <w:szCs w:val="22"/>
        </w:rPr>
        <w:t xml:space="preserve"> e nos demais normativos aplicáveis</w:t>
      </w:r>
      <w:r w:rsidR="00DA46BA">
        <w:rPr>
          <w:sz w:val="22"/>
          <w:szCs w:val="22"/>
        </w:rPr>
        <w:t>; e (</w:t>
      </w:r>
      <w:r w:rsidR="005E2C4C">
        <w:rPr>
          <w:sz w:val="22"/>
          <w:szCs w:val="22"/>
        </w:rPr>
        <w:t>c</w:t>
      </w:r>
      <w:r w:rsidR="00DA46BA">
        <w:rPr>
          <w:sz w:val="22"/>
          <w:szCs w:val="22"/>
        </w:rPr>
        <w:t xml:space="preserve">) poderá ser registrada perante a ANBIMA nos termos da </w:t>
      </w:r>
      <w:r w:rsidR="003D3311" w:rsidRPr="003D3311">
        <w:rPr>
          <w:sz w:val="22"/>
          <w:szCs w:val="22"/>
          <w:u w:val="single"/>
        </w:rPr>
        <w:t>Cláusula 2.1.3</w:t>
      </w:r>
      <w:r w:rsidR="00DA46BA">
        <w:rPr>
          <w:sz w:val="22"/>
          <w:szCs w:val="22"/>
        </w:rPr>
        <w:t xml:space="preserve"> acima</w:t>
      </w:r>
      <w:r w:rsidRPr="009A44BC">
        <w:rPr>
          <w:sz w:val="22"/>
          <w:szCs w:val="22"/>
        </w:rPr>
        <w:t>.</w:t>
      </w:r>
    </w:p>
    <w:p w:rsidR="00683AB8" w:rsidRDefault="005455DC" w:rsidP="00C11ADA">
      <w:pPr>
        <w:tabs>
          <w:tab w:val="left" w:pos="851"/>
        </w:tabs>
        <w:spacing w:afterLines="100" w:after="240" w:line="312" w:lineRule="atLeast"/>
        <w:ind w:right="-516"/>
        <w:jc w:val="both"/>
        <w:rPr>
          <w:rFonts w:eastAsia="Arial Unicode MS"/>
          <w:sz w:val="22"/>
          <w:szCs w:val="22"/>
        </w:rPr>
      </w:pPr>
      <w:bookmarkStart w:id="5" w:name="_DV_C74"/>
      <w:r w:rsidRPr="00B33A71">
        <w:rPr>
          <w:rStyle w:val="DeltaViewDeletion"/>
          <w:rFonts w:eastAsia="Arial Unicode MS"/>
          <w:strike w:val="0"/>
          <w:color w:val="auto"/>
          <w:sz w:val="22"/>
          <w:szCs w:val="22"/>
        </w:rPr>
        <w:t>3.9.5.</w:t>
      </w:r>
      <w:r w:rsidRPr="00B33A71">
        <w:rPr>
          <w:rStyle w:val="DeltaViewDeletion"/>
          <w:rFonts w:eastAsia="Arial Unicode MS"/>
          <w:strike w:val="0"/>
          <w:color w:val="auto"/>
          <w:sz w:val="22"/>
          <w:szCs w:val="22"/>
        </w:rPr>
        <w:tab/>
        <w:t>A Emissora não poderá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w:t>
      </w:r>
      <w:bookmarkEnd w:id="5"/>
    </w:p>
    <w:p w:rsidR="00683AB8" w:rsidRDefault="005455DC" w:rsidP="00C11ADA">
      <w:pPr>
        <w:tabs>
          <w:tab w:val="left" w:pos="851"/>
        </w:tabs>
        <w:spacing w:afterLines="100" w:after="240" w:line="312" w:lineRule="atLeast"/>
        <w:ind w:right="-516"/>
        <w:jc w:val="both"/>
        <w:rPr>
          <w:rFonts w:eastAsia="Arial Unicode MS"/>
          <w:sz w:val="22"/>
          <w:szCs w:val="22"/>
        </w:rPr>
      </w:pPr>
      <w:bookmarkStart w:id="6" w:name="_DV_C75"/>
      <w:r w:rsidRPr="00B33A71">
        <w:rPr>
          <w:rStyle w:val="DeltaViewDeletion"/>
          <w:rFonts w:eastAsia="Arial Unicode MS"/>
          <w:strike w:val="0"/>
          <w:color w:val="auto"/>
          <w:sz w:val="22"/>
          <w:szCs w:val="22"/>
        </w:rPr>
        <w:t>3.9.6.</w:t>
      </w:r>
      <w:r w:rsidRPr="00B33A71">
        <w:rPr>
          <w:rStyle w:val="DeltaViewDeletion"/>
          <w:rFonts w:eastAsia="Arial Unicode MS"/>
          <w:strike w:val="0"/>
          <w:color w:val="auto"/>
          <w:sz w:val="22"/>
          <w:szCs w:val="22"/>
        </w:rPr>
        <w:tab/>
        <w:t>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bookmarkEnd w:id="6"/>
    </w:p>
    <w:p w:rsidR="00683AB8" w:rsidRDefault="005455DC" w:rsidP="00C11ADA">
      <w:pPr>
        <w:tabs>
          <w:tab w:val="left" w:pos="851"/>
        </w:tabs>
        <w:spacing w:afterLines="100" w:after="240" w:line="312" w:lineRule="atLeast"/>
        <w:ind w:right="-516"/>
        <w:jc w:val="both"/>
        <w:rPr>
          <w:rFonts w:eastAsia="Arial Unicode MS"/>
          <w:sz w:val="22"/>
          <w:szCs w:val="22"/>
        </w:rPr>
      </w:pPr>
      <w:bookmarkStart w:id="7" w:name="_DV_C76"/>
      <w:r w:rsidRPr="00B33A71">
        <w:rPr>
          <w:rStyle w:val="DeltaViewDeletion"/>
          <w:rFonts w:eastAsia="Arial Unicode MS"/>
          <w:strike w:val="0"/>
          <w:color w:val="auto"/>
          <w:sz w:val="22"/>
          <w:szCs w:val="22"/>
        </w:rPr>
        <w:t>3.9.7.</w:t>
      </w:r>
      <w:r w:rsidRPr="00B33A71">
        <w:rPr>
          <w:rStyle w:val="DeltaViewDeletion"/>
          <w:rFonts w:eastAsia="Arial Unicode MS"/>
          <w:strike w:val="0"/>
          <w:color w:val="auto"/>
          <w:sz w:val="22"/>
          <w:szCs w:val="22"/>
        </w:rPr>
        <w:tab/>
        <w:t>A Emissora obriga-se a: (a) não contatar ou fornecer informações acerca da Oferta Restrita a qualquer Investidor Qualificado, exceto se previamente acordado com os Coordenadores; e (b) informar ao Coordenador Líder, até 5 (cinco) Dias Úteis imediatamente subsequentes, a ocorrência de contato que receba de potenciais investidores que venham a manifestar seu interesse na Oferta Restrita, comprometendo-se, desde já, a não tomar qualquer providência em relação aos referidos potenciais investidores neste período.</w:t>
      </w:r>
      <w:bookmarkEnd w:id="7"/>
    </w:p>
    <w:p w:rsidR="00683AB8" w:rsidRDefault="005455DC" w:rsidP="00C11ADA">
      <w:pPr>
        <w:tabs>
          <w:tab w:val="left" w:pos="851"/>
        </w:tabs>
        <w:spacing w:afterLines="100" w:after="240" w:line="312" w:lineRule="atLeast"/>
        <w:ind w:right="-516"/>
        <w:jc w:val="both"/>
        <w:rPr>
          <w:rFonts w:eastAsia="Arial Unicode MS"/>
          <w:sz w:val="22"/>
          <w:szCs w:val="22"/>
        </w:rPr>
      </w:pPr>
      <w:bookmarkStart w:id="8" w:name="_DV_C77"/>
      <w:r w:rsidRPr="00B33A71">
        <w:rPr>
          <w:rStyle w:val="DeltaViewDeletion"/>
          <w:rFonts w:eastAsia="Arial Unicode MS"/>
          <w:strike w:val="0"/>
          <w:color w:val="auto"/>
          <w:sz w:val="22"/>
          <w:szCs w:val="22"/>
        </w:rPr>
        <w:t>3.9.8.</w:t>
      </w:r>
      <w:r w:rsidRPr="00B33A71">
        <w:rPr>
          <w:rStyle w:val="DeltaViewDeletion"/>
          <w:rFonts w:eastAsia="Arial Unicode MS"/>
          <w:strike w:val="0"/>
          <w:color w:val="auto"/>
          <w:sz w:val="22"/>
          <w:szCs w:val="22"/>
        </w:rPr>
        <w:tab/>
        <w:t>Não existirão reservas antecipadas, nem fixação de lotes mínimos ou máximos para a Oferta Restrita, sendo que os Coordenadores, com expressa e prévia anuência da Emissora, organizarão o plano de distribuição nos termos da Instrução CVM 476, tendo como público alvo Investidores Qualificados apenas, observado ainda o disposto no artigo 4º da Instrução CVM 476.</w:t>
      </w:r>
      <w:bookmarkEnd w:id="8"/>
    </w:p>
    <w:p w:rsidR="00683AB8" w:rsidRDefault="005455DC" w:rsidP="00C11ADA">
      <w:pPr>
        <w:tabs>
          <w:tab w:val="left" w:pos="851"/>
        </w:tabs>
        <w:spacing w:afterLines="100" w:after="240" w:line="312" w:lineRule="atLeast"/>
        <w:ind w:right="-516"/>
        <w:jc w:val="both"/>
        <w:rPr>
          <w:rFonts w:eastAsia="Arial Unicode MS"/>
          <w:sz w:val="22"/>
          <w:szCs w:val="22"/>
        </w:rPr>
      </w:pPr>
      <w:bookmarkStart w:id="9" w:name="_DV_C78"/>
      <w:r w:rsidRPr="00B33A71">
        <w:rPr>
          <w:rStyle w:val="DeltaViewDeletion"/>
          <w:rFonts w:eastAsia="Arial Unicode MS"/>
          <w:strike w:val="0"/>
          <w:color w:val="auto"/>
          <w:sz w:val="22"/>
          <w:szCs w:val="22"/>
        </w:rPr>
        <w:t>3.9.10.</w:t>
      </w:r>
      <w:r w:rsidRPr="00B33A71">
        <w:rPr>
          <w:rStyle w:val="DeltaViewDeletion"/>
          <w:rFonts w:eastAsia="Arial Unicode MS"/>
          <w:strike w:val="0"/>
          <w:color w:val="auto"/>
          <w:sz w:val="22"/>
          <w:szCs w:val="22"/>
        </w:rPr>
        <w:tab/>
        <w:t xml:space="preserve">Não será concedido qualquer tipo de desconto pelos Coordenadores aos Investidores Qualificados interessados em adquirir as Debêntures. </w:t>
      </w:r>
      <w:bookmarkEnd w:id="9"/>
    </w:p>
    <w:p w:rsidR="00683AB8" w:rsidRDefault="005455DC" w:rsidP="00C11ADA">
      <w:pPr>
        <w:tabs>
          <w:tab w:val="left" w:pos="851"/>
        </w:tabs>
        <w:spacing w:afterLines="100" w:after="240" w:line="312" w:lineRule="atLeast"/>
        <w:ind w:right="-516"/>
        <w:jc w:val="both"/>
        <w:rPr>
          <w:rFonts w:eastAsia="Arial Unicode MS"/>
          <w:sz w:val="22"/>
          <w:szCs w:val="22"/>
        </w:rPr>
      </w:pPr>
      <w:bookmarkStart w:id="10" w:name="_DV_C79"/>
      <w:r w:rsidRPr="00B33A71">
        <w:rPr>
          <w:rStyle w:val="DeltaViewDeletion"/>
          <w:rFonts w:eastAsia="Arial Unicode MS"/>
          <w:strike w:val="0"/>
          <w:color w:val="auto"/>
          <w:sz w:val="22"/>
          <w:szCs w:val="22"/>
        </w:rPr>
        <w:t>3.9.11.</w:t>
      </w:r>
      <w:r w:rsidRPr="00B33A71">
        <w:rPr>
          <w:rStyle w:val="DeltaViewDeletion"/>
          <w:rFonts w:eastAsia="Arial Unicode MS"/>
          <w:strike w:val="0"/>
          <w:color w:val="auto"/>
          <w:sz w:val="22"/>
          <w:szCs w:val="22"/>
        </w:rPr>
        <w:tab/>
        <w:t xml:space="preserve">Não haverá preferência para subscrição das Debêntures pelos atuais acionistas da Emissora. </w:t>
      </w:r>
      <w:bookmarkEnd w:id="10"/>
    </w:p>
    <w:p w:rsidR="00683AB8" w:rsidRDefault="005455DC" w:rsidP="00C11ADA">
      <w:pPr>
        <w:spacing w:afterLines="100" w:after="240" w:line="312" w:lineRule="auto"/>
        <w:ind w:right="-516"/>
        <w:jc w:val="center"/>
        <w:rPr>
          <w:rFonts w:eastAsia="Arial Unicode MS"/>
          <w:b/>
          <w:sz w:val="22"/>
          <w:szCs w:val="22"/>
        </w:rPr>
      </w:pPr>
      <w:bookmarkStart w:id="11" w:name="_DV_C80"/>
      <w:r w:rsidRPr="00B33A71">
        <w:rPr>
          <w:rStyle w:val="DeltaViewDeletion"/>
          <w:rFonts w:eastAsia="Arial Unicode MS"/>
          <w:b/>
          <w:strike w:val="0"/>
          <w:color w:val="auto"/>
          <w:sz w:val="22"/>
          <w:szCs w:val="22"/>
        </w:rPr>
        <w:t>Cláusula Quarta - CARACTERÍSTICAS DAS DEBÊNTURES</w:t>
      </w:r>
      <w:bookmarkEnd w:id="11"/>
    </w:p>
    <w:p w:rsidR="00683AB8" w:rsidRDefault="005455DC" w:rsidP="00C11ADA">
      <w:pPr>
        <w:tabs>
          <w:tab w:val="left" w:pos="851"/>
        </w:tabs>
        <w:spacing w:afterLines="100" w:after="240" w:line="312" w:lineRule="auto"/>
        <w:ind w:right="-516"/>
        <w:jc w:val="both"/>
        <w:rPr>
          <w:rFonts w:eastAsia="Arial Unicode MS"/>
          <w:b/>
          <w:sz w:val="22"/>
          <w:szCs w:val="22"/>
        </w:rPr>
      </w:pPr>
      <w:bookmarkStart w:id="12" w:name="_DV_C81"/>
      <w:r w:rsidRPr="00B33A71">
        <w:rPr>
          <w:rStyle w:val="DeltaViewDeletion"/>
          <w:rFonts w:eastAsia="Arial Unicode MS"/>
          <w:b/>
          <w:strike w:val="0"/>
          <w:color w:val="auto"/>
          <w:sz w:val="22"/>
          <w:szCs w:val="22"/>
        </w:rPr>
        <w:t>4.1.</w:t>
      </w:r>
      <w:r w:rsidRPr="00B33A71">
        <w:rPr>
          <w:rStyle w:val="DeltaViewDeletion"/>
          <w:rFonts w:eastAsia="Arial Unicode MS"/>
          <w:b/>
          <w:strike w:val="0"/>
          <w:color w:val="auto"/>
          <w:sz w:val="22"/>
          <w:szCs w:val="22"/>
        </w:rPr>
        <w:tab/>
        <w:t>Características Básicas</w:t>
      </w:r>
      <w:bookmarkEnd w:id="12"/>
    </w:p>
    <w:p w:rsidR="00683AB8" w:rsidRDefault="005455DC" w:rsidP="00C11ADA">
      <w:pPr>
        <w:tabs>
          <w:tab w:val="left" w:pos="851"/>
        </w:tabs>
        <w:spacing w:afterLines="100" w:after="240" w:line="312" w:lineRule="auto"/>
        <w:ind w:right="-516"/>
        <w:jc w:val="both"/>
        <w:rPr>
          <w:rFonts w:eastAsia="Arial Unicode MS"/>
          <w:sz w:val="22"/>
          <w:szCs w:val="22"/>
        </w:rPr>
      </w:pPr>
      <w:bookmarkStart w:id="13" w:name="_DV_C82"/>
      <w:r w:rsidRPr="00B33A71">
        <w:rPr>
          <w:rStyle w:val="DeltaViewDeletion"/>
          <w:rFonts w:eastAsia="Arial Unicode MS"/>
          <w:strike w:val="0"/>
          <w:color w:val="auto"/>
          <w:sz w:val="22"/>
          <w:szCs w:val="22"/>
        </w:rPr>
        <w:t>4.1.1.</w:t>
      </w:r>
      <w:r w:rsidRPr="00B33A71">
        <w:rPr>
          <w:rStyle w:val="DeltaViewDeletion"/>
          <w:rFonts w:eastAsia="Arial Unicode MS"/>
          <w:strike w:val="0"/>
          <w:color w:val="auto"/>
          <w:sz w:val="22"/>
          <w:szCs w:val="22"/>
        </w:rPr>
        <w:tab/>
      </w:r>
      <w:r w:rsidRPr="00B33A71">
        <w:rPr>
          <w:rStyle w:val="DeltaViewDeletion"/>
          <w:rFonts w:eastAsia="Arial Unicode MS"/>
          <w:i/>
          <w:strike w:val="0"/>
          <w:color w:val="auto"/>
          <w:sz w:val="22"/>
          <w:szCs w:val="22"/>
        </w:rPr>
        <w:t>Valor Nominal Unitário</w:t>
      </w:r>
      <w:bookmarkEnd w:id="13"/>
    </w:p>
    <w:p w:rsidR="00683AB8" w:rsidRDefault="005455DC" w:rsidP="00C11ADA">
      <w:pPr>
        <w:tabs>
          <w:tab w:val="left" w:pos="851"/>
        </w:tabs>
        <w:spacing w:afterLines="100" w:after="240" w:line="312" w:lineRule="auto"/>
        <w:ind w:right="-516"/>
        <w:jc w:val="both"/>
        <w:rPr>
          <w:rFonts w:eastAsia="Arial Unicode MS"/>
          <w:sz w:val="22"/>
          <w:szCs w:val="22"/>
        </w:rPr>
      </w:pPr>
      <w:bookmarkStart w:id="14" w:name="_DV_C83"/>
      <w:r w:rsidRPr="00B33A71">
        <w:rPr>
          <w:rStyle w:val="DeltaViewDeletion"/>
          <w:rFonts w:eastAsia="Arial Unicode MS"/>
          <w:strike w:val="0"/>
          <w:color w:val="auto"/>
          <w:sz w:val="22"/>
          <w:szCs w:val="22"/>
        </w:rPr>
        <w:t>4.1.1.1.</w:t>
      </w:r>
      <w:r w:rsidRPr="00B33A71">
        <w:rPr>
          <w:rStyle w:val="DeltaViewDeletion"/>
          <w:rFonts w:eastAsia="Arial Unicode MS"/>
          <w:strike w:val="0"/>
          <w:color w:val="auto"/>
          <w:sz w:val="22"/>
          <w:szCs w:val="22"/>
        </w:rPr>
        <w:tab/>
        <w:t>O valor nominal unitário das Debêntures será de R$ 1.000.000,00 (um milhão de reais) na Data de Emissão (“</w:t>
      </w:r>
      <w:r w:rsidRPr="00B33A71">
        <w:rPr>
          <w:rStyle w:val="DeltaViewDeletion"/>
          <w:rFonts w:eastAsia="Arial Unicode MS"/>
          <w:strike w:val="0"/>
          <w:color w:val="auto"/>
          <w:sz w:val="22"/>
          <w:szCs w:val="22"/>
          <w:u w:val="single"/>
        </w:rPr>
        <w:t>Valor Nominal Unitário</w:t>
      </w:r>
      <w:r w:rsidRPr="00B33A71">
        <w:rPr>
          <w:rStyle w:val="DeltaViewDeletion"/>
          <w:rFonts w:eastAsia="Arial Unicode MS"/>
          <w:strike w:val="0"/>
          <w:color w:val="auto"/>
          <w:sz w:val="22"/>
          <w:szCs w:val="22"/>
        </w:rPr>
        <w:t xml:space="preserve">”). </w:t>
      </w:r>
      <w:bookmarkEnd w:id="14"/>
    </w:p>
    <w:p w:rsidR="00683AB8" w:rsidRDefault="005455DC" w:rsidP="00C11ADA">
      <w:pPr>
        <w:tabs>
          <w:tab w:val="left" w:pos="851"/>
        </w:tabs>
        <w:spacing w:afterLines="100" w:after="240" w:line="312" w:lineRule="auto"/>
        <w:ind w:right="-516"/>
        <w:jc w:val="both"/>
        <w:rPr>
          <w:rFonts w:eastAsia="Arial Unicode MS"/>
          <w:sz w:val="22"/>
          <w:szCs w:val="22"/>
        </w:rPr>
      </w:pPr>
      <w:bookmarkStart w:id="15" w:name="_DV_C84"/>
      <w:r w:rsidRPr="00B33A71">
        <w:rPr>
          <w:rStyle w:val="DeltaViewDeletion"/>
          <w:rFonts w:eastAsia="Arial Unicode MS"/>
          <w:strike w:val="0"/>
          <w:color w:val="auto"/>
          <w:sz w:val="22"/>
          <w:szCs w:val="22"/>
        </w:rPr>
        <w:t>4.1.2.</w:t>
      </w:r>
      <w:r w:rsidRPr="00B33A71">
        <w:rPr>
          <w:rStyle w:val="DeltaViewDeletion"/>
          <w:rFonts w:eastAsia="Arial Unicode MS"/>
          <w:strike w:val="0"/>
          <w:color w:val="auto"/>
          <w:sz w:val="22"/>
          <w:szCs w:val="22"/>
        </w:rPr>
        <w:tab/>
      </w:r>
      <w:r w:rsidRPr="00B33A71">
        <w:rPr>
          <w:rStyle w:val="DeltaViewDeletion"/>
          <w:rFonts w:eastAsia="Arial Unicode MS"/>
          <w:i/>
          <w:strike w:val="0"/>
          <w:color w:val="auto"/>
          <w:sz w:val="22"/>
          <w:szCs w:val="22"/>
        </w:rPr>
        <w:t>Data de Emissão</w:t>
      </w:r>
      <w:bookmarkEnd w:id="15"/>
    </w:p>
    <w:p w:rsidR="00683AB8" w:rsidRDefault="005455DC" w:rsidP="00C11ADA">
      <w:pPr>
        <w:tabs>
          <w:tab w:val="left" w:pos="851"/>
        </w:tabs>
        <w:spacing w:afterLines="100" w:after="240" w:line="312" w:lineRule="auto"/>
        <w:ind w:right="-516"/>
        <w:jc w:val="both"/>
        <w:rPr>
          <w:rFonts w:eastAsia="Arial Unicode MS"/>
          <w:sz w:val="22"/>
          <w:szCs w:val="22"/>
        </w:rPr>
      </w:pPr>
      <w:bookmarkStart w:id="16" w:name="_DV_C85"/>
      <w:r w:rsidRPr="00B33A71">
        <w:rPr>
          <w:rStyle w:val="DeltaViewDeletion"/>
          <w:rFonts w:eastAsia="Arial Unicode MS"/>
          <w:strike w:val="0"/>
          <w:color w:val="auto"/>
          <w:sz w:val="22"/>
          <w:szCs w:val="22"/>
        </w:rPr>
        <w:t>4.1.2.1.</w:t>
      </w:r>
      <w:r w:rsidRPr="00B33A71">
        <w:rPr>
          <w:rStyle w:val="DeltaViewDeletion"/>
          <w:rFonts w:eastAsia="Arial Unicode MS"/>
          <w:strike w:val="0"/>
          <w:color w:val="auto"/>
          <w:sz w:val="22"/>
          <w:szCs w:val="22"/>
        </w:rPr>
        <w:tab/>
        <w:t xml:space="preserve">Para todos os fins e efeitos legais, a data de emissão das Debêntures será </w:t>
      </w:r>
      <w:r w:rsidR="00A83FA0">
        <w:rPr>
          <w:rStyle w:val="DeltaViewDeletion"/>
          <w:rFonts w:eastAsia="Arial Unicode MS"/>
          <w:strike w:val="0"/>
          <w:color w:val="auto"/>
          <w:sz w:val="22"/>
          <w:szCs w:val="22"/>
        </w:rPr>
        <w:t xml:space="preserve">o dia </w:t>
      </w:r>
      <w:r w:rsidR="00051716">
        <w:rPr>
          <w:rStyle w:val="DeltaViewDeletion"/>
          <w:rFonts w:eastAsia="Arial Unicode MS"/>
          <w:strike w:val="0"/>
          <w:color w:val="auto"/>
          <w:sz w:val="22"/>
          <w:szCs w:val="22"/>
        </w:rPr>
        <w:t>22</w:t>
      </w:r>
      <w:r w:rsidR="005A4A35" w:rsidRPr="00B33A71">
        <w:rPr>
          <w:rStyle w:val="DeltaViewDeletion"/>
          <w:rFonts w:eastAsia="Arial Unicode MS"/>
          <w:strike w:val="0"/>
          <w:color w:val="auto"/>
          <w:sz w:val="22"/>
          <w:szCs w:val="22"/>
        </w:rPr>
        <w:t xml:space="preserve"> </w:t>
      </w:r>
      <w:r w:rsidRPr="00B33A71">
        <w:rPr>
          <w:rStyle w:val="DeltaViewDeletion"/>
          <w:rFonts w:eastAsia="Arial Unicode MS"/>
          <w:strike w:val="0"/>
          <w:color w:val="auto"/>
          <w:sz w:val="22"/>
          <w:szCs w:val="22"/>
        </w:rPr>
        <w:t>de</w:t>
      </w:r>
      <w:r w:rsidR="00AE3173">
        <w:rPr>
          <w:rStyle w:val="DeltaViewDeletion"/>
          <w:rFonts w:eastAsia="Arial Unicode MS"/>
          <w:strike w:val="0"/>
          <w:color w:val="auto"/>
          <w:sz w:val="22"/>
          <w:szCs w:val="22"/>
        </w:rPr>
        <w:t xml:space="preserve"> dezembro</w:t>
      </w:r>
      <w:r w:rsidRPr="00B33A71">
        <w:rPr>
          <w:rStyle w:val="DeltaViewDeletion"/>
          <w:rFonts w:eastAsia="Arial Unicode MS"/>
          <w:strike w:val="0"/>
          <w:color w:val="auto"/>
          <w:sz w:val="22"/>
          <w:szCs w:val="22"/>
        </w:rPr>
        <w:t xml:space="preserve"> de 2014 (“</w:t>
      </w:r>
      <w:r w:rsidRPr="00B33A71">
        <w:rPr>
          <w:rStyle w:val="DeltaViewDeletion"/>
          <w:rFonts w:eastAsia="Arial Unicode MS"/>
          <w:strike w:val="0"/>
          <w:color w:val="auto"/>
          <w:sz w:val="22"/>
          <w:szCs w:val="22"/>
          <w:u w:val="single"/>
        </w:rPr>
        <w:t>Data de Emissão</w:t>
      </w:r>
      <w:r w:rsidRPr="00B33A71">
        <w:rPr>
          <w:rStyle w:val="DeltaViewDeletion"/>
          <w:rFonts w:eastAsia="Arial Unicode MS"/>
          <w:strike w:val="0"/>
          <w:color w:val="auto"/>
          <w:sz w:val="22"/>
          <w:szCs w:val="22"/>
        </w:rPr>
        <w:t>”).</w:t>
      </w:r>
      <w:bookmarkEnd w:id="16"/>
    </w:p>
    <w:p w:rsidR="00683AB8" w:rsidRDefault="00BF3A38" w:rsidP="00C11ADA">
      <w:pPr>
        <w:tabs>
          <w:tab w:val="left" w:pos="851"/>
        </w:tabs>
        <w:spacing w:afterLines="100" w:after="240" w:line="312" w:lineRule="auto"/>
        <w:ind w:right="-516"/>
        <w:jc w:val="both"/>
        <w:rPr>
          <w:sz w:val="22"/>
          <w:szCs w:val="22"/>
        </w:rPr>
      </w:pPr>
      <w:bookmarkStart w:id="17" w:name="OLE_LINK5"/>
      <w:bookmarkStart w:id="18" w:name="OLE_LINK6"/>
      <w:r w:rsidRPr="009A44BC">
        <w:rPr>
          <w:sz w:val="22"/>
          <w:szCs w:val="22"/>
        </w:rPr>
        <w:t>4.1.</w:t>
      </w:r>
      <w:r w:rsidR="008355A9" w:rsidRPr="009A44BC">
        <w:rPr>
          <w:sz w:val="22"/>
          <w:szCs w:val="22"/>
        </w:rPr>
        <w:t>3.</w:t>
      </w:r>
      <w:r w:rsidRPr="009A44BC">
        <w:rPr>
          <w:sz w:val="22"/>
          <w:szCs w:val="22"/>
        </w:rPr>
        <w:tab/>
      </w:r>
      <w:r w:rsidRPr="009A44BC">
        <w:rPr>
          <w:i/>
          <w:iCs/>
          <w:sz w:val="22"/>
          <w:szCs w:val="22"/>
        </w:rPr>
        <w:t>Prazo e Data de Vencimento</w:t>
      </w:r>
    </w:p>
    <w:p w:rsidR="00142CDA" w:rsidRDefault="00BF3A38" w:rsidP="00C11ADA">
      <w:pPr>
        <w:tabs>
          <w:tab w:val="left" w:pos="851"/>
        </w:tabs>
        <w:spacing w:afterLines="100" w:after="240" w:line="312" w:lineRule="auto"/>
        <w:ind w:right="-516"/>
        <w:jc w:val="both"/>
        <w:rPr>
          <w:sz w:val="22"/>
          <w:szCs w:val="22"/>
        </w:rPr>
      </w:pPr>
      <w:r w:rsidRPr="009A44BC">
        <w:rPr>
          <w:sz w:val="22"/>
          <w:szCs w:val="22"/>
        </w:rPr>
        <w:t>4.1.</w:t>
      </w:r>
      <w:r w:rsidR="00834D3F" w:rsidRPr="009A44BC">
        <w:rPr>
          <w:sz w:val="22"/>
          <w:szCs w:val="22"/>
        </w:rPr>
        <w:t>3</w:t>
      </w:r>
      <w:r w:rsidRPr="009A44BC">
        <w:rPr>
          <w:sz w:val="22"/>
          <w:szCs w:val="22"/>
        </w:rPr>
        <w:t>.1</w:t>
      </w:r>
      <w:r w:rsidR="00834D3F" w:rsidRPr="009A44BC">
        <w:rPr>
          <w:sz w:val="22"/>
          <w:szCs w:val="22"/>
        </w:rPr>
        <w:t>.</w:t>
      </w:r>
      <w:r w:rsidRPr="009A44BC">
        <w:rPr>
          <w:sz w:val="22"/>
          <w:szCs w:val="22"/>
        </w:rPr>
        <w:tab/>
        <w:t>O vencimento final das Debêntures</w:t>
      </w:r>
      <w:r w:rsidR="009F6580" w:rsidRPr="009A44BC">
        <w:rPr>
          <w:sz w:val="22"/>
          <w:szCs w:val="22"/>
        </w:rPr>
        <w:t xml:space="preserve"> </w:t>
      </w:r>
      <w:r w:rsidRPr="009A44BC">
        <w:rPr>
          <w:sz w:val="22"/>
          <w:szCs w:val="22"/>
        </w:rPr>
        <w:t xml:space="preserve">ocorrerá ao término do prazo de </w:t>
      </w:r>
      <w:r w:rsidR="00DE24E3" w:rsidRPr="009A44BC">
        <w:rPr>
          <w:sz w:val="22"/>
          <w:szCs w:val="22"/>
        </w:rPr>
        <w:t>5</w:t>
      </w:r>
      <w:r w:rsidR="0032488E" w:rsidRPr="009A44BC">
        <w:rPr>
          <w:sz w:val="22"/>
          <w:szCs w:val="22"/>
        </w:rPr>
        <w:t xml:space="preserve"> </w:t>
      </w:r>
      <w:r w:rsidR="00C754C1" w:rsidRPr="009A44BC">
        <w:rPr>
          <w:sz w:val="22"/>
          <w:szCs w:val="22"/>
        </w:rPr>
        <w:t>(</w:t>
      </w:r>
      <w:r w:rsidR="00DE24E3" w:rsidRPr="009A44BC">
        <w:rPr>
          <w:sz w:val="22"/>
          <w:szCs w:val="22"/>
        </w:rPr>
        <w:t>cinco</w:t>
      </w:r>
      <w:r w:rsidR="00C754C1" w:rsidRPr="009A44BC">
        <w:rPr>
          <w:sz w:val="22"/>
          <w:szCs w:val="22"/>
        </w:rPr>
        <w:t xml:space="preserve">) </w:t>
      </w:r>
      <w:r w:rsidR="00DE24E3" w:rsidRPr="009A44BC">
        <w:rPr>
          <w:sz w:val="22"/>
          <w:szCs w:val="22"/>
        </w:rPr>
        <w:t>anos</w:t>
      </w:r>
      <w:r w:rsidR="0032488E" w:rsidRPr="009A44BC">
        <w:rPr>
          <w:sz w:val="22"/>
          <w:szCs w:val="22"/>
        </w:rPr>
        <w:t xml:space="preserve"> </w:t>
      </w:r>
      <w:r w:rsidRPr="009A44BC">
        <w:rPr>
          <w:sz w:val="22"/>
          <w:szCs w:val="22"/>
        </w:rPr>
        <w:t xml:space="preserve">contados da Data de Emissão, vencendo, portanto, em </w:t>
      </w:r>
      <w:r w:rsidR="00051716">
        <w:rPr>
          <w:rStyle w:val="DeltaViewDeletion"/>
          <w:rFonts w:eastAsia="Arial Unicode MS"/>
          <w:strike w:val="0"/>
          <w:color w:val="auto"/>
          <w:sz w:val="22"/>
          <w:szCs w:val="22"/>
        </w:rPr>
        <w:t>2</w:t>
      </w:r>
      <w:r w:rsidR="004504BA">
        <w:rPr>
          <w:rStyle w:val="DeltaViewDeletion"/>
          <w:rFonts w:eastAsia="Arial Unicode MS"/>
          <w:strike w:val="0"/>
          <w:color w:val="auto"/>
          <w:sz w:val="22"/>
          <w:szCs w:val="22"/>
        </w:rPr>
        <w:t>2</w:t>
      </w:r>
      <w:r w:rsidR="00B94E57" w:rsidRPr="009A44BC">
        <w:rPr>
          <w:sz w:val="22"/>
          <w:szCs w:val="22"/>
        </w:rPr>
        <w:t xml:space="preserve"> de </w:t>
      </w:r>
      <w:r w:rsidR="00AE3173">
        <w:rPr>
          <w:sz w:val="22"/>
          <w:szCs w:val="22"/>
        </w:rPr>
        <w:t>dezembro</w:t>
      </w:r>
      <w:r w:rsidR="00CD0960" w:rsidRPr="009A44BC">
        <w:rPr>
          <w:sz w:val="22"/>
          <w:szCs w:val="22"/>
        </w:rPr>
        <w:t xml:space="preserve"> </w:t>
      </w:r>
      <w:r w:rsidR="00C754C1" w:rsidRPr="009A44BC">
        <w:rPr>
          <w:sz w:val="22"/>
          <w:szCs w:val="22"/>
        </w:rPr>
        <w:t>de 201</w:t>
      </w:r>
      <w:r w:rsidR="00CD0960" w:rsidRPr="009A44BC">
        <w:rPr>
          <w:sz w:val="22"/>
          <w:szCs w:val="22"/>
        </w:rPr>
        <w:t>9</w:t>
      </w:r>
      <w:r w:rsidR="008539D4" w:rsidRPr="009A44BC" w:rsidDel="008539D4">
        <w:rPr>
          <w:sz w:val="22"/>
          <w:szCs w:val="22"/>
        </w:rPr>
        <w:t xml:space="preserve"> </w:t>
      </w:r>
      <w:r w:rsidRPr="009A44BC">
        <w:rPr>
          <w:sz w:val="22"/>
          <w:szCs w:val="22"/>
        </w:rPr>
        <w:t>(“</w:t>
      </w:r>
      <w:r w:rsidRPr="009A44BC">
        <w:rPr>
          <w:sz w:val="22"/>
          <w:szCs w:val="22"/>
          <w:u w:val="single"/>
        </w:rPr>
        <w:t>Data de Vencimento</w:t>
      </w:r>
      <w:r w:rsidRPr="009A44BC">
        <w:rPr>
          <w:sz w:val="22"/>
          <w:szCs w:val="22"/>
        </w:rPr>
        <w:t xml:space="preserve">”), ressalvadas as hipóteses de </w:t>
      </w:r>
      <w:r w:rsidR="00733059" w:rsidRPr="009A44BC">
        <w:rPr>
          <w:sz w:val="22"/>
          <w:szCs w:val="22"/>
        </w:rPr>
        <w:t>Evento de Inadimplemento</w:t>
      </w:r>
      <w:r w:rsidR="00AD682F">
        <w:rPr>
          <w:sz w:val="22"/>
          <w:szCs w:val="22"/>
        </w:rPr>
        <w:t xml:space="preserve"> e</w:t>
      </w:r>
      <w:r w:rsidRPr="009A44BC">
        <w:rPr>
          <w:sz w:val="22"/>
          <w:szCs w:val="22"/>
        </w:rPr>
        <w:t xml:space="preserve"> </w:t>
      </w:r>
      <w:r w:rsidR="00733059" w:rsidRPr="009A44BC">
        <w:rPr>
          <w:sz w:val="22"/>
          <w:szCs w:val="22"/>
        </w:rPr>
        <w:t xml:space="preserve">Resgate Antecipado Facultativo </w:t>
      </w:r>
      <w:r w:rsidR="00515A72">
        <w:rPr>
          <w:sz w:val="22"/>
          <w:szCs w:val="22"/>
        </w:rPr>
        <w:t xml:space="preserve">Total </w:t>
      </w:r>
      <w:r w:rsidRPr="009A44BC">
        <w:rPr>
          <w:sz w:val="22"/>
          <w:szCs w:val="22"/>
        </w:rPr>
        <w:t>previst</w:t>
      </w:r>
      <w:r w:rsidR="008C1628" w:rsidRPr="009A44BC">
        <w:rPr>
          <w:sz w:val="22"/>
          <w:szCs w:val="22"/>
        </w:rPr>
        <w:t>a</w:t>
      </w:r>
      <w:r w:rsidRPr="009A44BC">
        <w:rPr>
          <w:sz w:val="22"/>
          <w:szCs w:val="22"/>
        </w:rPr>
        <w:t>s</w:t>
      </w:r>
      <w:r w:rsidR="000C5A0E" w:rsidRPr="009A44BC">
        <w:rPr>
          <w:sz w:val="22"/>
          <w:szCs w:val="22"/>
        </w:rPr>
        <w:t xml:space="preserve"> nesta Escritura de Emissão</w:t>
      </w:r>
      <w:r w:rsidRPr="009A44BC">
        <w:rPr>
          <w:sz w:val="22"/>
          <w:szCs w:val="22"/>
        </w:rPr>
        <w:t xml:space="preserve">. </w:t>
      </w:r>
      <w:r w:rsidR="009F6580" w:rsidRPr="009A44BC">
        <w:rPr>
          <w:rFonts w:eastAsia="Arial Unicode MS"/>
          <w:sz w:val="22"/>
          <w:szCs w:val="22"/>
        </w:rPr>
        <w:t xml:space="preserve">Na </w:t>
      </w:r>
      <w:r w:rsidR="00C754C1" w:rsidRPr="009A44BC">
        <w:rPr>
          <w:rFonts w:eastAsia="Arial Unicode MS"/>
          <w:sz w:val="22"/>
          <w:szCs w:val="22"/>
        </w:rPr>
        <w:t>Data de Vencimento</w:t>
      </w:r>
      <w:r w:rsidRPr="009A44BC">
        <w:rPr>
          <w:rFonts w:eastAsia="Arial Unicode MS"/>
          <w:sz w:val="22"/>
          <w:szCs w:val="22"/>
        </w:rPr>
        <w:t xml:space="preserve">, a Emissora obriga-se a proceder ao pagamento das Debêntures pelo </w:t>
      </w:r>
      <w:r w:rsidR="00006533" w:rsidRPr="009A44BC">
        <w:rPr>
          <w:rFonts w:eastAsia="Arial Unicode MS"/>
          <w:sz w:val="22"/>
          <w:szCs w:val="22"/>
        </w:rPr>
        <w:t>Saldo do</w:t>
      </w:r>
      <w:r w:rsidRPr="009A44BC">
        <w:rPr>
          <w:rFonts w:eastAsia="Arial Unicode MS"/>
          <w:sz w:val="22"/>
          <w:szCs w:val="22"/>
        </w:rPr>
        <w:t xml:space="preserve"> Valor Nominal Unitário</w:t>
      </w:r>
      <w:r w:rsidR="00006533" w:rsidRPr="009A44BC">
        <w:rPr>
          <w:rFonts w:eastAsia="Arial Unicode MS"/>
          <w:sz w:val="22"/>
          <w:szCs w:val="22"/>
        </w:rPr>
        <w:t xml:space="preserve"> (conforme definido abaixo)</w:t>
      </w:r>
      <w:r w:rsidRPr="009A44BC">
        <w:rPr>
          <w:rFonts w:eastAsia="Arial Unicode MS"/>
          <w:smallCaps/>
          <w:sz w:val="22"/>
          <w:szCs w:val="22"/>
        </w:rPr>
        <w:t>,</w:t>
      </w:r>
      <w:r w:rsidRPr="009A44BC">
        <w:rPr>
          <w:rFonts w:eastAsia="Arial Unicode MS"/>
          <w:sz w:val="22"/>
          <w:szCs w:val="22"/>
        </w:rPr>
        <w:t xml:space="preserve"> acrescido dos Juros Remuneratórios devidos (conforme </w:t>
      </w:r>
      <w:r w:rsidR="00041B08" w:rsidRPr="009A44BC">
        <w:rPr>
          <w:rFonts w:eastAsia="Arial Unicode MS"/>
          <w:sz w:val="22"/>
          <w:szCs w:val="22"/>
        </w:rPr>
        <w:t xml:space="preserve">termo </w:t>
      </w:r>
      <w:r w:rsidRPr="009A44BC">
        <w:rPr>
          <w:rFonts w:eastAsia="Arial Unicode MS"/>
          <w:sz w:val="22"/>
          <w:szCs w:val="22"/>
        </w:rPr>
        <w:t xml:space="preserve">definido abaixo), calculados na forma prevista nesta </w:t>
      </w:r>
      <w:r w:rsidR="00D5326E" w:rsidRPr="009A44BC">
        <w:rPr>
          <w:rFonts w:eastAsia="Arial Unicode MS"/>
          <w:sz w:val="22"/>
          <w:szCs w:val="22"/>
        </w:rPr>
        <w:t xml:space="preserve">Escritura de </w:t>
      </w:r>
      <w:r w:rsidR="005A0C4C" w:rsidRPr="009A44BC">
        <w:rPr>
          <w:rFonts w:eastAsia="Arial Unicode MS"/>
          <w:sz w:val="22"/>
          <w:szCs w:val="22"/>
        </w:rPr>
        <w:t>Emissão</w:t>
      </w:r>
      <w:r w:rsidRPr="009A44BC">
        <w:rPr>
          <w:sz w:val="22"/>
          <w:szCs w:val="22"/>
        </w:rPr>
        <w:t>.</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4.1.</w:t>
      </w:r>
      <w:r w:rsidR="00834D3F" w:rsidRPr="009A44BC">
        <w:rPr>
          <w:sz w:val="22"/>
          <w:szCs w:val="22"/>
        </w:rPr>
        <w:t>4.</w:t>
      </w:r>
      <w:r w:rsidRPr="009A44BC">
        <w:rPr>
          <w:sz w:val="22"/>
          <w:szCs w:val="22"/>
        </w:rPr>
        <w:tab/>
      </w:r>
      <w:r w:rsidRPr="009A44BC">
        <w:rPr>
          <w:i/>
          <w:iCs/>
          <w:sz w:val="22"/>
          <w:szCs w:val="22"/>
        </w:rPr>
        <w:t>Forma e Emissão de Certificados</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4.1.</w:t>
      </w:r>
      <w:r w:rsidR="00834D3F" w:rsidRPr="009A44BC">
        <w:rPr>
          <w:sz w:val="22"/>
          <w:szCs w:val="22"/>
        </w:rPr>
        <w:t>4</w:t>
      </w:r>
      <w:r w:rsidRPr="009A44BC">
        <w:rPr>
          <w:sz w:val="22"/>
          <w:szCs w:val="22"/>
        </w:rPr>
        <w:t>.1</w:t>
      </w:r>
      <w:r w:rsidR="00834D3F" w:rsidRPr="009A44BC">
        <w:rPr>
          <w:sz w:val="22"/>
          <w:szCs w:val="22"/>
        </w:rPr>
        <w:t>.</w:t>
      </w:r>
      <w:r w:rsidRPr="009A44BC">
        <w:rPr>
          <w:sz w:val="22"/>
          <w:szCs w:val="22"/>
        </w:rPr>
        <w:tab/>
        <w:t xml:space="preserve">As Debêntures serão </w:t>
      </w:r>
      <w:r w:rsidRPr="009A44BC">
        <w:rPr>
          <w:rFonts w:eastAsia="Arial Unicode MS"/>
          <w:sz w:val="22"/>
          <w:szCs w:val="22"/>
        </w:rPr>
        <w:t>emitidas na forma nominativa e escritural</w:t>
      </w:r>
      <w:r w:rsidRPr="009A44BC">
        <w:rPr>
          <w:sz w:val="22"/>
          <w:szCs w:val="22"/>
        </w:rPr>
        <w:t>, sem a emissão de certificados.</w:t>
      </w:r>
    </w:p>
    <w:p w:rsidR="00683AB8" w:rsidRDefault="00BF3A38" w:rsidP="00C11ADA">
      <w:pPr>
        <w:tabs>
          <w:tab w:val="left" w:pos="851"/>
        </w:tabs>
        <w:spacing w:afterLines="100" w:after="240" w:line="312" w:lineRule="auto"/>
        <w:ind w:right="-516"/>
        <w:jc w:val="both"/>
        <w:rPr>
          <w:i/>
          <w:iCs/>
          <w:sz w:val="22"/>
          <w:szCs w:val="22"/>
        </w:rPr>
      </w:pPr>
      <w:r w:rsidRPr="009A44BC">
        <w:rPr>
          <w:sz w:val="22"/>
          <w:szCs w:val="22"/>
        </w:rPr>
        <w:t>4.1.</w:t>
      </w:r>
      <w:r w:rsidR="00834D3F" w:rsidRPr="009A44BC">
        <w:rPr>
          <w:sz w:val="22"/>
          <w:szCs w:val="22"/>
        </w:rPr>
        <w:t>5.</w:t>
      </w:r>
      <w:r w:rsidRPr="009A44BC">
        <w:rPr>
          <w:sz w:val="22"/>
          <w:szCs w:val="22"/>
        </w:rPr>
        <w:tab/>
      </w:r>
      <w:r w:rsidRPr="009A44BC">
        <w:rPr>
          <w:i/>
          <w:iCs/>
          <w:sz w:val="22"/>
          <w:szCs w:val="22"/>
        </w:rPr>
        <w:t>Comprovação de Titularidade das Debêntures</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4.1.</w:t>
      </w:r>
      <w:r w:rsidR="00683ABB" w:rsidRPr="009A44BC">
        <w:rPr>
          <w:sz w:val="22"/>
          <w:szCs w:val="22"/>
        </w:rPr>
        <w:t>5</w:t>
      </w:r>
      <w:r w:rsidRPr="009A44BC">
        <w:rPr>
          <w:sz w:val="22"/>
          <w:szCs w:val="22"/>
        </w:rPr>
        <w:t>.1</w:t>
      </w:r>
      <w:r w:rsidR="00834D3F" w:rsidRPr="009A44BC">
        <w:rPr>
          <w:sz w:val="22"/>
          <w:szCs w:val="22"/>
        </w:rPr>
        <w:t>.</w:t>
      </w:r>
      <w:r w:rsidRPr="009A44BC">
        <w:rPr>
          <w:sz w:val="22"/>
          <w:szCs w:val="22"/>
        </w:rPr>
        <w:tab/>
        <w:t xml:space="preserve">Para todos os fins de direito, a titularidade das Debêntures será comprovada pelo </w:t>
      </w:r>
      <w:r w:rsidRPr="009A44BC">
        <w:rPr>
          <w:rFonts w:eastAsia="Arial Unicode MS"/>
          <w:sz w:val="22"/>
          <w:szCs w:val="22"/>
        </w:rPr>
        <w:t>extrato da conta de depósito das Debêntures</w:t>
      </w:r>
      <w:r w:rsidRPr="009A44BC">
        <w:rPr>
          <w:sz w:val="22"/>
          <w:szCs w:val="22"/>
        </w:rPr>
        <w:t xml:space="preserve"> emitido pel</w:t>
      </w:r>
      <w:r w:rsidR="006B41A6" w:rsidRPr="009A44BC">
        <w:rPr>
          <w:sz w:val="22"/>
          <w:szCs w:val="22"/>
        </w:rPr>
        <w:t xml:space="preserve">o </w:t>
      </w:r>
      <w:r w:rsidR="0096012B">
        <w:rPr>
          <w:sz w:val="22"/>
          <w:szCs w:val="22"/>
        </w:rPr>
        <w:t>Escriturador Mandatário</w:t>
      </w:r>
      <w:r w:rsidRPr="009A44BC">
        <w:rPr>
          <w:sz w:val="22"/>
          <w:szCs w:val="22"/>
        </w:rPr>
        <w:t xml:space="preserve">. Adicionalmente, </w:t>
      </w:r>
      <w:r w:rsidRPr="009A44BC">
        <w:rPr>
          <w:color w:val="000000"/>
          <w:sz w:val="22"/>
          <w:szCs w:val="22"/>
        </w:rPr>
        <w:t xml:space="preserve">será reconhecido </w:t>
      </w:r>
      <w:r w:rsidRPr="009A44BC">
        <w:rPr>
          <w:sz w:val="22"/>
          <w:szCs w:val="22"/>
        </w:rPr>
        <w:t xml:space="preserve">como comprovante de titularidade de Debêntures custodiadas eletronicamente </w:t>
      </w:r>
      <w:r w:rsidR="00B207CC" w:rsidRPr="009A44BC">
        <w:rPr>
          <w:sz w:val="22"/>
          <w:szCs w:val="22"/>
        </w:rPr>
        <w:t>n</w:t>
      </w:r>
      <w:r w:rsidR="00AE40CE">
        <w:rPr>
          <w:sz w:val="22"/>
          <w:szCs w:val="22"/>
        </w:rPr>
        <w:t>a</w:t>
      </w:r>
      <w:r w:rsidR="00B207CC" w:rsidRPr="009A44BC">
        <w:rPr>
          <w:sz w:val="22"/>
          <w:szCs w:val="22"/>
        </w:rPr>
        <w:t xml:space="preserve"> </w:t>
      </w:r>
      <w:r w:rsidR="00FE33EB" w:rsidRPr="009A44BC">
        <w:rPr>
          <w:sz w:val="22"/>
          <w:szCs w:val="22"/>
        </w:rPr>
        <w:t>CETIP</w:t>
      </w:r>
      <w:r w:rsidR="00AE40CE">
        <w:rPr>
          <w:sz w:val="22"/>
          <w:szCs w:val="22"/>
        </w:rPr>
        <w:t xml:space="preserve"> o</w:t>
      </w:r>
      <w:r w:rsidR="00B207CC" w:rsidRPr="009A44BC">
        <w:rPr>
          <w:sz w:val="22"/>
          <w:szCs w:val="22"/>
        </w:rPr>
        <w:t xml:space="preserve"> </w:t>
      </w:r>
      <w:r w:rsidR="002B6236" w:rsidRPr="009A44BC">
        <w:rPr>
          <w:sz w:val="22"/>
          <w:szCs w:val="22"/>
        </w:rPr>
        <w:t>extrato emitido em nome do Debenturista pela CETIP</w:t>
      </w:r>
      <w:r w:rsidRPr="009A44BC">
        <w:rPr>
          <w:sz w:val="22"/>
          <w:szCs w:val="22"/>
        </w:rPr>
        <w:t xml:space="preserve">. </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4.1.</w:t>
      </w:r>
      <w:r w:rsidR="00683ABB" w:rsidRPr="009A44BC">
        <w:rPr>
          <w:sz w:val="22"/>
          <w:szCs w:val="22"/>
        </w:rPr>
        <w:t>6</w:t>
      </w:r>
      <w:r w:rsidR="00834D3F" w:rsidRPr="009A44BC">
        <w:rPr>
          <w:sz w:val="22"/>
          <w:szCs w:val="22"/>
        </w:rPr>
        <w:t>.</w:t>
      </w:r>
      <w:r w:rsidRPr="009A44BC">
        <w:rPr>
          <w:sz w:val="22"/>
          <w:szCs w:val="22"/>
        </w:rPr>
        <w:tab/>
      </w:r>
      <w:r w:rsidRPr="009A44BC">
        <w:rPr>
          <w:i/>
          <w:iCs/>
          <w:sz w:val="22"/>
          <w:szCs w:val="22"/>
        </w:rPr>
        <w:t>Conversibilidade</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4.1.</w:t>
      </w:r>
      <w:r w:rsidR="00683ABB" w:rsidRPr="009A44BC">
        <w:rPr>
          <w:sz w:val="22"/>
          <w:szCs w:val="22"/>
        </w:rPr>
        <w:t>6</w:t>
      </w:r>
      <w:r w:rsidRPr="009A44BC">
        <w:rPr>
          <w:sz w:val="22"/>
          <w:szCs w:val="22"/>
        </w:rPr>
        <w:t>.1</w:t>
      </w:r>
      <w:r w:rsidR="00834D3F" w:rsidRPr="009A44BC">
        <w:rPr>
          <w:sz w:val="22"/>
          <w:szCs w:val="22"/>
        </w:rPr>
        <w:t>.</w:t>
      </w:r>
      <w:r w:rsidRPr="009A44BC">
        <w:rPr>
          <w:sz w:val="22"/>
          <w:szCs w:val="22"/>
        </w:rPr>
        <w:tab/>
        <w:t>As Debêntures serão simples, não conversíveis em ações de emissão da Emissora.</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4.1.</w:t>
      </w:r>
      <w:r w:rsidR="00683ABB" w:rsidRPr="009A44BC">
        <w:rPr>
          <w:sz w:val="22"/>
          <w:szCs w:val="22"/>
        </w:rPr>
        <w:t>7</w:t>
      </w:r>
      <w:r w:rsidR="00834D3F" w:rsidRPr="009A44BC">
        <w:rPr>
          <w:sz w:val="22"/>
          <w:szCs w:val="22"/>
        </w:rPr>
        <w:t>.</w:t>
      </w:r>
      <w:r w:rsidRPr="009A44BC">
        <w:rPr>
          <w:sz w:val="22"/>
          <w:szCs w:val="22"/>
        </w:rPr>
        <w:tab/>
      </w:r>
      <w:r w:rsidRPr="009A44BC">
        <w:rPr>
          <w:i/>
          <w:iCs/>
          <w:sz w:val="22"/>
          <w:szCs w:val="22"/>
        </w:rPr>
        <w:t>Espécie</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4.1.</w:t>
      </w:r>
      <w:r w:rsidR="00683ABB" w:rsidRPr="009A44BC">
        <w:rPr>
          <w:sz w:val="22"/>
          <w:szCs w:val="22"/>
        </w:rPr>
        <w:t>7</w:t>
      </w:r>
      <w:r w:rsidRPr="009A44BC">
        <w:rPr>
          <w:sz w:val="22"/>
          <w:szCs w:val="22"/>
        </w:rPr>
        <w:t>.1</w:t>
      </w:r>
      <w:r w:rsidR="00834D3F" w:rsidRPr="009A44BC">
        <w:rPr>
          <w:sz w:val="22"/>
          <w:szCs w:val="22"/>
        </w:rPr>
        <w:t>.</w:t>
      </w:r>
      <w:r w:rsidRPr="009A44BC">
        <w:rPr>
          <w:sz w:val="22"/>
          <w:szCs w:val="22"/>
        </w:rPr>
        <w:tab/>
        <w:t xml:space="preserve">As Debêntures serão da espécie </w:t>
      </w:r>
      <w:r w:rsidR="00611E60" w:rsidRPr="009A44BC">
        <w:rPr>
          <w:sz w:val="22"/>
          <w:szCs w:val="22"/>
        </w:rPr>
        <w:t>com garantia real</w:t>
      </w:r>
      <w:r w:rsidR="00E04609" w:rsidRPr="009A44BC">
        <w:rPr>
          <w:sz w:val="22"/>
          <w:szCs w:val="22"/>
        </w:rPr>
        <w:t xml:space="preserve">, </w:t>
      </w:r>
      <w:r w:rsidRPr="009A44BC">
        <w:rPr>
          <w:sz w:val="22"/>
          <w:szCs w:val="22"/>
        </w:rPr>
        <w:t>nos termos do artigo 58 da Lei das Sociedades por Ações</w:t>
      </w:r>
      <w:r w:rsidR="00C754C1" w:rsidRPr="009A44BC">
        <w:rPr>
          <w:sz w:val="22"/>
          <w:szCs w:val="22"/>
        </w:rPr>
        <w:t>,</w:t>
      </w:r>
      <w:r w:rsidR="00517DF0" w:rsidRPr="009A44BC">
        <w:rPr>
          <w:sz w:val="22"/>
          <w:szCs w:val="22"/>
        </w:rPr>
        <w:t xml:space="preserve"> </w:t>
      </w:r>
      <w:r w:rsidR="00611E60" w:rsidRPr="009A44BC">
        <w:rPr>
          <w:sz w:val="22"/>
          <w:szCs w:val="22"/>
        </w:rPr>
        <w:t xml:space="preserve">e contará, </w:t>
      </w:r>
      <w:r w:rsidR="00CD1044">
        <w:rPr>
          <w:sz w:val="22"/>
          <w:szCs w:val="22"/>
        </w:rPr>
        <w:t>adicionalmente,</w:t>
      </w:r>
      <w:r w:rsidR="00CD1044" w:rsidRPr="009A44BC">
        <w:rPr>
          <w:sz w:val="22"/>
          <w:szCs w:val="22"/>
        </w:rPr>
        <w:t xml:space="preserve"> </w:t>
      </w:r>
      <w:r w:rsidR="00611E60" w:rsidRPr="009A44BC">
        <w:rPr>
          <w:sz w:val="22"/>
          <w:szCs w:val="22"/>
        </w:rPr>
        <w:t xml:space="preserve">com </w:t>
      </w:r>
      <w:r w:rsidR="00BE0B07">
        <w:rPr>
          <w:sz w:val="22"/>
          <w:szCs w:val="22"/>
        </w:rPr>
        <w:t>garantia fidejussória</w:t>
      </w:r>
      <w:r w:rsidR="0092150E" w:rsidRPr="009A44BC">
        <w:rPr>
          <w:sz w:val="22"/>
          <w:szCs w:val="22"/>
        </w:rPr>
        <w:t xml:space="preserve">, </w:t>
      </w:r>
      <w:r w:rsidRPr="009A44BC">
        <w:rPr>
          <w:sz w:val="22"/>
          <w:szCs w:val="22"/>
        </w:rPr>
        <w:t xml:space="preserve">conforme </w:t>
      </w:r>
      <w:r w:rsidR="00041B08" w:rsidRPr="009A44BC">
        <w:rPr>
          <w:sz w:val="22"/>
          <w:szCs w:val="22"/>
        </w:rPr>
        <w:t>garantia</w:t>
      </w:r>
      <w:r w:rsidR="00D870BA" w:rsidRPr="009A44BC">
        <w:rPr>
          <w:sz w:val="22"/>
          <w:szCs w:val="22"/>
        </w:rPr>
        <w:t>s</w:t>
      </w:r>
      <w:r w:rsidR="00041B08" w:rsidRPr="009A44BC">
        <w:rPr>
          <w:sz w:val="22"/>
          <w:szCs w:val="22"/>
        </w:rPr>
        <w:t xml:space="preserve"> </w:t>
      </w:r>
      <w:r w:rsidRPr="009A44BC">
        <w:rPr>
          <w:sz w:val="22"/>
          <w:szCs w:val="22"/>
        </w:rPr>
        <w:t>descrit</w:t>
      </w:r>
      <w:r w:rsidR="00834D3F" w:rsidRPr="009A44BC">
        <w:rPr>
          <w:sz w:val="22"/>
          <w:szCs w:val="22"/>
        </w:rPr>
        <w:t>a</w:t>
      </w:r>
      <w:r w:rsidR="00D870BA" w:rsidRPr="009A44BC">
        <w:rPr>
          <w:sz w:val="22"/>
          <w:szCs w:val="22"/>
        </w:rPr>
        <w:t>s</w:t>
      </w:r>
      <w:r w:rsidRPr="009A44BC">
        <w:rPr>
          <w:sz w:val="22"/>
          <w:szCs w:val="22"/>
        </w:rPr>
        <w:t xml:space="preserve"> </w:t>
      </w:r>
      <w:r w:rsidR="005D497B" w:rsidRPr="009A44BC">
        <w:rPr>
          <w:sz w:val="22"/>
          <w:szCs w:val="22"/>
        </w:rPr>
        <w:t xml:space="preserve">na </w:t>
      </w:r>
      <w:r w:rsidR="005D497B" w:rsidRPr="009A44BC">
        <w:rPr>
          <w:sz w:val="22"/>
          <w:szCs w:val="22"/>
          <w:u w:val="single"/>
        </w:rPr>
        <w:t>Cláusula</w:t>
      </w:r>
      <w:r w:rsidRPr="009A44BC">
        <w:rPr>
          <w:sz w:val="22"/>
          <w:szCs w:val="22"/>
          <w:u w:val="single"/>
        </w:rPr>
        <w:t xml:space="preserve"> 4.</w:t>
      </w:r>
      <w:r w:rsidR="00737998" w:rsidRPr="009A44BC">
        <w:rPr>
          <w:sz w:val="22"/>
          <w:szCs w:val="22"/>
          <w:u w:val="single"/>
        </w:rPr>
        <w:t>10</w:t>
      </w:r>
      <w:r w:rsidRPr="009A44BC">
        <w:rPr>
          <w:sz w:val="22"/>
          <w:szCs w:val="22"/>
        </w:rPr>
        <w:t xml:space="preserve"> abaixo.</w:t>
      </w:r>
    </w:p>
    <w:p w:rsidR="00683AB8" w:rsidRDefault="003202B8" w:rsidP="00C11ADA">
      <w:pPr>
        <w:tabs>
          <w:tab w:val="left" w:pos="851"/>
        </w:tabs>
        <w:spacing w:afterLines="100" w:after="240" w:line="312" w:lineRule="auto"/>
        <w:ind w:right="-516"/>
        <w:jc w:val="both"/>
        <w:rPr>
          <w:i/>
          <w:sz w:val="22"/>
          <w:szCs w:val="22"/>
        </w:rPr>
      </w:pPr>
      <w:r w:rsidRPr="009A44BC">
        <w:rPr>
          <w:sz w:val="22"/>
          <w:szCs w:val="22"/>
        </w:rPr>
        <w:t>4.1.8.</w:t>
      </w:r>
      <w:r w:rsidRPr="009A44BC">
        <w:rPr>
          <w:sz w:val="22"/>
          <w:szCs w:val="22"/>
        </w:rPr>
        <w:tab/>
      </w:r>
      <w:r w:rsidRPr="009A44BC">
        <w:rPr>
          <w:i/>
          <w:sz w:val="22"/>
          <w:szCs w:val="22"/>
        </w:rPr>
        <w:t>Participação nos Lucros</w:t>
      </w:r>
    </w:p>
    <w:p w:rsidR="00683AB8" w:rsidRDefault="003202B8" w:rsidP="00C11ADA">
      <w:pPr>
        <w:tabs>
          <w:tab w:val="left" w:pos="851"/>
        </w:tabs>
        <w:spacing w:afterLines="100" w:after="240" w:line="312" w:lineRule="auto"/>
        <w:ind w:right="-516"/>
        <w:jc w:val="both"/>
        <w:rPr>
          <w:sz w:val="22"/>
          <w:szCs w:val="22"/>
        </w:rPr>
      </w:pPr>
      <w:r w:rsidRPr="009A44BC">
        <w:rPr>
          <w:sz w:val="22"/>
          <w:szCs w:val="22"/>
        </w:rPr>
        <w:t>4.1.8.1.</w:t>
      </w:r>
      <w:r w:rsidRPr="009A44BC">
        <w:rPr>
          <w:sz w:val="22"/>
          <w:szCs w:val="22"/>
        </w:rPr>
        <w:tab/>
        <w:t>As Debêntures não farão jus à participação nos lucros da Emissora.</w:t>
      </w:r>
    </w:p>
    <w:bookmarkEnd w:id="17"/>
    <w:bookmarkEnd w:id="18"/>
    <w:p w:rsidR="00683AB8" w:rsidRDefault="00BF3A38" w:rsidP="00C11ADA">
      <w:pPr>
        <w:tabs>
          <w:tab w:val="left" w:pos="851"/>
        </w:tabs>
        <w:spacing w:afterLines="100" w:after="240" w:line="312" w:lineRule="auto"/>
        <w:ind w:right="-516"/>
        <w:jc w:val="both"/>
        <w:rPr>
          <w:b/>
          <w:bCs/>
          <w:sz w:val="22"/>
          <w:szCs w:val="22"/>
        </w:rPr>
      </w:pPr>
      <w:r w:rsidRPr="009A44BC">
        <w:rPr>
          <w:b/>
          <w:bCs/>
          <w:sz w:val="22"/>
          <w:szCs w:val="22"/>
        </w:rPr>
        <w:t>4.2</w:t>
      </w:r>
      <w:r w:rsidR="00834D3F" w:rsidRPr="009A44BC">
        <w:rPr>
          <w:b/>
          <w:bCs/>
          <w:sz w:val="22"/>
          <w:szCs w:val="22"/>
        </w:rPr>
        <w:t>.</w:t>
      </w:r>
      <w:r w:rsidRPr="009A44BC">
        <w:rPr>
          <w:b/>
          <w:bCs/>
          <w:sz w:val="22"/>
          <w:szCs w:val="22"/>
        </w:rPr>
        <w:tab/>
        <w:t>Subscrição</w:t>
      </w:r>
      <w:r w:rsidR="00B07ACE" w:rsidRPr="009A44BC">
        <w:rPr>
          <w:b/>
          <w:bCs/>
          <w:sz w:val="22"/>
          <w:szCs w:val="22"/>
        </w:rPr>
        <w:t xml:space="preserve"> e Direito de Preferência</w:t>
      </w:r>
    </w:p>
    <w:p w:rsidR="00683AB8" w:rsidRDefault="00834D3F" w:rsidP="00C11ADA">
      <w:pPr>
        <w:tabs>
          <w:tab w:val="left" w:pos="851"/>
        </w:tabs>
        <w:spacing w:afterLines="100" w:after="240" w:line="312" w:lineRule="auto"/>
        <w:ind w:right="-516"/>
        <w:jc w:val="both"/>
        <w:rPr>
          <w:sz w:val="22"/>
          <w:szCs w:val="22"/>
        </w:rPr>
      </w:pPr>
      <w:r w:rsidRPr="009A44BC">
        <w:rPr>
          <w:sz w:val="22"/>
          <w:szCs w:val="22"/>
        </w:rPr>
        <w:t>4.2.1.</w:t>
      </w:r>
      <w:r w:rsidRPr="009A44BC">
        <w:rPr>
          <w:sz w:val="22"/>
          <w:szCs w:val="22"/>
        </w:rPr>
        <w:tab/>
      </w:r>
      <w:r w:rsidR="00611E60" w:rsidRPr="009A44BC">
        <w:rPr>
          <w:sz w:val="22"/>
          <w:szCs w:val="22"/>
        </w:rPr>
        <w:t xml:space="preserve">Observado o implemento das Condições Suspensivas previstas na </w:t>
      </w:r>
      <w:r w:rsidR="00611E60" w:rsidRPr="007949CE">
        <w:rPr>
          <w:sz w:val="22"/>
          <w:szCs w:val="22"/>
          <w:u w:val="single"/>
        </w:rPr>
        <w:t>Cláusula</w:t>
      </w:r>
      <w:r w:rsidR="006051D6" w:rsidRPr="007949CE">
        <w:rPr>
          <w:sz w:val="22"/>
          <w:szCs w:val="22"/>
          <w:u w:val="single"/>
        </w:rPr>
        <w:t xml:space="preserve"> 2.1.7</w:t>
      </w:r>
      <w:r w:rsidR="006051D6" w:rsidRPr="009A44BC">
        <w:rPr>
          <w:sz w:val="22"/>
          <w:szCs w:val="22"/>
        </w:rPr>
        <w:t xml:space="preserve"> acima, a</w:t>
      </w:r>
      <w:r w:rsidRPr="009A44BC">
        <w:rPr>
          <w:sz w:val="22"/>
          <w:szCs w:val="22"/>
        </w:rPr>
        <w:t>s Debêntures serão subscritas</w:t>
      </w:r>
      <w:r w:rsidR="00B07ACE" w:rsidRPr="009A44BC">
        <w:rPr>
          <w:sz w:val="22"/>
          <w:szCs w:val="22"/>
        </w:rPr>
        <w:t>,</w:t>
      </w:r>
      <w:r w:rsidRPr="009A44BC">
        <w:rPr>
          <w:sz w:val="22"/>
          <w:szCs w:val="22"/>
        </w:rPr>
        <w:t xml:space="preserve"> </w:t>
      </w:r>
      <w:r w:rsidR="00B07ACE" w:rsidRPr="009A44BC">
        <w:rPr>
          <w:sz w:val="22"/>
          <w:szCs w:val="22"/>
        </w:rPr>
        <w:t>a qualquer tempo</w:t>
      </w:r>
      <w:r w:rsidR="008042F1" w:rsidRPr="009A44BC">
        <w:rPr>
          <w:sz w:val="22"/>
          <w:szCs w:val="22"/>
        </w:rPr>
        <w:t>, até o término do prazo de colocação,</w:t>
      </w:r>
      <w:r w:rsidR="00B07ACE" w:rsidRPr="009A44BC">
        <w:rPr>
          <w:sz w:val="22"/>
          <w:szCs w:val="22"/>
        </w:rPr>
        <w:t xml:space="preserve"> a partir do início de sua distribuição,</w:t>
      </w:r>
      <w:r w:rsidR="008042F1" w:rsidRPr="009A44BC">
        <w:rPr>
          <w:sz w:val="22"/>
          <w:szCs w:val="22"/>
        </w:rPr>
        <w:t xml:space="preserve"> </w:t>
      </w:r>
      <w:r w:rsidR="00AE40CE">
        <w:rPr>
          <w:sz w:val="22"/>
          <w:szCs w:val="22"/>
        </w:rPr>
        <w:t xml:space="preserve">observado o disposto nos artigos 7º-A e 8º da Instrução CVM 476, </w:t>
      </w:r>
      <w:r w:rsidR="008042F1" w:rsidRPr="009A44BC">
        <w:rPr>
          <w:sz w:val="22"/>
          <w:szCs w:val="22"/>
        </w:rPr>
        <w:t>e serão integralizadas</w:t>
      </w:r>
      <w:r w:rsidR="00B07ACE" w:rsidRPr="009A44BC">
        <w:rPr>
          <w:sz w:val="22"/>
          <w:szCs w:val="22"/>
        </w:rPr>
        <w:t xml:space="preserve"> </w:t>
      </w:r>
      <w:r w:rsidRPr="009A44BC">
        <w:rPr>
          <w:sz w:val="22"/>
          <w:szCs w:val="22"/>
        </w:rPr>
        <w:t xml:space="preserve">pelo seu Valor Nominal Unitário acrescido </w:t>
      </w:r>
      <w:r w:rsidR="005A0C4C" w:rsidRPr="009A44BC">
        <w:rPr>
          <w:sz w:val="22"/>
          <w:szCs w:val="22"/>
        </w:rPr>
        <w:t>dos Juros Remuneratórios</w:t>
      </w:r>
      <w:r w:rsidRPr="009A44BC">
        <w:rPr>
          <w:sz w:val="22"/>
          <w:szCs w:val="22"/>
        </w:rPr>
        <w:t>, calculad</w:t>
      </w:r>
      <w:r w:rsidR="00041B08" w:rsidRPr="009A44BC">
        <w:rPr>
          <w:sz w:val="22"/>
          <w:szCs w:val="22"/>
        </w:rPr>
        <w:t>o</w:t>
      </w:r>
      <w:r w:rsidRPr="009A44BC">
        <w:rPr>
          <w:sz w:val="22"/>
          <w:szCs w:val="22"/>
        </w:rPr>
        <w:t xml:space="preserve"> </w:t>
      </w:r>
      <w:r w:rsidRPr="009A44BC">
        <w:rPr>
          <w:i/>
          <w:sz w:val="22"/>
          <w:szCs w:val="22"/>
        </w:rPr>
        <w:t>pro rata temporis</w:t>
      </w:r>
      <w:r w:rsidRPr="009A44BC">
        <w:rPr>
          <w:sz w:val="22"/>
          <w:szCs w:val="22"/>
        </w:rPr>
        <w:t xml:space="preserve"> desde a Data de Emissão até a data da efetiva integralização</w:t>
      </w:r>
      <w:r w:rsidR="001A0DBC" w:rsidRPr="009A44BC">
        <w:rPr>
          <w:sz w:val="22"/>
          <w:szCs w:val="22"/>
        </w:rPr>
        <w:t>, em observância ao plano de distribuição</w:t>
      </w:r>
      <w:r w:rsidR="008042F1" w:rsidRPr="009A44BC">
        <w:rPr>
          <w:sz w:val="22"/>
          <w:szCs w:val="22"/>
        </w:rPr>
        <w:t xml:space="preserve"> e demais condições</w:t>
      </w:r>
      <w:r w:rsidR="001A0DBC" w:rsidRPr="009A44BC">
        <w:rPr>
          <w:sz w:val="22"/>
          <w:szCs w:val="22"/>
        </w:rPr>
        <w:t xml:space="preserve"> previamente acordado</w:t>
      </w:r>
      <w:r w:rsidR="008042F1" w:rsidRPr="009A44BC">
        <w:rPr>
          <w:sz w:val="22"/>
          <w:szCs w:val="22"/>
        </w:rPr>
        <w:t>s</w:t>
      </w:r>
      <w:r w:rsidR="001A0DBC" w:rsidRPr="009A44BC">
        <w:rPr>
          <w:sz w:val="22"/>
          <w:szCs w:val="22"/>
        </w:rPr>
        <w:t xml:space="preserve"> entre a Emissora e os Coordenadores, conforme estabelecido no Contrato de Distribuição</w:t>
      </w:r>
      <w:r w:rsidR="00B07ACE" w:rsidRPr="009A44BC">
        <w:rPr>
          <w:sz w:val="22"/>
          <w:szCs w:val="22"/>
        </w:rPr>
        <w:t>, bem como as disposições da Instrução CVM 476</w:t>
      </w:r>
      <w:r w:rsidR="001A0DBC" w:rsidRPr="009A44BC">
        <w:rPr>
          <w:sz w:val="22"/>
          <w:szCs w:val="22"/>
        </w:rPr>
        <w:t>.</w:t>
      </w:r>
    </w:p>
    <w:p w:rsidR="00683AB8" w:rsidRDefault="00B07ACE" w:rsidP="00C11ADA">
      <w:pPr>
        <w:tabs>
          <w:tab w:val="left" w:pos="851"/>
        </w:tabs>
        <w:spacing w:afterLines="100" w:after="240" w:line="312" w:lineRule="auto"/>
        <w:ind w:right="-516"/>
        <w:jc w:val="both"/>
        <w:rPr>
          <w:sz w:val="22"/>
          <w:szCs w:val="22"/>
        </w:rPr>
      </w:pPr>
      <w:r w:rsidRPr="009A44BC">
        <w:rPr>
          <w:sz w:val="22"/>
          <w:szCs w:val="22"/>
        </w:rPr>
        <w:t>4.2.2.</w:t>
      </w:r>
      <w:r w:rsidRPr="009A44BC">
        <w:rPr>
          <w:sz w:val="22"/>
          <w:szCs w:val="22"/>
        </w:rPr>
        <w:tab/>
      </w:r>
      <w:r w:rsidRPr="009A44BC">
        <w:rPr>
          <w:rFonts w:eastAsia="Arial Unicode MS"/>
          <w:w w:val="0"/>
          <w:sz w:val="22"/>
          <w:szCs w:val="22"/>
        </w:rPr>
        <w:t>Não há direito de preferência na subscrição das Debêntures.</w:t>
      </w:r>
    </w:p>
    <w:p w:rsidR="00683AB8" w:rsidRDefault="00BF3A38" w:rsidP="00C11ADA">
      <w:pPr>
        <w:tabs>
          <w:tab w:val="left" w:pos="851"/>
        </w:tabs>
        <w:spacing w:afterLines="100" w:after="240" w:line="312" w:lineRule="auto"/>
        <w:ind w:right="-516"/>
        <w:jc w:val="both"/>
        <w:rPr>
          <w:b/>
          <w:bCs/>
          <w:sz w:val="22"/>
          <w:szCs w:val="22"/>
        </w:rPr>
      </w:pPr>
      <w:r w:rsidRPr="009A44BC">
        <w:rPr>
          <w:b/>
          <w:bCs/>
          <w:sz w:val="22"/>
          <w:szCs w:val="22"/>
        </w:rPr>
        <w:t>4.3</w:t>
      </w:r>
      <w:r w:rsidR="00834D3F" w:rsidRPr="009A44BC">
        <w:rPr>
          <w:b/>
          <w:bCs/>
          <w:sz w:val="22"/>
          <w:szCs w:val="22"/>
        </w:rPr>
        <w:t>.</w:t>
      </w:r>
      <w:r w:rsidRPr="009A44BC">
        <w:rPr>
          <w:b/>
          <w:bCs/>
          <w:sz w:val="22"/>
          <w:szCs w:val="22"/>
        </w:rPr>
        <w:tab/>
        <w:t>Integralização e Forma de Pagamento</w:t>
      </w:r>
    </w:p>
    <w:p w:rsidR="00683AB8" w:rsidRDefault="00BF3A38" w:rsidP="00C11ADA">
      <w:pPr>
        <w:shd w:val="clear" w:color="auto" w:fill="FFFFFF"/>
        <w:tabs>
          <w:tab w:val="left" w:pos="24"/>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sz w:val="22"/>
          <w:szCs w:val="22"/>
        </w:rPr>
        <w:t>4.3.1</w:t>
      </w:r>
      <w:r w:rsidR="00834D3F" w:rsidRPr="009A44BC">
        <w:rPr>
          <w:sz w:val="22"/>
          <w:szCs w:val="22"/>
        </w:rPr>
        <w:t>.</w:t>
      </w:r>
      <w:r w:rsidRPr="009A44BC">
        <w:rPr>
          <w:sz w:val="22"/>
          <w:szCs w:val="22"/>
        </w:rPr>
        <w:tab/>
        <w:t>As Debêntures serão integralizadas à vista, em moeda corrente nacional, no ato de subscrição</w:t>
      </w:r>
      <w:r w:rsidR="00364E4E" w:rsidRPr="009A44BC">
        <w:rPr>
          <w:sz w:val="22"/>
          <w:szCs w:val="22"/>
        </w:rPr>
        <w:t>, de acordo com as normas de liquidação aplicáveis à CETIP</w:t>
      </w:r>
      <w:r w:rsidRPr="009A44BC">
        <w:rPr>
          <w:sz w:val="22"/>
          <w:szCs w:val="22"/>
        </w:rPr>
        <w:t>.</w:t>
      </w:r>
    </w:p>
    <w:p w:rsidR="00683AB8" w:rsidRDefault="00BF3A38" w:rsidP="00C11ADA">
      <w:pPr>
        <w:tabs>
          <w:tab w:val="left" w:pos="851"/>
        </w:tabs>
        <w:autoSpaceDE w:val="0"/>
        <w:autoSpaceDN w:val="0"/>
        <w:adjustRightInd w:val="0"/>
        <w:spacing w:afterLines="100" w:after="240" w:line="312" w:lineRule="auto"/>
        <w:ind w:right="-516"/>
        <w:jc w:val="both"/>
        <w:rPr>
          <w:rFonts w:eastAsia="Arial Unicode MS"/>
          <w:b/>
          <w:bCs/>
          <w:sz w:val="22"/>
          <w:szCs w:val="22"/>
        </w:rPr>
      </w:pPr>
      <w:r w:rsidRPr="009A44BC">
        <w:rPr>
          <w:rFonts w:eastAsia="Arial Unicode MS"/>
          <w:b/>
          <w:bCs/>
          <w:sz w:val="22"/>
          <w:szCs w:val="22"/>
        </w:rPr>
        <w:t>4.4</w:t>
      </w:r>
      <w:r w:rsidR="00834D3F" w:rsidRPr="009A44BC">
        <w:rPr>
          <w:rFonts w:eastAsia="Arial Unicode MS"/>
          <w:b/>
          <w:bCs/>
          <w:sz w:val="22"/>
          <w:szCs w:val="22"/>
        </w:rPr>
        <w:t>.</w:t>
      </w:r>
      <w:r w:rsidRPr="009A44BC">
        <w:rPr>
          <w:rFonts w:eastAsia="Arial Unicode MS"/>
          <w:b/>
          <w:bCs/>
          <w:sz w:val="22"/>
          <w:szCs w:val="22"/>
        </w:rPr>
        <w:tab/>
        <w:t>Atualização do Valor Nominal</w:t>
      </w:r>
    </w:p>
    <w:p w:rsidR="00683AB8" w:rsidRDefault="00BF3A38" w:rsidP="00C11ADA">
      <w:pPr>
        <w:tabs>
          <w:tab w:val="left" w:pos="851"/>
        </w:tabs>
        <w:spacing w:afterLines="100" w:after="240" w:line="312" w:lineRule="auto"/>
        <w:ind w:right="-516"/>
        <w:jc w:val="both"/>
        <w:rPr>
          <w:rFonts w:eastAsia="Arial Unicode MS"/>
          <w:sz w:val="22"/>
          <w:szCs w:val="22"/>
        </w:rPr>
      </w:pPr>
      <w:r w:rsidRPr="009A44BC">
        <w:rPr>
          <w:rFonts w:eastAsia="Arial Unicode MS"/>
          <w:sz w:val="22"/>
          <w:szCs w:val="22"/>
        </w:rPr>
        <w:t>4.4.1</w:t>
      </w:r>
      <w:r w:rsidR="00834D3F" w:rsidRPr="009A44BC">
        <w:rPr>
          <w:rFonts w:eastAsia="Arial Unicode MS"/>
          <w:sz w:val="22"/>
          <w:szCs w:val="22"/>
        </w:rPr>
        <w:t>.</w:t>
      </w:r>
      <w:r w:rsidRPr="009A44BC">
        <w:rPr>
          <w:rFonts w:eastAsia="Arial Unicode MS"/>
          <w:sz w:val="22"/>
          <w:szCs w:val="22"/>
        </w:rPr>
        <w:tab/>
        <w:t xml:space="preserve">Não haverá atualização </w:t>
      </w:r>
      <w:r w:rsidR="00C639A7" w:rsidRPr="009A44BC">
        <w:rPr>
          <w:rFonts w:eastAsia="Arial Unicode MS"/>
          <w:sz w:val="22"/>
          <w:szCs w:val="22"/>
        </w:rPr>
        <w:t xml:space="preserve">monetária </w:t>
      </w:r>
      <w:r w:rsidRPr="009A44BC">
        <w:rPr>
          <w:rFonts w:eastAsia="Arial Unicode MS"/>
          <w:sz w:val="22"/>
          <w:szCs w:val="22"/>
        </w:rPr>
        <w:t xml:space="preserve">do Valor Nominal </w:t>
      </w:r>
      <w:r w:rsidR="00834D3F" w:rsidRPr="009A44BC">
        <w:rPr>
          <w:rFonts w:eastAsia="Arial Unicode MS"/>
          <w:sz w:val="22"/>
          <w:szCs w:val="22"/>
        </w:rPr>
        <w:t xml:space="preserve">Unitário </w:t>
      </w:r>
      <w:r w:rsidRPr="009A44BC">
        <w:rPr>
          <w:rFonts w:eastAsia="Arial Unicode MS"/>
          <w:sz w:val="22"/>
          <w:szCs w:val="22"/>
        </w:rPr>
        <w:t>das Debêntures.</w:t>
      </w:r>
    </w:p>
    <w:p w:rsidR="00683AB8" w:rsidRDefault="00BF3A38" w:rsidP="00C11ADA">
      <w:pPr>
        <w:tabs>
          <w:tab w:val="left" w:pos="851"/>
        </w:tabs>
        <w:spacing w:afterLines="100" w:after="240" w:line="312" w:lineRule="auto"/>
        <w:ind w:right="-516"/>
        <w:jc w:val="both"/>
        <w:rPr>
          <w:rFonts w:eastAsia="Arial Unicode MS"/>
          <w:b/>
          <w:bCs/>
          <w:sz w:val="22"/>
          <w:szCs w:val="22"/>
        </w:rPr>
      </w:pPr>
      <w:r w:rsidRPr="009A44BC">
        <w:rPr>
          <w:rFonts w:eastAsia="Arial Unicode MS"/>
          <w:b/>
          <w:bCs/>
          <w:sz w:val="22"/>
          <w:szCs w:val="22"/>
        </w:rPr>
        <w:t>4.5</w:t>
      </w:r>
      <w:r w:rsidR="00834D3F" w:rsidRPr="009A44BC">
        <w:rPr>
          <w:rFonts w:eastAsia="Arial Unicode MS"/>
          <w:b/>
          <w:bCs/>
          <w:sz w:val="22"/>
          <w:szCs w:val="22"/>
        </w:rPr>
        <w:t>.</w:t>
      </w:r>
      <w:r w:rsidRPr="009A44BC">
        <w:rPr>
          <w:rFonts w:eastAsia="Arial Unicode MS"/>
          <w:b/>
          <w:bCs/>
          <w:sz w:val="22"/>
          <w:szCs w:val="22"/>
        </w:rPr>
        <w:tab/>
        <w:t xml:space="preserve">Remuneração </w:t>
      </w:r>
    </w:p>
    <w:p w:rsidR="00683AB8" w:rsidRDefault="00563C51"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4.5.1.</w:t>
      </w:r>
      <w:r w:rsidRPr="009A44BC">
        <w:rPr>
          <w:rFonts w:eastAsia="Arial Unicode MS"/>
          <w:bCs/>
          <w:sz w:val="22"/>
          <w:szCs w:val="22"/>
        </w:rPr>
        <w:tab/>
      </w:r>
      <w:r w:rsidRPr="009A44BC">
        <w:rPr>
          <w:rFonts w:eastAsia="Arial Unicode MS"/>
          <w:bCs/>
          <w:i/>
          <w:sz w:val="22"/>
          <w:szCs w:val="22"/>
        </w:rPr>
        <w:t>Juros Remuneratórios</w:t>
      </w:r>
    </w:p>
    <w:p w:rsidR="00683AB8" w:rsidRDefault="00754533"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4.5.1.</w:t>
      </w:r>
      <w:r w:rsidR="00563C51" w:rsidRPr="009A44BC">
        <w:rPr>
          <w:rFonts w:eastAsia="Arial Unicode MS"/>
          <w:bCs/>
          <w:sz w:val="22"/>
          <w:szCs w:val="22"/>
        </w:rPr>
        <w:t>1.</w:t>
      </w:r>
      <w:r w:rsidRPr="009A44BC">
        <w:rPr>
          <w:rFonts w:eastAsia="Arial Unicode MS"/>
          <w:bCs/>
          <w:sz w:val="22"/>
          <w:szCs w:val="22"/>
        </w:rPr>
        <w:tab/>
        <w:t xml:space="preserve">Sobre o Valor Nominal Unitário das Debêntures incidirão juros remuneratórios correspondentes à variação acumulada de </w:t>
      </w:r>
      <w:r w:rsidR="00563C51" w:rsidRPr="009A44BC">
        <w:rPr>
          <w:sz w:val="22"/>
          <w:szCs w:val="22"/>
        </w:rPr>
        <w:t>1</w:t>
      </w:r>
      <w:r w:rsidR="00BC3043" w:rsidRPr="009A44BC">
        <w:rPr>
          <w:sz w:val="22"/>
          <w:szCs w:val="22"/>
        </w:rPr>
        <w:t>00</w:t>
      </w:r>
      <w:r w:rsidR="00563C51" w:rsidRPr="009A44BC">
        <w:rPr>
          <w:sz w:val="22"/>
          <w:szCs w:val="22"/>
        </w:rPr>
        <w:t>% (cento por cento)</w:t>
      </w:r>
      <w:r w:rsidRPr="009A44BC">
        <w:rPr>
          <w:rFonts w:eastAsia="Arial Unicode MS"/>
          <w:bCs/>
          <w:sz w:val="22"/>
          <w:szCs w:val="22"/>
        </w:rPr>
        <w:t xml:space="preserve"> das taxas médias diárias do DI – Depósito Interfinanceiro de um dia, “over extra-grupo”, expressas na forma percentual ao ano, base 252 (duzentos e cinquenta e dois) </w:t>
      </w:r>
      <w:r w:rsidR="007C3805" w:rsidRPr="009A44BC">
        <w:rPr>
          <w:rFonts w:eastAsia="Arial Unicode MS"/>
          <w:bCs/>
          <w:sz w:val="22"/>
          <w:szCs w:val="22"/>
        </w:rPr>
        <w:t>Dias Úteis</w:t>
      </w:r>
      <w:r w:rsidRPr="009A44BC">
        <w:rPr>
          <w:rFonts w:eastAsia="Arial Unicode MS"/>
          <w:bCs/>
          <w:sz w:val="22"/>
          <w:szCs w:val="22"/>
        </w:rPr>
        <w:t xml:space="preserve">, calculadas e divulgadas diariamente pela CETIP, no informativo diário disponível em sua página na </w:t>
      </w:r>
      <w:r w:rsidRPr="009A44BC">
        <w:rPr>
          <w:rFonts w:eastAsia="Arial Unicode MS"/>
          <w:bCs/>
          <w:i/>
          <w:iCs/>
          <w:sz w:val="22"/>
          <w:szCs w:val="22"/>
        </w:rPr>
        <w:t>Internet</w:t>
      </w:r>
      <w:r w:rsidRPr="009A44BC">
        <w:rPr>
          <w:rFonts w:eastAsia="Arial Unicode MS"/>
          <w:bCs/>
          <w:sz w:val="22"/>
          <w:szCs w:val="22"/>
        </w:rPr>
        <w:t xml:space="preserve"> (http://www.cetip.com.br) (“</w:t>
      </w:r>
      <w:r w:rsidRPr="009A44BC">
        <w:rPr>
          <w:rFonts w:eastAsia="Arial Unicode MS"/>
          <w:bCs/>
          <w:sz w:val="22"/>
          <w:szCs w:val="22"/>
          <w:u w:val="single"/>
        </w:rPr>
        <w:t>Taxa DI</w:t>
      </w:r>
      <w:r w:rsidRPr="009A44BC">
        <w:rPr>
          <w:rFonts w:eastAsia="Arial Unicode MS"/>
          <w:bCs/>
          <w:sz w:val="22"/>
          <w:szCs w:val="22"/>
        </w:rPr>
        <w:t>”)</w:t>
      </w:r>
      <w:r w:rsidR="00BC3043" w:rsidRPr="009A44BC">
        <w:rPr>
          <w:rFonts w:eastAsia="Arial Unicode MS"/>
          <w:bCs/>
          <w:sz w:val="22"/>
          <w:szCs w:val="22"/>
        </w:rPr>
        <w:t xml:space="preserve">, </w:t>
      </w:r>
      <w:r w:rsidR="00D870BA" w:rsidRPr="009A44BC">
        <w:rPr>
          <w:rFonts w:eastAsia="Arial Unicode MS"/>
          <w:bCs/>
          <w:sz w:val="22"/>
          <w:szCs w:val="22"/>
        </w:rPr>
        <w:t>acrescida exponencialmente</w:t>
      </w:r>
      <w:r w:rsidR="00BC3043" w:rsidRPr="009A44BC">
        <w:rPr>
          <w:rFonts w:eastAsia="Arial Unicode MS"/>
          <w:bCs/>
          <w:sz w:val="22"/>
          <w:szCs w:val="22"/>
        </w:rPr>
        <w:t xml:space="preserve"> de sobretaxa (</w:t>
      </w:r>
      <w:r w:rsidR="00BC3043" w:rsidRPr="009A44BC">
        <w:rPr>
          <w:rFonts w:eastAsia="Arial Unicode MS"/>
          <w:bCs/>
          <w:i/>
          <w:sz w:val="22"/>
          <w:szCs w:val="22"/>
        </w:rPr>
        <w:t>spread</w:t>
      </w:r>
      <w:r w:rsidR="00BC3043" w:rsidRPr="009A44BC">
        <w:rPr>
          <w:rFonts w:eastAsia="Arial Unicode MS"/>
          <w:bCs/>
          <w:sz w:val="22"/>
          <w:szCs w:val="22"/>
        </w:rPr>
        <w:t xml:space="preserve">) de </w:t>
      </w:r>
      <w:r w:rsidR="000979B9" w:rsidRPr="009A44BC">
        <w:rPr>
          <w:rFonts w:eastAsia="Arial Unicode MS"/>
          <w:bCs/>
          <w:sz w:val="22"/>
          <w:szCs w:val="22"/>
        </w:rPr>
        <w:t>3,50</w:t>
      </w:r>
      <w:r w:rsidR="00BC3043" w:rsidRPr="009A44BC">
        <w:rPr>
          <w:rFonts w:eastAsia="Arial Unicode MS"/>
          <w:bCs/>
          <w:sz w:val="22"/>
          <w:szCs w:val="22"/>
        </w:rPr>
        <w:t>% (</w:t>
      </w:r>
      <w:r w:rsidR="000979B9" w:rsidRPr="009A44BC">
        <w:rPr>
          <w:rFonts w:eastAsia="Arial Unicode MS"/>
          <w:bCs/>
          <w:sz w:val="22"/>
          <w:szCs w:val="22"/>
        </w:rPr>
        <w:t>três</w:t>
      </w:r>
      <w:r w:rsidR="00BC3043" w:rsidRPr="009A44BC">
        <w:rPr>
          <w:rFonts w:eastAsia="Arial Unicode MS"/>
          <w:bCs/>
          <w:sz w:val="22"/>
          <w:szCs w:val="22"/>
        </w:rPr>
        <w:t xml:space="preserve"> inteiros e </w:t>
      </w:r>
      <w:r w:rsidR="000979B9" w:rsidRPr="009A44BC">
        <w:rPr>
          <w:rFonts w:eastAsia="Arial Unicode MS"/>
          <w:bCs/>
          <w:sz w:val="22"/>
          <w:szCs w:val="22"/>
        </w:rPr>
        <w:t xml:space="preserve">cinquenta </w:t>
      </w:r>
      <w:r w:rsidR="00BC3043" w:rsidRPr="009A44BC">
        <w:rPr>
          <w:rFonts w:eastAsia="Arial Unicode MS"/>
          <w:bCs/>
          <w:sz w:val="22"/>
          <w:szCs w:val="22"/>
        </w:rPr>
        <w:t>centésimos por cento) ao ano, base 252 (duzentos e cinquenta e dois) Dias Úteis</w:t>
      </w:r>
      <w:r w:rsidRPr="009A44BC">
        <w:rPr>
          <w:rFonts w:eastAsia="Arial Unicode MS"/>
          <w:bCs/>
          <w:sz w:val="22"/>
          <w:szCs w:val="22"/>
        </w:rPr>
        <w:t xml:space="preserve"> (“</w:t>
      </w:r>
      <w:r w:rsidR="00563C51" w:rsidRPr="009A44BC">
        <w:rPr>
          <w:rFonts w:eastAsia="Arial Unicode MS"/>
          <w:bCs/>
          <w:sz w:val="22"/>
          <w:szCs w:val="22"/>
          <w:u w:val="single"/>
        </w:rPr>
        <w:t>Juros Remuneratórios</w:t>
      </w:r>
      <w:r w:rsidRPr="009A44BC">
        <w:rPr>
          <w:rFonts w:eastAsia="Arial Unicode MS"/>
          <w:bCs/>
          <w:sz w:val="22"/>
          <w:szCs w:val="22"/>
        </w:rPr>
        <w:t xml:space="preserve">”). </w:t>
      </w:r>
      <w:r w:rsidR="00563C51" w:rsidRPr="009A44BC">
        <w:rPr>
          <w:rFonts w:eastAsia="Arial Unicode MS"/>
          <w:bCs/>
          <w:sz w:val="22"/>
          <w:szCs w:val="22"/>
        </w:rPr>
        <w:t>Os Juros Remuneratórios serão calculados</w:t>
      </w:r>
      <w:r w:rsidRPr="009A44BC">
        <w:rPr>
          <w:rFonts w:eastAsia="Arial Unicode MS"/>
          <w:bCs/>
          <w:sz w:val="22"/>
          <w:szCs w:val="22"/>
        </w:rPr>
        <w:t xml:space="preserve"> de forma exponencial e cumulativa </w:t>
      </w:r>
      <w:r w:rsidRPr="009A44BC">
        <w:rPr>
          <w:rFonts w:eastAsia="Arial Unicode MS"/>
          <w:bCs/>
          <w:i/>
          <w:iCs/>
          <w:sz w:val="22"/>
          <w:szCs w:val="22"/>
        </w:rPr>
        <w:t>pro rata temporis</w:t>
      </w:r>
      <w:r w:rsidRPr="009A44BC">
        <w:rPr>
          <w:rFonts w:eastAsia="Arial Unicode MS"/>
          <w:bCs/>
          <w:sz w:val="22"/>
          <w:szCs w:val="22"/>
        </w:rPr>
        <w:t xml:space="preserve"> por </w:t>
      </w:r>
      <w:r w:rsidR="007C3805" w:rsidRPr="009A44BC">
        <w:rPr>
          <w:rFonts w:eastAsia="Arial Unicode MS"/>
          <w:bCs/>
          <w:sz w:val="22"/>
          <w:szCs w:val="22"/>
        </w:rPr>
        <w:t>Dias Úteis</w:t>
      </w:r>
      <w:r w:rsidRPr="009A44BC">
        <w:rPr>
          <w:rFonts w:eastAsia="Arial Unicode MS"/>
          <w:bCs/>
          <w:sz w:val="22"/>
          <w:szCs w:val="22"/>
        </w:rPr>
        <w:t xml:space="preserve"> decorridos desde a Data de Emissão até a data do seu efetivo pagamento</w:t>
      </w:r>
      <w:r w:rsidR="008714A9" w:rsidRPr="009A44BC">
        <w:rPr>
          <w:rFonts w:eastAsia="Arial Unicode MS"/>
          <w:bCs/>
          <w:sz w:val="22"/>
          <w:szCs w:val="22"/>
        </w:rPr>
        <w:t>, que deve ocorrer ao final de cada Período de Capitalização (conforme termo definido abaixo)</w:t>
      </w:r>
      <w:r w:rsidRPr="009A44BC">
        <w:rPr>
          <w:rFonts w:eastAsia="Arial Unicode MS"/>
          <w:bCs/>
          <w:sz w:val="22"/>
          <w:szCs w:val="22"/>
        </w:rPr>
        <w:t xml:space="preserve">. </w:t>
      </w:r>
      <w:r w:rsidR="00563C51" w:rsidRPr="009A44BC">
        <w:rPr>
          <w:rFonts w:eastAsia="Arial Unicode MS"/>
          <w:bCs/>
          <w:sz w:val="22"/>
          <w:szCs w:val="22"/>
        </w:rPr>
        <w:t>Os Juros Remuneratórios serão calculados</w:t>
      </w:r>
      <w:r w:rsidRPr="009A44BC">
        <w:rPr>
          <w:rFonts w:eastAsia="Arial Unicode MS"/>
          <w:bCs/>
          <w:sz w:val="22"/>
          <w:szCs w:val="22"/>
        </w:rPr>
        <w:t xml:space="preserve"> de acordo com a seguinte fórmula:</w:t>
      </w:r>
      <w:r w:rsidR="00AF29A3" w:rsidRPr="009A44BC">
        <w:rPr>
          <w:rFonts w:eastAsia="Arial Unicode MS"/>
          <w:bCs/>
          <w:sz w:val="22"/>
          <w:szCs w:val="22"/>
        </w:rPr>
        <w:t xml:space="preserve"> </w:t>
      </w:r>
    </w:p>
    <w:p w:rsidR="00683AB8" w:rsidRDefault="00754533" w:rsidP="00C11ADA">
      <w:pPr>
        <w:tabs>
          <w:tab w:val="left" w:pos="851"/>
        </w:tabs>
        <w:spacing w:afterLines="100" w:after="240" w:line="312" w:lineRule="auto"/>
        <w:ind w:right="-516"/>
        <w:jc w:val="center"/>
        <w:rPr>
          <w:rFonts w:eastAsia="Arial Unicode MS"/>
          <w:bCs/>
          <w:i/>
          <w:sz w:val="22"/>
          <w:szCs w:val="22"/>
        </w:rPr>
      </w:pPr>
      <w:r w:rsidRPr="009A44BC">
        <w:rPr>
          <w:rFonts w:eastAsia="Arial Unicode MS"/>
          <w:bCs/>
          <w:i/>
          <w:sz w:val="22"/>
          <w:szCs w:val="22"/>
        </w:rPr>
        <w:t>J = VN</w:t>
      </w:r>
      <w:r w:rsidR="006051D6" w:rsidRPr="009A44BC">
        <w:rPr>
          <w:rFonts w:eastAsia="Arial Unicode MS"/>
          <w:bCs/>
          <w:i/>
          <w:sz w:val="22"/>
          <w:szCs w:val="22"/>
        </w:rPr>
        <w:t>e</w:t>
      </w:r>
      <w:r w:rsidRPr="009A44BC">
        <w:rPr>
          <w:rFonts w:eastAsia="Arial Unicode MS"/>
          <w:bCs/>
          <w:i/>
          <w:sz w:val="22"/>
          <w:szCs w:val="22"/>
        </w:rPr>
        <w:t xml:space="preserve"> x </w:t>
      </w:r>
      <w:r w:rsidR="005D5491" w:rsidRPr="009A44BC">
        <w:rPr>
          <w:i/>
        </w:rPr>
        <w:t>(Fator Juros – 1)</w:t>
      </w:r>
    </w:p>
    <w:p w:rsidR="00683AB8" w:rsidRDefault="00754533"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onde:</w:t>
      </w:r>
    </w:p>
    <w:p w:rsidR="00683AB8" w:rsidRDefault="00754533"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 xml:space="preserve">J = valor </w:t>
      </w:r>
      <w:r w:rsidR="000323B1" w:rsidRPr="009A44BC">
        <w:rPr>
          <w:rFonts w:eastAsia="Arial Unicode MS"/>
          <w:bCs/>
          <w:sz w:val="22"/>
          <w:szCs w:val="22"/>
        </w:rPr>
        <w:t xml:space="preserve">unitário </w:t>
      </w:r>
      <w:r w:rsidR="00563C51" w:rsidRPr="009A44BC">
        <w:rPr>
          <w:rFonts w:eastAsia="Arial Unicode MS"/>
          <w:bCs/>
          <w:sz w:val="22"/>
          <w:szCs w:val="22"/>
        </w:rPr>
        <w:t xml:space="preserve">dos Juros Remuneratórios </w:t>
      </w:r>
      <w:r w:rsidRPr="009A44BC">
        <w:rPr>
          <w:rFonts w:eastAsia="Arial Unicode MS"/>
          <w:bCs/>
          <w:sz w:val="22"/>
          <w:szCs w:val="22"/>
        </w:rPr>
        <w:t>devid</w:t>
      </w:r>
      <w:r w:rsidR="00041B08" w:rsidRPr="009A44BC">
        <w:rPr>
          <w:rFonts w:eastAsia="Arial Unicode MS"/>
          <w:bCs/>
          <w:sz w:val="22"/>
          <w:szCs w:val="22"/>
        </w:rPr>
        <w:t>os</w:t>
      </w:r>
      <w:r w:rsidRPr="009A44BC">
        <w:rPr>
          <w:rFonts w:eastAsia="Arial Unicode MS"/>
          <w:bCs/>
          <w:sz w:val="22"/>
          <w:szCs w:val="22"/>
        </w:rPr>
        <w:t xml:space="preserve"> ao final </w:t>
      </w:r>
      <w:r w:rsidR="000323B1" w:rsidRPr="009A44BC">
        <w:rPr>
          <w:rFonts w:eastAsia="Arial Unicode MS"/>
          <w:bCs/>
          <w:sz w:val="22"/>
          <w:szCs w:val="22"/>
        </w:rPr>
        <w:t>de cada</w:t>
      </w:r>
      <w:r w:rsidRPr="009A44BC">
        <w:rPr>
          <w:rFonts w:eastAsia="Arial Unicode MS"/>
          <w:bCs/>
          <w:sz w:val="22"/>
          <w:szCs w:val="22"/>
        </w:rPr>
        <w:t xml:space="preserve"> Período de Capitalização (conforme </w:t>
      </w:r>
      <w:r w:rsidR="00041B08" w:rsidRPr="009A44BC">
        <w:rPr>
          <w:rFonts w:eastAsia="Arial Unicode MS"/>
          <w:bCs/>
          <w:sz w:val="22"/>
          <w:szCs w:val="22"/>
        </w:rPr>
        <w:t xml:space="preserve">termo </w:t>
      </w:r>
      <w:r w:rsidRPr="009A44BC">
        <w:rPr>
          <w:rFonts w:eastAsia="Arial Unicode MS"/>
          <w:bCs/>
          <w:sz w:val="22"/>
          <w:szCs w:val="22"/>
        </w:rPr>
        <w:t xml:space="preserve">definido abaixo), calculado com </w:t>
      </w:r>
      <w:r w:rsidR="006051D6" w:rsidRPr="009A44BC">
        <w:rPr>
          <w:rFonts w:eastAsia="Arial Unicode MS"/>
          <w:bCs/>
          <w:sz w:val="22"/>
          <w:szCs w:val="22"/>
        </w:rPr>
        <w:t>8</w:t>
      </w:r>
      <w:r w:rsidR="00563C51" w:rsidRPr="009A44BC">
        <w:rPr>
          <w:rFonts w:eastAsia="Arial Unicode MS"/>
          <w:bCs/>
          <w:sz w:val="22"/>
          <w:szCs w:val="22"/>
        </w:rPr>
        <w:t xml:space="preserve"> </w:t>
      </w:r>
      <w:r w:rsidRPr="009A44BC">
        <w:rPr>
          <w:rFonts w:eastAsia="Arial Unicode MS"/>
          <w:bCs/>
          <w:sz w:val="22"/>
          <w:szCs w:val="22"/>
        </w:rPr>
        <w:t>(</w:t>
      </w:r>
      <w:r w:rsidR="006051D6" w:rsidRPr="009A44BC">
        <w:rPr>
          <w:rFonts w:eastAsia="Arial Unicode MS"/>
          <w:bCs/>
          <w:sz w:val="22"/>
          <w:szCs w:val="22"/>
        </w:rPr>
        <w:t>oito</w:t>
      </w:r>
      <w:r w:rsidRPr="009A44BC">
        <w:rPr>
          <w:rFonts w:eastAsia="Arial Unicode MS"/>
          <w:bCs/>
          <w:sz w:val="22"/>
          <w:szCs w:val="22"/>
        </w:rPr>
        <w:t>) casas decimais sem arredondamento;</w:t>
      </w:r>
    </w:p>
    <w:p w:rsidR="00683AB8" w:rsidRDefault="00754533"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VN</w:t>
      </w:r>
      <w:r w:rsidR="006051D6" w:rsidRPr="009A44BC">
        <w:rPr>
          <w:rFonts w:eastAsia="Arial Unicode MS"/>
          <w:bCs/>
          <w:sz w:val="22"/>
          <w:szCs w:val="22"/>
        </w:rPr>
        <w:t>e</w:t>
      </w:r>
      <w:r w:rsidRPr="009A44BC">
        <w:rPr>
          <w:rFonts w:eastAsia="Arial Unicode MS"/>
          <w:bCs/>
          <w:sz w:val="22"/>
          <w:szCs w:val="22"/>
        </w:rPr>
        <w:t xml:space="preserve"> = Valor Nominal Unitário</w:t>
      </w:r>
      <w:r w:rsidR="008042F1" w:rsidRPr="009A44BC">
        <w:rPr>
          <w:rFonts w:eastAsia="Arial Unicode MS"/>
          <w:bCs/>
          <w:sz w:val="22"/>
          <w:szCs w:val="22"/>
        </w:rPr>
        <w:t xml:space="preserve"> ou Saldo do Valor Nominal Unitário (conforme definido abaixo)</w:t>
      </w:r>
      <w:r w:rsidRPr="009A44BC">
        <w:rPr>
          <w:rFonts w:eastAsia="Arial Unicode MS"/>
          <w:bCs/>
          <w:sz w:val="22"/>
          <w:szCs w:val="22"/>
        </w:rPr>
        <w:t>,</w:t>
      </w:r>
      <w:r w:rsidR="000323B1" w:rsidRPr="009A44BC">
        <w:rPr>
          <w:rFonts w:eastAsia="Arial Unicode MS"/>
          <w:bCs/>
          <w:sz w:val="22"/>
          <w:szCs w:val="22"/>
        </w:rPr>
        <w:t xml:space="preserve"> de cada Debênture,</w:t>
      </w:r>
      <w:r w:rsidRPr="009A44BC">
        <w:rPr>
          <w:rFonts w:eastAsia="Arial Unicode MS"/>
          <w:bCs/>
          <w:sz w:val="22"/>
          <w:szCs w:val="22"/>
        </w:rPr>
        <w:t xml:space="preserve"> informado/calculado com </w:t>
      </w:r>
      <w:r w:rsidR="006051D6" w:rsidRPr="009A44BC">
        <w:rPr>
          <w:rFonts w:eastAsia="Arial Unicode MS"/>
          <w:bCs/>
          <w:sz w:val="22"/>
          <w:szCs w:val="22"/>
        </w:rPr>
        <w:t>8</w:t>
      </w:r>
      <w:r w:rsidR="00563C51" w:rsidRPr="009A44BC">
        <w:rPr>
          <w:rFonts w:eastAsia="Arial Unicode MS"/>
          <w:bCs/>
          <w:sz w:val="22"/>
          <w:szCs w:val="22"/>
        </w:rPr>
        <w:t xml:space="preserve"> </w:t>
      </w:r>
      <w:r w:rsidRPr="009A44BC">
        <w:rPr>
          <w:rFonts w:eastAsia="Arial Unicode MS"/>
          <w:bCs/>
          <w:sz w:val="22"/>
          <w:szCs w:val="22"/>
        </w:rPr>
        <w:t>(</w:t>
      </w:r>
      <w:r w:rsidR="006051D6" w:rsidRPr="009A44BC">
        <w:rPr>
          <w:rFonts w:eastAsia="Arial Unicode MS"/>
          <w:bCs/>
          <w:sz w:val="22"/>
          <w:szCs w:val="22"/>
        </w:rPr>
        <w:t>oito</w:t>
      </w:r>
      <w:r w:rsidRPr="009A44BC">
        <w:rPr>
          <w:rFonts w:eastAsia="Arial Unicode MS"/>
          <w:bCs/>
          <w:sz w:val="22"/>
          <w:szCs w:val="22"/>
        </w:rPr>
        <w:t>) casas decimais, sem arredondamento; e</w:t>
      </w:r>
    </w:p>
    <w:p w:rsidR="00683AB8" w:rsidRDefault="005D5491"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 xml:space="preserve">Fator Juros = fator de juros </w:t>
      </w:r>
      <w:r w:rsidR="006051D6" w:rsidRPr="009A44BC">
        <w:rPr>
          <w:rFonts w:eastAsia="Arial Unicode MS"/>
          <w:bCs/>
          <w:sz w:val="22"/>
          <w:szCs w:val="22"/>
        </w:rPr>
        <w:t xml:space="preserve">composto pelo parâmetro de flutuação acrescido de </w:t>
      </w:r>
      <w:r w:rsidR="006051D6" w:rsidRPr="009A44BC">
        <w:rPr>
          <w:rFonts w:eastAsia="Arial Unicode MS"/>
          <w:bCs/>
          <w:i/>
          <w:sz w:val="22"/>
          <w:szCs w:val="22"/>
        </w:rPr>
        <w:t>spread</w:t>
      </w:r>
      <w:r w:rsidR="006051D6" w:rsidRPr="009A44BC">
        <w:rPr>
          <w:rFonts w:eastAsia="Arial Unicode MS"/>
          <w:bCs/>
          <w:sz w:val="22"/>
          <w:szCs w:val="22"/>
        </w:rPr>
        <w:t xml:space="preserve"> (sobretaxa), </w:t>
      </w:r>
      <w:r w:rsidRPr="009A44BC">
        <w:rPr>
          <w:rFonts w:eastAsia="Arial Unicode MS"/>
          <w:bCs/>
          <w:sz w:val="22"/>
          <w:szCs w:val="22"/>
        </w:rPr>
        <w:t xml:space="preserve">calculado com 9 (nove) casas decimais, </w:t>
      </w:r>
      <w:r w:rsidR="000323B1" w:rsidRPr="009A44BC">
        <w:rPr>
          <w:rFonts w:eastAsia="Arial Unicode MS"/>
          <w:bCs/>
          <w:sz w:val="22"/>
          <w:szCs w:val="22"/>
        </w:rPr>
        <w:t xml:space="preserve">com arredondamento, a partir </w:t>
      </w:r>
      <w:r w:rsidRPr="009A44BC">
        <w:rPr>
          <w:rFonts w:eastAsia="Arial Unicode MS"/>
          <w:bCs/>
          <w:sz w:val="22"/>
          <w:szCs w:val="22"/>
        </w:rPr>
        <w:t xml:space="preserve">da data de início </w:t>
      </w:r>
      <w:r w:rsidR="000323B1" w:rsidRPr="009A44BC">
        <w:rPr>
          <w:rFonts w:eastAsia="Arial Unicode MS"/>
          <w:bCs/>
          <w:sz w:val="22"/>
          <w:szCs w:val="22"/>
        </w:rPr>
        <w:t>de cada</w:t>
      </w:r>
      <w:r w:rsidRPr="009A44BC">
        <w:rPr>
          <w:rFonts w:eastAsia="Arial Unicode MS"/>
          <w:bCs/>
          <w:sz w:val="22"/>
          <w:szCs w:val="22"/>
        </w:rPr>
        <w:t xml:space="preserve"> Período de Capitalização, inclusive, até a data do término do Período de Capitalização, exclusive, apurado da seguinte forma:</w:t>
      </w:r>
    </w:p>
    <w:p w:rsidR="00683AB8" w:rsidRDefault="005D5491" w:rsidP="00C11ADA">
      <w:pPr>
        <w:tabs>
          <w:tab w:val="left" w:pos="851"/>
        </w:tabs>
        <w:spacing w:afterLines="100" w:after="240" w:line="312" w:lineRule="auto"/>
        <w:ind w:right="-516"/>
        <w:jc w:val="center"/>
        <w:rPr>
          <w:rFonts w:eastAsia="Arial Unicode MS"/>
          <w:bCs/>
          <w:i/>
          <w:sz w:val="22"/>
          <w:szCs w:val="22"/>
        </w:rPr>
      </w:pPr>
      <w:r w:rsidRPr="009A44BC">
        <w:rPr>
          <w:i/>
        </w:rPr>
        <w:t>Fator Juros = Fator DI x Fator Spread</w:t>
      </w:r>
    </w:p>
    <w:p w:rsidR="00683AB8" w:rsidRDefault="00754533"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Fator DI = produtório das Taxas</w:t>
      </w:r>
      <w:r w:rsidR="00563C51" w:rsidRPr="009A44BC">
        <w:rPr>
          <w:rFonts w:eastAsia="Arial Unicode MS"/>
          <w:bCs/>
          <w:sz w:val="22"/>
          <w:szCs w:val="22"/>
        </w:rPr>
        <w:t xml:space="preserve"> </w:t>
      </w:r>
      <w:r w:rsidRPr="009A44BC">
        <w:rPr>
          <w:rFonts w:eastAsia="Arial Unicode MS"/>
          <w:bCs/>
          <w:sz w:val="22"/>
          <w:szCs w:val="22"/>
        </w:rPr>
        <w:t xml:space="preserve">DI-Over, </w:t>
      </w:r>
      <w:r w:rsidR="00581D92" w:rsidRPr="009A44BC">
        <w:rPr>
          <w:rFonts w:eastAsia="Arial Unicode MS"/>
          <w:bCs/>
          <w:sz w:val="22"/>
          <w:szCs w:val="22"/>
        </w:rPr>
        <w:t>com uso de</w:t>
      </w:r>
      <w:r w:rsidRPr="009A44BC">
        <w:rPr>
          <w:rFonts w:eastAsia="Arial Unicode MS"/>
          <w:bCs/>
          <w:sz w:val="22"/>
          <w:szCs w:val="22"/>
        </w:rPr>
        <w:t xml:space="preserve"> percentual</w:t>
      </w:r>
      <w:r w:rsidR="00581D92" w:rsidRPr="009A44BC">
        <w:rPr>
          <w:rFonts w:eastAsia="Arial Unicode MS"/>
          <w:bCs/>
          <w:sz w:val="22"/>
          <w:szCs w:val="22"/>
        </w:rPr>
        <w:t xml:space="preserve"> aplicado</w:t>
      </w:r>
      <w:r w:rsidRPr="009A44BC">
        <w:rPr>
          <w:rFonts w:eastAsia="Arial Unicode MS"/>
          <w:bCs/>
          <w:sz w:val="22"/>
          <w:szCs w:val="22"/>
        </w:rPr>
        <w:t xml:space="preserve">, da data de início </w:t>
      </w:r>
      <w:r w:rsidR="000323B1" w:rsidRPr="009A44BC">
        <w:rPr>
          <w:rFonts w:eastAsia="Arial Unicode MS"/>
          <w:bCs/>
          <w:sz w:val="22"/>
          <w:szCs w:val="22"/>
        </w:rPr>
        <w:t>de cada</w:t>
      </w:r>
      <w:r w:rsidRPr="009A44BC">
        <w:rPr>
          <w:rFonts w:eastAsia="Arial Unicode MS"/>
          <w:bCs/>
          <w:sz w:val="22"/>
          <w:szCs w:val="22"/>
        </w:rPr>
        <w:t xml:space="preserve"> Período de Capitalização, inclusive, até a data </w:t>
      </w:r>
      <w:r w:rsidR="00D2572C" w:rsidRPr="009A44BC">
        <w:rPr>
          <w:rFonts w:eastAsia="Arial Unicode MS"/>
          <w:bCs/>
          <w:sz w:val="22"/>
          <w:szCs w:val="22"/>
        </w:rPr>
        <w:t>do término de cada Período de Capitalização</w:t>
      </w:r>
      <w:r w:rsidRPr="009A44BC">
        <w:rPr>
          <w:rFonts w:eastAsia="Arial Unicode MS"/>
          <w:bCs/>
          <w:sz w:val="22"/>
          <w:szCs w:val="22"/>
        </w:rPr>
        <w:t>, exclusive, calculado com 8 (oito) casas decimais, com arredondamento, apurado da seguinte forma:</w:t>
      </w:r>
    </w:p>
    <w:p w:rsidR="00683AB8" w:rsidRDefault="009278BE" w:rsidP="00C11ADA">
      <w:pPr>
        <w:tabs>
          <w:tab w:val="left" w:pos="851"/>
        </w:tabs>
        <w:spacing w:afterLines="100" w:after="240" w:line="312" w:lineRule="auto"/>
        <w:ind w:right="-516"/>
        <w:jc w:val="center"/>
        <w:rPr>
          <w:rFonts w:eastAsia="Arial Unicode MS"/>
          <w:bCs/>
          <w:sz w:val="22"/>
          <w:szCs w:val="22"/>
        </w:rPr>
      </w:pPr>
      <m:oMathPara>
        <m:oMath>
          <m:r>
            <w:rPr>
              <w:rFonts w:ascii="Cambria Math" w:hAnsi="Cambria Math"/>
            </w:rPr>
            <m:t xml:space="preserve">Fator DI=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TDI</m:t>
                      </m:r>
                    </m:e>
                    <m:sub>
                      <m:r>
                        <w:rPr>
                          <w:rFonts w:ascii="Cambria Math" w:hAnsi="Cambria Math"/>
                        </w:rPr>
                        <m:t>k</m:t>
                      </m:r>
                    </m:sub>
                  </m:sSub>
                </m:e>
              </m:d>
            </m:e>
          </m:nary>
        </m:oMath>
      </m:oMathPara>
    </w:p>
    <w:p w:rsidR="00683AB8" w:rsidRDefault="00754533"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onde:</w:t>
      </w:r>
    </w:p>
    <w:p w:rsidR="00683AB8" w:rsidRDefault="00754533"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 xml:space="preserve">n = número total de </w:t>
      </w:r>
      <w:r w:rsidR="00BE2DE4">
        <w:rPr>
          <w:rFonts w:eastAsia="Arial Unicode MS"/>
          <w:bCs/>
          <w:sz w:val="22"/>
          <w:szCs w:val="22"/>
        </w:rPr>
        <w:t>Taxas DI-Over, consideradas na apuração do Fator DI</w:t>
      </w:r>
      <w:r w:rsidRPr="009A44BC">
        <w:rPr>
          <w:rFonts w:eastAsia="Arial Unicode MS"/>
          <w:bCs/>
          <w:sz w:val="22"/>
          <w:szCs w:val="22"/>
        </w:rPr>
        <w:t>, sendo “n” um número inteiro;</w:t>
      </w:r>
    </w:p>
    <w:p w:rsidR="00683AB8" w:rsidRDefault="00754533"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TDI</w:t>
      </w:r>
      <w:r w:rsidRPr="009A44BC">
        <w:rPr>
          <w:rFonts w:eastAsia="Arial Unicode MS"/>
          <w:bCs/>
          <w:sz w:val="22"/>
          <w:szCs w:val="22"/>
          <w:vertAlign w:val="subscript"/>
        </w:rPr>
        <w:t>k</w:t>
      </w:r>
      <w:r w:rsidRPr="009A44BC">
        <w:rPr>
          <w:rFonts w:eastAsia="Arial Unicode MS"/>
          <w:bCs/>
          <w:sz w:val="22"/>
          <w:szCs w:val="22"/>
        </w:rPr>
        <w:t xml:space="preserve"> = Taxa DI-Over, </w:t>
      </w:r>
      <w:r w:rsidR="000323B1" w:rsidRPr="009A44BC">
        <w:rPr>
          <w:rFonts w:eastAsia="Arial Unicode MS"/>
          <w:bCs/>
          <w:sz w:val="22"/>
          <w:szCs w:val="22"/>
        </w:rPr>
        <w:t xml:space="preserve">de ordem k, </w:t>
      </w:r>
      <w:r w:rsidRPr="009A44BC">
        <w:rPr>
          <w:rFonts w:eastAsia="Arial Unicode MS"/>
          <w:bCs/>
          <w:sz w:val="22"/>
          <w:szCs w:val="22"/>
        </w:rPr>
        <w:t>expressa ao dia, calculada com 8 (oito) casas decimais com arredondamento, apurada da seguinte forma:</w:t>
      </w:r>
    </w:p>
    <w:p w:rsidR="00683AB8" w:rsidRDefault="009278BE" w:rsidP="00C11ADA">
      <w:pPr>
        <w:tabs>
          <w:tab w:val="left" w:pos="851"/>
        </w:tabs>
        <w:spacing w:afterLines="100" w:after="240" w:line="312" w:lineRule="auto"/>
        <w:ind w:right="-516"/>
        <w:jc w:val="center"/>
        <w:rPr>
          <w:rFonts w:eastAsia="Arial Unicode MS"/>
          <w:bCs/>
          <w:sz w:val="22"/>
          <w:szCs w:val="22"/>
        </w:rPr>
      </w:pPr>
      <w:r w:rsidRPr="009A44BC">
        <w:rPr>
          <w:rFonts w:eastAsia="Arial Unicode MS"/>
          <w:bCs/>
          <w:noProof/>
          <w:sz w:val="22"/>
          <w:szCs w:val="22"/>
        </w:rPr>
        <w:drawing>
          <wp:inline distT="0" distB="0" distL="0" distR="0">
            <wp:extent cx="1584325" cy="56324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84325" cy="563245"/>
                    </a:xfrm>
                    <a:prstGeom prst="rect">
                      <a:avLst/>
                    </a:prstGeom>
                    <a:noFill/>
                    <a:ln w="9525">
                      <a:noFill/>
                      <a:miter lim="800000"/>
                      <a:headEnd/>
                      <a:tailEnd/>
                    </a:ln>
                  </pic:spPr>
                </pic:pic>
              </a:graphicData>
            </a:graphic>
          </wp:inline>
        </w:drawing>
      </w:r>
    </w:p>
    <w:p w:rsidR="00683AB8" w:rsidRDefault="00754533"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onde:</w:t>
      </w:r>
    </w:p>
    <w:p w:rsidR="00683AB8" w:rsidRDefault="000323B1"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k = número de ordem das Taxas DI-Over, variando de 1 até “n”;</w:t>
      </w:r>
    </w:p>
    <w:p w:rsidR="00683AB8" w:rsidRDefault="00754533"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DI</w:t>
      </w:r>
      <w:r w:rsidRPr="009A44BC">
        <w:rPr>
          <w:rFonts w:eastAsia="Arial Unicode MS"/>
          <w:bCs/>
          <w:sz w:val="22"/>
          <w:szCs w:val="22"/>
          <w:vertAlign w:val="subscript"/>
        </w:rPr>
        <w:t>k</w:t>
      </w:r>
      <w:r w:rsidRPr="009A44BC">
        <w:rPr>
          <w:rFonts w:eastAsia="Arial Unicode MS"/>
          <w:bCs/>
          <w:sz w:val="22"/>
          <w:szCs w:val="22"/>
        </w:rPr>
        <w:t xml:space="preserve"> = Taxa DI</w:t>
      </w:r>
      <w:r w:rsidRPr="009A44BC">
        <w:rPr>
          <w:rFonts w:eastAsia="Arial Unicode MS"/>
          <w:bCs/>
          <w:i/>
          <w:iCs/>
          <w:sz w:val="22"/>
          <w:szCs w:val="22"/>
        </w:rPr>
        <w:t xml:space="preserve"> </w:t>
      </w:r>
      <w:r w:rsidRPr="009A44BC">
        <w:rPr>
          <w:rFonts w:eastAsia="Arial Unicode MS"/>
          <w:bCs/>
          <w:sz w:val="22"/>
          <w:szCs w:val="22"/>
        </w:rPr>
        <w:t xml:space="preserve">divulgada pela CETIP, válida por 1 (um) </w:t>
      </w:r>
      <w:r w:rsidR="007C3805" w:rsidRPr="009A44BC">
        <w:rPr>
          <w:rFonts w:eastAsia="Arial Unicode MS"/>
          <w:bCs/>
          <w:sz w:val="22"/>
          <w:szCs w:val="22"/>
        </w:rPr>
        <w:t>Dia Útil</w:t>
      </w:r>
      <w:r w:rsidRPr="009A44BC">
        <w:rPr>
          <w:rFonts w:eastAsia="Arial Unicode MS"/>
          <w:bCs/>
          <w:sz w:val="22"/>
          <w:szCs w:val="22"/>
        </w:rPr>
        <w:t xml:space="preserve"> (</w:t>
      </w:r>
      <w:r w:rsidRPr="009A44BC">
        <w:rPr>
          <w:rFonts w:eastAsia="Arial Unicode MS"/>
          <w:bCs/>
          <w:i/>
          <w:sz w:val="22"/>
          <w:szCs w:val="22"/>
        </w:rPr>
        <w:t>overnight</w:t>
      </w:r>
      <w:r w:rsidRPr="009A44BC">
        <w:rPr>
          <w:rFonts w:eastAsia="Arial Unicode MS"/>
          <w:bCs/>
          <w:sz w:val="22"/>
          <w:szCs w:val="22"/>
        </w:rPr>
        <w:t>), utilizada com 2 (duas) casas decimais.</w:t>
      </w:r>
    </w:p>
    <w:p w:rsidR="00683AB8" w:rsidRDefault="00753F0A"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Fator</w:t>
      </w:r>
      <w:r w:rsidR="009562F6">
        <w:rPr>
          <w:rFonts w:eastAsia="Arial Unicode MS"/>
          <w:bCs/>
          <w:sz w:val="22"/>
          <w:szCs w:val="22"/>
        </w:rPr>
        <w:t xml:space="preserve"> </w:t>
      </w:r>
      <w:r w:rsidRPr="009A44BC">
        <w:rPr>
          <w:rFonts w:eastAsia="Arial Unicode MS"/>
          <w:bCs/>
          <w:sz w:val="22"/>
          <w:szCs w:val="22"/>
        </w:rPr>
        <w:t xml:space="preserve">Spread = </w:t>
      </w:r>
      <w:r w:rsidR="006051D6" w:rsidRPr="009A44BC">
        <w:rPr>
          <w:rFonts w:eastAsia="Arial Unicode MS"/>
          <w:bCs/>
          <w:sz w:val="22"/>
          <w:szCs w:val="22"/>
        </w:rPr>
        <w:t>s</w:t>
      </w:r>
      <w:r w:rsidRPr="009A44BC">
        <w:rPr>
          <w:rFonts w:eastAsia="Arial Unicode MS"/>
          <w:bCs/>
          <w:sz w:val="22"/>
          <w:szCs w:val="22"/>
        </w:rPr>
        <w:t>obretaxa de juros fixos, calculada com 9 (nove) casas decimais, com arredondamento, apurado da seguinte forma:</w:t>
      </w:r>
    </w:p>
    <w:p w:rsidR="00683AB8" w:rsidRDefault="009278BE" w:rsidP="00C11ADA">
      <w:pPr>
        <w:spacing w:afterLines="100" w:after="240" w:line="312" w:lineRule="auto"/>
        <w:jc w:val="center"/>
        <w:rPr>
          <w:rFonts w:eastAsia="SimSun"/>
          <w:sz w:val="22"/>
          <w:szCs w:val="22"/>
          <w:lang w:eastAsia="zh-CN"/>
        </w:rPr>
      </w:pPr>
      <w:r w:rsidRPr="009A44BC">
        <w:rPr>
          <w:noProof/>
          <w:position w:val="-46"/>
          <w:sz w:val="22"/>
          <w:szCs w:val="22"/>
        </w:rPr>
        <w:drawing>
          <wp:inline distT="0" distB="0" distL="0" distR="0">
            <wp:extent cx="2254250" cy="65913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254250" cy="659130"/>
                    </a:xfrm>
                    <a:prstGeom prst="rect">
                      <a:avLst/>
                    </a:prstGeom>
                    <a:noFill/>
                    <a:ln w="9525">
                      <a:noFill/>
                      <a:miter lim="800000"/>
                      <a:headEnd/>
                      <a:tailEnd/>
                    </a:ln>
                  </pic:spPr>
                </pic:pic>
              </a:graphicData>
            </a:graphic>
          </wp:inline>
        </w:drawing>
      </w:r>
    </w:p>
    <w:p w:rsidR="00683AB8" w:rsidRDefault="00753F0A" w:rsidP="00C11ADA">
      <w:pPr>
        <w:spacing w:afterLines="100" w:after="240" w:line="312" w:lineRule="auto"/>
        <w:jc w:val="both"/>
        <w:rPr>
          <w:rFonts w:eastAsia="SimSun"/>
          <w:sz w:val="22"/>
          <w:szCs w:val="22"/>
          <w:lang w:eastAsia="zh-CN"/>
        </w:rPr>
      </w:pPr>
      <w:r w:rsidRPr="009A44BC">
        <w:rPr>
          <w:rFonts w:eastAsia="SimSun"/>
          <w:sz w:val="22"/>
          <w:szCs w:val="22"/>
          <w:lang w:eastAsia="zh-CN"/>
        </w:rPr>
        <w:t>onde:</w:t>
      </w:r>
    </w:p>
    <w:p w:rsidR="00683AB8" w:rsidRDefault="00753F0A" w:rsidP="00C11ADA">
      <w:pPr>
        <w:tabs>
          <w:tab w:val="left" w:pos="851"/>
        </w:tabs>
        <w:spacing w:afterLines="100" w:after="240" w:line="312" w:lineRule="auto"/>
        <w:ind w:right="-516"/>
        <w:jc w:val="both"/>
        <w:rPr>
          <w:rFonts w:eastAsia="Arial Unicode MS"/>
          <w:bCs/>
          <w:sz w:val="22"/>
          <w:szCs w:val="22"/>
        </w:rPr>
      </w:pPr>
      <w:r w:rsidRPr="009A44BC">
        <w:rPr>
          <w:rFonts w:eastAsia="SimSun"/>
          <w:i/>
          <w:sz w:val="22"/>
          <w:szCs w:val="22"/>
          <w:lang w:eastAsia="zh-CN"/>
        </w:rPr>
        <w:t>spread</w:t>
      </w:r>
      <w:r w:rsidRPr="009A44BC">
        <w:rPr>
          <w:rFonts w:eastAsia="SimSun"/>
          <w:sz w:val="22"/>
          <w:szCs w:val="22"/>
          <w:lang w:eastAsia="zh-CN"/>
        </w:rPr>
        <w:t xml:space="preserve"> = </w:t>
      </w:r>
      <w:r w:rsidR="006051D6" w:rsidRPr="009A44BC">
        <w:rPr>
          <w:rFonts w:eastAsia="SimSun"/>
          <w:sz w:val="22"/>
          <w:szCs w:val="22"/>
          <w:lang w:eastAsia="zh-CN"/>
        </w:rPr>
        <w:t>3,50</w:t>
      </w:r>
      <w:r w:rsidR="00BE2DE4">
        <w:rPr>
          <w:rFonts w:eastAsia="SimSun"/>
          <w:sz w:val="22"/>
          <w:szCs w:val="22"/>
          <w:lang w:eastAsia="zh-CN"/>
        </w:rPr>
        <w:t>00</w:t>
      </w:r>
      <w:r w:rsidRPr="009A44BC">
        <w:rPr>
          <w:rFonts w:eastAsia="SimSun"/>
          <w:sz w:val="22"/>
          <w:szCs w:val="22"/>
          <w:lang w:eastAsia="zh-CN"/>
        </w:rPr>
        <w:t>; e</w:t>
      </w:r>
    </w:p>
    <w:p w:rsidR="00683AB8" w:rsidRDefault="00753F0A" w:rsidP="00C11ADA">
      <w:pPr>
        <w:tabs>
          <w:tab w:val="left" w:pos="851"/>
        </w:tabs>
        <w:spacing w:afterLines="100" w:after="240" w:line="312" w:lineRule="auto"/>
        <w:ind w:right="-516"/>
        <w:jc w:val="both"/>
        <w:rPr>
          <w:rFonts w:eastAsia="Arial Unicode MS"/>
          <w:bCs/>
          <w:sz w:val="22"/>
          <w:szCs w:val="22"/>
        </w:rPr>
      </w:pPr>
      <w:r w:rsidRPr="009A44BC">
        <w:rPr>
          <w:rFonts w:eastAsia="SimSun"/>
          <w:sz w:val="22"/>
          <w:szCs w:val="22"/>
          <w:lang w:eastAsia="zh-CN"/>
        </w:rPr>
        <w:t xml:space="preserve">n = número de Dias Úteis </w:t>
      </w:r>
      <w:r w:rsidR="00BE2DE4">
        <w:rPr>
          <w:rFonts w:eastAsia="SimSun"/>
          <w:sz w:val="22"/>
          <w:szCs w:val="22"/>
          <w:lang w:eastAsia="zh-CN"/>
        </w:rPr>
        <w:t>entre a data do próximo evento e a data do evento anterior</w:t>
      </w:r>
      <w:r w:rsidRPr="009A44BC">
        <w:rPr>
          <w:rFonts w:eastAsia="SimSun"/>
          <w:sz w:val="22"/>
          <w:szCs w:val="22"/>
          <w:lang w:eastAsia="zh-CN"/>
        </w:rPr>
        <w:t>,</w:t>
      </w:r>
      <w:r w:rsidR="000323B1" w:rsidRPr="009A44BC">
        <w:rPr>
          <w:rFonts w:eastAsia="SimSun"/>
          <w:sz w:val="22"/>
          <w:szCs w:val="22"/>
          <w:lang w:eastAsia="zh-CN"/>
        </w:rPr>
        <w:t xml:space="preserve"> </w:t>
      </w:r>
      <w:r w:rsidRPr="009A44BC">
        <w:rPr>
          <w:rFonts w:eastAsia="SimSun"/>
          <w:sz w:val="22"/>
          <w:szCs w:val="22"/>
          <w:lang w:eastAsia="zh-CN"/>
        </w:rPr>
        <w:t>sendo "n" um número inteiro.</w:t>
      </w:r>
    </w:p>
    <w:p w:rsidR="00683AB8" w:rsidRDefault="00754533" w:rsidP="00C11ADA">
      <w:p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Observações:</w:t>
      </w:r>
    </w:p>
    <w:p w:rsidR="00683AB8" w:rsidRDefault="00754533" w:rsidP="00C11ADA">
      <w:pPr>
        <w:numPr>
          <w:ilvl w:val="0"/>
          <w:numId w:val="15"/>
        </w:num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O fator resultante da expressão</w:t>
      </w:r>
      <w:r w:rsidR="00753F0A" w:rsidRPr="009A44BC">
        <w:rPr>
          <w:rFonts w:eastAsia="Arial Unicode MS"/>
          <w:bCs/>
          <w:sz w:val="22"/>
          <w:szCs w:val="22"/>
        </w:rPr>
        <w:t xml:space="preserve"> </w:t>
      </w:r>
      <w:r w:rsidR="009278BE" w:rsidRPr="009A44BC">
        <w:rPr>
          <w:noProof/>
          <w:position w:val="-12"/>
        </w:rPr>
        <w:drawing>
          <wp:inline distT="0" distB="0" distL="0" distR="0">
            <wp:extent cx="627380" cy="233680"/>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27380" cy="233680"/>
                    </a:xfrm>
                    <a:prstGeom prst="rect">
                      <a:avLst/>
                    </a:prstGeom>
                    <a:noFill/>
                    <a:ln w="9525">
                      <a:noFill/>
                      <a:miter lim="800000"/>
                      <a:headEnd/>
                      <a:tailEnd/>
                    </a:ln>
                  </pic:spPr>
                </pic:pic>
              </a:graphicData>
            </a:graphic>
          </wp:inline>
        </w:drawing>
      </w:r>
      <w:r w:rsidR="000979B9" w:rsidRPr="009A44BC">
        <w:rPr>
          <w:rFonts w:eastAsia="Arial Unicode MS"/>
          <w:bCs/>
          <w:sz w:val="22"/>
          <w:szCs w:val="22"/>
        </w:rPr>
        <w:t xml:space="preserve"> </w:t>
      </w:r>
      <w:r w:rsidRPr="009A44BC">
        <w:rPr>
          <w:rFonts w:eastAsia="Arial Unicode MS"/>
          <w:bCs/>
          <w:sz w:val="22"/>
          <w:szCs w:val="22"/>
        </w:rPr>
        <w:t xml:space="preserve">será considerado com 16 (dezesseis) casas decimais, sem arredondamento, assim como seu produtório; </w:t>
      </w:r>
    </w:p>
    <w:p w:rsidR="00683AB8" w:rsidRDefault="00754533" w:rsidP="00C11ADA">
      <w:pPr>
        <w:numPr>
          <w:ilvl w:val="0"/>
          <w:numId w:val="15"/>
        </w:num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Efetua-se o produtório dos fatores diários</w:t>
      </w:r>
      <w:r w:rsidR="00753F0A" w:rsidRPr="009A44BC">
        <w:rPr>
          <w:rFonts w:eastAsia="Arial Unicode MS"/>
          <w:bCs/>
          <w:sz w:val="22"/>
          <w:szCs w:val="22"/>
        </w:rPr>
        <w:t xml:space="preserve"> </w:t>
      </w:r>
      <w:r w:rsidR="009278BE" w:rsidRPr="009A44BC">
        <w:rPr>
          <w:noProof/>
          <w:position w:val="-12"/>
        </w:rPr>
        <w:drawing>
          <wp:inline distT="0" distB="0" distL="0" distR="0">
            <wp:extent cx="627380" cy="233680"/>
            <wp:effectExtent l="0" t="0" r="127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27380" cy="233680"/>
                    </a:xfrm>
                    <a:prstGeom prst="rect">
                      <a:avLst/>
                    </a:prstGeom>
                    <a:noFill/>
                    <a:ln w="9525">
                      <a:noFill/>
                      <a:miter lim="800000"/>
                      <a:headEnd/>
                      <a:tailEnd/>
                    </a:ln>
                  </pic:spPr>
                </pic:pic>
              </a:graphicData>
            </a:graphic>
          </wp:inline>
        </w:drawing>
      </w:r>
      <w:r w:rsidRPr="009A44BC">
        <w:rPr>
          <w:rFonts w:eastAsia="Arial Unicode MS"/>
          <w:bCs/>
          <w:sz w:val="22"/>
          <w:szCs w:val="22"/>
        </w:rPr>
        <w:t xml:space="preserve">, sendo que a cada fator diário acumulado, trunca-se o resultado com 16 (dezesseis) casas decimais, </w:t>
      </w:r>
      <w:r w:rsidR="000323B1" w:rsidRPr="009A44BC">
        <w:rPr>
          <w:rFonts w:eastAsia="Arial Unicode MS"/>
          <w:bCs/>
          <w:sz w:val="22"/>
          <w:szCs w:val="22"/>
        </w:rPr>
        <w:t xml:space="preserve">sem arredondamento, </w:t>
      </w:r>
      <w:r w:rsidRPr="009A44BC">
        <w:rPr>
          <w:rFonts w:eastAsia="Arial Unicode MS"/>
          <w:bCs/>
          <w:sz w:val="22"/>
          <w:szCs w:val="22"/>
        </w:rPr>
        <w:t>aplicando-se o próximo fator diário, e assim por d</w:t>
      </w:r>
      <w:r w:rsidR="00753F0A" w:rsidRPr="009A44BC">
        <w:rPr>
          <w:rFonts w:eastAsia="Arial Unicode MS"/>
          <w:bCs/>
          <w:sz w:val="22"/>
          <w:szCs w:val="22"/>
        </w:rPr>
        <w:t>iante até o último considerado;</w:t>
      </w:r>
    </w:p>
    <w:p w:rsidR="00683AB8" w:rsidRDefault="00754533" w:rsidP="00C11ADA">
      <w:pPr>
        <w:numPr>
          <w:ilvl w:val="0"/>
          <w:numId w:val="15"/>
        </w:num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Se os fatores diários estiverem acumulados, considerar-se-á o fator resultante “Fator DI” com 8 (oito) casas decimais, com arredondamento</w:t>
      </w:r>
      <w:r w:rsidR="00753F0A" w:rsidRPr="009A44BC">
        <w:rPr>
          <w:rFonts w:eastAsia="Arial Unicode MS"/>
          <w:bCs/>
          <w:sz w:val="22"/>
          <w:szCs w:val="22"/>
        </w:rPr>
        <w:t>;</w:t>
      </w:r>
    </w:p>
    <w:p w:rsidR="00683AB8" w:rsidRDefault="00753F0A" w:rsidP="00C11ADA">
      <w:pPr>
        <w:numPr>
          <w:ilvl w:val="0"/>
          <w:numId w:val="15"/>
        </w:numPr>
        <w:tabs>
          <w:tab w:val="left" w:pos="851"/>
        </w:tabs>
        <w:spacing w:afterLines="100" w:after="240" w:line="312" w:lineRule="auto"/>
        <w:ind w:right="-516"/>
        <w:jc w:val="both"/>
        <w:rPr>
          <w:rFonts w:eastAsia="Arial Unicode MS"/>
          <w:bCs/>
          <w:sz w:val="22"/>
          <w:szCs w:val="22"/>
        </w:rPr>
      </w:pPr>
      <w:r w:rsidRPr="009A44BC">
        <w:rPr>
          <w:sz w:val="22"/>
          <w:szCs w:val="22"/>
        </w:rPr>
        <w:t xml:space="preserve">O fator resultante da expressão FatorJuros </w:t>
      </w:r>
      <w:r w:rsidR="000323B1" w:rsidRPr="009A44BC">
        <w:rPr>
          <w:sz w:val="22"/>
          <w:szCs w:val="22"/>
        </w:rPr>
        <w:t>será</w:t>
      </w:r>
      <w:r w:rsidRPr="009A44BC">
        <w:rPr>
          <w:sz w:val="22"/>
          <w:szCs w:val="22"/>
        </w:rPr>
        <w:t xml:space="preserve"> considerado com 9 (nove) casas decimais com arredondamento</w:t>
      </w:r>
    </w:p>
    <w:p w:rsidR="00683AB8" w:rsidRDefault="00574DFB" w:rsidP="00C11ADA">
      <w:pPr>
        <w:numPr>
          <w:ilvl w:val="0"/>
          <w:numId w:val="15"/>
        </w:numPr>
        <w:tabs>
          <w:tab w:val="left" w:pos="851"/>
        </w:tabs>
        <w:spacing w:afterLines="100" w:after="240" w:line="312" w:lineRule="auto"/>
        <w:ind w:right="-516"/>
        <w:jc w:val="both"/>
        <w:rPr>
          <w:rFonts w:eastAsia="Arial Unicode MS"/>
          <w:bCs/>
          <w:sz w:val="22"/>
          <w:szCs w:val="22"/>
        </w:rPr>
      </w:pPr>
      <w:r w:rsidRPr="009A44BC">
        <w:rPr>
          <w:rFonts w:eastAsia="Arial Unicode MS"/>
          <w:bCs/>
          <w:sz w:val="22"/>
          <w:szCs w:val="22"/>
        </w:rPr>
        <w:t xml:space="preserve">A Taxa DI deverá ser utilizada considerando idêntico número de casas decimais divulgado pela </w:t>
      </w:r>
      <w:r w:rsidR="000323B1" w:rsidRPr="009A44BC">
        <w:rPr>
          <w:rFonts w:eastAsia="Arial Unicode MS"/>
          <w:bCs/>
          <w:sz w:val="22"/>
          <w:szCs w:val="22"/>
        </w:rPr>
        <w:t xml:space="preserve">CETIP ou pela </w:t>
      </w:r>
      <w:r w:rsidRPr="009A44BC">
        <w:rPr>
          <w:rFonts w:eastAsia="Arial Unicode MS"/>
          <w:bCs/>
          <w:sz w:val="22"/>
          <w:szCs w:val="22"/>
        </w:rPr>
        <w:t>entidade responsável pelo seu cálculo</w:t>
      </w:r>
      <w:r w:rsidR="000323B1" w:rsidRPr="009A44BC">
        <w:rPr>
          <w:rFonts w:eastAsia="Arial Unicode MS"/>
          <w:bCs/>
          <w:sz w:val="22"/>
          <w:szCs w:val="22"/>
        </w:rPr>
        <w:t>, conforme aplicável</w:t>
      </w:r>
      <w:r w:rsidRPr="009A44BC">
        <w:rPr>
          <w:rFonts w:eastAsia="Arial Unicode MS"/>
          <w:bCs/>
          <w:sz w:val="22"/>
          <w:szCs w:val="22"/>
        </w:rPr>
        <w:t>.</w:t>
      </w:r>
    </w:p>
    <w:p w:rsidR="00683AB8" w:rsidRDefault="004E727E" w:rsidP="00C11ADA">
      <w:pPr>
        <w:pStyle w:val="Recuodecorpodetexto"/>
        <w:tabs>
          <w:tab w:val="left" w:pos="851"/>
        </w:tabs>
        <w:spacing w:afterLines="100" w:after="240" w:line="312" w:lineRule="auto"/>
        <w:ind w:left="0" w:right="-516"/>
        <w:jc w:val="both"/>
        <w:rPr>
          <w:sz w:val="22"/>
          <w:szCs w:val="22"/>
        </w:rPr>
      </w:pPr>
      <w:bookmarkStart w:id="19" w:name="_DV_C91"/>
      <w:r w:rsidRPr="009A44BC">
        <w:rPr>
          <w:sz w:val="22"/>
          <w:szCs w:val="22"/>
        </w:rPr>
        <w:t>4.5.</w:t>
      </w:r>
      <w:r w:rsidR="00563C51" w:rsidRPr="009A44BC">
        <w:rPr>
          <w:sz w:val="22"/>
          <w:szCs w:val="22"/>
        </w:rPr>
        <w:t>1.2</w:t>
      </w:r>
      <w:r w:rsidR="00B170C5" w:rsidRPr="009A44BC">
        <w:rPr>
          <w:sz w:val="22"/>
          <w:szCs w:val="22"/>
        </w:rPr>
        <w:t>.</w:t>
      </w:r>
      <w:r w:rsidR="00BF3A38" w:rsidRPr="009A44BC">
        <w:rPr>
          <w:sz w:val="22"/>
          <w:szCs w:val="22"/>
        </w:rPr>
        <w:tab/>
        <w:t>No caso de indisponibilidade temporária da Taxa DI quando do pagamento de qualquer obrigação pecuniária prevista nesta Escritura</w:t>
      </w:r>
      <w:r w:rsidR="00B170C5" w:rsidRPr="009A44BC">
        <w:rPr>
          <w:sz w:val="22"/>
          <w:szCs w:val="22"/>
        </w:rPr>
        <w:t xml:space="preserve"> de Emissão</w:t>
      </w:r>
      <w:r w:rsidR="00BF3A38" w:rsidRPr="009A44BC">
        <w:rPr>
          <w:sz w:val="22"/>
          <w:szCs w:val="22"/>
        </w:rPr>
        <w:t xml:space="preserve">, será utilizada, em sua substituição, a mesma taxa diária produzida pela última Taxa DI conhecida até a data do cálculo, não sendo devidas quaisquer compensações financeiras, tanto por </w:t>
      </w:r>
      <w:r w:rsidR="00246404" w:rsidRPr="009A44BC">
        <w:rPr>
          <w:sz w:val="22"/>
          <w:szCs w:val="22"/>
        </w:rPr>
        <w:t>parte da Emissora quanto dos D</w:t>
      </w:r>
      <w:r w:rsidR="00BF3A38" w:rsidRPr="009A44BC">
        <w:rPr>
          <w:sz w:val="22"/>
          <w:szCs w:val="22"/>
        </w:rPr>
        <w:t>ebenturistas, quando da divulgação posterior da Taxa DI.</w:t>
      </w:r>
    </w:p>
    <w:p w:rsidR="00683AB8" w:rsidRDefault="00BF3A38" w:rsidP="00C11ADA">
      <w:pPr>
        <w:pStyle w:val="Corpodetexto2"/>
        <w:tabs>
          <w:tab w:val="left" w:pos="851"/>
        </w:tabs>
        <w:spacing w:afterLines="100" w:after="240" w:line="312" w:lineRule="auto"/>
        <w:ind w:right="-516"/>
        <w:rPr>
          <w:color w:val="auto"/>
          <w:sz w:val="22"/>
          <w:szCs w:val="22"/>
        </w:rPr>
      </w:pPr>
      <w:r w:rsidRPr="009A44BC">
        <w:rPr>
          <w:color w:val="auto"/>
          <w:sz w:val="22"/>
          <w:szCs w:val="22"/>
        </w:rPr>
        <w:t>4.5.</w:t>
      </w:r>
      <w:r w:rsidR="00563C51" w:rsidRPr="009A44BC">
        <w:rPr>
          <w:color w:val="auto"/>
          <w:sz w:val="22"/>
          <w:szCs w:val="22"/>
        </w:rPr>
        <w:t>1</w:t>
      </w:r>
      <w:r w:rsidRPr="009A44BC">
        <w:rPr>
          <w:color w:val="auto"/>
          <w:sz w:val="22"/>
          <w:szCs w:val="22"/>
        </w:rPr>
        <w:t>.</w:t>
      </w:r>
      <w:r w:rsidR="00563C51" w:rsidRPr="009A44BC">
        <w:rPr>
          <w:color w:val="auto"/>
          <w:sz w:val="22"/>
          <w:szCs w:val="22"/>
        </w:rPr>
        <w:t>3</w:t>
      </w:r>
      <w:r w:rsidR="00B170C5" w:rsidRPr="009A44BC">
        <w:rPr>
          <w:color w:val="auto"/>
          <w:sz w:val="22"/>
          <w:szCs w:val="22"/>
        </w:rPr>
        <w:t>.</w:t>
      </w:r>
      <w:r w:rsidRPr="009A44BC">
        <w:rPr>
          <w:color w:val="auto"/>
          <w:sz w:val="22"/>
          <w:szCs w:val="22"/>
        </w:rPr>
        <w:tab/>
        <w:t xml:space="preserve">Na ausência de apuração e/ou divulgação da Taxa DI por prazo superior a 10 (dez) </w:t>
      </w:r>
      <w:r w:rsidR="007C3805" w:rsidRPr="009A44BC">
        <w:rPr>
          <w:color w:val="auto"/>
          <w:sz w:val="22"/>
          <w:szCs w:val="22"/>
        </w:rPr>
        <w:t>Dias Úteis</w:t>
      </w:r>
      <w:r w:rsidRPr="009A44BC">
        <w:rPr>
          <w:color w:val="auto"/>
          <w:sz w:val="22"/>
          <w:szCs w:val="22"/>
        </w:rPr>
        <w:t xml:space="preserve"> da data esperada para sua divulgação, ou, ainda, no caso de sua extinção </w:t>
      </w:r>
      <w:r w:rsidR="00B020C2" w:rsidRPr="009A44BC">
        <w:rPr>
          <w:color w:val="auto"/>
          <w:sz w:val="22"/>
          <w:szCs w:val="22"/>
        </w:rPr>
        <w:t>ou impossibilidade de sua aplicação</w:t>
      </w:r>
      <w:r w:rsidRPr="009A44BC">
        <w:rPr>
          <w:color w:val="auto"/>
          <w:sz w:val="22"/>
          <w:szCs w:val="22"/>
        </w:rPr>
        <w:t xml:space="preserve"> por imposição legal ou determinação judicial, a Taxa DI deverá ser substituída pelo substituto determinado legalmente para tanto.</w:t>
      </w:r>
      <w:r w:rsidR="00B170C5" w:rsidRPr="009A44BC">
        <w:rPr>
          <w:color w:val="auto"/>
          <w:sz w:val="22"/>
          <w:szCs w:val="22"/>
        </w:rPr>
        <w:t xml:space="preserve"> </w:t>
      </w:r>
      <w:r w:rsidRPr="009A44BC">
        <w:rPr>
          <w:color w:val="auto"/>
          <w:sz w:val="22"/>
          <w:szCs w:val="22"/>
        </w:rPr>
        <w:t>No caso de não haver o substituto legal da Taxa DI, o Agente Fiduciário deverá convocar Assembl</w:t>
      </w:r>
      <w:r w:rsidR="00B40931" w:rsidRPr="009A44BC">
        <w:rPr>
          <w:color w:val="auto"/>
          <w:sz w:val="22"/>
          <w:szCs w:val="22"/>
        </w:rPr>
        <w:t>e</w:t>
      </w:r>
      <w:r w:rsidRPr="009A44BC">
        <w:rPr>
          <w:color w:val="auto"/>
          <w:sz w:val="22"/>
          <w:szCs w:val="22"/>
        </w:rPr>
        <w:t xml:space="preserve">ia Geral de Debenturistas, para definir, de comum acordo com a Emissora, o </w:t>
      </w:r>
      <w:r w:rsidR="00AB0B34" w:rsidRPr="009A44BC">
        <w:rPr>
          <w:color w:val="auto"/>
          <w:sz w:val="22"/>
          <w:szCs w:val="22"/>
        </w:rPr>
        <w:t xml:space="preserve">novo </w:t>
      </w:r>
      <w:r w:rsidRPr="009A44BC">
        <w:rPr>
          <w:color w:val="auto"/>
          <w:sz w:val="22"/>
          <w:szCs w:val="22"/>
        </w:rPr>
        <w:t xml:space="preserve">parâmetro a ser aplicado. Até a deliberação </w:t>
      </w:r>
      <w:r w:rsidR="001050DB" w:rsidRPr="009A44BC">
        <w:rPr>
          <w:color w:val="auto"/>
          <w:sz w:val="22"/>
          <w:szCs w:val="22"/>
        </w:rPr>
        <w:t>sobre o</w:t>
      </w:r>
      <w:r w:rsidR="00B35C96" w:rsidRPr="009A44BC">
        <w:rPr>
          <w:color w:val="auto"/>
          <w:sz w:val="22"/>
          <w:szCs w:val="22"/>
        </w:rPr>
        <w:t xml:space="preserve"> novo </w:t>
      </w:r>
      <w:r w:rsidRPr="009A44BC">
        <w:rPr>
          <w:color w:val="auto"/>
          <w:sz w:val="22"/>
          <w:szCs w:val="22"/>
        </w:rPr>
        <w:t xml:space="preserve">parâmetro </w:t>
      </w:r>
      <w:r w:rsidR="001050DB" w:rsidRPr="009A44BC">
        <w:rPr>
          <w:color w:val="auto"/>
          <w:sz w:val="22"/>
          <w:szCs w:val="22"/>
        </w:rPr>
        <w:t>a ser</w:t>
      </w:r>
      <w:r w:rsidRPr="009A44BC">
        <w:rPr>
          <w:color w:val="auto"/>
          <w:sz w:val="22"/>
          <w:szCs w:val="22"/>
        </w:rPr>
        <w:t xml:space="preserve"> utilizad</w:t>
      </w:r>
      <w:r w:rsidR="001050DB" w:rsidRPr="009A44BC">
        <w:rPr>
          <w:color w:val="auto"/>
          <w:sz w:val="22"/>
          <w:szCs w:val="22"/>
        </w:rPr>
        <w:t>o</w:t>
      </w:r>
      <w:r w:rsidRPr="009A44BC">
        <w:rPr>
          <w:color w:val="auto"/>
          <w:sz w:val="22"/>
          <w:szCs w:val="22"/>
        </w:rPr>
        <w:t>, para o cálculo do valor de quaisquer obrigações previstas nesta Escritura</w:t>
      </w:r>
      <w:r w:rsidR="00B170C5" w:rsidRPr="009A44BC">
        <w:rPr>
          <w:color w:val="auto"/>
          <w:sz w:val="22"/>
          <w:szCs w:val="22"/>
        </w:rPr>
        <w:t xml:space="preserve"> de Emissão</w:t>
      </w:r>
      <w:r w:rsidRPr="009A44BC">
        <w:rPr>
          <w:color w:val="auto"/>
          <w:sz w:val="22"/>
          <w:szCs w:val="22"/>
        </w:rPr>
        <w:t>,</w:t>
      </w:r>
      <w:r w:rsidR="00B35C96" w:rsidRPr="009A44BC">
        <w:rPr>
          <w:color w:val="auto"/>
          <w:sz w:val="22"/>
          <w:szCs w:val="22"/>
        </w:rPr>
        <w:t xml:space="preserve"> </w:t>
      </w:r>
      <w:r w:rsidR="001050DB" w:rsidRPr="009A44BC">
        <w:rPr>
          <w:color w:val="auto"/>
          <w:sz w:val="22"/>
          <w:szCs w:val="22"/>
        </w:rPr>
        <w:t xml:space="preserve">será utilizada </w:t>
      </w:r>
      <w:r w:rsidRPr="009A44BC">
        <w:rPr>
          <w:color w:val="auto"/>
          <w:sz w:val="22"/>
          <w:szCs w:val="22"/>
        </w:rPr>
        <w:t>a mesma taxa diária produzida pela última Taxa DI conhecida até a data da deliberação da Assembl</w:t>
      </w:r>
      <w:r w:rsidR="00B40931" w:rsidRPr="009A44BC">
        <w:rPr>
          <w:color w:val="auto"/>
          <w:sz w:val="22"/>
          <w:szCs w:val="22"/>
        </w:rPr>
        <w:t>e</w:t>
      </w:r>
      <w:r w:rsidRPr="009A44BC">
        <w:rPr>
          <w:color w:val="auto"/>
          <w:sz w:val="22"/>
          <w:szCs w:val="22"/>
        </w:rPr>
        <w:t xml:space="preserve">ia Geral de Debenturistas, não sendo devidas quaisquer compensações entre a Emissora e os </w:t>
      </w:r>
      <w:r w:rsidR="00681A2A" w:rsidRPr="009A44BC">
        <w:rPr>
          <w:color w:val="auto"/>
          <w:sz w:val="22"/>
          <w:szCs w:val="22"/>
        </w:rPr>
        <w:t>D</w:t>
      </w:r>
      <w:r w:rsidRPr="009A44BC">
        <w:rPr>
          <w:color w:val="auto"/>
          <w:sz w:val="22"/>
          <w:szCs w:val="22"/>
        </w:rPr>
        <w:t>ebenturistas, quando da divulgação posterior da Taxa DI.</w:t>
      </w:r>
    </w:p>
    <w:p w:rsidR="00683AB8" w:rsidRDefault="00BF3A38" w:rsidP="00C11ADA">
      <w:pPr>
        <w:pStyle w:val="Corpodetexto2"/>
        <w:tabs>
          <w:tab w:val="left" w:pos="851"/>
        </w:tabs>
        <w:spacing w:afterLines="100" w:after="240" w:line="312" w:lineRule="auto"/>
        <w:ind w:right="-516"/>
        <w:rPr>
          <w:color w:val="auto"/>
          <w:sz w:val="22"/>
          <w:szCs w:val="22"/>
        </w:rPr>
      </w:pPr>
      <w:r w:rsidRPr="009A44BC">
        <w:rPr>
          <w:color w:val="auto"/>
          <w:sz w:val="22"/>
          <w:szCs w:val="22"/>
        </w:rPr>
        <w:t>4.5.</w:t>
      </w:r>
      <w:r w:rsidR="00563C51" w:rsidRPr="009A44BC">
        <w:rPr>
          <w:color w:val="auto"/>
          <w:sz w:val="22"/>
          <w:szCs w:val="22"/>
        </w:rPr>
        <w:t>1</w:t>
      </w:r>
      <w:r w:rsidRPr="009A44BC">
        <w:rPr>
          <w:color w:val="auto"/>
          <w:sz w:val="22"/>
          <w:szCs w:val="22"/>
        </w:rPr>
        <w:t>.</w:t>
      </w:r>
      <w:r w:rsidR="00563C51" w:rsidRPr="009A44BC">
        <w:rPr>
          <w:color w:val="auto"/>
          <w:sz w:val="22"/>
          <w:szCs w:val="22"/>
        </w:rPr>
        <w:t>4</w:t>
      </w:r>
      <w:r w:rsidR="00B170C5" w:rsidRPr="009A44BC">
        <w:rPr>
          <w:color w:val="auto"/>
          <w:sz w:val="22"/>
          <w:szCs w:val="22"/>
        </w:rPr>
        <w:t>.</w:t>
      </w:r>
      <w:r w:rsidRPr="009A44BC">
        <w:rPr>
          <w:color w:val="auto"/>
          <w:sz w:val="22"/>
          <w:szCs w:val="22"/>
        </w:rPr>
        <w:tab/>
        <w:t>Caso a Taxa DI venha a ser divulgada antes da realização da Assembl</w:t>
      </w:r>
      <w:r w:rsidR="00B40931" w:rsidRPr="009A44BC">
        <w:rPr>
          <w:color w:val="auto"/>
          <w:sz w:val="22"/>
          <w:szCs w:val="22"/>
        </w:rPr>
        <w:t>e</w:t>
      </w:r>
      <w:r w:rsidRPr="009A44BC">
        <w:rPr>
          <w:color w:val="auto"/>
          <w:sz w:val="22"/>
          <w:szCs w:val="22"/>
        </w:rPr>
        <w:t xml:space="preserve">ia Geral de Debenturistas, </w:t>
      </w:r>
      <w:r w:rsidR="00AB0B34" w:rsidRPr="009A44BC">
        <w:rPr>
          <w:color w:val="auto"/>
          <w:sz w:val="22"/>
          <w:szCs w:val="22"/>
        </w:rPr>
        <w:t xml:space="preserve">exceto na hipótese de impossibilidade de sua aplicação por imposição legal ou determinação judicial, </w:t>
      </w:r>
      <w:r w:rsidRPr="009A44BC">
        <w:rPr>
          <w:color w:val="auto"/>
          <w:sz w:val="22"/>
          <w:szCs w:val="22"/>
        </w:rPr>
        <w:t>referida assembl</w:t>
      </w:r>
      <w:r w:rsidR="00B40931" w:rsidRPr="009A44BC">
        <w:rPr>
          <w:color w:val="auto"/>
          <w:sz w:val="22"/>
          <w:szCs w:val="22"/>
        </w:rPr>
        <w:t>e</w:t>
      </w:r>
      <w:r w:rsidRPr="009A44BC">
        <w:rPr>
          <w:color w:val="auto"/>
          <w:sz w:val="22"/>
          <w:szCs w:val="22"/>
        </w:rPr>
        <w:t>ia não será mais realizada, e a Taxa DI, a partir de sua divulgação, passará a ser utilizada para o cálculo dos Juros Remuneratórios das Debêntures, permanecendo</w:t>
      </w:r>
      <w:r w:rsidR="002E12E2" w:rsidRPr="009A44BC">
        <w:rPr>
          <w:color w:val="auto"/>
          <w:sz w:val="22"/>
          <w:szCs w:val="22"/>
        </w:rPr>
        <w:t>,</w:t>
      </w:r>
      <w:r w:rsidRPr="009A44BC">
        <w:rPr>
          <w:color w:val="auto"/>
          <w:sz w:val="22"/>
          <w:szCs w:val="22"/>
        </w:rPr>
        <w:t xml:space="preserve"> </w:t>
      </w:r>
      <w:r w:rsidR="002E12E2" w:rsidRPr="009A44BC">
        <w:rPr>
          <w:color w:val="auto"/>
          <w:sz w:val="22"/>
          <w:szCs w:val="22"/>
        </w:rPr>
        <w:t xml:space="preserve">como fator de correção das Debêntures, </w:t>
      </w:r>
      <w:r w:rsidRPr="009A44BC">
        <w:rPr>
          <w:color w:val="auto"/>
          <w:sz w:val="22"/>
          <w:szCs w:val="22"/>
        </w:rPr>
        <w:t>a última Taxa DI conhecida anteriormente a ser utilizada até data da divulgação.</w:t>
      </w:r>
    </w:p>
    <w:p w:rsidR="00683AB8" w:rsidRDefault="00BF3A38" w:rsidP="00C11ADA">
      <w:pPr>
        <w:pStyle w:val="Corpodetexto2"/>
        <w:tabs>
          <w:tab w:val="left" w:pos="851"/>
        </w:tabs>
        <w:spacing w:afterLines="100" w:after="240" w:line="312" w:lineRule="auto"/>
        <w:ind w:right="-516"/>
        <w:rPr>
          <w:color w:val="auto"/>
          <w:sz w:val="22"/>
          <w:szCs w:val="22"/>
        </w:rPr>
      </w:pPr>
      <w:r w:rsidRPr="009A44BC">
        <w:rPr>
          <w:color w:val="auto"/>
          <w:sz w:val="22"/>
          <w:szCs w:val="22"/>
        </w:rPr>
        <w:t>4.5.</w:t>
      </w:r>
      <w:r w:rsidR="00563C51" w:rsidRPr="009A44BC">
        <w:rPr>
          <w:color w:val="auto"/>
          <w:sz w:val="22"/>
          <w:szCs w:val="22"/>
        </w:rPr>
        <w:t>1</w:t>
      </w:r>
      <w:r w:rsidRPr="009A44BC">
        <w:rPr>
          <w:color w:val="auto"/>
          <w:sz w:val="22"/>
          <w:szCs w:val="22"/>
        </w:rPr>
        <w:t>.</w:t>
      </w:r>
      <w:r w:rsidR="00563C51" w:rsidRPr="009A44BC">
        <w:rPr>
          <w:color w:val="auto"/>
          <w:sz w:val="22"/>
          <w:szCs w:val="22"/>
        </w:rPr>
        <w:t>5</w:t>
      </w:r>
      <w:r w:rsidR="00B170C5" w:rsidRPr="009A44BC">
        <w:rPr>
          <w:color w:val="auto"/>
          <w:sz w:val="22"/>
          <w:szCs w:val="22"/>
        </w:rPr>
        <w:t>.</w:t>
      </w:r>
      <w:r w:rsidRPr="009A44BC">
        <w:rPr>
          <w:color w:val="auto"/>
          <w:sz w:val="22"/>
          <w:szCs w:val="22"/>
        </w:rPr>
        <w:tab/>
        <w:t xml:space="preserve">Caso não haja acordo sobre a taxa substitutiva entre a Emissora e os </w:t>
      </w:r>
      <w:r w:rsidR="00681A2A" w:rsidRPr="009A44BC">
        <w:rPr>
          <w:color w:val="auto"/>
          <w:sz w:val="22"/>
          <w:szCs w:val="22"/>
        </w:rPr>
        <w:t>D</w:t>
      </w:r>
      <w:r w:rsidRPr="009A44BC">
        <w:rPr>
          <w:color w:val="auto"/>
          <w:sz w:val="22"/>
          <w:szCs w:val="22"/>
        </w:rPr>
        <w:t xml:space="preserve">ebenturistas representando, no mínimo, </w:t>
      </w:r>
      <w:bookmarkStart w:id="20" w:name="_DV_C268"/>
      <w:bookmarkStart w:id="21" w:name="_DV_X275"/>
      <w:bookmarkEnd w:id="20"/>
      <w:bookmarkEnd w:id="21"/>
      <w:r w:rsidR="00986B62">
        <w:rPr>
          <w:color w:val="auto"/>
          <w:sz w:val="22"/>
          <w:szCs w:val="22"/>
        </w:rPr>
        <w:t>80</w:t>
      </w:r>
      <w:r w:rsidR="00D2572C" w:rsidRPr="009A44BC">
        <w:rPr>
          <w:color w:val="auto"/>
          <w:sz w:val="22"/>
          <w:szCs w:val="22"/>
        </w:rPr>
        <w:t>% (</w:t>
      </w:r>
      <w:r w:rsidR="00986B62">
        <w:rPr>
          <w:color w:val="auto"/>
          <w:sz w:val="22"/>
          <w:szCs w:val="22"/>
        </w:rPr>
        <w:t xml:space="preserve">oitenta </w:t>
      </w:r>
      <w:r w:rsidR="00D2572C" w:rsidRPr="009A44BC">
        <w:rPr>
          <w:color w:val="auto"/>
          <w:sz w:val="22"/>
          <w:szCs w:val="22"/>
        </w:rPr>
        <w:t>por cento)</w:t>
      </w:r>
      <w:r w:rsidRPr="009A44BC">
        <w:rPr>
          <w:color w:val="auto"/>
          <w:sz w:val="22"/>
          <w:szCs w:val="22"/>
        </w:rPr>
        <w:t xml:space="preserve"> das Debêntures</w:t>
      </w:r>
      <w:r w:rsidR="009540CC" w:rsidRPr="009A44BC">
        <w:rPr>
          <w:color w:val="auto"/>
          <w:sz w:val="22"/>
          <w:szCs w:val="22"/>
        </w:rPr>
        <w:t xml:space="preserve"> </w:t>
      </w:r>
      <w:r w:rsidRPr="009A44BC">
        <w:rPr>
          <w:color w:val="auto"/>
          <w:sz w:val="22"/>
          <w:szCs w:val="22"/>
        </w:rPr>
        <w:t xml:space="preserve">em </w:t>
      </w:r>
      <w:r w:rsidR="00CD1044">
        <w:rPr>
          <w:color w:val="auto"/>
          <w:sz w:val="22"/>
          <w:szCs w:val="22"/>
        </w:rPr>
        <w:t>C</w:t>
      </w:r>
      <w:r w:rsidRPr="009A44BC">
        <w:rPr>
          <w:color w:val="auto"/>
          <w:sz w:val="22"/>
          <w:szCs w:val="22"/>
        </w:rPr>
        <w:t>irculação, a Emissora</w:t>
      </w:r>
      <w:r w:rsidR="009562F6">
        <w:rPr>
          <w:color w:val="auto"/>
          <w:sz w:val="22"/>
          <w:szCs w:val="22"/>
        </w:rPr>
        <w:t>, no prazo de 20 (vinte) Dias Úteis a contar da data da realização da respectiva Assembleia Geral de Debenturistas,</w:t>
      </w:r>
      <w:r w:rsidRPr="009A44BC">
        <w:rPr>
          <w:color w:val="auto"/>
          <w:sz w:val="22"/>
          <w:szCs w:val="22"/>
        </w:rPr>
        <w:t xml:space="preserve"> resgatará antecipadamente e, consequentemente, cancelará antecipadamente a totalidade das Debênture</w:t>
      </w:r>
      <w:bookmarkStart w:id="22" w:name="_DV_M162"/>
      <w:bookmarkEnd w:id="22"/>
      <w:r w:rsidRPr="009A44BC">
        <w:rPr>
          <w:color w:val="auto"/>
          <w:sz w:val="22"/>
          <w:szCs w:val="22"/>
        </w:rPr>
        <w:t xml:space="preserve">s em </w:t>
      </w:r>
      <w:r w:rsidR="00CD1044">
        <w:rPr>
          <w:color w:val="auto"/>
          <w:sz w:val="22"/>
          <w:szCs w:val="22"/>
        </w:rPr>
        <w:t>C</w:t>
      </w:r>
      <w:r w:rsidRPr="009A44BC">
        <w:rPr>
          <w:color w:val="auto"/>
          <w:sz w:val="22"/>
          <w:szCs w:val="22"/>
        </w:rPr>
        <w:t xml:space="preserve">irculação, sem </w:t>
      </w:r>
      <w:r w:rsidR="008D7885" w:rsidRPr="009A44BC">
        <w:rPr>
          <w:color w:val="auto"/>
          <w:sz w:val="22"/>
          <w:szCs w:val="22"/>
        </w:rPr>
        <w:t xml:space="preserve">qualquer tipo de ônus, sobretaxa pelo resgate antecipado, </w:t>
      </w:r>
      <w:r w:rsidRPr="009A44BC">
        <w:rPr>
          <w:color w:val="auto"/>
          <w:sz w:val="22"/>
          <w:szCs w:val="22"/>
        </w:rPr>
        <w:t>multa ou prêmio de qualquer natureza, pelo</w:t>
      </w:r>
      <w:r w:rsidR="00C964ED" w:rsidRPr="009A44BC">
        <w:rPr>
          <w:color w:val="auto"/>
          <w:sz w:val="22"/>
          <w:szCs w:val="22"/>
        </w:rPr>
        <w:t xml:space="preserve"> Valor Nominal Unitário ou pelo</w:t>
      </w:r>
      <w:r w:rsidRPr="009A44BC">
        <w:rPr>
          <w:color w:val="auto"/>
          <w:sz w:val="22"/>
          <w:szCs w:val="22"/>
        </w:rPr>
        <w:t xml:space="preserve"> </w:t>
      </w:r>
      <w:r w:rsidR="00C964ED" w:rsidRPr="009A44BC">
        <w:rPr>
          <w:color w:val="auto"/>
          <w:sz w:val="22"/>
          <w:szCs w:val="22"/>
        </w:rPr>
        <w:t xml:space="preserve">Saldo </w:t>
      </w:r>
      <w:r w:rsidRPr="009A44BC">
        <w:rPr>
          <w:color w:val="auto"/>
          <w:sz w:val="22"/>
          <w:szCs w:val="22"/>
        </w:rPr>
        <w:t>do Valor Nominal Unitário nos termos da Escritura</w:t>
      </w:r>
      <w:r w:rsidR="005A0C4C" w:rsidRPr="009A44BC">
        <w:rPr>
          <w:color w:val="auto"/>
          <w:sz w:val="22"/>
          <w:szCs w:val="22"/>
        </w:rPr>
        <w:t xml:space="preserve"> de Emissão</w:t>
      </w:r>
      <w:r w:rsidRPr="009A44BC">
        <w:rPr>
          <w:color w:val="auto"/>
          <w:sz w:val="22"/>
          <w:szCs w:val="22"/>
        </w:rPr>
        <w:t xml:space="preserve">, acrescido dos Juros Remuneratórios calculado </w:t>
      </w:r>
      <w:r w:rsidRPr="009A44BC">
        <w:rPr>
          <w:i/>
          <w:color w:val="auto"/>
          <w:sz w:val="22"/>
          <w:szCs w:val="22"/>
        </w:rPr>
        <w:t>pro rata temporis</w:t>
      </w:r>
      <w:bookmarkStart w:id="23" w:name="_DV_C284"/>
      <w:r w:rsidR="00E93F94" w:rsidRPr="009A44BC">
        <w:rPr>
          <w:color w:val="auto"/>
          <w:sz w:val="22"/>
          <w:szCs w:val="22"/>
        </w:rPr>
        <w:t xml:space="preserve"> no Período</w:t>
      </w:r>
      <w:bookmarkEnd w:id="23"/>
      <w:r w:rsidRPr="009A44BC">
        <w:rPr>
          <w:color w:val="auto"/>
          <w:sz w:val="22"/>
          <w:szCs w:val="22"/>
        </w:rPr>
        <w:t xml:space="preserve"> de </w:t>
      </w:r>
      <w:r w:rsidR="00E93F94" w:rsidRPr="009A44BC">
        <w:rPr>
          <w:color w:val="auto"/>
          <w:sz w:val="22"/>
          <w:szCs w:val="22"/>
        </w:rPr>
        <w:t>Capitalização em questão</w:t>
      </w:r>
      <w:r w:rsidR="00FF414F" w:rsidRPr="009A44BC">
        <w:rPr>
          <w:color w:val="auto"/>
          <w:sz w:val="22"/>
          <w:szCs w:val="22"/>
        </w:rPr>
        <w:t>, conforme definido abaixo</w:t>
      </w:r>
      <w:r w:rsidRPr="009A44BC">
        <w:rPr>
          <w:color w:val="auto"/>
          <w:sz w:val="22"/>
          <w:szCs w:val="22"/>
        </w:rPr>
        <w:t>.</w:t>
      </w:r>
      <w:r w:rsidR="00A52335" w:rsidRPr="009A44BC">
        <w:rPr>
          <w:color w:val="auto"/>
          <w:sz w:val="22"/>
          <w:szCs w:val="22"/>
        </w:rPr>
        <w:t xml:space="preserve"> </w:t>
      </w:r>
      <w:bookmarkStart w:id="24" w:name="_DV_C286"/>
      <w:r w:rsidRPr="009A44BC">
        <w:rPr>
          <w:color w:val="auto"/>
          <w:sz w:val="22"/>
          <w:szCs w:val="22"/>
        </w:rPr>
        <w:t>Nesta hipótese, para</w:t>
      </w:r>
      <w:bookmarkEnd w:id="24"/>
      <w:r w:rsidRPr="009A44BC">
        <w:rPr>
          <w:color w:val="auto"/>
          <w:sz w:val="22"/>
          <w:szCs w:val="22"/>
        </w:rPr>
        <w:t xml:space="preserve"> cálculo dos Juros Remuneratórios aplicável às Debêntures a serem resgatadas e, consequentemente, canceladas, será utilizada a mesma taxa diária produzida pela última Taxa DI divulgada</w:t>
      </w:r>
      <w:bookmarkStart w:id="25" w:name="_DV_C291"/>
      <w:r w:rsidRPr="009A44BC">
        <w:rPr>
          <w:color w:val="auto"/>
          <w:sz w:val="22"/>
          <w:szCs w:val="22"/>
        </w:rPr>
        <w:t xml:space="preserve"> oficialmente</w:t>
      </w:r>
      <w:bookmarkStart w:id="26" w:name="_DV_C292"/>
      <w:bookmarkEnd w:id="25"/>
      <w:bookmarkEnd w:id="26"/>
      <w:r w:rsidR="006F7BFC" w:rsidRPr="009A44BC">
        <w:rPr>
          <w:color w:val="auto"/>
          <w:sz w:val="22"/>
          <w:szCs w:val="22"/>
        </w:rPr>
        <w:t>.</w:t>
      </w:r>
    </w:p>
    <w:p w:rsidR="00683AB8" w:rsidRDefault="00F50E31" w:rsidP="00C11ADA">
      <w:pPr>
        <w:pStyle w:val="Recuodecorpodetexto"/>
        <w:tabs>
          <w:tab w:val="left" w:pos="851"/>
        </w:tabs>
        <w:spacing w:afterLines="100" w:after="240" w:line="312" w:lineRule="auto"/>
        <w:ind w:left="851" w:right="-516" w:hanging="851"/>
        <w:jc w:val="both"/>
        <w:rPr>
          <w:bCs/>
          <w:sz w:val="22"/>
          <w:szCs w:val="22"/>
        </w:rPr>
      </w:pPr>
      <w:r w:rsidRPr="009A44BC">
        <w:rPr>
          <w:bCs/>
          <w:sz w:val="22"/>
          <w:szCs w:val="22"/>
        </w:rPr>
        <w:t>4.5.</w:t>
      </w:r>
      <w:r w:rsidR="00563C51" w:rsidRPr="009A44BC">
        <w:rPr>
          <w:bCs/>
          <w:sz w:val="22"/>
          <w:szCs w:val="22"/>
        </w:rPr>
        <w:t>2</w:t>
      </w:r>
      <w:r w:rsidRPr="009A44BC">
        <w:rPr>
          <w:bCs/>
          <w:sz w:val="22"/>
          <w:szCs w:val="22"/>
        </w:rPr>
        <w:t>.</w:t>
      </w:r>
      <w:r w:rsidR="004A6D7E" w:rsidRPr="009A44BC">
        <w:rPr>
          <w:bCs/>
          <w:sz w:val="22"/>
          <w:szCs w:val="22"/>
        </w:rPr>
        <w:tab/>
      </w:r>
      <w:r w:rsidR="004A6D7E" w:rsidRPr="009A44BC">
        <w:rPr>
          <w:bCs/>
          <w:i/>
          <w:sz w:val="22"/>
          <w:szCs w:val="22"/>
        </w:rPr>
        <w:t>Período de Capitalização</w:t>
      </w:r>
    </w:p>
    <w:p w:rsidR="00683AB8" w:rsidRDefault="004E727E" w:rsidP="00C11ADA">
      <w:pPr>
        <w:pStyle w:val="Recuodecorpodetexto"/>
        <w:tabs>
          <w:tab w:val="left" w:pos="851"/>
        </w:tabs>
        <w:spacing w:afterLines="100" w:after="240" w:line="312" w:lineRule="auto"/>
        <w:ind w:left="0" w:right="-516"/>
        <w:jc w:val="both"/>
        <w:rPr>
          <w:bCs/>
          <w:i/>
          <w:sz w:val="22"/>
          <w:szCs w:val="22"/>
        </w:rPr>
      </w:pPr>
      <w:r w:rsidRPr="009A44BC">
        <w:rPr>
          <w:bCs/>
          <w:sz w:val="22"/>
          <w:szCs w:val="22"/>
        </w:rPr>
        <w:t>4.5.</w:t>
      </w:r>
      <w:r w:rsidR="00563C51" w:rsidRPr="009A44BC">
        <w:rPr>
          <w:bCs/>
          <w:sz w:val="22"/>
          <w:szCs w:val="22"/>
        </w:rPr>
        <w:t>2</w:t>
      </w:r>
      <w:r w:rsidR="00F50E31" w:rsidRPr="009A44BC">
        <w:rPr>
          <w:bCs/>
          <w:sz w:val="22"/>
          <w:szCs w:val="22"/>
        </w:rPr>
        <w:t>.1</w:t>
      </w:r>
      <w:r w:rsidR="00B170C5" w:rsidRPr="009A44BC">
        <w:rPr>
          <w:bCs/>
          <w:sz w:val="22"/>
          <w:szCs w:val="22"/>
        </w:rPr>
        <w:t>.</w:t>
      </w:r>
      <w:r w:rsidR="004A6D7E" w:rsidRPr="009A44BC">
        <w:rPr>
          <w:bCs/>
          <w:sz w:val="22"/>
          <w:szCs w:val="22"/>
        </w:rPr>
        <w:tab/>
        <w:t>Define-se período de capitalização (“</w:t>
      </w:r>
      <w:r w:rsidR="004A6D7E" w:rsidRPr="009A44BC">
        <w:rPr>
          <w:bCs/>
          <w:sz w:val="22"/>
          <w:szCs w:val="22"/>
          <w:u w:val="single"/>
        </w:rPr>
        <w:t>Período de Capitalização</w:t>
      </w:r>
      <w:r w:rsidR="004A6D7E" w:rsidRPr="009A44BC">
        <w:rPr>
          <w:bCs/>
          <w:sz w:val="22"/>
          <w:szCs w:val="22"/>
        </w:rPr>
        <w:t xml:space="preserve">”) como sendo o intervalo de tempo que </w:t>
      </w:r>
      <w:r w:rsidR="00047778" w:rsidRPr="009A44BC">
        <w:rPr>
          <w:bCs/>
          <w:sz w:val="22"/>
          <w:szCs w:val="22"/>
        </w:rPr>
        <w:t xml:space="preserve">(i) </w:t>
      </w:r>
      <w:r w:rsidR="004A6D7E" w:rsidRPr="009A44BC">
        <w:rPr>
          <w:bCs/>
          <w:sz w:val="22"/>
          <w:szCs w:val="22"/>
        </w:rPr>
        <w:t xml:space="preserve">se inicia na </w:t>
      </w:r>
      <w:r w:rsidR="00B170C5" w:rsidRPr="009A44BC">
        <w:rPr>
          <w:bCs/>
          <w:sz w:val="22"/>
          <w:szCs w:val="22"/>
        </w:rPr>
        <w:t>D</w:t>
      </w:r>
      <w:r w:rsidR="004A6D7E" w:rsidRPr="009A44BC">
        <w:rPr>
          <w:bCs/>
          <w:sz w:val="22"/>
          <w:szCs w:val="22"/>
        </w:rPr>
        <w:t xml:space="preserve">ata </w:t>
      </w:r>
      <w:r w:rsidR="00B170C5" w:rsidRPr="009A44BC">
        <w:rPr>
          <w:bCs/>
          <w:sz w:val="22"/>
          <w:szCs w:val="22"/>
        </w:rPr>
        <w:t>de Emissão</w:t>
      </w:r>
      <w:r w:rsidR="000323B1" w:rsidRPr="009A44BC">
        <w:rPr>
          <w:bCs/>
          <w:sz w:val="22"/>
          <w:szCs w:val="22"/>
        </w:rPr>
        <w:t xml:space="preserve">, </w:t>
      </w:r>
      <w:r w:rsidR="0078737C" w:rsidRPr="009A44BC">
        <w:rPr>
          <w:bCs/>
          <w:sz w:val="22"/>
          <w:szCs w:val="22"/>
        </w:rPr>
        <w:t>inclusive</w:t>
      </w:r>
      <w:r w:rsidR="000323B1" w:rsidRPr="009A44BC">
        <w:rPr>
          <w:bCs/>
          <w:sz w:val="22"/>
          <w:szCs w:val="22"/>
        </w:rPr>
        <w:t>,</w:t>
      </w:r>
      <w:r w:rsidR="00B170C5" w:rsidRPr="009A44BC">
        <w:rPr>
          <w:bCs/>
          <w:sz w:val="22"/>
          <w:szCs w:val="22"/>
        </w:rPr>
        <w:t xml:space="preserve"> e termina na </w:t>
      </w:r>
      <w:r w:rsidR="004A6D7E" w:rsidRPr="009A44BC">
        <w:rPr>
          <w:bCs/>
          <w:sz w:val="22"/>
          <w:szCs w:val="22"/>
        </w:rPr>
        <w:t xml:space="preserve">data </w:t>
      </w:r>
      <w:r w:rsidR="008714A9" w:rsidRPr="009A44BC">
        <w:rPr>
          <w:bCs/>
          <w:sz w:val="22"/>
          <w:szCs w:val="22"/>
        </w:rPr>
        <w:t xml:space="preserve">do primeiro </w:t>
      </w:r>
      <w:r w:rsidR="004A6D7E" w:rsidRPr="009A44BC">
        <w:rPr>
          <w:bCs/>
          <w:sz w:val="22"/>
          <w:szCs w:val="22"/>
        </w:rPr>
        <w:t xml:space="preserve">pagamento de Juros </w:t>
      </w:r>
      <w:r w:rsidR="003A1BA6" w:rsidRPr="009A44BC">
        <w:rPr>
          <w:bCs/>
          <w:sz w:val="22"/>
          <w:szCs w:val="22"/>
        </w:rPr>
        <w:t>Remuneratórios</w:t>
      </w:r>
      <w:r w:rsidR="00EA5AF6" w:rsidRPr="009A44BC">
        <w:rPr>
          <w:bCs/>
          <w:sz w:val="22"/>
          <w:szCs w:val="22"/>
        </w:rPr>
        <w:t xml:space="preserve">, </w:t>
      </w:r>
      <w:r w:rsidR="00352CC0" w:rsidRPr="009A44BC">
        <w:rPr>
          <w:bCs/>
          <w:sz w:val="22"/>
          <w:szCs w:val="22"/>
        </w:rPr>
        <w:t>exclusive</w:t>
      </w:r>
      <w:r w:rsidR="008714A9" w:rsidRPr="009A44BC">
        <w:rPr>
          <w:bCs/>
          <w:sz w:val="22"/>
          <w:szCs w:val="22"/>
        </w:rPr>
        <w:t xml:space="preserve">, no caso do primeiro Período de Capitalização, ou </w:t>
      </w:r>
      <w:r w:rsidR="00047778" w:rsidRPr="009A44BC">
        <w:rPr>
          <w:bCs/>
          <w:sz w:val="22"/>
          <w:szCs w:val="22"/>
        </w:rPr>
        <w:t xml:space="preserve">(ii) </w:t>
      </w:r>
      <w:r w:rsidR="008714A9" w:rsidRPr="009A44BC">
        <w:rPr>
          <w:bCs/>
          <w:sz w:val="22"/>
          <w:szCs w:val="22"/>
        </w:rPr>
        <w:t>se inicia na data do pagamento imediatamente anterior de Juros Remuneratórios</w:t>
      </w:r>
      <w:r w:rsidR="00EA5AF6" w:rsidRPr="009A44BC">
        <w:rPr>
          <w:bCs/>
          <w:sz w:val="22"/>
          <w:szCs w:val="22"/>
        </w:rPr>
        <w:t xml:space="preserve">, </w:t>
      </w:r>
      <w:r w:rsidR="00352CC0" w:rsidRPr="009A44BC">
        <w:rPr>
          <w:bCs/>
          <w:sz w:val="22"/>
          <w:szCs w:val="22"/>
        </w:rPr>
        <w:t>inclusive</w:t>
      </w:r>
      <w:r w:rsidR="00EA5AF6" w:rsidRPr="009A44BC">
        <w:rPr>
          <w:bCs/>
          <w:sz w:val="22"/>
          <w:szCs w:val="22"/>
        </w:rPr>
        <w:t>,</w:t>
      </w:r>
      <w:r w:rsidR="008714A9" w:rsidRPr="009A44BC">
        <w:rPr>
          <w:bCs/>
          <w:sz w:val="22"/>
          <w:szCs w:val="22"/>
        </w:rPr>
        <w:t xml:space="preserve"> e termina na data do próximo pagamento de Juros Remuneratórios</w:t>
      </w:r>
      <w:r w:rsidR="0078737C" w:rsidRPr="009A44BC">
        <w:rPr>
          <w:bCs/>
          <w:sz w:val="22"/>
          <w:szCs w:val="22"/>
        </w:rPr>
        <w:t xml:space="preserve">, </w:t>
      </w:r>
      <w:r w:rsidR="00352CC0" w:rsidRPr="009A44BC">
        <w:rPr>
          <w:bCs/>
          <w:sz w:val="22"/>
          <w:szCs w:val="22"/>
        </w:rPr>
        <w:t>exclusive</w:t>
      </w:r>
      <w:r w:rsidR="008714A9" w:rsidRPr="009A44BC">
        <w:rPr>
          <w:bCs/>
          <w:sz w:val="22"/>
          <w:szCs w:val="22"/>
        </w:rPr>
        <w:t>, n</w:t>
      </w:r>
      <w:r w:rsidR="000E6593">
        <w:rPr>
          <w:bCs/>
          <w:sz w:val="22"/>
          <w:szCs w:val="22"/>
        </w:rPr>
        <w:t>o caso d</w:t>
      </w:r>
      <w:r w:rsidR="008714A9" w:rsidRPr="009A44BC">
        <w:rPr>
          <w:bCs/>
          <w:sz w:val="22"/>
          <w:szCs w:val="22"/>
        </w:rPr>
        <w:t>os demais Períodos de Capitalização. Cada Período de Capitalização sucede o anterior sem solução de continuidade</w:t>
      </w:r>
      <w:r w:rsidR="004A6D7E" w:rsidRPr="009A44BC">
        <w:rPr>
          <w:bCs/>
          <w:sz w:val="22"/>
          <w:szCs w:val="22"/>
        </w:rPr>
        <w:t>.</w:t>
      </w:r>
    </w:p>
    <w:p w:rsidR="00683AB8" w:rsidRDefault="00BE0B5B" w:rsidP="00C11ADA">
      <w:pPr>
        <w:pStyle w:val="Recuodecorpodetexto"/>
        <w:tabs>
          <w:tab w:val="left" w:pos="851"/>
        </w:tabs>
        <w:spacing w:afterLines="100" w:after="240" w:line="312" w:lineRule="auto"/>
        <w:ind w:left="851" w:right="-516" w:hanging="851"/>
        <w:jc w:val="both"/>
        <w:rPr>
          <w:bCs/>
          <w:sz w:val="22"/>
          <w:szCs w:val="22"/>
        </w:rPr>
      </w:pPr>
      <w:r w:rsidRPr="009A44BC">
        <w:rPr>
          <w:bCs/>
          <w:sz w:val="22"/>
          <w:szCs w:val="22"/>
        </w:rPr>
        <w:t>4.5.3.</w:t>
      </w:r>
      <w:r w:rsidRPr="009A44BC">
        <w:rPr>
          <w:bCs/>
          <w:sz w:val="22"/>
          <w:szCs w:val="22"/>
        </w:rPr>
        <w:tab/>
      </w:r>
      <w:r w:rsidRPr="009A44BC">
        <w:rPr>
          <w:bCs/>
          <w:i/>
          <w:sz w:val="22"/>
          <w:szCs w:val="22"/>
        </w:rPr>
        <w:t>Saldo do Valor Nominal Unitário</w:t>
      </w:r>
    </w:p>
    <w:p w:rsidR="00683AB8" w:rsidRDefault="00BE0B5B" w:rsidP="00C11ADA">
      <w:pPr>
        <w:pStyle w:val="Recuodecorpodetexto"/>
        <w:tabs>
          <w:tab w:val="left" w:pos="851"/>
        </w:tabs>
        <w:spacing w:afterLines="100" w:after="240" w:line="307" w:lineRule="auto"/>
        <w:ind w:left="0" w:right="-516"/>
        <w:jc w:val="both"/>
        <w:rPr>
          <w:bCs/>
          <w:sz w:val="22"/>
          <w:szCs w:val="22"/>
        </w:rPr>
      </w:pPr>
      <w:r w:rsidRPr="009A44BC">
        <w:rPr>
          <w:bCs/>
          <w:sz w:val="22"/>
          <w:szCs w:val="22"/>
        </w:rPr>
        <w:t>4.5.3.1.</w:t>
      </w:r>
      <w:r w:rsidRPr="009A44BC">
        <w:rPr>
          <w:bCs/>
          <w:sz w:val="22"/>
          <w:szCs w:val="22"/>
        </w:rPr>
        <w:tab/>
      </w:r>
      <w:r w:rsidRPr="009A44BC">
        <w:rPr>
          <w:sz w:val="22"/>
          <w:szCs w:val="22"/>
        </w:rPr>
        <w:t>Define-se “</w:t>
      </w:r>
      <w:r w:rsidRPr="009A44BC">
        <w:rPr>
          <w:sz w:val="22"/>
          <w:szCs w:val="22"/>
          <w:u w:val="single"/>
        </w:rPr>
        <w:t>Saldo do Valor Nominal Unitário</w:t>
      </w:r>
      <w:r w:rsidRPr="009A44BC">
        <w:rPr>
          <w:sz w:val="22"/>
          <w:szCs w:val="22"/>
        </w:rPr>
        <w:t xml:space="preserve">” como o Valor Nominal Unitário remanescente após a realização de amortizações das Debêntures, conforme previsto na </w:t>
      </w:r>
      <w:r w:rsidRPr="009A44BC">
        <w:rPr>
          <w:sz w:val="22"/>
          <w:szCs w:val="22"/>
          <w:u w:val="single"/>
        </w:rPr>
        <w:t>Cláusula 4.7</w:t>
      </w:r>
      <w:r w:rsidRPr="009A44BC">
        <w:rPr>
          <w:sz w:val="22"/>
          <w:szCs w:val="22"/>
        </w:rPr>
        <w:t xml:space="preserve"> abaixo.</w:t>
      </w:r>
    </w:p>
    <w:p w:rsidR="00683AB8" w:rsidRDefault="00BE0B5B" w:rsidP="00C11ADA">
      <w:pPr>
        <w:pStyle w:val="Recuodecorpodetexto"/>
        <w:tabs>
          <w:tab w:val="left" w:pos="851"/>
        </w:tabs>
        <w:spacing w:afterLines="100" w:after="240" w:line="307" w:lineRule="auto"/>
        <w:ind w:left="851" w:right="-516" w:hanging="851"/>
        <w:jc w:val="both"/>
        <w:rPr>
          <w:bCs/>
          <w:sz w:val="22"/>
          <w:szCs w:val="22"/>
        </w:rPr>
      </w:pPr>
      <w:r w:rsidRPr="009A44BC">
        <w:rPr>
          <w:bCs/>
          <w:sz w:val="22"/>
          <w:szCs w:val="22"/>
        </w:rPr>
        <w:t>4.5.4.</w:t>
      </w:r>
      <w:r w:rsidRPr="009A44BC">
        <w:rPr>
          <w:bCs/>
          <w:sz w:val="22"/>
          <w:szCs w:val="22"/>
        </w:rPr>
        <w:tab/>
      </w:r>
      <w:r w:rsidRPr="009A44BC">
        <w:rPr>
          <w:bCs/>
          <w:i/>
          <w:sz w:val="22"/>
          <w:szCs w:val="22"/>
        </w:rPr>
        <w:t>Pagamento de Juros Remuneratórios</w:t>
      </w:r>
    </w:p>
    <w:p w:rsidR="00683AB8" w:rsidRDefault="00BE0B5B" w:rsidP="00C11ADA">
      <w:pPr>
        <w:pStyle w:val="Recuodecorpodetexto"/>
        <w:tabs>
          <w:tab w:val="left" w:pos="851"/>
        </w:tabs>
        <w:spacing w:afterLines="100" w:after="240" w:line="307" w:lineRule="auto"/>
        <w:ind w:left="0" w:right="-516"/>
        <w:jc w:val="both"/>
        <w:rPr>
          <w:sz w:val="22"/>
          <w:szCs w:val="22"/>
        </w:rPr>
      </w:pPr>
      <w:r w:rsidRPr="009A44BC">
        <w:rPr>
          <w:bCs/>
          <w:sz w:val="22"/>
          <w:szCs w:val="22"/>
          <w:shd w:val="clear" w:color="auto" w:fill="FFFFFF"/>
        </w:rPr>
        <w:t>4.5.4.1.</w:t>
      </w:r>
      <w:r w:rsidRPr="009A44BC">
        <w:rPr>
          <w:bCs/>
          <w:sz w:val="22"/>
          <w:szCs w:val="22"/>
          <w:shd w:val="clear" w:color="auto" w:fill="FFFFFF"/>
        </w:rPr>
        <w:tab/>
      </w:r>
      <w:r w:rsidRPr="009A44BC">
        <w:rPr>
          <w:rFonts w:eastAsia="Arial Unicode MS"/>
          <w:bCs/>
          <w:sz w:val="22"/>
          <w:szCs w:val="22"/>
          <w:shd w:val="clear" w:color="auto" w:fill="FFFFFF"/>
        </w:rPr>
        <w:t xml:space="preserve">Os Juros Remuneratórios serão pagos </w:t>
      </w:r>
      <w:r w:rsidR="0009430E" w:rsidRPr="009A44BC">
        <w:rPr>
          <w:rFonts w:eastAsia="Arial Unicode MS"/>
          <w:bCs/>
          <w:sz w:val="22"/>
          <w:szCs w:val="22"/>
          <w:shd w:val="clear" w:color="auto" w:fill="FFFFFF"/>
        </w:rPr>
        <w:t>mensalmente,</w:t>
      </w:r>
      <w:r w:rsidRPr="009A44BC">
        <w:rPr>
          <w:rFonts w:eastAsia="Arial Unicode MS"/>
          <w:bCs/>
          <w:sz w:val="22"/>
          <w:szCs w:val="22"/>
          <w:shd w:val="clear" w:color="auto" w:fill="FFFFFF"/>
        </w:rPr>
        <w:t xml:space="preserve"> a partir da Data de Emissão</w:t>
      </w:r>
      <w:r w:rsidR="004B1D64" w:rsidRPr="009A44BC">
        <w:rPr>
          <w:sz w:val="22"/>
          <w:szCs w:val="22"/>
        </w:rPr>
        <w:t>,</w:t>
      </w:r>
      <w:r w:rsidR="000D5ED6" w:rsidRPr="009A44BC">
        <w:rPr>
          <w:sz w:val="22"/>
          <w:szCs w:val="22"/>
        </w:rPr>
        <w:t xml:space="preserve"> no dia </w:t>
      </w:r>
      <w:r w:rsidR="00051716">
        <w:rPr>
          <w:rStyle w:val="DeltaViewDeletion"/>
          <w:rFonts w:eastAsia="Arial Unicode MS"/>
          <w:strike w:val="0"/>
          <w:color w:val="auto"/>
          <w:sz w:val="22"/>
          <w:szCs w:val="22"/>
        </w:rPr>
        <w:t>22</w:t>
      </w:r>
      <w:r w:rsidR="000D5ED6" w:rsidRPr="009A44BC">
        <w:rPr>
          <w:sz w:val="22"/>
          <w:szCs w:val="22"/>
        </w:rPr>
        <w:t xml:space="preserve"> (</w:t>
      </w:r>
      <w:r w:rsidR="00051716">
        <w:rPr>
          <w:rStyle w:val="DeltaViewDeletion"/>
          <w:rFonts w:eastAsia="Arial Unicode MS"/>
          <w:strike w:val="0"/>
          <w:color w:val="auto"/>
          <w:sz w:val="22"/>
          <w:szCs w:val="22"/>
        </w:rPr>
        <w:t>vinte e dois</w:t>
      </w:r>
      <w:r w:rsidR="000D5ED6" w:rsidRPr="009A44BC">
        <w:rPr>
          <w:sz w:val="22"/>
          <w:szCs w:val="22"/>
        </w:rPr>
        <w:t>) de cada mês,</w:t>
      </w:r>
      <w:r w:rsidR="004B1D64" w:rsidRPr="009A44BC">
        <w:rPr>
          <w:sz w:val="22"/>
          <w:szCs w:val="22"/>
        </w:rPr>
        <w:t xml:space="preserve"> sendo </w:t>
      </w:r>
      <w:r w:rsidR="00AE40CE">
        <w:rPr>
          <w:sz w:val="22"/>
          <w:szCs w:val="22"/>
        </w:rPr>
        <w:t xml:space="preserve">o primeiro em </w:t>
      </w:r>
      <w:r w:rsidR="00051716">
        <w:rPr>
          <w:rStyle w:val="DeltaViewDeletion"/>
          <w:rFonts w:eastAsia="Arial Unicode MS"/>
          <w:strike w:val="0"/>
          <w:color w:val="auto"/>
          <w:sz w:val="22"/>
          <w:szCs w:val="22"/>
        </w:rPr>
        <w:t>22</w:t>
      </w:r>
      <w:r w:rsidR="00AE40CE">
        <w:rPr>
          <w:rStyle w:val="DeltaViewDeletion"/>
          <w:rFonts w:eastAsia="Arial Unicode MS"/>
          <w:strike w:val="0"/>
          <w:color w:val="auto"/>
          <w:sz w:val="22"/>
          <w:szCs w:val="22"/>
        </w:rPr>
        <w:t xml:space="preserve"> de </w:t>
      </w:r>
      <w:r w:rsidR="00051716">
        <w:rPr>
          <w:rStyle w:val="DeltaViewDeletion"/>
          <w:rFonts w:eastAsia="Arial Unicode MS"/>
          <w:strike w:val="0"/>
          <w:color w:val="auto"/>
          <w:sz w:val="22"/>
          <w:szCs w:val="22"/>
        </w:rPr>
        <w:t xml:space="preserve">janeiro </w:t>
      </w:r>
      <w:r w:rsidR="00AE40CE">
        <w:rPr>
          <w:rStyle w:val="DeltaViewDeletion"/>
          <w:rFonts w:eastAsia="Arial Unicode MS"/>
          <w:strike w:val="0"/>
          <w:color w:val="auto"/>
          <w:sz w:val="22"/>
          <w:szCs w:val="22"/>
        </w:rPr>
        <w:t>de 201</w:t>
      </w:r>
      <w:r w:rsidR="00051716">
        <w:rPr>
          <w:rStyle w:val="DeltaViewDeletion"/>
          <w:rFonts w:eastAsia="Arial Unicode MS"/>
          <w:strike w:val="0"/>
          <w:color w:val="auto"/>
          <w:sz w:val="22"/>
          <w:szCs w:val="22"/>
        </w:rPr>
        <w:t>5</w:t>
      </w:r>
      <w:r w:rsidR="00AE40CE">
        <w:rPr>
          <w:rStyle w:val="DeltaViewDeletion"/>
          <w:rFonts w:eastAsia="Arial Unicode MS"/>
          <w:strike w:val="0"/>
          <w:color w:val="auto"/>
          <w:sz w:val="22"/>
          <w:szCs w:val="22"/>
        </w:rPr>
        <w:t xml:space="preserve"> e </w:t>
      </w:r>
      <w:r w:rsidR="004B1D64" w:rsidRPr="009A44BC">
        <w:rPr>
          <w:sz w:val="22"/>
          <w:szCs w:val="22"/>
        </w:rPr>
        <w:t>o último pagamento será feito na Data de Vencimento</w:t>
      </w:r>
      <w:r w:rsidR="00EA5AF6" w:rsidRPr="009A44BC">
        <w:rPr>
          <w:sz w:val="22"/>
          <w:szCs w:val="22"/>
        </w:rPr>
        <w:t>,</w:t>
      </w:r>
      <w:r w:rsidR="004B1D64" w:rsidRPr="009A44BC">
        <w:rPr>
          <w:sz w:val="22"/>
          <w:szCs w:val="22"/>
        </w:rPr>
        <w:t xml:space="preserve"> </w:t>
      </w:r>
      <w:r w:rsidRPr="009A44BC">
        <w:rPr>
          <w:rFonts w:eastAsia="Arial Unicode MS"/>
          <w:bCs/>
          <w:sz w:val="22"/>
          <w:szCs w:val="22"/>
          <w:shd w:val="clear" w:color="auto" w:fill="FFFFFF"/>
        </w:rPr>
        <w:t xml:space="preserve">ressalvadas as hipóteses de Evento de Inadimplemento, de Resgate Antecipado Facultativo </w:t>
      </w:r>
      <w:r w:rsidR="00515A72">
        <w:rPr>
          <w:rFonts w:eastAsia="Arial Unicode MS"/>
          <w:bCs/>
          <w:sz w:val="22"/>
          <w:szCs w:val="22"/>
          <w:shd w:val="clear" w:color="auto" w:fill="FFFFFF"/>
        </w:rPr>
        <w:t xml:space="preserve">Total </w:t>
      </w:r>
      <w:r w:rsidRPr="009A44BC">
        <w:rPr>
          <w:rFonts w:eastAsia="Arial Unicode MS"/>
          <w:bCs/>
          <w:sz w:val="22"/>
          <w:szCs w:val="22"/>
          <w:shd w:val="clear" w:color="auto" w:fill="FFFFFF"/>
        </w:rPr>
        <w:t>ou de Amortização Extraordinária</w:t>
      </w:r>
      <w:r w:rsidR="00B207CC" w:rsidRPr="009A44BC">
        <w:rPr>
          <w:rFonts w:eastAsia="Arial Unicode MS"/>
          <w:bCs/>
          <w:sz w:val="22"/>
          <w:szCs w:val="22"/>
          <w:shd w:val="clear" w:color="auto" w:fill="FFFFFF"/>
        </w:rPr>
        <w:t xml:space="preserve"> (conforme definidos abaixo)</w:t>
      </w:r>
      <w:r w:rsidR="0009430E" w:rsidRPr="009A44BC">
        <w:rPr>
          <w:rFonts w:eastAsia="Arial Unicode MS"/>
          <w:bCs/>
          <w:sz w:val="22"/>
          <w:szCs w:val="22"/>
          <w:shd w:val="clear" w:color="auto" w:fill="FFFFFF"/>
        </w:rPr>
        <w:t>.</w:t>
      </w:r>
    </w:p>
    <w:p w:rsidR="00683AB8" w:rsidRDefault="00BE0B5B" w:rsidP="00C11ADA">
      <w:pPr>
        <w:pStyle w:val="Recuodecorpodetexto"/>
        <w:tabs>
          <w:tab w:val="left" w:pos="851"/>
        </w:tabs>
        <w:spacing w:afterLines="100" w:after="240" w:line="307" w:lineRule="auto"/>
        <w:ind w:left="0" w:right="-516"/>
        <w:jc w:val="both"/>
        <w:rPr>
          <w:bCs/>
          <w:sz w:val="22"/>
          <w:szCs w:val="22"/>
        </w:rPr>
      </w:pPr>
      <w:r w:rsidRPr="009A44BC">
        <w:rPr>
          <w:sz w:val="22"/>
          <w:szCs w:val="22"/>
        </w:rPr>
        <w:t>4.5.4.2.</w:t>
      </w:r>
      <w:r w:rsidRPr="009A44BC">
        <w:rPr>
          <w:sz w:val="22"/>
          <w:szCs w:val="22"/>
        </w:rPr>
        <w:tab/>
        <w:t xml:space="preserve">Farão jus aos Juros Remuneratórios aqueles que sejam titulares de Debêntures ao final do Dia Útil </w:t>
      </w:r>
      <w:r w:rsidR="000323B1" w:rsidRPr="009A44BC">
        <w:rPr>
          <w:sz w:val="22"/>
          <w:szCs w:val="22"/>
        </w:rPr>
        <w:t xml:space="preserve">imediatamente </w:t>
      </w:r>
      <w:r w:rsidRPr="009A44BC">
        <w:rPr>
          <w:sz w:val="22"/>
          <w:szCs w:val="22"/>
        </w:rPr>
        <w:t>anterior a cada Data de Pagamento dos Juros Remuneratórios.</w:t>
      </w:r>
    </w:p>
    <w:p w:rsidR="00683AB8" w:rsidRDefault="00F50E31" w:rsidP="00C11ADA">
      <w:pPr>
        <w:pStyle w:val="Recuodecorpodetexto"/>
        <w:tabs>
          <w:tab w:val="left" w:pos="851"/>
        </w:tabs>
        <w:spacing w:afterLines="100" w:after="240" w:line="307" w:lineRule="auto"/>
        <w:ind w:left="0" w:right="-516"/>
        <w:jc w:val="both"/>
        <w:rPr>
          <w:bCs/>
          <w:sz w:val="22"/>
          <w:szCs w:val="22"/>
        </w:rPr>
      </w:pPr>
      <w:r w:rsidRPr="009A44BC">
        <w:rPr>
          <w:bCs/>
          <w:sz w:val="22"/>
          <w:szCs w:val="22"/>
        </w:rPr>
        <w:t>4.5.</w:t>
      </w:r>
      <w:r w:rsidR="00BE0B5B" w:rsidRPr="009A44BC">
        <w:rPr>
          <w:bCs/>
          <w:sz w:val="22"/>
          <w:szCs w:val="22"/>
        </w:rPr>
        <w:t>5</w:t>
      </w:r>
      <w:r w:rsidRPr="009A44BC">
        <w:rPr>
          <w:bCs/>
          <w:sz w:val="22"/>
          <w:szCs w:val="22"/>
        </w:rPr>
        <w:t>.</w:t>
      </w:r>
      <w:r w:rsidR="003A1BA6" w:rsidRPr="009A44BC">
        <w:rPr>
          <w:bCs/>
          <w:sz w:val="22"/>
          <w:szCs w:val="22"/>
        </w:rPr>
        <w:tab/>
      </w:r>
      <w:r w:rsidRPr="009A44BC">
        <w:rPr>
          <w:bCs/>
          <w:i/>
          <w:sz w:val="22"/>
          <w:szCs w:val="22"/>
        </w:rPr>
        <w:t>Ausência de Novação</w:t>
      </w:r>
    </w:p>
    <w:p w:rsidR="00683AB8" w:rsidRDefault="004E727E" w:rsidP="00C11ADA">
      <w:pPr>
        <w:pStyle w:val="Recuodecorpodetexto"/>
        <w:tabs>
          <w:tab w:val="left" w:pos="851"/>
        </w:tabs>
        <w:spacing w:afterLines="100" w:after="240" w:line="307" w:lineRule="auto"/>
        <w:ind w:left="0" w:right="-516"/>
        <w:jc w:val="both"/>
        <w:rPr>
          <w:bCs/>
          <w:sz w:val="22"/>
          <w:szCs w:val="22"/>
        </w:rPr>
      </w:pPr>
      <w:r w:rsidRPr="009A44BC">
        <w:rPr>
          <w:bCs/>
          <w:sz w:val="22"/>
          <w:szCs w:val="22"/>
        </w:rPr>
        <w:t>4.5.</w:t>
      </w:r>
      <w:r w:rsidR="00BE0B5B" w:rsidRPr="009A44BC">
        <w:rPr>
          <w:bCs/>
          <w:sz w:val="22"/>
          <w:szCs w:val="22"/>
        </w:rPr>
        <w:t>5</w:t>
      </w:r>
      <w:r w:rsidR="00B142A3" w:rsidRPr="009A44BC">
        <w:rPr>
          <w:bCs/>
          <w:sz w:val="22"/>
          <w:szCs w:val="22"/>
        </w:rPr>
        <w:t>.1</w:t>
      </w:r>
      <w:r w:rsidR="00B170C5" w:rsidRPr="009A44BC">
        <w:rPr>
          <w:bCs/>
          <w:sz w:val="22"/>
          <w:szCs w:val="22"/>
        </w:rPr>
        <w:t>.</w:t>
      </w:r>
      <w:r w:rsidR="003A1BA6" w:rsidRPr="009A44BC">
        <w:rPr>
          <w:bCs/>
          <w:sz w:val="22"/>
          <w:szCs w:val="22"/>
        </w:rPr>
        <w:tab/>
      </w:r>
      <w:r w:rsidR="00B142A3" w:rsidRPr="009A44BC">
        <w:rPr>
          <w:bCs/>
          <w:sz w:val="22"/>
          <w:szCs w:val="22"/>
        </w:rPr>
        <w:t xml:space="preserve">Os </w:t>
      </w:r>
      <w:r w:rsidR="00EB0D8E" w:rsidRPr="009A44BC">
        <w:rPr>
          <w:bCs/>
          <w:sz w:val="22"/>
          <w:szCs w:val="22"/>
        </w:rPr>
        <w:t>Fiadores</w:t>
      </w:r>
      <w:r w:rsidR="00B142A3" w:rsidRPr="009A44BC">
        <w:rPr>
          <w:bCs/>
          <w:sz w:val="22"/>
          <w:szCs w:val="22"/>
        </w:rPr>
        <w:t xml:space="preserve"> desde já concordam com o disposto nas </w:t>
      </w:r>
      <w:r w:rsidR="00B142A3" w:rsidRPr="009A44BC">
        <w:rPr>
          <w:bCs/>
          <w:sz w:val="22"/>
          <w:szCs w:val="22"/>
          <w:u w:val="single"/>
        </w:rPr>
        <w:t>Cláusulas 4.</w:t>
      </w:r>
      <w:r w:rsidR="003D3DD1" w:rsidRPr="009A44BC">
        <w:rPr>
          <w:bCs/>
          <w:sz w:val="22"/>
          <w:szCs w:val="22"/>
          <w:u w:val="single"/>
        </w:rPr>
        <w:t>5.</w:t>
      </w:r>
      <w:r w:rsidR="00563C51" w:rsidRPr="009A44BC">
        <w:rPr>
          <w:bCs/>
          <w:sz w:val="22"/>
          <w:szCs w:val="22"/>
          <w:u w:val="single"/>
        </w:rPr>
        <w:t>1</w:t>
      </w:r>
      <w:r w:rsidR="003D3DD1" w:rsidRPr="009A44BC">
        <w:rPr>
          <w:bCs/>
          <w:sz w:val="22"/>
          <w:szCs w:val="22"/>
          <w:u w:val="single"/>
        </w:rPr>
        <w:t>.</w:t>
      </w:r>
      <w:r w:rsidR="00563C51" w:rsidRPr="009A44BC">
        <w:rPr>
          <w:bCs/>
          <w:sz w:val="22"/>
          <w:szCs w:val="22"/>
          <w:u w:val="single"/>
        </w:rPr>
        <w:t>2</w:t>
      </w:r>
      <w:r w:rsidR="003D3DD1" w:rsidRPr="009A44BC">
        <w:rPr>
          <w:bCs/>
          <w:sz w:val="22"/>
          <w:szCs w:val="22"/>
        </w:rPr>
        <w:t xml:space="preserve"> a </w:t>
      </w:r>
      <w:r w:rsidR="003D3DD1" w:rsidRPr="009A44BC">
        <w:rPr>
          <w:bCs/>
          <w:sz w:val="22"/>
          <w:szCs w:val="22"/>
          <w:u w:val="single"/>
        </w:rPr>
        <w:t>4.5.</w:t>
      </w:r>
      <w:r w:rsidR="00563C51" w:rsidRPr="009A44BC">
        <w:rPr>
          <w:bCs/>
          <w:sz w:val="22"/>
          <w:szCs w:val="22"/>
          <w:u w:val="single"/>
        </w:rPr>
        <w:t>1</w:t>
      </w:r>
      <w:r w:rsidR="003D3DD1" w:rsidRPr="009A44BC">
        <w:rPr>
          <w:bCs/>
          <w:sz w:val="22"/>
          <w:szCs w:val="22"/>
          <w:u w:val="single"/>
        </w:rPr>
        <w:t>.</w:t>
      </w:r>
      <w:r w:rsidR="00563C51" w:rsidRPr="009A44BC">
        <w:rPr>
          <w:bCs/>
          <w:sz w:val="22"/>
          <w:szCs w:val="22"/>
          <w:u w:val="single"/>
        </w:rPr>
        <w:t>5</w:t>
      </w:r>
      <w:r w:rsidR="003D3DD1" w:rsidRPr="009A44BC">
        <w:rPr>
          <w:bCs/>
          <w:sz w:val="22"/>
          <w:szCs w:val="22"/>
        </w:rPr>
        <w:t xml:space="preserve"> </w:t>
      </w:r>
      <w:r w:rsidR="00B142A3" w:rsidRPr="009A44BC">
        <w:rPr>
          <w:bCs/>
          <w:sz w:val="22"/>
          <w:szCs w:val="22"/>
        </w:rPr>
        <w:t>acima, declarando que o ali disposto não importará em novação, conforme definida e regulada nos termos do artigo 360 e seguintes do Código Civil</w:t>
      </w:r>
      <w:r w:rsidR="00563C51" w:rsidRPr="009A44BC">
        <w:rPr>
          <w:bCs/>
          <w:sz w:val="22"/>
          <w:szCs w:val="22"/>
        </w:rPr>
        <w:t xml:space="preserve"> (conforme termo definido abaixo)</w:t>
      </w:r>
      <w:r w:rsidR="00B142A3" w:rsidRPr="009A44BC">
        <w:rPr>
          <w:bCs/>
          <w:sz w:val="22"/>
          <w:szCs w:val="22"/>
        </w:rPr>
        <w:t>, mantendo-se a</w:t>
      </w:r>
      <w:r w:rsidR="003D3DD1" w:rsidRPr="009A44BC">
        <w:rPr>
          <w:bCs/>
          <w:sz w:val="22"/>
          <w:szCs w:val="22"/>
        </w:rPr>
        <w:t xml:space="preserve"> garantia v</w:t>
      </w:r>
      <w:r w:rsidR="00B142A3" w:rsidRPr="009A44BC">
        <w:rPr>
          <w:bCs/>
          <w:sz w:val="22"/>
          <w:szCs w:val="22"/>
        </w:rPr>
        <w:t xml:space="preserve">álida e em pleno vigor, inclusive no caso de acarretar obrigação à Emissora de resgatar as Debêntures, conforme acima previsto, ou no caso de inadimplemento, pela Emissora, de tal obrigação. Os </w:t>
      </w:r>
      <w:r w:rsidR="00EB0D8E" w:rsidRPr="009A44BC">
        <w:rPr>
          <w:bCs/>
          <w:sz w:val="22"/>
          <w:szCs w:val="22"/>
        </w:rPr>
        <w:t>Fiadores</w:t>
      </w:r>
      <w:r w:rsidR="00067069" w:rsidRPr="009A44BC">
        <w:rPr>
          <w:bCs/>
          <w:sz w:val="22"/>
          <w:szCs w:val="22"/>
        </w:rPr>
        <w:t xml:space="preserve"> </w:t>
      </w:r>
      <w:r w:rsidR="00B142A3" w:rsidRPr="009A44BC">
        <w:rPr>
          <w:bCs/>
          <w:sz w:val="22"/>
          <w:szCs w:val="22"/>
        </w:rPr>
        <w:t>desde já concordam e obrigam</w:t>
      </w:r>
      <w:r w:rsidR="00BA68B7" w:rsidRPr="009A44BC">
        <w:rPr>
          <w:bCs/>
          <w:sz w:val="22"/>
          <w:szCs w:val="22"/>
        </w:rPr>
        <w:t>-se</w:t>
      </w:r>
      <w:r w:rsidR="00B142A3" w:rsidRPr="009A44BC">
        <w:rPr>
          <w:bCs/>
          <w:sz w:val="22"/>
          <w:szCs w:val="22"/>
        </w:rPr>
        <w:t xml:space="preserve"> a firmar todos e quaisquer documentos necessários à efetivação do disposto acima</w:t>
      </w:r>
      <w:r w:rsidR="003D3DD1" w:rsidRPr="009A44BC">
        <w:rPr>
          <w:bCs/>
          <w:sz w:val="22"/>
          <w:szCs w:val="22"/>
        </w:rPr>
        <w:t>.</w:t>
      </w:r>
    </w:p>
    <w:p w:rsidR="00683AB8" w:rsidRDefault="00BF3A38" w:rsidP="00C11ADA">
      <w:pPr>
        <w:pStyle w:val="Recuodecorpodetexto"/>
        <w:tabs>
          <w:tab w:val="left" w:pos="851"/>
        </w:tabs>
        <w:spacing w:afterLines="100" w:after="240" w:line="307" w:lineRule="auto"/>
        <w:ind w:left="709" w:right="-516" w:hanging="709"/>
        <w:jc w:val="both"/>
        <w:rPr>
          <w:b/>
          <w:bCs/>
          <w:sz w:val="22"/>
          <w:szCs w:val="22"/>
        </w:rPr>
      </w:pPr>
      <w:r w:rsidRPr="009A44BC">
        <w:rPr>
          <w:b/>
          <w:bCs/>
          <w:sz w:val="22"/>
          <w:szCs w:val="22"/>
        </w:rPr>
        <w:t>4.6</w:t>
      </w:r>
      <w:r w:rsidR="00067069" w:rsidRPr="009A44BC">
        <w:rPr>
          <w:b/>
          <w:bCs/>
          <w:sz w:val="22"/>
          <w:szCs w:val="22"/>
        </w:rPr>
        <w:t>.</w:t>
      </w:r>
      <w:r w:rsidR="00263319" w:rsidRPr="009A44BC">
        <w:rPr>
          <w:sz w:val="22"/>
          <w:szCs w:val="22"/>
        </w:rPr>
        <w:tab/>
      </w:r>
      <w:r w:rsidRPr="009A44BC">
        <w:rPr>
          <w:b/>
          <w:bCs/>
          <w:sz w:val="22"/>
          <w:szCs w:val="22"/>
        </w:rPr>
        <w:t>Repactuação</w:t>
      </w:r>
      <w:r w:rsidR="0045783C">
        <w:rPr>
          <w:b/>
          <w:bCs/>
          <w:sz w:val="22"/>
          <w:szCs w:val="22"/>
        </w:rPr>
        <w:t xml:space="preserve"> Programada</w:t>
      </w:r>
    </w:p>
    <w:p w:rsidR="00683AB8" w:rsidRDefault="00BF3A38" w:rsidP="00C11ADA">
      <w:pPr>
        <w:spacing w:afterLines="100" w:after="240" w:line="307" w:lineRule="auto"/>
        <w:ind w:right="-516"/>
        <w:jc w:val="both"/>
        <w:rPr>
          <w:sz w:val="22"/>
          <w:szCs w:val="22"/>
        </w:rPr>
      </w:pPr>
      <w:r w:rsidRPr="009A44BC">
        <w:rPr>
          <w:sz w:val="22"/>
          <w:szCs w:val="22"/>
        </w:rPr>
        <w:t>4.6.1</w:t>
      </w:r>
      <w:r w:rsidR="00067069" w:rsidRPr="009A44BC">
        <w:rPr>
          <w:sz w:val="22"/>
          <w:szCs w:val="22"/>
        </w:rPr>
        <w:t>.</w:t>
      </w:r>
      <w:r w:rsidRPr="009A44BC">
        <w:rPr>
          <w:sz w:val="22"/>
          <w:szCs w:val="22"/>
        </w:rPr>
        <w:tab/>
        <w:t xml:space="preserve">Não haverá repactuação </w:t>
      </w:r>
      <w:r w:rsidR="0045783C">
        <w:rPr>
          <w:sz w:val="22"/>
          <w:szCs w:val="22"/>
        </w:rPr>
        <w:t xml:space="preserve">programada </w:t>
      </w:r>
      <w:r w:rsidRPr="009A44BC">
        <w:rPr>
          <w:sz w:val="22"/>
          <w:szCs w:val="22"/>
        </w:rPr>
        <w:t>das Debêntures.</w:t>
      </w:r>
    </w:p>
    <w:p w:rsidR="00683AB8" w:rsidRDefault="00BF3A38" w:rsidP="00C11ADA">
      <w:pPr>
        <w:spacing w:afterLines="100" w:after="240" w:line="307" w:lineRule="auto"/>
        <w:ind w:right="-516"/>
        <w:jc w:val="both"/>
        <w:rPr>
          <w:b/>
          <w:bCs/>
          <w:sz w:val="22"/>
          <w:szCs w:val="22"/>
        </w:rPr>
      </w:pPr>
      <w:r w:rsidRPr="009A44BC">
        <w:rPr>
          <w:b/>
          <w:bCs/>
          <w:sz w:val="22"/>
          <w:szCs w:val="22"/>
        </w:rPr>
        <w:t>4.7</w:t>
      </w:r>
      <w:r w:rsidR="00067069" w:rsidRPr="009A44BC">
        <w:rPr>
          <w:b/>
          <w:bCs/>
          <w:sz w:val="22"/>
          <w:szCs w:val="22"/>
        </w:rPr>
        <w:t>.</w:t>
      </w:r>
      <w:r w:rsidRPr="009A44BC">
        <w:rPr>
          <w:b/>
          <w:bCs/>
          <w:sz w:val="22"/>
          <w:szCs w:val="22"/>
        </w:rPr>
        <w:tab/>
        <w:t>Amortização</w:t>
      </w:r>
      <w:r w:rsidR="003B0C0A" w:rsidRPr="009A44BC">
        <w:rPr>
          <w:b/>
          <w:bCs/>
          <w:sz w:val="22"/>
          <w:szCs w:val="22"/>
        </w:rPr>
        <w:t xml:space="preserve"> do Valor Nominal Unitário</w:t>
      </w:r>
    </w:p>
    <w:p w:rsidR="00683AB8" w:rsidRDefault="001C3C6B" w:rsidP="00C11ADA">
      <w:pPr>
        <w:spacing w:afterLines="100" w:after="240" w:line="312" w:lineRule="auto"/>
        <w:ind w:right="-516"/>
        <w:jc w:val="both"/>
        <w:rPr>
          <w:sz w:val="22"/>
          <w:szCs w:val="22"/>
        </w:rPr>
      </w:pPr>
      <w:r w:rsidRPr="009A44BC">
        <w:rPr>
          <w:rFonts w:eastAsia="Arial Unicode MS"/>
          <w:sz w:val="22"/>
          <w:szCs w:val="22"/>
        </w:rPr>
        <w:t>4.7.1</w:t>
      </w:r>
      <w:r w:rsidRPr="009A44BC">
        <w:rPr>
          <w:rFonts w:eastAsia="Arial Unicode MS"/>
          <w:sz w:val="22"/>
          <w:szCs w:val="22"/>
        </w:rPr>
        <w:tab/>
      </w:r>
      <w:r w:rsidR="003B0C0A" w:rsidRPr="009A44BC">
        <w:rPr>
          <w:rFonts w:eastAsia="Arial Unicode MS"/>
          <w:sz w:val="22"/>
          <w:szCs w:val="22"/>
        </w:rPr>
        <w:t xml:space="preserve">O Valor Nominal Unitário das Debêntures será </w:t>
      </w:r>
      <w:r w:rsidR="00BA68B7" w:rsidRPr="009A44BC">
        <w:rPr>
          <w:rFonts w:eastAsia="Arial Unicode MS"/>
          <w:sz w:val="22"/>
          <w:szCs w:val="22"/>
        </w:rPr>
        <w:t xml:space="preserve">amortizado </w:t>
      </w:r>
      <w:r w:rsidR="00B177C8" w:rsidRPr="009A44BC">
        <w:rPr>
          <w:rFonts w:eastAsia="Arial Unicode MS"/>
          <w:sz w:val="22"/>
          <w:szCs w:val="22"/>
        </w:rPr>
        <w:t>mensalmente</w:t>
      </w:r>
      <w:r w:rsidR="00BA68B7" w:rsidRPr="009A44BC">
        <w:rPr>
          <w:rFonts w:eastAsia="Arial Unicode MS"/>
          <w:sz w:val="22"/>
          <w:szCs w:val="22"/>
        </w:rPr>
        <w:t xml:space="preserve">, a partir do </w:t>
      </w:r>
      <w:r w:rsidR="00B177C8" w:rsidRPr="009A44BC">
        <w:rPr>
          <w:rFonts w:eastAsia="Arial Unicode MS"/>
          <w:sz w:val="22"/>
          <w:szCs w:val="22"/>
        </w:rPr>
        <w:t>12</w:t>
      </w:r>
      <w:r w:rsidR="00BA68B7" w:rsidRPr="009A44BC">
        <w:rPr>
          <w:rFonts w:eastAsia="Arial Unicode MS"/>
          <w:sz w:val="22"/>
          <w:szCs w:val="22"/>
        </w:rPr>
        <w:t>º (</w:t>
      </w:r>
      <w:r w:rsidR="00B177C8" w:rsidRPr="009A44BC">
        <w:rPr>
          <w:rFonts w:eastAsia="Arial Unicode MS"/>
          <w:sz w:val="22"/>
          <w:szCs w:val="22"/>
        </w:rPr>
        <w:t>décimo segundo</w:t>
      </w:r>
      <w:r w:rsidR="00BA68B7" w:rsidRPr="009A44BC">
        <w:rPr>
          <w:rFonts w:eastAsia="Arial Unicode MS"/>
          <w:sz w:val="22"/>
          <w:szCs w:val="22"/>
        </w:rPr>
        <w:t>) mês</w:t>
      </w:r>
      <w:r w:rsidR="00EA5AF6" w:rsidRPr="009A44BC">
        <w:rPr>
          <w:rFonts w:eastAsia="Arial Unicode MS"/>
          <w:sz w:val="22"/>
          <w:szCs w:val="22"/>
        </w:rPr>
        <w:t>, inclusive,</w:t>
      </w:r>
      <w:r w:rsidR="00BA68B7" w:rsidRPr="009A44BC">
        <w:rPr>
          <w:rFonts w:eastAsia="Arial Unicode MS"/>
          <w:sz w:val="22"/>
          <w:szCs w:val="22"/>
        </w:rPr>
        <w:t xml:space="preserve"> </w:t>
      </w:r>
      <w:r w:rsidR="000D5ED6" w:rsidRPr="009A44BC">
        <w:rPr>
          <w:rFonts w:eastAsia="Arial Unicode MS"/>
          <w:sz w:val="22"/>
          <w:szCs w:val="22"/>
        </w:rPr>
        <w:t>contado da</w:t>
      </w:r>
      <w:r w:rsidR="00BA68B7" w:rsidRPr="009A44BC">
        <w:rPr>
          <w:rFonts w:eastAsia="Arial Unicode MS"/>
          <w:sz w:val="22"/>
          <w:szCs w:val="22"/>
        </w:rPr>
        <w:t xml:space="preserve"> Data de Emissão</w:t>
      </w:r>
      <w:r w:rsidR="00F35F53" w:rsidRPr="009A44BC">
        <w:rPr>
          <w:sz w:val="22"/>
          <w:szCs w:val="22"/>
        </w:rPr>
        <w:t xml:space="preserve">, </w:t>
      </w:r>
      <w:r w:rsidR="00EA5AF6" w:rsidRPr="009A44BC">
        <w:rPr>
          <w:sz w:val="22"/>
          <w:szCs w:val="22"/>
        </w:rPr>
        <w:t xml:space="preserve">conforme tabela </w:t>
      </w:r>
      <w:r w:rsidR="000D5ED6" w:rsidRPr="009A44BC">
        <w:rPr>
          <w:sz w:val="22"/>
          <w:szCs w:val="22"/>
        </w:rPr>
        <w:t xml:space="preserve">constante do </w:t>
      </w:r>
      <w:r w:rsidR="000D5ED6" w:rsidRPr="009A44BC">
        <w:rPr>
          <w:sz w:val="22"/>
          <w:szCs w:val="22"/>
          <w:u w:val="single"/>
        </w:rPr>
        <w:t>Anexo I</w:t>
      </w:r>
      <w:r w:rsidR="00EA5AF6" w:rsidRPr="009A44BC">
        <w:rPr>
          <w:sz w:val="22"/>
          <w:szCs w:val="22"/>
        </w:rPr>
        <w:t xml:space="preserve">, </w:t>
      </w:r>
      <w:r w:rsidR="00F35F53" w:rsidRPr="009A44BC">
        <w:rPr>
          <w:sz w:val="22"/>
          <w:szCs w:val="22"/>
        </w:rPr>
        <w:t xml:space="preserve">sendo o </w:t>
      </w:r>
      <w:r w:rsidR="00AE40CE">
        <w:rPr>
          <w:sz w:val="22"/>
          <w:szCs w:val="22"/>
        </w:rPr>
        <w:t xml:space="preserve">primeiro em </w:t>
      </w:r>
      <w:r w:rsidR="00051716">
        <w:rPr>
          <w:sz w:val="22"/>
          <w:szCs w:val="22"/>
        </w:rPr>
        <w:t>22</w:t>
      </w:r>
      <w:r w:rsidR="00AE40CE">
        <w:rPr>
          <w:rStyle w:val="DeltaViewDeletion"/>
          <w:rFonts w:eastAsia="Arial Unicode MS"/>
          <w:strike w:val="0"/>
          <w:color w:val="auto"/>
          <w:sz w:val="22"/>
          <w:szCs w:val="22"/>
        </w:rPr>
        <w:t xml:space="preserve"> de </w:t>
      </w:r>
      <w:r w:rsidR="00051716">
        <w:rPr>
          <w:rStyle w:val="DeltaViewDeletion"/>
          <w:rFonts w:eastAsia="Arial Unicode MS"/>
          <w:strike w:val="0"/>
          <w:color w:val="auto"/>
          <w:sz w:val="22"/>
          <w:szCs w:val="22"/>
        </w:rPr>
        <w:t xml:space="preserve">dezembro </w:t>
      </w:r>
      <w:r w:rsidR="00AE40CE">
        <w:rPr>
          <w:rStyle w:val="DeltaViewDeletion"/>
          <w:rFonts w:eastAsia="Arial Unicode MS"/>
          <w:strike w:val="0"/>
          <w:color w:val="auto"/>
          <w:sz w:val="22"/>
          <w:szCs w:val="22"/>
        </w:rPr>
        <w:t>de 201</w:t>
      </w:r>
      <w:r w:rsidR="00051716">
        <w:rPr>
          <w:rStyle w:val="DeltaViewDeletion"/>
          <w:rFonts w:eastAsia="Arial Unicode MS"/>
          <w:strike w:val="0"/>
          <w:color w:val="auto"/>
          <w:sz w:val="22"/>
          <w:szCs w:val="22"/>
        </w:rPr>
        <w:t>5</w:t>
      </w:r>
      <w:r w:rsidR="00AE40CE">
        <w:rPr>
          <w:rStyle w:val="DeltaViewDeletion"/>
          <w:rFonts w:eastAsia="Arial Unicode MS"/>
          <w:strike w:val="0"/>
          <w:color w:val="auto"/>
          <w:sz w:val="22"/>
          <w:szCs w:val="22"/>
        </w:rPr>
        <w:t xml:space="preserve"> e o </w:t>
      </w:r>
      <w:r w:rsidR="00F35F53" w:rsidRPr="009A44BC">
        <w:rPr>
          <w:sz w:val="22"/>
          <w:szCs w:val="22"/>
        </w:rPr>
        <w:t>último pagamento será feito na Data de Vencimento</w:t>
      </w:r>
      <w:r w:rsidR="009058CE" w:rsidRPr="009A44BC">
        <w:rPr>
          <w:sz w:val="22"/>
          <w:szCs w:val="22"/>
        </w:rPr>
        <w:t xml:space="preserve"> (cada uma, uma “</w:t>
      </w:r>
      <w:r w:rsidR="009058CE" w:rsidRPr="009A44BC">
        <w:rPr>
          <w:sz w:val="22"/>
          <w:szCs w:val="22"/>
          <w:u w:val="single"/>
        </w:rPr>
        <w:t>Data de Pagamento da Amortização do Valor Nominal Unitário</w:t>
      </w:r>
      <w:r w:rsidR="009058CE" w:rsidRPr="009A44BC">
        <w:rPr>
          <w:sz w:val="22"/>
          <w:szCs w:val="22"/>
        </w:rPr>
        <w:t>”)</w:t>
      </w:r>
      <w:r w:rsidR="000E6593">
        <w:rPr>
          <w:sz w:val="22"/>
          <w:szCs w:val="22"/>
        </w:rPr>
        <w:t>, ressalvadas as hipóteses de Evento de Inadimplemento, de Resgate Antecipado Facultativo Total ou de Amortização Extraordinária (conforme definidos abaixo).</w:t>
      </w:r>
    </w:p>
    <w:p w:rsidR="00683AB8" w:rsidRDefault="009058CE" w:rsidP="00C11ADA">
      <w:pPr>
        <w:pStyle w:val="Recuodecorpodetexto"/>
        <w:tabs>
          <w:tab w:val="left" w:pos="851"/>
        </w:tabs>
        <w:spacing w:afterLines="100" w:after="240" w:line="302" w:lineRule="auto"/>
        <w:ind w:left="0" w:right="-516"/>
        <w:jc w:val="both"/>
        <w:rPr>
          <w:bCs/>
          <w:sz w:val="22"/>
          <w:szCs w:val="22"/>
        </w:rPr>
      </w:pPr>
      <w:r w:rsidRPr="009A44BC">
        <w:rPr>
          <w:sz w:val="22"/>
          <w:szCs w:val="22"/>
        </w:rPr>
        <w:t>4.7.2.</w:t>
      </w:r>
      <w:r w:rsidRPr="009A44BC">
        <w:rPr>
          <w:sz w:val="22"/>
          <w:szCs w:val="22"/>
        </w:rPr>
        <w:tab/>
        <w:t xml:space="preserve">Farão jus à amortização do Valor Nominal Unitário aqueles que sejam titulares de Debêntures ao final do Dia Útil </w:t>
      </w:r>
      <w:r w:rsidR="000323B1" w:rsidRPr="009A44BC">
        <w:rPr>
          <w:sz w:val="22"/>
          <w:szCs w:val="22"/>
        </w:rPr>
        <w:t xml:space="preserve">imediatamente </w:t>
      </w:r>
      <w:r w:rsidRPr="009A44BC">
        <w:rPr>
          <w:sz w:val="22"/>
          <w:szCs w:val="22"/>
        </w:rPr>
        <w:t>anterior a cada Data de Pagamento da Amortização do Valor Nominal Unitário.</w:t>
      </w:r>
    </w:p>
    <w:p w:rsidR="00683AB8" w:rsidRDefault="00BF3A38" w:rsidP="00C11ADA">
      <w:pPr>
        <w:pStyle w:val="Ttulo2"/>
        <w:tabs>
          <w:tab w:val="left" w:pos="851"/>
          <w:tab w:val="left" w:pos="1418"/>
        </w:tabs>
        <w:spacing w:before="0" w:afterLines="100" w:after="240" w:line="302" w:lineRule="auto"/>
        <w:ind w:right="-516"/>
        <w:jc w:val="both"/>
        <w:rPr>
          <w:rFonts w:ascii="Times New Roman" w:hAnsi="Times New Roman" w:cs="Times New Roman"/>
          <w:i w:val="0"/>
          <w:iCs w:val="0"/>
          <w:w w:val="0"/>
          <w:sz w:val="22"/>
          <w:szCs w:val="22"/>
        </w:rPr>
      </w:pPr>
      <w:r w:rsidRPr="009A44BC">
        <w:rPr>
          <w:rFonts w:ascii="Times New Roman" w:hAnsi="Times New Roman" w:cs="Times New Roman"/>
          <w:i w:val="0"/>
          <w:iCs w:val="0"/>
          <w:w w:val="0"/>
          <w:sz w:val="22"/>
          <w:szCs w:val="22"/>
        </w:rPr>
        <w:t>4.8</w:t>
      </w:r>
      <w:r w:rsidR="003B0C0A" w:rsidRPr="009A44BC">
        <w:rPr>
          <w:rFonts w:ascii="Times New Roman" w:hAnsi="Times New Roman" w:cs="Times New Roman"/>
          <w:i w:val="0"/>
          <w:iCs w:val="0"/>
          <w:w w:val="0"/>
          <w:sz w:val="22"/>
          <w:szCs w:val="22"/>
        </w:rPr>
        <w:t>.</w:t>
      </w:r>
      <w:r w:rsidRPr="009A44BC">
        <w:rPr>
          <w:rFonts w:ascii="Times New Roman" w:hAnsi="Times New Roman" w:cs="Times New Roman"/>
          <w:i w:val="0"/>
          <w:iCs w:val="0"/>
          <w:w w:val="0"/>
          <w:sz w:val="22"/>
          <w:szCs w:val="22"/>
        </w:rPr>
        <w:tab/>
        <w:t>Condições de Pagamento</w:t>
      </w:r>
    </w:p>
    <w:p w:rsidR="00683AB8" w:rsidRDefault="00BF3A38" w:rsidP="00C11ADA">
      <w:pPr>
        <w:pStyle w:val="Ttulo3"/>
        <w:tabs>
          <w:tab w:val="clear" w:pos="1800"/>
          <w:tab w:val="left" w:pos="851"/>
          <w:tab w:val="left" w:pos="1418"/>
        </w:tabs>
        <w:spacing w:afterLines="100" w:after="240" w:line="302" w:lineRule="auto"/>
        <w:ind w:right="-516"/>
        <w:jc w:val="both"/>
        <w:rPr>
          <w:b w:val="0"/>
          <w:bCs w:val="0"/>
          <w:i/>
          <w:iCs/>
          <w:w w:val="0"/>
        </w:rPr>
      </w:pPr>
      <w:bookmarkStart w:id="27" w:name="_DV_M139"/>
      <w:bookmarkEnd w:id="27"/>
      <w:r w:rsidRPr="009A44BC">
        <w:rPr>
          <w:b w:val="0"/>
          <w:bCs w:val="0"/>
          <w:w w:val="0"/>
        </w:rPr>
        <w:t>4.8.1</w:t>
      </w:r>
      <w:r w:rsidR="003B0C0A" w:rsidRPr="009A44BC">
        <w:rPr>
          <w:b w:val="0"/>
          <w:bCs w:val="0"/>
          <w:w w:val="0"/>
        </w:rPr>
        <w:t>.</w:t>
      </w:r>
      <w:r w:rsidRPr="009A44BC">
        <w:rPr>
          <w:b w:val="0"/>
          <w:bCs w:val="0"/>
          <w:i/>
          <w:iCs/>
          <w:w w:val="0"/>
        </w:rPr>
        <w:tab/>
        <w:t xml:space="preserve">Local de Pagamento e Imunidade </w:t>
      </w:r>
      <w:r w:rsidR="00B07ACE" w:rsidRPr="009A44BC">
        <w:rPr>
          <w:b w:val="0"/>
          <w:bCs w:val="0"/>
          <w:i/>
          <w:iCs/>
          <w:w w:val="0"/>
        </w:rPr>
        <w:t xml:space="preserve">ou Isenção </w:t>
      </w:r>
      <w:r w:rsidRPr="009A44BC">
        <w:rPr>
          <w:b w:val="0"/>
          <w:bCs w:val="0"/>
          <w:i/>
          <w:iCs/>
          <w:w w:val="0"/>
        </w:rPr>
        <w:t>Tributária</w:t>
      </w:r>
    </w:p>
    <w:p w:rsidR="00683AB8" w:rsidRDefault="00BF3A38" w:rsidP="00C11ADA">
      <w:pPr>
        <w:tabs>
          <w:tab w:val="left" w:pos="851"/>
        </w:tabs>
        <w:spacing w:afterLines="100" w:after="240" w:line="302" w:lineRule="auto"/>
        <w:ind w:right="-516"/>
        <w:jc w:val="both"/>
        <w:rPr>
          <w:sz w:val="22"/>
          <w:szCs w:val="22"/>
        </w:rPr>
      </w:pPr>
      <w:bookmarkStart w:id="28" w:name="_DV_M140"/>
      <w:bookmarkEnd w:id="28"/>
      <w:r w:rsidRPr="009A44BC">
        <w:rPr>
          <w:sz w:val="22"/>
          <w:szCs w:val="22"/>
        </w:rPr>
        <w:t>4.8.1.1</w:t>
      </w:r>
      <w:r w:rsidR="003B0C0A" w:rsidRPr="009A44BC">
        <w:rPr>
          <w:sz w:val="22"/>
          <w:szCs w:val="22"/>
        </w:rPr>
        <w:t>.</w:t>
      </w:r>
      <w:r w:rsidRPr="009A44BC">
        <w:rPr>
          <w:sz w:val="22"/>
          <w:szCs w:val="22"/>
        </w:rPr>
        <w:tab/>
        <w:t>Os pagamentos a que fazem jus as Debêntures serão efetuados</w:t>
      </w:r>
      <w:r w:rsidR="00871C9E" w:rsidRPr="009A44BC">
        <w:rPr>
          <w:sz w:val="22"/>
          <w:szCs w:val="22"/>
        </w:rPr>
        <w:t xml:space="preserve"> </w:t>
      </w:r>
      <w:r w:rsidR="00AE40CE">
        <w:rPr>
          <w:sz w:val="22"/>
          <w:szCs w:val="22"/>
        </w:rPr>
        <w:t xml:space="preserve">pela Emissora </w:t>
      </w:r>
      <w:r w:rsidR="00871C9E" w:rsidRPr="009A44BC">
        <w:rPr>
          <w:sz w:val="22"/>
          <w:szCs w:val="22"/>
        </w:rPr>
        <w:t>no mesmo dia de seu vencimento</w:t>
      </w:r>
      <w:r w:rsidRPr="009A44BC">
        <w:rPr>
          <w:sz w:val="22"/>
          <w:szCs w:val="22"/>
        </w:rPr>
        <w:t>: (i) utilizando-se os procedimentos adotados pela CETIP para as Debêntures custodiadas eletronicamente n</w:t>
      </w:r>
      <w:r w:rsidR="00AE40CE">
        <w:rPr>
          <w:sz w:val="22"/>
          <w:szCs w:val="22"/>
        </w:rPr>
        <w:t>a</w:t>
      </w:r>
      <w:r w:rsidRPr="009A44BC">
        <w:rPr>
          <w:sz w:val="22"/>
          <w:szCs w:val="22"/>
        </w:rPr>
        <w:t xml:space="preserve"> </w:t>
      </w:r>
      <w:r w:rsidR="00FE33EB" w:rsidRPr="009A44BC">
        <w:rPr>
          <w:sz w:val="22"/>
          <w:szCs w:val="22"/>
        </w:rPr>
        <w:t>CETIP</w:t>
      </w:r>
      <w:r w:rsidRPr="009A44BC">
        <w:rPr>
          <w:sz w:val="22"/>
          <w:szCs w:val="22"/>
        </w:rPr>
        <w:t>; ou (ii) na hipótese de as Debêntures não estarem custodiadas eletronicamente n</w:t>
      </w:r>
      <w:r w:rsidR="00AE40CE">
        <w:rPr>
          <w:sz w:val="22"/>
          <w:szCs w:val="22"/>
        </w:rPr>
        <w:t>a</w:t>
      </w:r>
      <w:r w:rsidRPr="009A44BC">
        <w:rPr>
          <w:sz w:val="22"/>
          <w:szCs w:val="22"/>
        </w:rPr>
        <w:t xml:space="preserve"> </w:t>
      </w:r>
      <w:r w:rsidR="00FE33EB" w:rsidRPr="009A44BC">
        <w:rPr>
          <w:sz w:val="22"/>
          <w:szCs w:val="22"/>
        </w:rPr>
        <w:t>CETIP</w:t>
      </w:r>
      <w:r w:rsidRPr="009A44BC">
        <w:rPr>
          <w:sz w:val="22"/>
          <w:szCs w:val="22"/>
        </w:rPr>
        <w:t xml:space="preserve">: (a) na sede da Emissora ou do </w:t>
      </w:r>
      <w:r w:rsidR="0096012B">
        <w:rPr>
          <w:sz w:val="22"/>
          <w:szCs w:val="22"/>
        </w:rPr>
        <w:t>Escriturador Mandatário</w:t>
      </w:r>
      <w:r w:rsidRPr="009A44BC">
        <w:rPr>
          <w:sz w:val="22"/>
          <w:szCs w:val="22"/>
        </w:rPr>
        <w:t>; ou (b) conforme o caso, pela instituição financeira contratada para este fim.</w:t>
      </w:r>
    </w:p>
    <w:p w:rsidR="00683AB8" w:rsidRDefault="00BF3A38" w:rsidP="00C11ADA">
      <w:pPr>
        <w:shd w:val="clear" w:color="auto" w:fill="FFFFFF"/>
        <w:tabs>
          <w:tab w:val="left" w:pos="24"/>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afterLines="100" w:after="240" w:line="302" w:lineRule="auto"/>
        <w:ind w:right="-516"/>
        <w:jc w:val="both"/>
        <w:rPr>
          <w:rFonts w:eastAsia="Arial Unicode MS"/>
          <w:w w:val="0"/>
          <w:sz w:val="22"/>
          <w:szCs w:val="22"/>
        </w:rPr>
      </w:pPr>
      <w:r w:rsidRPr="009A44BC">
        <w:rPr>
          <w:rFonts w:eastAsia="Arial Unicode MS"/>
          <w:w w:val="0"/>
          <w:sz w:val="22"/>
          <w:szCs w:val="22"/>
        </w:rPr>
        <w:t>4.8.1.2</w:t>
      </w:r>
      <w:r w:rsidR="003B0C0A" w:rsidRPr="009A44BC">
        <w:rPr>
          <w:rFonts w:eastAsia="Arial Unicode MS"/>
          <w:w w:val="0"/>
          <w:sz w:val="22"/>
          <w:szCs w:val="22"/>
        </w:rPr>
        <w:t>.</w:t>
      </w:r>
      <w:r w:rsidRPr="009A44BC">
        <w:rPr>
          <w:rFonts w:eastAsia="Arial Unicode MS"/>
          <w:w w:val="0"/>
          <w:sz w:val="22"/>
          <w:szCs w:val="22"/>
        </w:rPr>
        <w:tab/>
      </w:r>
      <w:r w:rsidRPr="009A44BC">
        <w:rPr>
          <w:rFonts w:eastAsia="Arial Unicode MS"/>
          <w:w w:val="0"/>
          <w:sz w:val="22"/>
          <w:szCs w:val="22"/>
        </w:rPr>
        <w:tab/>
        <w:t xml:space="preserve">Caso qualquer </w:t>
      </w:r>
      <w:r w:rsidR="00681A2A" w:rsidRPr="009A44BC">
        <w:rPr>
          <w:rFonts w:eastAsia="Arial Unicode MS"/>
          <w:w w:val="0"/>
          <w:sz w:val="22"/>
          <w:szCs w:val="22"/>
        </w:rPr>
        <w:t>D</w:t>
      </w:r>
      <w:r w:rsidRPr="009A44BC">
        <w:rPr>
          <w:rFonts w:eastAsia="Arial Unicode MS"/>
          <w:w w:val="0"/>
          <w:sz w:val="22"/>
          <w:szCs w:val="22"/>
        </w:rPr>
        <w:t xml:space="preserve">ebenturista goze de algum tipo de imunidade ou isenção tributária, este deverá encaminhar ao </w:t>
      </w:r>
      <w:r w:rsidR="0096012B">
        <w:rPr>
          <w:rFonts w:eastAsia="Arial Unicode MS"/>
          <w:w w:val="0"/>
          <w:sz w:val="22"/>
          <w:szCs w:val="22"/>
        </w:rPr>
        <w:t>Banco Liquidante</w:t>
      </w:r>
      <w:r w:rsidR="00BE2DE4">
        <w:rPr>
          <w:rFonts w:eastAsia="Arial Unicode MS"/>
          <w:w w:val="0"/>
          <w:sz w:val="22"/>
          <w:szCs w:val="22"/>
        </w:rPr>
        <w:t>, ao Escriturador Mandatário</w:t>
      </w:r>
      <w:r w:rsidRPr="009A44BC">
        <w:rPr>
          <w:rFonts w:eastAsia="Arial Unicode MS"/>
          <w:w w:val="0"/>
          <w:sz w:val="22"/>
          <w:szCs w:val="22"/>
        </w:rPr>
        <w:t xml:space="preserve"> </w:t>
      </w:r>
      <w:r w:rsidR="00AE40CE">
        <w:rPr>
          <w:rFonts w:eastAsia="Arial Unicode MS"/>
          <w:w w:val="0"/>
          <w:sz w:val="22"/>
          <w:szCs w:val="22"/>
        </w:rPr>
        <w:t xml:space="preserve">e à Emissora </w:t>
      </w:r>
      <w:r w:rsidR="00FD4C0D" w:rsidRPr="009A44BC">
        <w:rPr>
          <w:rFonts w:eastAsia="Arial Unicode MS"/>
          <w:w w:val="0"/>
          <w:sz w:val="22"/>
          <w:szCs w:val="22"/>
        </w:rPr>
        <w:t xml:space="preserve">até </w:t>
      </w:r>
      <w:r w:rsidRPr="009A44BC">
        <w:rPr>
          <w:rFonts w:eastAsia="Arial Unicode MS"/>
          <w:w w:val="0"/>
          <w:sz w:val="22"/>
          <w:szCs w:val="22"/>
        </w:rPr>
        <w:t xml:space="preserve">15 (quinze) </w:t>
      </w:r>
      <w:r w:rsidR="007C3805" w:rsidRPr="009A44BC">
        <w:rPr>
          <w:rFonts w:eastAsia="Arial Unicode MS"/>
          <w:w w:val="0"/>
          <w:sz w:val="22"/>
          <w:szCs w:val="22"/>
        </w:rPr>
        <w:t>Dias Úteis</w:t>
      </w:r>
      <w:r w:rsidRPr="009A44BC">
        <w:rPr>
          <w:rFonts w:eastAsia="Arial Unicode MS"/>
          <w:w w:val="0"/>
          <w:sz w:val="22"/>
          <w:szCs w:val="22"/>
        </w:rPr>
        <w:t xml:space="preserve">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w:t>
      </w:r>
    </w:p>
    <w:p w:rsidR="00683AB8" w:rsidRDefault="00F42FA5" w:rsidP="00C11ADA">
      <w:pPr>
        <w:shd w:val="clear" w:color="auto" w:fill="FFFFFF"/>
        <w:tabs>
          <w:tab w:val="left" w:pos="24"/>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afterLines="100" w:after="240" w:line="302" w:lineRule="auto"/>
        <w:ind w:right="-516"/>
        <w:jc w:val="both"/>
        <w:rPr>
          <w:rFonts w:eastAsia="Arial Unicode MS"/>
          <w:w w:val="0"/>
          <w:sz w:val="22"/>
          <w:szCs w:val="22"/>
        </w:rPr>
      </w:pPr>
      <w:bookmarkStart w:id="29" w:name="_DV_M143"/>
      <w:bookmarkEnd w:id="29"/>
      <w:r w:rsidRPr="009A44BC">
        <w:rPr>
          <w:rFonts w:eastAsia="Arial Unicode MS"/>
          <w:w w:val="0"/>
          <w:sz w:val="22"/>
          <w:szCs w:val="22"/>
        </w:rPr>
        <w:t>4.8.1.2.1</w:t>
      </w:r>
      <w:r w:rsidR="003B0C0A" w:rsidRPr="009A44BC">
        <w:rPr>
          <w:rFonts w:eastAsia="Arial Unicode MS"/>
          <w:w w:val="0"/>
          <w:sz w:val="22"/>
          <w:szCs w:val="22"/>
        </w:rPr>
        <w:t>.</w:t>
      </w:r>
      <w:r w:rsidRPr="009A44BC">
        <w:rPr>
          <w:rFonts w:eastAsia="Arial Unicode MS"/>
          <w:w w:val="0"/>
          <w:sz w:val="22"/>
          <w:szCs w:val="22"/>
        </w:rPr>
        <w:tab/>
        <w:t xml:space="preserve">O Debenturista que tenha apresentado documentação </w:t>
      </w:r>
      <w:r w:rsidR="00AB5D14" w:rsidRPr="009A44BC">
        <w:rPr>
          <w:rFonts w:eastAsia="Arial Unicode MS"/>
          <w:w w:val="0"/>
          <w:sz w:val="22"/>
          <w:szCs w:val="22"/>
        </w:rPr>
        <w:t>comprobatória de</w:t>
      </w:r>
      <w:r w:rsidRPr="009A44BC">
        <w:rPr>
          <w:rFonts w:eastAsia="Arial Unicode MS"/>
          <w:w w:val="0"/>
          <w:sz w:val="22"/>
          <w:szCs w:val="22"/>
        </w:rPr>
        <w:t xml:space="preserve"> sua condição de imunidade ou isenção tributária, nos termos </w:t>
      </w:r>
      <w:r w:rsidR="00AB5D14" w:rsidRPr="009A44BC">
        <w:rPr>
          <w:rFonts w:eastAsia="Arial Unicode MS"/>
          <w:w w:val="0"/>
          <w:sz w:val="22"/>
          <w:szCs w:val="22"/>
        </w:rPr>
        <w:t xml:space="preserve">da </w:t>
      </w:r>
      <w:r w:rsidR="00AB5D14" w:rsidRPr="009A44BC">
        <w:rPr>
          <w:rFonts w:eastAsia="Arial Unicode MS"/>
          <w:w w:val="0"/>
          <w:sz w:val="22"/>
          <w:szCs w:val="22"/>
          <w:u w:val="single"/>
        </w:rPr>
        <w:t>Cláusula 4.8.1.2</w:t>
      </w:r>
      <w:r w:rsidRPr="009A44BC">
        <w:rPr>
          <w:rFonts w:eastAsia="Arial Unicode MS"/>
          <w:w w:val="0"/>
          <w:sz w:val="22"/>
          <w:szCs w:val="22"/>
        </w:rPr>
        <w:t xml:space="preserve">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96012B">
        <w:rPr>
          <w:rFonts w:eastAsia="Arial Unicode MS"/>
          <w:w w:val="0"/>
          <w:sz w:val="22"/>
          <w:szCs w:val="22"/>
        </w:rPr>
        <w:t>Banco Liquidante</w:t>
      </w:r>
      <w:r w:rsidR="00BE2DE4">
        <w:rPr>
          <w:rFonts w:eastAsia="Arial Unicode MS"/>
          <w:w w:val="0"/>
          <w:sz w:val="22"/>
          <w:szCs w:val="22"/>
        </w:rPr>
        <w:t>,</w:t>
      </w:r>
      <w:r w:rsidR="00BE2DE4" w:rsidRPr="00BE2DE4">
        <w:rPr>
          <w:rFonts w:eastAsia="Arial Unicode MS"/>
          <w:w w:val="0"/>
          <w:sz w:val="22"/>
          <w:szCs w:val="22"/>
        </w:rPr>
        <w:t xml:space="preserve"> </w:t>
      </w:r>
      <w:r w:rsidR="00BE2DE4">
        <w:rPr>
          <w:rFonts w:eastAsia="Arial Unicode MS"/>
          <w:w w:val="0"/>
          <w:sz w:val="22"/>
          <w:szCs w:val="22"/>
        </w:rPr>
        <w:t>ao Escriturador Mandatário</w:t>
      </w:r>
      <w:r w:rsidR="00BE2DE4" w:rsidRPr="009A44BC">
        <w:rPr>
          <w:rFonts w:eastAsia="Arial Unicode MS"/>
          <w:w w:val="0"/>
          <w:sz w:val="22"/>
          <w:szCs w:val="22"/>
        </w:rPr>
        <w:t xml:space="preserve"> </w:t>
      </w:r>
      <w:r w:rsidR="00BE2DE4">
        <w:rPr>
          <w:rFonts w:eastAsia="Arial Unicode MS"/>
          <w:w w:val="0"/>
          <w:sz w:val="22"/>
          <w:szCs w:val="22"/>
        </w:rPr>
        <w:t>e à Emissora</w:t>
      </w:r>
      <w:r w:rsidRPr="009A44BC">
        <w:rPr>
          <w:rFonts w:eastAsia="Arial Unicode MS"/>
          <w:w w:val="0"/>
          <w:sz w:val="22"/>
          <w:szCs w:val="22"/>
        </w:rPr>
        <w:t xml:space="preserve">, bem como prestar qualquer informação adicional em relação ao tema que lhe seja solicitada pelo </w:t>
      </w:r>
      <w:r w:rsidR="0096012B">
        <w:rPr>
          <w:rFonts w:eastAsia="Arial Unicode MS"/>
          <w:w w:val="0"/>
          <w:sz w:val="22"/>
          <w:szCs w:val="22"/>
        </w:rPr>
        <w:t>Banco Liquidante</w:t>
      </w:r>
      <w:r w:rsidR="003B0C0A" w:rsidRPr="009A44BC">
        <w:rPr>
          <w:rFonts w:eastAsia="Arial Unicode MS"/>
          <w:w w:val="0"/>
          <w:sz w:val="22"/>
          <w:szCs w:val="22"/>
        </w:rPr>
        <w:t>,</w:t>
      </w:r>
      <w:r w:rsidR="00546B2D" w:rsidRPr="009A44BC">
        <w:rPr>
          <w:rFonts w:eastAsia="Arial Unicode MS"/>
          <w:w w:val="0"/>
          <w:sz w:val="22"/>
          <w:szCs w:val="22"/>
        </w:rPr>
        <w:t xml:space="preserve"> </w:t>
      </w:r>
      <w:r w:rsidR="003B0C0A" w:rsidRPr="009A44BC">
        <w:rPr>
          <w:rFonts w:eastAsia="Arial Unicode MS"/>
          <w:w w:val="0"/>
          <w:sz w:val="22"/>
          <w:szCs w:val="22"/>
        </w:rPr>
        <w:t xml:space="preserve">pelo </w:t>
      </w:r>
      <w:r w:rsidR="0096012B">
        <w:rPr>
          <w:rFonts w:eastAsia="Arial Unicode MS"/>
          <w:w w:val="0"/>
          <w:sz w:val="22"/>
          <w:szCs w:val="22"/>
        </w:rPr>
        <w:t>Escriturador Mandatário</w:t>
      </w:r>
      <w:r w:rsidR="00AB5D14" w:rsidRPr="009A44BC">
        <w:rPr>
          <w:rFonts w:eastAsia="Arial Unicode MS"/>
          <w:w w:val="0"/>
          <w:sz w:val="22"/>
          <w:szCs w:val="22"/>
        </w:rPr>
        <w:t xml:space="preserve"> </w:t>
      </w:r>
      <w:r w:rsidR="00BE2DE4">
        <w:rPr>
          <w:rFonts w:eastAsia="Arial Unicode MS"/>
          <w:w w:val="0"/>
          <w:sz w:val="22"/>
          <w:szCs w:val="22"/>
        </w:rPr>
        <w:t>e/</w:t>
      </w:r>
      <w:r w:rsidR="00546B2D" w:rsidRPr="009A44BC">
        <w:rPr>
          <w:rFonts w:eastAsia="Arial Unicode MS"/>
          <w:w w:val="0"/>
          <w:sz w:val="22"/>
          <w:szCs w:val="22"/>
        </w:rPr>
        <w:t>ou</w:t>
      </w:r>
      <w:r w:rsidR="00FB4719" w:rsidRPr="009A44BC">
        <w:rPr>
          <w:rFonts w:eastAsia="Arial Unicode MS"/>
          <w:w w:val="0"/>
          <w:sz w:val="22"/>
          <w:szCs w:val="22"/>
        </w:rPr>
        <w:t xml:space="preserve"> pela Emissora.</w:t>
      </w:r>
    </w:p>
    <w:p w:rsidR="00683AB8" w:rsidRDefault="00F42FA5" w:rsidP="00C11ADA">
      <w:pPr>
        <w:shd w:val="clear" w:color="auto" w:fill="FFFFFF"/>
        <w:tabs>
          <w:tab w:val="left" w:pos="24"/>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afterLines="100" w:after="240" w:line="302" w:lineRule="auto"/>
        <w:ind w:right="-516"/>
        <w:jc w:val="both"/>
        <w:rPr>
          <w:rFonts w:eastAsia="Arial Unicode MS"/>
          <w:w w:val="0"/>
          <w:sz w:val="22"/>
          <w:szCs w:val="22"/>
        </w:rPr>
      </w:pPr>
      <w:r w:rsidRPr="009A44BC">
        <w:rPr>
          <w:rFonts w:eastAsia="Arial Unicode MS"/>
          <w:w w:val="0"/>
          <w:sz w:val="22"/>
          <w:szCs w:val="22"/>
        </w:rPr>
        <w:t>4.8.1.2.2</w:t>
      </w:r>
      <w:r w:rsidR="00442805" w:rsidRPr="009A44BC">
        <w:rPr>
          <w:rFonts w:eastAsia="Arial Unicode MS"/>
          <w:w w:val="0"/>
          <w:sz w:val="22"/>
          <w:szCs w:val="22"/>
        </w:rPr>
        <w:t>.</w:t>
      </w:r>
      <w:r w:rsidRPr="009A44BC">
        <w:rPr>
          <w:rFonts w:eastAsia="Arial Unicode MS"/>
          <w:w w:val="0"/>
          <w:sz w:val="22"/>
          <w:szCs w:val="22"/>
        </w:rPr>
        <w:tab/>
        <w:t xml:space="preserve">Mesmo que tenha recebido a documentação referida </w:t>
      </w:r>
      <w:r w:rsidR="00AB5D14" w:rsidRPr="009A44BC">
        <w:rPr>
          <w:rFonts w:eastAsia="Arial Unicode MS"/>
          <w:w w:val="0"/>
          <w:sz w:val="22"/>
          <w:szCs w:val="22"/>
        </w:rPr>
        <w:t xml:space="preserve">na </w:t>
      </w:r>
      <w:r w:rsidR="00AB5D14" w:rsidRPr="009A44BC">
        <w:rPr>
          <w:rFonts w:eastAsia="Arial Unicode MS"/>
          <w:w w:val="0"/>
          <w:sz w:val="22"/>
          <w:szCs w:val="22"/>
          <w:u w:val="single"/>
        </w:rPr>
        <w:t>Cláusula</w:t>
      </w:r>
      <w:r w:rsidRPr="009A44BC">
        <w:rPr>
          <w:rFonts w:eastAsia="Arial Unicode MS"/>
          <w:w w:val="0"/>
          <w:sz w:val="22"/>
          <w:szCs w:val="22"/>
          <w:u w:val="single"/>
        </w:rPr>
        <w:t xml:space="preserve"> 4.8.1.2</w:t>
      </w:r>
      <w:r w:rsidRPr="009A44BC">
        <w:rPr>
          <w:rFonts w:eastAsia="Arial Unicode MS"/>
          <w:w w:val="0"/>
          <w:sz w:val="22"/>
          <w:szCs w:val="22"/>
        </w:rPr>
        <w:t xml:space="preserve"> acima, e desde que tenha fundamento legal para tanto, fica facultado à Emissora depositar em juízo ou descontar de quaisquer valores relacionados às Debêntures a tributação que entender devida, sem que esse fato possa gerar pretensão indenizatória contra a Emissora</w:t>
      </w:r>
      <w:r w:rsidR="00442805" w:rsidRPr="009A44BC">
        <w:rPr>
          <w:rFonts w:eastAsia="Arial Unicode MS"/>
          <w:w w:val="0"/>
          <w:sz w:val="22"/>
          <w:szCs w:val="22"/>
        </w:rPr>
        <w:t xml:space="preserve">, </w:t>
      </w:r>
      <w:r w:rsidRPr="009A44BC">
        <w:rPr>
          <w:rFonts w:eastAsia="Arial Unicode MS"/>
          <w:w w:val="0"/>
          <w:sz w:val="22"/>
          <w:szCs w:val="22"/>
        </w:rPr>
        <w:t xml:space="preserve">o </w:t>
      </w:r>
      <w:r w:rsidR="0096012B">
        <w:rPr>
          <w:rFonts w:eastAsia="Arial Unicode MS"/>
          <w:w w:val="0"/>
          <w:sz w:val="22"/>
          <w:szCs w:val="22"/>
        </w:rPr>
        <w:t>Banco Liquidante</w:t>
      </w:r>
      <w:r w:rsidRPr="009A44BC">
        <w:rPr>
          <w:rFonts w:eastAsia="Arial Unicode MS"/>
          <w:w w:val="0"/>
          <w:sz w:val="22"/>
          <w:szCs w:val="22"/>
        </w:rPr>
        <w:t xml:space="preserve"> </w:t>
      </w:r>
      <w:r w:rsidR="00442805" w:rsidRPr="009A44BC">
        <w:rPr>
          <w:rFonts w:eastAsia="Arial Unicode MS"/>
          <w:w w:val="0"/>
          <w:sz w:val="22"/>
          <w:szCs w:val="22"/>
        </w:rPr>
        <w:t>ou ao</w:t>
      </w:r>
      <w:r w:rsidR="00AB5D14" w:rsidRPr="009A44BC">
        <w:rPr>
          <w:rFonts w:eastAsia="Arial Unicode MS"/>
          <w:w w:val="0"/>
          <w:sz w:val="22"/>
          <w:szCs w:val="22"/>
        </w:rPr>
        <w:t xml:space="preserve"> </w:t>
      </w:r>
      <w:r w:rsidR="0096012B">
        <w:rPr>
          <w:rFonts w:eastAsia="Arial Unicode MS"/>
          <w:w w:val="0"/>
          <w:sz w:val="22"/>
          <w:szCs w:val="22"/>
        </w:rPr>
        <w:t>Escriturador Mandatário</w:t>
      </w:r>
      <w:r w:rsidR="00AB5D14" w:rsidRPr="009A44BC">
        <w:rPr>
          <w:rFonts w:eastAsia="Arial Unicode MS"/>
          <w:w w:val="0"/>
          <w:sz w:val="22"/>
          <w:szCs w:val="22"/>
        </w:rPr>
        <w:t xml:space="preserve"> </w:t>
      </w:r>
      <w:r w:rsidRPr="009A44BC">
        <w:rPr>
          <w:rFonts w:eastAsia="Arial Unicode MS"/>
          <w:w w:val="0"/>
          <w:sz w:val="22"/>
          <w:szCs w:val="22"/>
        </w:rPr>
        <w:t>por parte de qualquer Debenturista ou terceiro.</w:t>
      </w:r>
    </w:p>
    <w:p w:rsidR="00683AB8" w:rsidRDefault="00BF3A38" w:rsidP="00C11ADA">
      <w:pPr>
        <w:pStyle w:val="Ttulo3"/>
        <w:tabs>
          <w:tab w:val="clear" w:pos="1800"/>
          <w:tab w:val="left" w:pos="1418"/>
        </w:tabs>
        <w:spacing w:afterLines="100" w:after="240" w:line="302" w:lineRule="auto"/>
        <w:ind w:right="-516"/>
        <w:jc w:val="both"/>
        <w:rPr>
          <w:b w:val="0"/>
          <w:bCs w:val="0"/>
          <w:w w:val="0"/>
        </w:rPr>
      </w:pPr>
      <w:r w:rsidRPr="009A44BC">
        <w:rPr>
          <w:b w:val="0"/>
          <w:bCs w:val="0"/>
          <w:w w:val="0"/>
        </w:rPr>
        <w:t>4.8.2</w:t>
      </w:r>
      <w:r w:rsidR="00442805" w:rsidRPr="009A44BC">
        <w:rPr>
          <w:b w:val="0"/>
          <w:bCs w:val="0"/>
          <w:w w:val="0"/>
        </w:rPr>
        <w:t>.</w:t>
      </w:r>
      <w:r w:rsidR="00824E9F" w:rsidRPr="009A44BC">
        <w:rPr>
          <w:b w:val="0"/>
          <w:bCs w:val="0"/>
          <w:w w:val="0"/>
        </w:rPr>
        <w:tab/>
      </w:r>
      <w:r w:rsidRPr="009A44BC">
        <w:rPr>
          <w:b w:val="0"/>
          <w:bCs w:val="0"/>
          <w:i/>
          <w:iCs/>
          <w:w w:val="0"/>
        </w:rPr>
        <w:t>Prorrogação dos Prazos</w:t>
      </w:r>
    </w:p>
    <w:p w:rsidR="00683AB8" w:rsidRDefault="00BF3A38"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02" w:lineRule="auto"/>
        <w:ind w:right="-516"/>
        <w:jc w:val="both"/>
        <w:rPr>
          <w:rFonts w:eastAsia="Arial Unicode MS"/>
          <w:w w:val="0"/>
          <w:sz w:val="22"/>
          <w:szCs w:val="22"/>
        </w:rPr>
      </w:pPr>
      <w:bookmarkStart w:id="30" w:name="_DV_M144"/>
      <w:bookmarkEnd w:id="30"/>
      <w:r w:rsidRPr="009A44BC">
        <w:rPr>
          <w:rFonts w:eastAsia="Arial Unicode MS"/>
          <w:w w:val="0"/>
          <w:sz w:val="22"/>
          <w:szCs w:val="22"/>
        </w:rPr>
        <w:t>4.8.2.1</w:t>
      </w:r>
      <w:r w:rsidR="00442805" w:rsidRPr="009A44BC">
        <w:rPr>
          <w:rFonts w:eastAsia="Arial Unicode MS"/>
          <w:w w:val="0"/>
          <w:sz w:val="22"/>
          <w:szCs w:val="22"/>
        </w:rPr>
        <w:t>.</w:t>
      </w:r>
      <w:r w:rsidRPr="009A44BC">
        <w:rPr>
          <w:rFonts w:eastAsia="Arial Unicode MS"/>
          <w:w w:val="0"/>
          <w:sz w:val="22"/>
          <w:szCs w:val="22"/>
        </w:rPr>
        <w:tab/>
        <w:t xml:space="preserve">Considerar-se-ão automaticamente </w:t>
      </w:r>
      <w:bookmarkStart w:id="31" w:name="_DV_C294"/>
      <w:r w:rsidRPr="009A44BC">
        <w:rPr>
          <w:rFonts w:eastAsia="Arial Unicode MS"/>
          <w:w w:val="0"/>
          <w:sz w:val="22"/>
          <w:szCs w:val="22"/>
        </w:rPr>
        <w:t xml:space="preserve">prorrogadas as datas de pagamento de qualquer obrigação, </w:t>
      </w:r>
      <w:bookmarkStart w:id="32" w:name="_DV_M145"/>
      <w:bookmarkEnd w:id="31"/>
      <w:bookmarkEnd w:id="32"/>
      <w:r w:rsidRPr="009A44BC">
        <w:rPr>
          <w:rFonts w:eastAsia="Arial Unicode MS"/>
          <w:w w:val="0"/>
          <w:sz w:val="22"/>
          <w:szCs w:val="22"/>
        </w:rPr>
        <w:t xml:space="preserve">até o primeiro </w:t>
      </w:r>
      <w:r w:rsidR="007C3805" w:rsidRPr="009A44BC">
        <w:rPr>
          <w:rFonts w:eastAsia="Arial Unicode MS"/>
          <w:w w:val="0"/>
          <w:sz w:val="22"/>
          <w:szCs w:val="22"/>
        </w:rPr>
        <w:t>Dia Útil</w:t>
      </w:r>
      <w:r w:rsidRPr="009A44BC">
        <w:rPr>
          <w:rFonts w:eastAsia="Arial Unicode MS"/>
          <w:w w:val="0"/>
          <w:sz w:val="22"/>
          <w:szCs w:val="22"/>
        </w:rPr>
        <w:t xml:space="preserve"> subsequente, se </w:t>
      </w:r>
      <w:bookmarkStart w:id="33" w:name="_DV_C296"/>
      <w:r w:rsidRPr="009A44BC">
        <w:rPr>
          <w:rFonts w:eastAsia="Arial Unicode MS"/>
          <w:w w:val="0"/>
          <w:sz w:val="22"/>
          <w:szCs w:val="22"/>
        </w:rPr>
        <w:t xml:space="preserve">a data de </w:t>
      </w:r>
      <w:bookmarkStart w:id="34" w:name="_DV_M146"/>
      <w:bookmarkEnd w:id="33"/>
      <w:bookmarkEnd w:id="34"/>
      <w:r w:rsidRPr="009A44BC">
        <w:rPr>
          <w:rFonts w:eastAsia="Arial Unicode MS"/>
          <w:w w:val="0"/>
          <w:sz w:val="22"/>
          <w:szCs w:val="22"/>
        </w:rPr>
        <w:t xml:space="preserve">vencimento da respectiva obrigação coincidir com feriado </w:t>
      </w:r>
      <w:r w:rsidR="00AE40CE">
        <w:rPr>
          <w:rFonts w:eastAsia="Arial Unicode MS"/>
          <w:w w:val="0"/>
          <w:sz w:val="22"/>
          <w:szCs w:val="22"/>
        </w:rPr>
        <w:t xml:space="preserve">declarado </w:t>
      </w:r>
      <w:r w:rsidRPr="009A44BC">
        <w:rPr>
          <w:rFonts w:eastAsia="Arial Unicode MS"/>
          <w:w w:val="0"/>
          <w:sz w:val="22"/>
          <w:szCs w:val="22"/>
        </w:rPr>
        <w:t>nacional</w:t>
      </w:r>
      <w:r w:rsidR="001540C1" w:rsidRPr="009A44BC">
        <w:rPr>
          <w:rFonts w:eastAsia="Arial Unicode MS"/>
          <w:w w:val="0"/>
          <w:sz w:val="22"/>
          <w:szCs w:val="22"/>
        </w:rPr>
        <w:t xml:space="preserve">, </w:t>
      </w:r>
      <w:r w:rsidRPr="009A44BC">
        <w:rPr>
          <w:rFonts w:eastAsia="Arial Unicode MS"/>
          <w:w w:val="0"/>
          <w:sz w:val="22"/>
          <w:szCs w:val="22"/>
        </w:rPr>
        <w:t xml:space="preserve">sábado ou domingo, ou ainda, quando não houver expediente </w:t>
      </w:r>
      <w:r w:rsidR="00871C9E" w:rsidRPr="009A44BC">
        <w:rPr>
          <w:rFonts w:eastAsia="Arial Unicode MS"/>
          <w:w w:val="0"/>
          <w:sz w:val="22"/>
          <w:szCs w:val="22"/>
        </w:rPr>
        <w:t xml:space="preserve">comercial </w:t>
      </w:r>
      <w:r w:rsidRPr="009A44BC">
        <w:rPr>
          <w:rFonts w:eastAsia="Arial Unicode MS"/>
          <w:w w:val="0"/>
          <w:sz w:val="22"/>
          <w:szCs w:val="22"/>
        </w:rPr>
        <w:t xml:space="preserve">bancário na Cidade de </w:t>
      </w:r>
      <w:r w:rsidR="000D5ED6" w:rsidRPr="009A44BC">
        <w:rPr>
          <w:rFonts w:eastAsia="Arial Unicode MS"/>
          <w:w w:val="0"/>
          <w:sz w:val="22"/>
          <w:szCs w:val="22"/>
        </w:rPr>
        <w:t>São Paulo, Estado de São Paulo, ou na Cidade de Araxá, Estado de Minas Gerais</w:t>
      </w:r>
      <w:r w:rsidRPr="009A44BC">
        <w:rPr>
          <w:rFonts w:eastAsia="Arial Unicode MS"/>
          <w:w w:val="0"/>
          <w:sz w:val="22"/>
          <w:szCs w:val="22"/>
        </w:rPr>
        <w:t>, sem</w:t>
      </w:r>
      <w:bookmarkStart w:id="35" w:name="_DV_M147"/>
      <w:bookmarkEnd w:id="35"/>
      <w:r w:rsidRPr="009A44BC">
        <w:rPr>
          <w:rFonts w:eastAsia="Arial Unicode MS"/>
          <w:w w:val="0"/>
          <w:sz w:val="22"/>
          <w:szCs w:val="22"/>
        </w:rPr>
        <w:t xml:space="preserve"> qualquer acréscimo</w:t>
      </w:r>
      <w:bookmarkStart w:id="36" w:name="_DV_M148"/>
      <w:bookmarkEnd w:id="36"/>
      <w:r w:rsidRPr="009A44BC">
        <w:rPr>
          <w:rFonts w:eastAsia="Arial Unicode MS"/>
          <w:w w:val="0"/>
          <w:sz w:val="22"/>
          <w:szCs w:val="22"/>
        </w:rPr>
        <w:t xml:space="preserve"> aos valores a serem pagos, ressalvados os casos cujos pagamentos devam ser realizados através da CETIP, hipótese em que somente haverá prorrogação quando a data de pagamento da respectiva obrigação coincidir com sábado, domingo ou feriado nacional</w:t>
      </w:r>
      <w:r w:rsidR="00AE40CE">
        <w:rPr>
          <w:rFonts w:eastAsia="Arial Unicode MS"/>
          <w:w w:val="0"/>
          <w:sz w:val="22"/>
          <w:szCs w:val="22"/>
        </w:rPr>
        <w:t>.</w:t>
      </w:r>
    </w:p>
    <w:p w:rsidR="00683AB8" w:rsidRDefault="00AE40CE"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02" w:lineRule="auto"/>
        <w:ind w:right="-516"/>
        <w:jc w:val="both"/>
        <w:rPr>
          <w:rFonts w:eastAsia="Arial Unicode MS"/>
          <w:w w:val="0"/>
          <w:sz w:val="22"/>
          <w:szCs w:val="22"/>
        </w:rPr>
      </w:pPr>
      <w:r>
        <w:rPr>
          <w:rFonts w:eastAsia="Arial Unicode MS"/>
          <w:w w:val="0"/>
          <w:sz w:val="22"/>
          <w:szCs w:val="22"/>
        </w:rPr>
        <w:t>4.8.2.2.</w:t>
      </w:r>
      <w:r>
        <w:rPr>
          <w:rFonts w:eastAsia="Arial Unicode MS"/>
          <w:w w:val="0"/>
          <w:sz w:val="22"/>
          <w:szCs w:val="22"/>
        </w:rPr>
        <w:tab/>
        <w:t>Para os fins da presente Escritura de Emissão, “Dia Útil” significará qualquer dia que não seja sábado, domingo ou feriado declarado nacional</w:t>
      </w:r>
      <w:r w:rsidR="00E225D2" w:rsidRPr="009A44BC">
        <w:rPr>
          <w:rFonts w:eastAsia="Arial Unicode MS"/>
          <w:w w:val="0"/>
          <w:sz w:val="22"/>
          <w:szCs w:val="22"/>
        </w:rPr>
        <w:t>. Quando da indicação de prazo contado por dia na presente Escritura de Emissão não vier acompanhada da indicação de “Dia Útil”, entende-se que o prazo é contado em dias corridos</w:t>
      </w:r>
      <w:r w:rsidR="00B207CC" w:rsidRPr="009A44BC">
        <w:rPr>
          <w:rFonts w:eastAsia="Arial Unicode MS"/>
          <w:w w:val="0"/>
          <w:sz w:val="22"/>
          <w:szCs w:val="22"/>
        </w:rPr>
        <w:t>.</w:t>
      </w:r>
    </w:p>
    <w:p w:rsidR="00683AB8" w:rsidRDefault="00BF3A38" w:rsidP="00C11ADA">
      <w:pPr>
        <w:pStyle w:val="Ttulo3"/>
        <w:tabs>
          <w:tab w:val="clear" w:pos="1800"/>
          <w:tab w:val="left" w:pos="1418"/>
        </w:tabs>
        <w:spacing w:afterLines="100" w:after="240" w:line="312" w:lineRule="auto"/>
        <w:ind w:right="-516"/>
        <w:jc w:val="both"/>
        <w:rPr>
          <w:b w:val="0"/>
          <w:bCs w:val="0"/>
          <w:w w:val="0"/>
        </w:rPr>
      </w:pPr>
      <w:bookmarkStart w:id="37" w:name="_DV_M149"/>
      <w:bookmarkEnd w:id="37"/>
      <w:r w:rsidRPr="009A44BC">
        <w:rPr>
          <w:b w:val="0"/>
          <w:bCs w:val="0"/>
          <w:w w:val="0"/>
        </w:rPr>
        <w:t>4.8.3</w:t>
      </w:r>
      <w:r w:rsidR="00442805" w:rsidRPr="009A44BC">
        <w:rPr>
          <w:b w:val="0"/>
          <w:bCs w:val="0"/>
          <w:w w:val="0"/>
        </w:rPr>
        <w:t>.</w:t>
      </w:r>
      <w:r w:rsidRPr="009A44BC">
        <w:rPr>
          <w:b w:val="0"/>
          <w:bCs w:val="0"/>
          <w:w w:val="0"/>
        </w:rPr>
        <w:tab/>
      </w:r>
      <w:r w:rsidRPr="009A44BC">
        <w:rPr>
          <w:b w:val="0"/>
          <w:bCs w:val="0"/>
          <w:i/>
          <w:iCs/>
          <w:w w:val="0"/>
        </w:rPr>
        <w:t>Encargos Moratórios</w:t>
      </w:r>
      <w:r w:rsidR="001C5753" w:rsidRPr="009A44BC">
        <w:rPr>
          <w:b w:val="0"/>
          <w:bCs w:val="0"/>
          <w:i/>
          <w:iCs/>
          <w:w w:val="0"/>
        </w:rPr>
        <w:t xml:space="preserve"> e Multa</w:t>
      </w:r>
    </w:p>
    <w:p w:rsidR="00683AB8" w:rsidRDefault="00BF3A38" w:rsidP="00C11ADA">
      <w:pPr>
        <w:pStyle w:val="Corpodetexto"/>
        <w:tabs>
          <w:tab w:val="left" w:pos="900"/>
          <w:tab w:val="left" w:pos="1418"/>
        </w:tabs>
        <w:spacing w:afterLines="100" w:after="240" w:line="312" w:lineRule="auto"/>
        <w:ind w:right="-516"/>
        <w:jc w:val="both"/>
        <w:rPr>
          <w:rFonts w:eastAsia="Arial Unicode MS"/>
          <w:w w:val="0"/>
          <w:sz w:val="22"/>
          <w:szCs w:val="22"/>
        </w:rPr>
      </w:pPr>
      <w:bookmarkStart w:id="38" w:name="_DV_M150"/>
      <w:bookmarkEnd w:id="38"/>
      <w:r w:rsidRPr="009A44BC">
        <w:rPr>
          <w:rFonts w:eastAsia="Arial Unicode MS"/>
          <w:w w:val="0"/>
          <w:sz w:val="22"/>
          <w:szCs w:val="22"/>
        </w:rPr>
        <w:t>4.8.3.1</w:t>
      </w:r>
      <w:r w:rsidR="00824E9F" w:rsidRPr="009A44BC">
        <w:rPr>
          <w:rFonts w:eastAsia="Arial Unicode MS"/>
          <w:w w:val="0"/>
          <w:sz w:val="22"/>
          <w:szCs w:val="22"/>
        </w:rPr>
        <w:t>.</w:t>
      </w:r>
      <w:r w:rsidR="00824E9F" w:rsidRPr="009A44BC">
        <w:rPr>
          <w:rFonts w:eastAsia="Arial Unicode MS"/>
          <w:w w:val="0"/>
          <w:sz w:val="22"/>
          <w:szCs w:val="22"/>
        </w:rPr>
        <w:tab/>
      </w:r>
      <w:r w:rsidRPr="009A44BC">
        <w:rPr>
          <w:rFonts w:eastAsia="Arial Unicode MS"/>
          <w:w w:val="0"/>
          <w:sz w:val="22"/>
          <w:szCs w:val="22"/>
        </w:rPr>
        <w:t>Sem prejuízo dos Juros Remuneratórios</w:t>
      </w:r>
      <w:r w:rsidR="001A0DBC" w:rsidRPr="009A44BC">
        <w:rPr>
          <w:rFonts w:eastAsia="Arial Unicode MS"/>
          <w:w w:val="0"/>
          <w:sz w:val="22"/>
          <w:szCs w:val="22"/>
        </w:rPr>
        <w:t xml:space="preserve"> e independente dos prazos de cura mencionados na </w:t>
      </w:r>
      <w:r w:rsidR="001A0DBC" w:rsidRPr="009A44BC">
        <w:rPr>
          <w:rFonts w:eastAsia="Arial Unicode MS"/>
          <w:w w:val="0"/>
          <w:sz w:val="22"/>
          <w:szCs w:val="22"/>
          <w:u w:val="single"/>
        </w:rPr>
        <w:t>Cláusula 4.13.1</w:t>
      </w:r>
      <w:r w:rsidRPr="009A44BC">
        <w:rPr>
          <w:rFonts w:eastAsia="Arial Unicode MS"/>
          <w:w w:val="0"/>
          <w:sz w:val="22"/>
          <w:szCs w:val="22"/>
        </w:rPr>
        <w:t xml:space="preserve">, ocorrendo impontualidade no pagamento pela Emissora de quaisquer obrigações pecuniárias relativas às Debêntures, os débitos vencidos e não pagos serão acrescidos de </w:t>
      </w:r>
      <w:r w:rsidR="00824E9F" w:rsidRPr="009A44BC">
        <w:rPr>
          <w:rFonts w:eastAsia="Arial Unicode MS"/>
          <w:w w:val="0"/>
          <w:sz w:val="22"/>
          <w:szCs w:val="22"/>
        </w:rPr>
        <w:t xml:space="preserve">(a) </w:t>
      </w:r>
      <w:r w:rsidRPr="009A44BC">
        <w:rPr>
          <w:rFonts w:eastAsia="Arial Unicode MS"/>
          <w:w w:val="0"/>
          <w:sz w:val="22"/>
          <w:szCs w:val="22"/>
        </w:rPr>
        <w:t xml:space="preserve">juros de mora de 1% (um por cento) ao mês, calculados </w:t>
      </w:r>
      <w:r w:rsidRPr="009A44BC">
        <w:rPr>
          <w:rFonts w:eastAsia="Arial Unicode MS"/>
          <w:i/>
          <w:iCs/>
          <w:w w:val="0"/>
          <w:sz w:val="22"/>
          <w:szCs w:val="22"/>
        </w:rPr>
        <w:t>pro rata temporis</w:t>
      </w:r>
      <w:r w:rsidRPr="009A44BC">
        <w:rPr>
          <w:rFonts w:eastAsia="Arial Unicode MS"/>
          <w:w w:val="0"/>
          <w:sz w:val="22"/>
          <w:szCs w:val="22"/>
        </w:rPr>
        <w:t>, desde a data de inadimplemento até a data do efetivo pagamento</w:t>
      </w:r>
      <w:r w:rsidR="00824E9F" w:rsidRPr="009A44BC">
        <w:rPr>
          <w:rFonts w:eastAsia="Arial Unicode MS"/>
          <w:w w:val="0"/>
          <w:sz w:val="22"/>
          <w:szCs w:val="22"/>
        </w:rPr>
        <w:t xml:space="preserve"> e (b) </w:t>
      </w:r>
      <w:r w:rsidRPr="009A44BC">
        <w:rPr>
          <w:rFonts w:eastAsia="Arial Unicode MS"/>
          <w:w w:val="0"/>
          <w:sz w:val="22"/>
          <w:szCs w:val="22"/>
        </w:rPr>
        <w:t xml:space="preserve">multa não compensatória de </w:t>
      </w:r>
      <w:r w:rsidR="00D2572C" w:rsidRPr="009A44BC">
        <w:rPr>
          <w:rFonts w:eastAsia="Arial Unicode MS"/>
          <w:w w:val="0"/>
          <w:sz w:val="22"/>
          <w:szCs w:val="22"/>
        </w:rPr>
        <w:t>2</w:t>
      </w:r>
      <w:r w:rsidRPr="009A44BC">
        <w:rPr>
          <w:rFonts w:eastAsia="Arial Unicode MS"/>
          <w:w w:val="0"/>
          <w:sz w:val="22"/>
          <w:szCs w:val="22"/>
        </w:rPr>
        <w:t>% (</w:t>
      </w:r>
      <w:r w:rsidR="00D2572C" w:rsidRPr="009A44BC">
        <w:rPr>
          <w:rFonts w:eastAsia="Arial Unicode MS"/>
          <w:w w:val="0"/>
          <w:sz w:val="22"/>
          <w:szCs w:val="22"/>
        </w:rPr>
        <w:t>dois</w:t>
      </w:r>
      <w:r w:rsidR="00871C9E" w:rsidRPr="009A44BC">
        <w:rPr>
          <w:rFonts w:eastAsia="Arial Unicode MS"/>
          <w:w w:val="0"/>
          <w:sz w:val="22"/>
          <w:szCs w:val="22"/>
        </w:rPr>
        <w:t xml:space="preserve"> </w:t>
      </w:r>
      <w:r w:rsidRPr="009A44BC">
        <w:rPr>
          <w:rFonts w:eastAsia="Arial Unicode MS"/>
          <w:w w:val="0"/>
          <w:sz w:val="22"/>
          <w:szCs w:val="22"/>
        </w:rPr>
        <w:t xml:space="preserve">por cento) sobre o valor devido </w:t>
      </w:r>
      <w:r w:rsidR="00871C9E" w:rsidRPr="009A44BC">
        <w:rPr>
          <w:rFonts w:eastAsia="Arial Unicode MS"/>
          <w:w w:val="0"/>
          <w:sz w:val="22"/>
          <w:szCs w:val="22"/>
        </w:rPr>
        <w:t xml:space="preserve">e não pago, além das despesas incorridas com a cobrança, </w:t>
      </w:r>
      <w:r w:rsidRPr="009A44BC">
        <w:rPr>
          <w:rFonts w:eastAsia="Arial Unicode MS"/>
          <w:w w:val="0"/>
          <w:sz w:val="22"/>
          <w:szCs w:val="22"/>
        </w:rPr>
        <w:t>independentemente de aviso, notificação ou interpelação judicial ou extrajudicial (em conjunto, “</w:t>
      </w:r>
      <w:r w:rsidRPr="009A44BC">
        <w:rPr>
          <w:rFonts w:eastAsia="Arial Unicode MS"/>
          <w:w w:val="0"/>
          <w:sz w:val="22"/>
          <w:szCs w:val="22"/>
          <w:u w:val="single"/>
        </w:rPr>
        <w:t>Encargos Moratórios</w:t>
      </w:r>
      <w:r w:rsidR="004B4E42" w:rsidRPr="009A44BC">
        <w:rPr>
          <w:rFonts w:eastAsia="Arial Unicode MS"/>
          <w:w w:val="0"/>
          <w:sz w:val="22"/>
          <w:szCs w:val="22"/>
          <w:u w:val="single"/>
        </w:rPr>
        <w:t xml:space="preserve"> e Multa</w:t>
      </w:r>
      <w:r w:rsidRPr="009A44BC">
        <w:rPr>
          <w:rFonts w:eastAsia="Arial Unicode MS"/>
          <w:w w:val="0"/>
          <w:sz w:val="22"/>
          <w:szCs w:val="22"/>
        </w:rPr>
        <w:t>”).</w:t>
      </w:r>
    </w:p>
    <w:p w:rsidR="00683AB8" w:rsidRDefault="00BF3A38" w:rsidP="00C11ADA">
      <w:pPr>
        <w:pStyle w:val="Corpodetexto"/>
        <w:tabs>
          <w:tab w:val="left" w:pos="900"/>
          <w:tab w:val="left" w:pos="1418"/>
        </w:tabs>
        <w:spacing w:afterLines="100" w:after="240" w:line="312" w:lineRule="auto"/>
        <w:ind w:right="-516"/>
        <w:jc w:val="both"/>
        <w:rPr>
          <w:rFonts w:eastAsia="Arial Unicode MS"/>
          <w:i/>
          <w:iCs/>
          <w:w w:val="0"/>
          <w:sz w:val="22"/>
          <w:szCs w:val="22"/>
        </w:rPr>
      </w:pPr>
      <w:r w:rsidRPr="009A44BC">
        <w:rPr>
          <w:rFonts w:eastAsia="Arial Unicode MS"/>
          <w:w w:val="0"/>
          <w:sz w:val="22"/>
          <w:szCs w:val="22"/>
        </w:rPr>
        <w:t>4.8.4</w:t>
      </w:r>
      <w:r w:rsidR="00824E9F" w:rsidRPr="009A44BC">
        <w:rPr>
          <w:rFonts w:eastAsia="Arial Unicode MS"/>
          <w:w w:val="0"/>
          <w:sz w:val="22"/>
          <w:szCs w:val="22"/>
        </w:rPr>
        <w:t>.</w:t>
      </w:r>
      <w:r w:rsidRPr="009A44BC">
        <w:rPr>
          <w:rFonts w:eastAsia="Arial Unicode MS"/>
          <w:w w:val="0"/>
          <w:sz w:val="22"/>
          <w:szCs w:val="22"/>
        </w:rPr>
        <w:tab/>
      </w:r>
      <w:r w:rsidRPr="009A44BC">
        <w:rPr>
          <w:rFonts w:eastAsia="Arial Unicode MS"/>
          <w:i/>
          <w:iCs/>
          <w:w w:val="0"/>
          <w:sz w:val="22"/>
          <w:szCs w:val="22"/>
        </w:rPr>
        <w:t>Decadência dos Direitos aos Acréscimos</w:t>
      </w:r>
    </w:p>
    <w:p w:rsidR="00683AB8" w:rsidRDefault="00BF3A38" w:rsidP="00C11ADA">
      <w:pPr>
        <w:pStyle w:val="Corpodetexto"/>
        <w:tabs>
          <w:tab w:val="left" w:pos="900"/>
          <w:tab w:val="left" w:pos="1418"/>
        </w:tabs>
        <w:spacing w:afterLines="100" w:after="240" w:line="312" w:lineRule="auto"/>
        <w:ind w:right="-516"/>
        <w:jc w:val="both"/>
        <w:rPr>
          <w:rFonts w:eastAsia="Arial Unicode MS"/>
          <w:w w:val="0"/>
          <w:sz w:val="22"/>
          <w:szCs w:val="22"/>
        </w:rPr>
      </w:pPr>
      <w:bookmarkStart w:id="39" w:name="_DV_M154"/>
      <w:bookmarkEnd w:id="39"/>
      <w:r w:rsidRPr="009A44BC">
        <w:rPr>
          <w:rFonts w:eastAsia="Arial Unicode MS"/>
          <w:w w:val="0"/>
          <w:sz w:val="22"/>
          <w:szCs w:val="22"/>
        </w:rPr>
        <w:t>4.8.4.1</w:t>
      </w:r>
      <w:r w:rsidR="00824E9F" w:rsidRPr="009A44BC">
        <w:rPr>
          <w:rFonts w:eastAsia="Arial Unicode MS"/>
          <w:w w:val="0"/>
          <w:sz w:val="22"/>
          <w:szCs w:val="22"/>
        </w:rPr>
        <w:t>.</w:t>
      </w:r>
      <w:r w:rsidRPr="009A44BC">
        <w:rPr>
          <w:rFonts w:eastAsia="Arial Unicode MS"/>
          <w:w w:val="0"/>
          <w:sz w:val="22"/>
          <w:szCs w:val="22"/>
        </w:rPr>
        <w:tab/>
      </w:r>
      <w:bookmarkStart w:id="40" w:name="_DV_M155"/>
      <w:bookmarkEnd w:id="40"/>
      <w:r w:rsidRPr="009A44BC">
        <w:rPr>
          <w:rFonts w:eastAsia="Arial Unicode MS"/>
          <w:w w:val="0"/>
          <w:sz w:val="22"/>
          <w:szCs w:val="22"/>
        </w:rPr>
        <w:t xml:space="preserve">Sem prejuízo do disposto na </w:t>
      </w:r>
      <w:r w:rsidRPr="009A44BC">
        <w:rPr>
          <w:rFonts w:eastAsia="Arial Unicode MS"/>
          <w:w w:val="0"/>
          <w:sz w:val="22"/>
          <w:szCs w:val="22"/>
          <w:u w:val="single"/>
        </w:rPr>
        <w:t>Cláusula 4.8.3.1</w:t>
      </w:r>
      <w:r w:rsidRPr="009A44BC">
        <w:rPr>
          <w:rFonts w:eastAsia="Arial Unicode MS"/>
          <w:w w:val="0"/>
          <w:sz w:val="22"/>
          <w:szCs w:val="22"/>
        </w:rPr>
        <w:t xml:space="preserve"> acima, o não comparecimento do </w:t>
      </w:r>
      <w:r w:rsidR="00681A2A" w:rsidRPr="009A44BC">
        <w:rPr>
          <w:rFonts w:eastAsia="Arial Unicode MS"/>
          <w:w w:val="0"/>
          <w:sz w:val="22"/>
          <w:szCs w:val="22"/>
        </w:rPr>
        <w:t>D</w:t>
      </w:r>
      <w:r w:rsidRPr="009A44BC">
        <w:rPr>
          <w:rFonts w:eastAsia="Arial Unicode MS"/>
          <w:w w:val="0"/>
          <w:sz w:val="22"/>
          <w:szCs w:val="22"/>
        </w:rPr>
        <w:t>ebenturista para receber o valor</w:t>
      </w:r>
      <w:bookmarkStart w:id="41" w:name="_DV_M156"/>
      <w:bookmarkEnd w:id="41"/>
      <w:r w:rsidRPr="009A44BC">
        <w:rPr>
          <w:rFonts w:eastAsia="Arial Unicode MS"/>
          <w:w w:val="0"/>
          <w:sz w:val="22"/>
          <w:szCs w:val="22"/>
        </w:rPr>
        <w:t xml:space="preserve"> correspondente a quaisquer das obrigações pecuniárias da Emissora</w:t>
      </w:r>
      <w:bookmarkStart w:id="42" w:name="_DV_M157"/>
      <w:bookmarkEnd w:id="42"/>
      <w:r w:rsidRPr="009A44BC">
        <w:rPr>
          <w:rFonts w:eastAsia="Arial Unicode MS"/>
          <w:w w:val="0"/>
          <w:sz w:val="22"/>
          <w:szCs w:val="22"/>
        </w:rPr>
        <w:t xml:space="preserve"> nas datas previstas nesta Escritura </w:t>
      </w:r>
      <w:r w:rsidR="00824E9F" w:rsidRPr="009A44BC">
        <w:rPr>
          <w:rFonts w:eastAsia="Arial Unicode MS"/>
          <w:w w:val="0"/>
          <w:sz w:val="22"/>
          <w:szCs w:val="22"/>
        </w:rPr>
        <w:t xml:space="preserve">de Emissão </w:t>
      </w:r>
      <w:r w:rsidRPr="009A44BC">
        <w:rPr>
          <w:rFonts w:eastAsia="Arial Unicode MS"/>
          <w:w w:val="0"/>
          <w:sz w:val="22"/>
          <w:szCs w:val="22"/>
        </w:rPr>
        <w:t>ou em comunicado publicado pela Emissora, não lhe dará direito ao recebimento dos Juros Remuneratórios e/ou Encargos Moratórios</w:t>
      </w:r>
      <w:bookmarkStart w:id="43" w:name="_DV_M158"/>
      <w:bookmarkEnd w:id="43"/>
      <w:r w:rsidRPr="009A44BC">
        <w:rPr>
          <w:rFonts w:eastAsia="Arial Unicode MS"/>
          <w:w w:val="0"/>
          <w:sz w:val="22"/>
          <w:szCs w:val="22"/>
        </w:rPr>
        <w:t xml:space="preserve"> </w:t>
      </w:r>
      <w:r w:rsidR="004B4E42" w:rsidRPr="009A44BC">
        <w:rPr>
          <w:rFonts w:eastAsia="Arial Unicode MS"/>
          <w:w w:val="0"/>
          <w:sz w:val="22"/>
          <w:szCs w:val="22"/>
        </w:rPr>
        <w:t xml:space="preserve">e Multa </w:t>
      </w:r>
      <w:r w:rsidRPr="009A44BC">
        <w:rPr>
          <w:rFonts w:eastAsia="Arial Unicode MS"/>
          <w:w w:val="0"/>
          <w:sz w:val="22"/>
          <w:szCs w:val="22"/>
        </w:rPr>
        <w:t xml:space="preserve">no período relativo ao atraso no recebimento, sendo-lhe, todavia, assegurados os direitos adquiridos até a data do respectivo vencimento </w:t>
      </w:r>
      <w:r w:rsidR="00871C9E" w:rsidRPr="009A44BC">
        <w:rPr>
          <w:rFonts w:eastAsia="Arial Unicode MS"/>
          <w:w w:val="0"/>
          <w:sz w:val="22"/>
          <w:szCs w:val="22"/>
        </w:rPr>
        <w:t>ou pagamento, no caso de impontualidade no pagamento</w:t>
      </w:r>
      <w:r w:rsidRPr="009A44BC">
        <w:rPr>
          <w:rFonts w:eastAsia="Arial Unicode MS"/>
          <w:w w:val="0"/>
          <w:sz w:val="22"/>
          <w:szCs w:val="22"/>
        </w:rPr>
        <w:t>.</w:t>
      </w:r>
    </w:p>
    <w:p w:rsidR="00683AB8" w:rsidRDefault="00BF3A38" w:rsidP="00C11ADA">
      <w:pPr>
        <w:pStyle w:val="Corpodetexto"/>
        <w:tabs>
          <w:tab w:val="left" w:pos="900"/>
          <w:tab w:val="left" w:pos="1418"/>
        </w:tabs>
        <w:spacing w:afterLines="100" w:after="240" w:line="312" w:lineRule="auto"/>
        <w:ind w:right="-516"/>
        <w:jc w:val="both"/>
        <w:rPr>
          <w:b/>
          <w:w w:val="0"/>
          <w:sz w:val="22"/>
          <w:szCs w:val="22"/>
        </w:rPr>
      </w:pPr>
      <w:bookmarkStart w:id="44" w:name="_DV_M159"/>
      <w:bookmarkEnd w:id="19"/>
      <w:bookmarkEnd w:id="44"/>
      <w:r w:rsidRPr="009A44BC">
        <w:rPr>
          <w:b/>
          <w:w w:val="0"/>
          <w:sz w:val="22"/>
          <w:szCs w:val="22"/>
        </w:rPr>
        <w:t>4.9</w:t>
      </w:r>
      <w:r w:rsidR="00824E9F" w:rsidRPr="009A44BC">
        <w:rPr>
          <w:b/>
          <w:w w:val="0"/>
          <w:sz w:val="22"/>
          <w:szCs w:val="22"/>
        </w:rPr>
        <w:t>.</w:t>
      </w:r>
      <w:r w:rsidRPr="009A44BC">
        <w:rPr>
          <w:b/>
          <w:w w:val="0"/>
          <w:sz w:val="22"/>
          <w:szCs w:val="22"/>
        </w:rPr>
        <w:tab/>
        <w:t>Publicidade</w:t>
      </w:r>
    </w:p>
    <w:p w:rsidR="00683AB8" w:rsidRDefault="00BF3A38"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bookmarkStart w:id="45" w:name="_DV_M161"/>
      <w:bookmarkEnd w:id="45"/>
      <w:r w:rsidRPr="009A44BC">
        <w:rPr>
          <w:rFonts w:eastAsia="Arial Unicode MS"/>
          <w:w w:val="0"/>
          <w:sz w:val="22"/>
          <w:szCs w:val="22"/>
        </w:rPr>
        <w:t>4.9.1</w:t>
      </w:r>
      <w:r w:rsidR="00824E9F" w:rsidRPr="009A44BC">
        <w:rPr>
          <w:rFonts w:eastAsia="Arial Unicode MS"/>
          <w:w w:val="0"/>
          <w:sz w:val="22"/>
          <w:szCs w:val="22"/>
        </w:rPr>
        <w:t>.</w:t>
      </w:r>
      <w:r w:rsidRPr="009A44BC">
        <w:rPr>
          <w:rFonts w:eastAsia="Arial Unicode MS"/>
          <w:w w:val="0"/>
          <w:sz w:val="22"/>
          <w:szCs w:val="22"/>
        </w:rPr>
        <w:tab/>
        <w:t xml:space="preserve">Todos os anúncios, avisos e demais atos e decisões decorrentes desta Emissão que, de qualquer forma, envolvam os interesses dos </w:t>
      </w:r>
      <w:r w:rsidR="00681A2A" w:rsidRPr="009A44BC">
        <w:rPr>
          <w:rFonts w:eastAsia="Arial Unicode MS"/>
          <w:w w:val="0"/>
          <w:sz w:val="22"/>
          <w:szCs w:val="22"/>
        </w:rPr>
        <w:t>D</w:t>
      </w:r>
      <w:r w:rsidRPr="009A44BC">
        <w:rPr>
          <w:sz w:val="22"/>
          <w:szCs w:val="22"/>
        </w:rPr>
        <w:t>ebenturistas</w:t>
      </w:r>
      <w:r w:rsidRPr="009A44BC">
        <w:rPr>
          <w:rFonts w:eastAsia="Arial Unicode MS"/>
          <w:w w:val="0"/>
          <w:sz w:val="22"/>
          <w:szCs w:val="22"/>
        </w:rPr>
        <w:t xml:space="preserve">, serão publicados no </w:t>
      </w:r>
      <w:r w:rsidR="00040BC1" w:rsidRPr="009A44BC">
        <w:rPr>
          <w:sz w:val="22"/>
          <w:szCs w:val="22"/>
        </w:rPr>
        <w:t>DOE</w:t>
      </w:r>
      <w:r w:rsidR="00E31990" w:rsidRPr="009A44BC">
        <w:rPr>
          <w:sz w:val="22"/>
          <w:szCs w:val="22"/>
        </w:rPr>
        <w:t>MG</w:t>
      </w:r>
      <w:r w:rsidR="00161FB8" w:rsidRPr="009A44BC">
        <w:rPr>
          <w:sz w:val="22"/>
          <w:szCs w:val="22"/>
        </w:rPr>
        <w:t xml:space="preserve"> </w:t>
      </w:r>
      <w:r w:rsidRPr="009A44BC">
        <w:rPr>
          <w:sz w:val="22"/>
          <w:szCs w:val="22"/>
        </w:rPr>
        <w:t xml:space="preserve">e no </w:t>
      </w:r>
      <w:bookmarkStart w:id="46" w:name="_DV_C325"/>
      <w:r w:rsidR="001B0BBD">
        <w:rPr>
          <w:sz w:val="22"/>
          <w:szCs w:val="22"/>
        </w:rPr>
        <w:t>J</w:t>
      </w:r>
      <w:r w:rsidR="001B0BBD" w:rsidRPr="009A44BC">
        <w:rPr>
          <w:sz w:val="22"/>
          <w:szCs w:val="22"/>
        </w:rPr>
        <w:t xml:space="preserve">ornal </w:t>
      </w:r>
      <w:r w:rsidR="001B0BBD">
        <w:rPr>
          <w:sz w:val="22"/>
          <w:szCs w:val="22"/>
        </w:rPr>
        <w:t xml:space="preserve">Diário do Comércio </w:t>
      </w:r>
      <w:r w:rsidR="00051716">
        <w:rPr>
          <w:sz w:val="22"/>
          <w:szCs w:val="22"/>
        </w:rPr>
        <w:t>em Belo Horizonte</w:t>
      </w:r>
      <w:r w:rsidR="00871C9E" w:rsidRPr="009A44BC">
        <w:rPr>
          <w:sz w:val="22"/>
          <w:szCs w:val="22"/>
        </w:rPr>
        <w:t>, ou em outros, de acordo com a A</w:t>
      </w:r>
      <w:r w:rsidR="00930603" w:rsidRPr="009A44BC">
        <w:rPr>
          <w:sz w:val="22"/>
          <w:szCs w:val="22"/>
        </w:rPr>
        <w:t xml:space="preserve">ssembleia Geral Extraordinária </w:t>
      </w:r>
      <w:r w:rsidR="00871C9E" w:rsidRPr="009A44BC">
        <w:rPr>
          <w:sz w:val="22"/>
          <w:szCs w:val="22"/>
        </w:rPr>
        <w:t>da Emissora</w:t>
      </w:r>
      <w:r w:rsidR="00B55F98" w:rsidRPr="009A44BC">
        <w:rPr>
          <w:sz w:val="22"/>
          <w:szCs w:val="22"/>
        </w:rPr>
        <w:t xml:space="preserve">, </w:t>
      </w:r>
      <w:r w:rsidRPr="009A44BC">
        <w:rPr>
          <w:rFonts w:eastAsia="Arial Unicode MS"/>
          <w:w w:val="0"/>
          <w:sz w:val="22"/>
          <w:szCs w:val="22"/>
        </w:rPr>
        <w:t xml:space="preserve">conforme estabelecido no artigo 289 da Lei das Sociedades por Ações, </w:t>
      </w:r>
      <w:r w:rsidRPr="009A44BC">
        <w:rPr>
          <w:sz w:val="22"/>
          <w:szCs w:val="22"/>
        </w:rPr>
        <w:t xml:space="preserve">observadas as limitações impostas pela Instrução CVM 476 em relação à publicidade da </w:t>
      </w:r>
      <w:r w:rsidR="00161FB8" w:rsidRPr="009A44BC">
        <w:rPr>
          <w:sz w:val="22"/>
          <w:szCs w:val="22"/>
        </w:rPr>
        <w:t xml:space="preserve">Oferta Restrita </w:t>
      </w:r>
      <w:r w:rsidRPr="009A44BC">
        <w:rPr>
          <w:sz w:val="22"/>
          <w:szCs w:val="22"/>
        </w:rPr>
        <w:t xml:space="preserve">e os prazos legais, devendo a Emissora comunicar o Agente Fiduciário </w:t>
      </w:r>
      <w:r w:rsidR="00AE40CE">
        <w:rPr>
          <w:sz w:val="22"/>
          <w:szCs w:val="22"/>
        </w:rPr>
        <w:t xml:space="preserve">e a CETIP </w:t>
      </w:r>
      <w:r w:rsidRPr="009A44BC">
        <w:rPr>
          <w:sz w:val="22"/>
          <w:szCs w:val="22"/>
        </w:rPr>
        <w:t>de qualquer publicação na data da sua realização</w:t>
      </w:r>
      <w:bookmarkStart w:id="47" w:name="_DV_M163"/>
      <w:bookmarkEnd w:id="46"/>
      <w:bookmarkEnd w:id="47"/>
      <w:r w:rsidRPr="009A44BC">
        <w:rPr>
          <w:rFonts w:eastAsia="Arial Unicode MS"/>
          <w:w w:val="0"/>
          <w:sz w:val="22"/>
          <w:szCs w:val="22"/>
        </w:rPr>
        <w:t>.</w:t>
      </w:r>
    </w:p>
    <w:p w:rsidR="00683AB8" w:rsidRDefault="00BF3A38" w:rsidP="00C11ADA">
      <w:pPr>
        <w:pStyle w:val="Ttulo3"/>
        <w:tabs>
          <w:tab w:val="clear" w:pos="1800"/>
          <w:tab w:val="left" w:pos="1418"/>
        </w:tabs>
        <w:spacing w:afterLines="100" w:after="240" w:line="312" w:lineRule="auto"/>
        <w:ind w:right="-516"/>
        <w:jc w:val="both"/>
        <w:rPr>
          <w:w w:val="0"/>
        </w:rPr>
      </w:pPr>
      <w:r w:rsidRPr="009A44BC">
        <w:rPr>
          <w:w w:val="0"/>
        </w:rPr>
        <w:t>4.10.</w:t>
      </w:r>
      <w:r w:rsidRPr="009A44BC">
        <w:rPr>
          <w:w w:val="0"/>
        </w:rPr>
        <w:tab/>
        <w:t>Garantia</w:t>
      </w:r>
      <w:r w:rsidR="009058CE" w:rsidRPr="009A44BC">
        <w:rPr>
          <w:w w:val="0"/>
        </w:rPr>
        <w:t>s</w:t>
      </w:r>
    </w:p>
    <w:p w:rsidR="00683AB8" w:rsidRDefault="009058CE" w:rsidP="00C11ADA">
      <w:pPr>
        <w:pStyle w:val="Ttulo3"/>
        <w:tabs>
          <w:tab w:val="clear" w:pos="1800"/>
          <w:tab w:val="left" w:pos="1418"/>
        </w:tabs>
        <w:spacing w:afterLines="100" w:after="240" w:line="312" w:lineRule="auto"/>
        <w:ind w:right="-516"/>
        <w:jc w:val="both"/>
        <w:rPr>
          <w:b w:val="0"/>
          <w:w w:val="0"/>
        </w:rPr>
      </w:pPr>
      <w:r w:rsidRPr="009A44BC">
        <w:rPr>
          <w:b w:val="0"/>
        </w:rPr>
        <w:t>4.10.1.</w:t>
      </w:r>
      <w:r w:rsidRPr="009A44BC">
        <w:rPr>
          <w:b w:val="0"/>
        </w:rPr>
        <w:tab/>
      </w:r>
      <w:r w:rsidRPr="009A44BC">
        <w:rPr>
          <w:b w:val="0"/>
          <w:i/>
        </w:rPr>
        <w:t>Garantias Reais</w:t>
      </w:r>
    </w:p>
    <w:p w:rsidR="00683AB8" w:rsidRDefault="009058CE"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sz w:val="22"/>
          <w:szCs w:val="22"/>
        </w:rPr>
      </w:pPr>
      <w:r w:rsidRPr="009A44BC">
        <w:rPr>
          <w:rFonts w:eastAsia="Arial Unicode MS"/>
          <w:w w:val="0"/>
          <w:sz w:val="22"/>
          <w:szCs w:val="22"/>
        </w:rPr>
        <w:t>4.</w:t>
      </w:r>
      <w:r w:rsidR="00445B4A" w:rsidRPr="009A44BC">
        <w:rPr>
          <w:rFonts w:eastAsia="Arial Unicode MS"/>
          <w:w w:val="0"/>
          <w:sz w:val="22"/>
          <w:szCs w:val="22"/>
        </w:rPr>
        <w:t>10</w:t>
      </w:r>
      <w:r w:rsidRPr="009A44BC">
        <w:rPr>
          <w:rFonts w:eastAsia="Arial Unicode MS"/>
          <w:w w:val="0"/>
          <w:sz w:val="22"/>
          <w:szCs w:val="22"/>
        </w:rPr>
        <w:t>.1</w:t>
      </w:r>
      <w:r w:rsidR="00445B4A" w:rsidRPr="009A44BC">
        <w:rPr>
          <w:rFonts w:eastAsia="Arial Unicode MS"/>
          <w:w w:val="0"/>
          <w:sz w:val="22"/>
          <w:szCs w:val="22"/>
        </w:rPr>
        <w:t>.1</w:t>
      </w:r>
      <w:r w:rsidRPr="009A44BC">
        <w:rPr>
          <w:rFonts w:eastAsia="Arial Unicode MS"/>
          <w:w w:val="0"/>
          <w:sz w:val="22"/>
          <w:szCs w:val="22"/>
        </w:rPr>
        <w:t>.</w:t>
      </w:r>
      <w:r w:rsidRPr="009A44BC">
        <w:rPr>
          <w:rFonts w:eastAsia="Arial Unicode MS"/>
          <w:w w:val="0"/>
          <w:sz w:val="22"/>
          <w:szCs w:val="22"/>
        </w:rPr>
        <w:tab/>
      </w:r>
      <w:r w:rsidRPr="009A44BC">
        <w:rPr>
          <w:sz w:val="22"/>
          <w:szCs w:val="22"/>
        </w:rPr>
        <w:t xml:space="preserve">As Debêntures contarão com as garantias representadas por: </w:t>
      </w:r>
    </w:p>
    <w:p w:rsidR="00683AB8" w:rsidRDefault="003D2319"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sz w:val="22"/>
          <w:szCs w:val="22"/>
        </w:rPr>
      </w:pPr>
      <w:r w:rsidRPr="009A44BC">
        <w:rPr>
          <w:sz w:val="22"/>
          <w:szCs w:val="22"/>
        </w:rPr>
        <w:t>(</w:t>
      </w:r>
      <w:r w:rsidR="003358FD" w:rsidRPr="009A44BC">
        <w:rPr>
          <w:sz w:val="22"/>
          <w:szCs w:val="22"/>
        </w:rPr>
        <w:t>a</w:t>
      </w:r>
      <w:r w:rsidRPr="009A44BC">
        <w:rPr>
          <w:sz w:val="22"/>
          <w:szCs w:val="22"/>
        </w:rPr>
        <w:t xml:space="preserve">) </w:t>
      </w:r>
      <w:r w:rsidR="009058CE" w:rsidRPr="009A44BC">
        <w:rPr>
          <w:sz w:val="22"/>
          <w:szCs w:val="22"/>
        </w:rPr>
        <w:t xml:space="preserve">cessão fiduciária </w:t>
      </w:r>
      <w:r w:rsidR="005F2038">
        <w:rPr>
          <w:sz w:val="22"/>
          <w:szCs w:val="22"/>
        </w:rPr>
        <w:t xml:space="preserve">(a.1) </w:t>
      </w:r>
      <w:r w:rsidR="002B344C" w:rsidRPr="009A44BC">
        <w:rPr>
          <w:sz w:val="22"/>
          <w:szCs w:val="22"/>
        </w:rPr>
        <w:t xml:space="preserve">de </w:t>
      </w:r>
      <w:r w:rsidR="009058CE" w:rsidRPr="009A44BC">
        <w:rPr>
          <w:sz w:val="22"/>
          <w:szCs w:val="22"/>
        </w:rPr>
        <w:t xml:space="preserve">direitos </w:t>
      </w:r>
      <w:r w:rsidR="00681534" w:rsidRPr="009A44BC">
        <w:rPr>
          <w:sz w:val="22"/>
          <w:szCs w:val="22"/>
        </w:rPr>
        <w:t>creditórios</w:t>
      </w:r>
      <w:r w:rsidR="009058CE" w:rsidRPr="009A44BC">
        <w:rPr>
          <w:sz w:val="22"/>
          <w:szCs w:val="22"/>
        </w:rPr>
        <w:t xml:space="preserve"> </w:t>
      </w:r>
      <w:r w:rsidR="00464BF8" w:rsidRPr="009A44BC">
        <w:rPr>
          <w:sz w:val="22"/>
          <w:szCs w:val="22"/>
        </w:rPr>
        <w:t xml:space="preserve">decorrentes </w:t>
      </w:r>
      <w:r w:rsidRPr="009A44BC">
        <w:rPr>
          <w:sz w:val="22"/>
          <w:szCs w:val="22"/>
        </w:rPr>
        <w:t xml:space="preserve">de </w:t>
      </w:r>
      <w:r w:rsidR="000D5ED6" w:rsidRPr="009A44BC">
        <w:rPr>
          <w:sz w:val="22"/>
          <w:szCs w:val="22"/>
        </w:rPr>
        <w:t>vendas de varejo realizadas pela</w:t>
      </w:r>
      <w:r w:rsidRPr="009A44BC">
        <w:rPr>
          <w:sz w:val="22"/>
          <w:szCs w:val="22"/>
        </w:rPr>
        <w:t xml:space="preserve"> Emissora</w:t>
      </w:r>
      <w:r w:rsidR="000D5ED6" w:rsidRPr="009A44BC">
        <w:rPr>
          <w:sz w:val="22"/>
          <w:szCs w:val="22"/>
        </w:rPr>
        <w:t xml:space="preserve"> a</w:t>
      </w:r>
      <w:r w:rsidRPr="009A44BC">
        <w:rPr>
          <w:sz w:val="22"/>
          <w:szCs w:val="22"/>
        </w:rPr>
        <w:t xml:space="preserve"> </w:t>
      </w:r>
      <w:r w:rsidR="00E31990" w:rsidRPr="009A44BC">
        <w:rPr>
          <w:sz w:val="22"/>
          <w:szCs w:val="22"/>
        </w:rPr>
        <w:t xml:space="preserve">seus </w:t>
      </w:r>
      <w:r w:rsidR="003358FD" w:rsidRPr="009A44BC">
        <w:rPr>
          <w:sz w:val="22"/>
          <w:szCs w:val="22"/>
        </w:rPr>
        <w:t>clientes</w:t>
      </w:r>
      <w:r w:rsidR="00CB7B92" w:rsidRPr="009A44BC">
        <w:rPr>
          <w:sz w:val="22"/>
          <w:szCs w:val="22"/>
        </w:rPr>
        <w:t xml:space="preserve"> (“</w:t>
      </w:r>
      <w:r w:rsidR="00CB7B92" w:rsidRPr="009A44BC">
        <w:rPr>
          <w:sz w:val="22"/>
          <w:szCs w:val="22"/>
          <w:u w:val="single"/>
        </w:rPr>
        <w:t>Clientes</w:t>
      </w:r>
      <w:r w:rsidR="00CB7B92" w:rsidRPr="009A44BC">
        <w:rPr>
          <w:sz w:val="22"/>
          <w:szCs w:val="22"/>
        </w:rPr>
        <w:t>”),</w:t>
      </w:r>
      <w:r w:rsidR="000D5ED6" w:rsidRPr="009A44BC">
        <w:rPr>
          <w:sz w:val="22"/>
          <w:szCs w:val="22"/>
        </w:rPr>
        <w:t xml:space="preserve"> representados por </w:t>
      </w:r>
      <w:r w:rsidR="00F56FFB">
        <w:rPr>
          <w:sz w:val="22"/>
          <w:szCs w:val="22"/>
        </w:rPr>
        <w:t>boletos bancários</w:t>
      </w:r>
      <w:r w:rsidR="009B1FEF">
        <w:rPr>
          <w:sz w:val="22"/>
          <w:szCs w:val="22"/>
        </w:rPr>
        <w:t>;</w:t>
      </w:r>
      <w:r w:rsidR="00B94E57" w:rsidRPr="009A44BC">
        <w:rPr>
          <w:sz w:val="22"/>
          <w:szCs w:val="22"/>
        </w:rPr>
        <w:t xml:space="preserve"> </w:t>
      </w:r>
      <w:r w:rsidR="00464BF8" w:rsidRPr="009A44BC">
        <w:rPr>
          <w:sz w:val="22"/>
          <w:szCs w:val="22"/>
        </w:rPr>
        <w:t xml:space="preserve">e (a.2) da conta corrente </w:t>
      </w:r>
      <w:r w:rsidR="000E6593">
        <w:rPr>
          <w:sz w:val="22"/>
          <w:szCs w:val="22"/>
        </w:rPr>
        <w:t xml:space="preserve">vinculada </w:t>
      </w:r>
      <w:r w:rsidR="00464BF8" w:rsidRPr="009A44BC">
        <w:rPr>
          <w:sz w:val="22"/>
          <w:szCs w:val="22"/>
        </w:rPr>
        <w:t>de titularidade da Emissora, mantida junto ao Santander</w:t>
      </w:r>
      <w:r w:rsidR="000E6593">
        <w:rPr>
          <w:sz w:val="22"/>
          <w:szCs w:val="22"/>
        </w:rPr>
        <w:t>, movimentada exclusivamente pelo Agente Fiduciário nos termos do Contrato de Cessão Fiduciária de Direitos Creditórios/</w:t>
      </w:r>
      <w:r w:rsidR="00D56C91">
        <w:rPr>
          <w:sz w:val="22"/>
          <w:szCs w:val="22"/>
        </w:rPr>
        <w:t xml:space="preserve">Boletos Bancários </w:t>
      </w:r>
      <w:r w:rsidR="000E6593">
        <w:rPr>
          <w:sz w:val="22"/>
          <w:szCs w:val="22"/>
        </w:rPr>
        <w:t>(conforme definido abaixo)</w:t>
      </w:r>
      <w:r w:rsidR="00464BF8" w:rsidRPr="009A44BC">
        <w:rPr>
          <w:sz w:val="22"/>
          <w:szCs w:val="22"/>
        </w:rPr>
        <w:t>, pela qual transitar</w:t>
      </w:r>
      <w:r w:rsidR="005F2038">
        <w:rPr>
          <w:sz w:val="22"/>
          <w:szCs w:val="22"/>
        </w:rPr>
        <w:t>ão</w:t>
      </w:r>
      <w:r w:rsidR="00464BF8" w:rsidRPr="009A44BC">
        <w:rPr>
          <w:sz w:val="22"/>
          <w:szCs w:val="22"/>
        </w:rPr>
        <w:t xml:space="preserve"> os recursos oriundos do pagamento dos direitos creditórios mencionados </w:t>
      </w:r>
      <w:r w:rsidR="0085271C">
        <w:rPr>
          <w:sz w:val="22"/>
          <w:szCs w:val="22"/>
        </w:rPr>
        <w:t>na alínea (a.1)</w:t>
      </w:r>
      <w:r w:rsidR="00464BF8" w:rsidRPr="009A44BC">
        <w:rPr>
          <w:sz w:val="22"/>
          <w:szCs w:val="22"/>
        </w:rPr>
        <w:t>,</w:t>
      </w:r>
      <w:r w:rsidR="00153E32">
        <w:rPr>
          <w:sz w:val="22"/>
          <w:szCs w:val="22"/>
        </w:rPr>
        <w:t xml:space="preserve"> em a</w:t>
      </w:r>
      <w:r w:rsidR="00D56C91">
        <w:rPr>
          <w:sz w:val="22"/>
          <w:szCs w:val="22"/>
        </w:rPr>
        <w:t>m</w:t>
      </w:r>
      <w:r w:rsidR="00153E32">
        <w:rPr>
          <w:sz w:val="22"/>
          <w:szCs w:val="22"/>
        </w:rPr>
        <w:t xml:space="preserve">bos os </w:t>
      </w:r>
      <w:r w:rsidR="00D56C91">
        <w:rPr>
          <w:sz w:val="22"/>
          <w:szCs w:val="22"/>
        </w:rPr>
        <w:t>casos,</w:t>
      </w:r>
      <w:r w:rsidR="00464BF8" w:rsidRPr="009A44BC">
        <w:rPr>
          <w:sz w:val="22"/>
          <w:szCs w:val="22"/>
        </w:rPr>
        <w:t xml:space="preserve"> </w:t>
      </w:r>
      <w:r w:rsidR="00B94E57" w:rsidRPr="009A44BC">
        <w:rPr>
          <w:sz w:val="22"/>
          <w:szCs w:val="22"/>
        </w:rPr>
        <w:t>constituída</w:t>
      </w:r>
      <w:r w:rsidR="003D50C5" w:rsidRPr="009A44BC">
        <w:rPr>
          <w:sz w:val="22"/>
          <w:szCs w:val="22"/>
        </w:rPr>
        <w:t xml:space="preserve"> </w:t>
      </w:r>
      <w:r w:rsidR="009058CE" w:rsidRPr="009A44BC">
        <w:rPr>
          <w:sz w:val="22"/>
          <w:szCs w:val="22"/>
        </w:rPr>
        <w:t>de acordo com os termos do</w:t>
      </w:r>
      <w:r w:rsidR="005266D0" w:rsidRPr="009A44BC">
        <w:rPr>
          <w:sz w:val="22"/>
          <w:szCs w:val="22"/>
        </w:rPr>
        <w:t xml:space="preserve"> respectivo contrato</w:t>
      </w:r>
      <w:r w:rsidR="009058CE" w:rsidRPr="009A44BC">
        <w:rPr>
          <w:sz w:val="22"/>
          <w:szCs w:val="22"/>
        </w:rPr>
        <w:t xml:space="preserve"> celebrado </w:t>
      </w:r>
      <w:r w:rsidR="00051716">
        <w:rPr>
          <w:sz w:val="22"/>
          <w:szCs w:val="22"/>
        </w:rPr>
        <w:t>em 15 de dezembro de 2014</w:t>
      </w:r>
      <w:r w:rsidR="005F2038">
        <w:rPr>
          <w:sz w:val="22"/>
          <w:szCs w:val="22"/>
        </w:rPr>
        <w:t xml:space="preserve"> </w:t>
      </w:r>
      <w:r w:rsidR="009058CE" w:rsidRPr="009A44BC">
        <w:rPr>
          <w:sz w:val="22"/>
          <w:szCs w:val="22"/>
        </w:rPr>
        <w:t xml:space="preserve">entre </w:t>
      </w:r>
      <w:r w:rsidR="000E365C" w:rsidRPr="009A44BC">
        <w:rPr>
          <w:sz w:val="22"/>
          <w:szCs w:val="22"/>
        </w:rPr>
        <w:t>a</w:t>
      </w:r>
      <w:r w:rsidR="005266D0" w:rsidRPr="009A44BC">
        <w:rPr>
          <w:sz w:val="22"/>
          <w:szCs w:val="22"/>
        </w:rPr>
        <w:t xml:space="preserve"> </w:t>
      </w:r>
      <w:r w:rsidR="009504D9" w:rsidRPr="009A44BC">
        <w:rPr>
          <w:sz w:val="22"/>
          <w:szCs w:val="22"/>
        </w:rPr>
        <w:t>Emis</w:t>
      </w:r>
      <w:r w:rsidR="005C3BD2" w:rsidRPr="009A44BC">
        <w:rPr>
          <w:sz w:val="22"/>
          <w:szCs w:val="22"/>
        </w:rPr>
        <w:t>s</w:t>
      </w:r>
      <w:r w:rsidR="009504D9" w:rsidRPr="009A44BC">
        <w:rPr>
          <w:sz w:val="22"/>
          <w:szCs w:val="22"/>
        </w:rPr>
        <w:t xml:space="preserve">ora, na qualidade de </w:t>
      </w:r>
      <w:r w:rsidR="005266D0" w:rsidRPr="009A44BC">
        <w:rPr>
          <w:sz w:val="22"/>
          <w:szCs w:val="22"/>
        </w:rPr>
        <w:t xml:space="preserve">fiduciante, </w:t>
      </w:r>
      <w:r w:rsidR="009058CE" w:rsidRPr="009A44BC">
        <w:rPr>
          <w:sz w:val="22"/>
          <w:szCs w:val="22"/>
        </w:rPr>
        <w:t>o Agente Fiduciário</w:t>
      </w:r>
      <w:r w:rsidR="00681534" w:rsidRPr="009A44BC">
        <w:rPr>
          <w:sz w:val="22"/>
          <w:szCs w:val="22"/>
        </w:rPr>
        <w:t>, na qualidade de representante dos Debenturistas,</w:t>
      </w:r>
      <w:r w:rsidR="009058CE" w:rsidRPr="009A44BC">
        <w:rPr>
          <w:sz w:val="22"/>
          <w:szCs w:val="22"/>
        </w:rPr>
        <w:t xml:space="preserve"> </w:t>
      </w:r>
      <w:r w:rsidR="0030095D" w:rsidRPr="009A44BC">
        <w:rPr>
          <w:sz w:val="22"/>
          <w:szCs w:val="22"/>
        </w:rPr>
        <w:t>e o</w:t>
      </w:r>
      <w:r w:rsidR="00567F17" w:rsidRPr="009A44BC">
        <w:rPr>
          <w:sz w:val="22"/>
          <w:szCs w:val="22"/>
        </w:rPr>
        <w:t xml:space="preserve"> Santander</w:t>
      </w:r>
      <w:r w:rsidR="0030095D" w:rsidRPr="009A44BC">
        <w:rPr>
          <w:sz w:val="22"/>
          <w:szCs w:val="22"/>
        </w:rPr>
        <w:t xml:space="preserve">, na qualidade de </w:t>
      </w:r>
      <w:r w:rsidR="008A0E13" w:rsidRPr="009A44BC">
        <w:rPr>
          <w:sz w:val="22"/>
          <w:szCs w:val="22"/>
        </w:rPr>
        <w:t xml:space="preserve">banco administrador </w:t>
      </w:r>
      <w:r w:rsidR="0030095D" w:rsidRPr="009A44BC">
        <w:rPr>
          <w:sz w:val="22"/>
          <w:szCs w:val="22"/>
        </w:rPr>
        <w:t xml:space="preserve">de </w:t>
      </w:r>
      <w:r w:rsidR="008A0E13" w:rsidRPr="009A44BC">
        <w:rPr>
          <w:sz w:val="22"/>
          <w:szCs w:val="22"/>
        </w:rPr>
        <w:t xml:space="preserve">contas </w:t>
      </w:r>
      <w:r w:rsidR="009058CE" w:rsidRPr="009A44BC">
        <w:rPr>
          <w:sz w:val="22"/>
          <w:szCs w:val="22"/>
        </w:rPr>
        <w:t>(“</w:t>
      </w:r>
      <w:r w:rsidR="009058CE" w:rsidRPr="009A44BC">
        <w:rPr>
          <w:sz w:val="22"/>
          <w:szCs w:val="22"/>
          <w:u w:val="single"/>
        </w:rPr>
        <w:t>Contrato de Cessão Fiduciária</w:t>
      </w:r>
      <w:r w:rsidR="009504D9" w:rsidRPr="009A44BC">
        <w:rPr>
          <w:sz w:val="22"/>
          <w:szCs w:val="22"/>
          <w:u w:val="single"/>
        </w:rPr>
        <w:t xml:space="preserve"> de Direitos </w:t>
      </w:r>
      <w:r w:rsidR="00681534" w:rsidRPr="009A44BC">
        <w:rPr>
          <w:sz w:val="22"/>
          <w:szCs w:val="22"/>
          <w:u w:val="single"/>
        </w:rPr>
        <w:t>Creditórios/</w:t>
      </w:r>
      <w:r w:rsidR="00D56C91">
        <w:rPr>
          <w:sz w:val="22"/>
          <w:szCs w:val="22"/>
          <w:u w:val="single"/>
        </w:rPr>
        <w:t>Boletos Bancários</w:t>
      </w:r>
      <w:r w:rsidR="009058CE" w:rsidRPr="009A44BC">
        <w:rPr>
          <w:sz w:val="22"/>
          <w:szCs w:val="22"/>
        </w:rPr>
        <w:t>”</w:t>
      </w:r>
      <w:r w:rsidR="009504D9" w:rsidRPr="009A44BC">
        <w:rPr>
          <w:sz w:val="22"/>
          <w:szCs w:val="22"/>
        </w:rPr>
        <w:t>);</w:t>
      </w:r>
    </w:p>
    <w:p w:rsidR="00683AB8" w:rsidRDefault="009504D9"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sz w:val="22"/>
          <w:szCs w:val="22"/>
        </w:rPr>
      </w:pPr>
      <w:r w:rsidRPr="009A44BC">
        <w:rPr>
          <w:sz w:val="22"/>
          <w:szCs w:val="22"/>
        </w:rPr>
        <w:t>(</w:t>
      </w:r>
      <w:r w:rsidR="00464BF8" w:rsidRPr="009A44BC">
        <w:rPr>
          <w:sz w:val="22"/>
          <w:szCs w:val="22"/>
        </w:rPr>
        <w:t>b</w:t>
      </w:r>
      <w:r w:rsidRPr="009A44BC">
        <w:rPr>
          <w:sz w:val="22"/>
          <w:szCs w:val="22"/>
        </w:rPr>
        <w:t xml:space="preserve">) cessão fiduciária </w:t>
      </w:r>
      <w:r w:rsidR="005F2038">
        <w:rPr>
          <w:sz w:val="22"/>
          <w:szCs w:val="22"/>
        </w:rPr>
        <w:t xml:space="preserve">(b.1) </w:t>
      </w:r>
      <w:r w:rsidRPr="009A44BC">
        <w:rPr>
          <w:sz w:val="22"/>
          <w:szCs w:val="22"/>
        </w:rPr>
        <w:t xml:space="preserve">de direitos </w:t>
      </w:r>
      <w:r w:rsidR="00681534" w:rsidRPr="009A44BC">
        <w:rPr>
          <w:sz w:val="22"/>
          <w:szCs w:val="22"/>
        </w:rPr>
        <w:t>creditórios</w:t>
      </w:r>
      <w:r w:rsidRPr="009A44BC">
        <w:rPr>
          <w:sz w:val="22"/>
          <w:szCs w:val="22"/>
        </w:rPr>
        <w:t xml:space="preserve"> </w:t>
      </w:r>
      <w:r w:rsidR="00464BF8" w:rsidRPr="009A44BC">
        <w:rPr>
          <w:sz w:val="22"/>
          <w:szCs w:val="22"/>
        </w:rPr>
        <w:t>decorrentes de</w:t>
      </w:r>
      <w:r w:rsidRPr="009A44BC">
        <w:rPr>
          <w:sz w:val="22"/>
          <w:szCs w:val="22"/>
        </w:rPr>
        <w:t xml:space="preserve"> </w:t>
      </w:r>
      <w:r w:rsidR="00681534" w:rsidRPr="009A44BC">
        <w:rPr>
          <w:sz w:val="22"/>
          <w:szCs w:val="22"/>
        </w:rPr>
        <w:t xml:space="preserve">pagamentos realizados pelos Clientes da Emissora, por meio de </w:t>
      </w:r>
      <w:r w:rsidR="00CB7B92" w:rsidRPr="009A44BC">
        <w:rPr>
          <w:sz w:val="22"/>
          <w:szCs w:val="22"/>
        </w:rPr>
        <w:t xml:space="preserve">cartões de crédito com a bandeira Visa para a aquisição de produtos </w:t>
      </w:r>
      <w:r w:rsidR="005C3BD2" w:rsidRPr="009A44BC">
        <w:rPr>
          <w:sz w:val="22"/>
          <w:szCs w:val="22"/>
        </w:rPr>
        <w:t xml:space="preserve">nos estabelecimentos da </w:t>
      </w:r>
      <w:r w:rsidR="00681534" w:rsidRPr="009A44BC">
        <w:rPr>
          <w:sz w:val="22"/>
          <w:szCs w:val="22"/>
        </w:rPr>
        <w:t>Emissora</w:t>
      </w:r>
      <w:r w:rsidR="00CB7B92" w:rsidRPr="009A44BC">
        <w:rPr>
          <w:sz w:val="22"/>
          <w:szCs w:val="22"/>
        </w:rPr>
        <w:t xml:space="preserve">, </w:t>
      </w:r>
      <w:r w:rsidRPr="009A44BC">
        <w:rPr>
          <w:sz w:val="22"/>
          <w:szCs w:val="22"/>
        </w:rPr>
        <w:t>no montante mínimo de R$</w:t>
      </w:r>
      <w:r w:rsidR="00CB7B92" w:rsidRPr="009A44BC">
        <w:rPr>
          <w:sz w:val="22"/>
          <w:szCs w:val="22"/>
        </w:rPr>
        <w:t xml:space="preserve"> 15.000.000,00 (quinze milhões de reais)</w:t>
      </w:r>
      <w:r w:rsidR="009B1FEF">
        <w:rPr>
          <w:sz w:val="22"/>
          <w:szCs w:val="22"/>
        </w:rPr>
        <w:t>;</w:t>
      </w:r>
      <w:r w:rsidR="00464BF8" w:rsidRPr="009A44BC">
        <w:rPr>
          <w:sz w:val="22"/>
          <w:szCs w:val="22"/>
        </w:rPr>
        <w:t xml:space="preserve"> e (b.2)</w:t>
      </w:r>
      <w:r w:rsidR="00CB7B92" w:rsidRPr="009A44BC">
        <w:rPr>
          <w:sz w:val="22"/>
          <w:szCs w:val="22"/>
        </w:rPr>
        <w:t xml:space="preserve"> </w:t>
      </w:r>
      <w:r w:rsidR="00464BF8" w:rsidRPr="009A44BC">
        <w:rPr>
          <w:sz w:val="22"/>
          <w:szCs w:val="22"/>
        </w:rPr>
        <w:t xml:space="preserve">da conta corrente </w:t>
      </w:r>
      <w:r w:rsidR="009477F3">
        <w:rPr>
          <w:sz w:val="22"/>
          <w:szCs w:val="22"/>
        </w:rPr>
        <w:t xml:space="preserve">vinculada </w:t>
      </w:r>
      <w:r w:rsidR="00464BF8" w:rsidRPr="009A44BC">
        <w:rPr>
          <w:sz w:val="22"/>
          <w:szCs w:val="22"/>
        </w:rPr>
        <w:t>de titularidade da Emissora, mantida junto ao Santander</w:t>
      </w:r>
      <w:r w:rsidR="009477F3">
        <w:rPr>
          <w:sz w:val="22"/>
          <w:szCs w:val="22"/>
        </w:rPr>
        <w:t>, movimentada exclusivamente pelo Agente Fiduciário nos termos</w:t>
      </w:r>
      <w:r w:rsidR="00AA1B3B">
        <w:rPr>
          <w:sz w:val="22"/>
          <w:szCs w:val="22"/>
        </w:rPr>
        <w:t xml:space="preserve"> do Contrato</w:t>
      </w:r>
      <w:r w:rsidR="0085271C">
        <w:rPr>
          <w:sz w:val="22"/>
          <w:szCs w:val="22"/>
        </w:rPr>
        <w:t xml:space="preserve"> de Cessão Fiduciária de Direitos Creditórios/Cartão de Crédito (conforme definido abaixo)</w:t>
      </w:r>
      <w:r w:rsidR="00464BF8" w:rsidRPr="009A44BC">
        <w:rPr>
          <w:sz w:val="22"/>
          <w:szCs w:val="22"/>
        </w:rPr>
        <w:t>, pela qual transitar</w:t>
      </w:r>
      <w:r w:rsidR="00C17EE2">
        <w:rPr>
          <w:sz w:val="22"/>
          <w:szCs w:val="22"/>
        </w:rPr>
        <w:t>ão</w:t>
      </w:r>
      <w:r w:rsidR="00464BF8" w:rsidRPr="009A44BC">
        <w:rPr>
          <w:sz w:val="22"/>
          <w:szCs w:val="22"/>
        </w:rPr>
        <w:t xml:space="preserve"> os recursos oriundos do pagamento dos direitos creditórios mencionados </w:t>
      </w:r>
      <w:r w:rsidR="0085271C">
        <w:rPr>
          <w:sz w:val="22"/>
          <w:szCs w:val="22"/>
        </w:rPr>
        <w:t>na alínea (b.1)</w:t>
      </w:r>
      <w:r w:rsidR="00464BF8" w:rsidRPr="009A44BC">
        <w:rPr>
          <w:sz w:val="22"/>
          <w:szCs w:val="22"/>
        </w:rPr>
        <w:t xml:space="preserve">, em ambos os casos, constituída de acordo com os termos do respectivo contrato celebrado </w:t>
      </w:r>
      <w:r w:rsidR="00051716">
        <w:rPr>
          <w:sz w:val="22"/>
          <w:szCs w:val="22"/>
        </w:rPr>
        <w:t>em 15 de dezembro de 2014</w:t>
      </w:r>
      <w:r w:rsidR="00CD2859">
        <w:rPr>
          <w:sz w:val="22"/>
          <w:szCs w:val="22"/>
        </w:rPr>
        <w:t xml:space="preserve"> </w:t>
      </w:r>
      <w:r w:rsidR="00464BF8" w:rsidRPr="009A44BC">
        <w:rPr>
          <w:sz w:val="22"/>
          <w:szCs w:val="22"/>
        </w:rPr>
        <w:t>entre a Emissora, na qualidade de fiduciante, o Agente Fiduciário, na qualidade de representante dos Debenturistas, e o Santander, na qualidade de banco administrador de contas (“</w:t>
      </w:r>
      <w:r w:rsidR="00464BF8" w:rsidRPr="009A44BC">
        <w:rPr>
          <w:sz w:val="22"/>
          <w:szCs w:val="22"/>
          <w:u w:val="single"/>
        </w:rPr>
        <w:t>Contrato de Cessão Fiduciária de Direitos Creditórios/Cartão de Crédito</w:t>
      </w:r>
      <w:r w:rsidR="00464BF8" w:rsidRPr="009A44BC">
        <w:rPr>
          <w:sz w:val="22"/>
          <w:szCs w:val="22"/>
        </w:rPr>
        <w:t>” e, em conjunto com o Contrato de Cessão Fiduciária de Direitos Creditórios/</w:t>
      </w:r>
      <w:r w:rsidR="00D56C91">
        <w:rPr>
          <w:sz w:val="22"/>
          <w:szCs w:val="22"/>
        </w:rPr>
        <w:t>Boletos Bancários</w:t>
      </w:r>
      <w:r w:rsidR="00464BF8" w:rsidRPr="009A44BC">
        <w:rPr>
          <w:sz w:val="22"/>
          <w:szCs w:val="22"/>
        </w:rPr>
        <w:t xml:space="preserve">, </w:t>
      </w:r>
      <w:r w:rsidR="00CB7B92" w:rsidRPr="009A44BC">
        <w:rPr>
          <w:sz w:val="22"/>
          <w:szCs w:val="22"/>
        </w:rPr>
        <w:t>os “</w:t>
      </w:r>
      <w:r w:rsidR="00CB7B92" w:rsidRPr="009A44BC">
        <w:rPr>
          <w:sz w:val="22"/>
          <w:szCs w:val="22"/>
          <w:u w:val="single"/>
        </w:rPr>
        <w:t>Contratos de Garantia Real</w:t>
      </w:r>
      <w:r w:rsidR="00CB7B92" w:rsidRPr="009A44BC">
        <w:rPr>
          <w:sz w:val="22"/>
          <w:szCs w:val="22"/>
        </w:rPr>
        <w:t xml:space="preserve">” ou </w:t>
      </w:r>
      <w:r w:rsidR="00690724" w:rsidRPr="009A44BC">
        <w:rPr>
          <w:sz w:val="22"/>
          <w:szCs w:val="22"/>
        </w:rPr>
        <w:t>“</w:t>
      </w:r>
      <w:r w:rsidR="00690724" w:rsidRPr="009A44BC">
        <w:rPr>
          <w:sz w:val="22"/>
          <w:szCs w:val="22"/>
          <w:u w:val="single"/>
        </w:rPr>
        <w:t>Garantias Reais</w:t>
      </w:r>
      <w:r w:rsidR="00690724" w:rsidRPr="009A44BC">
        <w:rPr>
          <w:sz w:val="22"/>
          <w:szCs w:val="22"/>
        </w:rPr>
        <w:t>”</w:t>
      </w:r>
      <w:r w:rsidR="009058CE" w:rsidRPr="009A44BC">
        <w:rPr>
          <w:sz w:val="22"/>
          <w:szCs w:val="22"/>
        </w:rPr>
        <w:t>)</w:t>
      </w:r>
      <w:bookmarkStart w:id="48" w:name="_DV_M66"/>
      <w:bookmarkStart w:id="49" w:name="_DV_M71"/>
      <w:bookmarkEnd w:id="48"/>
      <w:bookmarkEnd w:id="49"/>
      <w:r w:rsidR="009058CE" w:rsidRPr="009A44BC">
        <w:rPr>
          <w:sz w:val="22"/>
          <w:szCs w:val="22"/>
        </w:rPr>
        <w:t>.</w:t>
      </w:r>
      <w:r w:rsidR="005C3BD2" w:rsidRPr="009A44BC">
        <w:rPr>
          <w:sz w:val="22"/>
          <w:szCs w:val="22"/>
        </w:rPr>
        <w:t xml:space="preserve"> </w:t>
      </w:r>
    </w:p>
    <w:p w:rsidR="00683AB8" w:rsidRDefault="00633958"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sz w:val="22"/>
          <w:szCs w:val="22"/>
        </w:rPr>
      </w:pPr>
      <w:r w:rsidRPr="009A44BC">
        <w:rPr>
          <w:sz w:val="22"/>
          <w:szCs w:val="22"/>
        </w:rPr>
        <w:t>4.10.1.2.</w:t>
      </w:r>
      <w:r w:rsidRPr="009A44BC">
        <w:rPr>
          <w:sz w:val="22"/>
          <w:szCs w:val="22"/>
        </w:rPr>
        <w:tab/>
      </w:r>
      <w:r w:rsidR="00D56C91">
        <w:rPr>
          <w:sz w:val="22"/>
          <w:szCs w:val="22"/>
        </w:rPr>
        <w:t>A</w:t>
      </w:r>
      <w:r w:rsidR="009B1FEF">
        <w:rPr>
          <w:sz w:val="22"/>
          <w:szCs w:val="22"/>
        </w:rPr>
        <w:t xml:space="preserve"> partir do 9</w:t>
      </w:r>
      <w:r w:rsidR="008A4014">
        <w:rPr>
          <w:sz w:val="22"/>
          <w:szCs w:val="22"/>
        </w:rPr>
        <w:t>0</w:t>
      </w:r>
      <w:r w:rsidR="009B1FEF">
        <w:rPr>
          <w:sz w:val="22"/>
          <w:szCs w:val="22"/>
        </w:rPr>
        <w:t>º (nonagésimo) dia após a Data de Emissão</w:t>
      </w:r>
      <w:r w:rsidR="00D56C91">
        <w:rPr>
          <w:sz w:val="22"/>
          <w:szCs w:val="22"/>
        </w:rPr>
        <w:t xml:space="preserve">, o valor dos direitos creditórios contra Clientes em aberto cedidos fiduciariamente no âmbito do Contrato de Cessão Fiduciária de Direitos Creditórios/Boletos Bancários deverá corresponder, a qualquer tempo, a no mínimo 100% (cem por cento) do saldo devedor das Debêntures em </w:t>
      </w:r>
      <w:r w:rsidR="00676E3E">
        <w:rPr>
          <w:sz w:val="22"/>
          <w:szCs w:val="22"/>
        </w:rPr>
        <w:t>C</w:t>
      </w:r>
      <w:r w:rsidR="00D56C91">
        <w:rPr>
          <w:sz w:val="22"/>
          <w:szCs w:val="22"/>
        </w:rPr>
        <w:t>irculação (“</w:t>
      </w:r>
      <w:r w:rsidR="00D56C91">
        <w:rPr>
          <w:sz w:val="22"/>
          <w:szCs w:val="22"/>
          <w:u w:val="single"/>
        </w:rPr>
        <w:t>Índice Mínimo de Cobertura</w:t>
      </w:r>
      <w:r w:rsidR="00D56C91">
        <w:rPr>
          <w:sz w:val="22"/>
          <w:szCs w:val="22"/>
        </w:rPr>
        <w:t>”)</w:t>
      </w:r>
      <w:r w:rsidR="00464BF8" w:rsidRPr="009A44BC">
        <w:rPr>
          <w:sz w:val="22"/>
          <w:szCs w:val="22"/>
        </w:rPr>
        <w:t xml:space="preserve">. </w:t>
      </w:r>
      <w:r w:rsidR="00CD2859">
        <w:rPr>
          <w:sz w:val="22"/>
          <w:szCs w:val="22"/>
        </w:rPr>
        <w:t>Após a primeira verificação</w:t>
      </w:r>
      <w:r w:rsidR="00D56C91">
        <w:rPr>
          <w:sz w:val="22"/>
          <w:szCs w:val="22"/>
        </w:rPr>
        <w:t xml:space="preserve">, tendo a Emissora cumprido com </w:t>
      </w:r>
      <w:r w:rsidR="00CD2859">
        <w:rPr>
          <w:sz w:val="22"/>
          <w:szCs w:val="22"/>
        </w:rPr>
        <w:t>o Índice Mínimo de Cobertura</w:t>
      </w:r>
      <w:r w:rsidR="00464BF8" w:rsidRPr="009A44BC">
        <w:rPr>
          <w:sz w:val="22"/>
          <w:szCs w:val="22"/>
        </w:rPr>
        <w:t>, a garantia constituída por meio do Contrato de Cessão Fiduciária de Direitos Creditórios/Cartão de Crédito deverá ser liberada pelo Agente Fiduciário mediante a assinatura do respectivo termo de liberação</w:t>
      </w:r>
      <w:r w:rsidR="005A4A35">
        <w:rPr>
          <w:sz w:val="22"/>
          <w:szCs w:val="22"/>
        </w:rPr>
        <w:t xml:space="preserve">, sendo certo que a partir desse momento, a Emissão contará apenas com a garantia consubstanciada pela </w:t>
      </w:r>
      <w:r w:rsidR="00830653">
        <w:rPr>
          <w:sz w:val="22"/>
          <w:szCs w:val="22"/>
        </w:rPr>
        <w:t>cessão fiduciária de direitos creditórios oriundos dos boletos bancários</w:t>
      </w:r>
      <w:r w:rsidR="00464BF8" w:rsidRPr="009A44BC">
        <w:rPr>
          <w:sz w:val="22"/>
          <w:szCs w:val="22"/>
        </w:rPr>
        <w:t>.</w:t>
      </w:r>
    </w:p>
    <w:p w:rsidR="00683AB8" w:rsidRDefault="008A4014"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sz w:val="22"/>
          <w:szCs w:val="22"/>
        </w:rPr>
      </w:pPr>
      <w:r>
        <w:rPr>
          <w:sz w:val="22"/>
          <w:szCs w:val="22"/>
        </w:rPr>
        <w:t>4.10.1.3.</w:t>
      </w:r>
      <w:r>
        <w:rPr>
          <w:sz w:val="22"/>
          <w:szCs w:val="22"/>
        </w:rPr>
        <w:tab/>
        <w:t>Caso o valor dos direitos creditórios em aberto cedidos fiduciariamente no âmbito do Contrato de Cessão Fiduciária de Direitos Creditórios/Boletos Bancários não corresponda ao Índice Mínimo de Cobertura após 90 (noventa) dias contados após a Data de Emissão, os Debenturistas deverão reunir-se em Assembleia Geral de Debenturistas</w:t>
      </w:r>
      <w:r w:rsidR="00A10336">
        <w:rPr>
          <w:sz w:val="22"/>
          <w:szCs w:val="22"/>
        </w:rPr>
        <w:t>, respeitado o quórum específico,</w:t>
      </w:r>
      <w:r>
        <w:rPr>
          <w:sz w:val="22"/>
          <w:szCs w:val="22"/>
        </w:rPr>
        <w:t xml:space="preserve"> para deliberar a respeito de eventual extensão do prazo </w:t>
      </w:r>
      <w:r w:rsidR="009E153E">
        <w:rPr>
          <w:sz w:val="22"/>
          <w:szCs w:val="22"/>
        </w:rPr>
        <w:t xml:space="preserve">para o cumprimento do Índice Mínimo de Cobertura </w:t>
      </w:r>
      <w:r>
        <w:rPr>
          <w:sz w:val="22"/>
          <w:szCs w:val="22"/>
        </w:rPr>
        <w:t>ou a adoção de outras medidas que entendam necessárias, incluindo, mas não se limitando, o vencimento antecipado das Debêntures.</w:t>
      </w:r>
    </w:p>
    <w:p w:rsidR="00683AB8" w:rsidRDefault="00B94E57"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sz w:val="22"/>
          <w:szCs w:val="22"/>
        </w:rPr>
      </w:pPr>
      <w:r w:rsidRPr="009A44BC">
        <w:rPr>
          <w:sz w:val="22"/>
          <w:szCs w:val="22"/>
        </w:rPr>
        <w:t>4.10.1.</w:t>
      </w:r>
      <w:r w:rsidR="008A4014">
        <w:rPr>
          <w:sz w:val="22"/>
          <w:szCs w:val="22"/>
        </w:rPr>
        <w:t>4</w:t>
      </w:r>
      <w:r w:rsidRPr="009A44BC">
        <w:rPr>
          <w:sz w:val="22"/>
          <w:szCs w:val="22"/>
        </w:rPr>
        <w:t>.</w:t>
      </w:r>
      <w:r w:rsidRPr="009A44BC">
        <w:rPr>
          <w:sz w:val="22"/>
          <w:szCs w:val="22"/>
        </w:rPr>
        <w:tab/>
      </w:r>
      <w:r w:rsidR="00BA28EC" w:rsidRPr="009A44BC">
        <w:rPr>
          <w:sz w:val="22"/>
          <w:szCs w:val="22"/>
        </w:rPr>
        <w:t>D</w:t>
      </w:r>
      <w:r w:rsidRPr="009A44BC">
        <w:rPr>
          <w:sz w:val="22"/>
          <w:szCs w:val="22"/>
        </w:rPr>
        <w:t xml:space="preserve">urante a </w:t>
      </w:r>
      <w:r w:rsidR="00BA28EC" w:rsidRPr="009A44BC">
        <w:rPr>
          <w:sz w:val="22"/>
          <w:szCs w:val="22"/>
        </w:rPr>
        <w:t>existência das Debêntures poderá ser constituída</w:t>
      </w:r>
      <w:r w:rsidR="00CD2859">
        <w:rPr>
          <w:sz w:val="22"/>
          <w:szCs w:val="22"/>
        </w:rPr>
        <w:t>, a exclusivo critério dos debenturistas</w:t>
      </w:r>
      <w:r w:rsidR="00D56C91" w:rsidRPr="00D56C91">
        <w:rPr>
          <w:sz w:val="22"/>
          <w:szCs w:val="22"/>
        </w:rPr>
        <w:t xml:space="preserve"> </w:t>
      </w:r>
      <w:r w:rsidR="00D56C91">
        <w:rPr>
          <w:sz w:val="22"/>
          <w:szCs w:val="22"/>
        </w:rPr>
        <w:t>e</w:t>
      </w:r>
      <w:r w:rsidR="006C1755">
        <w:rPr>
          <w:sz w:val="22"/>
          <w:szCs w:val="22"/>
        </w:rPr>
        <w:t xml:space="preserve"> </w:t>
      </w:r>
      <w:r w:rsidR="00D56C91">
        <w:rPr>
          <w:sz w:val="22"/>
          <w:szCs w:val="22"/>
        </w:rPr>
        <w:t>mediante anuência prévia de titulares das Debêntures representando 80% (oitenta por cento) das Debêntures em Circulação</w:t>
      </w:r>
      <w:r w:rsidR="00CD2859">
        <w:rPr>
          <w:sz w:val="22"/>
          <w:szCs w:val="22"/>
        </w:rPr>
        <w:t>,</w:t>
      </w:r>
      <w:r w:rsidR="00BA28EC" w:rsidRPr="009A44BC">
        <w:rPr>
          <w:sz w:val="22"/>
          <w:szCs w:val="22"/>
        </w:rPr>
        <w:t xml:space="preserve"> cessão fiduciária de direitos de crédito provenientes de outros contratos comerciais celebrados pela Emissora</w:t>
      </w:r>
      <w:r w:rsidR="000B4C89" w:rsidRPr="009A44BC">
        <w:rPr>
          <w:sz w:val="22"/>
          <w:szCs w:val="22"/>
        </w:rPr>
        <w:t>,</w:t>
      </w:r>
      <w:r w:rsidR="00BA28EC" w:rsidRPr="009A44BC">
        <w:rPr>
          <w:sz w:val="22"/>
          <w:szCs w:val="22"/>
        </w:rPr>
        <w:t xml:space="preserve"> para substituir os direitos de crédito cedidos nos termos dos Contratos de </w:t>
      </w:r>
      <w:r w:rsidR="0085271C">
        <w:rPr>
          <w:sz w:val="22"/>
          <w:szCs w:val="22"/>
        </w:rPr>
        <w:t>Garantia Real</w:t>
      </w:r>
      <w:r w:rsidR="00BA28EC" w:rsidRPr="009A44BC">
        <w:rPr>
          <w:sz w:val="22"/>
          <w:szCs w:val="22"/>
        </w:rPr>
        <w:t xml:space="preserve"> ou para recompor o </w:t>
      </w:r>
      <w:r w:rsidR="00D474D9" w:rsidRPr="009A44BC">
        <w:rPr>
          <w:sz w:val="22"/>
          <w:szCs w:val="22"/>
        </w:rPr>
        <w:t>Índice Mínimo de Cobertura</w:t>
      </w:r>
      <w:r w:rsidR="000B4C89" w:rsidRPr="009A44BC">
        <w:rPr>
          <w:sz w:val="22"/>
          <w:szCs w:val="22"/>
        </w:rPr>
        <w:t>.</w:t>
      </w:r>
    </w:p>
    <w:p w:rsidR="00683AB8" w:rsidRDefault="00690724"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4.10.2.</w:t>
      </w:r>
      <w:r w:rsidRPr="009A44BC">
        <w:rPr>
          <w:rFonts w:eastAsia="Arial Unicode MS"/>
          <w:w w:val="0"/>
          <w:sz w:val="22"/>
          <w:szCs w:val="22"/>
        </w:rPr>
        <w:tab/>
      </w:r>
      <w:r w:rsidR="00BE0B07">
        <w:rPr>
          <w:rFonts w:eastAsia="Arial Unicode MS"/>
          <w:i/>
          <w:w w:val="0"/>
          <w:sz w:val="22"/>
          <w:szCs w:val="22"/>
        </w:rPr>
        <w:t>Garantia fidejussória</w:t>
      </w:r>
    </w:p>
    <w:p w:rsidR="00683AB8" w:rsidRDefault="00BF3A38"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4.10.</w:t>
      </w:r>
      <w:r w:rsidR="00690724" w:rsidRPr="009A44BC">
        <w:rPr>
          <w:rFonts w:eastAsia="Arial Unicode MS"/>
          <w:w w:val="0"/>
          <w:sz w:val="22"/>
          <w:szCs w:val="22"/>
        </w:rPr>
        <w:t>2.</w:t>
      </w:r>
      <w:r w:rsidRPr="009A44BC">
        <w:rPr>
          <w:rFonts w:eastAsia="Arial Unicode MS"/>
          <w:w w:val="0"/>
          <w:sz w:val="22"/>
          <w:szCs w:val="22"/>
        </w:rPr>
        <w:t>1</w:t>
      </w:r>
      <w:r w:rsidR="00161FB8" w:rsidRPr="009A44BC">
        <w:rPr>
          <w:rFonts w:eastAsia="Arial Unicode MS"/>
          <w:w w:val="0"/>
          <w:sz w:val="22"/>
          <w:szCs w:val="22"/>
        </w:rPr>
        <w:t>.</w:t>
      </w:r>
      <w:r w:rsidRPr="009A44BC">
        <w:rPr>
          <w:rFonts w:eastAsia="Arial Unicode MS"/>
          <w:w w:val="0"/>
          <w:sz w:val="22"/>
          <w:szCs w:val="22"/>
        </w:rPr>
        <w:tab/>
        <w:t xml:space="preserve">Para assegurar o </w:t>
      </w:r>
      <w:r w:rsidR="003D3DD1" w:rsidRPr="009A44BC">
        <w:rPr>
          <w:rFonts w:eastAsia="Arial Unicode MS"/>
          <w:w w:val="0"/>
          <w:sz w:val="22"/>
          <w:szCs w:val="22"/>
        </w:rPr>
        <w:t>fiel, pontual e integral</w:t>
      </w:r>
      <w:r w:rsidRPr="009A44BC">
        <w:rPr>
          <w:rFonts w:eastAsia="Arial Unicode MS"/>
          <w:w w:val="0"/>
          <w:sz w:val="22"/>
          <w:szCs w:val="22"/>
        </w:rPr>
        <w:t xml:space="preserve"> cumprimento das obrigações principais e acessórias, assumidas</w:t>
      </w:r>
      <w:r w:rsidR="00FF414F" w:rsidRPr="009A44BC">
        <w:rPr>
          <w:rFonts w:eastAsia="Arial Unicode MS"/>
          <w:w w:val="0"/>
          <w:sz w:val="22"/>
          <w:szCs w:val="22"/>
        </w:rPr>
        <w:t>, pela Emissora,</w:t>
      </w:r>
      <w:r w:rsidRPr="009A44BC">
        <w:rPr>
          <w:rFonts w:eastAsia="Arial Unicode MS"/>
          <w:w w:val="0"/>
          <w:sz w:val="22"/>
          <w:szCs w:val="22"/>
        </w:rPr>
        <w:t xml:space="preserve"> nesta Escritura</w:t>
      </w:r>
      <w:r w:rsidR="00161FB8" w:rsidRPr="009A44BC">
        <w:rPr>
          <w:rFonts w:eastAsia="Arial Unicode MS"/>
          <w:w w:val="0"/>
          <w:sz w:val="22"/>
          <w:szCs w:val="22"/>
        </w:rPr>
        <w:t xml:space="preserve"> de Emissão</w:t>
      </w:r>
      <w:r w:rsidRPr="009A44BC">
        <w:rPr>
          <w:rFonts w:eastAsia="Arial Unicode MS"/>
          <w:w w:val="0"/>
          <w:sz w:val="22"/>
          <w:szCs w:val="22"/>
        </w:rPr>
        <w:t>, o</w:t>
      </w:r>
      <w:r w:rsidR="00811F99" w:rsidRPr="009A44BC">
        <w:rPr>
          <w:rFonts w:eastAsia="Arial Unicode MS"/>
          <w:w w:val="0"/>
          <w:sz w:val="22"/>
          <w:szCs w:val="22"/>
        </w:rPr>
        <w:t>s</w:t>
      </w:r>
      <w:r w:rsidRPr="009A44BC">
        <w:rPr>
          <w:rFonts w:eastAsia="Arial Unicode MS"/>
          <w:w w:val="0"/>
          <w:sz w:val="22"/>
          <w:szCs w:val="22"/>
        </w:rPr>
        <w:t xml:space="preserve"> </w:t>
      </w:r>
      <w:r w:rsidR="00EB0D8E" w:rsidRPr="009A44BC">
        <w:rPr>
          <w:rFonts w:eastAsia="Arial Unicode MS"/>
          <w:w w:val="0"/>
          <w:sz w:val="22"/>
          <w:szCs w:val="22"/>
        </w:rPr>
        <w:t>Fiadores</w:t>
      </w:r>
      <w:r w:rsidRPr="009A44BC">
        <w:rPr>
          <w:rFonts w:eastAsia="Arial Unicode MS"/>
          <w:w w:val="0"/>
          <w:sz w:val="22"/>
          <w:szCs w:val="22"/>
        </w:rPr>
        <w:t xml:space="preserve"> presta</w:t>
      </w:r>
      <w:r w:rsidR="00811F99" w:rsidRPr="009A44BC">
        <w:rPr>
          <w:rFonts w:eastAsia="Arial Unicode MS"/>
          <w:w w:val="0"/>
          <w:sz w:val="22"/>
          <w:szCs w:val="22"/>
        </w:rPr>
        <w:t>m</w:t>
      </w:r>
      <w:r w:rsidRPr="009A44BC">
        <w:rPr>
          <w:rFonts w:eastAsia="Arial Unicode MS"/>
          <w:w w:val="0"/>
          <w:sz w:val="22"/>
          <w:szCs w:val="22"/>
        </w:rPr>
        <w:t xml:space="preserve"> fiança (“</w:t>
      </w:r>
      <w:r w:rsidRPr="009A44BC">
        <w:rPr>
          <w:rFonts w:eastAsia="Arial Unicode MS"/>
          <w:w w:val="0"/>
          <w:sz w:val="22"/>
          <w:szCs w:val="22"/>
          <w:u w:val="single"/>
        </w:rPr>
        <w:t>Fiança</w:t>
      </w:r>
      <w:r w:rsidRPr="009A44BC">
        <w:rPr>
          <w:rFonts w:eastAsia="Arial Unicode MS"/>
          <w:w w:val="0"/>
          <w:sz w:val="22"/>
          <w:szCs w:val="22"/>
        </w:rPr>
        <w:t>”</w:t>
      </w:r>
      <w:r w:rsidR="00690724" w:rsidRPr="009A44BC">
        <w:rPr>
          <w:rFonts w:eastAsia="Arial Unicode MS"/>
          <w:w w:val="0"/>
          <w:sz w:val="22"/>
          <w:szCs w:val="22"/>
        </w:rPr>
        <w:t xml:space="preserve"> e, em conjunto com as Garantias Reais, as “</w:t>
      </w:r>
      <w:r w:rsidR="00690724" w:rsidRPr="009A44BC">
        <w:rPr>
          <w:rFonts w:eastAsia="Arial Unicode MS"/>
          <w:w w:val="0"/>
          <w:sz w:val="22"/>
          <w:szCs w:val="22"/>
          <w:u w:val="single"/>
        </w:rPr>
        <w:t>Garantias</w:t>
      </w:r>
      <w:r w:rsidR="00690724" w:rsidRPr="009A44BC">
        <w:rPr>
          <w:rFonts w:eastAsia="Arial Unicode MS"/>
          <w:w w:val="0"/>
          <w:sz w:val="22"/>
          <w:szCs w:val="22"/>
        </w:rPr>
        <w:t>”</w:t>
      </w:r>
      <w:r w:rsidRPr="009A44BC">
        <w:rPr>
          <w:rFonts w:eastAsia="Arial Unicode MS"/>
          <w:w w:val="0"/>
          <w:sz w:val="22"/>
          <w:szCs w:val="22"/>
        </w:rPr>
        <w:t xml:space="preserve">) em favor dos </w:t>
      </w:r>
      <w:r w:rsidR="00811F99" w:rsidRPr="009A44BC">
        <w:rPr>
          <w:rFonts w:eastAsia="Arial Unicode MS"/>
          <w:w w:val="0"/>
          <w:sz w:val="22"/>
          <w:szCs w:val="22"/>
        </w:rPr>
        <w:t>D</w:t>
      </w:r>
      <w:r w:rsidRPr="009A44BC">
        <w:rPr>
          <w:rFonts w:eastAsia="Arial Unicode MS"/>
          <w:w w:val="0"/>
          <w:sz w:val="22"/>
          <w:szCs w:val="22"/>
        </w:rPr>
        <w:t>ebenturistas, representados pelo Agente Fiduciário, obrigando-se</w:t>
      </w:r>
      <w:r w:rsidR="00702113" w:rsidRPr="009A44BC">
        <w:rPr>
          <w:rFonts w:eastAsia="Arial Unicode MS"/>
          <w:w w:val="0"/>
          <w:sz w:val="22"/>
          <w:szCs w:val="22"/>
        </w:rPr>
        <w:t xml:space="preserve">, </w:t>
      </w:r>
      <w:r w:rsidR="002B344C" w:rsidRPr="009A44BC">
        <w:rPr>
          <w:rFonts w:eastAsia="Arial Unicode MS"/>
          <w:w w:val="0"/>
          <w:sz w:val="22"/>
          <w:szCs w:val="22"/>
        </w:rPr>
        <w:t xml:space="preserve">por si </w:t>
      </w:r>
      <w:r w:rsidR="00702113" w:rsidRPr="009A44BC">
        <w:rPr>
          <w:rFonts w:eastAsia="Arial Unicode MS"/>
          <w:w w:val="0"/>
          <w:sz w:val="22"/>
          <w:szCs w:val="22"/>
        </w:rPr>
        <w:t xml:space="preserve">ou </w:t>
      </w:r>
      <w:r w:rsidR="00702113" w:rsidRPr="009A44BC">
        <w:rPr>
          <w:sz w:val="22"/>
          <w:szCs w:val="22"/>
        </w:rPr>
        <w:t>seus sucessores a qualquer título,</w:t>
      </w:r>
      <w:r w:rsidRPr="009A44BC">
        <w:rPr>
          <w:rFonts w:eastAsia="Arial Unicode MS"/>
          <w:w w:val="0"/>
          <w:sz w:val="22"/>
          <w:szCs w:val="22"/>
        </w:rPr>
        <w:t xml:space="preserve"> como fiador</w:t>
      </w:r>
      <w:r w:rsidR="00811F99" w:rsidRPr="009A44BC">
        <w:rPr>
          <w:rFonts w:eastAsia="Arial Unicode MS"/>
          <w:w w:val="0"/>
          <w:sz w:val="22"/>
          <w:szCs w:val="22"/>
        </w:rPr>
        <w:t>es</w:t>
      </w:r>
      <w:r w:rsidRPr="009A44BC">
        <w:rPr>
          <w:rFonts w:eastAsia="Arial Unicode MS"/>
          <w:w w:val="0"/>
          <w:sz w:val="22"/>
          <w:szCs w:val="22"/>
        </w:rPr>
        <w:t xml:space="preserve"> e principa</w:t>
      </w:r>
      <w:r w:rsidR="00811F99" w:rsidRPr="009A44BC">
        <w:rPr>
          <w:rFonts w:eastAsia="Arial Unicode MS"/>
          <w:w w:val="0"/>
          <w:sz w:val="22"/>
          <w:szCs w:val="22"/>
        </w:rPr>
        <w:t>is</w:t>
      </w:r>
      <w:r w:rsidRPr="009A44BC">
        <w:rPr>
          <w:rFonts w:eastAsia="Arial Unicode MS"/>
          <w:w w:val="0"/>
          <w:sz w:val="22"/>
          <w:szCs w:val="22"/>
        </w:rPr>
        <w:t xml:space="preserve"> pagador</w:t>
      </w:r>
      <w:r w:rsidR="00811F99" w:rsidRPr="009A44BC">
        <w:rPr>
          <w:rFonts w:eastAsia="Arial Unicode MS"/>
          <w:w w:val="0"/>
          <w:sz w:val="22"/>
          <w:szCs w:val="22"/>
        </w:rPr>
        <w:t>es</w:t>
      </w:r>
      <w:r w:rsidRPr="009A44BC">
        <w:rPr>
          <w:rFonts w:eastAsia="Arial Unicode MS"/>
          <w:w w:val="0"/>
          <w:sz w:val="22"/>
          <w:szCs w:val="22"/>
        </w:rPr>
        <w:t>, solidariamente responsáve</w:t>
      </w:r>
      <w:r w:rsidR="00811F99" w:rsidRPr="009A44BC">
        <w:rPr>
          <w:rFonts w:eastAsia="Arial Unicode MS"/>
          <w:w w:val="0"/>
          <w:sz w:val="22"/>
          <w:szCs w:val="22"/>
        </w:rPr>
        <w:t>is</w:t>
      </w:r>
      <w:r w:rsidR="00702113" w:rsidRPr="009A44BC">
        <w:rPr>
          <w:rFonts w:eastAsia="Arial Unicode MS"/>
          <w:w w:val="0"/>
          <w:sz w:val="22"/>
          <w:szCs w:val="22"/>
        </w:rPr>
        <w:t xml:space="preserve"> </w:t>
      </w:r>
      <w:r w:rsidR="00811F99" w:rsidRPr="009A44BC">
        <w:rPr>
          <w:rFonts w:eastAsia="Arial Unicode MS"/>
          <w:w w:val="0"/>
          <w:sz w:val="22"/>
          <w:szCs w:val="22"/>
        </w:rPr>
        <w:t>entre si e</w:t>
      </w:r>
      <w:r w:rsidRPr="009A44BC">
        <w:rPr>
          <w:rFonts w:eastAsia="Arial Unicode MS"/>
          <w:w w:val="0"/>
          <w:sz w:val="22"/>
          <w:szCs w:val="22"/>
        </w:rPr>
        <w:t xml:space="preserve"> com a Emissora, </w:t>
      </w:r>
      <w:r w:rsidR="00FF414F" w:rsidRPr="009A44BC">
        <w:rPr>
          <w:rFonts w:eastAsia="Arial Unicode MS"/>
          <w:w w:val="0"/>
          <w:sz w:val="22"/>
          <w:szCs w:val="22"/>
        </w:rPr>
        <w:t>por</w:t>
      </w:r>
      <w:r w:rsidR="003D3DD1" w:rsidRPr="009A44BC">
        <w:rPr>
          <w:rFonts w:eastAsia="Arial Unicode MS"/>
          <w:w w:val="0"/>
          <w:sz w:val="22"/>
          <w:szCs w:val="22"/>
        </w:rPr>
        <w:t xml:space="preserve"> </w:t>
      </w:r>
      <w:r w:rsidR="008C610A" w:rsidRPr="009A44BC">
        <w:rPr>
          <w:rFonts w:eastAsia="Arial Unicode MS"/>
          <w:w w:val="0"/>
          <w:sz w:val="22"/>
          <w:szCs w:val="22"/>
        </w:rPr>
        <w:t>todos os</w:t>
      </w:r>
      <w:r w:rsidRPr="009A44BC">
        <w:rPr>
          <w:rFonts w:eastAsia="Arial Unicode MS"/>
          <w:w w:val="0"/>
          <w:sz w:val="22"/>
          <w:szCs w:val="22"/>
        </w:rPr>
        <w:t xml:space="preserve"> valores </w:t>
      </w:r>
      <w:r w:rsidR="003D50C5" w:rsidRPr="009A44BC">
        <w:rPr>
          <w:rFonts w:eastAsia="Arial Unicode MS"/>
          <w:w w:val="0"/>
          <w:sz w:val="22"/>
          <w:szCs w:val="22"/>
        </w:rPr>
        <w:t xml:space="preserve">e encargos </w:t>
      </w:r>
      <w:r w:rsidRPr="009A44BC">
        <w:rPr>
          <w:rFonts w:eastAsia="Arial Unicode MS"/>
          <w:w w:val="0"/>
          <w:sz w:val="22"/>
          <w:szCs w:val="22"/>
        </w:rPr>
        <w:t>devidos nos termos desta Escritura</w:t>
      </w:r>
      <w:r w:rsidR="00161FB8" w:rsidRPr="009A44BC">
        <w:rPr>
          <w:rFonts w:eastAsia="Arial Unicode MS"/>
          <w:w w:val="0"/>
          <w:sz w:val="22"/>
          <w:szCs w:val="22"/>
        </w:rPr>
        <w:t xml:space="preserve"> de Emissão</w:t>
      </w:r>
      <w:r w:rsidR="00665F84">
        <w:rPr>
          <w:rFonts w:eastAsia="Arial Unicode MS"/>
          <w:w w:val="0"/>
          <w:sz w:val="22"/>
          <w:szCs w:val="22"/>
        </w:rPr>
        <w:t>, incluindo, sem limitação, Encargos Moratórios, Multa e outros acréscimos referentes às Debêntures</w:t>
      </w:r>
      <w:r w:rsidRPr="009A44BC">
        <w:rPr>
          <w:rFonts w:eastAsia="Arial Unicode MS"/>
          <w:w w:val="0"/>
          <w:sz w:val="22"/>
          <w:szCs w:val="22"/>
        </w:rPr>
        <w:t>, conforme os termos e condições abaixo.</w:t>
      </w:r>
    </w:p>
    <w:p w:rsidR="00683AB8" w:rsidRDefault="00BF3A38" w:rsidP="00C11ADA">
      <w:pPr>
        <w:tabs>
          <w:tab w:val="left" w:pos="900"/>
        </w:tabs>
        <w:spacing w:afterLines="100" w:after="240" w:line="312" w:lineRule="auto"/>
        <w:ind w:right="-516"/>
        <w:jc w:val="both"/>
        <w:rPr>
          <w:sz w:val="22"/>
          <w:szCs w:val="22"/>
        </w:rPr>
      </w:pPr>
      <w:r w:rsidRPr="009A44BC">
        <w:rPr>
          <w:sz w:val="22"/>
          <w:szCs w:val="22"/>
        </w:rPr>
        <w:t>4.10.</w:t>
      </w:r>
      <w:r w:rsidR="00690724" w:rsidRPr="009A44BC">
        <w:rPr>
          <w:sz w:val="22"/>
          <w:szCs w:val="22"/>
        </w:rPr>
        <w:t>2.</w:t>
      </w:r>
      <w:r w:rsidRPr="009A44BC">
        <w:rPr>
          <w:sz w:val="22"/>
          <w:szCs w:val="22"/>
        </w:rPr>
        <w:t>2</w:t>
      </w:r>
      <w:r w:rsidR="00161FB8" w:rsidRPr="009A44BC">
        <w:rPr>
          <w:sz w:val="22"/>
          <w:szCs w:val="22"/>
        </w:rPr>
        <w:t>.</w:t>
      </w:r>
      <w:r w:rsidRPr="009A44BC">
        <w:rPr>
          <w:sz w:val="22"/>
          <w:szCs w:val="22"/>
        </w:rPr>
        <w:tab/>
        <w:t>O</w:t>
      </w:r>
      <w:r w:rsidR="00811F99" w:rsidRPr="009A44BC">
        <w:rPr>
          <w:sz w:val="22"/>
          <w:szCs w:val="22"/>
        </w:rPr>
        <w:t>s</w:t>
      </w:r>
      <w:r w:rsidRPr="009A44BC">
        <w:rPr>
          <w:sz w:val="22"/>
          <w:szCs w:val="22"/>
        </w:rPr>
        <w:t xml:space="preserve"> </w:t>
      </w:r>
      <w:r w:rsidR="00EB0D8E" w:rsidRPr="009A44BC">
        <w:rPr>
          <w:sz w:val="22"/>
          <w:szCs w:val="22"/>
        </w:rPr>
        <w:t>Fiadores</w:t>
      </w:r>
      <w:r w:rsidRPr="009A44BC">
        <w:rPr>
          <w:sz w:val="22"/>
          <w:szCs w:val="22"/>
        </w:rPr>
        <w:t xml:space="preserve"> declara</w:t>
      </w:r>
      <w:r w:rsidR="00811F99" w:rsidRPr="009A44BC">
        <w:rPr>
          <w:sz w:val="22"/>
          <w:szCs w:val="22"/>
        </w:rPr>
        <w:t>m</w:t>
      </w:r>
      <w:r w:rsidRPr="009A44BC">
        <w:rPr>
          <w:sz w:val="22"/>
          <w:szCs w:val="22"/>
        </w:rPr>
        <w:t>-se, neste ato, em caráter irrevogável e irretratável, fiador</w:t>
      </w:r>
      <w:r w:rsidR="00811F99" w:rsidRPr="009A44BC">
        <w:rPr>
          <w:sz w:val="22"/>
          <w:szCs w:val="22"/>
        </w:rPr>
        <w:t>es</w:t>
      </w:r>
      <w:r w:rsidRPr="009A44BC">
        <w:rPr>
          <w:sz w:val="22"/>
          <w:szCs w:val="22"/>
        </w:rPr>
        <w:t xml:space="preserve"> e principa</w:t>
      </w:r>
      <w:r w:rsidR="00811F99" w:rsidRPr="009A44BC">
        <w:rPr>
          <w:sz w:val="22"/>
          <w:szCs w:val="22"/>
        </w:rPr>
        <w:t>is</w:t>
      </w:r>
      <w:r w:rsidRPr="009A44BC">
        <w:rPr>
          <w:sz w:val="22"/>
          <w:szCs w:val="22"/>
        </w:rPr>
        <w:t xml:space="preserve"> pagador</w:t>
      </w:r>
      <w:r w:rsidR="00811F99" w:rsidRPr="009A44BC">
        <w:rPr>
          <w:sz w:val="22"/>
          <w:szCs w:val="22"/>
        </w:rPr>
        <w:t>es</w:t>
      </w:r>
      <w:r w:rsidRPr="009A44BC">
        <w:rPr>
          <w:rFonts w:eastAsia="Arial Unicode MS"/>
          <w:w w:val="0"/>
          <w:sz w:val="22"/>
          <w:szCs w:val="22"/>
        </w:rPr>
        <w:t>, solidariamente responsáve</w:t>
      </w:r>
      <w:r w:rsidR="00811F99" w:rsidRPr="009A44BC">
        <w:rPr>
          <w:rFonts w:eastAsia="Arial Unicode MS"/>
          <w:w w:val="0"/>
          <w:sz w:val="22"/>
          <w:szCs w:val="22"/>
        </w:rPr>
        <w:t>is</w:t>
      </w:r>
      <w:r w:rsidRPr="009A44BC">
        <w:rPr>
          <w:rFonts w:eastAsia="Arial Unicode MS"/>
          <w:w w:val="0"/>
          <w:sz w:val="22"/>
          <w:szCs w:val="22"/>
        </w:rPr>
        <w:t>,</w:t>
      </w:r>
      <w:r w:rsidRPr="009A44BC">
        <w:rPr>
          <w:sz w:val="22"/>
          <w:szCs w:val="22"/>
        </w:rPr>
        <w:t xml:space="preserve"> </w:t>
      </w:r>
      <w:r w:rsidR="00FF414F" w:rsidRPr="009A44BC">
        <w:rPr>
          <w:sz w:val="22"/>
          <w:szCs w:val="22"/>
        </w:rPr>
        <w:t>pelo</w:t>
      </w:r>
      <w:r w:rsidRPr="009A44BC">
        <w:rPr>
          <w:sz w:val="22"/>
          <w:szCs w:val="22"/>
        </w:rPr>
        <w:t xml:space="preserve"> valor total da dívida da Emissora oriunda das Debêntures, nos termos desta Escritura </w:t>
      </w:r>
      <w:r w:rsidR="00161FB8" w:rsidRPr="009A44BC">
        <w:rPr>
          <w:sz w:val="22"/>
          <w:szCs w:val="22"/>
        </w:rPr>
        <w:t xml:space="preserve">de Emissão </w:t>
      </w:r>
      <w:r w:rsidRPr="009A44BC">
        <w:rPr>
          <w:sz w:val="22"/>
          <w:szCs w:val="22"/>
        </w:rPr>
        <w:t>e em conformidade com o artigo 818 da Lei n.º 10.406, de 10 de janeiro de 2002</w:t>
      </w:r>
      <w:r w:rsidR="00811F99" w:rsidRPr="009A44BC">
        <w:rPr>
          <w:sz w:val="22"/>
          <w:szCs w:val="22"/>
        </w:rPr>
        <w:t>, conforme alterada</w:t>
      </w:r>
      <w:r w:rsidRPr="009A44BC">
        <w:rPr>
          <w:sz w:val="22"/>
          <w:szCs w:val="22"/>
        </w:rPr>
        <w:t xml:space="preserve"> (“</w:t>
      </w:r>
      <w:r w:rsidRPr="009A44BC">
        <w:rPr>
          <w:sz w:val="22"/>
          <w:szCs w:val="22"/>
          <w:u w:val="single"/>
        </w:rPr>
        <w:t>Código Civil</w:t>
      </w:r>
      <w:r w:rsidRPr="009A44BC">
        <w:rPr>
          <w:sz w:val="22"/>
          <w:szCs w:val="22"/>
        </w:rPr>
        <w:t>”)</w:t>
      </w:r>
      <w:r w:rsidR="00FF414F" w:rsidRPr="009A44BC">
        <w:rPr>
          <w:sz w:val="22"/>
          <w:szCs w:val="22"/>
        </w:rPr>
        <w:t xml:space="preserve">, o qual inclui (i) o Valor Nominal Unitário </w:t>
      </w:r>
      <w:r w:rsidR="003D50C5" w:rsidRPr="009A44BC">
        <w:rPr>
          <w:sz w:val="22"/>
          <w:szCs w:val="22"/>
        </w:rPr>
        <w:t xml:space="preserve">e/ou Saldo do Valor Nominal Unitário </w:t>
      </w:r>
      <w:r w:rsidR="00FF414F" w:rsidRPr="009A44BC">
        <w:rPr>
          <w:sz w:val="22"/>
          <w:szCs w:val="22"/>
        </w:rPr>
        <w:t>das Debêntures, acrescido dos Juros Remuneratórios e dos Encargos Moratórios</w:t>
      </w:r>
      <w:r w:rsidR="00FF414F" w:rsidRPr="009A44BC">
        <w:rPr>
          <w:rFonts w:eastAsia="Arial Unicode MS"/>
          <w:w w:val="0"/>
          <w:sz w:val="22"/>
          <w:szCs w:val="22"/>
        </w:rPr>
        <w:t xml:space="preserve"> e Multa</w:t>
      </w:r>
      <w:r w:rsidR="00FF414F" w:rsidRPr="009A44BC">
        <w:rPr>
          <w:sz w:val="22"/>
          <w:szCs w:val="22"/>
        </w:rPr>
        <w:t xml:space="preserve">, se for o caso, calculados nos termos desta </w:t>
      </w:r>
      <w:r w:rsidR="005A0C4C" w:rsidRPr="009A44BC">
        <w:rPr>
          <w:sz w:val="22"/>
          <w:szCs w:val="22"/>
        </w:rPr>
        <w:t>Escritura de Emissão</w:t>
      </w:r>
      <w:r w:rsidR="00FF414F" w:rsidRPr="009A44BC">
        <w:rPr>
          <w:sz w:val="22"/>
          <w:szCs w:val="22"/>
        </w:rPr>
        <w:t xml:space="preserve">; bem como (ii) todos os acessórios ao principal, inclusive as despesas judiciais, </w:t>
      </w:r>
      <w:r w:rsidR="003D50C5" w:rsidRPr="009A44BC">
        <w:rPr>
          <w:sz w:val="22"/>
          <w:szCs w:val="22"/>
        </w:rPr>
        <w:t xml:space="preserve">honorários advocatícios, custas, taxas, </w:t>
      </w:r>
      <w:r w:rsidR="00FF414F" w:rsidRPr="009A44BC">
        <w:rPr>
          <w:sz w:val="22"/>
          <w:szCs w:val="22"/>
        </w:rPr>
        <w:t xml:space="preserve">despesas com Agente Fiduciário, </w:t>
      </w:r>
      <w:r w:rsidR="0096012B">
        <w:rPr>
          <w:sz w:val="22"/>
          <w:szCs w:val="22"/>
        </w:rPr>
        <w:t>Banco Liquidante</w:t>
      </w:r>
      <w:r w:rsidR="00FF414F" w:rsidRPr="009A44BC">
        <w:rPr>
          <w:sz w:val="22"/>
          <w:szCs w:val="22"/>
        </w:rPr>
        <w:t xml:space="preserve"> e </w:t>
      </w:r>
      <w:r w:rsidR="0096012B">
        <w:rPr>
          <w:sz w:val="22"/>
          <w:szCs w:val="22"/>
        </w:rPr>
        <w:t>Escriturador Mandatário</w:t>
      </w:r>
      <w:r w:rsidR="00FF414F" w:rsidRPr="009A44BC">
        <w:rPr>
          <w:sz w:val="22"/>
          <w:szCs w:val="22"/>
        </w:rPr>
        <w:t xml:space="preserve"> e verbas indenizatórias, quando houver (“</w:t>
      </w:r>
      <w:r w:rsidR="00FF414F" w:rsidRPr="009A44BC">
        <w:rPr>
          <w:sz w:val="22"/>
          <w:szCs w:val="22"/>
          <w:u w:val="single"/>
        </w:rPr>
        <w:t>Valor Garantido</w:t>
      </w:r>
      <w:r w:rsidR="00FF414F" w:rsidRPr="009A44BC">
        <w:rPr>
          <w:sz w:val="22"/>
          <w:szCs w:val="22"/>
        </w:rPr>
        <w:t>”)</w:t>
      </w:r>
      <w:r w:rsidRPr="009A44BC">
        <w:rPr>
          <w:sz w:val="22"/>
          <w:szCs w:val="22"/>
        </w:rPr>
        <w:t>.</w:t>
      </w:r>
    </w:p>
    <w:p w:rsidR="00683AB8" w:rsidRDefault="00BF3A38" w:rsidP="00C11ADA">
      <w:pPr>
        <w:tabs>
          <w:tab w:val="left" w:pos="851"/>
        </w:tabs>
        <w:spacing w:afterLines="100" w:after="240" w:line="312" w:lineRule="auto"/>
        <w:ind w:right="-516"/>
        <w:jc w:val="both"/>
        <w:rPr>
          <w:sz w:val="22"/>
          <w:szCs w:val="22"/>
        </w:rPr>
      </w:pPr>
      <w:r w:rsidRPr="009A44BC">
        <w:rPr>
          <w:sz w:val="22"/>
          <w:szCs w:val="22"/>
        </w:rPr>
        <w:t>4.10</w:t>
      </w:r>
      <w:r w:rsidR="00690724" w:rsidRPr="009A44BC">
        <w:rPr>
          <w:sz w:val="22"/>
          <w:szCs w:val="22"/>
        </w:rPr>
        <w:t>.2</w:t>
      </w:r>
      <w:r w:rsidRPr="009A44BC">
        <w:rPr>
          <w:sz w:val="22"/>
          <w:szCs w:val="22"/>
        </w:rPr>
        <w:t>.</w:t>
      </w:r>
      <w:r w:rsidR="00FF414F" w:rsidRPr="009A44BC">
        <w:rPr>
          <w:sz w:val="22"/>
          <w:szCs w:val="22"/>
        </w:rPr>
        <w:t>3</w:t>
      </w:r>
      <w:r w:rsidR="00161FB8" w:rsidRPr="009A44BC">
        <w:rPr>
          <w:sz w:val="22"/>
          <w:szCs w:val="22"/>
        </w:rPr>
        <w:t>.</w:t>
      </w:r>
      <w:r w:rsidRPr="009A44BC">
        <w:rPr>
          <w:sz w:val="22"/>
          <w:szCs w:val="22"/>
        </w:rPr>
        <w:tab/>
        <w:t>O Valor Garantido será pago p</w:t>
      </w:r>
      <w:r w:rsidR="00811F99" w:rsidRPr="009A44BC">
        <w:rPr>
          <w:sz w:val="22"/>
          <w:szCs w:val="22"/>
        </w:rPr>
        <w:t>or quaisquer dos</w:t>
      </w:r>
      <w:r w:rsidRPr="009A44BC">
        <w:rPr>
          <w:sz w:val="22"/>
          <w:szCs w:val="22"/>
        </w:rPr>
        <w:t xml:space="preserve"> </w:t>
      </w:r>
      <w:r w:rsidR="00EB0D8E" w:rsidRPr="009A44BC">
        <w:rPr>
          <w:sz w:val="22"/>
          <w:szCs w:val="22"/>
        </w:rPr>
        <w:t>Fiadores</w:t>
      </w:r>
      <w:r w:rsidRPr="009A44BC">
        <w:rPr>
          <w:sz w:val="22"/>
          <w:szCs w:val="22"/>
        </w:rPr>
        <w:t xml:space="preserve"> em até </w:t>
      </w:r>
      <w:r w:rsidR="00B14B89" w:rsidRPr="009A44BC">
        <w:rPr>
          <w:sz w:val="22"/>
          <w:szCs w:val="22"/>
        </w:rPr>
        <w:t>2</w:t>
      </w:r>
      <w:r w:rsidR="00B207CC" w:rsidRPr="009A44BC">
        <w:rPr>
          <w:sz w:val="22"/>
          <w:szCs w:val="22"/>
        </w:rPr>
        <w:t xml:space="preserve"> </w:t>
      </w:r>
      <w:r w:rsidR="00246CC3" w:rsidRPr="009A44BC">
        <w:rPr>
          <w:sz w:val="22"/>
          <w:szCs w:val="22"/>
        </w:rPr>
        <w:t>(</w:t>
      </w:r>
      <w:r w:rsidR="00B14B89" w:rsidRPr="009A44BC">
        <w:rPr>
          <w:sz w:val="22"/>
          <w:szCs w:val="22"/>
        </w:rPr>
        <w:t>dois</w:t>
      </w:r>
      <w:r w:rsidR="00B178D5" w:rsidRPr="009A44BC">
        <w:rPr>
          <w:sz w:val="22"/>
          <w:szCs w:val="22"/>
        </w:rPr>
        <w:t>)</w:t>
      </w:r>
      <w:r w:rsidRPr="009A44BC">
        <w:rPr>
          <w:sz w:val="22"/>
          <w:szCs w:val="22"/>
        </w:rPr>
        <w:t xml:space="preserve"> </w:t>
      </w:r>
      <w:r w:rsidR="007C3805" w:rsidRPr="009A44BC">
        <w:rPr>
          <w:sz w:val="22"/>
          <w:szCs w:val="22"/>
        </w:rPr>
        <w:t>Dias Úteis</w:t>
      </w:r>
      <w:r w:rsidRPr="009A44BC">
        <w:rPr>
          <w:sz w:val="22"/>
          <w:szCs w:val="22"/>
        </w:rPr>
        <w:t xml:space="preserve"> após recebimento de notificação por escrito</w:t>
      </w:r>
      <w:r w:rsidR="00D272C6" w:rsidRPr="009A44BC">
        <w:rPr>
          <w:sz w:val="22"/>
          <w:szCs w:val="22"/>
        </w:rPr>
        <w:t xml:space="preserve">, </w:t>
      </w:r>
      <w:r w:rsidR="007041EB" w:rsidRPr="009A44BC">
        <w:rPr>
          <w:sz w:val="22"/>
          <w:szCs w:val="22"/>
        </w:rPr>
        <w:t xml:space="preserve">observados </w:t>
      </w:r>
      <w:r w:rsidR="00D272C6" w:rsidRPr="009A44BC">
        <w:rPr>
          <w:sz w:val="22"/>
          <w:szCs w:val="22"/>
        </w:rPr>
        <w:t>os termos da presente Escritura de Emissão,</w:t>
      </w:r>
      <w:r w:rsidRPr="009A44BC">
        <w:rPr>
          <w:sz w:val="22"/>
          <w:szCs w:val="22"/>
        </w:rPr>
        <w:t xml:space="preserve"> do Agente Fiduciário ao</w:t>
      </w:r>
      <w:r w:rsidR="00811F99" w:rsidRPr="009A44BC">
        <w:rPr>
          <w:sz w:val="22"/>
          <w:szCs w:val="22"/>
        </w:rPr>
        <w:t>s</w:t>
      </w:r>
      <w:r w:rsidRPr="009A44BC">
        <w:rPr>
          <w:sz w:val="22"/>
          <w:szCs w:val="22"/>
        </w:rPr>
        <w:t xml:space="preserve"> </w:t>
      </w:r>
      <w:r w:rsidR="00EB0D8E" w:rsidRPr="009A44BC">
        <w:rPr>
          <w:sz w:val="22"/>
          <w:szCs w:val="22"/>
        </w:rPr>
        <w:t>Fiadores</w:t>
      </w:r>
      <w:r w:rsidRPr="009A44BC">
        <w:rPr>
          <w:sz w:val="22"/>
          <w:szCs w:val="22"/>
        </w:rPr>
        <w:t>, que deverá ser acompanhada, quando aplicável, de comprovantes das despesas incorridas.</w:t>
      </w:r>
      <w:r w:rsidR="00161FB8" w:rsidRPr="009A44BC">
        <w:rPr>
          <w:sz w:val="22"/>
          <w:szCs w:val="22"/>
        </w:rPr>
        <w:t xml:space="preserve"> </w:t>
      </w:r>
      <w:r w:rsidRPr="009A44BC">
        <w:rPr>
          <w:sz w:val="22"/>
          <w:szCs w:val="22"/>
        </w:rPr>
        <w:t>Tal notificação deverá ser imediatamente emitida pelo Agente Fiduciário após a ocorrência da falta de pagamento pela Emissora de qualquer valor devido em relação às Debêntures na data de pagamento definida na Escritura</w:t>
      </w:r>
      <w:r w:rsidR="00161FB8" w:rsidRPr="009A44BC">
        <w:rPr>
          <w:sz w:val="22"/>
          <w:szCs w:val="22"/>
        </w:rPr>
        <w:t xml:space="preserve"> de Emissão</w:t>
      </w:r>
      <w:r w:rsidRPr="009A44BC">
        <w:rPr>
          <w:sz w:val="22"/>
          <w:szCs w:val="22"/>
        </w:rPr>
        <w:t>. O pagamento deverá ser realizado fora do âmbito da CETIP, e de acordo com instruções recebidas do Agente Fiduciário.</w:t>
      </w:r>
      <w:r w:rsidR="00FB3EF2" w:rsidRPr="009A44BC">
        <w:rPr>
          <w:sz w:val="22"/>
          <w:szCs w:val="22"/>
        </w:rPr>
        <w:t xml:space="preserve"> </w:t>
      </w:r>
    </w:p>
    <w:p w:rsidR="00683AB8" w:rsidRDefault="002A45EA" w:rsidP="00C11ADA">
      <w:pPr>
        <w:tabs>
          <w:tab w:val="left" w:pos="1418"/>
        </w:tabs>
        <w:spacing w:afterLines="100" w:after="240" w:line="312" w:lineRule="auto"/>
        <w:ind w:right="-516"/>
        <w:jc w:val="both"/>
        <w:rPr>
          <w:sz w:val="22"/>
          <w:szCs w:val="22"/>
        </w:rPr>
      </w:pPr>
      <w:r w:rsidRPr="009A44BC">
        <w:rPr>
          <w:sz w:val="22"/>
          <w:szCs w:val="22"/>
        </w:rPr>
        <w:t>4.10</w:t>
      </w:r>
      <w:r w:rsidR="00690724" w:rsidRPr="009A44BC">
        <w:rPr>
          <w:sz w:val="22"/>
          <w:szCs w:val="22"/>
        </w:rPr>
        <w:t>.2</w:t>
      </w:r>
      <w:r w:rsidRPr="009A44BC">
        <w:rPr>
          <w:sz w:val="22"/>
          <w:szCs w:val="22"/>
        </w:rPr>
        <w:t>.3.1.</w:t>
      </w:r>
      <w:r w:rsidRPr="009A44BC">
        <w:rPr>
          <w:sz w:val="22"/>
          <w:szCs w:val="22"/>
        </w:rPr>
        <w:tab/>
        <w:t>As obrigações dos Fiadores aqui assumidas não serão afetadas por atos ou omissões que possam exonerá-los de suas obrigações ou afetá-los, incluindo, mas não se limitando, em razão de: (a) qualquer extensão de prazo ou acordo entre a Emissora e os Debenturistas; (b) qualquer novação ou não exercício de qualquer direito dos Debenturistas contra a Emissora; e (c) qualquer limitação ou incapacidade da Emissora, inclusive seu pedido de recuperação extrajudicial, pedido de recuperação judicial ou falência.</w:t>
      </w:r>
    </w:p>
    <w:p w:rsidR="00683AB8" w:rsidRDefault="00BF3A38" w:rsidP="00C11ADA">
      <w:pPr>
        <w:tabs>
          <w:tab w:val="left" w:pos="1418"/>
        </w:tabs>
        <w:spacing w:afterLines="100" w:after="240" w:line="312" w:lineRule="auto"/>
        <w:ind w:right="-516"/>
        <w:jc w:val="both"/>
        <w:rPr>
          <w:sz w:val="22"/>
          <w:szCs w:val="22"/>
        </w:rPr>
      </w:pPr>
      <w:r w:rsidRPr="009A44BC">
        <w:rPr>
          <w:sz w:val="22"/>
          <w:szCs w:val="22"/>
        </w:rPr>
        <w:t>4.10.</w:t>
      </w:r>
      <w:r w:rsidR="00690724" w:rsidRPr="009A44BC">
        <w:rPr>
          <w:sz w:val="22"/>
          <w:szCs w:val="22"/>
        </w:rPr>
        <w:t>2.</w:t>
      </w:r>
      <w:r w:rsidR="00FF414F" w:rsidRPr="009A44BC">
        <w:rPr>
          <w:sz w:val="22"/>
          <w:szCs w:val="22"/>
        </w:rPr>
        <w:t>4</w:t>
      </w:r>
      <w:r w:rsidR="00161FB8" w:rsidRPr="009A44BC">
        <w:rPr>
          <w:sz w:val="22"/>
          <w:szCs w:val="22"/>
        </w:rPr>
        <w:t>.</w:t>
      </w:r>
      <w:r w:rsidRPr="009A44BC">
        <w:rPr>
          <w:sz w:val="22"/>
          <w:szCs w:val="22"/>
        </w:rPr>
        <w:tab/>
        <w:t>O</w:t>
      </w:r>
      <w:r w:rsidR="009B5DD3" w:rsidRPr="009A44BC">
        <w:rPr>
          <w:sz w:val="22"/>
          <w:szCs w:val="22"/>
        </w:rPr>
        <w:t>s</w:t>
      </w:r>
      <w:r w:rsidRPr="009A44BC">
        <w:rPr>
          <w:sz w:val="22"/>
          <w:szCs w:val="22"/>
        </w:rPr>
        <w:t xml:space="preserve"> </w:t>
      </w:r>
      <w:r w:rsidR="00EB0D8E" w:rsidRPr="009A44BC">
        <w:rPr>
          <w:sz w:val="22"/>
          <w:szCs w:val="22"/>
        </w:rPr>
        <w:t>Fiadores</w:t>
      </w:r>
      <w:r w:rsidRPr="009A44BC">
        <w:rPr>
          <w:sz w:val="22"/>
          <w:szCs w:val="22"/>
        </w:rPr>
        <w:t xml:space="preserve"> expressamente renuncia</w:t>
      </w:r>
      <w:r w:rsidR="009B5DD3" w:rsidRPr="009A44BC">
        <w:rPr>
          <w:sz w:val="22"/>
          <w:szCs w:val="22"/>
        </w:rPr>
        <w:t>m</w:t>
      </w:r>
      <w:r w:rsidRPr="009A44BC">
        <w:rPr>
          <w:sz w:val="22"/>
          <w:szCs w:val="22"/>
        </w:rPr>
        <w:t xml:space="preserve"> </w:t>
      </w:r>
      <w:r w:rsidR="00FF414F" w:rsidRPr="009A44BC">
        <w:rPr>
          <w:sz w:val="22"/>
          <w:szCs w:val="22"/>
        </w:rPr>
        <w:t xml:space="preserve">a todo e qualquer </w:t>
      </w:r>
      <w:r w:rsidRPr="009A44BC">
        <w:rPr>
          <w:sz w:val="22"/>
          <w:szCs w:val="22"/>
        </w:rPr>
        <w:t xml:space="preserve">benefício de ordem, direitos e faculdades de exoneração de qualquer natureza previstos nos artigos 333, parágrafo único, 366, </w:t>
      </w:r>
      <w:r w:rsidR="00FE7F9B" w:rsidRPr="009A44BC">
        <w:rPr>
          <w:sz w:val="22"/>
          <w:szCs w:val="22"/>
        </w:rPr>
        <w:t>821</w:t>
      </w:r>
      <w:r w:rsidR="001A0DBC" w:rsidRPr="009A44BC">
        <w:rPr>
          <w:sz w:val="22"/>
          <w:szCs w:val="22"/>
        </w:rPr>
        <w:t xml:space="preserve">, </w:t>
      </w:r>
      <w:r w:rsidRPr="009A44BC">
        <w:rPr>
          <w:sz w:val="22"/>
          <w:szCs w:val="22"/>
        </w:rPr>
        <w:t xml:space="preserve">827, </w:t>
      </w:r>
      <w:r w:rsidR="006B3DEA" w:rsidRPr="009A44BC">
        <w:rPr>
          <w:sz w:val="22"/>
          <w:szCs w:val="22"/>
        </w:rPr>
        <w:t xml:space="preserve">829, </w:t>
      </w:r>
      <w:r w:rsidR="003D3DD1" w:rsidRPr="009A44BC">
        <w:rPr>
          <w:sz w:val="22"/>
          <w:szCs w:val="22"/>
        </w:rPr>
        <w:t xml:space="preserve">830, </w:t>
      </w:r>
      <w:r w:rsidRPr="009A44BC">
        <w:rPr>
          <w:sz w:val="22"/>
          <w:szCs w:val="22"/>
        </w:rPr>
        <w:t>834, 835, 836, 837, 838 e 839 do Código Civil e artigo</w:t>
      </w:r>
      <w:r w:rsidR="00FE7F9B" w:rsidRPr="009A44BC">
        <w:rPr>
          <w:sz w:val="22"/>
          <w:szCs w:val="22"/>
        </w:rPr>
        <w:t>s 77 e</w:t>
      </w:r>
      <w:r w:rsidRPr="009A44BC">
        <w:rPr>
          <w:sz w:val="22"/>
          <w:szCs w:val="22"/>
        </w:rPr>
        <w:t xml:space="preserve"> 595 da Lei n.º 5.869, de 11 de janeiro de 1973</w:t>
      </w:r>
      <w:r w:rsidR="009B5DD3" w:rsidRPr="009A44BC">
        <w:rPr>
          <w:sz w:val="22"/>
          <w:szCs w:val="22"/>
        </w:rPr>
        <w:t>, conforme alterada</w:t>
      </w:r>
      <w:r w:rsidRPr="009A44BC">
        <w:rPr>
          <w:sz w:val="22"/>
          <w:szCs w:val="22"/>
        </w:rPr>
        <w:t xml:space="preserve"> (“</w:t>
      </w:r>
      <w:r w:rsidRPr="009A44BC">
        <w:rPr>
          <w:sz w:val="22"/>
          <w:szCs w:val="22"/>
          <w:u w:val="single"/>
        </w:rPr>
        <w:t>Código de Processo Civil</w:t>
      </w:r>
      <w:r w:rsidRPr="009A44BC">
        <w:rPr>
          <w:sz w:val="22"/>
          <w:szCs w:val="22"/>
        </w:rPr>
        <w:t>”).</w:t>
      </w:r>
    </w:p>
    <w:p w:rsidR="00683AB8" w:rsidRDefault="00BF3A38" w:rsidP="00C11ADA">
      <w:pPr>
        <w:tabs>
          <w:tab w:val="left" w:pos="1418"/>
        </w:tabs>
        <w:spacing w:afterLines="100" w:after="240" w:line="312" w:lineRule="auto"/>
        <w:ind w:right="-516"/>
        <w:jc w:val="both"/>
        <w:rPr>
          <w:sz w:val="22"/>
          <w:szCs w:val="22"/>
        </w:rPr>
      </w:pPr>
      <w:r w:rsidRPr="009A44BC">
        <w:rPr>
          <w:sz w:val="22"/>
          <w:szCs w:val="22"/>
        </w:rPr>
        <w:t>4.10</w:t>
      </w:r>
      <w:r w:rsidR="00690724" w:rsidRPr="009A44BC">
        <w:rPr>
          <w:sz w:val="22"/>
          <w:szCs w:val="22"/>
        </w:rPr>
        <w:t>.2</w:t>
      </w:r>
      <w:r w:rsidRPr="009A44BC">
        <w:rPr>
          <w:sz w:val="22"/>
          <w:szCs w:val="22"/>
        </w:rPr>
        <w:t>.</w:t>
      </w:r>
      <w:r w:rsidR="00FF414F" w:rsidRPr="009A44BC">
        <w:rPr>
          <w:sz w:val="22"/>
          <w:szCs w:val="22"/>
        </w:rPr>
        <w:t>5</w:t>
      </w:r>
      <w:r w:rsidR="00784D91" w:rsidRPr="009A44BC">
        <w:rPr>
          <w:sz w:val="22"/>
          <w:szCs w:val="22"/>
        </w:rPr>
        <w:t>.</w:t>
      </w:r>
      <w:r w:rsidRPr="009A44BC">
        <w:rPr>
          <w:sz w:val="22"/>
          <w:szCs w:val="22"/>
        </w:rPr>
        <w:tab/>
        <w:t>Nenhuma objeção ou oposição da Emissora poderá, ainda, ser admitida ou invocada p</w:t>
      </w:r>
      <w:r w:rsidR="009B5DD3" w:rsidRPr="009A44BC">
        <w:rPr>
          <w:sz w:val="22"/>
          <w:szCs w:val="22"/>
        </w:rPr>
        <w:t>or qualquer</w:t>
      </w:r>
      <w:r w:rsidRPr="009A44BC">
        <w:rPr>
          <w:sz w:val="22"/>
          <w:szCs w:val="22"/>
        </w:rPr>
        <w:t xml:space="preserve"> </w:t>
      </w:r>
      <w:r w:rsidR="00EB0D8E" w:rsidRPr="009A44BC">
        <w:rPr>
          <w:sz w:val="22"/>
          <w:szCs w:val="22"/>
        </w:rPr>
        <w:t>Fiador</w:t>
      </w:r>
      <w:r w:rsidRPr="009A44BC">
        <w:rPr>
          <w:sz w:val="22"/>
          <w:szCs w:val="22"/>
        </w:rPr>
        <w:t xml:space="preserve"> com o fito de escusar-se do cumprimento de suas obrigações perante os </w:t>
      </w:r>
      <w:r w:rsidR="009B5DD3" w:rsidRPr="009A44BC">
        <w:rPr>
          <w:sz w:val="22"/>
          <w:szCs w:val="22"/>
        </w:rPr>
        <w:t>D</w:t>
      </w:r>
      <w:r w:rsidRPr="009A44BC">
        <w:rPr>
          <w:sz w:val="22"/>
          <w:szCs w:val="22"/>
        </w:rPr>
        <w:t>ebenturistas.</w:t>
      </w:r>
    </w:p>
    <w:p w:rsidR="00683AB8" w:rsidRDefault="00891A1D" w:rsidP="00C11ADA">
      <w:pPr>
        <w:tabs>
          <w:tab w:val="left" w:pos="1418"/>
        </w:tabs>
        <w:spacing w:afterLines="100" w:after="240" w:line="312" w:lineRule="auto"/>
        <w:ind w:right="-516"/>
        <w:jc w:val="both"/>
        <w:rPr>
          <w:sz w:val="22"/>
          <w:szCs w:val="22"/>
        </w:rPr>
      </w:pPr>
      <w:r w:rsidRPr="009A44BC">
        <w:rPr>
          <w:sz w:val="22"/>
          <w:szCs w:val="22"/>
        </w:rPr>
        <w:t>4.10</w:t>
      </w:r>
      <w:r w:rsidR="00690724" w:rsidRPr="009A44BC">
        <w:rPr>
          <w:sz w:val="22"/>
          <w:szCs w:val="22"/>
        </w:rPr>
        <w:t>.2</w:t>
      </w:r>
      <w:r w:rsidRPr="009A44BC">
        <w:rPr>
          <w:sz w:val="22"/>
          <w:szCs w:val="22"/>
        </w:rPr>
        <w:t>.</w:t>
      </w:r>
      <w:r w:rsidR="00FF414F" w:rsidRPr="009A44BC">
        <w:rPr>
          <w:sz w:val="22"/>
          <w:szCs w:val="22"/>
        </w:rPr>
        <w:t>6</w:t>
      </w:r>
      <w:r w:rsidR="00784D91" w:rsidRPr="009A44BC">
        <w:rPr>
          <w:sz w:val="22"/>
          <w:szCs w:val="22"/>
        </w:rPr>
        <w:t>.</w:t>
      </w:r>
      <w:r w:rsidR="00BF3A38" w:rsidRPr="009A44BC">
        <w:rPr>
          <w:sz w:val="22"/>
          <w:szCs w:val="22"/>
        </w:rPr>
        <w:tab/>
        <w:t>O</w:t>
      </w:r>
      <w:r w:rsidR="009B5DD3" w:rsidRPr="009A44BC">
        <w:rPr>
          <w:sz w:val="22"/>
          <w:szCs w:val="22"/>
        </w:rPr>
        <w:t>s</w:t>
      </w:r>
      <w:r w:rsidR="00BF3A38" w:rsidRPr="009A44BC">
        <w:rPr>
          <w:sz w:val="22"/>
          <w:szCs w:val="22"/>
        </w:rPr>
        <w:t xml:space="preserve"> </w:t>
      </w:r>
      <w:r w:rsidR="00EB0D8E" w:rsidRPr="009A44BC">
        <w:rPr>
          <w:sz w:val="22"/>
          <w:szCs w:val="22"/>
        </w:rPr>
        <w:t>Fiadores</w:t>
      </w:r>
      <w:r w:rsidR="00BF3A38" w:rsidRPr="009A44BC">
        <w:rPr>
          <w:sz w:val="22"/>
          <w:szCs w:val="22"/>
        </w:rPr>
        <w:t xml:space="preserve"> sub-rogar-se-</w:t>
      </w:r>
      <w:r w:rsidR="009B5DD3" w:rsidRPr="009A44BC">
        <w:rPr>
          <w:sz w:val="22"/>
          <w:szCs w:val="22"/>
        </w:rPr>
        <w:t>ão nos direitos dos D</w:t>
      </w:r>
      <w:r w:rsidR="00BF3A38" w:rsidRPr="009A44BC">
        <w:rPr>
          <w:sz w:val="22"/>
          <w:szCs w:val="22"/>
        </w:rPr>
        <w:t>ebenturistas caso venha</w:t>
      </w:r>
      <w:r w:rsidR="009B5DD3" w:rsidRPr="009A44BC">
        <w:rPr>
          <w:sz w:val="22"/>
          <w:szCs w:val="22"/>
        </w:rPr>
        <w:t>m</w:t>
      </w:r>
      <w:r w:rsidR="00BF3A38" w:rsidRPr="009A44BC">
        <w:rPr>
          <w:sz w:val="22"/>
          <w:szCs w:val="22"/>
        </w:rPr>
        <w:t xml:space="preserve"> a ho</w:t>
      </w:r>
      <w:r w:rsidR="009B5DD3" w:rsidRPr="009A44BC">
        <w:rPr>
          <w:sz w:val="22"/>
          <w:szCs w:val="22"/>
        </w:rPr>
        <w:t>nrar, total ou parcialmente, a F</w:t>
      </w:r>
      <w:r w:rsidR="00BF3A38" w:rsidRPr="009A44BC">
        <w:rPr>
          <w:sz w:val="22"/>
          <w:szCs w:val="22"/>
        </w:rPr>
        <w:t xml:space="preserve">iança objeto desta </w:t>
      </w:r>
      <w:r w:rsidR="00BF3A38" w:rsidRPr="009A44BC">
        <w:rPr>
          <w:sz w:val="22"/>
          <w:szCs w:val="22"/>
          <w:u w:val="single"/>
        </w:rPr>
        <w:t>Cláusula 4.10</w:t>
      </w:r>
      <w:r w:rsidR="00BF3A38" w:rsidRPr="009A44BC">
        <w:rPr>
          <w:sz w:val="22"/>
          <w:szCs w:val="22"/>
        </w:rPr>
        <w:t>, até o limite da parcela da dívida efetivamente honrada.</w:t>
      </w:r>
    </w:p>
    <w:p w:rsidR="00683AB8" w:rsidRDefault="00BF3A38" w:rsidP="00C11ADA">
      <w:pPr>
        <w:tabs>
          <w:tab w:val="left" w:pos="1418"/>
        </w:tabs>
        <w:spacing w:afterLines="100" w:after="240" w:line="312" w:lineRule="auto"/>
        <w:ind w:right="-516"/>
        <w:jc w:val="both"/>
        <w:rPr>
          <w:sz w:val="22"/>
          <w:szCs w:val="22"/>
        </w:rPr>
      </w:pPr>
      <w:r w:rsidRPr="009A44BC">
        <w:rPr>
          <w:sz w:val="22"/>
          <w:szCs w:val="22"/>
        </w:rPr>
        <w:t>4.10.</w:t>
      </w:r>
      <w:r w:rsidR="00690724" w:rsidRPr="009A44BC">
        <w:rPr>
          <w:sz w:val="22"/>
          <w:szCs w:val="22"/>
        </w:rPr>
        <w:t>2.</w:t>
      </w:r>
      <w:r w:rsidR="00FF414F" w:rsidRPr="009A44BC">
        <w:rPr>
          <w:sz w:val="22"/>
          <w:szCs w:val="22"/>
        </w:rPr>
        <w:t>7</w:t>
      </w:r>
      <w:r w:rsidR="00784D91" w:rsidRPr="009A44BC">
        <w:rPr>
          <w:sz w:val="22"/>
          <w:szCs w:val="22"/>
        </w:rPr>
        <w:t>.</w:t>
      </w:r>
      <w:r w:rsidRPr="009A44BC">
        <w:rPr>
          <w:sz w:val="22"/>
          <w:szCs w:val="22"/>
        </w:rPr>
        <w:tab/>
        <w:t xml:space="preserve">A presente </w:t>
      </w:r>
      <w:r w:rsidR="009B5DD3" w:rsidRPr="009A44BC">
        <w:rPr>
          <w:sz w:val="22"/>
          <w:szCs w:val="22"/>
        </w:rPr>
        <w:t>F</w:t>
      </w:r>
      <w:r w:rsidRPr="009A44BC">
        <w:rPr>
          <w:sz w:val="22"/>
          <w:szCs w:val="22"/>
        </w:rPr>
        <w:t xml:space="preserve">iança entrará em vigor na Data de Emissão das Debêntures e permanecerá válida </w:t>
      </w:r>
      <w:r w:rsidR="00F56B7C" w:rsidRPr="009A44BC">
        <w:rPr>
          <w:sz w:val="22"/>
          <w:szCs w:val="22"/>
        </w:rPr>
        <w:t xml:space="preserve">e plenamente eficaz </w:t>
      </w:r>
      <w:r w:rsidRPr="009A44BC">
        <w:rPr>
          <w:sz w:val="22"/>
          <w:szCs w:val="22"/>
        </w:rPr>
        <w:t xml:space="preserve">em todos os seus termos até a data do integral cumprimento, pela Emissora, de suas obrigações </w:t>
      </w:r>
      <w:r w:rsidR="003E6470" w:rsidRPr="009A44BC">
        <w:rPr>
          <w:sz w:val="22"/>
          <w:szCs w:val="22"/>
        </w:rPr>
        <w:t xml:space="preserve">principais e acessórias </w:t>
      </w:r>
      <w:r w:rsidRPr="009A44BC">
        <w:rPr>
          <w:sz w:val="22"/>
          <w:szCs w:val="22"/>
        </w:rPr>
        <w:t>nos termos da presente Escritura</w:t>
      </w:r>
      <w:r w:rsidR="00784D91" w:rsidRPr="009A44BC">
        <w:rPr>
          <w:sz w:val="22"/>
          <w:szCs w:val="22"/>
        </w:rPr>
        <w:t xml:space="preserve"> de Emissão</w:t>
      </w:r>
      <w:r w:rsidR="00F56B7C" w:rsidRPr="009A44BC">
        <w:rPr>
          <w:sz w:val="22"/>
          <w:szCs w:val="22"/>
        </w:rPr>
        <w:t>, bem como em caso de aditamentos, alterações e/ou quaisquer outras alterações de suas condições fixadas na Escritura de Emissão</w:t>
      </w:r>
      <w:r w:rsidR="00B14B89" w:rsidRPr="009A44BC">
        <w:rPr>
          <w:sz w:val="22"/>
          <w:szCs w:val="22"/>
        </w:rPr>
        <w:t xml:space="preserve"> e nos Contratos de Garantia</w:t>
      </w:r>
      <w:r w:rsidR="00054541">
        <w:rPr>
          <w:sz w:val="22"/>
          <w:szCs w:val="22"/>
        </w:rPr>
        <w:t xml:space="preserve">, </w:t>
      </w:r>
      <w:r w:rsidR="00054541" w:rsidRPr="00BA5653">
        <w:rPr>
          <w:sz w:val="22"/>
          <w:szCs w:val="22"/>
        </w:rPr>
        <w:t>incluindo o pagamento integral de todos e quaisquer valores, principais ou acessórios, dentre estes, os Juros Remuneratórios</w:t>
      </w:r>
      <w:r w:rsidR="00054541">
        <w:rPr>
          <w:sz w:val="22"/>
          <w:szCs w:val="22"/>
        </w:rPr>
        <w:t xml:space="preserve"> das Debêntures</w:t>
      </w:r>
      <w:r w:rsidR="00054541" w:rsidRPr="00BA5653">
        <w:rPr>
          <w:sz w:val="22"/>
          <w:szCs w:val="22"/>
        </w:rPr>
        <w:t>, o prêmio pelo Resgate Antecipado Facultativo</w:t>
      </w:r>
      <w:r w:rsidR="00054541">
        <w:rPr>
          <w:sz w:val="22"/>
          <w:szCs w:val="22"/>
        </w:rPr>
        <w:t xml:space="preserve"> Total</w:t>
      </w:r>
      <w:r w:rsidR="001B0062">
        <w:rPr>
          <w:sz w:val="22"/>
          <w:szCs w:val="22"/>
        </w:rPr>
        <w:t xml:space="preserve"> ou pela Amortização Extraordinária</w:t>
      </w:r>
      <w:r w:rsidR="00054541" w:rsidRPr="00BA5653">
        <w:rPr>
          <w:sz w:val="22"/>
          <w:szCs w:val="22"/>
        </w:rPr>
        <w:t>, conforme aplicável, bem como tod</w:t>
      </w:r>
      <w:r w:rsidR="005A4A35">
        <w:rPr>
          <w:sz w:val="22"/>
          <w:szCs w:val="22"/>
        </w:rPr>
        <w:t>a</w:t>
      </w:r>
      <w:r w:rsidR="00054541" w:rsidRPr="00BA5653">
        <w:rPr>
          <w:sz w:val="22"/>
          <w:szCs w:val="22"/>
        </w:rPr>
        <w:t xml:space="preserve"> e qualquer despesa </w:t>
      </w:r>
      <w:r w:rsidR="00054541">
        <w:rPr>
          <w:sz w:val="22"/>
          <w:szCs w:val="22"/>
        </w:rPr>
        <w:t xml:space="preserve">ou custo </w:t>
      </w:r>
      <w:r w:rsidR="00054541" w:rsidRPr="00BA5653">
        <w:rPr>
          <w:sz w:val="22"/>
          <w:szCs w:val="22"/>
        </w:rPr>
        <w:t>comprovadamente incorrid</w:t>
      </w:r>
      <w:r w:rsidR="00054541">
        <w:rPr>
          <w:sz w:val="22"/>
          <w:szCs w:val="22"/>
        </w:rPr>
        <w:t>o</w:t>
      </w:r>
      <w:r w:rsidR="00054541" w:rsidRPr="00BA5653">
        <w:rPr>
          <w:sz w:val="22"/>
          <w:szCs w:val="22"/>
        </w:rPr>
        <w:t xml:space="preserve"> pelo Agente Fiduciário ou pelos Debenturistas, ordinárias ou extraordinárias, dentre estas, em decorrência de processos, procedimentos ou outras medidas judiciais ou extrajudiciais necessários à salvaguarda de seus direitos e prerrogativas decorrentes das Debêntures e desta Escritura de Emissão, incluindo honorários advocatícios e despesas judiciais, apurados conforme decisão judicial transitada em julgado</w:t>
      </w:r>
      <w:r w:rsidRPr="009A44BC">
        <w:rPr>
          <w:sz w:val="22"/>
          <w:szCs w:val="22"/>
        </w:rPr>
        <w:t xml:space="preserve">. </w:t>
      </w:r>
    </w:p>
    <w:p w:rsidR="00683AB8" w:rsidRDefault="00BF3A38" w:rsidP="00C11ADA">
      <w:pPr>
        <w:tabs>
          <w:tab w:val="left" w:pos="1418"/>
        </w:tabs>
        <w:spacing w:afterLines="100" w:after="240" w:line="312" w:lineRule="auto"/>
        <w:ind w:right="-516"/>
        <w:jc w:val="both"/>
        <w:rPr>
          <w:sz w:val="22"/>
          <w:szCs w:val="22"/>
        </w:rPr>
      </w:pPr>
      <w:r w:rsidRPr="009A44BC">
        <w:rPr>
          <w:sz w:val="22"/>
          <w:szCs w:val="22"/>
        </w:rPr>
        <w:t>4.10</w:t>
      </w:r>
      <w:r w:rsidR="00690724" w:rsidRPr="009A44BC">
        <w:rPr>
          <w:sz w:val="22"/>
          <w:szCs w:val="22"/>
        </w:rPr>
        <w:t>.2</w:t>
      </w:r>
      <w:r w:rsidRPr="009A44BC">
        <w:rPr>
          <w:sz w:val="22"/>
          <w:szCs w:val="22"/>
        </w:rPr>
        <w:t>.</w:t>
      </w:r>
      <w:r w:rsidR="00FF414F" w:rsidRPr="009A44BC">
        <w:rPr>
          <w:sz w:val="22"/>
          <w:szCs w:val="22"/>
        </w:rPr>
        <w:t>8</w:t>
      </w:r>
      <w:r w:rsidR="00784D91" w:rsidRPr="009A44BC">
        <w:rPr>
          <w:sz w:val="22"/>
          <w:szCs w:val="22"/>
        </w:rPr>
        <w:t>.</w:t>
      </w:r>
      <w:r w:rsidRPr="009A44BC">
        <w:rPr>
          <w:sz w:val="22"/>
          <w:szCs w:val="22"/>
        </w:rPr>
        <w:t xml:space="preserve"> </w:t>
      </w:r>
      <w:r w:rsidRPr="009A44BC">
        <w:rPr>
          <w:sz w:val="22"/>
          <w:szCs w:val="22"/>
        </w:rPr>
        <w:tab/>
        <w:t>Fica desde já certo e ajustado que a inobservância, pelo Agente Fiduciário, dos prazos para e</w:t>
      </w:r>
      <w:r w:rsidR="009B5DD3" w:rsidRPr="009A44BC">
        <w:rPr>
          <w:sz w:val="22"/>
          <w:szCs w:val="22"/>
        </w:rPr>
        <w:t>xecução da Fiança em favor dos D</w:t>
      </w:r>
      <w:r w:rsidRPr="009A44BC">
        <w:rPr>
          <w:sz w:val="22"/>
          <w:szCs w:val="22"/>
        </w:rPr>
        <w:t>ebenturistas não ensejará, sob hipótese nenhuma, perda de qualquer direito ou faculdade aqui previsto, podendo a Fiança ser excutida e exigida pelo Agente Fiduciário, judicial ou extrajudicialmente, quantas vezes forem necessárias até a integral liquidação do Valor Garantido.</w:t>
      </w:r>
    </w:p>
    <w:p w:rsidR="00683AB8" w:rsidRDefault="00F56B7C" w:rsidP="00C11ADA">
      <w:pPr>
        <w:tabs>
          <w:tab w:val="left" w:pos="1418"/>
        </w:tabs>
        <w:spacing w:afterLines="100" w:after="240" w:line="312" w:lineRule="auto"/>
        <w:ind w:right="-516"/>
        <w:jc w:val="both"/>
        <w:rPr>
          <w:sz w:val="22"/>
          <w:szCs w:val="22"/>
        </w:rPr>
      </w:pPr>
      <w:r w:rsidRPr="009A44BC">
        <w:rPr>
          <w:sz w:val="22"/>
          <w:szCs w:val="22"/>
        </w:rPr>
        <w:t>4.10.2.9.</w:t>
      </w:r>
      <w:r w:rsidRPr="009A44BC">
        <w:rPr>
          <w:sz w:val="22"/>
          <w:szCs w:val="22"/>
        </w:rPr>
        <w:tab/>
        <w:t>A Fiança é prestada no âmbito desta Escritura independentemente de quaisquer outras garantias que os Debenturistas tenham recebido ou venham a receber.</w:t>
      </w:r>
    </w:p>
    <w:p w:rsidR="00683AB8" w:rsidRDefault="00F56B7C" w:rsidP="00C11ADA">
      <w:pPr>
        <w:tabs>
          <w:tab w:val="left" w:pos="851"/>
        </w:tabs>
        <w:spacing w:afterLines="100" w:after="240" w:line="312" w:lineRule="auto"/>
        <w:ind w:right="-516"/>
        <w:jc w:val="both"/>
        <w:rPr>
          <w:sz w:val="22"/>
          <w:szCs w:val="22"/>
        </w:rPr>
      </w:pPr>
      <w:r w:rsidRPr="009A44BC">
        <w:rPr>
          <w:sz w:val="22"/>
          <w:szCs w:val="22"/>
        </w:rPr>
        <w:t>4.10.2.1</w:t>
      </w:r>
      <w:r w:rsidR="00A83847" w:rsidRPr="009A44BC">
        <w:rPr>
          <w:sz w:val="22"/>
          <w:szCs w:val="22"/>
        </w:rPr>
        <w:t>0</w:t>
      </w:r>
      <w:r w:rsidRPr="009A44BC">
        <w:rPr>
          <w:sz w:val="22"/>
          <w:szCs w:val="22"/>
        </w:rPr>
        <w:t>.</w:t>
      </w:r>
      <w:r w:rsidRPr="009A44BC">
        <w:rPr>
          <w:sz w:val="22"/>
          <w:szCs w:val="22"/>
        </w:rPr>
        <w:tab/>
        <w:t>Os Fiadores desde já concordam e obrigam-se a somente exigir e/ou demandar a Emissora por qualquer valor por eles honrado nos termos da Fiança após os Debenturistas terem recebido todos os valores a eles devidos nos termos desta Escritura de Emissão.</w:t>
      </w:r>
    </w:p>
    <w:p w:rsidR="00683AB8" w:rsidRDefault="00054541" w:rsidP="00C11ADA">
      <w:pPr>
        <w:tabs>
          <w:tab w:val="left" w:pos="851"/>
        </w:tabs>
        <w:spacing w:afterLines="100" w:after="240" w:line="312" w:lineRule="auto"/>
        <w:ind w:right="-516"/>
        <w:jc w:val="both"/>
        <w:rPr>
          <w:sz w:val="22"/>
          <w:szCs w:val="22"/>
        </w:rPr>
      </w:pPr>
      <w:r>
        <w:rPr>
          <w:sz w:val="22"/>
          <w:szCs w:val="22"/>
        </w:rPr>
        <w:t>4.10.2.11.</w:t>
      </w:r>
      <w:r>
        <w:rPr>
          <w:sz w:val="22"/>
          <w:szCs w:val="22"/>
        </w:rPr>
        <w:tab/>
        <w:t>Todos e quaisquer pagamentos realizados pelos Fiadores em decorrência da Fiança serão realizados livres e líquidos, sem a dedução de quaisquer tributos, impostos, taxas, contribuições de qualquer natureza, encargos ou retenções, presentes ou futuros, bem como de quaisquer juros, multas ou demais exigibilidades fiscais, devendo os Fiadores pagar as quantias adicionais que sejam necessárias para que os Debenturistas recebam, após tais deduções, recolhimentos ou pagamentos, uma quantia equivalente à que teria sido recebida se tais valores não fossem devidos. Tal previsão inclui quaisquer majorações das alíquotas dos tributos existentes já mencionados.</w:t>
      </w:r>
    </w:p>
    <w:p w:rsidR="00683AB8" w:rsidRDefault="002A06AE" w:rsidP="00C11ADA">
      <w:pPr>
        <w:tabs>
          <w:tab w:val="left" w:pos="851"/>
        </w:tabs>
        <w:spacing w:afterLines="100" w:after="240" w:line="312" w:lineRule="auto"/>
        <w:ind w:right="-516"/>
        <w:jc w:val="both"/>
        <w:rPr>
          <w:i/>
          <w:sz w:val="22"/>
          <w:szCs w:val="22"/>
        </w:rPr>
      </w:pPr>
      <w:r w:rsidRPr="009A44BC">
        <w:rPr>
          <w:sz w:val="22"/>
          <w:szCs w:val="22"/>
        </w:rPr>
        <w:t>4.10.3.</w:t>
      </w:r>
      <w:r w:rsidRPr="009A44BC">
        <w:rPr>
          <w:sz w:val="22"/>
          <w:szCs w:val="22"/>
        </w:rPr>
        <w:tab/>
      </w:r>
      <w:r w:rsidRPr="009A44BC">
        <w:rPr>
          <w:i/>
          <w:sz w:val="22"/>
          <w:szCs w:val="22"/>
        </w:rPr>
        <w:t>Liberação das Garantias</w:t>
      </w:r>
    </w:p>
    <w:p w:rsidR="00683AB8" w:rsidRDefault="00B305B8" w:rsidP="00C11ADA">
      <w:pPr>
        <w:tabs>
          <w:tab w:val="left" w:pos="851"/>
        </w:tabs>
        <w:spacing w:afterLines="100" w:after="240" w:line="312" w:lineRule="auto"/>
        <w:ind w:right="-516"/>
        <w:jc w:val="both"/>
        <w:rPr>
          <w:sz w:val="22"/>
          <w:szCs w:val="22"/>
        </w:rPr>
      </w:pPr>
      <w:r w:rsidRPr="009A44BC">
        <w:rPr>
          <w:sz w:val="22"/>
          <w:szCs w:val="22"/>
        </w:rPr>
        <w:t>4.10.3.</w:t>
      </w:r>
      <w:r w:rsidR="00EE3EB8" w:rsidRPr="009A44BC">
        <w:rPr>
          <w:sz w:val="22"/>
          <w:szCs w:val="22"/>
        </w:rPr>
        <w:t>1</w:t>
      </w:r>
      <w:r w:rsidRPr="009A44BC">
        <w:rPr>
          <w:sz w:val="22"/>
          <w:szCs w:val="22"/>
        </w:rPr>
        <w:t>.</w:t>
      </w:r>
      <w:r w:rsidRPr="009A44BC">
        <w:rPr>
          <w:sz w:val="22"/>
          <w:szCs w:val="22"/>
        </w:rPr>
        <w:tab/>
        <w:t xml:space="preserve">Quando da extinção das obrigações da Emissora decorrentes da presente Escritura de Emissão, em razão do pagamento de todos os valores devidos pela Emissora aos Debenturistas no curso ordinário da Emissão ou da realização de Resgate Antecipado Facultativo, as Garantias existentes à época desses eventos deverão ser totalmente liberadas no prazo de </w:t>
      </w:r>
      <w:r w:rsidR="00084A52" w:rsidRPr="009A44BC">
        <w:rPr>
          <w:sz w:val="22"/>
          <w:szCs w:val="22"/>
        </w:rPr>
        <w:t xml:space="preserve">2 </w:t>
      </w:r>
      <w:r w:rsidRPr="009A44BC">
        <w:rPr>
          <w:sz w:val="22"/>
          <w:szCs w:val="22"/>
        </w:rPr>
        <w:t>(</w:t>
      </w:r>
      <w:r w:rsidR="00084A52" w:rsidRPr="009A44BC">
        <w:rPr>
          <w:sz w:val="22"/>
          <w:szCs w:val="22"/>
        </w:rPr>
        <w:t>dois</w:t>
      </w:r>
      <w:r w:rsidRPr="009A44BC">
        <w:rPr>
          <w:sz w:val="22"/>
          <w:szCs w:val="22"/>
        </w:rPr>
        <w:t xml:space="preserve">) Dias Úteis </w:t>
      </w:r>
      <w:r w:rsidR="00CB626C" w:rsidRPr="009A44BC">
        <w:rPr>
          <w:sz w:val="22"/>
          <w:szCs w:val="22"/>
        </w:rPr>
        <w:t xml:space="preserve">contados </w:t>
      </w:r>
      <w:r w:rsidRPr="009A44BC">
        <w:rPr>
          <w:sz w:val="22"/>
          <w:szCs w:val="22"/>
        </w:rPr>
        <w:t>de tais eventos.</w:t>
      </w:r>
    </w:p>
    <w:p w:rsidR="00683AB8" w:rsidRDefault="00784D91" w:rsidP="00C11ADA">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b/>
          <w:bCs/>
          <w:w w:val="0"/>
          <w:sz w:val="22"/>
          <w:szCs w:val="22"/>
        </w:rPr>
      </w:pPr>
      <w:r w:rsidRPr="009A44BC">
        <w:rPr>
          <w:rFonts w:eastAsia="Arial Unicode MS"/>
          <w:b/>
          <w:bCs/>
          <w:w w:val="0"/>
          <w:sz w:val="22"/>
          <w:szCs w:val="22"/>
        </w:rPr>
        <w:t>4.11.</w:t>
      </w:r>
      <w:r w:rsidRPr="009A44BC">
        <w:rPr>
          <w:rFonts w:eastAsia="Arial Unicode MS"/>
          <w:b/>
          <w:bCs/>
          <w:w w:val="0"/>
          <w:sz w:val="22"/>
          <w:szCs w:val="22"/>
        </w:rPr>
        <w:tab/>
        <w:t>Aquisição Facultativa</w:t>
      </w:r>
    </w:p>
    <w:p w:rsidR="00683AB8" w:rsidRDefault="00784D91" w:rsidP="00C11ADA">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sz w:val="22"/>
          <w:szCs w:val="22"/>
        </w:rPr>
      </w:pPr>
      <w:r w:rsidRPr="009A44BC">
        <w:rPr>
          <w:sz w:val="22"/>
          <w:szCs w:val="22"/>
        </w:rPr>
        <w:t>4</w:t>
      </w:r>
      <w:r w:rsidR="00BF3A38" w:rsidRPr="009A44BC">
        <w:rPr>
          <w:sz w:val="22"/>
          <w:szCs w:val="22"/>
        </w:rPr>
        <w:t>.</w:t>
      </w:r>
      <w:r w:rsidRPr="009A44BC">
        <w:rPr>
          <w:sz w:val="22"/>
          <w:szCs w:val="22"/>
        </w:rPr>
        <w:t>11</w:t>
      </w:r>
      <w:r w:rsidR="00BF3A38" w:rsidRPr="009A44BC">
        <w:rPr>
          <w:sz w:val="22"/>
          <w:szCs w:val="22"/>
        </w:rPr>
        <w:t>.1</w:t>
      </w:r>
      <w:r w:rsidRPr="009A44BC">
        <w:rPr>
          <w:sz w:val="22"/>
          <w:szCs w:val="22"/>
        </w:rPr>
        <w:t>.</w:t>
      </w:r>
      <w:r w:rsidR="00BF3A38" w:rsidRPr="009A44BC">
        <w:rPr>
          <w:sz w:val="22"/>
          <w:szCs w:val="22"/>
        </w:rPr>
        <w:tab/>
      </w:r>
      <w:r w:rsidR="00F77D04" w:rsidRPr="009A44BC">
        <w:rPr>
          <w:sz w:val="22"/>
          <w:szCs w:val="22"/>
        </w:rPr>
        <w:t xml:space="preserve">É facultado à </w:t>
      </w:r>
      <w:r w:rsidR="00BF3A38" w:rsidRPr="009A44BC">
        <w:rPr>
          <w:sz w:val="22"/>
          <w:szCs w:val="22"/>
        </w:rPr>
        <w:t xml:space="preserve">Emissora, </w:t>
      </w:r>
      <w:r w:rsidR="00364E4E" w:rsidRPr="009A44BC">
        <w:rPr>
          <w:sz w:val="22"/>
          <w:szCs w:val="22"/>
        </w:rPr>
        <w:t xml:space="preserve">observada a restrição para negociação das Debêntures prevista na </w:t>
      </w:r>
      <w:r w:rsidR="00364E4E" w:rsidRPr="009A44BC">
        <w:rPr>
          <w:sz w:val="22"/>
          <w:szCs w:val="22"/>
          <w:u w:val="single"/>
        </w:rPr>
        <w:t>Cláusula 3.8.2</w:t>
      </w:r>
      <w:r w:rsidR="00364E4E" w:rsidRPr="009A44BC">
        <w:rPr>
          <w:sz w:val="22"/>
          <w:szCs w:val="22"/>
        </w:rPr>
        <w:t xml:space="preserve"> acima, </w:t>
      </w:r>
      <w:r w:rsidR="00BF3A38" w:rsidRPr="009A44BC">
        <w:rPr>
          <w:sz w:val="22"/>
          <w:szCs w:val="22"/>
        </w:rPr>
        <w:t xml:space="preserve">adquirir Debêntures em </w:t>
      </w:r>
      <w:r w:rsidR="00CD1044">
        <w:rPr>
          <w:sz w:val="22"/>
          <w:szCs w:val="22"/>
        </w:rPr>
        <w:t>C</w:t>
      </w:r>
      <w:r w:rsidR="00BF3A38" w:rsidRPr="009A44BC">
        <w:rPr>
          <w:sz w:val="22"/>
          <w:szCs w:val="22"/>
        </w:rPr>
        <w:t>irculação no mercado</w:t>
      </w:r>
      <w:r w:rsidRPr="009A44BC">
        <w:rPr>
          <w:sz w:val="22"/>
          <w:szCs w:val="22"/>
        </w:rPr>
        <w:t>,</w:t>
      </w:r>
      <w:r w:rsidR="005F38E6" w:rsidRPr="009A44BC">
        <w:rPr>
          <w:sz w:val="22"/>
          <w:szCs w:val="22"/>
        </w:rPr>
        <w:t xml:space="preserve"> observadas as regras expedidas pela CVM nesse sentido</w:t>
      </w:r>
      <w:r w:rsidRPr="009A44BC">
        <w:rPr>
          <w:sz w:val="22"/>
          <w:szCs w:val="22"/>
        </w:rPr>
        <w:t xml:space="preserve">, bem como o </w:t>
      </w:r>
      <w:r w:rsidR="0062426B" w:rsidRPr="009A44BC">
        <w:rPr>
          <w:sz w:val="22"/>
          <w:szCs w:val="22"/>
        </w:rPr>
        <w:t>disposto no parágrafo 3º, do artigo 55, da Lei das Sociedade</w:t>
      </w:r>
      <w:r w:rsidRPr="009A44BC">
        <w:rPr>
          <w:sz w:val="22"/>
          <w:szCs w:val="22"/>
        </w:rPr>
        <w:t>s</w:t>
      </w:r>
      <w:r w:rsidR="0062426B" w:rsidRPr="009A44BC">
        <w:rPr>
          <w:sz w:val="22"/>
          <w:szCs w:val="22"/>
        </w:rPr>
        <w:t xml:space="preserve"> por Ações</w:t>
      </w:r>
      <w:r w:rsidR="00BF3A38" w:rsidRPr="009A44BC">
        <w:rPr>
          <w:sz w:val="22"/>
          <w:szCs w:val="22"/>
        </w:rPr>
        <w:t>. As Debêntures objeto deste procedimento poderão: (i) ser canceladas; (ii) permanecer em tesouraria</w:t>
      </w:r>
      <w:r w:rsidR="000C4D82" w:rsidRPr="009A44BC">
        <w:rPr>
          <w:sz w:val="22"/>
          <w:szCs w:val="22"/>
        </w:rPr>
        <w:t xml:space="preserve"> da Emissora</w:t>
      </w:r>
      <w:r w:rsidR="00BF3A38" w:rsidRPr="009A44BC">
        <w:rPr>
          <w:sz w:val="22"/>
          <w:szCs w:val="22"/>
        </w:rPr>
        <w:t xml:space="preserve">; ou (iii) ser novamente colocadas no mercado. As Debêntures adquiridas pela Emissora para permanência em tesouraria, nos termos desta </w:t>
      </w:r>
      <w:r w:rsidR="00BF3A38" w:rsidRPr="009A44BC">
        <w:rPr>
          <w:sz w:val="22"/>
          <w:szCs w:val="22"/>
          <w:u w:val="single"/>
        </w:rPr>
        <w:t xml:space="preserve">Cláusula </w:t>
      </w:r>
      <w:r w:rsidR="000C4D82" w:rsidRPr="009A44BC">
        <w:rPr>
          <w:sz w:val="22"/>
          <w:szCs w:val="22"/>
          <w:u w:val="single"/>
        </w:rPr>
        <w:t>4</w:t>
      </w:r>
      <w:r w:rsidR="00BF3A38" w:rsidRPr="009A44BC">
        <w:rPr>
          <w:sz w:val="22"/>
          <w:szCs w:val="22"/>
          <w:u w:val="single"/>
        </w:rPr>
        <w:t>.1</w:t>
      </w:r>
      <w:r w:rsidR="002B3FEE" w:rsidRPr="009A44BC">
        <w:rPr>
          <w:sz w:val="22"/>
          <w:szCs w:val="22"/>
          <w:u w:val="single"/>
        </w:rPr>
        <w:t>1</w:t>
      </w:r>
      <w:r w:rsidR="00BF3A38" w:rsidRPr="009A44BC">
        <w:rPr>
          <w:sz w:val="22"/>
          <w:szCs w:val="22"/>
          <w:u w:val="single"/>
        </w:rPr>
        <w:t>.1</w:t>
      </w:r>
      <w:r w:rsidR="00BF3A38" w:rsidRPr="009A44BC">
        <w:rPr>
          <w:sz w:val="22"/>
          <w:szCs w:val="22"/>
        </w:rPr>
        <w:t>, se e quando recolocadas no mercado, farão jus à mesma remuneração das demais Debêntures</w:t>
      </w:r>
      <w:r w:rsidR="006F2ED6" w:rsidRPr="009A44BC">
        <w:rPr>
          <w:sz w:val="22"/>
          <w:szCs w:val="22"/>
        </w:rPr>
        <w:t>.</w:t>
      </w:r>
    </w:p>
    <w:p w:rsidR="00683AB8" w:rsidRDefault="000C4D82" w:rsidP="00C11ADA">
      <w:pPr>
        <w:shd w:val="clear" w:color="auto" w:fill="FFFFFF"/>
        <w:tabs>
          <w:tab w:val="left" w:pos="24"/>
          <w:tab w:val="left" w:pos="284"/>
          <w:tab w:val="left" w:pos="900"/>
          <w:tab w:val="left" w:pos="1440"/>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b/>
          <w:bCs/>
          <w:smallCaps/>
          <w:w w:val="0"/>
          <w:sz w:val="22"/>
          <w:szCs w:val="22"/>
        </w:rPr>
      </w:pPr>
      <w:r w:rsidRPr="009A44BC">
        <w:rPr>
          <w:rFonts w:eastAsia="Arial Unicode MS"/>
          <w:b/>
          <w:bCs/>
          <w:smallCaps/>
          <w:w w:val="0"/>
          <w:sz w:val="22"/>
          <w:szCs w:val="22"/>
        </w:rPr>
        <w:t>4</w:t>
      </w:r>
      <w:r w:rsidR="00BF3A38" w:rsidRPr="009A44BC">
        <w:rPr>
          <w:rFonts w:eastAsia="Arial Unicode MS"/>
          <w:b/>
          <w:bCs/>
          <w:smallCaps/>
          <w:w w:val="0"/>
          <w:sz w:val="22"/>
          <w:szCs w:val="22"/>
        </w:rPr>
        <w:t>.</w:t>
      </w:r>
      <w:r w:rsidRPr="009A44BC">
        <w:rPr>
          <w:rFonts w:eastAsia="Arial Unicode MS"/>
          <w:b/>
          <w:bCs/>
          <w:smallCaps/>
          <w:w w:val="0"/>
          <w:sz w:val="22"/>
          <w:szCs w:val="22"/>
        </w:rPr>
        <w:t>12.</w:t>
      </w:r>
      <w:r w:rsidR="00BF3A38" w:rsidRPr="009A44BC">
        <w:rPr>
          <w:rFonts w:eastAsia="Arial Unicode MS"/>
          <w:b/>
          <w:bCs/>
          <w:smallCaps/>
          <w:w w:val="0"/>
          <w:sz w:val="22"/>
          <w:szCs w:val="22"/>
        </w:rPr>
        <w:tab/>
      </w:r>
      <w:r w:rsidR="00C014F8" w:rsidRPr="009A44BC">
        <w:rPr>
          <w:rFonts w:eastAsia="Arial Unicode MS"/>
          <w:b/>
          <w:bCs/>
          <w:w w:val="0"/>
          <w:sz w:val="22"/>
          <w:szCs w:val="22"/>
        </w:rPr>
        <w:t>R</w:t>
      </w:r>
      <w:r w:rsidR="00327E2B" w:rsidRPr="009A44BC">
        <w:rPr>
          <w:rFonts w:eastAsia="Arial Unicode MS"/>
          <w:b/>
          <w:bCs/>
          <w:w w:val="0"/>
          <w:sz w:val="22"/>
          <w:szCs w:val="22"/>
        </w:rPr>
        <w:t>esgate Antecipado</w:t>
      </w:r>
      <w:r w:rsidRPr="009A44BC">
        <w:rPr>
          <w:rFonts w:eastAsia="Arial Unicode MS"/>
          <w:b/>
          <w:bCs/>
          <w:w w:val="0"/>
          <w:sz w:val="22"/>
          <w:szCs w:val="22"/>
        </w:rPr>
        <w:t xml:space="preserve"> Facultativo</w:t>
      </w:r>
      <w:r w:rsidR="00021A58" w:rsidRPr="009A44BC">
        <w:rPr>
          <w:rFonts w:eastAsia="Arial Unicode MS"/>
          <w:b/>
          <w:bCs/>
          <w:w w:val="0"/>
          <w:sz w:val="22"/>
          <w:szCs w:val="22"/>
        </w:rPr>
        <w:t xml:space="preserve"> </w:t>
      </w:r>
      <w:r w:rsidR="000064C9">
        <w:rPr>
          <w:rFonts w:eastAsia="Arial Unicode MS"/>
          <w:b/>
          <w:bCs/>
          <w:w w:val="0"/>
          <w:sz w:val="22"/>
          <w:szCs w:val="22"/>
        </w:rPr>
        <w:t xml:space="preserve">Total </w:t>
      </w:r>
      <w:r w:rsidR="00021A58" w:rsidRPr="009A44BC">
        <w:rPr>
          <w:rFonts w:eastAsia="Arial Unicode MS"/>
          <w:b/>
          <w:bCs/>
          <w:w w:val="0"/>
          <w:sz w:val="22"/>
          <w:szCs w:val="22"/>
        </w:rPr>
        <w:t>e Amortização Extraordinária</w:t>
      </w:r>
    </w:p>
    <w:p w:rsidR="00683AB8" w:rsidRDefault="000C4D82"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4.12</w:t>
      </w:r>
      <w:r w:rsidR="00C014F8" w:rsidRPr="009A44BC">
        <w:rPr>
          <w:rFonts w:eastAsia="Arial Unicode MS"/>
          <w:w w:val="0"/>
          <w:sz w:val="22"/>
          <w:szCs w:val="22"/>
        </w:rPr>
        <w:t>.1</w:t>
      </w:r>
      <w:r w:rsidRPr="009A44BC">
        <w:rPr>
          <w:rFonts w:eastAsia="Arial Unicode MS"/>
          <w:w w:val="0"/>
          <w:sz w:val="22"/>
          <w:szCs w:val="22"/>
        </w:rPr>
        <w:t>.</w:t>
      </w:r>
      <w:r w:rsidR="00C014F8" w:rsidRPr="009A44BC">
        <w:rPr>
          <w:rFonts w:eastAsia="Arial Unicode MS"/>
          <w:b/>
          <w:w w:val="0"/>
          <w:sz w:val="22"/>
          <w:szCs w:val="22"/>
        </w:rPr>
        <w:tab/>
      </w:r>
      <w:r w:rsidR="00C014F8" w:rsidRPr="009A44BC">
        <w:rPr>
          <w:rFonts w:eastAsia="Arial Unicode MS"/>
          <w:w w:val="0"/>
          <w:sz w:val="22"/>
          <w:szCs w:val="22"/>
        </w:rPr>
        <w:t>As Debêntures poderão</w:t>
      </w:r>
      <w:r w:rsidR="00021A58" w:rsidRPr="009A44BC">
        <w:rPr>
          <w:rFonts w:eastAsia="Arial Unicode MS"/>
          <w:w w:val="0"/>
          <w:sz w:val="22"/>
          <w:szCs w:val="22"/>
        </w:rPr>
        <w:t xml:space="preserve"> ser amortizadas extraordinariamente (“</w:t>
      </w:r>
      <w:r w:rsidR="00021A58" w:rsidRPr="009A44BC">
        <w:rPr>
          <w:rFonts w:eastAsia="Arial Unicode MS"/>
          <w:w w:val="0"/>
          <w:sz w:val="22"/>
          <w:szCs w:val="22"/>
          <w:u w:val="single"/>
        </w:rPr>
        <w:t>Amortização Extraordinária</w:t>
      </w:r>
      <w:r w:rsidR="00021A58" w:rsidRPr="009A44BC">
        <w:rPr>
          <w:rFonts w:eastAsia="Arial Unicode MS"/>
          <w:w w:val="0"/>
          <w:sz w:val="22"/>
          <w:szCs w:val="22"/>
        </w:rPr>
        <w:t>”) ou</w:t>
      </w:r>
      <w:r w:rsidR="00C014F8" w:rsidRPr="009A44BC">
        <w:rPr>
          <w:rFonts w:eastAsia="Arial Unicode MS"/>
          <w:w w:val="0"/>
          <w:sz w:val="22"/>
          <w:szCs w:val="22"/>
        </w:rPr>
        <w:t xml:space="preserve"> facultativamente resgatadas</w:t>
      </w:r>
      <w:r w:rsidR="00723341" w:rsidRPr="009A44BC">
        <w:rPr>
          <w:rFonts w:eastAsia="Arial Unicode MS"/>
          <w:w w:val="0"/>
          <w:sz w:val="22"/>
          <w:szCs w:val="22"/>
        </w:rPr>
        <w:t xml:space="preserve"> </w:t>
      </w:r>
      <w:r w:rsidR="00021A58" w:rsidRPr="009A44BC">
        <w:rPr>
          <w:rFonts w:eastAsia="Arial Unicode MS"/>
          <w:w w:val="0"/>
          <w:sz w:val="22"/>
          <w:szCs w:val="22"/>
        </w:rPr>
        <w:t xml:space="preserve">em sua totalidade </w:t>
      </w:r>
      <w:r w:rsidR="00C014F8" w:rsidRPr="009A44BC">
        <w:rPr>
          <w:rFonts w:eastAsia="Arial Unicode MS"/>
          <w:w w:val="0"/>
          <w:sz w:val="22"/>
          <w:szCs w:val="22"/>
        </w:rPr>
        <w:t>(</w:t>
      </w:r>
      <w:r w:rsidR="00A83847" w:rsidRPr="009A44BC">
        <w:rPr>
          <w:rFonts w:eastAsia="Arial Unicode MS"/>
          <w:w w:val="0"/>
          <w:sz w:val="22"/>
          <w:szCs w:val="22"/>
        </w:rPr>
        <w:t>“</w:t>
      </w:r>
      <w:r w:rsidR="00A83847" w:rsidRPr="009A44BC">
        <w:rPr>
          <w:rFonts w:eastAsia="Arial Unicode MS"/>
          <w:w w:val="0"/>
          <w:sz w:val="22"/>
          <w:szCs w:val="22"/>
          <w:u w:val="single"/>
        </w:rPr>
        <w:t>Resgate Antecipado Facultativo</w:t>
      </w:r>
      <w:r w:rsidR="000064C9">
        <w:rPr>
          <w:rFonts w:eastAsia="Arial Unicode MS"/>
          <w:w w:val="0"/>
          <w:sz w:val="22"/>
          <w:szCs w:val="22"/>
          <w:u w:val="single"/>
        </w:rPr>
        <w:t xml:space="preserve"> Total</w:t>
      </w:r>
      <w:r w:rsidR="00A83847" w:rsidRPr="009A44BC">
        <w:rPr>
          <w:rFonts w:eastAsia="Arial Unicode MS"/>
          <w:w w:val="0"/>
          <w:sz w:val="22"/>
          <w:szCs w:val="22"/>
        </w:rPr>
        <w:t>”</w:t>
      </w:r>
      <w:r w:rsidR="00C014F8" w:rsidRPr="009A44BC">
        <w:rPr>
          <w:rFonts w:eastAsia="Arial Unicode MS"/>
          <w:w w:val="0"/>
          <w:sz w:val="22"/>
          <w:szCs w:val="22"/>
        </w:rPr>
        <w:t>), a critério da Emissora, mediante Comunicação de Resgate Antecipado Facultativo</w:t>
      </w:r>
      <w:r w:rsidR="000064C9">
        <w:rPr>
          <w:rFonts w:eastAsia="Arial Unicode MS"/>
          <w:w w:val="0"/>
          <w:sz w:val="22"/>
          <w:szCs w:val="22"/>
        </w:rPr>
        <w:t xml:space="preserve"> Total</w:t>
      </w:r>
      <w:r w:rsidR="00723341" w:rsidRPr="009A44BC">
        <w:rPr>
          <w:rFonts w:eastAsia="Arial Unicode MS"/>
          <w:w w:val="0"/>
          <w:sz w:val="22"/>
          <w:szCs w:val="22"/>
        </w:rPr>
        <w:t xml:space="preserve"> </w:t>
      </w:r>
      <w:r w:rsidR="00021A58" w:rsidRPr="009A44BC">
        <w:rPr>
          <w:rFonts w:eastAsia="Arial Unicode MS"/>
          <w:w w:val="0"/>
          <w:sz w:val="22"/>
          <w:szCs w:val="22"/>
        </w:rPr>
        <w:t xml:space="preserve">ou de Amortização </w:t>
      </w:r>
      <w:r w:rsidR="00407C52" w:rsidRPr="009A44BC">
        <w:rPr>
          <w:rFonts w:eastAsia="Arial Unicode MS"/>
          <w:w w:val="0"/>
          <w:sz w:val="22"/>
          <w:szCs w:val="22"/>
        </w:rPr>
        <w:t xml:space="preserve">Extraordinária </w:t>
      </w:r>
      <w:r w:rsidR="00C014F8" w:rsidRPr="009A44BC">
        <w:rPr>
          <w:rFonts w:eastAsia="Arial Unicode MS"/>
          <w:w w:val="0"/>
          <w:sz w:val="22"/>
          <w:szCs w:val="22"/>
        </w:rPr>
        <w:t xml:space="preserve">(conforme </w:t>
      </w:r>
      <w:r w:rsidRPr="009A44BC">
        <w:rPr>
          <w:rFonts w:eastAsia="Arial Unicode MS"/>
          <w:w w:val="0"/>
          <w:sz w:val="22"/>
          <w:szCs w:val="22"/>
        </w:rPr>
        <w:t xml:space="preserve">termo </w:t>
      </w:r>
      <w:r w:rsidR="00C014F8" w:rsidRPr="009A44BC">
        <w:rPr>
          <w:rFonts w:eastAsia="Arial Unicode MS"/>
          <w:w w:val="0"/>
          <w:sz w:val="22"/>
          <w:szCs w:val="22"/>
        </w:rPr>
        <w:t xml:space="preserve">definido na </w:t>
      </w:r>
      <w:r w:rsidR="00C014F8" w:rsidRPr="009A44BC">
        <w:rPr>
          <w:rFonts w:eastAsia="Arial Unicode MS"/>
          <w:w w:val="0"/>
          <w:sz w:val="22"/>
          <w:szCs w:val="22"/>
          <w:u w:val="single"/>
        </w:rPr>
        <w:t xml:space="preserve">Cláusula </w:t>
      </w:r>
      <w:r w:rsidR="000C5A0E" w:rsidRPr="009A44BC">
        <w:rPr>
          <w:rFonts w:eastAsia="Arial Unicode MS"/>
          <w:w w:val="0"/>
          <w:sz w:val="22"/>
          <w:szCs w:val="22"/>
          <w:u w:val="single"/>
        </w:rPr>
        <w:t>4.12.</w:t>
      </w:r>
      <w:r w:rsidR="005E23B0" w:rsidRPr="009A44BC">
        <w:rPr>
          <w:rFonts w:eastAsia="Arial Unicode MS"/>
          <w:w w:val="0"/>
          <w:sz w:val="22"/>
          <w:szCs w:val="22"/>
          <w:u w:val="single"/>
        </w:rPr>
        <w:t>5</w:t>
      </w:r>
      <w:r w:rsidR="00C014F8" w:rsidRPr="009A44BC">
        <w:rPr>
          <w:rFonts w:eastAsia="Arial Unicode MS"/>
          <w:w w:val="0"/>
          <w:sz w:val="22"/>
          <w:szCs w:val="22"/>
        </w:rPr>
        <w:t xml:space="preserve"> abaixo</w:t>
      </w:r>
      <w:r w:rsidRPr="009A44BC">
        <w:rPr>
          <w:rFonts w:eastAsia="Arial Unicode MS"/>
          <w:w w:val="0"/>
          <w:sz w:val="22"/>
          <w:szCs w:val="22"/>
        </w:rPr>
        <w:t>).</w:t>
      </w:r>
    </w:p>
    <w:p w:rsidR="00683AB8" w:rsidRDefault="000C4D82"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4</w:t>
      </w:r>
      <w:r w:rsidR="00C014F8" w:rsidRPr="009A44BC">
        <w:rPr>
          <w:rFonts w:eastAsia="Arial Unicode MS"/>
          <w:w w:val="0"/>
          <w:sz w:val="22"/>
          <w:szCs w:val="22"/>
        </w:rPr>
        <w:t>.</w:t>
      </w:r>
      <w:r w:rsidRPr="009A44BC">
        <w:rPr>
          <w:rFonts w:eastAsia="Arial Unicode MS"/>
          <w:w w:val="0"/>
          <w:sz w:val="22"/>
          <w:szCs w:val="22"/>
        </w:rPr>
        <w:t>1</w:t>
      </w:r>
      <w:r w:rsidR="00C014F8" w:rsidRPr="009A44BC">
        <w:rPr>
          <w:rFonts w:eastAsia="Arial Unicode MS"/>
          <w:w w:val="0"/>
          <w:sz w:val="22"/>
          <w:szCs w:val="22"/>
        </w:rPr>
        <w:t>2.</w:t>
      </w:r>
      <w:r w:rsidRPr="009A44BC">
        <w:rPr>
          <w:rFonts w:eastAsia="Arial Unicode MS"/>
          <w:w w:val="0"/>
          <w:sz w:val="22"/>
          <w:szCs w:val="22"/>
        </w:rPr>
        <w:t>2.</w:t>
      </w:r>
      <w:r w:rsidR="00C014F8" w:rsidRPr="009A44BC">
        <w:rPr>
          <w:rFonts w:eastAsia="Arial Unicode MS"/>
          <w:w w:val="0"/>
          <w:sz w:val="22"/>
          <w:szCs w:val="22"/>
        </w:rPr>
        <w:tab/>
        <w:t xml:space="preserve">O valor </w:t>
      </w:r>
      <w:r w:rsidR="00021A58" w:rsidRPr="009A44BC">
        <w:rPr>
          <w:rFonts w:eastAsia="Arial Unicode MS"/>
          <w:w w:val="0"/>
          <w:sz w:val="22"/>
          <w:szCs w:val="22"/>
        </w:rPr>
        <w:t>do</w:t>
      </w:r>
      <w:r w:rsidR="00D96647" w:rsidRPr="009A44BC">
        <w:rPr>
          <w:rFonts w:eastAsia="Arial Unicode MS"/>
          <w:w w:val="0"/>
          <w:sz w:val="22"/>
          <w:szCs w:val="22"/>
        </w:rPr>
        <w:t xml:space="preserve"> </w:t>
      </w:r>
      <w:r w:rsidR="00C014F8" w:rsidRPr="009A44BC">
        <w:rPr>
          <w:rFonts w:eastAsia="Arial Unicode MS"/>
          <w:w w:val="0"/>
          <w:sz w:val="22"/>
          <w:szCs w:val="22"/>
        </w:rPr>
        <w:t>Resgate Antecipado Facultativo</w:t>
      </w:r>
      <w:r w:rsidR="00021A58" w:rsidRPr="009A44BC">
        <w:rPr>
          <w:rFonts w:eastAsia="Arial Unicode MS"/>
          <w:w w:val="0"/>
          <w:sz w:val="22"/>
          <w:szCs w:val="22"/>
        </w:rPr>
        <w:t xml:space="preserve"> </w:t>
      </w:r>
      <w:r w:rsidR="00515A72">
        <w:rPr>
          <w:rFonts w:eastAsia="Arial Unicode MS"/>
          <w:w w:val="0"/>
          <w:sz w:val="22"/>
          <w:szCs w:val="22"/>
        </w:rPr>
        <w:t xml:space="preserve">Total </w:t>
      </w:r>
      <w:r w:rsidR="00021A58" w:rsidRPr="009A44BC">
        <w:rPr>
          <w:rFonts w:eastAsia="Arial Unicode MS"/>
          <w:w w:val="0"/>
          <w:sz w:val="22"/>
          <w:szCs w:val="22"/>
        </w:rPr>
        <w:t>ou da Amortização Extraordinária</w:t>
      </w:r>
      <w:r w:rsidR="003C2FD9" w:rsidRPr="009A44BC">
        <w:rPr>
          <w:rFonts w:eastAsia="Arial Unicode MS"/>
          <w:w w:val="0"/>
          <w:sz w:val="22"/>
          <w:szCs w:val="22"/>
        </w:rPr>
        <w:t>, conforme aplicável,</w:t>
      </w:r>
      <w:r w:rsidR="00021A58" w:rsidRPr="009A44BC">
        <w:rPr>
          <w:rFonts w:eastAsia="Arial Unicode MS"/>
          <w:w w:val="0"/>
          <w:sz w:val="22"/>
          <w:szCs w:val="22"/>
        </w:rPr>
        <w:t xml:space="preserve"> </w:t>
      </w:r>
      <w:r w:rsidR="00C014F8" w:rsidRPr="009A44BC">
        <w:rPr>
          <w:rFonts w:eastAsia="Arial Unicode MS"/>
          <w:w w:val="0"/>
          <w:sz w:val="22"/>
          <w:szCs w:val="22"/>
        </w:rPr>
        <w:t>devido pela Emissora será equivalente ao Valor Nominal Unitário das Debêntures</w:t>
      </w:r>
      <w:r w:rsidRPr="009A44BC">
        <w:rPr>
          <w:rFonts w:eastAsia="Arial Unicode MS"/>
          <w:w w:val="0"/>
          <w:sz w:val="22"/>
          <w:szCs w:val="22"/>
        </w:rPr>
        <w:t>,</w:t>
      </w:r>
      <w:r w:rsidR="00C014F8" w:rsidRPr="009A44BC">
        <w:rPr>
          <w:rFonts w:eastAsia="Arial Unicode MS"/>
          <w:w w:val="0"/>
          <w:sz w:val="22"/>
          <w:szCs w:val="22"/>
        </w:rPr>
        <w:t xml:space="preserve"> ou ao </w:t>
      </w:r>
      <w:r w:rsidR="00FA4BEB">
        <w:rPr>
          <w:rFonts w:eastAsia="Arial Unicode MS"/>
          <w:w w:val="0"/>
          <w:sz w:val="22"/>
          <w:szCs w:val="22"/>
        </w:rPr>
        <w:t>S</w:t>
      </w:r>
      <w:r w:rsidR="00C014F8" w:rsidRPr="009A44BC">
        <w:rPr>
          <w:rFonts w:eastAsia="Arial Unicode MS"/>
          <w:w w:val="0"/>
          <w:sz w:val="22"/>
          <w:szCs w:val="22"/>
        </w:rPr>
        <w:t>aldo do Valor Nominal Unitário das Debêntures, acrescido (i)</w:t>
      </w:r>
      <w:r w:rsidR="00BE6D52" w:rsidRPr="009A44BC">
        <w:rPr>
          <w:rFonts w:eastAsia="Arial Unicode MS"/>
          <w:w w:val="0"/>
          <w:sz w:val="22"/>
          <w:szCs w:val="22"/>
        </w:rPr>
        <w:t xml:space="preserve"> </w:t>
      </w:r>
      <w:r w:rsidR="00C014F8" w:rsidRPr="009A44BC">
        <w:rPr>
          <w:rFonts w:eastAsia="Arial Unicode MS"/>
          <w:w w:val="0"/>
          <w:sz w:val="22"/>
          <w:szCs w:val="22"/>
        </w:rPr>
        <w:t>dos Juros Remuneratórios das Debêntures, calculad</w:t>
      </w:r>
      <w:r w:rsidR="00CA2015" w:rsidRPr="009A44BC">
        <w:rPr>
          <w:rFonts w:eastAsia="Arial Unicode MS"/>
          <w:w w:val="0"/>
          <w:sz w:val="22"/>
          <w:szCs w:val="22"/>
        </w:rPr>
        <w:t>o</w:t>
      </w:r>
      <w:r w:rsidR="00C014F8" w:rsidRPr="009A44BC">
        <w:rPr>
          <w:rFonts w:eastAsia="Arial Unicode MS"/>
          <w:w w:val="0"/>
          <w:sz w:val="22"/>
          <w:szCs w:val="22"/>
        </w:rPr>
        <w:t xml:space="preserve"> </w:t>
      </w:r>
      <w:r w:rsidR="00C014F8" w:rsidRPr="009A44BC">
        <w:rPr>
          <w:rFonts w:eastAsia="Arial Unicode MS"/>
          <w:i/>
          <w:w w:val="0"/>
          <w:sz w:val="22"/>
          <w:szCs w:val="22"/>
        </w:rPr>
        <w:t>pro rata temporis</w:t>
      </w:r>
      <w:r w:rsidR="00C014F8" w:rsidRPr="009A44BC">
        <w:rPr>
          <w:rFonts w:eastAsia="Arial Unicode MS"/>
          <w:w w:val="0"/>
          <w:sz w:val="22"/>
          <w:szCs w:val="22"/>
        </w:rPr>
        <w:t xml:space="preserve"> no</w:t>
      </w:r>
      <w:r w:rsidR="00C014F8" w:rsidRPr="009A44BC">
        <w:rPr>
          <w:sz w:val="22"/>
          <w:szCs w:val="22"/>
        </w:rPr>
        <w:t xml:space="preserve"> Período de Capitalização em questão</w:t>
      </w:r>
      <w:r w:rsidR="00C014F8" w:rsidRPr="009A44BC">
        <w:rPr>
          <w:rFonts w:eastAsia="Arial Unicode MS"/>
          <w:w w:val="0"/>
          <w:sz w:val="22"/>
          <w:szCs w:val="22"/>
        </w:rPr>
        <w:t xml:space="preserve">; (ii) </w:t>
      </w:r>
      <w:r w:rsidR="00BE6D52" w:rsidRPr="009A44BC">
        <w:rPr>
          <w:rFonts w:eastAsia="Arial Unicode MS"/>
          <w:w w:val="0"/>
          <w:sz w:val="22"/>
          <w:szCs w:val="22"/>
        </w:rPr>
        <w:t xml:space="preserve">dos </w:t>
      </w:r>
      <w:r w:rsidR="00C014F8" w:rsidRPr="009A44BC">
        <w:rPr>
          <w:rFonts w:eastAsia="Arial Unicode MS"/>
          <w:w w:val="0"/>
          <w:sz w:val="22"/>
          <w:szCs w:val="22"/>
        </w:rPr>
        <w:t>demais encargos devidos e não pagos até a data do Resgate Antecipado Facultativo</w:t>
      </w:r>
      <w:r w:rsidR="00021A58" w:rsidRPr="009A44BC">
        <w:rPr>
          <w:rFonts w:eastAsia="Arial Unicode MS"/>
          <w:w w:val="0"/>
          <w:sz w:val="22"/>
          <w:szCs w:val="22"/>
        </w:rPr>
        <w:t xml:space="preserve"> </w:t>
      </w:r>
      <w:r w:rsidR="00515A72">
        <w:rPr>
          <w:rFonts w:eastAsia="Arial Unicode MS"/>
          <w:w w:val="0"/>
          <w:sz w:val="22"/>
          <w:szCs w:val="22"/>
        </w:rPr>
        <w:t xml:space="preserve">Total </w:t>
      </w:r>
      <w:r w:rsidR="00021A58" w:rsidRPr="009A44BC">
        <w:rPr>
          <w:rFonts w:eastAsia="Arial Unicode MS"/>
          <w:w w:val="0"/>
          <w:sz w:val="22"/>
          <w:szCs w:val="22"/>
        </w:rPr>
        <w:t>ou da Amortização Extraordinária, conforme o caso</w:t>
      </w:r>
      <w:r w:rsidR="00C014F8" w:rsidRPr="009A44BC">
        <w:rPr>
          <w:rFonts w:eastAsia="Arial Unicode MS"/>
          <w:w w:val="0"/>
          <w:sz w:val="22"/>
          <w:szCs w:val="22"/>
        </w:rPr>
        <w:t xml:space="preserve">; e (iii) de prêmio </w:t>
      </w:r>
      <w:r w:rsidR="002A3F4E" w:rsidRPr="009A44BC">
        <w:rPr>
          <w:rFonts w:eastAsia="Arial Unicode MS"/>
          <w:w w:val="0"/>
          <w:sz w:val="22"/>
          <w:szCs w:val="22"/>
        </w:rPr>
        <w:t>(</w:t>
      </w:r>
      <w:r w:rsidR="002A3F4E" w:rsidRPr="009A44BC">
        <w:rPr>
          <w:rFonts w:eastAsia="Arial Unicode MS"/>
          <w:i/>
          <w:w w:val="0"/>
          <w:sz w:val="22"/>
          <w:szCs w:val="22"/>
        </w:rPr>
        <w:t>flat)</w:t>
      </w:r>
      <w:r w:rsidR="002A3F4E" w:rsidRPr="009A44BC">
        <w:rPr>
          <w:rFonts w:eastAsia="Arial Unicode MS"/>
          <w:w w:val="0"/>
          <w:sz w:val="22"/>
          <w:szCs w:val="22"/>
        </w:rPr>
        <w:t xml:space="preserve"> </w:t>
      </w:r>
      <w:r w:rsidR="00C014F8" w:rsidRPr="009A44BC">
        <w:rPr>
          <w:rFonts w:eastAsia="Arial Unicode MS"/>
          <w:w w:val="0"/>
          <w:sz w:val="22"/>
          <w:szCs w:val="22"/>
        </w:rPr>
        <w:t xml:space="preserve">incidente sobre </w:t>
      </w:r>
      <w:r w:rsidR="004D2356" w:rsidRPr="009A44BC">
        <w:rPr>
          <w:rFonts w:eastAsia="Arial Unicode MS"/>
          <w:w w:val="0"/>
          <w:sz w:val="22"/>
          <w:szCs w:val="22"/>
        </w:rPr>
        <w:t xml:space="preserve">o valor </w:t>
      </w:r>
      <w:r w:rsidR="00407C52" w:rsidRPr="009A44BC">
        <w:rPr>
          <w:rFonts w:eastAsia="Arial Unicode MS"/>
          <w:w w:val="0"/>
          <w:sz w:val="22"/>
          <w:szCs w:val="22"/>
        </w:rPr>
        <w:t>objeto do</w:t>
      </w:r>
      <w:r w:rsidR="004D667C" w:rsidRPr="009A44BC">
        <w:rPr>
          <w:rFonts w:eastAsia="Arial Unicode MS"/>
          <w:w w:val="0"/>
          <w:sz w:val="22"/>
          <w:szCs w:val="22"/>
        </w:rPr>
        <w:t xml:space="preserve"> </w:t>
      </w:r>
      <w:r w:rsidR="00407C52" w:rsidRPr="009A44BC">
        <w:rPr>
          <w:rFonts w:eastAsia="Arial Unicode MS"/>
          <w:w w:val="0"/>
          <w:sz w:val="22"/>
          <w:szCs w:val="22"/>
        </w:rPr>
        <w:t xml:space="preserve">Resgate Antecipado Facultativo </w:t>
      </w:r>
      <w:r w:rsidR="00515A72">
        <w:rPr>
          <w:rFonts w:eastAsia="Arial Unicode MS"/>
          <w:w w:val="0"/>
          <w:sz w:val="22"/>
          <w:szCs w:val="22"/>
        </w:rPr>
        <w:t xml:space="preserve">Total </w:t>
      </w:r>
      <w:r w:rsidR="00407C52" w:rsidRPr="009A44BC">
        <w:rPr>
          <w:rFonts w:eastAsia="Arial Unicode MS"/>
          <w:w w:val="0"/>
          <w:sz w:val="22"/>
          <w:szCs w:val="22"/>
        </w:rPr>
        <w:t xml:space="preserve">ou da Amortização Extraordinária, conforme aplicável, de acordo com a </w:t>
      </w:r>
      <w:r w:rsidR="00C014F8" w:rsidRPr="009A44BC">
        <w:rPr>
          <w:rFonts w:eastAsia="Arial Unicode MS"/>
          <w:w w:val="0"/>
          <w:sz w:val="22"/>
          <w:szCs w:val="22"/>
        </w:rPr>
        <w:t>tabela abaixo</w:t>
      </w:r>
      <w:r w:rsidR="00C014F8" w:rsidRPr="009A44BC">
        <w:rPr>
          <w:rFonts w:eastAsia="Arial Unicode MS"/>
          <w:i/>
          <w:w w:val="0"/>
          <w:sz w:val="22"/>
          <w:szCs w:val="22"/>
        </w:rPr>
        <w:t xml:space="preserve"> </w:t>
      </w:r>
      <w:r w:rsidR="00C014F8" w:rsidRPr="009A44BC">
        <w:rPr>
          <w:rFonts w:eastAsia="Arial Unicode MS"/>
          <w:w w:val="0"/>
          <w:sz w:val="22"/>
          <w:szCs w:val="22"/>
        </w:rPr>
        <w:t>(“</w:t>
      </w:r>
      <w:r w:rsidR="00C014F8" w:rsidRPr="009A44BC">
        <w:rPr>
          <w:rFonts w:eastAsia="Arial Unicode MS"/>
          <w:w w:val="0"/>
          <w:sz w:val="22"/>
          <w:szCs w:val="22"/>
          <w:u w:val="single"/>
        </w:rPr>
        <w:t>Valor do Resgate Antecipado Facultativo</w:t>
      </w:r>
      <w:r w:rsidR="000064C9">
        <w:rPr>
          <w:rFonts w:eastAsia="Arial Unicode MS"/>
          <w:w w:val="0"/>
          <w:sz w:val="22"/>
          <w:szCs w:val="22"/>
          <w:u w:val="single"/>
        </w:rPr>
        <w:t xml:space="preserve"> Total</w:t>
      </w:r>
      <w:r w:rsidR="00C014F8" w:rsidRPr="009A44BC">
        <w:rPr>
          <w:rFonts w:eastAsia="Arial Unicode MS"/>
          <w:w w:val="0"/>
          <w:sz w:val="22"/>
          <w:szCs w:val="22"/>
        </w:rPr>
        <w:t>”</w:t>
      </w:r>
      <w:r w:rsidR="00021A58" w:rsidRPr="009A44BC">
        <w:rPr>
          <w:rFonts w:eastAsia="Arial Unicode MS"/>
          <w:w w:val="0"/>
          <w:sz w:val="22"/>
          <w:szCs w:val="22"/>
        </w:rPr>
        <w:t xml:space="preserve"> e “</w:t>
      </w:r>
      <w:r w:rsidR="00021A58" w:rsidRPr="009A44BC">
        <w:rPr>
          <w:rFonts w:eastAsia="Arial Unicode MS"/>
          <w:w w:val="0"/>
          <w:sz w:val="22"/>
          <w:szCs w:val="22"/>
          <w:u w:val="single"/>
        </w:rPr>
        <w:t>Valor da Amortização Extraordinária</w:t>
      </w:r>
      <w:r w:rsidR="00021A58" w:rsidRPr="009A44BC">
        <w:rPr>
          <w:rFonts w:eastAsia="Arial Unicode MS"/>
          <w:w w:val="0"/>
          <w:sz w:val="22"/>
          <w:szCs w:val="22"/>
        </w:rPr>
        <w:t>”</w:t>
      </w:r>
      <w:r w:rsidR="008B75B8" w:rsidRPr="009A44BC">
        <w:rPr>
          <w:rFonts w:eastAsia="Arial Unicode MS"/>
          <w:w w:val="0"/>
          <w:sz w:val="22"/>
          <w:szCs w:val="22"/>
        </w:rPr>
        <w:t>, respectivamente</w:t>
      </w:r>
      <w:r w:rsidR="00C014F8" w:rsidRPr="009A44BC">
        <w:rPr>
          <w:rFonts w:eastAsia="Arial Unicode MS"/>
          <w:w w:val="0"/>
          <w:sz w:val="22"/>
          <w:szCs w:val="22"/>
        </w:rPr>
        <w:t>)</w:t>
      </w:r>
      <w:r w:rsidR="00BE6D52" w:rsidRPr="009A44BC">
        <w:rPr>
          <w:rFonts w:eastAsia="Arial Unicode MS"/>
          <w:w w:val="0"/>
          <w:sz w:val="22"/>
          <w:szCs w:val="22"/>
        </w:rPr>
        <w:t>:</w:t>
      </w:r>
    </w:p>
    <w:tbl>
      <w:tblPr>
        <w:tblW w:w="701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6"/>
        <w:gridCol w:w="2398"/>
      </w:tblGrid>
      <w:tr w:rsidR="007F7B04" w:rsidRPr="009A44BC" w:rsidTr="009E153E">
        <w:trPr>
          <w:jc w:val="center"/>
        </w:trPr>
        <w:tc>
          <w:tcPr>
            <w:tcW w:w="4616" w:type="dxa"/>
            <w:shd w:val="clear" w:color="auto" w:fill="D9D9D9"/>
            <w:vAlign w:val="center"/>
          </w:tcPr>
          <w:p w:rsidR="004D4CF3" w:rsidRDefault="004D667C">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center"/>
              <w:rPr>
                <w:rFonts w:eastAsia="Arial Unicode MS"/>
                <w:b/>
                <w:w w:val="0"/>
                <w:sz w:val="22"/>
                <w:szCs w:val="22"/>
                <w:lang w:eastAsia="en-US"/>
              </w:rPr>
            </w:pPr>
            <w:r w:rsidRPr="009A44BC">
              <w:rPr>
                <w:rFonts w:eastAsia="Arial Unicode MS"/>
                <w:b/>
                <w:w w:val="0"/>
                <w:sz w:val="22"/>
                <w:szCs w:val="22"/>
                <w:lang w:eastAsia="en-US"/>
              </w:rPr>
              <w:t>Ano do Evento</w:t>
            </w:r>
          </w:p>
        </w:tc>
        <w:tc>
          <w:tcPr>
            <w:tcW w:w="2398" w:type="dxa"/>
            <w:shd w:val="clear" w:color="auto" w:fill="D9D9D9"/>
            <w:vAlign w:val="center"/>
          </w:tcPr>
          <w:p w:rsidR="00E418A0" w:rsidRDefault="007F7B04">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center"/>
              <w:rPr>
                <w:rFonts w:eastAsia="Arial Unicode MS"/>
                <w:b/>
                <w:w w:val="0"/>
                <w:sz w:val="22"/>
                <w:szCs w:val="22"/>
                <w:lang w:eastAsia="en-US"/>
              </w:rPr>
            </w:pPr>
            <w:r w:rsidRPr="009A44BC">
              <w:rPr>
                <w:rFonts w:eastAsia="Arial Unicode MS"/>
                <w:b/>
                <w:w w:val="0"/>
                <w:sz w:val="22"/>
                <w:szCs w:val="22"/>
                <w:lang w:eastAsia="en-US"/>
              </w:rPr>
              <w:t>Prêmio (</w:t>
            </w:r>
            <w:r w:rsidRPr="009A44BC">
              <w:rPr>
                <w:rFonts w:eastAsia="Arial Unicode MS"/>
                <w:b/>
                <w:i/>
                <w:w w:val="0"/>
                <w:sz w:val="22"/>
                <w:szCs w:val="22"/>
                <w:lang w:eastAsia="en-US"/>
              </w:rPr>
              <w:t>flat</w:t>
            </w:r>
            <w:r w:rsidRPr="009A44BC">
              <w:rPr>
                <w:rFonts w:eastAsia="Arial Unicode MS"/>
                <w:b/>
                <w:w w:val="0"/>
                <w:sz w:val="22"/>
                <w:szCs w:val="22"/>
                <w:lang w:eastAsia="en-US"/>
              </w:rPr>
              <w:t>)</w:t>
            </w:r>
          </w:p>
        </w:tc>
      </w:tr>
      <w:tr w:rsidR="004D667C" w:rsidRPr="009A44BC" w:rsidTr="009E153E">
        <w:trPr>
          <w:jc w:val="center"/>
        </w:trPr>
        <w:tc>
          <w:tcPr>
            <w:tcW w:w="4616" w:type="dxa"/>
            <w:vAlign w:val="center"/>
          </w:tcPr>
          <w:p w:rsidR="00E418A0" w:rsidRDefault="004D667C" w:rsidP="00051716">
            <w:pPr>
              <w:pStyle w:val="Corpodetexto"/>
              <w:spacing w:after="0" w:line="312" w:lineRule="auto"/>
              <w:jc w:val="center"/>
              <w:rPr>
                <w:rFonts w:eastAsia="Calibri"/>
                <w:sz w:val="22"/>
                <w:szCs w:val="22"/>
                <w:lang w:eastAsia="en-US"/>
              </w:rPr>
            </w:pPr>
            <w:r w:rsidRPr="009A44BC">
              <w:rPr>
                <w:rFonts w:eastAsia="Calibri"/>
                <w:sz w:val="22"/>
                <w:szCs w:val="22"/>
                <w:lang w:eastAsia="en-US"/>
              </w:rPr>
              <w:t>1º ano da Emissão</w:t>
            </w:r>
            <w:r w:rsidR="009E153E">
              <w:rPr>
                <w:rFonts w:eastAsia="Calibri"/>
                <w:sz w:val="22"/>
                <w:szCs w:val="22"/>
                <w:lang w:eastAsia="en-US"/>
              </w:rPr>
              <w:t xml:space="preserve"> (de </w:t>
            </w:r>
            <w:r w:rsidR="00051716">
              <w:rPr>
                <w:rFonts w:eastAsia="Calibri"/>
                <w:sz w:val="22"/>
                <w:szCs w:val="22"/>
                <w:lang w:eastAsia="en-US"/>
              </w:rPr>
              <w:t>22</w:t>
            </w:r>
            <w:r w:rsidR="009E153E">
              <w:rPr>
                <w:rFonts w:eastAsia="Calibri"/>
                <w:sz w:val="22"/>
                <w:szCs w:val="22"/>
                <w:lang w:eastAsia="en-US"/>
              </w:rPr>
              <w:t xml:space="preserve">/12/2014 a </w:t>
            </w:r>
            <w:r w:rsidR="00051716">
              <w:rPr>
                <w:rFonts w:eastAsia="Calibri"/>
                <w:sz w:val="22"/>
                <w:szCs w:val="22"/>
                <w:lang w:eastAsia="en-US"/>
              </w:rPr>
              <w:t>21</w:t>
            </w:r>
            <w:r w:rsidR="009E153E">
              <w:rPr>
                <w:rFonts w:eastAsia="Calibri"/>
                <w:sz w:val="22"/>
                <w:szCs w:val="22"/>
                <w:lang w:eastAsia="en-US"/>
              </w:rPr>
              <w:t>/12/2015)</w:t>
            </w:r>
          </w:p>
        </w:tc>
        <w:tc>
          <w:tcPr>
            <w:tcW w:w="2398" w:type="dxa"/>
            <w:vAlign w:val="center"/>
          </w:tcPr>
          <w:p w:rsidR="00E418A0" w:rsidRDefault="00CD2859">
            <w:pPr>
              <w:pStyle w:val="Corpodetexto"/>
              <w:spacing w:after="0" w:line="312" w:lineRule="auto"/>
              <w:jc w:val="center"/>
              <w:rPr>
                <w:rFonts w:eastAsia="Calibri"/>
                <w:sz w:val="22"/>
                <w:szCs w:val="22"/>
                <w:lang w:eastAsia="en-US"/>
              </w:rPr>
            </w:pPr>
            <w:r>
              <w:rPr>
                <w:rFonts w:eastAsia="Calibri"/>
                <w:sz w:val="22"/>
                <w:szCs w:val="22"/>
                <w:lang w:eastAsia="en-US"/>
              </w:rPr>
              <w:t>1,50%</w:t>
            </w:r>
          </w:p>
        </w:tc>
      </w:tr>
      <w:tr w:rsidR="001E1858" w:rsidRPr="009A44BC" w:rsidTr="009E153E">
        <w:trPr>
          <w:jc w:val="center"/>
        </w:trPr>
        <w:tc>
          <w:tcPr>
            <w:tcW w:w="4616" w:type="dxa"/>
            <w:vAlign w:val="center"/>
          </w:tcPr>
          <w:p w:rsidR="004D4CF3" w:rsidRDefault="001E1858" w:rsidP="00051716">
            <w:pPr>
              <w:pStyle w:val="Corpodetexto"/>
              <w:spacing w:after="0" w:line="312" w:lineRule="auto"/>
              <w:jc w:val="center"/>
              <w:rPr>
                <w:rFonts w:eastAsia="Calibri"/>
                <w:sz w:val="22"/>
                <w:szCs w:val="22"/>
                <w:lang w:eastAsia="en-US"/>
              </w:rPr>
            </w:pPr>
            <w:r w:rsidRPr="009A44BC">
              <w:rPr>
                <w:rFonts w:eastAsia="Calibri"/>
                <w:sz w:val="22"/>
                <w:szCs w:val="22"/>
                <w:lang w:eastAsia="en-US"/>
              </w:rPr>
              <w:t>2º ano da Emissão</w:t>
            </w:r>
            <w:r w:rsidR="009E153E">
              <w:rPr>
                <w:rFonts w:eastAsia="Calibri"/>
                <w:sz w:val="22"/>
                <w:szCs w:val="22"/>
                <w:lang w:eastAsia="en-US"/>
              </w:rPr>
              <w:t xml:space="preserve"> (de </w:t>
            </w:r>
            <w:r w:rsidR="00051716">
              <w:rPr>
                <w:rFonts w:eastAsia="Calibri"/>
                <w:sz w:val="22"/>
                <w:szCs w:val="22"/>
                <w:lang w:eastAsia="en-US"/>
              </w:rPr>
              <w:t>22</w:t>
            </w:r>
            <w:r w:rsidR="009E153E">
              <w:rPr>
                <w:rFonts w:eastAsia="Calibri"/>
                <w:sz w:val="22"/>
                <w:szCs w:val="22"/>
                <w:lang w:eastAsia="en-US"/>
              </w:rPr>
              <w:t xml:space="preserve">/12/2015 a </w:t>
            </w:r>
            <w:r w:rsidR="00051716">
              <w:rPr>
                <w:rFonts w:eastAsia="Calibri"/>
                <w:sz w:val="22"/>
                <w:szCs w:val="22"/>
                <w:lang w:eastAsia="en-US"/>
              </w:rPr>
              <w:t>21</w:t>
            </w:r>
            <w:r w:rsidR="009E153E">
              <w:rPr>
                <w:rFonts w:eastAsia="Calibri"/>
                <w:sz w:val="22"/>
                <w:szCs w:val="22"/>
                <w:lang w:eastAsia="en-US"/>
              </w:rPr>
              <w:t>/12/2016)</w:t>
            </w:r>
          </w:p>
        </w:tc>
        <w:tc>
          <w:tcPr>
            <w:tcW w:w="2398" w:type="dxa"/>
            <w:vAlign w:val="center"/>
          </w:tcPr>
          <w:p w:rsidR="00E418A0" w:rsidRDefault="00CD2859">
            <w:pPr>
              <w:pStyle w:val="Corpodetexto"/>
              <w:spacing w:after="0" w:line="312" w:lineRule="auto"/>
              <w:jc w:val="center"/>
              <w:rPr>
                <w:rFonts w:eastAsia="Calibri"/>
                <w:sz w:val="22"/>
                <w:szCs w:val="22"/>
                <w:lang w:eastAsia="en-US"/>
              </w:rPr>
            </w:pPr>
            <w:r>
              <w:rPr>
                <w:rFonts w:eastAsia="Calibri"/>
                <w:sz w:val="22"/>
                <w:szCs w:val="22"/>
                <w:lang w:eastAsia="en-US"/>
              </w:rPr>
              <w:t>1,25%</w:t>
            </w:r>
          </w:p>
        </w:tc>
      </w:tr>
      <w:tr w:rsidR="001E1858" w:rsidRPr="009A44BC" w:rsidTr="009E153E">
        <w:trPr>
          <w:jc w:val="center"/>
        </w:trPr>
        <w:tc>
          <w:tcPr>
            <w:tcW w:w="4616" w:type="dxa"/>
            <w:vAlign w:val="center"/>
          </w:tcPr>
          <w:p w:rsidR="004D4CF3" w:rsidRDefault="001E1858" w:rsidP="00051716">
            <w:pPr>
              <w:pStyle w:val="Corpodetexto"/>
              <w:spacing w:after="0" w:line="312" w:lineRule="auto"/>
              <w:jc w:val="center"/>
              <w:rPr>
                <w:rFonts w:eastAsia="Calibri"/>
                <w:sz w:val="22"/>
                <w:szCs w:val="22"/>
                <w:lang w:eastAsia="en-US"/>
              </w:rPr>
            </w:pPr>
            <w:r w:rsidRPr="009A44BC">
              <w:rPr>
                <w:rFonts w:eastAsia="Calibri"/>
                <w:sz w:val="22"/>
                <w:szCs w:val="22"/>
                <w:lang w:eastAsia="en-US"/>
              </w:rPr>
              <w:t>3º ano da Emissão</w:t>
            </w:r>
            <w:r w:rsidR="009E153E">
              <w:rPr>
                <w:rFonts w:eastAsia="Calibri"/>
                <w:sz w:val="22"/>
                <w:szCs w:val="22"/>
                <w:lang w:eastAsia="en-US"/>
              </w:rPr>
              <w:t xml:space="preserve"> (de </w:t>
            </w:r>
            <w:r w:rsidR="00051716">
              <w:rPr>
                <w:rFonts w:eastAsia="Calibri"/>
                <w:sz w:val="22"/>
                <w:szCs w:val="22"/>
                <w:lang w:eastAsia="en-US"/>
              </w:rPr>
              <w:t>22</w:t>
            </w:r>
            <w:r w:rsidR="009E153E">
              <w:rPr>
                <w:rFonts w:eastAsia="Calibri"/>
                <w:sz w:val="22"/>
                <w:szCs w:val="22"/>
                <w:lang w:eastAsia="en-US"/>
              </w:rPr>
              <w:t xml:space="preserve">/12/2016 a </w:t>
            </w:r>
            <w:r w:rsidR="00051716">
              <w:rPr>
                <w:rFonts w:eastAsia="Calibri"/>
                <w:sz w:val="22"/>
                <w:szCs w:val="22"/>
                <w:lang w:eastAsia="en-US"/>
              </w:rPr>
              <w:t>21</w:t>
            </w:r>
            <w:r w:rsidR="009E153E">
              <w:rPr>
                <w:rFonts w:eastAsia="Calibri"/>
                <w:sz w:val="22"/>
                <w:szCs w:val="22"/>
                <w:lang w:eastAsia="en-US"/>
              </w:rPr>
              <w:t>/12/2017)</w:t>
            </w:r>
          </w:p>
        </w:tc>
        <w:tc>
          <w:tcPr>
            <w:tcW w:w="2398" w:type="dxa"/>
            <w:vAlign w:val="center"/>
          </w:tcPr>
          <w:p w:rsidR="00E418A0" w:rsidRDefault="00CD2859">
            <w:pPr>
              <w:pStyle w:val="Corpodetexto"/>
              <w:spacing w:after="0" w:line="312" w:lineRule="auto"/>
              <w:jc w:val="center"/>
              <w:rPr>
                <w:rFonts w:eastAsia="Calibri"/>
                <w:sz w:val="22"/>
                <w:szCs w:val="22"/>
                <w:lang w:eastAsia="en-US"/>
              </w:rPr>
            </w:pPr>
            <w:r>
              <w:rPr>
                <w:rFonts w:eastAsia="Calibri"/>
                <w:sz w:val="22"/>
                <w:szCs w:val="22"/>
                <w:lang w:eastAsia="en-US"/>
              </w:rPr>
              <w:t>1,00%</w:t>
            </w:r>
          </w:p>
        </w:tc>
      </w:tr>
      <w:tr w:rsidR="001E1858" w:rsidRPr="009A44BC" w:rsidTr="009E153E">
        <w:trPr>
          <w:jc w:val="center"/>
        </w:trPr>
        <w:tc>
          <w:tcPr>
            <w:tcW w:w="4616" w:type="dxa"/>
            <w:vAlign w:val="center"/>
          </w:tcPr>
          <w:p w:rsidR="004D4CF3" w:rsidRDefault="001E1858" w:rsidP="00051716">
            <w:pPr>
              <w:pStyle w:val="Corpodetexto"/>
              <w:spacing w:after="0" w:line="312" w:lineRule="auto"/>
              <w:jc w:val="center"/>
              <w:rPr>
                <w:rFonts w:eastAsia="Calibri"/>
                <w:sz w:val="22"/>
                <w:szCs w:val="22"/>
                <w:lang w:eastAsia="en-US"/>
              </w:rPr>
            </w:pPr>
            <w:r w:rsidRPr="009A44BC">
              <w:rPr>
                <w:rFonts w:eastAsia="Calibri"/>
                <w:sz w:val="22"/>
                <w:szCs w:val="22"/>
                <w:lang w:eastAsia="en-US"/>
              </w:rPr>
              <w:t>4º ano da Emissão</w:t>
            </w:r>
            <w:r w:rsidR="009E153E">
              <w:rPr>
                <w:rFonts w:eastAsia="Calibri"/>
                <w:sz w:val="22"/>
                <w:szCs w:val="22"/>
                <w:lang w:eastAsia="en-US"/>
              </w:rPr>
              <w:t xml:space="preserve"> (de </w:t>
            </w:r>
            <w:r w:rsidR="00051716">
              <w:rPr>
                <w:rFonts w:eastAsia="Calibri"/>
                <w:sz w:val="22"/>
                <w:szCs w:val="22"/>
                <w:lang w:eastAsia="en-US"/>
              </w:rPr>
              <w:t>22</w:t>
            </w:r>
            <w:r w:rsidR="009E153E">
              <w:rPr>
                <w:rFonts w:eastAsia="Calibri"/>
                <w:sz w:val="22"/>
                <w:szCs w:val="22"/>
                <w:lang w:eastAsia="en-US"/>
              </w:rPr>
              <w:t xml:space="preserve">/12/2017 a </w:t>
            </w:r>
            <w:r w:rsidR="00051716">
              <w:rPr>
                <w:rFonts w:eastAsia="Calibri"/>
                <w:sz w:val="22"/>
                <w:szCs w:val="22"/>
                <w:lang w:eastAsia="en-US"/>
              </w:rPr>
              <w:t>21</w:t>
            </w:r>
            <w:r w:rsidR="009E153E">
              <w:rPr>
                <w:rFonts w:eastAsia="Calibri"/>
                <w:sz w:val="22"/>
                <w:szCs w:val="22"/>
                <w:lang w:eastAsia="en-US"/>
              </w:rPr>
              <w:t>/12/2018)</w:t>
            </w:r>
          </w:p>
        </w:tc>
        <w:tc>
          <w:tcPr>
            <w:tcW w:w="2398" w:type="dxa"/>
            <w:vAlign w:val="center"/>
          </w:tcPr>
          <w:p w:rsidR="00E418A0" w:rsidRDefault="00CD2859">
            <w:pPr>
              <w:pStyle w:val="Corpodetexto"/>
              <w:spacing w:after="0" w:line="312" w:lineRule="auto"/>
              <w:jc w:val="center"/>
              <w:rPr>
                <w:rFonts w:eastAsia="Calibri"/>
                <w:sz w:val="22"/>
                <w:szCs w:val="22"/>
                <w:lang w:eastAsia="en-US"/>
              </w:rPr>
            </w:pPr>
            <w:r>
              <w:rPr>
                <w:rFonts w:eastAsia="Calibri"/>
                <w:sz w:val="22"/>
                <w:szCs w:val="22"/>
                <w:lang w:eastAsia="en-US"/>
              </w:rPr>
              <w:t>0,75%</w:t>
            </w:r>
          </w:p>
        </w:tc>
      </w:tr>
      <w:tr w:rsidR="001E1858" w:rsidRPr="009A44BC" w:rsidTr="009E153E">
        <w:trPr>
          <w:jc w:val="center"/>
        </w:trPr>
        <w:tc>
          <w:tcPr>
            <w:tcW w:w="4616" w:type="dxa"/>
            <w:vAlign w:val="center"/>
          </w:tcPr>
          <w:p w:rsidR="00683AB8" w:rsidRDefault="001E1858">
            <w:pPr>
              <w:pStyle w:val="Corpodetexto"/>
              <w:spacing w:after="0" w:line="312" w:lineRule="auto"/>
              <w:jc w:val="center"/>
              <w:rPr>
                <w:rFonts w:eastAsia="Calibri"/>
                <w:sz w:val="22"/>
                <w:szCs w:val="22"/>
                <w:lang w:eastAsia="en-US"/>
              </w:rPr>
            </w:pPr>
            <w:r w:rsidRPr="009A44BC">
              <w:rPr>
                <w:rFonts w:eastAsia="Calibri"/>
                <w:sz w:val="22"/>
                <w:szCs w:val="22"/>
                <w:lang w:eastAsia="en-US"/>
              </w:rPr>
              <w:t>5º ano da Emissão</w:t>
            </w:r>
            <w:r w:rsidR="009E153E">
              <w:rPr>
                <w:rFonts w:eastAsia="Calibri"/>
                <w:sz w:val="22"/>
                <w:szCs w:val="22"/>
                <w:lang w:eastAsia="en-US"/>
              </w:rPr>
              <w:t xml:space="preserve"> (de </w:t>
            </w:r>
            <w:r w:rsidR="00051716">
              <w:rPr>
                <w:rFonts w:eastAsia="Calibri"/>
                <w:sz w:val="22"/>
                <w:szCs w:val="22"/>
                <w:lang w:eastAsia="en-US"/>
              </w:rPr>
              <w:t>22</w:t>
            </w:r>
            <w:r w:rsidR="009E153E">
              <w:rPr>
                <w:rFonts w:eastAsia="Calibri"/>
                <w:sz w:val="22"/>
                <w:szCs w:val="22"/>
                <w:lang w:eastAsia="en-US"/>
              </w:rPr>
              <w:t>/12/</w:t>
            </w:r>
            <w:r w:rsidR="001B0062">
              <w:rPr>
                <w:rFonts w:eastAsia="Calibri"/>
                <w:sz w:val="22"/>
                <w:szCs w:val="22"/>
                <w:lang w:eastAsia="en-US"/>
              </w:rPr>
              <w:t xml:space="preserve">2018 </w:t>
            </w:r>
            <w:r w:rsidR="009E153E">
              <w:rPr>
                <w:rFonts w:eastAsia="Calibri"/>
                <w:sz w:val="22"/>
                <w:szCs w:val="22"/>
                <w:lang w:eastAsia="en-US"/>
              </w:rPr>
              <w:t xml:space="preserve">a </w:t>
            </w:r>
            <w:r w:rsidR="00051716">
              <w:rPr>
                <w:rFonts w:eastAsia="Calibri"/>
                <w:sz w:val="22"/>
                <w:szCs w:val="22"/>
                <w:lang w:eastAsia="en-US"/>
              </w:rPr>
              <w:t>21</w:t>
            </w:r>
            <w:r w:rsidR="009E153E">
              <w:rPr>
                <w:rFonts w:eastAsia="Calibri"/>
                <w:sz w:val="22"/>
                <w:szCs w:val="22"/>
                <w:lang w:eastAsia="en-US"/>
              </w:rPr>
              <w:t>/12/</w:t>
            </w:r>
            <w:r w:rsidR="001B0062">
              <w:rPr>
                <w:rFonts w:eastAsia="Calibri"/>
                <w:sz w:val="22"/>
                <w:szCs w:val="22"/>
                <w:lang w:eastAsia="en-US"/>
              </w:rPr>
              <w:t>2019</w:t>
            </w:r>
            <w:r w:rsidR="009E153E">
              <w:rPr>
                <w:rFonts w:eastAsia="Calibri"/>
                <w:sz w:val="22"/>
                <w:szCs w:val="22"/>
                <w:lang w:eastAsia="en-US"/>
              </w:rPr>
              <w:t>)</w:t>
            </w:r>
          </w:p>
        </w:tc>
        <w:tc>
          <w:tcPr>
            <w:tcW w:w="2398" w:type="dxa"/>
            <w:vAlign w:val="center"/>
          </w:tcPr>
          <w:p w:rsidR="00E418A0" w:rsidRDefault="00CD2859">
            <w:pPr>
              <w:pStyle w:val="Corpodetexto"/>
              <w:spacing w:after="0" w:line="312" w:lineRule="auto"/>
              <w:jc w:val="center"/>
              <w:rPr>
                <w:rFonts w:eastAsia="Calibri"/>
                <w:sz w:val="22"/>
                <w:szCs w:val="22"/>
                <w:lang w:eastAsia="en-US"/>
              </w:rPr>
            </w:pPr>
            <w:r>
              <w:rPr>
                <w:rFonts w:eastAsia="Calibri"/>
                <w:sz w:val="22"/>
                <w:szCs w:val="22"/>
                <w:lang w:eastAsia="en-US"/>
              </w:rPr>
              <w:t>0,50%</w:t>
            </w:r>
          </w:p>
        </w:tc>
      </w:tr>
    </w:tbl>
    <w:p w:rsidR="00683AB8" w:rsidRDefault="00BE6D52"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beforeLines="100" w:before="240" w:afterLines="100" w:after="240" w:line="312" w:lineRule="auto"/>
        <w:ind w:right="-516"/>
        <w:jc w:val="both"/>
        <w:rPr>
          <w:rFonts w:eastAsia="Arial Unicode MS"/>
          <w:w w:val="0"/>
          <w:sz w:val="22"/>
          <w:szCs w:val="22"/>
        </w:rPr>
      </w:pPr>
      <w:r w:rsidRPr="009A44BC">
        <w:rPr>
          <w:rFonts w:eastAsia="Arial Unicode MS"/>
          <w:w w:val="0"/>
          <w:sz w:val="22"/>
          <w:szCs w:val="22"/>
        </w:rPr>
        <w:t>4</w:t>
      </w:r>
      <w:r w:rsidR="00C014F8" w:rsidRPr="009A44BC">
        <w:rPr>
          <w:rFonts w:eastAsia="Arial Unicode MS"/>
          <w:w w:val="0"/>
          <w:sz w:val="22"/>
          <w:szCs w:val="22"/>
        </w:rPr>
        <w:t>.</w:t>
      </w:r>
      <w:r w:rsidRPr="009A44BC">
        <w:rPr>
          <w:rFonts w:eastAsia="Arial Unicode MS"/>
          <w:w w:val="0"/>
          <w:sz w:val="22"/>
          <w:szCs w:val="22"/>
        </w:rPr>
        <w:t>12</w:t>
      </w:r>
      <w:r w:rsidR="00C014F8" w:rsidRPr="009A44BC">
        <w:rPr>
          <w:rFonts w:eastAsia="Arial Unicode MS"/>
          <w:w w:val="0"/>
          <w:sz w:val="22"/>
          <w:szCs w:val="22"/>
        </w:rPr>
        <w:t>.</w:t>
      </w:r>
      <w:r w:rsidR="001152A7">
        <w:rPr>
          <w:rFonts w:eastAsia="Arial Unicode MS"/>
          <w:w w:val="0"/>
          <w:sz w:val="22"/>
          <w:szCs w:val="22"/>
        </w:rPr>
        <w:t>3</w:t>
      </w:r>
      <w:r w:rsidRPr="009A44BC">
        <w:rPr>
          <w:rFonts w:eastAsia="Arial Unicode MS"/>
          <w:w w:val="0"/>
          <w:sz w:val="22"/>
          <w:szCs w:val="22"/>
        </w:rPr>
        <w:t>.</w:t>
      </w:r>
      <w:r w:rsidR="00C014F8" w:rsidRPr="009A44BC">
        <w:rPr>
          <w:rFonts w:eastAsia="Arial Unicode MS"/>
          <w:w w:val="0"/>
          <w:sz w:val="22"/>
          <w:szCs w:val="22"/>
        </w:rPr>
        <w:tab/>
        <w:t xml:space="preserve">As Debêntures resgatadas </w:t>
      </w:r>
      <w:r w:rsidRPr="009A44BC">
        <w:rPr>
          <w:rFonts w:eastAsia="Arial Unicode MS"/>
          <w:w w:val="0"/>
          <w:sz w:val="22"/>
          <w:szCs w:val="22"/>
        </w:rPr>
        <w:t xml:space="preserve">antecipadamente </w:t>
      </w:r>
      <w:r w:rsidR="00C014F8" w:rsidRPr="009A44BC">
        <w:rPr>
          <w:rFonts w:eastAsia="Arial Unicode MS"/>
          <w:w w:val="0"/>
          <w:sz w:val="22"/>
          <w:szCs w:val="22"/>
        </w:rPr>
        <w:t>serão canceladas pela Emissora.</w:t>
      </w:r>
    </w:p>
    <w:p w:rsidR="00683AB8" w:rsidRDefault="00040BC1"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4.12.</w:t>
      </w:r>
      <w:r w:rsidR="001152A7">
        <w:rPr>
          <w:rFonts w:eastAsia="Arial Unicode MS"/>
          <w:w w:val="0"/>
          <w:sz w:val="22"/>
          <w:szCs w:val="22"/>
        </w:rPr>
        <w:t>4</w:t>
      </w:r>
      <w:r w:rsidRPr="009A44BC">
        <w:rPr>
          <w:rFonts w:eastAsia="Arial Unicode MS"/>
          <w:w w:val="0"/>
          <w:sz w:val="22"/>
          <w:szCs w:val="22"/>
        </w:rPr>
        <w:t>.</w:t>
      </w:r>
      <w:r w:rsidRPr="009A44BC">
        <w:rPr>
          <w:rFonts w:eastAsia="Arial Unicode MS"/>
          <w:w w:val="0"/>
          <w:sz w:val="22"/>
          <w:szCs w:val="22"/>
        </w:rPr>
        <w:tab/>
        <w:t>Não haverá resgate antecipado facultativo parcial.</w:t>
      </w:r>
    </w:p>
    <w:p w:rsidR="00683AB8" w:rsidRDefault="00BE6D52"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4</w:t>
      </w:r>
      <w:r w:rsidR="00C014F8" w:rsidRPr="009A44BC">
        <w:rPr>
          <w:rFonts w:eastAsia="Arial Unicode MS"/>
          <w:w w:val="0"/>
          <w:sz w:val="22"/>
          <w:szCs w:val="22"/>
        </w:rPr>
        <w:t>.</w:t>
      </w:r>
      <w:r w:rsidRPr="009A44BC">
        <w:rPr>
          <w:rFonts w:eastAsia="Arial Unicode MS"/>
          <w:w w:val="0"/>
          <w:sz w:val="22"/>
          <w:szCs w:val="22"/>
        </w:rPr>
        <w:t>12</w:t>
      </w:r>
      <w:r w:rsidR="00C014F8" w:rsidRPr="009A44BC">
        <w:rPr>
          <w:rFonts w:eastAsia="Arial Unicode MS"/>
          <w:w w:val="0"/>
          <w:sz w:val="22"/>
          <w:szCs w:val="22"/>
        </w:rPr>
        <w:t>.</w:t>
      </w:r>
      <w:r w:rsidR="001152A7">
        <w:rPr>
          <w:rFonts w:eastAsia="Arial Unicode MS"/>
          <w:w w:val="0"/>
          <w:sz w:val="22"/>
          <w:szCs w:val="22"/>
        </w:rPr>
        <w:t>5</w:t>
      </w:r>
      <w:r w:rsidRPr="009A44BC">
        <w:rPr>
          <w:rFonts w:eastAsia="Arial Unicode MS"/>
          <w:w w:val="0"/>
          <w:sz w:val="22"/>
          <w:szCs w:val="22"/>
        </w:rPr>
        <w:t>.</w:t>
      </w:r>
      <w:r w:rsidR="00C014F8" w:rsidRPr="009A44BC">
        <w:rPr>
          <w:rFonts w:eastAsia="Arial Unicode MS"/>
          <w:w w:val="0"/>
          <w:sz w:val="22"/>
          <w:szCs w:val="22"/>
        </w:rPr>
        <w:tab/>
      </w:r>
      <w:r w:rsidRPr="009A44BC">
        <w:rPr>
          <w:rFonts w:eastAsia="Arial Unicode MS"/>
          <w:w w:val="0"/>
          <w:sz w:val="22"/>
          <w:szCs w:val="22"/>
        </w:rPr>
        <w:t xml:space="preserve">O </w:t>
      </w:r>
      <w:r w:rsidR="004D667C" w:rsidRPr="009A44BC">
        <w:rPr>
          <w:rFonts w:eastAsia="Arial Unicode MS"/>
          <w:w w:val="0"/>
          <w:sz w:val="22"/>
          <w:szCs w:val="22"/>
        </w:rPr>
        <w:t xml:space="preserve">Resgate Antecipado Facultativo </w:t>
      </w:r>
      <w:r w:rsidR="000064C9">
        <w:rPr>
          <w:rFonts w:eastAsia="Arial Unicode MS"/>
          <w:w w:val="0"/>
          <w:sz w:val="22"/>
          <w:szCs w:val="22"/>
        </w:rPr>
        <w:t xml:space="preserve">Total </w:t>
      </w:r>
      <w:r w:rsidR="004D667C" w:rsidRPr="009A44BC">
        <w:rPr>
          <w:rFonts w:eastAsia="Arial Unicode MS"/>
          <w:w w:val="0"/>
          <w:sz w:val="22"/>
          <w:szCs w:val="22"/>
        </w:rPr>
        <w:t>ou a Amortização Extraordinária</w:t>
      </w:r>
      <w:r w:rsidR="00021A58" w:rsidRPr="009A44BC">
        <w:rPr>
          <w:rFonts w:eastAsia="Arial Unicode MS"/>
          <w:w w:val="0"/>
          <w:sz w:val="22"/>
          <w:szCs w:val="22"/>
        </w:rPr>
        <w:t xml:space="preserve">, conforme o caso, </w:t>
      </w:r>
      <w:r w:rsidRPr="009A44BC">
        <w:rPr>
          <w:sz w:val="22"/>
          <w:szCs w:val="22"/>
        </w:rPr>
        <w:t xml:space="preserve">deverá ser realizado mediante comunicação pela Emissora ao Agente Fiduciário </w:t>
      </w:r>
      <w:r w:rsidR="001152A7">
        <w:rPr>
          <w:sz w:val="22"/>
          <w:szCs w:val="22"/>
        </w:rPr>
        <w:t xml:space="preserve">e à CETIP </w:t>
      </w:r>
      <w:r w:rsidRPr="009A44BC">
        <w:rPr>
          <w:rFonts w:eastAsia="Arial Unicode MS"/>
          <w:w w:val="0"/>
          <w:sz w:val="22"/>
          <w:szCs w:val="22"/>
        </w:rPr>
        <w:t>e publicado por meio de comunicação aos Debenturistas com</w:t>
      </w:r>
      <w:r w:rsidRPr="009A44BC">
        <w:rPr>
          <w:sz w:val="22"/>
          <w:szCs w:val="22"/>
        </w:rPr>
        <w:t xml:space="preserve">, no mínimo, </w:t>
      </w:r>
      <w:r w:rsidR="003D552C" w:rsidRPr="009A44BC">
        <w:rPr>
          <w:sz w:val="22"/>
          <w:szCs w:val="22"/>
        </w:rPr>
        <w:t xml:space="preserve">10 </w:t>
      </w:r>
      <w:r w:rsidRPr="009A44BC">
        <w:rPr>
          <w:sz w:val="22"/>
          <w:szCs w:val="22"/>
        </w:rPr>
        <w:t>(</w:t>
      </w:r>
      <w:r w:rsidR="003D552C" w:rsidRPr="009A44BC">
        <w:rPr>
          <w:sz w:val="22"/>
          <w:szCs w:val="22"/>
        </w:rPr>
        <w:t>dez</w:t>
      </w:r>
      <w:r w:rsidRPr="009A44BC">
        <w:rPr>
          <w:sz w:val="22"/>
          <w:szCs w:val="22"/>
        </w:rPr>
        <w:t xml:space="preserve">) </w:t>
      </w:r>
      <w:r w:rsidR="007C3805" w:rsidRPr="009A44BC">
        <w:rPr>
          <w:sz w:val="22"/>
          <w:szCs w:val="22"/>
        </w:rPr>
        <w:t>Dias Úteis</w:t>
      </w:r>
      <w:r w:rsidRPr="009A44BC">
        <w:rPr>
          <w:sz w:val="22"/>
          <w:szCs w:val="22"/>
        </w:rPr>
        <w:t xml:space="preserve"> de antecedência, sendo que tal notificação deverá informar (a) a data do </w:t>
      </w:r>
      <w:r w:rsidR="004D667C" w:rsidRPr="009A44BC">
        <w:rPr>
          <w:rFonts w:eastAsia="Arial Unicode MS"/>
          <w:w w:val="0"/>
          <w:sz w:val="22"/>
          <w:szCs w:val="22"/>
        </w:rPr>
        <w:t xml:space="preserve">Resgate Antecipado Facultativo </w:t>
      </w:r>
      <w:r w:rsidR="00515A72">
        <w:rPr>
          <w:rFonts w:eastAsia="Arial Unicode MS"/>
          <w:w w:val="0"/>
          <w:sz w:val="22"/>
          <w:szCs w:val="22"/>
        </w:rPr>
        <w:t xml:space="preserve">Total </w:t>
      </w:r>
      <w:r w:rsidR="004D667C" w:rsidRPr="009A44BC">
        <w:rPr>
          <w:rFonts w:eastAsia="Arial Unicode MS"/>
          <w:w w:val="0"/>
          <w:sz w:val="22"/>
          <w:szCs w:val="22"/>
        </w:rPr>
        <w:t>ou da Amortização Extraordinária</w:t>
      </w:r>
      <w:r w:rsidR="00021A58" w:rsidRPr="009A44BC">
        <w:rPr>
          <w:rFonts w:eastAsia="Arial Unicode MS"/>
          <w:w w:val="0"/>
          <w:sz w:val="22"/>
          <w:szCs w:val="22"/>
        </w:rPr>
        <w:t>, conforme o caso</w:t>
      </w:r>
      <w:r w:rsidRPr="009A44BC">
        <w:rPr>
          <w:sz w:val="22"/>
          <w:szCs w:val="22"/>
        </w:rPr>
        <w:t xml:space="preserve">, (b) </w:t>
      </w:r>
      <w:r w:rsidR="00BA43B7" w:rsidRPr="009A44BC">
        <w:rPr>
          <w:rFonts w:eastAsia="Arial Unicode MS"/>
          <w:w w:val="0"/>
          <w:sz w:val="22"/>
          <w:szCs w:val="22"/>
        </w:rPr>
        <w:t>o Valor do Resgate Antecipado Facultativo</w:t>
      </w:r>
      <w:r w:rsidR="003C2FD9" w:rsidRPr="009A44BC">
        <w:rPr>
          <w:rFonts w:eastAsia="Arial Unicode MS"/>
          <w:w w:val="0"/>
          <w:sz w:val="22"/>
          <w:szCs w:val="22"/>
        </w:rPr>
        <w:t xml:space="preserve"> </w:t>
      </w:r>
      <w:r w:rsidR="00515A72">
        <w:rPr>
          <w:rFonts w:eastAsia="Arial Unicode MS"/>
          <w:w w:val="0"/>
          <w:sz w:val="22"/>
          <w:szCs w:val="22"/>
        </w:rPr>
        <w:t xml:space="preserve">Total </w:t>
      </w:r>
      <w:r w:rsidR="00021A58" w:rsidRPr="009A44BC">
        <w:rPr>
          <w:rFonts w:eastAsia="Arial Unicode MS"/>
          <w:w w:val="0"/>
          <w:sz w:val="22"/>
          <w:szCs w:val="22"/>
        </w:rPr>
        <w:t>ou o Valor da Amortização Extraordinária, conforme o caso</w:t>
      </w:r>
      <w:r w:rsidRPr="009A44BC">
        <w:rPr>
          <w:sz w:val="22"/>
          <w:szCs w:val="22"/>
        </w:rPr>
        <w:t xml:space="preserve">, (c) o procedimento a ser adotado para a realização do </w:t>
      </w:r>
      <w:r w:rsidR="004D667C" w:rsidRPr="009A44BC">
        <w:rPr>
          <w:rFonts w:eastAsia="Arial Unicode MS"/>
          <w:w w:val="0"/>
          <w:sz w:val="22"/>
          <w:szCs w:val="22"/>
        </w:rPr>
        <w:t xml:space="preserve">Resgate Antecipado Facultativo </w:t>
      </w:r>
      <w:r w:rsidR="00515A72">
        <w:rPr>
          <w:rFonts w:eastAsia="Arial Unicode MS"/>
          <w:w w:val="0"/>
          <w:sz w:val="22"/>
          <w:szCs w:val="22"/>
        </w:rPr>
        <w:t xml:space="preserve">Total </w:t>
      </w:r>
      <w:r w:rsidR="004D667C" w:rsidRPr="009A44BC">
        <w:rPr>
          <w:rFonts w:eastAsia="Arial Unicode MS"/>
          <w:w w:val="0"/>
          <w:sz w:val="22"/>
          <w:szCs w:val="22"/>
        </w:rPr>
        <w:t>ou da Amortização Extraordinária</w:t>
      </w:r>
      <w:r w:rsidR="00021A58" w:rsidRPr="009A44BC">
        <w:rPr>
          <w:rFonts w:eastAsia="Arial Unicode MS"/>
          <w:w w:val="0"/>
          <w:sz w:val="22"/>
          <w:szCs w:val="22"/>
        </w:rPr>
        <w:t>, conforme o caso</w:t>
      </w:r>
      <w:r w:rsidRPr="009A44BC">
        <w:rPr>
          <w:sz w:val="22"/>
          <w:szCs w:val="22"/>
        </w:rPr>
        <w:t>,</w:t>
      </w:r>
      <w:r w:rsidR="00BA43B7" w:rsidRPr="009A44BC">
        <w:rPr>
          <w:sz w:val="22"/>
          <w:szCs w:val="22"/>
        </w:rPr>
        <w:t xml:space="preserve"> (d)</w:t>
      </w:r>
      <w:r w:rsidR="001152A7">
        <w:rPr>
          <w:sz w:val="22"/>
          <w:szCs w:val="22"/>
        </w:rPr>
        <w:t xml:space="preserve"> </w:t>
      </w:r>
      <w:r w:rsidR="0001658E">
        <w:rPr>
          <w:sz w:val="22"/>
          <w:szCs w:val="22"/>
        </w:rPr>
        <w:t xml:space="preserve">o </w:t>
      </w:r>
      <w:r w:rsidR="001152A7">
        <w:rPr>
          <w:sz w:val="22"/>
          <w:szCs w:val="22"/>
        </w:rPr>
        <w:t>percentual de prêmio (</w:t>
      </w:r>
      <w:r w:rsidR="001152A7" w:rsidRPr="001152A7">
        <w:rPr>
          <w:i/>
          <w:sz w:val="22"/>
          <w:szCs w:val="22"/>
        </w:rPr>
        <w:t>flat</w:t>
      </w:r>
      <w:r w:rsidR="001152A7">
        <w:rPr>
          <w:sz w:val="22"/>
          <w:szCs w:val="22"/>
        </w:rPr>
        <w:t>) incidente sobre o valor objeto do Resgate Antecipado Facultativo Total ou da Amortização Extraordinária, conforme aplicável; e (e)</w:t>
      </w:r>
      <w:r w:rsidR="00BA43B7" w:rsidRPr="009A44BC">
        <w:rPr>
          <w:sz w:val="22"/>
          <w:szCs w:val="22"/>
        </w:rPr>
        <w:t xml:space="preserve"> </w:t>
      </w:r>
      <w:r w:rsidR="00BA43B7" w:rsidRPr="009A44BC">
        <w:rPr>
          <w:rFonts w:eastAsia="Arial Unicode MS"/>
          <w:w w:val="0"/>
          <w:sz w:val="22"/>
          <w:szCs w:val="22"/>
        </w:rPr>
        <w:t xml:space="preserve">quaisquer outras informações necessárias à operacionalização do </w:t>
      </w:r>
      <w:r w:rsidR="004D667C" w:rsidRPr="009A44BC">
        <w:rPr>
          <w:rFonts w:eastAsia="Arial Unicode MS"/>
          <w:w w:val="0"/>
          <w:sz w:val="22"/>
          <w:szCs w:val="22"/>
        </w:rPr>
        <w:t xml:space="preserve">Resgate Antecipado Facultativo </w:t>
      </w:r>
      <w:r w:rsidR="00515A72">
        <w:rPr>
          <w:rFonts w:eastAsia="Arial Unicode MS"/>
          <w:w w:val="0"/>
          <w:sz w:val="22"/>
          <w:szCs w:val="22"/>
        </w:rPr>
        <w:t xml:space="preserve">Total </w:t>
      </w:r>
      <w:r w:rsidR="004D667C" w:rsidRPr="009A44BC">
        <w:rPr>
          <w:rFonts w:eastAsia="Arial Unicode MS"/>
          <w:w w:val="0"/>
          <w:sz w:val="22"/>
          <w:szCs w:val="22"/>
        </w:rPr>
        <w:t>ou da Amortização Extraordinária, conforme o caso</w:t>
      </w:r>
      <w:r w:rsidR="00021A58" w:rsidRPr="009A44BC">
        <w:rPr>
          <w:rFonts w:eastAsia="Arial Unicode MS"/>
          <w:w w:val="0"/>
          <w:sz w:val="22"/>
          <w:szCs w:val="22"/>
        </w:rPr>
        <w:t xml:space="preserve"> </w:t>
      </w:r>
      <w:r w:rsidR="00BA43B7" w:rsidRPr="009A44BC">
        <w:rPr>
          <w:rFonts w:eastAsia="Arial Unicode MS"/>
          <w:w w:val="0"/>
          <w:sz w:val="22"/>
          <w:szCs w:val="22"/>
        </w:rPr>
        <w:t>(“</w:t>
      </w:r>
      <w:r w:rsidR="00407C52" w:rsidRPr="009A44BC">
        <w:rPr>
          <w:rFonts w:eastAsia="Arial Unicode MS"/>
          <w:w w:val="0"/>
          <w:sz w:val="22"/>
          <w:szCs w:val="22"/>
          <w:u w:val="single"/>
        </w:rPr>
        <w:t xml:space="preserve">Comunicação de </w:t>
      </w:r>
      <w:r w:rsidR="004D667C" w:rsidRPr="009A44BC">
        <w:rPr>
          <w:rFonts w:eastAsia="Arial Unicode MS"/>
          <w:w w:val="0"/>
          <w:sz w:val="22"/>
          <w:szCs w:val="22"/>
          <w:u w:val="single"/>
        </w:rPr>
        <w:t>Resgate Antecipado Facultativo</w:t>
      </w:r>
      <w:r w:rsidR="00723341" w:rsidRPr="009A44BC">
        <w:rPr>
          <w:rFonts w:eastAsia="Arial Unicode MS"/>
          <w:w w:val="0"/>
          <w:sz w:val="22"/>
          <w:szCs w:val="22"/>
          <w:u w:val="single"/>
        </w:rPr>
        <w:t xml:space="preserve"> </w:t>
      </w:r>
      <w:r w:rsidR="00515A72">
        <w:rPr>
          <w:rFonts w:eastAsia="Arial Unicode MS"/>
          <w:w w:val="0"/>
          <w:sz w:val="22"/>
          <w:szCs w:val="22"/>
          <w:u w:val="single"/>
        </w:rPr>
        <w:t xml:space="preserve">Total </w:t>
      </w:r>
      <w:r w:rsidR="00407C52" w:rsidRPr="009A44BC">
        <w:rPr>
          <w:rFonts w:eastAsia="Arial Unicode MS"/>
          <w:w w:val="0"/>
          <w:sz w:val="22"/>
          <w:szCs w:val="22"/>
          <w:u w:val="single"/>
        </w:rPr>
        <w:t>ou de Amortização Extraordinária</w:t>
      </w:r>
      <w:r w:rsidR="00BA43B7" w:rsidRPr="009A44BC">
        <w:rPr>
          <w:rFonts w:eastAsia="Arial Unicode MS"/>
          <w:w w:val="0"/>
          <w:sz w:val="22"/>
          <w:szCs w:val="22"/>
        </w:rPr>
        <w:t>”).</w:t>
      </w:r>
    </w:p>
    <w:p w:rsidR="00683AB8" w:rsidRDefault="00AD6035"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4.12.7.</w:t>
      </w:r>
      <w:r w:rsidRPr="009A44BC">
        <w:rPr>
          <w:rFonts w:eastAsia="Arial Unicode MS"/>
          <w:w w:val="0"/>
          <w:sz w:val="22"/>
          <w:szCs w:val="22"/>
        </w:rPr>
        <w:tab/>
        <w:t>Fica, desde já, certo e ajustado, que não poderá ser realizada qualquer Amortização Extraordinária em valor igual ou superior a 98% (noventa e oito por cento) do Saldo do Valor Nominal Unitário da totalidade das Debêntures, devendo</w:t>
      </w:r>
      <w:r w:rsidR="001152A7">
        <w:rPr>
          <w:rFonts w:eastAsia="Arial Unicode MS"/>
          <w:w w:val="0"/>
          <w:sz w:val="22"/>
          <w:szCs w:val="22"/>
        </w:rPr>
        <w:t>, caso o valor seja igual ou superior</w:t>
      </w:r>
      <w:r w:rsidR="0001658E">
        <w:rPr>
          <w:rFonts w:eastAsia="Arial Unicode MS"/>
          <w:w w:val="0"/>
          <w:sz w:val="22"/>
          <w:szCs w:val="22"/>
        </w:rPr>
        <w:t xml:space="preserve"> ao referido percentual</w:t>
      </w:r>
      <w:r w:rsidR="001152A7">
        <w:rPr>
          <w:rFonts w:eastAsia="Arial Unicode MS"/>
          <w:w w:val="0"/>
          <w:sz w:val="22"/>
          <w:szCs w:val="22"/>
        </w:rPr>
        <w:t>,</w:t>
      </w:r>
      <w:r w:rsidRPr="009A44BC">
        <w:rPr>
          <w:rFonts w:eastAsia="Arial Unicode MS"/>
          <w:w w:val="0"/>
          <w:sz w:val="22"/>
          <w:szCs w:val="22"/>
        </w:rPr>
        <w:t xml:space="preserve"> ser substituída por Resgate Antecipado Facultativo </w:t>
      </w:r>
      <w:r w:rsidR="00515A72">
        <w:rPr>
          <w:rFonts w:eastAsia="Arial Unicode MS"/>
          <w:w w:val="0"/>
          <w:sz w:val="22"/>
          <w:szCs w:val="22"/>
        </w:rPr>
        <w:t xml:space="preserve">Total </w:t>
      </w:r>
      <w:r w:rsidRPr="009A44BC">
        <w:rPr>
          <w:rFonts w:eastAsia="Arial Unicode MS"/>
          <w:w w:val="0"/>
          <w:sz w:val="22"/>
          <w:szCs w:val="22"/>
        </w:rPr>
        <w:t>das Debêntures.</w:t>
      </w:r>
      <w:r w:rsidR="006C1755">
        <w:rPr>
          <w:rFonts w:eastAsia="Arial Unicode MS"/>
          <w:w w:val="0"/>
          <w:sz w:val="22"/>
          <w:szCs w:val="22"/>
        </w:rPr>
        <w:t xml:space="preserve"> As Amortizações Extraordinárias envolverão todas as Deb</w:t>
      </w:r>
      <w:r w:rsidR="005E2C4C">
        <w:rPr>
          <w:rFonts w:eastAsia="Arial Unicode MS"/>
          <w:w w:val="0"/>
          <w:sz w:val="22"/>
          <w:szCs w:val="22"/>
        </w:rPr>
        <w:t>ê</w:t>
      </w:r>
      <w:r w:rsidR="006C1755">
        <w:rPr>
          <w:rFonts w:eastAsia="Arial Unicode MS"/>
          <w:w w:val="0"/>
          <w:sz w:val="22"/>
          <w:szCs w:val="22"/>
        </w:rPr>
        <w:t>ntures, de forma pro rata.</w:t>
      </w:r>
    </w:p>
    <w:p w:rsidR="00683AB8" w:rsidRDefault="005E23B0" w:rsidP="00C11ADA">
      <w:pPr>
        <w:shd w:val="clear" w:color="auto" w:fill="FFFFFF"/>
        <w:tabs>
          <w:tab w:val="left" w:pos="24"/>
          <w:tab w:val="left" w:pos="284"/>
          <w:tab w:val="left" w:pos="851"/>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b/>
          <w:bCs/>
          <w:w w:val="0"/>
          <w:sz w:val="22"/>
          <w:szCs w:val="22"/>
        </w:rPr>
      </w:pPr>
      <w:r w:rsidRPr="009A44BC">
        <w:rPr>
          <w:rFonts w:eastAsia="Arial Unicode MS"/>
          <w:b/>
          <w:bCs/>
          <w:smallCaps/>
          <w:w w:val="0"/>
          <w:sz w:val="22"/>
          <w:szCs w:val="22"/>
        </w:rPr>
        <w:t>4.13</w:t>
      </w:r>
      <w:r w:rsidR="00BA43B7" w:rsidRPr="009A44BC">
        <w:rPr>
          <w:rFonts w:eastAsia="Arial Unicode MS"/>
          <w:b/>
          <w:bCs/>
          <w:smallCaps/>
          <w:w w:val="0"/>
          <w:sz w:val="22"/>
          <w:szCs w:val="22"/>
        </w:rPr>
        <w:t>.</w:t>
      </w:r>
      <w:r w:rsidR="00BF3A38" w:rsidRPr="009A44BC">
        <w:rPr>
          <w:rFonts w:eastAsia="Arial Unicode MS"/>
          <w:b/>
          <w:bCs/>
          <w:smallCaps/>
          <w:w w:val="0"/>
          <w:sz w:val="22"/>
          <w:szCs w:val="22"/>
        </w:rPr>
        <w:tab/>
      </w:r>
      <w:r w:rsidR="00BF3A38" w:rsidRPr="009A44BC">
        <w:rPr>
          <w:rFonts w:eastAsia="Arial Unicode MS"/>
          <w:b/>
          <w:bCs/>
          <w:w w:val="0"/>
          <w:sz w:val="22"/>
          <w:szCs w:val="22"/>
        </w:rPr>
        <w:t>Vencimento Antecipado</w:t>
      </w:r>
    </w:p>
    <w:p w:rsidR="00683AB8" w:rsidRDefault="005E23B0" w:rsidP="00C11ADA">
      <w:pPr>
        <w:pStyle w:val="sub"/>
        <w:tabs>
          <w:tab w:val="left" w:pos="770"/>
          <w:tab w:val="left" w:pos="900"/>
        </w:tabs>
        <w:spacing w:before="0" w:afterLines="100" w:after="240" w:line="312" w:lineRule="auto"/>
        <w:ind w:right="-516"/>
        <w:rPr>
          <w:rFonts w:ascii="Times New Roman" w:hAnsi="Times New Roman" w:cs="Times New Roman"/>
          <w:snapToGrid w:val="0"/>
        </w:rPr>
      </w:pPr>
      <w:bookmarkStart w:id="50" w:name="_DV_M268"/>
      <w:bookmarkStart w:id="51" w:name="_DV_C317"/>
      <w:bookmarkEnd w:id="50"/>
      <w:r w:rsidRPr="009A44BC">
        <w:rPr>
          <w:rFonts w:ascii="Times New Roman" w:eastAsia="Arial Unicode MS" w:hAnsi="Times New Roman" w:cs="Times New Roman"/>
          <w:w w:val="0"/>
        </w:rPr>
        <w:t>4</w:t>
      </w:r>
      <w:r w:rsidR="00BF3A38" w:rsidRPr="009A44BC">
        <w:rPr>
          <w:rFonts w:ascii="Times New Roman" w:eastAsia="Arial Unicode MS" w:hAnsi="Times New Roman" w:cs="Times New Roman"/>
          <w:w w:val="0"/>
        </w:rPr>
        <w:t>.</w:t>
      </w:r>
      <w:r w:rsidRPr="009A44BC">
        <w:rPr>
          <w:rFonts w:ascii="Times New Roman" w:eastAsia="Arial Unicode MS" w:hAnsi="Times New Roman" w:cs="Times New Roman"/>
          <w:w w:val="0"/>
        </w:rPr>
        <w:t>13</w:t>
      </w:r>
      <w:r w:rsidR="00BF3A38" w:rsidRPr="009A44BC">
        <w:rPr>
          <w:rFonts w:ascii="Times New Roman" w:eastAsia="Arial Unicode MS" w:hAnsi="Times New Roman" w:cs="Times New Roman"/>
          <w:w w:val="0"/>
        </w:rPr>
        <w:t>.1.</w:t>
      </w:r>
      <w:r w:rsidR="00BF3A38" w:rsidRPr="009A44BC">
        <w:rPr>
          <w:rFonts w:ascii="Times New Roman" w:eastAsia="Arial Unicode MS" w:hAnsi="Times New Roman" w:cs="Times New Roman"/>
          <w:w w:val="0"/>
        </w:rPr>
        <w:tab/>
      </w:r>
      <w:r w:rsidR="00707615" w:rsidRPr="009A44BC">
        <w:rPr>
          <w:rFonts w:ascii="Times New Roman" w:hAnsi="Times New Roman" w:cs="Times New Roman"/>
        </w:rPr>
        <w:t>O Agente Fiduciário</w:t>
      </w:r>
      <w:r w:rsidR="006258DA" w:rsidRPr="009A44BC">
        <w:rPr>
          <w:rFonts w:ascii="Times New Roman" w:hAnsi="Times New Roman" w:cs="Times New Roman"/>
        </w:rPr>
        <w:t xml:space="preserve">, </w:t>
      </w:r>
      <w:r w:rsidR="007E6161" w:rsidRPr="009A44BC">
        <w:rPr>
          <w:rFonts w:ascii="Times New Roman" w:hAnsi="Times New Roman" w:cs="Times New Roman"/>
        </w:rPr>
        <w:t>sujeito aos</w:t>
      </w:r>
      <w:r w:rsidR="00A426B0" w:rsidRPr="009A44BC">
        <w:rPr>
          <w:rFonts w:ascii="Times New Roman" w:hAnsi="Times New Roman" w:cs="Times New Roman"/>
        </w:rPr>
        <w:t xml:space="preserve"> termos previstos na </w:t>
      </w:r>
      <w:r w:rsidR="00A426B0" w:rsidRPr="009A44BC">
        <w:rPr>
          <w:rFonts w:ascii="Times New Roman" w:hAnsi="Times New Roman" w:cs="Times New Roman"/>
          <w:u w:val="single"/>
        </w:rPr>
        <w:t xml:space="preserve">Cláusula </w:t>
      </w:r>
      <w:r w:rsidRPr="009A44BC">
        <w:rPr>
          <w:rFonts w:ascii="Times New Roman" w:hAnsi="Times New Roman" w:cs="Times New Roman"/>
          <w:u w:val="single"/>
        </w:rPr>
        <w:t>4</w:t>
      </w:r>
      <w:r w:rsidR="00A426B0" w:rsidRPr="009A44BC">
        <w:rPr>
          <w:rFonts w:ascii="Times New Roman" w:hAnsi="Times New Roman" w:cs="Times New Roman"/>
          <w:u w:val="single"/>
        </w:rPr>
        <w:t>.</w:t>
      </w:r>
      <w:r w:rsidRPr="009A44BC">
        <w:rPr>
          <w:rFonts w:ascii="Times New Roman" w:hAnsi="Times New Roman" w:cs="Times New Roman"/>
          <w:u w:val="single"/>
        </w:rPr>
        <w:t>1</w:t>
      </w:r>
      <w:r w:rsidR="00A426B0" w:rsidRPr="009A44BC">
        <w:rPr>
          <w:rFonts w:ascii="Times New Roman" w:hAnsi="Times New Roman" w:cs="Times New Roman"/>
          <w:u w:val="single"/>
        </w:rPr>
        <w:t>3.1</w:t>
      </w:r>
      <w:r w:rsidR="007E6161" w:rsidRPr="009A44BC">
        <w:rPr>
          <w:rFonts w:ascii="Times New Roman" w:hAnsi="Times New Roman" w:cs="Times New Roman"/>
          <w:u w:val="single"/>
        </w:rPr>
        <w:t>.1</w:t>
      </w:r>
      <w:r w:rsidR="006258DA" w:rsidRPr="009A44BC">
        <w:rPr>
          <w:rFonts w:ascii="Times New Roman" w:hAnsi="Times New Roman" w:cs="Times New Roman"/>
        </w:rPr>
        <w:t>,</w:t>
      </w:r>
      <w:r w:rsidR="00BF3A38" w:rsidRPr="009A44BC">
        <w:rPr>
          <w:rFonts w:ascii="Times New Roman" w:hAnsi="Times New Roman" w:cs="Times New Roman"/>
        </w:rPr>
        <w:t xml:space="preserve"> </w:t>
      </w:r>
      <w:r w:rsidR="00104A87" w:rsidRPr="009A44BC">
        <w:rPr>
          <w:rFonts w:ascii="Times New Roman" w:hAnsi="Times New Roman" w:cs="Times New Roman"/>
        </w:rPr>
        <w:t xml:space="preserve">poderá </w:t>
      </w:r>
      <w:r w:rsidR="00BF3A38" w:rsidRPr="009A44BC">
        <w:rPr>
          <w:rFonts w:ascii="Times New Roman" w:hAnsi="Times New Roman" w:cs="Times New Roman"/>
        </w:rPr>
        <w:t xml:space="preserve">declarar antecipadamente vencidas </w:t>
      </w:r>
      <w:r w:rsidR="00BF3A38" w:rsidRPr="009A44BC">
        <w:rPr>
          <w:rFonts w:ascii="Times New Roman" w:hAnsi="Times New Roman" w:cs="Times New Roman"/>
          <w:snapToGrid w:val="0"/>
        </w:rPr>
        <w:t xml:space="preserve">todas as obrigações objeto </w:t>
      </w:r>
      <w:r w:rsidR="00BA43B7" w:rsidRPr="009A44BC">
        <w:rPr>
          <w:rFonts w:ascii="Times New Roman" w:hAnsi="Times New Roman" w:cs="Times New Roman"/>
          <w:snapToGrid w:val="0"/>
        </w:rPr>
        <w:t xml:space="preserve">desta </w:t>
      </w:r>
      <w:r w:rsidR="00BF3A38" w:rsidRPr="009A44BC">
        <w:rPr>
          <w:rFonts w:ascii="Times New Roman" w:hAnsi="Times New Roman" w:cs="Times New Roman"/>
          <w:snapToGrid w:val="0"/>
        </w:rPr>
        <w:t xml:space="preserve">Escritura </w:t>
      </w:r>
      <w:r w:rsidR="00BA43B7" w:rsidRPr="009A44BC">
        <w:rPr>
          <w:rFonts w:ascii="Times New Roman" w:hAnsi="Times New Roman" w:cs="Times New Roman"/>
          <w:snapToGrid w:val="0"/>
        </w:rPr>
        <w:t xml:space="preserve">de Emissão </w:t>
      </w:r>
      <w:r w:rsidR="00BF3A38" w:rsidRPr="009A44BC">
        <w:rPr>
          <w:rFonts w:ascii="Times New Roman" w:hAnsi="Times New Roman" w:cs="Times New Roman"/>
          <w:snapToGrid w:val="0"/>
        </w:rPr>
        <w:t xml:space="preserve">e </w:t>
      </w:r>
      <w:r w:rsidR="00104A87" w:rsidRPr="009A44BC">
        <w:rPr>
          <w:rFonts w:ascii="Times New Roman" w:hAnsi="Times New Roman" w:cs="Times New Roman"/>
          <w:snapToGrid w:val="0"/>
        </w:rPr>
        <w:t xml:space="preserve">poderá </w:t>
      </w:r>
      <w:r w:rsidR="00BF3A38" w:rsidRPr="009A44BC">
        <w:rPr>
          <w:rFonts w:ascii="Times New Roman" w:hAnsi="Times New Roman" w:cs="Times New Roman"/>
          <w:snapToGrid w:val="0"/>
        </w:rPr>
        <w:t>exigir o imediato pagamento</w:t>
      </w:r>
      <w:r w:rsidR="005C1600" w:rsidRPr="009A44BC">
        <w:rPr>
          <w:rFonts w:ascii="Times New Roman" w:hAnsi="Times New Roman" w:cs="Times New Roman"/>
          <w:snapToGrid w:val="0"/>
        </w:rPr>
        <w:t xml:space="preserve"> </w:t>
      </w:r>
      <w:r w:rsidR="00BF3A38" w:rsidRPr="009A44BC">
        <w:rPr>
          <w:rFonts w:ascii="Times New Roman" w:hAnsi="Times New Roman" w:cs="Times New Roman"/>
          <w:snapToGrid w:val="0"/>
        </w:rPr>
        <w:t>pela Emissora</w:t>
      </w:r>
      <w:r w:rsidR="00515A72">
        <w:rPr>
          <w:rFonts w:ascii="Times New Roman" w:hAnsi="Times New Roman" w:cs="Times New Roman"/>
          <w:snapToGrid w:val="0"/>
        </w:rPr>
        <w:t xml:space="preserve"> e/ou Fiadores</w:t>
      </w:r>
      <w:r w:rsidR="00BF3A38" w:rsidRPr="009A44BC">
        <w:rPr>
          <w:rFonts w:ascii="Times New Roman" w:hAnsi="Times New Roman" w:cs="Times New Roman"/>
          <w:snapToGrid w:val="0"/>
        </w:rPr>
        <w:t xml:space="preserve">, </w:t>
      </w:r>
      <w:r w:rsidR="00BF3A38" w:rsidRPr="009A44BC">
        <w:rPr>
          <w:rFonts w:ascii="Times New Roman" w:hAnsi="Times New Roman" w:cs="Times New Roman"/>
        </w:rPr>
        <w:t xml:space="preserve">do </w:t>
      </w:r>
      <w:r w:rsidR="007313BA" w:rsidRPr="009A44BC">
        <w:rPr>
          <w:rFonts w:ascii="Times New Roman" w:hAnsi="Times New Roman" w:cs="Times New Roman"/>
        </w:rPr>
        <w:t xml:space="preserve">Valor Nominal Unitário ou do </w:t>
      </w:r>
      <w:r w:rsidR="00A03026" w:rsidRPr="009A44BC">
        <w:rPr>
          <w:rFonts w:ascii="Times New Roman" w:hAnsi="Times New Roman" w:cs="Times New Roman"/>
        </w:rPr>
        <w:t xml:space="preserve">Saldo </w:t>
      </w:r>
      <w:r w:rsidR="00BF3A38" w:rsidRPr="009A44BC">
        <w:rPr>
          <w:rFonts w:ascii="Times New Roman" w:hAnsi="Times New Roman" w:cs="Times New Roman"/>
        </w:rPr>
        <w:t xml:space="preserve">do Valor Nominal Unitário das Debêntures </w:t>
      </w:r>
      <w:r w:rsidR="007313BA" w:rsidRPr="009A44BC">
        <w:rPr>
          <w:rFonts w:ascii="Times New Roman" w:hAnsi="Times New Roman" w:cs="Times New Roman"/>
        </w:rPr>
        <w:t xml:space="preserve">em </w:t>
      </w:r>
      <w:r w:rsidR="00CD1044">
        <w:rPr>
          <w:rFonts w:ascii="Times New Roman" w:hAnsi="Times New Roman" w:cs="Times New Roman"/>
        </w:rPr>
        <w:t>C</w:t>
      </w:r>
      <w:r w:rsidR="007313BA" w:rsidRPr="009A44BC">
        <w:rPr>
          <w:rFonts w:ascii="Times New Roman" w:hAnsi="Times New Roman" w:cs="Times New Roman"/>
        </w:rPr>
        <w:t xml:space="preserve">irculação </w:t>
      </w:r>
      <w:r w:rsidR="00BF3A38" w:rsidRPr="009A44BC">
        <w:rPr>
          <w:rFonts w:ascii="Times New Roman" w:hAnsi="Times New Roman" w:cs="Times New Roman"/>
        </w:rPr>
        <w:t>acrescido dos Juros Remuneratórios e dos Encargos Moratórios</w:t>
      </w:r>
      <w:r w:rsidR="004B4E42" w:rsidRPr="009A44BC">
        <w:rPr>
          <w:rFonts w:ascii="Times New Roman" w:eastAsia="Arial Unicode MS" w:hAnsi="Times New Roman" w:cs="Times New Roman"/>
          <w:w w:val="0"/>
        </w:rPr>
        <w:t xml:space="preserve"> e Multa</w:t>
      </w:r>
      <w:r w:rsidR="00BF3A38" w:rsidRPr="009A44BC">
        <w:rPr>
          <w:rFonts w:ascii="Times New Roman" w:hAnsi="Times New Roman" w:cs="Times New Roman"/>
        </w:rPr>
        <w:t xml:space="preserve">, se houver, calculados </w:t>
      </w:r>
      <w:r w:rsidR="00BF3A38" w:rsidRPr="009A44BC">
        <w:rPr>
          <w:rFonts w:ascii="Times New Roman" w:hAnsi="Times New Roman" w:cs="Times New Roman"/>
          <w:i/>
          <w:iCs/>
        </w:rPr>
        <w:t>pro rata temporis</w:t>
      </w:r>
      <w:r w:rsidR="00BF3A38" w:rsidRPr="009A44BC">
        <w:rPr>
          <w:rFonts w:ascii="Times New Roman" w:hAnsi="Times New Roman" w:cs="Times New Roman"/>
        </w:rPr>
        <w:t xml:space="preserve"> </w:t>
      </w:r>
      <w:r w:rsidR="00E93F94" w:rsidRPr="009A44BC">
        <w:rPr>
          <w:rFonts w:ascii="Times New Roman" w:hAnsi="Times New Roman" w:cs="Times New Roman"/>
        </w:rPr>
        <w:t>no Período de Capitalização em questão</w:t>
      </w:r>
      <w:r w:rsidR="00BF3A38" w:rsidRPr="009A44BC">
        <w:rPr>
          <w:rFonts w:ascii="Times New Roman" w:hAnsi="Times New Roman" w:cs="Times New Roman"/>
        </w:rPr>
        <w:t>,</w:t>
      </w:r>
      <w:r w:rsidR="00BF3A38" w:rsidRPr="009A44BC">
        <w:rPr>
          <w:rFonts w:ascii="Times New Roman" w:hAnsi="Times New Roman" w:cs="Times New Roman"/>
          <w:snapToGrid w:val="0"/>
        </w:rPr>
        <w:t xml:space="preserve"> independentemente de aviso, interpelação ou notificação, judicial ou extrajudicial, na </w:t>
      </w:r>
      <w:r w:rsidR="00E26479" w:rsidRPr="009A44BC">
        <w:rPr>
          <w:rFonts w:ascii="Times New Roman" w:hAnsi="Times New Roman" w:cs="Times New Roman"/>
          <w:snapToGrid w:val="0"/>
        </w:rPr>
        <w:t xml:space="preserve">ciência da </w:t>
      </w:r>
      <w:r w:rsidR="00BF3A38" w:rsidRPr="009A44BC">
        <w:rPr>
          <w:rFonts w:ascii="Times New Roman" w:hAnsi="Times New Roman" w:cs="Times New Roman"/>
          <w:snapToGrid w:val="0"/>
        </w:rPr>
        <w:t>ocorrência de quaisquer dos seguintes eventos (“</w:t>
      </w:r>
      <w:r w:rsidR="00BF3A38" w:rsidRPr="009A44BC">
        <w:rPr>
          <w:rFonts w:ascii="Times New Roman" w:hAnsi="Times New Roman" w:cs="Times New Roman"/>
          <w:snapToGrid w:val="0"/>
          <w:u w:val="single"/>
        </w:rPr>
        <w:t>Eventos de Inadimplemento</w:t>
      </w:r>
      <w:r w:rsidR="00BF3A38" w:rsidRPr="009A44BC">
        <w:rPr>
          <w:rFonts w:ascii="Times New Roman" w:hAnsi="Times New Roman" w:cs="Times New Roman"/>
          <w:snapToGrid w:val="0"/>
        </w:rPr>
        <w:t>”):</w:t>
      </w:r>
    </w:p>
    <w:p w:rsidR="00683AB8" w:rsidRDefault="00FC54C0" w:rsidP="00C11ADA">
      <w:pPr>
        <w:numPr>
          <w:ilvl w:val="2"/>
          <w:numId w:val="2"/>
        </w:numPr>
        <w:tabs>
          <w:tab w:val="clear" w:pos="3403"/>
          <w:tab w:val="num" w:pos="1560"/>
        </w:tabs>
        <w:autoSpaceDE w:val="0"/>
        <w:autoSpaceDN w:val="0"/>
        <w:adjustRightInd w:val="0"/>
        <w:spacing w:afterLines="100" w:after="240" w:line="312" w:lineRule="auto"/>
        <w:ind w:left="1560" w:right="-516" w:hanging="709"/>
        <w:jc w:val="both"/>
        <w:rPr>
          <w:rFonts w:eastAsia="MS Mincho"/>
          <w:bCs/>
          <w:color w:val="000000"/>
          <w:sz w:val="22"/>
          <w:szCs w:val="22"/>
        </w:rPr>
      </w:pPr>
      <w:r w:rsidRPr="009A44BC">
        <w:rPr>
          <w:rFonts w:eastAsia="MS Mincho"/>
          <w:bCs/>
          <w:color w:val="000000"/>
          <w:sz w:val="22"/>
          <w:szCs w:val="22"/>
        </w:rPr>
        <w:t xml:space="preserve">não pagamento, até </w:t>
      </w:r>
      <w:r w:rsidR="00E15F52">
        <w:rPr>
          <w:rFonts w:eastAsia="MS Mincho"/>
          <w:bCs/>
          <w:color w:val="000000"/>
          <w:sz w:val="22"/>
          <w:szCs w:val="22"/>
        </w:rPr>
        <w:t>2</w:t>
      </w:r>
      <w:r w:rsidR="00B55F98" w:rsidRPr="009A44BC">
        <w:rPr>
          <w:rFonts w:eastAsia="MS Mincho"/>
          <w:bCs/>
          <w:color w:val="000000"/>
          <w:sz w:val="22"/>
          <w:szCs w:val="22"/>
        </w:rPr>
        <w:t xml:space="preserve"> </w:t>
      </w:r>
      <w:r w:rsidRPr="009A44BC">
        <w:rPr>
          <w:rFonts w:eastAsia="MS Mincho"/>
          <w:bCs/>
          <w:color w:val="000000"/>
          <w:sz w:val="22"/>
          <w:szCs w:val="22"/>
        </w:rPr>
        <w:t>(</w:t>
      </w:r>
      <w:r w:rsidR="00E15F52">
        <w:rPr>
          <w:rFonts w:eastAsia="MS Mincho"/>
          <w:bCs/>
          <w:color w:val="000000"/>
          <w:sz w:val="22"/>
          <w:szCs w:val="22"/>
        </w:rPr>
        <w:t>dois</w:t>
      </w:r>
      <w:r w:rsidRPr="009A44BC">
        <w:rPr>
          <w:rFonts w:eastAsia="MS Mincho"/>
          <w:bCs/>
          <w:color w:val="000000"/>
          <w:sz w:val="22"/>
          <w:szCs w:val="22"/>
        </w:rPr>
        <w:t xml:space="preserve">) </w:t>
      </w:r>
      <w:r w:rsidR="00340D18" w:rsidRPr="009A44BC">
        <w:rPr>
          <w:rFonts w:eastAsia="MS Mincho"/>
          <w:bCs/>
          <w:color w:val="000000"/>
          <w:sz w:val="22"/>
          <w:szCs w:val="22"/>
        </w:rPr>
        <w:t>D</w:t>
      </w:r>
      <w:r w:rsidRPr="009A44BC">
        <w:rPr>
          <w:rFonts w:eastAsia="MS Mincho"/>
          <w:bCs/>
          <w:color w:val="000000"/>
          <w:sz w:val="22"/>
          <w:szCs w:val="22"/>
        </w:rPr>
        <w:t>ia</w:t>
      </w:r>
      <w:r w:rsidR="00E97BD0">
        <w:rPr>
          <w:rFonts w:eastAsia="MS Mincho"/>
          <w:bCs/>
          <w:color w:val="000000"/>
          <w:sz w:val="22"/>
          <w:szCs w:val="22"/>
        </w:rPr>
        <w:t>s</w:t>
      </w:r>
      <w:r w:rsidR="004F622C" w:rsidRPr="009A44BC">
        <w:rPr>
          <w:rFonts w:eastAsia="MS Mincho"/>
          <w:bCs/>
          <w:color w:val="000000"/>
          <w:sz w:val="22"/>
          <w:szCs w:val="22"/>
        </w:rPr>
        <w:t xml:space="preserve"> </w:t>
      </w:r>
      <w:r w:rsidR="00E97BD0" w:rsidRPr="009A44BC">
        <w:rPr>
          <w:rFonts w:eastAsia="MS Mincho"/>
          <w:bCs/>
          <w:color w:val="000000"/>
          <w:sz w:val="22"/>
          <w:szCs w:val="22"/>
        </w:rPr>
        <w:t>Út</w:t>
      </w:r>
      <w:r w:rsidR="00E97BD0">
        <w:rPr>
          <w:rFonts w:eastAsia="MS Mincho"/>
          <w:bCs/>
          <w:color w:val="000000"/>
          <w:sz w:val="22"/>
          <w:szCs w:val="22"/>
        </w:rPr>
        <w:t>eis</w:t>
      </w:r>
      <w:r w:rsidR="00E97BD0" w:rsidRPr="009A44BC">
        <w:rPr>
          <w:rFonts w:eastAsia="MS Mincho"/>
          <w:bCs/>
          <w:color w:val="000000"/>
          <w:sz w:val="22"/>
          <w:szCs w:val="22"/>
        </w:rPr>
        <w:t xml:space="preserve"> </w:t>
      </w:r>
      <w:r w:rsidRPr="009A44BC">
        <w:rPr>
          <w:rFonts w:eastAsia="MS Mincho"/>
          <w:bCs/>
          <w:color w:val="000000"/>
          <w:sz w:val="22"/>
          <w:szCs w:val="22"/>
        </w:rPr>
        <w:t>das respectivas datas de vencimento, de qualquer obrigação pecuniária relativa às Debêntures, independente de aviso extrajudicial ou interpelação judicial</w:t>
      </w:r>
      <w:r w:rsidR="000323B1" w:rsidRPr="009A44BC">
        <w:rPr>
          <w:rFonts w:eastAsia="MS Mincho"/>
          <w:bCs/>
          <w:color w:val="000000"/>
          <w:sz w:val="22"/>
          <w:szCs w:val="22"/>
        </w:rPr>
        <w:t>, exceto nos casos em que haja previsão de prazo de cura específico, conforme aplicável</w:t>
      </w:r>
      <w:r w:rsidRPr="009A44BC">
        <w:rPr>
          <w:rFonts w:eastAsia="MS Mincho"/>
          <w:bCs/>
          <w:color w:val="000000"/>
          <w:sz w:val="22"/>
          <w:szCs w:val="22"/>
        </w:rPr>
        <w:t>;</w:t>
      </w:r>
    </w:p>
    <w:p w:rsidR="00683AB8" w:rsidRDefault="005227D5" w:rsidP="00C11ADA">
      <w:pPr>
        <w:numPr>
          <w:ilvl w:val="2"/>
          <w:numId w:val="2"/>
        </w:numPr>
        <w:tabs>
          <w:tab w:val="clear" w:pos="3403"/>
          <w:tab w:val="num" w:pos="1560"/>
        </w:tabs>
        <w:autoSpaceDE w:val="0"/>
        <w:autoSpaceDN w:val="0"/>
        <w:adjustRightInd w:val="0"/>
        <w:spacing w:afterLines="100" w:after="240" w:line="312" w:lineRule="auto"/>
        <w:ind w:left="1560" w:right="-516" w:hanging="709"/>
        <w:jc w:val="both"/>
        <w:rPr>
          <w:rFonts w:eastAsia="MS Mincho"/>
          <w:bCs/>
          <w:color w:val="000000"/>
          <w:sz w:val="22"/>
          <w:szCs w:val="22"/>
        </w:rPr>
      </w:pPr>
      <w:r w:rsidRPr="009A44BC">
        <w:rPr>
          <w:rFonts w:eastAsia="MS Mincho"/>
          <w:bCs/>
          <w:color w:val="000000"/>
          <w:sz w:val="22"/>
          <w:szCs w:val="22"/>
        </w:rPr>
        <w:t>ocorrência de protesto</w:t>
      </w:r>
      <w:r w:rsidR="00A83847" w:rsidRPr="009A44BC">
        <w:rPr>
          <w:rFonts w:eastAsia="MS Mincho"/>
          <w:bCs/>
          <w:color w:val="000000"/>
          <w:sz w:val="22"/>
          <w:szCs w:val="22"/>
        </w:rPr>
        <w:t xml:space="preserve"> </w:t>
      </w:r>
      <w:r w:rsidRPr="009A44BC">
        <w:rPr>
          <w:rFonts w:eastAsia="MS Mincho"/>
          <w:bCs/>
          <w:color w:val="000000"/>
          <w:sz w:val="22"/>
          <w:szCs w:val="22"/>
        </w:rPr>
        <w:t>de título</w:t>
      </w:r>
      <w:r w:rsidR="002F1A56" w:rsidRPr="009A44BC">
        <w:rPr>
          <w:rFonts w:eastAsia="MS Mincho"/>
          <w:bCs/>
          <w:color w:val="000000"/>
          <w:sz w:val="22"/>
          <w:szCs w:val="22"/>
        </w:rPr>
        <w:t>s contra a Emissora</w:t>
      </w:r>
      <w:r w:rsidR="00A03026" w:rsidRPr="009A44BC">
        <w:rPr>
          <w:rFonts w:eastAsia="MS Mincho"/>
          <w:bCs/>
          <w:color w:val="000000"/>
          <w:sz w:val="22"/>
          <w:szCs w:val="22"/>
        </w:rPr>
        <w:t>,</w:t>
      </w:r>
      <w:r w:rsidR="00FB3EF2" w:rsidRPr="009A44BC">
        <w:rPr>
          <w:rFonts w:eastAsia="MS Mincho"/>
          <w:bCs/>
          <w:color w:val="000000"/>
          <w:sz w:val="22"/>
          <w:szCs w:val="22"/>
        </w:rPr>
        <w:t xml:space="preserve"> os Fiadores</w:t>
      </w:r>
      <w:r w:rsidR="00A03026" w:rsidRPr="009A44BC">
        <w:rPr>
          <w:rFonts w:eastAsia="MS Mincho"/>
          <w:bCs/>
          <w:color w:val="000000"/>
          <w:sz w:val="22"/>
          <w:szCs w:val="22"/>
        </w:rPr>
        <w:t xml:space="preserve"> e/ou por </w:t>
      </w:r>
      <w:r w:rsidR="00286983" w:rsidRPr="009A44BC">
        <w:rPr>
          <w:rFonts w:eastAsia="MS Mincho"/>
          <w:bCs/>
          <w:color w:val="000000"/>
          <w:sz w:val="22"/>
          <w:szCs w:val="22"/>
        </w:rPr>
        <w:t>qualquer das</w:t>
      </w:r>
      <w:r w:rsidR="00A03026" w:rsidRPr="009A44BC">
        <w:rPr>
          <w:rFonts w:eastAsia="MS Mincho"/>
          <w:bCs/>
          <w:color w:val="000000"/>
          <w:sz w:val="22"/>
          <w:szCs w:val="22"/>
        </w:rPr>
        <w:t xml:space="preserve"> </w:t>
      </w:r>
      <w:r w:rsidR="00084A52" w:rsidRPr="009A44BC">
        <w:rPr>
          <w:rFonts w:eastAsia="MS Mincho"/>
          <w:bCs/>
          <w:color w:val="000000"/>
          <w:sz w:val="22"/>
          <w:szCs w:val="22"/>
        </w:rPr>
        <w:t xml:space="preserve">sociedades </w:t>
      </w:r>
      <w:r w:rsidR="00D474D9" w:rsidRPr="009A44BC">
        <w:rPr>
          <w:rFonts w:eastAsia="MS Mincho"/>
          <w:bCs/>
          <w:color w:val="000000"/>
          <w:sz w:val="22"/>
          <w:szCs w:val="22"/>
        </w:rPr>
        <w:t xml:space="preserve">integrantes do grupo econômico da </w:t>
      </w:r>
      <w:r w:rsidR="00084A52" w:rsidRPr="009A44BC">
        <w:rPr>
          <w:rFonts w:eastAsia="MS Mincho"/>
          <w:bCs/>
          <w:color w:val="000000"/>
          <w:sz w:val="22"/>
          <w:szCs w:val="22"/>
        </w:rPr>
        <w:t xml:space="preserve">Emissora </w:t>
      </w:r>
      <w:r w:rsidR="00A03026" w:rsidRPr="009A44BC">
        <w:rPr>
          <w:rFonts w:eastAsia="MS Mincho"/>
          <w:bCs/>
          <w:color w:val="000000"/>
          <w:sz w:val="22"/>
          <w:szCs w:val="22"/>
        </w:rPr>
        <w:t>(“</w:t>
      </w:r>
      <w:r w:rsidR="00A03026" w:rsidRPr="009A44BC">
        <w:rPr>
          <w:rFonts w:eastAsia="MS Mincho"/>
          <w:bCs/>
          <w:color w:val="000000"/>
          <w:sz w:val="22"/>
          <w:szCs w:val="22"/>
          <w:u w:val="single"/>
        </w:rPr>
        <w:t xml:space="preserve">Grupo </w:t>
      </w:r>
      <w:r w:rsidR="00433497" w:rsidRPr="009A44BC">
        <w:rPr>
          <w:rFonts w:eastAsia="MS Mincho"/>
          <w:bCs/>
          <w:color w:val="000000"/>
          <w:sz w:val="22"/>
          <w:szCs w:val="22"/>
          <w:u w:val="single"/>
        </w:rPr>
        <w:t>Zema</w:t>
      </w:r>
      <w:r w:rsidR="00A03026" w:rsidRPr="009A44BC">
        <w:rPr>
          <w:rFonts w:eastAsia="MS Mincho"/>
          <w:bCs/>
          <w:color w:val="000000"/>
          <w:sz w:val="22"/>
          <w:szCs w:val="22"/>
        </w:rPr>
        <w:t>”)</w:t>
      </w:r>
      <w:r w:rsidR="002F1A56" w:rsidRPr="009A44BC">
        <w:rPr>
          <w:rFonts w:eastAsia="MS Mincho"/>
          <w:bCs/>
          <w:color w:val="000000"/>
          <w:sz w:val="22"/>
          <w:szCs w:val="22"/>
        </w:rPr>
        <w:t>,</w:t>
      </w:r>
      <w:r w:rsidRPr="009A44BC">
        <w:rPr>
          <w:rFonts w:eastAsia="MS Mincho"/>
          <w:bCs/>
          <w:color w:val="000000"/>
          <w:sz w:val="22"/>
          <w:szCs w:val="22"/>
        </w:rPr>
        <w:t xml:space="preserve"> em valor individual</w:t>
      </w:r>
      <w:r w:rsidR="007A51CD" w:rsidRPr="009A44BC">
        <w:rPr>
          <w:rFonts w:eastAsia="MS Mincho"/>
          <w:bCs/>
          <w:color w:val="000000"/>
          <w:sz w:val="22"/>
          <w:szCs w:val="22"/>
        </w:rPr>
        <w:t xml:space="preserve"> </w:t>
      </w:r>
      <w:r w:rsidR="006F0511" w:rsidRPr="009A44BC">
        <w:rPr>
          <w:rFonts w:eastAsia="MS Mincho"/>
          <w:bCs/>
          <w:color w:val="000000"/>
          <w:sz w:val="22"/>
          <w:szCs w:val="22"/>
        </w:rPr>
        <w:t>ou agregado</w:t>
      </w:r>
      <w:r w:rsidR="00786146" w:rsidRPr="009A44BC">
        <w:rPr>
          <w:rFonts w:eastAsia="MS Mincho"/>
          <w:bCs/>
          <w:color w:val="000000"/>
          <w:sz w:val="22"/>
          <w:szCs w:val="22"/>
        </w:rPr>
        <w:t>,</w:t>
      </w:r>
      <w:r w:rsidR="006F0511" w:rsidRPr="009A44BC">
        <w:rPr>
          <w:rFonts w:eastAsia="MS Mincho"/>
          <w:bCs/>
          <w:color w:val="000000"/>
          <w:sz w:val="22"/>
          <w:szCs w:val="22"/>
        </w:rPr>
        <w:t xml:space="preserve"> igual ou superior</w:t>
      </w:r>
      <w:r w:rsidR="00786146" w:rsidRPr="009A44BC">
        <w:rPr>
          <w:rFonts w:eastAsia="MS Mincho"/>
          <w:bCs/>
          <w:color w:val="000000"/>
          <w:sz w:val="22"/>
          <w:szCs w:val="22"/>
        </w:rPr>
        <w:t>,</w:t>
      </w:r>
      <w:r w:rsidR="006F0511" w:rsidRPr="009A44BC">
        <w:rPr>
          <w:rFonts w:eastAsia="MS Mincho"/>
          <w:bCs/>
          <w:color w:val="000000"/>
          <w:sz w:val="22"/>
          <w:szCs w:val="22"/>
        </w:rPr>
        <w:t xml:space="preserve"> a </w:t>
      </w:r>
      <w:r w:rsidR="00D474D9" w:rsidRPr="009A44BC">
        <w:rPr>
          <w:rFonts w:eastAsia="MS Mincho"/>
          <w:bCs/>
          <w:color w:val="000000"/>
          <w:sz w:val="22"/>
          <w:szCs w:val="22"/>
        </w:rPr>
        <w:t>R$</w:t>
      </w:r>
      <w:r w:rsidR="00D41784">
        <w:rPr>
          <w:rFonts w:eastAsia="MS Mincho"/>
          <w:bCs/>
          <w:color w:val="000000"/>
          <w:sz w:val="22"/>
          <w:szCs w:val="22"/>
        </w:rPr>
        <w:t>5</w:t>
      </w:r>
      <w:r w:rsidR="00E15F52">
        <w:rPr>
          <w:rFonts w:eastAsia="MS Mincho"/>
          <w:bCs/>
          <w:color w:val="000000"/>
          <w:sz w:val="22"/>
          <w:szCs w:val="22"/>
        </w:rPr>
        <w:t>.000.000,00 (</w:t>
      </w:r>
      <w:r w:rsidR="00D41784">
        <w:rPr>
          <w:rFonts w:eastAsia="MS Mincho"/>
          <w:bCs/>
          <w:color w:val="000000"/>
          <w:sz w:val="22"/>
          <w:szCs w:val="22"/>
        </w:rPr>
        <w:t xml:space="preserve">cinco </w:t>
      </w:r>
      <w:r w:rsidR="00E15F52">
        <w:rPr>
          <w:rFonts w:eastAsia="MS Mincho"/>
          <w:bCs/>
          <w:color w:val="000000"/>
          <w:sz w:val="22"/>
          <w:szCs w:val="22"/>
        </w:rPr>
        <w:t>milhões de reais)</w:t>
      </w:r>
      <w:r w:rsidR="002F1A56" w:rsidRPr="009A44BC">
        <w:rPr>
          <w:rFonts w:eastAsia="MS Mincho"/>
          <w:bCs/>
          <w:color w:val="000000"/>
          <w:sz w:val="22"/>
          <w:szCs w:val="22"/>
        </w:rPr>
        <w:t xml:space="preserve"> ou o equivalente em outras moedas</w:t>
      </w:r>
      <w:r w:rsidR="00D41784">
        <w:rPr>
          <w:rFonts w:eastAsia="MS Mincho"/>
          <w:bCs/>
          <w:color w:val="000000"/>
          <w:sz w:val="22"/>
          <w:szCs w:val="22"/>
        </w:rPr>
        <w:t>;</w:t>
      </w:r>
    </w:p>
    <w:p w:rsidR="00683AB8" w:rsidRDefault="00A03026" w:rsidP="00C11ADA">
      <w:pPr>
        <w:numPr>
          <w:ilvl w:val="2"/>
          <w:numId w:val="2"/>
        </w:numPr>
        <w:tabs>
          <w:tab w:val="clear" w:pos="3403"/>
          <w:tab w:val="num" w:pos="1560"/>
        </w:tabs>
        <w:autoSpaceDE w:val="0"/>
        <w:autoSpaceDN w:val="0"/>
        <w:adjustRightInd w:val="0"/>
        <w:spacing w:afterLines="100" w:after="240" w:line="312" w:lineRule="auto"/>
        <w:ind w:left="1560" w:right="-516" w:hanging="709"/>
        <w:jc w:val="both"/>
        <w:rPr>
          <w:rFonts w:eastAsia="MS Mincho"/>
          <w:bCs/>
          <w:color w:val="000000"/>
          <w:sz w:val="22"/>
          <w:szCs w:val="22"/>
        </w:rPr>
      </w:pPr>
      <w:r w:rsidRPr="009A44BC">
        <w:rPr>
          <w:rFonts w:eastAsia="MS Mincho"/>
          <w:bCs/>
          <w:color w:val="000000"/>
          <w:sz w:val="22"/>
          <w:szCs w:val="22"/>
        </w:rPr>
        <w:t xml:space="preserve">decretação de </w:t>
      </w:r>
      <w:r w:rsidR="005227D5" w:rsidRPr="009A44BC">
        <w:rPr>
          <w:rFonts w:eastAsia="MS Mincho"/>
          <w:bCs/>
          <w:color w:val="000000"/>
          <w:sz w:val="22"/>
          <w:szCs w:val="22"/>
        </w:rPr>
        <w:t xml:space="preserve">falência, </w:t>
      </w:r>
      <w:r w:rsidR="00941A2E" w:rsidRPr="009A44BC">
        <w:rPr>
          <w:rFonts w:eastAsia="MS Mincho"/>
          <w:bCs/>
          <w:color w:val="000000"/>
          <w:sz w:val="22"/>
          <w:szCs w:val="22"/>
        </w:rPr>
        <w:t>pedido de falência requerido por terceiro,</w:t>
      </w:r>
      <w:r w:rsidRPr="009A44BC">
        <w:rPr>
          <w:rFonts w:eastAsia="MS Mincho"/>
          <w:bCs/>
          <w:color w:val="000000"/>
          <w:sz w:val="22"/>
          <w:szCs w:val="22"/>
        </w:rPr>
        <w:t xml:space="preserve"> </w:t>
      </w:r>
      <w:r w:rsidR="005227D5" w:rsidRPr="009A44BC">
        <w:rPr>
          <w:rFonts w:eastAsia="MS Mincho"/>
          <w:bCs/>
          <w:color w:val="000000"/>
          <w:sz w:val="22"/>
          <w:szCs w:val="22"/>
        </w:rPr>
        <w:t>pedido de autofalência</w:t>
      </w:r>
      <w:r w:rsidR="00941A2E" w:rsidRPr="009A44BC">
        <w:rPr>
          <w:rFonts w:eastAsia="MS Mincho"/>
          <w:bCs/>
          <w:color w:val="000000"/>
          <w:sz w:val="22"/>
          <w:szCs w:val="22"/>
        </w:rPr>
        <w:t>, pedido de recuperação judicial ou extrajudicial</w:t>
      </w:r>
      <w:r w:rsidR="005227D5" w:rsidRPr="009A44BC">
        <w:rPr>
          <w:rFonts w:eastAsia="MS Mincho"/>
          <w:bCs/>
          <w:color w:val="000000"/>
          <w:sz w:val="22"/>
          <w:szCs w:val="22"/>
        </w:rPr>
        <w:t xml:space="preserve"> da Emissora</w:t>
      </w:r>
      <w:r w:rsidRPr="009A44BC">
        <w:rPr>
          <w:rFonts w:eastAsia="MS Mincho"/>
          <w:bCs/>
          <w:color w:val="000000"/>
          <w:sz w:val="22"/>
          <w:szCs w:val="22"/>
        </w:rPr>
        <w:t xml:space="preserve">, </w:t>
      </w:r>
      <w:r w:rsidR="00FB3EF2" w:rsidRPr="009A44BC">
        <w:rPr>
          <w:rFonts w:eastAsia="MS Mincho"/>
          <w:bCs/>
          <w:color w:val="000000"/>
          <w:sz w:val="22"/>
          <w:szCs w:val="22"/>
        </w:rPr>
        <w:t xml:space="preserve">dos Fiadores </w:t>
      </w:r>
      <w:r w:rsidRPr="009A44BC">
        <w:rPr>
          <w:rFonts w:eastAsia="MS Mincho"/>
          <w:bCs/>
          <w:color w:val="000000"/>
          <w:sz w:val="22"/>
          <w:szCs w:val="22"/>
        </w:rPr>
        <w:t xml:space="preserve">e/ou de alguma sociedade </w:t>
      </w:r>
      <w:r w:rsidR="00941A2E" w:rsidRPr="009A44BC">
        <w:rPr>
          <w:rFonts w:eastAsia="MS Mincho"/>
          <w:bCs/>
          <w:color w:val="000000"/>
          <w:sz w:val="22"/>
          <w:szCs w:val="22"/>
        </w:rPr>
        <w:t>do</w:t>
      </w:r>
      <w:r w:rsidRPr="009A44BC">
        <w:rPr>
          <w:rFonts w:eastAsia="MS Mincho"/>
          <w:bCs/>
          <w:color w:val="000000"/>
          <w:sz w:val="22"/>
          <w:szCs w:val="22"/>
        </w:rPr>
        <w:t xml:space="preserve"> Grupo </w:t>
      </w:r>
      <w:r w:rsidR="00433497" w:rsidRPr="009A44BC">
        <w:rPr>
          <w:rFonts w:eastAsia="MS Mincho"/>
          <w:bCs/>
          <w:color w:val="000000"/>
          <w:sz w:val="22"/>
          <w:szCs w:val="22"/>
        </w:rPr>
        <w:t>Zema</w:t>
      </w:r>
      <w:r w:rsidRPr="009A44BC">
        <w:rPr>
          <w:rFonts w:eastAsia="MS Mincho"/>
          <w:bCs/>
          <w:color w:val="000000"/>
          <w:sz w:val="22"/>
          <w:szCs w:val="22"/>
        </w:rPr>
        <w:t xml:space="preserve">, </w:t>
      </w:r>
      <w:r w:rsidR="00FC54C0" w:rsidRPr="009A44BC">
        <w:rPr>
          <w:sz w:val="22"/>
          <w:szCs w:val="22"/>
        </w:rPr>
        <w:t>não elidido, suspenso e/ou cujo pagamento não tenha sido comprovado pela Emissora</w:t>
      </w:r>
      <w:r w:rsidR="00DF726D" w:rsidRPr="009A44BC">
        <w:rPr>
          <w:sz w:val="22"/>
          <w:szCs w:val="22"/>
        </w:rPr>
        <w:t>,</w:t>
      </w:r>
      <w:r w:rsidR="00DF726D" w:rsidRPr="009A44BC">
        <w:rPr>
          <w:rFonts w:eastAsia="MS Mincho"/>
          <w:bCs/>
          <w:color w:val="000000"/>
          <w:sz w:val="22"/>
          <w:szCs w:val="22"/>
        </w:rPr>
        <w:t xml:space="preserve"> pelos Fiadores e/ou </w:t>
      </w:r>
      <w:r w:rsidR="00A83847" w:rsidRPr="009A44BC">
        <w:rPr>
          <w:rFonts w:eastAsia="MS Mincho"/>
          <w:bCs/>
          <w:color w:val="000000"/>
          <w:sz w:val="22"/>
          <w:szCs w:val="22"/>
        </w:rPr>
        <w:t>pela respectiva</w:t>
      </w:r>
      <w:r w:rsidR="00DF726D" w:rsidRPr="009A44BC">
        <w:rPr>
          <w:rFonts w:eastAsia="MS Mincho"/>
          <w:bCs/>
          <w:color w:val="000000"/>
          <w:sz w:val="22"/>
          <w:szCs w:val="22"/>
        </w:rPr>
        <w:t xml:space="preserve"> sociedade do Grupo </w:t>
      </w:r>
      <w:r w:rsidR="00433497" w:rsidRPr="009A44BC">
        <w:rPr>
          <w:rFonts w:eastAsia="MS Mincho"/>
          <w:bCs/>
          <w:color w:val="000000"/>
          <w:sz w:val="22"/>
          <w:szCs w:val="22"/>
        </w:rPr>
        <w:t>Zema</w:t>
      </w:r>
      <w:r w:rsidR="00FC54C0" w:rsidRPr="009A44BC">
        <w:rPr>
          <w:sz w:val="22"/>
          <w:szCs w:val="22"/>
        </w:rPr>
        <w:t xml:space="preserve"> no prazo legal</w:t>
      </w:r>
      <w:r w:rsidR="005227D5" w:rsidRPr="009A44BC">
        <w:rPr>
          <w:rFonts w:eastAsia="MS Mincho"/>
          <w:bCs/>
          <w:color w:val="000000"/>
          <w:sz w:val="22"/>
          <w:szCs w:val="22"/>
        </w:rPr>
        <w:t>;</w:t>
      </w:r>
    </w:p>
    <w:p w:rsidR="00683AB8" w:rsidRDefault="00CF74ED" w:rsidP="00C11ADA">
      <w:pPr>
        <w:numPr>
          <w:ilvl w:val="2"/>
          <w:numId w:val="2"/>
        </w:numPr>
        <w:tabs>
          <w:tab w:val="clear" w:pos="3403"/>
          <w:tab w:val="num" w:pos="1560"/>
        </w:tabs>
        <w:autoSpaceDE w:val="0"/>
        <w:autoSpaceDN w:val="0"/>
        <w:adjustRightInd w:val="0"/>
        <w:spacing w:afterLines="100" w:after="240" w:line="312" w:lineRule="auto"/>
        <w:ind w:left="1560" w:right="-516" w:hanging="709"/>
        <w:jc w:val="both"/>
        <w:rPr>
          <w:rFonts w:eastAsia="MS Mincho"/>
          <w:color w:val="000000"/>
          <w:sz w:val="22"/>
          <w:szCs w:val="22"/>
        </w:rPr>
      </w:pPr>
      <w:r w:rsidRPr="009A44BC">
        <w:rPr>
          <w:rFonts w:eastAsia="MS Mincho"/>
          <w:bCs/>
          <w:color w:val="000000"/>
          <w:sz w:val="22"/>
          <w:szCs w:val="22"/>
        </w:rPr>
        <w:t>descumprimento, pela Emissora</w:t>
      </w:r>
      <w:r w:rsidR="00A03026" w:rsidRPr="009A44BC">
        <w:rPr>
          <w:rFonts w:eastAsia="MS Mincho"/>
          <w:bCs/>
          <w:color w:val="000000"/>
          <w:sz w:val="22"/>
          <w:szCs w:val="22"/>
        </w:rPr>
        <w:t>,</w:t>
      </w:r>
      <w:r w:rsidR="00FB3EF2" w:rsidRPr="009A44BC">
        <w:rPr>
          <w:rFonts w:eastAsia="MS Mincho"/>
          <w:bCs/>
          <w:color w:val="000000"/>
          <w:sz w:val="22"/>
          <w:szCs w:val="22"/>
        </w:rPr>
        <w:t xml:space="preserve"> pelos Fiadores</w:t>
      </w:r>
      <w:r w:rsidR="00A03026" w:rsidRPr="009A44BC">
        <w:rPr>
          <w:rFonts w:eastAsia="MS Mincho"/>
          <w:bCs/>
          <w:color w:val="000000"/>
          <w:sz w:val="22"/>
          <w:szCs w:val="22"/>
        </w:rPr>
        <w:t xml:space="preserve"> e/ou por qualquer sociedade </w:t>
      </w:r>
      <w:r w:rsidR="00AD6035" w:rsidRPr="009A44BC">
        <w:rPr>
          <w:rFonts w:eastAsia="MS Mincho"/>
          <w:bCs/>
          <w:color w:val="000000"/>
          <w:sz w:val="22"/>
          <w:szCs w:val="22"/>
        </w:rPr>
        <w:t>do</w:t>
      </w:r>
      <w:r w:rsidR="00A03026" w:rsidRPr="009A44BC">
        <w:rPr>
          <w:rFonts w:eastAsia="MS Mincho"/>
          <w:bCs/>
          <w:color w:val="000000"/>
          <w:sz w:val="22"/>
          <w:szCs w:val="22"/>
        </w:rPr>
        <w:t xml:space="preserve"> Grupo </w:t>
      </w:r>
      <w:r w:rsidR="00DE5F0F" w:rsidRPr="009A44BC">
        <w:rPr>
          <w:rFonts w:eastAsia="MS Mincho"/>
          <w:bCs/>
          <w:color w:val="000000"/>
          <w:sz w:val="22"/>
          <w:szCs w:val="22"/>
        </w:rPr>
        <w:t>Zema</w:t>
      </w:r>
      <w:r w:rsidR="00BA43B7" w:rsidRPr="009A44BC">
        <w:rPr>
          <w:rFonts w:eastAsia="MS Mincho"/>
          <w:bCs/>
          <w:color w:val="000000"/>
          <w:sz w:val="22"/>
          <w:szCs w:val="22"/>
        </w:rPr>
        <w:t>,</w:t>
      </w:r>
      <w:r w:rsidRPr="009A44BC">
        <w:rPr>
          <w:rFonts w:eastAsia="MS Mincho"/>
          <w:bCs/>
          <w:color w:val="000000"/>
          <w:sz w:val="22"/>
          <w:szCs w:val="22"/>
        </w:rPr>
        <w:t xml:space="preserve"> de qualquer obrigação não pecuniária </w:t>
      </w:r>
      <w:r w:rsidR="00AD6035" w:rsidRPr="009A44BC">
        <w:rPr>
          <w:rFonts w:eastAsia="MS Mincho"/>
          <w:bCs/>
          <w:color w:val="000000"/>
          <w:sz w:val="22"/>
          <w:szCs w:val="22"/>
        </w:rPr>
        <w:t xml:space="preserve">prevista nesta </w:t>
      </w:r>
      <w:r w:rsidR="00AD6035" w:rsidRPr="009A44BC">
        <w:rPr>
          <w:sz w:val="22"/>
          <w:szCs w:val="22"/>
        </w:rPr>
        <w:t>Escritura de Emissão, no Contrato de Distribuição e/ou nos Contratos de Garantia (“</w:t>
      </w:r>
      <w:r w:rsidR="00AD6035" w:rsidRPr="009A44BC">
        <w:rPr>
          <w:sz w:val="22"/>
          <w:szCs w:val="22"/>
          <w:u w:val="single"/>
        </w:rPr>
        <w:t>Documentos da Oferta Restrita</w:t>
      </w:r>
      <w:r w:rsidR="00AD6035" w:rsidRPr="009A44BC">
        <w:rPr>
          <w:sz w:val="22"/>
          <w:szCs w:val="22"/>
        </w:rPr>
        <w:t>”)</w:t>
      </w:r>
      <w:r w:rsidR="005227D5" w:rsidRPr="009A44BC">
        <w:rPr>
          <w:rFonts w:eastAsia="MS Mincho"/>
          <w:bCs/>
          <w:color w:val="000000"/>
          <w:sz w:val="22"/>
          <w:szCs w:val="22"/>
        </w:rPr>
        <w:t xml:space="preserve">, não sanado em até </w:t>
      </w:r>
      <w:r w:rsidR="000C1A3B" w:rsidRPr="009A44BC">
        <w:rPr>
          <w:rFonts w:eastAsia="MS Mincho"/>
          <w:bCs/>
          <w:color w:val="000000"/>
          <w:sz w:val="22"/>
          <w:szCs w:val="22"/>
        </w:rPr>
        <w:t>1</w:t>
      </w:r>
      <w:r w:rsidR="00AA67AF" w:rsidRPr="009A44BC">
        <w:rPr>
          <w:rFonts w:eastAsia="MS Mincho"/>
          <w:bCs/>
          <w:color w:val="000000"/>
          <w:sz w:val="22"/>
          <w:szCs w:val="22"/>
        </w:rPr>
        <w:t>0</w:t>
      </w:r>
      <w:r w:rsidR="00B55F98" w:rsidRPr="009A44BC">
        <w:rPr>
          <w:rFonts w:eastAsia="MS Mincho"/>
          <w:bCs/>
          <w:color w:val="000000"/>
          <w:sz w:val="22"/>
          <w:szCs w:val="22"/>
        </w:rPr>
        <w:t xml:space="preserve"> </w:t>
      </w:r>
      <w:r w:rsidR="005227D5" w:rsidRPr="009A44BC">
        <w:rPr>
          <w:rFonts w:eastAsia="MS Mincho"/>
          <w:bCs/>
          <w:color w:val="000000"/>
          <w:sz w:val="22"/>
          <w:szCs w:val="22"/>
        </w:rPr>
        <w:t>(</w:t>
      </w:r>
      <w:r w:rsidR="00AA67AF" w:rsidRPr="009A44BC">
        <w:rPr>
          <w:rFonts w:eastAsia="MS Mincho"/>
          <w:bCs/>
          <w:color w:val="000000"/>
          <w:sz w:val="22"/>
          <w:szCs w:val="22"/>
        </w:rPr>
        <w:t>dez</w:t>
      </w:r>
      <w:r w:rsidR="005227D5" w:rsidRPr="009A44BC">
        <w:rPr>
          <w:rFonts w:eastAsia="MS Mincho"/>
          <w:bCs/>
          <w:color w:val="000000"/>
          <w:sz w:val="22"/>
          <w:szCs w:val="22"/>
        </w:rPr>
        <w:t xml:space="preserve">) </w:t>
      </w:r>
      <w:r w:rsidR="00AA67AF" w:rsidRPr="009A44BC">
        <w:rPr>
          <w:rFonts w:eastAsia="MS Mincho"/>
          <w:bCs/>
          <w:color w:val="000000"/>
          <w:sz w:val="22"/>
          <w:szCs w:val="22"/>
        </w:rPr>
        <w:t>dias</w:t>
      </w:r>
      <w:r w:rsidR="0020484D" w:rsidRPr="009A44BC">
        <w:rPr>
          <w:rFonts w:eastAsia="MS Mincho"/>
          <w:bCs/>
          <w:color w:val="000000"/>
          <w:sz w:val="22"/>
          <w:szCs w:val="22"/>
        </w:rPr>
        <w:t xml:space="preserve"> </w:t>
      </w:r>
      <w:r w:rsidR="005227D5" w:rsidRPr="009A44BC">
        <w:rPr>
          <w:rFonts w:eastAsia="MS Mincho"/>
          <w:bCs/>
          <w:color w:val="000000"/>
          <w:sz w:val="22"/>
          <w:szCs w:val="22"/>
        </w:rPr>
        <w:t xml:space="preserve">contados </w:t>
      </w:r>
      <w:r w:rsidR="00AA67AF" w:rsidRPr="009A44BC">
        <w:rPr>
          <w:rFonts w:eastAsia="MS Mincho"/>
          <w:bCs/>
          <w:color w:val="000000"/>
          <w:sz w:val="22"/>
          <w:szCs w:val="22"/>
        </w:rPr>
        <w:t xml:space="preserve">da data em que deveria ter sido cumprida </w:t>
      </w:r>
      <w:r w:rsidR="00D1524A" w:rsidRPr="009A44BC">
        <w:rPr>
          <w:rFonts w:eastAsia="MS Mincho"/>
          <w:bCs/>
          <w:color w:val="000000"/>
          <w:sz w:val="22"/>
          <w:szCs w:val="22"/>
        </w:rPr>
        <w:t xml:space="preserve">ou </w:t>
      </w:r>
      <w:r w:rsidR="00AA67AF" w:rsidRPr="009A44BC">
        <w:rPr>
          <w:rFonts w:eastAsia="MS Mincho"/>
          <w:bCs/>
          <w:color w:val="000000"/>
          <w:sz w:val="22"/>
          <w:szCs w:val="22"/>
        </w:rPr>
        <w:t>do</w:t>
      </w:r>
      <w:r w:rsidR="00AC4EB2" w:rsidRPr="009A44BC">
        <w:rPr>
          <w:rFonts w:eastAsia="MS Mincho"/>
          <w:bCs/>
          <w:color w:val="000000"/>
          <w:sz w:val="22"/>
          <w:szCs w:val="22"/>
        </w:rPr>
        <w:t xml:space="preserve"> prazo </w:t>
      </w:r>
      <w:r w:rsidR="00AA67AF" w:rsidRPr="009A44BC">
        <w:rPr>
          <w:rFonts w:eastAsia="MS Mincho"/>
          <w:bCs/>
          <w:color w:val="000000"/>
          <w:sz w:val="22"/>
          <w:szCs w:val="22"/>
        </w:rPr>
        <w:t xml:space="preserve">de cura </w:t>
      </w:r>
      <w:r w:rsidR="00D1524A" w:rsidRPr="009A44BC">
        <w:rPr>
          <w:rFonts w:eastAsia="MS Mincho"/>
          <w:bCs/>
          <w:color w:val="000000"/>
          <w:sz w:val="22"/>
          <w:szCs w:val="22"/>
        </w:rPr>
        <w:t>estabelecido para sanar o inadimplemento</w:t>
      </w:r>
      <w:r w:rsidR="00C14994" w:rsidRPr="009A44BC">
        <w:rPr>
          <w:rFonts w:eastAsia="MS Mincho"/>
          <w:bCs/>
          <w:color w:val="000000"/>
          <w:sz w:val="22"/>
          <w:szCs w:val="22"/>
        </w:rPr>
        <w:t>, conforme aplicável</w:t>
      </w:r>
      <w:r w:rsidR="005227D5" w:rsidRPr="009A44BC">
        <w:rPr>
          <w:rFonts w:eastAsia="MS Mincho"/>
          <w:bCs/>
          <w:color w:val="000000"/>
          <w:sz w:val="22"/>
          <w:szCs w:val="22"/>
        </w:rPr>
        <w:t>;</w:t>
      </w:r>
    </w:p>
    <w:p w:rsidR="00683AB8" w:rsidRDefault="00C14994" w:rsidP="00C11ADA">
      <w:pPr>
        <w:numPr>
          <w:ilvl w:val="2"/>
          <w:numId w:val="2"/>
        </w:numPr>
        <w:tabs>
          <w:tab w:val="clear" w:pos="3403"/>
          <w:tab w:val="num" w:pos="1560"/>
        </w:tabs>
        <w:autoSpaceDE w:val="0"/>
        <w:autoSpaceDN w:val="0"/>
        <w:adjustRightInd w:val="0"/>
        <w:spacing w:afterLines="100" w:after="240" w:line="312" w:lineRule="auto"/>
        <w:ind w:left="1560" w:right="-516" w:hanging="709"/>
        <w:jc w:val="both"/>
        <w:rPr>
          <w:rFonts w:eastAsia="MS Mincho"/>
          <w:color w:val="000000"/>
          <w:sz w:val="22"/>
          <w:szCs w:val="22"/>
        </w:rPr>
      </w:pPr>
      <w:r w:rsidRPr="009A44BC">
        <w:rPr>
          <w:rFonts w:eastAsia="MS Mincho"/>
          <w:bCs/>
          <w:color w:val="000000"/>
          <w:sz w:val="22"/>
          <w:szCs w:val="22"/>
        </w:rPr>
        <w:t>ocorrência de qualquer alteração, mudança ou transferência do atual controle acionário e/ou societário</w:t>
      </w:r>
      <w:r w:rsidR="00724101">
        <w:rPr>
          <w:rFonts w:eastAsia="MS Mincho"/>
          <w:bCs/>
          <w:color w:val="000000"/>
          <w:sz w:val="22"/>
          <w:szCs w:val="22"/>
        </w:rPr>
        <w:t>, direto ou indireto,</w:t>
      </w:r>
      <w:r w:rsidR="00FD2520">
        <w:rPr>
          <w:rFonts w:eastAsia="MS Mincho"/>
          <w:bCs/>
          <w:color w:val="000000"/>
          <w:sz w:val="22"/>
          <w:szCs w:val="22"/>
        </w:rPr>
        <w:t xml:space="preserve"> </w:t>
      </w:r>
      <w:r w:rsidRPr="009A44BC">
        <w:rPr>
          <w:rFonts w:eastAsia="MS Mincho"/>
          <w:bCs/>
          <w:color w:val="000000"/>
          <w:sz w:val="22"/>
          <w:szCs w:val="22"/>
        </w:rPr>
        <w:t>da Emissora</w:t>
      </w:r>
      <w:r w:rsidR="00085BED">
        <w:rPr>
          <w:rFonts w:eastAsia="MS Mincho"/>
          <w:bCs/>
          <w:color w:val="000000"/>
          <w:sz w:val="22"/>
          <w:szCs w:val="22"/>
        </w:rPr>
        <w:t xml:space="preserve"> </w:t>
      </w:r>
      <w:r w:rsidR="00A92AAB">
        <w:rPr>
          <w:rFonts w:eastAsia="MS Mincho"/>
          <w:bCs/>
          <w:color w:val="000000"/>
          <w:sz w:val="22"/>
          <w:szCs w:val="22"/>
        </w:rPr>
        <w:t>ou</w:t>
      </w:r>
      <w:r w:rsidRPr="009A44BC">
        <w:rPr>
          <w:rFonts w:eastAsia="MS Mincho"/>
          <w:bCs/>
          <w:color w:val="000000"/>
          <w:sz w:val="22"/>
          <w:szCs w:val="22"/>
        </w:rPr>
        <w:t xml:space="preserve"> </w:t>
      </w:r>
      <w:r w:rsidR="00FA76DD" w:rsidRPr="009A44BC">
        <w:rPr>
          <w:rFonts w:eastAsia="MS Mincho"/>
          <w:bCs/>
          <w:color w:val="000000"/>
          <w:sz w:val="22"/>
          <w:szCs w:val="22"/>
        </w:rPr>
        <w:t>d</w:t>
      </w:r>
      <w:r w:rsidR="00AA67AF" w:rsidRPr="009A44BC">
        <w:rPr>
          <w:rFonts w:eastAsia="MS Mincho"/>
          <w:bCs/>
          <w:color w:val="000000"/>
          <w:sz w:val="22"/>
          <w:szCs w:val="22"/>
        </w:rPr>
        <w:t>a Zema Petróleo</w:t>
      </w:r>
      <w:r w:rsidR="00986B62">
        <w:rPr>
          <w:rFonts w:eastAsia="MS Mincho"/>
          <w:bCs/>
          <w:color w:val="000000"/>
          <w:sz w:val="22"/>
          <w:szCs w:val="22"/>
        </w:rPr>
        <w:t xml:space="preserve">, sem a anuência prévia de titulares das Debêntures representando 80% (oitenta por cento) das Debêntures em </w:t>
      </w:r>
      <w:r w:rsidR="00CD1044">
        <w:rPr>
          <w:rFonts w:eastAsia="MS Mincho"/>
          <w:bCs/>
          <w:color w:val="000000"/>
          <w:sz w:val="22"/>
          <w:szCs w:val="22"/>
        </w:rPr>
        <w:t>C</w:t>
      </w:r>
      <w:r w:rsidR="00986B62">
        <w:rPr>
          <w:rFonts w:eastAsia="MS Mincho"/>
          <w:bCs/>
          <w:color w:val="000000"/>
          <w:sz w:val="22"/>
          <w:szCs w:val="22"/>
        </w:rPr>
        <w:t>irculação</w:t>
      </w:r>
      <w:r w:rsidRPr="009A44BC">
        <w:rPr>
          <w:rFonts w:eastAsia="MS Mincho"/>
          <w:bCs/>
          <w:color w:val="000000"/>
          <w:sz w:val="22"/>
          <w:szCs w:val="22"/>
        </w:rPr>
        <w:t>;</w:t>
      </w:r>
    </w:p>
    <w:p w:rsidR="00683AB8" w:rsidRDefault="00C14994" w:rsidP="00C11ADA">
      <w:pPr>
        <w:numPr>
          <w:ilvl w:val="2"/>
          <w:numId w:val="2"/>
        </w:numPr>
        <w:tabs>
          <w:tab w:val="clear" w:pos="3403"/>
          <w:tab w:val="num" w:pos="1560"/>
        </w:tabs>
        <w:autoSpaceDE w:val="0"/>
        <w:autoSpaceDN w:val="0"/>
        <w:adjustRightInd w:val="0"/>
        <w:spacing w:afterLines="100" w:after="240" w:line="312" w:lineRule="auto"/>
        <w:ind w:left="1560" w:right="-516" w:hanging="709"/>
        <w:jc w:val="both"/>
        <w:rPr>
          <w:rFonts w:eastAsia="MS Mincho"/>
          <w:color w:val="000000"/>
          <w:sz w:val="22"/>
          <w:szCs w:val="22"/>
        </w:rPr>
      </w:pPr>
      <w:r w:rsidRPr="009A44BC">
        <w:rPr>
          <w:rFonts w:eastAsia="MS Mincho"/>
          <w:bCs/>
          <w:color w:val="000000"/>
          <w:sz w:val="22"/>
          <w:szCs w:val="22"/>
        </w:rPr>
        <w:t xml:space="preserve">inadimplemento de qualquer obrigação pecuniária ou </w:t>
      </w:r>
      <w:r w:rsidR="005227D5" w:rsidRPr="009A44BC">
        <w:rPr>
          <w:rFonts w:eastAsia="MS Mincho"/>
          <w:bCs/>
          <w:color w:val="000000"/>
          <w:sz w:val="22"/>
          <w:szCs w:val="22"/>
        </w:rPr>
        <w:t xml:space="preserve">declaração de vencimento antecipado </w:t>
      </w:r>
      <w:r w:rsidRPr="009A44BC">
        <w:rPr>
          <w:rFonts w:eastAsia="MS Mincho"/>
          <w:bCs/>
          <w:color w:val="000000"/>
          <w:sz w:val="22"/>
          <w:szCs w:val="22"/>
        </w:rPr>
        <w:t>de quaisquer operações financeiras (empréstimos locais ou internacionais, instrumentos derivativos e outras operações similares) ou de mercado de capitais contratadas</w:t>
      </w:r>
      <w:r w:rsidR="00E30FFE" w:rsidRPr="009A44BC">
        <w:rPr>
          <w:rFonts w:eastAsia="MS Mincho"/>
          <w:bCs/>
          <w:color w:val="000000"/>
          <w:sz w:val="22"/>
          <w:szCs w:val="22"/>
        </w:rPr>
        <w:t xml:space="preserve"> pela</w:t>
      </w:r>
      <w:r w:rsidR="005227D5" w:rsidRPr="009A44BC">
        <w:rPr>
          <w:rFonts w:eastAsia="MS Mincho"/>
          <w:bCs/>
          <w:color w:val="000000"/>
          <w:sz w:val="22"/>
          <w:szCs w:val="22"/>
        </w:rPr>
        <w:t xml:space="preserve"> Emissora</w:t>
      </w:r>
      <w:r w:rsidR="00A03026" w:rsidRPr="009A44BC">
        <w:rPr>
          <w:rFonts w:eastAsia="MS Mincho"/>
          <w:bCs/>
          <w:color w:val="000000"/>
          <w:sz w:val="22"/>
          <w:szCs w:val="22"/>
        </w:rPr>
        <w:t>, pelos Fiadores</w:t>
      </w:r>
      <w:r w:rsidR="006855ED" w:rsidRPr="009A44BC">
        <w:rPr>
          <w:rFonts w:eastAsia="MS Mincho"/>
          <w:bCs/>
          <w:color w:val="000000"/>
          <w:sz w:val="22"/>
          <w:szCs w:val="22"/>
        </w:rPr>
        <w:t xml:space="preserve"> </w:t>
      </w:r>
      <w:r w:rsidR="005227D5" w:rsidRPr="009A44BC">
        <w:rPr>
          <w:rFonts w:eastAsia="MS Mincho"/>
          <w:bCs/>
          <w:color w:val="000000"/>
          <w:sz w:val="22"/>
          <w:szCs w:val="22"/>
        </w:rPr>
        <w:t xml:space="preserve">e/ou </w:t>
      </w:r>
      <w:r w:rsidR="00E30FFE" w:rsidRPr="009A44BC">
        <w:rPr>
          <w:rFonts w:eastAsia="MS Mincho"/>
          <w:bCs/>
          <w:color w:val="000000"/>
          <w:sz w:val="22"/>
          <w:szCs w:val="22"/>
        </w:rPr>
        <w:t>por</w:t>
      </w:r>
      <w:r w:rsidR="005227D5" w:rsidRPr="009A44BC">
        <w:rPr>
          <w:rFonts w:eastAsia="MS Mincho"/>
          <w:bCs/>
          <w:color w:val="000000"/>
          <w:sz w:val="22"/>
          <w:szCs w:val="22"/>
        </w:rPr>
        <w:t xml:space="preserve"> </w:t>
      </w:r>
      <w:r w:rsidR="00A03026" w:rsidRPr="009A44BC">
        <w:rPr>
          <w:rFonts w:eastAsia="MS Mincho"/>
          <w:bCs/>
          <w:color w:val="000000"/>
          <w:sz w:val="22"/>
          <w:szCs w:val="22"/>
        </w:rPr>
        <w:t xml:space="preserve">qualquer sociedade </w:t>
      </w:r>
      <w:r w:rsidRPr="009A44BC">
        <w:rPr>
          <w:rFonts w:eastAsia="MS Mincho"/>
          <w:bCs/>
          <w:color w:val="000000"/>
          <w:sz w:val="22"/>
          <w:szCs w:val="22"/>
        </w:rPr>
        <w:t>do</w:t>
      </w:r>
      <w:r w:rsidR="00A03026" w:rsidRPr="009A44BC">
        <w:rPr>
          <w:rFonts w:eastAsia="MS Mincho"/>
          <w:bCs/>
          <w:color w:val="000000"/>
          <w:sz w:val="22"/>
          <w:szCs w:val="22"/>
        </w:rPr>
        <w:t xml:space="preserve"> Grupo </w:t>
      </w:r>
      <w:r w:rsidR="00EF0980" w:rsidRPr="009A44BC">
        <w:rPr>
          <w:rFonts w:eastAsia="MS Mincho"/>
          <w:bCs/>
          <w:color w:val="000000"/>
          <w:sz w:val="22"/>
          <w:szCs w:val="22"/>
        </w:rPr>
        <w:t>Zema</w:t>
      </w:r>
      <w:r w:rsidR="005227D5" w:rsidRPr="009A44BC">
        <w:rPr>
          <w:rFonts w:eastAsia="MS Mincho"/>
          <w:bCs/>
          <w:color w:val="000000"/>
          <w:sz w:val="22"/>
          <w:szCs w:val="22"/>
        </w:rPr>
        <w:t xml:space="preserve">, </w:t>
      </w:r>
      <w:r w:rsidR="00CC33F8" w:rsidRPr="009A44BC">
        <w:rPr>
          <w:rFonts w:eastAsia="MS Mincho"/>
          <w:bCs/>
          <w:color w:val="000000"/>
          <w:sz w:val="22"/>
          <w:szCs w:val="22"/>
        </w:rPr>
        <w:t xml:space="preserve">conforme aplicável, </w:t>
      </w:r>
      <w:r w:rsidRPr="009A44BC">
        <w:rPr>
          <w:rFonts w:eastAsia="MS Mincho"/>
          <w:bCs/>
          <w:color w:val="000000"/>
          <w:sz w:val="22"/>
          <w:szCs w:val="22"/>
        </w:rPr>
        <w:t>no mercado local ou internacional, com qualquer dos Debenturistas, exceto nos casos em que tal inadimplemento tenha sido devidamente sanado dentro de seu prazo de cura específico, caso aplicável</w:t>
      </w:r>
      <w:r w:rsidR="005227D5" w:rsidRPr="009A44BC">
        <w:rPr>
          <w:rFonts w:eastAsia="MS Mincho"/>
          <w:bCs/>
          <w:color w:val="000000"/>
          <w:sz w:val="22"/>
          <w:szCs w:val="22"/>
        </w:rPr>
        <w:t>;</w:t>
      </w:r>
    </w:p>
    <w:p w:rsidR="00683AB8" w:rsidRDefault="005227D5" w:rsidP="00C11ADA">
      <w:pPr>
        <w:numPr>
          <w:ilvl w:val="2"/>
          <w:numId w:val="2"/>
        </w:numPr>
        <w:tabs>
          <w:tab w:val="clear" w:pos="3403"/>
          <w:tab w:val="num" w:pos="1560"/>
        </w:tabs>
        <w:autoSpaceDE w:val="0"/>
        <w:autoSpaceDN w:val="0"/>
        <w:adjustRightInd w:val="0"/>
        <w:spacing w:afterLines="100" w:after="240" w:line="312" w:lineRule="auto"/>
        <w:ind w:left="1560" w:right="-516" w:hanging="709"/>
        <w:jc w:val="both"/>
        <w:rPr>
          <w:rFonts w:eastAsia="MS Mincho"/>
          <w:color w:val="000000"/>
          <w:sz w:val="22"/>
          <w:szCs w:val="22"/>
        </w:rPr>
      </w:pPr>
      <w:r w:rsidRPr="009A44BC">
        <w:rPr>
          <w:sz w:val="22"/>
          <w:szCs w:val="22"/>
        </w:rPr>
        <w:t xml:space="preserve">se </w:t>
      </w:r>
      <w:r w:rsidR="00C97AE4" w:rsidRPr="009A44BC">
        <w:rPr>
          <w:sz w:val="22"/>
          <w:szCs w:val="22"/>
        </w:rPr>
        <w:t xml:space="preserve">as Garantias </w:t>
      </w:r>
      <w:r w:rsidRPr="009A44BC">
        <w:rPr>
          <w:sz w:val="22"/>
          <w:szCs w:val="22"/>
        </w:rPr>
        <w:t>prevista</w:t>
      </w:r>
      <w:r w:rsidR="00C97AE4" w:rsidRPr="009A44BC">
        <w:rPr>
          <w:sz w:val="22"/>
          <w:szCs w:val="22"/>
        </w:rPr>
        <w:t>s</w:t>
      </w:r>
      <w:r w:rsidRPr="009A44BC">
        <w:rPr>
          <w:sz w:val="22"/>
          <w:szCs w:val="22"/>
        </w:rPr>
        <w:t xml:space="preserve"> </w:t>
      </w:r>
      <w:r w:rsidR="00CC33F8" w:rsidRPr="009A44BC">
        <w:rPr>
          <w:sz w:val="22"/>
          <w:szCs w:val="22"/>
        </w:rPr>
        <w:t xml:space="preserve">nesta </w:t>
      </w:r>
      <w:r w:rsidRPr="009A44BC">
        <w:rPr>
          <w:sz w:val="22"/>
          <w:szCs w:val="22"/>
        </w:rPr>
        <w:t>Escritura</w:t>
      </w:r>
      <w:r w:rsidR="00CC33F8" w:rsidRPr="009A44BC">
        <w:rPr>
          <w:sz w:val="22"/>
          <w:szCs w:val="22"/>
        </w:rPr>
        <w:t xml:space="preserve"> de Emissão</w:t>
      </w:r>
      <w:r w:rsidRPr="009A44BC">
        <w:rPr>
          <w:sz w:val="22"/>
          <w:szCs w:val="22"/>
        </w:rPr>
        <w:t xml:space="preserve">: (a) </w:t>
      </w:r>
      <w:r w:rsidR="00CC33F8" w:rsidRPr="009A44BC">
        <w:rPr>
          <w:sz w:val="22"/>
          <w:szCs w:val="22"/>
        </w:rPr>
        <w:t>for</w:t>
      </w:r>
      <w:r w:rsidR="00FE5787" w:rsidRPr="009A44BC">
        <w:rPr>
          <w:sz w:val="22"/>
          <w:szCs w:val="22"/>
        </w:rPr>
        <w:t>em</w:t>
      </w:r>
      <w:r w:rsidR="00CC33F8" w:rsidRPr="009A44BC">
        <w:rPr>
          <w:sz w:val="22"/>
          <w:szCs w:val="22"/>
        </w:rPr>
        <w:t xml:space="preserve"> </w:t>
      </w:r>
      <w:r w:rsidRPr="009A44BC">
        <w:rPr>
          <w:sz w:val="22"/>
          <w:szCs w:val="22"/>
        </w:rPr>
        <w:t>objeto de questionamento</w:t>
      </w:r>
      <w:r w:rsidR="00FE5787" w:rsidRPr="009A44BC">
        <w:rPr>
          <w:sz w:val="22"/>
          <w:szCs w:val="22"/>
        </w:rPr>
        <w:t xml:space="preserve"> judicial que resulte em sua inexigibilidade</w:t>
      </w:r>
      <w:r w:rsidRPr="009A44BC">
        <w:rPr>
          <w:sz w:val="22"/>
          <w:szCs w:val="22"/>
        </w:rPr>
        <w:t xml:space="preserve">; (b) não </w:t>
      </w:r>
      <w:r w:rsidR="00CC33F8" w:rsidRPr="009A44BC">
        <w:rPr>
          <w:sz w:val="22"/>
          <w:szCs w:val="22"/>
        </w:rPr>
        <w:t>for</w:t>
      </w:r>
      <w:r w:rsidR="00A03026" w:rsidRPr="009A44BC">
        <w:rPr>
          <w:sz w:val="22"/>
          <w:szCs w:val="22"/>
        </w:rPr>
        <w:t>em</w:t>
      </w:r>
      <w:r w:rsidR="00CC33F8" w:rsidRPr="009A44BC">
        <w:rPr>
          <w:sz w:val="22"/>
          <w:szCs w:val="22"/>
        </w:rPr>
        <w:t xml:space="preserve"> </w:t>
      </w:r>
      <w:r w:rsidRPr="009A44BC">
        <w:rPr>
          <w:sz w:val="22"/>
          <w:szCs w:val="22"/>
        </w:rPr>
        <w:t>devidamente constituída</w:t>
      </w:r>
      <w:r w:rsidR="00A03026" w:rsidRPr="009A44BC">
        <w:rPr>
          <w:sz w:val="22"/>
          <w:szCs w:val="22"/>
        </w:rPr>
        <w:t>s</w:t>
      </w:r>
      <w:r w:rsidR="00FC54C0" w:rsidRPr="009A44BC">
        <w:rPr>
          <w:sz w:val="22"/>
          <w:szCs w:val="22"/>
        </w:rPr>
        <w:t xml:space="preserve"> e formalizada</w:t>
      </w:r>
      <w:r w:rsidR="00A03026" w:rsidRPr="009A44BC">
        <w:rPr>
          <w:sz w:val="22"/>
          <w:szCs w:val="22"/>
        </w:rPr>
        <w:t>s</w:t>
      </w:r>
      <w:r w:rsidR="00544445" w:rsidRPr="009A44BC">
        <w:rPr>
          <w:sz w:val="22"/>
          <w:szCs w:val="22"/>
        </w:rPr>
        <w:t>, nos termos</w:t>
      </w:r>
      <w:r w:rsidR="00515A72">
        <w:rPr>
          <w:sz w:val="22"/>
          <w:szCs w:val="22"/>
        </w:rPr>
        <w:t xml:space="preserve"> e prazos</w:t>
      </w:r>
      <w:r w:rsidR="00544445" w:rsidRPr="009A44BC">
        <w:rPr>
          <w:sz w:val="22"/>
          <w:szCs w:val="22"/>
        </w:rPr>
        <w:t xml:space="preserve"> dos respectivos </w:t>
      </w:r>
      <w:r w:rsidR="00AA67AF" w:rsidRPr="009A44BC">
        <w:rPr>
          <w:sz w:val="22"/>
          <w:szCs w:val="22"/>
        </w:rPr>
        <w:t>instrumentos</w:t>
      </w:r>
      <w:r w:rsidRPr="009A44BC">
        <w:rPr>
          <w:sz w:val="22"/>
          <w:szCs w:val="22"/>
        </w:rPr>
        <w:t xml:space="preserve">; (c) </w:t>
      </w:r>
      <w:r w:rsidR="00CC33F8" w:rsidRPr="009A44BC">
        <w:rPr>
          <w:sz w:val="22"/>
          <w:szCs w:val="22"/>
        </w:rPr>
        <w:t>for</w:t>
      </w:r>
      <w:r w:rsidR="00FB3EF2" w:rsidRPr="009A44BC">
        <w:rPr>
          <w:sz w:val="22"/>
          <w:szCs w:val="22"/>
        </w:rPr>
        <w:t>em</w:t>
      </w:r>
      <w:r w:rsidR="00CC33F8" w:rsidRPr="009A44BC">
        <w:rPr>
          <w:sz w:val="22"/>
          <w:szCs w:val="22"/>
        </w:rPr>
        <w:t xml:space="preserve"> </w:t>
      </w:r>
      <w:r w:rsidRPr="009A44BC">
        <w:rPr>
          <w:sz w:val="22"/>
          <w:szCs w:val="22"/>
        </w:rPr>
        <w:t>anulada</w:t>
      </w:r>
      <w:r w:rsidR="00FB3EF2" w:rsidRPr="009A44BC">
        <w:rPr>
          <w:sz w:val="22"/>
          <w:szCs w:val="22"/>
        </w:rPr>
        <w:t>s</w:t>
      </w:r>
      <w:r w:rsidRPr="009A44BC">
        <w:rPr>
          <w:sz w:val="22"/>
          <w:szCs w:val="22"/>
        </w:rPr>
        <w:t>, nula</w:t>
      </w:r>
      <w:r w:rsidR="00FB3EF2" w:rsidRPr="009A44BC">
        <w:rPr>
          <w:sz w:val="22"/>
          <w:szCs w:val="22"/>
        </w:rPr>
        <w:t>s</w:t>
      </w:r>
      <w:r w:rsidRPr="009A44BC">
        <w:rPr>
          <w:sz w:val="22"/>
          <w:szCs w:val="22"/>
        </w:rPr>
        <w:t>, ou invalidada</w:t>
      </w:r>
      <w:r w:rsidR="00FB3EF2" w:rsidRPr="009A44BC">
        <w:rPr>
          <w:sz w:val="22"/>
          <w:szCs w:val="22"/>
        </w:rPr>
        <w:t>s</w:t>
      </w:r>
      <w:r w:rsidRPr="009A44BC">
        <w:rPr>
          <w:sz w:val="22"/>
          <w:szCs w:val="22"/>
        </w:rPr>
        <w:t xml:space="preserve"> sob qualquer forma; (d) </w:t>
      </w:r>
      <w:r w:rsidR="0022568A">
        <w:rPr>
          <w:sz w:val="22"/>
          <w:szCs w:val="22"/>
        </w:rPr>
        <w:t>em relação aos Fiadores pessoas físicas, qualquer destes se torne insolvente ou venha a falecer; (e)</w:t>
      </w:r>
      <w:r w:rsidR="0022568A" w:rsidRPr="009A44BC">
        <w:rPr>
          <w:sz w:val="22"/>
          <w:szCs w:val="22"/>
        </w:rPr>
        <w:t xml:space="preserve"> </w:t>
      </w:r>
      <w:r w:rsidRPr="009A44BC">
        <w:rPr>
          <w:sz w:val="22"/>
          <w:szCs w:val="22"/>
        </w:rPr>
        <w:t>de qualquer forma, deixar</w:t>
      </w:r>
      <w:r w:rsidR="00FB3EF2" w:rsidRPr="009A44BC">
        <w:rPr>
          <w:sz w:val="22"/>
          <w:szCs w:val="22"/>
        </w:rPr>
        <w:t>e</w:t>
      </w:r>
      <w:r w:rsidR="00A03026" w:rsidRPr="009A44BC">
        <w:rPr>
          <w:sz w:val="22"/>
          <w:szCs w:val="22"/>
        </w:rPr>
        <w:t>m</w:t>
      </w:r>
      <w:r w:rsidRPr="009A44BC">
        <w:rPr>
          <w:sz w:val="22"/>
          <w:szCs w:val="22"/>
        </w:rPr>
        <w:t xml:space="preserve"> de existir</w:t>
      </w:r>
      <w:r w:rsidR="00C5262A" w:rsidRPr="009A44BC">
        <w:rPr>
          <w:sz w:val="22"/>
          <w:szCs w:val="22"/>
        </w:rPr>
        <w:t xml:space="preserve">, </w:t>
      </w:r>
      <w:r w:rsidR="00173123" w:rsidRPr="009A44BC">
        <w:rPr>
          <w:sz w:val="22"/>
          <w:szCs w:val="22"/>
        </w:rPr>
        <w:t>exceto se</w:t>
      </w:r>
      <w:r w:rsidR="00D26182" w:rsidRPr="009A44BC">
        <w:rPr>
          <w:sz w:val="22"/>
          <w:szCs w:val="22"/>
        </w:rPr>
        <w:t xml:space="preserve"> </w:t>
      </w:r>
      <w:r w:rsidR="00FE5787" w:rsidRPr="009A44BC">
        <w:rPr>
          <w:sz w:val="22"/>
          <w:szCs w:val="22"/>
        </w:rPr>
        <w:t xml:space="preserve">(i) </w:t>
      </w:r>
      <w:r w:rsidR="004658EC" w:rsidRPr="009A44BC">
        <w:rPr>
          <w:sz w:val="22"/>
          <w:szCs w:val="22"/>
        </w:rPr>
        <w:t xml:space="preserve">dentro de </w:t>
      </w:r>
      <w:r w:rsidR="004658EC">
        <w:rPr>
          <w:sz w:val="22"/>
          <w:szCs w:val="22"/>
        </w:rPr>
        <w:t>10</w:t>
      </w:r>
      <w:r w:rsidR="004658EC" w:rsidRPr="009A44BC">
        <w:rPr>
          <w:sz w:val="22"/>
          <w:szCs w:val="22"/>
        </w:rPr>
        <w:t xml:space="preserve"> (</w:t>
      </w:r>
      <w:r w:rsidR="004658EC">
        <w:rPr>
          <w:sz w:val="22"/>
          <w:szCs w:val="22"/>
        </w:rPr>
        <w:t>dez</w:t>
      </w:r>
      <w:r w:rsidR="004658EC" w:rsidRPr="009A44BC">
        <w:rPr>
          <w:sz w:val="22"/>
          <w:szCs w:val="22"/>
        </w:rPr>
        <w:t xml:space="preserve">) </w:t>
      </w:r>
      <w:r w:rsidR="004658EC">
        <w:rPr>
          <w:sz w:val="22"/>
          <w:szCs w:val="22"/>
        </w:rPr>
        <w:t>D</w:t>
      </w:r>
      <w:r w:rsidR="004658EC" w:rsidRPr="009A44BC">
        <w:rPr>
          <w:sz w:val="22"/>
          <w:szCs w:val="22"/>
        </w:rPr>
        <w:t xml:space="preserve">ias </w:t>
      </w:r>
      <w:r w:rsidR="004658EC">
        <w:rPr>
          <w:sz w:val="22"/>
          <w:szCs w:val="22"/>
        </w:rPr>
        <w:t xml:space="preserve">Úteis </w:t>
      </w:r>
      <w:r w:rsidR="004658EC" w:rsidRPr="009A44BC">
        <w:rPr>
          <w:sz w:val="22"/>
          <w:szCs w:val="22"/>
        </w:rPr>
        <w:t>contados da ocorrência do fato</w:t>
      </w:r>
      <w:r w:rsidR="004658EC">
        <w:rPr>
          <w:sz w:val="22"/>
          <w:szCs w:val="22"/>
        </w:rPr>
        <w:t>,</w:t>
      </w:r>
      <w:r w:rsidR="004658EC" w:rsidRPr="009A44BC">
        <w:rPr>
          <w:sz w:val="22"/>
          <w:szCs w:val="22"/>
        </w:rPr>
        <w:t xml:space="preserve"> </w:t>
      </w:r>
      <w:r w:rsidR="00D26182" w:rsidRPr="009A44BC">
        <w:rPr>
          <w:sz w:val="22"/>
          <w:szCs w:val="22"/>
        </w:rPr>
        <w:t xml:space="preserve">a Emissora </w:t>
      </w:r>
      <w:r w:rsidR="00F471FE">
        <w:rPr>
          <w:sz w:val="22"/>
          <w:szCs w:val="22"/>
        </w:rPr>
        <w:t xml:space="preserve">apresentar aos </w:t>
      </w:r>
      <w:r w:rsidR="004658EC">
        <w:rPr>
          <w:sz w:val="22"/>
          <w:szCs w:val="22"/>
        </w:rPr>
        <w:t>D</w:t>
      </w:r>
      <w:r w:rsidR="00F471FE">
        <w:rPr>
          <w:sz w:val="22"/>
          <w:szCs w:val="22"/>
        </w:rPr>
        <w:t>ebenturistas</w:t>
      </w:r>
      <w:r w:rsidR="00D26182" w:rsidRPr="009A44BC">
        <w:rPr>
          <w:sz w:val="22"/>
          <w:szCs w:val="22"/>
        </w:rPr>
        <w:t xml:space="preserve"> uma garantia substituta, (ii) referida garantia substituta </w:t>
      </w:r>
      <w:r w:rsidR="00515A72">
        <w:rPr>
          <w:sz w:val="22"/>
          <w:szCs w:val="22"/>
        </w:rPr>
        <w:t xml:space="preserve">for </w:t>
      </w:r>
      <w:r w:rsidR="00D26182" w:rsidRPr="009A44BC">
        <w:rPr>
          <w:sz w:val="22"/>
          <w:szCs w:val="22"/>
        </w:rPr>
        <w:t xml:space="preserve">aprovada </w:t>
      </w:r>
      <w:r w:rsidR="00724101">
        <w:rPr>
          <w:sz w:val="22"/>
          <w:szCs w:val="22"/>
        </w:rPr>
        <w:t>previamente por</w:t>
      </w:r>
      <w:r w:rsidR="00724101" w:rsidRPr="009A44BC">
        <w:rPr>
          <w:sz w:val="22"/>
          <w:szCs w:val="22"/>
        </w:rPr>
        <w:t xml:space="preserve"> </w:t>
      </w:r>
      <w:r w:rsidR="008263F8" w:rsidRPr="009A44BC">
        <w:rPr>
          <w:sz w:val="22"/>
          <w:szCs w:val="22"/>
        </w:rPr>
        <w:t>Debenturistas</w:t>
      </w:r>
      <w:r w:rsidR="00F471FE">
        <w:rPr>
          <w:sz w:val="22"/>
          <w:szCs w:val="22"/>
        </w:rPr>
        <w:t xml:space="preserve"> </w:t>
      </w:r>
      <w:r w:rsidR="00724101" w:rsidRPr="009A44BC">
        <w:rPr>
          <w:color w:val="000000"/>
          <w:sz w:val="22"/>
          <w:szCs w:val="22"/>
        </w:rPr>
        <w:t xml:space="preserve">que representem, ao menos, </w:t>
      </w:r>
      <w:r w:rsidR="00724101">
        <w:rPr>
          <w:color w:val="000000"/>
          <w:sz w:val="22"/>
          <w:szCs w:val="22"/>
        </w:rPr>
        <w:t>80</w:t>
      </w:r>
      <w:r w:rsidR="00724101" w:rsidRPr="009A44BC">
        <w:rPr>
          <w:sz w:val="22"/>
          <w:szCs w:val="22"/>
        </w:rPr>
        <w:t>% (</w:t>
      </w:r>
      <w:r w:rsidR="00724101">
        <w:rPr>
          <w:sz w:val="22"/>
          <w:szCs w:val="22"/>
        </w:rPr>
        <w:t>oitenta</w:t>
      </w:r>
      <w:r w:rsidR="00724101" w:rsidRPr="009A44BC">
        <w:rPr>
          <w:sz w:val="22"/>
          <w:szCs w:val="22"/>
        </w:rPr>
        <w:t xml:space="preserve"> por cento)</w:t>
      </w:r>
      <w:r w:rsidR="00724101" w:rsidRPr="009A44BC">
        <w:rPr>
          <w:color w:val="000000"/>
          <w:sz w:val="22"/>
          <w:szCs w:val="22"/>
        </w:rPr>
        <w:t xml:space="preserve"> das Debêntures em </w:t>
      </w:r>
      <w:r w:rsidR="00724101">
        <w:rPr>
          <w:color w:val="000000"/>
          <w:sz w:val="22"/>
          <w:szCs w:val="22"/>
        </w:rPr>
        <w:t>c</w:t>
      </w:r>
      <w:r w:rsidR="00724101" w:rsidRPr="009A44BC">
        <w:rPr>
          <w:color w:val="000000"/>
          <w:sz w:val="22"/>
          <w:szCs w:val="22"/>
        </w:rPr>
        <w:t>irculação</w:t>
      </w:r>
      <w:r w:rsidR="00724101" w:rsidRPr="009A44BC">
        <w:rPr>
          <w:sz w:val="22"/>
          <w:szCs w:val="22"/>
        </w:rPr>
        <w:t xml:space="preserve"> reunidos em Assembleia Geral de Debenturistas</w:t>
      </w:r>
      <w:r w:rsidR="001176D0" w:rsidRPr="009A44BC">
        <w:rPr>
          <w:sz w:val="22"/>
          <w:szCs w:val="22"/>
        </w:rPr>
        <w:t>,</w:t>
      </w:r>
      <w:r w:rsidR="00D26182" w:rsidRPr="009A44BC">
        <w:rPr>
          <w:sz w:val="22"/>
          <w:szCs w:val="22"/>
        </w:rPr>
        <w:t xml:space="preserve"> e (iii)</w:t>
      </w:r>
      <w:r w:rsidR="008263F8" w:rsidRPr="009A44BC">
        <w:rPr>
          <w:sz w:val="22"/>
          <w:szCs w:val="22"/>
        </w:rPr>
        <w:t xml:space="preserve"> </w:t>
      </w:r>
      <w:r w:rsidR="00E53552" w:rsidRPr="009A44BC">
        <w:rPr>
          <w:sz w:val="22"/>
          <w:szCs w:val="22"/>
        </w:rPr>
        <w:t xml:space="preserve">referida garantia substituta </w:t>
      </w:r>
      <w:r w:rsidR="00515A72">
        <w:rPr>
          <w:sz w:val="22"/>
          <w:szCs w:val="22"/>
        </w:rPr>
        <w:t>for</w:t>
      </w:r>
      <w:r w:rsidR="00E53552" w:rsidRPr="009A44BC">
        <w:rPr>
          <w:sz w:val="22"/>
          <w:szCs w:val="22"/>
        </w:rPr>
        <w:t xml:space="preserve"> </w:t>
      </w:r>
      <w:r w:rsidR="00D41784">
        <w:rPr>
          <w:sz w:val="22"/>
          <w:szCs w:val="22"/>
        </w:rPr>
        <w:t>constituída no</w:t>
      </w:r>
      <w:r w:rsidR="00E53552" w:rsidRPr="009A44BC">
        <w:rPr>
          <w:sz w:val="22"/>
          <w:szCs w:val="22"/>
        </w:rPr>
        <w:t xml:space="preserve"> prazo a ser determinado na Assembleia Geral de Debenturistas</w:t>
      </w:r>
      <w:r w:rsidRPr="009A44BC">
        <w:rPr>
          <w:rFonts w:eastAsia="MS Mincho"/>
          <w:bCs/>
          <w:color w:val="000000"/>
          <w:sz w:val="22"/>
          <w:szCs w:val="22"/>
        </w:rPr>
        <w:t>;</w:t>
      </w:r>
    </w:p>
    <w:p w:rsidR="00683AB8" w:rsidRDefault="003B4C45" w:rsidP="00C11ADA">
      <w:pPr>
        <w:numPr>
          <w:ilvl w:val="2"/>
          <w:numId w:val="2"/>
        </w:numPr>
        <w:tabs>
          <w:tab w:val="clear" w:pos="3403"/>
          <w:tab w:val="num" w:pos="1560"/>
        </w:tabs>
        <w:autoSpaceDE w:val="0"/>
        <w:autoSpaceDN w:val="0"/>
        <w:adjustRightInd w:val="0"/>
        <w:spacing w:afterLines="100" w:after="240" w:line="312" w:lineRule="auto"/>
        <w:ind w:left="1560" w:right="-516" w:hanging="709"/>
        <w:jc w:val="both"/>
        <w:rPr>
          <w:rFonts w:eastAsia="MS Mincho"/>
          <w:color w:val="000000"/>
          <w:sz w:val="22"/>
          <w:szCs w:val="22"/>
        </w:rPr>
      </w:pPr>
      <w:r w:rsidRPr="009A44BC">
        <w:rPr>
          <w:rFonts w:eastAsia="MS Mincho"/>
          <w:bCs/>
          <w:color w:val="000000"/>
          <w:sz w:val="22"/>
          <w:szCs w:val="22"/>
        </w:rPr>
        <w:t>extinção, suspensão e/ou alteração de qualquer das licenças</w:t>
      </w:r>
      <w:r w:rsidR="00515A72">
        <w:rPr>
          <w:rFonts w:eastAsia="MS Mincho"/>
          <w:bCs/>
          <w:color w:val="000000"/>
          <w:sz w:val="22"/>
          <w:szCs w:val="22"/>
        </w:rPr>
        <w:t>, autorizações, concessões, alvarás ou subvenções</w:t>
      </w:r>
      <w:r w:rsidRPr="009A44BC">
        <w:rPr>
          <w:rFonts w:eastAsia="MS Mincho"/>
          <w:bCs/>
          <w:color w:val="000000"/>
          <w:sz w:val="22"/>
          <w:szCs w:val="22"/>
        </w:rPr>
        <w:t xml:space="preserve"> operacionais ou autorizações de funcionamento de qualquer estabelecimento da Emissora, dos Fiadores e/ou do Grupo </w:t>
      </w:r>
      <w:r w:rsidR="00EF0980" w:rsidRPr="009A44BC">
        <w:rPr>
          <w:rFonts w:eastAsia="MS Mincho"/>
          <w:bCs/>
          <w:color w:val="000000"/>
          <w:sz w:val="22"/>
          <w:szCs w:val="22"/>
        </w:rPr>
        <w:t>Zema</w:t>
      </w:r>
      <w:r w:rsidR="00941F0B">
        <w:rPr>
          <w:rFonts w:eastAsia="MS Mincho"/>
          <w:bCs/>
          <w:color w:val="000000"/>
          <w:sz w:val="22"/>
          <w:szCs w:val="22"/>
        </w:rPr>
        <w:t>, exceto</w:t>
      </w:r>
      <w:r w:rsidR="00D744D0" w:rsidRPr="00D744D0">
        <w:rPr>
          <w:sz w:val="22"/>
          <w:szCs w:val="22"/>
        </w:rPr>
        <w:t xml:space="preserve"> no que se referirem a licenças, </w:t>
      </w:r>
      <w:r w:rsidR="008670A3">
        <w:rPr>
          <w:sz w:val="22"/>
          <w:szCs w:val="22"/>
        </w:rPr>
        <w:t xml:space="preserve">autorizações, </w:t>
      </w:r>
      <w:r w:rsidR="00D744D0" w:rsidRPr="00D744D0">
        <w:rPr>
          <w:sz w:val="22"/>
          <w:szCs w:val="22"/>
        </w:rPr>
        <w:t>concessões</w:t>
      </w:r>
      <w:r w:rsidR="008670A3">
        <w:rPr>
          <w:sz w:val="22"/>
          <w:szCs w:val="22"/>
        </w:rPr>
        <w:t xml:space="preserve"> </w:t>
      </w:r>
      <w:r w:rsidR="00724101">
        <w:rPr>
          <w:sz w:val="22"/>
          <w:szCs w:val="22"/>
        </w:rPr>
        <w:t xml:space="preserve">de </w:t>
      </w:r>
      <w:r w:rsidR="008670A3">
        <w:rPr>
          <w:sz w:val="22"/>
          <w:szCs w:val="22"/>
        </w:rPr>
        <w:t>alvarás ou subvenções</w:t>
      </w:r>
      <w:r w:rsidR="00D744D0" w:rsidRPr="00D744D0">
        <w:rPr>
          <w:sz w:val="22"/>
          <w:szCs w:val="22"/>
        </w:rPr>
        <w:t>, cuja perda, revogação ou cancelamento não resultem em Efeito Adverso Relevante</w:t>
      </w:r>
      <w:r w:rsidR="008670A3">
        <w:rPr>
          <w:sz w:val="22"/>
          <w:szCs w:val="22"/>
        </w:rPr>
        <w:t xml:space="preserve"> (conforme definição abaixo)</w:t>
      </w:r>
      <w:r w:rsidR="001B61F4" w:rsidRPr="009A44BC">
        <w:rPr>
          <w:rFonts w:eastAsia="MS Mincho"/>
          <w:bCs/>
          <w:color w:val="000000"/>
          <w:sz w:val="22"/>
          <w:szCs w:val="22"/>
        </w:rPr>
        <w:t>;</w:t>
      </w:r>
    </w:p>
    <w:p w:rsidR="00683AB8" w:rsidRDefault="005227D5" w:rsidP="00C11ADA">
      <w:pPr>
        <w:numPr>
          <w:ilvl w:val="2"/>
          <w:numId w:val="2"/>
        </w:numPr>
        <w:tabs>
          <w:tab w:val="num" w:pos="1560"/>
        </w:tabs>
        <w:autoSpaceDE w:val="0"/>
        <w:autoSpaceDN w:val="0"/>
        <w:adjustRightInd w:val="0"/>
        <w:spacing w:afterLines="100" w:after="240" w:line="312" w:lineRule="auto"/>
        <w:ind w:left="1560" w:right="-516" w:hanging="709"/>
        <w:jc w:val="both"/>
        <w:rPr>
          <w:rFonts w:eastAsia="MS Mincho"/>
          <w:color w:val="000000"/>
          <w:sz w:val="22"/>
          <w:szCs w:val="22"/>
        </w:rPr>
      </w:pPr>
      <w:r w:rsidRPr="009A44BC">
        <w:rPr>
          <w:rFonts w:eastAsia="MS Mincho"/>
          <w:color w:val="000000"/>
          <w:sz w:val="22"/>
          <w:szCs w:val="22"/>
        </w:rPr>
        <w:t>pagamentos aos acionistas da Emissora</w:t>
      </w:r>
      <w:r w:rsidR="0020484D" w:rsidRPr="009A44BC">
        <w:rPr>
          <w:rFonts w:eastAsia="MS Mincho"/>
          <w:color w:val="000000"/>
          <w:sz w:val="22"/>
          <w:szCs w:val="22"/>
        </w:rPr>
        <w:t xml:space="preserve"> </w:t>
      </w:r>
      <w:r w:rsidRPr="009A44BC">
        <w:rPr>
          <w:rFonts w:eastAsia="MS Mincho"/>
          <w:color w:val="000000"/>
          <w:sz w:val="22"/>
          <w:szCs w:val="22"/>
        </w:rPr>
        <w:t>de dividendos, incluindo dividendos a título de antecipação e/ou rendimentos sob forma de juros sobre capital próprio</w:t>
      </w:r>
      <w:r w:rsidR="00B26F1A">
        <w:rPr>
          <w:rFonts w:eastAsia="MS Mincho"/>
          <w:color w:val="000000"/>
          <w:sz w:val="22"/>
          <w:szCs w:val="22"/>
        </w:rPr>
        <w:t xml:space="preserve"> na hipótese em que </w:t>
      </w:r>
      <w:r w:rsidR="00F11AA3">
        <w:rPr>
          <w:rFonts w:eastAsia="MS Mincho"/>
          <w:color w:val="000000"/>
          <w:sz w:val="22"/>
          <w:szCs w:val="22"/>
        </w:rPr>
        <w:t>tenha ocorrido e não tenha sido sanado qualquer Evento de I</w:t>
      </w:r>
      <w:r w:rsidR="00B26F1A">
        <w:rPr>
          <w:rFonts w:eastAsia="MS Mincho"/>
          <w:color w:val="000000"/>
          <w:sz w:val="22"/>
          <w:szCs w:val="22"/>
        </w:rPr>
        <w:t>nadimple</w:t>
      </w:r>
      <w:r w:rsidR="00F11AA3">
        <w:rPr>
          <w:rFonts w:eastAsia="MS Mincho"/>
          <w:color w:val="000000"/>
          <w:sz w:val="22"/>
          <w:szCs w:val="22"/>
        </w:rPr>
        <w:t>mento</w:t>
      </w:r>
      <w:r w:rsidRPr="009A44BC">
        <w:rPr>
          <w:rFonts w:eastAsia="MS Mincho"/>
          <w:color w:val="000000"/>
          <w:sz w:val="22"/>
          <w:szCs w:val="22"/>
        </w:rPr>
        <w:t xml:space="preserve">, </w:t>
      </w:r>
      <w:r w:rsidR="00BE0B07">
        <w:rPr>
          <w:rFonts w:eastAsia="MS Mincho"/>
          <w:color w:val="000000"/>
          <w:sz w:val="22"/>
          <w:szCs w:val="22"/>
        </w:rPr>
        <w:t>excluído o</w:t>
      </w:r>
      <w:r w:rsidR="00EF0980" w:rsidRPr="009A44BC">
        <w:rPr>
          <w:rFonts w:eastAsia="MS Mincho"/>
          <w:color w:val="000000"/>
          <w:sz w:val="22"/>
          <w:szCs w:val="22"/>
        </w:rPr>
        <w:t xml:space="preserve"> mínimo legal</w:t>
      </w:r>
      <w:r w:rsidRPr="009A44BC">
        <w:rPr>
          <w:rFonts w:eastAsia="MS Mincho"/>
          <w:color w:val="000000"/>
          <w:sz w:val="22"/>
          <w:szCs w:val="22"/>
        </w:rPr>
        <w:t>;</w:t>
      </w:r>
    </w:p>
    <w:p w:rsidR="00683AB8" w:rsidRDefault="00BF3A38" w:rsidP="00C11ADA">
      <w:pPr>
        <w:numPr>
          <w:ilvl w:val="2"/>
          <w:numId w:val="2"/>
        </w:numPr>
        <w:tabs>
          <w:tab w:val="num" w:pos="1560"/>
        </w:tabs>
        <w:autoSpaceDE w:val="0"/>
        <w:autoSpaceDN w:val="0"/>
        <w:adjustRightInd w:val="0"/>
        <w:spacing w:afterLines="100" w:after="240" w:line="312" w:lineRule="auto"/>
        <w:ind w:left="1560" w:right="-516" w:hanging="709"/>
        <w:jc w:val="both"/>
        <w:rPr>
          <w:rFonts w:eastAsia="MS Mincho"/>
          <w:color w:val="000000"/>
          <w:sz w:val="22"/>
          <w:szCs w:val="22"/>
        </w:rPr>
      </w:pPr>
      <w:r w:rsidRPr="009A44BC">
        <w:rPr>
          <w:sz w:val="22"/>
          <w:szCs w:val="22"/>
        </w:rPr>
        <w:t>transformação da Emissora em sociedade limitada, nos termos do artigo 220 da Lei das Sociedades por Ações;</w:t>
      </w:r>
    </w:p>
    <w:p w:rsidR="00683AB8" w:rsidRDefault="00BF3A38" w:rsidP="00C11ADA">
      <w:pPr>
        <w:numPr>
          <w:ilvl w:val="2"/>
          <w:numId w:val="2"/>
        </w:numPr>
        <w:tabs>
          <w:tab w:val="num" w:pos="1560"/>
        </w:tabs>
        <w:autoSpaceDE w:val="0"/>
        <w:autoSpaceDN w:val="0"/>
        <w:adjustRightInd w:val="0"/>
        <w:spacing w:afterLines="100" w:after="240" w:line="312" w:lineRule="auto"/>
        <w:ind w:left="1560" w:right="-516" w:hanging="709"/>
        <w:jc w:val="both"/>
        <w:rPr>
          <w:rFonts w:eastAsia="MS Mincho"/>
          <w:color w:val="000000"/>
          <w:sz w:val="22"/>
          <w:szCs w:val="22"/>
        </w:rPr>
      </w:pPr>
      <w:r w:rsidRPr="009A44BC">
        <w:rPr>
          <w:rFonts w:eastAsia="MS Mincho"/>
          <w:color w:val="000000"/>
          <w:sz w:val="22"/>
          <w:szCs w:val="22"/>
        </w:rPr>
        <w:t>t</w:t>
      </w:r>
      <w:r w:rsidRPr="009A44BC">
        <w:rPr>
          <w:sz w:val="22"/>
          <w:szCs w:val="22"/>
        </w:rPr>
        <w:t>ransferência ou qualquer forma de cessão ou promessa de cessão a terceiros, pela Emissor</w:t>
      </w:r>
      <w:r w:rsidR="00627CC0" w:rsidRPr="009A44BC">
        <w:rPr>
          <w:sz w:val="22"/>
          <w:szCs w:val="22"/>
        </w:rPr>
        <w:t>a</w:t>
      </w:r>
      <w:r w:rsidR="00C93241" w:rsidRPr="009A44BC">
        <w:rPr>
          <w:sz w:val="22"/>
          <w:szCs w:val="22"/>
        </w:rPr>
        <w:t xml:space="preserve"> e/ou</w:t>
      </w:r>
      <w:r w:rsidR="00FB3EF2" w:rsidRPr="009A44BC">
        <w:rPr>
          <w:sz w:val="22"/>
          <w:szCs w:val="22"/>
        </w:rPr>
        <w:t xml:space="preserve"> pelos Fiadores</w:t>
      </w:r>
      <w:r w:rsidR="00200D35" w:rsidRPr="009A44BC">
        <w:rPr>
          <w:sz w:val="22"/>
          <w:szCs w:val="22"/>
        </w:rPr>
        <w:t>,</w:t>
      </w:r>
      <w:r w:rsidRPr="009A44BC">
        <w:rPr>
          <w:sz w:val="22"/>
          <w:szCs w:val="22"/>
        </w:rPr>
        <w:t xml:space="preserve"> das obrigações assumidas </w:t>
      </w:r>
      <w:r w:rsidR="006F074B" w:rsidRPr="009A44BC">
        <w:rPr>
          <w:sz w:val="22"/>
          <w:szCs w:val="22"/>
        </w:rPr>
        <w:t>nos D</w:t>
      </w:r>
      <w:r w:rsidR="00A03026" w:rsidRPr="009A44BC">
        <w:rPr>
          <w:sz w:val="22"/>
          <w:szCs w:val="22"/>
        </w:rPr>
        <w:t>ocumento</w:t>
      </w:r>
      <w:r w:rsidR="006F074B" w:rsidRPr="009A44BC">
        <w:rPr>
          <w:sz w:val="22"/>
          <w:szCs w:val="22"/>
        </w:rPr>
        <w:t>s</w:t>
      </w:r>
      <w:r w:rsidR="00A03026" w:rsidRPr="009A44BC">
        <w:rPr>
          <w:sz w:val="22"/>
          <w:szCs w:val="22"/>
        </w:rPr>
        <w:t xml:space="preserve"> da Oferta Restrita</w:t>
      </w:r>
      <w:r w:rsidRPr="009A44BC">
        <w:rPr>
          <w:sz w:val="22"/>
          <w:szCs w:val="22"/>
        </w:rPr>
        <w:t xml:space="preserve">, </w:t>
      </w:r>
      <w:r w:rsidR="00084A52" w:rsidRPr="009A44BC">
        <w:rPr>
          <w:sz w:val="22"/>
          <w:szCs w:val="22"/>
        </w:rPr>
        <w:t xml:space="preserve">exceto </w:t>
      </w:r>
      <w:r w:rsidR="00C93241" w:rsidRPr="009A44BC">
        <w:rPr>
          <w:sz w:val="22"/>
          <w:szCs w:val="22"/>
        </w:rPr>
        <w:t xml:space="preserve">se tal transferência, cessão ou promessa de cessão for previamente aprovada por Debenturistas representando, no mínimo, </w:t>
      </w:r>
      <w:r w:rsidR="00986B62">
        <w:rPr>
          <w:sz w:val="22"/>
          <w:szCs w:val="22"/>
        </w:rPr>
        <w:t>80</w:t>
      </w:r>
      <w:r w:rsidR="00C93241" w:rsidRPr="009A44BC">
        <w:rPr>
          <w:sz w:val="22"/>
          <w:szCs w:val="22"/>
        </w:rPr>
        <w:t>% (</w:t>
      </w:r>
      <w:r w:rsidR="00986B62">
        <w:rPr>
          <w:sz w:val="22"/>
          <w:szCs w:val="22"/>
        </w:rPr>
        <w:t xml:space="preserve">oitenta </w:t>
      </w:r>
      <w:r w:rsidR="00C93241" w:rsidRPr="009A44BC">
        <w:rPr>
          <w:sz w:val="22"/>
          <w:szCs w:val="22"/>
        </w:rPr>
        <w:t xml:space="preserve">por cento) das Debêntures em </w:t>
      </w:r>
      <w:r w:rsidR="00676E3E">
        <w:rPr>
          <w:sz w:val="22"/>
          <w:szCs w:val="22"/>
        </w:rPr>
        <w:t>C</w:t>
      </w:r>
      <w:r w:rsidR="00C93241" w:rsidRPr="009A44BC">
        <w:rPr>
          <w:sz w:val="22"/>
          <w:szCs w:val="22"/>
        </w:rPr>
        <w:t>irculação</w:t>
      </w:r>
      <w:r w:rsidRPr="009A44BC">
        <w:rPr>
          <w:sz w:val="22"/>
          <w:szCs w:val="22"/>
        </w:rPr>
        <w:t>;</w:t>
      </w:r>
    </w:p>
    <w:p w:rsidR="00683AB8" w:rsidRDefault="00BF3A38" w:rsidP="00C11ADA">
      <w:pPr>
        <w:numPr>
          <w:ilvl w:val="2"/>
          <w:numId w:val="2"/>
        </w:numPr>
        <w:tabs>
          <w:tab w:val="num" w:pos="1560"/>
        </w:tabs>
        <w:autoSpaceDE w:val="0"/>
        <w:autoSpaceDN w:val="0"/>
        <w:adjustRightInd w:val="0"/>
        <w:spacing w:afterLines="100" w:after="240" w:line="312" w:lineRule="auto"/>
        <w:ind w:left="1560" w:right="-516" w:hanging="709"/>
        <w:jc w:val="both"/>
        <w:rPr>
          <w:rFonts w:eastAsia="MS Mincho"/>
          <w:color w:val="000000"/>
          <w:sz w:val="22"/>
          <w:szCs w:val="22"/>
        </w:rPr>
      </w:pPr>
      <w:r w:rsidRPr="009A44BC">
        <w:rPr>
          <w:rFonts w:eastAsia="MS Mincho"/>
          <w:color w:val="000000"/>
          <w:sz w:val="22"/>
          <w:szCs w:val="22"/>
        </w:rPr>
        <w:t xml:space="preserve">na hipótese de quaisquer dos </w:t>
      </w:r>
      <w:r w:rsidR="00BC7375" w:rsidRPr="009A44BC">
        <w:rPr>
          <w:rFonts w:eastAsia="MS Mincho"/>
          <w:color w:val="000000"/>
          <w:sz w:val="22"/>
          <w:szCs w:val="22"/>
        </w:rPr>
        <w:t>D</w:t>
      </w:r>
      <w:r w:rsidRPr="009A44BC">
        <w:rPr>
          <w:rFonts w:eastAsia="MS Mincho"/>
          <w:color w:val="000000"/>
          <w:sz w:val="22"/>
          <w:szCs w:val="22"/>
        </w:rPr>
        <w:t xml:space="preserve">ocumentos </w:t>
      </w:r>
      <w:r w:rsidR="00BC7375" w:rsidRPr="009A44BC">
        <w:rPr>
          <w:rFonts w:eastAsia="MS Mincho"/>
          <w:color w:val="000000"/>
          <w:sz w:val="22"/>
          <w:szCs w:val="22"/>
        </w:rPr>
        <w:t>da</w:t>
      </w:r>
      <w:r w:rsidRPr="009A44BC">
        <w:rPr>
          <w:rFonts w:eastAsia="MS Mincho"/>
          <w:color w:val="000000"/>
          <w:sz w:val="22"/>
          <w:szCs w:val="22"/>
        </w:rPr>
        <w:t xml:space="preserve"> </w:t>
      </w:r>
      <w:r w:rsidR="00CC33F8" w:rsidRPr="009A44BC">
        <w:rPr>
          <w:rFonts w:eastAsia="MS Mincho"/>
          <w:color w:val="000000"/>
          <w:sz w:val="22"/>
          <w:szCs w:val="22"/>
        </w:rPr>
        <w:t xml:space="preserve">Oferta Restrita </w:t>
      </w:r>
      <w:r w:rsidRPr="009A44BC">
        <w:rPr>
          <w:rFonts w:eastAsia="MS Mincho"/>
          <w:color w:val="000000"/>
          <w:sz w:val="22"/>
          <w:szCs w:val="22"/>
        </w:rPr>
        <w:t>torn</w:t>
      </w:r>
      <w:r w:rsidR="00894719" w:rsidRPr="009A44BC">
        <w:rPr>
          <w:rFonts w:eastAsia="MS Mincho"/>
          <w:color w:val="000000"/>
          <w:sz w:val="22"/>
          <w:szCs w:val="22"/>
        </w:rPr>
        <w:t>ar</w:t>
      </w:r>
      <w:r w:rsidRPr="009A44BC">
        <w:rPr>
          <w:rFonts w:eastAsia="MS Mincho"/>
          <w:color w:val="000000"/>
          <w:sz w:val="22"/>
          <w:szCs w:val="22"/>
        </w:rPr>
        <w:t>em</w:t>
      </w:r>
      <w:r w:rsidR="00A70CC0" w:rsidRPr="009A44BC">
        <w:rPr>
          <w:rFonts w:eastAsia="MS Mincho"/>
          <w:color w:val="000000"/>
          <w:sz w:val="22"/>
          <w:szCs w:val="22"/>
        </w:rPr>
        <w:t>-se</w:t>
      </w:r>
      <w:r w:rsidRPr="009A44BC">
        <w:rPr>
          <w:rFonts w:eastAsia="MS Mincho"/>
          <w:color w:val="000000"/>
          <w:sz w:val="22"/>
          <w:szCs w:val="22"/>
        </w:rPr>
        <w:t xml:space="preserve"> comprovadamente inexeq</w:t>
      </w:r>
      <w:r w:rsidR="00C97AE4" w:rsidRPr="009A44BC">
        <w:rPr>
          <w:rFonts w:eastAsia="MS Mincho"/>
          <w:color w:val="000000"/>
          <w:sz w:val="22"/>
          <w:szCs w:val="22"/>
        </w:rPr>
        <w:t>u</w:t>
      </w:r>
      <w:r w:rsidRPr="009A44BC">
        <w:rPr>
          <w:rFonts w:eastAsia="MS Mincho"/>
          <w:color w:val="000000"/>
          <w:sz w:val="22"/>
          <w:szCs w:val="22"/>
        </w:rPr>
        <w:t>íveis ou inválidos nos termos da legislação aplicável</w:t>
      </w:r>
      <w:r w:rsidR="000D7BE1" w:rsidRPr="009A44BC">
        <w:rPr>
          <w:rFonts w:eastAsia="MS Mincho"/>
          <w:color w:val="000000"/>
          <w:sz w:val="22"/>
          <w:szCs w:val="22"/>
        </w:rPr>
        <w:t xml:space="preserve">, </w:t>
      </w:r>
      <w:r w:rsidR="00BB218A" w:rsidRPr="009A44BC">
        <w:rPr>
          <w:sz w:val="22"/>
          <w:szCs w:val="22"/>
        </w:rPr>
        <w:t xml:space="preserve">e tal evento não </w:t>
      </w:r>
      <w:r w:rsidR="0020484D" w:rsidRPr="009A44BC">
        <w:rPr>
          <w:sz w:val="22"/>
          <w:szCs w:val="22"/>
        </w:rPr>
        <w:t>seja</w:t>
      </w:r>
      <w:r w:rsidR="00BB218A" w:rsidRPr="009A44BC">
        <w:rPr>
          <w:sz w:val="22"/>
          <w:szCs w:val="22"/>
        </w:rPr>
        <w:t xml:space="preserve"> sanado no prazo de </w:t>
      </w:r>
      <w:r w:rsidR="00C97AE4" w:rsidRPr="009A44BC">
        <w:rPr>
          <w:sz w:val="22"/>
          <w:szCs w:val="22"/>
        </w:rPr>
        <w:t>10</w:t>
      </w:r>
      <w:r w:rsidR="00BB218A" w:rsidRPr="009A44BC">
        <w:rPr>
          <w:sz w:val="22"/>
          <w:szCs w:val="22"/>
        </w:rPr>
        <w:t xml:space="preserve"> (</w:t>
      </w:r>
      <w:r w:rsidR="00C97AE4" w:rsidRPr="009A44BC">
        <w:rPr>
          <w:sz w:val="22"/>
          <w:szCs w:val="22"/>
        </w:rPr>
        <w:t>dez</w:t>
      </w:r>
      <w:r w:rsidR="00E5471E" w:rsidRPr="009A44BC">
        <w:rPr>
          <w:sz w:val="22"/>
          <w:szCs w:val="22"/>
        </w:rPr>
        <w:t>)</w:t>
      </w:r>
      <w:r w:rsidR="00BB218A" w:rsidRPr="009A44BC">
        <w:rPr>
          <w:sz w:val="22"/>
          <w:szCs w:val="22"/>
        </w:rPr>
        <w:t xml:space="preserve"> </w:t>
      </w:r>
      <w:r w:rsidR="007C3805" w:rsidRPr="009A44BC">
        <w:rPr>
          <w:sz w:val="22"/>
          <w:szCs w:val="22"/>
        </w:rPr>
        <w:t>Dias Úteis</w:t>
      </w:r>
      <w:r w:rsidR="00263CC0" w:rsidRPr="009A44BC">
        <w:rPr>
          <w:sz w:val="22"/>
          <w:szCs w:val="22"/>
        </w:rPr>
        <w:t xml:space="preserve"> </w:t>
      </w:r>
      <w:r w:rsidR="00BB218A" w:rsidRPr="009A44BC">
        <w:rPr>
          <w:sz w:val="22"/>
          <w:szCs w:val="22"/>
        </w:rPr>
        <w:t>contados da data em que a Emissora</w:t>
      </w:r>
      <w:r w:rsidR="00A03026" w:rsidRPr="009A44BC">
        <w:rPr>
          <w:sz w:val="22"/>
          <w:szCs w:val="22"/>
        </w:rPr>
        <w:t xml:space="preserve">, os Fiadores e/ou qualquer sociedade do Grupo </w:t>
      </w:r>
      <w:r w:rsidR="00EF0980" w:rsidRPr="009A44BC">
        <w:rPr>
          <w:sz w:val="22"/>
          <w:szCs w:val="22"/>
        </w:rPr>
        <w:t>Zema</w:t>
      </w:r>
      <w:r w:rsidR="00BB218A" w:rsidRPr="009A44BC">
        <w:rPr>
          <w:sz w:val="22"/>
          <w:szCs w:val="22"/>
        </w:rPr>
        <w:t xml:space="preserve"> tomar</w:t>
      </w:r>
      <w:r w:rsidR="00A03026" w:rsidRPr="009A44BC">
        <w:rPr>
          <w:sz w:val="22"/>
          <w:szCs w:val="22"/>
        </w:rPr>
        <w:t>em</w:t>
      </w:r>
      <w:r w:rsidR="00BB218A" w:rsidRPr="009A44BC">
        <w:rPr>
          <w:sz w:val="22"/>
          <w:szCs w:val="22"/>
        </w:rPr>
        <w:t xml:space="preserve"> conhecimento do referido evento</w:t>
      </w:r>
      <w:r w:rsidR="003E6470" w:rsidRPr="009A44BC">
        <w:rPr>
          <w:sz w:val="22"/>
          <w:szCs w:val="22"/>
        </w:rPr>
        <w:t>;</w:t>
      </w:r>
    </w:p>
    <w:p w:rsidR="00683AB8" w:rsidRDefault="00683AB8" w:rsidP="00C11ADA">
      <w:pPr>
        <w:pStyle w:val="PargrafodaLista"/>
        <w:spacing w:afterLines="100" w:after="240" w:line="312" w:lineRule="auto"/>
        <w:rPr>
          <w:rFonts w:eastAsia="MS Mincho"/>
          <w:color w:val="000000"/>
        </w:rPr>
      </w:pPr>
    </w:p>
    <w:p w:rsidR="00683AB8" w:rsidRDefault="00E90B1A" w:rsidP="00C11ADA">
      <w:pPr>
        <w:numPr>
          <w:ilvl w:val="2"/>
          <w:numId w:val="2"/>
        </w:numPr>
        <w:tabs>
          <w:tab w:val="clear" w:pos="3403"/>
          <w:tab w:val="num" w:pos="1560"/>
        </w:tabs>
        <w:autoSpaceDE w:val="0"/>
        <w:autoSpaceDN w:val="0"/>
        <w:adjustRightInd w:val="0"/>
        <w:spacing w:afterLines="100" w:after="240" w:line="312" w:lineRule="auto"/>
        <w:ind w:left="1560" w:right="-516" w:hanging="709"/>
        <w:jc w:val="both"/>
        <w:rPr>
          <w:rFonts w:eastAsia="MS Mincho"/>
          <w:color w:val="000000"/>
          <w:sz w:val="22"/>
          <w:szCs w:val="22"/>
        </w:rPr>
      </w:pPr>
      <w:r w:rsidRPr="009A44BC">
        <w:rPr>
          <w:sz w:val="22"/>
          <w:szCs w:val="22"/>
        </w:rPr>
        <w:t>não observância pela Emissora do índice financeiro mencionado abaixo (“</w:t>
      </w:r>
      <w:r w:rsidRPr="009A44BC">
        <w:rPr>
          <w:sz w:val="22"/>
          <w:szCs w:val="22"/>
          <w:u w:val="single"/>
        </w:rPr>
        <w:t xml:space="preserve">Índice </w:t>
      </w:r>
      <w:r w:rsidR="0001658E">
        <w:rPr>
          <w:sz w:val="22"/>
          <w:szCs w:val="22"/>
        </w:rPr>
        <w:t xml:space="preserve"> </w:t>
      </w:r>
      <w:r w:rsidRPr="009A44BC">
        <w:rPr>
          <w:sz w:val="22"/>
          <w:szCs w:val="22"/>
          <w:u w:val="single"/>
        </w:rPr>
        <w:t>Financeiro</w:t>
      </w:r>
      <w:r w:rsidRPr="009A44BC">
        <w:rPr>
          <w:sz w:val="22"/>
          <w:szCs w:val="22"/>
        </w:rPr>
        <w:t xml:space="preserve">”), </w:t>
      </w:r>
      <w:r w:rsidR="00544445" w:rsidRPr="009A44BC">
        <w:rPr>
          <w:sz w:val="22"/>
          <w:szCs w:val="22"/>
        </w:rPr>
        <w:t xml:space="preserve">acompanhado </w:t>
      </w:r>
      <w:r w:rsidR="00614AA7" w:rsidRPr="009A44BC">
        <w:rPr>
          <w:sz w:val="22"/>
          <w:szCs w:val="22"/>
        </w:rPr>
        <w:t xml:space="preserve">anualmente </w:t>
      </w:r>
      <w:r w:rsidRPr="009A44BC">
        <w:rPr>
          <w:sz w:val="22"/>
          <w:szCs w:val="22"/>
        </w:rPr>
        <w:t xml:space="preserve">pelo Agente Fiduciário, a ser calculado com base nas informações financeiras </w:t>
      </w:r>
      <w:r w:rsidR="003B4C45" w:rsidRPr="009A44BC">
        <w:rPr>
          <w:sz w:val="22"/>
          <w:szCs w:val="22"/>
        </w:rPr>
        <w:t xml:space="preserve">auditadas </w:t>
      </w:r>
      <w:r w:rsidRPr="009A44BC">
        <w:rPr>
          <w:sz w:val="22"/>
          <w:szCs w:val="22"/>
        </w:rPr>
        <w:t>consolidadas da Emissora</w:t>
      </w:r>
      <w:r w:rsidR="00C40FC1" w:rsidRPr="009A44BC">
        <w:rPr>
          <w:sz w:val="22"/>
          <w:szCs w:val="22"/>
        </w:rPr>
        <w:t xml:space="preserve">, </w:t>
      </w:r>
      <w:r w:rsidRPr="009A44BC">
        <w:rPr>
          <w:sz w:val="22"/>
          <w:szCs w:val="22"/>
        </w:rPr>
        <w:t xml:space="preserve">ao final de cada </w:t>
      </w:r>
      <w:r w:rsidR="00614AA7" w:rsidRPr="009A44BC">
        <w:rPr>
          <w:sz w:val="22"/>
          <w:szCs w:val="22"/>
        </w:rPr>
        <w:t>ano</w:t>
      </w:r>
      <w:r w:rsidRPr="009A44BC">
        <w:rPr>
          <w:sz w:val="22"/>
          <w:szCs w:val="22"/>
        </w:rPr>
        <w:t xml:space="preserve">, a partir do </w:t>
      </w:r>
      <w:r w:rsidR="0056455F" w:rsidRPr="009A44BC">
        <w:rPr>
          <w:sz w:val="22"/>
          <w:szCs w:val="22"/>
        </w:rPr>
        <w:t xml:space="preserve">exercício </w:t>
      </w:r>
      <w:r w:rsidRPr="009A44BC">
        <w:rPr>
          <w:sz w:val="22"/>
          <w:szCs w:val="22"/>
        </w:rPr>
        <w:t>encerrado em 31 de dezembro de 201</w:t>
      </w:r>
      <w:r w:rsidR="00AA67AF" w:rsidRPr="009A44BC">
        <w:rPr>
          <w:sz w:val="22"/>
          <w:szCs w:val="22"/>
        </w:rPr>
        <w:t>4</w:t>
      </w:r>
      <w:r w:rsidRPr="009A44BC">
        <w:rPr>
          <w:sz w:val="22"/>
          <w:szCs w:val="22"/>
        </w:rPr>
        <w:t>, em até 15 (quinze) dias corridos após sua divulgação pela Emissora, até o pagamento integral dos valores devidos em virtude das Debêntures:</w:t>
      </w:r>
    </w:p>
    <w:p w:rsidR="004D4CF3" w:rsidRDefault="004D4CF3" w:rsidP="00F57EAB">
      <w:pPr>
        <w:pStyle w:val="PargrafodaLista"/>
        <w:spacing w:after="240"/>
        <w:rPr>
          <w:rFonts w:eastAsia="MS Mincho"/>
          <w:color w:val="000000"/>
        </w:rPr>
      </w:pPr>
    </w:p>
    <w:tbl>
      <w:tblPr>
        <w:tblW w:w="716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1894"/>
        <w:gridCol w:w="2578"/>
      </w:tblGrid>
      <w:tr w:rsidR="002068C9" w:rsidRPr="009A44BC" w:rsidTr="003321B2">
        <w:trPr>
          <w:jc w:val="right"/>
        </w:trPr>
        <w:tc>
          <w:tcPr>
            <w:tcW w:w="2693" w:type="dxa"/>
            <w:tcBorders>
              <w:top w:val="single" w:sz="4" w:space="0" w:color="auto"/>
            </w:tcBorders>
            <w:vAlign w:val="center"/>
          </w:tcPr>
          <w:p w:rsidR="00E418A0" w:rsidRDefault="002068C9">
            <w:pPr>
              <w:spacing w:line="312" w:lineRule="auto"/>
              <w:jc w:val="center"/>
              <w:rPr>
                <w:sz w:val="22"/>
                <w:szCs w:val="22"/>
              </w:rPr>
            </w:pPr>
            <w:r w:rsidRPr="009A44BC">
              <w:rPr>
                <w:sz w:val="22"/>
                <w:szCs w:val="22"/>
              </w:rPr>
              <w:t>Índice Financeiro</w:t>
            </w:r>
          </w:p>
        </w:tc>
        <w:tc>
          <w:tcPr>
            <w:tcW w:w="1894" w:type="dxa"/>
            <w:vAlign w:val="center"/>
          </w:tcPr>
          <w:p w:rsidR="00E418A0" w:rsidRDefault="0060585D">
            <w:pPr>
              <w:spacing w:line="312" w:lineRule="auto"/>
              <w:jc w:val="center"/>
              <w:rPr>
                <w:sz w:val="22"/>
                <w:szCs w:val="22"/>
              </w:rPr>
            </w:pPr>
            <w:r>
              <w:rPr>
                <w:sz w:val="22"/>
                <w:szCs w:val="22"/>
              </w:rPr>
              <w:t>Data Base das Informações Financeiras</w:t>
            </w:r>
          </w:p>
        </w:tc>
        <w:tc>
          <w:tcPr>
            <w:tcW w:w="2578" w:type="dxa"/>
            <w:vAlign w:val="center"/>
          </w:tcPr>
          <w:p w:rsidR="00E418A0" w:rsidRDefault="002068C9">
            <w:pPr>
              <w:spacing w:line="312" w:lineRule="auto"/>
              <w:jc w:val="center"/>
              <w:rPr>
                <w:sz w:val="22"/>
                <w:szCs w:val="22"/>
              </w:rPr>
            </w:pPr>
            <w:r w:rsidRPr="009A44BC">
              <w:rPr>
                <w:sz w:val="22"/>
                <w:szCs w:val="22"/>
              </w:rPr>
              <w:t>Valor</w:t>
            </w:r>
          </w:p>
        </w:tc>
      </w:tr>
      <w:tr w:rsidR="002068C9" w:rsidRPr="009A44BC" w:rsidTr="003321B2">
        <w:trPr>
          <w:jc w:val="right"/>
        </w:trPr>
        <w:tc>
          <w:tcPr>
            <w:tcW w:w="2693" w:type="dxa"/>
            <w:vMerge w:val="restart"/>
            <w:tcBorders>
              <w:top w:val="single" w:sz="4" w:space="0" w:color="auto"/>
            </w:tcBorders>
            <w:vAlign w:val="center"/>
          </w:tcPr>
          <w:p w:rsidR="00E418A0" w:rsidRDefault="002068C9">
            <w:pPr>
              <w:spacing w:line="312" w:lineRule="auto"/>
              <w:jc w:val="center"/>
              <w:rPr>
                <w:sz w:val="22"/>
                <w:szCs w:val="22"/>
              </w:rPr>
            </w:pPr>
            <w:r w:rsidRPr="009A44BC">
              <w:rPr>
                <w:sz w:val="22"/>
                <w:szCs w:val="22"/>
              </w:rPr>
              <w:t>Dívida Líquida/EBITDA</w:t>
            </w:r>
          </w:p>
        </w:tc>
        <w:tc>
          <w:tcPr>
            <w:tcW w:w="1894" w:type="dxa"/>
            <w:vAlign w:val="center"/>
          </w:tcPr>
          <w:p w:rsidR="00E418A0" w:rsidRDefault="0060585D">
            <w:pPr>
              <w:spacing w:line="312" w:lineRule="auto"/>
              <w:jc w:val="center"/>
              <w:rPr>
                <w:sz w:val="22"/>
                <w:szCs w:val="22"/>
              </w:rPr>
            </w:pPr>
            <w:r>
              <w:rPr>
                <w:sz w:val="22"/>
                <w:szCs w:val="22"/>
              </w:rPr>
              <w:t>até 31/12/2014</w:t>
            </w:r>
          </w:p>
        </w:tc>
        <w:tc>
          <w:tcPr>
            <w:tcW w:w="2578" w:type="dxa"/>
            <w:vAlign w:val="center"/>
          </w:tcPr>
          <w:p w:rsidR="00E418A0" w:rsidRDefault="002068C9">
            <w:pPr>
              <w:spacing w:line="312" w:lineRule="auto"/>
              <w:jc w:val="center"/>
              <w:rPr>
                <w:sz w:val="22"/>
                <w:szCs w:val="22"/>
              </w:rPr>
            </w:pPr>
            <w:r w:rsidRPr="009A44BC">
              <w:rPr>
                <w:sz w:val="22"/>
                <w:szCs w:val="22"/>
              </w:rPr>
              <w:t xml:space="preserve">Inferior ou igual a </w:t>
            </w:r>
            <w:r w:rsidR="00AA67AF" w:rsidRPr="009A44BC">
              <w:rPr>
                <w:sz w:val="22"/>
                <w:szCs w:val="22"/>
              </w:rPr>
              <w:t>4,5</w:t>
            </w:r>
          </w:p>
        </w:tc>
      </w:tr>
      <w:tr w:rsidR="00BE0B07" w:rsidRPr="009A44BC" w:rsidTr="003321B2">
        <w:trPr>
          <w:trHeight w:val="447"/>
          <w:jc w:val="right"/>
        </w:trPr>
        <w:tc>
          <w:tcPr>
            <w:tcW w:w="2693" w:type="dxa"/>
            <w:vMerge/>
            <w:vAlign w:val="center"/>
          </w:tcPr>
          <w:p w:rsidR="00E418A0" w:rsidRDefault="00E418A0">
            <w:pPr>
              <w:spacing w:line="312" w:lineRule="auto"/>
              <w:jc w:val="center"/>
              <w:rPr>
                <w:sz w:val="22"/>
                <w:szCs w:val="22"/>
              </w:rPr>
            </w:pPr>
          </w:p>
        </w:tc>
        <w:tc>
          <w:tcPr>
            <w:tcW w:w="1894" w:type="dxa"/>
            <w:vAlign w:val="center"/>
          </w:tcPr>
          <w:p w:rsidR="00E418A0" w:rsidRDefault="0060585D">
            <w:pPr>
              <w:spacing w:line="312" w:lineRule="auto"/>
              <w:jc w:val="center"/>
              <w:rPr>
                <w:sz w:val="22"/>
                <w:szCs w:val="22"/>
              </w:rPr>
            </w:pPr>
            <w:r>
              <w:rPr>
                <w:sz w:val="22"/>
                <w:szCs w:val="22"/>
              </w:rPr>
              <w:t>a partir de 31/12/2015</w:t>
            </w:r>
          </w:p>
        </w:tc>
        <w:tc>
          <w:tcPr>
            <w:tcW w:w="2578" w:type="dxa"/>
            <w:vAlign w:val="center"/>
          </w:tcPr>
          <w:p w:rsidR="00E418A0" w:rsidRDefault="00BE0B07">
            <w:pPr>
              <w:spacing w:line="312" w:lineRule="auto"/>
              <w:jc w:val="center"/>
              <w:rPr>
                <w:sz w:val="22"/>
                <w:szCs w:val="22"/>
              </w:rPr>
            </w:pPr>
            <w:r w:rsidRPr="009A44BC">
              <w:rPr>
                <w:sz w:val="22"/>
                <w:szCs w:val="22"/>
              </w:rPr>
              <w:t>Inferior ou igual a 4,0</w:t>
            </w:r>
          </w:p>
        </w:tc>
      </w:tr>
    </w:tbl>
    <w:p w:rsidR="00683AB8" w:rsidRDefault="00E90B1A" w:rsidP="00C11ADA">
      <w:pPr>
        <w:pStyle w:val="Corpodetexto"/>
        <w:widowControl w:val="0"/>
        <w:tabs>
          <w:tab w:val="left" w:pos="851"/>
        </w:tabs>
        <w:spacing w:beforeLines="100" w:before="240" w:afterLines="100" w:after="240" w:line="307" w:lineRule="auto"/>
        <w:ind w:left="941"/>
        <w:rPr>
          <w:sz w:val="22"/>
          <w:szCs w:val="22"/>
        </w:rPr>
      </w:pPr>
      <w:r w:rsidRPr="009A44BC">
        <w:rPr>
          <w:sz w:val="22"/>
          <w:szCs w:val="22"/>
        </w:rPr>
        <w:t>Onde:</w:t>
      </w:r>
    </w:p>
    <w:p w:rsidR="00683AB8" w:rsidRDefault="00E90B1A" w:rsidP="00C11ADA">
      <w:pPr>
        <w:pStyle w:val="Corpodetexto"/>
        <w:widowControl w:val="0"/>
        <w:numPr>
          <w:ilvl w:val="1"/>
          <w:numId w:val="17"/>
        </w:numPr>
        <w:tabs>
          <w:tab w:val="left" w:pos="851"/>
        </w:tabs>
        <w:spacing w:afterLines="100" w:after="240" w:line="307" w:lineRule="auto"/>
        <w:jc w:val="both"/>
        <w:rPr>
          <w:sz w:val="22"/>
          <w:szCs w:val="22"/>
        </w:rPr>
      </w:pPr>
      <w:r w:rsidRPr="009A44BC">
        <w:rPr>
          <w:sz w:val="22"/>
          <w:szCs w:val="22"/>
        </w:rPr>
        <w:t>considera-se como “Dívida Líquida”, a soma dos saldos dos empréstimos, financiamentos</w:t>
      </w:r>
      <w:r w:rsidR="00A03026" w:rsidRPr="009A44BC">
        <w:rPr>
          <w:sz w:val="22"/>
          <w:szCs w:val="22"/>
        </w:rPr>
        <w:t>, mútuos</w:t>
      </w:r>
      <w:r w:rsidRPr="009A44BC">
        <w:rPr>
          <w:sz w:val="22"/>
          <w:szCs w:val="22"/>
        </w:rPr>
        <w:t xml:space="preserve"> e outras dívidas financeiras onerosas, incluindo, sem limitação, </w:t>
      </w:r>
      <w:r w:rsidR="00D41784">
        <w:rPr>
          <w:sz w:val="22"/>
          <w:szCs w:val="22"/>
        </w:rPr>
        <w:t>crédito direto ao consumidor com interveniência (“</w:t>
      </w:r>
      <w:r w:rsidR="00872116" w:rsidRPr="00872116">
        <w:rPr>
          <w:sz w:val="22"/>
          <w:szCs w:val="22"/>
        </w:rPr>
        <w:t>CDCI</w:t>
      </w:r>
      <w:r w:rsidR="00D41784">
        <w:rPr>
          <w:sz w:val="22"/>
          <w:szCs w:val="22"/>
        </w:rPr>
        <w:t xml:space="preserve">”), </w:t>
      </w:r>
      <w:r w:rsidR="00002FAF" w:rsidRPr="00D41784">
        <w:rPr>
          <w:sz w:val="22"/>
          <w:szCs w:val="22"/>
        </w:rPr>
        <w:t>títulos</w:t>
      </w:r>
      <w:r w:rsidR="00002FAF">
        <w:rPr>
          <w:sz w:val="22"/>
          <w:szCs w:val="22"/>
        </w:rPr>
        <w:t xml:space="preserve"> descontados com regresso, títulos de renda fixa conversíveis ou não, nos mercados locais ou internacionais, arrendamento mercantil, leasing financeiro, </w:t>
      </w:r>
      <w:r w:rsidRPr="009A44BC">
        <w:rPr>
          <w:sz w:val="22"/>
          <w:szCs w:val="22"/>
        </w:rPr>
        <w:t xml:space="preserve">saldo líquido das operações ativas e passivas com derivativos, </w:t>
      </w:r>
      <w:r w:rsidR="00D41784">
        <w:rPr>
          <w:sz w:val="22"/>
          <w:szCs w:val="22"/>
        </w:rPr>
        <w:t xml:space="preserve">bem como avais, fianças e demais garantias prestadas, </w:t>
      </w:r>
      <w:r w:rsidRPr="009A44BC">
        <w:rPr>
          <w:sz w:val="22"/>
          <w:szCs w:val="22"/>
        </w:rPr>
        <w:t xml:space="preserve">menos </w:t>
      </w:r>
      <w:r w:rsidR="00002FAF">
        <w:rPr>
          <w:sz w:val="22"/>
          <w:szCs w:val="22"/>
        </w:rPr>
        <w:t>o caixa e equivalentes de caixa, conforme os princípios contábeis geralmente aceitos no Brasil</w:t>
      </w:r>
      <w:r w:rsidR="00D9059A" w:rsidRPr="00002FAF">
        <w:rPr>
          <w:sz w:val="22"/>
          <w:szCs w:val="22"/>
        </w:rPr>
        <w:t>;</w:t>
      </w:r>
    </w:p>
    <w:p w:rsidR="00683AB8" w:rsidRDefault="00E90B1A" w:rsidP="00C11ADA">
      <w:pPr>
        <w:pStyle w:val="Corpodetexto"/>
        <w:widowControl w:val="0"/>
        <w:numPr>
          <w:ilvl w:val="1"/>
          <w:numId w:val="17"/>
        </w:numPr>
        <w:tabs>
          <w:tab w:val="left" w:pos="851"/>
        </w:tabs>
        <w:spacing w:afterLines="100" w:after="240" w:line="307" w:lineRule="auto"/>
        <w:jc w:val="both"/>
        <w:rPr>
          <w:sz w:val="22"/>
          <w:szCs w:val="22"/>
        </w:rPr>
      </w:pPr>
      <w:r w:rsidRPr="009A44BC">
        <w:rPr>
          <w:sz w:val="22"/>
          <w:szCs w:val="22"/>
        </w:rPr>
        <w:t>considera-se como “</w:t>
      </w:r>
      <w:r w:rsidRPr="009A44BC">
        <w:rPr>
          <w:sz w:val="22"/>
          <w:szCs w:val="22"/>
          <w:u w:val="single"/>
        </w:rPr>
        <w:t>EBITDA</w:t>
      </w:r>
      <w:r w:rsidRPr="009A44BC">
        <w:rPr>
          <w:sz w:val="22"/>
          <w:szCs w:val="22"/>
        </w:rPr>
        <w:t xml:space="preserve">”, </w:t>
      </w:r>
      <w:r w:rsidR="00002FAF">
        <w:rPr>
          <w:sz w:val="22"/>
          <w:szCs w:val="22"/>
        </w:rPr>
        <w:t>o lucro líquido antes das despesas e receitas financeiras, líquidas, imposto de renda e contribuição social sobre o lucro líquido, depreciação e amortização, conforme os princípios contábeis geralmente aceitos no Brasil</w:t>
      </w:r>
      <w:r w:rsidR="00002FAF" w:rsidRPr="00002FAF">
        <w:rPr>
          <w:sz w:val="22"/>
          <w:szCs w:val="22"/>
        </w:rPr>
        <w:t>.</w:t>
      </w:r>
      <w:r w:rsidR="00B26F1A">
        <w:rPr>
          <w:sz w:val="22"/>
          <w:szCs w:val="22"/>
        </w:rPr>
        <w:t xml:space="preserve"> </w:t>
      </w:r>
    </w:p>
    <w:p w:rsidR="00683AB8" w:rsidRDefault="0034062E" w:rsidP="00C11ADA">
      <w:pPr>
        <w:numPr>
          <w:ilvl w:val="2"/>
          <w:numId w:val="2"/>
        </w:numPr>
        <w:tabs>
          <w:tab w:val="clear" w:pos="3403"/>
          <w:tab w:val="num" w:pos="1560"/>
        </w:tabs>
        <w:autoSpaceDE w:val="0"/>
        <w:autoSpaceDN w:val="0"/>
        <w:adjustRightInd w:val="0"/>
        <w:spacing w:afterLines="100" w:after="240" w:line="307" w:lineRule="auto"/>
        <w:ind w:left="1560" w:right="-516" w:hanging="709"/>
        <w:jc w:val="both"/>
        <w:rPr>
          <w:rFonts w:eastAsia="MS Mincho"/>
          <w:bCs/>
          <w:color w:val="000000"/>
          <w:sz w:val="22"/>
          <w:szCs w:val="22"/>
        </w:rPr>
      </w:pPr>
      <w:r w:rsidRPr="009A44BC">
        <w:rPr>
          <w:rFonts w:eastAsia="MS Mincho"/>
          <w:bCs/>
          <w:color w:val="000000"/>
          <w:sz w:val="22"/>
          <w:szCs w:val="22"/>
        </w:rPr>
        <w:t>caso provem-se falsas</w:t>
      </w:r>
      <w:r w:rsidR="0043222F" w:rsidRPr="009A44BC">
        <w:rPr>
          <w:rFonts w:eastAsia="MS Mincho"/>
          <w:bCs/>
          <w:color w:val="000000"/>
          <w:sz w:val="22"/>
          <w:szCs w:val="22"/>
        </w:rPr>
        <w:t>, incorretas</w:t>
      </w:r>
      <w:r w:rsidRPr="009A44BC">
        <w:rPr>
          <w:rFonts w:eastAsia="MS Mincho"/>
          <w:bCs/>
          <w:color w:val="000000"/>
          <w:sz w:val="22"/>
          <w:szCs w:val="22"/>
        </w:rPr>
        <w:t xml:space="preserve"> ou enganosas quaisquer das declarações ou garantias prestadas pela Emissora e/ou Fiadores nesta Escritura de Emissão e/ou nos demais Documentos da Oferta Restrita;</w:t>
      </w:r>
    </w:p>
    <w:p w:rsidR="00683AB8" w:rsidRDefault="00AF6644" w:rsidP="00C11ADA">
      <w:pPr>
        <w:numPr>
          <w:ilvl w:val="2"/>
          <w:numId w:val="2"/>
        </w:numPr>
        <w:tabs>
          <w:tab w:val="clear" w:pos="3403"/>
          <w:tab w:val="num" w:pos="1560"/>
        </w:tabs>
        <w:autoSpaceDE w:val="0"/>
        <w:autoSpaceDN w:val="0"/>
        <w:adjustRightInd w:val="0"/>
        <w:spacing w:afterLines="100" w:after="240" w:line="307" w:lineRule="auto"/>
        <w:ind w:left="1560" w:right="-516" w:hanging="709"/>
        <w:jc w:val="both"/>
        <w:rPr>
          <w:rFonts w:eastAsia="MS Mincho"/>
          <w:bCs/>
          <w:color w:val="000000"/>
          <w:sz w:val="22"/>
          <w:szCs w:val="22"/>
        </w:rPr>
      </w:pPr>
      <w:r>
        <w:rPr>
          <w:rFonts w:eastAsia="MS Mincho"/>
          <w:bCs/>
          <w:color w:val="000000"/>
          <w:sz w:val="22"/>
          <w:szCs w:val="22"/>
        </w:rPr>
        <w:t xml:space="preserve">redução de capital social, </w:t>
      </w:r>
      <w:r w:rsidR="00BF6782">
        <w:rPr>
          <w:rFonts w:eastAsia="MS Mincho"/>
          <w:bCs/>
          <w:color w:val="000000"/>
          <w:sz w:val="22"/>
          <w:szCs w:val="22"/>
        </w:rPr>
        <w:t xml:space="preserve">liquidação, dissolução, extinção, </w:t>
      </w:r>
      <w:r w:rsidR="00E33958" w:rsidRPr="009A44BC">
        <w:rPr>
          <w:rFonts w:eastAsia="MS Mincho"/>
          <w:bCs/>
          <w:color w:val="000000"/>
          <w:sz w:val="22"/>
          <w:szCs w:val="22"/>
        </w:rPr>
        <w:t>fusão, incorporação</w:t>
      </w:r>
      <w:r w:rsidR="0043222F" w:rsidRPr="009A44BC">
        <w:rPr>
          <w:rFonts w:eastAsia="MS Mincho"/>
          <w:bCs/>
          <w:color w:val="000000"/>
          <w:sz w:val="22"/>
          <w:szCs w:val="22"/>
        </w:rPr>
        <w:t>, cisão</w:t>
      </w:r>
      <w:r w:rsidR="00E33958" w:rsidRPr="009A44BC">
        <w:rPr>
          <w:rFonts w:eastAsia="MS Mincho"/>
          <w:bCs/>
          <w:color w:val="000000"/>
          <w:sz w:val="22"/>
          <w:szCs w:val="22"/>
        </w:rPr>
        <w:t xml:space="preserve"> ou qualquer forma de reorganização societária envolvendo a Emissora</w:t>
      </w:r>
      <w:r w:rsidR="00F56C24" w:rsidRPr="009A44BC">
        <w:rPr>
          <w:rFonts w:eastAsia="MS Mincho"/>
          <w:bCs/>
          <w:color w:val="000000"/>
          <w:sz w:val="22"/>
          <w:szCs w:val="22"/>
        </w:rPr>
        <w:t>,</w:t>
      </w:r>
      <w:r w:rsidR="00E33958" w:rsidRPr="009A44BC">
        <w:rPr>
          <w:rFonts w:eastAsia="MS Mincho"/>
          <w:bCs/>
          <w:color w:val="000000"/>
          <w:sz w:val="22"/>
          <w:szCs w:val="22"/>
        </w:rPr>
        <w:t xml:space="preserve"> os Fiadores</w:t>
      </w:r>
      <w:r>
        <w:rPr>
          <w:rFonts w:eastAsia="MS Mincho"/>
          <w:bCs/>
          <w:color w:val="000000"/>
          <w:sz w:val="22"/>
          <w:szCs w:val="22"/>
        </w:rPr>
        <w:t xml:space="preserve"> </w:t>
      </w:r>
      <w:r w:rsidR="00F56C24" w:rsidRPr="009A44BC">
        <w:rPr>
          <w:rFonts w:eastAsia="Arial Unicode MS"/>
          <w:sz w:val="22"/>
          <w:szCs w:val="22"/>
        </w:rPr>
        <w:t xml:space="preserve">e/ou </w:t>
      </w:r>
      <w:r w:rsidR="00F56C24" w:rsidRPr="009A44BC">
        <w:rPr>
          <w:sz w:val="22"/>
          <w:szCs w:val="22"/>
        </w:rPr>
        <w:t>qualquer sociedade</w:t>
      </w:r>
      <w:r w:rsidR="00C93241" w:rsidRPr="009A44BC">
        <w:rPr>
          <w:sz w:val="22"/>
          <w:szCs w:val="22"/>
        </w:rPr>
        <w:t xml:space="preserve"> </w:t>
      </w:r>
      <w:r w:rsidR="00D34BF6">
        <w:rPr>
          <w:sz w:val="22"/>
          <w:szCs w:val="22"/>
        </w:rPr>
        <w:t xml:space="preserve">integrante </w:t>
      </w:r>
      <w:r w:rsidR="00F56C24" w:rsidRPr="009A44BC">
        <w:rPr>
          <w:sz w:val="22"/>
          <w:szCs w:val="22"/>
        </w:rPr>
        <w:t xml:space="preserve">do Grupo </w:t>
      </w:r>
      <w:r w:rsidR="002D75FE" w:rsidRPr="009A44BC">
        <w:rPr>
          <w:sz w:val="22"/>
          <w:szCs w:val="22"/>
        </w:rPr>
        <w:t>Zema</w:t>
      </w:r>
      <w:r w:rsidR="00E33958" w:rsidRPr="009A44BC">
        <w:rPr>
          <w:rFonts w:eastAsia="MS Mincho"/>
          <w:bCs/>
          <w:color w:val="000000"/>
          <w:sz w:val="22"/>
          <w:szCs w:val="22"/>
        </w:rPr>
        <w:t xml:space="preserve">, </w:t>
      </w:r>
      <w:r w:rsidR="00E33958" w:rsidRPr="009A44BC">
        <w:rPr>
          <w:rFonts w:eastAsia="MS Mincho"/>
          <w:color w:val="000000"/>
          <w:sz w:val="22"/>
          <w:szCs w:val="22"/>
        </w:rPr>
        <w:t>exceto</w:t>
      </w:r>
      <w:r w:rsidR="00B26F1A">
        <w:rPr>
          <w:rFonts w:eastAsia="MS Mincho"/>
          <w:color w:val="000000"/>
          <w:sz w:val="22"/>
          <w:szCs w:val="22"/>
        </w:rPr>
        <w:t xml:space="preserve"> (i)</w:t>
      </w:r>
      <w:r w:rsidR="00E33958" w:rsidRPr="009A44BC">
        <w:rPr>
          <w:rFonts w:eastAsia="MS Mincho"/>
          <w:color w:val="000000"/>
          <w:sz w:val="22"/>
          <w:szCs w:val="22"/>
        </w:rPr>
        <w:t xml:space="preserve"> se</w:t>
      </w:r>
      <w:r w:rsidR="007E6161" w:rsidRPr="009A44BC">
        <w:rPr>
          <w:rFonts w:eastAsia="MS Mincho"/>
          <w:color w:val="000000"/>
          <w:sz w:val="22"/>
          <w:szCs w:val="22"/>
        </w:rPr>
        <w:t xml:space="preserve"> </w:t>
      </w:r>
      <w:r w:rsidR="0034062E" w:rsidRPr="009A44BC">
        <w:rPr>
          <w:rFonts w:eastAsia="MS Mincho"/>
          <w:color w:val="000000"/>
          <w:sz w:val="22"/>
          <w:szCs w:val="22"/>
        </w:rPr>
        <w:t xml:space="preserve">previamente autorizada por Debenturistas </w:t>
      </w:r>
      <w:r w:rsidR="0034062E" w:rsidRPr="009A44BC">
        <w:rPr>
          <w:rFonts w:eastAsia="MS Mincho"/>
          <w:bCs/>
          <w:color w:val="000000"/>
          <w:sz w:val="22"/>
          <w:szCs w:val="22"/>
        </w:rPr>
        <w:t xml:space="preserve">que representem, ao menos, </w:t>
      </w:r>
      <w:r w:rsidR="00986B62">
        <w:rPr>
          <w:rFonts w:eastAsia="MS Mincho"/>
          <w:bCs/>
          <w:color w:val="000000"/>
          <w:sz w:val="22"/>
          <w:szCs w:val="22"/>
        </w:rPr>
        <w:t>80</w:t>
      </w:r>
      <w:r w:rsidR="0034062E" w:rsidRPr="009A44BC">
        <w:rPr>
          <w:rFonts w:eastAsia="MS Mincho"/>
          <w:bCs/>
          <w:color w:val="000000"/>
          <w:sz w:val="22"/>
          <w:szCs w:val="22"/>
        </w:rPr>
        <w:t>% (</w:t>
      </w:r>
      <w:r w:rsidR="00986B62">
        <w:rPr>
          <w:rFonts w:eastAsia="MS Mincho"/>
          <w:bCs/>
          <w:color w:val="000000"/>
          <w:sz w:val="22"/>
          <w:szCs w:val="22"/>
        </w:rPr>
        <w:t>oitenta</w:t>
      </w:r>
      <w:r w:rsidR="0034062E" w:rsidRPr="009A44BC">
        <w:rPr>
          <w:rFonts w:eastAsia="MS Mincho"/>
          <w:bCs/>
          <w:color w:val="000000"/>
          <w:sz w:val="22"/>
          <w:szCs w:val="22"/>
        </w:rPr>
        <w:t xml:space="preserve"> por cento) das Debêntures em </w:t>
      </w:r>
      <w:r w:rsidR="00986B62">
        <w:rPr>
          <w:rFonts w:eastAsia="MS Mincho"/>
          <w:bCs/>
          <w:color w:val="000000"/>
          <w:sz w:val="22"/>
          <w:szCs w:val="22"/>
        </w:rPr>
        <w:t>c</w:t>
      </w:r>
      <w:r w:rsidR="0034062E" w:rsidRPr="009A44BC">
        <w:rPr>
          <w:rFonts w:eastAsia="MS Mincho"/>
          <w:bCs/>
          <w:color w:val="000000"/>
          <w:sz w:val="22"/>
          <w:szCs w:val="22"/>
        </w:rPr>
        <w:t>irculação reunidos em Assembleia Geral de Debenturistas especialmente convocada para este fim</w:t>
      </w:r>
      <w:r w:rsidR="00B26F1A">
        <w:rPr>
          <w:rFonts w:eastAsia="MS Mincho"/>
          <w:bCs/>
          <w:color w:val="000000"/>
          <w:sz w:val="22"/>
          <w:szCs w:val="22"/>
        </w:rPr>
        <w:t>, e (ii) a reorganização societária atualmente em curso por meio da qual</w:t>
      </w:r>
      <w:r w:rsidR="00D242C9">
        <w:rPr>
          <w:rFonts w:eastAsia="MS Mincho"/>
          <w:bCs/>
          <w:color w:val="000000"/>
          <w:sz w:val="22"/>
          <w:szCs w:val="22"/>
        </w:rPr>
        <w:t xml:space="preserve"> </w:t>
      </w:r>
      <w:r w:rsidR="00E26B26">
        <w:rPr>
          <w:rFonts w:eastAsia="MS Mincho"/>
          <w:bCs/>
          <w:color w:val="000000"/>
          <w:sz w:val="22"/>
          <w:szCs w:val="22"/>
        </w:rPr>
        <w:t>(a) a Eletrozema adquiriu 100% (cem por cento) das quotas de emissão da sociedade Regina Zema Silva Participações Ltda.; (b) a Eletrozema incorporou a sociedade Regina Zema Silva Participações Ltda.; (c) a Eletrozema e a Zema Petróleo transformaram-se em sociedades anônimas; (d) encerrou-se a participação cruzada entre a Eletrozema e a sociedade Dalva Santos Zema Participações Ltda., existente em decorrência da incorporação da sociedade Regina Zema Silva Participações Ltda. pela Eletrozema, conforme mencionado na alínea (b) acima; (e) retirou-se a participação da Eletrozema nas sociedades que passou a ser sócia em decorrência da incorporação da sociedade Regina Zema Silva Participações Ltda., conforme mencionado na alínea (b) acima;</w:t>
      </w:r>
      <w:r w:rsidR="009E153E">
        <w:rPr>
          <w:rFonts w:eastAsia="MS Mincho"/>
          <w:bCs/>
          <w:color w:val="000000"/>
          <w:sz w:val="22"/>
          <w:szCs w:val="22"/>
        </w:rPr>
        <w:t xml:space="preserve"> e</w:t>
      </w:r>
      <w:r w:rsidR="00E26B26">
        <w:rPr>
          <w:rFonts w:eastAsia="MS Mincho"/>
          <w:bCs/>
          <w:color w:val="000000"/>
          <w:sz w:val="22"/>
          <w:szCs w:val="22"/>
        </w:rPr>
        <w:t xml:space="preserve"> (f) será realizado o desinvestimento na Eletrozema pela sociedade </w:t>
      </w:r>
      <w:r w:rsidR="0042516C">
        <w:rPr>
          <w:rFonts w:eastAsia="MS Mincho"/>
          <w:bCs/>
          <w:color w:val="000000"/>
          <w:sz w:val="22"/>
          <w:szCs w:val="22"/>
        </w:rPr>
        <w:t>Ricardo Zema Participações Ltda.</w:t>
      </w:r>
      <w:r w:rsidR="0034062E" w:rsidRPr="009A44BC">
        <w:rPr>
          <w:rFonts w:eastAsia="MS Mincho"/>
          <w:color w:val="000000"/>
          <w:sz w:val="22"/>
          <w:szCs w:val="22"/>
        </w:rPr>
        <w:t xml:space="preserve">; </w:t>
      </w:r>
    </w:p>
    <w:p w:rsidR="00683AB8" w:rsidRDefault="00F962E5" w:rsidP="00C11ADA">
      <w:pPr>
        <w:numPr>
          <w:ilvl w:val="2"/>
          <w:numId w:val="2"/>
        </w:numPr>
        <w:tabs>
          <w:tab w:val="clear" w:pos="3403"/>
          <w:tab w:val="num" w:pos="1560"/>
        </w:tabs>
        <w:autoSpaceDE w:val="0"/>
        <w:autoSpaceDN w:val="0"/>
        <w:adjustRightInd w:val="0"/>
        <w:spacing w:afterLines="100" w:after="240" w:line="307" w:lineRule="auto"/>
        <w:ind w:left="1560" w:right="-516" w:hanging="709"/>
        <w:jc w:val="both"/>
        <w:rPr>
          <w:rFonts w:eastAsia="MS Mincho"/>
          <w:color w:val="000000"/>
          <w:sz w:val="22"/>
          <w:szCs w:val="22"/>
        </w:rPr>
      </w:pPr>
      <w:r w:rsidRPr="009A44BC">
        <w:rPr>
          <w:rFonts w:eastAsia="MS Mincho"/>
          <w:bCs/>
          <w:color w:val="000000"/>
          <w:sz w:val="22"/>
          <w:szCs w:val="22"/>
        </w:rPr>
        <w:t xml:space="preserve">inadimplemento de qualquer obrigação pecuniária ou </w:t>
      </w:r>
      <w:r w:rsidR="00E33958" w:rsidRPr="009A44BC">
        <w:rPr>
          <w:rFonts w:eastAsia="MS Mincho"/>
          <w:bCs/>
          <w:color w:val="000000"/>
          <w:sz w:val="22"/>
          <w:szCs w:val="22"/>
        </w:rPr>
        <w:t xml:space="preserve">declaração de vencimento antecipado de </w:t>
      </w:r>
      <w:r w:rsidRPr="009A44BC">
        <w:rPr>
          <w:rFonts w:eastAsia="MS Mincho"/>
          <w:bCs/>
          <w:color w:val="000000"/>
          <w:sz w:val="22"/>
          <w:szCs w:val="22"/>
        </w:rPr>
        <w:t>quaisquer operações financeiras (empréstimos locais ou internacionais, instrumentos derivativos e outras operações similares) ou de mercado de capitais contratadas</w:t>
      </w:r>
      <w:r w:rsidR="00E33958" w:rsidRPr="009A44BC">
        <w:rPr>
          <w:rFonts w:eastAsia="MS Mincho"/>
          <w:bCs/>
          <w:color w:val="000000"/>
          <w:sz w:val="22"/>
          <w:szCs w:val="22"/>
        </w:rPr>
        <w:t xml:space="preserve"> pela Emissora, pelos Fiadores e/ou por qualquer sociedade do Grupo </w:t>
      </w:r>
      <w:r w:rsidR="002D75FE" w:rsidRPr="009A44BC">
        <w:rPr>
          <w:rFonts w:eastAsia="MS Mincho"/>
          <w:bCs/>
          <w:color w:val="000000"/>
          <w:sz w:val="22"/>
          <w:szCs w:val="22"/>
        </w:rPr>
        <w:t>Zema</w:t>
      </w:r>
      <w:r w:rsidR="00E33958" w:rsidRPr="009A44BC">
        <w:rPr>
          <w:rFonts w:eastAsia="MS Mincho"/>
          <w:bCs/>
          <w:color w:val="000000"/>
          <w:sz w:val="22"/>
          <w:szCs w:val="22"/>
        </w:rPr>
        <w:t>, conforme aplicável, no mercado local ou internacional, com terceiros</w:t>
      </w:r>
      <w:r w:rsidR="0043222F" w:rsidRPr="009A44BC">
        <w:rPr>
          <w:rFonts w:eastAsia="MS Mincho"/>
          <w:bCs/>
          <w:color w:val="000000"/>
          <w:sz w:val="22"/>
          <w:szCs w:val="22"/>
        </w:rPr>
        <w:t xml:space="preserve"> que não os Debenturistas</w:t>
      </w:r>
      <w:r w:rsidR="008636CE" w:rsidRPr="009A44BC">
        <w:rPr>
          <w:rFonts w:eastAsia="MS Mincho"/>
          <w:bCs/>
          <w:color w:val="000000"/>
          <w:sz w:val="22"/>
          <w:szCs w:val="22"/>
        </w:rPr>
        <w:t>,</w:t>
      </w:r>
      <w:r w:rsidRPr="009A44BC">
        <w:rPr>
          <w:rFonts w:eastAsia="MS Mincho"/>
          <w:bCs/>
          <w:color w:val="000000"/>
          <w:sz w:val="22"/>
          <w:szCs w:val="22"/>
        </w:rPr>
        <w:t xml:space="preserve"> em quaisquer desses casos</w:t>
      </w:r>
      <w:r w:rsidR="00E33958" w:rsidRPr="009A44BC">
        <w:rPr>
          <w:rFonts w:eastAsia="MS Mincho"/>
          <w:bCs/>
          <w:color w:val="000000"/>
          <w:sz w:val="22"/>
          <w:szCs w:val="22"/>
        </w:rPr>
        <w:t xml:space="preserve"> em valor </w:t>
      </w:r>
      <w:r w:rsidR="0043222F" w:rsidRPr="009A44BC">
        <w:rPr>
          <w:rFonts w:eastAsia="MS Mincho"/>
          <w:bCs/>
          <w:color w:val="000000"/>
          <w:sz w:val="22"/>
          <w:szCs w:val="22"/>
        </w:rPr>
        <w:t>individual ou agregado, igual ou superior, a R$</w:t>
      </w:r>
      <w:r w:rsidR="00D41784">
        <w:rPr>
          <w:rFonts w:eastAsia="MS Mincho"/>
          <w:bCs/>
          <w:color w:val="000000"/>
          <w:sz w:val="22"/>
          <w:szCs w:val="22"/>
        </w:rPr>
        <w:t>3</w:t>
      </w:r>
      <w:r w:rsidR="00BF6782">
        <w:rPr>
          <w:rFonts w:eastAsia="MS Mincho"/>
          <w:bCs/>
          <w:color w:val="000000"/>
          <w:sz w:val="22"/>
          <w:szCs w:val="22"/>
        </w:rPr>
        <w:t>.000.000,00 (</w:t>
      </w:r>
      <w:r w:rsidR="00D41784">
        <w:rPr>
          <w:rFonts w:eastAsia="MS Mincho"/>
          <w:bCs/>
          <w:color w:val="000000"/>
          <w:sz w:val="22"/>
          <w:szCs w:val="22"/>
        </w:rPr>
        <w:t xml:space="preserve">três </w:t>
      </w:r>
      <w:r w:rsidR="00BF6782">
        <w:rPr>
          <w:rFonts w:eastAsia="MS Mincho"/>
          <w:bCs/>
          <w:color w:val="000000"/>
          <w:sz w:val="22"/>
          <w:szCs w:val="22"/>
        </w:rPr>
        <w:t>milhões de reais)</w:t>
      </w:r>
      <w:r w:rsidR="0043222F" w:rsidRPr="009A44BC">
        <w:rPr>
          <w:rFonts w:eastAsia="MS Mincho"/>
          <w:bCs/>
          <w:color w:val="000000"/>
          <w:sz w:val="22"/>
          <w:szCs w:val="22"/>
        </w:rPr>
        <w:t>, ou o equivalente em outras moedas</w:t>
      </w:r>
      <w:r w:rsidR="00C93241" w:rsidRPr="009A44BC">
        <w:rPr>
          <w:rFonts w:eastAsia="MS Mincho"/>
          <w:bCs/>
          <w:color w:val="000000"/>
          <w:sz w:val="22"/>
          <w:szCs w:val="22"/>
        </w:rPr>
        <w:t xml:space="preserve">, </w:t>
      </w:r>
      <w:r w:rsidR="00F65D40" w:rsidRPr="009A44BC">
        <w:rPr>
          <w:rFonts w:eastAsia="MS Mincho"/>
          <w:bCs/>
          <w:color w:val="000000"/>
          <w:sz w:val="22"/>
          <w:szCs w:val="22"/>
        </w:rPr>
        <w:t>exceto nos casos em que tal inadimplemento tenha sido devidamente sanado dentro de seu prazo de cura específico, caso aplicável</w:t>
      </w:r>
      <w:r w:rsidR="00E33958" w:rsidRPr="009A44BC">
        <w:rPr>
          <w:rFonts w:eastAsia="MS Mincho"/>
          <w:bCs/>
          <w:color w:val="000000"/>
          <w:sz w:val="22"/>
          <w:szCs w:val="22"/>
        </w:rPr>
        <w:t>.</w:t>
      </w:r>
    </w:p>
    <w:p w:rsidR="00683AB8" w:rsidRDefault="0029055F" w:rsidP="00C11ADA">
      <w:pPr>
        <w:numPr>
          <w:ilvl w:val="2"/>
          <w:numId w:val="2"/>
        </w:numPr>
        <w:tabs>
          <w:tab w:val="clear" w:pos="3403"/>
          <w:tab w:val="num" w:pos="1560"/>
        </w:tabs>
        <w:autoSpaceDE w:val="0"/>
        <w:autoSpaceDN w:val="0"/>
        <w:adjustRightInd w:val="0"/>
        <w:spacing w:afterLines="100" w:after="240" w:line="307" w:lineRule="auto"/>
        <w:ind w:left="1560" w:right="-516" w:hanging="709"/>
        <w:jc w:val="both"/>
        <w:rPr>
          <w:rFonts w:eastAsia="MS Mincho"/>
          <w:color w:val="000000"/>
          <w:sz w:val="22"/>
          <w:szCs w:val="22"/>
        </w:rPr>
      </w:pPr>
      <w:r w:rsidRPr="009A44BC">
        <w:rPr>
          <w:sz w:val="22"/>
          <w:szCs w:val="22"/>
        </w:rPr>
        <w:t xml:space="preserve">ocorrer sem a prévia autorização de Debenturistas </w:t>
      </w:r>
      <w:r w:rsidRPr="009A44BC">
        <w:rPr>
          <w:color w:val="000000"/>
          <w:sz w:val="22"/>
          <w:szCs w:val="22"/>
        </w:rPr>
        <w:t xml:space="preserve">que representem, ao menos, </w:t>
      </w:r>
      <w:r w:rsidR="00986B62">
        <w:rPr>
          <w:color w:val="000000"/>
          <w:sz w:val="22"/>
          <w:szCs w:val="22"/>
        </w:rPr>
        <w:t>80</w:t>
      </w:r>
      <w:r w:rsidRPr="009A44BC">
        <w:rPr>
          <w:sz w:val="22"/>
          <w:szCs w:val="22"/>
        </w:rPr>
        <w:t>% (</w:t>
      </w:r>
      <w:r w:rsidR="00986B62">
        <w:rPr>
          <w:sz w:val="22"/>
          <w:szCs w:val="22"/>
        </w:rPr>
        <w:t>oitenta</w:t>
      </w:r>
      <w:r w:rsidRPr="009A44BC">
        <w:rPr>
          <w:sz w:val="22"/>
          <w:szCs w:val="22"/>
        </w:rPr>
        <w:t xml:space="preserve"> por cento)</w:t>
      </w:r>
      <w:r w:rsidRPr="009A44BC">
        <w:rPr>
          <w:color w:val="000000"/>
          <w:sz w:val="22"/>
          <w:szCs w:val="22"/>
        </w:rPr>
        <w:t xml:space="preserve"> das Debêntures em </w:t>
      </w:r>
      <w:r w:rsidR="00986B62">
        <w:rPr>
          <w:color w:val="000000"/>
          <w:sz w:val="22"/>
          <w:szCs w:val="22"/>
        </w:rPr>
        <w:t>c</w:t>
      </w:r>
      <w:r w:rsidRPr="009A44BC">
        <w:rPr>
          <w:color w:val="000000"/>
          <w:sz w:val="22"/>
          <w:szCs w:val="22"/>
        </w:rPr>
        <w:t>irculação</w:t>
      </w:r>
      <w:r w:rsidRPr="009A44BC">
        <w:rPr>
          <w:sz w:val="22"/>
          <w:szCs w:val="22"/>
        </w:rPr>
        <w:t xml:space="preserve"> reunidos em Assembleia Geral de Debenturistas especialmente convocada para este fim: </w:t>
      </w:r>
      <w:r w:rsidR="00D049EA" w:rsidRPr="009A44BC">
        <w:rPr>
          <w:sz w:val="22"/>
          <w:szCs w:val="22"/>
        </w:rPr>
        <w:t xml:space="preserve">(a) concessão de empréstimo ou financiamento, pela Emissora, pelos Fiadores, ou por qualquer sociedade do Grupo </w:t>
      </w:r>
      <w:r w:rsidR="002D75FE" w:rsidRPr="009A44BC">
        <w:rPr>
          <w:sz w:val="22"/>
          <w:szCs w:val="22"/>
        </w:rPr>
        <w:t>Zema</w:t>
      </w:r>
      <w:r w:rsidR="00724101">
        <w:rPr>
          <w:sz w:val="22"/>
          <w:szCs w:val="22"/>
        </w:rPr>
        <w:t xml:space="preserve">, em valor </w:t>
      </w:r>
      <w:r w:rsidR="00D41784">
        <w:rPr>
          <w:sz w:val="22"/>
          <w:szCs w:val="22"/>
        </w:rPr>
        <w:t xml:space="preserve">individual ou agregado </w:t>
      </w:r>
      <w:r w:rsidR="00724101">
        <w:rPr>
          <w:sz w:val="22"/>
          <w:szCs w:val="22"/>
        </w:rPr>
        <w:t>superior a R$</w:t>
      </w:r>
      <w:r w:rsidR="003943DD">
        <w:rPr>
          <w:sz w:val="22"/>
          <w:szCs w:val="22"/>
        </w:rPr>
        <w:t>5.000.000,00</w:t>
      </w:r>
      <w:r w:rsidR="00724101">
        <w:rPr>
          <w:sz w:val="22"/>
          <w:szCs w:val="22"/>
        </w:rPr>
        <w:t xml:space="preserve"> (</w:t>
      </w:r>
      <w:r w:rsidR="003943DD">
        <w:rPr>
          <w:sz w:val="22"/>
          <w:szCs w:val="22"/>
        </w:rPr>
        <w:t>cinco milhões de</w:t>
      </w:r>
      <w:r w:rsidR="00724101">
        <w:rPr>
          <w:sz w:val="22"/>
          <w:szCs w:val="22"/>
        </w:rPr>
        <w:t xml:space="preserve"> reais)</w:t>
      </w:r>
      <w:r w:rsidR="0043222F" w:rsidRPr="009A44BC">
        <w:rPr>
          <w:sz w:val="22"/>
          <w:szCs w:val="22"/>
        </w:rPr>
        <w:t>,</w:t>
      </w:r>
      <w:r w:rsidR="00D049EA" w:rsidRPr="009A44BC">
        <w:rPr>
          <w:sz w:val="22"/>
          <w:szCs w:val="22"/>
        </w:rPr>
        <w:t xml:space="preserve"> ou (b) concessão, pela Emissora, pelos Fiadores ou por qualquer sociedade do Grupo </w:t>
      </w:r>
      <w:r w:rsidR="002D75FE" w:rsidRPr="009A44BC">
        <w:rPr>
          <w:sz w:val="22"/>
          <w:szCs w:val="22"/>
        </w:rPr>
        <w:t>Zema</w:t>
      </w:r>
      <w:r w:rsidR="00D049EA" w:rsidRPr="009A44BC">
        <w:rPr>
          <w:sz w:val="22"/>
          <w:szCs w:val="22"/>
        </w:rPr>
        <w:t>, de qualquer espécie de garantia</w:t>
      </w:r>
      <w:r w:rsidRPr="009A44BC">
        <w:rPr>
          <w:sz w:val="22"/>
          <w:szCs w:val="22"/>
        </w:rPr>
        <w:t>,</w:t>
      </w:r>
      <w:r w:rsidR="00D049EA" w:rsidRPr="009A44BC">
        <w:rPr>
          <w:sz w:val="22"/>
          <w:szCs w:val="22"/>
        </w:rPr>
        <w:t xml:space="preserve"> exceto as </w:t>
      </w:r>
      <w:r w:rsidRPr="009A44BC">
        <w:rPr>
          <w:sz w:val="22"/>
          <w:szCs w:val="22"/>
        </w:rPr>
        <w:t xml:space="preserve">concedidas </w:t>
      </w:r>
      <w:r w:rsidR="00D049EA" w:rsidRPr="009A44BC">
        <w:rPr>
          <w:sz w:val="22"/>
          <w:szCs w:val="22"/>
        </w:rPr>
        <w:t>com relação a obrigações pecuniárias de sociedades integrantes de seu grupo econômico</w:t>
      </w:r>
      <w:r w:rsidRPr="009A44BC">
        <w:rPr>
          <w:sz w:val="22"/>
          <w:szCs w:val="22"/>
        </w:rPr>
        <w:t>;</w:t>
      </w:r>
    </w:p>
    <w:p w:rsidR="00683AB8" w:rsidRDefault="0029055F" w:rsidP="00C11ADA">
      <w:pPr>
        <w:numPr>
          <w:ilvl w:val="2"/>
          <w:numId w:val="2"/>
        </w:numPr>
        <w:tabs>
          <w:tab w:val="clear" w:pos="3403"/>
          <w:tab w:val="num" w:pos="1560"/>
        </w:tabs>
        <w:autoSpaceDE w:val="0"/>
        <w:autoSpaceDN w:val="0"/>
        <w:adjustRightInd w:val="0"/>
        <w:spacing w:afterLines="100" w:after="240" w:line="307" w:lineRule="auto"/>
        <w:ind w:left="1560" w:right="-516" w:hanging="709"/>
        <w:jc w:val="both"/>
        <w:rPr>
          <w:rFonts w:eastAsia="MS Mincho"/>
          <w:color w:val="000000"/>
          <w:sz w:val="22"/>
          <w:szCs w:val="22"/>
        </w:rPr>
      </w:pPr>
      <w:r w:rsidRPr="009A44BC">
        <w:rPr>
          <w:rFonts w:eastAsia="Arial Unicode MS"/>
          <w:sz w:val="22"/>
          <w:szCs w:val="22"/>
        </w:rPr>
        <w:t xml:space="preserve">alienação de ativos de propriedade da Emissora, dos Fiadores e/ou de qualquer sociedade do Grupo </w:t>
      </w:r>
      <w:r w:rsidR="002D75FE" w:rsidRPr="009A44BC">
        <w:rPr>
          <w:rFonts w:eastAsia="Arial Unicode MS"/>
          <w:sz w:val="22"/>
          <w:szCs w:val="22"/>
        </w:rPr>
        <w:t>Zema</w:t>
      </w:r>
      <w:r w:rsidRPr="009A44BC">
        <w:rPr>
          <w:rFonts w:eastAsia="Arial Unicode MS"/>
          <w:sz w:val="22"/>
          <w:szCs w:val="22"/>
        </w:rPr>
        <w:t xml:space="preserve"> </w:t>
      </w:r>
      <w:r w:rsidR="008B6DBE" w:rsidRPr="009A44BC">
        <w:rPr>
          <w:rFonts w:eastAsia="Arial Unicode MS"/>
          <w:sz w:val="22"/>
          <w:szCs w:val="22"/>
        </w:rPr>
        <w:t xml:space="preserve">em valor individual, ou agregado a partir da Data de Emissão, igual ou superior a </w:t>
      </w:r>
      <w:r w:rsidR="0043222F" w:rsidRPr="009A44BC">
        <w:rPr>
          <w:rFonts w:eastAsia="MS Mincho"/>
          <w:bCs/>
          <w:color w:val="000000"/>
          <w:sz w:val="22"/>
          <w:szCs w:val="22"/>
        </w:rPr>
        <w:t>R$</w:t>
      </w:r>
      <w:r w:rsidR="00BF6782">
        <w:rPr>
          <w:rFonts w:eastAsia="MS Mincho"/>
          <w:bCs/>
          <w:color w:val="000000"/>
          <w:sz w:val="22"/>
          <w:szCs w:val="22"/>
        </w:rPr>
        <w:t>10.000.000,00 (dez milhões de reais)</w:t>
      </w:r>
      <w:r w:rsidR="008B6DBE" w:rsidRPr="009A44BC">
        <w:rPr>
          <w:rFonts w:eastAsia="Arial Unicode MS"/>
          <w:sz w:val="22"/>
          <w:szCs w:val="22"/>
        </w:rPr>
        <w:t xml:space="preserve"> </w:t>
      </w:r>
      <w:r w:rsidRPr="009A44BC">
        <w:rPr>
          <w:rFonts w:eastAsia="Arial Unicode MS"/>
          <w:sz w:val="22"/>
          <w:szCs w:val="22"/>
        </w:rPr>
        <w:t xml:space="preserve">sem a prévia autorização de Debenturistas que representem, ao menos, </w:t>
      </w:r>
      <w:r w:rsidR="00986B62">
        <w:rPr>
          <w:rFonts w:eastAsia="Arial Unicode MS"/>
          <w:sz w:val="22"/>
          <w:szCs w:val="22"/>
        </w:rPr>
        <w:t>80</w:t>
      </w:r>
      <w:r w:rsidRPr="009A44BC">
        <w:rPr>
          <w:rFonts w:eastAsia="Arial Unicode MS"/>
          <w:sz w:val="22"/>
          <w:szCs w:val="22"/>
        </w:rPr>
        <w:t>% (</w:t>
      </w:r>
      <w:r w:rsidR="00986B62">
        <w:rPr>
          <w:rFonts w:eastAsia="Arial Unicode MS"/>
          <w:sz w:val="22"/>
          <w:szCs w:val="22"/>
        </w:rPr>
        <w:t>oitenta</w:t>
      </w:r>
      <w:r w:rsidRPr="009A44BC">
        <w:rPr>
          <w:rFonts w:eastAsia="Arial Unicode MS"/>
          <w:sz w:val="22"/>
          <w:szCs w:val="22"/>
        </w:rPr>
        <w:t xml:space="preserve"> por cento) das Debêntures em </w:t>
      </w:r>
      <w:r w:rsidR="00986B62">
        <w:rPr>
          <w:rFonts w:eastAsia="Arial Unicode MS"/>
          <w:sz w:val="22"/>
          <w:szCs w:val="22"/>
        </w:rPr>
        <w:t>c</w:t>
      </w:r>
      <w:r w:rsidRPr="009A44BC">
        <w:rPr>
          <w:rFonts w:eastAsia="Arial Unicode MS"/>
          <w:sz w:val="22"/>
          <w:szCs w:val="22"/>
        </w:rPr>
        <w:t>irculação reunidos em Assembleia Geral de Debenturistas especialmente convocada para este fim</w:t>
      </w:r>
      <w:r w:rsidR="0043222F" w:rsidRPr="009A44BC">
        <w:rPr>
          <w:rFonts w:eastAsia="Arial Unicode MS"/>
          <w:sz w:val="22"/>
          <w:szCs w:val="22"/>
        </w:rPr>
        <w:t>;</w:t>
      </w:r>
      <w:r w:rsidR="002E141C">
        <w:rPr>
          <w:rFonts w:eastAsia="Arial Unicode MS"/>
          <w:sz w:val="22"/>
          <w:szCs w:val="22"/>
        </w:rPr>
        <w:t xml:space="preserve"> </w:t>
      </w:r>
    </w:p>
    <w:p w:rsidR="00683AB8" w:rsidRDefault="00E33958" w:rsidP="00C11ADA">
      <w:pPr>
        <w:numPr>
          <w:ilvl w:val="2"/>
          <w:numId w:val="2"/>
        </w:numPr>
        <w:tabs>
          <w:tab w:val="num" w:pos="1560"/>
        </w:tabs>
        <w:autoSpaceDE w:val="0"/>
        <w:autoSpaceDN w:val="0"/>
        <w:adjustRightInd w:val="0"/>
        <w:spacing w:afterLines="100" w:after="240" w:line="307" w:lineRule="auto"/>
        <w:ind w:left="1560" w:right="-516" w:hanging="709"/>
        <w:jc w:val="both"/>
        <w:rPr>
          <w:sz w:val="20"/>
          <w:szCs w:val="20"/>
        </w:rPr>
      </w:pPr>
      <w:r w:rsidRPr="009A44BC">
        <w:rPr>
          <w:sz w:val="22"/>
          <w:szCs w:val="22"/>
        </w:rPr>
        <w:t xml:space="preserve">não cumprimento de qualquer </w:t>
      </w:r>
      <w:r w:rsidR="00F65D40" w:rsidRPr="009A44BC">
        <w:rPr>
          <w:sz w:val="22"/>
          <w:szCs w:val="22"/>
        </w:rPr>
        <w:t>decisão arbitral</w:t>
      </w:r>
      <w:r w:rsidR="000064C9">
        <w:rPr>
          <w:sz w:val="22"/>
          <w:szCs w:val="22"/>
        </w:rPr>
        <w:t>/administrativa final</w:t>
      </w:r>
      <w:r w:rsidR="00F65D40" w:rsidRPr="009A44BC">
        <w:rPr>
          <w:sz w:val="22"/>
          <w:szCs w:val="22"/>
        </w:rPr>
        <w:t xml:space="preserve"> ou </w:t>
      </w:r>
      <w:r w:rsidRPr="009A44BC">
        <w:rPr>
          <w:sz w:val="22"/>
          <w:szCs w:val="22"/>
        </w:rPr>
        <w:t xml:space="preserve">sentença judicial transitada em julgado contra a Emissora, os Fiadores e/ou qualquer sociedade do Grupo </w:t>
      </w:r>
      <w:r w:rsidR="002D75FE" w:rsidRPr="009A44BC">
        <w:rPr>
          <w:sz w:val="22"/>
          <w:szCs w:val="22"/>
        </w:rPr>
        <w:t>Zema</w:t>
      </w:r>
      <w:r w:rsidRPr="009A44BC">
        <w:rPr>
          <w:sz w:val="22"/>
          <w:szCs w:val="22"/>
        </w:rPr>
        <w:t>;</w:t>
      </w:r>
    </w:p>
    <w:p w:rsidR="00683AB8" w:rsidRDefault="000C49F6" w:rsidP="00C11ADA">
      <w:pPr>
        <w:numPr>
          <w:ilvl w:val="2"/>
          <w:numId w:val="2"/>
        </w:numPr>
        <w:tabs>
          <w:tab w:val="num" w:pos="1560"/>
        </w:tabs>
        <w:autoSpaceDE w:val="0"/>
        <w:autoSpaceDN w:val="0"/>
        <w:adjustRightInd w:val="0"/>
        <w:spacing w:afterLines="100" w:after="240" w:line="307" w:lineRule="auto"/>
        <w:ind w:left="1560" w:right="-516" w:hanging="709"/>
        <w:jc w:val="both"/>
        <w:rPr>
          <w:sz w:val="22"/>
          <w:szCs w:val="22"/>
        </w:rPr>
      </w:pPr>
      <w:r w:rsidRPr="009A44BC">
        <w:rPr>
          <w:sz w:val="22"/>
          <w:szCs w:val="22"/>
        </w:rPr>
        <w:t xml:space="preserve">não cumprimento, pela Emissora, pelos Fiadores e/ou por qualquer sociedade do Grupo </w:t>
      </w:r>
      <w:r w:rsidR="002D75FE" w:rsidRPr="009A44BC">
        <w:rPr>
          <w:sz w:val="22"/>
          <w:szCs w:val="22"/>
        </w:rPr>
        <w:t>Zema</w:t>
      </w:r>
      <w:r w:rsidRPr="009A44BC">
        <w:rPr>
          <w:sz w:val="22"/>
          <w:szCs w:val="22"/>
        </w:rPr>
        <w:t>, de suas</w:t>
      </w:r>
      <w:r w:rsidR="00DB5A92" w:rsidRPr="009A44BC">
        <w:rPr>
          <w:sz w:val="22"/>
          <w:szCs w:val="22"/>
        </w:rPr>
        <w:t xml:space="preserve"> </w:t>
      </w:r>
      <w:r w:rsidRPr="009A44BC">
        <w:rPr>
          <w:sz w:val="22"/>
          <w:szCs w:val="22"/>
        </w:rPr>
        <w:t>obrigações ambientais</w:t>
      </w:r>
      <w:r w:rsidR="0043222F" w:rsidRPr="009A44BC">
        <w:rPr>
          <w:sz w:val="22"/>
          <w:szCs w:val="22"/>
        </w:rPr>
        <w:t xml:space="preserve"> e trabalhistas</w:t>
      </w:r>
      <w:r w:rsidR="00BF6782">
        <w:rPr>
          <w:sz w:val="22"/>
          <w:szCs w:val="22"/>
        </w:rPr>
        <w:t xml:space="preserve">, </w:t>
      </w:r>
      <w:r w:rsidR="00BF6782">
        <w:rPr>
          <w:rFonts w:eastAsia="MS Mincho"/>
          <w:bCs/>
          <w:color w:val="000000"/>
          <w:sz w:val="22"/>
          <w:szCs w:val="22"/>
        </w:rPr>
        <w:t xml:space="preserve">exceto se a Emissora, os Fiadores e/ou a sociedade do Grupo Zema em questão, </w:t>
      </w:r>
      <w:r w:rsidR="000C4ADF">
        <w:rPr>
          <w:sz w:val="22"/>
          <w:szCs w:val="22"/>
        </w:rPr>
        <w:t>apresent</w:t>
      </w:r>
      <w:r w:rsidR="00B26F1A">
        <w:rPr>
          <w:sz w:val="22"/>
          <w:szCs w:val="22"/>
        </w:rPr>
        <w:t>ar</w:t>
      </w:r>
      <w:r w:rsidR="000C4ADF">
        <w:rPr>
          <w:sz w:val="22"/>
          <w:szCs w:val="22"/>
        </w:rPr>
        <w:t xml:space="preserve"> </w:t>
      </w:r>
      <w:r w:rsidR="00D34BF6">
        <w:rPr>
          <w:sz w:val="22"/>
          <w:szCs w:val="22"/>
        </w:rPr>
        <w:t xml:space="preserve">as devidas comprovações </w:t>
      </w:r>
      <w:r w:rsidR="000C4ADF">
        <w:rPr>
          <w:sz w:val="22"/>
          <w:szCs w:val="22"/>
        </w:rPr>
        <w:t xml:space="preserve">de que estão sendo </w:t>
      </w:r>
      <w:r w:rsidR="000C4ADF" w:rsidRPr="000C4ADF">
        <w:rPr>
          <w:sz w:val="22"/>
          <w:szCs w:val="22"/>
        </w:rPr>
        <w:t>adota</w:t>
      </w:r>
      <w:r w:rsidR="000C4ADF">
        <w:rPr>
          <w:sz w:val="22"/>
          <w:szCs w:val="22"/>
        </w:rPr>
        <w:t>das</w:t>
      </w:r>
      <w:r w:rsidR="000C4ADF" w:rsidRPr="000C4ADF">
        <w:rPr>
          <w:sz w:val="22"/>
          <w:szCs w:val="22"/>
        </w:rPr>
        <w:t xml:space="preserve"> as medidas e ações preventivas ou reparatórias </w:t>
      </w:r>
      <w:r w:rsidR="00B26F1A">
        <w:rPr>
          <w:sz w:val="22"/>
          <w:szCs w:val="22"/>
        </w:rPr>
        <w:t xml:space="preserve">necessárias ou requeridas </w:t>
      </w:r>
      <w:r w:rsidR="000C4ADF" w:rsidRPr="000C4ADF">
        <w:rPr>
          <w:sz w:val="22"/>
          <w:szCs w:val="22"/>
        </w:rPr>
        <w:t xml:space="preserve">destinadas a evitar ou corrigir eventuais </w:t>
      </w:r>
      <w:r w:rsidR="000C4ADF">
        <w:rPr>
          <w:sz w:val="22"/>
          <w:szCs w:val="22"/>
        </w:rPr>
        <w:t xml:space="preserve">infrações ambientais e/ou trabalhistas </w:t>
      </w:r>
      <w:r w:rsidR="000C4ADF" w:rsidRPr="000C4ADF">
        <w:rPr>
          <w:sz w:val="22"/>
          <w:szCs w:val="22"/>
        </w:rPr>
        <w:t>decorrentes do exercício das atividades descritas em seu objeto social</w:t>
      </w:r>
      <w:r w:rsidR="000C4ADF">
        <w:rPr>
          <w:sz w:val="22"/>
          <w:szCs w:val="22"/>
        </w:rPr>
        <w:t>;</w:t>
      </w:r>
    </w:p>
    <w:p w:rsidR="00683AB8" w:rsidRDefault="00741259" w:rsidP="00C11ADA">
      <w:pPr>
        <w:numPr>
          <w:ilvl w:val="2"/>
          <w:numId w:val="2"/>
        </w:numPr>
        <w:tabs>
          <w:tab w:val="num" w:pos="1560"/>
        </w:tabs>
        <w:autoSpaceDE w:val="0"/>
        <w:autoSpaceDN w:val="0"/>
        <w:adjustRightInd w:val="0"/>
        <w:spacing w:afterLines="100" w:after="240" w:line="307" w:lineRule="auto"/>
        <w:ind w:left="1560" w:right="-516" w:hanging="709"/>
        <w:jc w:val="both"/>
        <w:rPr>
          <w:sz w:val="22"/>
          <w:szCs w:val="22"/>
        </w:rPr>
      </w:pPr>
      <w:r w:rsidRPr="009A44BC">
        <w:rPr>
          <w:sz w:val="22"/>
          <w:szCs w:val="22"/>
        </w:rPr>
        <w:t xml:space="preserve">aplicação dos recursos oriundos das Debêntures em destinação diversa da descrita na </w:t>
      </w:r>
      <w:r w:rsidRPr="009A44BC">
        <w:rPr>
          <w:sz w:val="22"/>
          <w:szCs w:val="22"/>
          <w:u w:val="single"/>
        </w:rPr>
        <w:t>Cláusula 3.7</w:t>
      </w:r>
      <w:r w:rsidRPr="009A44BC">
        <w:rPr>
          <w:sz w:val="22"/>
          <w:szCs w:val="22"/>
        </w:rPr>
        <w:t xml:space="preserve"> desta Escritura de Emissão</w:t>
      </w:r>
    </w:p>
    <w:p w:rsidR="00683AB8" w:rsidRDefault="00105A93" w:rsidP="00C11ADA">
      <w:pPr>
        <w:numPr>
          <w:ilvl w:val="2"/>
          <w:numId w:val="2"/>
        </w:numPr>
        <w:tabs>
          <w:tab w:val="num" w:pos="1560"/>
        </w:tabs>
        <w:autoSpaceDE w:val="0"/>
        <w:autoSpaceDN w:val="0"/>
        <w:adjustRightInd w:val="0"/>
        <w:spacing w:afterLines="100" w:after="240" w:line="307" w:lineRule="auto"/>
        <w:ind w:left="1560" w:right="-516" w:hanging="709"/>
        <w:jc w:val="both"/>
        <w:rPr>
          <w:sz w:val="22"/>
          <w:szCs w:val="22"/>
        </w:rPr>
      </w:pPr>
      <w:r w:rsidRPr="009A44BC">
        <w:rPr>
          <w:sz w:val="22"/>
          <w:szCs w:val="22"/>
        </w:rPr>
        <w:t xml:space="preserve">alteração ou modificação do objeto social da Emissora e/ou </w:t>
      </w:r>
      <w:r w:rsidR="00D03F7F" w:rsidRPr="009A44BC">
        <w:rPr>
          <w:sz w:val="22"/>
          <w:szCs w:val="22"/>
        </w:rPr>
        <w:t>d</w:t>
      </w:r>
      <w:r w:rsidR="0043222F" w:rsidRPr="009A44BC">
        <w:rPr>
          <w:sz w:val="22"/>
          <w:szCs w:val="22"/>
        </w:rPr>
        <w:t>a Zema Petróleo</w:t>
      </w:r>
      <w:r w:rsidRPr="009A44BC">
        <w:rPr>
          <w:sz w:val="22"/>
          <w:szCs w:val="22"/>
        </w:rPr>
        <w:t xml:space="preserve">, que modifique substancialmente as atividades </w:t>
      </w:r>
      <w:r w:rsidR="00D03F7F" w:rsidRPr="009A44BC">
        <w:rPr>
          <w:sz w:val="22"/>
          <w:szCs w:val="22"/>
        </w:rPr>
        <w:t>atualmente por elas praticadas</w:t>
      </w:r>
      <w:r w:rsidR="0043222F" w:rsidRPr="009A44BC">
        <w:rPr>
          <w:sz w:val="22"/>
          <w:szCs w:val="22"/>
        </w:rPr>
        <w:t>.</w:t>
      </w:r>
    </w:p>
    <w:p w:rsidR="00683AB8" w:rsidRDefault="005E23B0" w:rsidP="00C11ADA">
      <w:pPr>
        <w:pStyle w:val="sub"/>
        <w:tabs>
          <w:tab w:val="left" w:pos="770"/>
          <w:tab w:val="left" w:pos="851"/>
        </w:tabs>
        <w:spacing w:before="0" w:afterLines="100" w:after="240" w:line="307" w:lineRule="auto"/>
        <w:ind w:right="-516"/>
        <w:rPr>
          <w:rFonts w:ascii="Times New Roman" w:eastAsia="Arial Unicode MS" w:hAnsi="Times New Roman" w:cs="Times New Roman"/>
        </w:rPr>
      </w:pPr>
      <w:r w:rsidRPr="009A44BC">
        <w:rPr>
          <w:rFonts w:ascii="Times New Roman" w:eastAsia="Arial Unicode MS" w:hAnsi="Times New Roman" w:cs="Times New Roman"/>
        </w:rPr>
        <w:t>4</w:t>
      </w:r>
      <w:r w:rsidR="00BF3A38" w:rsidRPr="009A44BC">
        <w:rPr>
          <w:rFonts w:ascii="Times New Roman" w:eastAsia="Arial Unicode MS" w:hAnsi="Times New Roman" w:cs="Times New Roman"/>
        </w:rPr>
        <w:t>.</w:t>
      </w:r>
      <w:r w:rsidRPr="009A44BC">
        <w:rPr>
          <w:rFonts w:ascii="Times New Roman" w:eastAsia="Arial Unicode MS" w:hAnsi="Times New Roman" w:cs="Times New Roman"/>
        </w:rPr>
        <w:t>1</w:t>
      </w:r>
      <w:r w:rsidR="00BF3A38" w:rsidRPr="009A44BC">
        <w:rPr>
          <w:rFonts w:ascii="Times New Roman" w:eastAsia="Arial Unicode MS" w:hAnsi="Times New Roman" w:cs="Times New Roman"/>
        </w:rPr>
        <w:t>3.1.</w:t>
      </w:r>
      <w:r w:rsidR="00B93F58" w:rsidRPr="009A44BC">
        <w:rPr>
          <w:rFonts w:ascii="Times New Roman" w:eastAsia="Arial Unicode MS" w:hAnsi="Times New Roman" w:cs="Times New Roman"/>
        </w:rPr>
        <w:t>1</w:t>
      </w:r>
      <w:r w:rsidR="0025796D" w:rsidRPr="009A44BC">
        <w:rPr>
          <w:rFonts w:ascii="Times New Roman" w:eastAsia="Arial Unicode MS" w:hAnsi="Times New Roman" w:cs="Times New Roman"/>
        </w:rPr>
        <w:t>.</w:t>
      </w:r>
      <w:r w:rsidR="00BF3A38" w:rsidRPr="009A44BC">
        <w:rPr>
          <w:rFonts w:ascii="Times New Roman" w:eastAsia="Arial Unicode MS" w:hAnsi="Times New Roman" w:cs="Times New Roman"/>
        </w:rPr>
        <w:tab/>
        <w:t xml:space="preserve">Na ocorrência de quaisquer Eventos de Inadimplemento mencionados </w:t>
      </w:r>
      <w:r w:rsidR="001B2293" w:rsidRPr="009A44BC">
        <w:rPr>
          <w:rFonts w:ascii="Times New Roman" w:eastAsia="Arial Unicode MS" w:hAnsi="Times New Roman" w:cs="Times New Roman"/>
        </w:rPr>
        <w:t xml:space="preserve">nos </w:t>
      </w:r>
      <w:r w:rsidR="004478CD">
        <w:rPr>
          <w:rFonts w:ascii="Times New Roman" w:eastAsia="Arial Unicode MS" w:hAnsi="Times New Roman" w:cs="Times New Roman"/>
        </w:rPr>
        <w:t xml:space="preserve">incisos </w:t>
      </w:r>
      <w:r w:rsidR="00613A55">
        <w:rPr>
          <w:rFonts w:ascii="Times New Roman" w:eastAsia="Arial Unicode MS" w:hAnsi="Times New Roman" w:cs="Times New Roman"/>
        </w:rPr>
        <w:t>(ii), (iv), (v), (vi), (viii), (ix), (xi), (x</w:t>
      </w:r>
      <w:r w:rsidR="00F11AA3">
        <w:rPr>
          <w:rFonts w:ascii="Times New Roman" w:eastAsia="Arial Unicode MS" w:hAnsi="Times New Roman" w:cs="Times New Roman"/>
        </w:rPr>
        <w:t>ii</w:t>
      </w:r>
      <w:r w:rsidR="00613A55">
        <w:rPr>
          <w:rFonts w:ascii="Times New Roman" w:eastAsia="Arial Unicode MS" w:hAnsi="Times New Roman" w:cs="Times New Roman"/>
        </w:rPr>
        <w:t>), (xiii), (xv), (xvi), (xvii), (xviii), (xix), (xx), (xxi)</w:t>
      </w:r>
      <w:r w:rsidR="00F11AA3">
        <w:rPr>
          <w:rFonts w:ascii="Times New Roman" w:eastAsia="Arial Unicode MS" w:hAnsi="Times New Roman" w:cs="Times New Roman"/>
        </w:rPr>
        <w:t xml:space="preserve"> e</w:t>
      </w:r>
      <w:r w:rsidR="00613A55">
        <w:rPr>
          <w:rFonts w:ascii="Times New Roman" w:eastAsia="Arial Unicode MS" w:hAnsi="Times New Roman" w:cs="Times New Roman"/>
        </w:rPr>
        <w:t xml:space="preserve"> (xxii)</w:t>
      </w:r>
      <w:r w:rsidR="0043222F" w:rsidRPr="009A44BC">
        <w:rPr>
          <w:rFonts w:ascii="Times New Roman" w:eastAsia="Arial Unicode MS" w:hAnsi="Times New Roman" w:cs="Times New Roman"/>
        </w:rPr>
        <w:t xml:space="preserve"> </w:t>
      </w:r>
      <w:r w:rsidR="00200D35" w:rsidRPr="009A44BC">
        <w:rPr>
          <w:rFonts w:ascii="Times New Roman" w:eastAsia="Arial Unicode MS" w:hAnsi="Times New Roman" w:cs="Times New Roman"/>
        </w:rPr>
        <w:t>acima</w:t>
      </w:r>
      <w:r w:rsidR="00BF3A38" w:rsidRPr="009A44BC">
        <w:rPr>
          <w:rFonts w:ascii="Times New Roman" w:eastAsia="Arial Unicode MS" w:hAnsi="Times New Roman" w:cs="Times New Roman"/>
        </w:rPr>
        <w:t xml:space="preserve">, o Agente Fiduciário </w:t>
      </w:r>
      <w:r w:rsidR="000E7C72" w:rsidRPr="009A44BC">
        <w:rPr>
          <w:rFonts w:ascii="Times New Roman" w:eastAsia="Arial Unicode MS" w:hAnsi="Times New Roman" w:cs="Times New Roman"/>
        </w:rPr>
        <w:t>deverá</w:t>
      </w:r>
      <w:r w:rsidR="00E26479" w:rsidRPr="009A44BC">
        <w:rPr>
          <w:rFonts w:ascii="Times New Roman" w:eastAsia="Arial Unicode MS" w:hAnsi="Times New Roman" w:cs="Times New Roman"/>
        </w:rPr>
        <w:t>, assim que ciente,</w:t>
      </w:r>
      <w:r w:rsidR="00BF3A38" w:rsidRPr="009A44BC">
        <w:rPr>
          <w:rFonts w:ascii="Times New Roman" w:eastAsia="Arial Unicode MS" w:hAnsi="Times New Roman" w:cs="Times New Roman"/>
        </w:rPr>
        <w:t xml:space="preserve"> convocar uma Assembl</w:t>
      </w:r>
      <w:r w:rsidR="00B40931" w:rsidRPr="009A44BC">
        <w:rPr>
          <w:rFonts w:ascii="Times New Roman" w:eastAsia="Arial Unicode MS" w:hAnsi="Times New Roman" w:cs="Times New Roman"/>
        </w:rPr>
        <w:t>e</w:t>
      </w:r>
      <w:r w:rsidR="00BF3A38" w:rsidRPr="009A44BC">
        <w:rPr>
          <w:rFonts w:ascii="Times New Roman" w:eastAsia="Arial Unicode MS" w:hAnsi="Times New Roman" w:cs="Times New Roman"/>
        </w:rPr>
        <w:t>ia Geral de Debenturistas para deliberar sobre</w:t>
      </w:r>
      <w:r w:rsidR="009310E8" w:rsidRPr="009A44BC">
        <w:rPr>
          <w:rFonts w:ascii="Times New Roman" w:eastAsia="Arial Unicode MS" w:hAnsi="Times New Roman" w:cs="Times New Roman"/>
        </w:rPr>
        <w:t xml:space="preserve"> </w:t>
      </w:r>
      <w:r w:rsidR="00BF3A38" w:rsidRPr="009A44BC">
        <w:rPr>
          <w:rFonts w:ascii="Times New Roman" w:eastAsia="Arial Unicode MS" w:hAnsi="Times New Roman" w:cs="Times New Roman"/>
        </w:rPr>
        <w:t xml:space="preserve">o </w:t>
      </w:r>
      <w:r w:rsidR="00AC0EDA" w:rsidRPr="009A44BC">
        <w:rPr>
          <w:rFonts w:ascii="Times New Roman" w:eastAsia="Arial Unicode MS" w:hAnsi="Times New Roman" w:cs="Times New Roman"/>
        </w:rPr>
        <w:t xml:space="preserve">não </w:t>
      </w:r>
      <w:r w:rsidR="00BF3A38" w:rsidRPr="009A44BC">
        <w:rPr>
          <w:rFonts w:ascii="Times New Roman" w:eastAsia="Arial Unicode MS" w:hAnsi="Times New Roman" w:cs="Times New Roman"/>
        </w:rPr>
        <w:t xml:space="preserve">vencimento antecipado das Debêntures, conforme estabelecido na </w:t>
      </w:r>
      <w:r w:rsidR="00BF3A38" w:rsidRPr="009A44BC">
        <w:rPr>
          <w:rFonts w:ascii="Times New Roman" w:eastAsia="Arial Unicode MS" w:hAnsi="Times New Roman" w:cs="Times New Roman"/>
          <w:u w:val="single"/>
        </w:rPr>
        <w:t xml:space="preserve">Cláusula </w:t>
      </w:r>
      <w:r w:rsidRPr="009A44BC">
        <w:rPr>
          <w:rFonts w:ascii="Times New Roman" w:eastAsia="Arial Unicode MS" w:hAnsi="Times New Roman" w:cs="Times New Roman"/>
          <w:u w:val="single"/>
        </w:rPr>
        <w:t>Sétima</w:t>
      </w:r>
      <w:r w:rsidR="00BF3A38" w:rsidRPr="009A44BC">
        <w:rPr>
          <w:rFonts w:ascii="Times New Roman" w:eastAsia="Arial Unicode MS" w:hAnsi="Times New Roman" w:cs="Times New Roman"/>
        </w:rPr>
        <w:t xml:space="preserve"> desta </w:t>
      </w:r>
      <w:r w:rsidR="005A0C4C" w:rsidRPr="009A44BC">
        <w:rPr>
          <w:rFonts w:ascii="Times New Roman" w:eastAsia="Arial Unicode MS" w:hAnsi="Times New Roman" w:cs="Times New Roman"/>
        </w:rPr>
        <w:t>Escritura de Emissão</w:t>
      </w:r>
      <w:r w:rsidR="00BF3A38" w:rsidRPr="009A44BC">
        <w:rPr>
          <w:rFonts w:ascii="Times New Roman" w:eastAsia="Arial Unicode MS" w:hAnsi="Times New Roman" w:cs="Times New Roman"/>
        </w:rPr>
        <w:t xml:space="preserve">. </w:t>
      </w:r>
      <w:r w:rsidR="00C2322F" w:rsidRPr="009A44BC">
        <w:rPr>
          <w:rFonts w:ascii="Times New Roman" w:eastAsia="Arial Unicode MS" w:hAnsi="Times New Roman" w:cs="Times New Roman"/>
        </w:rPr>
        <w:t>Na Assembleia Geral de Debenturistas</w:t>
      </w:r>
      <w:r w:rsidR="00801F68" w:rsidRPr="009A44BC">
        <w:rPr>
          <w:rFonts w:ascii="Times New Roman" w:eastAsia="Arial Unicode MS" w:hAnsi="Times New Roman" w:cs="Times New Roman"/>
        </w:rPr>
        <w:t xml:space="preserve"> instalada em primeira convocação</w:t>
      </w:r>
      <w:r w:rsidR="00C2322F" w:rsidRPr="009A44BC">
        <w:rPr>
          <w:rFonts w:ascii="Times New Roman" w:eastAsia="Arial Unicode MS" w:hAnsi="Times New Roman" w:cs="Times New Roman"/>
        </w:rPr>
        <w:t>, os Debenturistas poderão optar, por deliberação de titulares que representem, no mínimo,</w:t>
      </w:r>
      <w:r w:rsidR="00986B62">
        <w:rPr>
          <w:rFonts w:ascii="Times New Roman" w:eastAsia="Arial Unicode MS" w:hAnsi="Times New Roman" w:cs="Times New Roman"/>
        </w:rPr>
        <w:t xml:space="preserve"> 80</w:t>
      </w:r>
      <w:r w:rsidR="00D80D89" w:rsidRPr="009A44BC">
        <w:rPr>
          <w:rFonts w:ascii="Times New Roman" w:eastAsia="Arial Unicode MS" w:hAnsi="Times New Roman" w:cs="Times New Roman"/>
        </w:rPr>
        <w:t>% (</w:t>
      </w:r>
      <w:r w:rsidR="00986B62">
        <w:rPr>
          <w:rFonts w:ascii="Times New Roman" w:eastAsia="Arial Unicode MS" w:hAnsi="Times New Roman" w:cs="Times New Roman"/>
        </w:rPr>
        <w:t>oitenta</w:t>
      </w:r>
      <w:r w:rsidR="00D80D89" w:rsidRPr="009A44BC">
        <w:rPr>
          <w:rFonts w:ascii="Times New Roman" w:eastAsia="Arial Unicode MS" w:hAnsi="Times New Roman" w:cs="Times New Roman"/>
        </w:rPr>
        <w:t xml:space="preserve"> por cento)</w:t>
      </w:r>
      <w:r w:rsidR="00C2322F" w:rsidRPr="009A44BC">
        <w:rPr>
          <w:rFonts w:ascii="Times New Roman" w:eastAsia="Arial Unicode MS" w:hAnsi="Times New Roman" w:cs="Times New Roman"/>
        </w:rPr>
        <w:t xml:space="preserve"> das Debêntures</w:t>
      </w:r>
      <w:r w:rsidR="006B1876" w:rsidRPr="009A44BC">
        <w:rPr>
          <w:rFonts w:ascii="Times New Roman" w:eastAsia="Arial Unicode MS" w:hAnsi="Times New Roman" w:cs="Times New Roman"/>
        </w:rPr>
        <w:t xml:space="preserve"> </w:t>
      </w:r>
      <w:r w:rsidR="0026377E" w:rsidRPr="009A44BC">
        <w:rPr>
          <w:rFonts w:ascii="Times New Roman" w:eastAsia="Arial Unicode MS" w:hAnsi="Times New Roman" w:cs="Times New Roman"/>
        </w:rPr>
        <w:t xml:space="preserve">em </w:t>
      </w:r>
      <w:r w:rsidR="00CD1044">
        <w:rPr>
          <w:rFonts w:ascii="Times New Roman" w:eastAsia="Arial Unicode MS" w:hAnsi="Times New Roman" w:cs="Times New Roman"/>
        </w:rPr>
        <w:t>C</w:t>
      </w:r>
      <w:r w:rsidR="00C2322F" w:rsidRPr="009A44BC">
        <w:rPr>
          <w:rFonts w:ascii="Times New Roman" w:eastAsia="Arial Unicode MS" w:hAnsi="Times New Roman" w:cs="Times New Roman"/>
        </w:rPr>
        <w:t xml:space="preserve">irculação, por </w:t>
      </w:r>
      <w:r w:rsidR="00192DCC" w:rsidRPr="009A44BC">
        <w:rPr>
          <w:rFonts w:ascii="Times New Roman" w:eastAsia="Arial Unicode MS" w:hAnsi="Times New Roman" w:cs="Times New Roman"/>
        </w:rPr>
        <w:t xml:space="preserve">não </w:t>
      </w:r>
      <w:r w:rsidR="00C2322F" w:rsidRPr="009A44BC">
        <w:rPr>
          <w:rFonts w:ascii="Times New Roman" w:eastAsia="Arial Unicode MS" w:hAnsi="Times New Roman" w:cs="Times New Roman"/>
        </w:rPr>
        <w:t>declarar antecipadamente vencidas as Debêntures</w:t>
      </w:r>
      <w:r w:rsidR="00BF3A38" w:rsidRPr="009A44BC">
        <w:rPr>
          <w:rFonts w:ascii="Times New Roman" w:eastAsia="Arial Unicode MS" w:hAnsi="Times New Roman" w:cs="Times New Roman"/>
        </w:rPr>
        <w:t>.</w:t>
      </w:r>
      <w:r w:rsidR="002508AF" w:rsidRPr="009A44BC">
        <w:rPr>
          <w:rFonts w:ascii="Times New Roman" w:eastAsia="Arial Unicode MS" w:hAnsi="Times New Roman" w:cs="Times New Roman"/>
        </w:rPr>
        <w:t xml:space="preserve"> </w:t>
      </w:r>
      <w:r w:rsidR="006F0511" w:rsidRPr="009A44BC">
        <w:rPr>
          <w:rFonts w:ascii="Times New Roman" w:eastAsia="Arial Unicode MS" w:hAnsi="Times New Roman" w:cs="Times New Roman"/>
        </w:rPr>
        <w:t>Não havendo aprovação quanto a não declaração do vencimento antecipado das Debêntures, o Agente Fiduciário deverá declarar o vencimento antecipado das Debêntures.</w:t>
      </w:r>
      <w:r w:rsidR="00232FC2" w:rsidRPr="009A44BC">
        <w:rPr>
          <w:rFonts w:ascii="Times New Roman" w:eastAsia="Arial Unicode MS" w:hAnsi="Times New Roman" w:cs="Times New Roman"/>
        </w:rPr>
        <w:t xml:space="preserve"> </w:t>
      </w:r>
      <w:r w:rsidR="002B18C4" w:rsidRPr="009A44BC">
        <w:rPr>
          <w:rFonts w:ascii="Times New Roman" w:eastAsia="Arial Unicode MS" w:hAnsi="Times New Roman" w:cs="Times New Roman"/>
        </w:rPr>
        <w:t xml:space="preserve">No caso de </w:t>
      </w:r>
      <w:r w:rsidR="00801F68" w:rsidRPr="009A44BC">
        <w:rPr>
          <w:rFonts w:ascii="Times New Roman" w:eastAsia="Arial Unicode MS" w:hAnsi="Times New Roman" w:cs="Times New Roman"/>
        </w:rPr>
        <w:t xml:space="preserve">Assembleia Geral de Debenturistas instalada em segunda convocação, os Debenturistas poderão optar por não declarar antecipadamente vencidas as Debêntures </w:t>
      </w:r>
      <w:r w:rsidR="002B18C4" w:rsidRPr="009A44BC">
        <w:rPr>
          <w:rFonts w:ascii="Times New Roman" w:eastAsia="Arial Unicode MS" w:hAnsi="Times New Roman" w:cs="Times New Roman"/>
        </w:rPr>
        <w:t>por deliberaç</w:t>
      </w:r>
      <w:r w:rsidR="00F93DBA" w:rsidRPr="009A44BC">
        <w:rPr>
          <w:rFonts w:ascii="Times New Roman" w:eastAsia="Arial Unicode MS" w:hAnsi="Times New Roman" w:cs="Times New Roman"/>
        </w:rPr>
        <w:t>ão da</w:t>
      </w:r>
      <w:r w:rsidR="002B18C4" w:rsidRPr="009A44BC">
        <w:rPr>
          <w:rFonts w:ascii="Times New Roman" w:eastAsia="Arial Unicode MS" w:hAnsi="Times New Roman" w:cs="Times New Roman"/>
        </w:rPr>
        <w:t xml:space="preserve"> maioria </w:t>
      </w:r>
      <w:r w:rsidR="00BE4BE7" w:rsidRPr="009A44BC">
        <w:rPr>
          <w:rFonts w:ascii="Times New Roman" w:eastAsia="Arial Unicode MS" w:hAnsi="Times New Roman" w:cs="Times New Roman"/>
        </w:rPr>
        <w:t>dos presentes</w:t>
      </w:r>
      <w:r w:rsidR="002B18C4" w:rsidRPr="009A44BC">
        <w:rPr>
          <w:rFonts w:ascii="Times New Roman" w:eastAsia="Arial Unicode MS" w:hAnsi="Times New Roman" w:cs="Times New Roman"/>
        </w:rPr>
        <w:t>.</w:t>
      </w:r>
    </w:p>
    <w:p w:rsidR="00683AB8" w:rsidRDefault="001B2293" w:rsidP="00C11ADA">
      <w:pPr>
        <w:pStyle w:val="sub"/>
        <w:tabs>
          <w:tab w:val="left" w:pos="770"/>
          <w:tab w:val="left" w:pos="851"/>
        </w:tabs>
        <w:spacing w:before="0" w:afterLines="100" w:after="240" w:line="312" w:lineRule="auto"/>
        <w:ind w:right="-516"/>
        <w:rPr>
          <w:rFonts w:ascii="Times New Roman" w:eastAsia="Arial Unicode MS" w:hAnsi="Times New Roman" w:cs="Times New Roman"/>
        </w:rPr>
      </w:pPr>
      <w:r w:rsidRPr="009A44BC">
        <w:rPr>
          <w:rFonts w:ascii="Times New Roman" w:eastAsia="Arial Unicode MS" w:hAnsi="Times New Roman" w:cs="Times New Roman"/>
        </w:rPr>
        <w:t>4.13.1.2.</w:t>
      </w:r>
      <w:r w:rsidRPr="009A44BC">
        <w:rPr>
          <w:rFonts w:ascii="Times New Roman" w:eastAsia="Arial Unicode MS" w:hAnsi="Times New Roman" w:cs="Times New Roman"/>
        </w:rPr>
        <w:tab/>
        <w:t xml:space="preserve">Na ocorrência dos demais Eventos de Inadimplemento não mencionados na </w:t>
      </w:r>
      <w:r w:rsidRPr="009A44BC">
        <w:rPr>
          <w:rFonts w:ascii="Times New Roman" w:eastAsia="Arial Unicode MS" w:hAnsi="Times New Roman" w:cs="Times New Roman"/>
          <w:u w:val="single"/>
        </w:rPr>
        <w:t>Cláusula 4.13.1.1</w:t>
      </w:r>
      <w:r w:rsidRPr="009A44BC">
        <w:rPr>
          <w:rFonts w:ascii="Times New Roman" w:eastAsia="Arial Unicode MS" w:hAnsi="Times New Roman" w:cs="Times New Roman"/>
        </w:rPr>
        <w:t xml:space="preserve"> acima,</w:t>
      </w:r>
      <w:r w:rsidR="00875807" w:rsidRPr="009A44BC">
        <w:rPr>
          <w:rFonts w:ascii="Times New Roman" w:eastAsia="Arial Unicode MS" w:hAnsi="Times New Roman" w:cs="Times New Roman"/>
        </w:rPr>
        <w:t xml:space="preserve"> não sanados nos respectivos prazos de cura, se aplicável, acarretará o vencimento antecipado automático das Debêntures, independentemente de aviso ou notificação, judicial ou extrajudicial. Neste caso, o Agente </w:t>
      </w:r>
      <w:r w:rsidRPr="009A44BC">
        <w:rPr>
          <w:rFonts w:ascii="Times New Roman" w:eastAsia="Arial Unicode MS" w:hAnsi="Times New Roman" w:cs="Times New Roman"/>
        </w:rPr>
        <w:t xml:space="preserve">Fiduciário </w:t>
      </w:r>
      <w:r w:rsidR="00875807" w:rsidRPr="009A44BC">
        <w:rPr>
          <w:rFonts w:ascii="Times New Roman" w:eastAsia="Arial Unicode MS" w:hAnsi="Times New Roman" w:cs="Times New Roman"/>
        </w:rPr>
        <w:t>deverá declarar vencidas todas as obrigações decorrentes das Debêntures e exigir da Emissora e/ou dos Fiadores, nos termos desta Escritura de Emissão, os pagamentos que forem devidos</w:t>
      </w:r>
      <w:r w:rsidRPr="009A44BC">
        <w:rPr>
          <w:rFonts w:ascii="Times New Roman" w:eastAsia="Arial Unicode MS" w:hAnsi="Times New Roman" w:cs="Times New Roman"/>
        </w:rPr>
        <w:t>.</w:t>
      </w:r>
    </w:p>
    <w:p w:rsidR="00683AB8" w:rsidRDefault="005E23B0" w:rsidP="00C11ADA">
      <w:pPr>
        <w:shd w:val="clear" w:color="auto" w:fill="FFFFFF"/>
        <w:tabs>
          <w:tab w:val="left" w:pos="24"/>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4</w:t>
      </w:r>
      <w:r w:rsidR="00BF3A38" w:rsidRPr="009A44BC">
        <w:rPr>
          <w:rFonts w:eastAsia="Arial Unicode MS"/>
          <w:w w:val="0"/>
          <w:sz w:val="22"/>
          <w:szCs w:val="22"/>
        </w:rPr>
        <w:t>.</w:t>
      </w:r>
      <w:r w:rsidRPr="009A44BC">
        <w:rPr>
          <w:rFonts w:eastAsia="Arial Unicode MS"/>
          <w:w w:val="0"/>
          <w:sz w:val="22"/>
          <w:szCs w:val="22"/>
        </w:rPr>
        <w:t>13</w:t>
      </w:r>
      <w:r w:rsidR="00BF3A38" w:rsidRPr="009A44BC">
        <w:rPr>
          <w:rFonts w:eastAsia="Arial Unicode MS"/>
          <w:w w:val="0"/>
          <w:sz w:val="22"/>
          <w:szCs w:val="22"/>
        </w:rPr>
        <w:t>.2</w:t>
      </w:r>
      <w:r w:rsidR="00CC4390" w:rsidRPr="009A44BC">
        <w:rPr>
          <w:rFonts w:eastAsia="Arial Unicode MS"/>
          <w:w w:val="0"/>
          <w:sz w:val="22"/>
          <w:szCs w:val="22"/>
        </w:rPr>
        <w:t>.</w:t>
      </w:r>
      <w:r w:rsidR="00BF3A38" w:rsidRPr="009A44BC">
        <w:rPr>
          <w:rFonts w:eastAsia="Arial Unicode MS"/>
          <w:w w:val="0"/>
          <w:sz w:val="22"/>
          <w:szCs w:val="22"/>
        </w:rPr>
        <w:tab/>
      </w:r>
      <w:r w:rsidR="00BF3A38" w:rsidRPr="009A44BC">
        <w:rPr>
          <w:rFonts w:eastAsia="Arial Unicode MS"/>
          <w:w w:val="0"/>
          <w:sz w:val="22"/>
          <w:szCs w:val="22"/>
        </w:rPr>
        <w:tab/>
        <w:t xml:space="preserve">Uma vez vencidas antecipadamente as Debêntures, </w:t>
      </w:r>
      <w:r w:rsidR="000E7C72" w:rsidRPr="009A44BC">
        <w:rPr>
          <w:rFonts w:eastAsia="Arial Unicode MS"/>
          <w:w w:val="0"/>
          <w:sz w:val="22"/>
          <w:szCs w:val="22"/>
        </w:rPr>
        <w:t xml:space="preserve">o Agente Fiduciário deverá enviar imediatamente carta com aviso de recebimento à Emissora e aos Fiadores, com cópia para o </w:t>
      </w:r>
      <w:r w:rsidR="0096012B">
        <w:rPr>
          <w:rFonts w:eastAsia="Arial Unicode MS"/>
          <w:w w:val="0"/>
          <w:sz w:val="22"/>
          <w:szCs w:val="22"/>
        </w:rPr>
        <w:t>Banco Liquidante</w:t>
      </w:r>
      <w:r w:rsidR="001152A7">
        <w:rPr>
          <w:rFonts w:eastAsia="Arial Unicode MS"/>
          <w:w w:val="0"/>
          <w:sz w:val="22"/>
          <w:szCs w:val="22"/>
        </w:rPr>
        <w:t>,</w:t>
      </w:r>
      <w:r w:rsidR="000E7C72" w:rsidRPr="009A44BC">
        <w:rPr>
          <w:rFonts w:eastAsia="Arial Unicode MS"/>
          <w:w w:val="0"/>
          <w:sz w:val="22"/>
          <w:szCs w:val="22"/>
        </w:rPr>
        <w:t xml:space="preserve"> </w:t>
      </w:r>
      <w:r w:rsidR="0096012B">
        <w:rPr>
          <w:rFonts w:eastAsia="Arial Unicode MS"/>
          <w:w w:val="0"/>
          <w:sz w:val="22"/>
          <w:szCs w:val="22"/>
        </w:rPr>
        <w:t>Escriturador Mandatário</w:t>
      </w:r>
      <w:r w:rsidR="001152A7">
        <w:rPr>
          <w:rFonts w:eastAsia="Arial Unicode MS"/>
          <w:w w:val="0"/>
          <w:sz w:val="22"/>
          <w:szCs w:val="22"/>
        </w:rPr>
        <w:t xml:space="preserve"> e a CETIP</w:t>
      </w:r>
      <w:r w:rsidR="000E7C72" w:rsidRPr="009A44BC">
        <w:rPr>
          <w:rFonts w:eastAsia="Arial Unicode MS"/>
          <w:w w:val="0"/>
          <w:sz w:val="22"/>
          <w:szCs w:val="22"/>
        </w:rPr>
        <w:t xml:space="preserve">, informando </w:t>
      </w:r>
      <w:r w:rsidR="002B53B7">
        <w:rPr>
          <w:rFonts w:eastAsia="Arial Unicode MS"/>
          <w:w w:val="0"/>
          <w:sz w:val="22"/>
          <w:szCs w:val="22"/>
        </w:rPr>
        <w:t>a respeito do vencimento antecipado automático ou a decretação de vencimento antecipado das Debêntures pela Assembleia Geral de Debenturistas (“</w:t>
      </w:r>
      <w:r w:rsidR="002B53B7">
        <w:rPr>
          <w:rFonts w:eastAsia="Arial Unicode MS"/>
          <w:w w:val="0"/>
          <w:sz w:val="22"/>
          <w:szCs w:val="22"/>
          <w:u w:val="single"/>
        </w:rPr>
        <w:t>Notificação de Vencimento Antecipado</w:t>
      </w:r>
      <w:r w:rsidR="002B53B7">
        <w:rPr>
          <w:rFonts w:eastAsia="Arial Unicode MS"/>
          <w:w w:val="0"/>
          <w:sz w:val="22"/>
          <w:szCs w:val="22"/>
        </w:rPr>
        <w:t>”)</w:t>
      </w:r>
      <w:r w:rsidR="000E7C72" w:rsidRPr="009A44BC">
        <w:rPr>
          <w:rFonts w:eastAsia="Arial Unicode MS"/>
          <w:w w:val="0"/>
          <w:sz w:val="22"/>
          <w:szCs w:val="22"/>
        </w:rPr>
        <w:t>, para que a Emissora efetue</w:t>
      </w:r>
      <w:r w:rsidR="00804A40" w:rsidRPr="009A44BC">
        <w:rPr>
          <w:sz w:val="22"/>
          <w:szCs w:val="22"/>
        </w:rPr>
        <w:t xml:space="preserve"> </w:t>
      </w:r>
      <w:r w:rsidR="00BF3A38" w:rsidRPr="009A44BC">
        <w:rPr>
          <w:sz w:val="22"/>
          <w:szCs w:val="22"/>
        </w:rPr>
        <w:t xml:space="preserve">o pagamento do </w:t>
      </w:r>
      <w:r w:rsidR="007313BA" w:rsidRPr="009A44BC">
        <w:rPr>
          <w:sz w:val="22"/>
          <w:szCs w:val="22"/>
        </w:rPr>
        <w:t xml:space="preserve">Valor Nominal Unitário ou do </w:t>
      </w:r>
      <w:r w:rsidR="00804A40" w:rsidRPr="009A44BC">
        <w:rPr>
          <w:sz w:val="22"/>
          <w:szCs w:val="22"/>
        </w:rPr>
        <w:t xml:space="preserve">Saldo </w:t>
      </w:r>
      <w:r w:rsidR="00BF3A38" w:rsidRPr="009A44BC">
        <w:rPr>
          <w:sz w:val="22"/>
          <w:szCs w:val="22"/>
        </w:rPr>
        <w:t xml:space="preserve">do Valor Nominal Unitário das Debêntures em </w:t>
      </w:r>
      <w:r w:rsidR="00CD1044">
        <w:rPr>
          <w:sz w:val="22"/>
          <w:szCs w:val="22"/>
        </w:rPr>
        <w:t>C</w:t>
      </w:r>
      <w:r w:rsidR="00BF3A38" w:rsidRPr="009A44BC">
        <w:rPr>
          <w:sz w:val="22"/>
          <w:szCs w:val="22"/>
        </w:rPr>
        <w:t>irculação, acrescido d</w:t>
      </w:r>
      <w:r w:rsidR="004C7572" w:rsidRPr="009A44BC">
        <w:rPr>
          <w:sz w:val="22"/>
          <w:szCs w:val="22"/>
        </w:rPr>
        <w:t>os Juros</w:t>
      </w:r>
      <w:r w:rsidR="00BF3A38" w:rsidRPr="009A44BC">
        <w:rPr>
          <w:sz w:val="22"/>
          <w:szCs w:val="22"/>
        </w:rPr>
        <w:t xml:space="preserve"> Remunera</w:t>
      </w:r>
      <w:r w:rsidR="004C7572" w:rsidRPr="009A44BC">
        <w:rPr>
          <w:sz w:val="22"/>
          <w:szCs w:val="22"/>
        </w:rPr>
        <w:t>tórios calculados</w:t>
      </w:r>
      <w:r w:rsidR="00BF3A38" w:rsidRPr="009A44BC">
        <w:rPr>
          <w:sz w:val="22"/>
          <w:szCs w:val="22"/>
        </w:rPr>
        <w:t xml:space="preserve"> </w:t>
      </w:r>
      <w:r w:rsidR="00BF3A38" w:rsidRPr="009A44BC">
        <w:rPr>
          <w:i/>
          <w:iCs/>
          <w:sz w:val="22"/>
          <w:szCs w:val="22"/>
        </w:rPr>
        <w:t>pro</w:t>
      </w:r>
      <w:r w:rsidR="00BF3A38" w:rsidRPr="009A44BC">
        <w:rPr>
          <w:sz w:val="22"/>
          <w:szCs w:val="22"/>
        </w:rPr>
        <w:t xml:space="preserve"> </w:t>
      </w:r>
      <w:r w:rsidR="00BF3A38" w:rsidRPr="009A44BC">
        <w:rPr>
          <w:i/>
          <w:iCs/>
          <w:sz w:val="22"/>
          <w:szCs w:val="22"/>
        </w:rPr>
        <w:t>rata</w:t>
      </w:r>
      <w:r w:rsidR="00BF3A38" w:rsidRPr="009A44BC">
        <w:rPr>
          <w:sz w:val="22"/>
          <w:szCs w:val="22"/>
        </w:rPr>
        <w:t xml:space="preserve"> </w:t>
      </w:r>
      <w:r w:rsidR="00BF3A38" w:rsidRPr="009A44BC">
        <w:rPr>
          <w:i/>
          <w:iCs/>
          <w:sz w:val="22"/>
          <w:szCs w:val="22"/>
        </w:rPr>
        <w:t>temporis</w:t>
      </w:r>
      <w:r w:rsidR="00BF3A38" w:rsidRPr="009A44BC">
        <w:rPr>
          <w:sz w:val="22"/>
          <w:szCs w:val="22"/>
        </w:rPr>
        <w:t xml:space="preserve"> </w:t>
      </w:r>
      <w:r w:rsidR="00E93F94" w:rsidRPr="009A44BC">
        <w:rPr>
          <w:sz w:val="22"/>
          <w:szCs w:val="22"/>
        </w:rPr>
        <w:t>no Período</w:t>
      </w:r>
      <w:r w:rsidR="00BF3A38" w:rsidRPr="009A44BC">
        <w:rPr>
          <w:sz w:val="22"/>
          <w:szCs w:val="22"/>
        </w:rPr>
        <w:t xml:space="preserve"> de </w:t>
      </w:r>
      <w:r w:rsidR="00E93F94" w:rsidRPr="009A44BC">
        <w:rPr>
          <w:sz w:val="22"/>
          <w:szCs w:val="22"/>
        </w:rPr>
        <w:t>Capitalização em questão</w:t>
      </w:r>
      <w:r w:rsidR="004C7572" w:rsidRPr="009A44BC">
        <w:rPr>
          <w:sz w:val="22"/>
          <w:szCs w:val="22"/>
        </w:rPr>
        <w:t xml:space="preserve">, no prazo de </w:t>
      </w:r>
      <w:r w:rsidR="009C77FC">
        <w:rPr>
          <w:sz w:val="22"/>
          <w:szCs w:val="22"/>
        </w:rPr>
        <w:t>5</w:t>
      </w:r>
      <w:r w:rsidR="00BF3A38" w:rsidRPr="009A44BC">
        <w:rPr>
          <w:sz w:val="22"/>
          <w:szCs w:val="22"/>
        </w:rPr>
        <w:t xml:space="preserve"> (</w:t>
      </w:r>
      <w:r w:rsidR="009C77FC">
        <w:rPr>
          <w:sz w:val="22"/>
          <w:szCs w:val="22"/>
        </w:rPr>
        <w:t>cinco</w:t>
      </w:r>
      <w:r w:rsidR="00BF3A38" w:rsidRPr="009A44BC">
        <w:rPr>
          <w:sz w:val="22"/>
          <w:szCs w:val="22"/>
        </w:rPr>
        <w:t xml:space="preserve">) </w:t>
      </w:r>
      <w:r w:rsidR="007C3805" w:rsidRPr="009A44BC">
        <w:rPr>
          <w:sz w:val="22"/>
          <w:szCs w:val="22"/>
        </w:rPr>
        <w:t>Dias Úteis</w:t>
      </w:r>
      <w:r w:rsidR="00BF3A38" w:rsidRPr="009A44BC">
        <w:rPr>
          <w:sz w:val="22"/>
          <w:szCs w:val="22"/>
        </w:rPr>
        <w:t xml:space="preserve"> a contar da data </w:t>
      </w:r>
      <w:r w:rsidR="00E33958" w:rsidRPr="009A44BC">
        <w:rPr>
          <w:sz w:val="22"/>
          <w:szCs w:val="22"/>
        </w:rPr>
        <w:t>do</w:t>
      </w:r>
      <w:r w:rsidR="000E7C72" w:rsidRPr="009A44BC">
        <w:rPr>
          <w:sz w:val="22"/>
          <w:szCs w:val="22"/>
        </w:rPr>
        <w:t xml:space="preserve"> </w:t>
      </w:r>
      <w:r w:rsidR="002B53B7">
        <w:rPr>
          <w:sz w:val="22"/>
          <w:szCs w:val="22"/>
        </w:rPr>
        <w:t>recebimento da Notificação de Vencimento Antecipado pela Emissora</w:t>
      </w:r>
      <w:r w:rsidR="00BF3A38" w:rsidRPr="009A44BC">
        <w:rPr>
          <w:rFonts w:eastAsia="Arial Unicode MS"/>
          <w:w w:val="0"/>
          <w:sz w:val="22"/>
          <w:szCs w:val="22"/>
        </w:rPr>
        <w:t>.</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4</w:t>
      </w:r>
      <w:r w:rsidR="00BF3A38" w:rsidRPr="009A44BC">
        <w:rPr>
          <w:rFonts w:eastAsia="Arial Unicode MS"/>
          <w:w w:val="0"/>
          <w:sz w:val="22"/>
          <w:szCs w:val="22"/>
        </w:rPr>
        <w:t>.</w:t>
      </w:r>
      <w:r w:rsidRPr="009A44BC">
        <w:rPr>
          <w:rFonts w:eastAsia="Arial Unicode MS"/>
          <w:w w:val="0"/>
          <w:sz w:val="22"/>
          <w:szCs w:val="22"/>
        </w:rPr>
        <w:t>1</w:t>
      </w:r>
      <w:r w:rsidR="00BF3A38" w:rsidRPr="009A44BC">
        <w:rPr>
          <w:rFonts w:eastAsia="Arial Unicode MS"/>
          <w:w w:val="0"/>
          <w:sz w:val="22"/>
          <w:szCs w:val="22"/>
        </w:rPr>
        <w:t>3.</w:t>
      </w:r>
      <w:r w:rsidR="001152A7">
        <w:rPr>
          <w:rFonts w:eastAsia="Arial Unicode MS"/>
          <w:w w:val="0"/>
          <w:sz w:val="22"/>
          <w:szCs w:val="22"/>
        </w:rPr>
        <w:t>3</w:t>
      </w:r>
      <w:r w:rsidR="00CC4390" w:rsidRPr="009A44BC">
        <w:rPr>
          <w:rFonts w:eastAsia="Arial Unicode MS"/>
          <w:w w:val="0"/>
          <w:sz w:val="22"/>
          <w:szCs w:val="22"/>
        </w:rPr>
        <w:t>.</w:t>
      </w:r>
      <w:r w:rsidR="00BF3A38" w:rsidRPr="009A44BC">
        <w:rPr>
          <w:rFonts w:eastAsia="Arial Unicode MS"/>
          <w:w w:val="0"/>
          <w:sz w:val="22"/>
          <w:szCs w:val="22"/>
        </w:rPr>
        <w:tab/>
        <w:t xml:space="preserve">Caso a Emissora não proceda ao </w:t>
      </w:r>
      <w:r w:rsidR="00CC4390" w:rsidRPr="009A44BC">
        <w:rPr>
          <w:rFonts w:eastAsia="Arial Unicode MS"/>
          <w:w w:val="0"/>
          <w:sz w:val="22"/>
          <w:szCs w:val="22"/>
        </w:rPr>
        <w:t>pagamento do</w:t>
      </w:r>
      <w:r w:rsidR="00CC4390" w:rsidRPr="009A44BC">
        <w:rPr>
          <w:sz w:val="22"/>
          <w:szCs w:val="22"/>
        </w:rPr>
        <w:t xml:space="preserve"> </w:t>
      </w:r>
      <w:r w:rsidR="007313BA" w:rsidRPr="009A44BC">
        <w:rPr>
          <w:sz w:val="22"/>
          <w:szCs w:val="22"/>
        </w:rPr>
        <w:t xml:space="preserve">Valor Nominal Unitário ou do </w:t>
      </w:r>
      <w:r w:rsidR="00E33958" w:rsidRPr="009A44BC">
        <w:rPr>
          <w:sz w:val="22"/>
          <w:szCs w:val="22"/>
        </w:rPr>
        <w:t xml:space="preserve">Saldo do </w:t>
      </w:r>
      <w:r w:rsidR="00CC4390" w:rsidRPr="009A44BC">
        <w:rPr>
          <w:sz w:val="22"/>
          <w:szCs w:val="22"/>
        </w:rPr>
        <w:t xml:space="preserve">Valor Nominal Unitário das Debêntures, acrescido dos Juros Remuneratórios calculados </w:t>
      </w:r>
      <w:r w:rsidR="00CC4390" w:rsidRPr="009A44BC">
        <w:rPr>
          <w:i/>
          <w:iCs/>
          <w:sz w:val="22"/>
          <w:szCs w:val="22"/>
        </w:rPr>
        <w:t>pro</w:t>
      </w:r>
      <w:r w:rsidR="00CC4390" w:rsidRPr="009A44BC">
        <w:rPr>
          <w:sz w:val="22"/>
          <w:szCs w:val="22"/>
        </w:rPr>
        <w:t xml:space="preserve"> </w:t>
      </w:r>
      <w:r w:rsidR="00CC4390" w:rsidRPr="009A44BC">
        <w:rPr>
          <w:i/>
          <w:iCs/>
          <w:sz w:val="22"/>
          <w:szCs w:val="22"/>
        </w:rPr>
        <w:t>rata</w:t>
      </w:r>
      <w:r w:rsidR="00CC4390" w:rsidRPr="009A44BC">
        <w:rPr>
          <w:sz w:val="22"/>
          <w:szCs w:val="22"/>
        </w:rPr>
        <w:t xml:space="preserve"> </w:t>
      </w:r>
      <w:r w:rsidR="00CC4390" w:rsidRPr="009A44BC">
        <w:rPr>
          <w:i/>
          <w:iCs/>
          <w:sz w:val="22"/>
          <w:szCs w:val="22"/>
        </w:rPr>
        <w:t>temporis</w:t>
      </w:r>
      <w:r w:rsidR="00CC4390" w:rsidRPr="009A44BC">
        <w:rPr>
          <w:sz w:val="22"/>
          <w:szCs w:val="22"/>
        </w:rPr>
        <w:t xml:space="preserve"> no Período de Capitalização em questão,</w:t>
      </w:r>
      <w:r w:rsidR="00CC4390" w:rsidRPr="009A44BC">
        <w:rPr>
          <w:rFonts w:eastAsia="Arial Unicode MS"/>
          <w:w w:val="0"/>
          <w:sz w:val="22"/>
          <w:szCs w:val="22"/>
        </w:rPr>
        <w:t xml:space="preserve"> </w:t>
      </w:r>
      <w:r w:rsidR="00BF3A38" w:rsidRPr="009A44BC">
        <w:rPr>
          <w:rFonts w:eastAsia="Arial Unicode MS"/>
          <w:w w:val="0"/>
          <w:sz w:val="22"/>
          <w:szCs w:val="22"/>
        </w:rPr>
        <w:t xml:space="preserve">na forma estipulada na </w:t>
      </w:r>
      <w:r w:rsidR="00BF3A38" w:rsidRPr="009A44BC">
        <w:rPr>
          <w:rFonts w:eastAsia="Arial Unicode MS"/>
          <w:w w:val="0"/>
          <w:sz w:val="22"/>
          <w:szCs w:val="22"/>
          <w:u w:val="single"/>
        </w:rPr>
        <w:t xml:space="preserve">Cláusula </w:t>
      </w:r>
      <w:r w:rsidRPr="009A44BC">
        <w:rPr>
          <w:rFonts w:eastAsia="Arial Unicode MS"/>
          <w:w w:val="0"/>
          <w:sz w:val="22"/>
          <w:szCs w:val="22"/>
          <w:u w:val="single"/>
        </w:rPr>
        <w:t>4</w:t>
      </w:r>
      <w:r w:rsidR="00BF3A38" w:rsidRPr="009A44BC">
        <w:rPr>
          <w:rFonts w:eastAsia="Arial Unicode MS"/>
          <w:w w:val="0"/>
          <w:sz w:val="22"/>
          <w:szCs w:val="22"/>
          <w:u w:val="single"/>
        </w:rPr>
        <w:t>.</w:t>
      </w:r>
      <w:r w:rsidRPr="009A44BC">
        <w:rPr>
          <w:rFonts w:eastAsia="Arial Unicode MS"/>
          <w:w w:val="0"/>
          <w:sz w:val="22"/>
          <w:szCs w:val="22"/>
          <w:u w:val="single"/>
        </w:rPr>
        <w:t>1</w:t>
      </w:r>
      <w:r w:rsidR="00BF3A38" w:rsidRPr="009A44BC">
        <w:rPr>
          <w:rFonts w:eastAsia="Arial Unicode MS"/>
          <w:w w:val="0"/>
          <w:sz w:val="22"/>
          <w:szCs w:val="22"/>
          <w:u w:val="single"/>
        </w:rPr>
        <w:t>3.2</w:t>
      </w:r>
      <w:r w:rsidR="00BF3A38" w:rsidRPr="009A44BC">
        <w:rPr>
          <w:rFonts w:eastAsia="Arial Unicode MS"/>
          <w:w w:val="0"/>
          <w:sz w:val="22"/>
          <w:szCs w:val="22"/>
        </w:rPr>
        <w:t xml:space="preserve"> acima, serão </w:t>
      </w:r>
      <w:r w:rsidR="00A70CC0" w:rsidRPr="009A44BC">
        <w:rPr>
          <w:rFonts w:eastAsia="Arial Unicode MS"/>
          <w:w w:val="0"/>
          <w:sz w:val="22"/>
          <w:szCs w:val="22"/>
        </w:rPr>
        <w:t xml:space="preserve">também </w:t>
      </w:r>
      <w:r w:rsidR="00BF3A38" w:rsidRPr="009A44BC">
        <w:rPr>
          <w:rFonts w:eastAsia="Arial Unicode MS"/>
          <w:w w:val="0"/>
          <w:sz w:val="22"/>
          <w:szCs w:val="22"/>
        </w:rPr>
        <w:t xml:space="preserve">acrescidos ao </w:t>
      </w:r>
      <w:r w:rsidR="00652C89" w:rsidRPr="009A44BC">
        <w:rPr>
          <w:sz w:val="22"/>
          <w:szCs w:val="22"/>
        </w:rPr>
        <w:t xml:space="preserve">Valor Nominal Unitário ou ao </w:t>
      </w:r>
      <w:r w:rsidR="006C3954" w:rsidRPr="009A44BC">
        <w:rPr>
          <w:rFonts w:eastAsia="Arial Unicode MS"/>
          <w:w w:val="0"/>
          <w:sz w:val="22"/>
          <w:szCs w:val="22"/>
        </w:rPr>
        <w:t>S</w:t>
      </w:r>
      <w:r w:rsidR="00BF3A38" w:rsidRPr="009A44BC">
        <w:rPr>
          <w:rFonts w:eastAsia="Arial Unicode MS"/>
          <w:w w:val="0"/>
          <w:sz w:val="22"/>
          <w:szCs w:val="22"/>
        </w:rPr>
        <w:t xml:space="preserve">aldo do Valor Nominal </w:t>
      </w:r>
      <w:r w:rsidR="00CC1E32" w:rsidRPr="009A44BC">
        <w:rPr>
          <w:rFonts w:eastAsia="Arial Unicode MS"/>
          <w:w w:val="0"/>
          <w:sz w:val="22"/>
          <w:szCs w:val="22"/>
        </w:rPr>
        <w:t xml:space="preserve">Unitário </w:t>
      </w:r>
      <w:r w:rsidR="00BF3A38" w:rsidRPr="009A44BC">
        <w:rPr>
          <w:rFonts w:eastAsia="Arial Unicode MS"/>
          <w:w w:val="0"/>
          <w:sz w:val="22"/>
          <w:szCs w:val="22"/>
        </w:rPr>
        <w:t>das Debêntures os Encargos Moratórios</w:t>
      </w:r>
      <w:r w:rsidR="004B4E42" w:rsidRPr="009A44BC">
        <w:rPr>
          <w:rFonts w:eastAsia="Arial Unicode MS"/>
          <w:w w:val="0"/>
          <w:sz w:val="22"/>
          <w:szCs w:val="22"/>
        </w:rPr>
        <w:t xml:space="preserve"> e Multa</w:t>
      </w:r>
      <w:r w:rsidR="00BF3A38" w:rsidRPr="009A44BC">
        <w:rPr>
          <w:rFonts w:eastAsia="Arial Unicode MS"/>
          <w:w w:val="0"/>
          <w:sz w:val="22"/>
          <w:szCs w:val="22"/>
        </w:rPr>
        <w:t>, incidentes desde a data d</w:t>
      </w:r>
      <w:r w:rsidR="00E33958" w:rsidRPr="009A44BC">
        <w:rPr>
          <w:rFonts w:eastAsia="Arial Unicode MS"/>
          <w:w w:val="0"/>
          <w:sz w:val="22"/>
          <w:szCs w:val="22"/>
        </w:rPr>
        <w:t xml:space="preserve">o </w:t>
      </w:r>
      <w:r w:rsidR="00D34BF6">
        <w:rPr>
          <w:rFonts w:eastAsia="Arial Unicode MS"/>
          <w:w w:val="0"/>
          <w:sz w:val="22"/>
          <w:szCs w:val="22"/>
        </w:rPr>
        <w:t xml:space="preserve">não pagamento de qualquer obrigação pecuniária relativa às Debêntures ou do </w:t>
      </w:r>
      <w:r w:rsidR="00E33958" w:rsidRPr="009A44BC">
        <w:rPr>
          <w:rFonts w:eastAsia="Arial Unicode MS"/>
          <w:w w:val="0"/>
          <w:sz w:val="22"/>
          <w:szCs w:val="22"/>
        </w:rPr>
        <w:t>Evento de Inadimplemento</w:t>
      </w:r>
      <w:r w:rsidR="00D34BF6">
        <w:rPr>
          <w:rFonts w:eastAsia="Arial Unicode MS"/>
          <w:w w:val="0"/>
          <w:sz w:val="22"/>
          <w:szCs w:val="22"/>
        </w:rPr>
        <w:t>, o que ocorrer primeiro,</w:t>
      </w:r>
      <w:r w:rsidR="006C1755">
        <w:rPr>
          <w:rFonts w:eastAsia="Arial Unicode MS"/>
          <w:w w:val="0"/>
          <w:sz w:val="22"/>
          <w:szCs w:val="22"/>
        </w:rPr>
        <w:t xml:space="preserve"> </w:t>
      </w:r>
      <w:r w:rsidR="00BF3A38" w:rsidRPr="009A44BC">
        <w:rPr>
          <w:rFonts w:eastAsia="Arial Unicode MS"/>
          <w:w w:val="0"/>
          <w:sz w:val="22"/>
          <w:szCs w:val="22"/>
        </w:rPr>
        <w:t xml:space="preserve">até a data de seu efetivo pagamento, conforme </w:t>
      </w:r>
      <w:r w:rsidR="00BF3A38" w:rsidRPr="009A44BC">
        <w:rPr>
          <w:rFonts w:eastAsia="Arial Unicode MS"/>
          <w:w w:val="0"/>
          <w:sz w:val="22"/>
          <w:szCs w:val="22"/>
          <w:u w:val="single"/>
        </w:rPr>
        <w:t>Cláusula 4.8.3</w:t>
      </w:r>
      <w:r w:rsidR="00BF3A38" w:rsidRPr="009A44BC">
        <w:rPr>
          <w:rFonts w:eastAsia="Arial Unicode MS"/>
          <w:w w:val="0"/>
          <w:sz w:val="22"/>
          <w:szCs w:val="22"/>
        </w:rPr>
        <w:t xml:space="preserve"> acima.</w:t>
      </w:r>
      <w:r w:rsidR="002E141C">
        <w:rPr>
          <w:rFonts w:eastAsia="Arial Unicode MS"/>
          <w:w w:val="0"/>
          <w:sz w:val="22"/>
          <w:szCs w:val="22"/>
        </w:rPr>
        <w:t xml:space="preserve"> </w:t>
      </w:r>
    </w:p>
    <w:p w:rsidR="00683AB8" w:rsidRDefault="00CC4390" w:rsidP="00C11ADA">
      <w:pPr>
        <w:shd w:val="clear" w:color="auto" w:fill="FFFFFF"/>
        <w:tabs>
          <w:tab w:val="left" w:pos="0"/>
          <w:tab w:val="left" w:pos="284"/>
          <w:tab w:val="left" w:pos="900"/>
          <w:tab w:val="left" w:pos="2700"/>
          <w:tab w:val="left" w:pos="3600"/>
          <w:tab w:val="left" w:pos="4500"/>
          <w:tab w:val="left" w:pos="5400"/>
          <w:tab w:val="left" w:pos="6300"/>
          <w:tab w:val="left" w:pos="7200"/>
          <w:tab w:val="left" w:pos="8100"/>
          <w:tab w:val="left" w:pos="9000"/>
        </w:tabs>
        <w:spacing w:afterLines="100" w:after="240" w:line="312" w:lineRule="auto"/>
        <w:ind w:right="-516"/>
        <w:jc w:val="center"/>
        <w:rPr>
          <w:w w:val="0"/>
          <w:sz w:val="22"/>
          <w:szCs w:val="22"/>
        </w:rPr>
      </w:pPr>
      <w:bookmarkStart w:id="52" w:name="_DV_M301"/>
      <w:bookmarkEnd w:id="51"/>
      <w:bookmarkEnd w:id="52"/>
      <w:r w:rsidRPr="009A44BC">
        <w:rPr>
          <w:rFonts w:eastAsia="Arial Unicode MS"/>
          <w:b/>
          <w:bCs/>
          <w:w w:val="0"/>
          <w:sz w:val="22"/>
          <w:szCs w:val="22"/>
        </w:rPr>
        <w:t xml:space="preserve">Cláusula </w:t>
      </w:r>
      <w:r w:rsidR="005E23B0" w:rsidRPr="009A44BC">
        <w:rPr>
          <w:rFonts w:eastAsia="Arial Unicode MS"/>
          <w:b/>
          <w:bCs/>
          <w:w w:val="0"/>
          <w:sz w:val="22"/>
          <w:szCs w:val="22"/>
        </w:rPr>
        <w:t xml:space="preserve">Quinta </w:t>
      </w:r>
      <w:r w:rsidRPr="009A44BC">
        <w:rPr>
          <w:rFonts w:eastAsia="Arial Unicode MS"/>
          <w:b/>
          <w:bCs/>
          <w:w w:val="0"/>
          <w:sz w:val="22"/>
          <w:szCs w:val="22"/>
        </w:rPr>
        <w:t xml:space="preserve">- </w:t>
      </w:r>
      <w:r w:rsidR="00BF3A38" w:rsidRPr="009A44BC">
        <w:rPr>
          <w:rFonts w:eastAsia="Arial Unicode MS"/>
          <w:b/>
          <w:bCs/>
          <w:w w:val="0"/>
          <w:sz w:val="22"/>
          <w:szCs w:val="22"/>
        </w:rPr>
        <w:t>OBRIGAÇÕES ADICIONAIS DA EMISSORA</w:t>
      </w:r>
      <w:r w:rsidR="004E45B6" w:rsidRPr="009A44BC">
        <w:rPr>
          <w:rFonts w:eastAsia="Arial Unicode MS"/>
          <w:b/>
          <w:bCs/>
          <w:w w:val="0"/>
          <w:sz w:val="22"/>
          <w:szCs w:val="22"/>
        </w:rPr>
        <w:t xml:space="preserve"> E DOS FIADORES</w:t>
      </w:r>
    </w:p>
    <w:p w:rsidR="00683AB8" w:rsidRDefault="005E23B0" w:rsidP="00C11ADA">
      <w:pPr>
        <w:shd w:val="clear" w:color="auto" w:fill="FFFFFF"/>
        <w:tabs>
          <w:tab w:val="left" w:pos="24"/>
          <w:tab w:val="left" w:pos="284"/>
          <w:tab w:val="left" w:pos="567"/>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bookmarkStart w:id="53" w:name="_DV_M188"/>
      <w:bookmarkEnd w:id="53"/>
      <w:r w:rsidRPr="009A44BC">
        <w:rPr>
          <w:rFonts w:eastAsia="Arial Unicode MS"/>
          <w:w w:val="0"/>
          <w:sz w:val="22"/>
          <w:szCs w:val="22"/>
        </w:rPr>
        <w:t>5</w:t>
      </w:r>
      <w:r w:rsidR="00BF3A38" w:rsidRPr="009A44BC">
        <w:rPr>
          <w:rFonts w:eastAsia="Arial Unicode MS"/>
          <w:w w:val="0"/>
          <w:sz w:val="22"/>
          <w:szCs w:val="22"/>
        </w:rPr>
        <w:t>.1</w:t>
      </w:r>
      <w:r w:rsidR="00BF3A38" w:rsidRPr="009A44BC">
        <w:rPr>
          <w:rFonts w:eastAsia="Arial Unicode MS"/>
          <w:w w:val="0"/>
          <w:sz w:val="22"/>
          <w:szCs w:val="22"/>
        </w:rPr>
        <w:tab/>
      </w:r>
      <w:r w:rsidR="00CC4390" w:rsidRPr="009A44BC">
        <w:rPr>
          <w:rFonts w:eastAsia="Arial Unicode MS"/>
          <w:w w:val="0"/>
          <w:sz w:val="22"/>
          <w:szCs w:val="22"/>
        </w:rPr>
        <w:t>.</w:t>
      </w:r>
      <w:r w:rsidR="00BF3A38" w:rsidRPr="009A44BC">
        <w:rPr>
          <w:rFonts w:eastAsia="Arial Unicode MS"/>
          <w:w w:val="0"/>
          <w:sz w:val="22"/>
          <w:szCs w:val="22"/>
        </w:rPr>
        <w:tab/>
      </w:r>
      <w:r w:rsidR="00BF3A38" w:rsidRPr="009A44BC">
        <w:rPr>
          <w:rFonts w:eastAsia="Arial Unicode MS"/>
          <w:w w:val="0"/>
          <w:sz w:val="22"/>
          <w:szCs w:val="22"/>
        </w:rPr>
        <w:tab/>
      </w:r>
      <w:r w:rsidR="00C834C0" w:rsidRPr="009A44BC">
        <w:rPr>
          <w:rFonts w:eastAsia="Arial Unicode MS"/>
          <w:w w:val="0"/>
          <w:sz w:val="22"/>
          <w:szCs w:val="22"/>
        </w:rPr>
        <w:t xml:space="preserve">Sem prejuízo das demais obrigações previstas </w:t>
      </w:r>
      <w:r w:rsidR="002226AD" w:rsidRPr="009A44BC">
        <w:rPr>
          <w:rFonts w:eastAsia="Arial Unicode MS"/>
          <w:w w:val="0"/>
          <w:sz w:val="22"/>
          <w:szCs w:val="22"/>
        </w:rPr>
        <w:t xml:space="preserve">na legislação aplicável, bem como </w:t>
      </w:r>
      <w:r w:rsidR="00C834C0" w:rsidRPr="009A44BC">
        <w:rPr>
          <w:rFonts w:eastAsia="Arial Unicode MS"/>
          <w:w w:val="0"/>
          <w:sz w:val="22"/>
          <w:szCs w:val="22"/>
        </w:rPr>
        <w:t>nesta Escritura de Emissão, a</w:t>
      </w:r>
      <w:r w:rsidR="00BF3A38" w:rsidRPr="009A44BC">
        <w:rPr>
          <w:rFonts w:eastAsia="Arial Unicode MS"/>
          <w:w w:val="0"/>
          <w:sz w:val="22"/>
          <w:szCs w:val="22"/>
        </w:rPr>
        <w:t xml:space="preserve"> Emissora</w:t>
      </w:r>
      <w:r w:rsidR="00823A18" w:rsidRPr="009A44BC">
        <w:rPr>
          <w:rFonts w:eastAsia="Arial Unicode MS"/>
          <w:w w:val="0"/>
          <w:sz w:val="22"/>
          <w:szCs w:val="22"/>
        </w:rPr>
        <w:t>,</w:t>
      </w:r>
      <w:r w:rsidR="00BF3A38" w:rsidRPr="009A44BC">
        <w:rPr>
          <w:rFonts w:eastAsia="Arial Unicode MS"/>
          <w:w w:val="0"/>
          <w:sz w:val="22"/>
          <w:szCs w:val="22"/>
        </w:rPr>
        <w:t xml:space="preserve"> adicionalmente</w:t>
      </w:r>
      <w:r w:rsidR="00494188" w:rsidRPr="009A44BC">
        <w:rPr>
          <w:rFonts w:eastAsia="Arial Unicode MS"/>
          <w:w w:val="0"/>
          <w:sz w:val="22"/>
          <w:szCs w:val="22"/>
        </w:rPr>
        <w:t>,</w:t>
      </w:r>
      <w:r w:rsidR="00BF3A38" w:rsidRPr="009A44BC">
        <w:rPr>
          <w:rFonts w:eastAsia="Arial Unicode MS"/>
          <w:w w:val="0"/>
          <w:sz w:val="22"/>
          <w:szCs w:val="22"/>
        </w:rPr>
        <w:t xml:space="preserve"> obriga-se a:</w:t>
      </w:r>
    </w:p>
    <w:p w:rsidR="00683AB8" w:rsidRDefault="00BF3A38" w:rsidP="00C11ADA">
      <w:pPr>
        <w:numPr>
          <w:ilvl w:val="0"/>
          <w:numId w:val="7"/>
        </w:numPr>
        <w:tabs>
          <w:tab w:val="left" w:pos="720"/>
        </w:tabs>
        <w:spacing w:afterLines="100" w:after="240" w:line="312" w:lineRule="auto"/>
        <w:ind w:left="1418" w:right="-516" w:hanging="567"/>
        <w:jc w:val="both"/>
        <w:rPr>
          <w:rFonts w:eastAsia="Arial Unicode MS"/>
          <w:w w:val="0"/>
          <w:sz w:val="22"/>
          <w:szCs w:val="22"/>
        </w:rPr>
      </w:pPr>
      <w:bookmarkStart w:id="54" w:name="_DV_M189"/>
      <w:bookmarkEnd w:id="54"/>
      <w:r w:rsidRPr="009A44BC">
        <w:rPr>
          <w:rFonts w:eastAsia="Arial Unicode MS"/>
          <w:w w:val="0"/>
          <w:sz w:val="22"/>
          <w:szCs w:val="22"/>
        </w:rPr>
        <w:t>fornecer ao Agente Fiduciário os seguintes documentos e informações:</w:t>
      </w:r>
    </w:p>
    <w:p w:rsidR="00683AB8" w:rsidRDefault="00BF3A38" w:rsidP="00C11ADA">
      <w:pPr>
        <w:pStyle w:val="sub"/>
        <w:widowControl/>
        <w:numPr>
          <w:ilvl w:val="0"/>
          <w:numId w:val="3"/>
        </w:numPr>
        <w:tabs>
          <w:tab w:val="clear" w:pos="0"/>
          <w:tab w:val="clear" w:pos="1440"/>
          <w:tab w:val="left" w:pos="720"/>
          <w:tab w:val="left" w:pos="900"/>
          <w:tab w:val="left" w:pos="1560"/>
          <w:tab w:val="left" w:pos="2127"/>
        </w:tabs>
        <w:spacing w:before="0" w:afterLines="100" w:after="240" w:line="312" w:lineRule="auto"/>
        <w:ind w:left="2127" w:right="-516" w:hanging="720"/>
        <w:rPr>
          <w:rFonts w:ascii="Times New Roman" w:eastAsia="Arial Unicode MS" w:hAnsi="Times New Roman" w:cs="Times New Roman"/>
          <w:w w:val="0"/>
        </w:rPr>
      </w:pPr>
      <w:bookmarkStart w:id="55" w:name="_DV_M190"/>
      <w:bookmarkStart w:id="56" w:name="_DV_M191"/>
      <w:bookmarkEnd w:id="55"/>
      <w:bookmarkEnd w:id="56"/>
      <w:r w:rsidRPr="009A44BC">
        <w:rPr>
          <w:rFonts w:ascii="Times New Roman" w:eastAsia="Arial Unicode MS" w:hAnsi="Times New Roman" w:cs="Times New Roman"/>
          <w:w w:val="0"/>
        </w:rPr>
        <w:t xml:space="preserve">dentro de, no máximo, </w:t>
      </w:r>
      <w:r w:rsidR="00830653">
        <w:rPr>
          <w:rFonts w:ascii="Times New Roman" w:eastAsia="Arial Unicode MS" w:hAnsi="Times New Roman" w:cs="Times New Roman"/>
          <w:w w:val="0"/>
        </w:rPr>
        <w:t>3</w:t>
      </w:r>
      <w:r w:rsidR="00F35DE7" w:rsidRPr="009A44BC">
        <w:rPr>
          <w:rFonts w:ascii="Times New Roman" w:eastAsia="Arial Unicode MS" w:hAnsi="Times New Roman" w:cs="Times New Roman"/>
          <w:w w:val="0"/>
        </w:rPr>
        <w:t xml:space="preserve"> </w:t>
      </w:r>
      <w:r w:rsidRPr="009A44BC">
        <w:rPr>
          <w:rFonts w:ascii="Times New Roman" w:eastAsia="Arial Unicode MS" w:hAnsi="Times New Roman" w:cs="Times New Roman"/>
          <w:w w:val="0"/>
        </w:rPr>
        <w:t>(</w:t>
      </w:r>
      <w:r w:rsidR="00830653">
        <w:rPr>
          <w:rFonts w:ascii="Times New Roman" w:eastAsia="Arial Unicode MS" w:hAnsi="Times New Roman" w:cs="Times New Roman"/>
          <w:w w:val="0"/>
        </w:rPr>
        <w:t>três</w:t>
      </w:r>
      <w:r w:rsidRPr="009A44BC">
        <w:rPr>
          <w:rFonts w:ascii="Times New Roman" w:eastAsia="Arial Unicode MS" w:hAnsi="Times New Roman" w:cs="Times New Roman"/>
          <w:w w:val="0"/>
        </w:rPr>
        <w:t>) meses após o término de cada exercício social</w:t>
      </w:r>
      <w:r w:rsidR="00B0352E" w:rsidRPr="009A44BC">
        <w:rPr>
          <w:rFonts w:ascii="Times New Roman" w:eastAsia="Arial Unicode MS" w:hAnsi="Times New Roman" w:cs="Times New Roman"/>
          <w:w w:val="0"/>
        </w:rPr>
        <w:t xml:space="preserve"> ou na data de sua divulgação</w:t>
      </w:r>
      <w:r w:rsidRPr="009A44BC">
        <w:rPr>
          <w:rFonts w:ascii="Times New Roman" w:eastAsia="Arial Unicode MS" w:hAnsi="Times New Roman" w:cs="Times New Roman"/>
          <w:w w:val="0"/>
        </w:rPr>
        <w:t xml:space="preserve">, </w:t>
      </w:r>
      <w:r w:rsidR="00011014" w:rsidRPr="009A44BC">
        <w:rPr>
          <w:rFonts w:ascii="Times New Roman" w:eastAsia="Arial Unicode MS" w:hAnsi="Times New Roman" w:cs="Times New Roman"/>
          <w:w w:val="0"/>
        </w:rPr>
        <w:t>o que ocorrer primeiro (i)</w:t>
      </w:r>
      <w:r w:rsidRPr="009A44BC">
        <w:rPr>
          <w:rFonts w:ascii="Times New Roman" w:eastAsia="Arial Unicode MS" w:hAnsi="Times New Roman" w:cs="Times New Roman"/>
          <w:w w:val="0"/>
        </w:rPr>
        <w:t xml:space="preserve"> cópia de suas demonstrações financeiras completas relativas ao respectivo exercício social encerrado</w:t>
      </w:r>
      <w:r w:rsidR="00836A97" w:rsidRPr="009A44BC">
        <w:rPr>
          <w:rFonts w:ascii="Times New Roman" w:eastAsia="Arial Unicode MS" w:hAnsi="Times New Roman" w:cs="Times New Roman"/>
          <w:w w:val="0"/>
        </w:rPr>
        <w:t xml:space="preserve">, </w:t>
      </w:r>
      <w:r w:rsidRPr="009A44BC">
        <w:rPr>
          <w:rFonts w:ascii="Times New Roman" w:eastAsia="Arial Unicode MS" w:hAnsi="Times New Roman" w:cs="Times New Roman"/>
          <w:w w:val="0"/>
        </w:rPr>
        <w:t>acompanhadas de parecer dos auditores</w:t>
      </w:r>
      <w:r w:rsidR="00E26479" w:rsidRPr="009A44BC">
        <w:rPr>
          <w:rFonts w:ascii="Times New Roman" w:eastAsia="Arial Unicode MS" w:hAnsi="Times New Roman" w:cs="Times New Roman"/>
          <w:w w:val="0"/>
        </w:rPr>
        <w:t xml:space="preserve">, podendo o Agente Fiduciário solicitar à Emissora e/ou aos seus auditores independentes, todos os eventuais esclarecimentos adicionais que se façam necessários; </w:t>
      </w:r>
      <w:r w:rsidR="00333A00" w:rsidRPr="009A44BC">
        <w:rPr>
          <w:rFonts w:ascii="Times New Roman" w:eastAsia="Arial Unicode MS" w:hAnsi="Times New Roman" w:cs="Times New Roman"/>
          <w:w w:val="0"/>
        </w:rPr>
        <w:t xml:space="preserve">(ii) relatório consolidado da memória de cálculo compreendendo todas as rubricas/informações necessárias para a obtenção do Índice Financeiro calculado pela Emissora, podendo o Agente Fiduciário solicitar à Emissora, todos os eventuais esclarecimentos adicionais que se façam necessários </w:t>
      </w:r>
      <w:r w:rsidR="00E26479" w:rsidRPr="009A44BC">
        <w:rPr>
          <w:rFonts w:ascii="Times New Roman" w:eastAsia="Arial Unicode MS" w:hAnsi="Times New Roman" w:cs="Times New Roman"/>
          <w:w w:val="0"/>
        </w:rPr>
        <w:t>e (</w:t>
      </w:r>
      <w:r w:rsidR="00333A00" w:rsidRPr="009A44BC">
        <w:rPr>
          <w:rFonts w:ascii="Times New Roman" w:eastAsia="Arial Unicode MS" w:hAnsi="Times New Roman" w:cs="Times New Roman"/>
          <w:w w:val="0"/>
        </w:rPr>
        <w:t>i</w:t>
      </w:r>
      <w:r w:rsidR="00E26479" w:rsidRPr="009A44BC">
        <w:rPr>
          <w:rFonts w:ascii="Times New Roman" w:eastAsia="Arial Unicode MS" w:hAnsi="Times New Roman" w:cs="Times New Roman"/>
          <w:w w:val="0"/>
        </w:rPr>
        <w:t xml:space="preserve">ii) </w:t>
      </w:r>
      <w:r w:rsidR="00574DFB" w:rsidRPr="009A44BC">
        <w:rPr>
          <w:rFonts w:ascii="Times New Roman" w:eastAsia="Arial Unicode MS" w:hAnsi="Times New Roman" w:cs="Times New Roman"/>
          <w:w w:val="0"/>
        </w:rPr>
        <w:t xml:space="preserve">declaração do representante legal da Emissora atestando </w:t>
      </w:r>
      <w:r w:rsidR="00E26479" w:rsidRPr="009A44BC">
        <w:rPr>
          <w:rFonts w:ascii="Times New Roman" w:eastAsia="Arial Unicode MS" w:hAnsi="Times New Roman" w:cs="Times New Roman"/>
          <w:w w:val="0"/>
        </w:rPr>
        <w:t>o cumprimento das disposições desta Escritura de Emissão</w:t>
      </w:r>
      <w:r w:rsidR="00B0352E" w:rsidRPr="009A44BC">
        <w:rPr>
          <w:rFonts w:ascii="Times New Roman" w:eastAsia="Arial Unicode MS" w:hAnsi="Times New Roman" w:cs="Times New Roman"/>
          <w:w w:val="0"/>
        </w:rPr>
        <w:t>;</w:t>
      </w:r>
    </w:p>
    <w:p w:rsidR="00683AB8" w:rsidRDefault="00BF3A38" w:rsidP="00C11ADA">
      <w:pPr>
        <w:pStyle w:val="sub"/>
        <w:widowControl/>
        <w:numPr>
          <w:ilvl w:val="0"/>
          <w:numId w:val="3"/>
        </w:numPr>
        <w:tabs>
          <w:tab w:val="clear" w:pos="0"/>
          <w:tab w:val="clear" w:pos="1440"/>
          <w:tab w:val="left" w:pos="720"/>
          <w:tab w:val="left" w:pos="900"/>
          <w:tab w:val="left" w:pos="1560"/>
          <w:tab w:val="left" w:pos="2127"/>
        </w:tabs>
        <w:spacing w:before="0" w:afterLines="100" w:after="240" w:line="312" w:lineRule="auto"/>
        <w:ind w:left="2127" w:right="-516" w:hanging="720"/>
        <w:rPr>
          <w:rFonts w:ascii="Times New Roman" w:eastAsia="Arial Unicode MS" w:hAnsi="Times New Roman" w:cs="Times New Roman"/>
          <w:w w:val="0"/>
        </w:rPr>
      </w:pPr>
      <w:bookmarkStart w:id="57" w:name="_DV_M194"/>
      <w:bookmarkStart w:id="58" w:name="_DV_M199"/>
      <w:bookmarkStart w:id="59" w:name="_DV_M203"/>
      <w:bookmarkStart w:id="60" w:name="_DV_M205"/>
      <w:bookmarkStart w:id="61" w:name="_DV_M206"/>
      <w:bookmarkStart w:id="62" w:name="_DV_M207"/>
      <w:bookmarkStart w:id="63" w:name="_DV_M208"/>
      <w:bookmarkEnd w:id="57"/>
      <w:bookmarkEnd w:id="58"/>
      <w:bookmarkEnd w:id="59"/>
      <w:bookmarkEnd w:id="60"/>
      <w:bookmarkEnd w:id="61"/>
      <w:bookmarkEnd w:id="62"/>
      <w:bookmarkEnd w:id="63"/>
      <w:r w:rsidRPr="009A44BC">
        <w:rPr>
          <w:rFonts w:ascii="Times New Roman" w:eastAsia="Arial Unicode MS" w:hAnsi="Times New Roman" w:cs="Times New Roman"/>
          <w:w w:val="0"/>
        </w:rPr>
        <w:t xml:space="preserve">informações a respeito de qualquer dos eventos indicados </w:t>
      </w:r>
      <w:bookmarkStart w:id="64" w:name="_DV_M209"/>
      <w:bookmarkEnd w:id="64"/>
      <w:r w:rsidRPr="009A44BC">
        <w:rPr>
          <w:rFonts w:ascii="Times New Roman" w:eastAsia="Arial Unicode MS" w:hAnsi="Times New Roman" w:cs="Times New Roman"/>
          <w:w w:val="0"/>
        </w:rPr>
        <w:t xml:space="preserve">na </w:t>
      </w:r>
      <w:r w:rsidRPr="009A44BC">
        <w:rPr>
          <w:rFonts w:ascii="Times New Roman" w:eastAsia="Arial Unicode MS" w:hAnsi="Times New Roman" w:cs="Times New Roman"/>
          <w:w w:val="0"/>
          <w:u w:val="single"/>
        </w:rPr>
        <w:t xml:space="preserve">Cláusula </w:t>
      </w:r>
      <w:r w:rsidR="005E23B0" w:rsidRPr="009A44BC">
        <w:rPr>
          <w:rFonts w:ascii="Times New Roman" w:eastAsia="Arial Unicode MS" w:hAnsi="Times New Roman" w:cs="Times New Roman"/>
          <w:w w:val="0"/>
          <w:u w:val="single"/>
        </w:rPr>
        <w:t>4</w:t>
      </w:r>
      <w:r w:rsidRPr="009A44BC">
        <w:rPr>
          <w:rFonts w:ascii="Times New Roman" w:eastAsia="Arial Unicode MS" w:hAnsi="Times New Roman" w:cs="Times New Roman"/>
          <w:w w:val="0"/>
          <w:u w:val="single"/>
        </w:rPr>
        <w:t>.</w:t>
      </w:r>
      <w:r w:rsidR="005E23B0" w:rsidRPr="009A44BC">
        <w:rPr>
          <w:rFonts w:ascii="Times New Roman" w:eastAsia="Arial Unicode MS" w:hAnsi="Times New Roman" w:cs="Times New Roman"/>
          <w:w w:val="0"/>
          <w:u w:val="single"/>
        </w:rPr>
        <w:t>1</w:t>
      </w:r>
      <w:r w:rsidRPr="009A44BC">
        <w:rPr>
          <w:rFonts w:ascii="Times New Roman" w:eastAsia="Arial Unicode MS" w:hAnsi="Times New Roman" w:cs="Times New Roman"/>
          <w:w w:val="0"/>
          <w:u w:val="single"/>
        </w:rPr>
        <w:t>3</w:t>
      </w:r>
      <w:r w:rsidR="005E23B0" w:rsidRPr="009A44BC">
        <w:rPr>
          <w:rFonts w:ascii="Times New Roman" w:eastAsia="Arial Unicode MS" w:hAnsi="Times New Roman" w:cs="Times New Roman"/>
          <w:w w:val="0"/>
          <w:u w:val="single"/>
        </w:rPr>
        <w:t>.1</w:t>
      </w:r>
      <w:r w:rsidRPr="009A44BC">
        <w:rPr>
          <w:rFonts w:ascii="Times New Roman" w:eastAsia="Arial Unicode MS" w:hAnsi="Times New Roman" w:cs="Times New Roman"/>
          <w:w w:val="0"/>
        </w:rPr>
        <w:t xml:space="preserve"> acima</w:t>
      </w:r>
      <w:r w:rsidR="00E26479" w:rsidRPr="009A44BC">
        <w:rPr>
          <w:rFonts w:ascii="Times New Roman" w:eastAsia="Arial Unicode MS" w:hAnsi="Times New Roman" w:cs="Times New Roman"/>
          <w:w w:val="0"/>
        </w:rPr>
        <w:t xml:space="preserve"> </w:t>
      </w:r>
      <w:r w:rsidR="00351734" w:rsidRPr="009A44BC">
        <w:rPr>
          <w:rFonts w:ascii="Times New Roman" w:eastAsia="Arial Unicode MS" w:hAnsi="Times New Roman" w:cs="Times New Roman"/>
          <w:w w:val="0"/>
        </w:rPr>
        <w:t xml:space="preserve">na data </w:t>
      </w:r>
      <w:r w:rsidR="00E33958" w:rsidRPr="009A44BC">
        <w:rPr>
          <w:rFonts w:ascii="Times New Roman" w:eastAsia="Arial Unicode MS" w:hAnsi="Times New Roman" w:cs="Times New Roman"/>
          <w:w w:val="0"/>
        </w:rPr>
        <w:t>d</w:t>
      </w:r>
      <w:r w:rsidR="006C3954" w:rsidRPr="009A44BC">
        <w:rPr>
          <w:rFonts w:ascii="Times New Roman" w:eastAsia="Arial Unicode MS" w:hAnsi="Times New Roman" w:cs="Times New Roman"/>
          <w:w w:val="0"/>
        </w:rPr>
        <w:t xml:space="preserve">e </w:t>
      </w:r>
      <w:r w:rsidR="00333A00" w:rsidRPr="009A44BC">
        <w:rPr>
          <w:rFonts w:ascii="Times New Roman" w:eastAsia="Arial Unicode MS" w:hAnsi="Times New Roman" w:cs="Times New Roman"/>
          <w:w w:val="0"/>
        </w:rPr>
        <w:t>seu conhecimento</w:t>
      </w:r>
      <w:r w:rsidR="00077F99" w:rsidRPr="009A44BC">
        <w:rPr>
          <w:rFonts w:ascii="Times New Roman" w:eastAsia="Arial Unicode MS" w:hAnsi="Times New Roman" w:cs="Times New Roman"/>
          <w:w w:val="0"/>
        </w:rPr>
        <w:t>; e</w:t>
      </w:r>
    </w:p>
    <w:p w:rsidR="00683AB8" w:rsidRDefault="001856FB" w:rsidP="00C11ADA">
      <w:pPr>
        <w:pStyle w:val="sub"/>
        <w:widowControl/>
        <w:numPr>
          <w:ilvl w:val="0"/>
          <w:numId w:val="3"/>
        </w:numPr>
        <w:tabs>
          <w:tab w:val="clear" w:pos="0"/>
          <w:tab w:val="clear" w:pos="1440"/>
          <w:tab w:val="left" w:pos="720"/>
          <w:tab w:val="left" w:pos="900"/>
          <w:tab w:val="left" w:pos="1560"/>
          <w:tab w:val="left" w:pos="2127"/>
        </w:tabs>
        <w:spacing w:before="0" w:afterLines="100" w:after="240" w:line="312" w:lineRule="auto"/>
        <w:ind w:left="2127" w:right="-516" w:hanging="720"/>
        <w:rPr>
          <w:rFonts w:ascii="Times New Roman" w:eastAsia="Arial Unicode MS" w:hAnsi="Times New Roman" w:cs="Times New Roman"/>
          <w:w w:val="0"/>
        </w:rPr>
      </w:pPr>
      <w:bookmarkStart w:id="65" w:name="_DV_C375"/>
      <w:r w:rsidRPr="009A44BC">
        <w:rPr>
          <w:rFonts w:ascii="Times New Roman" w:eastAsia="Arial Unicode MS" w:hAnsi="Times New Roman" w:cs="Times New Roman"/>
          <w:w w:val="0"/>
        </w:rPr>
        <w:t>avisos aos Debenturistas</w:t>
      </w:r>
      <w:r w:rsidR="00351734" w:rsidRPr="009A44BC">
        <w:rPr>
          <w:rFonts w:ascii="Times New Roman" w:eastAsia="Arial Unicode MS" w:hAnsi="Times New Roman" w:cs="Times New Roman"/>
          <w:w w:val="0"/>
        </w:rPr>
        <w:t xml:space="preserve"> e</w:t>
      </w:r>
      <w:r w:rsidRPr="009A44BC">
        <w:rPr>
          <w:rFonts w:ascii="Times New Roman" w:eastAsia="Arial Unicode MS" w:hAnsi="Times New Roman" w:cs="Times New Roman"/>
          <w:w w:val="0"/>
        </w:rPr>
        <w:t xml:space="preserve"> fatos relevantes, conforme definidos na Instrução CVM n.º 358, de 3 de janeiro de 2002, conforme alterada (“</w:t>
      </w:r>
      <w:r w:rsidR="00077F99" w:rsidRPr="009A44BC">
        <w:rPr>
          <w:rFonts w:ascii="Times New Roman" w:eastAsia="Arial Unicode MS" w:hAnsi="Times New Roman" w:cs="Times New Roman"/>
          <w:w w:val="0"/>
          <w:u w:val="single"/>
        </w:rPr>
        <w:t>Instrução CVM 358</w:t>
      </w:r>
      <w:r w:rsidRPr="009A44BC">
        <w:rPr>
          <w:rFonts w:ascii="Times New Roman" w:eastAsia="Arial Unicode MS" w:hAnsi="Times New Roman" w:cs="Times New Roman"/>
          <w:w w:val="0"/>
        </w:rPr>
        <w:t>”), assim como</w:t>
      </w:r>
      <w:r w:rsidR="0029055F" w:rsidRPr="009A44BC">
        <w:rPr>
          <w:rFonts w:ascii="Times New Roman" w:eastAsia="Arial Unicode MS" w:hAnsi="Times New Roman" w:cs="Times New Roman"/>
          <w:w w:val="0"/>
        </w:rPr>
        <w:t xml:space="preserve"> atas de assembleias gerais e reuniões do conselho de administração da Emissora que, de alguma forma, possam influir de modo ponderável o interesse dos Debenturistas, dentro de 5 (cinco) Dias Úteis da</w:t>
      </w:r>
      <w:r w:rsidR="000E7C72" w:rsidRPr="009A44BC">
        <w:rPr>
          <w:rFonts w:ascii="Times New Roman" w:eastAsia="Arial Unicode MS" w:hAnsi="Times New Roman" w:cs="Times New Roman"/>
          <w:w w:val="0"/>
        </w:rPr>
        <w:t xml:space="preserve"> </w:t>
      </w:r>
      <w:r w:rsidR="00D30AB1" w:rsidRPr="009A44BC">
        <w:rPr>
          <w:rFonts w:ascii="Times New Roman" w:eastAsia="Arial Unicode MS" w:hAnsi="Times New Roman" w:cs="Times New Roman"/>
          <w:w w:val="0"/>
        </w:rPr>
        <w:t>data de sua publicação</w:t>
      </w:r>
      <w:r w:rsidR="0029055F" w:rsidRPr="009A44BC">
        <w:rPr>
          <w:rFonts w:ascii="Times New Roman" w:eastAsia="Arial Unicode MS" w:hAnsi="Times New Roman" w:cs="Times New Roman"/>
          <w:w w:val="0"/>
        </w:rPr>
        <w:t>, realização ou solicitação, conforme o caso</w:t>
      </w:r>
      <w:r w:rsidRPr="009A44BC">
        <w:rPr>
          <w:rFonts w:ascii="Times New Roman" w:eastAsia="Arial Unicode MS" w:hAnsi="Times New Roman" w:cs="Times New Roman"/>
          <w:w w:val="0"/>
        </w:rPr>
        <w:t>;</w:t>
      </w:r>
    </w:p>
    <w:p w:rsidR="00683AB8" w:rsidRDefault="00BF3A38" w:rsidP="00C11ADA">
      <w:pPr>
        <w:numPr>
          <w:ilvl w:val="0"/>
          <w:numId w:val="7"/>
        </w:numPr>
        <w:tabs>
          <w:tab w:val="left" w:pos="1560"/>
        </w:tabs>
        <w:spacing w:afterLines="100" w:after="240" w:line="312" w:lineRule="auto"/>
        <w:ind w:right="-516" w:hanging="578"/>
        <w:jc w:val="both"/>
        <w:rPr>
          <w:rFonts w:eastAsia="Arial Unicode MS"/>
          <w:w w:val="0"/>
          <w:sz w:val="22"/>
          <w:szCs w:val="22"/>
        </w:rPr>
      </w:pPr>
      <w:bookmarkStart w:id="66" w:name="_DV_M210"/>
      <w:bookmarkEnd w:id="65"/>
      <w:bookmarkEnd w:id="66"/>
      <w:r w:rsidRPr="009A44BC">
        <w:rPr>
          <w:rFonts w:eastAsia="Arial Unicode MS"/>
          <w:w w:val="0"/>
          <w:sz w:val="22"/>
          <w:szCs w:val="22"/>
        </w:rPr>
        <w:t>proceder à adequada publicidade dos dados econômico-financeiros, nos termos exigidos pela Lei das Sociedades por Ações, promovendo a publicação das suas demonstrações financeiras, nos termos exigidos pela legislação em vigor, em especial pelo artigo 17 da Instrução CVM 476;</w:t>
      </w:r>
    </w:p>
    <w:p w:rsidR="00683AB8" w:rsidRDefault="00BF3A38" w:rsidP="00C11ADA">
      <w:pPr>
        <w:numPr>
          <w:ilvl w:val="0"/>
          <w:numId w:val="7"/>
        </w:numPr>
        <w:tabs>
          <w:tab w:val="left" w:pos="1560"/>
        </w:tabs>
        <w:spacing w:afterLines="100" w:after="240" w:line="312" w:lineRule="auto"/>
        <w:ind w:right="-516" w:hanging="578"/>
        <w:jc w:val="both"/>
        <w:rPr>
          <w:rFonts w:eastAsia="Arial Unicode MS"/>
          <w:w w:val="0"/>
          <w:sz w:val="22"/>
          <w:szCs w:val="22"/>
        </w:rPr>
      </w:pPr>
      <w:bookmarkStart w:id="67" w:name="_DV_M211"/>
      <w:bookmarkStart w:id="68" w:name="_DV_M76"/>
      <w:bookmarkStart w:id="69" w:name="_DV_M77"/>
      <w:bookmarkStart w:id="70" w:name="_DV_M78"/>
      <w:bookmarkStart w:id="71" w:name="_DV_M75"/>
      <w:bookmarkStart w:id="72" w:name="_DV_M79"/>
      <w:bookmarkStart w:id="73" w:name="_DV_M80"/>
      <w:bookmarkEnd w:id="67"/>
      <w:bookmarkEnd w:id="68"/>
      <w:bookmarkEnd w:id="69"/>
      <w:bookmarkEnd w:id="70"/>
      <w:bookmarkEnd w:id="71"/>
      <w:bookmarkEnd w:id="72"/>
      <w:bookmarkEnd w:id="73"/>
      <w:r w:rsidRPr="009A44BC">
        <w:rPr>
          <w:rFonts w:eastAsia="Arial Unicode MS"/>
          <w:w w:val="0"/>
          <w:sz w:val="22"/>
          <w:szCs w:val="22"/>
        </w:rPr>
        <w:t>atender integralmente às obrigações previstas no artigo 17 da Instrução CVM 476, abaixo transcritas:</w:t>
      </w:r>
    </w:p>
    <w:p w:rsidR="00683AB8" w:rsidRDefault="00BF3A38" w:rsidP="00C11ADA">
      <w:pPr>
        <w:pStyle w:val="sub"/>
        <w:widowControl/>
        <w:numPr>
          <w:ilvl w:val="0"/>
          <w:numId w:val="6"/>
        </w:numPr>
        <w:tabs>
          <w:tab w:val="clear" w:pos="0"/>
          <w:tab w:val="clear" w:pos="1440"/>
          <w:tab w:val="left" w:pos="720"/>
          <w:tab w:val="left" w:pos="900"/>
          <w:tab w:val="left" w:pos="1560"/>
          <w:tab w:val="left" w:pos="2127"/>
        </w:tabs>
        <w:spacing w:before="0" w:afterLines="100" w:after="240" w:line="312" w:lineRule="auto"/>
        <w:ind w:left="2127" w:right="-516" w:hanging="567"/>
        <w:rPr>
          <w:rFonts w:ascii="Times New Roman" w:eastAsia="Arial Unicode MS" w:hAnsi="Times New Roman" w:cs="Times New Roman"/>
          <w:w w:val="0"/>
        </w:rPr>
      </w:pPr>
      <w:r w:rsidRPr="009A44BC">
        <w:rPr>
          <w:rFonts w:ascii="Times New Roman" w:eastAsia="Arial Unicode MS" w:hAnsi="Times New Roman" w:cs="Times New Roman"/>
          <w:w w:val="0"/>
        </w:rPr>
        <w:t>preparar demonstrações financeiras</w:t>
      </w:r>
      <w:bookmarkStart w:id="74" w:name="_DV_C53"/>
      <w:r w:rsidRPr="009A44BC">
        <w:rPr>
          <w:rFonts w:ascii="Times New Roman" w:eastAsia="Arial Unicode MS" w:hAnsi="Times New Roman" w:cs="Times New Roman"/>
          <w:w w:val="0"/>
        </w:rPr>
        <w:t xml:space="preserve"> de encerramento de exercício</w:t>
      </w:r>
      <w:bookmarkStart w:id="75" w:name="_DV_M74"/>
      <w:bookmarkEnd w:id="74"/>
      <w:bookmarkEnd w:id="75"/>
      <w:r w:rsidRPr="009A44BC">
        <w:rPr>
          <w:rFonts w:ascii="Times New Roman" w:eastAsia="Arial Unicode MS" w:hAnsi="Times New Roman" w:cs="Times New Roman"/>
          <w:w w:val="0"/>
        </w:rPr>
        <w:t xml:space="preserve"> </w:t>
      </w:r>
      <w:r w:rsidR="00C67D19" w:rsidRPr="009A44BC">
        <w:rPr>
          <w:rFonts w:ascii="Times New Roman" w:eastAsia="Arial Unicode MS" w:hAnsi="Times New Roman" w:cs="Times New Roman"/>
          <w:w w:val="0"/>
        </w:rPr>
        <w:t xml:space="preserve">da Emissora </w:t>
      </w:r>
      <w:r w:rsidRPr="009A44BC">
        <w:rPr>
          <w:rFonts w:ascii="Times New Roman" w:eastAsia="Arial Unicode MS" w:hAnsi="Times New Roman" w:cs="Times New Roman"/>
          <w:w w:val="0"/>
        </w:rPr>
        <w:t>e, se for o caso, demonstrações consolidadas, em conformidade com a Lei das Sociedades por Ações e com a regulamentação da CVM;</w:t>
      </w:r>
    </w:p>
    <w:p w:rsidR="00683AB8" w:rsidRDefault="00BF3A38" w:rsidP="00C11ADA">
      <w:pPr>
        <w:pStyle w:val="sub"/>
        <w:widowControl/>
        <w:numPr>
          <w:ilvl w:val="0"/>
          <w:numId w:val="6"/>
        </w:numPr>
        <w:tabs>
          <w:tab w:val="clear" w:pos="0"/>
          <w:tab w:val="clear" w:pos="1440"/>
          <w:tab w:val="left" w:pos="720"/>
          <w:tab w:val="left" w:pos="900"/>
          <w:tab w:val="left" w:pos="1560"/>
          <w:tab w:val="left" w:pos="2127"/>
        </w:tabs>
        <w:spacing w:before="0" w:afterLines="100" w:after="240" w:line="312" w:lineRule="auto"/>
        <w:ind w:left="2127" w:right="-516" w:hanging="567"/>
        <w:rPr>
          <w:rFonts w:ascii="Times New Roman" w:eastAsia="Arial Unicode MS" w:hAnsi="Times New Roman" w:cs="Times New Roman"/>
          <w:w w:val="0"/>
        </w:rPr>
      </w:pPr>
      <w:r w:rsidRPr="009A44BC">
        <w:rPr>
          <w:rFonts w:ascii="Times New Roman" w:eastAsia="Arial Unicode MS" w:hAnsi="Times New Roman" w:cs="Times New Roman"/>
          <w:w w:val="0"/>
        </w:rPr>
        <w:t xml:space="preserve">submeter suas demonstrações financeiras </w:t>
      </w:r>
      <w:r w:rsidR="00C67D19" w:rsidRPr="009A44BC">
        <w:rPr>
          <w:rFonts w:ascii="Times New Roman" w:eastAsia="Arial Unicode MS" w:hAnsi="Times New Roman" w:cs="Times New Roman"/>
          <w:w w:val="0"/>
        </w:rPr>
        <w:t xml:space="preserve">de encerramento de exercício à </w:t>
      </w:r>
      <w:r w:rsidRPr="009A44BC">
        <w:rPr>
          <w:rFonts w:ascii="Times New Roman" w:eastAsia="Arial Unicode MS" w:hAnsi="Times New Roman" w:cs="Times New Roman"/>
          <w:w w:val="0"/>
        </w:rPr>
        <w:t>auditoria, por auditor registrado na CVM</w:t>
      </w:r>
      <w:r w:rsidR="00C67D19" w:rsidRPr="009A44BC">
        <w:rPr>
          <w:rFonts w:ascii="Times New Roman" w:eastAsia="Arial Unicode MS" w:hAnsi="Times New Roman" w:cs="Times New Roman"/>
          <w:w w:val="0"/>
        </w:rPr>
        <w:t xml:space="preserve"> e encaminhar tais informações ao Agente Fiduciário na data da respectiva publicação</w:t>
      </w:r>
      <w:r w:rsidRPr="009A44BC">
        <w:rPr>
          <w:rFonts w:ascii="Times New Roman" w:eastAsia="Arial Unicode MS" w:hAnsi="Times New Roman" w:cs="Times New Roman"/>
          <w:w w:val="0"/>
        </w:rPr>
        <w:t>;</w:t>
      </w:r>
    </w:p>
    <w:p w:rsidR="00683AB8" w:rsidRDefault="00BF3A38" w:rsidP="00C11ADA">
      <w:pPr>
        <w:pStyle w:val="sub"/>
        <w:widowControl/>
        <w:numPr>
          <w:ilvl w:val="0"/>
          <w:numId w:val="6"/>
        </w:numPr>
        <w:tabs>
          <w:tab w:val="clear" w:pos="0"/>
          <w:tab w:val="clear" w:pos="1440"/>
          <w:tab w:val="left" w:pos="720"/>
          <w:tab w:val="left" w:pos="900"/>
          <w:tab w:val="left" w:pos="1560"/>
          <w:tab w:val="left" w:pos="2127"/>
        </w:tabs>
        <w:spacing w:before="0" w:afterLines="100" w:after="240" w:line="312" w:lineRule="auto"/>
        <w:ind w:left="2127" w:right="-516" w:hanging="567"/>
        <w:rPr>
          <w:rFonts w:ascii="Times New Roman" w:eastAsia="Arial Unicode MS" w:hAnsi="Times New Roman" w:cs="Times New Roman"/>
          <w:w w:val="0"/>
        </w:rPr>
      </w:pPr>
      <w:r w:rsidRPr="009A44BC">
        <w:rPr>
          <w:rFonts w:ascii="Times New Roman" w:eastAsia="Arial Unicode MS" w:hAnsi="Times New Roman" w:cs="Times New Roman"/>
          <w:w w:val="0"/>
        </w:rPr>
        <w:t>divulgar suas demonstrações financeiras</w:t>
      </w:r>
      <w:r w:rsidR="00C67D19" w:rsidRPr="009A44BC">
        <w:rPr>
          <w:rFonts w:ascii="Times New Roman" w:eastAsia="Arial Unicode MS" w:hAnsi="Times New Roman" w:cs="Times New Roman"/>
          <w:w w:val="0"/>
        </w:rPr>
        <w:t xml:space="preserve"> de encerramento de exercício</w:t>
      </w:r>
      <w:r w:rsidRPr="009A44BC">
        <w:rPr>
          <w:rFonts w:ascii="Times New Roman" w:eastAsia="Arial Unicode MS" w:hAnsi="Times New Roman" w:cs="Times New Roman"/>
          <w:w w:val="0"/>
        </w:rPr>
        <w:t>, acompanhadas de notas explicativas e parecer dos auditores independentes, em sua página na rede mundial de computadores, dentro de 3 (três) meses contados do encerramento do exercício social</w:t>
      </w:r>
      <w:r w:rsidR="00C67D19" w:rsidRPr="009A44BC">
        <w:rPr>
          <w:rFonts w:ascii="Times New Roman" w:eastAsia="Arial Unicode MS" w:hAnsi="Times New Roman" w:cs="Times New Roman"/>
          <w:w w:val="0"/>
        </w:rPr>
        <w:t>, enviando-as</w:t>
      </w:r>
      <w:r w:rsidR="00BD59E2" w:rsidRPr="009A44BC">
        <w:rPr>
          <w:rFonts w:ascii="Times New Roman" w:eastAsia="Arial Unicode MS" w:hAnsi="Times New Roman" w:cs="Times New Roman"/>
          <w:w w:val="0"/>
        </w:rPr>
        <w:t xml:space="preserve"> ao Agente Fiduciário</w:t>
      </w:r>
      <w:r w:rsidR="00C67D19" w:rsidRPr="009A44BC">
        <w:rPr>
          <w:rFonts w:ascii="Times New Roman" w:eastAsia="Arial Unicode MS" w:hAnsi="Times New Roman" w:cs="Times New Roman"/>
          <w:w w:val="0"/>
        </w:rPr>
        <w:t xml:space="preserve">, </w:t>
      </w:r>
      <w:r w:rsidR="00BD59E2" w:rsidRPr="009A44BC">
        <w:rPr>
          <w:rFonts w:ascii="Times New Roman" w:eastAsia="Arial Unicode MS" w:hAnsi="Times New Roman" w:cs="Times New Roman"/>
          <w:w w:val="0"/>
        </w:rPr>
        <w:t xml:space="preserve">nos termos e condições previstos na alínea (a) do inciso (i) desta </w:t>
      </w:r>
      <w:r w:rsidR="00BD59E2" w:rsidRPr="009A44BC">
        <w:rPr>
          <w:rFonts w:ascii="Times New Roman" w:eastAsia="Arial Unicode MS" w:hAnsi="Times New Roman" w:cs="Times New Roman"/>
          <w:w w:val="0"/>
          <w:u w:val="single"/>
        </w:rPr>
        <w:t>Cláusula 5.1</w:t>
      </w:r>
      <w:r w:rsidRPr="009A44BC">
        <w:rPr>
          <w:rFonts w:ascii="Times New Roman" w:eastAsia="Arial Unicode MS" w:hAnsi="Times New Roman" w:cs="Times New Roman"/>
          <w:w w:val="0"/>
        </w:rPr>
        <w:t>;</w:t>
      </w:r>
    </w:p>
    <w:p w:rsidR="00683AB8" w:rsidRDefault="00BF3A38" w:rsidP="00C11ADA">
      <w:pPr>
        <w:pStyle w:val="sub"/>
        <w:widowControl/>
        <w:numPr>
          <w:ilvl w:val="0"/>
          <w:numId w:val="6"/>
        </w:numPr>
        <w:tabs>
          <w:tab w:val="clear" w:pos="0"/>
          <w:tab w:val="clear" w:pos="1440"/>
          <w:tab w:val="left" w:pos="720"/>
          <w:tab w:val="left" w:pos="900"/>
          <w:tab w:val="left" w:pos="1560"/>
          <w:tab w:val="left" w:pos="2127"/>
        </w:tabs>
        <w:spacing w:before="0" w:afterLines="100" w:after="240" w:line="312" w:lineRule="auto"/>
        <w:ind w:left="2127" w:right="-516" w:hanging="567"/>
        <w:rPr>
          <w:rFonts w:ascii="Times New Roman" w:eastAsia="Arial Unicode MS" w:hAnsi="Times New Roman" w:cs="Times New Roman"/>
          <w:w w:val="0"/>
        </w:rPr>
      </w:pPr>
      <w:r w:rsidRPr="009A44BC">
        <w:rPr>
          <w:rFonts w:ascii="Times New Roman" w:eastAsia="Arial Unicode MS" w:hAnsi="Times New Roman" w:cs="Times New Roman"/>
          <w:w w:val="0"/>
        </w:rPr>
        <w:t>man</w:t>
      </w:r>
      <w:r w:rsidR="001B738E" w:rsidRPr="009A44BC">
        <w:rPr>
          <w:rFonts w:ascii="Times New Roman" w:eastAsia="Arial Unicode MS" w:hAnsi="Times New Roman" w:cs="Times New Roman"/>
          <w:w w:val="0"/>
        </w:rPr>
        <w:t>ter os documentos mencionados na</w:t>
      </w:r>
      <w:r w:rsidRPr="009A44BC">
        <w:rPr>
          <w:rFonts w:ascii="Times New Roman" w:eastAsia="Arial Unicode MS" w:hAnsi="Times New Roman" w:cs="Times New Roman"/>
          <w:w w:val="0"/>
        </w:rPr>
        <w:t xml:space="preserve"> </w:t>
      </w:r>
      <w:r w:rsidR="001B738E" w:rsidRPr="009A44BC">
        <w:rPr>
          <w:rFonts w:ascii="Times New Roman" w:eastAsia="Arial Unicode MS" w:hAnsi="Times New Roman" w:cs="Times New Roman"/>
          <w:w w:val="0"/>
        </w:rPr>
        <w:t xml:space="preserve">alínea </w:t>
      </w:r>
      <w:r w:rsidRPr="009A44BC">
        <w:rPr>
          <w:rFonts w:ascii="Times New Roman" w:eastAsia="Arial Unicode MS" w:hAnsi="Times New Roman" w:cs="Times New Roman"/>
          <w:w w:val="0"/>
        </w:rPr>
        <w:t>(c) acima em sua página na rede mundial de computadores, por um prazo de 3 (três) anos;</w:t>
      </w:r>
    </w:p>
    <w:p w:rsidR="00683AB8" w:rsidRDefault="00BF3A38" w:rsidP="00C11ADA">
      <w:pPr>
        <w:pStyle w:val="sub"/>
        <w:widowControl/>
        <w:numPr>
          <w:ilvl w:val="0"/>
          <w:numId w:val="6"/>
        </w:numPr>
        <w:tabs>
          <w:tab w:val="clear" w:pos="0"/>
          <w:tab w:val="clear" w:pos="1440"/>
          <w:tab w:val="left" w:pos="720"/>
          <w:tab w:val="left" w:pos="900"/>
          <w:tab w:val="left" w:pos="1560"/>
          <w:tab w:val="left" w:pos="2127"/>
        </w:tabs>
        <w:spacing w:before="0" w:afterLines="100" w:after="240" w:line="312" w:lineRule="auto"/>
        <w:ind w:left="2127" w:right="-516" w:hanging="567"/>
        <w:rPr>
          <w:rFonts w:ascii="Times New Roman" w:eastAsia="Arial Unicode MS" w:hAnsi="Times New Roman" w:cs="Times New Roman"/>
          <w:w w:val="0"/>
        </w:rPr>
      </w:pPr>
      <w:r w:rsidRPr="009A44BC">
        <w:rPr>
          <w:rFonts w:ascii="Times New Roman" w:eastAsia="Arial Unicode MS" w:hAnsi="Times New Roman" w:cs="Times New Roman"/>
          <w:w w:val="0"/>
        </w:rPr>
        <w:t>observar as disposições da Instrução da CVM 358 no tocante ao dever de sigilo e vedações à negociação;</w:t>
      </w:r>
    </w:p>
    <w:p w:rsidR="00683AB8" w:rsidRDefault="00BF3A38" w:rsidP="00C11ADA">
      <w:pPr>
        <w:pStyle w:val="sub"/>
        <w:widowControl/>
        <w:numPr>
          <w:ilvl w:val="0"/>
          <w:numId w:val="6"/>
        </w:numPr>
        <w:tabs>
          <w:tab w:val="clear" w:pos="0"/>
          <w:tab w:val="clear" w:pos="1440"/>
          <w:tab w:val="left" w:pos="720"/>
          <w:tab w:val="left" w:pos="900"/>
          <w:tab w:val="left" w:pos="1560"/>
          <w:tab w:val="left" w:pos="2127"/>
        </w:tabs>
        <w:spacing w:before="0" w:afterLines="100" w:after="240" w:line="312" w:lineRule="auto"/>
        <w:ind w:left="2127" w:right="-516" w:hanging="567"/>
        <w:rPr>
          <w:rFonts w:ascii="Times New Roman" w:eastAsia="Arial Unicode MS" w:hAnsi="Times New Roman" w:cs="Times New Roman"/>
          <w:w w:val="0"/>
        </w:rPr>
      </w:pPr>
      <w:r w:rsidRPr="009A44BC">
        <w:rPr>
          <w:rFonts w:ascii="Times New Roman" w:eastAsia="Arial Unicode MS" w:hAnsi="Times New Roman" w:cs="Times New Roman"/>
          <w:w w:val="0"/>
        </w:rPr>
        <w:t>divulgar em sua página na rede mundial de computadores a ocorrência de fato relevante, conforme definido pelo artigo 2º da Instrução CVM 358, comunicando imediatamente aos Coordenadores</w:t>
      </w:r>
      <w:r w:rsidR="00E26479" w:rsidRPr="009A44BC">
        <w:rPr>
          <w:rFonts w:ascii="Times New Roman" w:eastAsia="Arial Unicode MS" w:hAnsi="Times New Roman" w:cs="Times New Roman"/>
          <w:w w:val="0"/>
        </w:rPr>
        <w:t xml:space="preserve"> e ao Agente Fiduciário</w:t>
      </w:r>
      <w:r w:rsidRPr="009A44BC">
        <w:rPr>
          <w:rFonts w:ascii="Times New Roman" w:eastAsia="Arial Unicode MS" w:hAnsi="Times New Roman" w:cs="Times New Roman"/>
          <w:w w:val="0"/>
        </w:rPr>
        <w:t>; e</w:t>
      </w:r>
    </w:p>
    <w:p w:rsidR="00683AB8" w:rsidRDefault="00BF3A38" w:rsidP="00C11ADA">
      <w:pPr>
        <w:pStyle w:val="sub"/>
        <w:widowControl/>
        <w:numPr>
          <w:ilvl w:val="0"/>
          <w:numId w:val="6"/>
        </w:numPr>
        <w:tabs>
          <w:tab w:val="clear" w:pos="0"/>
          <w:tab w:val="clear" w:pos="1440"/>
          <w:tab w:val="left" w:pos="720"/>
          <w:tab w:val="left" w:pos="900"/>
          <w:tab w:val="left" w:pos="1560"/>
          <w:tab w:val="left" w:pos="2127"/>
        </w:tabs>
        <w:spacing w:before="0" w:afterLines="100" w:after="240" w:line="312" w:lineRule="auto"/>
        <w:ind w:left="2127" w:right="-516" w:hanging="567"/>
        <w:rPr>
          <w:rFonts w:ascii="Times New Roman" w:eastAsia="Arial Unicode MS" w:hAnsi="Times New Roman" w:cs="Times New Roman"/>
          <w:w w:val="0"/>
        </w:rPr>
      </w:pPr>
      <w:r w:rsidRPr="009A44BC">
        <w:rPr>
          <w:rFonts w:ascii="Times New Roman" w:eastAsia="Arial Unicode MS" w:hAnsi="Times New Roman" w:cs="Times New Roman"/>
          <w:w w:val="0"/>
        </w:rPr>
        <w:t>fornecer as informações solicitadas pela CVM e/ou pela CETIP;</w:t>
      </w:r>
    </w:p>
    <w:p w:rsidR="00683AB8" w:rsidRDefault="00BF3A38" w:rsidP="00C11ADA">
      <w:pPr>
        <w:numPr>
          <w:ilvl w:val="0"/>
          <w:numId w:val="7"/>
        </w:numPr>
        <w:tabs>
          <w:tab w:val="left" w:pos="1843"/>
        </w:tabs>
        <w:spacing w:afterLines="100" w:after="240" w:line="312" w:lineRule="auto"/>
        <w:ind w:left="1843" w:right="-516" w:hanging="709"/>
        <w:jc w:val="both"/>
        <w:rPr>
          <w:rFonts w:eastAsia="Arial Unicode MS"/>
          <w:w w:val="0"/>
          <w:sz w:val="22"/>
          <w:szCs w:val="22"/>
        </w:rPr>
      </w:pPr>
      <w:r w:rsidRPr="009A44BC">
        <w:rPr>
          <w:rFonts w:eastAsia="Arial Unicode MS"/>
          <w:w w:val="0"/>
          <w:sz w:val="22"/>
          <w:szCs w:val="22"/>
        </w:rPr>
        <w:t xml:space="preserve">enviar à CETIP: (a) as informações divulgadas na rede mundial de computadores previstas na alínea (c) do </w:t>
      </w:r>
      <w:r w:rsidR="001B738E" w:rsidRPr="009A44BC">
        <w:rPr>
          <w:rFonts w:eastAsia="Arial Unicode MS"/>
          <w:w w:val="0"/>
          <w:sz w:val="22"/>
          <w:szCs w:val="22"/>
        </w:rPr>
        <w:t>inciso</w:t>
      </w:r>
      <w:r w:rsidRPr="009A44BC">
        <w:rPr>
          <w:rFonts w:eastAsia="Arial Unicode MS"/>
          <w:w w:val="0"/>
          <w:sz w:val="22"/>
          <w:szCs w:val="22"/>
        </w:rPr>
        <w:t xml:space="preserve"> (iii) acima; (b) documentos e informações exigidas por esta entidade no prazo de 1 (um) </w:t>
      </w:r>
      <w:r w:rsidR="007C3805" w:rsidRPr="009A44BC">
        <w:rPr>
          <w:rFonts w:eastAsia="Arial Unicode MS"/>
          <w:w w:val="0"/>
          <w:sz w:val="22"/>
          <w:szCs w:val="22"/>
        </w:rPr>
        <w:t>Dia Útil</w:t>
      </w:r>
      <w:r w:rsidRPr="009A44BC">
        <w:rPr>
          <w:rFonts w:eastAsia="Arial Unicode MS"/>
          <w:w w:val="0"/>
          <w:sz w:val="22"/>
          <w:szCs w:val="22"/>
        </w:rPr>
        <w:t xml:space="preserve"> a contar do recebimento de notificação nesse sentido; assim como (c) atender integralmente as demais obrigações previstas no Comunicado CETIP nº 28, de 2 de abril de 2009;</w:t>
      </w:r>
    </w:p>
    <w:p w:rsidR="00683AB8" w:rsidRDefault="00BF3A38" w:rsidP="00C11ADA">
      <w:pPr>
        <w:numPr>
          <w:ilvl w:val="0"/>
          <w:numId w:val="7"/>
        </w:numPr>
        <w:tabs>
          <w:tab w:val="left" w:pos="1843"/>
        </w:tabs>
        <w:spacing w:afterLines="100" w:after="240" w:line="312" w:lineRule="auto"/>
        <w:ind w:left="1843" w:right="-516" w:hanging="709"/>
        <w:jc w:val="both"/>
        <w:rPr>
          <w:rFonts w:eastAsia="Arial Unicode MS"/>
          <w:w w:val="0"/>
          <w:sz w:val="22"/>
          <w:szCs w:val="22"/>
        </w:rPr>
      </w:pPr>
      <w:r w:rsidRPr="009A44BC">
        <w:rPr>
          <w:rFonts w:eastAsia="Arial Unicode MS"/>
          <w:w w:val="0"/>
          <w:sz w:val="22"/>
          <w:szCs w:val="22"/>
        </w:rPr>
        <w:t>manter a sua contabilidade atualizada e efetuar os respectivos registros de acordo com os princípios contábeis geralmente aceitos no Brasil;</w:t>
      </w:r>
    </w:p>
    <w:p w:rsidR="00683AB8" w:rsidRDefault="00BF3A38" w:rsidP="00C11ADA">
      <w:pPr>
        <w:numPr>
          <w:ilvl w:val="0"/>
          <w:numId w:val="7"/>
        </w:numPr>
        <w:tabs>
          <w:tab w:val="left" w:pos="1843"/>
        </w:tabs>
        <w:spacing w:afterLines="100" w:after="240" w:line="312" w:lineRule="auto"/>
        <w:ind w:left="1843" w:right="-516" w:hanging="709"/>
        <w:jc w:val="both"/>
        <w:rPr>
          <w:rFonts w:eastAsia="Arial Unicode MS"/>
          <w:w w:val="0"/>
          <w:sz w:val="22"/>
          <w:szCs w:val="22"/>
        </w:rPr>
      </w:pPr>
      <w:bookmarkStart w:id="76" w:name="_DV_M212"/>
      <w:bookmarkEnd w:id="76"/>
      <w:r w:rsidRPr="009A44BC">
        <w:rPr>
          <w:rFonts w:eastAsia="Arial Unicode MS"/>
          <w:w w:val="0"/>
          <w:sz w:val="22"/>
          <w:szCs w:val="22"/>
        </w:rPr>
        <w:t>convocar Assembl</w:t>
      </w:r>
      <w:r w:rsidR="00B40931" w:rsidRPr="009A44BC">
        <w:rPr>
          <w:rFonts w:eastAsia="Arial Unicode MS"/>
          <w:w w:val="0"/>
          <w:sz w:val="22"/>
          <w:szCs w:val="22"/>
        </w:rPr>
        <w:t>e</w:t>
      </w:r>
      <w:r w:rsidRPr="009A44BC">
        <w:rPr>
          <w:rFonts w:eastAsia="Arial Unicode MS"/>
          <w:w w:val="0"/>
          <w:sz w:val="22"/>
          <w:szCs w:val="22"/>
        </w:rPr>
        <w:t>ia Geral de Debenturistas para deliberar sobre qualquer das matérias que direta ou indiretamente se relacione</w:t>
      </w:r>
      <w:r w:rsidR="00FB73F4" w:rsidRPr="009A44BC">
        <w:rPr>
          <w:rFonts w:eastAsia="Arial Unicode MS"/>
          <w:w w:val="0"/>
          <w:sz w:val="22"/>
          <w:szCs w:val="22"/>
        </w:rPr>
        <w:t>m</w:t>
      </w:r>
      <w:r w:rsidRPr="009A44BC">
        <w:rPr>
          <w:rFonts w:eastAsia="Arial Unicode MS"/>
          <w:w w:val="0"/>
          <w:sz w:val="22"/>
          <w:szCs w:val="22"/>
        </w:rPr>
        <w:t xml:space="preserve"> com a presente </w:t>
      </w:r>
      <w:r w:rsidR="0058267A" w:rsidRPr="009A44BC">
        <w:rPr>
          <w:rFonts w:eastAsia="Arial Unicode MS"/>
          <w:w w:val="0"/>
          <w:sz w:val="22"/>
          <w:szCs w:val="22"/>
        </w:rPr>
        <w:t>Oferta Restrita</w:t>
      </w:r>
      <w:r w:rsidRPr="009A44BC">
        <w:rPr>
          <w:rFonts w:eastAsia="Arial Unicode MS"/>
          <w:w w:val="0"/>
          <w:sz w:val="22"/>
          <w:szCs w:val="22"/>
        </w:rPr>
        <w:t xml:space="preserve">, nos termos da </w:t>
      </w:r>
      <w:r w:rsidRPr="009A44BC">
        <w:rPr>
          <w:rFonts w:eastAsia="Arial Unicode MS"/>
          <w:w w:val="0"/>
          <w:sz w:val="22"/>
          <w:szCs w:val="22"/>
          <w:u w:val="single"/>
        </w:rPr>
        <w:t xml:space="preserve">Cláusula </w:t>
      </w:r>
      <w:r w:rsidR="005E23B0" w:rsidRPr="009A44BC">
        <w:rPr>
          <w:rFonts w:eastAsia="Arial Unicode MS"/>
          <w:w w:val="0"/>
          <w:sz w:val="22"/>
          <w:szCs w:val="22"/>
          <w:u w:val="single"/>
        </w:rPr>
        <w:t>Sétima</w:t>
      </w:r>
      <w:r w:rsidRPr="009A44BC">
        <w:rPr>
          <w:rFonts w:eastAsia="Arial Unicode MS"/>
          <w:w w:val="0"/>
          <w:sz w:val="22"/>
          <w:szCs w:val="22"/>
        </w:rPr>
        <w:t xml:space="preserve"> desta Escritura</w:t>
      </w:r>
      <w:r w:rsidR="0058267A" w:rsidRPr="009A44BC">
        <w:rPr>
          <w:rFonts w:eastAsia="Arial Unicode MS"/>
          <w:w w:val="0"/>
          <w:sz w:val="22"/>
          <w:szCs w:val="22"/>
        </w:rPr>
        <w:t xml:space="preserve"> de Emissão</w:t>
      </w:r>
      <w:r w:rsidRPr="009A44BC">
        <w:rPr>
          <w:rFonts w:eastAsia="Arial Unicode MS"/>
          <w:w w:val="0"/>
          <w:sz w:val="22"/>
          <w:szCs w:val="22"/>
        </w:rPr>
        <w:t>, caso o Agente Fiduciário não o faça;</w:t>
      </w:r>
    </w:p>
    <w:p w:rsidR="00683AB8" w:rsidRDefault="00BF3A38" w:rsidP="00C11ADA">
      <w:pPr>
        <w:numPr>
          <w:ilvl w:val="0"/>
          <w:numId w:val="7"/>
        </w:numPr>
        <w:tabs>
          <w:tab w:val="left" w:pos="1843"/>
        </w:tabs>
        <w:spacing w:afterLines="100" w:after="240" w:line="312" w:lineRule="auto"/>
        <w:ind w:left="1843" w:right="-516" w:hanging="709"/>
        <w:jc w:val="both"/>
        <w:rPr>
          <w:rFonts w:eastAsia="Arial Unicode MS"/>
          <w:w w:val="0"/>
          <w:sz w:val="22"/>
          <w:szCs w:val="22"/>
        </w:rPr>
      </w:pPr>
      <w:bookmarkStart w:id="77" w:name="_DV_M213"/>
      <w:bookmarkEnd w:id="77"/>
      <w:r w:rsidRPr="009A44BC">
        <w:rPr>
          <w:rFonts w:eastAsia="Arial Unicode MS"/>
          <w:w w:val="0"/>
          <w:sz w:val="22"/>
          <w:szCs w:val="22"/>
        </w:rPr>
        <w:t>cumprir todas as determinações da CVM</w:t>
      </w:r>
      <w:r w:rsidR="00D30AB1" w:rsidRPr="009A44BC">
        <w:rPr>
          <w:rFonts w:eastAsia="Arial Unicode MS"/>
          <w:w w:val="0"/>
          <w:sz w:val="22"/>
          <w:szCs w:val="22"/>
        </w:rPr>
        <w:t xml:space="preserve"> e da CETIP</w:t>
      </w:r>
      <w:r w:rsidRPr="009A44BC">
        <w:rPr>
          <w:rFonts w:eastAsia="Arial Unicode MS"/>
          <w:w w:val="0"/>
          <w:sz w:val="22"/>
          <w:szCs w:val="22"/>
        </w:rPr>
        <w:t>, com o envio de documentos e, ainda, prestando as informações que lhe forem solicitadas;</w:t>
      </w:r>
    </w:p>
    <w:p w:rsidR="00683AB8" w:rsidRDefault="00BF3A38" w:rsidP="00C11ADA">
      <w:pPr>
        <w:numPr>
          <w:ilvl w:val="0"/>
          <w:numId w:val="7"/>
        </w:numPr>
        <w:tabs>
          <w:tab w:val="left" w:pos="1843"/>
        </w:tabs>
        <w:spacing w:afterLines="100" w:after="240" w:line="312" w:lineRule="auto"/>
        <w:ind w:left="1843" w:right="-516" w:hanging="709"/>
        <w:jc w:val="both"/>
        <w:rPr>
          <w:rFonts w:eastAsia="Arial Unicode MS"/>
          <w:w w:val="0"/>
          <w:sz w:val="22"/>
          <w:szCs w:val="22"/>
        </w:rPr>
      </w:pPr>
      <w:bookmarkStart w:id="78" w:name="_DV_M214"/>
      <w:bookmarkStart w:id="79" w:name="_DV_M215"/>
      <w:bookmarkStart w:id="80" w:name="_DV_M216"/>
      <w:bookmarkEnd w:id="78"/>
      <w:bookmarkEnd w:id="79"/>
      <w:bookmarkEnd w:id="80"/>
      <w:r w:rsidRPr="009A44BC">
        <w:rPr>
          <w:rFonts w:eastAsia="Arial Unicode MS"/>
          <w:w w:val="0"/>
          <w:sz w:val="22"/>
          <w:szCs w:val="22"/>
        </w:rPr>
        <w:t xml:space="preserve">manter em adequado funcionamento órgão para atender, de forma eficiente, aos </w:t>
      </w:r>
      <w:r w:rsidR="00681A2A" w:rsidRPr="009A44BC">
        <w:rPr>
          <w:rFonts w:eastAsia="Arial Unicode MS"/>
          <w:w w:val="0"/>
          <w:sz w:val="22"/>
          <w:szCs w:val="22"/>
        </w:rPr>
        <w:t>D</w:t>
      </w:r>
      <w:r w:rsidRPr="009A44BC">
        <w:rPr>
          <w:sz w:val="22"/>
          <w:szCs w:val="22"/>
        </w:rPr>
        <w:t>ebenturistas</w:t>
      </w:r>
      <w:r w:rsidRPr="009A44BC">
        <w:rPr>
          <w:rFonts w:eastAsia="Arial Unicode MS"/>
          <w:w w:val="0"/>
          <w:sz w:val="22"/>
          <w:szCs w:val="22"/>
        </w:rPr>
        <w:t>, ou contratar instituições financeiras autorizadas para a prestação desse serviço;</w:t>
      </w:r>
    </w:p>
    <w:p w:rsidR="00683AB8" w:rsidRDefault="00BF3A38" w:rsidP="00C11ADA">
      <w:pPr>
        <w:numPr>
          <w:ilvl w:val="0"/>
          <w:numId w:val="7"/>
        </w:numPr>
        <w:tabs>
          <w:tab w:val="left" w:pos="1843"/>
        </w:tabs>
        <w:spacing w:afterLines="100" w:after="240" w:line="312" w:lineRule="auto"/>
        <w:ind w:left="1843" w:right="-516" w:hanging="709"/>
        <w:jc w:val="both"/>
        <w:rPr>
          <w:rFonts w:eastAsia="Arial Unicode MS"/>
          <w:w w:val="0"/>
          <w:sz w:val="22"/>
          <w:szCs w:val="22"/>
        </w:rPr>
      </w:pPr>
      <w:bookmarkStart w:id="81" w:name="_DV_M217"/>
      <w:bookmarkStart w:id="82" w:name="_DV_M218"/>
      <w:bookmarkStart w:id="83" w:name="_DV_M219"/>
      <w:bookmarkStart w:id="84" w:name="_DV_M223"/>
      <w:bookmarkEnd w:id="81"/>
      <w:bookmarkEnd w:id="82"/>
      <w:bookmarkEnd w:id="83"/>
      <w:bookmarkEnd w:id="84"/>
      <w:r w:rsidRPr="009A44BC">
        <w:rPr>
          <w:rFonts w:eastAsia="Arial Unicode MS"/>
          <w:w w:val="0"/>
          <w:sz w:val="22"/>
          <w:szCs w:val="22"/>
        </w:rPr>
        <w:t>notificar</w:t>
      </w:r>
      <w:r w:rsidR="006F74A2" w:rsidRPr="009A44BC">
        <w:rPr>
          <w:rFonts w:eastAsia="Arial Unicode MS"/>
          <w:w w:val="0"/>
          <w:sz w:val="22"/>
          <w:szCs w:val="22"/>
        </w:rPr>
        <w:t xml:space="preserve">, </w:t>
      </w:r>
      <w:r w:rsidR="00BE13E6" w:rsidRPr="009A44BC">
        <w:rPr>
          <w:rFonts w:eastAsia="Arial Unicode MS"/>
          <w:w w:val="0"/>
          <w:sz w:val="22"/>
          <w:szCs w:val="22"/>
        </w:rPr>
        <w:t xml:space="preserve">em </w:t>
      </w:r>
      <w:r w:rsidR="00DB4165" w:rsidRPr="009A44BC">
        <w:rPr>
          <w:rFonts w:eastAsia="Arial Unicode MS"/>
          <w:w w:val="0"/>
          <w:sz w:val="22"/>
          <w:szCs w:val="22"/>
        </w:rPr>
        <w:t xml:space="preserve">até </w:t>
      </w:r>
      <w:r w:rsidR="009C77FC">
        <w:rPr>
          <w:rFonts w:eastAsia="Arial Unicode MS"/>
          <w:w w:val="0"/>
          <w:sz w:val="22"/>
          <w:szCs w:val="22"/>
        </w:rPr>
        <w:t>5</w:t>
      </w:r>
      <w:r w:rsidR="00DB4165" w:rsidRPr="009A44BC">
        <w:rPr>
          <w:rFonts w:eastAsia="Arial Unicode MS"/>
          <w:w w:val="0"/>
          <w:sz w:val="22"/>
          <w:szCs w:val="22"/>
        </w:rPr>
        <w:t xml:space="preserve"> (</w:t>
      </w:r>
      <w:r w:rsidR="009C77FC">
        <w:rPr>
          <w:rFonts w:eastAsia="Arial Unicode MS"/>
          <w:w w:val="0"/>
          <w:sz w:val="22"/>
          <w:szCs w:val="22"/>
        </w:rPr>
        <w:t>cinco</w:t>
      </w:r>
      <w:r w:rsidR="00DB4165" w:rsidRPr="009A44BC">
        <w:rPr>
          <w:rFonts w:eastAsia="Arial Unicode MS"/>
          <w:w w:val="0"/>
          <w:sz w:val="22"/>
          <w:szCs w:val="22"/>
        </w:rPr>
        <w:t>) Dia</w:t>
      </w:r>
      <w:r w:rsidR="00724101">
        <w:rPr>
          <w:rFonts w:eastAsia="Arial Unicode MS"/>
          <w:w w:val="0"/>
          <w:sz w:val="22"/>
          <w:szCs w:val="22"/>
        </w:rPr>
        <w:t>s</w:t>
      </w:r>
      <w:r w:rsidR="00DB4165" w:rsidRPr="009A44BC">
        <w:rPr>
          <w:rFonts w:eastAsia="Arial Unicode MS"/>
          <w:w w:val="0"/>
          <w:sz w:val="22"/>
          <w:szCs w:val="22"/>
        </w:rPr>
        <w:t xml:space="preserve"> </w:t>
      </w:r>
      <w:r w:rsidR="00351734" w:rsidRPr="009A44BC">
        <w:rPr>
          <w:rFonts w:eastAsia="Arial Unicode MS"/>
          <w:w w:val="0"/>
          <w:sz w:val="22"/>
          <w:szCs w:val="22"/>
        </w:rPr>
        <w:t>Út</w:t>
      </w:r>
      <w:r w:rsidR="00724101">
        <w:rPr>
          <w:rFonts w:eastAsia="Arial Unicode MS"/>
          <w:w w:val="0"/>
          <w:sz w:val="22"/>
          <w:szCs w:val="22"/>
        </w:rPr>
        <w:t>eis</w:t>
      </w:r>
      <w:r w:rsidR="00351734" w:rsidRPr="009A44BC">
        <w:rPr>
          <w:rFonts w:eastAsia="Arial Unicode MS"/>
          <w:w w:val="0"/>
          <w:sz w:val="22"/>
          <w:szCs w:val="22"/>
        </w:rPr>
        <w:t xml:space="preserve"> </w:t>
      </w:r>
      <w:r w:rsidR="00610EE9" w:rsidRPr="009A44BC">
        <w:rPr>
          <w:rFonts w:eastAsia="Arial Unicode MS"/>
          <w:w w:val="0"/>
          <w:sz w:val="22"/>
          <w:szCs w:val="22"/>
        </w:rPr>
        <w:t>da data em que tiver conhecimento</w:t>
      </w:r>
      <w:r w:rsidR="006F74A2" w:rsidRPr="009A44BC">
        <w:rPr>
          <w:rFonts w:eastAsia="Arial Unicode MS"/>
          <w:w w:val="0"/>
          <w:sz w:val="22"/>
          <w:szCs w:val="22"/>
        </w:rPr>
        <w:t>,</w:t>
      </w:r>
      <w:r w:rsidRPr="009A44BC">
        <w:rPr>
          <w:rFonts w:eastAsia="Arial Unicode MS"/>
          <w:w w:val="0"/>
          <w:sz w:val="22"/>
          <w:szCs w:val="22"/>
        </w:rPr>
        <w:t xml:space="preserve"> o Agente Fiduciário sobre qualquer ato ou fato que possa causar interrupção ou suspensão das atividades da Emissora, bem como sobre a ocorrência de qualquer um dos Eventos de Inadimplemento, previstos na </w:t>
      </w:r>
      <w:r w:rsidRPr="009A44BC">
        <w:rPr>
          <w:rFonts w:eastAsia="Arial Unicode MS"/>
          <w:w w:val="0"/>
          <w:sz w:val="22"/>
          <w:szCs w:val="22"/>
          <w:u w:val="single"/>
        </w:rPr>
        <w:t xml:space="preserve">Cláusula </w:t>
      </w:r>
      <w:r w:rsidR="005E23B0" w:rsidRPr="009A44BC">
        <w:rPr>
          <w:rFonts w:eastAsia="Arial Unicode MS"/>
          <w:w w:val="0"/>
          <w:sz w:val="22"/>
          <w:szCs w:val="22"/>
          <w:u w:val="single"/>
        </w:rPr>
        <w:t>4</w:t>
      </w:r>
      <w:r w:rsidRPr="009A44BC">
        <w:rPr>
          <w:rFonts w:eastAsia="Arial Unicode MS"/>
          <w:w w:val="0"/>
          <w:sz w:val="22"/>
          <w:szCs w:val="22"/>
          <w:u w:val="single"/>
        </w:rPr>
        <w:t>.</w:t>
      </w:r>
      <w:r w:rsidR="005E23B0" w:rsidRPr="009A44BC">
        <w:rPr>
          <w:rFonts w:eastAsia="Arial Unicode MS"/>
          <w:w w:val="0"/>
          <w:sz w:val="22"/>
          <w:szCs w:val="22"/>
          <w:u w:val="single"/>
        </w:rPr>
        <w:t>1</w:t>
      </w:r>
      <w:r w:rsidRPr="009A44BC">
        <w:rPr>
          <w:rFonts w:eastAsia="Arial Unicode MS"/>
          <w:w w:val="0"/>
          <w:sz w:val="22"/>
          <w:szCs w:val="22"/>
          <w:u w:val="single"/>
        </w:rPr>
        <w:t>3.1</w:t>
      </w:r>
      <w:r w:rsidRPr="009A44BC">
        <w:rPr>
          <w:rFonts w:eastAsia="Arial Unicode MS"/>
          <w:w w:val="0"/>
          <w:sz w:val="22"/>
          <w:szCs w:val="22"/>
        </w:rPr>
        <w:t xml:space="preserve"> acima;</w:t>
      </w:r>
      <w:r w:rsidR="0029055F" w:rsidRPr="009A44BC">
        <w:rPr>
          <w:rFonts w:eastAsia="Arial Unicode MS"/>
          <w:w w:val="0"/>
          <w:sz w:val="22"/>
          <w:szCs w:val="22"/>
        </w:rPr>
        <w:t xml:space="preserve"> </w:t>
      </w:r>
    </w:p>
    <w:p w:rsidR="00683AB8" w:rsidRDefault="00BF3A38" w:rsidP="00C11ADA">
      <w:pPr>
        <w:numPr>
          <w:ilvl w:val="0"/>
          <w:numId w:val="7"/>
        </w:numPr>
        <w:tabs>
          <w:tab w:val="left" w:pos="1843"/>
        </w:tabs>
        <w:spacing w:afterLines="100" w:after="240" w:line="312" w:lineRule="auto"/>
        <w:ind w:left="1843" w:right="-516" w:hanging="709"/>
        <w:jc w:val="both"/>
        <w:rPr>
          <w:rFonts w:eastAsia="Arial Unicode MS"/>
          <w:w w:val="0"/>
          <w:sz w:val="22"/>
          <w:szCs w:val="22"/>
        </w:rPr>
      </w:pPr>
      <w:r w:rsidRPr="009A44BC">
        <w:rPr>
          <w:rFonts w:eastAsia="Arial Unicode MS"/>
          <w:w w:val="0"/>
          <w:sz w:val="22"/>
          <w:szCs w:val="22"/>
        </w:rPr>
        <w:t>efetuar pontualmente o pagamento dos serviços relacionados ao registro das Debêntures custodiadas eletronicamente na CETIP;</w:t>
      </w:r>
    </w:p>
    <w:p w:rsidR="00683AB8" w:rsidRDefault="00BF3A38" w:rsidP="00C11ADA">
      <w:pPr>
        <w:numPr>
          <w:ilvl w:val="0"/>
          <w:numId w:val="7"/>
        </w:numPr>
        <w:tabs>
          <w:tab w:val="left" w:pos="1843"/>
        </w:tabs>
        <w:spacing w:afterLines="100" w:after="240" w:line="312" w:lineRule="auto"/>
        <w:ind w:left="1843" w:right="-516" w:hanging="709"/>
        <w:jc w:val="both"/>
        <w:rPr>
          <w:rFonts w:eastAsia="Arial Unicode MS"/>
          <w:sz w:val="22"/>
          <w:szCs w:val="22"/>
        </w:rPr>
      </w:pPr>
      <w:r w:rsidRPr="009A44BC">
        <w:rPr>
          <w:rFonts w:eastAsia="Arial Unicode MS"/>
          <w:w w:val="0"/>
          <w:sz w:val="22"/>
          <w:szCs w:val="22"/>
        </w:rPr>
        <w:t xml:space="preserve">arcar com todos os custos decorrentes: (a) da </w:t>
      </w:r>
      <w:r w:rsidR="0058267A" w:rsidRPr="009A44BC">
        <w:rPr>
          <w:rFonts w:eastAsia="Arial Unicode MS"/>
          <w:w w:val="0"/>
          <w:sz w:val="22"/>
          <w:szCs w:val="22"/>
        </w:rPr>
        <w:t xml:space="preserve">Oferta Restrita </w:t>
      </w:r>
      <w:r w:rsidR="002508AF" w:rsidRPr="009A44BC">
        <w:rPr>
          <w:rFonts w:eastAsia="Arial Unicode MS"/>
          <w:w w:val="0"/>
          <w:sz w:val="22"/>
          <w:szCs w:val="22"/>
        </w:rPr>
        <w:t xml:space="preserve">e da </w:t>
      </w:r>
      <w:r w:rsidRPr="009A44BC">
        <w:rPr>
          <w:rFonts w:eastAsia="Arial Unicode MS"/>
          <w:w w:val="0"/>
          <w:sz w:val="22"/>
          <w:szCs w:val="22"/>
        </w:rPr>
        <w:t xml:space="preserve">distribuição das Debêntures, incluindo todos os custos relativos ao seu registro na CETIP; (b) de registro e de publicação dos atos necessários à </w:t>
      </w:r>
      <w:r w:rsidR="0058267A" w:rsidRPr="009A44BC">
        <w:rPr>
          <w:rFonts w:eastAsia="Arial Unicode MS"/>
          <w:w w:val="0"/>
          <w:sz w:val="22"/>
          <w:szCs w:val="22"/>
        </w:rPr>
        <w:t>Oferta Restrita</w:t>
      </w:r>
      <w:r w:rsidRPr="009A44BC">
        <w:rPr>
          <w:rFonts w:eastAsia="Arial Unicode MS"/>
          <w:w w:val="0"/>
          <w:sz w:val="22"/>
          <w:szCs w:val="22"/>
        </w:rPr>
        <w:t>, tais como esta Escritura</w:t>
      </w:r>
      <w:r w:rsidR="0058267A" w:rsidRPr="009A44BC">
        <w:rPr>
          <w:rFonts w:eastAsia="Arial Unicode MS"/>
          <w:w w:val="0"/>
          <w:sz w:val="22"/>
          <w:szCs w:val="22"/>
        </w:rPr>
        <w:t xml:space="preserve"> de Emissão</w:t>
      </w:r>
      <w:r w:rsidRPr="009A44BC">
        <w:rPr>
          <w:rFonts w:eastAsia="Arial Unicode MS"/>
          <w:w w:val="0"/>
          <w:sz w:val="22"/>
          <w:szCs w:val="22"/>
        </w:rPr>
        <w:t>, seus eventuais aditamentos</w:t>
      </w:r>
      <w:r w:rsidR="00D30AB1" w:rsidRPr="009A44BC">
        <w:rPr>
          <w:rFonts w:eastAsia="Arial Unicode MS"/>
          <w:w w:val="0"/>
          <w:sz w:val="22"/>
          <w:szCs w:val="22"/>
        </w:rPr>
        <w:t>,</w:t>
      </w:r>
      <w:r w:rsidRPr="009A44BC">
        <w:rPr>
          <w:rFonts w:eastAsia="Arial Unicode MS"/>
          <w:w w:val="0"/>
          <w:sz w:val="22"/>
          <w:szCs w:val="22"/>
        </w:rPr>
        <w:t xml:space="preserve"> os atos societários da Emissora</w:t>
      </w:r>
      <w:r w:rsidR="00D30AB1" w:rsidRPr="009A44BC">
        <w:rPr>
          <w:rFonts w:eastAsia="Arial Unicode MS"/>
          <w:w w:val="0"/>
          <w:sz w:val="22"/>
          <w:szCs w:val="22"/>
        </w:rPr>
        <w:t xml:space="preserve"> e os Contratos de Garantia Real</w:t>
      </w:r>
      <w:r w:rsidRPr="009A44BC">
        <w:rPr>
          <w:rFonts w:eastAsia="Arial Unicode MS"/>
          <w:w w:val="0"/>
          <w:sz w:val="22"/>
          <w:szCs w:val="22"/>
        </w:rPr>
        <w:t>; e (c) das despesas com a contratação de</w:t>
      </w:r>
      <w:r w:rsidR="006C3954" w:rsidRPr="009A44BC">
        <w:rPr>
          <w:rFonts w:eastAsia="Arial Unicode MS"/>
          <w:w w:val="0"/>
          <w:sz w:val="22"/>
          <w:szCs w:val="22"/>
        </w:rPr>
        <w:t xml:space="preserve"> assessores legais,</w:t>
      </w:r>
      <w:r w:rsidRPr="009A44BC">
        <w:rPr>
          <w:rFonts w:eastAsia="Arial Unicode MS"/>
          <w:w w:val="0"/>
          <w:sz w:val="22"/>
          <w:szCs w:val="22"/>
        </w:rPr>
        <w:t xml:space="preserve"> Agente Fiduciário</w:t>
      </w:r>
      <w:r w:rsidR="00BF3D11" w:rsidRPr="009A44BC">
        <w:rPr>
          <w:rFonts w:eastAsia="Arial Unicode MS"/>
          <w:w w:val="0"/>
          <w:sz w:val="22"/>
          <w:szCs w:val="22"/>
        </w:rPr>
        <w:t>,</w:t>
      </w:r>
      <w:r w:rsidRPr="009A44BC">
        <w:rPr>
          <w:rFonts w:eastAsia="Arial Unicode MS"/>
          <w:w w:val="0"/>
          <w:sz w:val="22"/>
          <w:szCs w:val="22"/>
        </w:rPr>
        <w:t xml:space="preserve"> </w:t>
      </w:r>
      <w:r w:rsidR="0096012B">
        <w:rPr>
          <w:rFonts w:eastAsia="Arial Unicode MS"/>
          <w:w w:val="0"/>
          <w:sz w:val="22"/>
          <w:szCs w:val="22"/>
        </w:rPr>
        <w:t>Banco Liquidante</w:t>
      </w:r>
      <w:r w:rsidR="009551A7" w:rsidRPr="009A44BC">
        <w:rPr>
          <w:sz w:val="22"/>
          <w:szCs w:val="22"/>
        </w:rPr>
        <w:t xml:space="preserve"> e </w:t>
      </w:r>
      <w:r w:rsidR="0096012B">
        <w:rPr>
          <w:sz w:val="22"/>
          <w:szCs w:val="22"/>
        </w:rPr>
        <w:t>Escriturador Mandatário</w:t>
      </w:r>
      <w:r w:rsidRPr="009A44BC">
        <w:rPr>
          <w:rFonts w:eastAsia="Arial Unicode MS"/>
          <w:w w:val="0"/>
          <w:sz w:val="22"/>
          <w:szCs w:val="22"/>
        </w:rPr>
        <w:t>;</w:t>
      </w:r>
    </w:p>
    <w:p w:rsidR="00683AB8" w:rsidRDefault="00BF3A38" w:rsidP="00C11ADA">
      <w:pPr>
        <w:numPr>
          <w:ilvl w:val="0"/>
          <w:numId w:val="7"/>
        </w:numPr>
        <w:tabs>
          <w:tab w:val="left" w:pos="1843"/>
        </w:tabs>
        <w:spacing w:afterLines="100" w:after="240" w:line="312" w:lineRule="auto"/>
        <w:ind w:left="1843" w:right="-516" w:hanging="709"/>
        <w:jc w:val="both"/>
        <w:rPr>
          <w:rFonts w:eastAsia="Arial Unicode MS"/>
          <w:w w:val="0"/>
          <w:sz w:val="22"/>
          <w:szCs w:val="22"/>
        </w:rPr>
      </w:pPr>
      <w:r w:rsidRPr="009A44BC">
        <w:rPr>
          <w:rFonts w:eastAsia="Arial Unicode MS"/>
          <w:w w:val="0"/>
          <w:sz w:val="22"/>
          <w:szCs w:val="22"/>
        </w:rPr>
        <w:t xml:space="preserve">efetuar recolhimento de quaisquer tributos ou contribuições que incidam ou venham a incidir sobre a </w:t>
      </w:r>
      <w:r w:rsidR="0058267A" w:rsidRPr="009A44BC">
        <w:rPr>
          <w:rFonts w:eastAsia="Arial Unicode MS"/>
          <w:w w:val="0"/>
          <w:sz w:val="22"/>
          <w:szCs w:val="22"/>
        </w:rPr>
        <w:t xml:space="preserve">Oferta Restrita </w:t>
      </w:r>
      <w:r w:rsidRPr="009A44BC">
        <w:rPr>
          <w:rFonts w:eastAsia="Arial Unicode MS"/>
          <w:w w:val="0"/>
          <w:sz w:val="22"/>
          <w:szCs w:val="22"/>
        </w:rPr>
        <w:t xml:space="preserve">e que sejam de responsabilidade </w:t>
      </w:r>
      <w:r w:rsidR="0026377E" w:rsidRPr="009A44BC">
        <w:rPr>
          <w:rFonts w:eastAsia="Arial Unicode MS"/>
          <w:w w:val="0"/>
          <w:sz w:val="22"/>
          <w:szCs w:val="22"/>
        </w:rPr>
        <w:t xml:space="preserve">legal </w:t>
      </w:r>
      <w:r w:rsidRPr="009A44BC">
        <w:rPr>
          <w:rFonts w:eastAsia="Arial Unicode MS"/>
          <w:w w:val="0"/>
          <w:sz w:val="22"/>
          <w:szCs w:val="22"/>
        </w:rPr>
        <w:t>da Emissora;</w:t>
      </w:r>
    </w:p>
    <w:p w:rsidR="00683AB8" w:rsidRDefault="00BF3A38" w:rsidP="00C11ADA">
      <w:pPr>
        <w:numPr>
          <w:ilvl w:val="0"/>
          <w:numId w:val="7"/>
        </w:numPr>
        <w:tabs>
          <w:tab w:val="left" w:pos="1843"/>
        </w:tabs>
        <w:spacing w:afterLines="100" w:after="240" w:line="312" w:lineRule="auto"/>
        <w:ind w:left="1843" w:right="-516" w:hanging="709"/>
        <w:jc w:val="both"/>
        <w:rPr>
          <w:rFonts w:eastAsia="Arial Unicode MS"/>
          <w:w w:val="0"/>
          <w:sz w:val="22"/>
          <w:szCs w:val="22"/>
        </w:rPr>
      </w:pPr>
      <w:r w:rsidRPr="009A44BC">
        <w:rPr>
          <w:rFonts w:eastAsia="Arial Unicode MS"/>
          <w:w w:val="0"/>
          <w:sz w:val="22"/>
          <w:szCs w:val="22"/>
        </w:rPr>
        <w:t xml:space="preserve">não efetuar pagamento de dividendos ou de juros sobre capital próprio </w:t>
      </w:r>
      <w:r w:rsidR="00F35DE7" w:rsidRPr="009A44BC">
        <w:rPr>
          <w:rFonts w:eastAsia="Arial Unicode MS"/>
          <w:w w:val="0"/>
          <w:sz w:val="22"/>
          <w:szCs w:val="22"/>
        </w:rPr>
        <w:t>caso qualquer Evento de Inadimplemento tenha ocorrido e não tenha sido sanado</w:t>
      </w:r>
      <w:r w:rsidR="00F11AA3">
        <w:rPr>
          <w:rFonts w:eastAsia="Arial Unicode MS"/>
          <w:w w:val="0"/>
          <w:sz w:val="22"/>
          <w:szCs w:val="22"/>
        </w:rPr>
        <w:t>, exceto pelo mínimo legal</w:t>
      </w:r>
      <w:r w:rsidRPr="009A44BC">
        <w:rPr>
          <w:rFonts w:eastAsia="Arial Unicode MS"/>
          <w:w w:val="0"/>
          <w:sz w:val="22"/>
          <w:szCs w:val="22"/>
        </w:rPr>
        <w:t>;</w:t>
      </w:r>
    </w:p>
    <w:p w:rsidR="00683AB8" w:rsidRDefault="00CF74ED" w:rsidP="00C11ADA">
      <w:pPr>
        <w:pStyle w:val="PargrafodaLista"/>
        <w:numPr>
          <w:ilvl w:val="0"/>
          <w:numId w:val="7"/>
        </w:numPr>
        <w:tabs>
          <w:tab w:val="left" w:pos="993"/>
          <w:tab w:val="left" w:pos="1843"/>
        </w:tabs>
        <w:spacing w:afterLines="100" w:after="240" w:line="312" w:lineRule="auto"/>
        <w:ind w:left="1843" w:right="-516" w:hanging="709"/>
        <w:jc w:val="both"/>
        <w:rPr>
          <w:rStyle w:val="corpoescritura2Char"/>
          <w:rFonts w:ascii="Times New Roman" w:hAnsi="Times New Roman" w:cs="Times New Roman"/>
        </w:rPr>
      </w:pPr>
      <w:r w:rsidRPr="009A44BC">
        <w:rPr>
          <w:rFonts w:ascii="Times New Roman" w:eastAsia="Arial Unicode MS" w:hAnsi="Times New Roman" w:cs="Times New Roman"/>
        </w:rPr>
        <w:t xml:space="preserve">manter </w:t>
      </w:r>
      <w:r w:rsidRPr="009A44BC">
        <w:rPr>
          <w:rFonts w:ascii="Times New Roman" w:hAnsi="Times New Roman" w:cs="Times New Roman"/>
        </w:rPr>
        <w:t>contratados</w:t>
      </w:r>
      <w:r w:rsidRPr="009A44BC">
        <w:rPr>
          <w:rFonts w:ascii="Times New Roman" w:eastAsia="Arial Unicode MS" w:hAnsi="Times New Roman" w:cs="Times New Roman"/>
        </w:rPr>
        <w:t>, durante toda a vigência das Debêntures</w:t>
      </w:r>
      <w:r w:rsidR="004478CD">
        <w:rPr>
          <w:rFonts w:ascii="Times New Roman" w:eastAsia="Arial Unicode MS" w:hAnsi="Times New Roman" w:cs="Times New Roman"/>
        </w:rPr>
        <w:t>, incluindo, mas não se limitando</w:t>
      </w:r>
      <w:r w:rsidRPr="009A44BC">
        <w:rPr>
          <w:rFonts w:ascii="Times New Roman" w:eastAsia="Arial Unicode MS" w:hAnsi="Times New Roman" w:cs="Times New Roman"/>
        </w:rPr>
        <w:t>,</w:t>
      </w:r>
      <w:r w:rsidR="004478CD">
        <w:rPr>
          <w:rFonts w:ascii="Times New Roman" w:eastAsia="Arial Unicode MS" w:hAnsi="Times New Roman" w:cs="Times New Roman"/>
        </w:rPr>
        <w:t xml:space="preserve"> o</w:t>
      </w:r>
      <w:r w:rsidRPr="009A44BC">
        <w:rPr>
          <w:rFonts w:ascii="Times New Roman" w:eastAsia="Arial Unicode MS" w:hAnsi="Times New Roman" w:cs="Times New Roman"/>
        </w:rPr>
        <w:t xml:space="preserve"> Agente Fiduciário, </w:t>
      </w:r>
      <w:r w:rsidR="004478CD">
        <w:rPr>
          <w:rFonts w:ascii="Times New Roman" w:eastAsia="Arial Unicode MS" w:hAnsi="Times New Roman" w:cs="Times New Roman"/>
        </w:rPr>
        <w:t xml:space="preserve">o </w:t>
      </w:r>
      <w:r w:rsidR="0096012B">
        <w:rPr>
          <w:rFonts w:ascii="Times New Roman" w:eastAsia="Arial Unicode MS" w:hAnsi="Times New Roman" w:cs="Times New Roman"/>
        </w:rPr>
        <w:t>Banco Liquidante</w:t>
      </w:r>
      <w:r w:rsidR="00547304" w:rsidRPr="009C77FC">
        <w:rPr>
          <w:rFonts w:ascii="Times New Roman" w:eastAsia="Arial Unicode MS" w:hAnsi="Times New Roman" w:cs="Times New Roman"/>
        </w:rPr>
        <w:t>,</w:t>
      </w:r>
      <w:r w:rsidRPr="009C77FC">
        <w:rPr>
          <w:rFonts w:ascii="Times New Roman" w:eastAsia="Arial Unicode MS" w:hAnsi="Times New Roman" w:cs="Times New Roman"/>
        </w:rPr>
        <w:t xml:space="preserve"> </w:t>
      </w:r>
      <w:r w:rsidR="004478CD" w:rsidRPr="009C77FC">
        <w:rPr>
          <w:rFonts w:ascii="Times New Roman" w:eastAsia="Arial Unicode MS" w:hAnsi="Times New Roman" w:cs="Times New Roman"/>
        </w:rPr>
        <w:t xml:space="preserve">o </w:t>
      </w:r>
      <w:r w:rsidR="0096012B">
        <w:rPr>
          <w:rFonts w:ascii="Times New Roman" w:eastAsia="Arial Unicode MS" w:hAnsi="Times New Roman" w:cs="Times New Roman"/>
        </w:rPr>
        <w:t>Escriturador Mandatário</w:t>
      </w:r>
      <w:r w:rsidR="0058267A" w:rsidRPr="009A44BC">
        <w:rPr>
          <w:rFonts w:ascii="Times New Roman" w:eastAsia="Arial Unicode MS" w:hAnsi="Times New Roman" w:cs="Times New Roman"/>
        </w:rPr>
        <w:t xml:space="preserve"> e os sistemas de</w:t>
      </w:r>
      <w:r w:rsidR="00BE13E6" w:rsidRPr="009A44BC">
        <w:rPr>
          <w:rFonts w:ascii="Times New Roman" w:eastAsia="Arial Unicode MS" w:hAnsi="Times New Roman" w:cs="Times New Roman"/>
        </w:rPr>
        <w:t xml:space="preserve"> distribuição das Debêntures no mercado primário (MDA) e de</w:t>
      </w:r>
      <w:r w:rsidR="0058267A" w:rsidRPr="009A44BC">
        <w:rPr>
          <w:rFonts w:ascii="Times New Roman" w:eastAsia="Arial Unicode MS" w:hAnsi="Times New Roman" w:cs="Times New Roman"/>
        </w:rPr>
        <w:t xml:space="preserve"> negociação das Debêntures no mercado secundário (</w:t>
      </w:r>
      <w:r w:rsidR="00FE33EB" w:rsidRPr="009A44BC">
        <w:rPr>
          <w:rFonts w:ascii="Times New Roman" w:eastAsia="Arial Unicode MS" w:hAnsi="Times New Roman" w:cs="Times New Roman"/>
        </w:rPr>
        <w:t>CETIP21</w:t>
      </w:r>
      <w:r w:rsidR="0058267A" w:rsidRPr="009A44BC">
        <w:rPr>
          <w:rFonts w:ascii="Times New Roman" w:eastAsia="Arial Unicode MS" w:hAnsi="Times New Roman" w:cs="Times New Roman"/>
        </w:rPr>
        <w:t>), mantendo as Debêntures registradas, durante toda a sua vigência, n</w:t>
      </w:r>
      <w:r w:rsidR="00BE13E6" w:rsidRPr="009A44BC">
        <w:rPr>
          <w:rFonts w:ascii="Times New Roman" w:eastAsia="Arial Unicode MS" w:hAnsi="Times New Roman" w:cs="Times New Roman"/>
        </w:rPr>
        <w:t>a CETIP</w:t>
      </w:r>
      <w:r w:rsidRPr="009A44BC">
        <w:rPr>
          <w:rFonts w:ascii="Times New Roman" w:eastAsia="Arial Unicode MS" w:hAnsi="Times New Roman" w:cs="Times New Roman"/>
        </w:rPr>
        <w:t xml:space="preserve">; </w:t>
      </w:r>
    </w:p>
    <w:p w:rsidR="00683AB8" w:rsidRDefault="006F0511" w:rsidP="00C11ADA">
      <w:pPr>
        <w:pStyle w:val="PargrafodaLista"/>
        <w:numPr>
          <w:ilvl w:val="0"/>
          <w:numId w:val="7"/>
        </w:numPr>
        <w:tabs>
          <w:tab w:val="left" w:pos="1843"/>
        </w:tabs>
        <w:spacing w:afterLines="100" w:after="240" w:line="312" w:lineRule="auto"/>
        <w:ind w:left="1843" w:right="-516" w:hanging="709"/>
        <w:jc w:val="both"/>
        <w:rPr>
          <w:rFonts w:ascii="Times New Roman" w:hAnsi="Times New Roman" w:cs="Times New Roman"/>
        </w:rPr>
      </w:pPr>
      <w:r w:rsidRPr="009A44BC">
        <w:rPr>
          <w:rStyle w:val="corpoescritura2Char"/>
          <w:rFonts w:ascii="Times New Roman" w:hAnsi="Times New Roman" w:cs="Times New Roman"/>
        </w:rPr>
        <w:t xml:space="preserve">efetuar o </w:t>
      </w:r>
      <w:r w:rsidRPr="009A44BC">
        <w:rPr>
          <w:rFonts w:ascii="Times New Roman" w:eastAsia="Arial Unicode MS" w:hAnsi="Times New Roman" w:cs="Times New Roman"/>
        </w:rPr>
        <w:t>pagamento</w:t>
      </w:r>
      <w:r w:rsidRPr="009A44BC">
        <w:rPr>
          <w:rStyle w:val="corpoescritura2Char"/>
          <w:rFonts w:ascii="Times New Roman" w:hAnsi="Times New Roman" w:cs="Times New Roman"/>
        </w:rPr>
        <w:t xml:space="preserve"> de todas as despesas comprovadas pelo Agente Fiduciário, inclusive honorários advocatícios e outras despesas e custos incorridos em virtude da cobrança de qualquer quantia devida aos Debenturistas nos termos desta Escritura de Emissão</w:t>
      </w:r>
      <w:r w:rsidR="007E28BC" w:rsidRPr="009A44BC">
        <w:rPr>
          <w:rStyle w:val="corpoescritura2Char"/>
          <w:rFonts w:ascii="Times New Roman" w:hAnsi="Times New Roman" w:cs="Times New Roman"/>
        </w:rPr>
        <w:t xml:space="preserve"> e do contrato celebrado entre a Emissora e o Agente Fiduciário</w:t>
      </w:r>
      <w:r w:rsidRPr="009A44BC">
        <w:rPr>
          <w:rFonts w:ascii="Times New Roman" w:hAnsi="Times New Roman" w:cs="Times New Roman"/>
        </w:rPr>
        <w:t>;</w:t>
      </w:r>
    </w:p>
    <w:p w:rsidR="00683AB8" w:rsidRDefault="003D22C6" w:rsidP="00C11ADA">
      <w:pPr>
        <w:pStyle w:val="corpoescritura2"/>
        <w:numPr>
          <w:ilvl w:val="0"/>
          <w:numId w:val="7"/>
        </w:numPr>
        <w:tabs>
          <w:tab w:val="left" w:pos="993"/>
          <w:tab w:val="left" w:pos="1843"/>
        </w:tabs>
        <w:spacing w:afterLines="100" w:after="240"/>
        <w:ind w:left="1843" w:hanging="709"/>
        <w:rPr>
          <w:rStyle w:val="corpoescritura2Char"/>
        </w:rPr>
      </w:pPr>
      <w:r w:rsidRPr="009A44BC">
        <w:rPr>
          <w:rStyle w:val="corpoescritura2Char"/>
        </w:rPr>
        <w:t xml:space="preserve">enviar o organograma societário, dados financeiros e atos societários necessários à realização do relatório anual, conforme previsto na Instrução CVM </w:t>
      </w:r>
      <w:r w:rsidR="0048368D">
        <w:rPr>
          <w:rStyle w:val="corpoescritura2Char"/>
        </w:rPr>
        <w:t xml:space="preserve">nº </w:t>
      </w:r>
      <w:r w:rsidRPr="009A44BC">
        <w:rPr>
          <w:rStyle w:val="corpoescritura2Char"/>
        </w:rPr>
        <w:t>28</w:t>
      </w:r>
      <w:r w:rsidR="0048368D">
        <w:rPr>
          <w:rStyle w:val="corpoescritura2Char"/>
        </w:rPr>
        <w:t xml:space="preserve">, </w:t>
      </w:r>
      <w:r w:rsidR="0048368D" w:rsidRPr="009A44BC">
        <w:t>de 23 de novembro de 1983, conforme alterada</w:t>
      </w:r>
      <w:r w:rsidRPr="009A44BC">
        <w:rPr>
          <w:rStyle w:val="corpoescritura2Char"/>
        </w:rPr>
        <w:t>, que venham a ser solicitados pelo Agente Fiduciário, os quais de</w:t>
      </w:r>
      <w:r w:rsidR="00C26459" w:rsidRPr="009A44BC">
        <w:rPr>
          <w:rStyle w:val="corpoescritura2Char"/>
        </w:rPr>
        <w:t xml:space="preserve">verão ser devidamente encaminhados pela Emissora em até </w:t>
      </w:r>
      <w:r w:rsidR="00987A36" w:rsidRPr="009A44BC">
        <w:rPr>
          <w:rStyle w:val="corpoescritura2Char"/>
        </w:rPr>
        <w:t>3</w:t>
      </w:r>
      <w:r w:rsidR="00402103" w:rsidRPr="009A44BC">
        <w:rPr>
          <w:rStyle w:val="corpoescritura2Char"/>
        </w:rPr>
        <w:t>0</w:t>
      </w:r>
      <w:r w:rsidR="00C26459" w:rsidRPr="009A44BC">
        <w:rPr>
          <w:rStyle w:val="corpoescritura2Char"/>
        </w:rPr>
        <w:t xml:space="preserve"> (</w:t>
      </w:r>
      <w:r w:rsidR="00987A36" w:rsidRPr="009A44BC">
        <w:rPr>
          <w:rStyle w:val="corpoescritura2Char"/>
        </w:rPr>
        <w:t>trinta</w:t>
      </w:r>
      <w:r w:rsidR="00C26459" w:rsidRPr="009A44BC">
        <w:rPr>
          <w:rStyle w:val="corpoescritura2Char"/>
        </w:rPr>
        <w:t xml:space="preserve">) </w:t>
      </w:r>
      <w:r w:rsidR="00987A36" w:rsidRPr="009A44BC">
        <w:rPr>
          <w:rStyle w:val="corpoescritura2Char"/>
        </w:rPr>
        <w:t xml:space="preserve">dias </w:t>
      </w:r>
      <w:r w:rsidR="00C26459" w:rsidRPr="009A44BC">
        <w:rPr>
          <w:rStyle w:val="corpoescritura2Char"/>
        </w:rPr>
        <w:t>antes do encerramento do prazo para disponibilização do relatório anual na CVM. O organograma do grupo societário da Emissora deverá conter os controladores, as controladas, o controle comum, as coligadas, e informações sobre o bloco de controle, no encerramento de cada exercício social</w:t>
      </w:r>
      <w:r w:rsidR="00C834C0" w:rsidRPr="009A44BC">
        <w:rPr>
          <w:rStyle w:val="corpoescritura2Char"/>
        </w:rPr>
        <w:t>;</w:t>
      </w:r>
    </w:p>
    <w:p w:rsidR="00683AB8" w:rsidRDefault="00C834C0" w:rsidP="00C11ADA">
      <w:pPr>
        <w:pStyle w:val="corpoescritura2"/>
        <w:numPr>
          <w:ilvl w:val="0"/>
          <w:numId w:val="7"/>
        </w:numPr>
        <w:tabs>
          <w:tab w:val="left" w:pos="993"/>
          <w:tab w:val="left" w:pos="1843"/>
        </w:tabs>
        <w:spacing w:afterLines="100" w:after="240"/>
        <w:ind w:left="1843" w:hanging="709"/>
      </w:pPr>
      <w:r w:rsidRPr="009A44BC">
        <w:t>comunicar</w:t>
      </w:r>
      <w:r w:rsidR="00B93F58" w:rsidRPr="009A44BC">
        <w:t xml:space="preserve"> o Agente Fiduciário</w:t>
      </w:r>
      <w:r w:rsidR="00D30AB1" w:rsidRPr="009A44BC">
        <w:t xml:space="preserve">, </w:t>
      </w:r>
      <w:r w:rsidR="00B93F58" w:rsidRPr="009A44BC">
        <w:t>no prazo de até 5 (cinco) Dias Úteis, sobre a ocorrência de (a) qualquer alteração relevante nos seus poderes ou capacidade jurídica e/ou econômico-financeira de cumprir qualquer de suas obrigações pecuniárias nos termos desta Escritura de Emissão; e/ou (b) qualquer evento ou condição que, após decurso do prazo ou envio de notificação, ou ambos, possa resultar em qualquer circunstância ou fato, atual ou contingente, alteração ou efeito sobre a Emissora e/ou os Fiadores, que modifique de forma relevante e adversa a condição econômica, financeira, e jurídica ou de qualquer outra natureza, da Emissora e/ou dos Fiadores, de modo a afetar relevantemente as obrigações pecuniárias assumidas nesta Escritura de Emissão e nos demais Documentos da Oferta Restrita (“</w:t>
      </w:r>
      <w:r w:rsidR="00B93F58" w:rsidRPr="009A44BC">
        <w:rPr>
          <w:u w:val="single"/>
        </w:rPr>
        <w:t>Efeito Adverso Relevante</w:t>
      </w:r>
      <w:r w:rsidR="00B93F58" w:rsidRPr="009A44BC">
        <w:t>”)</w:t>
      </w:r>
      <w:r w:rsidRPr="009A44BC">
        <w:t>;</w:t>
      </w:r>
    </w:p>
    <w:p w:rsidR="00683AB8" w:rsidRDefault="00C834C0" w:rsidP="00C11ADA">
      <w:pPr>
        <w:pStyle w:val="corpoescritura2"/>
        <w:numPr>
          <w:ilvl w:val="0"/>
          <w:numId w:val="7"/>
        </w:numPr>
        <w:tabs>
          <w:tab w:val="left" w:pos="993"/>
          <w:tab w:val="left" w:pos="1843"/>
        </w:tabs>
        <w:spacing w:afterLines="100" w:after="240"/>
        <w:ind w:left="1843" w:hanging="709"/>
      </w:pPr>
      <w:r w:rsidRPr="009A44BC">
        <w:t>não ceder, transferir ou de qualquer outra forma alienar quaisquer de suas obrigações relacionadas às Debêntures, sem a prévia e expressa aprovação dos Debenturistas</w:t>
      </w:r>
      <w:r w:rsidR="007D1BD7" w:rsidRPr="009A44BC">
        <w:t xml:space="preserve">, observada a </w:t>
      </w:r>
      <w:r w:rsidR="007D1BD7" w:rsidRPr="009A44BC">
        <w:rPr>
          <w:u w:val="single"/>
        </w:rPr>
        <w:t>Cláusula 4.13.1</w:t>
      </w:r>
      <w:r w:rsidRPr="009A44BC">
        <w:t>;</w:t>
      </w:r>
    </w:p>
    <w:p w:rsidR="00683AB8" w:rsidRDefault="006F3E0A" w:rsidP="00C11ADA">
      <w:pPr>
        <w:pStyle w:val="corpoescritura2"/>
        <w:numPr>
          <w:ilvl w:val="0"/>
          <w:numId w:val="7"/>
        </w:numPr>
        <w:tabs>
          <w:tab w:val="left" w:pos="1843"/>
        </w:tabs>
        <w:spacing w:afterLines="100" w:after="240"/>
        <w:ind w:left="1843" w:hanging="709"/>
      </w:pPr>
      <w:r w:rsidRPr="009A44BC">
        <w:t xml:space="preserve">manter, ou fazer com que sejam mantidas, válidas e regulares as licenças, ou aprovações necessárias, inclusive ambientais, </w:t>
      </w:r>
      <w:r w:rsidR="00D30AB1" w:rsidRPr="009A44BC">
        <w:t xml:space="preserve">e/ou concessões </w:t>
      </w:r>
      <w:r w:rsidRPr="009A44BC">
        <w:t>ao regular funcionamento da Emissora, exceto no que se referirem a licenças</w:t>
      </w:r>
      <w:r w:rsidR="00D30AB1" w:rsidRPr="009A44BC">
        <w:t>,</w:t>
      </w:r>
      <w:r w:rsidRPr="009A44BC">
        <w:t xml:space="preserve"> aprovações </w:t>
      </w:r>
      <w:r w:rsidR="00D30AB1" w:rsidRPr="009A44BC">
        <w:t xml:space="preserve">ou concessões, </w:t>
      </w:r>
      <w:r w:rsidRPr="009A44BC">
        <w:t xml:space="preserve">cuja perda, revogação ou cancelamento não resultem em </w:t>
      </w:r>
      <w:r w:rsidR="00B93F58" w:rsidRPr="009A44BC">
        <w:t>E</w:t>
      </w:r>
      <w:r w:rsidR="005C6164" w:rsidRPr="009A44BC">
        <w:t xml:space="preserve">feito </w:t>
      </w:r>
      <w:r w:rsidR="00B93F58" w:rsidRPr="009A44BC">
        <w:t>A</w:t>
      </w:r>
      <w:r w:rsidR="005C6164" w:rsidRPr="009A44BC">
        <w:t xml:space="preserve">dverso </w:t>
      </w:r>
      <w:r w:rsidR="00B93F58" w:rsidRPr="009A44BC">
        <w:t>R</w:t>
      </w:r>
      <w:r w:rsidR="005C6164" w:rsidRPr="009A44BC">
        <w:t>elevante</w:t>
      </w:r>
      <w:r w:rsidRPr="009A44BC">
        <w:t>;</w:t>
      </w:r>
    </w:p>
    <w:p w:rsidR="00683AB8" w:rsidRDefault="00D30AB1" w:rsidP="00C11ADA">
      <w:pPr>
        <w:pStyle w:val="corpoescritura2"/>
        <w:numPr>
          <w:ilvl w:val="0"/>
          <w:numId w:val="7"/>
        </w:numPr>
        <w:tabs>
          <w:tab w:val="left" w:pos="1843"/>
        </w:tabs>
        <w:spacing w:afterLines="100" w:after="240"/>
        <w:ind w:left="1843" w:hanging="709"/>
      </w:pPr>
      <w:r w:rsidRPr="009A44BC">
        <w:t xml:space="preserve">arquivar </w:t>
      </w:r>
      <w:r w:rsidR="00EB6325" w:rsidRPr="009A44BC">
        <w:t xml:space="preserve">e fazer com que arquivem </w:t>
      </w:r>
      <w:r w:rsidRPr="009A44BC">
        <w:t>todos os atos societários realizados no âmbito da Emissão das Debêntures no</w:t>
      </w:r>
      <w:r w:rsidR="00EB6325" w:rsidRPr="009A44BC">
        <w:t>s</w:t>
      </w:r>
      <w:r w:rsidRPr="009A44BC">
        <w:t xml:space="preserve"> órgão</w:t>
      </w:r>
      <w:r w:rsidR="00EB6325" w:rsidRPr="009A44BC">
        <w:t>s</w:t>
      </w:r>
      <w:r w:rsidRPr="009A44BC">
        <w:t xml:space="preserve"> competente</w:t>
      </w:r>
      <w:r w:rsidR="00EB6325" w:rsidRPr="009A44BC">
        <w:t>s</w:t>
      </w:r>
      <w:r w:rsidRPr="009A44BC">
        <w:t xml:space="preserve">, bem como publicá-los </w:t>
      </w:r>
      <w:r w:rsidR="00EB6325" w:rsidRPr="009A44BC">
        <w:t xml:space="preserve">e fazer com que publiquem </w:t>
      </w:r>
      <w:r w:rsidRPr="009A44BC">
        <w:t>nos jornais que realizam suas publicações</w:t>
      </w:r>
      <w:r w:rsidR="006F3E0A" w:rsidRPr="009A44BC">
        <w:t>;</w:t>
      </w:r>
    </w:p>
    <w:p w:rsidR="00683AB8" w:rsidRDefault="006F3E0A" w:rsidP="00C11ADA">
      <w:pPr>
        <w:pStyle w:val="corpoescritura2"/>
        <w:numPr>
          <w:ilvl w:val="0"/>
          <w:numId w:val="7"/>
        </w:numPr>
        <w:tabs>
          <w:tab w:val="left" w:pos="1843"/>
        </w:tabs>
        <w:spacing w:afterLines="100" w:after="240"/>
        <w:ind w:left="1843" w:hanging="709"/>
      </w:pPr>
      <w:r w:rsidRPr="009A44BC">
        <w:t>comparecer às Assembleias Gerais de Debenturistas, sempre que solicitad</w:t>
      </w:r>
      <w:r w:rsidR="004E45B6" w:rsidRPr="009A44BC">
        <w:t>a</w:t>
      </w:r>
      <w:r w:rsidRPr="009A44BC">
        <w:t>;</w:t>
      </w:r>
    </w:p>
    <w:p w:rsidR="00683AB8" w:rsidRDefault="006F3E0A" w:rsidP="00C11ADA">
      <w:pPr>
        <w:pStyle w:val="corpoescritura2"/>
        <w:numPr>
          <w:ilvl w:val="0"/>
          <w:numId w:val="7"/>
        </w:numPr>
        <w:tabs>
          <w:tab w:val="left" w:pos="1843"/>
        </w:tabs>
        <w:spacing w:afterLines="100" w:after="240"/>
        <w:ind w:left="1843" w:hanging="709"/>
      </w:pPr>
      <w:r w:rsidRPr="009A44BC">
        <w:t>não divulgar informações referentes à Emissora, à Oferta Restrita ou às Debêntures, em desacordo com o disposto na regulamentação aplicável, incluindo, mas não se limitando, ao disposto na Instrução CVM 476 e no artigo 48 da Instrução CVM nº 400, de 29 de dezembro de 2003, conforme alterada (“</w:t>
      </w:r>
      <w:r w:rsidRPr="009A44BC">
        <w:rPr>
          <w:u w:val="single"/>
        </w:rPr>
        <w:t>Instrução CVM 400</w:t>
      </w:r>
      <w:r w:rsidRPr="009A44BC">
        <w:t xml:space="preserve">”); </w:t>
      </w:r>
    </w:p>
    <w:p w:rsidR="00683AB8" w:rsidRDefault="006F3E0A" w:rsidP="00C11ADA">
      <w:pPr>
        <w:pStyle w:val="corpoescritura2"/>
        <w:numPr>
          <w:ilvl w:val="0"/>
          <w:numId w:val="7"/>
        </w:numPr>
        <w:tabs>
          <w:tab w:val="left" w:pos="1843"/>
        </w:tabs>
        <w:spacing w:afterLines="100" w:after="240"/>
        <w:ind w:left="1843" w:hanging="709"/>
      </w:pPr>
      <w:r w:rsidRPr="009A44BC">
        <w:t>abster-se de negociar valores mobiliários de sua emissão, até o envio da comunicação de encerramento da Oferta Restrita (“</w:t>
      </w:r>
      <w:r w:rsidRPr="009A44BC">
        <w:rPr>
          <w:u w:val="single"/>
        </w:rPr>
        <w:t>Comunicação de Encerramento</w:t>
      </w:r>
      <w:r w:rsidRPr="009A44BC">
        <w:t>”), salvo nas hipóteses previstas no inciso II do artigo 48 da Instrução CVM 400;</w:t>
      </w:r>
    </w:p>
    <w:p w:rsidR="00683AB8" w:rsidRDefault="006F3E0A" w:rsidP="00C11ADA">
      <w:pPr>
        <w:pStyle w:val="corpoescritura2"/>
        <w:numPr>
          <w:ilvl w:val="0"/>
          <w:numId w:val="7"/>
        </w:numPr>
        <w:tabs>
          <w:tab w:val="left" w:pos="1843"/>
        </w:tabs>
        <w:spacing w:afterLines="100" w:after="240"/>
        <w:ind w:left="1843" w:hanging="709"/>
      </w:pPr>
      <w:r w:rsidRPr="009A44BC">
        <w:t>abster-se, até o envio da Comunicação de Encerramento à CVM, de (</w:t>
      </w:r>
      <w:r w:rsidR="00547304" w:rsidRPr="009A44BC">
        <w:t>a</w:t>
      </w:r>
      <w:r w:rsidRPr="009A44BC">
        <w:t>) revelar informações relativas à Oferta Restrita, exceto o que for necessário à consecução de seus objetivos, advertindo os destinatários sobre o caráter reservado da informação transmitida e (b) utilizar as informações referentes à Oferta Restrita, exceto para fins estritamente re</w:t>
      </w:r>
      <w:r w:rsidR="004E45B6" w:rsidRPr="009A44BC">
        <w:t>lacionados com a sua preparação;</w:t>
      </w:r>
    </w:p>
    <w:p w:rsidR="00683AB8" w:rsidRDefault="00746FC6" w:rsidP="00C11ADA">
      <w:pPr>
        <w:pStyle w:val="corpoescritura2"/>
        <w:numPr>
          <w:ilvl w:val="0"/>
          <w:numId w:val="7"/>
        </w:numPr>
        <w:tabs>
          <w:tab w:val="left" w:pos="1843"/>
        </w:tabs>
        <w:spacing w:afterLines="100" w:after="240"/>
        <w:ind w:left="1843" w:hanging="709"/>
      </w:pPr>
      <w:r w:rsidRPr="009A44BC">
        <w:t xml:space="preserve">formalizar as Garantias </w:t>
      </w:r>
      <w:r w:rsidR="00244A28" w:rsidRPr="009A44BC">
        <w:t xml:space="preserve">no prazo previsto na </w:t>
      </w:r>
      <w:r w:rsidR="00D744D0" w:rsidRPr="00D744D0">
        <w:rPr>
          <w:u w:val="single"/>
        </w:rPr>
        <w:t>Cláusula 2.1.7.2</w:t>
      </w:r>
      <w:r w:rsidR="00244A28" w:rsidRPr="009A44BC">
        <w:t xml:space="preserve"> acima</w:t>
      </w:r>
      <w:r w:rsidRPr="009A44BC">
        <w:t>;</w:t>
      </w:r>
    </w:p>
    <w:p w:rsidR="00683AB8" w:rsidRDefault="00BF28C1" w:rsidP="00C11ADA">
      <w:pPr>
        <w:pStyle w:val="corpoescritura2"/>
        <w:numPr>
          <w:ilvl w:val="0"/>
          <w:numId w:val="7"/>
        </w:numPr>
        <w:tabs>
          <w:tab w:val="left" w:pos="1843"/>
        </w:tabs>
        <w:spacing w:afterLines="100" w:after="240"/>
        <w:ind w:left="1843" w:hanging="709"/>
      </w:pPr>
      <w:r w:rsidRPr="009A44BC">
        <w:t>cumprir com todas as leis, regras, regulamentos e ordens aplicáveis em qualquer jurisdição na qual realize negócios ou possua ativos,</w:t>
      </w:r>
      <w:r w:rsidR="004478CD">
        <w:t xml:space="preserve"> incluindo, mas não se limitando,</w:t>
      </w:r>
      <w:r w:rsidRPr="009A44BC">
        <w:t xml:space="preserve"> </w:t>
      </w:r>
      <w:r w:rsidRPr="009A44BC">
        <w:rPr>
          <w:rFonts w:ascii="Times" w:hAnsi="Times" w:cs="Times"/>
          <w:w w:val="0"/>
        </w:rPr>
        <w:t>trabalhistas e ambientais</w:t>
      </w:r>
      <w:r w:rsidR="008670A3">
        <w:rPr>
          <w:rFonts w:ascii="Times" w:hAnsi="Times" w:cs="Times"/>
          <w:w w:val="0"/>
        </w:rPr>
        <w:t>,</w:t>
      </w:r>
      <w:r w:rsidR="005500BB">
        <w:rPr>
          <w:rFonts w:ascii="Times" w:hAnsi="Times" w:cs="Times"/>
          <w:w w:val="0"/>
        </w:rPr>
        <w:t xml:space="preserve"> </w:t>
      </w:r>
      <w:r w:rsidR="000C4ADF" w:rsidRPr="000C4ADF">
        <w:rPr>
          <w:rFonts w:eastAsia="Arial Unicode MS"/>
          <w:w w:val="0"/>
        </w:rPr>
        <w:t>e</w:t>
      </w:r>
      <w:r w:rsidR="000C4ADF" w:rsidRPr="000C4ADF">
        <w:rPr>
          <w:rFonts w:ascii="Times" w:hAnsi="Times" w:cs="Times"/>
          <w:w w:val="0"/>
        </w:rPr>
        <w:t xml:space="preserve"> </w:t>
      </w:r>
      <w:r w:rsidR="000C4ADF" w:rsidRPr="000C4ADF">
        <w:rPr>
          <w:rFonts w:eastAsia="Arial Unicode MS"/>
        </w:rPr>
        <w:t xml:space="preserve">adotar as medidas e ações preventivas ou reparatórias </w:t>
      </w:r>
      <w:r w:rsidR="008670A3">
        <w:rPr>
          <w:rFonts w:eastAsia="Arial Unicode MS"/>
        </w:rPr>
        <w:t xml:space="preserve">necessárias ou requeridas </w:t>
      </w:r>
      <w:r w:rsidR="000C4ADF" w:rsidRPr="000C4ADF">
        <w:rPr>
          <w:rFonts w:eastAsia="Arial Unicode MS"/>
        </w:rPr>
        <w:t>destinadas a evitar ou corrigir eventuais infrações a tais leis, regras, regulamentos ou ordens decorrentes do exercício das atividades descritas em seu objeto social</w:t>
      </w:r>
      <w:r w:rsidRPr="009A44BC">
        <w:rPr>
          <w:rFonts w:ascii="Times" w:hAnsi="Times" w:cs="Times"/>
          <w:w w:val="0"/>
        </w:rPr>
        <w:t>;</w:t>
      </w:r>
    </w:p>
    <w:p w:rsidR="00683AB8" w:rsidRDefault="00BF28C1" w:rsidP="00C11ADA">
      <w:pPr>
        <w:pStyle w:val="corpoescritura2"/>
        <w:numPr>
          <w:ilvl w:val="0"/>
          <w:numId w:val="7"/>
        </w:numPr>
        <w:tabs>
          <w:tab w:val="left" w:pos="1843"/>
        </w:tabs>
        <w:spacing w:afterLines="100" w:after="240"/>
        <w:ind w:left="1843" w:hanging="709"/>
        <w:rPr>
          <w:w w:val="0"/>
        </w:rPr>
      </w:pPr>
      <w:r w:rsidRPr="009A44BC">
        <w:t>cumprir com todas as obrigações assumidas nos termos desta Escritura de Emissão, inclusive no que tange à destinação dos recursos captados por meio da Emissão;</w:t>
      </w:r>
    </w:p>
    <w:p w:rsidR="00683AB8" w:rsidRDefault="00BF28C1" w:rsidP="00C11ADA">
      <w:pPr>
        <w:pStyle w:val="corpoescritura2"/>
        <w:numPr>
          <w:ilvl w:val="0"/>
          <w:numId w:val="7"/>
        </w:numPr>
        <w:tabs>
          <w:tab w:val="left" w:pos="1843"/>
        </w:tabs>
        <w:spacing w:afterLines="100" w:after="240"/>
        <w:ind w:left="1843" w:hanging="709"/>
      </w:pPr>
      <w:r w:rsidRPr="009A44BC">
        <w:t xml:space="preserve">exceto com relação àqueles pagamentos questionados na esfera judicial ou administrativa, ou aqueles pagamentos que, na interpretação da Emissora, de boa-fé </w:t>
      </w:r>
      <w:r w:rsidR="00DB4165" w:rsidRPr="009A44BC">
        <w:t xml:space="preserve">e </w:t>
      </w:r>
      <w:r w:rsidRPr="009A44BC">
        <w:t xml:space="preserve">com base em </w:t>
      </w:r>
      <w:r w:rsidR="00DB4165" w:rsidRPr="009A44BC">
        <w:t xml:space="preserve">opinião legal </w:t>
      </w:r>
      <w:r w:rsidRPr="009A44BC">
        <w:t>de escritório de advocacia de renome no mercado brasileiro, não são devidos, manter em dia o pagamento de todos os tributos devidos às Fazendas Federal, Estadual ou Municipal</w:t>
      </w:r>
      <w:r w:rsidR="004F7F0B" w:rsidRPr="009A44BC">
        <w:t>;</w:t>
      </w:r>
      <w:r w:rsidR="0010184F" w:rsidRPr="009A44BC">
        <w:t xml:space="preserve"> </w:t>
      </w:r>
    </w:p>
    <w:p w:rsidR="00683AB8" w:rsidRDefault="006F1CCC" w:rsidP="00C11ADA">
      <w:pPr>
        <w:pStyle w:val="corpoescritura2"/>
        <w:numPr>
          <w:ilvl w:val="0"/>
          <w:numId w:val="7"/>
        </w:numPr>
        <w:tabs>
          <w:tab w:val="left" w:pos="1843"/>
        </w:tabs>
        <w:spacing w:afterLines="100" w:after="240"/>
        <w:ind w:left="1843" w:hanging="709"/>
      </w:pPr>
      <w:r>
        <w:t>manter</w:t>
      </w:r>
      <w:r w:rsidR="00244A28" w:rsidRPr="009A44BC">
        <w:t>,</w:t>
      </w:r>
      <w:r>
        <w:t xml:space="preserve"> até o 90º (nonagésimo) dia </w:t>
      </w:r>
      <w:r w:rsidR="008670A3">
        <w:t>contado da Data de Emissão</w:t>
      </w:r>
      <w:r>
        <w:t xml:space="preserve">, nos termos do Contrato de Cessão Fiduciária de Direitos Creditórios/Cartão de Crédito, </w:t>
      </w:r>
      <w:r w:rsidR="008670A3">
        <w:t xml:space="preserve">direitos creditórios de cartões de crédito da bandeira Visa cedidos fiduciariamente em montante mínimo </w:t>
      </w:r>
      <w:r>
        <w:t>de R$ 15.000.000,00 (quinze milhões de reais)</w:t>
      </w:r>
      <w:r w:rsidR="00BB19D4">
        <w:t>;</w:t>
      </w:r>
    </w:p>
    <w:p w:rsidR="00683AB8" w:rsidRDefault="006F1CCC" w:rsidP="00C11ADA">
      <w:pPr>
        <w:pStyle w:val="corpoescritura2"/>
        <w:numPr>
          <w:ilvl w:val="0"/>
          <w:numId w:val="7"/>
        </w:numPr>
        <w:tabs>
          <w:tab w:val="left" w:pos="1843"/>
        </w:tabs>
        <w:spacing w:afterLines="100" w:after="240"/>
        <w:ind w:left="1843" w:hanging="709"/>
      </w:pPr>
      <w:r>
        <w:t>cumprir,</w:t>
      </w:r>
      <w:r w:rsidR="00244A28" w:rsidRPr="009A44BC">
        <w:t xml:space="preserve"> a partir do 9</w:t>
      </w:r>
      <w:r w:rsidR="00D41784">
        <w:t>0</w:t>
      </w:r>
      <w:r w:rsidR="00244A28" w:rsidRPr="009A44BC">
        <w:t>º (nonagésimo) dia contado da</w:t>
      </w:r>
      <w:r w:rsidR="0036428F">
        <w:t xml:space="preserve"> Data de</w:t>
      </w:r>
      <w:r w:rsidR="00244A28" w:rsidRPr="009A44BC">
        <w:t xml:space="preserve"> Emissão </w:t>
      </w:r>
      <w:r w:rsidR="00F81384">
        <w:t>e durante todo o prazo de vigência das Debêntures</w:t>
      </w:r>
      <w:r w:rsidR="00525AC2">
        <w:t>,</w:t>
      </w:r>
      <w:r w:rsidR="00F81384">
        <w:t xml:space="preserve"> </w:t>
      </w:r>
      <w:r w:rsidR="00244A28" w:rsidRPr="009A44BC">
        <w:t>o Índice Mínimo de Cobertura;</w:t>
      </w:r>
    </w:p>
    <w:p w:rsidR="00683AB8" w:rsidRDefault="00D03F7F" w:rsidP="00C11ADA">
      <w:pPr>
        <w:pStyle w:val="corpoescritura2"/>
        <w:numPr>
          <w:ilvl w:val="0"/>
          <w:numId w:val="7"/>
        </w:numPr>
        <w:tabs>
          <w:tab w:val="left" w:pos="1843"/>
        </w:tabs>
        <w:spacing w:afterLines="100" w:after="240"/>
        <w:ind w:left="1843" w:hanging="709"/>
      </w:pPr>
      <w:r w:rsidRPr="009A44BC">
        <w:t>não realizar operações fora de seu objeto social, observadas as disposições estatutárias, legais e regulamentares em vigor;</w:t>
      </w:r>
    </w:p>
    <w:p w:rsidR="00683AB8" w:rsidRDefault="00D03F7F" w:rsidP="00C11ADA">
      <w:pPr>
        <w:pStyle w:val="corpoescritura2"/>
        <w:numPr>
          <w:ilvl w:val="0"/>
          <w:numId w:val="7"/>
        </w:numPr>
        <w:tabs>
          <w:tab w:val="left" w:pos="1843"/>
        </w:tabs>
        <w:spacing w:afterLines="100" w:after="240"/>
        <w:ind w:left="1843" w:hanging="709"/>
      </w:pPr>
      <w:r w:rsidRPr="009A44BC">
        <w:t>manter seus bens relevantes adequadamente segurados, conforme práticas usualmente adotadas pela Emissora;</w:t>
      </w:r>
      <w:r w:rsidR="008A6BE3" w:rsidRPr="009A44BC">
        <w:t xml:space="preserve"> </w:t>
      </w:r>
    </w:p>
    <w:p w:rsidR="00683AB8" w:rsidRDefault="00D03F7F" w:rsidP="00C11ADA">
      <w:pPr>
        <w:pStyle w:val="corpoescritura2"/>
        <w:numPr>
          <w:ilvl w:val="0"/>
          <w:numId w:val="7"/>
        </w:numPr>
        <w:tabs>
          <w:tab w:val="left" w:pos="1843"/>
        </w:tabs>
        <w:spacing w:afterLines="100" w:after="240"/>
        <w:ind w:left="1843" w:hanging="709"/>
      </w:pPr>
      <w:r w:rsidRPr="009A44BC">
        <w:t>manter válidas e regulares, durante todo o prazo de vigência das Debêntures, as declarações e garantias apresentadas nesta Escritura de Emissão, comprometendo-se a notificar o Agente Fiduciário, por escrito,</w:t>
      </w:r>
      <w:r w:rsidR="00351734" w:rsidRPr="009A44BC">
        <w:t xml:space="preserve"> </w:t>
      </w:r>
      <w:r w:rsidR="001C347D">
        <w:t xml:space="preserve">no prazo de </w:t>
      </w:r>
      <w:r w:rsidR="006C4CB1">
        <w:t>5</w:t>
      </w:r>
      <w:r w:rsidR="001C347D">
        <w:t xml:space="preserve"> (</w:t>
      </w:r>
      <w:r w:rsidR="006C4CB1">
        <w:t>cinco</w:t>
      </w:r>
      <w:r w:rsidR="001C347D">
        <w:t>) Dias Úteis a partir d</w:t>
      </w:r>
      <w:r w:rsidR="00351734" w:rsidRPr="009A44BC">
        <w:t>a data em que tomar conhecimento,</w:t>
      </w:r>
      <w:r w:rsidRPr="009A44BC">
        <w:t xml:space="preserve"> caso qualquer das declarações aqui previstas e/ou as informações fornecidas pela Emissora tornem-se imprecisas, inconsistentes, incompletas ou incorretas, em relação à data em que foram prestadas; </w:t>
      </w:r>
    </w:p>
    <w:p w:rsidR="00683AB8" w:rsidRDefault="00D03F7F" w:rsidP="00C11ADA">
      <w:pPr>
        <w:pStyle w:val="corpoescritura2"/>
        <w:numPr>
          <w:ilvl w:val="0"/>
          <w:numId w:val="7"/>
        </w:numPr>
        <w:tabs>
          <w:tab w:val="left" w:pos="1843"/>
        </w:tabs>
        <w:spacing w:afterLines="100" w:after="240"/>
        <w:ind w:left="1843" w:hanging="709"/>
      </w:pPr>
      <w:r w:rsidRPr="009A44BC">
        <w:t xml:space="preserve">contratar, às suas expensas, sempre que necessário, escritório de advocacia de renomada reputação a fim de assessorar a Emissora e o Agente Fiduciário na constituição </w:t>
      </w:r>
      <w:r w:rsidR="00DB4165" w:rsidRPr="009A44BC">
        <w:t>ou</w:t>
      </w:r>
      <w:r w:rsidRPr="009A44BC">
        <w:t xml:space="preserve"> substituição </w:t>
      </w:r>
      <w:r w:rsidR="00DB4165" w:rsidRPr="009A44BC">
        <w:t>das Garantias</w:t>
      </w:r>
      <w:r w:rsidRPr="009A44BC">
        <w:t xml:space="preserve">, sempre que novas garantias tiverem de ser constituídas e/ou substituídas, conforme o caso; </w:t>
      </w:r>
    </w:p>
    <w:p w:rsidR="00683AB8" w:rsidRDefault="00F81384" w:rsidP="00C11ADA">
      <w:pPr>
        <w:pStyle w:val="corpoescritura2"/>
        <w:numPr>
          <w:ilvl w:val="0"/>
          <w:numId w:val="7"/>
        </w:numPr>
        <w:tabs>
          <w:tab w:val="left" w:pos="1843"/>
        </w:tabs>
        <w:spacing w:afterLines="100" w:after="240"/>
        <w:ind w:left="1843" w:hanging="709"/>
      </w:pPr>
      <w:r>
        <w:t>manter, pelo prazo mínimo de 5 (cinco) anos, ou por prazo supe</w:t>
      </w:r>
      <w:r w:rsidR="001E4B87">
        <w:t>rior por determinação expressa da CVM, em caso de processo administrativo, todos os documentos e informações exigidos pela Instrução CVM 476. Os documentos e informações a que se refere o presente item podem ser guardados em meios físico ou eletrônico, admitindo-se a substituição de documentos pelas respectivas imagens digitalizadas</w:t>
      </w:r>
      <w:r w:rsidR="00244A28" w:rsidRPr="009A44BC">
        <w:t>; e</w:t>
      </w:r>
    </w:p>
    <w:p w:rsidR="00683AB8" w:rsidRDefault="00D03F7F" w:rsidP="00C11ADA">
      <w:pPr>
        <w:pStyle w:val="corpoescritura2"/>
        <w:numPr>
          <w:ilvl w:val="0"/>
          <w:numId w:val="7"/>
        </w:numPr>
        <w:tabs>
          <w:tab w:val="left" w:pos="1843"/>
        </w:tabs>
        <w:spacing w:afterLines="100" w:after="240"/>
        <w:ind w:left="1843" w:hanging="709"/>
        <w:rPr>
          <w:rFonts w:eastAsia="Arial Unicode MS"/>
        </w:rPr>
      </w:pPr>
      <w:r w:rsidRPr="009A44BC">
        <w:t xml:space="preserve">comunicar em até </w:t>
      </w:r>
      <w:r w:rsidR="007D1BD7" w:rsidRPr="009A44BC">
        <w:t xml:space="preserve">5 </w:t>
      </w:r>
      <w:r w:rsidRPr="009A44BC">
        <w:t>(</w:t>
      </w:r>
      <w:r w:rsidR="007D1BD7" w:rsidRPr="009A44BC">
        <w:t>cinco</w:t>
      </w:r>
      <w:r w:rsidRPr="009A44BC">
        <w:t>) Dia</w:t>
      </w:r>
      <w:r w:rsidR="00351734" w:rsidRPr="009A44BC">
        <w:t>s</w:t>
      </w:r>
      <w:r w:rsidRPr="009A44BC">
        <w:t xml:space="preserve"> </w:t>
      </w:r>
      <w:r w:rsidR="00351734" w:rsidRPr="009A44BC">
        <w:t xml:space="preserve">Úteis </w:t>
      </w:r>
      <w:r w:rsidRPr="009A44BC">
        <w:t>ao Agente Fiduciário a ocorrência de quaisquer eventos ou situações que sejam de seu conhecimento e que possam afetar negativamente sua capacidade de efetuar o pontual cumprimento das obrigações</w:t>
      </w:r>
      <w:r w:rsidR="007D1BD7" w:rsidRPr="009A44BC">
        <w:t xml:space="preserve"> </w:t>
      </w:r>
      <w:r w:rsidR="00351734" w:rsidRPr="009A44BC">
        <w:t xml:space="preserve">não </w:t>
      </w:r>
      <w:r w:rsidR="007D1BD7" w:rsidRPr="009A44BC">
        <w:t>pecuniárias</w:t>
      </w:r>
      <w:r w:rsidRPr="009A44BC">
        <w:t>, no todo ou em parte, assumidas nos te</w:t>
      </w:r>
      <w:r w:rsidR="00244A28" w:rsidRPr="009A44BC">
        <w:t>rmos desta Escritura de Emissão.</w:t>
      </w:r>
    </w:p>
    <w:p w:rsidR="00683AB8" w:rsidRDefault="005E23B0" w:rsidP="00C11ADA">
      <w:pPr>
        <w:shd w:val="clear" w:color="auto" w:fill="FFFFFF"/>
        <w:tabs>
          <w:tab w:val="left" w:pos="24"/>
          <w:tab w:val="left" w:pos="284"/>
          <w:tab w:val="left" w:pos="567"/>
          <w:tab w:val="left" w:pos="900"/>
          <w:tab w:val="left" w:pos="1134"/>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5</w:t>
      </w:r>
      <w:r w:rsidR="00BF3A38" w:rsidRPr="009A44BC">
        <w:rPr>
          <w:rFonts w:eastAsia="Arial Unicode MS"/>
          <w:w w:val="0"/>
          <w:sz w:val="22"/>
          <w:szCs w:val="22"/>
        </w:rPr>
        <w:t>.2</w:t>
      </w:r>
      <w:r w:rsidR="0056335C" w:rsidRPr="009A44BC">
        <w:rPr>
          <w:rFonts w:eastAsia="Arial Unicode MS"/>
          <w:w w:val="0"/>
          <w:sz w:val="22"/>
          <w:szCs w:val="22"/>
        </w:rPr>
        <w:t>.</w:t>
      </w:r>
      <w:r w:rsidR="003A3F23" w:rsidRPr="009A44BC">
        <w:rPr>
          <w:rFonts w:eastAsia="Arial Unicode MS"/>
          <w:w w:val="0"/>
          <w:sz w:val="22"/>
          <w:szCs w:val="22"/>
        </w:rPr>
        <w:tab/>
      </w:r>
      <w:r w:rsidR="00C962D1" w:rsidRPr="009A44BC">
        <w:rPr>
          <w:rFonts w:eastAsia="Arial Unicode MS"/>
          <w:w w:val="0"/>
          <w:sz w:val="22"/>
          <w:szCs w:val="22"/>
        </w:rPr>
        <w:t>Sem prejuízo das demais obrigações previstas na legislação aplicável, bem como nesta Escritura de Emissão, os Fiadores,</w:t>
      </w:r>
      <w:r w:rsidR="00244A28" w:rsidRPr="009A44BC">
        <w:rPr>
          <w:rFonts w:eastAsia="Arial Unicode MS"/>
          <w:w w:val="0"/>
          <w:sz w:val="22"/>
          <w:szCs w:val="22"/>
        </w:rPr>
        <w:t xml:space="preserve"> </w:t>
      </w:r>
      <w:r w:rsidR="00C962D1" w:rsidRPr="009A44BC">
        <w:rPr>
          <w:rFonts w:eastAsia="Arial Unicode MS"/>
          <w:w w:val="0"/>
          <w:sz w:val="22"/>
          <w:szCs w:val="22"/>
        </w:rPr>
        <w:t>adicionalmente</w:t>
      </w:r>
      <w:r w:rsidR="003D0011" w:rsidRPr="009A44BC">
        <w:rPr>
          <w:rFonts w:eastAsia="Arial Unicode MS"/>
          <w:w w:val="0"/>
          <w:sz w:val="22"/>
          <w:szCs w:val="22"/>
        </w:rPr>
        <w:t xml:space="preserve"> e conforme aplicável</w:t>
      </w:r>
      <w:r w:rsidR="00C962D1" w:rsidRPr="009A44BC">
        <w:rPr>
          <w:rFonts w:eastAsia="Arial Unicode MS"/>
          <w:w w:val="0"/>
          <w:sz w:val="22"/>
          <w:szCs w:val="22"/>
        </w:rPr>
        <w:t>, obrigam-se a:</w:t>
      </w:r>
    </w:p>
    <w:p w:rsidR="00683AB8" w:rsidRDefault="00C962D1" w:rsidP="00C11ADA">
      <w:pPr>
        <w:pStyle w:val="corpoescritura2"/>
        <w:numPr>
          <w:ilvl w:val="0"/>
          <w:numId w:val="23"/>
        </w:numPr>
        <w:tabs>
          <w:tab w:val="left" w:pos="1134"/>
          <w:tab w:val="left" w:pos="1843"/>
        </w:tabs>
        <w:spacing w:afterLines="100" w:after="240"/>
        <w:ind w:left="1843" w:hanging="709"/>
        <w:rPr>
          <w:rFonts w:eastAsia="Arial Unicode MS"/>
          <w:w w:val="0"/>
        </w:rPr>
      </w:pPr>
      <w:r w:rsidRPr="009A44BC">
        <w:rPr>
          <w:rFonts w:eastAsia="Arial Unicode MS"/>
          <w:w w:val="0"/>
        </w:rPr>
        <w:t>fornecer ao Agente Fiduciário os seguintes documentos e informações:</w:t>
      </w:r>
    </w:p>
    <w:p w:rsidR="00683AB8" w:rsidRDefault="00C962D1" w:rsidP="00C11ADA">
      <w:pPr>
        <w:pStyle w:val="sub"/>
        <w:widowControl/>
        <w:numPr>
          <w:ilvl w:val="0"/>
          <w:numId w:val="22"/>
        </w:numPr>
        <w:shd w:val="clear" w:color="auto" w:fill="FFFFFF"/>
        <w:tabs>
          <w:tab w:val="clear" w:pos="0"/>
          <w:tab w:val="clear" w:pos="1440"/>
          <w:tab w:val="left" w:pos="24"/>
          <w:tab w:val="left" w:pos="284"/>
          <w:tab w:val="left" w:pos="720"/>
          <w:tab w:val="left" w:pos="900"/>
          <w:tab w:val="left" w:pos="1134"/>
          <w:tab w:val="left" w:pos="1418"/>
          <w:tab w:val="left" w:pos="1560"/>
          <w:tab w:val="left" w:pos="2127"/>
          <w:tab w:val="left" w:pos="2700"/>
          <w:tab w:val="left" w:pos="3600"/>
          <w:tab w:val="left" w:pos="4500"/>
          <w:tab w:val="left" w:pos="5400"/>
          <w:tab w:val="left" w:pos="6300"/>
          <w:tab w:val="left" w:pos="7200"/>
          <w:tab w:val="left" w:pos="8100"/>
          <w:tab w:val="left" w:pos="9000"/>
        </w:tabs>
        <w:spacing w:before="0" w:afterLines="100" w:after="240" w:line="312" w:lineRule="auto"/>
        <w:ind w:left="2127" w:right="-516" w:hanging="567"/>
        <w:rPr>
          <w:rFonts w:ascii="Times New Roman" w:eastAsia="Arial Unicode MS" w:hAnsi="Times New Roman" w:cs="Times New Roman"/>
          <w:w w:val="0"/>
        </w:rPr>
      </w:pPr>
      <w:r w:rsidRPr="009A44BC">
        <w:rPr>
          <w:rFonts w:ascii="Times New Roman" w:eastAsia="Arial Unicode MS" w:hAnsi="Times New Roman" w:cs="Times New Roman"/>
          <w:w w:val="0"/>
        </w:rPr>
        <w:t xml:space="preserve">dentro de, no máximo, </w:t>
      </w:r>
      <w:r w:rsidR="00830653">
        <w:rPr>
          <w:rFonts w:ascii="Times New Roman" w:eastAsia="Arial Unicode MS" w:hAnsi="Times New Roman" w:cs="Times New Roman"/>
          <w:w w:val="0"/>
        </w:rPr>
        <w:t>3</w:t>
      </w:r>
      <w:r w:rsidRPr="009A44BC">
        <w:rPr>
          <w:rFonts w:ascii="Times New Roman" w:eastAsia="Arial Unicode MS" w:hAnsi="Times New Roman" w:cs="Times New Roman"/>
          <w:w w:val="0"/>
        </w:rPr>
        <w:t xml:space="preserve"> (</w:t>
      </w:r>
      <w:r w:rsidR="00830653">
        <w:rPr>
          <w:rFonts w:ascii="Times New Roman" w:eastAsia="Arial Unicode MS" w:hAnsi="Times New Roman" w:cs="Times New Roman"/>
          <w:w w:val="0"/>
        </w:rPr>
        <w:t>três</w:t>
      </w:r>
      <w:r w:rsidRPr="009A44BC">
        <w:rPr>
          <w:rFonts w:ascii="Times New Roman" w:eastAsia="Arial Unicode MS" w:hAnsi="Times New Roman" w:cs="Times New Roman"/>
          <w:w w:val="0"/>
        </w:rPr>
        <w:t>) meses após o término de cada exercício social ou na data de sua divulgação, o que ocorrer primeiro (i) cópia de suas demonstrações financeiras completas relativas ao respectivo exercício social encerrado, acompanhadas de parecer dos auditores, podendo</w:t>
      </w:r>
      <w:r w:rsidR="003C5FB7" w:rsidRPr="009A44BC">
        <w:rPr>
          <w:rFonts w:ascii="Times New Roman" w:eastAsia="Arial Unicode MS" w:hAnsi="Times New Roman" w:cs="Times New Roman"/>
          <w:w w:val="0"/>
        </w:rPr>
        <w:t xml:space="preserve"> o Agente Fiduciário solicitar aos Fiadores</w:t>
      </w:r>
      <w:r w:rsidRPr="009A44BC">
        <w:rPr>
          <w:rFonts w:ascii="Times New Roman" w:eastAsia="Arial Unicode MS" w:hAnsi="Times New Roman" w:cs="Times New Roman"/>
          <w:w w:val="0"/>
        </w:rPr>
        <w:t xml:space="preserve"> e/ou aos seus auditores independentes, todos os eventuais esclarecimentos adicionais que se façam necessários; e (ii) decl</w:t>
      </w:r>
      <w:r w:rsidR="003C5FB7" w:rsidRPr="009A44BC">
        <w:rPr>
          <w:rFonts w:ascii="Times New Roman" w:eastAsia="Arial Unicode MS" w:hAnsi="Times New Roman" w:cs="Times New Roman"/>
          <w:w w:val="0"/>
        </w:rPr>
        <w:t>aração do representante legal dos Fiadores</w:t>
      </w:r>
      <w:r w:rsidRPr="009A44BC">
        <w:rPr>
          <w:rFonts w:ascii="Times New Roman" w:eastAsia="Arial Unicode MS" w:hAnsi="Times New Roman" w:cs="Times New Roman"/>
          <w:w w:val="0"/>
        </w:rPr>
        <w:t xml:space="preserve"> atestando o cumprimento das disposições desta Escritura de Emissão;</w:t>
      </w:r>
      <w:r w:rsidR="00574F80" w:rsidRPr="009A44BC">
        <w:rPr>
          <w:rFonts w:ascii="Times New Roman" w:eastAsia="Arial Unicode MS" w:hAnsi="Times New Roman" w:cs="Times New Roman"/>
          <w:w w:val="0"/>
        </w:rPr>
        <w:t xml:space="preserve"> e</w:t>
      </w:r>
    </w:p>
    <w:p w:rsidR="00683AB8" w:rsidRDefault="00C962D1" w:rsidP="00C11ADA">
      <w:pPr>
        <w:pStyle w:val="sub"/>
        <w:widowControl/>
        <w:numPr>
          <w:ilvl w:val="0"/>
          <w:numId w:val="22"/>
        </w:numPr>
        <w:shd w:val="clear" w:color="auto" w:fill="FFFFFF"/>
        <w:tabs>
          <w:tab w:val="clear" w:pos="0"/>
          <w:tab w:val="clear" w:pos="1440"/>
          <w:tab w:val="left" w:pos="24"/>
          <w:tab w:val="left" w:pos="284"/>
          <w:tab w:val="left" w:pos="720"/>
          <w:tab w:val="left" w:pos="900"/>
          <w:tab w:val="left" w:pos="1134"/>
          <w:tab w:val="left" w:pos="1418"/>
          <w:tab w:val="left" w:pos="1560"/>
          <w:tab w:val="left" w:pos="2127"/>
          <w:tab w:val="left" w:pos="2700"/>
          <w:tab w:val="left" w:pos="3600"/>
          <w:tab w:val="left" w:pos="4500"/>
          <w:tab w:val="left" w:pos="5400"/>
          <w:tab w:val="left" w:pos="6300"/>
          <w:tab w:val="left" w:pos="7200"/>
          <w:tab w:val="left" w:pos="8100"/>
          <w:tab w:val="left" w:pos="9000"/>
        </w:tabs>
        <w:spacing w:before="0" w:afterLines="100" w:after="240" w:line="312" w:lineRule="auto"/>
        <w:ind w:left="2127" w:right="-516" w:hanging="567"/>
        <w:rPr>
          <w:rFonts w:eastAsia="Arial Unicode MS"/>
          <w:w w:val="0"/>
        </w:rPr>
      </w:pPr>
      <w:r w:rsidRPr="009A44BC">
        <w:rPr>
          <w:rFonts w:ascii="Times New Roman" w:eastAsia="Arial Unicode MS" w:hAnsi="Times New Roman" w:cs="Times New Roman"/>
          <w:w w:val="0"/>
        </w:rPr>
        <w:t xml:space="preserve">informações a respeito de qualquer dos eventos indicados na </w:t>
      </w:r>
      <w:r w:rsidRPr="009A44BC">
        <w:rPr>
          <w:rFonts w:ascii="Times New Roman" w:eastAsia="Arial Unicode MS" w:hAnsi="Times New Roman" w:cs="Times New Roman"/>
          <w:w w:val="0"/>
          <w:u w:val="single"/>
        </w:rPr>
        <w:t>Cláusula 4.13.1</w:t>
      </w:r>
      <w:r w:rsidRPr="009A44BC">
        <w:rPr>
          <w:rFonts w:ascii="Times New Roman" w:eastAsia="Arial Unicode MS" w:hAnsi="Times New Roman" w:cs="Times New Roman"/>
          <w:w w:val="0"/>
        </w:rPr>
        <w:t xml:space="preserve"> acima </w:t>
      </w:r>
      <w:r w:rsidR="00884D91" w:rsidRPr="009A44BC">
        <w:rPr>
          <w:rFonts w:ascii="Times New Roman" w:eastAsia="Arial Unicode MS" w:hAnsi="Times New Roman" w:cs="Times New Roman"/>
          <w:w w:val="0"/>
        </w:rPr>
        <w:t>na data de seu conhecimento</w:t>
      </w:r>
      <w:r w:rsidRPr="009A44BC">
        <w:rPr>
          <w:rFonts w:ascii="Times New Roman" w:eastAsia="Arial Unicode MS" w:hAnsi="Times New Roman" w:cs="Times New Roman"/>
          <w:w w:val="0"/>
        </w:rPr>
        <w:t xml:space="preserve">; </w:t>
      </w:r>
    </w:p>
    <w:p w:rsidR="00683AB8" w:rsidRDefault="00C962D1" w:rsidP="00C11ADA">
      <w:pPr>
        <w:pStyle w:val="corpoescritura2"/>
        <w:numPr>
          <w:ilvl w:val="0"/>
          <w:numId w:val="23"/>
        </w:numPr>
        <w:tabs>
          <w:tab w:val="left" w:pos="1134"/>
          <w:tab w:val="left" w:pos="1843"/>
        </w:tabs>
        <w:spacing w:afterLines="100" w:after="240"/>
        <w:ind w:left="1843" w:hanging="567"/>
        <w:rPr>
          <w:rFonts w:eastAsia="Arial Unicode MS"/>
          <w:w w:val="0"/>
        </w:rPr>
      </w:pPr>
      <w:r w:rsidRPr="009A44BC">
        <w:rPr>
          <w:rFonts w:eastAsia="Arial Unicode MS"/>
          <w:w w:val="0"/>
        </w:rPr>
        <w:t xml:space="preserve">notificar, </w:t>
      </w:r>
      <w:r w:rsidR="004B7065" w:rsidRPr="009A44BC">
        <w:rPr>
          <w:rFonts w:eastAsia="Arial Unicode MS"/>
          <w:w w:val="0"/>
        </w:rPr>
        <w:t xml:space="preserve">em até </w:t>
      </w:r>
      <w:r w:rsidR="001C347D">
        <w:rPr>
          <w:rFonts w:eastAsia="Arial Unicode MS"/>
          <w:w w:val="0"/>
        </w:rPr>
        <w:t>5</w:t>
      </w:r>
      <w:r w:rsidR="004B7065" w:rsidRPr="009A44BC">
        <w:rPr>
          <w:rFonts w:eastAsia="Arial Unicode MS"/>
          <w:w w:val="0"/>
        </w:rPr>
        <w:t xml:space="preserve"> (</w:t>
      </w:r>
      <w:r w:rsidR="001C347D">
        <w:rPr>
          <w:rFonts w:eastAsia="Arial Unicode MS"/>
          <w:w w:val="0"/>
        </w:rPr>
        <w:t>cinco</w:t>
      </w:r>
      <w:r w:rsidR="004B7065" w:rsidRPr="009A44BC">
        <w:rPr>
          <w:rFonts w:eastAsia="Arial Unicode MS"/>
          <w:w w:val="0"/>
        </w:rPr>
        <w:t xml:space="preserve">) Dias </w:t>
      </w:r>
      <w:r w:rsidR="00351734" w:rsidRPr="009A44BC">
        <w:rPr>
          <w:rFonts w:eastAsia="Arial Unicode MS"/>
          <w:w w:val="0"/>
        </w:rPr>
        <w:t>Út</w:t>
      </w:r>
      <w:r w:rsidR="001C347D">
        <w:rPr>
          <w:rFonts w:eastAsia="Arial Unicode MS"/>
          <w:w w:val="0"/>
        </w:rPr>
        <w:t>eis</w:t>
      </w:r>
      <w:r w:rsidR="00351734" w:rsidRPr="009A44BC">
        <w:rPr>
          <w:rFonts w:eastAsia="Arial Unicode MS"/>
          <w:w w:val="0"/>
        </w:rPr>
        <w:t xml:space="preserve"> </w:t>
      </w:r>
      <w:r w:rsidR="004B7065" w:rsidRPr="009A44BC">
        <w:rPr>
          <w:rFonts w:eastAsia="Arial Unicode MS"/>
          <w:w w:val="0"/>
        </w:rPr>
        <w:t>da data em que tiver conhecimento</w:t>
      </w:r>
      <w:r w:rsidRPr="009A44BC">
        <w:rPr>
          <w:rFonts w:eastAsia="Arial Unicode MS"/>
          <w:w w:val="0"/>
        </w:rPr>
        <w:t xml:space="preserve">, o Agente Fiduciário sobre qualquer ato ou fato que possa causar interrupção ou suspensão das atividades </w:t>
      </w:r>
      <w:r w:rsidR="00574F80" w:rsidRPr="009A44BC">
        <w:rPr>
          <w:rFonts w:eastAsia="Arial Unicode MS"/>
          <w:w w:val="0"/>
        </w:rPr>
        <w:t>dos Fiadores</w:t>
      </w:r>
      <w:r w:rsidRPr="009A44BC">
        <w:rPr>
          <w:rFonts w:eastAsia="Arial Unicode MS"/>
          <w:w w:val="0"/>
        </w:rPr>
        <w:t xml:space="preserve">, bem como sobre a ocorrência de qualquer um dos Eventos de Inadimplemento, previstos na </w:t>
      </w:r>
      <w:r w:rsidRPr="009A44BC">
        <w:rPr>
          <w:rFonts w:eastAsia="Arial Unicode MS"/>
          <w:w w:val="0"/>
          <w:u w:val="single"/>
        </w:rPr>
        <w:t>Cláusula 4.13.1</w:t>
      </w:r>
      <w:r w:rsidRPr="009A44BC">
        <w:rPr>
          <w:rFonts w:eastAsia="Arial Unicode MS"/>
          <w:w w:val="0"/>
        </w:rPr>
        <w:t xml:space="preserve"> acima;</w:t>
      </w:r>
      <w:r w:rsidR="00B26E95" w:rsidRPr="009A44BC">
        <w:rPr>
          <w:rFonts w:eastAsia="Arial Unicode MS"/>
          <w:w w:val="0"/>
        </w:rPr>
        <w:t xml:space="preserve"> </w:t>
      </w:r>
    </w:p>
    <w:p w:rsidR="00683AB8" w:rsidRDefault="00351734" w:rsidP="00C11ADA">
      <w:pPr>
        <w:pStyle w:val="corpoescritura2"/>
        <w:numPr>
          <w:ilvl w:val="0"/>
          <w:numId w:val="23"/>
        </w:numPr>
        <w:tabs>
          <w:tab w:val="left" w:pos="1134"/>
          <w:tab w:val="left" w:pos="1843"/>
        </w:tabs>
        <w:spacing w:afterLines="100" w:after="240"/>
        <w:ind w:left="1843" w:hanging="709"/>
        <w:rPr>
          <w:rFonts w:eastAsia="Arial Unicode MS"/>
          <w:w w:val="0"/>
        </w:rPr>
      </w:pPr>
      <w:r w:rsidRPr="009A44BC">
        <w:rPr>
          <w:rFonts w:eastAsia="Arial Unicode MS"/>
          <w:w w:val="0"/>
        </w:rPr>
        <w:t xml:space="preserve">comunicar o Agente Fiduciário sobre qualquer fato relevante que seja do seu conhecimento e que possa vir a afetar </w:t>
      </w:r>
      <w:r w:rsidR="00244A28" w:rsidRPr="009A44BC">
        <w:rPr>
          <w:rFonts w:eastAsia="Arial Unicode MS"/>
          <w:w w:val="0"/>
        </w:rPr>
        <w:t>a capacidade econômica</w:t>
      </w:r>
      <w:r w:rsidRPr="009A44BC">
        <w:rPr>
          <w:rFonts w:eastAsia="Arial Unicode MS"/>
          <w:w w:val="0"/>
        </w:rPr>
        <w:t xml:space="preserve"> dos Fiadores;</w:t>
      </w:r>
    </w:p>
    <w:p w:rsidR="00683AB8" w:rsidRDefault="00C962D1" w:rsidP="00C11ADA">
      <w:pPr>
        <w:pStyle w:val="corpoescritura2"/>
        <w:numPr>
          <w:ilvl w:val="0"/>
          <w:numId w:val="23"/>
        </w:numPr>
        <w:tabs>
          <w:tab w:val="left" w:pos="1134"/>
          <w:tab w:val="left" w:pos="1843"/>
        </w:tabs>
        <w:spacing w:afterLines="100" w:after="240"/>
        <w:ind w:left="1843" w:hanging="709"/>
        <w:rPr>
          <w:rFonts w:eastAsia="Arial Unicode MS"/>
          <w:w w:val="0"/>
        </w:rPr>
      </w:pPr>
      <w:r w:rsidRPr="009A44BC">
        <w:rPr>
          <w:rFonts w:eastAsia="Arial Unicode MS"/>
          <w:w w:val="0"/>
        </w:rPr>
        <w:t>não ceder, transferir ou de qualquer outra forma alienar quaisquer de suas obrigações relacionadas às Debêntures, sem a prévia e expressa aprovação dos Debenturistas</w:t>
      </w:r>
      <w:r w:rsidR="007D1BD7" w:rsidRPr="009A44BC">
        <w:rPr>
          <w:rFonts w:eastAsia="Arial Unicode MS"/>
          <w:w w:val="0"/>
        </w:rPr>
        <w:t xml:space="preserve">, observada a </w:t>
      </w:r>
      <w:r w:rsidR="007D1BD7" w:rsidRPr="009A44BC">
        <w:rPr>
          <w:rFonts w:eastAsia="Arial Unicode MS"/>
          <w:w w:val="0"/>
          <w:u w:val="single"/>
        </w:rPr>
        <w:t>Cláusula 4.13.1</w:t>
      </w:r>
      <w:r w:rsidRPr="009A44BC">
        <w:rPr>
          <w:rFonts w:eastAsia="Arial Unicode MS"/>
          <w:w w:val="0"/>
        </w:rPr>
        <w:t>;</w:t>
      </w:r>
    </w:p>
    <w:p w:rsidR="00683AB8" w:rsidRDefault="00C962D1" w:rsidP="00C11ADA">
      <w:pPr>
        <w:pStyle w:val="corpoescritura2"/>
        <w:numPr>
          <w:ilvl w:val="0"/>
          <w:numId w:val="23"/>
        </w:numPr>
        <w:tabs>
          <w:tab w:val="left" w:pos="1134"/>
          <w:tab w:val="left" w:pos="1843"/>
        </w:tabs>
        <w:spacing w:afterLines="100" w:after="240"/>
        <w:ind w:left="1843" w:hanging="709"/>
        <w:rPr>
          <w:rFonts w:eastAsia="Arial Unicode MS"/>
          <w:w w:val="0"/>
        </w:rPr>
      </w:pPr>
      <w:r w:rsidRPr="009A44BC">
        <w:rPr>
          <w:rFonts w:eastAsia="Arial Unicode MS"/>
          <w:w w:val="0"/>
        </w:rPr>
        <w:t xml:space="preserve">manter, ou fazer com que sejam mantidas, válidas e regulares as licenças, ou aprovações necessárias, inclusive ambientais, </w:t>
      </w:r>
      <w:r w:rsidR="003C5FB7" w:rsidRPr="009A44BC">
        <w:rPr>
          <w:rFonts w:eastAsia="Arial Unicode MS"/>
          <w:w w:val="0"/>
        </w:rPr>
        <w:t xml:space="preserve">ao regular funcionamento </w:t>
      </w:r>
      <w:r w:rsidR="00CE3ABD">
        <w:rPr>
          <w:rFonts w:eastAsia="Arial Unicode MS"/>
          <w:w w:val="0"/>
        </w:rPr>
        <w:t>da Zema Petróleo</w:t>
      </w:r>
      <w:r w:rsidRPr="009A44BC">
        <w:rPr>
          <w:rFonts w:eastAsia="Arial Unicode MS"/>
          <w:w w:val="0"/>
        </w:rPr>
        <w:t xml:space="preserve">, </w:t>
      </w:r>
      <w:r w:rsidR="00B26E95" w:rsidRPr="009A44BC">
        <w:rPr>
          <w:rFonts w:eastAsia="Arial Unicode MS"/>
          <w:w w:val="0"/>
        </w:rPr>
        <w:t xml:space="preserve">observado o disposto </w:t>
      </w:r>
      <w:r w:rsidR="00002FAF">
        <w:rPr>
          <w:rFonts w:eastAsia="Arial Unicode MS"/>
          <w:w w:val="0"/>
        </w:rPr>
        <w:t>no inciso (</w:t>
      </w:r>
      <w:r w:rsidR="00B26E95" w:rsidRPr="009A44BC">
        <w:rPr>
          <w:rFonts w:eastAsia="Arial Unicode MS"/>
          <w:w w:val="0"/>
        </w:rPr>
        <w:t>viii</w:t>
      </w:r>
      <w:r w:rsidR="00002FAF">
        <w:rPr>
          <w:rFonts w:eastAsia="Arial Unicode MS"/>
          <w:w w:val="0"/>
        </w:rPr>
        <w:t>)</w:t>
      </w:r>
      <w:r w:rsidR="00B26E95" w:rsidRPr="009A44BC">
        <w:rPr>
          <w:rFonts w:eastAsia="Arial Unicode MS"/>
          <w:w w:val="0"/>
        </w:rPr>
        <w:t xml:space="preserve"> da </w:t>
      </w:r>
      <w:r w:rsidR="00B26E95" w:rsidRPr="009A44BC">
        <w:rPr>
          <w:rFonts w:eastAsia="Arial Unicode MS"/>
          <w:w w:val="0"/>
          <w:u w:val="single"/>
        </w:rPr>
        <w:t>Cláusula 4.13.1</w:t>
      </w:r>
      <w:r w:rsidRPr="009A44BC">
        <w:rPr>
          <w:rFonts w:eastAsia="Arial Unicode MS"/>
          <w:w w:val="0"/>
        </w:rPr>
        <w:t>;</w:t>
      </w:r>
    </w:p>
    <w:p w:rsidR="00683AB8" w:rsidRDefault="00C962D1" w:rsidP="00C11ADA">
      <w:pPr>
        <w:pStyle w:val="corpoescritura2"/>
        <w:numPr>
          <w:ilvl w:val="0"/>
          <w:numId w:val="23"/>
        </w:numPr>
        <w:tabs>
          <w:tab w:val="left" w:pos="1134"/>
          <w:tab w:val="left" w:pos="1843"/>
        </w:tabs>
        <w:spacing w:afterLines="100" w:after="240"/>
        <w:ind w:left="1843" w:hanging="709"/>
        <w:rPr>
          <w:rFonts w:eastAsia="Arial Unicode MS"/>
          <w:w w:val="0"/>
        </w:rPr>
      </w:pPr>
      <w:r w:rsidRPr="009A44BC">
        <w:rPr>
          <w:rFonts w:eastAsia="Arial Unicode MS"/>
          <w:w w:val="0"/>
        </w:rPr>
        <w:t xml:space="preserve">arquivar todos os atos societários </w:t>
      </w:r>
      <w:r w:rsidR="00CE3ABD">
        <w:rPr>
          <w:rFonts w:eastAsia="Arial Unicode MS"/>
          <w:w w:val="0"/>
        </w:rPr>
        <w:t>da Zema Petróleo</w:t>
      </w:r>
      <w:r w:rsidRPr="009A44BC">
        <w:rPr>
          <w:rFonts w:eastAsia="Arial Unicode MS"/>
          <w:w w:val="0"/>
        </w:rPr>
        <w:t xml:space="preserve"> realizados no âmbito da Emissão das Debêntures no</w:t>
      </w:r>
      <w:r w:rsidR="00574F80" w:rsidRPr="009A44BC">
        <w:rPr>
          <w:rFonts w:eastAsia="Arial Unicode MS"/>
          <w:w w:val="0"/>
        </w:rPr>
        <w:t>s</w:t>
      </w:r>
      <w:r w:rsidRPr="009A44BC">
        <w:rPr>
          <w:rFonts w:eastAsia="Arial Unicode MS"/>
          <w:w w:val="0"/>
        </w:rPr>
        <w:t xml:space="preserve"> órgão</w:t>
      </w:r>
      <w:r w:rsidR="00574F80" w:rsidRPr="009A44BC">
        <w:rPr>
          <w:rFonts w:eastAsia="Arial Unicode MS"/>
          <w:w w:val="0"/>
        </w:rPr>
        <w:t>s</w:t>
      </w:r>
      <w:r w:rsidRPr="009A44BC">
        <w:rPr>
          <w:rFonts w:eastAsia="Arial Unicode MS"/>
          <w:w w:val="0"/>
        </w:rPr>
        <w:t xml:space="preserve"> competente</w:t>
      </w:r>
      <w:r w:rsidR="00574F80" w:rsidRPr="009A44BC">
        <w:rPr>
          <w:rFonts w:eastAsia="Arial Unicode MS"/>
          <w:w w:val="0"/>
        </w:rPr>
        <w:t>s</w:t>
      </w:r>
      <w:r w:rsidRPr="009A44BC">
        <w:rPr>
          <w:rFonts w:eastAsia="Arial Unicode MS"/>
          <w:w w:val="0"/>
        </w:rPr>
        <w:t xml:space="preserve">, bem como publicá-los nos jornais que </w:t>
      </w:r>
      <w:r w:rsidR="00CE3ABD">
        <w:rPr>
          <w:rFonts w:eastAsia="Arial Unicode MS"/>
          <w:w w:val="0"/>
        </w:rPr>
        <w:t>a Zema Petróleo</w:t>
      </w:r>
      <w:r w:rsidRPr="009A44BC">
        <w:rPr>
          <w:rFonts w:eastAsia="Arial Unicode MS"/>
          <w:w w:val="0"/>
        </w:rPr>
        <w:t xml:space="preserve"> realiza suas publicações</w:t>
      </w:r>
      <w:r w:rsidR="003C5FB7" w:rsidRPr="009A44BC">
        <w:rPr>
          <w:rFonts w:eastAsia="Arial Unicode MS"/>
          <w:w w:val="0"/>
        </w:rPr>
        <w:t>;</w:t>
      </w:r>
    </w:p>
    <w:p w:rsidR="00683AB8" w:rsidRDefault="003C5FB7" w:rsidP="00C11ADA">
      <w:pPr>
        <w:pStyle w:val="corpoescritura2"/>
        <w:numPr>
          <w:ilvl w:val="0"/>
          <w:numId w:val="23"/>
        </w:numPr>
        <w:tabs>
          <w:tab w:val="left" w:pos="1134"/>
          <w:tab w:val="left" w:pos="1843"/>
        </w:tabs>
        <w:spacing w:afterLines="100" w:after="240"/>
        <w:ind w:left="1843" w:hanging="709"/>
        <w:rPr>
          <w:rFonts w:eastAsia="Arial Unicode MS"/>
          <w:w w:val="0"/>
        </w:rPr>
      </w:pPr>
      <w:r w:rsidRPr="009A44BC">
        <w:rPr>
          <w:rFonts w:eastAsia="Arial Unicode MS"/>
          <w:w w:val="0"/>
        </w:rPr>
        <w:t>não divulgar informações referentes à Emissora, à Oferta Restrita ou às Debêntures, em desacordo com o disposto na regulamentação aplicável, incluindo, mas não se limitando, ao disposto na Instrução CVM 476 e no artigo 48 da Instrução CVM 400</w:t>
      </w:r>
      <w:r w:rsidR="00E225D2" w:rsidRPr="009A44BC">
        <w:rPr>
          <w:rFonts w:eastAsia="Arial Unicode MS"/>
          <w:w w:val="0"/>
        </w:rPr>
        <w:t>;</w:t>
      </w:r>
      <w:r w:rsidR="003D4539" w:rsidRPr="009A44BC">
        <w:rPr>
          <w:rFonts w:eastAsia="Arial Unicode MS"/>
          <w:w w:val="0"/>
        </w:rPr>
        <w:t xml:space="preserve"> </w:t>
      </w:r>
    </w:p>
    <w:p w:rsidR="00683AB8" w:rsidRDefault="00E225D2" w:rsidP="00C11ADA">
      <w:pPr>
        <w:pStyle w:val="corpoescritura2"/>
        <w:numPr>
          <w:ilvl w:val="0"/>
          <w:numId w:val="23"/>
        </w:numPr>
        <w:tabs>
          <w:tab w:val="left" w:pos="1134"/>
          <w:tab w:val="left" w:pos="1843"/>
        </w:tabs>
        <w:spacing w:afterLines="100" w:after="240"/>
        <w:ind w:left="1843" w:hanging="709"/>
        <w:rPr>
          <w:rFonts w:eastAsia="Arial Unicode MS"/>
          <w:w w:val="0"/>
        </w:rPr>
      </w:pPr>
      <w:r w:rsidRPr="009A44BC">
        <w:rPr>
          <w:rFonts w:eastAsia="Arial Unicode MS"/>
          <w:w w:val="0"/>
        </w:rPr>
        <w:t xml:space="preserve">desde que assim solicitado pelo Agente Fiduciário, realizar o pagamento do Valor Garantido, no prazo de </w:t>
      </w:r>
      <w:r w:rsidR="006C4CB1">
        <w:rPr>
          <w:rFonts w:eastAsia="Arial Unicode MS"/>
          <w:w w:val="0"/>
        </w:rPr>
        <w:t>2</w:t>
      </w:r>
      <w:r w:rsidR="007D1BD7" w:rsidRPr="009A44BC">
        <w:rPr>
          <w:rFonts w:eastAsia="Arial Unicode MS"/>
          <w:w w:val="0"/>
        </w:rPr>
        <w:t xml:space="preserve"> </w:t>
      </w:r>
      <w:r w:rsidRPr="009A44BC">
        <w:rPr>
          <w:rFonts w:eastAsia="Arial Unicode MS"/>
          <w:w w:val="0"/>
        </w:rPr>
        <w:t>(</w:t>
      </w:r>
      <w:r w:rsidR="006C4CB1">
        <w:rPr>
          <w:rFonts w:eastAsia="Arial Unicode MS"/>
          <w:w w:val="0"/>
        </w:rPr>
        <w:t>dois</w:t>
      </w:r>
      <w:r w:rsidRPr="009A44BC">
        <w:rPr>
          <w:rFonts w:eastAsia="Arial Unicode MS"/>
          <w:w w:val="0"/>
        </w:rPr>
        <w:t>) Dia</w:t>
      </w:r>
      <w:r w:rsidR="00351734" w:rsidRPr="009A44BC">
        <w:rPr>
          <w:rFonts w:eastAsia="Arial Unicode MS"/>
          <w:w w:val="0"/>
        </w:rPr>
        <w:t>s</w:t>
      </w:r>
      <w:r w:rsidRPr="009A44BC">
        <w:rPr>
          <w:rFonts w:eastAsia="Arial Unicode MS"/>
          <w:w w:val="0"/>
        </w:rPr>
        <w:t xml:space="preserve"> Úteis contados da data de recebimento da notificação</w:t>
      </w:r>
      <w:r w:rsidR="00763FF9" w:rsidRPr="009A44BC">
        <w:rPr>
          <w:rFonts w:eastAsia="Arial Unicode MS"/>
          <w:w w:val="0"/>
        </w:rPr>
        <w:t>;</w:t>
      </w:r>
    </w:p>
    <w:p w:rsidR="00683AB8" w:rsidRDefault="00CE3ABD" w:rsidP="00C11ADA">
      <w:pPr>
        <w:pStyle w:val="corpoescritura2"/>
        <w:numPr>
          <w:ilvl w:val="0"/>
          <w:numId w:val="23"/>
        </w:numPr>
        <w:tabs>
          <w:tab w:val="left" w:pos="1134"/>
          <w:tab w:val="left" w:pos="1843"/>
        </w:tabs>
        <w:spacing w:afterLines="100" w:after="240"/>
        <w:ind w:left="1843" w:hanging="709"/>
        <w:rPr>
          <w:rFonts w:eastAsia="Arial Unicode MS"/>
          <w:w w:val="0"/>
        </w:rPr>
      </w:pPr>
      <w:r>
        <w:rPr>
          <w:rFonts w:eastAsia="Arial Unicode MS"/>
          <w:w w:val="0"/>
        </w:rPr>
        <w:t xml:space="preserve">no caso da Zema Petróleo, </w:t>
      </w:r>
      <w:r w:rsidR="00763FF9" w:rsidRPr="009A44BC">
        <w:rPr>
          <w:rFonts w:eastAsia="Arial Unicode MS"/>
          <w:w w:val="0"/>
        </w:rPr>
        <w:t>não realizar operações fora de seu objeto social, observadas as disposições estatutárias, legais e regulamentares em vigor;</w:t>
      </w:r>
    </w:p>
    <w:p w:rsidR="00683AB8" w:rsidRDefault="00763FF9" w:rsidP="00C11ADA">
      <w:pPr>
        <w:pStyle w:val="corpoescritura2"/>
        <w:numPr>
          <w:ilvl w:val="0"/>
          <w:numId w:val="23"/>
        </w:numPr>
        <w:tabs>
          <w:tab w:val="left" w:pos="1134"/>
          <w:tab w:val="left" w:pos="1843"/>
        </w:tabs>
        <w:spacing w:afterLines="100" w:after="240"/>
        <w:ind w:left="1843" w:hanging="709"/>
        <w:rPr>
          <w:rFonts w:eastAsia="Arial Unicode MS"/>
          <w:w w:val="0"/>
        </w:rPr>
      </w:pPr>
      <w:r w:rsidRPr="009A44BC">
        <w:rPr>
          <w:rFonts w:eastAsia="Arial Unicode MS"/>
          <w:w w:val="0"/>
        </w:rPr>
        <w:t>manter seus bens relevantes adequadamente segurados, conforme práticas usualmente adotadas pelos Fiadores;</w:t>
      </w:r>
    </w:p>
    <w:p w:rsidR="00683AB8" w:rsidRDefault="00763FF9" w:rsidP="00C11ADA">
      <w:pPr>
        <w:pStyle w:val="corpoescritura2"/>
        <w:numPr>
          <w:ilvl w:val="0"/>
          <w:numId w:val="23"/>
        </w:numPr>
        <w:tabs>
          <w:tab w:val="left" w:pos="1134"/>
          <w:tab w:val="left" w:pos="1843"/>
        </w:tabs>
        <w:spacing w:afterLines="100" w:after="240"/>
        <w:ind w:left="1843" w:hanging="709"/>
        <w:rPr>
          <w:rFonts w:eastAsia="Arial Unicode MS"/>
          <w:w w:val="0"/>
        </w:rPr>
      </w:pPr>
      <w:r w:rsidRPr="009A44BC">
        <w:rPr>
          <w:rFonts w:eastAsia="Arial Unicode MS"/>
          <w:w w:val="0"/>
        </w:rPr>
        <w:t xml:space="preserve">manter válidas e regulares, durante todo o prazo de vigência das Debêntures, as declarações e garantias apresentadas nesta Escritura de Emissão, no que for aplicável, comprometendo-se a notificar o Agente Fiduciário, por escrito, </w:t>
      </w:r>
      <w:r w:rsidR="00351734" w:rsidRPr="009A44BC">
        <w:t>n</w:t>
      </w:r>
      <w:r w:rsidR="001C347D">
        <w:t xml:space="preserve">o prazo de </w:t>
      </w:r>
      <w:r w:rsidR="00CF7B9F">
        <w:t>5</w:t>
      </w:r>
      <w:r w:rsidR="001C347D">
        <w:t xml:space="preserve"> (</w:t>
      </w:r>
      <w:r w:rsidR="00CF7B9F">
        <w:t>cinco</w:t>
      </w:r>
      <w:r w:rsidR="001C347D">
        <w:t>) Dias Úteis d</w:t>
      </w:r>
      <w:r w:rsidR="00351734" w:rsidRPr="009A44BC">
        <w:t>a data em que tomar conhecimento,</w:t>
      </w:r>
      <w:r w:rsidR="00351734" w:rsidRPr="009A44BC">
        <w:rPr>
          <w:rFonts w:eastAsia="Arial Unicode MS"/>
          <w:w w:val="0"/>
        </w:rPr>
        <w:t xml:space="preserve"> </w:t>
      </w:r>
      <w:r w:rsidRPr="009A44BC">
        <w:rPr>
          <w:rFonts w:eastAsia="Arial Unicode MS"/>
          <w:w w:val="0"/>
        </w:rPr>
        <w:t>caso qualquer das declarações aqui previstas e/ou as informações fornecidas pelos Fiadores tornem-se imprecisas, inconsistentes, incompletas ou incorretas, em relação à data em que foram prestadas;</w:t>
      </w:r>
      <w:r w:rsidR="00B26E95" w:rsidRPr="009A44BC">
        <w:rPr>
          <w:rFonts w:eastAsia="Arial Unicode MS"/>
          <w:w w:val="0"/>
        </w:rPr>
        <w:t xml:space="preserve"> </w:t>
      </w:r>
    </w:p>
    <w:p w:rsidR="00683AB8" w:rsidRDefault="00351734" w:rsidP="00C11ADA">
      <w:pPr>
        <w:pStyle w:val="corpoescritura2"/>
        <w:numPr>
          <w:ilvl w:val="0"/>
          <w:numId w:val="23"/>
        </w:numPr>
        <w:tabs>
          <w:tab w:val="left" w:pos="1134"/>
          <w:tab w:val="left" w:pos="1843"/>
        </w:tabs>
        <w:spacing w:afterLines="100" w:after="240"/>
        <w:ind w:left="1843" w:hanging="709"/>
        <w:rPr>
          <w:rFonts w:eastAsia="Arial Unicode MS"/>
          <w:w w:val="0"/>
        </w:rPr>
      </w:pPr>
      <w:r w:rsidRPr="009A44BC">
        <w:rPr>
          <w:rFonts w:eastAsia="Arial Unicode MS"/>
          <w:w w:val="0"/>
        </w:rPr>
        <w:t xml:space="preserve">comunicar em até </w:t>
      </w:r>
      <w:r w:rsidR="001C347D">
        <w:rPr>
          <w:rFonts w:eastAsia="Arial Unicode MS"/>
          <w:w w:val="0"/>
        </w:rPr>
        <w:t>5</w:t>
      </w:r>
      <w:r w:rsidRPr="009A44BC">
        <w:rPr>
          <w:rFonts w:eastAsia="Arial Unicode MS"/>
          <w:w w:val="0"/>
        </w:rPr>
        <w:t xml:space="preserve"> (</w:t>
      </w:r>
      <w:r w:rsidR="001C347D">
        <w:rPr>
          <w:rFonts w:eastAsia="Arial Unicode MS"/>
          <w:w w:val="0"/>
        </w:rPr>
        <w:t>cinco</w:t>
      </w:r>
      <w:r w:rsidRPr="009A44BC">
        <w:rPr>
          <w:rFonts w:eastAsia="Arial Unicode MS"/>
          <w:w w:val="0"/>
        </w:rPr>
        <w:t>) Dia</w:t>
      </w:r>
      <w:r w:rsidR="001C347D">
        <w:rPr>
          <w:rFonts w:eastAsia="Arial Unicode MS"/>
          <w:w w:val="0"/>
        </w:rPr>
        <w:t>s</w:t>
      </w:r>
      <w:r w:rsidRPr="009A44BC">
        <w:rPr>
          <w:rFonts w:eastAsia="Arial Unicode MS"/>
          <w:w w:val="0"/>
        </w:rPr>
        <w:t xml:space="preserve"> Út</w:t>
      </w:r>
      <w:r w:rsidR="001C347D">
        <w:rPr>
          <w:rFonts w:eastAsia="Arial Unicode MS"/>
          <w:w w:val="0"/>
        </w:rPr>
        <w:t>eis</w:t>
      </w:r>
      <w:r w:rsidRPr="009A44BC">
        <w:rPr>
          <w:rFonts w:eastAsia="Arial Unicode MS"/>
          <w:w w:val="0"/>
        </w:rPr>
        <w:t xml:space="preserve"> ao Agente Fiduciário a ocorrência de quaisquer eventos ou situações que sejam de seu conhecimento e que possam afetar negativamente sua capacidade de efetuar o pontual cumprimento das obrigações pecuniárias, no todo ou em parte, assumidas nos termos desta Escritura de Emissão</w:t>
      </w:r>
      <w:r w:rsidR="00283BB5">
        <w:rPr>
          <w:rFonts w:eastAsia="Arial Unicode MS"/>
          <w:w w:val="0"/>
        </w:rPr>
        <w:t>;</w:t>
      </w:r>
    </w:p>
    <w:p w:rsidR="00683AB8" w:rsidRDefault="001E4B87" w:rsidP="00C11ADA">
      <w:pPr>
        <w:pStyle w:val="corpoescritura2"/>
        <w:numPr>
          <w:ilvl w:val="0"/>
          <w:numId w:val="23"/>
        </w:numPr>
        <w:tabs>
          <w:tab w:val="left" w:pos="1843"/>
        </w:tabs>
        <w:spacing w:afterLines="100" w:after="240"/>
        <w:ind w:left="1843" w:hanging="709"/>
        <w:rPr>
          <w:rFonts w:eastAsia="Arial Unicode MS"/>
          <w:w w:val="0"/>
        </w:rPr>
      </w:pPr>
      <w:r w:rsidRPr="000C4ADF">
        <w:rPr>
          <w:rFonts w:eastAsia="Arial Unicode MS"/>
          <w:w w:val="0"/>
        </w:rPr>
        <w:t>cumprir com todas as leis, regras, regulamentos e ordens aplicáveis em qualquer jurisdição na qual realize negócios ou possua ativos, incluindo, mas não se limitando, trabalhistas e ambientais</w:t>
      </w:r>
      <w:r w:rsidR="001C347D" w:rsidRPr="000C4ADF">
        <w:rPr>
          <w:rFonts w:eastAsia="Arial Unicode MS"/>
          <w:w w:val="0"/>
        </w:rPr>
        <w:t xml:space="preserve"> </w:t>
      </w:r>
      <w:r w:rsidR="000C4ADF" w:rsidRPr="000C4ADF">
        <w:rPr>
          <w:rFonts w:eastAsia="Arial Unicode MS"/>
          <w:w w:val="0"/>
        </w:rPr>
        <w:t>e</w:t>
      </w:r>
      <w:r w:rsidR="000C4ADF" w:rsidRPr="000C4ADF">
        <w:rPr>
          <w:rFonts w:ascii="Times" w:hAnsi="Times" w:cs="Times"/>
          <w:w w:val="0"/>
        </w:rPr>
        <w:t xml:space="preserve"> </w:t>
      </w:r>
      <w:r w:rsidR="000C4ADF" w:rsidRPr="000C4ADF">
        <w:rPr>
          <w:rFonts w:eastAsia="Arial Unicode MS"/>
        </w:rPr>
        <w:t>adotar as medidas e ações preventivas ou reparatórias</w:t>
      </w:r>
      <w:r w:rsidR="00CE3ABD">
        <w:rPr>
          <w:rFonts w:eastAsia="Arial Unicode MS"/>
        </w:rPr>
        <w:t xml:space="preserve"> necessárias ou requeridas</w:t>
      </w:r>
      <w:r w:rsidR="000C4ADF" w:rsidRPr="000C4ADF">
        <w:rPr>
          <w:rFonts w:eastAsia="Arial Unicode MS"/>
        </w:rPr>
        <w:t xml:space="preserve"> destinadas a evitar ou corrigir eventuais infraç</w:t>
      </w:r>
      <w:r w:rsidR="004D1B01">
        <w:rPr>
          <w:rFonts w:eastAsia="Arial Unicode MS"/>
        </w:rPr>
        <w:t>ões a tais leis, regras, regulamentos ou ordens</w:t>
      </w:r>
      <w:r w:rsidR="004D1B01">
        <w:rPr>
          <w:rFonts w:eastAsia="Arial Unicode MS"/>
          <w:w w:val="0"/>
        </w:rPr>
        <w:t>; e</w:t>
      </w:r>
    </w:p>
    <w:p w:rsidR="00683AB8" w:rsidRDefault="00763FF9" w:rsidP="00C11ADA">
      <w:pPr>
        <w:pStyle w:val="corpoescritura2"/>
        <w:numPr>
          <w:ilvl w:val="0"/>
          <w:numId w:val="23"/>
        </w:numPr>
        <w:tabs>
          <w:tab w:val="left" w:pos="1134"/>
          <w:tab w:val="left" w:pos="1843"/>
        </w:tabs>
        <w:spacing w:afterLines="100" w:after="240"/>
        <w:ind w:left="1843" w:hanging="709"/>
        <w:rPr>
          <w:rFonts w:eastAsia="Arial Unicode MS"/>
          <w:w w:val="0"/>
        </w:rPr>
      </w:pPr>
      <w:r w:rsidRPr="009A44BC">
        <w:rPr>
          <w:rFonts w:eastAsia="Arial Unicode MS"/>
          <w:w w:val="0"/>
        </w:rPr>
        <w:t xml:space="preserve">comunicar em até </w:t>
      </w:r>
      <w:r w:rsidR="007D1BD7" w:rsidRPr="009A44BC">
        <w:rPr>
          <w:rFonts w:eastAsia="Arial Unicode MS"/>
          <w:w w:val="0"/>
        </w:rPr>
        <w:t>5</w:t>
      </w:r>
      <w:r w:rsidRPr="009A44BC">
        <w:rPr>
          <w:rFonts w:eastAsia="Arial Unicode MS"/>
          <w:w w:val="0"/>
        </w:rPr>
        <w:t xml:space="preserve"> (</w:t>
      </w:r>
      <w:r w:rsidR="007D1BD7" w:rsidRPr="009A44BC">
        <w:rPr>
          <w:rFonts w:eastAsia="Arial Unicode MS"/>
          <w:w w:val="0"/>
        </w:rPr>
        <w:t>cinco</w:t>
      </w:r>
      <w:r w:rsidRPr="009A44BC">
        <w:rPr>
          <w:rFonts w:eastAsia="Arial Unicode MS"/>
          <w:w w:val="0"/>
        </w:rPr>
        <w:t>) Dia</w:t>
      </w:r>
      <w:r w:rsidR="007D1BD7" w:rsidRPr="009A44BC">
        <w:rPr>
          <w:rFonts w:eastAsia="Arial Unicode MS"/>
          <w:w w:val="0"/>
        </w:rPr>
        <w:t>s</w:t>
      </w:r>
      <w:r w:rsidRPr="009A44BC">
        <w:rPr>
          <w:rFonts w:eastAsia="Arial Unicode MS"/>
          <w:w w:val="0"/>
        </w:rPr>
        <w:t xml:space="preserve"> </w:t>
      </w:r>
      <w:r w:rsidR="007D1BD7" w:rsidRPr="009A44BC">
        <w:rPr>
          <w:rFonts w:eastAsia="Arial Unicode MS"/>
          <w:w w:val="0"/>
        </w:rPr>
        <w:t xml:space="preserve">Úteis </w:t>
      </w:r>
      <w:r w:rsidRPr="009A44BC">
        <w:rPr>
          <w:rFonts w:eastAsia="Arial Unicode MS"/>
          <w:w w:val="0"/>
        </w:rPr>
        <w:t>ao Agente Fiduciário a ocorrência de quaisquer eventos ou situações que sejam de seu conhecimento e que possam afetar negativamente sua capacidade de efetuar o pontual cumprimento das obrigações</w:t>
      </w:r>
      <w:r w:rsidR="00351734" w:rsidRPr="009A44BC">
        <w:rPr>
          <w:rFonts w:eastAsia="Arial Unicode MS"/>
          <w:w w:val="0"/>
        </w:rPr>
        <w:t xml:space="preserve"> não pecuniárias</w:t>
      </w:r>
      <w:r w:rsidRPr="009A44BC">
        <w:rPr>
          <w:rFonts w:eastAsia="Arial Unicode MS"/>
          <w:w w:val="0"/>
        </w:rPr>
        <w:t>, no todo ou em parte, assumidas nos te</w:t>
      </w:r>
      <w:r w:rsidR="00C37C8D" w:rsidRPr="009A44BC">
        <w:rPr>
          <w:rFonts w:eastAsia="Arial Unicode MS"/>
          <w:w w:val="0"/>
        </w:rPr>
        <w:t>rmos desta Escritura de Emissão.</w:t>
      </w:r>
    </w:p>
    <w:p w:rsidR="00683AB8" w:rsidRDefault="0056335C"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left="720" w:right="-516" w:hanging="720"/>
        <w:jc w:val="center"/>
        <w:rPr>
          <w:rFonts w:eastAsia="Arial Unicode MS"/>
          <w:b/>
          <w:bCs/>
          <w:w w:val="0"/>
          <w:sz w:val="22"/>
          <w:szCs w:val="22"/>
        </w:rPr>
      </w:pPr>
      <w:bookmarkStart w:id="85" w:name="_DV_M225"/>
      <w:bookmarkStart w:id="86" w:name="_DV_M230"/>
      <w:bookmarkEnd w:id="85"/>
      <w:bookmarkEnd w:id="86"/>
      <w:r w:rsidRPr="009A44BC">
        <w:rPr>
          <w:rFonts w:eastAsia="Arial Unicode MS"/>
          <w:b/>
          <w:bCs/>
          <w:w w:val="0"/>
          <w:sz w:val="22"/>
          <w:szCs w:val="22"/>
        </w:rPr>
        <w:t xml:space="preserve">Cláusula </w:t>
      </w:r>
      <w:r w:rsidR="005E23B0" w:rsidRPr="009A44BC">
        <w:rPr>
          <w:rFonts w:eastAsia="Arial Unicode MS"/>
          <w:b/>
          <w:bCs/>
          <w:w w:val="0"/>
          <w:sz w:val="22"/>
          <w:szCs w:val="22"/>
        </w:rPr>
        <w:t xml:space="preserve">Sexta </w:t>
      </w:r>
      <w:r w:rsidRPr="009A44BC">
        <w:rPr>
          <w:rFonts w:eastAsia="Arial Unicode MS"/>
          <w:b/>
          <w:bCs/>
          <w:w w:val="0"/>
          <w:sz w:val="22"/>
          <w:szCs w:val="22"/>
        </w:rPr>
        <w:t xml:space="preserve">- </w:t>
      </w:r>
      <w:r w:rsidR="00BF3A38" w:rsidRPr="009A44BC">
        <w:rPr>
          <w:rFonts w:eastAsia="Arial Unicode MS"/>
          <w:b/>
          <w:bCs/>
          <w:w w:val="0"/>
          <w:sz w:val="22"/>
          <w:szCs w:val="22"/>
        </w:rPr>
        <w:t>AGENTE FIDUCIÁRIO</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.1</w:t>
      </w:r>
      <w:r w:rsidR="003A3F23" w:rsidRPr="009A44BC">
        <w:rPr>
          <w:rFonts w:eastAsia="Arial Unicode MS"/>
          <w:w w:val="0"/>
          <w:sz w:val="22"/>
          <w:szCs w:val="22"/>
        </w:rPr>
        <w:tab/>
      </w:r>
      <w:r w:rsidR="0056335C" w:rsidRPr="009A44BC">
        <w:rPr>
          <w:rFonts w:eastAsia="Arial Unicode MS"/>
          <w:w w:val="0"/>
          <w:sz w:val="22"/>
          <w:szCs w:val="22"/>
        </w:rPr>
        <w:t>.</w:t>
      </w:r>
      <w:r w:rsidR="003A3F23" w:rsidRPr="009A44BC">
        <w:rPr>
          <w:rFonts w:eastAsia="Arial Unicode MS"/>
          <w:w w:val="0"/>
          <w:sz w:val="22"/>
          <w:szCs w:val="22"/>
        </w:rPr>
        <w:tab/>
        <w:t xml:space="preserve">A Emissora constitui e nomeia </w:t>
      </w:r>
      <w:r w:rsidR="003D0011" w:rsidRPr="009A44BC">
        <w:rPr>
          <w:rFonts w:eastAsia="Arial Unicode MS"/>
          <w:w w:val="0"/>
          <w:sz w:val="22"/>
          <w:szCs w:val="22"/>
        </w:rPr>
        <w:t xml:space="preserve">o </w:t>
      </w:r>
      <w:r w:rsidR="002919C1">
        <w:rPr>
          <w:sz w:val="22"/>
          <w:szCs w:val="22"/>
        </w:rPr>
        <w:t>Oliveira Trust Distribuidora de Títulos e Valores Mobiliários S.A.</w:t>
      </w:r>
      <w:r w:rsidR="003A3F23" w:rsidRPr="009A44BC">
        <w:rPr>
          <w:sz w:val="22"/>
          <w:szCs w:val="22"/>
        </w:rPr>
        <w:t>, acima qualificad</w:t>
      </w:r>
      <w:r w:rsidR="00605381" w:rsidRPr="009A44BC">
        <w:rPr>
          <w:sz w:val="22"/>
          <w:szCs w:val="22"/>
        </w:rPr>
        <w:t>o</w:t>
      </w:r>
      <w:r w:rsidR="003A3F23" w:rsidRPr="009A44BC">
        <w:rPr>
          <w:sz w:val="22"/>
          <w:szCs w:val="22"/>
        </w:rPr>
        <w:t xml:space="preserve">, </w:t>
      </w:r>
      <w:r w:rsidR="003A3F23" w:rsidRPr="009A44BC">
        <w:rPr>
          <w:rFonts w:eastAsia="Arial Unicode MS"/>
          <w:w w:val="0"/>
          <w:sz w:val="22"/>
          <w:szCs w:val="22"/>
        </w:rPr>
        <w:t xml:space="preserve">como agente fiduciário </w:t>
      </w:r>
      <w:r w:rsidR="0056335C" w:rsidRPr="009A44BC">
        <w:rPr>
          <w:rFonts w:eastAsia="Arial Unicode MS"/>
          <w:w w:val="0"/>
          <w:sz w:val="22"/>
          <w:szCs w:val="22"/>
        </w:rPr>
        <w:t xml:space="preserve">da </w:t>
      </w:r>
      <w:r w:rsidR="003A3F23" w:rsidRPr="009A44BC">
        <w:rPr>
          <w:rFonts w:eastAsia="Arial Unicode MS"/>
          <w:w w:val="0"/>
          <w:sz w:val="22"/>
          <w:szCs w:val="22"/>
        </w:rPr>
        <w:t>Emissão, a qual expressamente aceita a nomeação para, nos termos da legislação atualmente em vigor e da presente Escritura</w:t>
      </w:r>
      <w:r w:rsidR="0056335C" w:rsidRPr="009A44BC">
        <w:rPr>
          <w:rFonts w:eastAsia="Arial Unicode MS"/>
          <w:w w:val="0"/>
          <w:sz w:val="22"/>
          <w:szCs w:val="22"/>
        </w:rPr>
        <w:t xml:space="preserve"> de Emissão</w:t>
      </w:r>
      <w:r w:rsidR="003A3F23" w:rsidRPr="009A44BC">
        <w:rPr>
          <w:rFonts w:eastAsia="Arial Unicode MS"/>
          <w:w w:val="0"/>
          <w:sz w:val="22"/>
          <w:szCs w:val="22"/>
        </w:rPr>
        <w:t>, representar a comunhão de D</w:t>
      </w:r>
      <w:r w:rsidR="003A3F23" w:rsidRPr="009A44BC">
        <w:rPr>
          <w:sz w:val="22"/>
          <w:szCs w:val="22"/>
        </w:rPr>
        <w:t xml:space="preserve">ebenturistas </w:t>
      </w:r>
      <w:r w:rsidR="003A3F23" w:rsidRPr="009A44BC">
        <w:rPr>
          <w:rFonts w:eastAsia="Arial Unicode MS"/>
          <w:w w:val="0"/>
          <w:sz w:val="22"/>
          <w:szCs w:val="22"/>
        </w:rPr>
        <w:t>perante a Emissora.</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.1.1</w:t>
      </w:r>
      <w:r w:rsidR="0056335C" w:rsidRPr="009A44BC">
        <w:rPr>
          <w:rFonts w:eastAsia="Arial Unicode MS"/>
          <w:w w:val="0"/>
          <w:sz w:val="22"/>
          <w:szCs w:val="22"/>
        </w:rPr>
        <w:t>.</w:t>
      </w:r>
      <w:r w:rsidR="003A3F23" w:rsidRPr="009A44BC">
        <w:rPr>
          <w:rFonts w:eastAsia="Arial Unicode MS"/>
          <w:w w:val="0"/>
          <w:sz w:val="22"/>
          <w:szCs w:val="22"/>
        </w:rPr>
        <w:tab/>
        <w:t>O Agente Fiduciário declara:</w:t>
      </w:r>
    </w:p>
    <w:p w:rsidR="00683AB8" w:rsidRDefault="003A3F23" w:rsidP="00C11ADA">
      <w:pPr>
        <w:pStyle w:val="p0"/>
        <w:widowControl/>
        <w:numPr>
          <w:ilvl w:val="0"/>
          <w:numId w:val="8"/>
        </w:numPr>
        <w:tabs>
          <w:tab w:val="clear" w:pos="720"/>
          <w:tab w:val="left" w:pos="1701"/>
        </w:tabs>
        <w:spacing w:afterLines="100" w:after="240" w:line="312" w:lineRule="auto"/>
        <w:ind w:left="1701" w:right="-516" w:hanging="850"/>
        <w:rPr>
          <w:rFonts w:ascii="Times New Roman" w:eastAsia="Arial Unicode MS" w:hAnsi="Times New Roman"/>
        </w:rPr>
      </w:pPr>
      <w:r w:rsidRPr="009A44BC">
        <w:rPr>
          <w:rFonts w:ascii="Times New Roman" w:hAnsi="Times New Roman"/>
        </w:rPr>
        <w:t>não ter, sob as penas de lei, qualquer impedimento legal, conforme o artigo</w:t>
      </w:r>
      <w:r w:rsidR="0056335C" w:rsidRPr="009A44BC">
        <w:rPr>
          <w:rFonts w:ascii="Times New Roman" w:hAnsi="Times New Roman"/>
        </w:rPr>
        <w:t xml:space="preserve"> </w:t>
      </w:r>
      <w:r w:rsidRPr="009A44BC">
        <w:rPr>
          <w:rFonts w:ascii="Times New Roman" w:hAnsi="Times New Roman"/>
        </w:rPr>
        <w:t>66, parágrafo</w:t>
      </w:r>
      <w:r w:rsidR="0056335C" w:rsidRPr="009A44BC">
        <w:rPr>
          <w:rFonts w:ascii="Times New Roman" w:hAnsi="Times New Roman"/>
        </w:rPr>
        <w:t xml:space="preserve"> </w:t>
      </w:r>
      <w:r w:rsidRPr="009A44BC">
        <w:rPr>
          <w:rFonts w:ascii="Times New Roman" w:hAnsi="Times New Roman"/>
        </w:rPr>
        <w:t>3, da Lei das Sociedades por Ações, e artigo 10 da Instrução CVM 28 e demais normas aplicáveis, para exercer a função que lhe é conferida</w:t>
      </w:r>
      <w:r w:rsidRPr="009A44BC">
        <w:rPr>
          <w:rFonts w:ascii="Times New Roman" w:eastAsia="Arial Unicode MS" w:hAnsi="Times New Roman"/>
        </w:rPr>
        <w:t>;</w:t>
      </w:r>
    </w:p>
    <w:p w:rsidR="00683AB8" w:rsidRDefault="003A3F23" w:rsidP="00C11ADA">
      <w:pPr>
        <w:pStyle w:val="p0"/>
        <w:widowControl/>
        <w:numPr>
          <w:ilvl w:val="0"/>
          <w:numId w:val="8"/>
        </w:numPr>
        <w:tabs>
          <w:tab w:val="clear" w:pos="720"/>
          <w:tab w:val="left" w:pos="1701"/>
        </w:tabs>
        <w:spacing w:afterLines="100" w:after="240" w:line="312" w:lineRule="auto"/>
        <w:ind w:left="1701" w:right="-516" w:hanging="850"/>
        <w:rPr>
          <w:rFonts w:ascii="Times New Roman" w:eastAsia="Arial Unicode MS" w:hAnsi="Times New Roman"/>
        </w:rPr>
      </w:pPr>
      <w:r w:rsidRPr="009A44BC">
        <w:rPr>
          <w:rFonts w:ascii="Times New Roman" w:eastAsia="Arial Unicode MS" w:hAnsi="Times New Roman"/>
        </w:rPr>
        <w:t>aceitar a função que lhe é conferida, assumindo integralmente os deveres e atribuições previstos na legislação específica e nesta Escritura</w:t>
      </w:r>
      <w:r w:rsidR="0056335C" w:rsidRPr="009A44BC">
        <w:rPr>
          <w:rFonts w:ascii="Times New Roman" w:eastAsia="Arial Unicode MS" w:hAnsi="Times New Roman"/>
        </w:rPr>
        <w:t xml:space="preserve"> de Emissão</w:t>
      </w:r>
      <w:r w:rsidRPr="009A44BC">
        <w:rPr>
          <w:rFonts w:ascii="Times New Roman" w:eastAsia="Arial Unicode MS" w:hAnsi="Times New Roman"/>
        </w:rPr>
        <w:t>;</w:t>
      </w:r>
    </w:p>
    <w:p w:rsidR="00683AB8" w:rsidRDefault="003A3F23" w:rsidP="00C11ADA">
      <w:pPr>
        <w:pStyle w:val="p0"/>
        <w:widowControl/>
        <w:numPr>
          <w:ilvl w:val="0"/>
          <w:numId w:val="8"/>
        </w:numPr>
        <w:tabs>
          <w:tab w:val="clear" w:pos="720"/>
          <w:tab w:val="left" w:pos="1701"/>
        </w:tabs>
        <w:spacing w:afterLines="100" w:after="240" w:line="312" w:lineRule="auto"/>
        <w:ind w:left="1701" w:right="-516" w:hanging="850"/>
        <w:rPr>
          <w:rFonts w:ascii="Times New Roman" w:eastAsia="Arial Unicode MS" w:hAnsi="Times New Roman"/>
        </w:rPr>
      </w:pPr>
      <w:r w:rsidRPr="009A44BC">
        <w:rPr>
          <w:rFonts w:ascii="Times New Roman" w:eastAsia="Arial Unicode MS" w:hAnsi="Times New Roman"/>
        </w:rPr>
        <w:t xml:space="preserve">aceitar integralmente a presente Escritura </w:t>
      </w:r>
      <w:r w:rsidR="0056335C" w:rsidRPr="009A44BC">
        <w:rPr>
          <w:rFonts w:ascii="Times New Roman" w:eastAsia="Arial Unicode MS" w:hAnsi="Times New Roman"/>
        </w:rPr>
        <w:t xml:space="preserve">de Emissão </w:t>
      </w:r>
      <w:r w:rsidRPr="009A44BC">
        <w:rPr>
          <w:rFonts w:ascii="Times New Roman" w:eastAsia="Arial Unicode MS" w:hAnsi="Times New Roman"/>
        </w:rPr>
        <w:t xml:space="preserve">e todas as suas Cláusulas e condições; </w:t>
      </w:r>
    </w:p>
    <w:p w:rsidR="00683AB8" w:rsidRDefault="003A3F23" w:rsidP="00C11ADA">
      <w:pPr>
        <w:pStyle w:val="p0"/>
        <w:widowControl/>
        <w:numPr>
          <w:ilvl w:val="0"/>
          <w:numId w:val="8"/>
        </w:numPr>
        <w:tabs>
          <w:tab w:val="clear" w:pos="720"/>
          <w:tab w:val="left" w:pos="1701"/>
        </w:tabs>
        <w:spacing w:afterLines="100" w:after="240" w:line="312" w:lineRule="auto"/>
        <w:ind w:left="1701" w:right="-516" w:hanging="850"/>
        <w:rPr>
          <w:rFonts w:ascii="Times New Roman" w:hAnsi="Times New Roman"/>
        </w:rPr>
      </w:pPr>
      <w:r w:rsidRPr="009A44BC">
        <w:rPr>
          <w:rFonts w:ascii="Times New Roman" w:hAnsi="Times New Roman"/>
        </w:rPr>
        <w:t>não ter qualquer ligação com a Emissora que o impeça de exercer suas funções;</w:t>
      </w:r>
    </w:p>
    <w:p w:rsidR="00683AB8" w:rsidRDefault="003A3F23" w:rsidP="00C11ADA">
      <w:pPr>
        <w:pStyle w:val="p0"/>
        <w:widowControl/>
        <w:numPr>
          <w:ilvl w:val="0"/>
          <w:numId w:val="8"/>
        </w:numPr>
        <w:tabs>
          <w:tab w:val="clear" w:pos="720"/>
          <w:tab w:val="left" w:pos="1701"/>
        </w:tabs>
        <w:spacing w:afterLines="100" w:after="240" w:line="312" w:lineRule="auto"/>
        <w:ind w:left="1701" w:right="-516" w:hanging="850"/>
        <w:rPr>
          <w:rFonts w:ascii="Times New Roman" w:eastAsia="Arial Unicode MS" w:hAnsi="Times New Roman"/>
        </w:rPr>
      </w:pPr>
      <w:r w:rsidRPr="009A44BC">
        <w:rPr>
          <w:rFonts w:ascii="Times New Roman" w:hAnsi="Times New Roman"/>
        </w:rPr>
        <w:t xml:space="preserve">estar devidamente autorizado a celebrar esta Escritura </w:t>
      </w:r>
      <w:r w:rsidR="0056335C" w:rsidRPr="009A44BC">
        <w:rPr>
          <w:rFonts w:ascii="Times New Roman" w:hAnsi="Times New Roman"/>
        </w:rPr>
        <w:t xml:space="preserve">de Emissão </w:t>
      </w:r>
      <w:r w:rsidRPr="009A44BC">
        <w:rPr>
          <w:rFonts w:ascii="Times New Roman" w:hAnsi="Times New Roman"/>
        </w:rPr>
        <w:t>e a cumprir com suas obrigações previstas neste instrumento, tendo sido satisfeitos todos os requisitos legais e estatutários necessários para tanto;</w:t>
      </w:r>
    </w:p>
    <w:p w:rsidR="00683AB8" w:rsidRDefault="003A3F23" w:rsidP="00C11ADA">
      <w:pPr>
        <w:pStyle w:val="p0"/>
        <w:widowControl/>
        <w:numPr>
          <w:ilvl w:val="0"/>
          <w:numId w:val="8"/>
        </w:numPr>
        <w:tabs>
          <w:tab w:val="clear" w:pos="720"/>
          <w:tab w:val="left" w:pos="1701"/>
        </w:tabs>
        <w:spacing w:afterLines="100" w:after="240" w:line="312" w:lineRule="auto"/>
        <w:ind w:left="1701" w:right="-516" w:hanging="850"/>
        <w:rPr>
          <w:rFonts w:ascii="Times New Roman" w:eastAsia="Arial Unicode MS" w:hAnsi="Times New Roman"/>
        </w:rPr>
      </w:pPr>
      <w:r w:rsidRPr="009A44BC">
        <w:rPr>
          <w:rFonts w:ascii="Times New Roman" w:hAnsi="Times New Roman"/>
        </w:rPr>
        <w:t>estar devidamente qualificado a exercer as atividades de Agente Fiduciário, nos termos da regulamentação aplicável vigente;</w:t>
      </w:r>
    </w:p>
    <w:p w:rsidR="00683AB8" w:rsidRDefault="003A3F23" w:rsidP="00C11ADA">
      <w:pPr>
        <w:pStyle w:val="p0"/>
        <w:widowControl/>
        <w:numPr>
          <w:ilvl w:val="0"/>
          <w:numId w:val="8"/>
        </w:numPr>
        <w:tabs>
          <w:tab w:val="clear" w:pos="720"/>
          <w:tab w:val="left" w:pos="1701"/>
        </w:tabs>
        <w:spacing w:afterLines="100" w:after="240" w:line="312" w:lineRule="auto"/>
        <w:ind w:left="1701" w:right="-516" w:hanging="850"/>
        <w:rPr>
          <w:rFonts w:ascii="Times New Roman" w:eastAsia="Arial Unicode MS" w:hAnsi="Times New Roman"/>
        </w:rPr>
      </w:pPr>
      <w:r w:rsidRPr="009A44BC">
        <w:rPr>
          <w:rFonts w:ascii="Times New Roman" w:hAnsi="Times New Roman"/>
        </w:rPr>
        <w:t xml:space="preserve">que esta </w:t>
      </w:r>
      <w:r w:rsidR="0056335C" w:rsidRPr="009A44BC">
        <w:rPr>
          <w:rFonts w:ascii="Times New Roman" w:hAnsi="Times New Roman"/>
        </w:rPr>
        <w:t xml:space="preserve">Escritura de Emissão </w:t>
      </w:r>
      <w:r w:rsidRPr="009A44BC">
        <w:rPr>
          <w:rFonts w:ascii="Times New Roman" w:hAnsi="Times New Roman"/>
        </w:rPr>
        <w:t>constitui obrigação legal, válida, vinculativa e eficaz do Agente Fiduciário, exequível de acordo com os seus termos e condições;</w:t>
      </w:r>
    </w:p>
    <w:p w:rsidR="00683AB8" w:rsidRDefault="003A3F23" w:rsidP="00C11ADA">
      <w:pPr>
        <w:pStyle w:val="p0"/>
        <w:widowControl/>
        <w:numPr>
          <w:ilvl w:val="0"/>
          <w:numId w:val="8"/>
        </w:numPr>
        <w:tabs>
          <w:tab w:val="clear" w:pos="720"/>
          <w:tab w:val="left" w:pos="1701"/>
        </w:tabs>
        <w:spacing w:afterLines="100" w:after="240" w:line="312" w:lineRule="auto"/>
        <w:ind w:left="1701" w:right="-516" w:hanging="850"/>
        <w:rPr>
          <w:rFonts w:ascii="Times New Roman" w:eastAsia="Arial Unicode MS" w:hAnsi="Times New Roman"/>
        </w:rPr>
      </w:pPr>
      <w:r w:rsidRPr="009A44BC">
        <w:rPr>
          <w:rFonts w:ascii="Times New Roman" w:hAnsi="Times New Roman"/>
        </w:rPr>
        <w:t xml:space="preserve">aceitar a obrigação de acompanhar a </w:t>
      </w:r>
      <w:r w:rsidR="00CF533E" w:rsidRPr="009A44BC">
        <w:rPr>
          <w:rFonts w:ascii="Times New Roman" w:hAnsi="Times New Roman"/>
        </w:rPr>
        <w:t xml:space="preserve">ciência da </w:t>
      </w:r>
      <w:r w:rsidRPr="009A44BC">
        <w:rPr>
          <w:rFonts w:ascii="Times New Roman" w:hAnsi="Times New Roman"/>
        </w:rPr>
        <w:t xml:space="preserve">ocorrência das hipóteses de </w:t>
      </w:r>
      <w:r w:rsidR="006C5099" w:rsidRPr="009A44BC">
        <w:rPr>
          <w:rFonts w:ascii="Times New Roman" w:hAnsi="Times New Roman"/>
        </w:rPr>
        <w:t>Evento de Inadimplemento</w:t>
      </w:r>
      <w:r w:rsidRPr="009A44BC">
        <w:rPr>
          <w:rFonts w:ascii="Times New Roman" w:hAnsi="Times New Roman"/>
        </w:rPr>
        <w:t xml:space="preserve">, descritas na </w:t>
      </w:r>
      <w:r w:rsidRPr="009A44BC">
        <w:rPr>
          <w:rFonts w:ascii="Times New Roman" w:hAnsi="Times New Roman"/>
          <w:u w:val="single"/>
        </w:rPr>
        <w:t xml:space="preserve">Cláusula </w:t>
      </w:r>
      <w:r w:rsidR="005E23B0" w:rsidRPr="009A44BC">
        <w:rPr>
          <w:rFonts w:ascii="Times New Roman" w:hAnsi="Times New Roman"/>
          <w:u w:val="single"/>
        </w:rPr>
        <w:t>4</w:t>
      </w:r>
      <w:r w:rsidRPr="009A44BC">
        <w:rPr>
          <w:rFonts w:ascii="Times New Roman" w:hAnsi="Times New Roman"/>
          <w:u w:val="single"/>
        </w:rPr>
        <w:t>.</w:t>
      </w:r>
      <w:r w:rsidR="005E23B0" w:rsidRPr="009A44BC">
        <w:rPr>
          <w:rFonts w:ascii="Times New Roman" w:hAnsi="Times New Roman"/>
          <w:u w:val="single"/>
        </w:rPr>
        <w:t>1</w:t>
      </w:r>
      <w:r w:rsidRPr="009A44BC">
        <w:rPr>
          <w:rFonts w:ascii="Times New Roman" w:hAnsi="Times New Roman"/>
          <w:u w:val="single"/>
        </w:rPr>
        <w:t>3</w:t>
      </w:r>
      <w:r w:rsidRPr="009A44BC">
        <w:rPr>
          <w:rFonts w:ascii="Times New Roman" w:hAnsi="Times New Roman"/>
        </w:rPr>
        <w:t xml:space="preserve"> desta </w:t>
      </w:r>
      <w:r w:rsidR="0056335C" w:rsidRPr="009A44BC">
        <w:rPr>
          <w:rFonts w:ascii="Times New Roman" w:hAnsi="Times New Roman"/>
        </w:rPr>
        <w:t>Escritura de Emissão</w:t>
      </w:r>
      <w:r w:rsidRPr="009A44BC">
        <w:rPr>
          <w:rFonts w:ascii="Times New Roman" w:hAnsi="Times New Roman"/>
        </w:rPr>
        <w:t>;</w:t>
      </w:r>
    </w:p>
    <w:p w:rsidR="00683AB8" w:rsidRDefault="003A3F23" w:rsidP="00C11ADA">
      <w:pPr>
        <w:pStyle w:val="p0"/>
        <w:widowControl/>
        <w:numPr>
          <w:ilvl w:val="0"/>
          <w:numId w:val="8"/>
        </w:numPr>
        <w:tabs>
          <w:tab w:val="clear" w:pos="720"/>
          <w:tab w:val="left" w:pos="1701"/>
        </w:tabs>
        <w:spacing w:afterLines="100" w:after="240" w:line="312" w:lineRule="auto"/>
        <w:ind w:left="1701" w:right="-516" w:hanging="850"/>
        <w:rPr>
          <w:rFonts w:ascii="Times New Roman" w:hAnsi="Times New Roman"/>
        </w:rPr>
      </w:pPr>
      <w:r w:rsidRPr="009A44BC">
        <w:rPr>
          <w:rFonts w:ascii="Times New Roman" w:hAnsi="Times New Roman"/>
        </w:rPr>
        <w:t xml:space="preserve">que a celebração desta </w:t>
      </w:r>
      <w:r w:rsidR="0056335C" w:rsidRPr="009A44BC">
        <w:rPr>
          <w:rFonts w:ascii="Times New Roman" w:hAnsi="Times New Roman"/>
        </w:rPr>
        <w:t xml:space="preserve">Escritura de Emissão </w:t>
      </w:r>
      <w:r w:rsidRPr="009A44BC">
        <w:rPr>
          <w:rFonts w:ascii="Times New Roman" w:hAnsi="Times New Roman"/>
        </w:rPr>
        <w:t>e o cumprimento de suas obrigações nela previstas não infringem qualquer obrigação anteriormente assumida pelo Agente Fiduciário;</w:t>
      </w:r>
    </w:p>
    <w:p w:rsidR="00683AB8" w:rsidRDefault="003A3F23" w:rsidP="00C11ADA">
      <w:pPr>
        <w:pStyle w:val="p0"/>
        <w:widowControl/>
        <w:numPr>
          <w:ilvl w:val="0"/>
          <w:numId w:val="8"/>
        </w:numPr>
        <w:tabs>
          <w:tab w:val="clear" w:pos="720"/>
          <w:tab w:val="left" w:pos="1701"/>
        </w:tabs>
        <w:spacing w:afterLines="100" w:after="240" w:line="312" w:lineRule="auto"/>
        <w:ind w:left="1701" w:right="-516" w:hanging="850"/>
        <w:rPr>
          <w:rFonts w:ascii="Times New Roman" w:eastAsia="Arial Unicode MS" w:hAnsi="Times New Roman"/>
        </w:rPr>
      </w:pPr>
      <w:r w:rsidRPr="009A44BC">
        <w:rPr>
          <w:rFonts w:ascii="Times New Roman" w:eastAsia="Arial Unicode MS" w:hAnsi="Times New Roman"/>
        </w:rPr>
        <w:t>a</w:t>
      </w:r>
      <w:r w:rsidR="00D43670" w:rsidRPr="009A44BC">
        <w:rPr>
          <w:rFonts w:ascii="Times New Roman" w:eastAsia="Arial Unicode MS" w:hAnsi="Times New Roman"/>
        </w:rPr>
        <w:t>(s)</w:t>
      </w:r>
      <w:r w:rsidRPr="009A44BC">
        <w:rPr>
          <w:rFonts w:ascii="Times New Roman" w:eastAsia="Arial Unicode MS" w:hAnsi="Times New Roman"/>
        </w:rPr>
        <w:t xml:space="preserve"> pessoa</w:t>
      </w:r>
      <w:r w:rsidR="00D43670" w:rsidRPr="009A44BC">
        <w:rPr>
          <w:rFonts w:ascii="Times New Roman" w:eastAsia="Arial Unicode MS" w:hAnsi="Times New Roman"/>
        </w:rPr>
        <w:t>(s) que o representa</w:t>
      </w:r>
      <w:r w:rsidRPr="009A44BC">
        <w:rPr>
          <w:rFonts w:ascii="Times New Roman" w:eastAsia="Arial Unicode MS" w:hAnsi="Times New Roman"/>
        </w:rPr>
        <w:t xml:space="preserve"> na assinatura desta </w:t>
      </w:r>
      <w:r w:rsidR="0056335C" w:rsidRPr="009A44BC">
        <w:rPr>
          <w:rFonts w:ascii="Times New Roman" w:hAnsi="Times New Roman"/>
        </w:rPr>
        <w:t>Escritura de Emissão</w:t>
      </w:r>
      <w:r w:rsidR="0056335C" w:rsidRPr="009A44BC">
        <w:rPr>
          <w:rFonts w:ascii="Times New Roman" w:eastAsia="Arial Unicode MS" w:hAnsi="Times New Roman"/>
        </w:rPr>
        <w:t xml:space="preserve"> </w:t>
      </w:r>
      <w:r w:rsidRPr="009A44BC">
        <w:rPr>
          <w:rFonts w:ascii="Times New Roman" w:eastAsia="Arial Unicode MS" w:hAnsi="Times New Roman"/>
        </w:rPr>
        <w:t>t</w:t>
      </w:r>
      <w:r w:rsidR="00CE44B6" w:rsidRPr="009A44BC">
        <w:rPr>
          <w:rFonts w:ascii="Times New Roman" w:eastAsia="Arial Unicode MS" w:hAnsi="Times New Roman"/>
        </w:rPr>
        <w:t>e</w:t>
      </w:r>
      <w:r w:rsidRPr="009A44BC">
        <w:rPr>
          <w:rFonts w:ascii="Times New Roman" w:eastAsia="Arial Unicode MS" w:hAnsi="Times New Roman"/>
        </w:rPr>
        <w:t>m</w:t>
      </w:r>
      <w:r w:rsidR="00D43670" w:rsidRPr="009A44BC">
        <w:rPr>
          <w:rFonts w:ascii="Times New Roman" w:eastAsia="Arial Unicode MS" w:hAnsi="Times New Roman"/>
        </w:rPr>
        <w:t>(têm)</w:t>
      </w:r>
      <w:r w:rsidRPr="009A44BC">
        <w:rPr>
          <w:rFonts w:ascii="Times New Roman" w:eastAsia="Arial Unicode MS" w:hAnsi="Times New Roman"/>
        </w:rPr>
        <w:t xml:space="preserve"> poderes bastantes para tanto</w:t>
      </w:r>
      <w:r w:rsidR="0056335C" w:rsidRPr="009A44BC">
        <w:rPr>
          <w:rFonts w:ascii="Times New Roman" w:eastAsia="Arial Unicode MS" w:hAnsi="Times New Roman"/>
        </w:rPr>
        <w:t>;</w:t>
      </w:r>
    </w:p>
    <w:p w:rsidR="00683AB8" w:rsidRDefault="0056335C" w:rsidP="00C11ADA">
      <w:pPr>
        <w:pStyle w:val="p0"/>
        <w:numPr>
          <w:ilvl w:val="0"/>
          <w:numId w:val="8"/>
        </w:numPr>
        <w:tabs>
          <w:tab w:val="left" w:pos="1701"/>
        </w:tabs>
        <w:spacing w:afterLines="100" w:after="240" w:line="312" w:lineRule="auto"/>
        <w:ind w:left="1701" w:right="-516" w:hanging="850"/>
        <w:rPr>
          <w:rFonts w:ascii="Times New Roman" w:eastAsia="Arial Unicode MS" w:hAnsi="Times New Roman"/>
        </w:rPr>
      </w:pPr>
      <w:r w:rsidRPr="009A44BC">
        <w:rPr>
          <w:rFonts w:ascii="Times New Roman" w:eastAsia="Arial Unicode MS" w:hAnsi="Times New Roman"/>
        </w:rPr>
        <w:t>está ciente das disposições da Circular do Banco Central do Brasil n.º 1.832, de 31 de outubro de 1990, conforme alterada;</w:t>
      </w:r>
    </w:p>
    <w:p w:rsidR="00683AB8" w:rsidRDefault="00E11FB7" w:rsidP="00C11ADA">
      <w:pPr>
        <w:pStyle w:val="p0"/>
        <w:numPr>
          <w:ilvl w:val="0"/>
          <w:numId w:val="8"/>
        </w:numPr>
        <w:tabs>
          <w:tab w:val="left" w:pos="1701"/>
        </w:tabs>
        <w:spacing w:afterLines="100" w:after="240" w:line="312" w:lineRule="auto"/>
        <w:ind w:left="1701" w:right="-516" w:hanging="850"/>
        <w:rPr>
          <w:rFonts w:ascii="Times New Roman" w:eastAsia="Arial Unicode MS" w:hAnsi="Times New Roman"/>
        </w:rPr>
      </w:pPr>
      <w:r>
        <w:rPr>
          <w:rFonts w:ascii="Times New Roman" w:eastAsia="Arial Unicode MS" w:hAnsi="Times New Roman"/>
        </w:rPr>
        <w:t xml:space="preserve">em relação à Fiança, conforme descrita na </w:t>
      </w:r>
      <w:r>
        <w:rPr>
          <w:rFonts w:ascii="Times New Roman" w:eastAsia="Arial Unicode MS" w:hAnsi="Times New Roman"/>
          <w:u w:val="single"/>
        </w:rPr>
        <w:t>Cláusula 4.10.2.1</w:t>
      </w:r>
      <w:r w:rsidR="004D4CF3" w:rsidRPr="004D4CF3">
        <w:rPr>
          <w:rFonts w:ascii="Times New Roman" w:eastAsia="Arial Unicode MS" w:hAnsi="Times New Roman"/>
        </w:rPr>
        <w:t xml:space="preserve">, </w:t>
      </w:r>
      <w:r>
        <w:rPr>
          <w:rFonts w:ascii="Times New Roman" w:eastAsia="Arial Unicode MS" w:hAnsi="Times New Roman"/>
        </w:rPr>
        <w:t xml:space="preserve">foi possível </w:t>
      </w:r>
      <w:r w:rsidR="0056335C" w:rsidRPr="009A44BC">
        <w:rPr>
          <w:rFonts w:ascii="Times New Roman" w:eastAsia="Arial Unicode MS" w:hAnsi="Times New Roman"/>
        </w:rPr>
        <w:t>verific</w:t>
      </w:r>
      <w:r>
        <w:rPr>
          <w:rFonts w:ascii="Times New Roman" w:eastAsia="Arial Unicode MS" w:hAnsi="Times New Roman"/>
        </w:rPr>
        <w:t>ar, na Data de Emissão,</w:t>
      </w:r>
      <w:r w:rsidR="0056335C" w:rsidRPr="009A44BC">
        <w:rPr>
          <w:rFonts w:ascii="Times New Roman" w:eastAsia="Arial Unicode MS" w:hAnsi="Times New Roman"/>
        </w:rPr>
        <w:t xml:space="preserve"> a </w:t>
      </w:r>
      <w:r w:rsidR="004E16FB">
        <w:rPr>
          <w:rFonts w:ascii="Times New Roman" w:eastAsia="Arial Unicode MS" w:hAnsi="Times New Roman"/>
        </w:rPr>
        <w:t>regularidade d</w:t>
      </w:r>
      <w:r>
        <w:rPr>
          <w:rFonts w:ascii="Times New Roman" w:eastAsia="Arial Unicode MS" w:hAnsi="Times New Roman"/>
        </w:rPr>
        <w:t>e sua</w:t>
      </w:r>
      <w:r w:rsidR="004E16FB">
        <w:rPr>
          <w:rFonts w:ascii="Times New Roman" w:eastAsia="Arial Unicode MS" w:hAnsi="Times New Roman"/>
        </w:rPr>
        <w:t xml:space="preserve"> constituição</w:t>
      </w:r>
      <w:r w:rsidR="0056335C" w:rsidRPr="009A44BC">
        <w:rPr>
          <w:rFonts w:ascii="Times New Roman" w:eastAsia="Arial Unicode MS" w:hAnsi="Times New Roman"/>
        </w:rPr>
        <w:t xml:space="preserve">; </w:t>
      </w:r>
    </w:p>
    <w:p w:rsidR="00683AB8" w:rsidRDefault="004E16FB" w:rsidP="00C11ADA">
      <w:pPr>
        <w:pStyle w:val="p0"/>
        <w:widowControl/>
        <w:numPr>
          <w:ilvl w:val="0"/>
          <w:numId w:val="8"/>
        </w:numPr>
        <w:tabs>
          <w:tab w:val="clear" w:pos="720"/>
          <w:tab w:val="left" w:pos="1701"/>
        </w:tabs>
        <w:spacing w:afterLines="100" w:after="240" w:line="312" w:lineRule="auto"/>
        <w:ind w:left="1701" w:right="-516" w:hanging="850"/>
        <w:rPr>
          <w:rFonts w:ascii="Times New Roman" w:eastAsia="Arial Unicode MS" w:hAnsi="Times New Roman"/>
        </w:rPr>
      </w:pPr>
      <w:r>
        <w:rPr>
          <w:rFonts w:ascii="Times New Roman" w:eastAsia="Arial Unicode MS" w:hAnsi="Times New Roman"/>
        </w:rPr>
        <w:t>em relação às</w:t>
      </w:r>
      <w:r w:rsidR="00830653" w:rsidRPr="00830653">
        <w:rPr>
          <w:rFonts w:ascii="Times New Roman" w:eastAsia="Arial Unicode MS" w:hAnsi="Times New Roman"/>
        </w:rPr>
        <w:t xml:space="preserve"> </w:t>
      </w:r>
      <w:r w:rsidR="004D4C9B">
        <w:rPr>
          <w:rFonts w:ascii="Times New Roman" w:eastAsia="Arial Unicode MS" w:hAnsi="Times New Roman"/>
        </w:rPr>
        <w:t>G</w:t>
      </w:r>
      <w:r w:rsidR="00830653" w:rsidRPr="00830653">
        <w:rPr>
          <w:rFonts w:ascii="Times New Roman" w:eastAsia="Arial Unicode MS" w:hAnsi="Times New Roman"/>
        </w:rPr>
        <w:t xml:space="preserve">arantias </w:t>
      </w:r>
      <w:r w:rsidR="004D4C9B">
        <w:rPr>
          <w:rFonts w:ascii="Times New Roman" w:eastAsia="Arial Unicode MS" w:hAnsi="Times New Roman"/>
        </w:rPr>
        <w:t>Reais</w:t>
      </w:r>
      <w:r>
        <w:rPr>
          <w:rFonts w:ascii="Times New Roman" w:eastAsia="Arial Unicode MS" w:hAnsi="Times New Roman"/>
        </w:rPr>
        <w:t xml:space="preserve">, conforme descritas nas alíneas (a) e (b) da </w:t>
      </w:r>
      <w:r>
        <w:rPr>
          <w:rFonts w:ascii="Times New Roman" w:eastAsia="Arial Unicode MS" w:hAnsi="Times New Roman"/>
          <w:u w:val="single"/>
        </w:rPr>
        <w:t>Cláusula 4.10.1.1</w:t>
      </w:r>
      <w:r w:rsidR="004D4C9B" w:rsidRPr="009F53B3">
        <w:rPr>
          <w:rFonts w:ascii="Times New Roman" w:eastAsia="Arial Unicode MS" w:hAnsi="Times New Roman"/>
        </w:rPr>
        <w:t>, não foi possível verificar</w:t>
      </w:r>
      <w:r>
        <w:rPr>
          <w:rFonts w:ascii="Times New Roman" w:eastAsia="Arial Unicode MS" w:hAnsi="Times New Roman"/>
        </w:rPr>
        <w:t>, na Data da Emissão,</w:t>
      </w:r>
      <w:r w:rsidR="004D4C9B" w:rsidRPr="009F53B3">
        <w:rPr>
          <w:rFonts w:ascii="Times New Roman" w:eastAsia="Arial Unicode MS" w:hAnsi="Times New Roman"/>
        </w:rPr>
        <w:t xml:space="preserve"> a </w:t>
      </w:r>
      <w:r>
        <w:rPr>
          <w:rFonts w:ascii="Times New Roman" w:eastAsia="Arial Unicode MS" w:hAnsi="Times New Roman"/>
        </w:rPr>
        <w:t xml:space="preserve">regularidade da constituição, a </w:t>
      </w:r>
      <w:r w:rsidR="004D4C9B" w:rsidRPr="009F53B3">
        <w:rPr>
          <w:rFonts w:ascii="Times New Roman" w:eastAsia="Arial Unicode MS" w:hAnsi="Times New Roman"/>
        </w:rPr>
        <w:t xml:space="preserve">suficiência </w:t>
      </w:r>
      <w:r>
        <w:rPr>
          <w:rFonts w:ascii="Times New Roman" w:eastAsia="Arial Unicode MS" w:hAnsi="Times New Roman"/>
        </w:rPr>
        <w:t xml:space="preserve">e a </w:t>
      </w:r>
      <w:r w:rsidR="00A23846">
        <w:rPr>
          <w:rFonts w:ascii="Times New Roman" w:eastAsia="Arial Unicode MS" w:hAnsi="Times New Roman"/>
        </w:rPr>
        <w:t>exequibilidade</w:t>
      </w:r>
      <w:r>
        <w:rPr>
          <w:rFonts w:ascii="Times New Roman" w:eastAsia="Arial Unicode MS" w:hAnsi="Times New Roman"/>
        </w:rPr>
        <w:t xml:space="preserve"> </w:t>
      </w:r>
      <w:r w:rsidR="004D4C9B" w:rsidRPr="009F53B3">
        <w:rPr>
          <w:rFonts w:ascii="Times New Roman" w:eastAsia="Arial Unicode MS" w:hAnsi="Times New Roman"/>
        </w:rPr>
        <w:t>de tais garantias</w:t>
      </w:r>
      <w:r>
        <w:rPr>
          <w:rFonts w:ascii="Times New Roman" w:eastAsia="Arial Unicode MS" w:hAnsi="Times New Roman"/>
        </w:rPr>
        <w:t>;</w:t>
      </w:r>
      <w:r w:rsidR="004D4C9B" w:rsidRPr="009F53B3">
        <w:rPr>
          <w:rFonts w:ascii="Times New Roman" w:eastAsia="Arial Unicode MS" w:hAnsi="Times New Roman"/>
        </w:rPr>
        <w:t xml:space="preserve"> </w:t>
      </w:r>
    </w:p>
    <w:p w:rsidR="00683AB8" w:rsidRDefault="00641748" w:rsidP="00C11ADA">
      <w:pPr>
        <w:pStyle w:val="p0"/>
        <w:widowControl/>
        <w:numPr>
          <w:ilvl w:val="0"/>
          <w:numId w:val="8"/>
        </w:numPr>
        <w:tabs>
          <w:tab w:val="clear" w:pos="720"/>
          <w:tab w:val="left" w:pos="1701"/>
        </w:tabs>
        <w:spacing w:afterLines="100" w:after="240" w:line="312" w:lineRule="auto"/>
        <w:ind w:left="1701" w:right="-516" w:hanging="850"/>
        <w:rPr>
          <w:rFonts w:ascii="Times New Roman" w:eastAsia="Arial Unicode MS" w:hAnsi="Times New Roman"/>
        </w:rPr>
      </w:pPr>
      <w:r w:rsidDel="00641748">
        <w:rPr>
          <w:rFonts w:ascii="Times New Roman" w:eastAsia="Arial Unicode MS" w:hAnsi="Times New Roman"/>
        </w:rPr>
        <w:t xml:space="preserve"> </w:t>
      </w:r>
      <w:r w:rsidR="003D4539" w:rsidRPr="009A44BC">
        <w:rPr>
          <w:rFonts w:ascii="Times New Roman" w:eastAsia="Arial Unicode MS" w:hAnsi="Times New Roman"/>
        </w:rPr>
        <w:t>n</w:t>
      </w:r>
      <w:r w:rsidR="005F1F4B" w:rsidRPr="009A44BC">
        <w:rPr>
          <w:rFonts w:ascii="Times New Roman" w:eastAsia="Arial Unicode MS" w:hAnsi="Times New Roman"/>
        </w:rPr>
        <w:t>ão se encontra em nenhuma das situações de conflito de interesse previstas no artigo 10 da Instrução CVM 28</w:t>
      </w:r>
      <w:r w:rsidR="0048368D">
        <w:rPr>
          <w:rFonts w:ascii="Times New Roman" w:eastAsia="Arial Unicode MS" w:hAnsi="Times New Roman"/>
        </w:rPr>
        <w:t>; e</w:t>
      </w:r>
    </w:p>
    <w:p w:rsidR="00683AB8" w:rsidRDefault="0048368D" w:rsidP="00C11ADA">
      <w:pPr>
        <w:pStyle w:val="p0"/>
        <w:widowControl/>
        <w:numPr>
          <w:ilvl w:val="0"/>
          <w:numId w:val="8"/>
        </w:numPr>
        <w:tabs>
          <w:tab w:val="clear" w:pos="720"/>
          <w:tab w:val="left" w:pos="1701"/>
        </w:tabs>
        <w:spacing w:afterLines="100" w:after="240" w:line="312" w:lineRule="auto"/>
        <w:ind w:left="1701" w:right="-516" w:hanging="850"/>
        <w:rPr>
          <w:rFonts w:ascii="Times New Roman" w:eastAsia="Arial Unicode MS" w:hAnsi="Times New Roman"/>
        </w:rPr>
      </w:pPr>
      <w:r w:rsidRPr="0048368D">
        <w:rPr>
          <w:rFonts w:ascii="Times New Roman" w:eastAsia="Arial Unicode MS" w:hAnsi="Times New Roman"/>
        </w:rPr>
        <w:t xml:space="preserve">inexistem outras emissões de debêntures, públicas ou privadas, realizadas pela Emissora ou por sociedade coligada, controlada, controladora e/ou integrante do </w:t>
      </w:r>
      <w:r>
        <w:rPr>
          <w:rFonts w:ascii="Times New Roman" w:eastAsia="Arial Unicode MS" w:hAnsi="Times New Roman"/>
        </w:rPr>
        <w:t>G</w:t>
      </w:r>
      <w:r w:rsidRPr="0048368D">
        <w:rPr>
          <w:rFonts w:ascii="Times New Roman" w:eastAsia="Arial Unicode MS" w:hAnsi="Times New Roman"/>
        </w:rPr>
        <w:t xml:space="preserve">rupo </w:t>
      </w:r>
      <w:r>
        <w:rPr>
          <w:rFonts w:ascii="Times New Roman" w:eastAsia="Arial Unicode MS" w:hAnsi="Times New Roman"/>
        </w:rPr>
        <w:t>Zema</w:t>
      </w:r>
      <w:r w:rsidRPr="0048368D">
        <w:rPr>
          <w:rFonts w:ascii="Times New Roman" w:eastAsia="Arial Unicode MS" w:hAnsi="Times New Roman"/>
        </w:rPr>
        <w:t xml:space="preserve"> em que tenha atuado como agente fiduciário, nos termos do artigo 12, </w:t>
      </w:r>
      <w:r>
        <w:rPr>
          <w:rFonts w:ascii="Times New Roman" w:eastAsia="Arial Unicode MS" w:hAnsi="Times New Roman"/>
        </w:rPr>
        <w:t xml:space="preserve">inciso </w:t>
      </w:r>
      <w:r w:rsidRPr="0048368D">
        <w:rPr>
          <w:rFonts w:ascii="Times New Roman" w:eastAsia="Arial Unicode MS" w:hAnsi="Times New Roman"/>
        </w:rPr>
        <w:t xml:space="preserve">XVII, </w:t>
      </w:r>
      <w:r>
        <w:rPr>
          <w:rFonts w:ascii="Times New Roman" w:eastAsia="Arial Unicode MS" w:hAnsi="Times New Roman"/>
        </w:rPr>
        <w:t>alínea “</w:t>
      </w:r>
      <w:r w:rsidRPr="0048368D">
        <w:rPr>
          <w:rFonts w:ascii="Times New Roman" w:eastAsia="Arial Unicode MS" w:hAnsi="Times New Roman"/>
        </w:rPr>
        <w:t>k</w:t>
      </w:r>
      <w:r>
        <w:rPr>
          <w:rFonts w:ascii="Times New Roman" w:eastAsia="Arial Unicode MS" w:hAnsi="Times New Roman"/>
        </w:rPr>
        <w:t>”,</w:t>
      </w:r>
      <w:r w:rsidRPr="0048368D">
        <w:rPr>
          <w:rFonts w:ascii="Times New Roman" w:eastAsia="Arial Unicode MS" w:hAnsi="Times New Roman"/>
        </w:rPr>
        <w:t xml:space="preserve"> da Instrução CVM 28</w:t>
      </w:r>
      <w:r w:rsidR="005F1F4B" w:rsidRPr="009A44BC">
        <w:rPr>
          <w:rFonts w:ascii="Times New Roman" w:eastAsia="Arial Unicode MS" w:hAnsi="Times New Roman"/>
        </w:rPr>
        <w:t>.</w:t>
      </w:r>
    </w:p>
    <w:p w:rsidR="00683AB8" w:rsidRDefault="005E23B0" w:rsidP="00C11ADA">
      <w:pPr>
        <w:shd w:val="clear" w:color="auto" w:fill="FFFFFF"/>
        <w:tabs>
          <w:tab w:val="left" w:pos="24"/>
          <w:tab w:val="left" w:pos="900"/>
          <w:tab w:val="left" w:pos="1418"/>
          <w:tab w:val="left" w:pos="1800"/>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w:t>
      </w:r>
      <w:r w:rsidR="00D426EC" w:rsidRPr="009A44BC">
        <w:rPr>
          <w:rFonts w:eastAsia="Arial Unicode MS"/>
          <w:w w:val="0"/>
          <w:sz w:val="22"/>
          <w:szCs w:val="22"/>
        </w:rPr>
        <w:t>2</w:t>
      </w:r>
      <w:r w:rsidR="0056335C" w:rsidRPr="009A44BC">
        <w:rPr>
          <w:rFonts w:eastAsia="Arial Unicode MS"/>
          <w:w w:val="0"/>
          <w:sz w:val="22"/>
          <w:szCs w:val="22"/>
        </w:rPr>
        <w:t>.</w:t>
      </w:r>
      <w:r w:rsidR="003A3F23" w:rsidRPr="009A44BC">
        <w:rPr>
          <w:rFonts w:eastAsia="Arial Unicode MS"/>
          <w:w w:val="0"/>
          <w:sz w:val="22"/>
          <w:szCs w:val="22"/>
        </w:rPr>
        <w:tab/>
        <w:t>A Emissora, por sua vez, declara não ter qualquer ligação com o Agente Fiduciário que o impeça de exercer, plenamente, suas funções.</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D426EC" w:rsidRPr="009A44BC">
        <w:rPr>
          <w:rFonts w:eastAsia="Arial Unicode MS"/>
          <w:w w:val="0"/>
          <w:sz w:val="22"/>
          <w:szCs w:val="22"/>
        </w:rPr>
        <w:t>.</w:t>
      </w:r>
      <w:r w:rsidR="0056335C" w:rsidRPr="009A44BC">
        <w:rPr>
          <w:rFonts w:eastAsia="Arial Unicode MS"/>
          <w:w w:val="0"/>
          <w:sz w:val="22"/>
          <w:szCs w:val="22"/>
        </w:rPr>
        <w:t>3.</w:t>
      </w:r>
      <w:r w:rsidR="003A3F23" w:rsidRPr="009A44BC">
        <w:rPr>
          <w:rFonts w:eastAsia="Arial Unicode MS"/>
          <w:w w:val="0"/>
          <w:sz w:val="22"/>
          <w:szCs w:val="22"/>
        </w:rPr>
        <w:tab/>
        <w:t xml:space="preserve">Nas hipóteses de ausência e impedimentos temporários, renúncia, intervenção, liquidação, falência ou qualquer outro motivo de vacância do Agente Fiduciário, será realizada, dentro do prazo máximo de </w:t>
      </w:r>
      <w:r w:rsidR="00402103" w:rsidRPr="009A44BC">
        <w:rPr>
          <w:rFonts w:eastAsia="Arial Unicode MS"/>
          <w:w w:val="0"/>
          <w:sz w:val="22"/>
          <w:szCs w:val="22"/>
        </w:rPr>
        <w:t>20</w:t>
      </w:r>
      <w:r w:rsidR="003A3F23" w:rsidRPr="009A44BC">
        <w:rPr>
          <w:rFonts w:eastAsia="Arial Unicode MS"/>
          <w:w w:val="0"/>
          <w:sz w:val="22"/>
          <w:szCs w:val="22"/>
        </w:rPr>
        <w:t xml:space="preserve"> (</w:t>
      </w:r>
      <w:r w:rsidR="00402103" w:rsidRPr="009A44BC">
        <w:rPr>
          <w:rFonts w:eastAsia="Arial Unicode MS"/>
          <w:w w:val="0"/>
          <w:sz w:val="22"/>
          <w:szCs w:val="22"/>
        </w:rPr>
        <w:t>vinte</w:t>
      </w:r>
      <w:r w:rsidR="003A3F23" w:rsidRPr="009A44BC">
        <w:rPr>
          <w:rFonts w:eastAsia="Arial Unicode MS"/>
          <w:w w:val="0"/>
          <w:sz w:val="22"/>
          <w:szCs w:val="22"/>
        </w:rPr>
        <w:t xml:space="preserve">) </w:t>
      </w:r>
      <w:r w:rsidR="007C3805" w:rsidRPr="009A44BC">
        <w:rPr>
          <w:rFonts w:eastAsia="Arial Unicode MS"/>
          <w:w w:val="0"/>
          <w:sz w:val="22"/>
          <w:szCs w:val="22"/>
        </w:rPr>
        <w:t>Dias Úteis</w:t>
      </w:r>
      <w:r w:rsidR="00402103" w:rsidRPr="009A44BC">
        <w:rPr>
          <w:rFonts w:eastAsia="Arial Unicode MS"/>
          <w:w w:val="0"/>
          <w:sz w:val="22"/>
          <w:szCs w:val="22"/>
        </w:rPr>
        <w:t xml:space="preserve"> </w:t>
      </w:r>
      <w:r w:rsidR="003A3F23" w:rsidRPr="009A44BC">
        <w:rPr>
          <w:rFonts w:eastAsia="Arial Unicode MS"/>
          <w:w w:val="0"/>
          <w:sz w:val="22"/>
          <w:szCs w:val="22"/>
        </w:rPr>
        <w:t>a contar do evento que a determinar, Assembl</w:t>
      </w:r>
      <w:r w:rsidR="003A3F23" w:rsidRPr="009A44BC">
        <w:rPr>
          <w:sz w:val="22"/>
          <w:szCs w:val="22"/>
        </w:rPr>
        <w:t>e</w:t>
      </w:r>
      <w:r w:rsidR="003A3F23" w:rsidRPr="009A44BC">
        <w:rPr>
          <w:rFonts w:eastAsia="Arial Unicode MS"/>
          <w:w w:val="0"/>
          <w:sz w:val="22"/>
          <w:szCs w:val="22"/>
        </w:rPr>
        <w:t xml:space="preserve">ia Geral de Debenturistas para a escolha de novo agente fiduciário, a qual poderá ser convocada pelo próprio Agente Fiduciário a ser substituído, pela Emissora ou </w:t>
      </w:r>
      <w:r w:rsidR="003A3F23" w:rsidRPr="009A44BC">
        <w:rPr>
          <w:sz w:val="22"/>
          <w:szCs w:val="22"/>
        </w:rPr>
        <w:t>por Debenturistas representando, no mínimo, 10%</w:t>
      </w:r>
      <w:r w:rsidR="0056335C" w:rsidRPr="009A44BC">
        <w:rPr>
          <w:sz w:val="22"/>
          <w:szCs w:val="22"/>
        </w:rPr>
        <w:t xml:space="preserve"> </w:t>
      </w:r>
      <w:r w:rsidR="003A3F23" w:rsidRPr="009A44BC">
        <w:rPr>
          <w:sz w:val="22"/>
          <w:szCs w:val="22"/>
        </w:rPr>
        <w:t xml:space="preserve">(dez por cento) das Debêntures em </w:t>
      </w:r>
      <w:r w:rsidR="00CD1044">
        <w:rPr>
          <w:sz w:val="22"/>
          <w:szCs w:val="22"/>
        </w:rPr>
        <w:t>C</w:t>
      </w:r>
      <w:r w:rsidR="003A3F23" w:rsidRPr="009A44BC">
        <w:rPr>
          <w:sz w:val="22"/>
          <w:szCs w:val="22"/>
        </w:rPr>
        <w:t>irculação</w:t>
      </w:r>
      <w:r w:rsidR="003A3F23" w:rsidRPr="009A44BC">
        <w:rPr>
          <w:rFonts w:eastAsia="Arial Unicode MS"/>
          <w:w w:val="0"/>
          <w:sz w:val="22"/>
          <w:szCs w:val="22"/>
        </w:rPr>
        <w:t xml:space="preserve"> ou pela CVM.</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.3.1</w:t>
      </w:r>
      <w:r w:rsidR="0056335C" w:rsidRPr="009A44BC">
        <w:rPr>
          <w:rFonts w:eastAsia="Arial Unicode MS"/>
          <w:w w:val="0"/>
          <w:sz w:val="22"/>
          <w:szCs w:val="22"/>
        </w:rPr>
        <w:t>.</w:t>
      </w:r>
      <w:r w:rsidR="003A3F23" w:rsidRPr="009A44BC">
        <w:rPr>
          <w:rFonts w:eastAsia="Arial Unicode MS"/>
          <w:w w:val="0"/>
          <w:sz w:val="22"/>
          <w:szCs w:val="22"/>
        </w:rPr>
        <w:tab/>
        <w:t>A CVM poderá nomear substituto provisório para o Agente Fiduciário enquanto não se consumar o processo de escolha do novo agente fiduciário.</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.3.2</w:t>
      </w:r>
      <w:r w:rsidR="00172212" w:rsidRPr="009A44BC">
        <w:rPr>
          <w:rFonts w:eastAsia="Arial Unicode MS"/>
          <w:w w:val="0"/>
          <w:sz w:val="22"/>
          <w:szCs w:val="22"/>
        </w:rPr>
        <w:t>.</w:t>
      </w:r>
      <w:r w:rsidR="003A3F23" w:rsidRPr="009A44BC">
        <w:rPr>
          <w:rFonts w:eastAsia="Arial Unicode MS"/>
          <w:w w:val="0"/>
          <w:sz w:val="22"/>
          <w:szCs w:val="22"/>
        </w:rPr>
        <w:tab/>
        <w:t>Na hipótese de o Agente Fiduciário não poder continuar a exercer as suas funções por circunstâncias supervenientes a esta Escritura</w:t>
      </w:r>
      <w:r w:rsidR="00172212" w:rsidRPr="009A44BC">
        <w:rPr>
          <w:rFonts w:eastAsia="Arial Unicode MS"/>
          <w:w w:val="0"/>
          <w:sz w:val="22"/>
          <w:szCs w:val="22"/>
        </w:rPr>
        <w:t xml:space="preserve"> de Emissão</w:t>
      </w:r>
      <w:r w:rsidR="003A3F23" w:rsidRPr="009A44BC">
        <w:rPr>
          <w:rFonts w:eastAsia="Arial Unicode MS"/>
          <w:w w:val="0"/>
          <w:sz w:val="22"/>
          <w:szCs w:val="22"/>
        </w:rPr>
        <w:t>, deverá comunicar imediatamente o fato aos D</w:t>
      </w:r>
      <w:r w:rsidR="003A3F23" w:rsidRPr="009A44BC">
        <w:rPr>
          <w:sz w:val="22"/>
          <w:szCs w:val="22"/>
        </w:rPr>
        <w:t>ebenturistas</w:t>
      </w:r>
      <w:r w:rsidR="003A3F23" w:rsidRPr="009A44BC">
        <w:rPr>
          <w:rFonts w:eastAsia="Arial Unicode MS"/>
          <w:w w:val="0"/>
          <w:sz w:val="22"/>
          <w:szCs w:val="22"/>
        </w:rPr>
        <w:t>, solicitando sua substituição.</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.3.3</w:t>
      </w:r>
      <w:r w:rsidR="00172212" w:rsidRPr="009A44BC">
        <w:rPr>
          <w:rFonts w:eastAsia="Arial Unicode MS"/>
          <w:w w:val="0"/>
          <w:sz w:val="22"/>
          <w:szCs w:val="22"/>
        </w:rPr>
        <w:t>.</w:t>
      </w:r>
      <w:r w:rsidR="003A3F23" w:rsidRPr="009A44BC">
        <w:rPr>
          <w:rFonts w:eastAsia="Arial Unicode MS"/>
          <w:w w:val="0"/>
          <w:sz w:val="22"/>
          <w:szCs w:val="22"/>
        </w:rPr>
        <w:tab/>
      </w:r>
      <w:r w:rsidR="003A3F23" w:rsidRPr="009A44BC">
        <w:rPr>
          <w:sz w:val="22"/>
          <w:szCs w:val="22"/>
        </w:rPr>
        <w:t>É facultado aos Debenturistas, após o encerramento do prazo da distribuição, proceder à substituição do Agente Fiduciário e à indicação de seu substituto, em Assembleia Geral de Debenturistas especialmente convocada para esse fim</w:t>
      </w:r>
      <w:r w:rsidR="003A3F23" w:rsidRPr="009A44BC">
        <w:rPr>
          <w:rFonts w:eastAsia="Arial Unicode MS"/>
          <w:w w:val="0"/>
          <w:sz w:val="22"/>
          <w:szCs w:val="22"/>
        </w:rPr>
        <w:t>.</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.3.4</w:t>
      </w:r>
      <w:r w:rsidR="00172212" w:rsidRPr="009A44BC">
        <w:rPr>
          <w:rFonts w:eastAsia="Arial Unicode MS"/>
          <w:w w:val="0"/>
          <w:sz w:val="22"/>
          <w:szCs w:val="22"/>
        </w:rPr>
        <w:t>.</w:t>
      </w:r>
      <w:r w:rsidR="003A3F23" w:rsidRPr="009A44BC">
        <w:rPr>
          <w:rFonts w:eastAsia="Arial Unicode MS"/>
          <w:w w:val="0"/>
          <w:sz w:val="22"/>
          <w:szCs w:val="22"/>
        </w:rPr>
        <w:tab/>
        <w:t>A substituição do Agente Fiduciário fica sujeita à comunicação prévia à CVM e à sua manifestação acerca do atendimento aos requisitos previstos no artigo 8º da Instrução CVM 28 e eventuais normas posteriores.</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b/>
          <w:bCs/>
          <w:smallCaps/>
          <w:w w:val="0"/>
          <w:sz w:val="22"/>
          <w:szCs w:val="22"/>
        </w:rPr>
      </w:pPr>
      <w:r w:rsidRPr="009A44BC">
        <w:rPr>
          <w:rFonts w:eastAsia="Arial Unicode MS"/>
          <w:w w:val="0"/>
          <w:sz w:val="22"/>
          <w:szCs w:val="22"/>
        </w:rPr>
        <w:t>6</w:t>
      </w:r>
      <w:r w:rsidR="003A3F23" w:rsidRPr="009A44BC">
        <w:rPr>
          <w:rFonts w:eastAsia="Arial Unicode MS"/>
          <w:w w:val="0"/>
          <w:sz w:val="22"/>
          <w:szCs w:val="22"/>
        </w:rPr>
        <w:t>.3.5</w:t>
      </w:r>
      <w:r w:rsidR="00172212" w:rsidRPr="009A44BC">
        <w:rPr>
          <w:rFonts w:eastAsia="Arial Unicode MS"/>
          <w:w w:val="0"/>
          <w:sz w:val="22"/>
          <w:szCs w:val="22"/>
        </w:rPr>
        <w:t>.</w:t>
      </w:r>
      <w:r w:rsidR="003A3F23" w:rsidRPr="009A44BC">
        <w:rPr>
          <w:rFonts w:eastAsia="Arial Unicode MS"/>
          <w:w w:val="0"/>
          <w:sz w:val="22"/>
          <w:szCs w:val="22"/>
        </w:rPr>
        <w:tab/>
        <w:t xml:space="preserve">A substituição, em caráter permanente, do Agente Fiduciário deverá ser objeto de aditamento à presente Escritura, que deverá ser averbado na </w:t>
      </w:r>
      <w:r w:rsidR="00653DEE" w:rsidRPr="009A44BC">
        <w:rPr>
          <w:rFonts w:eastAsia="Arial Unicode MS"/>
          <w:sz w:val="22"/>
          <w:szCs w:val="22"/>
        </w:rPr>
        <w:t>JUCE</w:t>
      </w:r>
      <w:r w:rsidR="00AF3C8F" w:rsidRPr="009A44BC">
        <w:rPr>
          <w:rFonts w:eastAsia="Arial Unicode MS"/>
          <w:sz w:val="22"/>
          <w:szCs w:val="22"/>
        </w:rPr>
        <w:t>MG</w:t>
      </w:r>
      <w:r w:rsidR="003A3F23" w:rsidRPr="009A44BC">
        <w:rPr>
          <w:rFonts w:eastAsia="Arial Unicode MS"/>
          <w:w w:val="0"/>
          <w:sz w:val="22"/>
          <w:szCs w:val="22"/>
        </w:rPr>
        <w:t xml:space="preserve">, onde será </w:t>
      </w:r>
      <w:r w:rsidR="00547304" w:rsidRPr="009A44BC">
        <w:rPr>
          <w:rFonts w:eastAsia="Arial Unicode MS"/>
          <w:w w:val="0"/>
          <w:sz w:val="22"/>
          <w:szCs w:val="22"/>
        </w:rPr>
        <w:t>registrada</w:t>
      </w:r>
      <w:r w:rsidR="003A3F23" w:rsidRPr="009A44BC">
        <w:rPr>
          <w:rFonts w:eastAsia="Arial Unicode MS"/>
          <w:w w:val="0"/>
          <w:sz w:val="22"/>
          <w:szCs w:val="22"/>
        </w:rPr>
        <w:t xml:space="preserve"> a presente Escritura</w:t>
      </w:r>
      <w:r w:rsidR="00CE44B6" w:rsidRPr="009A44BC">
        <w:rPr>
          <w:rFonts w:eastAsia="Arial Unicode MS"/>
          <w:w w:val="0"/>
          <w:sz w:val="22"/>
          <w:szCs w:val="22"/>
        </w:rPr>
        <w:t xml:space="preserve"> </w:t>
      </w:r>
      <w:r w:rsidR="005A0C4C" w:rsidRPr="009A44BC">
        <w:rPr>
          <w:rFonts w:eastAsia="Arial Unicode MS"/>
          <w:w w:val="0"/>
          <w:sz w:val="22"/>
          <w:szCs w:val="22"/>
        </w:rPr>
        <w:t xml:space="preserve">de Emissão </w:t>
      </w:r>
      <w:r w:rsidR="00CE44B6" w:rsidRPr="009A44BC">
        <w:rPr>
          <w:rFonts w:eastAsia="Arial Unicode MS"/>
          <w:sz w:val="22"/>
          <w:szCs w:val="22"/>
        </w:rPr>
        <w:t>e nos competentes Cartórios de Títulos e Documentos</w:t>
      </w:r>
      <w:r w:rsidR="003A3F23" w:rsidRPr="009A44BC">
        <w:rPr>
          <w:rFonts w:eastAsia="Arial Unicode MS"/>
          <w:w w:val="0"/>
          <w:sz w:val="22"/>
          <w:szCs w:val="22"/>
        </w:rPr>
        <w:t>.</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.3.6</w:t>
      </w:r>
      <w:r w:rsidR="00172212" w:rsidRPr="009A44BC">
        <w:rPr>
          <w:rFonts w:eastAsia="Arial Unicode MS"/>
          <w:w w:val="0"/>
          <w:sz w:val="22"/>
          <w:szCs w:val="22"/>
        </w:rPr>
        <w:t>.</w:t>
      </w:r>
      <w:r w:rsidR="003A3F23" w:rsidRPr="009A44BC">
        <w:rPr>
          <w:rFonts w:eastAsia="Arial Unicode MS"/>
          <w:w w:val="0"/>
          <w:sz w:val="22"/>
          <w:szCs w:val="22"/>
        </w:rPr>
        <w:tab/>
        <w:t xml:space="preserve">O Agente Fiduciário entrará no exercício de suas funções a partir da data de celebração da presente Escritura </w:t>
      </w:r>
      <w:r w:rsidR="00172212" w:rsidRPr="009A44BC">
        <w:rPr>
          <w:rFonts w:eastAsia="Arial Unicode MS"/>
          <w:w w:val="0"/>
          <w:sz w:val="22"/>
          <w:szCs w:val="22"/>
        </w:rPr>
        <w:t xml:space="preserve">de Emissão </w:t>
      </w:r>
      <w:r w:rsidR="003A3F23" w:rsidRPr="009A44BC">
        <w:rPr>
          <w:rFonts w:eastAsia="Arial Unicode MS"/>
          <w:w w:val="0"/>
          <w:sz w:val="22"/>
          <w:szCs w:val="22"/>
        </w:rPr>
        <w:t xml:space="preserve">devendo permanecer no exercício de suas funções até a sua efetiva substituição ou cumprimento de todas suas obrigações sob esta Escritura </w:t>
      </w:r>
      <w:r w:rsidR="00172212" w:rsidRPr="009A44BC">
        <w:rPr>
          <w:rFonts w:eastAsia="Arial Unicode MS"/>
          <w:w w:val="0"/>
          <w:sz w:val="22"/>
          <w:szCs w:val="22"/>
        </w:rPr>
        <w:t xml:space="preserve">de Emissão </w:t>
      </w:r>
      <w:r w:rsidR="003A3F23" w:rsidRPr="009A44BC">
        <w:rPr>
          <w:rFonts w:eastAsia="Arial Unicode MS"/>
          <w:w w:val="0"/>
          <w:sz w:val="22"/>
          <w:szCs w:val="22"/>
        </w:rPr>
        <w:t>e a legislação em vigor.</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.3.7</w:t>
      </w:r>
      <w:r w:rsidR="00172212" w:rsidRPr="009A44BC">
        <w:rPr>
          <w:rFonts w:eastAsia="Arial Unicode MS"/>
          <w:w w:val="0"/>
          <w:sz w:val="22"/>
          <w:szCs w:val="22"/>
        </w:rPr>
        <w:t>.</w:t>
      </w:r>
      <w:r w:rsidR="00172212" w:rsidRPr="009A44BC">
        <w:rPr>
          <w:rFonts w:eastAsia="Arial Unicode MS"/>
          <w:w w:val="0"/>
          <w:sz w:val="22"/>
          <w:szCs w:val="22"/>
        </w:rPr>
        <w:tab/>
      </w:r>
      <w:r w:rsidR="003A3F23" w:rsidRPr="009A44BC">
        <w:rPr>
          <w:rFonts w:eastAsia="Arial Unicode MS"/>
          <w:w w:val="0"/>
          <w:sz w:val="22"/>
          <w:szCs w:val="22"/>
        </w:rPr>
        <w:t>Aplicam-se às hipóteses de substituição do Agente Fiduciário as normas e preceitos da CVM.</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.4</w:t>
      </w:r>
      <w:r w:rsidR="00172212" w:rsidRPr="009A44BC">
        <w:rPr>
          <w:rFonts w:eastAsia="Arial Unicode MS"/>
          <w:w w:val="0"/>
          <w:sz w:val="22"/>
          <w:szCs w:val="22"/>
        </w:rPr>
        <w:t>.</w:t>
      </w:r>
      <w:r w:rsidR="003A3F23" w:rsidRPr="009A44BC">
        <w:rPr>
          <w:rFonts w:eastAsia="Arial Unicode MS"/>
          <w:w w:val="0"/>
          <w:sz w:val="22"/>
          <w:szCs w:val="22"/>
        </w:rPr>
        <w:tab/>
        <w:t>Além de outros previstos em lei ou em ato normativo da CVM, constituem deveres e atribuições do Agente Fiduciário:</w:t>
      </w:r>
    </w:p>
    <w:p w:rsidR="00683AB8" w:rsidRDefault="00986B62"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Pr>
          <w:rFonts w:eastAsia="Arial Unicode MS"/>
          <w:w w:val="0"/>
          <w:sz w:val="22"/>
          <w:szCs w:val="22"/>
        </w:rPr>
        <w:t>responsabilizar-se integralmente pelos serviços contratados, nos termos da legislação vigente;</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sz w:val="22"/>
          <w:szCs w:val="22"/>
        </w:rPr>
        <w:t>proteger os direitos e interesses dos Debenturistas, empregando no exercício da função o cuidado e a diligência que toda pessoa ativa e proba costuma empregar na administração de seus próprios bens</w:t>
      </w:r>
      <w:r w:rsidRPr="009A44BC">
        <w:rPr>
          <w:rFonts w:eastAsia="Arial Unicode MS"/>
          <w:w w:val="0"/>
          <w:sz w:val="22"/>
          <w:szCs w:val="22"/>
        </w:rPr>
        <w:t>;</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sz w:val="22"/>
          <w:szCs w:val="22"/>
        </w:rPr>
        <w:t>renunciar</w:t>
      </w:r>
      <w:r w:rsidRPr="009A44BC">
        <w:rPr>
          <w:rFonts w:eastAsia="Arial Unicode MS"/>
          <w:w w:val="0"/>
          <w:sz w:val="22"/>
          <w:szCs w:val="22"/>
        </w:rPr>
        <w:t xml:space="preserve"> à função na hipótese de superveniência de conflito de interesses ou de qualquer outra modalidade de inaptidão;</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conservar em boa guarda toda a escrituração, correspondência e demais papéis relacionados com o exercício de suas funções;</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 xml:space="preserve">verificar, no momento de aceitar a função, a veracidade das informações contidas nesta </w:t>
      </w:r>
      <w:r w:rsidR="005A0C4C" w:rsidRPr="009A44BC">
        <w:rPr>
          <w:rFonts w:eastAsia="Arial Unicode MS"/>
          <w:w w:val="0"/>
          <w:sz w:val="22"/>
          <w:szCs w:val="22"/>
        </w:rPr>
        <w:t>Escritura de Emissão</w:t>
      </w:r>
      <w:r w:rsidRPr="009A44BC">
        <w:rPr>
          <w:rFonts w:eastAsia="Arial Unicode MS"/>
          <w:w w:val="0"/>
          <w:sz w:val="22"/>
          <w:szCs w:val="22"/>
        </w:rPr>
        <w:t>, diligenciando no sentido de que sejam sanadas as omissões, falhas ou def</w:t>
      </w:r>
      <w:r w:rsidR="00D43670" w:rsidRPr="009A44BC">
        <w:rPr>
          <w:rFonts w:eastAsia="Arial Unicode MS"/>
          <w:w w:val="0"/>
          <w:sz w:val="22"/>
          <w:szCs w:val="22"/>
        </w:rPr>
        <w:t>eitos de que tenha conhecimento</w:t>
      </w:r>
      <w:r w:rsidRPr="009A44BC">
        <w:rPr>
          <w:rFonts w:eastAsia="Arial Unicode MS"/>
          <w:w w:val="0"/>
          <w:sz w:val="22"/>
          <w:szCs w:val="22"/>
        </w:rPr>
        <w:t>;</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 xml:space="preserve">promover, nos competentes órgãos, caso a Emissora não o faça, a inscrição desta Escritura </w:t>
      </w:r>
      <w:r w:rsidR="00172212" w:rsidRPr="009A44BC">
        <w:rPr>
          <w:rFonts w:eastAsia="Arial Unicode MS"/>
          <w:w w:val="0"/>
          <w:sz w:val="22"/>
          <w:szCs w:val="22"/>
        </w:rPr>
        <w:t xml:space="preserve">de Emissão </w:t>
      </w:r>
      <w:r w:rsidRPr="009A44BC">
        <w:rPr>
          <w:rFonts w:eastAsia="Arial Unicode MS"/>
          <w:w w:val="0"/>
          <w:sz w:val="22"/>
          <w:szCs w:val="22"/>
        </w:rPr>
        <w:t>e eventuais aditamentos, sanando as lacunas e irregularidades porventura neles existentes. Neste caso, o oficial do registro notificará a administração da Emissora para que esta lhe forneça as indicações e documentos necessários;</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acompanhar a observância da periodicidade na prestação das informações obrigatórias, alertando os D</w:t>
      </w:r>
      <w:r w:rsidRPr="009A44BC">
        <w:rPr>
          <w:sz w:val="22"/>
          <w:szCs w:val="22"/>
        </w:rPr>
        <w:t xml:space="preserve">ebenturistas </w:t>
      </w:r>
      <w:r w:rsidRPr="009A44BC">
        <w:rPr>
          <w:rFonts w:eastAsia="Arial Unicode MS"/>
          <w:w w:val="0"/>
          <w:sz w:val="22"/>
          <w:szCs w:val="22"/>
        </w:rPr>
        <w:t>acerca de eventuais omissões ou inverdades constantes de tais informações;</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emitir parecer sobre a suficiência das informações constantes das eventuais propostas de modificações nas condições das Debêntures, se for o caso;</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 xml:space="preserve">verificar a regularidade da constituição </w:t>
      </w:r>
      <w:r w:rsidR="00172212" w:rsidRPr="009A44BC">
        <w:rPr>
          <w:rFonts w:eastAsia="Arial Unicode MS"/>
          <w:w w:val="0"/>
          <w:sz w:val="22"/>
          <w:szCs w:val="22"/>
        </w:rPr>
        <w:t>da</w:t>
      </w:r>
      <w:r w:rsidR="007A17B1" w:rsidRPr="009A44BC">
        <w:rPr>
          <w:rFonts w:eastAsia="Arial Unicode MS"/>
          <w:w w:val="0"/>
          <w:sz w:val="22"/>
          <w:szCs w:val="22"/>
        </w:rPr>
        <w:t>s Garantias</w:t>
      </w:r>
      <w:r w:rsidRPr="009A44BC">
        <w:rPr>
          <w:rFonts w:eastAsia="Arial Unicode MS"/>
          <w:w w:val="0"/>
          <w:sz w:val="22"/>
          <w:szCs w:val="22"/>
        </w:rPr>
        <w:t>, bem como do</w:t>
      </w:r>
      <w:r w:rsidR="007A17B1" w:rsidRPr="009A44BC">
        <w:rPr>
          <w:rFonts w:eastAsia="Arial Unicode MS"/>
          <w:w w:val="0"/>
          <w:sz w:val="22"/>
          <w:szCs w:val="22"/>
        </w:rPr>
        <w:t>s</w:t>
      </w:r>
      <w:r w:rsidRPr="009A44BC">
        <w:rPr>
          <w:rFonts w:eastAsia="Arial Unicode MS"/>
          <w:w w:val="0"/>
          <w:sz w:val="22"/>
          <w:szCs w:val="22"/>
        </w:rPr>
        <w:t xml:space="preserve"> valor</w:t>
      </w:r>
      <w:r w:rsidR="007A17B1" w:rsidRPr="009A44BC">
        <w:rPr>
          <w:rFonts w:eastAsia="Arial Unicode MS"/>
          <w:w w:val="0"/>
          <w:sz w:val="22"/>
          <w:szCs w:val="22"/>
        </w:rPr>
        <w:t>es</w:t>
      </w:r>
      <w:r w:rsidR="00172212" w:rsidRPr="009A44BC">
        <w:rPr>
          <w:rFonts w:eastAsia="Arial Unicode MS"/>
          <w:w w:val="0"/>
          <w:sz w:val="22"/>
          <w:szCs w:val="22"/>
        </w:rPr>
        <w:t xml:space="preserve"> dessa</w:t>
      </w:r>
      <w:r w:rsidR="007A17B1" w:rsidRPr="009A44BC">
        <w:rPr>
          <w:rFonts w:eastAsia="Arial Unicode MS"/>
          <w:w w:val="0"/>
          <w:sz w:val="22"/>
          <w:szCs w:val="22"/>
        </w:rPr>
        <w:t>s G</w:t>
      </w:r>
      <w:r w:rsidR="00172212" w:rsidRPr="009A44BC">
        <w:rPr>
          <w:rFonts w:eastAsia="Arial Unicode MS"/>
          <w:w w:val="0"/>
          <w:sz w:val="22"/>
          <w:szCs w:val="22"/>
        </w:rPr>
        <w:t>arantia</w:t>
      </w:r>
      <w:r w:rsidR="007A17B1" w:rsidRPr="009A44BC">
        <w:rPr>
          <w:rFonts w:eastAsia="Arial Unicode MS"/>
          <w:w w:val="0"/>
          <w:sz w:val="22"/>
          <w:szCs w:val="22"/>
        </w:rPr>
        <w:t>s</w:t>
      </w:r>
      <w:r w:rsidRPr="009A44BC">
        <w:rPr>
          <w:rFonts w:eastAsia="Arial Unicode MS"/>
          <w:w w:val="0"/>
          <w:sz w:val="22"/>
          <w:szCs w:val="22"/>
        </w:rPr>
        <w:t>,</w:t>
      </w:r>
      <w:r w:rsidR="001E4B87">
        <w:rPr>
          <w:rFonts w:eastAsia="Arial Unicode MS"/>
          <w:w w:val="0"/>
          <w:sz w:val="22"/>
          <w:szCs w:val="22"/>
        </w:rPr>
        <w:t xml:space="preserve"> incluindo a verificação do Índice Mínimo de Cobertura,</w:t>
      </w:r>
      <w:r w:rsidRPr="009A44BC">
        <w:rPr>
          <w:rFonts w:eastAsia="Arial Unicode MS"/>
          <w:w w:val="0"/>
          <w:sz w:val="22"/>
          <w:szCs w:val="22"/>
        </w:rPr>
        <w:t xml:space="preserve"> observando a manutenção de sua suficiência e exeq</w:t>
      </w:r>
      <w:r w:rsidR="007A17B1" w:rsidRPr="009A44BC">
        <w:rPr>
          <w:rFonts w:eastAsia="Arial Unicode MS"/>
          <w:w w:val="0"/>
          <w:sz w:val="22"/>
          <w:szCs w:val="22"/>
        </w:rPr>
        <w:t>u</w:t>
      </w:r>
      <w:r w:rsidRPr="009A44BC">
        <w:rPr>
          <w:rFonts w:eastAsia="Arial Unicode MS"/>
          <w:w w:val="0"/>
          <w:sz w:val="22"/>
          <w:szCs w:val="22"/>
        </w:rPr>
        <w:t>ibilidade;</w:t>
      </w:r>
    </w:p>
    <w:p w:rsidR="00683AB8" w:rsidRDefault="00723341"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intimar a Emissora a reforçar as Garantias, na hipótese de sua deterioração ou depreciação;</w:t>
      </w:r>
    </w:p>
    <w:p w:rsidR="00683AB8" w:rsidRDefault="00723341"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examinar a proposta de substituição de bens dados em garantia, se houver, e caso seja autorizado pelos Debenturistas reunidos em Assembleia Geral de Debenturistas manifestando a sua expressa e justificada concordância</w:t>
      </w:r>
      <w:r w:rsidR="0046001D">
        <w:rPr>
          <w:rFonts w:eastAsia="Arial Unicode MS"/>
          <w:w w:val="0"/>
          <w:sz w:val="22"/>
          <w:szCs w:val="22"/>
        </w:rPr>
        <w:t>;</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solicitar, quando julgar necessário para o fiel cumprimento de suas funções, certidões atualizadas dos distribuidores cíveis, das varas da Fazenda Pública, cartórios de protesto, varas trabalhistas e procuradoria da Fazenda Pública da localidade da sede da Emissora;</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sz w:val="22"/>
          <w:szCs w:val="22"/>
        </w:rPr>
      </w:pPr>
      <w:r w:rsidRPr="009A44BC">
        <w:rPr>
          <w:sz w:val="22"/>
          <w:szCs w:val="22"/>
        </w:rPr>
        <w:t>solicitar, quando considerar necessário, auditoria extraordinária na Emissora;</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 xml:space="preserve">convocar, quando necessário, Assembleia Geral de Debenturistas, mediante anúncio publicado pelo menos 3 (três) vezes na forma da </w:t>
      </w:r>
      <w:r w:rsidRPr="009A44BC">
        <w:rPr>
          <w:rFonts w:eastAsia="Arial Unicode MS"/>
          <w:w w:val="0"/>
          <w:sz w:val="22"/>
          <w:szCs w:val="22"/>
          <w:u w:val="single"/>
        </w:rPr>
        <w:t>Cláusula 4.9</w:t>
      </w:r>
      <w:r w:rsidRPr="009A44BC">
        <w:rPr>
          <w:rFonts w:eastAsia="Arial Unicode MS"/>
          <w:w w:val="0"/>
          <w:sz w:val="22"/>
          <w:szCs w:val="22"/>
        </w:rPr>
        <w:t xml:space="preserve"> desta Escritura</w:t>
      </w:r>
      <w:r w:rsidR="00172212" w:rsidRPr="009A44BC">
        <w:rPr>
          <w:rFonts w:eastAsia="Arial Unicode MS"/>
          <w:w w:val="0"/>
          <w:sz w:val="22"/>
          <w:szCs w:val="22"/>
        </w:rPr>
        <w:t xml:space="preserve"> de Emissão</w:t>
      </w:r>
      <w:r w:rsidRPr="009A44BC">
        <w:rPr>
          <w:rFonts w:eastAsia="Arial Unicode MS"/>
          <w:w w:val="0"/>
          <w:sz w:val="22"/>
          <w:szCs w:val="22"/>
        </w:rPr>
        <w:t>;</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sz w:val="22"/>
          <w:szCs w:val="22"/>
        </w:rPr>
        <w:t xml:space="preserve">comparecer à </w:t>
      </w:r>
      <w:r w:rsidRPr="009A44BC">
        <w:rPr>
          <w:rFonts w:eastAsia="Arial Unicode MS"/>
          <w:w w:val="0"/>
          <w:sz w:val="22"/>
          <w:szCs w:val="22"/>
        </w:rPr>
        <w:t>Assembleia Geral de Debenturistas</w:t>
      </w:r>
      <w:r w:rsidRPr="009A44BC">
        <w:rPr>
          <w:sz w:val="22"/>
          <w:szCs w:val="22"/>
        </w:rPr>
        <w:t xml:space="preserve"> a fim de prestar as informações que lhe forem solicitadas</w:t>
      </w:r>
      <w:r w:rsidRPr="009A44BC">
        <w:rPr>
          <w:rFonts w:eastAsia="Arial Unicode MS"/>
          <w:w w:val="0"/>
          <w:sz w:val="22"/>
          <w:szCs w:val="22"/>
        </w:rPr>
        <w:t>;</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elaborar relatório destinado aos D</w:t>
      </w:r>
      <w:r w:rsidRPr="009A44BC">
        <w:rPr>
          <w:sz w:val="22"/>
          <w:szCs w:val="22"/>
        </w:rPr>
        <w:t>ebenturistas</w:t>
      </w:r>
      <w:r w:rsidRPr="009A44BC">
        <w:rPr>
          <w:rFonts w:eastAsia="Arial Unicode MS"/>
          <w:w w:val="0"/>
          <w:sz w:val="22"/>
          <w:szCs w:val="22"/>
        </w:rPr>
        <w:t xml:space="preserve">, nos termos do artigo 68, </w:t>
      </w:r>
      <w:r w:rsidRPr="009A44BC">
        <w:rPr>
          <w:sz w:val="22"/>
          <w:szCs w:val="22"/>
        </w:rPr>
        <w:t>parágrafo</w:t>
      </w:r>
      <w:r w:rsidRPr="009A44BC">
        <w:rPr>
          <w:rFonts w:eastAsia="Arial Unicode MS"/>
          <w:w w:val="0"/>
          <w:sz w:val="22"/>
          <w:szCs w:val="22"/>
        </w:rPr>
        <w:t xml:space="preserve"> 1º, alínea</w:t>
      </w:r>
      <w:r w:rsidR="00172212" w:rsidRPr="009A44BC">
        <w:rPr>
          <w:rFonts w:eastAsia="Arial Unicode MS"/>
          <w:w w:val="0"/>
          <w:sz w:val="22"/>
          <w:szCs w:val="22"/>
        </w:rPr>
        <w:t xml:space="preserve"> </w:t>
      </w:r>
      <w:r w:rsidRPr="009A44BC">
        <w:rPr>
          <w:rFonts w:eastAsia="Arial Unicode MS"/>
          <w:w w:val="0"/>
          <w:sz w:val="22"/>
          <w:szCs w:val="22"/>
        </w:rPr>
        <w:t>b, da Lei das Sociedades por Ações, o qual deverá conter, no mínimo, as seguintes informações:</w:t>
      </w:r>
    </w:p>
    <w:p w:rsidR="00683AB8" w:rsidRDefault="003A3F23" w:rsidP="00C11ADA">
      <w:pPr>
        <w:pStyle w:val="p0"/>
        <w:tabs>
          <w:tab w:val="clear" w:pos="720"/>
          <w:tab w:val="left" w:pos="851"/>
          <w:tab w:val="left" w:pos="1701"/>
        </w:tabs>
        <w:spacing w:afterLines="100" w:after="240" w:line="312" w:lineRule="auto"/>
        <w:ind w:left="2410" w:right="-516" w:hanging="698"/>
        <w:rPr>
          <w:rFonts w:ascii="Times New Roman" w:eastAsia="Arial Unicode MS" w:hAnsi="Times New Roman"/>
        </w:rPr>
      </w:pPr>
      <w:r w:rsidRPr="009A44BC">
        <w:rPr>
          <w:rFonts w:ascii="Times New Roman" w:eastAsia="Arial Unicode MS" w:hAnsi="Times New Roman"/>
        </w:rPr>
        <w:t>(a)</w:t>
      </w:r>
      <w:r w:rsidRPr="009A44BC">
        <w:rPr>
          <w:rFonts w:ascii="Times New Roman" w:eastAsia="Arial Unicode MS" w:hAnsi="Times New Roman"/>
        </w:rPr>
        <w:tab/>
        <w:t>eventual omissão ou inverdade de que tenha conhecimento, contida nas informações divulgadas pela Emissora, ou, ainda, o inadimplemento ou atraso na obrigatória prestação de informações pela Emissora;</w:t>
      </w:r>
    </w:p>
    <w:p w:rsidR="00683AB8" w:rsidRDefault="003A3F23" w:rsidP="00C11ADA">
      <w:pPr>
        <w:pStyle w:val="p0"/>
        <w:tabs>
          <w:tab w:val="clear" w:pos="720"/>
          <w:tab w:val="left" w:pos="851"/>
          <w:tab w:val="left" w:pos="1701"/>
        </w:tabs>
        <w:spacing w:afterLines="100" w:after="240" w:line="312" w:lineRule="auto"/>
        <w:ind w:left="2410" w:right="-516" w:hanging="698"/>
        <w:rPr>
          <w:rFonts w:ascii="Times New Roman" w:eastAsia="Arial Unicode MS" w:hAnsi="Times New Roman"/>
        </w:rPr>
      </w:pPr>
      <w:r w:rsidRPr="009A44BC">
        <w:rPr>
          <w:rFonts w:ascii="Times New Roman" w:eastAsia="Arial Unicode MS" w:hAnsi="Times New Roman"/>
        </w:rPr>
        <w:t>(b)</w:t>
      </w:r>
      <w:r w:rsidRPr="009A44BC">
        <w:rPr>
          <w:rFonts w:ascii="Times New Roman" w:eastAsia="Arial Unicode MS" w:hAnsi="Times New Roman"/>
        </w:rPr>
        <w:tab/>
        <w:t>alterações estatutárias ocorridas no período;</w:t>
      </w:r>
    </w:p>
    <w:p w:rsidR="00683AB8" w:rsidRDefault="003A3F23" w:rsidP="00C11ADA">
      <w:pPr>
        <w:pStyle w:val="p0"/>
        <w:tabs>
          <w:tab w:val="clear" w:pos="720"/>
          <w:tab w:val="left" w:pos="851"/>
          <w:tab w:val="left" w:pos="1701"/>
        </w:tabs>
        <w:spacing w:afterLines="100" w:after="240" w:line="312" w:lineRule="auto"/>
        <w:ind w:left="2410" w:right="-516" w:hanging="698"/>
        <w:rPr>
          <w:rFonts w:ascii="Times New Roman" w:eastAsia="Arial Unicode MS" w:hAnsi="Times New Roman"/>
        </w:rPr>
      </w:pPr>
      <w:r w:rsidRPr="009A44BC">
        <w:rPr>
          <w:rFonts w:ascii="Times New Roman" w:eastAsia="Arial Unicode MS" w:hAnsi="Times New Roman"/>
        </w:rPr>
        <w:t>(c)</w:t>
      </w:r>
      <w:r w:rsidRPr="009A44BC">
        <w:rPr>
          <w:rFonts w:ascii="Times New Roman" w:eastAsia="Arial Unicode MS" w:hAnsi="Times New Roman"/>
        </w:rPr>
        <w:tab/>
        <w:t>comentários sobre as demonstrações financeiras da Emissora, enfocando os indicadores econômicos, financeiros e a estrutura de capital da Emissora</w:t>
      </w:r>
      <w:r w:rsidR="001E4B87">
        <w:rPr>
          <w:rFonts w:ascii="Times New Roman" w:eastAsia="Arial Unicode MS" w:hAnsi="Times New Roman"/>
        </w:rPr>
        <w:t>, incluindo a verificação do Índice Financeiro</w:t>
      </w:r>
      <w:r w:rsidRPr="009A44BC">
        <w:rPr>
          <w:rFonts w:ascii="Times New Roman" w:eastAsia="Arial Unicode MS" w:hAnsi="Times New Roman"/>
        </w:rPr>
        <w:t>;</w:t>
      </w:r>
    </w:p>
    <w:p w:rsidR="00683AB8" w:rsidRDefault="003A3F23" w:rsidP="00C11ADA">
      <w:pPr>
        <w:pStyle w:val="p0"/>
        <w:tabs>
          <w:tab w:val="left" w:pos="180"/>
          <w:tab w:val="left" w:pos="1701"/>
        </w:tabs>
        <w:spacing w:afterLines="100" w:after="240" w:line="312" w:lineRule="auto"/>
        <w:ind w:left="2410" w:right="-516" w:hanging="698"/>
        <w:rPr>
          <w:rFonts w:ascii="Times New Roman" w:eastAsia="Arial Unicode MS" w:hAnsi="Times New Roman"/>
        </w:rPr>
      </w:pPr>
      <w:r w:rsidRPr="009A44BC">
        <w:rPr>
          <w:rFonts w:ascii="Times New Roman" w:eastAsia="Arial Unicode MS" w:hAnsi="Times New Roman"/>
        </w:rPr>
        <w:t>(d)</w:t>
      </w:r>
      <w:r w:rsidRPr="009A44BC">
        <w:rPr>
          <w:rFonts w:ascii="Times New Roman" w:eastAsia="Arial Unicode MS" w:hAnsi="Times New Roman"/>
        </w:rPr>
        <w:tab/>
        <w:t>posição da distribuição ou colocação das Debêntures no mercado;</w:t>
      </w:r>
    </w:p>
    <w:p w:rsidR="00683AB8" w:rsidRDefault="003A3F23" w:rsidP="00C11ADA">
      <w:pPr>
        <w:pStyle w:val="p0"/>
        <w:tabs>
          <w:tab w:val="left" w:pos="142"/>
          <w:tab w:val="left" w:pos="1701"/>
        </w:tabs>
        <w:spacing w:afterLines="100" w:after="240" w:line="312" w:lineRule="auto"/>
        <w:ind w:left="2410" w:right="-516" w:hanging="698"/>
        <w:rPr>
          <w:rFonts w:ascii="Times New Roman" w:eastAsia="Arial Unicode MS" w:hAnsi="Times New Roman"/>
        </w:rPr>
      </w:pPr>
      <w:r w:rsidRPr="009A44BC">
        <w:rPr>
          <w:rFonts w:ascii="Times New Roman" w:eastAsia="Arial Unicode MS" w:hAnsi="Times New Roman"/>
        </w:rPr>
        <w:t>(e)</w:t>
      </w:r>
      <w:r w:rsidRPr="009A44BC">
        <w:rPr>
          <w:rFonts w:ascii="Times New Roman" w:eastAsia="Arial Unicode MS" w:hAnsi="Times New Roman"/>
        </w:rPr>
        <w:tab/>
        <w:t>amortização do Valor Nominal Unitário ou do saldo do Valor Nominal Unitário</w:t>
      </w:r>
      <w:r w:rsidR="006C7724" w:rsidRPr="009A44BC">
        <w:rPr>
          <w:rFonts w:ascii="Times New Roman" w:eastAsia="Arial Unicode MS" w:hAnsi="Times New Roman"/>
        </w:rPr>
        <w:t>, se aplicável,</w:t>
      </w:r>
      <w:r w:rsidRPr="009A44BC">
        <w:rPr>
          <w:rFonts w:ascii="Times New Roman" w:eastAsia="Arial Unicode MS" w:hAnsi="Times New Roman"/>
        </w:rPr>
        <w:t xml:space="preserve"> pagamento de Juros Remuneratórios das Debêntures realizados no período, bem como aquisições e vendas de Debêntures efetuadas pela Emissora</w:t>
      </w:r>
      <w:r w:rsidR="00DB4165" w:rsidRPr="009A44BC">
        <w:rPr>
          <w:rFonts w:ascii="Times New Roman" w:eastAsia="Arial Unicode MS" w:hAnsi="Times New Roman"/>
        </w:rPr>
        <w:t xml:space="preserve"> ou ainda a realização de Resgate Antecipado Facultativo </w:t>
      </w:r>
      <w:r w:rsidR="00515A72">
        <w:rPr>
          <w:rFonts w:ascii="Times New Roman" w:eastAsia="Arial Unicode MS" w:hAnsi="Times New Roman"/>
        </w:rPr>
        <w:t xml:space="preserve">Total </w:t>
      </w:r>
      <w:r w:rsidR="00DB4165" w:rsidRPr="009A44BC">
        <w:rPr>
          <w:rFonts w:ascii="Times New Roman" w:eastAsia="Arial Unicode MS" w:hAnsi="Times New Roman"/>
        </w:rPr>
        <w:t>ou Amortização Extraordinária</w:t>
      </w:r>
      <w:r w:rsidRPr="009A44BC">
        <w:rPr>
          <w:rFonts w:ascii="Times New Roman" w:eastAsia="Arial Unicode MS" w:hAnsi="Times New Roman"/>
        </w:rPr>
        <w:t>;</w:t>
      </w:r>
    </w:p>
    <w:p w:rsidR="00683AB8" w:rsidRDefault="003A3F23" w:rsidP="00C11ADA">
      <w:pPr>
        <w:pStyle w:val="p0"/>
        <w:tabs>
          <w:tab w:val="left" w:pos="1701"/>
        </w:tabs>
        <w:spacing w:afterLines="100" w:after="240" w:line="312" w:lineRule="auto"/>
        <w:ind w:left="2410" w:right="-516" w:hanging="697"/>
        <w:rPr>
          <w:rFonts w:ascii="Times New Roman" w:eastAsia="Arial Unicode MS" w:hAnsi="Times New Roman"/>
        </w:rPr>
      </w:pPr>
      <w:r w:rsidRPr="009A44BC">
        <w:rPr>
          <w:rFonts w:ascii="Times New Roman" w:eastAsia="Arial Unicode MS" w:hAnsi="Times New Roman"/>
        </w:rPr>
        <w:t>(f)</w:t>
      </w:r>
      <w:r w:rsidRPr="009A44BC">
        <w:rPr>
          <w:rFonts w:ascii="Times New Roman" w:eastAsia="Arial Unicode MS" w:hAnsi="Times New Roman"/>
        </w:rPr>
        <w:tab/>
        <w:t>acompanhamento da destinação dos recursos captados através da Emissão, de acordo com os dados obtidos junto aos administradores da Emissora;</w:t>
      </w:r>
    </w:p>
    <w:p w:rsidR="00683AB8" w:rsidRDefault="003A3F23" w:rsidP="00C11ADA">
      <w:pPr>
        <w:pStyle w:val="p0"/>
        <w:tabs>
          <w:tab w:val="left" w:pos="1701"/>
        </w:tabs>
        <w:spacing w:afterLines="100" w:after="240" w:line="312" w:lineRule="auto"/>
        <w:ind w:left="2410" w:right="-516" w:hanging="698"/>
        <w:rPr>
          <w:rFonts w:ascii="Times New Roman" w:eastAsia="Arial Unicode MS" w:hAnsi="Times New Roman"/>
        </w:rPr>
      </w:pPr>
      <w:r w:rsidRPr="009A44BC">
        <w:rPr>
          <w:rFonts w:ascii="Times New Roman" w:eastAsia="Arial Unicode MS" w:hAnsi="Times New Roman"/>
        </w:rPr>
        <w:t>(</w:t>
      </w:r>
      <w:r w:rsidR="003B7693" w:rsidRPr="009A44BC">
        <w:rPr>
          <w:rFonts w:ascii="Times New Roman" w:eastAsia="Arial Unicode MS" w:hAnsi="Times New Roman"/>
        </w:rPr>
        <w:t>g</w:t>
      </w:r>
      <w:r w:rsidRPr="009A44BC">
        <w:rPr>
          <w:rFonts w:ascii="Times New Roman" w:eastAsia="Arial Unicode MS" w:hAnsi="Times New Roman"/>
        </w:rPr>
        <w:t>)</w:t>
      </w:r>
      <w:r w:rsidRPr="009A44BC">
        <w:rPr>
          <w:rFonts w:ascii="Times New Roman" w:eastAsia="Arial Unicode MS" w:hAnsi="Times New Roman"/>
        </w:rPr>
        <w:tab/>
        <w:t xml:space="preserve">cumprimento de outras obrigações assumidas pela Emissora nesta Escritura </w:t>
      </w:r>
      <w:r w:rsidR="006C7724" w:rsidRPr="009A44BC">
        <w:rPr>
          <w:rFonts w:ascii="Times New Roman" w:eastAsia="Arial Unicode MS" w:hAnsi="Times New Roman"/>
        </w:rPr>
        <w:t xml:space="preserve">de Emissão </w:t>
      </w:r>
      <w:r w:rsidRPr="009A44BC">
        <w:rPr>
          <w:rFonts w:ascii="Times New Roman" w:eastAsia="Arial Unicode MS" w:hAnsi="Times New Roman"/>
        </w:rPr>
        <w:t>e demais documentos da Oferta</w:t>
      </w:r>
      <w:r w:rsidR="006C7724" w:rsidRPr="009A44BC">
        <w:rPr>
          <w:rFonts w:ascii="Times New Roman" w:eastAsia="Arial Unicode MS" w:hAnsi="Times New Roman"/>
        </w:rPr>
        <w:t xml:space="preserve"> Restrita</w:t>
      </w:r>
      <w:r w:rsidRPr="009A44BC">
        <w:rPr>
          <w:rFonts w:ascii="Times New Roman" w:eastAsia="Arial Unicode MS" w:hAnsi="Times New Roman"/>
        </w:rPr>
        <w:t xml:space="preserve">; </w:t>
      </w:r>
    </w:p>
    <w:p w:rsidR="00683AB8" w:rsidRDefault="003A3F23" w:rsidP="00C11ADA">
      <w:pPr>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Lines="100" w:after="240" w:line="312" w:lineRule="auto"/>
        <w:ind w:left="2410" w:right="-516" w:hanging="698"/>
        <w:jc w:val="both"/>
        <w:rPr>
          <w:rFonts w:eastAsia="Arial Unicode MS"/>
          <w:w w:val="0"/>
          <w:sz w:val="22"/>
          <w:szCs w:val="22"/>
        </w:rPr>
      </w:pPr>
      <w:r w:rsidRPr="009A44BC">
        <w:rPr>
          <w:rFonts w:eastAsia="Arial Unicode MS"/>
          <w:w w:val="0"/>
          <w:sz w:val="22"/>
          <w:szCs w:val="22"/>
        </w:rPr>
        <w:t>(</w:t>
      </w:r>
      <w:r w:rsidR="003B7693" w:rsidRPr="009A44BC">
        <w:rPr>
          <w:rFonts w:eastAsia="Arial Unicode MS"/>
          <w:w w:val="0"/>
          <w:sz w:val="22"/>
          <w:szCs w:val="22"/>
        </w:rPr>
        <w:t>h</w:t>
      </w:r>
      <w:r w:rsidRPr="009A44BC">
        <w:rPr>
          <w:rFonts w:eastAsia="Arial Unicode MS"/>
          <w:w w:val="0"/>
          <w:sz w:val="22"/>
          <w:szCs w:val="22"/>
        </w:rPr>
        <w:t>)</w:t>
      </w:r>
      <w:r w:rsidRPr="009A44BC">
        <w:rPr>
          <w:rFonts w:eastAsia="Arial Unicode MS"/>
          <w:w w:val="0"/>
          <w:sz w:val="22"/>
          <w:szCs w:val="22"/>
        </w:rPr>
        <w:tab/>
        <w:t>declaração sobre sua aptidão para continuar exercendo a função de Agente Fiduciário;</w:t>
      </w:r>
    </w:p>
    <w:p w:rsidR="00683AB8" w:rsidRDefault="003A3F23" w:rsidP="00C11ADA">
      <w:pPr>
        <w:pStyle w:val="p0"/>
        <w:tabs>
          <w:tab w:val="left" w:pos="1701"/>
        </w:tabs>
        <w:spacing w:afterLines="100" w:after="240" w:line="312" w:lineRule="auto"/>
        <w:ind w:left="2410" w:right="-516" w:hanging="709"/>
        <w:rPr>
          <w:rFonts w:ascii="Times New Roman" w:eastAsia="Arial Unicode MS" w:hAnsi="Times New Roman"/>
        </w:rPr>
      </w:pPr>
      <w:r w:rsidRPr="009A44BC">
        <w:rPr>
          <w:rFonts w:ascii="Times New Roman" w:eastAsia="Arial Unicode MS" w:hAnsi="Times New Roman"/>
        </w:rPr>
        <w:t>(</w:t>
      </w:r>
      <w:r w:rsidR="003B7693" w:rsidRPr="009A44BC">
        <w:rPr>
          <w:rFonts w:ascii="Times New Roman" w:eastAsia="Arial Unicode MS" w:hAnsi="Times New Roman"/>
        </w:rPr>
        <w:t>i</w:t>
      </w:r>
      <w:r w:rsidRPr="009A44BC">
        <w:rPr>
          <w:rFonts w:ascii="Times New Roman" w:eastAsia="Arial Unicode MS" w:hAnsi="Times New Roman"/>
        </w:rPr>
        <w:t>)</w:t>
      </w:r>
      <w:r w:rsidRPr="009A44BC">
        <w:rPr>
          <w:rFonts w:ascii="Times New Roman" w:eastAsia="Arial Unicode MS" w:hAnsi="Times New Roman"/>
        </w:rPr>
        <w:tab/>
        <w:t>declaração sobre a suficiência e exequibilidade da</w:t>
      </w:r>
      <w:r w:rsidR="007A17B1" w:rsidRPr="009A44BC">
        <w:rPr>
          <w:rFonts w:ascii="Times New Roman" w:eastAsia="Arial Unicode MS" w:hAnsi="Times New Roman"/>
        </w:rPr>
        <w:t>s Garantias</w:t>
      </w:r>
      <w:r w:rsidR="006C7724" w:rsidRPr="009A44BC">
        <w:rPr>
          <w:rFonts w:ascii="Times New Roman" w:eastAsia="Arial Unicode MS" w:hAnsi="Times New Roman"/>
        </w:rPr>
        <w:t xml:space="preserve">, </w:t>
      </w:r>
      <w:r w:rsidRPr="009A44BC">
        <w:rPr>
          <w:rFonts w:ascii="Times New Roman" w:eastAsia="Arial Unicode MS" w:hAnsi="Times New Roman"/>
        </w:rPr>
        <w:t>prestada</w:t>
      </w:r>
      <w:r w:rsidR="007A17B1" w:rsidRPr="009A44BC">
        <w:rPr>
          <w:rFonts w:ascii="Times New Roman" w:eastAsia="Arial Unicode MS" w:hAnsi="Times New Roman"/>
        </w:rPr>
        <w:t>s</w:t>
      </w:r>
      <w:r w:rsidRPr="009A44BC">
        <w:rPr>
          <w:rFonts w:ascii="Times New Roman" w:eastAsia="Arial Unicode MS" w:hAnsi="Times New Roman"/>
        </w:rPr>
        <w:t xml:space="preserve"> nos termos da </w:t>
      </w:r>
      <w:r w:rsidRPr="009A44BC">
        <w:rPr>
          <w:rFonts w:ascii="Times New Roman" w:eastAsia="Arial Unicode MS" w:hAnsi="Times New Roman"/>
          <w:u w:val="single"/>
        </w:rPr>
        <w:t>Cláusula 4.10</w:t>
      </w:r>
      <w:r w:rsidRPr="009A44BC">
        <w:rPr>
          <w:rFonts w:ascii="Times New Roman" w:eastAsia="Arial Unicode MS" w:hAnsi="Times New Roman"/>
        </w:rPr>
        <w:t xml:space="preserve"> acima;</w:t>
      </w:r>
    </w:p>
    <w:p w:rsidR="00683AB8" w:rsidRDefault="006C7724" w:rsidP="00C11ADA">
      <w:pPr>
        <w:pStyle w:val="p0"/>
        <w:tabs>
          <w:tab w:val="left" w:pos="1701"/>
        </w:tabs>
        <w:spacing w:afterLines="100" w:after="240" w:line="312" w:lineRule="auto"/>
        <w:ind w:left="2410" w:right="-516" w:hanging="709"/>
        <w:rPr>
          <w:rFonts w:ascii="Times New Roman" w:eastAsia="Arial Unicode MS" w:hAnsi="Times New Roman"/>
        </w:rPr>
      </w:pPr>
      <w:r w:rsidRPr="009A44BC">
        <w:rPr>
          <w:rFonts w:ascii="Times New Roman" w:hAnsi="Times New Roman"/>
        </w:rPr>
        <w:t>(</w:t>
      </w:r>
      <w:r w:rsidR="003B7693" w:rsidRPr="009A44BC">
        <w:rPr>
          <w:rFonts w:ascii="Times New Roman" w:hAnsi="Times New Roman"/>
        </w:rPr>
        <w:t>j</w:t>
      </w:r>
      <w:r w:rsidRPr="009A44BC">
        <w:rPr>
          <w:rFonts w:ascii="Times New Roman" w:hAnsi="Times New Roman"/>
        </w:rPr>
        <w:t>)</w:t>
      </w:r>
      <w:r w:rsidRPr="009A44BC">
        <w:rPr>
          <w:rFonts w:ascii="Times New Roman" w:hAnsi="Times New Roman"/>
        </w:rPr>
        <w:tab/>
        <w:t>relação dos bens e valores entregues ao Agente Fiduciário, compreendendo sua administração e/ou prepostos;</w:t>
      </w:r>
    </w:p>
    <w:p w:rsidR="00683AB8" w:rsidRDefault="003A3F23" w:rsidP="00C11ADA">
      <w:pPr>
        <w:pStyle w:val="p0"/>
        <w:tabs>
          <w:tab w:val="clear" w:pos="720"/>
          <w:tab w:val="left" w:pos="1701"/>
        </w:tabs>
        <w:spacing w:afterLines="100" w:after="240" w:line="312" w:lineRule="auto"/>
        <w:ind w:left="2410" w:right="-516" w:hanging="709"/>
        <w:rPr>
          <w:rFonts w:ascii="Times New Roman" w:eastAsia="Arial Unicode MS" w:hAnsi="Times New Roman"/>
        </w:rPr>
      </w:pPr>
      <w:r w:rsidRPr="009A44BC">
        <w:rPr>
          <w:rFonts w:ascii="Times New Roman" w:eastAsia="Arial Unicode MS" w:hAnsi="Times New Roman"/>
        </w:rPr>
        <w:t>(</w:t>
      </w:r>
      <w:r w:rsidR="003B7693" w:rsidRPr="009A44BC">
        <w:rPr>
          <w:rFonts w:ascii="Times New Roman" w:eastAsia="Arial Unicode MS" w:hAnsi="Times New Roman"/>
        </w:rPr>
        <w:t>k</w:t>
      </w:r>
      <w:r w:rsidRPr="009A44BC">
        <w:rPr>
          <w:rFonts w:ascii="Times New Roman" w:eastAsia="Arial Unicode MS" w:hAnsi="Times New Roman"/>
        </w:rPr>
        <w:t>)</w:t>
      </w:r>
      <w:r w:rsidRPr="009A44BC">
        <w:rPr>
          <w:rFonts w:ascii="Times New Roman" w:eastAsia="Arial Unicode MS" w:hAnsi="Times New Roman"/>
        </w:rPr>
        <w:tab/>
        <w:t xml:space="preserve">existência de outras emissões de debêntures, públicas ou privadas, realizadas </w:t>
      </w:r>
      <w:r w:rsidR="00723341" w:rsidRPr="009A44BC">
        <w:rPr>
          <w:rFonts w:ascii="Times New Roman" w:eastAsia="Arial Unicode MS" w:hAnsi="Times New Roman"/>
        </w:rPr>
        <w:t xml:space="preserve">pela Emissora, </w:t>
      </w:r>
      <w:r w:rsidRPr="009A44BC">
        <w:rPr>
          <w:rFonts w:ascii="Times New Roman" w:eastAsia="Arial Unicode MS" w:hAnsi="Times New Roman"/>
        </w:rPr>
        <w:t>por sociedade coligada, controlada, controladora ou integrante do mesmo grupo da Emissora em que tenha atuado como agente fiduciário no período, bem como os dados sobre tais emissões previstos no artigo 12, inciso XVII, alínea (k), itens 1 a 7, da Instrução CVM 28.</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 xml:space="preserve">colocar o relatório de que trata o </w:t>
      </w:r>
      <w:r w:rsidR="000124C0" w:rsidRPr="009A44BC">
        <w:rPr>
          <w:rFonts w:eastAsia="Arial Unicode MS"/>
          <w:w w:val="0"/>
          <w:sz w:val="22"/>
          <w:szCs w:val="22"/>
        </w:rPr>
        <w:t>inciso</w:t>
      </w:r>
      <w:r w:rsidRPr="009A44BC">
        <w:rPr>
          <w:rFonts w:eastAsia="Arial Unicode MS"/>
          <w:w w:val="0"/>
          <w:sz w:val="22"/>
          <w:szCs w:val="22"/>
        </w:rPr>
        <w:t xml:space="preserve"> (</w:t>
      </w:r>
      <w:r w:rsidR="003B7693" w:rsidRPr="009A44BC">
        <w:rPr>
          <w:rFonts w:eastAsia="Arial Unicode MS"/>
          <w:w w:val="0"/>
          <w:sz w:val="22"/>
          <w:szCs w:val="22"/>
        </w:rPr>
        <w:t>xv</w:t>
      </w:r>
      <w:r w:rsidR="0046001D">
        <w:rPr>
          <w:rFonts w:eastAsia="Arial Unicode MS"/>
          <w:w w:val="0"/>
          <w:sz w:val="22"/>
          <w:szCs w:val="22"/>
        </w:rPr>
        <w:t>i</w:t>
      </w:r>
      <w:r w:rsidRPr="009A44BC">
        <w:rPr>
          <w:rFonts w:eastAsia="Arial Unicode MS"/>
          <w:w w:val="0"/>
          <w:sz w:val="22"/>
          <w:szCs w:val="22"/>
        </w:rPr>
        <w:t>) acima à disposição dos D</w:t>
      </w:r>
      <w:r w:rsidRPr="009A44BC">
        <w:rPr>
          <w:sz w:val="22"/>
          <w:szCs w:val="22"/>
        </w:rPr>
        <w:t xml:space="preserve">ebenturistas </w:t>
      </w:r>
      <w:r w:rsidRPr="009A44BC">
        <w:rPr>
          <w:rFonts w:eastAsia="Arial Unicode MS"/>
          <w:w w:val="0"/>
          <w:sz w:val="22"/>
          <w:szCs w:val="22"/>
        </w:rPr>
        <w:t>no prazo máximo de 4 (quatro) meses a contar do encerramento do exercício social da Emissora, pelo menos nos seguintes locais:</w:t>
      </w:r>
    </w:p>
    <w:p w:rsidR="00683AB8" w:rsidRDefault="003A3F23" w:rsidP="00C11ADA">
      <w:pPr>
        <w:pStyle w:val="p0"/>
        <w:tabs>
          <w:tab w:val="clear" w:pos="720"/>
          <w:tab w:val="left" w:pos="2410"/>
        </w:tabs>
        <w:spacing w:afterLines="100" w:after="240" w:line="312" w:lineRule="auto"/>
        <w:ind w:left="2410" w:right="-516" w:hanging="709"/>
        <w:rPr>
          <w:rFonts w:ascii="Times New Roman" w:eastAsia="Arial Unicode MS" w:hAnsi="Times New Roman"/>
        </w:rPr>
      </w:pPr>
      <w:r w:rsidRPr="009A44BC">
        <w:rPr>
          <w:rFonts w:ascii="Times New Roman" w:eastAsia="Arial Unicode MS" w:hAnsi="Times New Roman"/>
        </w:rPr>
        <w:t>(a)</w:t>
      </w:r>
      <w:r w:rsidRPr="009A44BC">
        <w:rPr>
          <w:rFonts w:ascii="Times New Roman" w:eastAsia="Arial Unicode MS" w:hAnsi="Times New Roman"/>
        </w:rPr>
        <w:tab/>
        <w:t>na sede da Emissora;</w:t>
      </w:r>
    </w:p>
    <w:p w:rsidR="00683AB8" w:rsidRDefault="003A3F23" w:rsidP="00C11ADA">
      <w:pPr>
        <w:pStyle w:val="p0"/>
        <w:tabs>
          <w:tab w:val="clear" w:pos="720"/>
          <w:tab w:val="left" w:pos="851"/>
          <w:tab w:val="left" w:pos="2410"/>
        </w:tabs>
        <w:spacing w:afterLines="100" w:after="240" w:line="312" w:lineRule="auto"/>
        <w:ind w:left="2410" w:right="-516" w:hanging="709"/>
        <w:rPr>
          <w:rFonts w:ascii="Times New Roman" w:eastAsia="Arial Unicode MS" w:hAnsi="Times New Roman"/>
        </w:rPr>
      </w:pPr>
      <w:r w:rsidRPr="009A44BC">
        <w:rPr>
          <w:rFonts w:ascii="Times New Roman" w:eastAsia="Arial Unicode MS" w:hAnsi="Times New Roman"/>
        </w:rPr>
        <w:t>(b)</w:t>
      </w:r>
      <w:r w:rsidRPr="009A44BC">
        <w:rPr>
          <w:rFonts w:ascii="Times New Roman" w:eastAsia="Arial Unicode MS" w:hAnsi="Times New Roman"/>
        </w:rPr>
        <w:tab/>
        <w:t>no seu escritório ou em local indicado pelo Agente Fiduciário;</w:t>
      </w:r>
    </w:p>
    <w:p w:rsidR="00683AB8" w:rsidRDefault="003A3F23" w:rsidP="00C11ADA">
      <w:pPr>
        <w:pStyle w:val="p0"/>
        <w:tabs>
          <w:tab w:val="clear" w:pos="720"/>
          <w:tab w:val="left" w:pos="851"/>
          <w:tab w:val="left" w:pos="2410"/>
        </w:tabs>
        <w:spacing w:afterLines="100" w:after="240" w:line="312" w:lineRule="auto"/>
        <w:ind w:left="2410" w:right="-516" w:hanging="709"/>
        <w:rPr>
          <w:rFonts w:ascii="Times New Roman" w:eastAsia="Arial Unicode MS" w:hAnsi="Times New Roman"/>
        </w:rPr>
      </w:pPr>
      <w:r w:rsidRPr="009A44BC">
        <w:rPr>
          <w:rFonts w:ascii="Times New Roman" w:eastAsia="Arial Unicode MS" w:hAnsi="Times New Roman"/>
        </w:rPr>
        <w:t>(c)</w:t>
      </w:r>
      <w:r w:rsidRPr="009A44BC">
        <w:rPr>
          <w:rFonts w:ascii="Times New Roman" w:eastAsia="Arial Unicode MS" w:hAnsi="Times New Roman"/>
        </w:rPr>
        <w:tab/>
        <w:t xml:space="preserve">na CVM; </w:t>
      </w:r>
    </w:p>
    <w:p w:rsidR="00683AB8" w:rsidRDefault="003A3F23" w:rsidP="00C11ADA">
      <w:pPr>
        <w:pStyle w:val="p0"/>
        <w:tabs>
          <w:tab w:val="clear" w:pos="720"/>
          <w:tab w:val="left" w:pos="2410"/>
        </w:tabs>
        <w:spacing w:afterLines="100" w:after="240" w:line="312" w:lineRule="auto"/>
        <w:ind w:left="2410" w:right="-516" w:hanging="709"/>
        <w:rPr>
          <w:rFonts w:ascii="Times New Roman" w:eastAsia="Arial Unicode MS" w:hAnsi="Times New Roman"/>
        </w:rPr>
      </w:pPr>
      <w:r w:rsidRPr="009A44BC">
        <w:rPr>
          <w:rFonts w:ascii="Times New Roman" w:eastAsia="Arial Unicode MS" w:hAnsi="Times New Roman"/>
        </w:rPr>
        <w:t xml:space="preserve">(d) </w:t>
      </w:r>
      <w:r w:rsidRPr="009A44BC">
        <w:rPr>
          <w:rFonts w:ascii="Times New Roman" w:eastAsia="Arial Unicode MS" w:hAnsi="Times New Roman"/>
        </w:rPr>
        <w:tab/>
        <w:t>na CETIP; e</w:t>
      </w:r>
    </w:p>
    <w:p w:rsidR="00683AB8" w:rsidRDefault="003A3F23" w:rsidP="00C11ADA">
      <w:pPr>
        <w:pStyle w:val="p0"/>
        <w:tabs>
          <w:tab w:val="clear" w:pos="720"/>
          <w:tab w:val="left" w:pos="2410"/>
        </w:tabs>
        <w:spacing w:afterLines="100" w:after="240" w:line="312" w:lineRule="auto"/>
        <w:ind w:left="2410" w:right="-516" w:hanging="709"/>
        <w:rPr>
          <w:rFonts w:ascii="Times New Roman" w:eastAsia="Arial Unicode MS" w:hAnsi="Times New Roman"/>
        </w:rPr>
      </w:pPr>
      <w:r w:rsidRPr="009A44BC">
        <w:rPr>
          <w:rFonts w:ascii="Times New Roman" w:eastAsia="Arial Unicode MS" w:hAnsi="Times New Roman"/>
        </w:rPr>
        <w:t>(e)</w:t>
      </w:r>
      <w:r w:rsidRPr="009A44BC">
        <w:rPr>
          <w:rFonts w:ascii="Times New Roman" w:eastAsia="Arial Unicode MS" w:hAnsi="Times New Roman"/>
        </w:rPr>
        <w:tab/>
        <w:t>na sede do Coordenador Líder;</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sz w:val="22"/>
          <w:szCs w:val="22"/>
        </w:rPr>
      </w:pPr>
      <w:r w:rsidRPr="009A44BC">
        <w:rPr>
          <w:rFonts w:eastAsia="Arial Unicode MS"/>
          <w:w w:val="0"/>
          <w:sz w:val="22"/>
          <w:szCs w:val="22"/>
        </w:rPr>
        <w:t xml:space="preserve">publicar, nos órgãos da imprensa nos quais a Emissora costuma efetuar suas publicações, </w:t>
      </w:r>
      <w:r w:rsidR="00476ED3" w:rsidRPr="009A44BC">
        <w:rPr>
          <w:rFonts w:eastAsia="Arial Unicode MS"/>
          <w:w w:val="0"/>
          <w:sz w:val="22"/>
          <w:szCs w:val="22"/>
        </w:rPr>
        <w:t>a</w:t>
      </w:r>
      <w:r w:rsidRPr="009A44BC">
        <w:rPr>
          <w:rFonts w:eastAsia="Arial Unicode MS"/>
          <w:w w:val="0"/>
          <w:sz w:val="22"/>
          <w:szCs w:val="22"/>
        </w:rPr>
        <w:t xml:space="preserve"> expensas da Emissora, anúncio comunicando aos Debenturistas que o relatório</w:t>
      </w:r>
      <w:r w:rsidR="00723341" w:rsidRPr="009A44BC">
        <w:rPr>
          <w:rFonts w:eastAsia="Arial Unicode MS"/>
          <w:w w:val="0"/>
          <w:sz w:val="22"/>
          <w:szCs w:val="22"/>
        </w:rPr>
        <w:t xml:space="preserve"> de que trata o </w:t>
      </w:r>
      <w:r w:rsidR="000124C0" w:rsidRPr="009A44BC">
        <w:rPr>
          <w:rFonts w:eastAsia="Arial Unicode MS"/>
          <w:w w:val="0"/>
          <w:sz w:val="22"/>
          <w:szCs w:val="22"/>
        </w:rPr>
        <w:t>inciso</w:t>
      </w:r>
      <w:r w:rsidR="00723341" w:rsidRPr="009A44BC">
        <w:rPr>
          <w:rFonts w:eastAsia="Arial Unicode MS"/>
          <w:w w:val="0"/>
          <w:sz w:val="22"/>
          <w:szCs w:val="22"/>
        </w:rPr>
        <w:t xml:space="preserve"> (x</w:t>
      </w:r>
      <w:r w:rsidR="003B7693" w:rsidRPr="009A44BC">
        <w:rPr>
          <w:rFonts w:eastAsia="Arial Unicode MS"/>
          <w:w w:val="0"/>
          <w:sz w:val="22"/>
          <w:szCs w:val="22"/>
        </w:rPr>
        <w:t>v</w:t>
      </w:r>
      <w:r w:rsidR="00BC6A70">
        <w:rPr>
          <w:rFonts w:eastAsia="Arial Unicode MS"/>
          <w:w w:val="0"/>
          <w:sz w:val="22"/>
          <w:szCs w:val="22"/>
        </w:rPr>
        <w:t>i</w:t>
      </w:r>
      <w:r w:rsidR="00723341" w:rsidRPr="009A44BC">
        <w:rPr>
          <w:rFonts w:eastAsia="Arial Unicode MS"/>
          <w:w w:val="0"/>
          <w:sz w:val="22"/>
          <w:szCs w:val="22"/>
        </w:rPr>
        <w:t>) acima</w:t>
      </w:r>
      <w:r w:rsidRPr="009A44BC">
        <w:rPr>
          <w:rFonts w:eastAsia="Arial Unicode MS"/>
          <w:w w:val="0"/>
          <w:sz w:val="22"/>
          <w:szCs w:val="22"/>
        </w:rPr>
        <w:t xml:space="preserve"> se encontra à disposição nos locais indicados no inciso anterior</w:t>
      </w:r>
      <w:r w:rsidRPr="009A44BC">
        <w:rPr>
          <w:rFonts w:eastAsia="Arial Unicode MS"/>
          <w:sz w:val="22"/>
          <w:szCs w:val="22"/>
        </w:rPr>
        <w:t>;</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manter atualizada a relação dos D</w:t>
      </w:r>
      <w:r w:rsidRPr="009A44BC">
        <w:rPr>
          <w:sz w:val="22"/>
          <w:szCs w:val="22"/>
        </w:rPr>
        <w:t xml:space="preserve">ebenturistas </w:t>
      </w:r>
      <w:r w:rsidRPr="009A44BC">
        <w:rPr>
          <w:rFonts w:eastAsia="Arial Unicode MS"/>
          <w:w w:val="0"/>
          <w:sz w:val="22"/>
          <w:szCs w:val="22"/>
        </w:rPr>
        <w:t xml:space="preserve">e seus endereços, mediante, inclusive, gestões junto à Emissora, ao </w:t>
      </w:r>
      <w:r w:rsidR="0096012B">
        <w:rPr>
          <w:rFonts w:eastAsia="Arial Unicode MS"/>
          <w:w w:val="0"/>
          <w:sz w:val="22"/>
          <w:szCs w:val="22"/>
        </w:rPr>
        <w:t>Banco Liquidante</w:t>
      </w:r>
      <w:r w:rsidR="00BF3D11" w:rsidRPr="009A44BC">
        <w:rPr>
          <w:rFonts w:eastAsia="Arial Unicode MS"/>
          <w:w w:val="0"/>
          <w:sz w:val="22"/>
          <w:szCs w:val="22"/>
        </w:rPr>
        <w:t xml:space="preserve"> e </w:t>
      </w:r>
      <w:r w:rsidR="0096012B">
        <w:rPr>
          <w:sz w:val="22"/>
          <w:szCs w:val="22"/>
        </w:rPr>
        <w:t>Escriturador Mandatário</w:t>
      </w:r>
      <w:r w:rsidRPr="009A44BC">
        <w:rPr>
          <w:rFonts w:eastAsia="Arial Unicode MS"/>
          <w:w w:val="0"/>
          <w:sz w:val="22"/>
          <w:szCs w:val="22"/>
        </w:rPr>
        <w:t xml:space="preserve">, ao Agente </w:t>
      </w:r>
      <w:r w:rsidR="00B97069" w:rsidRPr="009A44BC">
        <w:rPr>
          <w:rFonts w:eastAsia="Arial Unicode MS"/>
          <w:w w:val="0"/>
          <w:sz w:val="22"/>
          <w:szCs w:val="22"/>
        </w:rPr>
        <w:t>Fiduciário</w:t>
      </w:r>
      <w:r w:rsidRPr="009A44BC">
        <w:rPr>
          <w:rFonts w:eastAsia="Arial Unicode MS"/>
          <w:w w:val="0"/>
          <w:sz w:val="22"/>
          <w:szCs w:val="22"/>
        </w:rPr>
        <w:t xml:space="preserve"> e à CETIP</w:t>
      </w:r>
      <w:r w:rsidR="00B307F3" w:rsidRPr="009A44BC">
        <w:rPr>
          <w:rFonts w:eastAsia="Arial Unicode MS"/>
          <w:w w:val="0"/>
          <w:sz w:val="22"/>
          <w:szCs w:val="22"/>
        </w:rPr>
        <w:t>, sendo que, para fins de atendimento ao disposto nest</w:t>
      </w:r>
      <w:r w:rsidR="000124C0" w:rsidRPr="009A44BC">
        <w:rPr>
          <w:rFonts w:eastAsia="Arial Unicode MS"/>
          <w:w w:val="0"/>
          <w:sz w:val="22"/>
          <w:szCs w:val="22"/>
        </w:rPr>
        <w:t>e</w:t>
      </w:r>
      <w:r w:rsidR="00B307F3" w:rsidRPr="009A44BC">
        <w:rPr>
          <w:rFonts w:eastAsia="Arial Unicode MS"/>
          <w:w w:val="0"/>
          <w:sz w:val="22"/>
          <w:szCs w:val="22"/>
        </w:rPr>
        <w:t xml:space="preserve"> </w:t>
      </w:r>
      <w:r w:rsidR="000124C0" w:rsidRPr="009A44BC">
        <w:rPr>
          <w:rFonts w:eastAsia="Arial Unicode MS"/>
          <w:w w:val="0"/>
          <w:sz w:val="22"/>
          <w:szCs w:val="22"/>
        </w:rPr>
        <w:t>inciso</w:t>
      </w:r>
      <w:r w:rsidR="00B307F3" w:rsidRPr="009A44BC">
        <w:rPr>
          <w:rFonts w:eastAsia="Arial Unicode MS"/>
          <w:w w:val="0"/>
          <w:sz w:val="22"/>
          <w:szCs w:val="22"/>
        </w:rPr>
        <w:t xml:space="preserve">, a Emissora expressamente autoriza o </w:t>
      </w:r>
      <w:r w:rsidR="0096012B">
        <w:rPr>
          <w:rFonts w:eastAsia="Arial Unicode MS"/>
          <w:w w:val="0"/>
          <w:sz w:val="22"/>
          <w:szCs w:val="22"/>
        </w:rPr>
        <w:t>Banco Liquidante</w:t>
      </w:r>
      <w:r w:rsidR="00B307F3" w:rsidRPr="009A44BC">
        <w:rPr>
          <w:rFonts w:eastAsia="Arial Unicode MS"/>
          <w:w w:val="0"/>
          <w:sz w:val="22"/>
          <w:szCs w:val="22"/>
        </w:rPr>
        <w:t xml:space="preserve">, o </w:t>
      </w:r>
      <w:r w:rsidR="0096012B">
        <w:rPr>
          <w:rFonts w:eastAsia="Arial Unicode MS"/>
          <w:w w:val="0"/>
          <w:sz w:val="22"/>
          <w:szCs w:val="22"/>
        </w:rPr>
        <w:t>Escriturador Mandatário</w:t>
      </w:r>
      <w:r w:rsidR="00B307F3" w:rsidRPr="009A44BC">
        <w:rPr>
          <w:rFonts w:eastAsia="Arial Unicode MS"/>
          <w:w w:val="0"/>
          <w:sz w:val="22"/>
          <w:szCs w:val="22"/>
        </w:rPr>
        <w:t xml:space="preserve"> e a CETIP a atenderem quaisquer solicitações feitas pelo Agente Fiduciário, inclusive referente à divulgação, a qualquer momento, da posição de Debêntures, e seus respectivos Debenturistas, nos termos e nos limites previstos nesta Escritura</w:t>
      </w:r>
      <w:r w:rsidR="006C7724" w:rsidRPr="009A44BC">
        <w:rPr>
          <w:rFonts w:eastAsia="Arial Unicode MS"/>
          <w:w w:val="0"/>
          <w:sz w:val="22"/>
          <w:szCs w:val="22"/>
        </w:rPr>
        <w:t xml:space="preserve"> de Emissão</w:t>
      </w:r>
      <w:r w:rsidRPr="009A44BC">
        <w:rPr>
          <w:rFonts w:eastAsia="Arial Unicode MS"/>
          <w:w w:val="0"/>
          <w:sz w:val="22"/>
          <w:szCs w:val="22"/>
        </w:rPr>
        <w:t>;</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 xml:space="preserve">coordenar o sorteio das Debêntures a serem resgatadas </w:t>
      </w:r>
      <w:r w:rsidR="00723341" w:rsidRPr="009A44BC">
        <w:rPr>
          <w:rFonts w:eastAsia="Arial Unicode MS"/>
          <w:w w:val="0"/>
          <w:sz w:val="22"/>
          <w:szCs w:val="22"/>
        </w:rPr>
        <w:t xml:space="preserve">ou amortizadas </w:t>
      </w:r>
      <w:r w:rsidRPr="009A44BC">
        <w:rPr>
          <w:rFonts w:eastAsia="Arial Unicode MS"/>
          <w:w w:val="0"/>
          <w:sz w:val="22"/>
          <w:szCs w:val="22"/>
        </w:rPr>
        <w:t>antecipadamente, se for o caso;</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 xml:space="preserve">fiscalizar o cumprimento das Cláusulas constantes desta Escritura </w:t>
      </w:r>
      <w:r w:rsidR="006C7724" w:rsidRPr="009A44BC">
        <w:rPr>
          <w:rFonts w:eastAsia="Arial Unicode MS"/>
          <w:w w:val="0"/>
          <w:sz w:val="22"/>
          <w:szCs w:val="22"/>
        </w:rPr>
        <w:t>de Emissão</w:t>
      </w:r>
      <w:r w:rsidRPr="009A44BC">
        <w:rPr>
          <w:rFonts w:eastAsia="Arial Unicode MS"/>
          <w:w w:val="0"/>
          <w:sz w:val="22"/>
          <w:szCs w:val="22"/>
        </w:rPr>
        <w:t>, especialmente daquelas que impõem obrigações de fazer e de não fazer, conforme informações disponíveis e/ou obtidas junto aos administradores da Emissora, na forma desta Escritura</w:t>
      </w:r>
      <w:r w:rsidR="006C7724" w:rsidRPr="009A44BC">
        <w:rPr>
          <w:rFonts w:eastAsia="Arial Unicode MS"/>
          <w:w w:val="0"/>
          <w:sz w:val="22"/>
          <w:szCs w:val="22"/>
        </w:rPr>
        <w:t xml:space="preserve"> de Emissão</w:t>
      </w:r>
      <w:r w:rsidRPr="009A44BC">
        <w:rPr>
          <w:rFonts w:eastAsia="Arial Unicode MS"/>
          <w:w w:val="0"/>
          <w:sz w:val="22"/>
          <w:szCs w:val="22"/>
        </w:rPr>
        <w:t xml:space="preserve">, informado prontamente aos Debenturistas as eventuais inadimplências verificadas; </w:t>
      </w:r>
    </w:p>
    <w:p w:rsidR="00683AB8" w:rsidRDefault="003A3F23" w:rsidP="00C11ADA">
      <w:pPr>
        <w:numPr>
          <w:ilvl w:val="0"/>
          <w:numId w:val="9"/>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notificar os D</w:t>
      </w:r>
      <w:r w:rsidRPr="009A44BC">
        <w:rPr>
          <w:sz w:val="22"/>
          <w:szCs w:val="22"/>
        </w:rPr>
        <w:t>ebenturistas</w:t>
      </w:r>
      <w:r w:rsidRPr="009A44BC">
        <w:rPr>
          <w:rFonts w:eastAsia="Arial Unicode MS"/>
          <w:w w:val="0"/>
          <w:sz w:val="22"/>
          <w:szCs w:val="22"/>
        </w:rPr>
        <w:t xml:space="preserve">, se possível individualmente, no prazo máximo de </w:t>
      </w:r>
      <w:r w:rsidR="00354733" w:rsidRPr="009A44BC">
        <w:rPr>
          <w:rFonts w:eastAsia="Arial Unicode MS"/>
          <w:w w:val="0"/>
          <w:sz w:val="22"/>
          <w:szCs w:val="22"/>
        </w:rPr>
        <w:t>7</w:t>
      </w:r>
      <w:r w:rsidR="00723341" w:rsidRPr="009A44BC">
        <w:rPr>
          <w:rFonts w:eastAsia="Arial Unicode MS"/>
          <w:w w:val="0"/>
          <w:sz w:val="22"/>
          <w:szCs w:val="22"/>
        </w:rPr>
        <w:t xml:space="preserve"> </w:t>
      </w:r>
      <w:r w:rsidRPr="009A44BC">
        <w:rPr>
          <w:rFonts w:eastAsia="Arial Unicode MS"/>
          <w:w w:val="0"/>
          <w:sz w:val="22"/>
          <w:szCs w:val="22"/>
        </w:rPr>
        <w:t>(</w:t>
      </w:r>
      <w:r w:rsidR="00354733" w:rsidRPr="009A44BC">
        <w:rPr>
          <w:rFonts w:eastAsia="Arial Unicode MS"/>
          <w:w w:val="0"/>
          <w:sz w:val="22"/>
          <w:szCs w:val="22"/>
        </w:rPr>
        <w:t>sete</w:t>
      </w:r>
      <w:r w:rsidRPr="009A44BC">
        <w:rPr>
          <w:rFonts w:eastAsia="Arial Unicode MS"/>
          <w:w w:val="0"/>
          <w:sz w:val="22"/>
          <w:szCs w:val="22"/>
        </w:rPr>
        <w:t xml:space="preserve">) </w:t>
      </w:r>
      <w:r w:rsidR="007C3805" w:rsidRPr="009A44BC">
        <w:rPr>
          <w:rFonts w:eastAsia="Arial Unicode MS"/>
          <w:w w:val="0"/>
          <w:sz w:val="22"/>
          <w:szCs w:val="22"/>
        </w:rPr>
        <w:t>Dias Úteis</w:t>
      </w:r>
      <w:r w:rsidRPr="009A44BC">
        <w:rPr>
          <w:rFonts w:eastAsia="Arial Unicode MS"/>
          <w:w w:val="0"/>
          <w:sz w:val="22"/>
          <w:szCs w:val="22"/>
        </w:rPr>
        <w:t>, da ciência de qualquer inadimplemento, pela Emissora, de obrigações assumidas na presente Escritura</w:t>
      </w:r>
      <w:r w:rsidR="006C7724" w:rsidRPr="009A44BC">
        <w:rPr>
          <w:rFonts w:eastAsia="Arial Unicode MS"/>
          <w:w w:val="0"/>
          <w:sz w:val="22"/>
          <w:szCs w:val="22"/>
        </w:rPr>
        <w:t xml:space="preserve"> de Emissão</w:t>
      </w:r>
      <w:r w:rsidRPr="009A44BC">
        <w:rPr>
          <w:rFonts w:eastAsia="Arial Unicode MS"/>
          <w:w w:val="0"/>
          <w:sz w:val="22"/>
          <w:szCs w:val="22"/>
        </w:rPr>
        <w:t>, indicando o local em que fornecerá aos interessados esclarecimentos adicionais. Comunicação de igual teor deverá ser enviada à CVM e à CETIP;</w:t>
      </w:r>
    </w:p>
    <w:p w:rsidR="00683AB8" w:rsidRDefault="0065030C" w:rsidP="00C11ADA">
      <w:pPr>
        <w:numPr>
          <w:ilvl w:val="0"/>
          <w:numId w:val="9"/>
        </w:numPr>
        <w:shd w:val="clear" w:color="auto" w:fill="FFFFFF"/>
        <w:tabs>
          <w:tab w:val="left" w:pos="24"/>
          <w:tab w:val="left" w:pos="284"/>
          <w:tab w:val="left" w:pos="900"/>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Pr>
          <w:rFonts w:eastAsia="Arial Unicode MS"/>
          <w:w w:val="0"/>
          <w:sz w:val="22"/>
          <w:szCs w:val="22"/>
        </w:rPr>
        <w:t xml:space="preserve">auxiliar e </w:t>
      </w:r>
      <w:r w:rsidR="0048368D">
        <w:rPr>
          <w:rFonts w:eastAsia="Arial Unicode MS"/>
          <w:w w:val="0"/>
          <w:sz w:val="22"/>
          <w:szCs w:val="22"/>
        </w:rPr>
        <w:t>acompanhar</w:t>
      </w:r>
      <w:r w:rsidR="0048368D" w:rsidRPr="009A44BC">
        <w:rPr>
          <w:rFonts w:eastAsia="Arial Unicode MS"/>
          <w:w w:val="0"/>
          <w:sz w:val="22"/>
          <w:szCs w:val="22"/>
        </w:rPr>
        <w:t xml:space="preserve"> </w:t>
      </w:r>
      <w:r w:rsidR="003A3F23" w:rsidRPr="009A44BC">
        <w:rPr>
          <w:rFonts w:eastAsia="Arial Unicode MS"/>
          <w:w w:val="0"/>
          <w:sz w:val="22"/>
          <w:szCs w:val="22"/>
        </w:rPr>
        <w:t>diariamente o</w:t>
      </w:r>
      <w:r>
        <w:rPr>
          <w:rFonts w:eastAsia="Arial Unicode MS"/>
          <w:w w:val="0"/>
          <w:sz w:val="22"/>
          <w:szCs w:val="22"/>
        </w:rPr>
        <w:t xml:space="preserve"> cálculo</w:t>
      </w:r>
      <w:r w:rsidR="003A3F23" w:rsidRPr="009A44BC">
        <w:rPr>
          <w:rFonts w:eastAsia="Arial Unicode MS"/>
          <w:w w:val="0"/>
          <w:sz w:val="22"/>
          <w:szCs w:val="22"/>
        </w:rPr>
        <w:t xml:space="preserve"> </w:t>
      </w:r>
      <w:r>
        <w:rPr>
          <w:rFonts w:eastAsia="Arial Unicode MS"/>
          <w:w w:val="0"/>
          <w:sz w:val="22"/>
          <w:szCs w:val="22"/>
        </w:rPr>
        <w:t xml:space="preserve">do </w:t>
      </w:r>
      <w:r w:rsidR="003A3F23" w:rsidRPr="009A44BC">
        <w:rPr>
          <w:rFonts w:eastAsia="Arial Unicode MS"/>
          <w:w w:val="0"/>
          <w:sz w:val="22"/>
          <w:szCs w:val="22"/>
        </w:rPr>
        <w:t>Valor Nominal Unitário das Debêntures</w:t>
      </w:r>
      <w:r w:rsidR="0048368D">
        <w:rPr>
          <w:rFonts w:eastAsia="Arial Unicode MS"/>
          <w:w w:val="0"/>
          <w:sz w:val="22"/>
          <w:szCs w:val="22"/>
        </w:rPr>
        <w:t xml:space="preserve"> pel</w:t>
      </w:r>
      <w:r w:rsidR="003A3F23" w:rsidRPr="009A44BC">
        <w:rPr>
          <w:rFonts w:eastAsia="Arial Unicode MS"/>
          <w:w w:val="0"/>
          <w:sz w:val="22"/>
          <w:szCs w:val="22"/>
        </w:rPr>
        <w:t xml:space="preserve">a Emissora, disponibilizando-o aos Debenturistas e aos participantes do mercado, através de sua central de atendimento e/ou do site </w:t>
      </w:r>
      <w:r w:rsidR="00F11AA3">
        <w:rPr>
          <w:rFonts w:eastAsia="Arial Unicode MS"/>
          <w:w w:val="0"/>
          <w:sz w:val="22"/>
          <w:szCs w:val="22"/>
        </w:rPr>
        <w:t>https://www.oliveiratrust.com.br/sites/debentures/</w:t>
      </w:r>
      <w:r w:rsidR="003A3F23" w:rsidRPr="009A44BC">
        <w:rPr>
          <w:rFonts w:eastAsia="Arial Unicode MS"/>
          <w:w w:val="0"/>
          <w:sz w:val="22"/>
          <w:szCs w:val="22"/>
        </w:rPr>
        <w:t xml:space="preserve">; </w:t>
      </w:r>
    </w:p>
    <w:p w:rsidR="00683AB8" w:rsidRDefault="003A3F23" w:rsidP="00C11ADA">
      <w:pPr>
        <w:numPr>
          <w:ilvl w:val="0"/>
          <w:numId w:val="9"/>
        </w:numPr>
        <w:shd w:val="clear" w:color="auto" w:fill="FFFFFF"/>
        <w:tabs>
          <w:tab w:val="left" w:pos="24"/>
          <w:tab w:val="left" w:pos="284"/>
          <w:tab w:val="left" w:pos="900"/>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 xml:space="preserve">acompanhar junto à Emissora e ao </w:t>
      </w:r>
      <w:r w:rsidR="0096012B">
        <w:rPr>
          <w:rFonts w:eastAsia="Arial Unicode MS"/>
          <w:w w:val="0"/>
          <w:sz w:val="22"/>
          <w:szCs w:val="22"/>
        </w:rPr>
        <w:t>Banco Liquidante</w:t>
      </w:r>
      <w:r w:rsidRPr="009A44BC">
        <w:rPr>
          <w:rFonts w:eastAsia="Arial Unicode MS"/>
          <w:w w:val="0"/>
          <w:sz w:val="22"/>
          <w:szCs w:val="22"/>
        </w:rPr>
        <w:t>, em cada data de pagamento, o integral e pontual pagamento dos valores devidos, conforme estipulado nesta Escritura de Emissão</w:t>
      </w:r>
      <w:r w:rsidR="00BC6A70">
        <w:rPr>
          <w:rFonts w:eastAsia="Arial Unicode MS"/>
          <w:w w:val="0"/>
          <w:sz w:val="22"/>
          <w:szCs w:val="22"/>
        </w:rPr>
        <w:t>; e</w:t>
      </w:r>
    </w:p>
    <w:p w:rsidR="00683AB8" w:rsidRDefault="00641748" w:rsidP="00C11ADA">
      <w:pPr>
        <w:numPr>
          <w:ilvl w:val="0"/>
          <w:numId w:val="9"/>
        </w:numPr>
        <w:shd w:val="clear" w:color="auto" w:fill="FFFFFF"/>
        <w:tabs>
          <w:tab w:val="left" w:pos="24"/>
          <w:tab w:val="left" w:pos="284"/>
          <w:tab w:val="left" w:pos="900"/>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Del="00641748">
        <w:rPr>
          <w:rFonts w:eastAsia="Arial Unicode MS"/>
          <w:w w:val="0"/>
        </w:rPr>
        <w:t xml:space="preserve"> </w:t>
      </w:r>
      <w:r w:rsidR="00BC6A70">
        <w:rPr>
          <w:rStyle w:val="corpoescritura2Char"/>
        </w:rPr>
        <w:t xml:space="preserve">solicitar </w:t>
      </w:r>
      <w:r w:rsidR="005500BB">
        <w:rPr>
          <w:rStyle w:val="corpoescritura2Char"/>
        </w:rPr>
        <w:t xml:space="preserve">à </w:t>
      </w:r>
      <w:r w:rsidR="009043F9">
        <w:rPr>
          <w:rStyle w:val="corpoescritura2Char"/>
        </w:rPr>
        <w:t>Emissora</w:t>
      </w:r>
      <w:r w:rsidR="005500BB">
        <w:rPr>
          <w:rStyle w:val="corpoescritura2Char"/>
        </w:rPr>
        <w:t xml:space="preserve">, </w:t>
      </w:r>
      <w:r w:rsidR="00BC6A70">
        <w:rPr>
          <w:rStyle w:val="corpoescritura2Char"/>
        </w:rPr>
        <w:t>o organograma societário, dados financeiros e atos societários necessários à realização do relatório anual</w:t>
      </w:r>
      <w:r w:rsidR="005500BB">
        <w:rPr>
          <w:rStyle w:val="corpoescritura2Char"/>
        </w:rPr>
        <w:t xml:space="preserve">, nos termos do inciso (xvi) da </w:t>
      </w:r>
      <w:r w:rsidR="005500BB" w:rsidRPr="005500BB">
        <w:rPr>
          <w:rStyle w:val="corpoescritura2Char"/>
          <w:u w:val="single"/>
        </w:rPr>
        <w:t>Cláusula 5.1</w:t>
      </w:r>
      <w:r w:rsidR="005500BB">
        <w:rPr>
          <w:rStyle w:val="corpoescritura2Char"/>
        </w:rPr>
        <w:t>,</w:t>
      </w:r>
      <w:r w:rsidR="00BC6A70">
        <w:rPr>
          <w:rStyle w:val="corpoescritura2Char"/>
        </w:rPr>
        <w:t xml:space="preserve"> com antecedência de, no mínimo, 60 (sessenta) dias antes do encerramento do prazo para disponibilização do relatório anual na CVM</w:t>
      </w:r>
      <w:r w:rsidR="003A3F23" w:rsidRPr="009A44BC">
        <w:rPr>
          <w:rFonts w:eastAsia="Arial Unicode MS"/>
          <w:w w:val="0"/>
          <w:sz w:val="22"/>
          <w:szCs w:val="22"/>
        </w:rPr>
        <w:t>.</w:t>
      </w:r>
    </w:p>
    <w:p w:rsidR="00683AB8" w:rsidRDefault="005E23B0" w:rsidP="00C11ADA">
      <w:pPr>
        <w:shd w:val="clear" w:color="auto" w:fill="FFFFFF"/>
        <w:tabs>
          <w:tab w:val="left" w:pos="24"/>
          <w:tab w:val="left" w:pos="284"/>
          <w:tab w:val="left" w:pos="851"/>
          <w:tab w:val="left" w:pos="900"/>
          <w:tab w:val="left" w:pos="144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.5</w:t>
      </w:r>
      <w:r w:rsidR="00C0749D" w:rsidRPr="009A44BC">
        <w:rPr>
          <w:rFonts w:eastAsia="Arial Unicode MS"/>
          <w:w w:val="0"/>
          <w:sz w:val="22"/>
          <w:szCs w:val="22"/>
        </w:rPr>
        <w:t>.</w:t>
      </w:r>
      <w:r w:rsidR="003A3F23" w:rsidRPr="009A44BC">
        <w:rPr>
          <w:rFonts w:eastAsia="Arial Unicode MS"/>
          <w:w w:val="0"/>
          <w:sz w:val="22"/>
          <w:szCs w:val="22"/>
        </w:rPr>
        <w:tab/>
        <w:t>O Agente Fiduciário usará de quaisquer procedimentos judiciais ou extrajudiciais contra a Emissora para a proteção e defesa dos interesses da comunhão dos D</w:t>
      </w:r>
      <w:r w:rsidR="003A3F23" w:rsidRPr="009A44BC">
        <w:rPr>
          <w:sz w:val="22"/>
          <w:szCs w:val="22"/>
        </w:rPr>
        <w:t xml:space="preserve">ebenturistas </w:t>
      </w:r>
      <w:r w:rsidR="003A3F23" w:rsidRPr="009A44BC">
        <w:rPr>
          <w:rFonts w:eastAsia="Arial Unicode MS"/>
          <w:w w:val="0"/>
          <w:sz w:val="22"/>
          <w:szCs w:val="22"/>
        </w:rPr>
        <w:t xml:space="preserve">e da realização de seus créditos, devendo, em caso de </w:t>
      </w:r>
      <w:r w:rsidR="00723341" w:rsidRPr="009A44BC">
        <w:rPr>
          <w:rFonts w:eastAsia="Arial Unicode MS"/>
          <w:w w:val="0"/>
          <w:sz w:val="22"/>
          <w:szCs w:val="22"/>
        </w:rPr>
        <w:t>Evento de I</w:t>
      </w:r>
      <w:r w:rsidR="003A3F23" w:rsidRPr="009A44BC">
        <w:rPr>
          <w:rFonts w:eastAsia="Arial Unicode MS"/>
          <w:w w:val="0"/>
          <w:sz w:val="22"/>
          <w:szCs w:val="22"/>
        </w:rPr>
        <w:t>nadimplemento, observados os termos desta Escritura</w:t>
      </w:r>
      <w:r w:rsidR="00C0749D" w:rsidRPr="009A44BC">
        <w:rPr>
          <w:rFonts w:eastAsia="Arial Unicode MS"/>
          <w:w w:val="0"/>
          <w:sz w:val="22"/>
          <w:szCs w:val="22"/>
        </w:rPr>
        <w:t xml:space="preserve"> de Emissão</w:t>
      </w:r>
      <w:r w:rsidR="003A3F23" w:rsidRPr="009A44BC">
        <w:rPr>
          <w:rFonts w:eastAsia="Arial Unicode MS"/>
          <w:w w:val="0"/>
          <w:sz w:val="22"/>
          <w:szCs w:val="22"/>
        </w:rPr>
        <w:t>:</w:t>
      </w:r>
    </w:p>
    <w:p w:rsidR="00683AB8" w:rsidRDefault="003A3F23" w:rsidP="00C11ADA">
      <w:pPr>
        <w:numPr>
          <w:ilvl w:val="0"/>
          <w:numId w:val="10"/>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declarar, observadas as condições da presente Escritura</w:t>
      </w:r>
      <w:r w:rsidR="00C0749D" w:rsidRPr="009A44BC">
        <w:rPr>
          <w:rFonts w:eastAsia="Arial Unicode MS"/>
          <w:w w:val="0"/>
          <w:sz w:val="22"/>
          <w:szCs w:val="22"/>
        </w:rPr>
        <w:t xml:space="preserve"> de Emissão</w:t>
      </w:r>
      <w:r w:rsidRPr="009A44BC">
        <w:rPr>
          <w:rFonts w:eastAsia="Arial Unicode MS"/>
          <w:w w:val="0"/>
          <w:sz w:val="22"/>
          <w:szCs w:val="22"/>
        </w:rPr>
        <w:t xml:space="preserve">, antecipadamente vencidas as Debêntures e cobrar o </w:t>
      </w:r>
      <w:r w:rsidRPr="009A44BC">
        <w:rPr>
          <w:sz w:val="22"/>
          <w:szCs w:val="22"/>
        </w:rPr>
        <w:t>Valor Nominal Unitário</w:t>
      </w:r>
      <w:r w:rsidR="00723341" w:rsidRPr="009A44BC">
        <w:rPr>
          <w:sz w:val="22"/>
          <w:szCs w:val="22"/>
        </w:rPr>
        <w:t xml:space="preserve"> e/ou Saldo do Valor Nominal Unitário</w:t>
      </w:r>
      <w:r w:rsidRPr="009A44BC">
        <w:rPr>
          <w:sz w:val="22"/>
          <w:szCs w:val="22"/>
        </w:rPr>
        <w:t>, acrescido dos Juros Remuneratórios correspondentes</w:t>
      </w:r>
      <w:r w:rsidR="00723341" w:rsidRPr="009A44BC">
        <w:rPr>
          <w:sz w:val="22"/>
          <w:szCs w:val="22"/>
        </w:rPr>
        <w:t xml:space="preserve">, </w:t>
      </w:r>
      <w:r w:rsidR="001071A6" w:rsidRPr="009A44BC">
        <w:rPr>
          <w:sz w:val="22"/>
          <w:szCs w:val="22"/>
        </w:rPr>
        <w:t>E</w:t>
      </w:r>
      <w:r w:rsidR="00723341" w:rsidRPr="009A44BC">
        <w:rPr>
          <w:sz w:val="22"/>
          <w:szCs w:val="22"/>
        </w:rPr>
        <w:t xml:space="preserve">ncargos </w:t>
      </w:r>
      <w:r w:rsidR="000124C0" w:rsidRPr="009A44BC">
        <w:rPr>
          <w:sz w:val="22"/>
          <w:szCs w:val="22"/>
        </w:rPr>
        <w:t>M</w:t>
      </w:r>
      <w:r w:rsidR="00723341" w:rsidRPr="009A44BC">
        <w:rPr>
          <w:sz w:val="22"/>
          <w:szCs w:val="22"/>
        </w:rPr>
        <w:t>oratórios</w:t>
      </w:r>
      <w:r w:rsidR="001071A6" w:rsidRPr="009A44BC">
        <w:rPr>
          <w:sz w:val="22"/>
          <w:szCs w:val="22"/>
        </w:rPr>
        <w:t xml:space="preserve"> e</w:t>
      </w:r>
      <w:r w:rsidR="00723341" w:rsidRPr="009A44BC">
        <w:rPr>
          <w:sz w:val="22"/>
          <w:szCs w:val="22"/>
        </w:rPr>
        <w:t xml:space="preserve"> </w:t>
      </w:r>
      <w:r w:rsidR="001071A6" w:rsidRPr="009A44BC">
        <w:rPr>
          <w:sz w:val="22"/>
          <w:szCs w:val="22"/>
        </w:rPr>
        <w:t>M</w:t>
      </w:r>
      <w:r w:rsidR="00723341" w:rsidRPr="009A44BC">
        <w:rPr>
          <w:sz w:val="22"/>
          <w:szCs w:val="22"/>
        </w:rPr>
        <w:t>ultas, custas</w:t>
      </w:r>
      <w:r w:rsidR="001071A6" w:rsidRPr="009A44BC">
        <w:rPr>
          <w:sz w:val="22"/>
          <w:szCs w:val="22"/>
        </w:rPr>
        <w:t>,</w:t>
      </w:r>
      <w:r w:rsidR="00723341" w:rsidRPr="009A44BC">
        <w:rPr>
          <w:sz w:val="22"/>
          <w:szCs w:val="22"/>
        </w:rPr>
        <w:t xml:space="preserve"> despesas</w:t>
      </w:r>
      <w:r w:rsidRPr="009A44BC">
        <w:rPr>
          <w:sz w:val="22"/>
          <w:szCs w:val="22"/>
        </w:rPr>
        <w:t xml:space="preserve"> e demais encargos devidos </w:t>
      </w:r>
      <w:r w:rsidRPr="009A44BC">
        <w:rPr>
          <w:rFonts w:eastAsia="Arial Unicode MS"/>
          <w:w w:val="0"/>
          <w:sz w:val="22"/>
          <w:szCs w:val="22"/>
        </w:rPr>
        <w:t>nas condições especificadas;</w:t>
      </w:r>
    </w:p>
    <w:p w:rsidR="00683AB8" w:rsidRDefault="003A3F23" w:rsidP="00C11ADA">
      <w:pPr>
        <w:numPr>
          <w:ilvl w:val="0"/>
          <w:numId w:val="10"/>
        </w:numPr>
        <w:shd w:val="clear" w:color="auto" w:fill="FFFFFF"/>
        <w:tabs>
          <w:tab w:val="left" w:pos="284"/>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sz w:val="22"/>
          <w:szCs w:val="22"/>
        </w:rPr>
      </w:pPr>
      <w:r w:rsidRPr="009A44BC">
        <w:rPr>
          <w:sz w:val="22"/>
          <w:szCs w:val="22"/>
        </w:rPr>
        <w:t>executar a</w:t>
      </w:r>
      <w:r w:rsidR="007A17B1" w:rsidRPr="009A44BC">
        <w:rPr>
          <w:sz w:val="22"/>
          <w:szCs w:val="22"/>
        </w:rPr>
        <w:t>s Garantias</w:t>
      </w:r>
      <w:r w:rsidRPr="009A44BC">
        <w:rPr>
          <w:sz w:val="22"/>
          <w:szCs w:val="22"/>
        </w:rPr>
        <w:t xml:space="preserve">, aplicando o produto no pagamento integral </w:t>
      </w:r>
      <w:r w:rsidR="00723341" w:rsidRPr="009A44BC">
        <w:rPr>
          <w:sz w:val="22"/>
          <w:szCs w:val="22"/>
        </w:rPr>
        <w:t xml:space="preserve">ou proporcional </w:t>
      </w:r>
      <w:r w:rsidR="00EE5EEF">
        <w:rPr>
          <w:sz w:val="22"/>
          <w:szCs w:val="22"/>
        </w:rPr>
        <w:t>das Debêntures</w:t>
      </w:r>
      <w:r w:rsidRPr="009A44BC">
        <w:rPr>
          <w:sz w:val="22"/>
          <w:szCs w:val="22"/>
        </w:rPr>
        <w:t>;</w:t>
      </w:r>
    </w:p>
    <w:p w:rsidR="00683AB8" w:rsidRDefault="003A3F23" w:rsidP="00C11ADA">
      <w:pPr>
        <w:numPr>
          <w:ilvl w:val="0"/>
          <w:numId w:val="10"/>
        </w:numPr>
        <w:shd w:val="clear" w:color="auto" w:fill="FFFFFF"/>
        <w:tabs>
          <w:tab w:val="left" w:pos="284"/>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requerer a falência, nos termos previstos na legislação e regulamentação aplicáveis, da Emissora;</w:t>
      </w:r>
    </w:p>
    <w:p w:rsidR="00683AB8" w:rsidRDefault="003A3F23" w:rsidP="00C11ADA">
      <w:pPr>
        <w:numPr>
          <w:ilvl w:val="0"/>
          <w:numId w:val="10"/>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tomar todas as providências para a realização dos créditos dos D</w:t>
      </w:r>
      <w:r w:rsidRPr="009A44BC">
        <w:rPr>
          <w:sz w:val="22"/>
          <w:szCs w:val="22"/>
        </w:rPr>
        <w:t>ebenturistas</w:t>
      </w:r>
      <w:r w:rsidRPr="009A44BC">
        <w:rPr>
          <w:rFonts w:eastAsia="Arial Unicode MS"/>
          <w:w w:val="0"/>
          <w:sz w:val="22"/>
          <w:szCs w:val="22"/>
        </w:rPr>
        <w:t>; e</w:t>
      </w:r>
    </w:p>
    <w:p w:rsidR="00683AB8" w:rsidRDefault="003A3F23" w:rsidP="00C11ADA">
      <w:pPr>
        <w:numPr>
          <w:ilvl w:val="0"/>
          <w:numId w:val="10"/>
        </w:numPr>
        <w:shd w:val="clear" w:color="auto" w:fill="FFFFFF"/>
        <w:tabs>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representar os D</w:t>
      </w:r>
      <w:r w:rsidRPr="009A44BC">
        <w:rPr>
          <w:sz w:val="22"/>
          <w:szCs w:val="22"/>
        </w:rPr>
        <w:t xml:space="preserve">ebenturistas </w:t>
      </w:r>
      <w:r w:rsidRPr="009A44BC">
        <w:rPr>
          <w:rFonts w:eastAsia="Arial Unicode MS"/>
          <w:w w:val="0"/>
          <w:sz w:val="22"/>
          <w:szCs w:val="22"/>
        </w:rPr>
        <w:t>em processo de falência, recuperação judicial e extrajudicial e/ou liquidação extrajudicial da Emissora.</w:t>
      </w:r>
    </w:p>
    <w:p w:rsidR="00683AB8" w:rsidRDefault="005E23B0" w:rsidP="00C11ADA">
      <w:pPr>
        <w:shd w:val="clear" w:color="auto" w:fill="FFFFFF"/>
        <w:tabs>
          <w:tab w:val="left" w:pos="24"/>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.6</w:t>
      </w:r>
      <w:r w:rsidR="003A3F23" w:rsidRPr="009A44BC">
        <w:rPr>
          <w:rFonts w:eastAsia="Arial Unicode MS"/>
          <w:w w:val="0"/>
          <w:sz w:val="22"/>
          <w:szCs w:val="22"/>
        </w:rPr>
        <w:tab/>
      </w:r>
      <w:r w:rsidR="00C0749D" w:rsidRPr="009A44BC">
        <w:rPr>
          <w:rFonts w:eastAsia="Arial Unicode MS"/>
          <w:w w:val="0"/>
          <w:sz w:val="22"/>
          <w:szCs w:val="22"/>
        </w:rPr>
        <w:t>.</w:t>
      </w:r>
      <w:r w:rsidR="003A3F23" w:rsidRPr="009A44BC">
        <w:rPr>
          <w:rFonts w:eastAsia="Arial Unicode MS"/>
          <w:w w:val="0"/>
          <w:sz w:val="22"/>
          <w:szCs w:val="22"/>
        </w:rPr>
        <w:tab/>
        <w:t xml:space="preserve">O Agente Fiduciário somente se eximirá da responsabilidade pela não adoção das medidas contempladas </w:t>
      </w:r>
      <w:r w:rsidR="00AE3173">
        <w:rPr>
          <w:rFonts w:eastAsia="Arial Unicode MS"/>
          <w:w w:val="0"/>
          <w:sz w:val="22"/>
          <w:szCs w:val="22"/>
        </w:rPr>
        <w:t xml:space="preserve">nos incisos (i) a (iv) da </w:t>
      </w:r>
      <w:r w:rsidR="003A3F23" w:rsidRPr="009A44BC">
        <w:rPr>
          <w:rFonts w:eastAsia="Arial Unicode MS"/>
          <w:w w:val="0"/>
          <w:sz w:val="22"/>
          <w:szCs w:val="22"/>
          <w:u w:val="single"/>
        </w:rPr>
        <w:t xml:space="preserve">Cláusula </w:t>
      </w:r>
      <w:r w:rsidRPr="009A44BC">
        <w:rPr>
          <w:rFonts w:eastAsia="Arial Unicode MS"/>
          <w:w w:val="0"/>
          <w:sz w:val="22"/>
          <w:szCs w:val="22"/>
          <w:u w:val="single"/>
        </w:rPr>
        <w:t>6</w:t>
      </w:r>
      <w:r w:rsidR="003A3F23" w:rsidRPr="009A44BC">
        <w:rPr>
          <w:rFonts w:eastAsia="Arial Unicode MS"/>
          <w:w w:val="0"/>
          <w:sz w:val="22"/>
          <w:szCs w:val="22"/>
          <w:u w:val="single"/>
        </w:rPr>
        <w:t>.5</w:t>
      </w:r>
      <w:r w:rsidR="003A3F23" w:rsidRPr="009A44BC">
        <w:rPr>
          <w:rFonts w:eastAsia="Arial Unicode MS"/>
          <w:w w:val="0"/>
          <w:sz w:val="22"/>
          <w:szCs w:val="22"/>
        </w:rPr>
        <w:t xml:space="preserve"> acima se, convocada a Assembleia Geral de Debenturistas, esta assim o autorizar, por deliberação da unanimidade das Debêntures em </w:t>
      </w:r>
      <w:r w:rsidR="00CD1044">
        <w:rPr>
          <w:rFonts w:eastAsia="Arial Unicode MS"/>
          <w:w w:val="0"/>
          <w:sz w:val="22"/>
          <w:szCs w:val="22"/>
        </w:rPr>
        <w:t>C</w:t>
      </w:r>
      <w:r w:rsidR="003A3F23" w:rsidRPr="009A44BC">
        <w:rPr>
          <w:rFonts w:eastAsia="Arial Unicode MS"/>
          <w:w w:val="0"/>
          <w:sz w:val="22"/>
          <w:szCs w:val="22"/>
        </w:rPr>
        <w:t>irculação.</w:t>
      </w:r>
    </w:p>
    <w:p w:rsidR="00683AB8" w:rsidRDefault="005E23B0" w:rsidP="00C11ADA">
      <w:pPr>
        <w:shd w:val="clear" w:color="auto" w:fill="FFFFFF"/>
        <w:tabs>
          <w:tab w:val="left" w:pos="24"/>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.7</w:t>
      </w:r>
      <w:r w:rsidR="003A3F23" w:rsidRPr="009A44BC">
        <w:rPr>
          <w:rFonts w:eastAsia="Arial Unicode MS"/>
          <w:w w:val="0"/>
          <w:sz w:val="22"/>
          <w:szCs w:val="22"/>
        </w:rPr>
        <w:tab/>
      </w:r>
      <w:r w:rsidR="00C0749D" w:rsidRPr="009A44BC">
        <w:rPr>
          <w:rFonts w:eastAsia="Arial Unicode MS"/>
          <w:w w:val="0"/>
          <w:sz w:val="22"/>
          <w:szCs w:val="22"/>
        </w:rPr>
        <w:t>.</w:t>
      </w:r>
      <w:r w:rsidR="003A3F23" w:rsidRPr="009A44BC">
        <w:rPr>
          <w:rFonts w:eastAsia="Arial Unicode MS"/>
          <w:w w:val="0"/>
          <w:sz w:val="22"/>
          <w:szCs w:val="22"/>
        </w:rPr>
        <w:tab/>
        <w:t>Será devido, pela Emissora, ao Agente Fiduciário, honorários pelo desempenho dos deveres e atribuições que lhe competem, nos termos da legislação em vigor e desta Escritura</w:t>
      </w:r>
      <w:r w:rsidR="00C0749D" w:rsidRPr="009A44BC">
        <w:rPr>
          <w:rFonts w:eastAsia="Arial Unicode MS"/>
          <w:w w:val="0"/>
          <w:sz w:val="22"/>
          <w:szCs w:val="22"/>
        </w:rPr>
        <w:t xml:space="preserve"> de Emissão</w:t>
      </w:r>
      <w:r w:rsidR="003A3F23" w:rsidRPr="009A44BC">
        <w:rPr>
          <w:rFonts w:eastAsia="Arial Unicode MS"/>
          <w:w w:val="0"/>
          <w:sz w:val="22"/>
          <w:szCs w:val="22"/>
        </w:rPr>
        <w:t xml:space="preserve">, correspondentes </w:t>
      </w:r>
      <w:r w:rsidR="00354733" w:rsidRPr="009A44BC">
        <w:rPr>
          <w:rFonts w:eastAsia="Arial Unicode MS"/>
          <w:w w:val="0"/>
          <w:sz w:val="22"/>
          <w:szCs w:val="22"/>
        </w:rPr>
        <w:t>a parcelas anuais de R$</w:t>
      </w:r>
      <w:r w:rsidR="0048368D">
        <w:rPr>
          <w:rFonts w:eastAsia="Arial Unicode MS"/>
          <w:w w:val="0"/>
          <w:sz w:val="22"/>
          <w:szCs w:val="22"/>
        </w:rPr>
        <w:t xml:space="preserve"> 12.000,00 (doze mil reais)</w:t>
      </w:r>
      <w:r w:rsidR="00354733" w:rsidRPr="009A44BC">
        <w:rPr>
          <w:rFonts w:eastAsia="Arial Unicode MS"/>
          <w:w w:val="0"/>
          <w:sz w:val="22"/>
          <w:szCs w:val="22"/>
        </w:rPr>
        <w:t>, sendo o primeiro pagamento devido no 5º (quinto) dia útil após a data de assinatura da presente Escritura e as demais parcelas na mesma data dos anos subsequentes</w:t>
      </w:r>
      <w:r w:rsidR="00CF533E" w:rsidRPr="009A44BC">
        <w:rPr>
          <w:rFonts w:eastAsia="Arial Unicode MS"/>
          <w:w w:val="0"/>
          <w:sz w:val="22"/>
          <w:szCs w:val="22"/>
        </w:rPr>
        <w:t>.</w:t>
      </w:r>
      <w:r w:rsidR="0048368D">
        <w:rPr>
          <w:rFonts w:eastAsia="Arial Unicode MS"/>
          <w:w w:val="0"/>
          <w:sz w:val="22"/>
          <w:szCs w:val="22"/>
        </w:rPr>
        <w:t xml:space="preserve"> </w:t>
      </w:r>
      <w:r w:rsidR="0048368D" w:rsidRPr="0048368D">
        <w:rPr>
          <w:rFonts w:eastAsia="Arial Unicode MS"/>
          <w:w w:val="0"/>
          <w:sz w:val="22"/>
          <w:szCs w:val="22"/>
        </w:rPr>
        <w:t>Serão devidas parcelas anuais do valor mencionado acima até a liquidação integral das Debêntures, caso estas não sejam quitadas na Data de Vencimento</w:t>
      </w:r>
      <w:r w:rsidR="0048368D">
        <w:rPr>
          <w:rFonts w:eastAsia="Arial Unicode MS"/>
          <w:w w:val="0"/>
          <w:sz w:val="22"/>
          <w:szCs w:val="22"/>
        </w:rPr>
        <w:t>.</w:t>
      </w:r>
    </w:p>
    <w:p w:rsidR="00683AB8" w:rsidRDefault="0048368D" w:rsidP="00C11ADA">
      <w:pPr>
        <w:shd w:val="clear" w:color="auto" w:fill="FFFFFF"/>
        <w:tabs>
          <w:tab w:val="left" w:pos="24"/>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Pr>
          <w:rFonts w:eastAsia="Arial Unicode MS"/>
          <w:w w:val="0"/>
          <w:sz w:val="22"/>
          <w:szCs w:val="22"/>
        </w:rPr>
        <w:t>6.7.1.</w:t>
      </w:r>
      <w:r>
        <w:rPr>
          <w:rFonts w:eastAsia="Arial Unicode MS"/>
          <w:w w:val="0"/>
          <w:sz w:val="22"/>
          <w:szCs w:val="22"/>
        </w:rPr>
        <w:tab/>
      </w:r>
      <w:r w:rsidRPr="0048368D">
        <w:rPr>
          <w:rFonts w:eastAsia="Arial Unicode MS"/>
          <w:w w:val="0"/>
          <w:sz w:val="22"/>
          <w:szCs w:val="22"/>
        </w:rPr>
        <w:t>No caso de inadimplemento no pagamento das Debêntures ou de reestruturação das condições das Debêntures após a emissão, ou da participação em reuniões ou conferências telefônicas, bem como atendimento à solicitações extraordinárias, serão devidas ao Agente Fiduciário, adicionalmente, o valor de R$500,00</w:t>
      </w:r>
      <w:r w:rsidR="00E35DC4">
        <w:rPr>
          <w:rFonts w:eastAsia="Arial Unicode MS"/>
          <w:w w:val="0"/>
          <w:sz w:val="22"/>
          <w:szCs w:val="22"/>
        </w:rPr>
        <w:t xml:space="preserve"> (quinhentos reais)</w:t>
      </w:r>
      <w:r w:rsidRPr="0048368D">
        <w:rPr>
          <w:rFonts w:eastAsia="Arial Unicode MS"/>
          <w:w w:val="0"/>
          <w:sz w:val="22"/>
          <w:szCs w:val="22"/>
        </w:rPr>
        <w:t xml:space="preserve"> por hora-homem de trabalho dedicado a tais fatos bem como (i) </w:t>
      </w:r>
      <w:r>
        <w:rPr>
          <w:rFonts w:eastAsia="Arial Unicode MS"/>
          <w:w w:val="0"/>
          <w:sz w:val="22"/>
          <w:szCs w:val="22"/>
        </w:rPr>
        <w:t xml:space="preserve">à </w:t>
      </w:r>
      <w:r w:rsidRPr="0048368D">
        <w:rPr>
          <w:rFonts w:eastAsia="Arial Unicode MS"/>
          <w:w w:val="0"/>
          <w:sz w:val="22"/>
          <w:szCs w:val="22"/>
        </w:rPr>
        <w:t xml:space="preserve">execução das garantias, (ii) </w:t>
      </w:r>
      <w:r>
        <w:rPr>
          <w:rFonts w:eastAsia="Arial Unicode MS"/>
          <w:w w:val="0"/>
          <w:sz w:val="22"/>
          <w:szCs w:val="22"/>
        </w:rPr>
        <w:t xml:space="preserve">ao </w:t>
      </w:r>
      <w:r w:rsidRPr="0048368D">
        <w:rPr>
          <w:rFonts w:eastAsia="Arial Unicode MS"/>
          <w:w w:val="0"/>
          <w:sz w:val="22"/>
          <w:szCs w:val="22"/>
        </w:rPr>
        <w:t xml:space="preserve">comparecimento em reuniões formais com a Emissora e/ou com Debenturistas; e (iii) </w:t>
      </w:r>
      <w:r>
        <w:rPr>
          <w:rFonts w:eastAsia="Arial Unicode MS"/>
          <w:w w:val="0"/>
          <w:sz w:val="22"/>
          <w:szCs w:val="22"/>
        </w:rPr>
        <w:t xml:space="preserve">à </w:t>
      </w:r>
      <w:r w:rsidRPr="0048368D">
        <w:rPr>
          <w:rFonts w:eastAsia="Arial Unicode MS"/>
          <w:w w:val="0"/>
          <w:sz w:val="22"/>
          <w:szCs w:val="22"/>
        </w:rPr>
        <w:t xml:space="preserve">implementação das consequentes decisões tomadas em tais eventos, pagas 5 (cinco) dias após comprovação da entrega, pelo Agente Fiduciário, de "relatório de horas" à Emissora. Entende-se por reestruturação das </w:t>
      </w:r>
      <w:r>
        <w:rPr>
          <w:rFonts w:eastAsia="Arial Unicode MS"/>
          <w:w w:val="0"/>
          <w:sz w:val="22"/>
          <w:szCs w:val="22"/>
        </w:rPr>
        <w:t>D</w:t>
      </w:r>
      <w:r w:rsidRPr="0048368D">
        <w:rPr>
          <w:rFonts w:eastAsia="Arial Unicode MS"/>
          <w:w w:val="0"/>
          <w:sz w:val="22"/>
          <w:szCs w:val="22"/>
        </w:rPr>
        <w:t>ebêntures os eventos relacionado</w:t>
      </w:r>
      <w:r>
        <w:rPr>
          <w:rFonts w:eastAsia="Arial Unicode MS"/>
          <w:w w:val="0"/>
          <w:sz w:val="22"/>
          <w:szCs w:val="22"/>
        </w:rPr>
        <w:t>s a alteração (i) das garantias;</w:t>
      </w:r>
      <w:r w:rsidRPr="0048368D">
        <w:rPr>
          <w:rFonts w:eastAsia="Arial Unicode MS"/>
          <w:w w:val="0"/>
          <w:sz w:val="22"/>
          <w:szCs w:val="22"/>
        </w:rPr>
        <w:t xml:space="preserve"> (ii) </w:t>
      </w:r>
      <w:r>
        <w:rPr>
          <w:rFonts w:eastAsia="Arial Unicode MS"/>
          <w:w w:val="0"/>
          <w:sz w:val="22"/>
          <w:szCs w:val="22"/>
        </w:rPr>
        <w:t xml:space="preserve">dos </w:t>
      </w:r>
      <w:r w:rsidRPr="0048368D">
        <w:rPr>
          <w:rFonts w:eastAsia="Arial Unicode MS"/>
          <w:w w:val="0"/>
          <w:sz w:val="22"/>
          <w:szCs w:val="22"/>
        </w:rPr>
        <w:t>prazos de pagamento</w:t>
      </w:r>
      <w:r>
        <w:rPr>
          <w:rFonts w:eastAsia="Arial Unicode MS"/>
          <w:w w:val="0"/>
          <w:sz w:val="22"/>
          <w:szCs w:val="22"/>
        </w:rPr>
        <w:t>;</w:t>
      </w:r>
      <w:r w:rsidRPr="0048368D">
        <w:rPr>
          <w:rFonts w:eastAsia="Arial Unicode MS"/>
          <w:w w:val="0"/>
          <w:sz w:val="22"/>
          <w:szCs w:val="22"/>
        </w:rPr>
        <w:t xml:space="preserve"> e (iii) </w:t>
      </w:r>
      <w:r>
        <w:rPr>
          <w:rFonts w:eastAsia="Arial Unicode MS"/>
          <w:w w:val="0"/>
          <w:sz w:val="22"/>
          <w:szCs w:val="22"/>
        </w:rPr>
        <w:t xml:space="preserve">das </w:t>
      </w:r>
      <w:r w:rsidRPr="0048368D">
        <w:rPr>
          <w:rFonts w:eastAsia="Arial Unicode MS"/>
          <w:w w:val="0"/>
          <w:sz w:val="22"/>
          <w:szCs w:val="22"/>
        </w:rPr>
        <w:t xml:space="preserve">condições relacionadas ao vencimento antecipado. Os eventos relacionados a amortização das Debêntures não são considerados reestruturação das </w:t>
      </w:r>
      <w:r>
        <w:rPr>
          <w:rFonts w:eastAsia="Arial Unicode MS"/>
          <w:w w:val="0"/>
          <w:sz w:val="22"/>
          <w:szCs w:val="22"/>
        </w:rPr>
        <w:t>D</w:t>
      </w:r>
      <w:r w:rsidRPr="0048368D">
        <w:rPr>
          <w:rFonts w:eastAsia="Arial Unicode MS"/>
          <w:w w:val="0"/>
          <w:sz w:val="22"/>
          <w:szCs w:val="22"/>
        </w:rPr>
        <w:t>ebêntures</w:t>
      </w:r>
      <w:r>
        <w:rPr>
          <w:rFonts w:eastAsia="Arial Unicode MS"/>
          <w:w w:val="0"/>
          <w:sz w:val="22"/>
          <w:szCs w:val="22"/>
        </w:rPr>
        <w:t>.</w:t>
      </w:r>
    </w:p>
    <w:p w:rsidR="00683AB8" w:rsidRDefault="0048368D" w:rsidP="00C11ADA">
      <w:pPr>
        <w:tabs>
          <w:tab w:val="left" w:pos="851"/>
          <w:tab w:val="left" w:pos="900"/>
        </w:tabs>
        <w:spacing w:afterLines="100" w:after="240" w:line="312" w:lineRule="auto"/>
        <w:ind w:right="-516"/>
        <w:jc w:val="both"/>
        <w:rPr>
          <w:b/>
          <w:w w:val="0"/>
          <w:sz w:val="22"/>
          <w:szCs w:val="22"/>
        </w:rPr>
      </w:pPr>
      <w:r>
        <w:rPr>
          <w:rFonts w:eastAsia="Arial Unicode MS"/>
          <w:w w:val="0"/>
          <w:sz w:val="22"/>
          <w:szCs w:val="22"/>
        </w:rPr>
        <w:t>6.7.2.</w:t>
      </w:r>
      <w:r>
        <w:rPr>
          <w:rFonts w:eastAsia="Arial Unicode MS"/>
          <w:w w:val="0"/>
          <w:sz w:val="22"/>
          <w:szCs w:val="22"/>
        </w:rPr>
        <w:tab/>
      </w:r>
      <w:r w:rsidRPr="00FA7EA6">
        <w:rPr>
          <w:rFonts w:eastAsia="Arial Unicode MS"/>
          <w:w w:val="0"/>
          <w:sz w:val="22"/>
          <w:szCs w:val="22"/>
        </w:rPr>
        <w:t xml:space="preserve">No caso de celebração de aditamentos </w:t>
      </w:r>
      <w:r>
        <w:rPr>
          <w:rFonts w:eastAsia="Arial Unicode MS"/>
          <w:w w:val="0"/>
          <w:sz w:val="22"/>
          <w:szCs w:val="22"/>
        </w:rPr>
        <w:t>à</w:t>
      </w:r>
      <w:r w:rsidRPr="00FA7EA6">
        <w:rPr>
          <w:rFonts w:eastAsia="Arial Unicode MS"/>
          <w:w w:val="0"/>
          <w:sz w:val="22"/>
          <w:szCs w:val="22"/>
        </w:rPr>
        <w:t xml:space="preserve"> </w:t>
      </w:r>
      <w:r>
        <w:rPr>
          <w:rFonts w:eastAsia="Arial Unicode MS"/>
          <w:w w:val="0"/>
          <w:sz w:val="22"/>
          <w:szCs w:val="22"/>
        </w:rPr>
        <w:t>E</w:t>
      </w:r>
      <w:r w:rsidRPr="00FA7EA6">
        <w:rPr>
          <w:rFonts w:eastAsia="Arial Unicode MS"/>
          <w:w w:val="0"/>
          <w:sz w:val="22"/>
          <w:szCs w:val="22"/>
        </w:rPr>
        <w:t xml:space="preserve">scritura de </w:t>
      </w:r>
      <w:r>
        <w:rPr>
          <w:rFonts w:eastAsia="Arial Unicode MS"/>
          <w:w w:val="0"/>
          <w:sz w:val="22"/>
          <w:szCs w:val="22"/>
        </w:rPr>
        <w:t>E</w:t>
      </w:r>
      <w:r w:rsidRPr="00FA7EA6">
        <w:rPr>
          <w:rFonts w:eastAsia="Arial Unicode MS"/>
          <w:w w:val="0"/>
          <w:sz w:val="22"/>
          <w:szCs w:val="22"/>
        </w:rPr>
        <w:t>missão</w:t>
      </w:r>
      <w:r>
        <w:rPr>
          <w:rFonts w:eastAsia="Arial Unicode MS"/>
          <w:w w:val="0"/>
          <w:sz w:val="22"/>
          <w:szCs w:val="22"/>
        </w:rPr>
        <w:t>,</w:t>
      </w:r>
      <w:r w:rsidRPr="00FA7EA6">
        <w:rPr>
          <w:rFonts w:eastAsia="Arial Unicode MS"/>
          <w:w w:val="0"/>
          <w:sz w:val="22"/>
          <w:szCs w:val="22"/>
        </w:rPr>
        <w:t xml:space="preserve"> bem como nas horas externas ao escritório </w:t>
      </w:r>
      <w:r>
        <w:rPr>
          <w:rFonts w:eastAsia="Arial Unicode MS"/>
          <w:w w:val="0"/>
          <w:sz w:val="22"/>
          <w:szCs w:val="22"/>
        </w:rPr>
        <w:t>do Agente Fiduciário</w:t>
      </w:r>
      <w:r w:rsidRPr="00FA7EA6">
        <w:rPr>
          <w:rFonts w:eastAsia="Arial Unicode MS"/>
          <w:w w:val="0"/>
          <w:sz w:val="22"/>
          <w:szCs w:val="22"/>
        </w:rPr>
        <w:t>, serão cobradas, adicionalmente, o valor de R$500,00</w:t>
      </w:r>
      <w:r w:rsidR="00E35DC4">
        <w:rPr>
          <w:rFonts w:eastAsia="Arial Unicode MS"/>
          <w:w w:val="0"/>
          <w:sz w:val="22"/>
          <w:szCs w:val="22"/>
        </w:rPr>
        <w:t xml:space="preserve"> (quinhentos reais)</w:t>
      </w:r>
      <w:r w:rsidRPr="00FA7EA6">
        <w:rPr>
          <w:rFonts w:eastAsia="Arial Unicode MS"/>
          <w:w w:val="0"/>
          <w:sz w:val="22"/>
          <w:szCs w:val="22"/>
        </w:rPr>
        <w:t xml:space="preserve"> por hor</w:t>
      </w:r>
      <w:r>
        <w:rPr>
          <w:rFonts w:eastAsia="Arial Unicode MS"/>
          <w:w w:val="0"/>
          <w:sz w:val="22"/>
          <w:szCs w:val="22"/>
        </w:rPr>
        <w:t>a-homem de trabalho dedicado aos serviços descritos na Instrução CVM 28 e na Lei das Sociedades por Ações (“</w:t>
      </w:r>
      <w:r>
        <w:rPr>
          <w:rFonts w:eastAsia="Arial Unicode MS"/>
          <w:w w:val="0"/>
          <w:sz w:val="22"/>
          <w:szCs w:val="22"/>
          <w:u w:val="single"/>
        </w:rPr>
        <w:t>Serviços</w:t>
      </w:r>
      <w:r>
        <w:rPr>
          <w:rFonts w:eastAsia="Arial Unicode MS"/>
          <w:w w:val="0"/>
          <w:sz w:val="22"/>
          <w:szCs w:val="22"/>
        </w:rPr>
        <w:t>”).</w:t>
      </w:r>
    </w:p>
    <w:p w:rsidR="00683AB8" w:rsidRDefault="005E23B0" w:rsidP="00C11ADA">
      <w:pPr>
        <w:shd w:val="clear" w:color="auto" w:fill="FFFFFF"/>
        <w:tabs>
          <w:tab w:val="left" w:pos="24"/>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w w:val="0"/>
          <w:sz w:val="22"/>
          <w:szCs w:val="22"/>
        </w:rPr>
      </w:pPr>
      <w:r w:rsidRPr="009A44BC">
        <w:rPr>
          <w:rFonts w:eastAsia="Arial Unicode MS"/>
          <w:color w:val="000000"/>
          <w:sz w:val="22"/>
          <w:szCs w:val="22"/>
        </w:rPr>
        <w:t>6</w:t>
      </w:r>
      <w:r w:rsidR="003A3F23" w:rsidRPr="009A44BC">
        <w:rPr>
          <w:rFonts w:eastAsia="Arial Unicode MS"/>
          <w:color w:val="000000"/>
          <w:sz w:val="22"/>
          <w:szCs w:val="22"/>
        </w:rPr>
        <w:t>.7.</w:t>
      </w:r>
      <w:r w:rsidR="0048368D">
        <w:rPr>
          <w:rFonts w:eastAsia="Arial Unicode MS"/>
          <w:color w:val="000000"/>
          <w:sz w:val="22"/>
          <w:szCs w:val="22"/>
        </w:rPr>
        <w:t>3</w:t>
      </w:r>
      <w:r w:rsidR="00C0749D" w:rsidRPr="009A44BC">
        <w:rPr>
          <w:rFonts w:eastAsia="Arial Unicode MS"/>
          <w:color w:val="000000"/>
          <w:sz w:val="22"/>
          <w:szCs w:val="22"/>
        </w:rPr>
        <w:t>.</w:t>
      </w:r>
      <w:r w:rsidR="003A3F23" w:rsidRPr="009A44BC">
        <w:rPr>
          <w:rFonts w:eastAsia="Arial Unicode MS"/>
          <w:color w:val="000000"/>
          <w:sz w:val="22"/>
          <w:szCs w:val="22"/>
        </w:rPr>
        <w:tab/>
      </w:r>
      <w:r w:rsidR="003A3F23" w:rsidRPr="009A44BC">
        <w:rPr>
          <w:rFonts w:eastAsia="Arial Unicode MS"/>
          <w:w w:val="0"/>
          <w:sz w:val="22"/>
          <w:szCs w:val="22"/>
        </w:rPr>
        <w:t xml:space="preserve">A remuneração do Agente Fiduciário </w:t>
      </w:r>
      <w:r w:rsidR="0048368D">
        <w:rPr>
          <w:rFonts w:eastAsia="Arial Unicode MS"/>
          <w:w w:val="0"/>
          <w:sz w:val="22"/>
          <w:szCs w:val="22"/>
        </w:rPr>
        <w:t xml:space="preserve">descrita acima </w:t>
      </w:r>
      <w:r w:rsidR="003A3F23" w:rsidRPr="009A44BC">
        <w:rPr>
          <w:rFonts w:eastAsia="Arial Unicode MS"/>
          <w:w w:val="0"/>
          <w:sz w:val="22"/>
          <w:szCs w:val="22"/>
        </w:rPr>
        <w:t xml:space="preserve">será </w:t>
      </w:r>
      <w:r w:rsidR="003A3F23" w:rsidRPr="009A44BC">
        <w:rPr>
          <w:sz w:val="22"/>
          <w:szCs w:val="22"/>
        </w:rPr>
        <w:t>acrescida dos seguintes tributos: (i) ISS (Imposto sobre serviços de qualquer natureza); (ii) PIS (Contribuição ao Programa de Integração Social); (iii) COFINS (Contribuição para o Financiamento da Seguridade Social)</w:t>
      </w:r>
      <w:r w:rsidR="00B307F3" w:rsidRPr="009A44BC">
        <w:rPr>
          <w:sz w:val="22"/>
          <w:szCs w:val="22"/>
        </w:rPr>
        <w:t>; (iv) CSLL (Contribuição Social sobre Lucro Líquido); (v)</w:t>
      </w:r>
      <w:r w:rsidR="00A326DE">
        <w:rPr>
          <w:sz w:val="22"/>
          <w:szCs w:val="22"/>
        </w:rPr>
        <w:t xml:space="preserve"> IR (Imposto de Renda); e (vi)</w:t>
      </w:r>
      <w:r w:rsidR="00B307F3" w:rsidRPr="009A44BC">
        <w:rPr>
          <w:sz w:val="22"/>
          <w:szCs w:val="22"/>
        </w:rPr>
        <w:t xml:space="preserve"> quaisquer outros impostos que venham a incidir sobre a remuneração do Agente Fiduciário</w:t>
      </w:r>
      <w:r w:rsidR="003A3F23" w:rsidRPr="009A44BC">
        <w:rPr>
          <w:sz w:val="22"/>
          <w:szCs w:val="22"/>
        </w:rPr>
        <w:t>.</w:t>
      </w:r>
    </w:p>
    <w:p w:rsidR="00683AB8" w:rsidRDefault="005E23B0" w:rsidP="00C11ADA">
      <w:pPr>
        <w:tabs>
          <w:tab w:val="left" w:pos="851"/>
          <w:tab w:val="left" w:pos="900"/>
        </w:tabs>
        <w:spacing w:afterLines="100" w:after="240" w:line="312" w:lineRule="auto"/>
        <w:ind w:right="-520"/>
        <w:jc w:val="both"/>
        <w:rPr>
          <w:rFonts w:eastAsia="Arial Unicode MS"/>
          <w:w w:val="0"/>
          <w:sz w:val="22"/>
          <w:szCs w:val="22"/>
        </w:rPr>
      </w:pPr>
      <w:r w:rsidRPr="009A44BC">
        <w:rPr>
          <w:rFonts w:eastAsia="Arial Unicode MS"/>
          <w:w w:val="0"/>
          <w:sz w:val="22"/>
          <w:szCs w:val="22"/>
        </w:rPr>
        <w:t>6</w:t>
      </w:r>
      <w:r w:rsidR="00C0749D" w:rsidRPr="009A44BC">
        <w:rPr>
          <w:rFonts w:eastAsia="Arial Unicode MS"/>
          <w:w w:val="0"/>
          <w:sz w:val="22"/>
          <w:szCs w:val="22"/>
        </w:rPr>
        <w:t>.7.</w:t>
      </w:r>
      <w:r w:rsidR="0048368D">
        <w:rPr>
          <w:rFonts w:eastAsia="Arial Unicode MS"/>
          <w:w w:val="0"/>
          <w:sz w:val="22"/>
          <w:szCs w:val="22"/>
        </w:rPr>
        <w:t>4</w:t>
      </w:r>
      <w:r w:rsidR="00C0749D" w:rsidRPr="009A44BC">
        <w:rPr>
          <w:rFonts w:eastAsia="Arial Unicode MS"/>
          <w:w w:val="0"/>
          <w:sz w:val="22"/>
          <w:szCs w:val="22"/>
        </w:rPr>
        <w:t>.</w:t>
      </w:r>
      <w:r w:rsidR="00C0749D" w:rsidRPr="009A44BC">
        <w:rPr>
          <w:rFonts w:eastAsia="Arial Unicode MS"/>
          <w:w w:val="0"/>
          <w:sz w:val="22"/>
          <w:szCs w:val="22"/>
        </w:rPr>
        <w:tab/>
        <w:t>A</w:t>
      </w:r>
      <w:r w:rsidR="003A3F23" w:rsidRPr="009A44BC">
        <w:rPr>
          <w:rFonts w:eastAsia="Arial Unicode MS"/>
          <w:w w:val="0"/>
          <w:sz w:val="22"/>
          <w:szCs w:val="22"/>
        </w:rPr>
        <w:t xml:space="preserve"> remuneração devida ao Agente Fiduciário nos termos da</w:t>
      </w:r>
      <w:r w:rsidR="00A326DE">
        <w:rPr>
          <w:rFonts w:eastAsia="Arial Unicode MS"/>
          <w:w w:val="0"/>
          <w:sz w:val="22"/>
          <w:szCs w:val="22"/>
        </w:rPr>
        <w:t>s Cláusulas</w:t>
      </w:r>
      <w:r w:rsidR="003A3F23" w:rsidRPr="009A44BC">
        <w:rPr>
          <w:rFonts w:eastAsia="Arial Unicode MS"/>
          <w:w w:val="0"/>
          <w:sz w:val="22"/>
          <w:szCs w:val="22"/>
        </w:rPr>
        <w:t xml:space="preserve"> acima será atualizada anualmente com base na variação percentual acumulada do IGP-M, ou na sua</w:t>
      </w:r>
      <w:r w:rsidR="003A3F23" w:rsidRPr="009A44BC">
        <w:rPr>
          <w:sz w:val="22"/>
          <w:szCs w:val="22"/>
        </w:rPr>
        <w:t xml:space="preserve"> falta, pelo índice que vier a substituí-lo, a partir </w:t>
      </w:r>
      <w:r w:rsidR="00354733" w:rsidRPr="009A44BC">
        <w:rPr>
          <w:sz w:val="22"/>
          <w:szCs w:val="22"/>
        </w:rPr>
        <w:t>da data do primeiro pagamento</w:t>
      </w:r>
      <w:r w:rsidR="00FF79B0" w:rsidRPr="009A44BC">
        <w:rPr>
          <w:sz w:val="22"/>
          <w:szCs w:val="22"/>
        </w:rPr>
        <w:t xml:space="preserve">, até </w:t>
      </w:r>
      <w:r w:rsidR="00354733" w:rsidRPr="009A44BC">
        <w:rPr>
          <w:sz w:val="22"/>
          <w:szCs w:val="22"/>
        </w:rPr>
        <w:t xml:space="preserve">as datas de pagamento seguintes, calculada </w:t>
      </w:r>
      <w:r w:rsidR="00354733" w:rsidRPr="009A44BC">
        <w:rPr>
          <w:i/>
          <w:sz w:val="22"/>
          <w:szCs w:val="22"/>
        </w:rPr>
        <w:t>pro rata die</w:t>
      </w:r>
      <w:r w:rsidR="00354733" w:rsidRPr="009A44BC">
        <w:rPr>
          <w:sz w:val="22"/>
          <w:szCs w:val="22"/>
        </w:rPr>
        <w:t>, se necessário</w:t>
      </w:r>
      <w:r w:rsidR="003A3F23" w:rsidRPr="009A44BC">
        <w:rPr>
          <w:rFonts w:eastAsia="Arial Unicode MS"/>
          <w:w w:val="0"/>
          <w:sz w:val="22"/>
          <w:szCs w:val="22"/>
        </w:rPr>
        <w:t>.</w:t>
      </w:r>
    </w:p>
    <w:p w:rsidR="00683AB8" w:rsidRDefault="00A326DE" w:rsidP="00C11ADA">
      <w:pPr>
        <w:tabs>
          <w:tab w:val="left" w:pos="851"/>
          <w:tab w:val="left" w:pos="900"/>
        </w:tabs>
        <w:spacing w:afterLines="100" w:after="240" w:line="312" w:lineRule="auto"/>
        <w:ind w:right="-520"/>
        <w:jc w:val="both"/>
        <w:rPr>
          <w:rFonts w:eastAsia="Arial Unicode MS"/>
          <w:w w:val="0"/>
          <w:sz w:val="22"/>
          <w:szCs w:val="22"/>
        </w:rPr>
      </w:pPr>
      <w:r>
        <w:rPr>
          <w:rFonts w:eastAsia="Arial Unicode MS"/>
          <w:w w:val="0"/>
          <w:sz w:val="22"/>
          <w:szCs w:val="22"/>
        </w:rPr>
        <w:t>6.7.5.</w:t>
      </w:r>
      <w:r>
        <w:rPr>
          <w:rFonts w:eastAsia="Arial Unicode MS"/>
          <w:w w:val="0"/>
          <w:sz w:val="22"/>
          <w:szCs w:val="22"/>
        </w:rPr>
        <w:tab/>
        <w:t>A remuneração mencionada acima não inclui</w:t>
      </w:r>
      <w:r w:rsidRPr="00A326DE">
        <w:rPr>
          <w:rFonts w:eastAsia="Arial Unicode MS"/>
          <w:w w:val="0"/>
          <w:sz w:val="22"/>
          <w:szCs w:val="22"/>
        </w:rPr>
        <w:t xml:space="preserve"> as despesas com viagens, estadias, transporte e publicação necessárias ao exercício</w:t>
      </w:r>
      <w:r>
        <w:rPr>
          <w:rFonts w:eastAsia="Arial Unicode MS"/>
          <w:w w:val="0"/>
          <w:sz w:val="22"/>
          <w:szCs w:val="22"/>
        </w:rPr>
        <w:t xml:space="preserve"> da função de agente fiduciário</w:t>
      </w:r>
      <w:r w:rsidRPr="00A326DE">
        <w:rPr>
          <w:rFonts w:eastAsia="Arial Unicode MS"/>
          <w:w w:val="0"/>
          <w:sz w:val="22"/>
          <w:szCs w:val="22"/>
        </w:rPr>
        <w:t>, durante ou após a implantação do</w:t>
      </w:r>
      <w:r>
        <w:rPr>
          <w:rFonts w:eastAsia="Arial Unicode MS"/>
          <w:w w:val="0"/>
          <w:sz w:val="22"/>
          <w:szCs w:val="22"/>
        </w:rPr>
        <w:t>s</w:t>
      </w:r>
      <w:r w:rsidRPr="00A326DE">
        <w:rPr>
          <w:rFonts w:eastAsia="Arial Unicode MS"/>
          <w:w w:val="0"/>
          <w:sz w:val="22"/>
          <w:szCs w:val="22"/>
        </w:rPr>
        <w:t xml:space="preserve"> </w:t>
      </w:r>
      <w:r>
        <w:rPr>
          <w:rFonts w:eastAsia="Arial Unicode MS"/>
          <w:w w:val="0"/>
          <w:sz w:val="22"/>
          <w:szCs w:val="22"/>
        </w:rPr>
        <w:t>S</w:t>
      </w:r>
      <w:r w:rsidRPr="00A326DE">
        <w:rPr>
          <w:rFonts w:eastAsia="Arial Unicode MS"/>
          <w:w w:val="0"/>
          <w:sz w:val="22"/>
          <w:szCs w:val="22"/>
        </w:rPr>
        <w:t>erviço</w:t>
      </w:r>
      <w:r>
        <w:rPr>
          <w:rFonts w:eastAsia="Arial Unicode MS"/>
          <w:w w:val="0"/>
          <w:sz w:val="22"/>
          <w:szCs w:val="22"/>
        </w:rPr>
        <w:t>s</w:t>
      </w:r>
      <w:r w:rsidRPr="00A326DE">
        <w:rPr>
          <w:rFonts w:eastAsia="Arial Unicode MS"/>
          <w:w w:val="0"/>
          <w:sz w:val="22"/>
          <w:szCs w:val="22"/>
        </w:rPr>
        <w:t xml:space="preserve">, a serem </w:t>
      </w:r>
      <w:r>
        <w:rPr>
          <w:rFonts w:eastAsia="Arial Unicode MS"/>
          <w:w w:val="0"/>
          <w:sz w:val="22"/>
          <w:szCs w:val="22"/>
        </w:rPr>
        <w:t xml:space="preserve">reembolsadas </w:t>
      </w:r>
      <w:r w:rsidRPr="00A326DE">
        <w:rPr>
          <w:rFonts w:eastAsia="Arial Unicode MS"/>
          <w:w w:val="0"/>
          <w:sz w:val="22"/>
          <w:szCs w:val="22"/>
        </w:rPr>
        <w:t xml:space="preserve">pela Emissora, após prévia aprovação. </w:t>
      </w:r>
      <w:r>
        <w:rPr>
          <w:rFonts w:eastAsia="Arial Unicode MS"/>
          <w:w w:val="0"/>
          <w:sz w:val="22"/>
          <w:szCs w:val="22"/>
        </w:rPr>
        <w:t>Da mesma forma, n</w:t>
      </w:r>
      <w:r w:rsidRPr="00A326DE">
        <w:rPr>
          <w:rFonts w:eastAsia="Arial Unicode MS"/>
          <w:w w:val="0"/>
          <w:sz w:val="22"/>
          <w:szCs w:val="22"/>
        </w:rPr>
        <w:t>ão estão incluídas</w:t>
      </w:r>
      <w:r>
        <w:rPr>
          <w:rFonts w:eastAsia="Arial Unicode MS"/>
          <w:w w:val="0"/>
          <w:sz w:val="22"/>
          <w:szCs w:val="22"/>
        </w:rPr>
        <w:t xml:space="preserve"> </w:t>
      </w:r>
      <w:r w:rsidRPr="00A326DE">
        <w:rPr>
          <w:rFonts w:eastAsia="Arial Unicode MS"/>
          <w:w w:val="0"/>
          <w:sz w:val="22"/>
          <w:szCs w:val="22"/>
        </w:rPr>
        <w:t xml:space="preserve">e serão </w:t>
      </w:r>
      <w:r>
        <w:rPr>
          <w:rFonts w:eastAsia="Arial Unicode MS"/>
          <w:w w:val="0"/>
          <w:sz w:val="22"/>
          <w:szCs w:val="22"/>
        </w:rPr>
        <w:t xml:space="preserve">reembolsadas </w:t>
      </w:r>
      <w:r w:rsidRPr="00A326DE">
        <w:rPr>
          <w:rFonts w:eastAsia="Arial Unicode MS"/>
          <w:w w:val="0"/>
          <w:sz w:val="22"/>
          <w:szCs w:val="22"/>
        </w:rPr>
        <w:t xml:space="preserve">pela Emissora, </w:t>
      </w:r>
      <w:r>
        <w:rPr>
          <w:rFonts w:eastAsia="Arial Unicode MS"/>
          <w:w w:val="0"/>
          <w:sz w:val="22"/>
          <w:szCs w:val="22"/>
        </w:rPr>
        <w:t xml:space="preserve">as </w:t>
      </w:r>
      <w:r w:rsidRPr="00A326DE">
        <w:rPr>
          <w:rFonts w:eastAsia="Arial Unicode MS"/>
          <w:w w:val="0"/>
          <w:sz w:val="22"/>
          <w:szCs w:val="22"/>
        </w:rPr>
        <w:t>despesas com especialistas, tais como auditoria nas garantias concedidas</w:t>
      </w:r>
      <w:r>
        <w:rPr>
          <w:rFonts w:eastAsia="Arial Unicode MS"/>
          <w:w w:val="0"/>
          <w:sz w:val="22"/>
          <w:szCs w:val="22"/>
        </w:rPr>
        <w:t xml:space="preserve">, nos termos da </w:t>
      </w:r>
      <w:r w:rsidR="009F53B3" w:rsidRPr="009F53B3">
        <w:rPr>
          <w:rFonts w:eastAsia="Arial Unicode MS"/>
          <w:w w:val="0"/>
          <w:sz w:val="22"/>
          <w:szCs w:val="22"/>
          <w:u w:val="single"/>
        </w:rPr>
        <w:t>Cláusula 4.10</w:t>
      </w:r>
      <w:r>
        <w:rPr>
          <w:rFonts w:eastAsia="Arial Unicode MS"/>
          <w:w w:val="0"/>
          <w:sz w:val="22"/>
          <w:szCs w:val="22"/>
        </w:rPr>
        <w:t>,</w:t>
      </w:r>
      <w:r w:rsidRPr="00A326DE">
        <w:rPr>
          <w:rFonts w:eastAsia="Arial Unicode MS"/>
          <w:w w:val="0"/>
          <w:sz w:val="22"/>
          <w:szCs w:val="22"/>
        </w:rPr>
        <w:t xml:space="preserve"> e assessoria legal ao Agente Fiduciário em caso de </w:t>
      </w:r>
      <w:r>
        <w:rPr>
          <w:rFonts w:eastAsia="Arial Unicode MS"/>
          <w:w w:val="0"/>
          <w:sz w:val="22"/>
          <w:szCs w:val="22"/>
        </w:rPr>
        <w:t>Evento de I</w:t>
      </w:r>
      <w:r w:rsidRPr="00A326DE">
        <w:rPr>
          <w:rFonts w:eastAsia="Arial Unicode MS"/>
          <w:w w:val="0"/>
          <w:sz w:val="22"/>
          <w:szCs w:val="22"/>
        </w:rPr>
        <w:t>nadimplemento. As eventuais despesas, depósitos e custas judiciais, bem como indenizações, decorrentes de ações intentadas contra o Agente Fiduciário</w:t>
      </w:r>
      <w:r>
        <w:rPr>
          <w:rFonts w:eastAsia="Arial Unicode MS"/>
          <w:w w:val="0"/>
          <w:sz w:val="22"/>
          <w:szCs w:val="22"/>
        </w:rPr>
        <w:t>,</w:t>
      </w:r>
      <w:r w:rsidRPr="00A326DE">
        <w:rPr>
          <w:rFonts w:eastAsia="Arial Unicode MS"/>
          <w:w w:val="0"/>
          <w:sz w:val="22"/>
          <w:szCs w:val="22"/>
        </w:rPr>
        <w:t xml:space="preserve"> decorrente</w:t>
      </w:r>
      <w:r>
        <w:rPr>
          <w:rFonts w:eastAsia="Arial Unicode MS"/>
          <w:w w:val="0"/>
          <w:sz w:val="22"/>
          <w:szCs w:val="22"/>
        </w:rPr>
        <w:t>s</w:t>
      </w:r>
      <w:r w:rsidRPr="00A326DE">
        <w:rPr>
          <w:rFonts w:eastAsia="Arial Unicode MS"/>
          <w:w w:val="0"/>
          <w:sz w:val="22"/>
          <w:szCs w:val="22"/>
        </w:rPr>
        <w:t xml:space="preserve"> do exercício de sua função ou da sua atuação em defesa da estrutura da </w:t>
      </w:r>
      <w:r>
        <w:rPr>
          <w:rFonts w:eastAsia="Arial Unicode MS"/>
          <w:w w:val="0"/>
          <w:sz w:val="22"/>
          <w:szCs w:val="22"/>
        </w:rPr>
        <w:t>Emissão</w:t>
      </w:r>
      <w:r w:rsidRPr="00A326DE">
        <w:rPr>
          <w:rFonts w:eastAsia="Arial Unicode MS"/>
          <w:w w:val="0"/>
          <w:sz w:val="22"/>
          <w:szCs w:val="22"/>
        </w:rPr>
        <w:t xml:space="preserve">, serão suportadas pelos Debenturistas. Tais despesas incluem honorários advocatícios para defesa do Agente Fiduciário e deverão ser adiantadas pelos Debenturistas e </w:t>
      </w:r>
      <w:r>
        <w:rPr>
          <w:rFonts w:eastAsia="Arial Unicode MS"/>
          <w:w w:val="0"/>
          <w:sz w:val="22"/>
          <w:szCs w:val="22"/>
        </w:rPr>
        <w:t>reembolsadas</w:t>
      </w:r>
      <w:r w:rsidRPr="00A326DE">
        <w:rPr>
          <w:rFonts w:eastAsia="Arial Unicode MS"/>
          <w:w w:val="0"/>
          <w:sz w:val="22"/>
          <w:szCs w:val="22"/>
        </w:rPr>
        <w:t xml:space="preserve"> pela Emissora</w:t>
      </w:r>
      <w:r>
        <w:rPr>
          <w:rFonts w:eastAsia="Arial Unicode MS"/>
          <w:w w:val="0"/>
          <w:sz w:val="22"/>
          <w:szCs w:val="22"/>
        </w:rPr>
        <w:t>.</w:t>
      </w:r>
    </w:p>
    <w:p w:rsidR="00683AB8" w:rsidRDefault="00A326DE" w:rsidP="00C11ADA">
      <w:pPr>
        <w:tabs>
          <w:tab w:val="left" w:pos="851"/>
          <w:tab w:val="left" w:pos="900"/>
        </w:tabs>
        <w:spacing w:afterLines="100" w:after="240" w:line="312" w:lineRule="auto"/>
        <w:ind w:right="-522"/>
        <w:jc w:val="both"/>
        <w:rPr>
          <w:rFonts w:eastAsia="Arial Unicode MS"/>
          <w:w w:val="0"/>
          <w:sz w:val="22"/>
          <w:szCs w:val="22"/>
        </w:rPr>
      </w:pPr>
      <w:r>
        <w:rPr>
          <w:rFonts w:eastAsia="Arial Unicode MS"/>
          <w:w w:val="0"/>
          <w:sz w:val="22"/>
          <w:szCs w:val="22"/>
        </w:rPr>
        <w:t>6.7.6.</w:t>
      </w:r>
      <w:r>
        <w:rPr>
          <w:rFonts w:eastAsia="Arial Unicode MS"/>
          <w:w w:val="0"/>
          <w:sz w:val="22"/>
          <w:szCs w:val="22"/>
        </w:rPr>
        <w:tab/>
      </w:r>
      <w:r w:rsidRPr="00A326DE">
        <w:rPr>
          <w:rFonts w:eastAsia="Arial Unicode MS"/>
          <w:w w:val="0"/>
          <w:sz w:val="22"/>
          <w:szCs w:val="22"/>
        </w:rPr>
        <w:t xml:space="preserve">No caso de </w:t>
      </w:r>
      <w:r>
        <w:rPr>
          <w:rFonts w:eastAsia="Arial Unicode MS"/>
          <w:w w:val="0"/>
          <w:sz w:val="22"/>
          <w:szCs w:val="22"/>
        </w:rPr>
        <w:t>Evento de I</w:t>
      </w:r>
      <w:r w:rsidRPr="00A326DE">
        <w:rPr>
          <w:rFonts w:eastAsia="Arial Unicode MS"/>
          <w:w w:val="0"/>
          <w:sz w:val="22"/>
          <w:szCs w:val="22"/>
        </w:rPr>
        <w:t>nadimplemento</w:t>
      </w:r>
      <w:r>
        <w:rPr>
          <w:rFonts w:eastAsia="Arial Unicode MS"/>
          <w:w w:val="0"/>
          <w:sz w:val="22"/>
          <w:szCs w:val="22"/>
        </w:rPr>
        <w:t xml:space="preserve"> pela Emissora</w:t>
      </w:r>
      <w:r w:rsidRPr="00A326DE">
        <w:rPr>
          <w:rFonts w:eastAsia="Arial Unicode MS"/>
          <w:w w:val="0"/>
          <w:sz w:val="22"/>
          <w:szCs w:val="22"/>
        </w:rPr>
        <w:t xml:space="preserve">, todas as despesas em que o Agente Fiduciário venha a incorrer para resguardar os interesses dos Debenturistas deverão ser previamente aprovadas e adiantadas pelos Debenturistas, e posteriormente, </w:t>
      </w:r>
      <w:r>
        <w:rPr>
          <w:rFonts w:eastAsia="Arial Unicode MS"/>
          <w:w w:val="0"/>
          <w:sz w:val="22"/>
          <w:szCs w:val="22"/>
        </w:rPr>
        <w:t>reembolsadas</w:t>
      </w:r>
      <w:r w:rsidRPr="00A326DE">
        <w:rPr>
          <w:rFonts w:eastAsia="Arial Unicode MS"/>
          <w:w w:val="0"/>
          <w:sz w:val="22"/>
          <w:szCs w:val="22"/>
        </w:rPr>
        <w:t xml:space="preserve">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w:t>
      </w:r>
      <w:r>
        <w:rPr>
          <w:rFonts w:eastAsia="Arial Unicode MS"/>
          <w:w w:val="0"/>
          <w:sz w:val="22"/>
          <w:szCs w:val="22"/>
        </w:rPr>
        <w:t>inadimplente</w:t>
      </w:r>
      <w:r w:rsidRPr="00A326DE">
        <w:rPr>
          <w:rFonts w:eastAsia="Arial Unicode MS"/>
          <w:w w:val="0"/>
          <w:sz w:val="22"/>
          <w:szCs w:val="22"/>
        </w:rPr>
        <w:t xml:space="preserve"> com relação ao pagamento destas por um período superior a 10 (dez) dias corridos</w:t>
      </w:r>
      <w:r>
        <w:rPr>
          <w:rFonts w:eastAsia="Arial Unicode MS"/>
          <w:w w:val="0"/>
          <w:sz w:val="22"/>
          <w:szCs w:val="22"/>
        </w:rPr>
        <w:t>.</w:t>
      </w:r>
    </w:p>
    <w:p w:rsidR="00683AB8" w:rsidRDefault="00A326DE" w:rsidP="00C11ADA">
      <w:pPr>
        <w:spacing w:afterLines="100" w:after="240" w:line="312" w:lineRule="auto"/>
        <w:ind w:right="-522"/>
        <w:jc w:val="both"/>
        <w:rPr>
          <w:rFonts w:eastAsia="Arial Unicode MS"/>
          <w:w w:val="0"/>
          <w:sz w:val="22"/>
          <w:szCs w:val="22"/>
        </w:rPr>
      </w:pPr>
      <w:r>
        <w:rPr>
          <w:rFonts w:eastAsia="Arial Unicode MS"/>
          <w:w w:val="0"/>
          <w:sz w:val="22"/>
          <w:szCs w:val="22"/>
        </w:rPr>
        <w:t>6.7.7.</w:t>
      </w:r>
      <w:r>
        <w:rPr>
          <w:rFonts w:eastAsia="Arial Unicode MS"/>
          <w:w w:val="0"/>
          <w:sz w:val="22"/>
          <w:szCs w:val="22"/>
        </w:rPr>
        <w:tab/>
      </w:r>
      <w:r w:rsidR="009F53B3" w:rsidRPr="009F53B3">
        <w:rPr>
          <w:rFonts w:eastAsia="Arial Unicode MS"/>
          <w:w w:val="0"/>
          <w:sz w:val="22"/>
          <w:szCs w:val="22"/>
        </w:rPr>
        <w:t xml:space="preserve">Fica facultada a revisão dos honorários </w:t>
      </w:r>
      <w:r w:rsidR="0042516C">
        <w:rPr>
          <w:rFonts w:eastAsia="Arial Unicode MS"/>
          <w:w w:val="0"/>
          <w:sz w:val="22"/>
          <w:szCs w:val="22"/>
        </w:rPr>
        <w:t>d</w:t>
      </w:r>
      <w:r>
        <w:rPr>
          <w:rFonts w:eastAsia="Arial Unicode MS"/>
          <w:w w:val="0"/>
          <w:sz w:val="22"/>
          <w:szCs w:val="22"/>
        </w:rPr>
        <w:t xml:space="preserve">o Agente Fiduciário </w:t>
      </w:r>
      <w:r w:rsidR="009F53B3" w:rsidRPr="009F53B3">
        <w:rPr>
          <w:rFonts w:eastAsia="Arial Unicode MS"/>
          <w:w w:val="0"/>
          <w:sz w:val="22"/>
          <w:szCs w:val="22"/>
        </w:rPr>
        <w:t xml:space="preserve">no caso de </w:t>
      </w:r>
      <w:r>
        <w:rPr>
          <w:rFonts w:eastAsia="Arial Unicode MS"/>
          <w:w w:val="0"/>
          <w:sz w:val="22"/>
          <w:szCs w:val="22"/>
        </w:rPr>
        <w:t xml:space="preserve">alteração das </w:t>
      </w:r>
      <w:r w:rsidR="009F53B3" w:rsidRPr="009F53B3">
        <w:rPr>
          <w:rFonts w:eastAsia="Arial Unicode MS"/>
          <w:w w:val="0"/>
          <w:sz w:val="22"/>
          <w:szCs w:val="22"/>
        </w:rPr>
        <w:t xml:space="preserve">obrigações </w:t>
      </w:r>
      <w:r>
        <w:rPr>
          <w:rFonts w:eastAsia="Arial Unicode MS"/>
          <w:w w:val="0"/>
          <w:sz w:val="22"/>
          <w:szCs w:val="22"/>
        </w:rPr>
        <w:t>assumidas pelo</w:t>
      </w:r>
      <w:r w:rsidR="009F53B3" w:rsidRPr="009F53B3">
        <w:rPr>
          <w:rFonts w:eastAsia="Arial Unicode MS"/>
          <w:w w:val="0"/>
          <w:sz w:val="22"/>
          <w:szCs w:val="22"/>
        </w:rPr>
        <w:t xml:space="preserve"> Agente Fiduciário</w:t>
      </w:r>
      <w:r>
        <w:rPr>
          <w:rFonts w:eastAsia="Arial Unicode MS"/>
          <w:w w:val="0"/>
          <w:sz w:val="22"/>
          <w:szCs w:val="22"/>
        </w:rPr>
        <w:t>, nos termos da presente Escritura de Emissão</w:t>
      </w:r>
      <w:r w:rsidR="009F53B3" w:rsidRPr="009F53B3">
        <w:rPr>
          <w:rFonts w:eastAsia="Arial Unicode MS"/>
          <w:w w:val="0"/>
          <w:sz w:val="22"/>
          <w:szCs w:val="22"/>
        </w:rPr>
        <w:t>.</w:t>
      </w:r>
    </w:p>
    <w:p w:rsidR="00683AB8" w:rsidRDefault="005E23B0" w:rsidP="00C11ADA">
      <w:pPr>
        <w:spacing w:afterLines="100" w:after="240" w:line="312" w:lineRule="auto"/>
        <w:ind w:right="-522"/>
        <w:jc w:val="both"/>
        <w:rPr>
          <w:rFonts w:eastAsia="Arial Unicode MS"/>
          <w:w w:val="0"/>
          <w:sz w:val="22"/>
          <w:szCs w:val="22"/>
        </w:rPr>
      </w:pPr>
      <w:r w:rsidRPr="009A44BC">
        <w:rPr>
          <w:rFonts w:eastAsia="Arial Unicode MS"/>
          <w:w w:val="0"/>
          <w:sz w:val="22"/>
          <w:szCs w:val="22"/>
        </w:rPr>
        <w:t>6</w:t>
      </w:r>
      <w:r w:rsidR="00C0749D" w:rsidRPr="009A44BC">
        <w:rPr>
          <w:rFonts w:eastAsia="Arial Unicode MS"/>
          <w:w w:val="0"/>
          <w:sz w:val="22"/>
          <w:szCs w:val="22"/>
        </w:rPr>
        <w:t>.7.</w:t>
      </w:r>
      <w:r w:rsidR="00A326DE">
        <w:rPr>
          <w:rFonts w:eastAsia="Arial Unicode MS"/>
          <w:w w:val="0"/>
          <w:sz w:val="22"/>
          <w:szCs w:val="22"/>
        </w:rPr>
        <w:t>8</w:t>
      </w:r>
      <w:r w:rsidR="00C0749D" w:rsidRPr="009A44BC">
        <w:rPr>
          <w:rFonts w:eastAsia="Arial Unicode MS"/>
          <w:w w:val="0"/>
          <w:sz w:val="22"/>
          <w:szCs w:val="22"/>
        </w:rPr>
        <w:t>.</w:t>
      </w:r>
      <w:r w:rsidR="00C0749D" w:rsidRPr="009A44BC">
        <w:rPr>
          <w:rFonts w:eastAsia="Arial Unicode MS"/>
          <w:w w:val="0"/>
          <w:sz w:val="22"/>
          <w:szCs w:val="22"/>
        </w:rPr>
        <w:tab/>
      </w:r>
      <w:r w:rsidR="003A3F23" w:rsidRPr="009A44BC">
        <w:rPr>
          <w:rFonts w:eastAsia="Arial Unicode MS"/>
          <w:w w:val="0"/>
          <w:sz w:val="22"/>
          <w:szCs w:val="22"/>
        </w:rPr>
        <w:t>A remuneração do Agente Fiduciário será devida mesmo após o vencimento das Debêntures, caso o Agente Fiduciário ainda esteja atuando, em nome dos Debenturistas, na cobrança de inadimplências não sanadas pela Emissora.</w:t>
      </w:r>
    </w:p>
    <w:p w:rsidR="00683AB8" w:rsidRDefault="005E23B0" w:rsidP="00C11ADA">
      <w:pPr>
        <w:spacing w:afterLines="100" w:after="240" w:line="312" w:lineRule="auto"/>
        <w:ind w:right="-520"/>
        <w:jc w:val="both"/>
        <w:rPr>
          <w:rFonts w:eastAsia="Arial Unicode MS"/>
          <w:w w:val="0"/>
          <w:sz w:val="22"/>
          <w:szCs w:val="22"/>
        </w:rPr>
      </w:pPr>
      <w:r w:rsidRPr="009A44BC">
        <w:rPr>
          <w:rFonts w:eastAsia="Arial Unicode MS"/>
          <w:w w:val="0"/>
          <w:sz w:val="22"/>
          <w:szCs w:val="22"/>
        </w:rPr>
        <w:t>6</w:t>
      </w:r>
      <w:r w:rsidR="00C0749D" w:rsidRPr="009A44BC">
        <w:rPr>
          <w:rFonts w:eastAsia="Arial Unicode MS"/>
          <w:w w:val="0"/>
          <w:sz w:val="22"/>
          <w:szCs w:val="22"/>
        </w:rPr>
        <w:t>.7.</w:t>
      </w:r>
      <w:r w:rsidR="00A326DE">
        <w:rPr>
          <w:rFonts w:eastAsia="Arial Unicode MS"/>
          <w:w w:val="0"/>
          <w:sz w:val="22"/>
          <w:szCs w:val="22"/>
        </w:rPr>
        <w:t>9</w:t>
      </w:r>
      <w:r w:rsidR="00C0749D" w:rsidRPr="009A44BC">
        <w:rPr>
          <w:rFonts w:eastAsia="Arial Unicode MS"/>
          <w:w w:val="0"/>
          <w:sz w:val="22"/>
          <w:szCs w:val="22"/>
        </w:rPr>
        <w:t>.</w:t>
      </w:r>
      <w:r w:rsidR="003D22C6" w:rsidRPr="009A44BC">
        <w:rPr>
          <w:rFonts w:eastAsia="Arial Unicode MS"/>
          <w:w w:val="0"/>
          <w:sz w:val="22"/>
          <w:szCs w:val="22"/>
        </w:rPr>
        <w:tab/>
        <w:t>A remuneração do Agente Fiduciário não inclui as despesas razoavelmente incorridas pelo Agente Fiduciário no estrito exercício da função de Agente Fiduciário, conforme sejam comprovadamente necessárias para o exercício de referida função, tais como, notificações, extração</w:t>
      </w:r>
      <w:r w:rsidR="003A3F23" w:rsidRPr="009A44BC">
        <w:rPr>
          <w:rFonts w:eastAsia="Arial Unicode MS"/>
          <w:w w:val="0"/>
          <w:sz w:val="22"/>
          <w:szCs w:val="22"/>
        </w:rPr>
        <w:t xml:space="preserve"> </w:t>
      </w:r>
      <w:r w:rsidR="003D22C6" w:rsidRPr="009A44BC">
        <w:rPr>
          <w:rFonts w:eastAsia="Arial Unicode MS"/>
          <w:w w:val="0"/>
          <w:sz w:val="22"/>
          <w:szCs w:val="22"/>
        </w:rPr>
        <w:t>de certidões, despesas com viagens</w:t>
      </w:r>
      <w:r w:rsidR="00354733" w:rsidRPr="009A44BC">
        <w:rPr>
          <w:rFonts w:eastAsia="Arial Unicode MS"/>
          <w:w w:val="0"/>
          <w:sz w:val="22"/>
          <w:szCs w:val="22"/>
        </w:rPr>
        <w:t>, alimentação</w:t>
      </w:r>
      <w:r w:rsidR="003D22C6" w:rsidRPr="009A44BC">
        <w:rPr>
          <w:rFonts w:eastAsia="Arial Unicode MS"/>
          <w:w w:val="0"/>
          <w:sz w:val="22"/>
          <w:szCs w:val="22"/>
        </w:rPr>
        <w:t xml:space="preserve"> e estadias, </w:t>
      </w:r>
      <w:r w:rsidR="00354733" w:rsidRPr="009A44BC">
        <w:rPr>
          <w:rFonts w:eastAsia="Arial Unicode MS"/>
          <w:w w:val="0"/>
          <w:sz w:val="22"/>
          <w:szCs w:val="22"/>
        </w:rPr>
        <w:t xml:space="preserve">despesas com </w:t>
      </w:r>
      <w:r w:rsidR="00354733" w:rsidRPr="009A44BC">
        <w:rPr>
          <w:rFonts w:eastAsia="Arial Unicode MS"/>
          <w:i/>
          <w:w w:val="0"/>
          <w:sz w:val="22"/>
          <w:szCs w:val="22"/>
        </w:rPr>
        <w:t>conference call</w:t>
      </w:r>
      <w:r w:rsidR="00354733" w:rsidRPr="009A44BC">
        <w:rPr>
          <w:rFonts w:eastAsia="Arial Unicode MS"/>
          <w:w w:val="0"/>
          <w:sz w:val="22"/>
          <w:szCs w:val="22"/>
        </w:rPr>
        <w:t xml:space="preserve"> e contatos telefônicos, </w:t>
      </w:r>
      <w:r w:rsidR="003D22C6" w:rsidRPr="009A44BC">
        <w:rPr>
          <w:rFonts w:eastAsia="Arial Unicode MS"/>
          <w:w w:val="0"/>
          <w:sz w:val="22"/>
          <w:szCs w:val="22"/>
        </w:rPr>
        <w:t>despesas com especialistas, tais como, auditoria e /ou fiscalização, entre outras.</w:t>
      </w:r>
    </w:p>
    <w:p w:rsidR="00683AB8" w:rsidRDefault="005E23B0" w:rsidP="00C11ADA">
      <w:pPr>
        <w:spacing w:afterLines="100" w:after="240" w:line="312" w:lineRule="auto"/>
        <w:ind w:right="-520"/>
        <w:jc w:val="both"/>
        <w:rPr>
          <w:rFonts w:eastAsia="Arial Unicode MS"/>
          <w:w w:val="0"/>
          <w:sz w:val="22"/>
          <w:szCs w:val="22"/>
        </w:rPr>
      </w:pPr>
      <w:r w:rsidRPr="009A44BC">
        <w:rPr>
          <w:rFonts w:eastAsia="Arial Unicode MS"/>
          <w:w w:val="0"/>
          <w:sz w:val="22"/>
          <w:szCs w:val="22"/>
        </w:rPr>
        <w:t>6</w:t>
      </w:r>
      <w:r w:rsidR="00C0749D" w:rsidRPr="009A44BC">
        <w:rPr>
          <w:rFonts w:eastAsia="Arial Unicode MS"/>
          <w:w w:val="0"/>
          <w:sz w:val="22"/>
          <w:szCs w:val="22"/>
        </w:rPr>
        <w:t>.7.</w:t>
      </w:r>
      <w:r w:rsidR="00A326DE">
        <w:rPr>
          <w:rFonts w:eastAsia="Arial Unicode MS"/>
          <w:w w:val="0"/>
          <w:sz w:val="22"/>
          <w:szCs w:val="22"/>
        </w:rPr>
        <w:t>10</w:t>
      </w:r>
      <w:r w:rsidR="00C0749D" w:rsidRPr="009A44BC">
        <w:rPr>
          <w:rFonts w:eastAsia="Arial Unicode MS"/>
          <w:w w:val="0"/>
          <w:sz w:val="22"/>
          <w:szCs w:val="22"/>
        </w:rPr>
        <w:t>.</w:t>
      </w:r>
      <w:r w:rsidR="00C0749D" w:rsidRPr="009A44BC">
        <w:rPr>
          <w:rFonts w:eastAsia="Arial Unicode MS"/>
          <w:w w:val="0"/>
          <w:sz w:val="22"/>
          <w:szCs w:val="22"/>
        </w:rPr>
        <w:tab/>
      </w:r>
      <w:r w:rsidR="003D22C6" w:rsidRPr="009A44BC">
        <w:rPr>
          <w:rFonts w:eastAsia="Arial Unicode MS"/>
          <w:w w:val="0"/>
          <w:sz w:val="22"/>
          <w:szCs w:val="22"/>
        </w:rPr>
        <w:t xml:space="preserve">Em caso de mora no pagamento da remuneração do Agente Fiduciário, os débitos em atraso ficarão sujeitos </w:t>
      </w:r>
      <w:r w:rsidR="00C0749D" w:rsidRPr="009A44BC">
        <w:rPr>
          <w:rFonts w:eastAsia="Arial Unicode MS"/>
          <w:w w:val="0"/>
          <w:sz w:val="22"/>
          <w:szCs w:val="22"/>
        </w:rPr>
        <w:t xml:space="preserve">(a) </w:t>
      </w:r>
      <w:r w:rsidR="003D22C6" w:rsidRPr="009A44BC">
        <w:rPr>
          <w:rFonts w:eastAsia="Arial Unicode MS"/>
          <w:w w:val="0"/>
          <w:sz w:val="22"/>
          <w:szCs w:val="22"/>
        </w:rPr>
        <w:t xml:space="preserve">a juros de mora de 1% (um por cento) ao mês e </w:t>
      </w:r>
      <w:r w:rsidR="00C0749D" w:rsidRPr="009A44BC">
        <w:rPr>
          <w:rFonts w:eastAsia="Arial Unicode MS"/>
          <w:w w:val="0"/>
          <w:sz w:val="22"/>
          <w:szCs w:val="22"/>
        </w:rPr>
        <w:t xml:space="preserve">(b) </w:t>
      </w:r>
      <w:r w:rsidR="003D22C6" w:rsidRPr="009A44BC">
        <w:rPr>
          <w:rFonts w:eastAsia="Arial Unicode MS"/>
          <w:w w:val="0"/>
          <w:sz w:val="22"/>
          <w:szCs w:val="22"/>
        </w:rPr>
        <w:t xml:space="preserve">multa não compensatória de </w:t>
      </w:r>
      <w:r w:rsidR="00354733" w:rsidRPr="009A44BC">
        <w:rPr>
          <w:rFonts w:eastAsia="Arial Unicode MS"/>
          <w:w w:val="0"/>
          <w:sz w:val="22"/>
          <w:szCs w:val="22"/>
        </w:rPr>
        <w:t>2</w:t>
      </w:r>
      <w:r w:rsidR="003D22C6" w:rsidRPr="009A44BC">
        <w:rPr>
          <w:rFonts w:eastAsia="Arial Unicode MS"/>
          <w:w w:val="0"/>
          <w:sz w:val="22"/>
          <w:szCs w:val="22"/>
        </w:rPr>
        <w:t>% (</w:t>
      </w:r>
      <w:r w:rsidR="00354733" w:rsidRPr="009A44BC">
        <w:rPr>
          <w:rFonts w:eastAsia="Arial Unicode MS"/>
          <w:w w:val="0"/>
          <w:sz w:val="22"/>
          <w:szCs w:val="22"/>
        </w:rPr>
        <w:t>dois</w:t>
      </w:r>
      <w:r w:rsidR="00DE3EBB" w:rsidRPr="009A44BC">
        <w:rPr>
          <w:rFonts w:eastAsia="Arial Unicode MS"/>
          <w:w w:val="0"/>
          <w:sz w:val="22"/>
          <w:szCs w:val="22"/>
        </w:rPr>
        <w:t xml:space="preserve"> </w:t>
      </w:r>
      <w:r w:rsidR="003D22C6" w:rsidRPr="009A44BC">
        <w:rPr>
          <w:rFonts w:eastAsia="Arial Unicode MS"/>
          <w:w w:val="0"/>
          <w:sz w:val="22"/>
          <w:szCs w:val="22"/>
        </w:rPr>
        <w:t>por cento) sobre o valor devido</w:t>
      </w:r>
      <w:r w:rsidR="00354733" w:rsidRPr="009A44BC">
        <w:rPr>
          <w:rFonts w:eastAsia="Arial Unicode MS"/>
          <w:w w:val="0"/>
          <w:sz w:val="22"/>
          <w:szCs w:val="22"/>
        </w:rPr>
        <w:t>, ficando do débito em atraso sujeito a atualização monetária pelo IGP-M</w:t>
      </w:r>
      <w:r w:rsidR="003D22C6" w:rsidRPr="009A44BC">
        <w:rPr>
          <w:rFonts w:eastAsia="Arial Unicode MS"/>
          <w:w w:val="0"/>
          <w:sz w:val="22"/>
          <w:szCs w:val="22"/>
        </w:rPr>
        <w:t>.</w:t>
      </w:r>
    </w:p>
    <w:p w:rsidR="00683AB8" w:rsidRDefault="005E23B0" w:rsidP="00C11ADA">
      <w:pPr>
        <w:tabs>
          <w:tab w:val="left" w:pos="851"/>
        </w:tabs>
        <w:spacing w:afterLines="100" w:after="240" w:line="312" w:lineRule="auto"/>
        <w:ind w:right="-516"/>
        <w:jc w:val="both"/>
        <w:rPr>
          <w:sz w:val="22"/>
          <w:szCs w:val="22"/>
        </w:rPr>
      </w:pPr>
      <w:r w:rsidRPr="009A44BC">
        <w:rPr>
          <w:rFonts w:eastAsia="Arial Unicode MS"/>
          <w:w w:val="0"/>
          <w:sz w:val="22"/>
          <w:szCs w:val="22"/>
        </w:rPr>
        <w:t>6</w:t>
      </w:r>
      <w:r w:rsidR="00CF74ED" w:rsidRPr="009A44BC">
        <w:rPr>
          <w:rFonts w:eastAsia="Arial Unicode MS"/>
          <w:w w:val="0"/>
          <w:sz w:val="22"/>
          <w:szCs w:val="22"/>
        </w:rPr>
        <w:t>.7.</w:t>
      </w:r>
      <w:r w:rsidR="00A326DE">
        <w:rPr>
          <w:rFonts w:eastAsia="Arial Unicode MS"/>
          <w:w w:val="0"/>
          <w:sz w:val="22"/>
          <w:szCs w:val="22"/>
        </w:rPr>
        <w:t>11</w:t>
      </w:r>
      <w:r w:rsidR="00C0749D" w:rsidRPr="009A44BC">
        <w:rPr>
          <w:rFonts w:eastAsia="Arial Unicode MS"/>
          <w:w w:val="0"/>
          <w:sz w:val="22"/>
          <w:szCs w:val="22"/>
        </w:rPr>
        <w:t>.</w:t>
      </w:r>
      <w:r w:rsidR="00CF74ED" w:rsidRPr="009A44BC">
        <w:rPr>
          <w:rFonts w:eastAsia="Arial Unicode MS"/>
          <w:w w:val="0"/>
          <w:sz w:val="22"/>
          <w:szCs w:val="22"/>
        </w:rPr>
        <w:tab/>
        <w:t xml:space="preserve">Na hipótese de ocorrer o cancelamento ou o resgate antecipado da totalidade das Debêntures em </w:t>
      </w:r>
      <w:r w:rsidR="00CD1044">
        <w:rPr>
          <w:rFonts w:eastAsia="Arial Unicode MS"/>
          <w:w w:val="0"/>
          <w:sz w:val="22"/>
          <w:szCs w:val="22"/>
        </w:rPr>
        <w:t>C</w:t>
      </w:r>
      <w:r w:rsidR="00CF74ED" w:rsidRPr="009A44BC">
        <w:rPr>
          <w:rFonts w:eastAsia="Arial Unicode MS"/>
          <w:w w:val="0"/>
          <w:sz w:val="22"/>
          <w:szCs w:val="22"/>
        </w:rPr>
        <w:t xml:space="preserve">irculação, fica estabelecido que o Agente Fiduciário deve devolver, no prazo máximo de </w:t>
      </w:r>
      <w:r w:rsidR="003A3F23" w:rsidRPr="009A44BC">
        <w:rPr>
          <w:rFonts w:eastAsia="Arial Unicode MS"/>
          <w:w w:val="0"/>
          <w:sz w:val="22"/>
          <w:szCs w:val="22"/>
        </w:rPr>
        <w:t>72 (setenta e duas horas)</w:t>
      </w:r>
      <w:r w:rsidR="00CF533E" w:rsidRPr="009A44BC">
        <w:rPr>
          <w:rFonts w:eastAsia="Arial Unicode MS"/>
          <w:w w:val="0"/>
          <w:sz w:val="22"/>
          <w:szCs w:val="22"/>
        </w:rPr>
        <w:t>, desde que notificado expressamente pela Emissora</w:t>
      </w:r>
      <w:r w:rsidR="003A3F23" w:rsidRPr="009A44BC">
        <w:rPr>
          <w:rFonts w:eastAsia="Arial Unicode MS"/>
          <w:w w:val="0"/>
          <w:sz w:val="22"/>
          <w:szCs w:val="22"/>
        </w:rPr>
        <w:t xml:space="preserve">, a parcela proporcional da remuneração inicialmente recebida sem a contrapartida do serviço prestado, calculada </w:t>
      </w:r>
      <w:r w:rsidR="003A3F23" w:rsidRPr="009A44BC">
        <w:rPr>
          <w:rFonts w:eastAsia="Arial Unicode MS"/>
          <w:i/>
          <w:iCs/>
          <w:w w:val="0"/>
          <w:sz w:val="22"/>
          <w:szCs w:val="22"/>
        </w:rPr>
        <w:t>pro rata temporis</w:t>
      </w:r>
      <w:r w:rsidR="003A3F23" w:rsidRPr="009A44BC">
        <w:rPr>
          <w:rFonts w:eastAsia="Arial Unicode MS"/>
          <w:w w:val="0"/>
          <w:sz w:val="22"/>
          <w:szCs w:val="22"/>
        </w:rPr>
        <w:t>, desde a data de pagamento da remuneração até a data do efetivo cancelamento ou resgate da totalidade, à Emissora</w:t>
      </w:r>
      <w:r w:rsidR="003A3F23" w:rsidRPr="009A44BC">
        <w:rPr>
          <w:sz w:val="22"/>
          <w:szCs w:val="22"/>
        </w:rPr>
        <w:t xml:space="preserve">. </w:t>
      </w:r>
      <w:r w:rsidR="003A3F23" w:rsidRPr="009A44BC">
        <w:rPr>
          <w:rFonts w:eastAsia="Arial Unicode MS"/>
          <w:w w:val="0"/>
          <w:sz w:val="22"/>
          <w:szCs w:val="22"/>
        </w:rPr>
        <w:t xml:space="preserve">Em caso de mora na devolução, a parcela da remuneração em atraso ficará sujeita a </w:t>
      </w:r>
      <w:r w:rsidR="00C0749D" w:rsidRPr="009A44BC">
        <w:rPr>
          <w:rFonts w:eastAsia="Arial Unicode MS"/>
          <w:w w:val="0"/>
          <w:sz w:val="22"/>
          <w:szCs w:val="22"/>
        </w:rPr>
        <w:t xml:space="preserve">(a) </w:t>
      </w:r>
      <w:r w:rsidR="003A3F23" w:rsidRPr="009A44BC">
        <w:rPr>
          <w:rFonts w:eastAsia="Arial Unicode MS"/>
          <w:w w:val="0"/>
          <w:sz w:val="22"/>
          <w:szCs w:val="22"/>
        </w:rPr>
        <w:t xml:space="preserve">juros de mora de 1% (um por cento) ao mês e </w:t>
      </w:r>
      <w:r w:rsidR="00C0749D" w:rsidRPr="009A44BC">
        <w:rPr>
          <w:rFonts w:eastAsia="Arial Unicode MS"/>
          <w:w w:val="0"/>
          <w:sz w:val="22"/>
          <w:szCs w:val="22"/>
        </w:rPr>
        <w:t xml:space="preserve">(b) </w:t>
      </w:r>
      <w:r w:rsidR="003A3F23" w:rsidRPr="009A44BC">
        <w:rPr>
          <w:rFonts w:eastAsia="Arial Unicode MS"/>
          <w:w w:val="0"/>
          <w:sz w:val="22"/>
          <w:szCs w:val="22"/>
        </w:rPr>
        <w:t xml:space="preserve">multa não compensatória de </w:t>
      </w:r>
      <w:r w:rsidR="00DE3EBB" w:rsidRPr="009A44BC">
        <w:rPr>
          <w:rFonts w:eastAsia="Arial Unicode MS"/>
          <w:w w:val="0"/>
          <w:sz w:val="22"/>
          <w:szCs w:val="22"/>
        </w:rPr>
        <w:t>1</w:t>
      </w:r>
      <w:r w:rsidR="003A3F23" w:rsidRPr="009A44BC">
        <w:rPr>
          <w:rFonts w:eastAsia="Arial Unicode MS"/>
          <w:w w:val="0"/>
          <w:sz w:val="22"/>
          <w:szCs w:val="22"/>
        </w:rPr>
        <w:t>% (</w:t>
      </w:r>
      <w:r w:rsidR="00DE3EBB" w:rsidRPr="009A44BC">
        <w:rPr>
          <w:rFonts w:eastAsia="Arial Unicode MS"/>
          <w:w w:val="0"/>
          <w:sz w:val="22"/>
          <w:szCs w:val="22"/>
        </w:rPr>
        <w:t xml:space="preserve">um </w:t>
      </w:r>
      <w:r w:rsidR="003A3F23" w:rsidRPr="009A44BC">
        <w:rPr>
          <w:rFonts w:eastAsia="Arial Unicode MS"/>
          <w:w w:val="0"/>
          <w:sz w:val="22"/>
          <w:szCs w:val="22"/>
        </w:rPr>
        <w:t>por cento) sobre o valor devido, sendo que a contagem de mora ocorrerá a partir da notificação da Emissora ao Agente Fiduciário nesse sentido.</w:t>
      </w:r>
    </w:p>
    <w:p w:rsidR="00683AB8" w:rsidRDefault="005E23B0" w:rsidP="00C11ADA">
      <w:pPr>
        <w:shd w:val="clear" w:color="auto" w:fill="FFFFFF"/>
        <w:tabs>
          <w:tab w:val="left" w:pos="24"/>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.7.</w:t>
      </w:r>
      <w:r w:rsidR="00A326DE">
        <w:rPr>
          <w:rFonts w:eastAsia="Arial Unicode MS"/>
          <w:w w:val="0"/>
          <w:sz w:val="22"/>
          <w:szCs w:val="22"/>
        </w:rPr>
        <w:t>12</w:t>
      </w:r>
      <w:r w:rsidR="00C0749D" w:rsidRPr="009A44BC">
        <w:rPr>
          <w:rFonts w:eastAsia="Arial Unicode MS"/>
          <w:w w:val="0"/>
          <w:sz w:val="22"/>
          <w:szCs w:val="22"/>
        </w:rPr>
        <w:t>.</w:t>
      </w:r>
      <w:r w:rsidR="003A3F23" w:rsidRPr="009A44BC">
        <w:rPr>
          <w:rFonts w:eastAsia="Arial Unicode MS"/>
          <w:w w:val="0"/>
          <w:sz w:val="22"/>
          <w:szCs w:val="22"/>
        </w:rPr>
        <w:tab/>
        <w:t>Fica estabelecido que, na hipótese de vir a ocorrer a substituição do Agente Fiduciário, o substituído deverá devolver à Emissora, no prazo máximo de 72 (setenta e duas horas)</w:t>
      </w:r>
      <w:r w:rsidR="00CF533E" w:rsidRPr="009A44BC">
        <w:rPr>
          <w:rFonts w:eastAsia="Arial Unicode MS"/>
          <w:w w:val="0"/>
          <w:sz w:val="22"/>
          <w:szCs w:val="22"/>
        </w:rPr>
        <w:t>, desde que notificado expressamente pela Emissora</w:t>
      </w:r>
      <w:r w:rsidR="003A3F23" w:rsidRPr="009A44BC">
        <w:rPr>
          <w:rFonts w:eastAsia="Arial Unicode MS"/>
          <w:w w:val="0"/>
          <w:sz w:val="22"/>
          <w:szCs w:val="22"/>
        </w:rPr>
        <w:t xml:space="preserve">, a parcela proporcional da remuneração inicialmente recebida sem a contrapartida do serviço prestado, calculada </w:t>
      </w:r>
      <w:r w:rsidR="003A3F23" w:rsidRPr="009A44BC">
        <w:rPr>
          <w:rFonts w:eastAsia="Arial Unicode MS"/>
          <w:i/>
          <w:iCs/>
          <w:w w:val="0"/>
          <w:sz w:val="22"/>
          <w:szCs w:val="22"/>
        </w:rPr>
        <w:t>pro rata temporis</w:t>
      </w:r>
      <w:r w:rsidR="003A3F23" w:rsidRPr="009A44BC">
        <w:rPr>
          <w:rFonts w:eastAsia="Arial Unicode MS"/>
          <w:w w:val="0"/>
          <w:sz w:val="22"/>
          <w:szCs w:val="22"/>
        </w:rPr>
        <w:t xml:space="preserve">, desde a data de pagamento da remuneração até a data da efetiva substituição. Em caso de mora na devolução, a parcela da remuneração em atraso ficará sujeita a </w:t>
      </w:r>
      <w:r w:rsidR="00C0749D" w:rsidRPr="009A44BC">
        <w:rPr>
          <w:rFonts w:eastAsia="Arial Unicode MS"/>
          <w:w w:val="0"/>
          <w:sz w:val="22"/>
          <w:szCs w:val="22"/>
        </w:rPr>
        <w:t xml:space="preserve">(a) </w:t>
      </w:r>
      <w:r w:rsidR="003A3F23" w:rsidRPr="009A44BC">
        <w:rPr>
          <w:rFonts w:eastAsia="Arial Unicode MS"/>
          <w:w w:val="0"/>
          <w:sz w:val="22"/>
          <w:szCs w:val="22"/>
        </w:rPr>
        <w:t xml:space="preserve">juros de mora de 1% (um por cento) ao mês e </w:t>
      </w:r>
      <w:r w:rsidR="00C0749D" w:rsidRPr="009A44BC">
        <w:rPr>
          <w:rFonts w:eastAsia="Arial Unicode MS"/>
          <w:w w:val="0"/>
          <w:sz w:val="22"/>
          <w:szCs w:val="22"/>
        </w:rPr>
        <w:t xml:space="preserve">(b) </w:t>
      </w:r>
      <w:r w:rsidR="003A3F23" w:rsidRPr="009A44BC">
        <w:rPr>
          <w:rFonts w:eastAsia="Arial Unicode MS"/>
          <w:w w:val="0"/>
          <w:sz w:val="22"/>
          <w:szCs w:val="22"/>
        </w:rPr>
        <w:t xml:space="preserve">multa não compensatória de </w:t>
      </w:r>
      <w:r w:rsidR="00DE3EBB" w:rsidRPr="009A44BC">
        <w:rPr>
          <w:rFonts w:eastAsia="Arial Unicode MS"/>
          <w:w w:val="0"/>
          <w:sz w:val="22"/>
          <w:szCs w:val="22"/>
        </w:rPr>
        <w:t>1</w:t>
      </w:r>
      <w:r w:rsidR="003A3F23" w:rsidRPr="009A44BC">
        <w:rPr>
          <w:rFonts w:eastAsia="Arial Unicode MS"/>
          <w:w w:val="0"/>
          <w:sz w:val="22"/>
          <w:szCs w:val="22"/>
        </w:rPr>
        <w:t>% (</w:t>
      </w:r>
      <w:r w:rsidR="00DE3EBB" w:rsidRPr="009A44BC">
        <w:rPr>
          <w:rFonts w:eastAsia="Arial Unicode MS"/>
          <w:w w:val="0"/>
          <w:sz w:val="22"/>
          <w:szCs w:val="22"/>
        </w:rPr>
        <w:t xml:space="preserve">um </w:t>
      </w:r>
      <w:r w:rsidR="003A3F23" w:rsidRPr="009A44BC">
        <w:rPr>
          <w:rFonts w:eastAsia="Arial Unicode MS"/>
          <w:w w:val="0"/>
          <w:sz w:val="22"/>
          <w:szCs w:val="22"/>
        </w:rPr>
        <w:t>por cento) sobre o valor devido, sendo que a contagem de mora ocorrerá a partir da notificação da Emissora ao Agente Fiduciário nesse sentido.</w:t>
      </w:r>
    </w:p>
    <w:p w:rsidR="00683AB8" w:rsidRDefault="005E23B0" w:rsidP="00C11ADA">
      <w:pPr>
        <w:shd w:val="clear" w:color="auto" w:fill="FFFFFF"/>
        <w:tabs>
          <w:tab w:val="left" w:pos="24"/>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sz w:val="22"/>
          <w:szCs w:val="22"/>
        </w:rPr>
      </w:pPr>
      <w:r w:rsidRPr="009A44BC">
        <w:rPr>
          <w:sz w:val="22"/>
          <w:szCs w:val="22"/>
        </w:rPr>
        <w:t>6</w:t>
      </w:r>
      <w:r w:rsidR="003A3F23" w:rsidRPr="009A44BC">
        <w:rPr>
          <w:sz w:val="22"/>
          <w:szCs w:val="22"/>
        </w:rPr>
        <w:t>.7.</w:t>
      </w:r>
      <w:r w:rsidR="00A326DE">
        <w:rPr>
          <w:sz w:val="22"/>
          <w:szCs w:val="22"/>
        </w:rPr>
        <w:t>13</w:t>
      </w:r>
      <w:r w:rsidR="00C0749D" w:rsidRPr="009A44BC">
        <w:rPr>
          <w:sz w:val="22"/>
          <w:szCs w:val="22"/>
        </w:rPr>
        <w:t>.</w:t>
      </w:r>
      <w:r w:rsidR="003A3F23" w:rsidRPr="009A44BC">
        <w:rPr>
          <w:sz w:val="22"/>
          <w:szCs w:val="22"/>
        </w:rPr>
        <w:tab/>
        <w:t>Caso sejam alteradas as condições da Emissão, a Emissora e o Agente Fiduciário comprometem</w:t>
      </w:r>
      <w:r w:rsidR="00C0749D" w:rsidRPr="009A44BC">
        <w:rPr>
          <w:sz w:val="22"/>
          <w:szCs w:val="22"/>
        </w:rPr>
        <w:t>-se</w:t>
      </w:r>
      <w:r w:rsidR="003A3F23" w:rsidRPr="009A44BC">
        <w:rPr>
          <w:sz w:val="22"/>
          <w:szCs w:val="22"/>
        </w:rPr>
        <w:t xml:space="preserve"> a avaliar os impactos destas alterações nos </w:t>
      </w:r>
      <w:r w:rsidR="00272553">
        <w:rPr>
          <w:sz w:val="22"/>
          <w:szCs w:val="22"/>
        </w:rPr>
        <w:t>S</w:t>
      </w:r>
      <w:r w:rsidR="007B182D" w:rsidRPr="009A44BC">
        <w:rPr>
          <w:sz w:val="22"/>
          <w:szCs w:val="22"/>
        </w:rPr>
        <w:t>erviços</w:t>
      </w:r>
      <w:r w:rsidR="00272553">
        <w:rPr>
          <w:sz w:val="22"/>
          <w:szCs w:val="22"/>
        </w:rPr>
        <w:t>,</w:t>
      </w:r>
      <w:r w:rsidR="007B182D" w:rsidRPr="009A44BC">
        <w:rPr>
          <w:sz w:val="22"/>
          <w:szCs w:val="22"/>
        </w:rPr>
        <w:t xml:space="preserve"> visando à</w:t>
      </w:r>
      <w:r w:rsidR="003A3F23" w:rsidRPr="009A44BC">
        <w:rPr>
          <w:sz w:val="22"/>
          <w:szCs w:val="22"/>
        </w:rPr>
        <w:t xml:space="preserve"> alteração da remuneração do Agente Fiduciário.</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.8</w:t>
      </w:r>
      <w:r w:rsidR="00C0749D" w:rsidRPr="009A44BC">
        <w:rPr>
          <w:rFonts w:eastAsia="Arial Unicode MS"/>
          <w:w w:val="0"/>
          <w:sz w:val="22"/>
          <w:szCs w:val="22"/>
        </w:rPr>
        <w:t>.</w:t>
      </w:r>
      <w:r w:rsidR="003A3F23" w:rsidRPr="009A44BC">
        <w:rPr>
          <w:rFonts w:eastAsia="Arial Unicode MS"/>
          <w:w w:val="0"/>
          <w:sz w:val="22"/>
          <w:szCs w:val="22"/>
        </w:rPr>
        <w:tab/>
        <w:t>A Emissora ressarcirá o Agente Fiduciário de todas as despesas em que tenha comprovadamente incorrido para proteger os direitos e interesses dos D</w:t>
      </w:r>
      <w:r w:rsidR="003A3F23" w:rsidRPr="009A44BC">
        <w:rPr>
          <w:sz w:val="22"/>
          <w:szCs w:val="22"/>
        </w:rPr>
        <w:t xml:space="preserve">ebenturistas </w:t>
      </w:r>
      <w:r w:rsidR="003A3F23" w:rsidRPr="009A44BC">
        <w:rPr>
          <w:rFonts w:eastAsia="Arial Unicode MS"/>
          <w:w w:val="0"/>
          <w:sz w:val="22"/>
          <w:szCs w:val="22"/>
        </w:rPr>
        <w:t>ou para realizar seus créditos.</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.8.1</w:t>
      </w:r>
      <w:r w:rsidR="00C0749D" w:rsidRPr="009A44BC">
        <w:rPr>
          <w:rFonts w:eastAsia="Arial Unicode MS"/>
          <w:w w:val="0"/>
          <w:sz w:val="22"/>
          <w:szCs w:val="22"/>
        </w:rPr>
        <w:t>.</w:t>
      </w:r>
      <w:r w:rsidR="003A3F23" w:rsidRPr="009A44BC">
        <w:rPr>
          <w:rFonts w:eastAsia="Arial Unicode MS"/>
          <w:w w:val="0"/>
          <w:sz w:val="22"/>
          <w:szCs w:val="22"/>
        </w:rPr>
        <w:tab/>
      </w:r>
      <w:r w:rsidR="00BF2A00" w:rsidRPr="009A44BC">
        <w:rPr>
          <w:rFonts w:eastAsia="Arial Unicode MS"/>
          <w:w w:val="0"/>
          <w:sz w:val="22"/>
          <w:szCs w:val="22"/>
        </w:rPr>
        <w:t>Todas as despesas com procedimentos legais, inclusive as administrativas, em que o Agente Fiduciário venha a incorrer para resguardar os interesses dos titulares de Debêntures deverão ser previamente aprovadas</w:t>
      </w:r>
      <w:r w:rsidR="00CF533E" w:rsidRPr="009A44BC">
        <w:rPr>
          <w:rFonts w:eastAsia="Arial Unicode MS"/>
          <w:w w:val="0"/>
          <w:sz w:val="22"/>
          <w:szCs w:val="22"/>
        </w:rPr>
        <w:t xml:space="preserve">, sempre que </w:t>
      </w:r>
      <w:r w:rsidR="00F11AA3">
        <w:rPr>
          <w:rFonts w:eastAsia="Arial Unicode MS"/>
          <w:w w:val="0"/>
          <w:sz w:val="22"/>
          <w:szCs w:val="22"/>
        </w:rPr>
        <w:t>superiores a R$</w:t>
      </w:r>
      <w:r w:rsidR="00586015">
        <w:rPr>
          <w:rFonts w:eastAsia="Arial Unicode MS"/>
          <w:w w:val="0"/>
          <w:sz w:val="22"/>
          <w:szCs w:val="22"/>
        </w:rPr>
        <w:t xml:space="preserve"> </w:t>
      </w:r>
      <w:r w:rsidR="00F11AA3">
        <w:rPr>
          <w:rFonts w:eastAsia="Arial Unicode MS"/>
          <w:w w:val="0"/>
          <w:sz w:val="22"/>
          <w:szCs w:val="22"/>
        </w:rPr>
        <w:t>10.000,00 (dez mil reais)</w:t>
      </w:r>
      <w:r w:rsidR="00CF533E" w:rsidRPr="009A44BC">
        <w:rPr>
          <w:rFonts w:eastAsia="Arial Unicode MS"/>
          <w:w w:val="0"/>
          <w:sz w:val="22"/>
          <w:szCs w:val="22"/>
        </w:rPr>
        <w:t>,</w:t>
      </w:r>
      <w:r w:rsidR="00BF2A00" w:rsidRPr="009A44BC">
        <w:rPr>
          <w:rFonts w:eastAsia="Arial Unicode MS"/>
          <w:w w:val="0"/>
          <w:sz w:val="22"/>
          <w:szCs w:val="22"/>
        </w:rPr>
        <w:t xml:space="preserve"> e ressarcidas pela Emissora, mediante a apresentação </w:t>
      </w:r>
      <w:r w:rsidR="00354733" w:rsidRPr="009A44BC">
        <w:rPr>
          <w:rFonts w:eastAsia="Arial Unicode MS"/>
          <w:w w:val="0"/>
          <w:sz w:val="22"/>
          <w:szCs w:val="22"/>
        </w:rPr>
        <w:t xml:space="preserve">de cópia </w:t>
      </w:r>
      <w:r w:rsidR="00BF2A00" w:rsidRPr="009A44BC">
        <w:rPr>
          <w:rFonts w:eastAsia="Arial Unicode MS"/>
          <w:w w:val="0"/>
          <w:sz w:val="22"/>
          <w:szCs w:val="22"/>
        </w:rPr>
        <w:t xml:space="preserve">da respectiva nota fiscal. </w:t>
      </w:r>
      <w:r w:rsidR="003A3F23" w:rsidRPr="009A44BC">
        <w:rPr>
          <w:rFonts w:eastAsia="Arial Unicode MS"/>
          <w:w w:val="0"/>
          <w:sz w:val="22"/>
          <w:szCs w:val="22"/>
        </w:rPr>
        <w:t xml:space="preserve">O ressarcimento a que se refere </w:t>
      </w:r>
      <w:r w:rsidR="000C5A0E" w:rsidRPr="009A44BC">
        <w:rPr>
          <w:rFonts w:eastAsia="Arial Unicode MS"/>
          <w:w w:val="0"/>
          <w:sz w:val="22"/>
          <w:szCs w:val="22"/>
        </w:rPr>
        <w:t>a</w:t>
      </w:r>
      <w:r w:rsidR="003A3F23" w:rsidRPr="009A44BC">
        <w:rPr>
          <w:rFonts w:eastAsia="Arial Unicode MS"/>
          <w:w w:val="0"/>
          <w:sz w:val="22"/>
          <w:szCs w:val="22"/>
        </w:rPr>
        <w:t xml:space="preserve"> </w:t>
      </w:r>
      <w:r w:rsidR="003A3F23" w:rsidRPr="009A44BC">
        <w:rPr>
          <w:rFonts w:eastAsia="Arial Unicode MS"/>
          <w:w w:val="0"/>
          <w:sz w:val="22"/>
          <w:szCs w:val="22"/>
          <w:u w:val="single"/>
        </w:rPr>
        <w:t xml:space="preserve">Cláusula </w:t>
      </w:r>
      <w:r w:rsidRPr="009A44BC">
        <w:rPr>
          <w:rFonts w:eastAsia="Arial Unicode MS"/>
          <w:w w:val="0"/>
          <w:sz w:val="22"/>
          <w:szCs w:val="22"/>
          <w:u w:val="single"/>
        </w:rPr>
        <w:t>6</w:t>
      </w:r>
      <w:r w:rsidR="003A3F23" w:rsidRPr="009A44BC">
        <w:rPr>
          <w:rFonts w:eastAsia="Arial Unicode MS"/>
          <w:w w:val="0"/>
          <w:sz w:val="22"/>
          <w:szCs w:val="22"/>
          <w:u w:val="single"/>
        </w:rPr>
        <w:t>.8</w:t>
      </w:r>
      <w:r w:rsidR="003A3F23" w:rsidRPr="009A44BC">
        <w:rPr>
          <w:rFonts w:eastAsia="Arial Unicode MS"/>
          <w:w w:val="0"/>
          <w:sz w:val="22"/>
          <w:szCs w:val="22"/>
        </w:rPr>
        <w:t xml:space="preserve"> acima será efetuado até </w:t>
      </w:r>
      <w:r w:rsidR="007A17B1" w:rsidRPr="009A44BC">
        <w:rPr>
          <w:rFonts w:eastAsia="Arial Unicode MS"/>
          <w:w w:val="0"/>
          <w:sz w:val="22"/>
          <w:szCs w:val="22"/>
        </w:rPr>
        <w:t>10</w:t>
      </w:r>
      <w:r w:rsidR="003A3F23" w:rsidRPr="009A44BC">
        <w:rPr>
          <w:rFonts w:eastAsia="Arial Unicode MS"/>
          <w:w w:val="0"/>
          <w:sz w:val="22"/>
          <w:szCs w:val="22"/>
        </w:rPr>
        <w:t xml:space="preserve"> (</w:t>
      </w:r>
      <w:r w:rsidR="007A17B1" w:rsidRPr="009A44BC">
        <w:rPr>
          <w:rFonts w:eastAsia="Arial Unicode MS"/>
          <w:w w:val="0"/>
          <w:sz w:val="22"/>
          <w:szCs w:val="22"/>
        </w:rPr>
        <w:t>dez</w:t>
      </w:r>
      <w:r w:rsidR="003A3F23" w:rsidRPr="009A44BC">
        <w:rPr>
          <w:rFonts w:eastAsia="Arial Unicode MS"/>
          <w:w w:val="0"/>
          <w:sz w:val="22"/>
          <w:szCs w:val="22"/>
        </w:rPr>
        <w:t xml:space="preserve">) </w:t>
      </w:r>
      <w:r w:rsidR="007C3805" w:rsidRPr="009A44BC">
        <w:rPr>
          <w:rFonts w:eastAsia="Arial Unicode MS"/>
          <w:w w:val="0"/>
          <w:sz w:val="22"/>
          <w:szCs w:val="22"/>
        </w:rPr>
        <w:t>Dias Úteis</w:t>
      </w:r>
      <w:r w:rsidR="003A3F23" w:rsidRPr="009A44BC">
        <w:rPr>
          <w:rFonts w:eastAsia="Arial Unicode MS"/>
          <w:w w:val="0"/>
          <w:sz w:val="22"/>
          <w:szCs w:val="22"/>
        </w:rPr>
        <w:t xml:space="preserve"> após a realização da respectiva prestação de contas à Emissora.</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.8.2</w:t>
      </w:r>
      <w:r w:rsidR="00C0749D" w:rsidRPr="009A44BC">
        <w:rPr>
          <w:rFonts w:eastAsia="Arial Unicode MS"/>
          <w:w w:val="0"/>
          <w:sz w:val="22"/>
          <w:szCs w:val="22"/>
        </w:rPr>
        <w:t>.</w:t>
      </w:r>
      <w:r w:rsidR="003A3F23" w:rsidRPr="009A44BC">
        <w:rPr>
          <w:rFonts w:eastAsia="Arial Unicode MS"/>
          <w:w w:val="0"/>
          <w:sz w:val="22"/>
          <w:szCs w:val="22"/>
        </w:rPr>
        <w:tab/>
        <w:t>Tais despesas a serem adiantadas ou reembolsadas pelos D</w:t>
      </w:r>
      <w:r w:rsidR="003A3F23" w:rsidRPr="009A44BC">
        <w:rPr>
          <w:sz w:val="22"/>
          <w:szCs w:val="22"/>
        </w:rPr>
        <w:t xml:space="preserve">ebenturistas </w:t>
      </w:r>
      <w:r w:rsidR="003A3F23" w:rsidRPr="009A44BC">
        <w:rPr>
          <w:rFonts w:eastAsia="Arial Unicode MS"/>
          <w:w w:val="0"/>
          <w:sz w:val="22"/>
          <w:szCs w:val="22"/>
        </w:rPr>
        <w:t>incluem também os gastos com honorários advocatícios de terceiros, depósitos, custas e taxas judiciárias de ações judiciais propostas pelo Agente Fiduciário ou decorrentes de ações intentadas contra ele no exercício de sua função, ou ainda que lhe causem prejuízos ou riscos financeiros, enquanto representante da comunhão dos D</w:t>
      </w:r>
      <w:r w:rsidR="003A3F23" w:rsidRPr="009A44BC">
        <w:rPr>
          <w:sz w:val="22"/>
          <w:szCs w:val="22"/>
        </w:rPr>
        <w:t>ebenturistas</w:t>
      </w:r>
      <w:r w:rsidR="003A3F23" w:rsidRPr="009A44BC">
        <w:rPr>
          <w:rFonts w:eastAsia="Arial Unicode MS"/>
          <w:w w:val="0"/>
          <w:sz w:val="22"/>
          <w:szCs w:val="22"/>
        </w:rPr>
        <w:t>.</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.8.3</w:t>
      </w:r>
      <w:r w:rsidR="00C0749D" w:rsidRPr="009A44BC">
        <w:rPr>
          <w:rFonts w:eastAsia="Arial Unicode MS"/>
          <w:w w:val="0"/>
          <w:sz w:val="22"/>
          <w:szCs w:val="22"/>
        </w:rPr>
        <w:t>.</w:t>
      </w:r>
      <w:r w:rsidR="003A3F23" w:rsidRPr="009A44BC">
        <w:rPr>
          <w:rFonts w:eastAsia="Arial Unicode MS"/>
          <w:w w:val="0"/>
          <w:sz w:val="22"/>
          <w:szCs w:val="22"/>
        </w:rPr>
        <w:tab/>
        <w:t>No caso de inadimplemento da Emissora, todas as despesas com procedimentos legais, inclusive as administrativas, em que o Agente Fiduciário venha a incorrer para resguardar os interesses dos D</w:t>
      </w:r>
      <w:r w:rsidR="003A3F23" w:rsidRPr="009A44BC">
        <w:rPr>
          <w:sz w:val="22"/>
          <w:szCs w:val="22"/>
        </w:rPr>
        <w:t xml:space="preserve">ebenturistas </w:t>
      </w:r>
      <w:r w:rsidR="003A3F23" w:rsidRPr="009A44BC">
        <w:rPr>
          <w:rFonts w:eastAsia="Arial Unicode MS"/>
          <w:w w:val="0"/>
          <w:sz w:val="22"/>
          <w:szCs w:val="22"/>
        </w:rPr>
        <w:t>deverão ser previamente aprovadas, sempre que possível, e adiantadas pelos D</w:t>
      </w:r>
      <w:r w:rsidR="003A3F23" w:rsidRPr="009A44BC">
        <w:rPr>
          <w:sz w:val="22"/>
          <w:szCs w:val="22"/>
        </w:rPr>
        <w:t>ebenturistas</w:t>
      </w:r>
      <w:r w:rsidR="003A3F23" w:rsidRPr="009A44BC">
        <w:rPr>
          <w:rFonts w:eastAsia="Arial Unicode MS"/>
          <w:w w:val="0"/>
          <w:sz w:val="22"/>
          <w:szCs w:val="22"/>
        </w:rPr>
        <w:t xml:space="preserve"> e, posteriormente, conforme previsto na legislação aplicável, ressarcidas pela Emissora.</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.8.4</w:t>
      </w:r>
      <w:r w:rsidR="00C0749D" w:rsidRPr="009A44BC">
        <w:rPr>
          <w:rFonts w:eastAsia="Arial Unicode MS"/>
          <w:w w:val="0"/>
          <w:sz w:val="22"/>
          <w:szCs w:val="22"/>
        </w:rPr>
        <w:t>.</w:t>
      </w:r>
      <w:r w:rsidR="003A3F23" w:rsidRPr="009A44BC">
        <w:rPr>
          <w:rFonts w:eastAsia="Arial Unicode MS"/>
          <w:w w:val="0"/>
          <w:sz w:val="22"/>
          <w:szCs w:val="22"/>
        </w:rPr>
        <w:tab/>
        <w:t>As eventuais despesas, depósitos e custas judiciais</w:t>
      </w:r>
      <w:r w:rsidR="003A3F23" w:rsidRPr="009A44BC">
        <w:rPr>
          <w:rFonts w:eastAsia="Arial Unicode MS"/>
          <w:i/>
          <w:iCs/>
          <w:w w:val="0"/>
          <w:sz w:val="22"/>
          <w:szCs w:val="22"/>
        </w:rPr>
        <w:t xml:space="preserve"> </w:t>
      </w:r>
      <w:r w:rsidR="003A3F23" w:rsidRPr="009A44BC">
        <w:rPr>
          <w:rFonts w:eastAsia="Arial Unicode MS"/>
          <w:w w:val="0"/>
          <w:sz w:val="22"/>
          <w:szCs w:val="22"/>
        </w:rPr>
        <w:t>decorrentes da sucumbência em ações judiciais serão igualmente suportadas pelos D</w:t>
      </w:r>
      <w:r w:rsidR="003A3F23" w:rsidRPr="009A44BC">
        <w:rPr>
          <w:sz w:val="22"/>
          <w:szCs w:val="22"/>
        </w:rPr>
        <w:t>ebenturistas</w:t>
      </w:r>
      <w:r w:rsidR="003A3F23" w:rsidRPr="009A44BC">
        <w:rPr>
          <w:rFonts w:eastAsia="Arial Unicode MS"/>
          <w:w w:val="0"/>
          <w:sz w:val="22"/>
          <w:szCs w:val="22"/>
        </w:rPr>
        <w:t xml:space="preserve">, bem como a remuneração e as despesas reembolsáveis do Agente Fiduciário, na hipótese de a Emissora permanecer em inadimplência com relação ao pagamento destas por um período superior a </w:t>
      </w:r>
      <w:r w:rsidR="00402103" w:rsidRPr="009A44BC">
        <w:rPr>
          <w:rFonts w:eastAsia="Arial Unicode MS"/>
          <w:w w:val="0"/>
          <w:sz w:val="22"/>
          <w:szCs w:val="22"/>
        </w:rPr>
        <w:t>20</w:t>
      </w:r>
      <w:r w:rsidR="003A3F23" w:rsidRPr="009A44BC">
        <w:rPr>
          <w:rFonts w:eastAsia="Arial Unicode MS"/>
          <w:w w:val="0"/>
          <w:sz w:val="22"/>
          <w:szCs w:val="22"/>
        </w:rPr>
        <w:t xml:space="preserve"> (</w:t>
      </w:r>
      <w:r w:rsidR="00402103" w:rsidRPr="009A44BC">
        <w:rPr>
          <w:rFonts w:eastAsia="Arial Unicode MS"/>
          <w:w w:val="0"/>
          <w:sz w:val="22"/>
          <w:szCs w:val="22"/>
        </w:rPr>
        <w:t>vinte</w:t>
      </w:r>
      <w:r w:rsidR="003A3F23" w:rsidRPr="009A44BC">
        <w:rPr>
          <w:rFonts w:eastAsia="Arial Unicode MS"/>
          <w:w w:val="0"/>
          <w:sz w:val="22"/>
          <w:szCs w:val="22"/>
        </w:rPr>
        <w:t xml:space="preserve">) </w:t>
      </w:r>
      <w:r w:rsidR="007C3805" w:rsidRPr="009A44BC">
        <w:rPr>
          <w:rFonts w:eastAsia="Arial Unicode MS"/>
          <w:w w:val="0"/>
          <w:sz w:val="22"/>
          <w:szCs w:val="22"/>
        </w:rPr>
        <w:t>Dias Úteis</w:t>
      </w:r>
      <w:r w:rsidR="003A3F23" w:rsidRPr="009A44BC">
        <w:rPr>
          <w:rFonts w:eastAsia="Arial Unicode MS"/>
          <w:w w:val="0"/>
          <w:sz w:val="22"/>
          <w:szCs w:val="22"/>
        </w:rPr>
        <w:t>, podendo o Agente Fiduciário solicitar garantia dos Debenturistas para cobertura do risco de sucumbência.</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.8.5</w:t>
      </w:r>
      <w:r w:rsidR="00C0749D" w:rsidRPr="009A44BC">
        <w:rPr>
          <w:rFonts w:eastAsia="Arial Unicode MS"/>
          <w:w w:val="0"/>
          <w:sz w:val="22"/>
          <w:szCs w:val="22"/>
        </w:rPr>
        <w:t>.</w:t>
      </w:r>
      <w:r w:rsidR="003A3F23" w:rsidRPr="009A44BC">
        <w:rPr>
          <w:rFonts w:eastAsia="Arial Unicode MS"/>
          <w:w w:val="0"/>
          <w:sz w:val="22"/>
          <w:szCs w:val="22"/>
        </w:rPr>
        <w:tab/>
        <w:t>O crédito do Agente Fiduciário por despesas incorridas para proteger direitos e interesses ou realizar créditos dos D</w:t>
      </w:r>
      <w:r w:rsidR="003A3F23" w:rsidRPr="009A44BC">
        <w:rPr>
          <w:sz w:val="22"/>
          <w:szCs w:val="22"/>
        </w:rPr>
        <w:t xml:space="preserve">ebenturistas </w:t>
      </w:r>
      <w:r w:rsidR="003A3F23" w:rsidRPr="009A44BC">
        <w:rPr>
          <w:rFonts w:eastAsia="Arial Unicode MS"/>
          <w:w w:val="0"/>
          <w:sz w:val="22"/>
          <w:szCs w:val="22"/>
        </w:rPr>
        <w:t>que não tenham sido saldados na forma ora estabelecida será acrescido à dívida da Emissora e terá preferência sobre as Debêntures na ordem de pagamento.</w:t>
      </w:r>
    </w:p>
    <w:p w:rsidR="00683AB8" w:rsidRDefault="005E23B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.8.6</w:t>
      </w:r>
      <w:r w:rsidR="00C0749D" w:rsidRPr="009A44BC">
        <w:rPr>
          <w:rFonts w:eastAsia="Arial Unicode MS"/>
          <w:w w:val="0"/>
          <w:sz w:val="22"/>
          <w:szCs w:val="22"/>
        </w:rPr>
        <w:t>.</w:t>
      </w:r>
      <w:r w:rsidR="003A3F23" w:rsidRPr="009A44BC">
        <w:rPr>
          <w:rFonts w:eastAsia="Arial Unicode MS"/>
          <w:w w:val="0"/>
          <w:sz w:val="22"/>
          <w:szCs w:val="22"/>
        </w:rPr>
        <w:tab/>
        <w:t xml:space="preserve">Os atos ou manifestações por parte do Agente Fiduciário (i) que criarem responsabilidade para os Debenturistas e/ou exonerarem terceiros de obrigações para com os Debenturistas; e/ou (ii) relacionados ao cumprimento, pela Emissora, de suas obrigações nesta Escritura de Emissão ou nas </w:t>
      </w:r>
      <w:r w:rsidR="00393F95" w:rsidRPr="009A44BC">
        <w:rPr>
          <w:rFonts w:eastAsia="Arial Unicode MS"/>
          <w:w w:val="0"/>
          <w:sz w:val="22"/>
          <w:szCs w:val="22"/>
        </w:rPr>
        <w:t>G</w:t>
      </w:r>
      <w:r w:rsidR="003A3F23" w:rsidRPr="009A44BC">
        <w:rPr>
          <w:rFonts w:eastAsia="Arial Unicode MS"/>
          <w:w w:val="0"/>
          <w:sz w:val="22"/>
          <w:szCs w:val="22"/>
        </w:rPr>
        <w:t>arantias, somente serão válidas mediante a prévia aprovação</w:t>
      </w:r>
      <w:r w:rsidR="00EE5EEF">
        <w:rPr>
          <w:rFonts w:eastAsia="Arial Unicode MS"/>
          <w:w w:val="0"/>
          <w:sz w:val="22"/>
          <w:szCs w:val="22"/>
        </w:rPr>
        <w:t xml:space="preserve"> </w:t>
      </w:r>
      <w:r w:rsidR="003A3F23" w:rsidRPr="009A44BC">
        <w:rPr>
          <w:rFonts w:eastAsia="Arial Unicode MS"/>
          <w:w w:val="0"/>
          <w:sz w:val="22"/>
          <w:szCs w:val="22"/>
        </w:rPr>
        <w:t>dos Debenturistas</w:t>
      </w:r>
      <w:r w:rsidR="005F11FB">
        <w:rPr>
          <w:rFonts w:eastAsia="Arial Unicode MS"/>
          <w:w w:val="0"/>
          <w:sz w:val="22"/>
          <w:szCs w:val="22"/>
        </w:rPr>
        <w:t xml:space="preserve"> representando, no mínimo, 80% (oitenta por cento) das Debêntures em Circulação</w:t>
      </w:r>
      <w:r w:rsidR="003A3F23" w:rsidRPr="009A44BC">
        <w:rPr>
          <w:rFonts w:eastAsia="Arial Unicode MS"/>
          <w:w w:val="0"/>
          <w:sz w:val="22"/>
          <w:szCs w:val="22"/>
        </w:rPr>
        <w:t xml:space="preserve"> reunidos em Assembleia Geral de Debenturistas.</w:t>
      </w:r>
    </w:p>
    <w:p w:rsidR="00683AB8" w:rsidRDefault="005E23B0" w:rsidP="00C11ADA">
      <w:pPr>
        <w:spacing w:afterLines="100" w:after="240" w:line="312" w:lineRule="auto"/>
        <w:ind w:right="-516"/>
        <w:jc w:val="both"/>
        <w:rPr>
          <w:rFonts w:eastAsia="Arial Unicode MS"/>
          <w:w w:val="0"/>
          <w:sz w:val="22"/>
          <w:szCs w:val="22"/>
        </w:rPr>
      </w:pPr>
      <w:r w:rsidRPr="009A44BC">
        <w:rPr>
          <w:rFonts w:eastAsia="Arial Unicode MS"/>
          <w:w w:val="0"/>
          <w:sz w:val="22"/>
          <w:szCs w:val="22"/>
        </w:rPr>
        <w:t>6</w:t>
      </w:r>
      <w:r w:rsidR="003A3F23" w:rsidRPr="009A44BC">
        <w:rPr>
          <w:rFonts w:eastAsia="Arial Unicode MS"/>
          <w:w w:val="0"/>
          <w:sz w:val="22"/>
          <w:szCs w:val="22"/>
        </w:rPr>
        <w:t>.8.7</w:t>
      </w:r>
      <w:r w:rsidR="00C0749D" w:rsidRPr="009A44BC">
        <w:rPr>
          <w:rFonts w:eastAsia="Arial Unicode MS"/>
          <w:w w:val="0"/>
          <w:sz w:val="22"/>
          <w:szCs w:val="22"/>
        </w:rPr>
        <w:t>.</w:t>
      </w:r>
      <w:r w:rsidR="003A3F23" w:rsidRPr="009A44BC">
        <w:rPr>
          <w:rFonts w:eastAsia="Arial Unicode MS"/>
          <w:w w:val="0"/>
          <w:sz w:val="22"/>
          <w:szCs w:val="22"/>
        </w:rPr>
        <w:tab/>
        <w:t xml:space="preserve">Nenhuma atribuição ou obrigação tácita será interpretada nesta Escritura </w:t>
      </w:r>
      <w:r w:rsidR="00C0749D" w:rsidRPr="009A44BC">
        <w:rPr>
          <w:rFonts w:eastAsia="Arial Unicode MS"/>
          <w:w w:val="0"/>
          <w:sz w:val="22"/>
          <w:szCs w:val="22"/>
        </w:rPr>
        <w:t xml:space="preserve">de Emissão </w:t>
      </w:r>
      <w:r w:rsidR="003A3F23" w:rsidRPr="009A44BC">
        <w:rPr>
          <w:rFonts w:eastAsia="Arial Unicode MS"/>
          <w:w w:val="0"/>
          <w:sz w:val="22"/>
          <w:szCs w:val="22"/>
        </w:rPr>
        <w:t>contra o Agente Fiduciário. O Agente Fiduciário não será obrigado e/ou vinculado pelas disposições de qualquer outro contrato no qual o Agente Fiduciário não figure como parte e/ou interveniente.</w:t>
      </w:r>
    </w:p>
    <w:p w:rsidR="00683AB8" w:rsidRDefault="00BF2A00" w:rsidP="00C11ADA">
      <w:pPr>
        <w:pStyle w:val="Ttulo2"/>
        <w:tabs>
          <w:tab w:val="left" w:pos="709"/>
        </w:tabs>
        <w:spacing w:before="0" w:afterLines="100" w:after="240" w:line="312" w:lineRule="auto"/>
        <w:ind w:right="-516"/>
        <w:jc w:val="center"/>
        <w:rPr>
          <w:rFonts w:ascii="Times New Roman" w:hAnsi="Times New Roman" w:cs="Times New Roman"/>
          <w:i w:val="0"/>
          <w:iCs w:val="0"/>
          <w:w w:val="0"/>
          <w:sz w:val="22"/>
          <w:szCs w:val="22"/>
        </w:rPr>
      </w:pPr>
      <w:r w:rsidRPr="009A44BC">
        <w:rPr>
          <w:rFonts w:ascii="Times New Roman" w:hAnsi="Times New Roman" w:cs="Times New Roman"/>
          <w:i w:val="0"/>
          <w:iCs w:val="0"/>
          <w:w w:val="0"/>
          <w:sz w:val="22"/>
          <w:szCs w:val="22"/>
        </w:rPr>
        <w:t xml:space="preserve">Cláusula </w:t>
      </w:r>
      <w:r w:rsidR="005E23B0" w:rsidRPr="009A44BC">
        <w:rPr>
          <w:rFonts w:ascii="Times New Roman" w:hAnsi="Times New Roman" w:cs="Times New Roman"/>
          <w:i w:val="0"/>
          <w:iCs w:val="0"/>
          <w:w w:val="0"/>
          <w:sz w:val="22"/>
          <w:szCs w:val="22"/>
        </w:rPr>
        <w:t xml:space="preserve">Sétima </w:t>
      </w:r>
      <w:r w:rsidRPr="009A44BC">
        <w:rPr>
          <w:rFonts w:ascii="Times New Roman" w:hAnsi="Times New Roman" w:cs="Times New Roman"/>
          <w:i w:val="0"/>
          <w:iCs w:val="0"/>
          <w:w w:val="0"/>
          <w:sz w:val="22"/>
          <w:szCs w:val="22"/>
        </w:rPr>
        <w:t xml:space="preserve">- </w:t>
      </w:r>
      <w:r w:rsidR="00BF3A38" w:rsidRPr="009A44BC">
        <w:rPr>
          <w:rFonts w:ascii="Times New Roman" w:hAnsi="Times New Roman" w:cs="Times New Roman"/>
          <w:i w:val="0"/>
          <w:iCs w:val="0"/>
          <w:w w:val="0"/>
          <w:sz w:val="22"/>
          <w:szCs w:val="22"/>
        </w:rPr>
        <w:t>ASSEMBL</w:t>
      </w:r>
      <w:r w:rsidR="00B40931" w:rsidRPr="009A44BC">
        <w:rPr>
          <w:rFonts w:ascii="Times New Roman" w:hAnsi="Times New Roman" w:cs="Times New Roman"/>
          <w:i w:val="0"/>
          <w:iCs w:val="0"/>
          <w:w w:val="0"/>
          <w:sz w:val="22"/>
          <w:szCs w:val="22"/>
        </w:rPr>
        <w:t>E</w:t>
      </w:r>
      <w:r w:rsidR="00BF3A38" w:rsidRPr="009A44BC">
        <w:rPr>
          <w:rFonts w:ascii="Times New Roman" w:hAnsi="Times New Roman" w:cs="Times New Roman"/>
          <w:i w:val="0"/>
          <w:iCs w:val="0"/>
          <w:w w:val="0"/>
          <w:sz w:val="22"/>
          <w:szCs w:val="22"/>
        </w:rPr>
        <w:t>IA GERAL DE DEBENTURISTAS</w:t>
      </w:r>
    </w:p>
    <w:p w:rsidR="00683AB8" w:rsidRDefault="005E23B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bookmarkStart w:id="87" w:name="_Ref297574939"/>
      <w:bookmarkStart w:id="88" w:name="_DV_C607"/>
      <w:r w:rsidRPr="009A44BC">
        <w:rPr>
          <w:rFonts w:eastAsia="Arial Unicode MS"/>
          <w:w w:val="0"/>
          <w:sz w:val="22"/>
          <w:szCs w:val="22"/>
        </w:rPr>
        <w:t>7</w:t>
      </w:r>
      <w:r w:rsidR="005A7A69" w:rsidRPr="009A44BC">
        <w:rPr>
          <w:rFonts w:eastAsia="Arial Unicode MS"/>
          <w:w w:val="0"/>
          <w:sz w:val="22"/>
          <w:szCs w:val="22"/>
        </w:rPr>
        <w:t>.1</w:t>
      </w:r>
      <w:r w:rsidR="005A7A69" w:rsidRPr="009A44BC">
        <w:rPr>
          <w:rFonts w:eastAsia="Arial Unicode MS"/>
          <w:w w:val="0"/>
          <w:sz w:val="22"/>
          <w:szCs w:val="22"/>
        </w:rPr>
        <w:tab/>
      </w:r>
      <w:r w:rsidR="00BF2A00" w:rsidRPr="009A44BC">
        <w:rPr>
          <w:rFonts w:eastAsia="Arial Unicode MS"/>
          <w:w w:val="0"/>
          <w:sz w:val="22"/>
          <w:szCs w:val="22"/>
        </w:rPr>
        <w:t>.</w:t>
      </w:r>
      <w:r w:rsidR="005A7A69" w:rsidRPr="009A44BC">
        <w:rPr>
          <w:rFonts w:eastAsia="Arial Unicode MS"/>
          <w:w w:val="0"/>
          <w:sz w:val="22"/>
          <w:szCs w:val="22"/>
        </w:rPr>
        <w:tab/>
      </w:r>
      <w:r w:rsidR="00BF4CB0" w:rsidRPr="009A44BC">
        <w:rPr>
          <w:rFonts w:eastAsia="Arial Unicode MS"/>
          <w:w w:val="0"/>
          <w:sz w:val="22"/>
          <w:szCs w:val="22"/>
        </w:rPr>
        <w:t>Os Debenturistas poderão, a qualquer tempo, reunir-se em assembleia geral, de acordo com o disposto no artigo</w:t>
      </w:r>
      <w:r w:rsidR="00BF2A00" w:rsidRPr="009A44BC">
        <w:rPr>
          <w:rFonts w:eastAsia="Arial Unicode MS"/>
          <w:w w:val="0"/>
          <w:sz w:val="22"/>
          <w:szCs w:val="22"/>
        </w:rPr>
        <w:t xml:space="preserve"> </w:t>
      </w:r>
      <w:r w:rsidR="00BF4CB0" w:rsidRPr="009A44BC">
        <w:rPr>
          <w:rFonts w:eastAsia="Arial Unicode MS"/>
          <w:w w:val="0"/>
          <w:sz w:val="22"/>
          <w:szCs w:val="22"/>
        </w:rPr>
        <w:t>71 da Lei das Sociedades por Ações, a fim de deliberarem sobre matéria de interesse da comunhão dos Debenturistas (“</w:t>
      </w:r>
      <w:r w:rsidR="00BF4CB0" w:rsidRPr="009A44BC">
        <w:rPr>
          <w:rFonts w:eastAsia="Arial Unicode MS"/>
          <w:w w:val="0"/>
          <w:sz w:val="22"/>
          <w:szCs w:val="22"/>
          <w:u w:val="single"/>
        </w:rPr>
        <w:t>Assembleia Geral</w:t>
      </w:r>
      <w:r w:rsidR="005A7A69" w:rsidRPr="009A44BC">
        <w:rPr>
          <w:rFonts w:eastAsia="Arial Unicode MS"/>
          <w:w w:val="0"/>
          <w:sz w:val="22"/>
          <w:szCs w:val="22"/>
          <w:u w:val="single"/>
        </w:rPr>
        <w:t xml:space="preserve"> de Debenturistas</w:t>
      </w:r>
      <w:r w:rsidR="00BF4CB0" w:rsidRPr="009A44BC">
        <w:rPr>
          <w:rFonts w:eastAsia="Arial Unicode MS"/>
          <w:w w:val="0"/>
          <w:sz w:val="22"/>
          <w:szCs w:val="22"/>
        </w:rPr>
        <w:t>”).</w:t>
      </w:r>
      <w:bookmarkEnd w:id="87"/>
    </w:p>
    <w:p w:rsidR="00683AB8" w:rsidRDefault="005E23B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7</w:t>
      </w:r>
      <w:r w:rsidR="005A7A69" w:rsidRPr="009A44BC">
        <w:rPr>
          <w:rFonts w:eastAsia="Arial Unicode MS"/>
          <w:w w:val="0"/>
          <w:sz w:val="22"/>
          <w:szCs w:val="22"/>
        </w:rPr>
        <w:t>.2.</w:t>
      </w:r>
      <w:r w:rsidR="005A7A69" w:rsidRPr="009A44BC">
        <w:rPr>
          <w:rFonts w:eastAsia="Arial Unicode MS"/>
          <w:w w:val="0"/>
          <w:sz w:val="22"/>
          <w:szCs w:val="22"/>
        </w:rPr>
        <w:tab/>
      </w:r>
      <w:r w:rsidR="00BF4CB0" w:rsidRPr="009A44BC">
        <w:rPr>
          <w:rFonts w:eastAsia="Arial Unicode MS"/>
          <w:w w:val="0"/>
          <w:sz w:val="22"/>
          <w:szCs w:val="22"/>
        </w:rPr>
        <w:t>As Assembleias Gerais de Debenturistas poderão ser convocadas pelo Agente Fiduciário, pela Emissora</w:t>
      </w:r>
      <w:r w:rsidR="00E12860" w:rsidRPr="009A44BC">
        <w:rPr>
          <w:rFonts w:eastAsia="Arial Unicode MS"/>
          <w:w w:val="0"/>
          <w:sz w:val="22"/>
          <w:szCs w:val="22"/>
        </w:rPr>
        <w:t xml:space="preserve"> ou pelos</w:t>
      </w:r>
      <w:r w:rsidR="00BF4CB0" w:rsidRPr="009A44BC">
        <w:rPr>
          <w:rFonts w:eastAsia="Arial Unicode MS"/>
          <w:w w:val="0"/>
          <w:sz w:val="22"/>
          <w:szCs w:val="22"/>
        </w:rPr>
        <w:t xml:space="preserve"> Debenturistas que representem, no mínimo, 10% (dez por cento) das Debêntures</w:t>
      </w:r>
      <w:r w:rsidR="006B1876" w:rsidRPr="009A44BC">
        <w:rPr>
          <w:rFonts w:eastAsia="Arial Unicode MS"/>
          <w:w w:val="0"/>
          <w:sz w:val="22"/>
          <w:szCs w:val="22"/>
        </w:rPr>
        <w:t xml:space="preserve"> </w:t>
      </w:r>
      <w:r w:rsidR="00BF4CB0" w:rsidRPr="009A44BC">
        <w:rPr>
          <w:rFonts w:eastAsia="Arial Unicode MS"/>
          <w:w w:val="0"/>
          <w:sz w:val="22"/>
          <w:szCs w:val="22"/>
        </w:rPr>
        <w:t xml:space="preserve">em </w:t>
      </w:r>
      <w:r w:rsidR="00CD1044">
        <w:rPr>
          <w:rFonts w:eastAsia="Arial Unicode MS"/>
          <w:w w:val="0"/>
          <w:sz w:val="22"/>
          <w:szCs w:val="22"/>
        </w:rPr>
        <w:t>C</w:t>
      </w:r>
      <w:r w:rsidR="00BF4CB0" w:rsidRPr="009A44BC">
        <w:rPr>
          <w:rFonts w:eastAsia="Arial Unicode MS"/>
          <w:w w:val="0"/>
          <w:sz w:val="22"/>
          <w:szCs w:val="22"/>
        </w:rPr>
        <w:t>irculação ou pela CVM.</w:t>
      </w:r>
    </w:p>
    <w:p w:rsidR="00683AB8" w:rsidRDefault="005E23B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bookmarkStart w:id="89" w:name="_Ref187755774"/>
      <w:r w:rsidRPr="009A44BC">
        <w:rPr>
          <w:rFonts w:eastAsia="Arial Unicode MS"/>
          <w:w w:val="0"/>
          <w:sz w:val="22"/>
          <w:szCs w:val="22"/>
        </w:rPr>
        <w:t>7</w:t>
      </w:r>
      <w:r w:rsidR="005A7A69" w:rsidRPr="009A44BC">
        <w:rPr>
          <w:rFonts w:eastAsia="Arial Unicode MS"/>
          <w:w w:val="0"/>
          <w:sz w:val="22"/>
          <w:szCs w:val="22"/>
        </w:rPr>
        <w:t>.3.</w:t>
      </w:r>
      <w:r w:rsidR="005A7A69" w:rsidRPr="009A44BC">
        <w:rPr>
          <w:rFonts w:eastAsia="Arial Unicode MS"/>
          <w:w w:val="0"/>
          <w:sz w:val="22"/>
          <w:szCs w:val="22"/>
        </w:rPr>
        <w:tab/>
      </w:r>
      <w:r w:rsidR="00BF4CB0" w:rsidRPr="009A44BC">
        <w:rPr>
          <w:rFonts w:eastAsia="Arial Unicode MS"/>
          <w:w w:val="0"/>
          <w:sz w:val="22"/>
          <w:szCs w:val="22"/>
        </w:rPr>
        <w:t>A convocação das Assembleias Gerais de Debenturistas dar</w:t>
      </w:r>
      <w:r w:rsidR="002B7F2E" w:rsidRPr="009A44BC">
        <w:rPr>
          <w:rFonts w:eastAsia="Arial Unicode MS"/>
          <w:w w:val="0"/>
          <w:sz w:val="22"/>
          <w:szCs w:val="22"/>
        </w:rPr>
        <w:t>-se-</w:t>
      </w:r>
      <w:r w:rsidR="00BF4CB0" w:rsidRPr="009A44BC">
        <w:rPr>
          <w:rFonts w:eastAsia="Arial Unicode MS"/>
          <w:w w:val="0"/>
          <w:sz w:val="22"/>
          <w:szCs w:val="22"/>
        </w:rPr>
        <w:t>á mediante anúncio publicado pelo menos 3</w:t>
      </w:r>
      <w:r w:rsidR="00BF2A00" w:rsidRPr="009A44BC">
        <w:rPr>
          <w:rFonts w:eastAsia="Arial Unicode MS"/>
          <w:w w:val="0"/>
          <w:sz w:val="22"/>
          <w:szCs w:val="22"/>
        </w:rPr>
        <w:t xml:space="preserve"> </w:t>
      </w:r>
      <w:r w:rsidR="00BF4CB0" w:rsidRPr="009A44BC">
        <w:rPr>
          <w:rFonts w:eastAsia="Arial Unicode MS"/>
          <w:w w:val="0"/>
          <w:sz w:val="22"/>
          <w:szCs w:val="22"/>
        </w:rPr>
        <w:t xml:space="preserve">(três) vezes nos termos da </w:t>
      </w:r>
      <w:r w:rsidR="00BF4CB0" w:rsidRPr="009A44BC">
        <w:rPr>
          <w:rFonts w:eastAsia="Arial Unicode MS"/>
          <w:w w:val="0"/>
          <w:sz w:val="22"/>
          <w:szCs w:val="22"/>
          <w:u w:val="single"/>
        </w:rPr>
        <w:t>Cláusula</w:t>
      </w:r>
      <w:r w:rsidR="00BF2A00" w:rsidRPr="009A44BC">
        <w:rPr>
          <w:rFonts w:eastAsia="Arial Unicode MS"/>
          <w:w w:val="0"/>
          <w:sz w:val="22"/>
          <w:szCs w:val="22"/>
          <w:u w:val="single"/>
        </w:rPr>
        <w:t xml:space="preserve"> </w:t>
      </w:r>
      <w:r w:rsidR="003047DC" w:rsidRPr="009A44BC">
        <w:rPr>
          <w:rFonts w:eastAsia="Arial Unicode MS"/>
          <w:w w:val="0"/>
          <w:sz w:val="22"/>
          <w:szCs w:val="22"/>
          <w:u w:val="single"/>
        </w:rPr>
        <w:t>4.9.1</w:t>
      </w:r>
      <w:r w:rsidR="003047DC" w:rsidRPr="009A44BC">
        <w:rPr>
          <w:rFonts w:eastAsia="Arial Unicode MS"/>
          <w:w w:val="0"/>
          <w:sz w:val="22"/>
          <w:szCs w:val="22"/>
        </w:rPr>
        <w:t xml:space="preserve"> acima</w:t>
      </w:r>
      <w:r w:rsidR="00BF4CB0" w:rsidRPr="009A44BC">
        <w:rPr>
          <w:rFonts w:eastAsia="Arial Unicode MS"/>
          <w:w w:val="0"/>
          <w:sz w:val="22"/>
          <w:szCs w:val="22"/>
        </w:rPr>
        <w:t>, respeitadas outras regras relacionadas à publicação de anúncio de convocação de assembleias gerais constantes da Lei das Sociedades por Ações, da regulamentação aplicável e desta Escritura de Emissão.</w:t>
      </w:r>
      <w:bookmarkEnd w:id="89"/>
    </w:p>
    <w:p w:rsidR="00683AB8" w:rsidRDefault="00E1286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7.4.</w:t>
      </w:r>
      <w:r w:rsidRPr="009A44BC">
        <w:rPr>
          <w:rFonts w:eastAsia="Arial Unicode MS"/>
          <w:w w:val="0"/>
          <w:sz w:val="22"/>
          <w:szCs w:val="22"/>
        </w:rPr>
        <w:tab/>
        <w:t>A primeira convocação da Assembleia Geral de Debenturistas deverá ser feita com 8 (oito) dias corridos de antecedência, no mínimo, contados da data do primeiro anúncio da primeira convocação. A segunda convocação da Assembleia Geral de Debenturistas deverá ser feita com 5 (cinco) dias corridos de antecedência, no mínimo, contados da data do primeiro anúncio da segunda convocação.</w:t>
      </w:r>
    </w:p>
    <w:p w:rsidR="00683AB8" w:rsidRDefault="00E1286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7.5.</w:t>
      </w:r>
      <w:r w:rsidRPr="009A44BC">
        <w:rPr>
          <w:rFonts w:eastAsia="Arial Unicode MS"/>
          <w:w w:val="0"/>
          <w:sz w:val="22"/>
          <w:szCs w:val="22"/>
        </w:rPr>
        <w:tab/>
        <w:t xml:space="preserve">As deliberações tomadas pelos Debenturistas em Assembleia Geral de Debenturistas, no âmbito de sua competência legal, observados os </w:t>
      </w:r>
      <w:r w:rsidRPr="009A44BC">
        <w:rPr>
          <w:rFonts w:eastAsia="Arial Unicode MS"/>
          <w:i/>
          <w:w w:val="0"/>
          <w:sz w:val="22"/>
          <w:szCs w:val="22"/>
        </w:rPr>
        <w:t>quoruns</w:t>
      </w:r>
      <w:r w:rsidRPr="009A44BC">
        <w:rPr>
          <w:rFonts w:eastAsia="Arial Unicode MS"/>
          <w:w w:val="0"/>
          <w:sz w:val="22"/>
          <w:szCs w:val="22"/>
        </w:rPr>
        <w:t xml:space="preserve"> estabelecidos nesta Escritura de Emissão, serão existentes, válidas e eficazes perante a Emissora e obrigarão a todos os titulares das Debêntures, independentemente de terem comparecido à Assembleia</w:t>
      </w:r>
      <w:r w:rsidR="00C81937" w:rsidRPr="009A44BC">
        <w:rPr>
          <w:rFonts w:eastAsia="Arial Unicode MS"/>
          <w:w w:val="0"/>
          <w:sz w:val="22"/>
          <w:szCs w:val="22"/>
        </w:rPr>
        <w:t xml:space="preserve"> Geral de Debenturistas</w:t>
      </w:r>
      <w:r w:rsidRPr="009A44BC">
        <w:rPr>
          <w:rFonts w:eastAsia="Arial Unicode MS"/>
          <w:w w:val="0"/>
          <w:sz w:val="22"/>
          <w:szCs w:val="22"/>
        </w:rPr>
        <w:t xml:space="preserve"> ou do voto proferido na respectiva Assembleia Geral de Debenturistas.</w:t>
      </w:r>
    </w:p>
    <w:p w:rsidR="00683AB8" w:rsidRDefault="00E1286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7.6.</w:t>
      </w:r>
      <w:r w:rsidRPr="009A44BC">
        <w:rPr>
          <w:rFonts w:eastAsia="Arial Unicode MS"/>
          <w:w w:val="0"/>
          <w:sz w:val="22"/>
          <w:szCs w:val="22"/>
        </w:rPr>
        <w:tab/>
        <w:t xml:space="preserve">Não será admitida na Assembleia Geral de Debenturistas a presença de quaisquer pessoas que não sejam parte deste instrumento ou que não comprovem sua condição de </w:t>
      </w:r>
      <w:r w:rsidR="00C81937" w:rsidRPr="009A44BC">
        <w:rPr>
          <w:rFonts w:eastAsia="Arial Unicode MS"/>
          <w:w w:val="0"/>
          <w:sz w:val="22"/>
          <w:szCs w:val="22"/>
        </w:rPr>
        <w:t xml:space="preserve">Debenturistas </w:t>
      </w:r>
      <w:r w:rsidRPr="009A44BC">
        <w:rPr>
          <w:rFonts w:eastAsia="Arial Unicode MS"/>
          <w:w w:val="0"/>
          <w:sz w:val="22"/>
          <w:szCs w:val="22"/>
        </w:rPr>
        <w:t xml:space="preserve">ou seu mandatário, mediante a prévia apresentação de documentos regulares de identificação, societários e procurações. Documentos estrangeiros serão aceitos desde que devidamente </w:t>
      </w:r>
      <w:r w:rsidR="001A4A49" w:rsidRPr="009A44BC">
        <w:rPr>
          <w:rFonts w:eastAsia="Arial Unicode MS"/>
          <w:w w:val="0"/>
          <w:sz w:val="22"/>
          <w:szCs w:val="22"/>
        </w:rPr>
        <w:t xml:space="preserve">notarizados, consularizados, traduzidos por tradutor juramentado </w:t>
      </w:r>
      <w:r w:rsidRPr="009A44BC">
        <w:rPr>
          <w:rFonts w:eastAsia="Arial Unicode MS"/>
          <w:w w:val="0"/>
          <w:sz w:val="22"/>
          <w:szCs w:val="22"/>
        </w:rPr>
        <w:t>e registrados em cartório</w:t>
      </w:r>
      <w:r w:rsidR="00C81937" w:rsidRPr="009A44BC">
        <w:rPr>
          <w:rFonts w:eastAsia="Arial Unicode MS"/>
          <w:w w:val="0"/>
          <w:sz w:val="22"/>
          <w:szCs w:val="22"/>
        </w:rPr>
        <w:t xml:space="preserve"> de registro de títulos e documentos</w:t>
      </w:r>
      <w:r w:rsidRPr="009A44BC">
        <w:rPr>
          <w:rFonts w:eastAsia="Arial Unicode MS"/>
          <w:w w:val="0"/>
          <w:sz w:val="22"/>
          <w:szCs w:val="22"/>
        </w:rPr>
        <w:t>.</w:t>
      </w:r>
    </w:p>
    <w:p w:rsidR="00683AB8" w:rsidRDefault="005E23B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7</w:t>
      </w:r>
      <w:r w:rsidR="005A7A69" w:rsidRPr="009A44BC">
        <w:rPr>
          <w:rFonts w:eastAsia="Arial Unicode MS"/>
          <w:w w:val="0"/>
          <w:sz w:val="22"/>
          <w:szCs w:val="22"/>
        </w:rPr>
        <w:t>.</w:t>
      </w:r>
      <w:r w:rsidR="00E12860" w:rsidRPr="009A44BC">
        <w:rPr>
          <w:rFonts w:eastAsia="Arial Unicode MS"/>
          <w:w w:val="0"/>
          <w:sz w:val="22"/>
          <w:szCs w:val="22"/>
        </w:rPr>
        <w:t>7</w:t>
      </w:r>
      <w:r w:rsidR="00BF2A00" w:rsidRPr="009A44BC">
        <w:rPr>
          <w:rFonts w:eastAsia="Arial Unicode MS"/>
          <w:w w:val="0"/>
          <w:sz w:val="22"/>
          <w:szCs w:val="22"/>
        </w:rPr>
        <w:t>.</w:t>
      </w:r>
      <w:r w:rsidR="005A7A69" w:rsidRPr="009A44BC">
        <w:rPr>
          <w:rFonts w:eastAsia="Arial Unicode MS"/>
          <w:w w:val="0"/>
          <w:sz w:val="22"/>
          <w:szCs w:val="22"/>
        </w:rPr>
        <w:tab/>
      </w:r>
      <w:r w:rsidR="00BF4CB0" w:rsidRPr="009A44BC">
        <w:rPr>
          <w:rFonts w:eastAsia="Arial Unicode MS"/>
          <w:w w:val="0"/>
          <w:sz w:val="22"/>
          <w:szCs w:val="22"/>
        </w:rPr>
        <w:t xml:space="preserve">As Assembleias Gerais de Debenturistas instalar-se-ão, em </w:t>
      </w:r>
      <w:r w:rsidR="0028611F" w:rsidRPr="009A44BC">
        <w:rPr>
          <w:sz w:val="22"/>
          <w:szCs w:val="22"/>
        </w:rPr>
        <w:t>primeira</w:t>
      </w:r>
      <w:r w:rsidR="00BF4CB0" w:rsidRPr="009A44BC">
        <w:rPr>
          <w:rFonts w:eastAsia="Arial Unicode MS"/>
          <w:w w:val="0"/>
          <w:sz w:val="22"/>
          <w:szCs w:val="22"/>
        </w:rPr>
        <w:t xml:space="preserve"> convocação, com a presença de titulares de, no mínimo, </w:t>
      </w:r>
      <w:r w:rsidR="005C752D">
        <w:rPr>
          <w:rFonts w:eastAsia="Arial Unicode MS"/>
          <w:w w:val="0"/>
          <w:sz w:val="22"/>
          <w:szCs w:val="22"/>
        </w:rPr>
        <w:t>80</w:t>
      </w:r>
      <w:r w:rsidR="00E12860" w:rsidRPr="009A44BC">
        <w:rPr>
          <w:rFonts w:eastAsia="Arial Unicode MS"/>
          <w:w w:val="0"/>
          <w:sz w:val="22"/>
          <w:szCs w:val="22"/>
        </w:rPr>
        <w:t>% (</w:t>
      </w:r>
      <w:r w:rsidR="005C752D">
        <w:rPr>
          <w:rFonts w:eastAsia="Arial Unicode MS"/>
          <w:w w:val="0"/>
          <w:sz w:val="22"/>
          <w:szCs w:val="22"/>
        </w:rPr>
        <w:t>oitenta</w:t>
      </w:r>
      <w:r w:rsidR="00E12860" w:rsidRPr="009A44BC">
        <w:rPr>
          <w:rFonts w:eastAsia="Arial Unicode MS"/>
          <w:w w:val="0"/>
          <w:sz w:val="22"/>
          <w:szCs w:val="22"/>
        </w:rPr>
        <w:t xml:space="preserve"> por cento) </w:t>
      </w:r>
      <w:r w:rsidR="00BF4CB0" w:rsidRPr="009A44BC">
        <w:rPr>
          <w:rFonts w:eastAsia="Arial Unicode MS"/>
          <w:w w:val="0"/>
          <w:sz w:val="22"/>
          <w:szCs w:val="22"/>
        </w:rPr>
        <w:t xml:space="preserve">das Debêntures em </w:t>
      </w:r>
      <w:r w:rsidR="00CD1044">
        <w:rPr>
          <w:rFonts w:eastAsia="Arial Unicode MS"/>
          <w:w w:val="0"/>
          <w:sz w:val="22"/>
          <w:szCs w:val="22"/>
        </w:rPr>
        <w:t>C</w:t>
      </w:r>
      <w:r w:rsidR="00BF4CB0" w:rsidRPr="009A44BC">
        <w:rPr>
          <w:rFonts w:eastAsia="Arial Unicode MS"/>
          <w:w w:val="0"/>
          <w:sz w:val="22"/>
          <w:szCs w:val="22"/>
        </w:rPr>
        <w:t xml:space="preserve">irculação e, em </w:t>
      </w:r>
      <w:r w:rsidR="0028611F" w:rsidRPr="009A44BC">
        <w:rPr>
          <w:rFonts w:eastAsia="Arial Unicode MS"/>
          <w:w w:val="0"/>
          <w:sz w:val="22"/>
          <w:szCs w:val="22"/>
        </w:rPr>
        <w:t>segunda</w:t>
      </w:r>
      <w:r w:rsidR="00BF4CB0" w:rsidRPr="009A44BC">
        <w:rPr>
          <w:rFonts w:eastAsia="Arial Unicode MS"/>
          <w:w w:val="0"/>
          <w:sz w:val="22"/>
          <w:szCs w:val="22"/>
        </w:rPr>
        <w:t xml:space="preserve"> convocação, com qualquer </w:t>
      </w:r>
      <w:r w:rsidR="00BF4CB0" w:rsidRPr="009A44BC">
        <w:rPr>
          <w:rFonts w:eastAsia="Arial Unicode MS"/>
          <w:i/>
          <w:w w:val="0"/>
          <w:sz w:val="22"/>
          <w:szCs w:val="22"/>
        </w:rPr>
        <w:t>quorum</w:t>
      </w:r>
      <w:r w:rsidR="00BF4CB0" w:rsidRPr="009A44BC">
        <w:rPr>
          <w:rFonts w:eastAsia="Arial Unicode MS"/>
          <w:w w:val="0"/>
          <w:sz w:val="22"/>
          <w:szCs w:val="22"/>
        </w:rPr>
        <w:t>.</w:t>
      </w:r>
      <w:r w:rsidR="00EF5923" w:rsidRPr="009A44BC">
        <w:rPr>
          <w:rFonts w:eastAsia="Arial Unicode MS"/>
          <w:w w:val="0"/>
          <w:sz w:val="22"/>
          <w:szCs w:val="22"/>
        </w:rPr>
        <w:t xml:space="preserve"> Independentemente de quaisquer formalidades relacionadas a convocação e instalação de Assembleias Gerais de Debenturistas, será considerada regular a Assembleia Geral de Debenturistas a que comparecerem a totalidade dos Debenturistas.</w:t>
      </w:r>
    </w:p>
    <w:p w:rsidR="00683AB8" w:rsidRDefault="005E23B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bookmarkStart w:id="90" w:name="_Ref130286717"/>
      <w:r w:rsidRPr="009A44BC">
        <w:rPr>
          <w:rFonts w:eastAsia="Arial Unicode MS"/>
          <w:w w:val="0"/>
          <w:sz w:val="22"/>
          <w:szCs w:val="22"/>
        </w:rPr>
        <w:t>7</w:t>
      </w:r>
      <w:r w:rsidR="005A7A69" w:rsidRPr="009A44BC">
        <w:rPr>
          <w:rFonts w:eastAsia="Arial Unicode MS"/>
          <w:w w:val="0"/>
          <w:sz w:val="22"/>
          <w:szCs w:val="22"/>
        </w:rPr>
        <w:t>.</w:t>
      </w:r>
      <w:r w:rsidR="00E12860" w:rsidRPr="009A44BC">
        <w:rPr>
          <w:rFonts w:eastAsia="Arial Unicode MS"/>
          <w:w w:val="0"/>
          <w:sz w:val="22"/>
          <w:szCs w:val="22"/>
        </w:rPr>
        <w:t>8</w:t>
      </w:r>
      <w:r w:rsidR="00BF2A00" w:rsidRPr="009A44BC">
        <w:rPr>
          <w:rFonts w:eastAsia="Arial Unicode MS"/>
          <w:w w:val="0"/>
          <w:sz w:val="22"/>
          <w:szCs w:val="22"/>
        </w:rPr>
        <w:t>.</w:t>
      </w:r>
      <w:r w:rsidR="005A7A69" w:rsidRPr="009A44BC">
        <w:rPr>
          <w:rFonts w:eastAsia="Arial Unicode MS"/>
          <w:w w:val="0"/>
          <w:sz w:val="22"/>
          <w:szCs w:val="22"/>
        </w:rPr>
        <w:tab/>
      </w:r>
      <w:r w:rsidR="005A7A69" w:rsidRPr="009A44BC">
        <w:rPr>
          <w:rFonts w:eastAsia="Arial Unicode MS"/>
          <w:w w:val="0"/>
          <w:sz w:val="22"/>
          <w:szCs w:val="22"/>
        </w:rPr>
        <w:tab/>
      </w:r>
      <w:r w:rsidR="00BF4CB0" w:rsidRPr="009A44BC">
        <w:rPr>
          <w:rFonts w:eastAsia="Arial Unicode MS"/>
          <w:w w:val="0"/>
          <w:sz w:val="22"/>
          <w:szCs w:val="22"/>
        </w:rPr>
        <w:t xml:space="preserve">Nas deliberações das Assembleias Gerais de Debenturistas, a cada Debênture em circulação caberá um voto, admitida a constituição de mandatário, Debenturista ou não. Exceto pelo disposto na </w:t>
      </w:r>
      <w:r w:rsidR="00BF4CB0" w:rsidRPr="009A44BC">
        <w:rPr>
          <w:rFonts w:eastAsia="Arial Unicode MS"/>
          <w:w w:val="0"/>
          <w:sz w:val="22"/>
          <w:szCs w:val="22"/>
          <w:u w:val="single"/>
        </w:rPr>
        <w:t>Cláusula</w:t>
      </w:r>
      <w:r w:rsidR="00BF2A00" w:rsidRPr="009A44BC">
        <w:rPr>
          <w:rFonts w:eastAsia="Arial Unicode MS"/>
          <w:w w:val="0"/>
          <w:sz w:val="22"/>
          <w:szCs w:val="22"/>
          <w:u w:val="single"/>
        </w:rPr>
        <w:t xml:space="preserve"> </w:t>
      </w:r>
      <w:r w:rsidRPr="009A44BC">
        <w:rPr>
          <w:rFonts w:eastAsia="Arial Unicode MS"/>
          <w:w w:val="0"/>
          <w:sz w:val="22"/>
          <w:szCs w:val="22"/>
          <w:u w:val="single"/>
        </w:rPr>
        <w:t>7</w:t>
      </w:r>
      <w:r w:rsidR="005A7A69" w:rsidRPr="009A44BC">
        <w:rPr>
          <w:rFonts w:eastAsia="Arial Unicode MS"/>
          <w:w w:val="0"/>
          <w:sz w:val="22"/>
          <w:szCs w:val="22"/>
          <w:u w:val="single"/>
        </w:rPr>
        <w:t>.</w:t>
      </w:r>
      <w:r w:rsidR="00412DF1" w:rsidRPr="009A44BC">
        <w:rPr>
          <w:rFonts w:eastAsia="Arial Unicode MS"/>
          <w:w w:val="0"/>
          <w:sz w:val="22"/>
          <w:szCs w:val="22"/>
          <w:u w:val="single"/>
        </w:rPr>
        <w:t>8</w:t>
      </w:r>
      <w:r w:rsidR="005A7A69" w:rsidRPr="009A44BC">
        <w:rPr>
          <w:rFonts w:eastAsia="Arial Unicode MS"/>
          <w:w w:val="0"/>
          <w:sz w:val="22"/>
          <w:szCs w:val="22"/>
          <w:u w:val="single"/>
        </w:rPr>
        <w:t>.1</w:t>
      </w:r>
      <w:r w:rsidR="005A7A69" w:rsidRPr="009A44BC">
        <w:rPr>
          <w:rFonts w:eastAsia="Arial Unicode MS"/>
          <w:w w:val="0"/>
          <w:sz w:val="22"/>
          <w:szCs w:val="22"/>
        </w:rPr>
        <w:t xml:space="preserve"> abaixo</w:t>
      </w:r>
      <w:r w:rsidR="00BF4CB0" w:rsidRPr="009A44BC">
        <w:rPr>
          <w:rFonts w:eastAsia="Arial Unicode MS"/>
          <w:w w:val="0"/>
          <w:sz w:val="22"/>
          <w:szCs w:val="22"/>
        </w:rPr>
        <w:t xml:space="preserve">, todas as deliberações a serem tomadas em Assembleia Geral de Debenturistas dependerão de aprovação de Debenturistas representando, no mínimo, </w:t>
      </w:r>
      <w:r w:rsidR="005C752D">
        <w:rPr>
          <w:rFonts w:eastAsia="Arial Unicode MS"/>
          <w:w w:val="0"/>
          <w:sz w:val="22"/>
          <w:szCs w:val="22"/>
        </w:rPr>
        <w:t>80</w:t>
      </w:r>
      <w:r w:rsidR="00791BEA" w:rsidRPr="009A44BC">
        <w:rPr>
          <w:rFonts w:eastAsia="Arial Unicode MS"/>
          <w:w w:val="0"/>
          <w:sz w:val="22"/>
          <w:szCs w:val="22"/>
        </w:rPr>
        <w:t>% (</w:t>
      </w:r>
      <w:r w:rsidR="005C752D">
        <w:rPr>
          <w:rFonts w:eastAsia="Arial Unicode MS"/>
          <w:w w:val="0"/>
          <w:sz w:val="22"/>
          <w:szCs w:val="22"/>
        </w:rPr>
        <w:t>oitenta</w:t>
      </w:r>
      <w:r w:rsidR="00791BEA" w:rsidRPr="009A44BC">
        <w:rPr>
          <w:rFonts w:eastAsia="Arial Unicode MS"/>
          <w:w w:val="0"/>
          <w:sz w:val="22"/>
          <w:szCs w:val="22"/>
        </w:rPr>
        <w:t xml:space="preserve"> por cento)</w:t>
      </w:r>
      <w:r w:rsidR="00BF4CB0" w:rsidRPr="009A44BC">
        <w:rPr>
          <w:rFonts w:eastAsia="Arial Unicode MS"/>
          <w:w w:val="0"/>
          <w:sz w:val="22"/>
          <w:szCs w:val="22"/>
        </w:rPr>
        <w:t xml:space="preserve"> das Debêntures em </w:t>
      </w:r>
      <w:r w:rsidR="00CD1044">
        <w:rPr>
          <w:rFonts w:eastAsia="Arial Unicode MS"/>
          <w:w w:val="0"/>
          <w:sz w:val="22"/>
          <w:szCs w:val="22"/>
        </w:rPr>
        <w:t>C</w:t>
      </w:r>
      <w:r w:rsidR="00BF4CB0" w:rsidRPr="009A44BC">
        <w:rPr>
          <w:rFonts w:eastAsia="Arial Unicode MS"/>
          <w:w w:val="0"/>
          <w:sz w:val="22"/>
          <w:szCs w:val="22"/>
        </w:rPr>
        <w:t>irculação.</w:t>
      </w:r>
      <w:bookmarkEnd w:id="90"/>
    </w:p>
    <w:p w:rsidR="00683AB8" w:rsidRDefault="005E23B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7</w:t>
      </w:r>
      <w:r w:rsidR="005A7A69" w:rsidRPr="009A44BC">
        <w:rPr>
          <w:rFonts w:eastAsia="Arial Unicode MS"/>
          <w:w w:val="0"/>
          <w:sz w:val="22"/>
          <w:szCs w:val="22"/>
        </w:rPr>
        <w:t>.</w:t>
      </w:r>
      <w:r w:rsidR="00E12860" w:rsidRPr="009A44BC">
        <w:rPr>
          <w:rFonts w:eastAsia="Arial Unicode MS"/>
          <w:w w:val="0"/>
          <w:sz w:val="22"/>
          <w:szCs w:val="22"/>
        </w:rPr>
        <w:t>8</w:t>
      </w:r>
      <w:r w:rsidR="005A7A69" w:rsidRPr="009A44BC">
        <w:rPr>
          <w:rFonts w:eastAsia="Arial Unicode MS"/>
          <w:w w:val="0"/>
          <w:sz w:val="22"/>
          <w:szCs w:val="22"/>
        </w:rPr>
        <w:t>.1</w:t>
      </w:r>
      <w:r w:rsidR="00BF2A00" w:rsidRPr="009A44BC">
        <w:rPr>
          <w:rFonts w:eastAsia="Arial Unicode MS"/>
          <w:w w:val="0"/>
          <w:sz w:val="22"/>
          <w:szCs w:val="22"/>
        </w:rPr>
        <w:t>.</w:t>
      </w:r>
      <w:r w:rsidR="005A7A69" w:rsidRPr="009A44BC">
        <w:rPr>
          <w:rFonts w:eastAsia="Arial Unicode MS"/>
          <w:w w:val="0"/>
          <w:sz w:val="22"/>
          <w:szCs w:val="22"/>
        </w:rPr>
        <w:tab/>
      </w:r>
      <w:r w:rsidR="005A7A69" w:rsidRPr="009A44BC">
        <w:rPr>
          <w:rFonts w:eastAsia="Arial Unicode MS"/>
          <w:w w:val="0"/>
          <w:sz w:val="22"/>
          <w:szCs w:val="22"/>
        </w:rPr>
        <w:tab/>
      </w:r>
      <w:r w:rsidR="00BF4CB0" w:rsidRPr="009A44BC">
        <w:rPr>
          <w:rFonts w:eastAsia="Arial Unicode MS"/>
          <w:w w:val="0"/>
          <w:sz w:val="22"/>
          <w:szCs w:val="22"/>
        </w:rPr>
        <w:t xml:space="preserve">Não </w:t>
      </w:r>
      <w:r w:rsidR="00FB73F4" w:rsidRPr="009A44BC">
        <w:rPr>
          <w:rFonts w:eastAsia="Arial Unicode MS"/>
          <w:w w:val="0"/>
          <w:sz w:val="22"/>
          <w:szCs w:val="22"/>
        </w:rPr>
        <w:t xml:space="preserve">se aplica </w:t>
      </w:r>
      <w:r w:rsidR="00BF4CB0" w:rsidRPr="009A44BC">
        <w:rPr>
          <w:rFonts w:eastAsia="Arial Unicode MS"/>
          <w:w w:val="0"/>
          <w:sz w:val="22"/>
          <w:szCs w:val="22"/>
        </w:rPr>
        <w:t xml:space="preserve">o </w:t>
      </w:r>
      <w:r w:rsidR="00BF4CB0" w:rsidRPr="009A44BC">
        <w:rPr>
          <w:rFonts w:eastAsia="Arial Unicode MS"/>
          <w:i/>
          <w:w w:val="0"/>
          <w:sz w:val="22"/>
          <w:szCs w:val="22"/>
        </w:rPr>
        <w:t>quorum</w:t>
      </w:r>
      <w:r w:rsidR="00BF4CB0" w:rsidRPr="009A44BC">
        <w:rPr>
          <w:rFonts w:eastAsia="Arial Unicode MS"/>
          <w:w w:val="0"/>
          <w:sz w:val="22"/>
          <w:szCs w:val="22"/>
        </w:rPr>
        <w:t xml:space="preserve"> a que se refere </w:t>
      </w:r>
      <w:r w:rsidR="00B55F98" w:rsidRPr="009A44BC">
        <w:rPr>
          <w:rFonts w:eastAsia="Arial Unicode MS"/>
          <w:w w:val="0"/>
          <w:sz w:val="22"/>
          <w:szCs w:val="22"/>
        </w:rPr>
        <w:t>à</w:t>
      </w:r>
      <w:r w:rsidR="00BF4CB0" w:rsidRPr="009A44BC">
        <w:rPr>
          <w:rFonts w:eastAsia="Arial Unicode MS"/>
          <w:w w:val="0"/>
          <w:sz w:val="22"/>
          <w:szCs w:val="22"/>
        </w:rPr>
        <w:t xml:space="preserve"> </w:t>
      </w:r>
      <w:r w:rsidR="00BF4CB0" w:rsidRPr="009A44BC">
        <w:rPr>
          <w:rFonts w:eastAsia="Arial Unicode MS"/>
          <w:w w:val="0"/>
          <w:sz w:val="22"/>
          <w:szCs w:val="22"/>
          <w:u w:val="single"/>
        </w:rPr>
        <w:t>Cláusula</w:t>
      </w:r>
      <w:r w:rsidR="00BF2A00" w:rsidRPr="009A44BC">
        <w:rPr>
          <w:rFonts w:eastAsia="Arial Unicode MS"/>
          <w:w w:val="0"/>
          <w:sz w:val="22"/>
          <w:szCs w:val="22"/>
          <w:u w:val="single"/>
        </w:rPr>
        <w:t xml:space="preserve"> </w:t>
      </w:r>
      <w:r w:rsidRPr="009A44BC">
        <w:rPr>
          <w:rFonts w:eastAsia="Arial Unicode MS"/>
          <w:w w:val="0"/>
          <w:sz w:val="22"/>
          <w:szCs w:val="22"/>
          <w:u w:val="single"/>
        </w:rPr>
        <w:t>7</w:t>
      </w:r>
      <w:r w:rsidR="005A7A69" w:rsidRPr="009A44BC">
        <w:rPr>
          <w:rFonts w:eastAsia="Arial Unicode MS"/>
          <w:w w:val="0"/>
          <w:sz w:val="22"/>
          <w:szCs w:val="22"/>
          <w:u w:val="single"/>
        </w:rPr>
        <w:t>.5</w:t>
      </w:r>
      <w:r w:rsidR="005A7A69" w:rsidRPr="009A44BC">
        <w:rPr>
          <w:rFonts w:eastAsia="Arial Unicode MS"/>
          <w:w w:val="0"/>
          <w:sz w:val="22"/>
          <w:szCs w:val="22"/>
        </w:rPr>
        <w:t xml:space="preserve"> acima</w:t>
      </w:r>
      <w:r w:rsidR="00BF4CB0" w:rsidRPr="009A44BC">
        <w:rPr>
          <w:rFonts w:eastAsia="Arial Unicode MS"/>
          <w:w w:val="0"/>
          <w:sz w:val="22"/>
          <w:szCs w:val="22"/>
        </w:rPr>
        <w:t>:</w:t>
      </w:r>
    </w:p>
    <w:p w:rsidR="00683AB8" w:rsidRDefault="00FB73F4" w:rsidP="00C11ADA">
      <w:pPr>
        <w:numPr>
          <w:ilvl w:val="0"/>
          <w:numId w:val="11"/>
        </w:numPr>
        <w:shd w:val="clear" w:color="auto" w:fill="FFFFFF"/>
        <w:tabs>
          <w:tab w:val="left" w:pos="900"/>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aos casos em que h</w:t>
      </w:r>
      <w:r w:rsidR="00B55F98" w:rsidRPr="009A44BC">
        <w:rPr>
          <w:rFonts w:eastAsia="Arial Unicode MS"/>
          <w:w w:val="0"/>
          <w:sz w:val="22"/>
          <w:szCs w:val="22"/>
        </w:rPr>
        <w:t>aja</w:t>
      </w:r>
      <w:r w:rsidRPr="009A44BC">
        <w:rPr>
          <w:rFonts w:eastAsia="Arial Unicode MS"/>
          <w:w w:val="0"/>
          <w:sz w:val="22"/>
          <w:szCs w:val="22"/>
        </w:rPr>
        <w:t xml:space="preserve"> </w:t>
      </w:r>
      <w:r w:rsidR="00BF4CB0" w:rsidRPr="009A44BC">
        <w:rPr>
          <w:rFonts w:eastAsia="Arial Unicode MS"/>
          <w:i/>
          <w:w w:val="0"/>
          <w:sz w:val="22"/>
          <w:szCs w:val="22"/>
        </w:rPr>
        <w:t>quoru</w:t>
      </w:r>
      <w:r w:rsidRPr="009A44BC">
        <w:rPr>
          <w:rFonts w:eastAsia="Arial Unicode MS"/>
          <w:i/>
          <w:w w:val="0"/>
          <w:sz w:val="22"/>
          <w:szCs w:val="22"/>
        </w:rPr>
        <w:t>m</w:t>
      </w:r>
      <w:r w:rsidR="00BF4CB0" w:rsidRPr="009A44BC">
        <w:rPr>
          <w:rFonts w:eastAsia="Arial Unicode MS"/>
          <w:w w:val="0"/>
          <w:sz w:val="22"/>
          <w:szCs w:val="22"/>
        </w:rPr>
        <w:t xml:space="preserve"> expressamente previsto em outras </w:t>
      </w:r>
      <w:r w:rsidR="00AE3173">
        <w:rPr>
          <w:rFonts w:eastAsia="Arial Unicode MS"/>
          <w:w w:val="0"/>
          <w:sz w:val="22"/>
          <w:szCs w:val="22"/>
        </w:rPr>
        <w:t>C</w:t>
      </w:r>
      <w:r w:rsidR="00BF4CB0" w:rsidRPr="009A44BC">
        <w:rPr>
          <w:rFonts w:eastAsia="Arial Unicode MS"/>
          <w:w w:val="0"/>
          <w:sz w:val="22"/>
          <w:szCs w:val="22"/>
        </w:rPr>
        <w:t>láusulas desta Escritura de Emissão; e</w:t>
      </w:r>
    </w:p>
    <w:p w:rsidR="00683AB8" w:rsidRDefault="00FB73F4" w:rsidP="00C11ADA">
      <w:pPr>
        <w:numPr>
          <w:ilvl w:val="0"/>
          <w:numId w:val="11"/>
        </w:numPr>
        <w:shd w:val="clear" w:color="auto" w:fill="FFFFFF"/>
        <w:tabs>
          <w:tab w:val="left" w:pos="900"/>
          <w:tab w:val="left" w:pos="1701"/>
          <w:tab w:val="left" w:pos="2700"/>
          <w:tab w:val="left" w:pos="3600"/>
          <w:tab w:val="left" w:pos="4500"/>
          <w:tab w:val="left" w:pos="5400"/>
          <w:tab w:val="left" w:pos="6300"/>
          <w:tab w:val="left" w:pos="7200"/>
          <w:tab w:val="left" w:pos="8100"/>
          <w:tab w:val="left" w:pos="9000"/>
        </w:tabs>
        <w:spacing w:afterLines="100" w:after="240" w:line="312" w:lineRule="auto"/>
        <w:ind w:left="1701" w:right="-516" w:hanging="850"/>
        <w:jc w:val="both"/>
        <w:rPr>
          <w:rFonts w:eastAsia="Arial Unicode MS"/>
          <w:w w:val="0"/>
          <w:sz w:val="22"/>
          <w:szCs w:val="22"/>
        </w:rPr>
      </w:pPr>
      <w:r w:rsidRPr="009A44BC">
        <w:rPr>
          <w:rFonts w:eastAsia="Arial Unicode MS"/>
          <w:w w:val="0"/>
          <w:sz w:val="22"/>
          <w:szCs w:val="22"/>
        </w:rPr>
        <w:t>à</w:t>
      </w:r>
      <w:r w:rsidR="00BF4CB0" w:rsidRPr="009A44BC">
        <w:rPr>
          <w:rFonts w:eastAsia="Arial Unicode MS"/>
          <w:w w:val="0"/>
          <w:sz w:val="22"/>
          <w:szCs w:val="22"/>
        </w:rPr>
        <w:t>s alterações (a)</w:t>
      </w:r>
      <w:r w:rsidR="00EF5923" w:rsidRPr="009A44BC">
        <w:rPr>
          <w:rFonts w:eastAsia="Arial Unicode MS"/>
          <w:w w:val="0"/>
          <w:sz w:val="22"/>
          <w:szCs w:val="22"/>
        </w:rPr>
        <w:t xml:space="preserve"> </w:t>
      </w:r>
      <w:r w:rsidR="00BF4CB0" w:rsidRPr="009A44BC">
        <w:rPr>
          <w:rFonts w:eastAsia="Arial Unicode MS"/>
          <w:w w:val="0"/>
          <w:sz w:val="22"/>
          <w:szCs w:val="22"/>
        </w:rPr>
        <w:t>d</w:t>
      </w:r>
      <w:r w:rsidRPr="009A44BC">
        <w:rPr>
          <w:rFonts w:eastAsia="Arial Unicode MS"/>
          <w:w w:val="0"/>
          <w:sz w:val="22"/>
          <w:szCs w:val="22"/>
        </w:rPr>
        <w:t>e</w:t>
      </w:r>
      <w:r w:rsidR="00BF4CB0" w:rsidRPr="009A44BC">
        <w:rPr>
          <w:rFonts w:eastAsia="Arial Unicode MS"/>
          <w:w w:val="0"/>
          <w:sz w:val="22"/>
          <w:szCs w:val="22"/>
        </w:rPr>
        <w:t xml:space="preserve"> </w:t>
      </w:r>
      <w:r w:rsidR="00BF4CB0" w:rsidRPr="009A44BC">
        <w:rPr>
          <w:rFonts w:eastAsia="Arial Unicode MS"/>
          <w:i/>
          <w:w w:val="0"/>
          <w:sz w:val="22"/>
          <w:szCs w:val="22"/>
        </w:rPr>
        <w:t>quoru</w:t>
      </w:r>
      <w:r w:rsidRPr="009A44BC">
        <w:rPr>
          <w:rFonts w:eastAsia="Arial Unicode MS"/>
          <w:i/>
          <w:w w:val="0"/>
          <w:sz w:val="22"/>
          <w:szCs w:val="22"/>
        </w:rPr>
        <w:t>m</w:t>
      </w:r>
      <w:r w:rsidR="00BF4CB0" w:rsidRPr="009A44BC">
        <w:rPr>
          <w:rFonts w:eastAsia="Arial Unicode MS"/>
          <w:w w:val="0"/>
          <w:sz w:val="22"/>
          <w:szCs w:val="22"/>
        </w:rPr>
        <w:t xml:space="preserve"> previsto nesta Escritura de Emissão</w:t>
      </w:r>
      <w:r w:rsidR="0014253D" w:rsidRPr="009A44BC">
        <w:rPr>
          <w:rFonts w:eastAsia="Arial Unicode MS"/>
          <w:w w:val="0"/>
          <w:sz w:val="22"/>
          <w:szCs w:val="22"/>
        </w:rPr>
        <w:t xml:space="preserve"> e das regras aplicáveis às Assembleias Gerais de Debenturistas</w:t>
      </w:r>
      <w:r w:rsidR="00BF4CB0" w:rsidRPr="009A44BC">
        <w:rPr>
          <w:rFonts w:eastAsia="Arial Unicode MS"/>
          <w:w w:val="0"/>
          <w:sz w:val="22"/>
          <w:szCs w:val="22"/>
        </w:rPr>
        <w:t>; (b)</w:t>
      </w:r>
      <w:r w:rsidR="00EF5923" w:rsidRPr="009A44BC">
        <w:rPr>
          <w:rFonts w:eastAsia="Arial Unicode MS"/>
          <w:w w:val="0"/>
          <w:sz w:val="22"/>
          <w:szCs w:val="22"/>
        </w:rPr>
        <w:t xml:space="preserve"> </w:t>
      </w:r>
      <w:r w:rsidR="00BF4CB0" w:rsidRPr="009A44BC">
        <w:rPr>
          <w:rFonts w:eastAsia="Arial Unicode MS"/>
          <w:w w:val="0"/>
          <w:sz w:val="22"/>
          <w:szCs w:val="22"/>
        </w:rPr>
        <w:t>d</w:t>
      </w:r>
      <w:r w:rsidR="005A7A69" w:rsidRPr="009A44BC">
        <w:rPr>
          <w:rFonts w:eastAsia="Arial Unicode MS"/>
          <w:w w:val="0"/>
          <w:sz w:val="22"/>
          <w:szCs w:val="22"/>
        </w:rPr>
        <w:t xml:space="preserve">os Juros </w:t>
      </w:r>
      <w:r w:rsidR="00BF4CB0" w:rsidRPr="009A44BC">
        <w:rPr>
          <w:rFonts w:eastAsia="Arial Unicode MS"/>
          <w:w w:val="0"/>
          <w:sz w:val="22"/>
          <w:szCs w:val="22"/>
        </w:rPr>
        <w:t>Remuner</w:t>
      </w:r>
      <w:r w:rsidR="005A7A69" w:rsidRPr="009A44BC">
        <w:rPr>
          <w:rFonts w:eastAsia="Arial Unicode MS"/>
          <w:w w:val="0"/>
          <w:sz w:val="22"/>
          <w:szCs w:val="22"/>
        </w:rPr>
        <w:t>atórios</w:t>
      </w:r>
      <w:r w:rsidR="00BF4CB0" w:rsidRPr="009A44BC">
        <w:rPr>
          <w:rFonts w:eastAsia="Arial Unicode MS"/>
          <w:w w:val="0"/>
          <w:sz w:val="22"/>
          <w:szCs w:val="22"/>
        </w:rPr>
        <w:t>; (c)</w:t>
      </w:r>
      <w:r w:rsidR="00EF5923" w:rsidRPr="009A44BC">
        <w:rPr>
          <w:rFonts w:eastAsia="Arial Unicode MS"/>
          <w:w w:val="0"/>
          <w:sz w:val="22"/>
          <w:szCs w:val="22"/>
        </w:rPr>
        <w:t xml:space="preserve"> </w:t>
      </w:r>
      <w:r w:rsidR="00BF4CB0" w:rsidRPr="009A44BC">
        <w:rPr>
          <w:rFonts w:eastAsia="Arial Unicode MS"/>
          <w:w w:val="0"/>
          <w:sz w:val="22"/>
          <w:szCs w:val="22"/>
        </w:rPr>
        <w:t>de quaisquer datas de pagamento de quaisquer valores previstos nesta Escritura de Emissão devidos aos Debenturistas; (d)</w:t>
      </w:r>
      <w:r w:rsidR="00EF5923" w:rsidRPr="009A44BC">
        <w:rPr>
          <w:rFonts w:eastAsia="Arial Unicode MS"/>
          <w:w w:val="0"/>
          <w:sz w:val="22"/>
          <w:szCs w:val="22"/>
        </w:rPr>
        <w:t xml:space="preserve"> </w:t>
      </w:r>
      <w:r w:rsidR="00BF4CB0" w:rsidRPr="009A44BC">
        <w:rPr>
          <w:rFonts w:eastAsia="Arial Unicode MS"/>
          <w:w w:val="0"/>
          <w:sz w:val="22"/>
          <w:szCs w:val="22"/>
        </w:rPr>
        <w:t>do prazo de vigência das Debêntures; (e)</w:t>
      </w:r>
      <w:r w:rsidR="00EF5923" w:rsidRPr="009A44BC">
        <w:rPr>
          <w:rFonts w:eastAsia="Arial Unicode MS"/>
          <w:w w:val="0"/>
          <w:sz w:val="22"/>
          <w:szCs w:val="22"/>
        </w:rPr>
        <w:t xml:space="preserve"> </w:t>
      </w:r>
      <w:r w:rsidR="00BF4CB0" w:rsidRPr="009A44BC">
        <w:rPr>
          <w:rFonts w:eastAsia="Arial Unicode MS"/>
          <w:w w:val="0"/>
          <w:sz w:val="22"/>
          <w:szCs w:val="22"/>
        </w:rPr>
        <w:t>da espécie das Debêntures; (f)</w:t>
      </w:r>
      <w:r w:rsidR="00EF5923" w:rsidRPr="009A44BC">
        <w:rPr>
          <w:rFonts w:eastAsia="Arial Unicode MS"/>
          <w:w w:val="0"/>
          <w:sz w:val="22"/>
          <w:szCs w:val="22"/>
        </w:rPr>
        <w:t xml:space="preserve"> </w:t>
      </w:r>
      <w:r w:rsidR="00BF4CB0" w:rsidRPr="009A44BC">
        <w:rPr>
          <w:rFonts w:eastAsia="Arial Unicode MS"/>
          <w:w w:val="0"/>
          <w:sz w:val="22"/>
          <w:szCs w:val="22"/>
        </w:rPr>
        <w:t>da criação de evento de repactuação; (g)</w:t>
      </w:r>
      <w:r w:rsidR="00EF5923" w:rsidRPr="009A44BC">
        <w:rPr>
          <w:rFonts w:eastAsia="Arial Unicode MS"/>
          <w:w w:val="0"/>
          <w:sz w:val="22"/>
          <w:szCs w:val="22"/>
        </w:rPr>
        <w:t xml:space="preserve"> </w:t>
      </w:r>
      <w:r w:rsidR="00E038DC" w:rsidRPr="009A44BC">
        <w:rPr>
          <w:rFonts w:eastAsia="Arial Unicode MS"/>
          <w:w w:val="0"/>
          <w:sz w:val="22"/>
          <w:szCs w:val="22"/>
        </w:rPr>
        <w:t xml:space="preserve">de qualquer Evento de Inadimplemento, </w:t>
      </w:r>
      <w:r w:rsidR="0014253D" w:rsidRPr="009A44BC">
        <w:rPr>
          <w:rFonts w:eastAsia="Arial Unicode MS"/>
          <w:w w:val="0"/>
          <w:sz w:val="22"/>
          <w:szCs w:val="22"/>
        </w:rPr>
        <w:t xml:space="preserve">e (h) das condições da garantia prevista na </w:t>
      </w:r>
      <w:r w:rsidR="0014253D" w:rsidRPr="009A44BC">
        <w:rPr>
          <w:rFonts w:eastAsia="Arial Unicode MS"/>
          <w:w w:val="0"/>
          <w:sz w:val="22"/>
          <w:szCs w:val="22"/>
          <w:u w:val="single"/>
        </w:rPr>
        <w:t>Cláusula 4.10</w:t>
      </w:r>
      <w:r w:rsidR="00476ED3" w:rsidRPr="009A44BC">
        <w:rPr>
          <w:rFonts w:eastAsia="Arial Unicode MS"/>
          <w:w w:val="0"/>
          <w:sz w:val="22"/>
          <w:szCs w:val="22"/>
        </w:rPr>
        <w:t xml:space="preserve">, </w:t>
      </w:r>
      <w:r w:rsidR="00E038DC" w:rsidRPr="009A44BC">
        <w:rPr>
          <w:rFonts w:eastAsia="Arial Unicode MS"/>
          <w:w w:val="0"/>
          <w:sz w:val="22"/>
          <w:szCs w:val="22"/>
        </w:rPr>
        <w:t xml:space="preserve">as quais deverão ser aprovadas por Debenturistas representando, no mínimo, </w:t>
      </w:r>
      <w:r w:rsidR="00BF4CB0" w:rsidRPr="009A44BC">
        <w:rPr>
          <w:rFonts w:eastAsia="Arial Unicode MS"/>
          <w:w w:val="0"/>
          <w:sz w:val="22"/>
          <w:szCs w:val="22"/>
        </w:rPr>
        <w:t>90% (noventa</w:t>
      </w:r>
      <w:r w:rsidR="00E038DC" w:rsidRPr="009A44BC">
        <w:rPr>
          <w:rFonts w:eastAsia="Arial Unicode MS"/>
          <w:w w:val="0"/>
          <w:sz w:val="22"/>
          <w:szCs w:val="22"/>
        </w:rPr>
        <w:t xml:space="preserve"> por cento) das Debêntures em </w:t>
      </w:r>
      <w:r w:rsidR="00CD1044">
        <w:rPr>
          <w:rFonts w:eastAsia="Arial Unicode MS"/>
          <w:w w:val="0"/>
          <w:sz w:val="22"/>
          <w:szCs w:val="22"/>
        </w:rPr>
        <w:t>C</w:t>
      </w:r>
      <w:r w:rsidR="00E038DC" w:rsidRPr="009A44BC">
        <w:rPr>
          <w:rFonts w:eastAsia="Arial Unicode MS"/>
          <w:w w:val="0"/>
          <w:sz w:val="22"/>
          <w:szCs w:val="22"/>
        </w:rPr>
        <w:t>irculação.</w:t>
      </w:r>
    </w:p>
    <w:p w:rsidR="00683AB8" w:rsidRDefault="005E23B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bookmarkStart w:id="91" w:name="_Ref223355177"/>
      <w:r w:rsidRPr="009A44BC">
        <w:rPr>
          <w:rFonts w:eastAsia="Arial Unicode MS"/>
          <w:w w:val="0"/>
          <w:sz w:val="22"/>
          <w:szCs w:val="22"/>
        </w:rPr>
        <w:t>7</w:t>
      </w:r>
      <w:r w:rsidR="005A7A69" w:rsidRPr="009A44BC">
        <w:rPr>
          <w:rFonts w:eastAsia="Arial Unicode MS"/>
          <w:w w:val="0"/>
          <w:sz w:val="22"/>
          <w:szCs w:val="22"/>
        </w:rPr>
        <w:t>.</w:t>
      </w:r>
      <w:r w:rsidR="00E12860" w:rsidRPr="009A44BC">
        <w:rPr>
          <w:rFonts w:eastAsia="Arial Unicode MS"/>
          <w:w w:val="0"/>
          <w:sz w:val="22"/>
          <w:szCs w:val="22"/>
        </w:rPr>
        <w:t>9</w:t>
      </w:r>
      <w:r w:rsidR="005A7A69" w:rsidRPr="009A44BC">
        <w:rPr>
          <w:rFonts w:eastAsia="Arial Unicode MS"/>
          <w:w w:val="0"/>
          <w:sz w:val="22"/>
          <w:szCs w:val="22"/>
        </w:rPr>
        <w:tab/>
      </w:r>
      <w:r w:rsidR="00EF5923" w:rsidRPr="009A44BC">
        <w:rPr>
          <w:rFonts w:eastAsia="Arial Unicode MS"/>
          <w:w w:val="0"/>
          <w:sz w:val="22"/>
          <w:szCs w:val="22"/>
        </w:rPr>
        <w:t>.</w:t>
      </w:r>
      <w:r w:rsidR="005A7A69" w:rsidRPr="009A44BC">
        <w:rPr>
          <w:rFonts w:eastAsia="Arial Unicode MS"/>
          <w:w w:val="0"/>
          <w:sz w:val="22"/>
          <w:szCs w:val="22"/>
        </w:rPr>
        <w:tab/>
      </w:r>
      <w:r w:rsidR="00E12860" w:rsidRPr="009A44BC">
        <w:rPr>
          <w:rFonts w:eastAsia="Arial Unicode MS"/>
          <w:w w:val="0"/>
          <w:sz w:val="22"/>
          <w:szCs w:val="22"/>
        </w:rPr>
        <w:t xml:space="preserve">Para efeito da constituição de todos e quaisquer dos </w:t>
      </w:r>
      <w:r w:rsidR="00E12860" w:rsidRPr="009A44BC">
        <w:rPr>
          <w:rFonts w:eastAsia="Arial Unicode MS"/>
          <w:i/>
          <w:w w:val="0"/>
          <w:sz w:val="22"/>
          <w:szCs w:val="22"/>
        </w:rPr>
        <w:t>quoruns</w:t>
      </w:r>
      <w:r w:rsidR="00E12860" w:rsidRPr="009A44BC">
        <w:rPr>
          <w:rFonts w:eastAsia="Arial Unicode MS"/>
          <w:w w:val="0"/>
          <w:sz w:val="22"/>
          <w:szCs w:val="22"/>
        </w:rPr>
        <w:t xml:space="preserve"> de instalação e/ou deliberação da Assembleia Geral de Debenturistas</w:t>
      </w:r>
      <w:r w:rsidR="000922E3">
        <w:rPr>
          <w:rFonts w:eastAsia="Arial Unicode MS"/>
          <w:w w:val="0"/>
          <w:sz w:val="22"/>
          <w:szCs w:val="22"/>
        </w:rPr>
        <w:t>, e nos demais dispositivos</w:t>
      </w:r>
      <w:r w:rsidR="00E12860" w:rsidRPr="009A44BC">
        <w:rPr>
          <w:rFonts w:eastAsia="Arial Unicode MS"/>
          <w:w w:val="0"/>
          <w:sz w:val="22"/>
          <w:szCs w:val="22"/>
        </w:rPr>
        <w:t xml:space="preserve"> previstos nesta Escritura de Emissão, consideram-se “</w:t>
      </w:r>
      <w:r w:rsidR="00DA46BA">
        <w:rPr>
          <w:rFonts w:eastAsia="Arial Unicode MS"/>
          <w:w w:val="0"/>
          <w:sz w:val="22"/>
          <w:szCs w:val="22"/>
        </w:rPr>
        <w:t xml:space="preserve">Debêntures </w:t>
      </w:r>
      <w:r w:rsidR="00E12860" w:rsidRPr="009A44BC">
        <w:rPr>
          <w:rFonts w:eastAsia="Arial Unicode MS"/>
          <w:w w:val="0"/>
          <w:sz w:val="22"/>
          <w:szCs w:val="22"/>
        </w:rPr>
        <w:t xml:space="preserve">em circulação” </w:t>
      </w:r>
      <w:r w:rsidR="00DA46BA">
        <w:rPr>
          <w:rFonts w:eastAsia="Arial Unicode MS"/>
          <w:w w:val="0"/>
          <w:sz w:val="22"/>
          <w:szCs w:val="22"/>
        </w:rPr>
        <w:t>aquel</w:t>
      </w:r>
      <w:r w:rsidR="00E12860" w:rsidRPr="009A44BC">
        <w:rPr>
          <w:rFonts w:eastAsia="Arial Unicode MS"/>
          <w:w w:val="0"/>
          <w:sz w:val="22"/>
          <w:szCs w:val="22"/>
        </w:rPr>
        <w:t xml:space="preserve">as subscritas e integralizadas, excluídas aquelas mantidas em tesouraria pela Emissora e as de titularidade (i) de empresas controladas (direta ou indiretamente) pela Emissora; (ii) controladoras (ou grupo de controle) e/ou coligadas pela Emissora (diretas ou indiretas), ou de titularidade de administradores da Emissora, incluindo, mas não se limitando, pessoas direta ou indiretamente relacionadas a qualquer das pessoas anteriormente mencionadas. </w:t>
      </w:r>
      <w:bookmarkEnd w:id="91"/>
    </w:p>
    <w:p w:rsidR="00683AB8" w:rsidRDefault="005E23B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7</w:t>
      </w:r>
      <w:r w:rsidR="005A7A69" w:rsidRPr="009A44BC">
        <w:rPr>
          <w:rFonts w:eastAsia="Arial Unicode MS"/>
          <w:w w:val="0"/>
          <w:sz w:val="22"/>
          <w:szCs w:val="22"/>
        </w:rPr>
        <w:t>.</w:t>
      </w:r>
      <w:r w:rsidR="00E12860" w:rsidRPr="009A44BC">
        <w:rPr>
          <w:rFonts w:eastAsia="Arial Unicode MS"/>
          <w:w w:val="0"/>
          <w:sz w:val="22"/>
          <w:szCs w:val="22"/>
        </w:rPr>
        <w:t>10</w:t>
      </w:r>
      <w:r w:rsidR="005A7A69" w:rsidRPr="009A44BC">
        <w:rPr>
          <w:rFonts w:eastAsia="Arial Unicode MS"/>
          <w:w w:val="0"/>
          <w:sz w:val="22"/>
          <w:szCs w:val="22"/>
        </w:rPr>
        <w:tab/>
      </w:r>
      <w:r w:rsidR="00891114" w:rsidRPr="009A44BC">
        <w:rPr>
          <w:rFonts w:eastAsia="Arial Unicode MS"/>
          <w:w w:val="0"/>
          <w:sz w:val="22"/>
          <w:szCs w:val="22"/>
        </w:rPr>
        <w:t>S</w:t>
      </w:r>
      <w:r w:rsidR="00BF4CB0" w:rsidRPr="009A44BC">
        <w:rPr>
          <w:rFonts w:eastAsia="Arial Unicode MS"/>
          <w:w w:val="0"/>
          <w:sz w:val="22"/>
          <w:szCs w:val="22"/>
        </w:rPr>
        <w:t>erá facultada a presença dos representantes legais da Emissora nas Assembleias Gerais</w:t>
      </w:r>
      <w:r w:rsidR="00EF5923" w:rsidRPr="009A44BC">
        <w:rPr>
          <w:rFonts w:eastAsia="Arial Unicode MS"/>
          <w:w w:val="0"/>
          <w:sz w:val="22"/>
          <w:szCs w:val="22"/>
        </w:rPr>
        <w:t xml:space="preserve"> de Debenturistas</w:t>
      </w:r>
      <w:r w:rsidR="00BF4CB0" w:rsidRPr="009A44BC">
        <w:rPr>
          <w:rFonts w:eastAsia="Arial Unicode MS"/>
          <w:w w:val="0"/>
          <w:sz w:val="22"/>
          <w:szCs w:val="22"/>
        </w:rPr>
        <w:t>.</w:t>
      </w:r>
    </w:p>
    <w:p w:rsidR="00683AB8" w:rsidRDefault="005E23B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7</w:t>
      </w:r>
      <w:r w:rsidR="005A7A69" w:rsidRPr="009A44BC">
        <w:rPr>
          <w:rFonts w:eastAsia="Arial Unicode MS"/>
          <w:w w:val="0"/>
          <w:sz w:val="22"/>
          <w:szCs w:val="22"/>
        </w:rPr>
        <w:t>.</w:t>
      </w:r>
      <w:r w:rsidR="00E12860" w:rsidRPr="009A44BC">
        <w:rPr>
          <w:rFonts w:eastAsia="Arial Unicode MS"/>
          <w:w w:val="0"/>
          <w:sz w:val="22"/>
          <w:szCs w:val="22"/>
        </w:rPr>
        <w:t>11</w:t>
      </w:r>
      <w:r w:rsidR="005A7A69" w:rsidRPr="009A44BC">
        <w:rPr>
          <w:rFonts w:eastAsia="Arial Unicode MS"/>
          <w:w w:val="0"/>
          <w:sz w:val="22"/>
          <w:szCs w:val="22"/>
        </w:rPr>
        <w:tab/>
      </w:r>
      <w:r w:rsidR="00BF4CB0" w:rsidRPr="009A44BC">
        <w:rPr>
          <w:rFonts w:eastAsia="Arial Unicode MS"/>
          <w:w w:val="0"/>
          <w:sz w:val="22"/>
          <w:szCs w:val="22"/>
        </w:rPr>
        <w:t xml:space="preserve">O Agente Fiduciário deverá comparecer às Assembleias Gerais </w:t>
      </w:r>
      <w:r w:rsidR="00EF5923" w:rsidRPr="009A44BC">
        <w:rPr>
          <w:rFonts w:eastAsia="Arial Unicode MS"/>
          <w:w w:val="0"/>
          <w:sz w:val="22"/>
          <w:szCs w:val="22"/>
        </w:rPr>
        <w:t xml:space="preserve">de Debenturistas </w:t>
      </w:r>
      <w:r w:rsidR="00BF4CB0" w:rsidRPr="009A44BC">
        <w:rPr>
          <w:rFonts w:eastAsia="Arial Unicode MS"/>
          <w:w w:val="0"/>
          <w:sz w:val="22"/>
          <w:szCs w:val="22"/>
        </w:rPr>
        <w:t>e prestar as informações que lhe forem solicitadas.</w:t>
      </w:r>
    </w:p>
    <w:p w:rsidR="00683AB8" w:rsidRDefault="005E23B0" w:rsidP="00C11ADA">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snapToGrid w:val="0"/>
          <w:w w:val="0"/>
          <w:sz w:val="22"/>
          <w:szCs w:val="22"/>
        </w:rPr>
        <w:t>7</w:t>
      </w:r>
      <w:r w:rsidR="004115DE" w:rsidRPr="009A44BC">
        <w:rPr>
          <w:rFonts w:eastAsia="Arial Unicode MS"/>
          <w:snapToGrid w:val="0"/>
          <w:w w:val="0"/>
          <w:sz w:val="22"/>
          <w:szCs w:val="22"/>
        </w:rPr>
        <w:t>.</w:t>
      </w:r>
      <w:r w:rsidR="00E12860" w:rsidRPr="009A44BC">
        <w:rPr>
          <w:rFonts w:eastAsia="Arial Unicode MS"/>
          <w:snapToGrid w:val="0"/>
          <w:w w:val="0"/>
          <w:sz w:val="22"/>
          <w:szCs w:val="22"/>
        </w:rPr>
        <w:t>12</w:t>
      </w:r>
      <w:r w:rsidR="004115DE" w:rsidRPr="009A44BC">
        <w:rPr>
          <w:rFonts w:eastAsia="Arial Unicode MS"/>
          <w:snapToGrid w:val="0"/>
          <w:w w:val="0"/>
          <w:sz w:val="22"/>
          <w:szCs w:val="22"/>
        </w:rPr>
        <w:t>.</w:t>
      </w:r>
      <w:r w:rsidR="004115DE" w:rsidRPr="009A44BC">
        <w:rPr>
          <w:rFonts w:eastAsia="Arial Unicode MS"/>
          <w:snapToGrid w:val="0"/>
          <w:w w:val="0"/>
          <w:sz w:val="22"/>
          <w:szCs w:val="22"/>
        </w:rPr>
        <w:tab/>
      </w:r>
      <w:r w:rsidR="004115DE" w:rsidRPr="009A44BC">
        <w:rPr>
          <w:rFonts w:eastAsia="Arial Unicode MS"/>
          <w:snapToGrid w:val="0"/>
          <w:w w:val="0"/>
          <w:sz w:val="22"/>
          <w:szCs w:val="22"/>
        </w:rPr>
        <w:tab/>
        <w:t xml:space="preserve">A presidência da </w:t>
      </w:r>
      <w:r w:rsidR="004115DE" w:rsidRPr="009A44BC">
        <w:rPr>
          <w:sz w:val="22"/>
          <w:szCs w:val="22"/>
        </w:rPr>
        <w:t>Assembl</w:t>
      </w:r>
      <w:r w:rsidR="00595159" w:rsidRPr="009A44BC">
        <w:rPr>
          <w:sz w:val="22"/>
          <w:szCs w:val="22"/>
        </w:rPr>
        <w:t>e</w:t>
      </w:r>
      <w:r w:rsidR="004115DE" w:rsidRPr="009A44BC">
        <w:rPr>
          <w:sz w:val="22"/>
          <w:szCs w:val="22"/>
        </w:rPr>
        <w:t>ia</w:t>
      </w:r>
      <w:r w:rsidR="004115DE" w:rsidRPr="009A44BC">
        <w:rPr>
          <w:rFonts w:eastAsia="Arial Unicode MS"/>
          <w:snapToGrid w:val="0"/>
          <w:w w:val="0"/>
          <w:sz w:val="22"/>
          <w:szCs w:val="22"/>
        </w:rPr>
        <w:t xml:space="preserve"> Geral de Debenturistas caberá ao debenturista eleito pelos Debenturistas ou àquele que for designado pela CVM.</w:t>
      </w:r>
    </w:p>
    <w:p w:rsidR="00683AB8" w:rsidRDefault="005E23B0" w:rsidP="00C11ADA">
      <w:pPr>
        <w:shd w:val="clear" w:color="auto" w:fill="FFFFFF"/>
        <w:tabs>
          <w:tab w:val="left" w:pos="24"/>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snapToGrid w:val="0"/>
          <w:w w:val="0"/>
          <w:sz w:val="22"/>
          <w:szCs w:val="22"/>
        </w:rPr>
      </w:pPr>
      <w:r w:rsidRPr="009A44BC">
        <w:rPr>
          <w:rFonts w:eastAsia="Arial Unicode MS"/>
          <w:w w:val="0"/>
          <w:sz w:val="22"/>
          <w:szCs w:val="22"/>
        </w:rPr>
        <w:t>7</w:t>
      </w:r>
      <w:r w:rsidR="005A7A69" w:rsidRPr="009A44BC">
        <w:rPr>
          <w:rFonts w:eastAsia="Arial Unicode MS"/>
          <w:w w:val="0"/>
          <w:sz w:val="22"/>
          <w:szCs w:val="22"/>
        </w:rPr>
        <w:t>.</w:t>
      </w:r>
      <w:r w:rsidR="004115DE" w:rsidRPr="009A44BC">
        <w:rPr>
          <w:rFonts w:eastAsia="Arial Unicode MS"/>
          <w:w w:val="0"/>
          <w:sz w:val="22"/>
          <w:szCs w:val="22"/>
        </w:rPr>
        <w:t>1</w:t>
      </w:r>
      <w:r w:rsidR="00E12860" w:rsidRPr="009A44BC">
        <w:rPr>
          <w:rFonts w:eastAsia="Arial Unicode MS"/>
          <w:w w:val="0"/>
          <w:sz w:val="22"/>
          <w:szCs w:val="22"/>
        </w:rPr>
        <w:t>3</w:t>
      </w:r>
      <w:r w:rsidR="00EF5923" w:rsidRPr="009A44BC">
        <w:rPr>
          <w:rFonts w:eastAsia="Arial Unicode MS"/>
          <w:w w:val="0"/>
          <w:sz w:val="22"/>
          <w:szCs w:val="22"/>
        </w:rPr>
        <w:t>.</w:t>
      </w:r>
      <w:r w:rsidR="005A7A69" w:rsidRPr="009A44BC">
        <w:rPr>
          <w:rFonts w:eastAsia="Arial Unicode MS"/>
          <w:w w:val="0"/>
          <w:sz w:val="22"/>
          <w:szCs w:val="22"/>
        </w:rPr>
        <w:tab/>
      </w:r>
      <w:r w:rsidR="00BF4CB0" w:rsidRPr="009A44BC">
        <w:rPr>
          <w:rFonts w:eastAsia="Arial Unicode MS"/>
          <w:w w:val="0"/>
          <w:sz w:val="22"/>
          <w:szCs w:val="22"/>
        </w:rPr>
        <w:t>Aplica-se às Assembleias Gerais de Debenturistas, no que couber, o disposto na Lei das Sociedades por Ações, sobre a assembleia geral de acionistas</w:t>
      </w:r>
      <w:r w:rsidR="00CF186D" w:rsidRPr="009A44BC">
        <w:rPr>
          <w:rFonts w:eastAsia="Arial Unicode MS"/>
          <w:w w:val="0"/>
          <w:sz w:val="22"/>
          <w:szCs w:val="22"/>
        </w:rPr>
        <w:t>.</w:t>
      </w:r>
      <w:bookmarkEnd w:id="88"/>
    </w:p>
    <w:p w:rsidR="00683AB8" w:rsidRDefault="00EF5923" w:rsidP="00C11ADA">
      <w:pPr>
        <w:pStyle w:val="Ttulo2"/>
        <w:tabs>
          <w:tab w:val="left" w:pos="0"/>
        </w:tabs>
        <w:spacing w:before="0" w:afterLines="100" w:after="240" w:line="312" w:lineRule="auto"/>
        <w:ind w:right="-516"/>
        <w:jc w:val="center"/>
        <w:rPr>
          <w:rFonts w:ascii="Times New Roman" w:hAnsi="Times New Roman" w:cs="Times New Roman"/>
          <w:i w:val="0"/>
          <w:iCs w:val="0"/>
          <w:w w:val="0"/>
          <w:sz w:val="22"/>
          <w:szCs w:val="22"/>
        </w:rPr>
      </w:pPr>
      <w:bookmarkStart w:id="92" w:name="_DV_M387"/>
      <w:bookmarkStart w:id="93" w:name="_DV_M393"/>
      <w:bookmarkEnd w:id="92"/>
      <w:bookmarkEnd w:id="93"/>
      <w:r w:rsidRPr="009A44BC">
        <w:rPr>
          <w:rFonts w:ascii="Times New Roman" w:hAnsi="Times New Roman" w:cs="Times New Roman"/>
          <w:i w:val="0"/>
          <w:iCs w:val="0"/>
          <w:w w:val="0"/>
          <w:sz w:val="22"/>
          <w:szCs w:val="22"/>
        </w:rPr>
        <w:t xml:space="preserve">Cláusula </w:t>
      </w:r>
      <w:r w:rsidR="005E23B0" w:rsidRPr="009A44BC">
        <w:rPr>
          <w:rFonts w:ascii="Times New Roman" w:hAnsi="Times New Roman" w:cs="Times New Roman"/>
          <w:i w:val="0"/>
          <w:iCs w:val="0"/>
          <w:w w:val="0"/>
          <w:sz w:val="22"/>
          <w:szCs w:val="22"/>
        </w:rPr>
        <w:t xml:space="preserve">Oitava </w:t>
      </w:r>
      <w:r w:rsidR="005C6164" w:rsidRPr="009A44BC">
        <w:rPr>
          <w:rFonts w:ascii="Times New Roman" w:hAnsi="Times New Roman" w:cs="Times New Roman"/>
          <w:i w:val="0"/>
          <w:iCs w:val="0"/>
          <w:w w:val="0"/>
          <w:sz w:val="22"/>
          <w:szCs w:val="22"/>
        </w:rPr>
        <w:t>- DECLARAÇÕES E GARANTIAS DA EMISSORA</w:t>
      </w:r>
      <w:r w:rsidR="00A57F48" w:rsidRPr="009A44BC">
        <w:rPr>
          <w:rFonts w:ascii="Times New Roman" w:hAnsi="Times New Roman" w:cs="Times New Roman"/>
          <w:i w:val="0"/>
          <w:iCs w:val="0"/>
          <w:w w:val="0"/>
          <w:sz w:val="22"/>
          <w:szCs w:val="22"/>
        </w:rPr>
        <w:t xml:space="preserve"> E</w:t>
      </w:r>
      <w:r w:rsidR="005C6164" w:rsidRPr="009A44BC">
        <w:rPr>
          <w:rFonts w:ascii="Times New Roman" w:hAnsi="Times New Roman" w:cs="Times New Roman"/>
          <w:i w:val="0"/>
          <w:iCs w:val="0"/>
          <w:w w:val="0"/>
          <w:sz w:val="22"/>
          <w:szCs w:val="22"/>
        </w:rPr>
        <w:t xml:space="preserve"> DOS </w:t>
      </w:r>
      <w:r w:rsidR="00EB0D8E" w:rsidRPr="009A44BC">
        <w:rPr>
          <w:rFonts w:ascii="Times New Roman" w:hAnsi="Times New Roman" w:cs="Times New Roman"/>
          <w:i w:val="0"/>
          <w:iCs w:val="0"/>
          <w:w w:val="0"/>
          <w:sz w:val="22"/>
          <w:szCs w:val="22"/>
        </w:rPr>
        <w:t>FIADORES</w:t>
      </w:r>
    </w:p>
    <w:p w:rsidR="00683AB8" w:rsidRDefault="005E23B0" w:rsidP="00C11ADA">
      <w:pPr>
        <w:pStyle w:val="DeltaViewTableBody"/>
        <w:tabs>
          <w:tab w:val="left" w:pos="851"/>
        </w:tabs>
        <w:spacing w:afterLines="100" w:after="240" w:line="312" w:lineRule="auto"/>
        <w:ind w:right="-516"/>
        <w:jc w:val="both"/>
        <w:outlineLvl w:val="0"/>
        <w:rPr>
          <w:rFonts w:ascii="Times New Roman" w:hAnsi="Times New Roman" w:cs="Times New Roman"/>
          <w:sz w:val="22"/>
          <w:szCs w:val="22"/>
          <w:lang w:val="pt-BR"/>
        </w:rPr>
      </w:pPr>
      <w:bookmarkStart w:id="94" w:name="_DV_M394"/>
      <w:bookmarkEnd w:id="94"/>
      <w:r w:rsidRPr="009A44BC">
        <w:rPr>
          <w:rFonts w:ascii="Times New Roman" w:eastAsia="Arial Unicode MS" w:hAnsi="Times New Roman" w:cs="Times New Roman"/>
          <w:w w:val="0"/>
          <w:sz w:val="22"/>
          <w:szCs w:val="22"/>
          <w:lang w:val="pt-BR"/>
        </w:rPr>
        <w:t>8</w:t>
      </w:r>
      <w:r w:rsidR="00BF3A38" w:rsidRPr="009A44BC">
        <w:rPr>
          <w:rFonts w:ascii="Times New Roman" w:eastAsia="Arial Unicode MS" w:hAnsi="Times New Roman" w:cs="Times New Roman"/>
          <w:w w:val="0"/>
          <w:sz w:val="22"/>
          <w:szCs w:val="22"/>
          <w:lang w:val="pt-BR"/>
        </w:rPr>
        <w:t>.1</w:t>
      </w:r>
      <w:r w:rsidR="00EF5923" w:rsidRPr="009A44BC">
        <w:rPr>
          <w:rFonts w:ascii="Times New Roman" w:eastAsia="Arial Unicode MS" w:hAnsi="Times New Roman" w:cs="Times New Roman"/>
          <w:w w:val="0"/>
          <w:sz w:val="22"/>
          <w:szCs w:val="22"/>
          <w:lang w:val="pt-BR"/>
        </w:rPr>
        <w:t>.</w:t>
      </w:r>
      <w:r w:rsidR="00BF3A38" w:rsidRPr="009A44BC">
        <w:rPr>
          <w:rFonts w:ascii="Times New Roman" w:eastAsia="Arial Unicode MS" w:hAnsi="Times New Roman" w:cs="Times New Roman"/>
          <w:w w:val="0"/>
          <w:sz w:val="22"/>
          <w:szCs w:val="22"/>
          <w:lang w:val="pt-BR"/>
        </w:rPr>
        <w:tab/>
      </w:r>
      <w:r w:rsidR="00EF5923" w:rsidRPr="009A44BC">
        <w:rPr>
          <w:rFonts w:ascii="Times New Roman" w:eastAsia="Arial Unicode MS" w:hAnsi="Times New Roman" w:cs="Times New Roman"/>
          <w:w w:val="0"/>
          <w:sz w:val="22"/>
          <w:szCs w:val="22"/>
          <w:lang w:val="pt-BR"/>
        </w:rPr>
        <w:t>Sem prejuízo das demais declarações contidas nesta Escritura de Emissão, a</w:t>
      </w:r>
      <w:r w:rsidR="00BF3A38" w:rsidRPr="009A44BC">
        <w:rPr>
          <w:rFonts w:ascii="Times New Roman" w:eastAsia="Arial Unicode MS" w:hAnsi="Times New Roman" w:cs="Times New Roman"/>
          <w:w w:val="0"/>
          <w:sz w:val="22"/>
          <w:szCs w:val="22"/>
          <w:lang w:val="pt-BR"/>
        </w:rPr>
        <w:t xml:space="preserve"> Emissora</w:t>
      </w:r>
      <w:r w:rsidR="00E12860" w:rsidRPr="009A44BC">
        <w:rPr>
          <w:rFonts w:ascii="Times New Roman" w:eastAsia="Arial Unicode MS" w:hAnsi="Times New Roman" w:cs="Times New Roman"/>
          <w:w w:val="0"/>
          <w:sz w:val="22"/>
          <w:szCs w:val="22"/>
          <w:lang w:val="pt-BR"/>
        </w:rPr>
        <w:t xml:space="preserve"> e cada um dos Fiadores</w:t>
      </w:r>
      <w:r w:rsidR="00605381" w:rsidRPr="009A44BC">
        <w:rPr>
          <w:rFonts w:ascii="Times New Roman" w:eastAsia="Arial Unicode MS" w:hAnsi="Times New Roman" w:cs="Times New Roman"/>
          <w:w w:val="0"/>
          <w:sz w:val="22"/>
          <w:szCs w:val="22"/>
          <w:lang w:val="pt-BR"/>
        </w:rPr>
        <w:t xml:space="preserve">, conforme </w:t>
      </w:r>
      <w:r w:rsidR="00605381" w:rsidRPr="00DA46BA">
        <w:rPr>
          <w:rFonts w:ascii="Times New Roman" w:eastAsia="Arial Unicode MS" w:hAnsi="Times New Roman" w:cs="Times New Roman"/>
          <w:w w:val="0"/>
          <w:sz w:val="22"/>
          <w:szCs w:val="22"/>
          <w:lang w:val="pt-BR"/>
        </w:rPr>
        <w:t>aplicável</w:t>
      </w:r>
      <w:r w:rsidR="00E12860" w:rsidRPr="00DA46BA">
        <w:rPr>
          <w:rFonts w:ascii="Times New Roman" w:eastAsia="Arial Unicode MS" w:hAnsi="Times New Roman" w:cs="Times New Roman"/>
          <w:w w:val="0"/>
          <w:sz w:val="22"/>
          <w:szCs w:val="22"/>
          <w:lang w:val="pt-BR"/>
        </w:rPr>
        <w:t>, nesta data,</w:t>
      </w:r>
      <w:r w:rsidR="00BF3A38" w:rsidRPr="00DA46BA">
        <w:rPr>
          <w:rFonts w:ascii="Times New Roman" w:eastAsia="Arial Unicode MS" w:hAnsi="Times New Roman" w:cs="Times New Roman"/>
          <w:w w:val="0"/>
          <w:sz w:val="22"/>
          <w:szCs w:val="22"/>
          <w:lang w:val="pt-BR"/>
        </w:rPr>
        <w:t xml:space="preserve"> declara</w:t>
      </w:r>
      <w:r w:rsidR="00E12860" w:rsidRPr="00DA46BA">
        <w:rPr>
          <w:rFonts w:ascii="Times New Roman" w:eastAsia="Arial Unicode MS" w:hAnsi="Times New Roman" w:cs="Times New Roman"/>
          <w:w w:val="0"/>
          <w:sz w:val="22"/>
          <w:szCs w:val="22"/>
          <w:lang w:val="pt-BR"/>
        </w:rPr>
        <w:t>m</w:t>
      </w:r>
      <w:r w:rsidR="00BF3A38" w:rsidRPr="00DA46BA">
        <w:rPr>
          <w:rFonts w:ascii="Times New Roman" w:eastAsia="Arial Unicode MS" w:hAnsi="Times New Roman" w:cs="Times New Roman"/>
          <w:w w:val="0"/>
          <w:sz w:val="22"/>
          <w:szCs w:val="22"/>
          <w:lang w:val="pt-BR"/>
        </w:rPr>
        <w:t xml:space="preserve"> e garante</w:t>
      </w:r>
      <w:r w:rsidR="00E12860" w:rsidRPr="00DA46BA">
        <w:rPr>
          <w:rFonts w:ascii="Times New Roman" w:eastAsia="Arial Unicode MS" w:hAnsi="Times New Roman" w:cs="Times New Roman"/>
          <w:w w:val="0"/>
          <w:sz w:val="22"/>
          <w:szCs w:val="22"/>
          <w:lang w:val="pt-BR"/>
        </w:rPr>
        <w:t>m</w:t>
      </w:r>
      <w:r w:rsidR="00BF3A38" w:rsidRPr="00DA46BA">
        <w:rPr>
          <w:rFonts w:ascii="Times New Roman" w:eastAsia="Arial Unicode MS" w:hAnsi="Times New Roman" w:cs="Times New Roman"/>
          <w:w w:val="0"/>
          <w:sz w:val="22"/>
          <w:szCs w:val="22"/>
          <w:lang w:val="pt-BR"/>
        </w:rPr>
        <w:t xml:space="preserve"> que:</w:t>
      </w:r>
    </w:p>
    <w:p w:rsidR="00683AB8" w:rsidRDefault="00F41C5E" w:rsidP="00C11ADA">
      <w:pPr>
        <w:pStyle w:val="p0"/>
        <w:numPr>
          <w:ilvl w:val="0"/>
          <w:numId w:val="12"/>
        </w:numPr>
        <w:tabs>
          <w:tab w:val="clear" w:pos="720"/>
          <w:tab w:val="left" w:pos="851"/>
        </w:tabs>
        <w:spacing w:afterLines="100" w:after="240" w:line="312" w:lineRule="auto"/>
        <w:ind w:left="1418" w:right="-516" w:hanging="567"/>
        <w:rPr>
          <w:rFonts w:ascii="Times New Roman" w:eastAsia="Arial Unicode MS" w:hAnsi="Times New Roman"/>
        </w:rPr>
      </w:pPr>
      <w:r>
        <w:rPr>
          <w:rFonts w:ascii="Times New Roman" w:eastAsia="Arial Unicode MS" w:hAnsi="Times New Roman"/>
        </w:rPr>
        <w:t>no caso d</w:t>
      </w:r>
      <w:r w:rsidR="006C1755">
        <w:rPr>
          <w:rFonts w:ascii="Times New Roman" w:eastAsia="Arial Unicode MS" w:hAnsi="Times New Roman"/>
        </w:rPr>
        <w:t xml:space="preserve">a </w:t>
      </w:r>
      <w:r>
        <w:rPr>
          <w:rFonts w:ascii="Times New Roman" w:eastAsia="Arial Unicode MS" w:hAnsi="Times New Roman"/>
        </w:rPr>
        <w:t xml:space="preserve">Emissora e da </w:t>
      </w:r>
      <w:r w:rsidR="006C1755">
        <w:rPr>
          <w:rFonts w:ascii="Times New Roman" w:eastAsia="Arial Unicode MS" w:hAnsi="Times New Roman"/>
        </w:rPr>
        <w:t>Zema Petróleo</w:t>
      </w:r>
      <w:r>
        <w:rPr>
          <w:rFonts w:ascii="Times New Roman" w:eastAsia="Arial Unicode MS" w:hAnsi="Times New Roman"/>
        </w:rPr>
        <w:t>,</w:t>
      </w:r>
      <w:r w:rsidR="006C1755">
        <w:rPr>
          <w:rFonts w:ascii="Times New Roman" w:eastAsia="Arial Unicode MS" w:hAnsi="Times New Roman"/>
        </w:rPr>
        <w:t xml:space="preserve"> </w:t>
      </w:r>
      <w:r>
        <w:rPr>
          <w:rFonts w:ascii="Times New Roman" w:eastAsia="Arial Unicode MS" w:hAnsi="Times New Roman"/>
        </w:rPr>
        <w:t>são</w:t>
      </w:r>
      <w:r w:rsidR="007524A0" w:rsidRPr="00DA46BA">
        <w:rPr>
          <w:rFonts w:ascii="Times New Roman" w:eastAsia="Arial Unicode MS" w:hAnsi="Times New Roman"/>
        </w:rPr>
        <w:t xml:space="preserve"> sociedade</w:t>
      </w:r>
      <w:r>
        <w:rPr>
          <w:rFonts w:ascii="Times New Roman" w:eastAsia="Arial Unicode MS" w:hAnsi="Times New Roman"/>
        </w:rPr>
        <w:t>s</w:t>
      </w:r>
      <w:r w:rsidR="007524A0" w:rsidRPr="00DA46BA">
        <w:rPr>
          <w:rFonts w:ascii="Times New Roman" w:eastAsia="Arial Unicode MS" w:hAnsi="Times New Roman"/>
        </w:rPr>
        <w:t xml:space="preserve"> por ações</w:t>
      </w:r>
      <w:r>
        <w:rPr>
          <w:rFonts w:ascii="Times New Roman" w:eastAsia="Arial Unicode MS" w:hAnsi="Times New Roman"/>
        </w:rPr>
        <w:t xml:space="preserve"> </w:t>
      </w:r>
      <w:r w:rsidR="007524A0" w:rsidRPr="00DA46BA">
        <w:rPr>
          <w:rFonts w:ascii="Times New Roman" w:eastAsia="Arial Unicode MS" w:hAnsi="Times New Roman"/>
        </w:rPr>
        <w:t>devidamente constituída</w:t>
      </w:r>
      <w:r>
        <w:rPr>
          <w:rFonts w:ascii="Times New Roman" w:eastAsia="Arial Unicode MS" w:hAnsi="Times New Roman"/>
        </w:rPr>
        <w:t>s</w:t>
      </w:r>
      <w:r w:rsidR="007524A0" w:rsidRPr="00DA46BA">
        <w:rPr>
          <w:rFonts w:ascii="Times New Roman" w:eastAsia="Arial Unicode MS" w:hAnsi="Times New Roman"/>
        </w:rPr>
        <w:t>, com existência válida e em situação regular segundo as leis do Brasil</w:t>
      </w:r>
      <w:bookmarkStart w:id="95" w:name="_DV_C328"/>
      <w:r w:rsidR="007524A0" w:rsidRPr="00DA46BA">
        <w:rPr>
          <w:rFonts w:ascii="Times New Roman" w:eastAsia="Arial Unicode MS" w:hAnsi="Times New Roman"/>
        </w:rPr>
        <w:t>, bem como est</w:t>
      </w:r>
      <w:r>
        <w:rPr>
          <w:rFonts w:ascii="Times New Roman" w:eastAsia="Arial Unicode MS" w:hAnsi="Times New Roman"/>
        </w:rPr>
        <w:t>ão</w:t>
      </w:r>
      <w:r w:rsidR="007524A0" w:rsidRPr="00DA46BA">
        <w:rPr>
          <w:rFonts w:ascii="Times New Roman" w:eastAsia="Arial Unicode MS" w:hAnsi="Times New Roman"/>
        </w:rPr>
        <w:t xml:space="preserve"> devidamente autorizada</w:t>
      </w:r>
      <w:r>
        <w:rPr>
          <w:rFonts w:ascii="Times New Roman" w:eastAsia="Arial Unicode MS" w:hAnsi="Times New Roman"/>
        </w:rPr>
        <w:t>s</w:t>
      </w:r>
      <w:r w:rsidR="007524A0" w:rsidRPr="00DA46BA">
        <w:rPr>
          <w:rFonts w:ascii="Times New Roman" w:eastAsia="Arial Unicode MS" w:hAnsi="Times New Roman"/>
        </w:rPr>
        <w:t xml:space="preserve"> a desempenhar as atividades descritas em seu</w:t>
      </w:r>
      <w:r>
        <w:rPr>
          <w:rFonts w:ascii="Times New Roman" w:eastAsia="Arial Unicode MS" w:hAnsi="Times New Roman"/>
        </w:rPr>
        <w:t>s</w:t>
      </w:r>
      <w:r w:rsidR="007524A0" w:rsidRPr="00DA46BA">
        <w:rPr>
          <w:rFonts w:ascii="Times New Roman" w:eastAsia="Arial Unicode MS" w:hAnsi="Times New Roman"/>
        </w:rPr>
        <w:t xml:space="preserve"> objeto</w:t>
      </w:r>
      <w:r>
        <w:rPr>
          <w:rFonts w:ascii="Times New Roman" w:eastAsia="Arial Unicode MS" w:hAnsi="Times New Roman"/>
        </w:rPr>
        <w:t>s</w:t>
      </w:r>
      <w:r w:rsidR="007524A0" w:rsidRPr="00DA46BA">
        <w:rPr>
          <w:rFonts w:ascii="Times New Roman" w:eastAsia="Arial Unicode MS" w:hAnsi="Times New Roman"/>
        </w:rPr>
        <w:t xml:space="preserve"> socia</w:t>
      </w:r>
      <w:r>
        <w:rPr>
          <w:rFonts w:ascii="Times New Roman" w:eastAsia="Arial Unicode MS" w:hAnsi="Times New Roman"/>
        </w:rPr>
        <w:t>is</w:t>
      </w:r>
      <w:bookmarkEnd w:id="95"/>
      <w:r w:rsidR="007524A0" w:rsidRPr="00DA46BA">
        <w:rPr>
          <w:rFonts w:ascii="Times New Roman" w:eastAsia="Arial Unicode MS" w:hAnsi="Times New Roman"/>
        </w:rPr>
        <w:t>;</w:t>
      </w:r>
      <w:r w:rsidR="00CD2D44">
        <w:rPr>
          <w:rFonts w:ascii="Times New Roman" w:eastAsia="Arial Unicode MS" w:hAnsi="Times New Roman"/>
        </w:rPr>
        <w:t xml:space="preserve"> </w:t>
      </w:r>
      <w:r w:rsidR="006C1755">
        <w:rPr>
          <w:rFonts w:ascii="Times New Roman" w:eastAsia="Arial Unicode MS" w:hAnsi="Times New Roman"/>
        </w:rPr>
        <w:t xml:space="preserve">Ricardo e Romeu são plenamente capazes para assumir as obrigações </w:t>
      </w:r>
      <w:r>
        <w:rPr>
          <w:rFonts w:ascii="Times New Roman" w:eastAsia="Arial Unicode MS" w:hAnsi="Times New Roman"/>
        </w:rPr>
        <w:t>previstas nesta Escritura de Emissão, bem como nos demais documentos da Emissão</w:t>
      </w:r>
      <w:r w:rsidR="006C1755">
        <w:rPr>
          <w:rFonts w:ascii="Times New Roman" w:eastAsia="Arial Unicode MS" w:hAnsi="Times New Roman"/>
        </w:rPr>
        <w:t>;</w:t>
      </w:r>
    </w:p>
    <w:p w:rsidR="00683AB8" w:rsidRDefault="007524A0" w:rsidP="00C11ADA">
      <w:pPr>
        <w:pStyle w:val="p0"/>
        <w:numPr>
          <w:ilvl w:val="0"/>
          <w:numId w:val="12"/>
        </w:numPr>
        <w:tabs>
          <w:tab w:val="clear" w:pos="720"/>
          <w:tab w:val="left" w:pos="851"/>
        </w:tabs>
        <w:spacing w:afterLines="100" w:after="240" w:line="312" w:lineRule="auto"/>
        <w:ind w:left="1418" w:right="-516" w:hanging="567"/>
        <w:rPr>
          <w:rFonts w:ascii="Times New Roman" w:eastAsia="Arial Unicode MS" w:hAnsi="Times New Roman"/>
        </w:rPr>
      </w:pPr>
      <w:r w:rsidRPr="00DA46BA">
        <w:rPr>
          <w:rFonts w:ascii="Times New Roman" w:eastAsia="Arial Unicode MS" w:hAnsi="Times New Roman"/>
        </w:rPr>
        <w:t>está devidamente autorizado a celebrar esta Escritura de Emissão e a cumprir com todas as obrigações previstas, tendo sido satisfeitos todos os requisitos legais, contratuais e/ou estatutários necessários para tanto</w:t>
      </w:r>
      <w:r w:rsidR="00F41C5E">
        <w:rPr>
          <w:rFonts w:ascii="Times New Roman" w:eastAsia="Arial Unicode MS" w:hAnsi="Times New Roman"/>
        </w:rPr>
        <w:t>, se for o caso</w:t>
      </w:r>
      <w:r w:rsidRPr="00DA46BA">
        <w:rPr>
          <w:rFonts w:ascii="Times New Roman" w:eastAsia="Arial Unicode MS" w:hAnsi="Times New Roman"/>
        </w:rPr>
        <w:t>;</w:t>
      </w:r>
    </w:p>
    <w:p w:rsidR="00683AB8" w:rsidRDefault="007524A0" w:rsidP="00C11ADA">
      <w:pPr>
        <w:pStyle w:val="p0"/>
        <w:numPr>
          <w:ilvl w:val="0"/>
          <w:numId w:val="12"/>
        </w:numPr>
        <w:tabs>
          <w:tab w:val="clear" w:pos="720"/>
          <w:tab w:val="left" w:pos="851"/>
        </w:tabs>
        <w:spacing w:afterLines="100" w:after="240" w:line="312" w:lineRule="auto"/>
        <w:ind w:left="1418" w:right="-516" w:hanging="567"/>
        <w:rPr>
          <w:rFonts w:ascii="Times New Roman" w:eastAsia="Arial Unicode MS" w:hAnsi="Times New Roman"/>
        </w:rPr>
      </w:pPr>
      <w:r w:rsidRPr="00DA46BA">
        <w:rPr>
          <w:rFonts w:ascii="Times New Roman" w:eastAsia="Arial Unicode MS" w:hAnsi="Times New Roman"/>
        </w:rPr>
        <w:t>a celebração desta Escritura de Emissão e o cumprimento das obrigações aqui previstas não infringem qualquer obrigação anteriormente assumida pela Emissora ou pelos Fiadores, observado o disposto na alínea “v” abaixo;</w:t>
      </w:r>
    </w:p>
    <w:p w:rsidR="00683AB8" w:rsidRDefault="00C8768A" w:rsidP="00C11ADA">
      <w:pPr>
        <w:pStyle w:val="p0"/>
        <w:numPr>
          <w:ilvl w:val="0"/>
          <w:numId w:val="12"/>
        </w:numPr>
        <w:tabs>
          <w:tab w:val="clear" w:pos="720"/>
          <w:tab w:val="left" w:pos="851"/>
        </w:tabs>
        <w:spacing w:afterLines="100" w:after="240" w:line="312" w:lineRule="auto"/>
        <w:ind w:left="1418" w:right="-516" w:hanging="567"/>
        <w:rPr>
          <w:rFonts w:ascii="Times New Roman" w:eastAsia="Arial Unicode MS" w:hAnsi="Times New Roman"/>
        </w:rPr>
      </w:pPr>
      <w:r>
        <w:rPr>
          <w:rFonts w:ascii="Times New Roman" w:eastAsia="Arial Unicode MS" w:hAnsi="Times New Roman"/>
        </w:rPr>
        <w:t>as pessoas que lhe representam na assinatura desta Escritura de Emissão têm poderes bastantes para tanto;</w:t>
      </w:r>
    </w:p>
    <w:p w:rsidR="00683AB8" w:rsidRDefault="00C8768A" w:rsidP="00C11ADA">
      <w:pPr>
        <w:pStyle w:val="p0"/>
        <w:numPr>
          <w:ilvl w:val="0"/>
          <w:numId w:val="12"/>
        </w:numPr>
        <w:tabs>
          <w:tab w:val="clear" w:pos="720"/>
          <w:tab w:val="left" w:pos="851"/>
        </w:tabs>
        <w:spacing w:afterLines="100" w:after="240" w:line="312" w:lineRule="auto"/>
        <w:ind w:left="1418" w:right="-516" w:hanging="567"/>
        <w:rPr>
          <w:rFonts w:ascii="Times New Roman" w:eastAsia="Arial Unicode MS" w:hAnsi="Times New Roman"/>
        </w:rPr>
      </w:pPr>
      <w:bookmarkStart w:id="96" w:name="_DV_M398"/>
      <w:bookmarkStart w:id="97" w:name="_DV_M400"/>
      <w:bookmarkStart w:id="98" w:name="_DV_M401"/>
      <w:bookmarkEnd w:id="96"/>
      <w:bookmarkEnd w:id="97"/>
      <w:bookmarkEnd w:id="98"/>
      <w:r>
        <w:rPr>
          <w:rFonts w:ascii="Times New Roman" w:eastAsia="Arial Unicode MS" w:hAnsi="Times New Roman"/>
        </w:rPr>
        <w:t xml:space="preserve">na data de assinatura da presente Escritura de Emissão, sua celebração e a colocação das Debêntures não infringem qualquer disposição legal, </w:t>
      </w:r>
      <w:r>
        <w:rPr>
          <w:rFonts w:ascii="Times New Roman" w:hAnsi="Times New Roman"/>
        </w:rPr>
        <w:t xml:space="preserve">ordem, decisão ou sentença administrativa, judicial ou arbitral, </w:t>
      </w:r>
      <w:r>
        <w:rPr>
          <w:rFonts w:ascii="Times New Roman" w:eastAsia="Arial Unicode MS" w:hAnsi="Times New Roman"/>
        </w:rPr>
        <w:t xml:space="preserve">ou quaisquer contratos ou instrumentos dos quais a Emissora ou os Fiadores sejam parte, incluindo o inadimplemento de índices financeiros previstos em contratos de dívidas, conforme aplicável, nem irá resultar em: (a) vencimento antecipado de qualquer obrigação estabelecida em qualquer desses contratos ou instrumentos; (b) criação de qualquer ônus sobre qualquer ativo ou bem da Emissora ou dos Fiadores, exceto por aqueles já existentes nesta data ou decorrentes da celebração desta Escritura de Emissão; ou (c) rescisão de qualquer desses contratos ou instrumentos; </w:t>
      </w:r>
    </w:p>
    <w:p w:rsidR="00683AB8" w:rsidRDefault="00C8768A" w:rsidP="00C11ADA">
      <w:pPr>
        <w:pStyle w:val="p0"/>
        <w:numPr>
          <w:ilvl w:val="0"/>
          <w:numId w:val="12"/>
        </w:numPr>
        <w:tabs>
          <w:tab w:val="clear" w:pos="720"/>
          <w:tab w:val="left" w:pos="851"/>
        </w:tabs>
        <w:spacing w:afterLines="100" w:after="240" w:line="312" w:lineRule="auto"/>
        <w:ind w:left="1418" w:right="-516" w:hanging="567"/>
        <w:rPr>
          <w:rFonts w:ascii="Times New Roman" w:eastAsia="Arial Unicode MS" w:hAnsi="Times New Roman"/>
        </w:rPr>
      </w:pPr>
      <w:bookmarkStart w:id="99" w:name="_DV_M402"/>
      <w:bookmarkStart w:id="100" w:name="_DV_M403"/>
      <w:bookmarkStart w:id="101" w:name="_DV_M404"/>
      <w:bookmarkStart w:id="102" w:name="_DV_M405"/>
      <w:bookmarkEnd w:id="99"/>
      <w:bookmarkEnd w:id="100"/>
      <w:bookmarkEnd w:id="101"/>
      <w:bookmarkEnd w:id="102"/>
      <w:r>
        <w:rPr>
          <w:rFonts w:ascii="Times New Roman" w:eastAsia="Arial Unicode MS" w:hAnsi="Times New Roman"/>
        </w:rPr>
        <w:t>sua respectiva situação econômica, financeira e patrimonial, nesta data, não sofreu qualquer alteração significativa que possa afetar de maneira adversa sua solvência;</w:t>
      </w:r>
    </w:p>
    <w:p w:rsidR="00683AB8" w:rsidRDefault="00F41C5E" w:rsidP="00C11ADA">
      <w:pPr>
        <w:pStyle w:val="p0"/>
        <w:numPr>
          <w:ilvl w:val="0"/>
          <w:numId w:val="12"/>
        </w:numPr>
        <w:tabs>
          <w:tab w:val="clear" w:pos="720"/>
          <w:tab w:val="left" w:pos="851"/>
        </w:tabs>
        <w:spacing w:afterLines="100" w:after="240" w:line="312" w:lineRule="auto"/>
        <w:ind w:left="1418" w:right="-516" w:hanging="567"/>
        <w:rPr>
          <w:rFonts w:ascii="Times New Roman" w:eastAsia="Arial Unicode MS" w:hAnsi="Times New Roman"/>
        </w:rPr>
      </w:pPr>
      <w:r>
        <w:rPr>
          <w:rFonts w:ascii="Times New Roman" w:eastAsia="Arial Unicode MS" w:hAnsi="Times New Roman"/>
        </w:rPr>
        <w:t xml:space="preserve">no caso da Emissora, </w:t>
      </w:r>
      <w:r w:rsidR="00C8768A">
        <w:rPr>
          <w:rFonts w:ascii="Times New Roman" w:eastAsia="Arial Unicode MS" w:hAnsi="Times New Roman"/>
        </w:rPr>
        <w:t xml:space="preserve">cumprirá todas as obrigações assumidas nos termos desta Escritura de Emissão, incluindo, mas não se limitando, conforme aplicável, à obrigação de destinar os recursos obtidos com a Emissão aos fins previstos na </w:t>
      </w:r>
      <w:r w:rsidR="00C8768A">
        <w:rPr>
          <w:rFonts w:ascii="Times New Roman" w:eastAsia="Arial Unicode MS" w:hAnsi="Times New Roman"/>
          <w:u w:val="single"/>
        </w:rPr>
        <w:t>Cláusula 3.7</w:t>
      </w:r>
      <w:r w:rsidR="00C8768A">
        <w:rPr>
          <w:rFonts w:ascii="Times New Roman" w:eastAsia="Arial Unicode MS" w:hAnsi="Times New Roman"/>
        </w:rPr>
        <w:t xml:space="preserve"> desta Escritura de Emissão;</w:t>
      </w:r>
    </w:p>
    <w:p w:rsidR="00683AB8" w:rsidRDefault="00C8768A" w:rsidP="00C11ADA">
      <w:pPr>
        <w:pStyle w:val="p0"/>
        <w:numPr>
          <w:ilvl w:val="0"/>
          <w:numId w:val="12"/>
        </w:numPr>
        <w:tabs>
          <w:tab w:val="left" w:pos="851"/>
        </w:tabs>
        <w:spacing w:afterLines="100" w:after="240" w:line="312" w:lineRule="auto"/>
        <w:ind w:left="1418" w:right="-516" w:hanging="567"/>
        <w:rPr>
          <w:rFonts w:ascii="Times New Roman" w:eastAsia="Arial Unicode MS" w:hAnsi="Times New Roman"/>
        </w:rPr>
      </w:pPr>
      <w:r>
        <w:rPr>
          <w:rFonts w:ascii="Times New Roman" w:eastAsia="Arial Unicode MS" w:hAnsi="Times New Roman"/>
        </w:rPr>
        <w:t>mantém todos seus bens relevantes adequadamente segurados, conforme práticas usualmente adotadas pela Emissora ou Fiadores</w:t>
      </w:r>
      <w:r w:rsidR="00F41C5E">
        <w:rPr>
          <w:rFonts w:ascii="Times New Roman" w:eastAsia="Arial Unicode MS" w:hAnsi="Times New Roman"/>
        </w:rPr>
        <w:t>, conforme o caso</w:t>
      </w:r>
      <w:r>
        <w:rPr>
          <w:rFonts w:ascii="Times New Roman" w:eastAsia="Arial Unicode MS" w:hAnsi="Times New Roman"/>
        </w:rPr>
        <w:t>;</w:t>
      </w:r>
    </w:p>
    <w:p w:rsidR="00683AB8" w:rsidRDefault="00C8768A" w:rsidP="00C11ADA">
      <w:pPr>
        <w:pStyle w:val="p0"/>
        <w:numPr>
          <w:ilvl w:val="0"/>
          <w:numId w:val="12"/>
        </w:numPr>
        <w:tabs>
          <w:tab w:val="clear" w:pos="720"/>
          <w:tab w:val="left" w:pos="851"/>
        </w:tabs>
        <w:spacing w:afterLines="100" w:after="240" w:line="312" w:lineRule="auto"/>
        <w:ind w:left="1418" w:right="-516" w:hanging="567"/>
        <w:rPr>
          <w:rFonts w:ascii="Times New Roman" w:eastAsia="Arial Unicode MS" w:hAnsi="Times New Roman"/>
        </w:rPr>
      </w:pPr>
      <w:r>
        <w:rPr>
          <w:rFonts w:ascii="Times New Roman" w:eastAsia="Arial Unicode MS" w:hAnsi="Times New Roman"/>
        </w:rPr>
        <w:t>no caso da Emissora, não realizará outra oferta pública de debêntures da mesma espécie dentro do prazo de 4 (quatro) meses contados da data do encerramento da Oferta Restrita, a menos que a nova oferta seja submetida a registro na CVM;</w:t>
      </w:r>
    </w:p>
    <w:p w:rsidR="00683AB8" w:rsidRDefault="00F41C5E" w:rsidP="00C11ADA">
      <w:pPr>
        <w:pStyle w:val="p0"/>
        <w:widowControl/>
        <w:numPr>
          <w:ilvl w:val="0"/>
          <w:numId w:val="12"/>
        </w:numPr>
        <w:tabs>
          <w:tab w:val="clear" w:pos="720"/>
          <w:tab w:val="left" w:pos="851"/>
          <w:tab w:val="left" w:pos="1418"/>
        </w:tabs>
        <w:autoSpaceDE/>
        <w:autoSpaceDN/>
        <w:adjustRightInd/>
        <w:spacing w:afterLines="100" w:after="240" w:line="312" w:lineRule="auto"/>
        <w:ind w:left="1418" w:right="-516" w:hanging="567"/>
        <w:rPr>
          <w:rFonts w:ascii="Times New Roman" w:hAnsi="Times New Roman"/>
        </w:rPr>
      </w:pPr>
      <w:r>
        <w:rPr>
          <w:rFonts w:ascii="Times New Roman" w:hAnsi="Times New Roman"/>
        </w:rPr>
        <w:t xml:space="preserve">no caso da Emissora e da Zema Petróleo, </w:t>
      </w:r>
      <w:r w:rsidR="00C8768A">
        <w:rPr>
          <w:rFonts w:ascii="Times New Roman" w:hAnsi="Times New Roman"/>
        </w:rPr>
        <w:t>mant</w:t>
      </w:r>
      <w:r>
        <w:rPr>
          <w:rFonts w:ascii="Times New Roman" w:hAnsi="Times New Roman"/>
        </w:rPr>
        <w:t>ê</w:t>
      </w:r>
      <w:r w:rsidR="00C8768A">
        <w:rPr>
          <w:rFonts w:ascii="Times New Roman" w:hAnsi="Times New Roman"/>
        </w:rPr>
        <w:t>m um sistema de controle interno de contabilidade suficiente para garantir razoavelmente que: (a) as operações sejam executadas de acordo com as autorizações gerais e específicas de sua administração; e (b) as operações sejam registradas conforme necessário para permitir a elaboração das demonstrações financeiras de acordo com as práticas contábeis adotadas em sua jurisdição e para manter contabilidade de seus ativos;</w:t>
      </w:r>
    </w:p>
    <w:p w:rsidR="00683AB8" w:rsidRDefault="00C8768A" w:rsidP="00C11ADA">
      <w:pPr>
        <w:pStyle w:val="p0"/>
        <w:numPr>
          <w:ilvl w:val="0"/>
          <w:numId w:val="12"/>
        </w:numPr>
        <w:tabs>
          <w:tab w:val="clear" w:pos="720"/>
          <w:tab w:val="left" w:pos="851"/>
        </w:tabs>
        <w:spacing w:afterLines="100" w:after="240" w:line="312" w:lineRule="auto"/>
        <w:ind w:left="1418" w:right="-516" w:hanging="567"/>
        <w:rPr>
          <w:rFonts w:ascii="Times New Roman" w:eastAsia="Arial Unicode MS" w:hAnsi="Times New Roman"/>
        </w:rPr>
      </w:pPr>
      <w:r>
        <w:rPr>
          <w:rFonts w:ascii="Times New Roman" w:hAnsi="Times New Roman"/>
        </w:rPr>
        <w:t>não há quaisquer títulos de sua emissão ou sacados contra si</w:t>
      </w:r>
      <w:r>
        <w:rPr>
          <w:rFonts w:eastAsia="MS Mincho"/>
          <w:bCs/>
          <w:color w:val="000000"/>
        </w:rPr>
        <w:t xml:space="preserve"> </w:t>
      </w:r>
      <w:r>
        <w:rPr>
          <w:rFonts w:ascii="Times New Roman" w:hAnsi="Times New Roman"/>
        </w:rPr>
        <w:t>que tenham sido apresentados para protesto ou que tenham sido protestados e não pagos, não sejam elididos no prazo legal ou contestados</w:t>
      </w:r>
      <w:r w:rsidR="00F41C5E">
        <w:rPr>
          <w:rFonts w:ascii="Times New Roman" w:hAnsi="Times New Roman"/>
        </w:rPr>
        <w:t>, em valor individual, igual ou superior, a R$300.000,00 (trezentos mil reais)</w:t>
      </w:r>
      <w:r>
        <w:rPr>
          <w:rFonts w:ascii="Times New Roman" w:hAnsi="Times New Roman"/>
        </w:rPr>
        <w:t>;</w:t>
      </w:r>
    </w:p>
    <w:p w:rsidR="00683AB8" w:rsidRDefault="00C8768A" w:rsidP="00C11ADA">
      <w:pPr>
        <w:pStyle w:val="p0"/>
        <w:numPr>
          <w:ilvl w:val="0"/>
          <w:numId w:val="12"/>
        </w:numPr>
        <w:tabs>
          <w:tab w:val="clear" w:pos="720"/>
          <w:tab w:val="left" w:pos="851"/>
        </w:tabs>
        <w:spacing w:afterLines="100" w:after="240" w:line="312" w:lineRule="auto"/>
        <w:ind w:left="1418" w:right="-516" w:hanging="567"/>
        <w:rPr>
          <w:rFonts w:ascii="Times New Roman" w:eastAsia="Arial Unicode MS" w:hAnsi="Times New Roman"/>
        </w:rPr>
      </w:pPr>
      <w:r>
        <w:rPr>
          <w:rFonts w:ascii="Times New Roman" w:eastAsia="Arial Unicode MS" w:hAnsi="Times New Roman"/>
        </w:rPr>
        <w:t xml:space="preserve">nenhum registro, consentimento, autorização, aprovação, licença, ordem ou qualificação perante qualquer autoridade governamental ou órgão regulatório, é exigido para o cumprimento de suas obrigações nos termos desta Escritura de Emissão e das Debêntures, ou para a realização da Emissão, exceto (a) a inscrição desta Escritura de Emissão e da ata da AGE na </w:t>
      </w:r>
      <w:r>
        <w:rPr>
          <w:rFonts w:ascii="Times New Roman" w:hAnsi="Times New Roman"/>
        </w:rPr>
        <w:t xml:space="preserve">JUCEMG, (b) o registro </w:t>
      </w:r>
      <w:r>
        <w:rPr>
          <w:rFonts w:ascii="Times New Roman" w:eastAsia="Arial Unicode MS" w:hAnsi="Times New Roman"/>
        </w:rPr>
        <w:t>das Debêntures na CETIP e (c) outros registros previstos nesta Escritura de Emissão;</w:t>
      </w:r>
    </w:p>
    <w:p w:rsidR="00683AB8" w:rsidRDefault="00C8768A" w:rsidP="00C11ADA">
      <w:pPr>
        <w:pStyle w:val="p0"/>
        <w:numPr>
          <w:ilvl w:val="0"/>
          <w:numId w:val="12"/>
        </w:numPr>
        <w:tabs>
          <w:tab w:val="left" w:pos="851"/>
        </w:tabs>
        <w:spacing w:afterLines="100" w:after="240" w:line="312" w:lineRule="auto"/>
        <w:ind w:left="1418" w:right="-516" w:hanging="567"/>
        <w:rPr>
          <w:rFonts w:ascii="Times New Roman" w:eastAsia="Arial Unicode MS" w:hAnsi="Times New Roman"/>
        </w:rPr>
      </w:pPr>
      <w:bookmarkStart w:id="103" w:name="_DV_M409"/>
      <w:bookmarkEnd w:id="103"/>
      <w:r>
        <w:rPr>
          <w:rFonts w:ascii="Times New Roman" w:eastAsia="Arial Unicode MS" w:hAnsi="Times New Roman"/>
        </w:rPr>
        <w:t>no caso da Emissora, tem plena ciência e concorda integralmente com a forma de divulgação e apuração da Taxa DI, divulgada pela CETIP, e que a forma de cálculo da remuneração das Debêntures foi determinada por sua livre vontade;</w:t>
      </w:r>
    </w:p>
    <w:p w:rsidR="00683AB8" w:rsidRDefault="00C8768A" w:rsidP="00C11ADA">
      <w:pPr>
        <w:pStyle w:val="p0"/>
        <w:numPr>
          <w:ilvl w:val="0"/>
          <w:numId w:val="12"/>
        </w:numPr>
        <w:tabs>
          <w:tab w:val="left" w:pos="851"/>
        </w:tabs>
        <w:spacing w:afterLines="100" w:after="240" w:line="312" w:lineRule="auto"/>
        <w:ind w:left="1418" w:right="-516" w:hanging="567"/>
        <w:rPr>
          <w:rFonts w:ascii="Times New Roman" w:eastAsia="Arial Unicode MS" w:hAnsi="Times New Roman"/>
        </w:rPr>
      </w:pPr>
      <w:r>
        <w:rPr>
          <w:rFonts w:ascii="Times New Roman" w:eastAsia="Arial Unicode MS" w:hAnsi="Times New Roman"/>
        </w:rPr>
        <w:t xml:space="preserve">as demonstrações financeiras da Emissora e </w:t>
      </w:r>
      <w:r w:rsidR="00B83B18">
        <w:rPr>
          <w:rFonts w:ascii="Times New Roman" w:eastAsia="Arial Unicode MS" w:hAnsi="Times New Roman"/>
        </w:rPr>
        <w:t xml:space="preserve">da Zema Petróleo </w:t>
      </w:r>
      <w:r w:rsidR="007524A0" w:rsidRPr="00DA46BA">
        <w:rPr>
          <w:rFonts w:ascii="Times New Roman" w:eastAsia="Arial Unicode MS" w:hAnsi="Times New Roman"/>
        </w:rPr>
        <w:t>datadas de 31 de dezembro de 2013 representam corretamente a posição patrimonial e financeira da Emissora e da Zema Petróleo naquela data e foram devidamente elaboradas em conformidade com os princípios fundamentais de contabilidade do Brasil e refletem corretamente os ativos, passivos e contingências da Emissora e da Zema Petróleo;</w:t>
      </w:r>
    </w:p>
    <w:p w:rsidR="00683AB8" w:rsidRDefault="00F41C5E" w:rsidP="00C11ADA">
      <w:pPr>
        <w:pStyle w:val="p0"/>
        <w:numPr>
          <w:ilvl w:val="0"/>
          <w:numId w:val="12"/>
        </w:numPr>
        <w:tabs>
          <w:tab w:val="left" w:pos="851"/>
        </w:tabs>
        <w:spacing w:afterLines="100" w:after="240" w:line="312" w:lineRule="auto"/>
        <w:ind w:left="1418" w:right="-516" w:hanging="567"/>
        <w:rPr>
          <w:rFonts w:ascii="Times New Roman" w:hAnsi="Times New Roman"/>
        </w:rPr>
      </w:pPr>
      <w:r>
        <w:rPr>
          <w:rFonts w:ascii="Times New Roman" w:eastAsia="Arial Unicode MS" w:hAnsi="Times New Roman"/>
        </w:rPr>
        <w:t xml:space="preserve">no caso da Emissora e da Zema Petróleo, </w:t>
      </w:r>
      <w:r w:rsidR="00C8768A">
        <w:rPr>
          <w:rFonts w:ascii="Times New Roman" w:eastAsia="Arial Unicode MS" w:hAnsi="Times New Roman"/>
        </w:rPr>
        <w:t>t</w:t>
      </w:r>
      <w:r>
        <w:rPr>
          <w:rFonts w:ascii="Times New Roman" w:eastAsia="Arial Unicode MS" w:hAnsi="Times New Roman"/>
        </w:rPr>
        <w:t>ê</w:t>
      </w:r>
      <w:r w:rsidR="00C8768A">
        <w:rPr>
          <w:rFonts w:ascii="Times New Roman" w:eastAsia="Arial Unicode MS" w:hAnsi="Times New Roman"/>
        </w:rPr>
        <w:t>m todas as autorizações e licenças (inclusive ambientais) relevantes exigidas pelas autoridades federais, estaduais e municipais para o exercício de suas atividades, sendo todas elas válidas</w:t>
      </w:r>
      <w:r w:rsidR="00C8768A">
        <w:rPr>
          <w:rFonts w:ascii="Times New Roman" w:hAnsi="Times New Roman"/>
        </w:rPr>
        <w:t xml:space="preserve">; </w:t>
      </w:r>
    </w:p>
    <w:p w:rsidR="00683AB8" w:rsidRDefault="00F41C5E" w:rsidP="00C11ADA">
      <w:pPr>
        <w:pStyle w:val="p0"/>
        <w:numPr>
          <w:ilvl w:val="0"/>
          <w:numId w:val="12"/>
        </w:numPr>
        <w:tabs>
          <w:tab w:val="left" w:pos="851"/>
        </w:tabs>
        <w:spacing w:afterLines="100" w:after="240" w:line="312" w:lineRule="auto"/>
        <w:ind w:left="1418" w:right="-516" w:hanging="567"/>
        <w:rPr>
          <w:rFonts w:ascii="Times New Roman" w:eastAsia="Arial Unicode MS" w:hAnsi="Times New Roman"/>
        </w:rPr>
      </w:pPr>
      <w:r>
        <w:rPr>
          <w:rFonts w:ascii="Times New Roman" w:eastAsia="Arial Unicode MS" w:hAnsi="Times New Roman"/>
        </w:rPr>
        <w:t xml:space="preserve">no caso da Emissora e da Zema Petróleo, </w:t>
      </w:r>
      <w:r w:rsidR="00C8768A">
        <w:rPr>
          <w:rFonts w:ascii="Times New Roman" w:eastAsia="Arial Unicode MS" w:hAnsi="Times New Roman"/>
        </w:rPr>
        <w:t>est</w:t>
      </w:r>
      <w:r>
        <w:rPr>
          <w:rFonts w:ascii="Times New Roman" w:eastAsia="Arial Unicode MS" w:hAnsi="Times New Roman"/>
        </w:rPr>
        <w:t>ão</w:t>
      </w:r>
      <w:r w:rsidR="00C8768A">
        <w:rPr>
          <w:rFonts w:ascii="Times New Roman" w:eastAsia="Arial Unicode MS" w:hAnsi="Times New Roman"/>
        </w:rPr>
        <w:t xml:space="preserve"> 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w:t>
      </w:r>
      <w:r w:rsidR="00C8768A">
        <w:rPr>
          <w:rFonts w:ascii="Times New Roman" w:hAnsi="Times New Roman"/>
        </w:rPr>
        <w:t>;</w:t>
      </w:r>
    </w:p>
    <w:p w:rsidR="00683AB8" w:rsidRDefault="00C8768A" w:rsidP="00C11ADA">
      <w:pPr>
        <w:pStyle w:val="p0"/>
        <w:numPr>
          <w:ilvl w:val="0"/>
          <w:numId w:val="12"/>
        </w:numPr>
        <w:tabs>
          <w:tab w:val="left" w:pos="851"/>
        </w:tabs>
        <w:spacing w:afterLines="100" w:after="240" w:line="312" w:lineRule="auto"/>
        <w:ind w:left="1418" w:right="-516" w:hanging="567"/>
        <w:rPr>
          <w:rFonts w:ascii="Times New Roman" w:eastAsia="Arial Unicode MS" w:hAnsi="Times New Roman"/>
        </w:rPr>
      </w:pPr>
      <w:r>
        <w:rPr>
          <w:rFonts w:ascii="Times New Roman" w:eastAsia="Arial Unicode MS" w:hAnsi="Times New Roman"/>
        </w:rPr>
        <w:t>no caso da Emissora, não há qualquer ligação entre a Emissora e o Agente Fiduciário que impeça o Agente Fiduciário de exercer plenamente suas funções previstas nesta Escritura de Emissão;</w:t>
      </w:r>
    </w:p>
    <w:p w:rsidR="00683AB8" w:rsidRDefault="00724101" w:rsidP="00C11ADA">
      <w:pPr>
        <w:pStyle w:val="p0"/>
        <w:widowControl/>
        <w:numPr>
          <w:ilvl w:val="0"/>
          <w:numId w:val="12"/>
        </w:numPr>
        <w:tabs>
          <w:tab w:val="clear" w:pos="720"/>
          <w:tab w:val="left" w:pos="851"/>
          <w:tab w:val="left" w:pos="1418"/>
        </w:tabs>
        <w:autoSpaceDE/>
        <w:autoSpaceDN/>
        <w:adjustRightInd/>
        <w:spacing w:afterLines="100" w:after="240" w:line="312" w:lineRule="auto"/>
        <w:ind w:left="1418" w:right="-516" w:hanging="567"/>
        <w:rPr>
          <w:rFonts w:ascii="Times New Roman" w:hAnsi="Times New Roman"/>
        </w:rPr>
      </w:pPr>
      <w:r>
        <w:rPr>
          <w:rFonts w:ascii="Times New Roman" w:hAnsi="Times New Roman"/>
        </w:rPr>
        <w:t>declarou e pagou todos os tributos e contribuições previdenciárias, juntamente com todos os juros e penalidades quando aplicáveis,</w:t>
      </w:r>
      <w:r w:rsidRPr="009A44BC">
        <w:t xml:space="preserve"> </w:t>
      </w:r>
      <w:r w:rsidR="00CE3ABD" w:rsidRPr="009A44BC">
        <w:t>exceto com relação àqueles pagamentos questionados na esfera judicial ou administrativa, ou aqueles pagamentos que, na interpretação da Emissora</w:t>
      </w:r>
      <w:r w:rsidR="00CE3ABD">
        <w:t xml:space="preserve"> ou do respectivo Fiador</w:t>
      </w:r>
      <w:r w:rsidR="00CE3ABD" w:rsidRPr="009A44BC">
        <w:t>, de boa-fé e com base em opinião legal de escritório de advocacia de renome no mercado brasileiro, não são devidos</w:t>
      </w:r>
      <w:r w:rsidR="00C8768A">
        <w:rPr>
          <w:rFonts w:ascii="Times New Roman" w:hAnsi="Times New Roman"/>
        </w:rPr>
        <w:t>;</w:t>
      </w:r>
    </w:p>
    <w:p w:rsidR="00683AB8" w:rsidRDefault="00C8768A" w:rsidP="00C11ADA">
      <w:pPr>
        <w:pStyle w:val="p0"/>
        <w:widowControl/>
        <w:numPr>
          <w:ilvl w:val="0"/>
          <w:numId w:val="12"/>
        </w:numPr>
        <w:tabs>
          <w:tab w:val="clear" w:pos="720"/>
          <w:tab w:val="left" w:pos="851"/>
          <w:tab w:val="left" w:pos="1418"/>
        </w:tabs>
        <w:autoSpaceDE/>
        <w:autoSpaceDN/>
        <w:adjustRightInd/>
        <w:spacing w:afterLines="100" w:after="240" w:line="312" w:lineRule="auto"/>
        <w:ind w:left="1418" w:right="-516" w:hanging="567"/>
        <w:rPr>
          <w:rFonts w:ascii="Times New Roman" w:hAnsi="Times New Roman"/>
        </w:rPr>
      </w:pPr>
      <w:r>
        <w:rPr>
          <w:rFonts w:ascii="Times New Roman" w:hAnsi="Times New Roman"/>
        </w:rPr>
        <w:t>todas as informações (consideradas como um todo) prestadas aos Coordenadores anteriormente, ou concomitantemente, à presente data, para fins de análise e aprovação da emissão das Debêntures, são corretas e verdadeiras em todos os seus aspectos relevantes na data na qual referidas informações foram prestadas e não omitem qualquer fato relevante necessário para fazer com que referidas informações (consideradas como um todo) não sejam enganosas em referido tempo à luz das circunstâncias nas quais foram prestadas;</w:t>
      </w:r>
    </w:p>
    <w:p w:rsidR="00683AB8" w:rsidRDefault="00C8768A" w:rsidP="00C11ADA">
      <w:pPr>
        <w:pStyle w:val="p0"/>
        <w:widowControl/>
        <w:numPr>
          <w:ilvl w:val="0"/>
          <w:numId w:val="12"/>
        </w:numPr>
        <w:tabs>
          <w:tab w:val="clear" w:pos="720"/>
          <w:tab w:val="left" w:pos="851"/>
          <w:tab w:val="left" w:pos="1418"/>
        </w:tabs>
        <w:autoSpaceDE/>
        <w:autoSpaceDN/>
        <w:adjustRightInd/>
        <w:spacing w:afterLines="100" w:after="240" w:line="312" w:lineRule="auto"/>
        <w:ind w:left="1418" w:right="-516" w:hanging="567"/>
        <w:rPr>
          <w:rFonts w:ascii="Times New Roman" w:hAnsi="Times New Roman"/>
        </w:rPr>
      </w:pPr>
      <w:r>
        <w:rPr>
          <w:rFonts w:ascii="Times New Roman" w:hAnsi="Times New Roman"/>
        </w:rPr>
        <w:t>seus bens não possuem qualquer imunidade em relação à competência de qualquer tribunal no Brasil ou no exterior ou em relação a qualquer ato judicial (quer por meio de citação ou notificação, penhora antes da decisão, penhora em garantia de execução da decisão judicial, quer de outra forma) nos termos das leis da jurisdição de sua constituição;</w:t>
      </w:r>
    </w:p>
    <w:p w:rsidR="00683AB8" w:rsidRDefault="00C8768A" w:rsidP="00C11ADA">
      <w:pPr>
        <w:pStyle w:val="p0"/>
        <w:widowControl/>
        <w:numPr>
          <w:ilvl w:val="0"/>
          <w:numId w:val="12"/>
        </w:numPr>
        <w:tabs>
          <w:tab w:val="clear" w:pos="720"/>
          <w:tab w:val="left" w:pos="851"/>
          <w:tab w:val="left" w:pos="1418"/>
        </w:tabs>
        <w:autoSpaceDE/>
        <w:autoSpaceDN/>
        <w:adjustRightInd/>
        <w:spacing w:afterLines="100" w:after="240" w:line="312" w:lineRule="auto"/>
        <w:ind w:left="1418" w:right="-516" w:hanging="567"/>
        <w:rPr>
          <w:rFonts w:ascii="Times New Roman" w:hAnsi="Times New Roman"/>
        </w:rPr>
      </w:pPr>
      <w:r>
        <w:rPr>
          <w:rFonts w:ascii="Times New Roman" w:hAnsi="Times New Roman"/>
        </w:rPr>
        <w:t>no caso dos Fiadores, a Fiança ora prestada constitui uma obrigação legal, válida e vinculante de cada Fiador, exequível de acordo com os seus termos e condições, sendo que os Fiadores pessoas físicas obtiveram as autorizações conjugais necessárias para prestar a Fiança, conforme o caso;</w:t>
      </w:r>
    </w:p>
    <w:p w:rsidR="00683AB8" w:rsidRDefault="00C8768A" w:rsidP="00C11ADA">
      <w:pPr>
        <w:pStyle w:val="p0"/>
        <w:widowControl/>
        <w:numPr>
          <w:ilvl w:val="0"/>
          <w:numId w:val="12"/>
        </w:numPr>
        <w:tabs>
          <w:tab w:val="clear" w:pos="720"/>
          <w:tab w:val="left" w:pos="851"/>
          <w:tab w:val="left" w:pos="1418"/>
        </w:tabs>
        <w:autoSpaceDE/>
        <w:autoSpaceDN/>
        <w:adjustRightInd/>
        <w:spacing w:afterLines="100" w:after="240" w:line="312" w:lineRule="auto"/>
        <w:ind w:left="1418" w:right="-516" w:hanging="567"/>
        <w:rPr>
          <w:rFonts w:ascii="Times New Roman" w:hAnsi="Times New Roman"/>
        </w:rPr>
      </w:pPr>
      <w:r>
        <w:rPr>
          <w:rFonts w:ascii="Times New Roman" w:hAnsi="Times New Roman"/>
        </w:rPr>
        <w:t>inexiste qualquer ação judicial, procedimento administrativo ou arbitral, inquérito ou outro tipo de investigação governamental em curso ou, em seu conhecimento, pendente, que possa vir a causar um Efeito Adverso Relevante; e</w:t>
      </w:r>
    </w:p>
    <w:p w:rsidR="00683AB8" w:rsidRDefault="00C8768A" w:rsidP="00C11ADA">
      <w:pPr>
        <w:pStyle w:val="p0"/>
        <w:widowControl/>
        <w:numPr>
          <w:ilvl w:val="0"/>
          <w:numId w:val="12"/>
        </w:numPr>
        <w:tabs>
          <w:tab w:val="clear" w:pos="720"/>
          <w:tab w:val="left" w:pos="851"/>
          <w:tab w:val="left" w:pos="1418"/>
        </w:tabs>
        <w:autoSpaceDE/>
        <w:autoSpaceDN/>
        <w:adjustRightInd/>
        <w:spacing w:afterLines="100" w:after="240" w:line="312" w:lineRule="auto"/>
        <w:ind w:left="1418" w:right="-516" w:hanging="567"/>
        <w:rPr>
          <w:rFonts w:ascii="Times New Roman" w:hAnsi="Times New Roman"/>
        </w:rPr>
      </w:pPr>
      <w:r>
        <w:rPr>
          <w:rFonts w:ascii="Times New Roman" w:hAnsi="Times New Roman"/>
        </w:rPr>
        <w:t>não omitiu ou omitirá nenhum fato relevante, de qualquer natureza, que seja de seu conhecimento e que possa resultar em alteração substancial de sua situação econômico-financeira ou jurídica em prejuízo aos Debenturistas.</w:t>
      </w:r>
    </w:p>
    <w:p w:rsidR="00683AB8" w:rsidRDefault="007524A0" w:rsidP="00C11ADA">
      <w:pPr>
        <w:pStyle w:val="Ttulo2"/>
        <w:tabs>
          <w:tab w:val="left" w:pos="709"/>
        </w:tabs>
        <w:spacing w:before="0" w:afterLines="100" w:after="240" w:line="312" w:lineRule="auto"/>
        <w:ind w:right="-516"/>
        <w:jc w:val="center"/>
        <w:rPr>
          <w:rFonts w:ascii="Times New Roman" w:eastAsia="Arial Unicode MS" w:hAnsi="Times New Roman" w:cs="Times New Roman"/>
          <w:i w:val="0"/>
          <w:iCs w:val="0"/>
          <w:w w:val="0"/>
          <w:sz w:val="22"/>
          <w:szCs w:val="22"/>
        </w:rPr>
      </w:pPr>
      <w:bookmarkStart w:id="104" w:name="_DV_M410"/>
      <w:bookmarkEnd w:id="104"/>
      <w:r>
        <w:rPr>
          <w:rFonts w:ascii="Times New Roman" w:eastAsia="Arial Unicode MS" w:hAnsi="Times New Roman" w:cs="Times New Roman"/>
          <w:i w:val="0"/>
          <w:iCs w:val="0"/>
          <w:w w:val="0"/>
          <w:sz w:val="22"/>
          <w:szCs w:val="22"/>
        </w:rPr>
        <w:t>Cláusula Nona - DISPOSIÇÕES GERAIS</w:t>
      </w:r>
    </w:p>
    <w:p w:rsidR="00683AB8" w:rsidRDefault="007524A0"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bookmarkStart w:id="105" w:name="_DV_M165"/>
      <w:bookmarkEnd w:id="105"/>
      <w:r>
        <w:rPr>
          <w:rFonts w:eastAsia="Arial Unicode MS"/>
          <w:w w:val="0"/>
          <w:sz w:val="22"/>
          <w:szCs w:val="22"/>
        </w:rPr>
        <w:t>9.1.</w:t>
      </w:r>
      <w:r>
        <w:rPr>
          <w:rFonts w:eastAsia="Arial Unicode MS"/>
          <w:w w:val="0"/>
          <w:sz w:val="22"/>
          <w:szCs w:val="22"/>
        </w:rPr>
        <w:tab/>
        <w:t>As comunicações a serem enviadas por qualquer das Partes nos termos desta Escritura de Emissão deverão ser encaminhadas para os seguintes endereços:</w:t>
      </w:r>
    </w:p>
    <w:p w:rsidR="00683AB8" w:rsidRDefault="00BF3A38" w:rsidP="00C11ADA">
      <w:pPr>
        <w:pStyle w:val="p0"/>
        <w:numPr>
          <w:ilvl w:val="0"/>
          <w:numId w:val="5"/>
        </w:numPr>
        <w:spacing w:afterLines="100" w:after="240" w:line="312" w:lineRule="auto"/>
        <w:ind w:right="-516" w:hanging="1080"/>
        <w:rPr>
          <w:rFonts w:ascii="Times New Roman" w:eastAsia="Arial Unicode MS" w:hAnsi="Times New Roman"/>
        </w:rPr>
      </w:pPr>
      <w:bookmarkStart w:id="106" w:name="_DV_M166"/>
      <w:bookmarkEnd w:id="106"/>
      <w:r w:rsidRPr="009A44BC">
        <w:rPr>
          <w:rFonts w:ascii="Times New Roman" w:eastAsia="Arial Unicode MS" w:hAnsi="Times New Roman"/>
        </w:rPr>
        <w:t>Para a Emissora:</w:t>
      </w:r>
    </w:p>
    <w:p w:rsidR="00E418A0" w:rsidRDefault="00C962DB">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b/>
          <w:w w:val="0"/>
          <w:sz w:val="22"/>
          <w:szCs w:val="22"/>
        </w:rPr>
      </w:pPr>
      <w:bookmarkStart w:id="107" w:name="_DV_M167"/>
      <w:bookmarkStart w:id="108" w:name="_DV_M168"/>
      <w:bookmarkStart w:id="109" w:name="_DV_M170"/>
      <w:bookmarkStart w:id="110" w:name="_DV_M171"/>
      <w:bookmarkStart w:id="111" w:name="_DV_M172"/>
      <w:bookmarkStart w:id="112" w:name="_DV_M173"/>
      <w:bookmarkEnd w:id="107"/>
      <w:bookmarkEnd w:id="108"/>
      <w:bookmarkEnd w:id="109"/>
      <w:bookmarkEnd w:id="110"/>
      <w:bookmarkEnd w:id="111"/>
      <w:bookmarkEnd w:id="112"/>
      <w:r w:rsidRPr="009A44BC">
        <w:rPr>
          <w:b/>
          <w:bCs/>
          <w:sz w:val="22"/>
          <w:szCs w:val="22"/>
        </w:rPr>
        <w:t>ELETROZEMA</w:t>
      </w:r>
      <w:r w:rsidR="00524FE5" w:rsidRPr="009A44BC">
        <w:rPr>
          <w:rFonts w:eastAsia="Arial Unicode MS"/>
          <w:b/>
          <w:bCs/>
          <w:w w:val="0"/>
          <w:sz w:val="22"/>
          <w:szCs w:val="22"/>
        </w:rPr>
        <w:t xml:space="preserve"> S.A.</w:t>
      </w:r>
    </w:p>
    <w:p w:rsidR="00E418A0" w:rsidRDefault="00947447">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9A44BC">
        <w:rPr>
          <w:sz w:val="22"/>
          <w:szCs w:val="22"/>
        </w:rPr>
        <w:t xml:space="preserve">Avenida </w:t>
      </w:r>
      <w:r w:rsidR="00C962DB" w:rsidRPr="009A44BC">
        <w:rPr>
          <w:sz w:val="22"/>
          <w:szCs w:val="22"/>
        </w:rPr>
        <w:t>José Ananias de Aguiar, 5.005, Bairro Conjunto Habitacional Boa Vista</w:t>
      </w:r>
    </w:p>
    <w:p w:rsidR="00E418A0" w:rsidRDefault="00C962DB">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color w:val="000000"/>
          <w:sz w:val="22"/>
          <w:szCs w:val="22"/>
          <w:lang w:val="pt-PT"/>
        </w:rPr>
      </w:pPr>
      <w:r w:rsidRPr="009A44BC">
        <w:rPr>
          <w:color w:val="000000"/>
          <w:sz w:val="22"/>
          <w:szCs w:val="22"/>
          <w:lang w:val="pt-PT"/>
        </w:rPr>
        <w:t>CEP 38184-200 – Cidade de Araxá, Estado de Minas Gerais</w:t>
      </w:r>
    </w:p>
    <w:p w:rsidR="00E418A0" w:rsidRDefault="00947447">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color w:val="000000"/>
          <w:sz w:val="22"/>
          <w:szCs w:val="22"/>
        </w:rPr>
      </w:pPr>
      <w:r w:rsidRPr="009A44BC">
        <w:rPr>
          <w:color w:val="000000"/>
          <w:sz w:val="22"/>
          <w:szCs w:val="22"/>
        </w:rPr>
        <w:t xml:space="preserve">At.: </w:t>
      </w:r>
      <w:r w:rsidR="00A259DE">
        <w:rPr>
          <w:color w:val="000000"/>
          <w:sz w:val="22"/>
          <w:szCs w:val="22"/>
        </w:rPr>
        <w:t xml:space="preserve">Sr. </w:t>
      </w:r>
      <w:r w:rsidR="00C962DB" w:rsidRPr="009A44BC">
        <w:rPr>
          <w:color w:val="000000"/>
          <w:sz w:val="22"/>
          <w:szCs w:val="22"/>
        </w:rPr>
        <w:t>Adílson dos Santos</w:t>
      </w:r>
    </w:p>
    <w:p w:rsidR="00E418A0" w:rsidRDefault="00C84D6D">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9A44BC">
        <w:rPr>
          <w:rFonts w:eastAsia="Arial Unicode MS"/>
          <w:w w:val="0"/>
          <w:sz w:val="22"/>
          <w:szCs w:val="22"/>
        </w:rPr>
        <w:t xml:space="preserve">Tel: </w:t>
      </w:r>
      <w:r w:rsidR="00A259DE">
        <w:rPr>
          <w:rFonts w:eastAsia="Arial Unicode MS"/>
          <w:w w:val="0"/>
          <w:sz w:val="22"/>
          <w:szCs w:val="22"/>
        </w:rPr>
        <w:t>(34) 3669-1202</w:t>
      </w:r>
    </w:p>
    <w:p w:rsidR="00683AB8" w:rsidRDefault="00C84D6D" w:rsidP="00C11ADA">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afterLines="100" w:after="240" w:line="312" w:lineRule="auto"/>
        <w:ind w:left="720" w:right="-516"/>
        <w:jc w:val="both"/>
        <w:rPr>
          <w:rFonts w:eastAsia="Arial Unicode MS"/>
          <w:w w:val="0"/>
          <w:sz w:val="22"/>
          <w:szCs w:val="22"/>
        </w:rPr>
      </w:pPr>
      <w:r w:rsidRPr="009A44BC">
        <w:rPr>
          <w:rFonts w:eastAsia="Arial Unicode MS"/>
          <w:w w:val="0"/>
          <w:sz w:val="22"/>
          <w:szCs w:val="22"/>
        </w:rPr>
        <w:t xml:space="preserve">E-mail: </w:t>
      </w:r>
      <w:r w:rsidR="00C962DB" w:rsidRPr="009A44BC">
        <w:rPr>
          <w:rFonts w:eastAsia="Arial Unicode MS"/>
          <w:w w:val="0"/>
          <w:sz w:val="22"/>
          <w:szCs w:val="22"/>
        </w:rPr>
        <w:t>adilson@zema.com</w:t>
      </w:r>
    </w:p>
    <w:p w:rsidR="00683AB8" w:rsidRDefault="00BF3A38" w:rsidP="00C11ADA">
      <w:pPr>
        <w:pStyle w:val="p0"/>
        <w:spacing w:afterLines="100" w:after="240" w:line="312" w:lineRule="auto"/>
        <w:ind w:right="-516"/>
        <w:rPr>
          <w:rFonts w:ascii="Times New Roman" w:eastAsia="Arial Unicode MS" w:hAnsi="Times New Roman"/>
        </w:rPr>
      </w:pPr>
      <w:r w:rsidRPr="009A44BC">
        <w:rPr>
          <w:rFonts w:ascii="Times New Roman" w:eastAsia="Arial Unicode MS" w:hAnsi="Times New Roman"/>
        </w:rPr>
        <w:t>(ii)</w:t>
      </w:r>
      <w:r w:rsidRPr="009A44BC">
        <w:rPr>
          <w:rFonts w:ascii="Times New Roman" w:eastAsia="Arial Unicode MS" w:hAnsi="Times New Roman"/>
        </w:rPr>
        <w:tab/>
        <w:t>Para o Agente Fiduciário:</w:t>
      </w:r>
    </w:p>
    <w:p w:rsidR="00E418A0" w:rsidRDefault="00A259D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b/>
          <w:w w:val="0"/>
          <w:sz w:val="22"/>
          <w:szCs w:val="22"/>
        </w:rPr>
      </w:pPr>
      <w:bookmarkStart w:id="113" w:name="_DV_M174"/>
      <w:bookmarkEnd w:id="113"/>
      <w:r>
        <w:rPr>
          <w:b/>
          <w:bCs/>
          <w:smallCaps/>
          <w:sz w:val="22"/>
          <w:szCs w:val="22"/>
        </w:rPr>
        <w:t>OLIVEIRA TRUST</w:t>
      </w:r>
      <w:r w:rsidRPr="00BA6E39">
        <w:rPr>
          <w:b/>
          <w:bCs/>
          <w:smallCaps/>
          <w:sz w:val="22"/>
          <w:szCs w:val="22"/>
        </w:rPr>
        <w:t xml:space="preserve"> DISTRIBUIDORA DE TÍTULOS E VALORES MOBILIÁRIOS</w:t>
      </w:r>
      <w:r>
        <w:rPr>
          <w:b/>
          <w:bCs/>
          <w:smallCaps/>
          <w:sz w:val="22"/>
          <w:szCs w:val="22"/>
        </w:rPr>
        <w:t xml:space="preserve"> S.A.</w:t>
      </w:r>
      <w:r w:rsidR="00C73867" w:rsidRPr="009A44BC" w:rsidDel="00C73867">
        <w:rPr>
          <w:rFonts w:eastAsia="Arial Unicode MS"/>
          <w:b/>
          <w:w w:val="0"/>
          <w:sz w:val="22"/>
          <w:szCs w:val="22"/>
        </w:rPr>
        <w:t xml:space="preserve"> </w:t>
      </w:r>
    </w:p>
    <w:p w:rsidR="00E418A0" w:rsidRDefault="00C73867">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Pr>
          <w:bCs/>
          <w:sz w:val="22"/>
          <w:szCs w:val="22"/>
        </w:rPr>
        <w:t xml:space="preserve">Avenida das Américas, nº 500, bloco 13, </w:t>
      </w:r>
      <w:r w:rsidR="00A259DE">
        <w:rPr>
          <w:bCs/>
          <w:sz w:val="22"/>
          <w:szCs w:val="22"/>
        </w:rPr>
        <w:t>sala</w:t>
      </w:r>
      <w:r>
        <w:rPr>
          <w:bCs/>
          <w:sz w:val="22"/>
          <w:szCs w:val="22"/>
        </w:rPr>
        <w:t xml:space="preserve"> 205, </w:t>
      </w:r>
      <w:r w:rsidR="00A259DE">
        <w:rPr>
          <w:bCs/>
          <w:sz w:val="22"/>
          <w:szCs w:val="22"/>
        </w:rPr>
        <w:t xml:space="preserve">Downtown, </w:t>
      </w:r>
      <w:r>
        <w:rPr>
          <w:bCs/>
          <w:sz w:val="22"/>
          <w:szCs w:val="22"/>
        </w:rPr>
        <w:t>Barra da Tijuca</w:t>
      </w:r>
    </w:p>
    <w:p w:rsidR="00E418A0" w:rsidRDefault="00C73867">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Pr>
          <w:rFonts w:eastAsia="Arial Unicode MS"/>
          <w:w w:val="0"/>
          <w:sz w:val="22"/>
          <w:szCs w:val="22"/>
        </w:rPr>
        <w:t xml:space="preserve">CEP </w:t>
      </w:r>
      <w:r w:rsidR="00A259DE">
        <w:rPr>
          <w:rFonts w:eastAsia="Arial Unicode MS"/>
          <w:w w:val="0"/>
          <w:sz w:val="22"/>
          <w:szCs w:val="22"/>
        </w:rPr>
        <w:t>22640-100</w:t>
      </w:r>
      <w:r>
        <w:rPr>
          <w:rFonts w:eastAsia="Arial Unicode MS"/>
          <w:w w:val="0"/>
          <w:sz w:val="22"/>
          <w:szCs w:val="22"/>
        </w:rPr>
        <w:t xml:space="preserve"> – Cidade do Rio de Janeiro, Estado do Rio de Janeiro</w:t>
      </w:r>
    </w:p>
    <w:p w:rsidR="00E418A0" w:rsidRDefault="00941F0B">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Pr>
          <w:rFonts w:eastAsia="Arial Unicode MS"/>
          <w:w w:val="0"/>
          <w:sz w:val="22"/>
          <w:szCs w:val="22"/>
        </w:rPr>
        <w:t xml:space="preserve">At.: </w:t>
      </w:r>
      <w:r w:rsidR="00D744D0" w:rsidRPr="00D744D0">
        <w:rPr>
          <w:rFonts w:eastAsia="Arial Unicode MS"/>
          <w:w w:val="0"/>
          <w:sz w:val="22"/>
          <w:szCs w:val="22"/>
        </w:rPr>
        <w:t>Sr.</w:t>
      </w:r>
      <w:r w:rsidR="00586015">
        <w:rPr>
          <w:rFonts w:eastAsia="Arial Unicode MS"/>
          <w:w w:val="0"/>
          <w:sz w:val="22"/>
          <w:szCs w:val="22"/>
        </w:rPr>
        <w:t xml:space="preserve"> Antonio Amaro / Sra. Maria Carolina Vieira Abrantes</w:t>
      </w:r>
    </w:p>
    <w:p w:rsidR="00E418A0" w:rsidRDefault="00941F0B">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Pr>
          <w:rFonts w:eastAsia="Arial Unicode MS"/>
          <w:w w:val="0"/>
          <w:sz w:val="22"/>
          <w:szCs w:val="22"/>
        </w:rPr>
        <w:t xml:space="preserve">Tel: </w:t>
      </w:r>
      <w:r w:rsidR="00D744D0" w:rsidRPr="00D744D0">
        <w:rPr>
          <w:rFonts w:eastAsia="Arial Unicode MS"/>
          <w:w w:val="0"/>
          <w:sz w:val="22"/>
          <w:szCs w:val="22"/>
        </w:rPr>
        <w:t>(21) 3514-0000</w:t>
      </w:r>
    </w:p>
    <w:p w:rsidR="004D4CF3" w:rsidRDefault="00941F0B" w:rsidP="00C11ADA">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afterLines="100" w:after="240" w:line="312" w:lineRule="auto"/>
        <w:ind w:left="720" w:right="-516"/>
        <w:jc w:val="both"/>
        <w:rPr>
          <w:rFonts w:eastAsia="Arial Unicode MS"/>
          <w:w w:val="0"/>
          <w:sz w:val="22"/>
          <w:szCs w:val="22"/>
        </w:rPr>
      </w:pPr>
      <w:r>
        <w:rPr>
          <w:rFonts w:eastAsia="Arial Unicode MS"/>
          <w:w w:val="0"/>
          <w:sz w:val="22"/>
          <w:szCs w:val="22"/>
        </w:rPr>
        <w:t xml:space="preserve">E-mail: </w:t>
      </w:r>
      <w:r w:rsidR="00872116" w:rsidRPr="00872116">
        <w:rPr>
          <w:rFonts w:eastAsia="Arial Unicode MS"/>
        </w:rPr>
        <w:t>antonio.amaro@oliveiratrust.com.br</w:t>
      </w:r>
      <w:r w:rsidR="00586015">
        <w:rPr>
          <w:rFonts w:eastAsia="Arial Unicode MS"/>
          <w:w w:val="0"/>
          <w:sz w:val="22"/>
          <w:szCs w:val="22"/>
        </w:rPr>
        <w:t xml:space="preserve"> / </w:t>
      </w:r>
      <w:r w:rsidR="00872116" w:rsidRPr="00872116">
        <w:rPr>
          <w:rFonts w:eastAsia="Arial Unicode MS"/>
        </w:rPr>
        <w:t>ger2.agente@oliveiratrust.com.br</w:t>
      </w:r>
      <w:r w:rsidR="00586015">
        <w:rPr>
          <w:rFonts w:eastAsia="Arial Unicode MS"/>
          <w:w w:val="0"/>
          <w:sz w:val="22"/>
          <w:szCs w:val="22"/>
        </w:rPr>
        <w:t xml:space="preserve"> </w:t>
      </w:r>
    </w:p>
    <w:p w:rsidR="00683AB8" w:rsidRDefault="00BF3A38" w:rsidP="00C11ADA">
      <w:pPr>
        <w:pStyle w:val="p0"/>
        <w:spacing w:afterLines="100" w:after="240" w:line="312" w:lineRule="auto"/>
        <w:ind w:right="-516"/>
        <w:rPr>
          <w:rFonts w:ascii="Times New Roman" w:eastAsia="Arial Unicode MS" w:hAnsi="Times New Roman"/>
        </w:rPr>
      </w:pPr>
      <w:r w:rsidRPr="009A44BC">
        <w:rPr>
          <w:rFonts w:ascii="Times New Roman" w:eastAsia="Arial Unicode MS" w:hAnsi="Times New Roman"/>
        </w:rPr>
        <w:t>(iii)</w:t>
      </w:r>
      <w:r w:rsidRPr="009A44BC">
        <w:rPr>
          <w:rFonts w:ascii="Times New Roman" w:eastAsia="Arial Unicode MS" w:hAnsi="Times New Roman"/>
        </w:rPr>
        <w:tab/>
        <w:t>Para o</w:t>
      </w:r>
      <w:r w:rsidR="00273A50" w:rsidRPr="009A44BC">
        <w:rPr>
          <w:rFonts w:ascii="Times New Roman" w:eastAsia="Arial Unicode MS" w:hAnsi="Times New Roman"/>
        </w:rPr>
        <w:t>s</w:t>
      </w:r>
      <w:r w:rsidRPr="009A44BC">
        <w:rPr>
          <w:rFonts w:ascii="Times New Roman" w:eastAsia="Arial Unicode MS" w:hAnsi="Times New Roman"/>
        </w:rPr>
        <w:t xml:space="preserve"> </w:t>
      </w:r>
      <w:r w:rsidR="00EB0D8E" w:rsidRPr="009A44BC">
        <w:rPr>
          <w:rFonts w:ascii="Times New Roman" w:eastAsia="Arial Unicode MS" w:hAnsi="Times New Roman"/>
        </w:rPr>
        <w:t>Fiadores</w:t>
      </w:r>
      <w:r w:rsidRPr="009A44BC">
        <w:rPr>
          <w:rFonts w:ascii="Times New Roman" w:eastAsia="Arial Unicode MS" w:hAnsi="Times New Roman"/>
        </w:rPr>
        <w:t>:</w:t>
      </w:r>
    </w:p>
    <w:p w:rsidR="00E418A0" w:rsidRDefault="00712C9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b/>
          <w:w w:val="0"/>
          <w:sz w:val="22"/>
          <w:szCs w:val="22"/>
        </w:rPr>
      </w:pPr>
      <w:r w:rsidRPr="009A44BC">
        <w:rPr>
          <w:rFonts w:eastAsia="Arial Unicode MS"/>
          <w:b/>
          <w:w w:val="0"/>
          <w:sz w:val="22"/>
          <w:szCs w:val="22"/>
        </w:rPr>
        <w:t>ZEMA CIA DE PETRÓLEO S.A.</w:t>
      </w:r>
    </w:p>
    <w:p w:rsidR="00E418A0" w:rsidRDefault="00A259D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9A44BC">
        <w:rPr>
          <w:sz w:val="22"/>
          <w:szCs w:val="22"/>
        </w:rPr>
        <w:t>Avenida José Ananias de Aguiar, 5.005, Bairro Conjunto Habitacional Boa Vista</w:t>
      </w:r>
    </w:p>
    <w:p w:rsidR="00E418A0" w:rsidRDefault="00A259D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color w:val="000000"/>
          <w:sz w:val="22"/>
          <w:szCs w:val="22"/>
          <w:lang w:val="pt-PT"/>
        </w:rPr>
      </w:pPr>
      <w:r w:rsidRPr="009A44BC">
        <w:rPr>
          <w:color w:val="000000"/>
          <w:sz w:val="22"/>
          <w:szCs w:val="22"/>
          <w:lang w:val="pt-PT"/>
        </w:rPr>
        <w:t>CEP 38184-200 – Cidade de Araxá, Estado de Minas Gerais</w:t>
      </w:r>
    </w:p>
    <w:p w:rsidR="00E418A0" w:rsidRDefault="00A259D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color w:val="000000"/>
          <w:sz w:val="22"/>
          <w:szCs w:val="22"/>
        </w:rPr>
      </w:pPr>
      <w:r w:rsidRPr="009A44BC">
        <w:rPr>
          <w:color w:val="000000"/>
          <w:sz w:val="22"/>
          <w:szCs w:val="22"/>
        </w:rPr>
        <w:t xml:space="preserve">At.: </w:t>
      </w:r>
      <w:r>
        <w:rPr>
          <w:color w:val="000000"/>
          <w:sz w:val="22"/>
          <w:szCs w:val="22"/>
        </w:rPr>
        <w:t xml:space="preserve">Sr. </w:t>
      </w:r>
      <w:r w:rsidRPr="009A44BC">
        <w:rPr>
          <w:color w:val="000000"/>
          <w:sz w:val="22"/>
          <w:szCs w:val="22"/>
        </w:rPr>
        <w:t>Adílson dos Santos</w:t>
      </w:r>
    </w:p>
    <w:p w:rsidR="00E418A0" w:rsidRDefault="00A259D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9A44BC">
        <w:rPr>
          <w:rFonts w:eastAsia="Arial Unicode MS"/>
          <w:w w:val="0"/>
          <w:sz w:val="22"/>
          <w:szCs w:val="22"/>
        </w:rPr>
        <w:t xml:space="preserve">Tel: </w:t>
      </w:r>
      <w:r>
        <w:rPr>
          <w:rFonts w:eastAsia="Arial Unicode MS"/>
          <w:w w:val="0"/>
          <w:sz w:val="22"/>
          <w:szCs w:val="22"/>
        </w:rPr>
        <w:t>(34) 3669-1202</w:t>
      </w:r>
    </w:p>
    <w:p w:rsidR="00683AB8" w:rsidRDefault="00A259DE" w:rsidP="00C11ADA">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afterLines="100" w:after="240" w:line="312" w:lineRule="auto"/>
        <w:ind w:left="720" w:right="-516"/>
        <w:jc w:val="both"/>
        <w:rPr>
          <w:rFonts w:eastAsia="Arial Unicode MS"/>
          <w:w w:val="0"/>
          <w:sz w:val="22"/>
          <w:szCs w:val="22"/>
        </w:rPr>
      </w:pPr>
      <w:r w:rsidRPr="009A44BC">
        <w:rPr>
          <w:rFonts w:eastAsia="Arial Unicode MS"/>
          <w:w w:val="0"/>
          <w:sz w:val="22"/>
          <w:szCs w:val="22"/>
        </w:rPr>
        <w:t>E-mail: adilson@zema.com</w:t>
      </w:r>
    </w:p>
    <w:p w:rsidR="00E418A0" w:rsidRDefault="00712C9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b/>
          <w:sz w:val="22"/>
          <w:szCs w:val="22"/>
        </w:rPr>
      </w:pPr>
      <w:r w:rsidRPr="009A44BC">
        <w:rPr>
          <w:b/>
          <w:sz w:val="22"/>
          <w:szCs w:val="22"/>
        </w:rPr>
        <w:t>RICARDO ZEMA</w:t>
      </w:r>
    </w:p>
    <w:p w:rsidR="00E418A0" w:rsidRDefault="001C130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Pr>
          <w:rFonts w:eastAsia="Arial Unicode MS"/>
          <w:w w:val="0"/>
          <w:sz w:val="22"/>
          <w:szCs w:val="22"/>
        </w:rPr>
        <w:t>Avenida Getúlio Vargas, 137, Centro</w:t>
      </w:r>
    </w:p>
    <w:p w:rsidR="00E418A0" w:rsidRDefault="001C130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Pr>
          <w:rFonts w:eastAsia="Arial Unicode MS"/>
          <w:w w:val="0"/>
          <w:sz w:val="22"/>
          <w:szCs w:val="22"/>
        </w:rPr>
        <w:t>CEP 38183-192 – Cidade de Araxá, Estado de Minas Gerais</w:t>
      </w:r>
    </w:p>
    <w:p w:rsidR="00E418A0" w:rsidRDefault="00712C9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9A44BC">
        <w:rPr>
          <w:rFonts w:eastAsia="Arial Unicode MS"/>
          <w:w w:val="0"/>
          <w:sz w:val="22"/>
          <w:szCs w:val="22"/>
        </w:rPr>
        <w:t xml:space="preserve">Tel: </w:t>
      </w:r>
      <w:r w:rsidR="00F339D1">
        <w:rPr>
          <w:rFonts w:eastAsia="Arial Unicode MS"/>
          <w:w w:val="0"/>
          <w:sz w:val="22"/>
          <w:szCs w:val="22"/>
        </w:rPr>
        <w:t>(34) 3669-1441</w:t>
      </w:r>
    </w:p>
    <w:p w:rsidR="00683AB8" w:rsidRDefault="00712C92" w:rsidP="00C11ADA">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afterLines="100" w:after="240" w:line="312" w:lineRule="auto"/>
        <w:ind w:left="720" w:right="-516"/>
        <w:jc w:val="both"/>
        <w:rPr>
          <w:sz w:val="22"/>
          <w:szCs w:val="22"/>
        </w:rPr>
      </w:pPr>
      <w:r w:rsidRPr="009A44BC">
        <w:rPr>
          <w:rFonts w:eastAsia="Arial Unicode MS"/>
          <w:w w:val="0"/>
          <w:sz w:val="22"/>
          <w:szCs w:val="22"/>
        </w:rPr>
        <w:t xml:space="preserve">E-mail: </w:t>
      </w:r>
      <w:r w:rsidR="00F339D1">
        <w:rPr>
          <w:rFonts w:eastAsia="Arial Unicode MS"/>
          <w:w w:val="0"/>
          <w:sz w:val="22"/>
          <w:szCs w:val="22"/>
        </w:rPr>
        <w:t>ricardo@zema.com</w:t>
      </w:r>
    </w:p>
    <w:p w:rsidR="00E418A0" w:rsidRDefault="00712C9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b/>
          <w:smallCaps/>
          <w:sz w:val="22"/>
          <w:szCs w:val="22"/>
        </w:rPr>
      </w:pPr>
      <w:r w:rsidRPr="009A44BC">
        <w:rPr>
          <w:b/>
          <w:smallCaps/>
          <w:sz w:val="22"/>
          <w:szCs w:val="22"/>
        </w:rPr>
        <w:t>ROMEU ZEMA NETO</w:t>
      </w:r>
    </w:p>
    <w:p w:rsidR="00E418A0" w:rsidRDefault="001C130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Pr>
          <w:rFonts w:eastAsia="Arial Unicode MS"/>
          <w:w w:val="0"/>
          <w:sz w:val="22"/>
          <w:szCs w:val="22"/>
        </w:rPr>
        <w:t>Avenida João Moreira Sales, 455, Área II</w:t>
      </w:r>
    </w:p>
    <w:p w:rsidR="00E418A0" w:rsidRDefault="001C130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Pr>
          <w:rFonts w:eastAsia="Arial Unicode MS"/>
          <w:w w:val="0"/>
          <w:sz w:val="22"/>
          <w:szCs w:val="22"/>
        </w:rPr>
        <w:t>CEP 38182-264 – Cidade de Araxá , Estado de Minas Gerais</w:t>
      </w:r>
    </w:p>
    <w:p w:rsidR="00E418A0" w:rsidRDefault="00712C9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9A44BC">
        <w:rPr>
          <w:rFonts w:eastAsia="Arial Unicode MS"/>
          <w:w w:val="0"/>
          <w:sz w:val="22"/>
          <w:szCs w:val="22"/>
        </w:rPr>
        <w:t xml:space="preserve">Tel: </w:t>
      </w:r>
      <w:r w:rsidR="00F339D1">
        <w:rPr>
          <w:rFonts w:eastAsia="Arial Unicode MS"/>
          <w:w w:val="0"/>
          <w:sz w:val="22"/>
          <w:szCs w:val="22"/>
        </w:rPr>
        <w:t>(34) 3669-1441</w:t>
      </w:r>
    </w:p>
    <w:p w:rsidR="00683AB8" w:rsidRDefault="00712C92" w:rsidP="00C11ADA">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afterLines="100" w:after="240" w:line="312" w:lineRule="auto"/>
        <w:ind w:left="720" w:right="-516"/>
        <w:jc w:val="both"/>
        <w:rPr>
          <w:sz w:val="22"/>
          <w:szCs w:val="22"/>
        </w:rPr>
      </w:pPr>
      <w:r w:rsidRPr="009A44BC">
        <w:rPr>
          <w:rFonts w:eastAsia="Arial Unicode MS"/>
          <w:w w:val="0"/>
          <w:sz w:val="22"/>
          <w:szCs w:val="22"/>
        </w:rPr>
        <w:t xml:space="preserve">E-mail: </w:t>
      </w:r>
      <w:r w:rsidR="00F339D1">
        <w:rPr>
          <w:rFonts w:eastAsia="Arial Unicode MS"/>
          <w:w w:val="0"/>
          <w:sz w:val="22"/>
          <w:szCs w:val="22"/>
        </w:rPr>
        <w:t>romeu@zema.com</w:t>
      </w:r>
    </w:p>
    <w:p w:rsidR="00683AB8" w:rsidRDefault="00BF3A38" w:rsidP="00C11ADA">
      <w:pPr>
        <w:pStyle w:val="p0"/>
        <w:spacing w:afterLines="100" w:after="240" w:line="312" w:lineRule="auto"/>
        <w:ind w:right="-516"/>
        <w:rPr>
          <w:rFonts w:ascii="Times New Roman" w:eastAsia="Arial Unicode MS" w:hAnsi="Times New Roman"/>
        </w:rPr>
      </w:pPr>
      <w:r w:rsidRPr="009A44BC">
        <w:rPr>
          <w:rFonts w:ascii="Times New Roman" w:eastAsia="Arial Unicode MS" w:hAnsi="Times New Roman"/>
        </w:rPr>
        <w:t>(</w:t>
      </w:r>
      <w:r w:rsidR="00817853" w:rsidRPr="009A44BC">
        <w:rPr>
          <w:rFonts w:ascii="Times New Roman" w:eastAsia="Arial Unicode MS" w:hAnsi="Times New Roman"/>
        </w:rPr>
        <w:t>i</w:t>
      </w:r>
      <w:r w:rsidRPr="009A44BC">
        <w:rPr>
          <w:rFonts w:ascii="Times New Roman" w:eastAsia="Arial Unicode MS" w:hAnsi="Times New Roman"/>
        </w:rPr>
        <w:t>v)</w:t>
      </w:r>
      <w:r w:rsidRPr="009A44BC">
        <w:rPr>
          <w:rFonts w:ascii="Times New Roman" w:eastAsia="Arial Unicode MS" w:hAnsi="Times New Roman"/>
        </w:rPr>
        <w:tab/>
        <w:t xml:space="preserve">Para o </w:t>
      </w:r>
      <w:r w:rsidR="0096012B">
        <w:rPr>
          <w:rFonts w:ascii="Times New Roman" w:eastAsia="Arial Unicode MS" w:hAnsi="Times New Roman"/>
        </w:rPr>
        <w:t>Banco Liquidante</w:t>
      </w:r>
      <w:r w:rsidR="001C130E">
        <w:rPr>
          <w:rFonts w:ascii="Times New Roman" w:eastAsia="Arial Unicode MS" w:hAnsi="Times New Roman"/>
        </w:rPr>
        <w:t xml:space="preserve"> ou Escriturador Mandatário</w:t>
      </w:r>
      <w:r w:rsidRPr="009A44BC">
        <w:rPr>
          <w:rFonts w:ascii="Times New Roman" w:eastAsia="Arial Unicode MS" w:hAnsi="Times New Roman"/>
        </w:rPr>
        <w:t>:</w:t>
      </w:r>
    </w:p>
    <w:p w:rsidR="00E418A0" w:rsidRDefault="00A259D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b/>
          <w:w w:val="0"/>
          <w:sz w:val="22"/>
          <w:szCs w:val="22"/>
        </w:rPr>
      </w:pPr>
      <w:r>
        <w:rPr>
          <w:rFonts w:eastAsia="Arial Unicode MS"/>
          <w:b/>
          <w:w w:val="0"/>
          <w:sz w:val="22"/>
          <w:szCs w:val="22"/>
        </w:rPr>
        <w:t>BANCO BRADESCO S.A.</w:t>
      </w:r>
    </w:p>
    <w:p w:rsidR="00E418A0" w:rsidRDefault="00683EB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Pr>
          <w:rFonts w:eastAsia="Arial Unicode MS"/>
          <w:w w:val="0"/>
          <w:sz w:val="22"/>
          <w:szCs w:val="22"/>
        </w:rPr>
        <w:t>Cidade de Deus</w:t>
      </w:r>
      <w:r w:rsidR="001C130E">
        <w:rPr>
          <w:rFonts w:eastAsia="Arial Unicode MS"/>
          <w:w w:val="0"/>
          <w:sz w:val="22"/>
          <w:szCs w:val="22"/>
        </w:rPr>
        <w:t xml:space="preserve">, s/nº, Prédio Amarelo, 2º andar, </w:t>
      </w:r>
      <w:r>
        <w:rPr>
          <w:rFonts w:eastAsia="Arial Unicode MS"/>
          <w:w w:val="0"/>
          <w:sz w:val="22"/>
          <w:szCs w:val="22"/>
        </w:rPr>
        <w:t>Vila Yara</w:t>
      </w:r>
    </w:p>
    <w:p w:rsidR="00E418A0" w:rsidRDefault="001C130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Pr>
          <w:rFonts w:eastAsia="Arial Unicode MS"/>
          <w:w w:val="0"/>
          <w:sz w:val="22"/>
          <w:szCs w:val="22"/>
        </w:rPr>
        <w:t xml:space="preserve">CEP </w:t>
      </w:r>
      <w:r w:rsidR="00683EB5">
        <w:rPr>
          <w:rFonts w:eastAsia="Arial Unicode MS"/>
          <w:w w:val="0"/>
          <w:sz w:val="22"/>
          <w:szCs w:val="22"/>
        </w:rPr>
        <w:t>06029-900</w:t>
      </w:r>
      <w:r w:rsidRPr="009A44BC" w:rsidDel="001C130E">
        <w:rPr>
          <w:rFonts w:eastAsia="Arial Unicode MS"/>
          <w:w w:val="0"/>
          <w:sz w:val="22"/>
          <w:szCs w:val="22"/>
        </w:rPr>
        <w:t xml:space="preserve"> </w:t>
      </w:r>
      <w:r>
        <w:rPr>
          <w:rFonts w:eastAsia="Arial Unicode MS"/>
          <w:w w:val="0"/>
          <w:sz w:val="22"/>
          <w:szCs w:val="22"/>
        </w:rPr>
        <w:t>– Cidade de Osasco, Estado de São Paulo</w:t>
      </w:r>
      <w:r w:rsidR="00712C92" w:rsidRPr="009A44BC">
        <w:rPr>
          <w:rFonts w:eastAsia="Arial Unicode MS"/>
          <w:w w:val="0"/>
          <w:sz w:val="22"/>
          <w:szCs w:val="22"/>
        </w:rPr>
        <w:t xml:space="preserve"> </w:t>
      </w:r>
    </w:p>
    <w:p w:rsidR="00E418A0" w:rsidRPr="00E418A0" w:rsidRDefault="004D4CF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4D4CF3">
        <w:rPr>
          <w:rFonts w:eastAsia="Arial Unicode MS"/>
          <w:w w:val="0"/>
          <w:sz w:val="22"/>
          <w:szCs w:val="22"/>
        </w:rPr>
        <w:t xml:space="preserve">At.: </w:t>
      </w:r>
      <w:r w:rsidR="002F57E5">
        <w:rPr>
          <w:rFonts w:eastAsia="Arial Unicode MS"/>
          <w:w w:val="0"/>
          <w:sz w:val="22"/>
          <w:szCs w:val="22"/>
        </w:rPr>
        <w:t>Pérsia Alves / Marcelo Poli</w:t>
      </w:r>
    </w:p>
    <w:p w:rsidR="00E418A0" w:rsidRPr="00E418A0" w:rsidRDefault="004D4CF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4D4CF3">
        <w:rPr>
          <w:rFonts w:eastAsia="Arial Unicode MS"/>
          <w:w w:val="0"/>
          <w:sz w:val="22"/>
          <w:szCs w:val="22"/>
        </w:rPr>
        <w:t xml:space="preserve">Tel: </w:t>
      </w:r>
      <w:r w:rsidR="002F57E5">
        <w:rPr>
          <w:rFonts w:eastAsia="Arial Unicode MS"/>
          <w:w w:val="0"/>
          <w:sz w:val="22"/>
          <w:szCs w:val="22"/>
        </w:rPr>
        <w:t>(11) 3684-9444 / (11) 3684-7654</w:t>
      </w:r>
    </w:p>
    <w:p w:rsidR="00683AB8" w:rsidRDefault="004D4CF3" w:rsidP="00C11ADA">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afterLines="100" w:after="240" w:line="312" w:lineRule="auto"/>
        <w:ind w:left="720" w:right="-516"/>
        <w:jc w:val="both"/>
        <w:rPr>
          <w:rFonts w:eastAsia="Arial Unicode MS"/>
          <w:w w:val="0"/>
          <w:sz w:val="22"/>
          <w:szCs w:val="22"/>
        </w:rPr>
      </w:pPr>
      <w:r w:rsidRPr="004D4CF3">
        <w:rPr>
          <w:rFonts w:eastAsia="Arial Unicode MS"/>
          <w:w w:val="0"/>
          <w:sz w:val="22"/>
          <w:szCs w:val="22"/>
        </w:rPr>
        <w:t xml:space="preserve">E-mail: </w:t>
      </w:r>
      <w:hyperlink r:id="rId12" w:history="1">
        <w:r w:rsidR="00872116">
          <w:rPr>
            <w:rStyle w:val="Hyperlink"/>
            <w:rFonts w:eastAsia="Arial Unicode MS"/>
            <w:w w:val="0"/>
            <w:sz w:val="22"/>
            <w:szCs w:val="22"/>
          </w:rPr>
          <w:t>4010.persia@bradesco</w:t>
        </w:r>
        <w:r w:rsidR="002F57E5" w:rsidRPr="00652411">
          <w:rPr>
            <w:rStyle w:val="Hyperlink"/>
            <w:rFonts w:eastAsia="Arial Unicode MS"/>
            <w:w w:val="0"/>
            <w:sz w:val="22"/>
            <w:szCs w:val="22"/>
          </w:rPr>
          <w:t>.com.br</w:t>
        </w:r>
      </w:hyperlink>
      <w:r w:rsidR="002F57E5">
        <w:rPr>
          <w:rFonts w:eastAsia="Arial Unicode MS"/>
          <w:w w:val="0"/>
          <w:sz w:val="22"/>
          <w:szCs w:val="22"/>
        </w:rPr>
        <w:t xml:space="preserve"> / 4010.mpoli@bradesco.com.br</w:t>
      </w:r>
    </w:p>
    <w:p w:rsidR="00683AB8" w:rsidRDefault="00BF3A38" w:rsidP="00C11ADA">
      <w:pPr>
        <w:pStyle w:val="p0"/>
        <w:spacing w:afterLines="100" w:after="240" w:line="312" w:lineRule="auto"/>
        <w:ind w:right="-516"/>
        <w:rPr>
          <w:rFonts w:ascii="Times New Roman" w:eastAsia="Arial Unicode MS" w:hAnsi="Times New Roman"/>
        </w:rPr>
      </w:pPr>
      <w:r w:rsidRPr="009A44BC">
        <w:rPr>
          <w:rFonts w:ascii="Times New Roman" w:eastAsia="Arial Unicode MS" w:hAnsi="Times New Roman"/>
        </w:rPr>
        <w:t>(v</w:t>
      </w:r>
      <w:r w:rsidR="007F69C9" w:rsidRPr="009A44BC">
        <w:rPr>
          <w:rFonts w:ascii="Times New Roman" w:eastAsia="Arial Unicode MS" w:hAnsi="Times New Roman"/>
        </w:rPr>
        <w:t>i</w:t>
      </w:r>
      <w:r w:rsidR="008954F7" w:rsidRPr="009A44BC">
        <w:rPr>
          <w:rFonts w:ascii="Times New Roman" w:eastAsia="Arial Unicode MS" w:hAnsi="Times New Roman"/>
        </w:rPr>
        <w:t>i</w:t>
      </w:r>
      <w:r w:rsidRPr="009A44BC">
        <w:rPr>
          <w:rFonts w:ascii="Times New Roman" w:eastAsia="Arial Unicode MS" w:hAnsi="Times New Roman"/>
        </w:rPr>
        <w:t>)</w:t>
      </w:r>
      <w:r w:rsidRPr="009A44BC">
        <w:rPr>
          <w:rFonts w:ascii="Times New Roman" w:eastAsia="Arial Unicode MS" w:hAnsi="Times New Roman"/>
        </w:rPr>
        <w:tab/>
        <w:t>Para a CETIP:</w:t>
      </w:r>
    </w:p>
    <w:p w:rsidR="00E418A0" w:rsidRDefault="00BF3A38">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b/>
          <w:w w:val="0"/>
          <w:sz w:val="22"/>
          <w:szCs w:val="22"/>
        </w:rPr>
      </w:pPr>
      <w:r w:rsidRPr="009A44BC">
        <w:rPr>
          <w:rFonts w:eastAsia="Arial Unicode MS"/>
          <w:b/>
          <w:bCs/>
          <w:smallCaps/>
          <w:w w:val="0"/>
          <w:sz w:val="22"/>
          <w:szCs w:val="22"/>
        </w:rPr>
        <w:t xml:space="preserve">CETIP S.A. – </w:t>
      </w:r>
      <w:r w:rsidR="00817853" w:rsidRPr="009A44BC">
        <w:rPr>
          <w:rFonts w:eastAsia="Arial Unicode MS"/>
          <w:b/>
          <w:bCs/>
          <w:smallCaps/>
          <w:w w:val="0"/>
          <w:sz w:val="22"/>
          <w:szCs w:val="22"/>
        </w:rPr>
        <w:t>MERCADOS ORGANIZADOS</w:t>
      </w:r>
    </w:p>
    <w:p w:rsidR="00E418A0" w:rsidRDefault="00BF3A38">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9A44BC">
        <w:rPr>
          <w:rFonts w:eastAsia="Arial Unicode MS"/>
          <w:w w:val="0"/>
          <w:sz w:val="22"/>
          <w:szCs w:val="22"/>
        </w:rPr>
        <w:t>Av. República do Chile, nº 230, 11º andar, CEP 20031-170 - Rio de Janeiro, RJ</w:t>
      </w:r>
    </w:p>
    <w:p w:rsidR="00683AB8" w:rsidRDefault="00BF3A38" w:rsidP="00C11ADA">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afterLines="100" w:after="240" w:line="312" w:lineRule="auto"/>
        <w:ind w:left="720" w:right="-516"/>
        <w:jc w:val="both"/>
        <w:rPr>
          <w:rFonts w:eastAsia="Arial Unicode MS"/>
          <w:w w:val="0"/>
          <w:sz w:val="22"/>
          <w:szCs w:val="22"/>
        </w:rPr>
      </w:pPr>
      <w:r w:rsidRPr="009A44BC">
        <w:rPr>
          <w:rFonts w:eastAsia="Arial Unicode MS"/>
          <w:w w:val="0"/>
          <w:sz w:val="22"/>
          <w:szCs w:val="22"/>
        </w:rPr>
        <w:t>Tel.: (21) 2276-7474</w:t>
      </w:r>
    </w:p>
    <w:p w:rsidR="00683AB8" w:rsidRDefault="00BF3A38" w:rsidP="00C11ADA">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afterLines="100" w:after="240" w:line="312" w:lineRule="auto"/>
        <w:ind w:left="720" w:right="-516"/>
        <w:jc w:val="both"/>
        <w:rPr>
          <w:rFonts w:eastAsia="Arial Unicode MS"/>
          <w:w w:val="0"/>
          <w:sz w:val="22"/>
          <w:szCs w:val="22"/>
        </w:rPr>
      </w:pPr>
      <w:r w:rsidRPr="009A44BC">
        <w:rPr>
          <w:rFonts w:eastAsia="Arial Unicode MS"/>
          <w:w w:val="0"/>
          <w:sz w:val="22"/>
          <w:szCs w:val="22"/>
        </w:rPr>
        <w:t>ou</w:t>
      </w:r>
    </w:p>
    <w:p w:rsidR="00E418A0" w:rsidRDefault="00BF3A38">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9A44BC">
        <w:rPr>
          <w:rFonts w:eastAsia="Arial Unicode MS"/>
          <w:w w:val="0"/>
          <w:sz w:val="22"/>
          <w:szCs w:val="22"/>
        </w:rPr>
        <w:t>Av. Brigadeiro Faria Lima, nº 1663, 4º andar, CEP 01452-000 - São Paulo, SP</w:t>
      </w:r>
    </w:p>
    <w:p w:rsidR="00E418A0" w:rsidRDefault="00BF3A38">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9A44BC">
        <w:rPr>
          <w:rFonts w:eastAsia="Arial Unicode MS"/>
          <w:w w:val="0"/>
          <w:sz w:val="22"/>
          <w:szCs w:val="22"/>
        </w:rPr>
        <w:t>Tel.: (11) 3111-1596</w:t>
      </w:r>
    </w:p>
    <w:p w:rsidR="00E418A0" w:rsidRDefault="007D1F1B">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right="-516"/>
        <w:jc w:val="both"/>
        <w:rPr>
          <w:rFonts w:eastAsia="Arial Unicode MS"/>
          <w:w w:val="0"/>
          <w:sz w:val="22"/>
          <w:szCs w:val="22"/>
        </w:rPr>
      </w:pPr>
      <w:r w:rsidRPr="009A44BC">
        <w:rPr>
          <w:rFonts w:eastAsia="Arial Unicode MS"/>
          <w:w w:val="0"/>
          <w:sz w:val="22"/>
          <w:szCs w:val="22"/>
        </w:rPr>
        <w:t>At.: Gerência de Valores Mobiliários</w:t>
      </w:r>
    </w:p>
    <w:p w:rsidR="00683AB8" w:rsidRDefault="007F69C9" w:rsidP="00C11ADA">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afterLines="100" w:after="240" w:line="312" w:lineRule="auto"/>
        <w:ind w:left="720" w:right="-516"/>
        <w:jc w:val="both"/>
        <w:rPr>
          <w:rFonts w:eastAsia="Arial Unicode MS"/>
          <w:w w:val="0"/>
          <w:sz w:val="22"/>
          <w:szCs w:val="22"/>
        </w:rPr>
      </w:pPr>
      <w:r w:rsidRPr="009A44BC">
        <w:rPr>
          <w:rFonts w:eastAsia="Arial Unicode MS"/>
          <w:i/>
          <w:w w:val="0"/>
          <w:sz w:val="22"/>
          <w:szCs w:val="22"/>
        </w:rPr>
        <w:t>e-</w:t>
      </w:r>
      <w:r w:rsidR="007D1F1B" w:rsidRPr="009A44BC">
        <w:rPr>
          <w:rFonts w:eastAsia="Arial Unicode MS"/>
          <w:i/>
          <w:w w:val="0"/>
          <w:sz w:val="22"/>
          <w:szCs w:val="22"/>
        </w:rPr>
        <w:t>mail</w:t>
      </w:r>
      <w:r w:rsidR="007D1F1B" w:rsidRPr="009A44BC">
        <w:rPr>
          <w:rFonts w:eastAsia="Arial Unicode MS"/>
          <w:w w:val="0"/>
          <w:sz w:val="22"/>
          <w:szCs w:val="22"/>
        </w:rPr>
        <w:t xml:space="preserve">: </w:t>
      </w:r>
      <w:hyperlink r:id="rId13" w:history="1">
        <w:r w:rsidR="009D63DD" w:rsidRPr="009A44BC">
          <w:rPr>
            <w:rStyle w:val="Hyperlink"/>
            <w:rFonts w:eastAsia="Arial Unicode MS"/>
            <w:color w:val="auto"/>
            <w:w w:val="0"/>
            <w:sz w:val="22"/>
            <w:szCs w:val="22"/>
            <w:u w:val="none"/>
          </w:rPr>
          <w:t>valores.mobiliarios@cetip.com.br</w:t>
        </w:r>
      </w:hyperlink>
    </w:p>
    <w:p w:rsidR="00683AB8" w:rsidRDefault="004235E2"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r w:rsidRPr="009A44BC">
        <w:rPr>
          <w:rFonts w:eastAsia="Arial Unicode MS"/>
          <w:w w:val="0"/>
          <w:sz w:val="22"/>
          <w:szCs w:val="22"/>
        </w:rPr>
        <w:t>9</w:t>
      </w:r>
      <w:r w:rsidR="00BF3A38" w:rsidRPr="009A44BC">
        <w:rPr>
          <w:rFonts w:eastAsia="Arial Unicode MS"/>
          <w:w w:val="0"/>
          <w:sz w:val="22"/>
          <w:szCs w:val="22"/>
        </w:rPr>
        <w:t>.2</w:t>
      </w:r>
      <w:r w:rsidR="00D37247" w:rsidRPr="009A44BC">
        <w:rPr>
          <w:rFonts w:eastAsia="Arial Unicode MS"/>
          <w:w w:val="0"/>
          <w:sz w:val="22"/>
          <w:szCs w:val="22"/>
        </w:rPr>
        <w:t>.</w:t>
      </w:r>
      <w:r w:rsidR="00BF3A38" w:rsidRPr="009A44BC">
        <w:rPr>
          <w:rFonts w:eastAsia="Arial Unicode MS"/>
          <w:w w:val="0"/>
          <w:sz w:val="22"/>
          <w:szCs w:val="22"/>
        </w:rPr>
        <w:tab/>
        <w:t>As comunicações serão consideradas entregues quando recebidas sob protocolo ou com aviso de recebimento expedido pelo correio ou ainda por telegrama enviado aos endereços acima.</w:t>
      </w:r>
    </w:p>
    <w:p w:rsidR="00683AB8" w:rsidRDefault="004235E2"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bookmarkStart w:id="114" w:name="_DV_M182"/>
      <w:bookmarkEnd w:id="114"/>
      <w:r w:rsidRPr="009A44BC">
        <w:rPr>
          <w:rFonts w:eastAsia="Arial Unicode MS"/>
          <w:w w:val="0"/>
          <w:sz w:val="22"/>
          <w:szCs w:val="22"/>
        </w:rPr>
        <w:t>9</w:t>
      </w:r>
      <w:r w:rsidR="00BF3A38" w:rsidRPr="009A44BC">
        <w:rPr>
          <w:rFonts w:eastAsia="Arial Unicode MS"/>
          <w:w w:val="0"/>
          <w:sz w:val="22"/>
          <w:szCs w:val="22"/>
        </w:rPr>
        <w:t>.3</w:t>
      </w:r>
      <w:r w:rsidR="00D37247" w:rsidRPr="009A44BC">
        <w:rPr>
          <w:rFonts w:eastAsia="Arial Unicode MS"/>
          <w:w w:val="0"/>
          <w:sz w:val="22"/>
          <w:szCs w:val="22"/>
        </w:rPr>
        <w:t>.</w:t>
      </w:r>
      <w:r w:rsidR="00BF3A38" w:rsidRPr="009A44BC">
        <w:rPr>
          <w:rFonts w:eastAsia="Arial Unicode MS"/>
          <w:w w:val="0"/>
          <w:sz w:val="22"/>
          <w:szCs w:val="22"/>
        </w:rPr>
        <w:tab/>
        <w:t>As comunicações feitas por correio eletrônico serão consideradas recebidas na data de seu envio, desde que seu recebimento seja confirmado.</w:t>
      </w:r>
    </w:p>
    <w:p w:rsidR="00683AB8" w:rsidRDefault="004235E2"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bookmarkStart w:id="115" w:name="_DV_M183"/>
      <w:bookmarkEnd w:id="115"/>
      <w:r w:rsidRPr="009A44BC">
        <w:rPr>
          <w:rFonts w:eastAsia="Arial Unicode MS"/>
          <w:w w:val="0"/>
          <w:sz w:val="22"/>
          <w:szCs w:val="22"/>
        </w:rPr>
        <w:t>9</w:t>
      </w:r>
      <w:r w:rsidR="00BF3A38" w:rsidRPr="009A44BC">
        <w:rPr>
          <w:rFonts w:eastAsia="Arial Unicode MS"/>
          <w:w w:val="0"/>
          <w:sz w:val="22"/>
          <w:szCs w:val="22"/>
        </w:rPr>
        <w:t>.4</w:t>
      </w:r>
      <w:r w:rsidR="00D37247" w:rsidRPr="009A44BC">
        <w:rPr>
          <w:rFonts w:eastAsia="Arial Unicode MS"/>
          <w:w w:val="0"/>
          <w:sz w:val="22"/>
          <w:szCs w:val="22"/>
        </w:rPr>
        <w:t>.</w:t>
      </w:r>
      <w:r w:rsidR="00BF3A38" w:rsidRPr="009A44BC">
        <w:rPr>
          <w:rFonts w:eastAsia="Arial Unicode MS"/>
          <w:w w:val="0"/>
          <w:sz w:val="22"/>
          <w:szCs w:val="22"/>
        </w:rPr>
        <w:tab/>
        <w:t xml:space="preserve">A mudança de qualquer dos endereços acima deverá ser imediatamente comunicada às demais </w:t>
      </w:r>
      <w:r w:rsidR="00550B20" w:rsidRPr="009A44BC">
        <w:rPr>
          <w:rFonts w:eastAsia="Arial Unicode MS"/>
          <w:w w:val="0"/>
          <w:sz w:val="22"/>
          <w:szCs w:val="22"/>
        </w:rPr>
        <w:t>P</w:t>
      </w:r>
      <w:r w:rsidR="00BF3A38" w:rsidRPr="009A44BC">
        <w:rPr>
          <w:rFonts w:eastAsia="Arial Unicode MS"/>
          <w:w w:val="0"/>
          <w:sz w:val="22"/>
          <w:szCs w:val="22"/>
        </w:rPr>
        <w:t>artes.</w:t>
      </w:r>
    </w:p>
    <w:p w:rsidR="00683AB8" w:rsidRDefault="004235E2" w:rsidP="00C11ADA">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Lines="100" w:after="240" w:line="312" w:lineRule="auto"/>
        <w:ind w:right="-516"/>
        <w:jc w:val="both"/>
        <w:rPr>
          <w:rFonts w:eastAsia="Arial Unicode MS"/>
          <w:w w:val="0"/>
          <w:sz w:val="22"/>
          <w:szCs w:val="22"/>
        </w:rPr>
      </w:pPr>
      <w:bookmarkStart w:id="116" w:name="_DV_M412"/>
      <w:bookmarkEnd w:id="116"/>
      <w:r w:rsidRPr="009A44BC">
        <w:rPr>
          <w:rFonts w:eastAsia="Arial Unicode MS"/>
          <w:w w:val="0"/>
          <w:sz w:val="22"/>
          <w:szCs w:val="22"/>
        </w:rPr>
        <w:t>9</w:t>
      </w:r>
      <w:r w:rsidR="00B05596" w:rsidRPr="009A44BC">
        <w:rPr>
          <w:rFonts w:eastAsia="Arial Unicode MS"/>
          <w:w w:val="0"/>
          <w:sz w:val="22"/>
          <w:szCs w:val="22"/>
        </w:rPr>
        <w:t>.</w:t>
      </w:r>
      <w:r w:rsidR="00236BC1" w:rsidRPr="009A44BC">
        <w:rPr>
          <w:rFonts w:eastAsia="Arial Unicode MS"/>
          <w:w w:val="0"/>
          <w:sz w:val="22"/>
          <w:szCs w:val="22"/>
        </w:rPr>
        <w:t>5</w:t>
      </w:r>
      <w:r w:rsidR="00D37247" w:rsidRPr="009A44BC">
        <w:rPr>
          <w:rFonts w:eastAsia="Arial Unicode MS"/>
          <w:w w:val="0"/>
          <w:sz w:val="22"/>
          <w:szCs w:val="22"/>
        </w:rPr>
        <w:t>.</w:t>
      </w:r>
      <w:r w:rsidR="00BF3A38" w:rsidRPr="009A44BC">
        <w:rPr>
          <w:rFonts w:eastAsia="Arial Unicode MS"/>
          <w:w w:val="0"/>
          <w:sz w:val="22"/>
          <w:szCs w:val="22"/>
        </w:rPr>
        <w:tab/>
        <w:t>Não se presume a renúncia a qualquer dos direitos decorrentes da presente Escritura</w:t>
      </w:r>
      <w:r w:rsidR="00D37247" w:rsidRPr="009A44BC">
        <w:rPr>
          <w:rFonts w:eastAsia="Arial Unicode MS"/>
          <w:w w:val="0"/>
          <w:sz w:val="22"/>
          <w:szCs w:val="22"/>
        </w:rPr>
        <w:t xml:space="preserve"> de Emissão</w:t>
      </w:r>
      <w:r w:rsidR="00BF3A38" w:rsidRPr="009A44BC">
        <w:rPr>
          <w:rFonts w:eastAsia="Arial Unicode MS"/>
          <w:w w:val="0"/>
          <w:sz w:val="22"/>
          <w:szCs w:val="22"/>
        </w:rPr>
        <w:t xml:space="preserve">. Desta forma, nenhum atraso, omissão ou liberalidade no exercício de qualquer direito ou faculdade que caiba aos </w:t>
      </w:r>
      <w:r w:rsidR="005A2ECF" w:rsidRPr="009A44BC">
        <w:rPr>
          <w:rFonts w:eastAsia="Arial Unicode MS"/>
          <w:w w:val="0"/>
          <w:sz w:val="22"/>
          <w:szCs w:val="22"/>
        </w:rPr>
        <w:t>D</w:t>
      </w:r>
      <w:r w:rsidR="00BF3A38" w:rsidRPr="009A44BC">
        <w:rPr>
          <w:sz w:val="22"/>
          <w:szCs w:val="22"/>
        </w:rPr>
        <w:t>ebenturistas</w:t>
      </w:r>
      <w:r w:rsidR="00BF3A38" w:rsidRPr="009A44BC">
        <w:rPr>
          <w:rFonts w:eastAsia="Arial Unicode MS"/>
          <w:w w:val="0"/>
          <w:sz w:val="22"/>
          <w:szCs w:val="22"/>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rsidR="00683AB8" w:rsidRDefault="004235E2" w:rsidP="00C11ADA">
      <w:pPr>
        <w:spacing w:afterLines="100" w:after="240" w:line="312" w:lineRule="auto"/>
        <w:ind w:right="-516"/>
        <w:jc w:val="both"/>
        <w:rPr>
          <w:rFonts w:eastAsia="Arial Unicode MS"/>
          <w:w w:val="0"/>
          <w:sz w:val="22"/>
          <w:szCs w:val="22"/>
        </w:rPr>
      </w:pPr>
      <w:r w:rsidRPr="009A44BC">
        <w:rPr>
          <w:rFonts w:eastAsia="Arial Unicode MS"/>
          <w:w w:val="0"/>
          <w:sz w:val="22"/>
          <w:szCs w:val="22"/>
        </w:rPr>
        <w:t>9</w:t>
      </w:r>
      <w:r w:rsidR="00B05596" w:rsidRPr="009A44BC">
        <w:rPr>
          <w:rFonts w:eastAsia="Arial Unicode MS"/>
          <w:w w:val="0"/>
          <w:sz w:val="22"/>
          <w:szCs w:val="22"/>
        </w:rPr>
        <w:t>.</w:t>
      </w:r>
      <w:r w:rsidR="00236BC1" w:rsidRPr="009A44BC">
        <w:rPr>
          <w:rFonts w:eastAsia="Arial Unicode MS"/>
          <w:w w:val="0"/>
          <w:sz w:val="22"/>
          <w:szCs w:val="22"/>
        </w:rPr>
        <w:t>6</w:t>
      </w:r>
      <w:r w:rsidR="00D37247" w:rsidRPr="009A44BC">
        <w:rPr>
          <w:rFonts w:eastAsia="Arial Unicode MS"/>
          <w:w w:val="0"/>
          <w:sz w:val="22"/>
          <w:szCs w:val="22"/>
        </w:rPr>
        <w:t>.</w:t>
      </w:r>
      <w:r w:rsidR="00BF3A38" w:rsidRPr="009A44BC">
        <w:rPr>
          <w:rFonts w:eastAsia="Arial Unicode MS"/>
          <w:w w:val="0"/>
          <w:sz w:val="22"/>
          <w:szCs w:val="22"/>
        </w:rPr>
        <w:tab/>
        <w:t xml:space="preserve">Caso qualquer das disposições ora aprovadas venha a ser julgada ilegal, inválida ou ineficaz, prevalecerão todas as demais disposições não afetadas por tal julgamento, comprometendo-se as </w:t>
      </w:r>
      <w:r w:rsidR="00550B20" w:rsidRPr="009A44BC">
        <w:rPr>
          <w:rFonts w:eastAsia="Arial Unicode MS"/>
          <w:w w:val="0"/>
          <w:sz w:val="22"/>
          <w:szCs w:val="22"/>
        </w:rPr>
        <w:t>P</w:t>
      </w:r>
      <w:r w:rsidR="00BF3A38" w:rsidRPr="009A44BC">
        <w:rPr>
          <w:rFonts w:eastAsia="Arial Unicode MS"/>
          <w:w w:val="0"/>
          <w:sz w:val="22"/>
          <w:szCs w:val="22"/>
        </w:rPr>
        <w:t>artes, em boa-fé, a substituírem as disposições afetadas por outra que, na medida do possível, produza o mesmo efeito.</w:t>
      </w:r>
    </w:p>
    <w:p w:rsidR="00683AB8" w:rsidRDefault="004235E2" w:rsidP="00C11ADA">
      <w:pPr>
        <w:spacing w:afterLines="100" w:after="240" w:line="312" w:lineRule="auto"/>
        <w:ind w:right="-516"/>
        <w:jc w:val="both"/>
        <w:rPr>
          <w:rFonts w:eastAsia="Arial Unicode MS"/>
          <w:w w:val="0"/>
          <w:sz w:val="22"/>
          <w:szCs w:val="22"/>
        </w:rPr>
      </w:pPr>
      <w:r w:rsidRPr="009A44BC">
        <w:rPr>
          <w:rFonts w:eastAsia="Arial Unicode MS"/>
          <w:w w:val="0"/>
          <w:sz w:val="22"/>
          <w:szCs w:val="22"/>
        </w:rPr>
        <w:t>9</w:t>
      </w:r>
      <w:r w:rsidR="00B05596" w:rsidRPr="009A44BC">
        <w:rPr>
          <w:rFonts w:eastAsia="Arial Unicode MS"/>
          <w:w w:val="0"/>
          <w:sz w:val="22"/>
          <w:szCs w:val="22"/>
        </w:rPr>
        <w:t>.</w:t>
      </w:r>
      <w:r w:rsidR="00236BC1" w:rsidRPr="009A44BC">
        <w:rPr>
          <w:rFonts w:eastAsia="Arial Unicode MS"/>
          <w:w w:val="0"/>
          <w:sz w:val="22"/>
          <w:szCs w:val="22"/>
        </w:rPr>
        <w:t>7</w:t>
      </w:r>
      <w:r w:rsidR="00D37247" w:rsidRPr="009A44BC">
        <w:rPr>
          <w:rFonts w:eastAsia="Arial Unicode MS"/>
          <w:w w:val="0"/>
          <w:sz w:val="22"/>
          <w:szCs w:val="22"/>
        </w:rPr>
        <w:t>.</w:t>
      </w:r>
      <w:r w:rsidR="00BF3A38" w:rsidRPr="009A44BC">
        <w:rPr>
          <w:rFonts w:eastAsia="Arial Unicode MS"/>
          <w:w w:val="0"/>
          <w:sz w:val="22"/>
          <w:szCs w:val="22"/>
        </w:rPr>
        <w:tab/>
        <w:t xml:space="preserve">Esta Escritura </w:t>
      </w:r>
      <w:r w:rsidR="00D37247" w:rsidRPr="009A44BC">
        <w:rPr>
          <w:rFonts w:eastAsia="Arial Unicode MS"/>
          <w:w w:val="0"/>
          <w:sz w:val="22"/>
          <w:szCs w:val="22"/>
        </w:rPr>
        <w:t xml:space="preserve">de Emissão </w:t>
      </w:r>
      <w:r w:rsidR="00BF3A38" w:rsidRPr="009A44BC">
        <w:rPr>
          <w:rFonts w:eastAsia="Arial Unicode MS"/>
          <w:w w:val="0"/>
          <w:sz w:val="22"/>
          <w:szCs w:val="22"/>
        </w:rPr>
        <w:t>é regida pelas Leis da República Federativa do Brasil.</w:t>
      </w:r>
    </w:p>
    <w:p w:rsidR="00683AB8" w:rsidRDefault="004235E2" w:rsidP="00C11ADA">
      <w:pPr>
        <w:spacing w:afterLines="100" w:after="240" w:line="312" w:lineRule="auto"/>
        <w:ind w:right="-516"/>
        <w:jc w:val="both"/>
        <w:rPr>
          <w:rFonts w:eastAsia="Arial Unicode MS"/>
          <w:w w:val="0"/>
          <w:sz w:val="22"/>
          <w:szCs w:val="22"/>
        </w:rPr>
      </w:pPr>
      <w:r w:rsidRPr="009A44BC">
        <w:rPr>
          <w:rFonts w:eastAsia="Arial Unicode MS"/>
          <w:w w:val="0"/>
          <w:sz w:val="22"/>
          <w:szCs w:val="22"/>
        </w:rPr>
        <w:t>9</w:t>
      </w:r>
      <w:r w:rsidR="00B05596" w:rsidRPr="009A44BC">
        <w:rPr>
          <w:rFonts w:eastAsia="Arial Unicode MS"/>
          <w:w w:val="0"/>
          <w:sz w:val="22"/>
          <w:szCs w:val="22"/>
        </w:rPr>
        <w:t>.</w:t>
      </w:r>
      <w:r w:rsidR="00236BC1" w:rsidRPr="009A44BC">
        <w:rPr>
          <w:rFonts w:eastAsia="Arial Unicode MS"/>
          <w:w w:val="0"/>
          <w:sz w:val="22"/>
          <w:szCs w:val="22"/>
        </w:rPr>
        <w:t>8</w:t>
      </w:r>
      <w:r w:rsidR="00D37247" w:rsidRPr="009A44BC">
        <w:rPr>
          <w:rFonts w:eastAsia="Arial Unicode MS"/>
          <w:w w:val="0"/>
          <w:sz w:val="22"/>
          <w:szCs w:val="22"/>
        </w:rPr>
        <w:t>.</w:t>
      </w:r>
      <w:r w:rsidR="00BF3A38" w:rsidRPr="009A44BC">
        <w:rPr>
          <w:rFonts w:eastAsia="Arial Unicode MS"/>
          <w:w w:val="0"/>
          <w:sz w:val="22"/>
          <w:szCs w:val="22"/>
        </w:rPr>
        <w:tab/>
        <w:t xml:space="preserve">Esta Escritura </w:t>
      </w:r>
      <w:r w:rsidR="00D37247" w:rsidRPr="009A44BC">
        <w:rPr>
          <w:rFonts w:eastAsia="Arial Unicode MS"/>
          <w:w w:val="0"/>
          <w:sz w:val="22"/>
          <w:szCs w:val="22"/>
        </w:rPr>
        <w:t xml:space="preserve">de Emissão </w:t>
      </w:r>
      <w:r w:rsidR="00BF3A38" w:rsidRPr="009A44BC">
        <w:rPr>
          <w:rFonts w:eastAsia="Arial Unicode MS"/>
          <w:w w:val="0"/>
          <w:sz w:val="22"/>
          <w:szCs w:val="22"/>
        </w:rPr>
        <w:t xml:space="preserve">e as Debêntures constituem títulos executivos extrajudiciais nos termos dos incisos I e II do artigo 585 do Código de Processo Civil, reconhecendo as </w:t>
      </w:r>
      <w:r w:rsidR="00550B20" w:rsidRPr="009A44BC">
        <w:rPr>
          <w:rFonts w:eastAsia="Arial Unicode MS"/>
          <w:w w:val="0"/>
          <w:sz w:val="22"/>
          <w:szCs w:val="22"/>
        </w:rPr>
        <w:t>P</w:t>
      </w:r>
      <w:r w:rsidR="00BF3A38" w:rsidRPr="009A44BC">
        <w:rPr>
          <w:rFonts w:eastAsia="Arial Unicode MS"/>
          <w:w w:val="0"/>
          <w:sz w:val="22"/>
          <w:szCs w:val="22"/>
        </w:rPr>
        <w:t xml:space="preserve">artes desde já que, independentemente de quaisquer outras medidas cabíveis, as obrigações assumidas nos termos desta Escritura </w:t>
      </w:r>
      <w:r w:rsidR="00D37247" w:rsidRPr="009A44BC">
        <w:rPr>
          <w:rFonts w:eastAsia="Arial Unicode MS"/>
          <w:w w:val="0"/>
          <w:sz w:val="22"/>
          <w:szCs w:val="22"/>
        </w:rPr>
        <w:t xml:space="preserve">de Emissão </w:t>
      </w:r>
      <w:r w:rsidR="00BF3A38" w:rsidRPr="009A44BC">
        <w:rPr>
          <w:rFonts w:eastAsia="Arial Unicode MS"/>
          <w:w w:val="0"/>
          <w:sz w:val="22"/>
          <w:szCs w:val="22"/>
        </w:rPr>
        <w:t>comportam execução específica e se submetem às disposições dos artigos 632 e seguintes do Código de Processo Civil, sem prejuízo do direito de declarar o vencimento antecipado das Debêntures, nos termos desta Escritura</w:t>
      </w:r>
      <w:r w:rsidR="00D37247" w:rsidRPr="009A44BC">
        <w:rPr>
          <w:rFonts w:eastAsia="Arial Unicode MS"/>
          <w:w w:val="0"/>
          <w:sz w:val="22"/>
          <w:szCs w:val="22"/>
        </w:rPr>
        <w:t xml:space="preserve"> de Emissão</w:t>
      </w:r>
      <w:r w:rsidR="00BF3A38" w:rsidRPr="009A44BC">
        <w:rPr>
          <w:rFonts w:eastAsia="Arial Unicode MS"/>
          <w:w w:val="0"/>
          <w:sz w:val="22"/>
          <w:szCs w:val="22"/>
        </w:rPr>
        <w:t>.</w:t>
      </w:r>
    </w:p>
    <w:p w:rsidR="00683AB8" w:rsidRDefault="004235E2" w:rsidP="00C11ADA">
      <w:pPr>
        <w:spacing w:afterLines="100" w:after="240" w:line="312" w:lineRule="auto"/>
        <w:ind w:right="-516"/>
        <w:jc w:val="both"/>
        <w:rPr>
          <w:rFonts w:eastAsia="Arial Unicode MS"/>
          <w:w w:val="0"/>
          <w:sz w:val="22"/>
          <w:szCs w:val="22"/>
        </w:rPr>
      </w:pPr>
      <w:r w:rsidRPr="009A44BC">
        <w:rPr>
          <w:rFonts w:eastAsia="Arial Unicode MS"/>
          <w:w w:val="0"/>
          <w:sz w:val="22"/>
          <w:szCs w:val="22"/>
        </w:rPr>
        <w:t>9</w:t>
      </w:r>
      <w:r w:rsidR="00B05596" w:rsidRPr="009A44BC">
        <w:rPr>
          <w:rFonts w:eastAsia="Arial Unicode MS"/>
          <w:w w:val="0"/>
          <w:sz w:val="22"/>
          <w:szCs w:val="22"/>
        </w:rPr>
        <w:t>.</w:t>
      </w:r>
      <w:r w:rsidR="00236BC1" w:rsidRPr="009A44BC">
        <w:rPr>
          <w:rFonts w:eastAsia="Arial Unicode MS"/>
          <w:w w:val="0"/>
          <w:sz w:val="22"/>
          <w:szCs w:val="22"/>
        </w:rPr>
        <w:t>9</w:t>
      </w:r>
      <w:r w:rsidR="00D37247" w:rsidRPr="009A44BC">
        <w:rPr>
          <w:rFonts w:eastAsia="Arial Unicode MS"/>
          <w:w w:val="0"/>
          <w:sz w:val="22"/>
          <w:szCs w:val="22"/>
        </w:rPr>
        <w:t>.</w:t>
      </w:r>
      <w:r w:rsidR="00BF3A38" w:rsidRPr="009A44BC">
        <w:rPr>
          <w:rFonts w:eastAsia="Arial Unicode MS"/>
          <w:w w:val="0"/>
          <w:sz w:val="22"/>
          <w:szCs w:val="22"/>
        </w:rPr>
        <w:tab/>
        <w:t xml:space="preserve">Esta Escritura </w:t>
      </w:r>
      <w:r w:rsidR="00D37247" w:rsidRPr="009A44BC">
        <w:rPr>
          <w:rFonts w:eastAsia="Arial Unicode MS"/>
          <w:w w:val="0"/>
          <w:sz w:val="22"/>
          <w:szCs w:val="22"/>
        </w:rPr>
        <w:t xml:space="preserve">de Emissão </w:t>
      </w:r>
      <w:r w:rsidR="00BF3A38" w:rsidRPr="009A44BC">
        <w:rPr>
          <w:rFonts w:eastAsia="Arial Unicode MS"/>
          <w:w w:val="0"/>
          <w:sz w:val="22"/>
          <w:szCs w:val="22"/>
        </w:rPr>
        <w:t xml:space="preserve">é firmada em caráter irrevogável e irretratável, obrigando as </w:t>
      </w:r>
      <w:r w:rsidR="00236BC1" w:rsidRPr="009A44BC">
        <w:rPr>
          <w:rFonts w:eastAsia="Arial Unicode MS"/>
          <w:w w:val="0"/>
          <w:sz w:val="22"/>
          <w:szCs w:val="22"/>
        </w:rPr>
        <w:t xml:space="preserve">Partes </w:t>
      </w:r>
      <w:r w:rsidR="00BF3A38" w:rsidRPr="009A44BC">
        <w:rPr>
          <w:rFonts w:eastAsia="Arial Unicode MS"/>
          <w:w w:val="0"/>
          <w:sz w:val="22"/>
          <w:szCs w:val="22"/>
        </w:rPr>
        <w:t>por si e seus sucessores.</w:t>
      </w:r>
    </w:p>
    <w:p w:rsidR="00683AB8" w:rsidRDefault="004235E2" w:rsidP="00C11ADA">
      <w:pPr>
        <w:spacing w:afterLines="100" w:after="240" w:line="312" w:lineRule="auto"/>
        <w:ind w:right="-516"/>
        <w:jc w:val="both"/>
        <w:rPr>
          <w:sz w:val="22"/>
          <w:szCs w:val="22"/>
        </w:rPr>
      </w:pPr>
      <w:r w:rsidRPr="009A44BC">
        <w:rPr>
          <w:rFonts w:eastAsia="Arial Unicode MS"/>
          <w:w w:val="0"/>
          <w:sz w:val="22"/>
          <w:szCs w:val="22"/>
        </w:rPr>
        <w:t>9</w:t>
      </w:r>
      <w:r w:rsidR="00B05596" w:rsidRPr="009A44BC">
        <w:rPr>
          <w:rFonts w:eastAsia="Arial Unicode MS"/>
          <w:w w:val="0"/>
          <w:sz w:val="22"/>
          <w:szCs w:val="22"/>
        </w:rPr>
        <w:t>.</w:t>
      </w:r>
      <w:r w:rsidR="00236BC1" w:rsidRPr="009A44BC">
        <w:rPr>
          <w:rFonts w:eastAsia="Arial Unicode MS"/>
          <w:w w:val="0"/>
          <w:sz w:val="22"/>
          <w:szCs w:val="22"/>
        </w:rPr>
        <w:t>10</w:t>
      </w:r>
      <w:r w:rsidR="00D37247" w:rsidRPr="009A44BC">
        <w:rPr>
          <w:rFonts w:eastAsia="Arial Unicode MS"/>
          <w:w w:val="0"/>
          <w:sz w:val="22"/>
          <w:szCs w:val="22"/>
        </w:rPr>
        <w:t>.</w:t>
      </w:r>
      <w:r w:rsidR="00BF3A38" w:rsidRPr="009A44BC">
        <w:rPr>
          <w:rFonts w:eastAsia="Arial Unicode MS"/>
          <w:w w:val="0"/>
          <w:sz w:val="22"/>
          <w:szCs w:val="22"/>
        </w:rPr>
        <w:tab/>
      </w:r>
      <w:r w:rsidR="00BF3A38" w:rsidRPr="009A44BC">
        <w:rPr>
          <w:sz w:val="22"/>
          <w:szCs w:val="22"/>
        </w:rPr>
        <w:t xml:space="preserve">Todos e quaisquer custos incorridos em razão do registro </w:t>
      </w:r>
      <w:r w:rsidR="00514864" w:rsidRPr="009A44BC">
        <w:rPr>
          <w:sz w:val="22"/>
          <w:szCs w:val="22"/>
        </w:rPr>
        <w:t xml:space="preserve">(a) </w:t>
      </w:r>
      <w:r w:rsidR="00BF3A38" w:rsidRPr="009A44BC">
        <w:rPr>
          <w:sz w:val="22"/>
          <w:szCs w:val="22"/>
        </w:rPr>
        <w:t>desta Escritura</w:t>
      </w:r>
      <w:r w:rsidR="00D37247" w:rsidRPr="009A44BC">
        <w:rPr>
          <w:sz w:val="22"/>
          <w:szCs w:val="22"/>
        </w:rPr>
        <w:t xml:space="preserve"> de Emissão</w:t>
      </w:r>
      <w:r w:rsidR="001E7579" w:rsidRPr="009A44BC">
        <w:rPr>
          <w:sz w:val="22"/>
          <w:szCs w:val="22"/>
        </w:rPr>
        <w:t xml:space="preserve">, </w:t>
      </w:r>
      <w:r w:rsidR="00BF3A38" w:rsidRPr="009A44BC">
        <w:rPr>
          <w:sz w:val="22"/>
          <w:szCs w:val="22"/>
        </w:rPr>
        <w:t>bem como de</w:t>
      </w:r>
      <w:r w:rsidR="00C31BDB" w:rsidRPr="009A44BC">
        <w:rPr>
          <w:sz w:val="22"/>
          <w:szCs w:val="22"/>
        </w:rPr>
        <w:t xml:space="preserve"> </w:t>
      </w:r>
      <w:r w:rsidR="00BF3A38" w:rsidRPr="009A44BC">
        <w:rPr>
          <w:sz w:val="22"/>
          <w:szCs w:val="22"/>
        </w:rPr>
        <w:t xml:space="preserve">eventuais </w:t>
      </w:r>
      <w:r w:rsidR="00A435E4" w:rsidRPr="009A44BC">
        <w:rPr>
          <w:sz w:val="22"/>
          <w:szCs w:val="22"/>
        </w:rPr>
        <w:t>seus</w:t>
      </w:r>
      <w:r w:rsidR="00BF3A38" w:rsidRPr="009A44BC">
        <w:rPr>
          <w:sz w:val="22"/>
          <w:szCs w:val="22"/>
        </w:rPr>
        <w:t xml:space="preserve"> aditamentos,</w:t>
      </w:r>
      <w:r w:rsidR="00514864" w:rsidRPr="009A44BC">
        <w:rPr>
          <w:sz w:val="22"/>
          <w:szCs w:val="22"/>
        </w:rPr>
        <w:t xml:space="preserve"> na JUCE</w:t>
      </w:r>
      <w:r w:rsidR="006C72F6" w:rsidRPr="009A44BC">
        <w:rPr>
          <w:sz w:val="22"/>
          <w:szCs w:val="22"/>
        </w:rPr>
        <w:t>MG</w:t>
      </w:r>
      <w:r w:rsidR="00BF3A38" w:rsidRPr="009A44BC">
        <w:rPr>
          <w:sz w:val="22"/>
          <w:szCs w:val="22"/>
        </w:rPr>
        <w:t xml:space="preserve"> </w:t>
      </w:r>
      <w:r w:rsidR="00514864" w:rsidRPr="009A44BC">
        <w:rPr>
          <w:sz w:val="22"/>
          <w:szCs w:val="22"/>
        </w:rPr>
        <w:t>(b)</w:t>
      </w:r>
      <w:r w:rsidR="00236BC1" w:rsidRPr="009A44BC">
        <w:rPr>
          <w:sz w:val="22"/>
          <w:szCs w:val="22"/>
        </w:rPr>
        <w:t xml:space="preserve"> das </w:t>
      </w:r>
      <w:r w:rsidR="00514864" w:rsidRPr="009A44BC">
        <w:rPr>
          <w:sz w:val="22"/>
          <w:szCs w:val="22"/>
        </w:rPr>
        <w:t>G</w:t>
      </w:r>
      <w:r w:rsidR="00236BC1" w:rsidRPr="009A44BC">
        <w:rPr>
          <w:sz w:val="22"/>
          <w:szCs w:val="22"/>
        </w:rPr>
        <w:t>arantias</w:t>
      </w:r>
      <w:r w:rsidR="00514864" w:rsidRPr="009A44BC">
        <w:rPr>
          <w:sz w:val="22"/>
          <w:szCs w:val="22"/>
        </w:rPr>
        <w:t>,</w:t>
      </w:r>
      <w:r w:rsidR="00236BC1" w:rsidRPr="009A44BC">
        <w:rPr>
          <w:sz w:val="22"/>
          <w:szCs w:val="22"/>
        </w:rPr>
        <w:t xml:space="preserve"> nos </w:t>
      </w:r>
      <w:r w:rsidR="00514864" w:rsidRPr="009A44BC">
        <w:rPr>
          <w:sz w:val="22"/>
          <w:szCs w:val="22"/>
        </w:rPr>
        <w:t xml:space="preserve">cartórios de títulos e documentos </w:t>
      </w:r>
      <w:r w:rsidR="00236BC1" w:rsidRPr="009A44BC">
        <w:rPr>
          <w:sz w:val="22"/>
          <w:szCs w:val="22"/>
        </w:rPr>
        <w:t xml:space="preserve">competentes, </w:t>
      </w:r>
      <w:r w:rsidR="00BF3A38" w:rsidRPr="009A44BC">
        <w:rPr>
          <w:sz w:val="22"/>
          <w:szCs w:val="22"/>
        </w:rPr>
        <w:t xml:space="preserve">e </w:t>
      </w:r>
      <w:r w:rsidR="00514864" w:rsidRPr="009A44BC">
        <w:rPr>
          <w:sz w:val="22"/>
          <w:szCs w:val="22"/>
        </w:rPr>
        <w:t xml:space="preserve">(c) </w:t>
      </w:r>
      <w:r w:rsidR="00BF3A38" w:rsidRPr="009A44BC">
        <w:rPr>
          <w:sz w:val="22"/>
          <w:szCs w:val="22"/>
        </w:rPr>
        <w:t xml:space="preserve">dos atos societários relacionados a esta Emissão, nos </w:t>
      </w:r>
      <w:r w:rsidR="00514864" w:rsidRPr="009A44BC">
        <w:rPr>
          <w:sz w:val="22"/>
          <w:szCs w:val="22"/>
        </w:rPr>
        <w:t xml:space="preserve">órgãos </w:t>
      </w:r>
      <w:r w:rsidR="00BF3A38" w:rsidRPr="009A44BC">
        <w:rPr>
          <w:sz w:val="22"/>
          <w:szCs w:val="22"/>
        </w:rPr>
        <w:t>competentes, serão de responsabilidade exclusiva da Emissora.</w:t>
      </w:r>
    </w:p>
    <w:p w:rsidR="00683AB8" w:rsidRDefault="004235E2" w:rsidP="00C11ADA">
      <w:pPr>
        <w:spacing w:afterLines="100" w:after="240" w:line="312" w:lineRule="auto"/>
        <w:ind w:right="-516"/>
        <w:jc w:val="both"/>
        <w:rPr>
          <w:rFonts w:eastAsia="Arial Unicode MS"/>
          <w:w w:val="0"/>
          <w:sz w:val="22"/>
          <w:szCs w:val="22"/>
        </w:rPr>
      </w:pPr>
      <w:r w:rsidRPr="009A44BC">
        <w:rPr>
          <w:rFonts w:eastAsia="Arial Unicode MS"/>
          <w:w w:val="0"/>
          <w:sz w:val="22"/>
          <w:szCs w:val="22"/>
        </w:rPr>
        <w:t>9</w:t>
      </w:r>
      <w:r w:rsidR="00B05596" w:rsidRPr="009A44BC">
        <w:rPr>
          <w:rFonts w:eastAsia="Arial Unicode MS"/>
          <w:w w:val="0"/>
          <w:sz w:val="22"/>
          <w:szCs w:val="22"/>
        </w:rPr>
        <w:t>.</w:t>
      </w:r>
      <w:r w:rsidR="00236BC1" w:rsidRPr="009A44BC">
        <w:rPr>
          <w:rFonts w:eastAsia="Arial Unicode MS"/>
          <w:w w:val="0"/>
          <w:sz w:val="22"/>
          <w:szCs w:val="22"/>
        </w:rPr>
        <w:t>11</w:t>
      </w:r>
      <w:r w:rsidR="00D37247" w:rsidRPr="009A44BC">
        <w:rPr>
          <w:rFonts w:eastAsia="Arial Unicode MS"/>
          <w:w w:val="0"/>
          <w:sz w:val="22"/>
          <w:szCs w:val="22"/>
        </w:rPr>
        <w:t>.</w:t>
      </w:r>
      <w:r w:rsidR="001E7579" w:rsidRPr="009A44BC">
        <w:rPr>
          <w:rFonts w:eastAsia="Arial Unicode MS"/>
          <w:w w:val="0"/>
          <w:sz w:val="22"/>
          <w:szCs w:val="22"/>
        </w:rPr>
        <w:tab/>
      </w:r>
      <w:r w:rsidR="00B83B18">
        <w:rPr>
          <w:rFonts w:eastAsia="Arial Unicode MS"/>
          <w:w w:val="0"/>
          <w:sz w:val="22"/>
          <w:szCs w:val="22"/>
        </w:rPr>
        <w:t>A Emissora e os Fiadores não poderão alienar ou ceder esta Escritura de Emissão, no todo ou em parte, ou qualquer direito ou</w:t>
      </w:r>
      <w:r w:rsidR="006C7D25">
        <w:rPr>
          <w:rFonts w:eastAsia="Arial Unicode MS"/>
          <w:w w:val="0"/>
          <w:sz w:val="22"/>
          <w:szCs w:val="22"/>
        </w:rPr>
        <w:t xml:space="preserve"> obrigação decorrente desta Escritura de Emissão, sem o consentimento prévio da totalidade dos Debenturistas.</w:t>
      </w:r>
    </w:p>
    <w:p w:rsidR="00683AB8" w:rsidRDefault="006C7D25" w:rsidP="00C11ADA">
      <w:pPr>
        <w:spacing w:afterLines="100" w:after="240" w:line="312" w:lineRule="auto"/>
        <w:ind w:right="-516"/>
        <w:jc w:val="both"/>
        <w:rPr>
          <w:rFonts w:eastAsia="Arial Unicode MS"/>
          <w:w w:val="0"/>
          <w:sz w:val="22"/>
          <w:szCs w:val="22"/>
        </w:rPr>
      </w:pPr>
      <w:r>
        <w:rPr>
          <w:rFonts w:eastAsia="Arial Unicode MS"/>
          <w:w w:val="0"/>
          <w:sz w:val="22"/>
          <w:szCs w:val="22"/>
        </w:rPr>
        <w:t>9.12.</w:t>
      </w:r>
      <w:r>
        <w:rPr>
          <w:rFonts w:eastAsia="Arial Unicode MS"/>
          <w:w w:val="0"/>
          <w:sz w:val="22"/>
          <w:szCs w:val="22"/>
        </w:rPr>
        <w:tab/>
      </w:r>
      <w:r w:rsidR="001E7579" w:rsidRPr="009A44BC">
        <w:rPr>
          <w:rFonts w:eastAsia="Arial Unicode MS"/>
          <w:w w:val="0"/>
          <w:sz w:val="22"/>
          <w:szCs w:val="22"/>
        </w:rPr>
        <w:t xml:space="preserve">O Agente Fiduciário não será obrigado a efetuar nenhuma verificação de veracidade nas deliberações societárias e em atos da administração da Emissora </w:t>
      </w:r>
      <w:r w:rsidR="00236BC1" w:rsidRPr="009A44BC">
        <w:rPr>
          <w:rFonts w:eastAsia="Arial Unicode MS"/>
          <w:w w:val="0"/>
          <w:sz w:val="22"/>
          <w:szCs w:val="22"/>
        </w:rPr>
        <w:t xml:space="preserve">e dos Fiadores </w:t>
      </w:r>
      <w:r w:rsidR="001E7579" w:rsidRPr="009A44BC">
        <w:rPr>
          <w:rFonts w:eastAsia="Arial Unicode MS"/>
          <w:w w:val="0"/>
          <w:sz w:val="22"/>
          <w:szCs w:val="22"/>
        </w:rPr>
        <w:t>ou ainda em qualquer documento ou registro que considere autêntico e que tenha sido, ou seja, encaminhado pela Emissora</w:t>
      </w:r>
      <w:r w:rsidR="00236BC1" w:rsidRPr="009A44BC">
        <w:rPr>
          <w:rFonts w:eastAsia="Arial Unicode MS"/>
          <w:w w:val="0"/>
          <w:sz w:val="22"/>
          <w:szCs w:val="22"/>
        </w:rPr>
        <w:t xml:space="preserve"> e/ou pelos Fiadores</w:t>
      </w:r>
      <w:r w:rsidR="001E7579" w:rsidRPr="009A44BC">
        <w:rPr>
          <w:rFonts w:eastAsia="Arial Unicode MS"/>
          <w:w w:val="0"/>
          <w:sz w:val="22"/>
          <w:szCs w:val="22"/>
        </w:rPr>
        <w:t xml:space="preserve">, ou por seus colaboradores, para se basear nas suas decisões. Não será ainda, sob qualquer hipótese, responsável pela elaboração destes documentos, que permanecerão sob obrigação legal e regulamentar da Emissora </w:t>
      </w:r>
      <w:r w:rsidR="00236BC1" w:rsidRPr="009A44BC">
        <w:rPr>
          <w:rFonts w:eastAsia="Arial Unicode MS"/>
          <w:w w:val="0"/>
          <w:sz w:val="22"/>
          <w:szCs w:val="22"/>
        </w:rPr>
        <w:t xml:space="preserve">e/ou dos Fiadores </w:t>
      </w:r>
      <w:r w:rsidR="00950C70" w:rsidRPr="009A44BC">
        <w:rPr>
          <w:rFonts w:eastAsia="Arial Unicode MS"/>
          <w:w w:val="0"/>
          <w:sz w:val="22"/>
          <w:szCs w:val="22"/>
        </w:rPr>
        <w:t xml:space="preserve">de </w:t>
      </w:r>
      <w:r w:rsidR="001E7579" w:rsidRPr="009A44BC">
        <w:rPr>
          <w:rFonts w:eastAsia="Arial Unicode MS"/>
          <w:w w:val="0"/>
          <w:sz w:val="22"/>
          <w:szCs w:val="22"/>
        </w:rPr>
        <w:t>elaborá-los, nos termos da legislação aplicável.</w:t>
      </w:r>
    </w:p>
    <w:p w:rsidR="00683AB8" w:rsidRDefault="004235E2" w:rsidP="00C11ADA">
      <w:pPr>
        <w:spacing w:afterLines="100" w:after="240" w:line="312" w:lineRule="auto"/>
        <w:ind w:right="-516"/>
        <w:jc w:val="both"/>
        <w:rPr>
          <w:rFonts w:eastAsia="Arial Unicode MS"/>
          <w:w w:val="0"/>
          <w:sz w:val="22"/>
          <w:szCs w:val="22"/>
        </w:rPr>
      </w:pPr>
      <w:r w:rsidRPr="009A44BC">
        <w:rPr>
          <w:rFonts w:eastAsia="Arial Unicode MS"/>
          <w:w w:val="0"/>
          <w:sz w:val="22"/>
          <w:szCs w:val="22"/>
        </w:rPr>
        <w:t>9</w:t>
      </w:r>
      <w:r w:rsidR="00FF79B0" w:rsidRPr="009A44BC">
        <w:rPr>
          <w:rFonts w:eastAsia="Arial Unicode MS"/>
          <w:w w:val="0"/>
          <w:sz w:val="22"/>
          <w:szCs w:val="22"/>
        </w:rPr>
        <w:t>.</w:t>
      </w:r>
      <w:r w:rsidR="00236BC1" w:rsidRPr="009A44BC">
        <w:rPr>
          <w:rFonts w:eastAsia="Arial Unicode MS"/>
          <w:w w:val="0"/>
          <w:sz w:val="22"/>
          <w:szCs w:val="22"/>
        </w:rPr>
        <w:t>1</w:t>
      </w:r>
      <w:r w:rsidR="006C7D25">
        <w:rPr>
          <w:rFonts w:eastAsia="Arial Unicode MS"/>
          <w:w w:val="0"/>
          <w:sz w:val="22"/>
          <w:szCs w:val="22"/>
        </w:rPr>
        <w:t>3</w:t>
      </w:r>
      <w:r w:rsidR="00D37247" w:rsidRPr="009A44BC">
        <w:rPr>
          <w:rFonts w:eastAsia="Arial Unicode MS"/>
          <w:w w:val="0"/>
          <w:sz w:val="22"/>
          <w:szCs w:val="22"/>
        </w:rPr>
        <w:t>.</w:t>
      </w:r>
      <w:r w:rsidR="00FF79B0" w:rsidRPr="009A44BC">
        <w:rPr>
          <w:rFonts w:eastAsia="Arial Unicode MS"/>
          <w:w w:val="0"/>
          <w:sz w:val="22"/>
          <w:szCs w:val="22"/>
        </w:rPr>
        <w:tab/>
        <w:t>Sem prejuízo do dever de diligência do Agente Fiduciário, o Agente Fiduciário assumirá que os documentos originais ou cópias autenticadas de documentos encaminhados pela Emissora</w:t>
      </w:r>
      <w:r w:rsidR="00236BC1" w:rsidRPr="009A44BC">
        <w:rPr>
          <w:rFonts w:eastAsia="Arial Unicode MS"/>
          <w:w w:val="0"/>
          <w:sz w:val="22"/>
          <w:szCs w:val="22"/>
        </w:rPr>
        <w:t>, pelos Fiadores</w:t>
      </w:r>
      <w:r w:rsidR="00FF79B0" w:rsidRPr="009A44BC">
        <w:rPr>
          <w:rFonts w:eastAsia="Arial Unicode MS"/>
          <w:w w:val="0"/>
          <w:sz w:val="22"/>
          <w:szCs w:val="22"/>
        </w:rPr>
        <w:t xml:space="preserve"> ou por terceiros a seu pedido não foram objeto de fraude ou adulteração. Não será ainda, sob qualquer hipótese, responsável pela elaboração de documentos societários da Emissora, que permanecerão sob obrigação legal e regulamentar da Emissora </w:t>
      </w:r>
      <w:r w:rsidR="00236BC1" w:rsidRPr="009A44BC">
        <w:rPr>
          <w:rFonts w:eastAsia="Arial Unicode MS"/>
          <w:w w:val="0"/>
          <w:sz w:val="22"/>
          <w:szCs w:val="22"/>
        </w:rPr>
        <w:t xml:space="preserve">e/ou dos Fiadores </w:t>
      </w:r>
      <w:r w:rsidR="00FF79B0" w:rsidRPr="009A44BC">
        <w:rPr>
          <w:rFonts w:eastAsia="Arial Unicode MS"/>
          <w:w w:val="0"/>
          <w:sz w:val="22"/>
          <w:szCs w:val="22"/>
        </w:rPr>
        <w:t>elaborá-los, nos termos da legislação aplicável.</w:t>
      </w:r>
    </w:p>
    <w:p w:rsidR="00683AB8" w:rsidRDefault="004235E2" w:rsidP="00C11ADA">
      <w:pPr>
        <w:spacing w:afterLines="100" w:after="240" w:line="312" w:lineRule="auto"/>
        <w:ind w:right="-516"/>
        <w:jc w:val="both"/>
        <w:rPr>
          <w:sz w:val="22"/>
          <w:szCs w:val="22"/>
        </w:rPr>
      </w:pPr>
      <w:r w:rsidRPr="009A44BC">
        <w:rPr>
          <w:rFonts w:eastAsia="Arial Unicode MS"/>
          <w:w w:val="0"/>
          <w:sz w:val="22"/>
          <w:szCs w:val="22"/>
        </w:rPr>
        <w:t>9</w:t>
      </w:r>
      <w:r w:rsidR="00FF79B0" w:rsidRPr="009A44BC">
        <w:rPr>
          <w:rFonts w:eastAsia="Arial Unicode MS"/>
          <w:w w:val="0"/>
          <w:sz w:val="22"/>
          <w:szCs w:val="22"/>
        </w:rPr>
        <w:t>.1</w:t>
      </w:r>
      <w:r w:rsidR="00CF533E" w:rsidRPr="009A44BC">
        <w:rPr>
          <w:rFonts w:eastAsia="Arial Unicode MS"/>
          <w:w w:val="0"/>
          <w:sz w:val="22"/>
          <w:szCs w:val="22"/>
        </w:rPr>
        <w:t>4</w:t>
      </w:r>
      <w:r w:rsidR="00D37247" w:rsidRPr="009A44BC">
        <w:rPr>
          <w:rFonts w:eastAsia="Arial Unicode MS"/>
          <w:w w:val="0"/>
          <w:sz w:val="22"/>
          <w:szCs w:val="22"/>
        </w:rPr>
        <w:t>.</w:t>
      </w:r>
      <w:r w:rsidR="00C95AAD" w:rsidRPr="009A44BC">
        <w:rPr>
          <w:rFonts w:eastAsia="Arial Unicode MS"/>
          <w:w w:val="0"/>
          <w:sz w:val="22"/>
          <w:szCs w:val="22"/>
        </w:rPr>
        <w:tab/>
      </w:r>
      <w:r w:rsidR="00C95AAD" w:rsidRPr="009A44BC">
        <w:rPr>
          <w:sz w:val="22"/>
          <w:szCs w:val="22"/>
        </w:rPr>
        <w:t xml:space="preserve">O Agente Fiduciário não emitirá qualquer tipo de opinião ou juízo sobre a orientação acerca de qualquer fato da </w:t>
      </w:r>
      <w:r w:rsidR="00D37247" w:rsidRPr="009A44BC">
        <w:rPr>
          <w:sz w:val="22"/>
          <w:szCs w:val="22"/>
        </w:rPr>
        <w:t xml:space="preserve">Oferta Restrita </w:t>
      </w:r>
      <w:r w:rsidR="00C95AAD" w:rsidRPr="009A44BC">
        <w:rPr>
          <w:sz w:val="22"/>
          <w:szCs w:val="22"/>
        </w:rPr>
        <w:t>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28 e dos artigos aplicáveis da Lei das Sociedades por Ações, estando isento, sob qualquer forma ou pretexto, de qualquer responsabilidade adicional que não decorra da legislação aplicável.</w:t>
      </w:r>
    </w:p>
    <w:p w:rsidR="00683AB8" w:rsidRDefault="004235E2" w:rsidP="00C11ADA">
      <w:pPr>
        <w:spacing w:afterLines="100" w:after="240" w:line="312" w:lineRule="auto"/>
        <w:ind w:right="-516"/>
        <w:jc w:val="both"/>
        <w:rPr>
          <w:sz w:val="22"/>
          <w:szCs w:val="22"/>
        </w:rPr>
      </w:pPr>
      <w:r w:rsidRPr="009A44BC">
        <w:rPr>
          <w:sz w:val="22"/>
          <w:szCs w:val="22"/>
        </w:rPr>
        <w:t>9</w:t>
      </w:r>
      <w:r w:rsidR="00041B08" w:rsidRPr="009A44BC">
        <w:rPr>
          <w:sz w:val="22"/>
          <w:szCs w:val="22"/>
        </w:rPr>
        <w:t>.1</w:t>
      </w:r>
      <w:r w:rsidR="00CF533E" w:rsidRPr="009A44BC">
        <w:rPr>
          <w:sz w:val="22"/>
          <w:szCs w:val="22"/>
        </w:rPr>
        <w:t>5</w:t>
      </w:r>
      <w:r w:rsidR="00041B08" w:rsidRPr="009A44BC">
        <w:rPr>
          <w:sz w:val="22"/>
          <w:szCs w:val="22"/>
        </w:rPr>
        <w:t>.</w:t>
      </w:r>
      <w:r w:rsidR="00041B08" w:rsidRPr="009A44BC">
        <w:rPr>
          <w:sz w:val="22"/>
          <w:szCs w:val="22"/>
        </w:rPr>
        <w:tab/>
        <w:t>Os prazos estabelecidos na presente Escritura de Emissão serão computados de acordo com a regra prescrita no artigo 132 do Código Civil, sendo excluído o dia do começo e incluído o do vencimento.</w:t>
      </w:r>
    </w:p>
    <w:p w:rsidR="00683AB8" w:rsidRDefault="00D37247" w:rsidP="00C11ADA">
      <w:pPr>
        <w:pStyle w:val="Ttulo2"/>
        <w:tabs>
          <w:tab w:val="left" w:pos="709"/>
        </w:tabs>
        <w:spacing w:before="0" w:afterLines="100" w:after="240" w:line="312" w:lineRule="auto"/>
        <w:ind w:right="-516"/>
        <w:jc w:val="center"/>
        <w:rPr>
          <w:rFonts w:ascii="Times New Roman" w:hAnsi="Times New Roman" w:cs="Times New Roman"/>
          <w:i w:val="0"/>
          <w:iCs w:val="0"/>
          <w:w w:val="0"/>
          <w:sz w:val="22"/>
          <w:szCs w:val="22"/>
        </w:rPr>
      </w:pPr>
      <w:bookmarkStart w:id="117" w:name="_DV_M413"/>
      <w:bookmarkEnd w:id="117"/>
      <w:r w:rsidRPr="009A44BC">
        <w:rPr>
          <w:rFonts w:ascii="Times New Roman" w:hAnsi="Times New Roman" w:cs="Times New Roman"/>
          <w:i w:val="0"/>
          <w:iCs w:val="0"/>
          <w:w w:val="0"/>
          <w:sz w:val="22"/>
          <w:szCs w:val="22"/>
        </w:rPr>
        <w:t xml:space="preserve">Cláusula Décima - </w:t>
      </w:r>
      <w:r w:rsidR="00BF3A38" w:rsidRPr="009A44BC">
        <w:rPr>
          <w:rFonts w:ascii="Times New Roman" w:hAnsi="Times New Roman" w:cs="Times New Roman"/>
          <w:i w:val="0"/>
          <w:iCs w:val="0"/>
          <w:w w:val="0"/>
          <w:sz w:val="22"/>
          <w:szCs w:val="22"/>
        </w:rPr>
        <w:t>FORO</w:t>
      </w:r>
    </w:p>
    <w:p w:rsidR="00683AB8" w:rsidRDefault="00BF3A38" w:rsidP="00C11ADA">
      <w:pPr>
        <w:pStyle w:val="sub"/>
        <w:widowControl/>
        <w:shd w:val="clear" w:color="auto" w:fill="FFFFFF"/>
        <w:tabs>
          <w:tab w:val="clear" w:pos="0"/>
          <w:tab w:val="left" w:pos="851"/>
        </w:tabs>
        <w:spacing w:before="0" w:afterLines="100" w:after="240" w:line="312" w:lineRule="auto"/>
        <w:ind w:right="-516"/>
        <w:rPr>
          <w:rFonts w:ascii="Times New Roman" w:eastAsia="Arial Unicode MS" w:hAnsi="Times New Roman" w:cs="Times New Roman"/>
          <w:w w:val="0"/>
        </w:rPr>
      </w:pPr>
      <w:bookmarkStart w:id="118" w:name="_DV_M414"/>
      <w:bookmarkEnd w:id="118"/>
      <w:r w:rsidRPr="009A44BC">
        <w:rPr>
          <w:rFonts w:ascii="Times New Roman" w:eastAsia="Arial Unicode MS" w:hAnsi="Times New Roman" w:cs="Times New Roman"/>
          <w:w w:val="0"/>
        </w:rPr>
        <w:t>1</w:t>
      </w:r>
      <w:r w:rsidR="004235E2" w:rsidRPr="009A44BC">
        <w:rPr>
          <w:rFonts w:ascii="Times New Roman" w:eastAsia="Arial Unicode MS" w:hAnsi="Times New Roman" w:cs="Times New Roman"/>
          <w:w w:val="0"/>
        </w:rPr>
        <w:t>0</w:t>
      </w:r>
      <w:r w:rsidRPr="009A44BC">
        <w:rPr>
          <w:rFonts w:ascii="Times New Roman" w:eastAsia="Arial Unicode MS" w:hAnsi="Times New Roman" w:cs="Times New Roman"/>
          <w:w w:val="0"/>
        </w:rPr>
        <w:t>.1</w:t>
      </w:r>
      <w:r w:rsidR="00D37247" w:rsidRPr="009A44BC">
        <w:rPr>
          <w:rFonts w:ascii="Times New Roman" w:eastAsia="Arial Unicode MS" w:hAnsi="Times New Roman" w:cs="Times New Roman"/>
          <w:w w:val="0"/>
        </w:rPr>
        <w:t>.</w:t>
      </w:r>
      <w:r w:rsidRPr="009A44BC">
        <w:rPr>
          <w:rFonts w:ascii="Times New Roman" w:eastAsia="Arial Unicode MS" w:hAnsi="Times New Roman" w:cs="Times New Roman"/>
          <w:w w:val="0"/>
        </w:rPr>
        <w:tab/>
        <w:t>Fica eleito o Foro</w:t>
      </w:r>
      <w:bookmarkStart w:id="119" w:name="_DV_C683"/>
      <w:r w:rsidRPr="009A44BC">
        <w:rPr>
          <w:rFonts w:ascii="Times New Roman" w:eastAsia="Arial Unicode MS" w:hAnsi="Times New Roman" w:cs="Times New Roman"/>
          <w:w w:val="0"/>
        </w:rPr>
        <w:t xml:space="preserve"> da C</w:t>
      </w:r>
      <w:r w:rsidR="00303E6F" w:rsidRPr="009A44BC">
        <w:rPr>
          <w:rFonts w:ascii="Times New Roman" w:eastAsia="Arial Unicode MS" w:hAnsi="Times New Roman" w:cs="Times New Roman"/>
          <w:w w:val="0"/>
        </w:rPr>
        <w:t>omarca</w:t>
      </w:r>
      <w:r w:rsidR="006C72F6" w:rsidRPr="009A44BC">
        <w:rPr>
          <w:rFonts w:ascii="Times New Roman" w:eastAsia="Arial Unicode MS" w:hAnsi="Times New Roman" w:cs="Times New Roman"/>
          <w:w w:val="0"/>
        </w:rPr>
        <w:t xml:space="preserve"> da Capital d</w:t>
      </w:r>
      <w:r w:rsidR="00303E6F" w:rsidRPr="009A44BC">
        <w:rPr>
          <w:rFonts w:ascii="Times New Roman" w:eastAsia="Arial Unicode MS" w:hAnsi="Times New Roman" w:cs="Times New Roman"/>
          <w:w w:val="0"/>
        </w:rPr>
        <w:t>o</w:t>
      </w:r>
      <w:bookmarkEnd w:id="119"/>
      <w:r w:rsidR="00303E6F" w:rsidRPr="009A44BC">
        <w:rPr>
          <w:rFonts w:ascii="Times New Roman" w:eastAsia="Arial Unicode MS" w:hAnsi="Times New Roman" w:cs="Times New Roman"/>
          <w:w w:val="0"/>
        </w:rPr>
        <w:t xml:space="preserve"> </w:t>
      </w:r>
      <w:r w:rsidRPr="009A44BC">
        <w:rPr>
          <w:rFonts w:ascii="Times New Roman" w:eastAsia="Arial Unicode MS" w:hAnsi="Times New Roman" w:cs="Times New Roman"/>
          <w:w w:val="0"/>
        </w:rPr>
        <w:t>Estado de</w:t>
      </w:r>
      <w:r w:rsidR="00CE692F" w:rsidRPr="009A44BC">
        <w:rPr>
          <w:rFonts w:ascii="Times New Roman" w:eastAsia="Arial Unicode MS" w:hAnsi="Times New Roman" w:cs="Times New Roman"/>
          <w:w w:val="0"/>
        </w:rPr>
        <w:t xml:space="preserve"> </w:t>
      </w:r>
      <w:r w:rsidR="00053E6A" w:rsidRPr="009A44BC">
        <w:rPr>
          <w:rFonts w:ascii="Times New Roman" w:eastAsia="Arial Unicode MS" w:hAnsi="Times New Roman" w:cs="Times New Roman"/>
          <w:w w:val="0"/>
        </w:rPr>
        <w:t>São Paulo</w:t>
      </w:r>
      <w:r w:rsidRPr="009A44BC">
        <w:rPr>
          <w:rFonts w:ascii="Times New Roman" w:eastAsia="Arial Unicode MS" w:hAnsi="Times New Roman" w:cs="Times New Roman"/>
          <w:w w:val="0"/>
        </w:rPr>
        <w:t>, para dirimir quaisquer dúvidas ou controvérsias oriundas desta Escritura</w:t>
      </w:r>
      <w:r w:rsidR="00D37247" w:rsidRPr="009A44BC">
        <w:rPr>
          <w:rFonts w:ascii="Times New Roman" w:eastAsia="Arial Unicode MS" w:hAnsi="Times New Roman" w:cs="Times New Roman"/>
          <w:w w:val="0"/>
        </w:rPr>
        <w:t xml:space="preserve"> de Emissão</w:t>
      </w:r>
      <w:r w:rsidRPr="009A44BC">
        <w:rPr>
          <w:rFonts w:ascii="Times New Roman" w:eastAsia="Arial Unicode MS" w:hAnsi="Times New Roman" w:cs="Times New Roman"/>
          <w:w w:val="0"/>
        </w:rPr>
        <w:t>, com renúncia a qualquer outro, por mais privilegiado que seja ou possa vir a ser.</w:t>
      </w:r>
    </w:p>
    <w:p w:rsidR="00683AB8" w:rsidRDefault="00BF3A38" w:rsidP="00C11ADA">
      <w:pPr>
        <w:pStyle w:val="sub"/>
        <w:widowControl/>
        <w:shd w:val="clear" w:color="auto" w:fill="FFFFFF"/>
        <w:tabs>
          <w:tab w:val="clear" w:pos="0"/>
          <w:tab w:val="left" w:pos="708"/>
        </w:tabs>
        <w:spacing w:before="0" w:afterLines="100" w:after="240" w:line="312" w:lineRule="auto"/>
        <w:ind w:right="-516"/>
        <w:rPr>
          <w:rFonts w:ascii="Times New Roman" w:eastAsia="Arial Unicode MS" w:hAnsi="Times New Roman" w:cs="Times New Roman"/>
          <w:w w:val="0"/>
        </w:rPr>
      </w:pPr>
      <w:r w:rsidRPr="009A44BC">
        <w:rPr>
          <w:rFonts w:ascii="Times New Roman" w:eastAsia="Arial Unicode MS" w:hAnsi="Times New Roman" w:cs="Times New Roman"/>
          <w:w w:val="0"/>
        </w:rPr>
        <w:t xml:space="preserve">E por estarem assim justas e contratadas, as </w:t>
      </w:r>
      <w:r w:rsidR="00550B20" w:rsidRPr="009A44BC">
        <w:rPr>
          <w:rFonts w:ascii="Times New Roman" w:eastAsia="Arial Unicode MS" w:hAnsi="Times New Roman" w:cs="Times New Roman"/>
          <w:w w:val="0"/>
        </w:rPr>
        <w:t>P</w:t>
      </w:r>
      <w:r w:rsidRPr="009A44BC">
        <w:rPr>
          <w:rFonts w:ascii="Times New Roman" w:eastAsia="Arial Unicode MS" w:hAnsi="Times New Roman" w:cs="Times New Roman"/>
          <w:w w:val="0"/>
        </w:rPr>
        <w:t>artes firmam a presente Escritura</w:t>
      </w:r>
      <w:r w:rsidR="00D37247" w:rsidRPr="009A44BC">
        <w:rPr>
          <w:rFonts w:ascii="Times New Roman" w:eastAsia="Arial Unicode MS" w:hAnsi="Times New Roman" w:cs="Times New Roman"/>
          <w:w w:val="0"/>
        </w:rPr>
        <w:t xml:space="preserve"> de Emissão</w:t>
      </w:r>
      <w:r w:rsidRPr="009A44BC">
        <w:rPr>
          <w:rFonts w:ascii="Times New Roman" w:eastAsia="Arial Unicode MS" w:hAnsi="Times New Roman" w:cs="Times New Roman"/>
          <w:w w:val="0"/>
        </w:rPr>
        <w:t xml:space="preserve">, em </w:t>
      </w:r>
      <w:r w:rsidR="0042516C">
        <w:rPr>
          <w:rFonts w:ascii="Times New Roman" w:eastAsia="Arial Unicode MS" w:hAnsi="Times New Roman" w:cs="Times New Roman"/>
          <w:w w:val="0"/>
        </w:rPr>
        <w:t>06 (seis)</w:t>
      </w:r>
      <w:r w:rsidRPr="009A44BC">
        <w:rPr>
          <w:rFonts w:ascii="Times New Roman" w:eastAsia="Arial Unicode MS" w:hAnsi="Times New Roman" w:cs="Times New Roman"/>
          <w:w w:val="0"/>
        </w:rPr>
        <w:t xml:space="preserve"> vias de igual teor e forma, na presença de 2 (duas) testemunhas.</w:t>
      </w:r>
    </w:p>
    <w:p w:rsidR="00683AB8" w:rsidRDefault="007758F1" w:rsidP="00C11ADA">
      <w:pPr>
        <w:pStyle w:val="p0"/>
        <w:spacing w:afterLines="100" w:after="240" w:line="312" w:lineRule="auto"/>
        <w:ind w:right="-516"/>
        <w:jc w:val="center"/>
        <w:rPr>
          <w:rFonts w:ascii="Times New Roman" w:eastAsia="Arial Unicode MS" w:hAnsi="Times New Roman"/>
        </w:rPr>
      </w:pPr>
      <w:bookmarkStart w:id="120" w:name="_DV_M416"/>
      <w:bookmarkEnd w:id="120"/>
      <w:r>
        <w:rPr>
          <w:rFonts w:ascii="Times New Roman" w:eastAsia="Arial Unicode MS" w:hAnsi="Times New Roman"/>
        </w:rPr>
        <w:t>Araxá</w:t>
      </w:r>
      <w:r w:rsidR="00BF3A38" w:rsidRPr="009A44BC">
        <w:rPr>
          <w:rFonts w:ascii="Times New Roman" w:eastAsia="Arial Unicode MS" w:hAnsi="Times New Roman"/>
        </w:rPr>
        <w:t xml:space="preserve">, </w:t>
      </w:r>
      <w:r w:rsidR="000B6D05">
        <w:rPr>
          <w:rStyle w:val="DeltaViewDeletion"/>
          <w:rFonts w:eastAsia="Arial Unicode MS"/>
          <w:strike w:val="0"/>
          <w:color w:val="auto"/>
        </w:rPr>
        <w:t>15</w:t>
      </w:r>
      <w:r w:rsidR="00F036B6">
        <w:rPr>
          <w:rFonts w:ascii="Times New Roman" w:eastAsia="Arial Unicode MS" w:hAnsi="Times New Roman"/>
        </w:rPr>
        <w:t xml:space="preserve"> de </w:t>
      </w:r>
      <w:r w:rsidR="00AE3173">
        <w:rPr>
          <w:rFonts w:ascii="Times New Roman" w:eastAsia="Arial Unicode MS" w:hAnsi="Times New Roman"/>
        </w:rPr>
        <w:t>dezembro</w:t>
      </w:r>
      <w:r w:rsidR="00053E6A" w:rsidRPr="009A44BC">
        <w:rPr>
          <w:rFonts w:ascii="Times New Roman" w:eastAsia="Arial Unicode MS" w:hAnsi="Times New Roman"/>
        </w:rPr>
        <w:t xml:space="preserve"> </w:t>
      </w:r>
      <w:r w:rsidR="00BF3A38" w:rsidRPr="009A44BC">
        <w:rPr>
          <w:rFonts w:ascii="Times New Roman" w:eastAsia="Arial Unicode MS" w:hAnsi="Times New Roman"/>
        </w:rPr>
        <w:t>de 201</w:t>
      </w:r>
      <w:r w:rsidR="00CE692F" w:rsidRPr="009A44BC">
        <w:rPr>
          <w:rFonts w:ascii="Times New Roman" w:eastAsia="Arial Unicode MS" w:hAnsi="Times New Roman"/>
        </w:rPr>
        <w:t>4</w:t>
      </w:r>
      <w:r w:rsidR="00BF3A38" w:rsidRPr="009A44BC">
        <w:rPr>
          <w:rFonts w:ascii="Times New Roman" w:eastAsia="Arial Unicode MS" w:hAnsi="Times New Roman"/>
        </w:rPr>
        <w:t>.</w:t>
      </w:r>
    </w:p>
    <w:p w:rsidR="00683AB8" w:rsidRDefault="0059433E" w:rsidP="00C11ADA">
      <w:pPr>
        <w:pStyle w:val="p0"/>
        <w:spacing w:afterLines="100" w:after="240" w:line="312" w:lineRule="auto"/>
        <w:ind w:right="-516"/>
        <w:jc w:val="center"/>
        <w:rPr>
          <w:rFonts w:ascii="Times New Roman" w:eastAsia="Arial Unicode MS" w:hAnsi="Times New Roman"/>
          <w:i/>
        </w:rPr>
      </w:pPr>
      <w:r w:rsidRPr="009A44BC">
        <w:rPr>
          <w:rFonts w:ascii="Times New Roman" w:eastAsia="Arial Unicode MS" w:hAnsi="Times New Roman"/>
          <w:i/>
        </w:rPr>
        <w:t>(</w:t>
      </w:r>
      <w:r w:rsidR="00303E6F" w:rsidRPr="009A44BC">
        <w:rPr>
          <w:rFonts w:ascii="Times New Roman" w:eastAsia="Arial Unicode MS" w:hAnsi="Times New Roman"/>
          <w:i/>
        </w:rPr>
        <w:t>O RESTANTE DA PÁGINA FOI INTENCIONALMENTE DEIXADO EM BRANCO</w:t>
      </w:r>
      <w:r w:rsidRPr="009A44BC">
        <w:rPr>
          <w:rFonts w:ascii="Times New Roman" w:eastAsia="Arial Unicode MS" w:hAnsi="Times New Roman"/>
          <w:i/>
        </w:rPr>
        <w:t>)</w:t>
      </w:r>
    </w:p>
    <w:p w:rsidR="00683AB8" w:rsidRDefault="00BF3A38" w:rsidP="00C11ADA">
      <w:pPr>
        <w:spacing w:afterLines="100" w:after="240" w:line="312" w:lineRule="auto"/>
        <w:ind w:right="-516"/>
        <w:jc w:val="both"/>
        <w:rPr>
          <w:i/>
          <w:w w:val="0"/>
          <w:sz w:val="22"/>
          <w:szCs w:val="22"/>
        </w:rPr>
      </w:pPr>
      <w:bookmarkStart w:id="121" w:name="_DV_X0"/>
      <w:r w:rsidRPr="009A44BC">
        <w:rPr>
          <w:rFonts w:eastAsia="Arial Unicode MS"/>
          <w:w w:val="0"/>
          <w:sz w:val="22"/>
          <w:szCs w:val="22"/>
        </w:rPr>
        <w:br w:type="page"/>
      </w:r>
      <w:r w:rsidR="00C81937" w:rsidRPr="009A44BC">
        <w:rPr>
          <w:rFonts w:eastAsia="Arial Unicode MS"/>
          <w:i/>
          <w:w w:val="0"/>
          <w:sz w:val="22"/>
          <w:szCs w:val="22"/>
        </w:rPr>
        <w:t>(</w:t>
      </w:r>
      <w:r w:rsidR="003C67C2" w:rsidRPr="009A44BC">
        <w:rPr>
          <w:rFonts w:eastAsia="Arial Unicode MS"/>
          <w:i/>
          <w:w w:val="0"/>
          <w:sz w:val="22"/>
          <w:szCs w:val="22"/>
        </w:rPr>
        <w:t>Página 1/</w:t>
      </w:r>
      <w:r w:rsidR="009A44BC" w:rsidRPr="009A44BC">
        <w:rPr>
          <w:rFonts w:eastAsia="Arial Unicode MS"/>
          <w:i/>
          <w:w w:val="0"/>
          <w:sz w:val="22"/>
          <w:szCs w:val="22"/>
        </w:rPr>
        <w:t>4</w:t>
      </w:r>
      <w:r w:rsidR="00C81937" w:rsidRPr="009A44BC">
        <w:rPr>
          <w:rFonts w:eastAsia="Arial Unicode MS"/>
          <w:i/>
          <w:w w:val="0"/>
          <w:sz w:val="22"/>
          <w:szCs w:val="22"/>
        </w:rPr>
        <w:t xml:space="preserve"> </w:t>
      </w:r>
      <w:r w:rsidRPr="009A44BC">
        <w:rPr>
          <w:rFonts w:eastAsia="Arial Unicode MS"/>
          <w:i/>
          <w:w w:val="0"/>
          <w:sz w:val="22"/>
          <w:szCs w:val="22"/>
        </w:rPr>
        <w:t xml:space="preserve">de assinaturas do </w:t>
      </w:r>
      <w:bookmarkEnd w:id="121"/>
      <w:r w:rsidR="00525573" w:rsidRPr="009A44BC">
        <w:rPr>
          <w:rFonts w:eastAsia="Arial Unicode MS"/>
          <w:bCs/>
          <w:i/>
          <w:w w:val="0"/>
          <w:sz w:val="22"/>
          <w:szCs w:val="22"/>
        </w:rPr>
        <w:t xml:space="preserve">Instrumento Particular de Escritura da </w:t>
      </w:r>
      <w:r w:rsidR="00CE692F" w:rsidRPr="009A44BC">
        <w:rPr>
          <w:rFonts w:eastAsia="Arial Unicode MS"/>
          <w:bCs/>
          <w:i/>
          <w:w w:val="0"/>
          <w:sz w:val="22"/>
          <w:szCs w:val="22"/>
        </w:rPr>
        <w:t>Primeira</w:t>
      </w:r>
      <w:r w:rsidR="00525573" w:rsidRPr="009A44BC">
        <w:rPr>
          <w:rFonts w:eastAsia="Arial Unicode MS"/>
          <w:bCs/>
          <w:i/>
          <w:w w:val="0"/>
          <w:sz w:val="22"/>
          <w:szCs w:val="22"/>
        </w:rPr>
        <w:t xml:space="preserve"> Emissão Pública de Debêntures Simples, Não Conversíveis em Ações,</w:t>
      </w:r>
      <w:r w:rsidR="00053E6A" w:rsidRPr="009A44BC">
        <w:rPr>
          <w:rFonts w:eastAsia="Arial Unicode MS"/>
          <w:bCs/>
          <w:i/>
          <w:w w:val="0"/>
          <w:sz w:val="22"/>
          <w:szCs w:val="22"/>
        </w:rPr>
        <w:t xml:space="preserve"> em Série Única,</w:t>
      </w:r>
      <w:r w:rsidR="00525573" w:rsidRPr="009A44BC">
        <w:rPr>
          <w:rFonts w:eastAsia="Arial Unicode MS"/>
          <w:bCs/>
          <w:i/>
          <w:w w:val="0"/>
          <w:sz w:val="22"/>
          <w:szCs w:val="22"/>
        </w:rPr>
        <w:t xml:space="preserve"> da Espécie</w:t>
      </w:r>
      <w:r w:rsidR="00B03040" w:rsidRPr="009A44BC">
        <w:rPr>
          <w:i/>
          <w:sz w:val="22"/>
          <w:szCs w:val="22"/>
        </w:rPr>
        <w:t xml:space="preserve"> </w:t>
      </w:r>
      <w:r w:rsidR="00303E6F" w:rsidRPr="009A44BC">
        <w:rPr>
          <w:i/>
          <w:sz w:val="22"/>
          <w:szCs w:val="22"/>
        </w:rPr>
        <w:t>com Garantia Rea</w:t>
      </w:r>
      <w:r w:rsidR="00053E6A" w:rsidRPr="009A44BC">
        <w:rPr>
          <w:i/>
          <w:sz w:val="22"/>
          <w:szCs w:val="22"/>
        </w:rPr>
        <w:t xml:space="preserve">l, com </w:t>
      </w:r>
      <w:r w:rsidR="00DA46BA">
        <w:rPr>
          <w:rFonts w:eastAsia="Arial Unicode MS"/>
          <w:bCs/>
          <w:i/>
          <w:w w:val="0"/>
          <w:sz w:val="22"/>
          <w:szCs w:val="22"/>
        </w:rPr>
        <w:t>G</w:t>
      </w:r>
      <w:r w:rsidR="00BE0B07">
        <w:rPr>
          <w:rFonts w:eastAsia="Arial Unicode MS"/>
          <w:bCs/>
          <w:i/>
          <w:w w:val="0"/>
          <w:sz w:val="22"/>
          <w:szCs w:val="22"/>
        </w:rPr>
        <w:t xml:space="preserve">arantia </w:t>
      </w:r>
      <w:r w:rsidR="00DA46BA">
        <w:rPr>
          <w:rFonts w:eastAsia="Arial Unicode MS"/>
          <w:bCs/>
          <w:i/>
          <w:w w:val="0"/>
          <w:sz w:val="22"/>
          <w:szCs w:val="22"/>
        </w:rPr>
        <w:t>F</w:t>
      </w:r>
      <w:r w:rsidR="00BE0B07">
        <w:rPr>
          <w:rFonts w:eastAsia="Arial Unicode MS"/>
          <w:bCs/>
          <w:i/>
          <w:w w:val="0"/>
          <w:sz w:val="22"/>
          <w:szCs w:val="22"/>
        </w:rPr>
        <w:t>idejussória</w:t>
      </w:r>
      <w:r w:rsidR="00525573" w:rsidRPr="009A44BC">
        <w:rPr>
          <w:rFonts w:eastAsia="Arial Unicode MS"/>
          <w:bCs/>
          <w:i/>
          <w:w w:val="0"/>
          <w:sz w:val="22"/>
          <w:szCs w:val="22"/>
        </w:rPr>
        <w:t xml:space="preserve">, para Distribuição Pública com Esforços Restritos de </w:t>
      </w:r>
      <w:r w:rsidR="00C35612">
        <w:rPr>
          <w:rFonts w:eastAsia="Arial Unicode MS"/>
          <w:bCs/>
          <w:i/>
          <w:w w:val="0"/>
          <w:sz w:val="22"/>
          <w:szCs w:val="22"/>
        </w:rPr>
        <w:t>Distribuição</w:t>
      </w:r>
      <w:r w:rsidR="00525573" w:rsidRPr="009A44BC">
        <w:rPr>
          <w:rFonts w:eastAsia="Arial Unicode MS"/>
          <w:bCs/>
          <w:i/>
          <w:w w:val="0"/>
          <w:sz w:val="22"/>
          <w:szCs w:val="22"/>
        </w:rPr>
        <w:t xml:space="preserve">, da </w:t>
      </w:r>
      <w:r w:rsidR="00CE692F" w:rsidRPr="009A44BC">
        <w:rPr>
          <w:rFonts w:eastAsia="Arial Unicode MS"/>
          <w:bCs/>
          <w:i/>
          <w:w w:val="0"/>
          <w:sz w:val="22"/>
          <w:szCs w:val="22"/>
        </w:rPr>
        <w:t>Eletrozema</w:t>
      </w:r>
      <w:r w:rsidR="00524FE5" w:rsidRPr="009A44BC">
        <w:rPr>
          <w:rFonts w:eastAsia="Arial Unicode MS"/>
          <w:bCs/>
          <w:i/>
          <w:w w:val="0"/>
          <w:sz w:val="22"/>
          <w:szCs w:val="22"/>
        </w:rPr>
        <w:t xml:space="preserve"> S.A</w:t>
      </w:r>
      <w:r w:rsidR="00C81937" w:rsidRPr="009A44BC">
        <w:rPr>
          <w:rFonts w:eastAsia="Arial Unicode MS"/>
          <w:bCs/>
          <w:i/>
          <w:w w:val="0"/>
          <w:sz w:val="22"/>
          <w:szCs w:val="22"/>
        </w:rPr>
        <w:t>.</w:t>
      </w:r>
      <w:r w:rsidR="00C81937" w:rsidRPr="009A44BC">
        <w:rPr>
          <w:rFonts w:eastAsia="Arial Unicode MS"/>
          <w:i/>
          <w:w w:val="0"/>
          <w:sz w:val="22"/>
          <w:szCs w:val="22"/>
        </w:rPr>
        <w:t>)</w:t>
      </w:r>
    </w:p>
    <w:p w:rsidR="00683AB8" w:rsidRDefault="00683AB8" w:rsidP="00C11ADA">
      <w:pPr>
        <w:spacing w:afterLines="100" w:after="240" w:line="312" w:lineRule="auto"/>
        <w:ind w:right="-516"/>
        <w:jc w:val="both"/>
        <w:rPr>
          <w:i/>
          <w:w w:val="0"/>
          <w:sz w:val="22"/>
          <w:szCs w:val="22"/>
        </w:rPr>
      </w:pPr>
    </w:p>
    <w:p w:rsidR="00683AB8" w:rsidRDefault="00CE692F" w:rsidP="00C11ADA">
      <w:pPr>
        <w:spacing w:afterLines="100" w:after="240" w:line="312" w:lineRule="auto"/>
        <w:ind w:right="-516"/>
        <w:jc w:val="center"/>
        <w:rPr>
          <w:b/>
          <w:w w:val="0"/>
          <w:sz w:val="22"/>
          <w:szCs w:val="22"/>
        </w:rPr>
      </w:pPr>
      <w:r w:rsidRPr="009A44BC">
        <w:rPr>
          <w:b/>
          <w:w w:val="0"/>
          <w:sz w:val="22"/>
          <w:szCs w:val="22"/>
        </w:rPr>
        <w:t>ELETROZEMA</w:t>
      </w:r>
      <w:r w:rsidR="00303E6F" w:rsidRPr="009A44BC">
        <w:rPr>
          <w:b/>
          <w:w w:val="0"/>
          <w:sz w:val="22"/>
          <w:szCs w:val="22"/>
        </w:rPr>
        <w:t xml:space="preserve"> S.A.</w:t>
      </w:r>
    </w:p>
    <w:p w:rsidR="00683AB8" w:rsidRDefault="00683AB8" w:rsidP="00C11ADA">
      <w:pPr>
        <w:tabs>
          <w:tab w:val="left" w:pos="851"/>
        </w:tabs>
        <w:spacing w:afterLines="100" w:after="240" w:line="312" w:lineRule="auto"/>
        <w:rPr>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C81682" w:rsidRPr="009A44BC" w:rsidTr="00C81682">
        <w:tc>
          <w:tcPr>
            <w:tcW w:w="4490" w:type="dxa"/>
          </w:tcPr>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_______________________________</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Nome:</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Cargo:</w:t>
            </w:r>
          </w:p>
          <w:p w:rsidR="00E418A0" w:rsidRDefault="00E418A0">
            <w:pPr>
              <w:tabs>
                <w:tab w:val="left" w:pos="851"/>
              </w:tabs>
              <w:spacing w:line="312" w:lineRule="auto"/>
              <w:rPr>
                <w:rFonts w:ascii="Times New Roman" w:eastAsia="Times New Roman" w:hAnsi="Times New Roman"/>
                <w:lang w:val="pt-BR" w:eastAsia="pt-BR"/>
              </w:rPr>
            </w:pPr>
          </w:p>
        </w:tc>
        <w:tc>
          <w:tcPr>
            <w:tcW w:w="4490" w:type="dxa"/>
          </w:tcPr>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_______________________________</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Nome:</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Cargo:</w:t>
            </w:r>
          </w:p>
          <w:p w:rsidR="00E418A0" w:rsidRDefault="00E418A0">
            <w:pPr>
              <w:tabs>
                <w:tab w:val="left" w:pos="851"/>
              </w:tabs>
              <w:spacing w:line="312" w:lineRule="auto"/>
              <w:rPr>
                <w:rFonts w:ascii="Times New Roman" w:eastAsia="Times New Roman" w:hAnsi="Times New Roman"/>
                <w:lang w:val="pt-BR" w:eastAsia="pt-BR"/>
              </w:rPr>
            </w:pPr>
          </w:p>
        </w:tc>
      </w:tr>
    </w:tbl>
    <w:p w:rsidR="00683AB8" w:rsidRDefault="00683AB8" w:rsidP="00C11ADA">
      <w:pPr>
        <w:tabs>
          <w:tab w:val="left" w:pos="851"/>
        </w:tabs>
        <w:spacing w:afterLines="100" w:after="240" w:line="312" w:lineRule="auto"/>
        <w:rPr>
          <w:sz w:val="22"/>
          <w:szCs w:val="22"/>
        </w:rPr>
      </w:pPr>
    </w:p>
    <w:p w:rsidR="00683AB8" w:rsidRDefault="00683AB8" w:rsidP="00C11ADA">
      <w:pPr>
        <w:spacing w:afterLines="100" w:after="240" w:line="312" w:lineRule="auto"/>
        <w:ind w:right="-516"/>
        <w:jc w:val="both"/>
        <w:rPr>
          <w:w w:val="0"/>
          <w:sz w:val="22"/>
          <w:szCs w:val="22"/>
        </w:rPr>
      </w:pPr>
    </w:p>
    <w:p w:rsidR="00683AB8" w:rsidRDefault="00683AB8" w:rsidP="00C11ADA">
      <w:pPr>
        <w:tabs>
          <w:tab w:val="left" w:pos="851"/>
        </w:tabs>
        <w:spacing w:afterLines="100" w:after="240" w:line="312" w:lineRule="auto"/>
        <w:rPr>
          <w:sz w:val="22"/>
          <w:szCs w:val="22"/>
        </w:rPr>
      </w:pPr>
    </w:p>
    <w:p w:rsidR="00683AB8" w:rsidRDefault="00303E6F" w:rsidP="00C11ADA">
      <w:pPr>
        <w:tabs>
          <w:tab w:val="left" w:pos="851"/>
        </w:tabs>
        <w:spacing w:afterLines="100" w:after="240" w:line="312" w:lineRule="auto"/>
        <w:rPr>
          <w:sz w:val="22"/>
          <w:szCs w:val="22"/>
        </w:rPr>
      </w:pPr>
      <w:r w:rsidRPr="009A44BC">
        <w:rPr>
          <w:sz w:val="22"/>
          <w:szCs w:val="22"/>
          <w:u w:val="single"/>
        </w:rPr>
        <w:t>Testemunhas</w:t>
      </w:r>
      <w:r w:rsidRPr="009A44BC">
        <w:rPr>
          <w:sz w:val="22"/>
          <w:szCs w:val="22"/>
        </w:rPr>
        <w:t>:</w:t>
      </w:r>
    </w:p>
    <w:p w:rsidR="00683AB8" w:rsidRDefault="00683AB8" w:rsidP="00C11ADA">
      <w:pPr>
        <w:tabs>
          <w:tab w:val="left" w:pos="851"/>
        </w:tabs>
        <w:spacing w:afterLines="100" w:after="240" w:line="312" w:lineRule="auto"/>
        <w:rPr>
          <w:sz w:val="22"/>
          <w:szCs w:val="22"/>
        </w:rPr>
      </w:pPr>
    </w:p>
    <w:p w:rsidR="00E418A0" w:rsidRDefault="00303E6F">
      <w:pPr>
        <w:tabs>
          <w:tab w:val="left" w:pos="851"/>
        </w:tabs>
        <w:spacing w:line="312" w:lineRule="auto"/>
        <w:rPr>
          <w:sz w:val="22"/>
          <w:szCs w:val="22"/>
        </w:rPr>
      </w:pPr>
      <w:r w:rsidRPr="009A44BC">
        <w:rPr>
          <w:sz w:val="22"/>
          <w:szCs w:val="22"/>
        </w:rPr>
        <w:t>___________________________</w:t>
      </w:r>
      <w:r w:rsidRPr="009A44BC">
        <w:rPr>
          <w:sz w:val="22"/>
          <w:szCs w:val="22"/>
        </w:rPr>
        <w:tab/>
      </w:r>
      <w:r w:rsidRPr="009A44BC">
        <w:rPr>
          <w:sz w:val="22"/>
          <w:szCs w:val="22"/>
        </w:rPr>
        <w:tab/>
        <w:t>______________________________</w:t>
      </w:r>
    </w:p>
    <w:p w:rsidR="00E418A0" w:rsidRDefault="00303E6F">
      <w:pPr>
        <w:tabs>
          <w:tab w:val="left" w:pos="851"/>
        </w:tabs>
        <w:spacing w:line="312" w:lineRule="auto"/>
        <w:rPr>
          <w:sz w:val="22"/>
          <w:szCs w:val="22"/>
        </w:rPr>
      </w:pPr>
      <w:r w:rsidRPr="009A44BC">
        <w:rPr>
          <w:sz w:val="22"/>
          <w:szCs w:val="22"/>
        </w:rPr>
        <w:t>Nome:</w:t>
      </w:r>
      <w:r w:rsidRPr="009A44BC">
        <w:rPr>
          <w:sz w:val="22"/>
          <w:szCs w:val="22"/>
        </w:rPr>
        <w:tab/>
      </w:r>
      <w:r w:rsidRPr="009A44BC">
        <w:rPr>
          <w:sz w:val="22"/>
          <w:szCs w:val="22"/>
        </w:rPr>
        <w:tab/>
      </w:r>
      <w:r w:rsidRPr="009A44BC">
        <w:rPr>
          <w:sz w:val="22"/>
          <w:szCs w:val="22"/>
        </w:rPr>
        <w:tab/>
      </w:r>
      <w:r w:rsidRPr="009A44BC">
        <w:rPr>
          <w:sz w:val="22"/>
          <w:szCs w:val="22"/>
        </w:rPr>
        <w:tab/>
      </w:r>
      <w:r w:rsidRPr="009A44BC">
        <w:rPr>
          <w:sz w:val="22"/>
          <w:szCs w:val="22"/>
        </w:rPr>
        <w:tab/>
      </w:r>
      <w:r w:rsidRPr="009A44BC">
        <w:rPr>
          <w:sz w:val="22"/>
          <w:szCs w:val="22"/>
        </w:rPr>
        <w:tab/>
        <w:t xml:space="preserve">Nome: </w:t>
      </w:r>
    </w:p>
    <w:p w:rsidR="00E418A0" w:rsidRDefault="00303E6F">
      <w:pPr>
        <w:tabs>
          <w:tab w:val="left" w:pos="851"/>
        </w:tabs>
        <w:spacing w:line="312" w:lineRule="auto"/>
        <w:rPr>
          <w:sz w:val="22"/>
          <w:szCs w:val="22"/>
        </w:rPr>
      </w:pPr>
      <w:r w:rsidRPr="009A44BC">
        <w:rPr>
          <w:sz w:val="22"/>
          <w:szCs w:val="22"/>
        </w:rPr>
        <w:t xml:space="preserve">CPF: </w:t>
      </w:r>
      <w:r w:rsidRPr="009A44BC">
        <w:rPr>
          <w:sz w:val="22"/>
          <w:szCs w:val="22"/>
        </w:rPr>
        <w:tab/>
      </w:r>
      <w:r w:rsidRPr="009A44BC">
        <w:rPr>
          <w:sz w:val="22"/>
          <w:szCs w:val="22"/>
        </w:rPr>
        <w:tab/>
      </w:r>
      <w:r w:rsidRPr="009A44BC">
        <w:rPr>
          <w:sz w:val="22"/>
          <w:szCs w:val="22"/>
        </w:rPr>
        <w:tab/>
      </w:r>
      <w:r w:rsidRPr="009A44BC">
        <w:rPr>
          <w:sz w:val="22"/>
          <w:szCs w:val="22"/>
        </w:rPr>
        <w:tab/>
      </w:r>
      <w:r w:rsidRPr="009A44BC">
        <w:rPr>
          <w:sz w:val="22"/>
          <w:szCs w:val="22"/>
        </w:rPr>
        <w:tab/>
      </w:r>
      <w:r w:rsidRPr="009A44BC">
        <w:rPr>
          <w:sz w:val="22"/>
          <w:szCs w:val="22"/>
        </w:rPr>
        <w:tab/>
        <w:t xml:space="preserve">CPF: </w:t>
      </w:r>
    </w:p>
    <w:p w:rsidR="00683AB8" w:rsidRDefault="00683AB8" w:rsidP="00C11ADA">
      <w:pPr>
        <w:spacing w:afterLines="100" w:after="240" w:line="312" w:lineRule="auto"/>
        <w:ind w:right="-516"/>
        <w:jc w:val="both"/>
        <w:rPr>
          <w:w w:val="0"/>
          <w:sz w:val="22"/>
          <w:szCs w:val="22"/>
        </w:rPr>
      </w:pPr>
    </w:p>
    <w:p w:rsidR="00683AB8" w:rsidRDefault="0009432A" w:rsidP="00C11ADA">
      <w:pPr>
        <w:spacing w:afterLines="100" w:after="240" w:line="312" w:lineRule="auto"/>
        <w:ind w:right="-516"/>
        <w:jc w:val="both"/>
        <w:rPr>
          <w:i/>
          <w:w w:val="0"/>
          <w:sz w:val="22"/>
          <w:szCs w:val="22"/>
        </w:rPr>
      </w:pPr>
      <w:r w:rsidRPr="009A44BC">
        <w:rPr>
          <w:sz w:val="22"/>
          <w:szCs w:val="22"/>
        </w:rPr>
        <w:br w:type="page"/>
      </w:r>
      <w:r w:rsidR="00053E6A" w:rsidRPr="009A44BC">
        <w:rPr>
          <w:rFonts w:eastAsia="Arial Unicode MS"/>
          <w:i/>
          <w:w w:val="0"/>
          <w:sz w:val="22"/>
          <w:szCs w:val="22"/>
        </w:rPr>
        <w:t>(Página 2/</w:t>
      </w:r>
      <w:r w:rsidR="009A44BC" w:rsidRPr="009A44BC">
        <w:rPr>
          <w:rFonts w:eastAsia="Arial Unicode MS"/>
          <w:i/>
          <w:w w:val="0"/>
          <w:sz w:val="22"/>
          <w:szCs w:val="22"/>
        </w:rPr>
        <w:t>4</w:t>
      </w:r>
      <w:r w:rsidR="00053E6A" w:rsidRPr="009A44BC">
        <w:rPr>
          <w:rFonts w:eastAsia="Arial Unicode MS"/>
          <w:i/>
          <w:w w:val="0"/>
          <w:sz w:val="22"/>
          <w:szCs w:val="22"/>
        </w:rPr>
        <w:t xml:space="preserve"> de assinaturas do </w:t>
      </w:r>
      <w:r w:rsidR="00053E6A" w:rsidRPr="009A44BC">
        <w:rPr>
          <w:rFonts w:eastAsia="Arial Unicode MS"/>
          <w:bCs/>
          <w:i/>
          <w:w w:val="0"/>
          <w:sz w:val="22"/>
          <w:szCs w:val="22"/>
        </w:rPr>
        <w:t>Instrumento Particular de Escritura da Primeira Emissão Pública de Debêntures Simples, Não Conversíveis em Ações, em Série Única, da Espécie</w:t>
      </w:r>
      <w:r w:rsidR="00053E6A" w:rsidRPr="009A44BC">
        <w:rPr>
          <w:i/>
          <w:sz w:val="22"/>
          <w:szCs w:val="22"/>
        </w:rPr>
        <w:t xml:space="preserve"> com Garantia Real, com </w:t>
      </w:r>
      <w:r w:rsidR="00BE0B07">
        <w:rPr>
          <w:rFonts w:eastAsia="Arial Unicode MS"/>
          <w:bCs/>
          <w:i/>
          <w:w w:val="0"/>
          <w:sz w:val="22"/>
          <w:szCs w:val="22"/>
        </w:rPr>
        <w:t xml:space="preserve">Garantia </w:t>
      </w:r>
      <w:r w:rsidR="00DA46BA">
        <w:rPr>
          <w:rFonts w:eastAsia="Arial Unicode MS"/>
          <w:bCs/>
          <w:i/>
          <w:w w:val="0"/>
          <w:sz w:val="22"/>
          <w:szCs w:val="22"/>
        </w:rPr>
        <w:t>F</w:t>
      </w:r>
      <w:r w:rsidR="00BE0B07">
        <w:rPr>
          <w:rFonts w:eastAsia="Arial Unicode MS"/>
          <w:bCs/>
          <w:i/>
          <w:w w:val="0"/>
          <w:sz w:val="22"/>
          <w:szCs w:val="22"/>
        </w:rPr>
        <w:t>idejussória</w:t>
      </w:r>
      <w:r w:rsidR="00053E6A" w:rsidRPr="009A44BC">
        <w:rPr>
          <w:rFonts w:eastAsia="Arial Unicode MS"/>
          <w:bCs/>
          <w:i/>
          <w:w w:val="0"/>
          <w:sz w:val="22"/>
          <w:szCs w:val="22"/>
        </w:rPr>
        <w:t xml:space="preserve">, para Distribuição Pública com Esforços Restritos de </w:t>
      </w:r>
      <w:r w:rsidR="00C35612">
        <w:rPr>
          <w:rFonts w:eastAsia="Arial Unicode MS"/>
          <w:bCs/>
          <w:i/>
          <w:w w:val="0"/>
          <w:sz w:val="22"/>
          <w:szCs w:val="22"/>
        </w:rPr>
        <w:t>Distribuição</w:t>
      </w:r>
      <w:r w:rsidR="00053E6A" w:rsidRPr="009A44BC">
        <w:rPr>
          <w:rFonts w:eastAsia="Arial Unicode MS"/>
          <w:bCs/>
          <w:i/>
          <w:w w:val="0"/>
          <w:sz w:val="22"/>
          <w:szCs w:val="22"/>
        </w:rPr>
        <w:t>, da Eletrozema S.A.</w:t>
      </w:r>
      <w:r w:rsidR="00053E6A" w:rsidRPr="009A44BC">
        <w:rPr>
          <w:rFonts w:eastAsia="Arial Unicode MS"/>
          <w:i/>
          <w:w w:val="0"/>
          <w:sz w:val="22"/>
          <w:szCs w:val="22"/>
        </w:rPr>
        <w:t>)</w:t>
      </w:r>
    </w:p>
    <w:p w:rsidR="00683AB8" w:rsidRDefault="00683AB8" w:rsidP="00C11ADA">
      <w:pPr>
        <w:spacing w:afterLines="100" w:after="240" w:line="312" w:lineRule="auto"/>
        <w:ind w:right="-516"/>
        <w:jc w:val="both"/>
        <w:rPr>
          <w:i/>
          <w:w w:val="0"/>
          <w:sz w:val="22"/>
          <w:szCs w:val="22"/>
        </w:rPr>
      </w:pPr>
    </w:p>
    <w:p w:rsidR="00683AB8" w:rsidRDefault="00A259DE" w:rsidP="00C11ADA">
      <w:pPr>
        <w:spacing w:afterLines="100" w:after="240" w:line="312" w:lineRule="auto"/>
        <w:ind w:right="-516"/>
        <w:jc w:val="center"/>
        <w:rPr>
          <w:b/>
          <w:w w:val="0"/>
          <w:sz w:val="22"/>
          <w:szCs w:val="22"/>
        </w:rPr>
      </w:pPr>
      <w:r>
        <w:rPr>
          <w:b/>
          <w:bCs/>
          <w:smallCaps/>
          <w:sz w:val="22"/>
          <w:szCs w:val="22"/>
        </w:rPr>
        <w:t>OLIVEIRA TRUST</w:t>
      </w:r>
      <w:r w:rsidRPr="00BA6E39">
        <w:rPr>
          <w:b/>
          <w:bCs/>
          <w:smallCaps/>
          <w:sz w:val="22"/>
          <w:szCs w:val="22"/>
        </w:rPr>
        <w:t xml:space="preserve"> DISTRIBUIDORA DE TÍTULOS E VALORES MOBILIÁRIOS</w:t>
      </w:r>
      <w:r>
        <w:rPr>
          <w:b/>
          <w:bCs/>
          <w:smallCaps/>
          <w:sz w:val="22"/>
          <w:szCs w:val="22"/>
        </w:rPr>
        <w:t xml:space="preserve"> S.A.</w:t>
      </w:r>
    </w:p>
    <w:p w:rsidR="00683AB8" w:rsidRDefault="00683AB8" w:rsidP="00C11ADA">
      <w:pPr>
        <w:tabs>
          <w:tab w:val="left" w:pos="851"/>
        </w:tabs>
        <w:spacing w:afterLines="100" w:after="240" w:line="312" w:lineRule="auto"/>
        <w:rPr>
          <w:sz w:val="22"/>
          <w:szCs w:val="22"/>
        </w:rPr>
      </w:pPr>
    </w:p>
    <w:p w:rsidR="00683AB8" w:rsidRDefault="00683AB8" w:rsidP="00C11ADA">
      <w:pPr>
        <w:tabs>
          <w:tab w:val="left" w:pos="851"/>
        </w:tabs>
        <w:spacing w:afterLines="100" w:after="240" w:line="312" w:lineRule="auto"/>
        <w:rPr>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C81682" w:rsidRPr="009A44BC" w:rsidTr="00C667EF">
        <w:tc>
          <w:tcPr>
            <w:tcW w:w="4490" w:type="dxa"/>
          </w:tcPr>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_______________________________</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Nome:</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Cargo:</w:t>
            </w:r>
          </w:p>
          <w:p w:rsidR="00E418A0" w:rsidRDefault="00E418A0">
            <w:pPr>
              <w:tabs>
                <w:tab w:val="left" w:pos="851"/>
              </w:tabs>
              <w:spacing w:line="312" w:lineRule="auto"/>
              <w:rPr>
                <w:rFonts w:ascii="Times New Roman" w:eastAsia="Times New Roman" w:hAnsi="Times New Roman"/>
                <w:lang w:val="pt-BR" w:eastAsia="pt-BR"/>
              </w:rPr>
            </w:pPr>
          </w:p>
        </w:tc>
        <w:tc>
          <w:tcPr>
            <w:tcW w:w="4490" w:type="dxa"/>
          </w:tcPr>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_______________________________</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Nome:</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Cargo:</w:t>
            </w:r>
          </w:p>
          <w:p w:rsidR="00E418A0" w:rsidRDefault="00E418A0">
            <w:pPr>
              <w:tabs>
                <w:tab w:val="left" w:pos="851"/>
              </w:tabs>
              <w:spacing w:line="312" w:lineRule="auto"/>
              <w:rPr>
                <w:rFonts w:ascii="Times New Roman" w:eastAsia="Times New Roman" w:hAnsi="Times New Roman"/>
                <w:lang w:val="pt-BR" w:eastAsia="pt-BR"/>
              </w:rPr>
            </w:pPr>
          </w:p>
        </w:tc>
      </w:tr>
    </w:tbl>
    <w:p w:rsidR="00683AB8" w:rsidRDefault="00683AB8" w:rsidP="00C11ADA">
      <w:pPr>
        <w:spacing w:afterLines="100" w:after="240" w:line="312" w:lineRule="auto"/>
        <w:ind w:right="-516"/>
        <w:jc w:val="both"/>
        <w:rPr>
          <w:w w:val="0"/>
          <w:sz w:val="22"/>
          <w:szCs w:val="22"/>
        </w:rPr>
      </w:pPr>
    </w:p>
    <w:p w:rsidR="00683AB8" w:rsidRDefault="006C72F6" w:rsidP="00C11ADA">
      <w:pPr>
        <w:spacing w:afterLines="100" w:after="240" w:line="312" w:lineRule="auto"/>
        <w:rPr>
          <w:w w:val="0"/>
          <w:sz w:val="22"/>
          <w:szCs w:val="22"/>
        </w:rPr>
      </w:pPr>
      <w:r w:rsidRPr="009A44BC">
        <w:rPr>
          <w:w w:val="0"/>
          <w:sz w:val="22"/>
          <w:szCs w:val="22"/>
        </w:rPr>
        <w:br w:type="page"/>
      </w:r>
    </w:p>
    <w:p w:rsidR="00683AB8" w:rsidRDefault="00053E6A" w:rsidP="00C11ADA">
      <w:pPr>
        <w:spacing w:afterLines="100" w:after="240" w:line="312" w:lineRule="auto"/>
        <w:ind w:right="-516"/>
        <w:jc w:val="both"/>
        <w:rPr>
          <w:w w:val="0"/>
          <w:sz w:val="22"/>
          <w:szCs w:val="22"/>
        </w:rPr>
      </w:pPr>
      <w:r w:rsidRPr="009A44BC">
        <w:rPr>
          <w:rFonts w:eastAsia="Arial Unicode MS"/>
          <w:i/>
          <w:w w:val="0"/>
          <w:sz w:val="22"/>
          <w:szCs w:val="22"/>
        </w:rPr>
        <w:t>(Página 3/</w:t>
      </w:r>
      <w:r w:rsidR="009A44BC" w:rsidRPr="009A44BC">
        <w:rPr>
          <w:rFonts w:eastAsia="Arial Unicode MS"/>
          <w:i/>
          <w:w w:val="0"/>
          <w:sz w:val="22"/>
          <w:szCs w:val="22"/>
        </w:rPr>
        <w:t>4</w:t>
      </w:r>
      <w:r w:rsidRPr="009A44BC">
        <w:rPr>
          <w:rFonts w:eastAsia="Arial Unicode MS"/>
          <w:i/>
          <w:w w:val="0"/>
          <w:sz w:val="22"/>
          <w:szCs w:val="22"/>
        </w:rPr>
        <w:t xml:space="preserve"> de assinaturas do </w:t>
      </w:r>
      <w:r w:rsidRPr="009A44BC">
        <w:rPr>
          <w:rFonts w:eastAsia="Arial Unicode MS"/>
          <w:bCs/>
          <w:i/>
          <w:w w:val="0"/>
          <w:sz w:val="22"/>
          <w:szCs w:val="22"/>
        </w:rPr>
        <w:t>Instrumento Particular de Escritura da Primeira Emissão Pública de Debêntures Simples, Não Conversíveis em Ações, em Série Única, da Espécie</w:t>
      </w:r>
      <w:r w:rsidRPr="009A44BC">
        <w:rPr>
          <w:i/>
          <w:sz w:val="22"/>
          <w:szCs w:val="22"/>
        </w:rPr>
        <w:t xml:space="preserve"> com Garantia Real, com </w:t>
      </w:r>
      <w:r w:rsidR="00BE0B07">
        <w:rPr>
          <w:rFonts w:eastAsia="Arial Unicode MS"/>
          <w:bCs/>
          <w:i/>
          <w:w w:val="0"/>
          <w:sz w:val="22"/>
          <w:szCs w:val="22"/>
        </w:rPr>
        <w:t xml:space="preserve">Garantia </w:t>
      </w:r>
      <w:r w:rsidR="00DA46BA">
        <w:rPr>
          <w:rFonts w:eastAsia="Arial Unicode MS"/>
          <w:bCs/>
          <w:i/>
          <w:w w:val="0"/>
          <w:sz w:val="22"/>
          <w:szCs w:val="22"/>
        </w:rPr>
        <w:t>F</w:t>
      </w:r>
      <w:r w:rsidR="00BE0B07">
        <w:rPr>
          <w:rFonts w:eastAsia="Arial Unicode MS"/>
          <w:bCs/>
          <w:i/>
          <w:w w:val="0"/>
          <w:sz w:val="22"/>
          <w:szCs w:val="22"/>
        </w:rPr>
        <w:t>idejussória</w:t>
      </w:r>
      <w:r w:rsidRPr="009A44BC">
        <w:rPr>
          <w:rFonts w:eastAsia="Arial Unicode MS"/>
          <w:bCs/>
          <w:i/>
          <w:w w:val="0"/>
          <w:sz w:val="22"/>
          <w:szCs w:val="22"/>
        </w:rPr>
        <w:t xml:space="preserve">, para Distribuição Pública com Esforços Restritos de </w:t>
      </w:r>
      <w:r w:rsidR="00C35612">
        <w:rPr>
          <w:rFonts w:eastAsia="Arial Unicode MS"/>
          <w:bCs/>
          <w:i/>
          <w:w w:val="0"/>
          <w:sz w:val="22"/>
          <w:szCs w:val="22"/>
        </w:rPr>
        <w:t>Distribuição</w:t>
      </w:r>
      <w:r w:rsidRPr="009A44BC">
        <w:rPr>
          <w:rFonts w:eastAsia="Arial Unicode MS"/>
          <w:bCs/>
          <w:i/>
          <w:w w:val="0"/>
          <w:sz w:val="22"/>
          <w:szCs w:val="22"/>
        </w:rPr>
        <w:t>, da Eletrozema S.A.</w:t>
      </w:r>
      <w:r w:rsidRPr="009A44BC">
        <w:rPr>
          <w:rFonts w:eastAsia="Arial Unicode MS"/>
          <w:i/>
          <w:w w:val="0"/>
          <w:sz w:val="22"/>
          <w:szCs w:val="22"/>
        </w:rPr>
        <w:t>)</w:t>
      </w:r>
    </w:p>
    <w:p w:rsidR="00683AB8" w:rsidRDefault="00683AB8" w:rsidP="00C11ADA">
      <w:pPr>
        <w:spacing w:afterLines="100" w:after="240" w:line="312" w:lineRule="auto"/>
        <w:ind w:right="-516"/>
        <w:jc w:val="center"/>
        <w:rPr>
          <w:b/>
          <w:w w:val="0"/>
          <w:sz w:val="22"/>
          <w:szCs w:val="22"/>
        </w:rPr>
      </w:pPr>
    </w:p>
    <w:p w:rsidR="00683AB8" w:rsidRDefault="006C72F6" w:rsidP="00C11ADA">
      <w:pPr>
        <w:spacing w:afterLines="100" w:after="240" w:line="312" w:lineRule="auto"/>
        <w:ind w:right="-516"/>
        <w:jc w:val="center"/>
        <w:rPr>
          <w:b/>
          <w:w w:val="0"/>
          <w:sz w:val="22"/>
          <w:szCs w:val="22"/>
        </w:rPr>
      </w:pPr>
      <w:r w:rsidRPr="009A44BC">
        <w:rPr>
          <w:b/>
          <w:w w:val="0"/>
          <w:sz w:val="22"/>
          <w:szCs w:val="22"/>
        </w:rPr>
        <w:t>ZEMA CIA DE PETRÓLEO</w:t>
      </w:r>
    </w:p>
    <w:p w:rsidR="00683AB8" w:rsidRDefault="00683AB8" w:rsidP="00C11ADA">
      <w:pPr>
        <w:tabs>
          <w:tab w:val="left" w:pos="851"/>
        </w:tabs>
        <w:spacing w:afterLines="100" w:after="240" w:line="312" w:lineRule="auto"/>
        <w:rPr>
          <w:sz w:val="22"/>
          <w:szCs w:val="22"/>
        </w:rPr>
      </w:pPr>
    </w:p>
    <w:p w:rsidR="00683AB8" w:rsidRDefault="00683AB8" w:rsidP="00C11ADA">
      <w:pPr>
        <w:tabs>
          <w:tab w:val="left" w:pos="851"/>
        </w:tabs>
        <w:spacing w:afterLines="100" w:after="240" w:line="312" w:lineRule="auto"/>
        <w:rPr>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C81682" w:rsidRPr="009A44BC" w:rsidTr="00C667EF">
        <w:tc>
          <w:tcPr>
            <w:tcW w:w="4490" w:type="dxa"/>
          </w:tcPr>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_______________________________</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Nome:</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Cargo:</w:t>
            </w:r>
          </w:p>
          <w:p w:rsidR="00E418A0" w:rsidRDefault="00E418A0">
            <w:pPr>
              <w:tabs>
                <w:tab w:val="left" w:pos="851"/>
              </w:tabs>
              <w:spacing w:line="312" w:lineRule="auto"/>
              <w:rPr>
                <w:rFonts w:ascii="Times New Roman" w:eastAsia="Times New Roman" w:hAnsi="Times New Roman"/>
                <w:lang w:val="pt-BR" w:eastAsia="pt-BR"/>
              </w:rPr>
            </w:pPr>
          </w:p>
        </w:tc>
        <w:tc>
          <w:tcPr>
            <w:tcW w:w="4490" w:type="dxa"/>
          </w:tcPr>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_______________________________</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Nome:</w:t>
            </w:r>
          </w:p>
          <w:p w:rsidR="00E418A0" w:rsidRDefault="00C81682">
            <w:pPr>
              <w:spacing w:line="312" w:lineRule="auto"/>
              <w:ind w:right="-516"/>
              <w:jc w:val="both"/>
              <w:rPr>
                <w:rFonts w:ascii="Times New Roman" w:eastAsia="Times New Roman" w:hAnsi="Times New Roman"/>
                <w:w w:val="0"/>
                <w:lang w:val="pt-BR" w:eastAsia="pt-BR"/>
              </w:rPr>
            </w:pPr>
            <w:r w:rsidRPr="009A44BC">
              <w:rPr>
                <w:rFonts w:ascii="Times New Roman" w:hAnsi="Times New Roman"/>
                <w:w w:val="0"/>
              </w:rPr>
              <w:t>Cargo:</w:t>
            </w:r>
          </w:p>
          <w:p w:rsidR="00E418A0" w:rsidRDefault="00E418A0">
            <w:pPr>
              <w:tabs>
                <w:tab w:val="left" w:pos="851"/>
              </w:tabs>
              <w:spacing w:line="312" w:lineRule="auto"/>
              <w:rPr>
                <w:rFonts w:ascii="Times New Roman" w:eastAsia="Times New Roman" w:hAnsi="Times New Roman"/>
                <w:lang w:val="pt-BR" w:eastAsia="pt-BR"/>
              </w:rPr>
            </w:pPr>
          </w:p>
        </w:tc>
      </w:tr>
    </w:tbl>
    <w:p w:rsidR="00683AB8" w:rsidRDefault="00683AB8" w:rsidP="00C11ADA">
      <w:pPr>
        <w:spacing w:afterLines="100" w:after="240" w:line="312" w:lineRule="auto"/>
        <w:ind w:right="-516"/>
        <w:jc w:val="both"/>
        <w:rPr>
          <w:w w:val="0"/>
          <w:sz w:val="22"/>
          <w:szCs w:val="22"/>
        </w:rPr>
      </w:pPr>
    </w:p>
    <w:p w:rsidR="00683AB8" w:rsidRDefault="006C72F6" w:rsidP="00C11ADA">
      <w:pPr>
        <w:spacing w:afterLines="100" w:after="240" w:line="312" w:lineRule="auto"/>
        <w:rPr>
          <w:w w:val="0"/>
          <w:sz w:val="22"/>
          <w:szCs w:val="22"/>
        </w:rPr>
      </w:pPr>
      <w:r w:rsidRPr="009A44BC">
        <w:rPr>
          <w:w w:val="0"/>
          <w:sz w:val="22"/>
          <w:szCs w:val="22"/>
        </w:rPr>
        <w:br w:type="page"/>
      </w:r>
    </w:p>
    <w:p w:rsidR="00683AB8" w:rsidRDefault="00053E6A" w:rsidP="00C11ADA">
      <w:pPr>
        <w:spacing w:afterLines="100" w:after="240" w:line="312" w:lineRule="auto"/>
        <w:ind w:right="-516"/>
        <w:jc w:val="both"/>
        <w:rPr>
          <w:rFonts w:eastAsia="Arial Unicode MS"/>
          <w:i/>
          <w:w w:val="0"/>
          <w:sz w:val="22"/>
          <w:szCs w:val="22"/>
        </w:rPr>
      </w:pPr>
      <w:r w:rsidRPr="009A44BC">
        <w:rPr>
          <w:rFonts w:eastAsia="Arial Unicode MS"/>
          <w:i/>
          <w:w w:val="0"/>
          <w:sz w:val="22"/>
          <w:szCs w:val="22"/>
        </w:rPr>
        <w:t>(Página 4/</w:t>
      </w:r>
      <w:r w:rsidR="009A44BC" w:rsidRPr="009A44BC">
        <w:rPr>
          <w:rFonts w:eastAsia="Arial Unicode MS"/>
          <w:i/>
          <w:w w:val="0"/>
          <w:sz w:val="22"/>
          <w:szCs w:val="22"/>
        </w:rPr>
        <w:t>4</w:t>
      </w:r>
      <w:r w:rsidRPr="009A44BC">
        <w:rPr>
          <w:rFonts w:eastAsia="Arial Unicode MS"/>
          <w:i/>
          <w:w w:val="0"/>
          <w:sz w:val="22"/>
          <w:szCs w:val="22"/>
        </w:rPr>
        <w:t xml:space="preserve"> de assinaturas do </w:t>
      </w:r>
      <w:r w:rsidRPr="009A44BC">
        <w:rPr>
          <w:rFonts w:eastAsia="Arial Unicode MS"/>
          <w:bCs/>
          <w:i/>
          <w:w w:val="0"/>
          <w:sz w:val="22"/>
          <w:szCs w:val="22"/>
        </w:rPr>
        <w:t>Instrumento Particular de Escritura da Primeira Emissão Pública de Debêntures Simples, Não Conversíveis em Ações, em Série Única, da Espécie</w:t>
      </w:r>
      <w:r w:rsidRPr="009A44BC">
        <w:rPr>
          <w:i/>
          <w:sz w:val="22"/>
          <w:szCs w:val="22"/>
        </w:rPr>
        <w:t xml:space="preserve"> com Garantia Real, com </w:t>
      </w:r>
      <w:r w:rsidR="00BE0B07">
        <w:rPr>
          <w:rFonts w:eastAsia="Arial Unicode MS"/>
          <w:bCs/>
          <w:i/>
          <w:w w:val="0"/>
          <w:sz w:val="22"/>
          <w:szCs w:val="22"/>
        </w:rPr>
        <w:t xml:space="preserve">Garantia </w:t>
      </w:r>
      <w:r w:rsidR="00DA46BA">
        <w:rPr>
          <w:rFonts w:eastAsia="Arial Unicode MS"/>
          <w:bCs/>
          <w:i/>
          <w:w w:val="0"/>
          <w:sz w:val="22"/>
          <w:szCs w:val="22"/>
        </w:rPr>
        <w:t>F</w:t>
      </w:r>
      <w:r w:rsidR="00BE0B07">
        <w:rPr>
          <w:rFonts w:eastAsia="Arial Unicode MS"/>
          <w:bCs/>
          <w:i/>
          <w:w w:val="0"/>
          <w:sz w:val="22"/>
          <w:szCs w:val="22"/>
        </w:rPr>
        <w:t>idejussória</w:t>
      </w:r>
      <w:r w:rsidRPr="009A44BC">
        <w:rPr>
          <w:rFonts w:eastAsia="Arial Unicode MS"/>
          <w:bCs/>
          <w:i/>
          <w:w w:val="0"/>
          <w:sz w:val="22"/>
          <w:szCs w:val="22"/>
        </w:rPr>
        <w:t xml:space="preserve">, para Distribuição Pública com Esforços Restritos de </w:t>
      </w:r>
      <w:r w:rsidR="00C35612">
        <w:rPr>
          <w:rFonts w:eastAsia="Arial Unicode MS"/>
          <w:bCs/>
          <w:i/>
          <w:w w:val="0"/>
          <w:sz w:val="22"/>
          <w:szCs w:val="22"/>
        </w:rPr>
        <w:t>Distribuição</w:t>
      </w:r>
      <w:r w:rsidRPr="009A44BC">
        <w:rPr>
          <w:rFonts w:eastAsia="Arial Unicode MS"/>
          <w:bCs/>
          <w:i/>
          <w:w w:val="0"/>
          <w:sz w:val="22"/>
          <w:szCs w:val="22"/>
        </w:rPr>
        <w:t>, da Eletrozema S.A.</w:t>
      </w:r>
      <w:r w:rsidRPr="009A44BC">
        <w:rPr>
          <w:rFonts w:eastAsia="Arial Unicode MS"/>
          <w:i/>
          <w:w w:val="0"/>
          <w:sz w:val="22"/>
          <w:szCs w:val="22"/>
        </w:rPr>
        <w:t>)</w:t>
      </w:r>
    </w:p>
    <w:p w:rsidR="00683AB8" w:rsidRDefault="00683AB8" w:rsidP="00C11ADA">
      <w:pPr>
        <w:spacing w:afterLines="100" w:after="240" w:line="312" w:lineRule="auto"/>
        <w:ind w:right="-516"/>
        <w:rPr>
          <w:b/>
          <w:w w:val="0"/>
          <w:sz w:val="22"/>
          <w:szCs w:val="22"/>
        </w:rPr>
      </w:pPr>
    </w:p>
    <w:p w:rsidR="00683AB8" w:rsidRDefault="00683AB8" w:rsidP="00C11ADA">
      <w:pPr>
        <w:tabs>
          <w:tab w:val="left" w:pos="851"/>
        </w:tabs>
        <w:spacing w:afterLines="100" w:after="240" w:line="312" w:lineRule="auto"/>
        <w:rPr>
          <w:sz w:val="22"/>
          <w:szCs w:val="22"/>
        </w:rPr>
      </w:pPr>
    </w:p>
    <w:p w:rsidR="00683AB8" w:rsidRDefault="00683AB8" w:rsidP="00C11ADA">
      <w:pPr>
        <w:tabs>
          <w:tab w:val="left" w:pos="851"/>
        </w:tabs>
        <w:spacing w:afterLines="100" w:after="240" w:line="312" w:lineRule="auto"/>
        <w:rPr>
          <w:sz w:val="22"/>
          <w:szCs w:val="22"/>
        </w:rPr>
      </w:pPr>
    </w:p>
    <w:p w:rsidR="00E418A0" w:rsidRDefault="006C72F6">
      <w:pPr>
        <w:spacing w:line="312" w:lineRule="auto"/>
        <w:ind w:right="-516"/>
        <w:jc w:val="both"/>
        <w:rPr>
          <w:w w:val="0"/>
          <w:sz w:val="22"/>
          <w:szCs w:val="22"/>
        </w:rPr>
      </w:pPr>
      <w:r w:rsidRPr="009A44BC">
        <w:rPr>
          <w:w w:val="0"/>
          <w:sz w:val="22"/>
          <w:szCs w:val="22"/>
        </w:rPr>
        <w:t>_______________________________</w:t>
      </w:r>
      <w:r w:rsidR="00053E6A" w:rsidRPr="009A44BC">
        <w:rPr>
          <w:w w:val="0"/>
          <w:sz w:val="22"/>
          <w:szCs w:val="22"/>
        </w:rPr>
        <w:tab/>
      </w:r>
      <w:r w:rsidR="009A44BC" w:rsidRPr="009A44BC">
        <w:rPr>
          <w:w w:val="0"/>
          <w:sz w:val="22"/>
          <w:szCs w:val="22"/>
        </w:rPr>
        <w:tab/>
        <w:t>Vênia conjugal para prestação da Fiança:</w:t>
      </w:r>
    </w:p>
    <w:p w:rsidR="00E418A0" w:rsidRDefault="009A44BC">
      <w:pPr>
        <w:spacing w:line="312" w:lineRule="auto"/>
        <w:ind w:right="-516"/>
        <w:jc w:val="both"/>
        <w:rPr>
          <w:b/>
          <w:w w:val="0"/>
          <w:sz w:val="22"/>
          <w:szCs w:val="22"/>
        </w:rPr>
      </w:pPr>
      <w:r w:rsidRPr="009A44BC">
        <w:rPr>
          <w:b/>
          <w:w w:val="0"/>
          <w:sz w:val="22"/>
          <w:szCs w:val="22"/>
        </w:rPr>
        <w:t>RICARDO ZEMA</w:t>
      </w:r>
    </w:p>
    <w:p w:rsidR="00683AB8" w:rsidRDefault="00683AB8" w:rsidP="00C11ADA">
      <w:pPr>
        <w:spacing w:afterLines="100" w:after="240" w:line="312" w:lineRule="auto"/>
        <w:ind w:right="-516"/>
        <w:jc w:val="both"/>
        <w:rPr>
          <w:w w:val="0"/>
          <w:sz w:val="22"/>
          <w:szCs w:val="22"/>
        </w:rPr>
      </w:pPr>
    </w:p>
    <w:p w:rsidR="004D4CF3" w:rsidRDefault="00053E6A" w:rsidP="004D4CF3">
      <w:pPr>
        <w:spacing w:line="312" w:lineRule="auto"/>
        <w:ind w:left="4321" w:right="-516"/>
        <w:jc w:val="both"/>
        <w:rPr>
          <w:w w:val="0"/>
          <w:sz w:val="22"/>
          <w:szCs w:val="22"/>
        </w:rPr>
      </w:pPr>
      <w:r w:rsidRPr="009A44BC">
        <w:rPr>
          <w:w w:val="0"/>
          <w:sz w:val="22"/>
          <w:szCs w:val="22"/>
        </w:rPr>
        <w:t>_______________________________</w:t>
      </w:r>
    </w:p>
    <w:p w:rsidR="004D4CF3" w:rsidRDefault="00573757" w:rsidP="004D4CF3">
      <w:pPr>
        <w:spacing w:line="312" w:lineRule="auto"/>
        <w:ind w:left="4321" w:right="-516"/>
        <w:jc w:val="both"/>
        <w:rPr>
          <w:b/>
          <w:w w:val="0"/>
          <w:sz w:val="22"/>
          <w:szCs w:val="22"/>
        </w:rPr>
      </w:pPr>
      <w:r>
        <w:rPr>
          <w:b/>
          <w:w w:val="0"/>
          <w:sz w:val="22"/>
          <w:szCs w:val="22"/>
        </w:rPr>
        <w:t>MARIA LUCIA SANTOS</w:t>
      </w:r>
    </w:p>
    <w:p w:rsidR="00683AB8" w:rsidRDefault="00683AB8" w:rsidP="00C11ADA">
      <w:pPr>
        <w:spacing w:afterLines="100" w:after="240" w:line="312" w:lineRule="auto"/>
        <w:rPr>
          <w:w w:val="0"/>
          <w:sz w:val="22"/>
          <w:szCs w:val="22"/>
        </w:rPr>
      </w:pPr>
    </w:p>
    <w:p w:rsidR="00683AB8" w:rsidRDefault="00683AB8" w:rsidP="00C11ADA">
      <w:pPr>
        <w:spacing w:afterLines="100" w:after="240" w:line="312" w:lineRule="auto"/>
        <w:rPr>
          <w:w w:val="0"/>
          <w:sz w:val="22"/>
          <w:szCs w:val="22"/>
        </w:rPr>
      </w:pPr>
    </w:p>
    <w:p w:rsidR="00683AB8" w:rsidRDefault="00683AB8" w:rsidP="00C11ADA">
      <w:pPr>
        <w:spacing w:afterLines="100" w:after="240" w:line="312" w:lineRule="auto"/>
        <w:ind w:right="-516"/>
        <w:jc w:val="both"/>
        <w:rPr>
          <w:w w:val="0"/>
          <w:sz w:val="22"/>
          <w:szCs w:val="22"/>
        </w:rPr>
      </w:pPr>
    </w:p>
    <w:p w:rsidR="00E418A0" w:rsidRDefault="009A44BC">
      <w:pPr>
        <w:spacing w:line="312" w:lineRule="auto"/>
        <w:ind w:right="-516"/>
        <w:jc w:val="both"/>
        <w:rPr>
          <w:w w:val="0"/>
          <w:sz w:val="22"/>
          <w:szCs w:val="22"/>
        </w:rPr>
      </w:pPr>
      <w:r w:rsidRPr="009A44BC">
        <w:rPr>
          <w:w w:val="0"/>
          <w:sz w:val="22"/>
          <w:szCs w:val="22"/>
        </w:rPr>
        <w:t>_______________________________</w:t>
      </w:r>
      <w:r w:rsidRPr="009A44BC">
        <w:rPr>
          <w:w w:val="0"/>
          <w:sz w:val="22"/>
          <w:szCs w:val="22"/>
        </w:rPr>
        <w:tab/>
      </w:r>
    </w:p>
    <w:p w:rsidR="00E418A0" w:rsidRDefault="009A44BC">
      <w:pPr>
        <w:spacing w:line="312" w:lineRule="auto"/>
        <w:ind w:right="-516"/>
        <w:jc w:val="both"/>
        <w:rPr>
          <w:b/>
          <w:w w:val="0"/>
          <w:sz w:val="22"/>
          <w:szCs w:val="22"/>
        </w:rPr>
      </w:pPr>
      <w:r w:rsidRPr="009A44BC">
        <w:rPr>
          <w:b/>
          <w:w w:val="0"/>
          <w:sz w:val="22"/>
          <w:szCs w:val="22"/>
        </w:rPr>
        <w:t>ROMEU ZEMA NETO</w:t>
      </w:r>
    </w:p>
    <w:p w:rsidR="00683AB8" w:rsidRDefault="0006746C" w:rsidP="00C11ADA">
      <w:pPr>
        <w:spacing w:afterLines="100" w:after="240"/>
        <w:rPr>
          <w:b/>
          <w:w w:val="0"/>
          <w:sz w:val="22"/>
          <w:szCs w:val="22"/>
        </w:rPr>
      </w:pPr>
      <w:r>
        <w:rPr>
          <w:b/>
          <w:w w:val="0"/>
          <w:sz w:val="22"/>
          <w:szCs w:val="22"/>
        </w:rPr>
        <w:br w:type="page"/>
      </w:r>
    </w:p>
    <w:p w:rsidR="00683AB8" w:rsidRDefault="0006746C" w:rsidP="00C11ADA">
      <w:pPr>
        <w:spacing w:afterLines="100" w:after="240" w:line="264" w:lineRule="auto"/>
        <w:jc w:val="center"/>
        <w:rPr>
          <w:b/>
          <w:color w:val="000000"/>
          <w:sz w:val="22"/>
          <w:szCs w:val="22"/>
          <w:u w:val="single"/>
        </w:rPr>
      </w:pPr>
      <w:r>
        <w:rPr>
          <w:b/>
          <w:color w:val="000000"/>
          <w:sz w:val="22"/>
          <w:szCs w:val="22"/>
          <w:u w:val="single"/>
        </w:rPr>
        <w:t>ANEXO I</w:t>
      </w:r>
    </w:p>
    <w:p w:rsidR="00683AB8" w:rsidRDefault="0006746C" w:rsidP="00C11ADA">
      <w:pPr>
        <w:spacing w:afterLines="100" w:after="240" w:line="264" w:lineRule="auto"/>
        <w:jc w:val="center"/>
        <w:rPr>
          <w:b/>
          <w:color w:val="000000"/>
          <w:sz w:val="22"/>
          <w:szCs w:val="22"/>
        </w:rPr>
      </w:pPr>
      <w:r>
        <w:rPr>
          <w:b/>
          <w:color w:val="000000"/>
          <w:sz w:val="22"/>
          <w:szCs w:val="22"/>
        </w:rPr>
        <w:t>TABELA DE PAGAMENTOS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4"/>
        <w:gridCol w:w="3969"/>
      </w:tblGrid>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vAlign w:val="center"/>
            <w:hideMark/>
          </w:tcPr>
          <w:p w:rsidR="00683AB8" w:rsidRDefault="00872116">
            <w:pPr>
              <w:jc w:val="center"/>
              <w:rPr>
                <w:b/>
                <w:sz w:val="20"/>
                <w:szCs w:val="20"/>
              </w:rPr>
            </w:pPr>
            <w:r w:rsidRPr="00872116">
              <w:rPr>
                <w:b/>
                <w:sz w:val="20"/>
                <w:szCs w:val="20"/>
              </w:rPr>
              <w:t>Data de Amortização das Debêntures</w:t>
            </w:r>
          </w:p>
        </w:tc>
        <w:tc>
          <w:tcPr>
            <w:tcW w:w="3969" w:type="dxa"/>
            <w:tcBorders>
              <w:top w:val="single" w:sz="4" w:space="0" w:color="auto"/>
              <w:left w:val="single" w:sz="4" w:space="0" w:color="auto"/>
              <w:bottom w:val="single" w:sz="4" w:space="0" w:color="auto"/>
              <w:right w:val="single" w:sz="4" w:space="0" w:color="auto"/>
            </w:tcBorders>
            <w:hideMark/>
          </w:tcPr>
          <w:p w:rsidR="00683AB8" w:rsidRDefault="00872116" w:rsidP="00F879C4">
            <w:pPr>
              <w:jc w:val="center"/>
              <w:rPr>
                <w:b/>
                <w:sz w:val="20"/>
                <w:szCs w:val="20"/>
              </w:rPr>
            </w:pPr>
            <w:r w:rsidRPr="00872116">
              <w:rPr>
                <w:b/>
                <w:sz w:val="20"/>
                <w:szCs w:val="20"/>
              </w:rPr>
              <w:t>Percentual de Amortização do Valor Nominal Unitário</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0B6D05" w:rsidRDefault="000B6D05" w:rsidP="002904F7">
            <w:pPr>
              <w:spacing w:line="312" w:lineRule="auto"/>
              <w:jc w:val="center"/>
              <w:rPr>
                <w:sz w:val="20"/>
              </w:rPr>
            </w:pPr>
            <w:r>
              <w:rPr>
                <w:sz w:val="20"/>
              </w:rPr>
              <w:t>22 de dezembro de 2015</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0B6D05">
            <w:pPr>
              <w:spacing w:line="312" w:lineRule="auto"/>
              <w:jc w:val="center"/>
              <w:rPr>
                <w:sz w:val="20"/>
              </w:rPr>
            </w:pPr>
            <w:r>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683AB8" w:rsidRDefault="00872116">
            <w:pPr>
              <w:spacing w:line="312" w:lineRule="auto"/>
              <w:jc w:val="center"/>
              <w:rPr>
                <w:sz w:val="20"/>
              </w:rPr>
            </w:pPr>
            <w:r w:rsidRPr="00872116">
              <w:rPr>
                <w:sz w:val="20"/>
              </w:rPr>
              <w:t>22 de janeiro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872116">
            <w:pPr>
              <w:spacing w:line="312" w:lineRule="auto"/>
              <w:jc w:val="center"/>
              <w:rPr>
                <w:sz w:val="20"/>
              </w:rPr>
            </w:pPr>
            <w:r w:rsidRPr="00872116">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0B6D05" w:rsidRDefault="000B6D05" w:rsidP="002904F7">
            <w:pPr>
              <w:spacing w:line="312" w:lineRule="auto"/>
              <w:jc w:val="center"/>
              <w:rPr>
                <w:sz w:val="20"/>
              </w:rPr>
            </w:pPr>
            <w:r w:rsidRPr="004F7491">
              <w:rPr>
                <w:sz w:val="20"/>
              </w:rPr>
              <w:t xml:space="preserve">22 de </w:t>
            </w:r>
            <w:r>
              <w:rPr>
                <w:sz w:val="20"/>
              </w:rPr>
              <w:t>fevereiro</w:t>
            </w:r>
            <w:r w:rsidRPr="004F7491">
              <w:rPr>
                <w:sz w:val="20"/>
              </w:rPr>
              <w:t xml:space="preserve">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0B6D05">
            <w:pPr>
              <w:spacing w:line="312" w:lineRule="auto"/>
              <w:jc w:val="center"/>
              <w:rPr>
                <w:sz w:val="20"/>
              </w:rPr>
            </w:pPr>
            <w:r>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0B6D05" w:rsidRDefault="000B6D05" w:rsidP="002904F7">
            <w:pPr>
              <w:spacing w:line="312" w:lineRule="auto"/>
              <w:jc w:val="center"/>
              <w:rPr>
                <w:sz w:val="20"/>
              </w:rPr>
            </w:pPr>
            <w:r w:rsidRPr="004F7491">
              <w:rPr>
                <w:sz w:val="20"/>
              </w:rPr>
              <w:t xml:space="preserve">22 de </w:t>
            </w:r>
            <w:r>
              <w:rPr>
                <w:sz w:val="20"/>
              </w:rPr>
              <w:t>março</w:t>
            </w:r>
            <w:r w:rsidRPr="004F7491">
              <w:rPr>
                <w:sz w:val="20"/>
              </w:rPr>
              <w:t xml:space="preserve">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0B6D05">
            <w:pPr>
              <w:spacing w:line="312" w:lineRule="auto"/>
              <w:jc w:val="center"/>
              <w:rPr>
                <w:sz w:val="20"/>
              </w:rPr>
            </w:pPr>
            <w:r>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0B6D05" w:rsidRDefault="000B6D05" w:rsidP="002904F7">
            <w:pPr>
              <w:spacing w:line="312" w:lineRule="auto"/>
              <w:jc w:val="center"/>
              <w:rPr>
                <w:sz w:val="20"/>
              </w:rPr>
            </w:pPr>
            <w:r w:rsidRPr="004F7491">
              <w:rPr>
                <w:sz w:val="20"/>
              </w:rPr>
              <w:t xml:space="preserve">22 de </w:t>
            </w:r>
            <w:r>
              <w:rPr>
                <w:sz w:val="20"/>
              </w:rPr>
              <w:t>abril</w:t>
            </w:r>
            <w:r w:rsidRPr="004F7491">
              <w:rPr>
                <w:sz w:val="20"/>
              </w:rPr>
              <w:t xml:space="preserve">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0B6D05">
            <w:pPr>
              <w:spacing w:line="312" w:lineRule="auto"/>
              <w:jc w:val="center"/>
              <w:rPr>
                <w:sz w:val="20"/>
              </w:rPr>
            </w:pPr>
            <w:r>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683AB8" w:rsidRDefault="00872116">
            <w:pPr>
              <w:spacing w:line="312" w:lineRule="auto"/>
              <w:jc w:val="center"/>
              <w:rPr>
                <w:sz w:val="20"/>
              </w:rPr>
            </w:pPr>
            <w:r w:rsidRPr="00872116">
              <w:rPr>
                <w:sz w:val="20"/>
              </w:rPr>
              <w:t>22 de maio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872116">
            <w:pPr>
              <w:spacing w:line="312" w:lineRule="auto"/>
              <w:jc w:val="center"/>
              <w:rPr>
                <w:sz w:val="20"/>
              </w:rPr>
            </w:pPr>
            <w:r w:rsidRPr="00872116">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0B6D05" w:rsidRDefault="000B6D05" w:rsidP="002904F7">
            <w:pPr>
              <w:spacing w:line="312" w:lineRule="auto"/>
              <w:jc w:val="center"/>
              <w:rPr>
                <w:sz w:val="20"/>
              </w:rPr>
            </w:pPr>
            <w:r w:rsidRPr="004F7491">
              <w:rPr>
                <w:sz w:val="20"/>
              </w:rPr>
              <w:t xml:space="preserve">22 de </w:t>
            </w:r>
            <w:r>
              <w:rPr>
                <w:sz w:val="20"/>
              </w:rPr>
              <w:t>junho</w:t>
            </w:r>
            <w:r w:rsidRPr="004F7491">
              <w:rPr>
                <w:sz w:val="20"/>
              </w:rPr>
              <w:t xml:space="preserve">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0B6D05">
            <w:pPr>
              <w:spacing w:line="312" w:lineRule="auto"/>
              <w:jc w:val="center"/>
              <w:rPr>
                <w:sz w:val="20"/>
              </w:rPr>
            </w:pPr>
            <w:r>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0B6D05" w:rsidRDefault="000B6D05" w:rsidP="002904F7">
            <w:pPr>
              <w:spacing w:line="312" w:lineRule="auto"/>
              <w:jc w:val="center"/>
              <w:rPr>
                <w:sz w:val="20"/>
              </w:rPr>
            </w:pPr>
            <w:r w:rsidRPr="004F7491">
              <w:rPr>
                <w:sz w:val="20"/>
              </w:rPr>
              <w:t xml:space="preserve">22 de </w:t>
            </w:r>
            <w:r>
              <w:rPr>
                <w:sz w:val="20"/>
              </w:rPr>
              <w:t>julho</w:t>
            </w:r>
            <w:r w:rsidRPr="004F7491">
              <w:rPr>
                <w:sz w:val="20"/>
              </w:rPr>
              <w:t xml:space="preserve">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0B6D05">
            <w:pPr>
              <w:spacing w:line="312" w:lineRule="auto"/>
              <w:jc w:val="center"/>
              <w:rPr>
                <w:sz w:val="20"/>
              </w:rPr>
            </w:pPr>
            <w:r>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0B6D05" w:rsidRDefault="000B6D05" w:rsidP="002904F7">
            <w:pPr>
              <w:spacing w:line="312" w:lineRule="auto"/>
              <w:jc w:val="center"/>
              <w:rPr>
                <w:sz w:val="20"/>
              </w:rPr>
            </w:pPr>
            <w:r w:rsidRPr="004F7491">
              <w:rPr>
                <w:sz w:val="20"/>
              </w:rPr>
              <w:t xml:space="preserve">22 de </w:t>
            </w:r>
            <w:r>
              <w:rPr>
                <w:sz w:val="20"/>
              </w:rPr>
              <w:t>agosto</w:t>
            </w:r>
            <w:r w:rsidRPr="004F7491">
              <w:rPr>
                <w:sz w:val="20"/>
              </w:rPr>
              <w:t xml:space="preserve">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0B6D05">
            <w:pPr>
              <w:spacing w:line="312" w:lineRule="auto"/>
              <w:jc w:val="center"/>
              <w:rPr>
                <w:sz w:val="20"/>
              </w:rPr>
            </w:pPr>
            <w:r>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683AB8" w:rsidRDefault="00872116">
            <w:pPr>
              <w:spacing w:line="312" w:lineRule="auto"/>
              <w:jc w:val="center"/>
              <w:rPr>
                <w:sz w:val="20"/>
              </w:rPr>
            </w:pPr>
            <w:r w:rsidRPr="00872116">
              <w:rPr>
                <w:sz w:val="20"/>
              </w:rPr>
              <w:t>22 de setembro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872116">
            <w:pPr>
              <w:spacing w:line="312" w:lineRule="auto"/>
              <w:jc w:val="center"/>
              <w:rPr>
                <w:sz w:val="20"/>
              </w:rPr>
            </w:pPr>
            <w:r w:rsidRPr="00872116">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0B6D05" w:rsidRDefault="000B6D05" w:rsidP="002904F7">
            <w:pPr>
              <w:spacing w:line="312" w:lineRule="auto"/>
              <w:jc w:val="center"/>
              <w:rPr>
                <w:sz w:val="20"/>
              </w:rPr>
            </w:pPr>
            <w:r w:rsidRPr="004F7491">
              <w:rPr>
                <w:sz w:val="20"/>
              </w:rPr>
              <w:t xml:space="preserve">22 de </w:t>
            </w:r>
            <w:r>
              <w:rPr>
                <w:sz w:val="20"/>
              </w:rPr>
              <w:t>outubro</w:t>
            </w:r>
            <w:r w:rsidRPr="004F7491">
              <w:rPr>
                <w:sz w:val="20"/>
              </w:rPr>
              <w:t xml:space="preserve">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0B6D05">
            <w:pPr>
              <w:spacing w:line="312" w:lineRule="auto"/>
              <w:jc w:val="center"/>
              <w:rPr>
                <w:sz w:val="20"/>
              </w:rPr>
            </w:pPr>
            <w:r>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0B6D05" w:rsidRDefault="000B6D05" w:rsidP="002904F7">
            <w:pPr>
              <w:spacing w:line="312" w:lineRule="auto"/>
              <w:jc w:val="center"/>
              <w:rPr>
                <w:sz w:val="20"/>
              </w:rPr>
            </w:pPr>
            <w:r w:rsidRPr="004F7491">
              <w:rPr>
                <w:sz w:val="20"/>
              </w:rPr>
              <w:t xml:space="preserve">22 de </w:t>
            </w:r>
            <w:r>
              <w:rPr>
                <w:sz w:val="20"/>
              </w:rPr>
              <w:t>novembro</w:t>
            </w:r>
            <w:r w:rsidRPr="004F7491">
              <w:rPr>
                <w:sz w:val="20"/>
              </w:rPr>
              <w:t xml:space="preserve">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0B6D05">
            <w:pPr>
              <w:spacing w:line="312" w:lineRule="auto"/>
              <w:jc w:val="center"/>
              <w:rPr>
                <w:sz w:val="20"/>
              </w:rPr>
            </w:pPr>
            <w:r>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hideMark/>
          </w:tcPr>
          <w:p w:rsidR="000B6D05" w:rsidRDefault="000B6D05" w:rsidP="002904F7">
            <w:pPr>
              <w:spacing w:line="312" w:lineRule="auto"/>
              <w:jc w:val="center"/>
              <w:rPr>
                <w:sz w:val="20"/>
              </w:rPr>
            </w:pPr>
            <w:r w:rsidRPr="004F7491">
              <w:rPr>
                <w:sz w:val="20"/>
              </w:rPr>
              <w:t xml:space="preserve">22 de </w:t>
            </w:r>
            <w:r>
              <w:rPr>
                <w:sz w:val="20"/>
              </w:rPr>
              <w:t>dezembro</w:t>
            </w:r>
            <w:r w:rsidRPr="004F7491">
              <w:rPr>
                <w:sz w:val="20"/>
              </w:rPr>
              <w:t xml:space="preserve"> de 2016</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0B6D05">
            <w:pPr>
              <w:spacing w:line="312" w:lineRule="auto"/>
              <w:jc w:val="center"/>
              <w:rPr>
                <w:sz w:val="20"/>
              </w:rPr>
            </w:pPr>
            <w:r>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683AB8" w:rsidRDefault="00872116">
            <w:pPr>
              <w:spacing w:line="312" w:lineRule="auto"/>
              <w:jc w:val="center"/>
              <w:rPr>
                <w:sz w:val="20"/>
              </w:rPr>
            </w:pPr>
            <w:r w:rsidRPr="00872116">
              <w:rPr>
                <w:sz w:val="20"/>
              </w:rPr>
              <w:t>22 de janeiro de 2017</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872116">
            <w:pPr>
              <w:spacing w:line="312" w:lineRule="auto"/>
              <w:jc w:val="center"/>
              <w:rPr>
                <w:sz w:val="20"/>
              </w:rPr>
            </w:pPr>
            <w:r w:rsidRPr="00872116">
              <w:rPr>
                <w:sz w:val="20"/>
              </w:rPr>
              <w:t>2,05%</w:t>
            </w:r>
          </w:p>
        </w:tc>
      </w:tr>
      <w:tr w:rsidR="000B6D05" w:rsidRP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Default="000B6D05" w:rsidP="002904F7">
            <w:pPr>
              <w:spacing w:line="312" w:lineRule="auto"/>
              <w:jc w:val="center"/>
              <w:rPr>
                <w:sz w:val="20"/>
              </w:rPr>
            </w:pPr>
            <w:r w:rsidRPr="004F7491">
              <w:rPr>
                <w:sz w:val="20"/>
              </w:rPr>
              <w:t xml:space="preserve">22 de </w:t>
            </w:r>
            <w:r>
              <w:rPr>
                <w:sz w:val="20"/>
              </w:rPr>
              <w:t>fevereiro</w:t>
            </w:r>
            <w:r w:rsidRPr="004F7491">
              <w:rPr>
                <w:sz w:val="20"/>
              </w:rPr>
              <w:t xml:space="preserve"> de 201</w:t>
            </w:r>
            <w:r>
              <w:rPr>
                <w:sz w:val="20"/>
              </w:rPr>
              <w:t>7</w:t>
            </w:r>
          </w:p>
        </w:tc>
        <w:tc>
          <w:tcPr>
            <w:tcW w:w="3969" w:type="dxa"/>
            <w:tcBorders>
              <w:top w:val="single" w:sz="4" w:space="0" w:color="auto"/>
              <w:left w:val="single" w:sz="4" w:space="0" w:color="auto"/>
              <w:bottom w:val="single" w:sz="4" w:space="0" w:color="auto"/>
              <w:right w:val="single" w:sz="4" w:space="0" w:color="auto"/>
            </w:tcBorders>
            <w:vAlign w:val="center"/>
          </w:tcPr>
          <w:p w:rsidR="00683AB8" w:rsidRDefault="000B6D05">
            <w:pPr>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Default="000B6D05" w:rsidP="002904F7">
            <w:pPr>
              <w:spacing w:line="312" w:lineRule="auto"/>
              <w:jc w:val="center"/>
              <w:rPr>
                <w:sz w:val="20"/>
              </w:rPr>
            </w:pPr>
            <w:r w:rsidRPr="004F7491">
              <w:rPr>
                <w:sz w:val="20"/>
              </w:rPr>
              <w:t xml:space="preserve">22 de </w:t>
            </w:r>
            <w:r>
              <w:rPr>
                <w:sz w:val="20"/>
              </w:rPr>
              <w:t>março</w:t>
            </w:r>
            <w:r w:rsidRPr="004F7491">
              <w:rPr>
                <w:sz w:val="20"/>
              </w:rPr>
              <w:t xml:space="preserve"> de 201</w:t>
            </w:r>
            <w:r>
              <w:rPr>
                <w:sz w:val="20"/>
              </w:rPr>
              <w:t>7</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jc w:val="center"/>
              <w:rPr>
                <w:sz w:val="26"/>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Default="000B6D05" w:rsidP="002904F7">
            <w:pPr>
              <w:spacing w:line="312" w:lineRule="auto"/>
              <w:jc w:val="center"/>
              <w:rPr>
                <w:sz w:val="20"/>
              </w:rPr>
            </w:pPr>
            <w:r w:rsidRPr="004F7491">
              <w:rPr>
                <w:sz w:val="20"/>
              </w:rPr>
              <w:t xml:space="preserve">22 de </w:t>
            </w:r>
            <w:r>
              <w:rPr>
                <w:sz w:val="20"/>
              </w:rPr>
              <w:t>abril</w:t>
            </w:r>
            <w:r w:rsidRPr="004F7491">
              <w:rPr>
                <w:sz w:val="20"/>
              </w:rPr>
              <w:t xml:space="preserve"> de 201</w:t>
            </w:r>
            <w:r>
              <w:rPr>
                <w:sz w:val="20"/>
              </w:rPr>
              <w:t>7</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maio</w:t>
            </w:r>
            <w:r w:rsidRPr="004F7491">
              <w:rPr>
                <w:sz w:val="20"/>
              </w:rPr>
              <w:t xml:space="preserve"> de 201</w:t>
            </w:r>
            <w:r>
              <w:rPr>
                <w:sz w:val="20"/>
              </w:rPr>
              <w:t>7</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junho</w:t>
            </w:r>
            <w:r w:rsidRPr="004F7491">
              <w:rPr>
                <w:sz w:val="20"/>
              </w:rPr>
              <w:t xml:space="preserve"> de 201</w:t>
            </w:r>
            <w:r>
              <w:rPr>
                <w:sz w:val="20"/>
              </w:rPr>
              <w:t>7</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julho</w:t>
            </w:r>
            <w:r w:rsidRPr="004F7491">
              <w:rPr>
                <w:sz w:val="20"/>
              </w:rPr>
              <w:t xml:space="preserve"> de 201</w:t>
            </w:r>
            <w:r>
              <w:rPr>
                <w:sz w:val="20"/>
              </w:rPr>
              <w:t>7</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agosto</w:t>
            </w:r>
            <w:r w:rsidRPr="004F7491">
              <w:rPr>
                <w:sz w:val="20"/>
              </w:rPr>
              <w:t xml:space="preserve"> de 201</w:t>
            </w:r>
            <w:r>
              <w:rPr>
                <w:sz w:val="20"/>
              </w:rPr>
              <w:t>7</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setembro</w:t>
            </w:r>
            <w:r w:rsidRPr="004F7491">
              <w:rPr>
                <w:sz w:val="20"/>
              </w:rPr>
              <w:t xml:space="preserve"> de 201</w:t>
            </w:r>
            <w:r>
              <w:rPr>
                <w:sz w:val="20"/>
              </w:rPr>
              <w:t>7</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outubro</w:t>
            </w:r>
            <w:r w:rsidRPr="004F7491">
              <w:rPr>
                <w:sz w:val="20"/>
              </w:rPr>
              <w:t xml:space="preserve"> de 201</w:t>
            </w:r>
            <w:r>
              <w:rPr>
                <w:sz w:val="20"/>
              </w:rPr>
              <w:t>7</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novembro</w:t>
            </w:r>
            <w:r w:rsidRPr="004F7491">
              <w:rPr>
                <w:sz w:val="20"/>
              </w:rPr>
              <w:t xml:space="preserve"> de 201</w:t>
            </w:r>
            <w:r>
              <w:rPr>
                <w:sz w:val="20"/>
              </w:rPr>
              <w:t>7</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dezembro</w:t>
            </w:r>
            <w:r w:rsidRPr="004F7491">
              <w:rPr>
                <w:sz w:val="20"/>
              </w:rPr>
              <w:t xml:space="preserve"> de 201</w:t>
            </w:r>
            <w:r>
              <w:rPr>
                <w:sz w:val="20"/>
              </w:rPr>
              <w:t>7</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22</w:t>
            </w:r>
            <w:r>
              <w:rPr>
                <w:sz w:val="20"/>
              </w:rPr>
              <w:t xml:space="preserve"> de janeiro de 2018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fevereiro</w:t>
            </w:r>
            <w:r w:rsidRPr="004F7491">
              <w:rPr>
                <w:sz w:val="20"/>
              </w:rPr>
              <w:t xml:space="preserve"> de 201</w:t>
            </w:r>
            <w:r>
              <w:rPr>
                <w:sz w:val="20"/>
              </w:rPr>
              <w:t>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março</w:t>
            </w:r>
            <w:r w:rsidRPr="004F7491">
              <w:rPr>
                <w:sz w:val="20"/>
              </w:rPr>
              <w:t xml:space="preserve"> de 201</w:t>
            </w:r>
            <w:r>
              <w:rPr>
                <w:sz w:val="20"/>
              </w:rPr>
              <w:t>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abril</w:t>
            </w:r>
            <w:r w:rsidRPr="004F7491">
              <w:rPr>
                <w:sz w:val="20"/>
              </w:rPr>
              <w:t xml:space="preserve"> de 201</w:t>
            </w:r>
            <w:r>
              <w:rPr>
                <w:sz w:val="20"/>
              </w:rPr>
              <w:t>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maio</w:t>
            </w:r>
            <w:r w:rsidRPr="004F7491">
              <w:rPr>
                <w:sz w:val="20"/>
              </w:rPr>
              <w:t xml:space="preserve"> de 201</w:t>
            </w:r>
            <w:r>
              <w:rPr>
                <w:sz w:val="20"/>
              </w:rPr>
              <w:t>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junho</w:t>
            </w:r>
            <w:r w:rsidRPr="004F7491">
              <w:rPr>
                <w:sz w:val="20"/>
              </w:rPr>
              <w:t xml:space="preserve"> de 201</w:t>
            </w:r>
            <w:r>
              <w:rPr>
                <w:sz w:val="20"/>
              </w:rPr>
              <w:t>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julho</w:t>
            </w:r>
            <w:r w:rsidRPr="004F7491">
              <w:rPr>
                <w:sz w:val="20"/>
              </w:rPr>
              <w:t xml:space="preserve"> de 201</w:t>
            </w:r>
            <w:r>
              <w:rPr>
                <w:sz w:val="20"/>
              </w:rPr>
              <w:t>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agosto</w:t>
            </w:r>
            <w:r w:rsidRPr="004F7491">
              <w:rPr>
                <w:sz w:val="20"/>
              </w:rPr>
              <w:t xml:space="preserve"> de 201</w:t>
            </w:r>
            <w:r>
              <w:rPr>
                <w:sz w:val="20"/>
              </w:rPr>
              <w:t>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setembro</w:t>
            </w:r>
            <w:r w:rsidRPr="004F7491">
              <w:rPr>
                <w:sz w:val="20"/>
              </w:rPr>
              <w:t xml:space="preserve"> de 20</w:t>
            </w:r>
            <w:r>
              <w:rPr>
                <w:sz w:val="20"/>
              </w:rPr>
              <w:t>18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outubro</w:t>
            </w:r>
            <w:r w:rsidRPr="004F7491">
              <w:rPr>
                <w:sz w:val="20"/>
              </w:rPr>
              <w:t xml:space="preserve"> de 201</w:t>
            </w:r>
            <w:r>
              <w:rPr>
                <w:sz w:val="20"/>
              </w:rPr>
              <w:t>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novembro</w:t>
            </w:r>
            <w:r w:rsidRPr="004F7491">
              <w:rPr>
                <w:sz w:val="20"/>
              </w:rPr>
              <w:t xml:space="preserve"> de 201</w:t>
            </w:r>
            <w:r>
              <w:rPr>
                <w:sz w:val="20"/>
              </w:rPr>
              <w:t>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dezembro</w:t>
            </w:r>
            <w:r w:rsidRPr="004F7491">
              <w:rPr>
                <w:sz w:val="20"/>
              </w:rPr>
              <w:t xml:space="preserve"> de 201</w:t>
            </w:r>
            <w:r>
              <w:rPr>
                <w:sz w:val="20"/>
              </w:rPr>
              <w:t>8</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22 de janeiro de 201</w:t>
            </w:r>
            <w:r>
              <w:rPr>
                <w:sz w:val="20"/>
              </w:rPr>
              <w:t>9</w:t>
            </w:r>
          </w:p>
        </w:tc>
        <w:tc>
          <w:tcPr>
            <w:tcW w:w="3969" w:type="dxa"/>
            <w:tcBorders>
              <w:top w:val="single" w:sz="4" w:space="0" w:color="auto"/>
              <w:left w:val="single" w:sz="4" w:space="0" w:color="auto"/>
              <w:bottom w:val="single" w:sz="4" w:space="0" w:color="auto"/>
              <w:right w:val="single" w:sz="4" w:space="0" w:color="auto"/>
            </w:tcBorders>
          </w:tcPr>
          <w:p w:rsidR="000B6D05" w:rsidRDefault="000B6D05" w:rsidP="002904F7">
            <w:pPr>
              <w:keepNext/>
              <w:tabs>
                <w:tab w:val="left" w:pos="851"/>
              </w:tabs>
              <w:spacing w:line="312" w:lineRule="auto"/>
              <w:jc w:val="center"/>
              <w:rPr>
                <w:sz w:val="20"/>
              </w:rPr>
            </w:pPr>
            <w:r w:rsidRPr="00757023">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fevereiro</w:t>
            </w:r>
            <w:r w:rsidRPr="004F7491">
              <w:rPr>
                <w:sz w:val="20"/>
              </w:rPr>
              <w:t xml:space="preserve"> de 201</w:t>
            </w:r>
            <w:r>
              <w:rPr>
                <w:sz w:val="20"/>
              </w:rPr>
              <w:t>9</w:t>
            </w:r>
          </w:p>
        </w:tc>
        <w:tc>
          <w:tcPr>
            <w:tcW w:w="3969" w:type="dxa"/>
            <w:tcBorders>
              <w:top w:val="single" w:sz="4" w:space="0" w:color="auto"/>
              <w:left w:val="single" w:sz="4" w:space="0" w:color="auto"/>
              <w:bottom w:val="single" w:sz="4" w:space="0" w:color="auto"/>
              <w:right w:val="single" w:sz="4" w:space="0" w:color="auto"/>
            </w:tcBorders>
          </w:tcPr>
          <w:p w:rsidR="000B6D05" w:rsidRDefault="000B6D05" w:rsidP="002904F7">
            <w:pPr>
              <w:keepNext/>
              <w:tabs>
                <w:tab w:val="left" w:pos="851"/>
              </w:tabs>
              <w:spacing w:line="312" w:lineRule="auto"/>
              <w:jc w:val="center"/>
              <w:rPr>
                <w:sz w:val="20"/>
              </w:rPr>
            </w:pPr>
            <w:r w:rsidRPr="00757023">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março</w:t>
            </w:r>
            <w:r w:rsidRPr="004F7491">
              <w:rPr>
                <w:sz w:val="20"/>
              </w:rPr>
              <w:t xml:space="preserve"> de 201</w:t>
            </w:r>
            <w:r>
              <w:rPr>
                <w:sz w:val="20"/>
              </w:rPr>
              <w:t>9</w:t>
            </w:r>
          </w:p>
        </w:tc>
        <w:tc>
          <w:tcPr>
            <w:tcW w:w="3969" w:type="dxa"/>
            <w:tcBorders>
              <w:top w:val="single" w:sz="4" w:space="0" w:color="auto"/>
              <w:left w:val="single" w:sz="4" w:space="0" w:color="auto"/>
              <w:bottom w:val="single" w:sz="4" w:space="0" w:color="auto"/>
              <w:right w:val="single" w:sz="4" w:space="0" w:color="auto"/>
            </w:tcBorders>
          </w:tcPr>
          <w:p w:rsidR="000B6D05" w:rsidRDefault="000B6D05" w:rsidP="002904F7">
            <w:pPr>
              <w:keepNext/>
              <w:tabs>
                <w:tab w:val="left" w:pos="851"/>
              </w:tabs>
              <w:spacing w:line="312" w:lineRule="auto"/>
              <w:jc w:val="center"/>
              <w:rPr>
                <w:sz w:val="20"/>
              </w:rPr>
            </w:pPr>
            <w:r w:rsidRPr="00757023">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abril</w:t>
            </w:r>
            <w:r w:rsidRPr="004F7491">
              <w:rPr>
                <w:sz w:val="20"/>
              </w:rPr>
              <w:t xml:space="preserve"> de 201</w:t>
            </w:r>
            <w:r>
              <w:rPr>
                <w:sz w:val="20"/>
              </w:rPr>
              <w:t>9</w:t>
            </w:r>
          </w:p>
        </w:tc>
        <w:tc>
          <w:tcPr>
            <w:tcW w:w="3969" w:type="dxa"/>
            <w:tcBorders>
              <w:top w:val="single" w:sz="4" w:space="0" w:color="auto"/>
              <w:left w:val="single" w:sz="4" w:space="0" w:color="auto"/>
              <w:bottom w:val="single" w:sz="4" w:space="0" w:color="auto"/>
              <w:right w:val="single" w:sz="4" w:space="0" w:color="auto"/>
            </w:tcBorders>
          </w:tcPr>
          <w:p w:rsidR="000B6D05" w:rsidRDefault="000B6D05" w:rsidP="002904F7">
            <w:pPr>
              <w:keepNext/>
              <w:tabs>
                <w:tab w:val="left" w:pos="851"/>
              </w:tabs>
              <w:spacing w:line="312" w:lineRule="auto"/>
              <w:jc w:val="center"/>
              <w:rPr>
                <w:sz w:val="20"/>
              </w:rPr>
            </w:pPr>
            <w:r w:rsidRPr="00757023">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maio</w:t>
            </w:r>
            <w:r w:rsidRPr="004F7491">
              <w:rPr>
                <w:sz w:val="20"/>
              </w:rPr>
              <w:t xml:space="preserve"> de 201</w:t>
            </w:r>
            <w:r>
              <w:rPr>
                <w:sz w:val="20"/>
              </w:rPr>
              <w:t>9</w:t>
            </w:r>
          </w:p>
        </w:tc>
        <w:tc>
          <w:tcPr>
            <w:tcW w:w="3969" w:type="dxa"/>
            <w:tcBorders>
              <w:top w:val="single" w:sz="4" w:space="0" w:color="auto"/>
              <w:left w:val="single" w:sz="4" w:space="0" w:color="auto"/>
              <w:bottom w:val="single" w:sz="4" w:space="0" w:color="auto"/>
              <w:right w:val="single" w:sz="4" w:space="0" w:color="auto"/>
            </w:tcBorders>
          </w:tcPr>
          <w:p w:rsidR="000B6D05" w:rsidRDefault="000B6D05" w:rsidP="002904F7">
            <w:pPr>
              <w:keepNext/>
              <w:tabs>
                <w:tab w:val="left" w:pos="851"/>
              </w:tabs>
              <w:spacing w:line="312" w:lineRule="auto"/>
              <w:jc w:val="center"/>
              <w:rPr>
                <w:sz w:val="20"/>
              </w:rPr>
            </w:pPr>
            <w:r w:rsidRPr="00757023">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junho</w:t>
            </w:r>
            <w:r w:rsidRPr="004F7491">
              <w:rPr>
                <w:sz w:val="20"/>
              </w:rPr>
              <w:t xml:space="preserve"> de 201</w:t>
            </w:r>
            <w:r>
              <w:rPr>
                <w:sz w:val="20"/>
              </w:rPr>
              <w:t>9</w:t>
            </w:r>
          </w:p>
        </w:tc>
        <w:tc>
          <w:tcPr>
            <w:tcW w:w="3969" w:type="dxa"/>
            <w:tcBorders>
              <w:top w:val="single" w:sz="4" w:space="0" w:color="auto"/>
              <w:left w:val="single" w:sz="4" w:space="0" w:color="auto"/>
              <w:bottom w:val="single" w:sz="4" w:space="0" w:color="auto"/>
              <w:right w:val="single" w:sz="4" w:space="0" w:color="auto"/>
            </w:tcBorders>
          </w:tcPr>
          <w:p w:rsidR="000B6D05" w:rsidRDefault="000B6D05" w:rsidP="002904F7">
            <w:pPr>
              <w:keepNext/>
              <w:tabs>
                <w:tab w:val="left" w:pos="851"/>
              </w:tabs>
              <w:spacing w:line="312" w:lineRule="auto"/>
              <w:jc w:val="center"/>
              <w:rPr>
                <w:sz w:val="20"/>
              </w:rPr>
            </w:pPr>
            <w:r w:rsidRPr="00757023">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julho</w:t>
            </w:r>
            <w:r w:rsidRPr="004F7491">
              <w:rPr>
                <w:sz w:val="20"/>
              </w:rPr>
              <w:t xml:space="preserve"> de 201</w:t>
            </w:r>
            <w:r>
              <w:rPr>
                <w:sz w:val="20"/>
              </w:rPr>
              <w:t>9</w:t>
            </w:r>
          </w:p>
        </w:tc>
        <w:tc>
          <w:tcPr>
            <w:tcW w:w="3969" w:type="dxa"/>
            <w:tcBorders>
              <w:top w:val="single" w:sz="4" w:space="0" w:color="auto"/>
              <w:left w:val="single" w:sz="4" w:space="0" w:color="auto"/>
              <w:bottom w:val="single" w:sz="4" w:space="0" w:color="auto"/>
              <w:right w:val="single" w:sz="4" w:space="0" w:color="auto"/>
            </w:tcBorders>
          </w:tcPr>
          <w:p w:rsidR="000B6D05" w:rsidRDefault="000B6D05" w:rsidP="002904F7">
            <w:pPr>
              <w:keepNext/>
              <w:tabs>
                <w:tab w:val="left" w:pos="851"/>
              </w:tabs>
              <w:spacing w:line="312" w:lineRule="auto"/>
              <w:jc w:val="center"/>
              <w:rPr>
                <w:sz w:val="20"/>
              </w:rPr>
            </w:pPr>
            <w:r w:rsidRPr="00757023">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agosto</w:t>
            </w:r>
            <w:r w:rsidRPr="004F7491">
              <w:rPr>
                <w:sz w:val="20"/>
              </w:rPr>
              <w:t xml:space="preserve"> de 201</w:t>
            </w:r>
            <w:r>
              <w:rPr>
                <w:sz w:val="20"/>
              </w:rPr>
              <w:t>9</w:t>
            </w:r>
          </w:p>
        </w:tc>
        <w:tc>
          <w:tcPr>
            <w:tcW w:w="3969" w:type="dxa"/>
            <w:tcBorders>
              <w:top w:val="single" w:sz="4" w:space="0" w:color="auto"/>
              <w:left w:val="single" w:sz="4" w:space="0" w:color="auto"/>
              <w:bottom w:val="single" w:sz="4" w:space="0" w:color="auto"/>
              <w:right w:val="single" w:sz="4" w:space="0" w:color="auto"/>
            </w:tcBorders>
          </w:tcPr>
          <w:p w:rsidR="000B6D05" w:rsidRDefault="000B6D05" w:rsidP="002904F7">
            <w:pPr>
              <w:keepNext/>
              <w:tabs>
                <w:tab w:val="left" w:pos="851"/>
              </w:tabs>
              <w:spacing w:line="312" w:lineRule="auto"/>
              <w:jc w:val="center"/>
              <w:rPr>
                <w:sz w:val="20"/>
              </w:rPr>
            </w:pPr>
            <w:r w:rsidRPr="00757023">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setembro</w:t>
            </w:r>
            <w:r w:rsidRPr="004F7491">
              <w:rPr>
                <w:sz w:val="20"/>
              </w:rPr>
              <w:t xml:space="preserve"> de 20</w:t>
            </w:r>
            <w:r>
              <w:rPr>
                <w:sz w:val="20"/>
              </w:rPr>
              <w:t>19</w:t>
            </w:r>
          </w:p>
        </w:tc>
        <w:tc>
          <w:tcPr>
            <w:tcW w:w="3969" w:type="dxa"/>
            <w:tcBorders>
              <w:top w:val="single" w:sz="4" w:space="0" w:color="auto"/>
              <w:left w:val="single" w:sz="4" w:space="0" w:color="auto"/>
              <w:bottom w:val="single" w:sz="4" w:space="0" w:color="auto"/>
              <w:right w:val="single" w:sz="4" w:space="0" w:color="auto"/>
            </w:tcBorders>
          </w:tcPr>
          <w:p w:rsidR="000B6D05" w:rsidRDefault="000B6D05" w:rsidP="002904F7">
            <w:pPr>
              <w:keepNext/>
              <w:tabs>
                <w:tab w:val="left" w:pos="851"/>
              </w:tabs>
              <w:spacing w:line="312" w:lineRule="auto"/>
              <w:jc w:val="center"/>
              <w:rPr>
                <w:sz w:val="20"/>
              </w:rPr>
            </w:pPr>
            <w:r w:rsidRPr="00757023">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outubro</w:t>
            </w:r>
            <w:r w:rsidRPr="004F7491">
              <w:rPr>
                <w:sz w:val="20"/>
              </w:rPr>
              <w:t xml:space="preserve"> de 201</w:t>
            </w:r>
            <w:r>
              <w:rPr>
                <w:sz w:val="20"/>
              </w:rPr>
              <w:t>9</w:t>
            </w:r>
          </w:p>
        </w:tc>
        <w:tc>
          <w:tcPr>
            <w:tcW w:w="3969" w:type="dxa"/>
            <w:tcBorders>
              <w:top w:val="single" w:sz="4" w:space="0" w:color="auto"/>
              <w:left w:val="single" w:sz="4" w:space="0" w:color="auto"/>
              <w:bottom w:val="single" w:sz="4" w:space="0" w:color="auto"/>
              <w:right w:val="single" w:sz="4" w:space="0" w:color="auto"/>
            </w:tcBorders>
          </w:tcPr>
          <w:p w:rsidR="000B6D05" w:rsidRDefault="000B6D05" w:rsidP="002904F7">
            <w:pPr>
              <w:keepNext/>
              <w:tabs>
                <w:tab w:val="left" w:pos="851"/>
              </w:tabs>
              <w:spacing w:line="312" w:lineRule="auto"/>
              <w:jc w:val="center"/>
              <w:rPr>
                <w:sz w:val="20"/>
              </w:rPr>
            </w:pPr>
            <w:r w:rsidRPr="00757023">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novembro</w:t>
            </w:r>
            <w:r w:rsidRPr="004F7491">
              <w:rPr>
                <w:sz w:val="20"/>
              </w:rPr>
              <w:t xml:space="preserve"> de 201</w:t>
            </w:r>
            <w:r>
              <w:rPr>
                <w:sz w:val="20"/>
              </w:rPr>
              <w:t>9</w:t>
            </w:r>
          </w:p>
        </w:tc>
        <w:tc>
          <w:tcPr>
            <w:tcW w:w="3969" w:type="dxa"/>
            <w:tcBorders>
              <w:top w:val="single" w:sz="4" w:space="0" w:color="auto"/>
              <w:left w:val="single" w:sz="4" w:space="0" w:color="auto"/>
              <w:bottom w:val="single" w:sz="4" w:space="0" w:color="auto"/>
              <w:right w:val="single" w:sz="4" w:space="0" w:color="auto"/>
            </w:tcBorders>
          </w:tcPr>
          <w:p w:rsidR="000B6D05" w:rsidRDefault="000B6D05" w:rsidP="002904F7">
            <w:pPr>
              <w:keepNext/>
              <w:tabs>
                <w:tab w:val="left" w:pos="851"/>
              </w:tabs>
              <w:spacing w:line="312" w:lineRule="auto"/>
              <w:jc w:val="center"/>
              <w:rPr>
                <w:sz w:val="20"/>
              </w:rPr>
            </w:pPr>
            <w:r w:rsidRPr="00757023">
              <w:rPr>
                <w:sz w:val="20"/>
              </w:rPr>
              <w:t>2,05%</w:t>
            </w:r>
          </w:p>
        </w:tc>
      </w:tr>
      <w:tr w:rsidR="000B6D05" w:rsidTr="002904F7">
        <w:trPr>
          <w:jc w:val="center"/>
        </w:trPr>
        <w:tc>
          <w:tcPr>
            <w:tcW w:w="3364" w:type="dxa"/>
            <w:tcBorders>
              <w:top w:val="single" w:sz="4" w:space="0" w:color="auto"/>
              <w:left w:val="single" w:sz="4" w:space="0" w:color="auto"/>
              <w:bottom w:val="single" w:sz="4" w:space="0" w:color="auto"/>
              <w:right w:val="single" w:sz="4" w:space="0" w:color="auto"/>
            </w:tcBorders>
          </w:tcPr>
          <w:p w:rsidR="000B6D05" w:rsidRPr="004F7491" w:rsidRDefault="000B6D05" w:rsidP="002904F7">
            <w:pPr>
              <w:spacing w:line="312" w:lineRule="auto"/>
              <w:jc w:val="center"/>
              <w:rPr>
                <w:sz w:val="20"/>
              </w:rPr>
            </w:pPr>
            <w:r w:rsidRPr="004F7491">
              <w:rPr>
                <w:sz w:val="20"/>
              </w:rPr>
              <w:t xml:space="preserve">22 de </w:t>
            </w:r>
            <w:r>
              <w:rPr>
                <w:sz w:val="20"/>
              </w:rPr>
              <w:t>dezembro</w:t>
            </w:r>
            <w:r w:rsidRPr="004F7491">
              <w:rPr>
                <w:sz w:val="20"/>
              </w:rPr>
              <w:t xml:space="preserve"> de 201</w:t>
            </w:r>
            <w:r>
              <w:rPr>
                <w:sz w:val="20"/>
              </w:rPr>
              <w:t>9</w:t>
            </w:r>
          </w:p>
        </w:tc>
        <w:tc>
          <w:tcPr>
            <w:tcW w:w="3969" w:type="dxa"/>
            <w:tcBorders>
              <w:top w:val="single" w:sz="4" w:space="0" w:color="auto"/>
              <w:left w:val="single" w:sz="4" w:space="0" w:color="auto"/>
              <w:bottom w:val="single" w:sz="4" w:space="0" w:color="auto"/>
              <w:right w:val="single" w:sz="4" w:space="0" w:color="auto"/>
            </w:tcBorders>
            <w:vAlign w:val="center"/>
          </w:tcPr>
          <w:p w:rsidR="000B6D05" w:rsidRDefault="000B6D05" w:rsidP="002904F7">
            <w:pPr>
              <w:keepNext/>
              <w:tabs>
                <w:tab w:val="left" w:pos="851"/>
              </w:tabs>
              <w:spacing w:line="312" w:lineRule="auto"/>
              <w:jc w:val="center"/>
              <w:rPr>
                <w:sz w:val="20"/>
              </w:rPr>
            </w:pPr>
            <w:r>
              <w:rPr>
                <w:sz w:val="20"/>
              </w:rPr>
              <w:t>Saldo residual do Valor Nominal Unitário</w:t>
            </w:r>
          </w:p>
        </w:tc>
      </w:tr>
    </w:tbl>
    <w:p w:rsidR="00683AB8" w:rsidRDefault="00683AB8" w:rsidP="00271B7F">
      <w:pPr>
        <w:spacing w:afterLines="100" w:after="240" w:line="312" w:lineRule="auto"/>
        <w:ind w:left="4320" w:right="-516"/>
        <w:jc w:val="both"/>
        <w:rPr>
          <w:b/>
          <w:w w:val="0"/>
          <w:sz w:val="22"/>
          <w:szCs w:val="22"/>
        </w:rPr>
      </w:pPr>
    </w:p>
    <w:sectPr w:rsidR="00683AB8" w:rsidSect="00EA1060">
      <w:headerReference w:type="default" r:id="rId14"/>
      <w:footerReference w:type="default" r:id="rId15"/>
      <w:headerReference w:type="first" r:id="rId16"/>
      <w:pgSz w:w="12242" w:h="15842" w:code="1"/>
      <w:pgMar w:top="1531" w:right="1701" w:bottom="1531" w:left="1701" w:header="709"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4F7" w:rsidRDefault="002904F7">
      <w:r>
        <w:separator/>
      </w:r>
    </w:p>
    <w:p w:rsidR="002904F7" w:rsidRDefault="002904F7"/>
    <w:p w:rsidR="002904F7" w:rsidRDefault="002904F7"/>
  </w:endnote>
  <w:endnote w:type="continuationSeparator" w:id="0">
    <w:p w:rsidR="002904F7" w:rsidRDefault="002904F7">
      <w:r>
        <w:continuationSeparator/>
      </w:r>
    </w:p>
    <w:p w:rsidR="002904F7" w:rsidRDefault="002904F7"/>
    <w:p w:rsidR="002904F7" w:rsidRDefault="002904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1)">
    <w:altName w:val="Arial"/>
    <w:charset w:val="00"/>
    <w:family w:val="swiss"/>
    <w:pitch w:val="variable"/>
    <w:sig w:usb0="00000000"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4F7" w:rsidRPr="00703670" w:rsidRDefault="00C11ADA" w:rsidP="001F467C">
    <w:pPr>
      <w:pStyle w:val="Rodap"/>
      <w:rPr>
        <w:sz w:val="16"/>
        <w:szCs w:val="16"/>
      </w:rPr>
    </w:pPr>
    <w:r>
      <w:fldChar w:fldCharType="begin"/>
    </w:r>
    <w:r>
      <w:instrText xml:space="preserve"> DOCPROPERTY "iManageFooter"  \* MERGEFORMAT </w:instrText>
    </w:r>
    <w:r>
      <w:fldChar w:fldCharType="separate"/>
    </w:r>
    <w:r w:rsidR="00887D4D">
      <w:rPr>
        <w:sz w:val="12"/>
      </w:rPr>
      <w:t xml:space="preserve">TEXT_SP  8725157v10  11061/2 </w:t>
    </w:r>
    <w:r>
      <w:rPr>
        <w:sz w:val="12"/>
      </w:rPr>
      <w:fldChar w:fldCharType="end"/>
    </w:r>
    <w:r w:rsidR="002904F7">
      <w:rPr>
        <w:sz w:val="12"/>
      </w:rPr>
      <w:t xml:space="preserve"> </w:t>
    </w:r>
    <w:r w:rsidR="002904F7">
      <w:rPr>
        <w:sz w:val="12"/>
        <w:szCs w:val="16"/>
      </w:rPr>
      <w:tab/>
    </w:r>
    <w:r w:rsidR="002904F7">
      <w:rPr>
        <w:sz w:val="12"/>
        <w:szCs w:val="16"/>
      </w:rPr>
      <w:tab/>
    </w:r>
    <w:r w:rsidR="002904F7" w:rsidRPr="00703670">
      <w:rPr>
        <w:sz w:val="16"/>
        <w:szCs w:val="16"/>
      </w:rPr>
      <w:t xml:space="preserve">Página </w:t>
    </w:r>
    <w:r w:rsidR="00477784" w:rsidRPr="00703670">
      <w:rPr>
        <w:b/>
        <w:sz w:val="16"/>
        <w:szCs w:val="16"/>
      </w:rPr>
      <w:fldChar w:fldCharType="begin"/>
    </w:r>
    <w:r w:rsidR="002904F7" w:rsidRPr="00703670">
      <w:rPr>
        <w:b/>
        <w:sz w:val="16"/>
        <w:szCs w:val="16"/>
      </w:rPr>
      <w:instrText>PAGE</w:instrText>
    </w:r>
    <w:r w:rsidR="00477784" w:rsidRPr="00703670">
      <w:rPr>
        <w:b/>
        <w:sz w:val="16"/>
        <w:szCs w:val="16"/>
      </w:rPr>
      <w:fldChar w:fldCharType="separate"/>
    </w:r>
    <w:r>
      <w:rPr>
        <w:b/>
        <w:noProof/>
        <w:sz w:val="16"/>
        <w:szCs w:val="16"/>
      </w:rPr>
      <w:t>1</w:t>
    </w:r>
    <w:r w:rsidR="00477784" w:rsidRPr="00703670">
      <w:rPr>
        <w:b/>
        <w:sz w:val="16"/>
        <w:szCs w:val="16"/>
      </w:rPr>
      <w:fldChar w:fldCharType="end"/>
    </w:r>
    <w:r w:rsidR="002904F7" w:rsidRPr="00703670">
      <w:rPr>
        <w:sz w:val="16"/>
        <w:szCs w:val="16"/>
      </w:rPr>
      <w:t xml:space="preserve"> de </w:t>
    </w:r>
    <w:r w:rsidR="00477784" w:rsidRPr="00703670">
      <w:rPr>
        <w:b/>
        <w:sz w:val="16"/>
        <w:szCs w:val="16"/>
      </w:rPr>
      <w:fldChar w:fldCharType="begin"/>
    </w:r>
    <w:r w:rsidR="002904F7" w:rsidRPr="00703670">
      <w:rPr>
        <w:b/>
        <w:sz w:val="16"/>
        <w:szCs w:val="16"/>
      </w:rPr>
      <w:instrText>NUMPAGES</w:instrText>
    </w:r>
    <w:r w:rsidR="00477784" w:rsidRPr="00703670">
      <w:rPr>
        <w:b/>
        <w:sz w:val="16"/>
        <w:szCs w:val="16"/>
      </w:rPr>
      <w:fldChar w:fldCharType="separate"/>
    </w:r>
    <w:r>
      <w:rPr>
        <w:b/>
        <w:noProof/>
        <w:sz w:val="16"/>
        <w:szCs w:val="16"/>
      </w:rPr>
      <w:t>59</w:t>
    </w:r>
    <w:r w:rsidR="00477784" w:rsidRPr="00703670">
      <w:rPr>
        <w:b/>
        <w:sz w:val="16"/>
        <w:szCs w:val="16"/>
      </w:rPr>
      <w:fldChar w:fldCharType="end"/>
    </w:r>
  </w:p>
  <w:p w:rsidR="002904F7" w:rsidRDefault="002904F7" w:rsidP="00B7125C">
    <w:pP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4F7" w:rsidRDefault="002904F7">
      <w:r>
        <w:separator/>
      </w:r>
    </w:p>
    <w:p w:rsidR="002904F7" w:rsidRDefault="002904F7"/>
    <w:p w:rsidR="002904F7" w:rsidRDefault="002904F7"/>
  </w:footnote>
  <w:footnote w:type="continuationSeparator" w:id="0">
    <w:p w:rsidR="002904F7" w:rsidRDefault="002904F7">
      <w:r>
        <w:continuationSeparator/>
      </w:r>
    </w:p>
    <w:p w:rsidR="002904F7" w:rsidRDefault="002904F7"/>
    <w:p w:rsidR="002904F7" w:rsidRDefault="002904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4F7" w:rsidRPr="004A7E31" w:rsidRDefault="00887D4D" w:rsidP="00B60084">
    <w:pPr>
      <w:pStyle w:val="Cabealho"/>
      <w:tabs>
        <w:tab w:val="clear" w:pos="8838"/>
        <w:tab w:val="clear" w:pos="9000"/>
        <w:tab w:val="right" w:pos="9356"/>
      </w:tabs>
      <w:ind w:right="-516"/>
      <w:jc w:val="right"/>
      <w:rPr>
        <w:i/>
      </w:rPr>
    </w:pPr>
    <w:r>
      <w:rPr>
        <w:i/>
      </w:rPr>
      <w:t>VERSÃO DE ASSINATURA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4F7" w:rsidRPr="001679CB" w:rsidRDefault="002904F7" w:rsidP="001679CB">
    <w:pPr>
      <w:pStyle w:val="Cabealho"/>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1B141916"/>
    <w:lvl w:ilvl="0">
      <w:start w:val="1"/>
      <w:numFmt w:val="upperRoman"/>
      <w:lvlText w:val="%1."/>
      <w:lvlJc w:val="right"/>
      <w:pPr>
        <w:tabs>
          <w:tab w:val="num" w:pos="987"/>
        </w:tabs>
        <w:ind w:left="987" w:hanging="278"/>
      </w:pPr>
      <w:rPr>
        <w:rFonts w:ascii="Arial (W1)" w:hAnsi="Arial (W1)" w:cs="Arial (W1)" w:hint="default"/>
        <w:b w:val="0"/>
        <w:bCs w:val="0"/>
        <w:i w:val="0"/>
        <w:iCs w:val="0"/>
        <w:spacing w:val="0"/>
        <w:sz w:val="24"/>
        <w:szCs w:val="24"/>
        <w:u w:val="none"/>
      </w:rPr>
    </w:lvl>
    <w:lvl w:ilvl="1">
      <w:start w:val="1"/>
      <w:numFmt w:val="lowerLetter"/>
      <w:lvlText w:val="%2."/>
      <w:lvlJc w:val="left"/>
      <w:pPr>
        <w:tabs>
          <w:tab w:val="num" w:pos="2143"/>
        </w:tabs>
        <w:ind w:left="2143" w:hanging="360"/>
      </w:pPr>
      <w:rPr>
        <w:spacing w:val="0"/>
      </w:rPr>
    </w:lvl>
    <w:lvl w:ilvl="2">
      <w:start w:val="1"/>
      <w:numFmt w:val="lowerRoman"/>
      <w:lvlText w:val="(%3)"/>
      <w:lvlJc w:val="left"/>
      <w:pPr>
        <w:tabs>
          <w:tab w:val="num" w:pos="3403"/>
        </w:tabs>
        <w:ind w:left="3403" w:hanging="720"/>
      </w:pPr>
      <w:rPr>
        <w:rFonts w:hint="eastAsia"/>
        <w:spacing w:val="0"/>
      </w:rPr>
    </w:lvl>
    <w:lvl w:ilvl="3">
      <w:start w:val="1"/>
      <w:numFmt w:val="decimal"/>
      <w:lvlText w:val="%4."/>
      <w:lvlJc w:val="left"/>
      <w:pPr>
        <w:tabs>
          <w:tab w:val="num" w:pos="3583"/>
        </w:tabs>
        <w:ind w:left="3583" w:hanging="360"/>
      </w:pPr>
      <w:rPr>
        <w:spacing w:val="0"/>
      </w:rPr>
    </w:lvl>
    <w:lvl w:ilvl="4">
      <w:start w:val="1"/>
      <w:numFmt w:val="lowerLetter"/>
      <w:lvlText w:val="%5."/>
      <w:lvlJc w:val="left"/>
      <w:pPr>
        <w:tabs>
          <w:tab w:val="num" w:pos="4303"/>
        </w:tabs>
        <w:ind w:left="4303" w:hanging="360"/>
      </w:pPr>
      <w:rPr>
        <w:spacing w:val="0"/>
      </w:rPr>
    </w:lvl>
    <w:lvl w:ilvl="5">
      <w:start w:val="1"/>
      <w:numFmt w:val="lowerRoman"/>
      <w:lvlText w:val="%6."/>
      <w:lvlJc w:val="right"/>
      <w:pPr>
        <w:tabs>
          <w:tab w:val="num" w:pos="5023"/>
        </w:tabs>
        <w:ind w:left="5023" w:hanging="180"/>
      </w:pPr>
      <w:rPr>
        <w:spacing w:val="0"/>
      </w:rPr>
    </w:lvl>
    <w:lvl w:ilvl="6">
      <w:start w:val="1"/>
      <w:numFmt w:val="decimal"/>
      <w:lvlText w:val="%7."/>
      <w:lvlJc w:val="left"/>
      <w:pPr>
        <w:tabs>
          <w:tab w:val="num" w:pos="5743"/>
        </w:tabs>
        <w:ind w:left="5743" w:hanging="360"/>
      </w:pPr>
      <w:rPr>
        <w:spacing w:val="0"/>
      </w:rPr>
    </w:lvl>
    <w:lvl w:ilvl="7">
      <w:start w:val="1"/>
      <w:numFmt w:val="lowerLetter"/>
      <w:lvlText w:val="%8."/>
      <w:lvlJc w:val="left"/>
      <w:pPr>
        <w:tabs>
          <w:tab w:val="num" w:pos="6463"/>
        </w:tabs>
        <w:ind w:left="6463" w:hanging="360"/>
      </w:pPr>
      <w:rPr>
        <w:spacing w:val="0"/>
      </w:rPr>
    </w:lvl>
    <w:lvl w:ilvl="8">
      <w:start w:val="1"/>
      <w:numFmt w:val="lowerRoman"/>
      <w:lvlText w:val="%9."/>
      <w:lvlJc w:val="right"/>
      <w:pPr>
        <w:tabs>
          <w:tab w:val="num" w:pos="7183"/>
        </w:tabs>
        <w:ind w:left="7183" w:hanging="180"/>
      </w:pPr>
      <w:rPr>
        <w:spacing w:val="0"/>
      </w:rPr>
    </w:lvl>
  </w:abstractNum>
  <w:abstractNum w:abstractNumId="1">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cs="Wingdings" w:hint="default"/>
      </w:rPr>
    </w:lvl>
  </w:abstractNum>
  <w:abstractNum w:abstractNumId="2">
    <w:nsid w:val="0B155744"/>
    <w:multiLevelType w:val="multilevel"/>
    <w:tmpl w:val="DB500C3E"/>
    <w:lvl w:ilvl="0">
      <w:start w:val="1"/>
      <w:numFmt w:val="lowerLetter"/>
      <w:lvlText w:val="(%1)"/>
      <w:lvlJc w:val="left"/>
      <w:pPr>
        <w:tabs>
          <w:tab w:val="num" w:pos="709"/>
        </w:tabs>
        <w:ind w:left="709" w:hanging="709"/>
      </w:pPr>
      <w:rPr>
        <w:rFonts w:ascii="Times New Roman" w:hAnsi="Times New Roman" w:cs="Times New Roman" w:hint="default"/>
        <w:b w:val="0"/>
        <w:i w:val="0"/>
        <w:sz w:val="20"/>
      </w:rPr>
    </w:lvl>
    <w:lvl w:ilvl="1">
      <w:start w:val="1"/>
      <w:numFmt w:val="lowerRoman"/>
      <w:lvlText w:val="(%2)"/>
      <w:lvlJc w:val="left"/>
      <w:pPr>
        <w:tabs>
          <w:tab w:val="num" w:pos="1418"/>
        </w:tabs>
        <w:ind w:left="1418" w:hanging="709"/>
      </w:pPr>
      <w:rPr>
        <w:rFonts w:ascii="Times New Roman" w:hAnsi="Times New Roman" w:cs="Times New Roman" w:hint="default"/>
        <w:b w:val="0"/>
        <w:i w:val="0"/>
        <w:sz w:val="20"/>
      </w:rPr>
    </w:lvl>
    <w:lvl w:ilvl="2">
      <w:start w:val="1"/>
      <w:numFmt w:val="lowerLetter"/>
      <w:lvlText w:val="(%3)"/>
      <w:lvlJc w:val="left"/>
      <w:pPr>
        <w:tabs>
          <w:tab w:val="num" w:pos="2126"/>
        </w:tabs>
        <w:ind w:left="2126" w:hanging="708"/>
      </w:pPr>
      <w:rPr>
        <w:rFonts w:ascii="Trebuchet MS" w:hAnsi="Trebuchet MS" w:hint="default"/>
        <w:b w:val="0"/>
        <w:i w:val="0"/>
        <w:sz w:val="26"/>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nsid w:val="17CB6A3D"/>
    <w:multiLevelType w:val="hybridMultilevel"/>
    <w:tmpl w:val="CEF87CC0"/>
    <w:lvl w:ilvl="0" w:tplc="1C3EF046">
      <w:start w:val="1"/>
      <w:numFmt w:val="lowerRoman"/>
      <w:lvlText w:val="(%1)"/>
      <w:lvlJc w:val="left"/>
      <w:pPr>
        <w:ind w:left="1571" w:hanging="360"/>
      </w:pPr>
      <w:rPr>
        <w:rFonts w:cs="Times New Roman" w:hint="eastAsia"/>
        <w:color w:val="auto"/>
        <w:u w:val="none"/>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22566A61"/>
    <w:multiLevelType w:val="hybridMultilevel"/>
    <w:tmpl w:val="9ABE00BA"/>
    <w:lvl w:ilvl="0" w:tplc="2766E81A">
      <w:start w:val="1"/>
      <w:numFmt w:val="lowerLetter"/>
      <w:lvlText w:val="(%1)"/>
      <w:lvlJc w:val="left"/>
      <w:pPr>
        <w:tabs>
          <w:tab w:val="num" w:pos="855"/>
        </w:tabs>
        <w:ind w:left="855" w:hanging="49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22640088"/>
    <w:multiLevelType w:val="hybridMultilevel"/>
    <w:tmpl w:val="10E2FFA2"/>
    <w:lvl w:ilvl="0" w:tplc="A34AF25A">
      <w:start w:val="1"/>
      <w:numFmt w:val="lowerLetter"/>
      <w:lvlText w:val="(%1)"/>
      <w:lvlJc w:val="left"/>
      <w:pPr>
        <w:ind w:left="1920" w:hanging="360"/>
      </w:pPr>
      <w:rPr>
        <w:rFonts w:ascii="Times New Roman" w:hAnsi="Times New Roman" w:cs="Times New Roman"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6">
    <w:nsid w:val="2764581D"/>
    <w:multiLevelType w:val="hybridMultilevel"/>
    <w:tmpl w:val="4E8EFE02"/>
    <w:lvl w:ilvl="0" w:tplc="97C87A4C">
      <w:start w:val="1"/>
      <w:numFmt w:val="lowerLetter"/>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7">
    <w:nsid w:val="28532C4D"/>
    <w:multiLevelType w:val="multilevel"/>
    <w:tmpl w:val="5E58DF06"/>
    <w:lvl w:ilvl="0">
      <w:start w:val="6"/>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3C3A2C"/>
    <w:multiLevelType w:val="hybridMultilevel"/>
    <w:tmpl w:val="CEF87CC0"/>
    <w:lvl w:ilvl="0" w:tplc="1C3EF046">
      <w:start w:val="1"/>
      <w:numFmt w:val="lowerRoman"/>
      <w:lvlText w:val="(%1)"/>
      <w:lvlJc w:val="left"/>
      <w:pPr>
        <w:ind w:left="1571" w:hanging="360"/>
      </w:pPr>
      <w:rPr>
        <w:rFonts w:cs="Times New Roman" w:hint="eastAsia"/>
        <w:color w:val="auto"/>
        <w:u w:val="none"/>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nsid w:val="2E983151"/>
    <w:multiLevelType w:val="hybridMultilevel"/>
    <w:tmpl w:val="4964F296"/>
    <w:lvl w:ilvl="0" w:tplc="1C3EF046">
      <w:start w:val="1"/>
      <w:numFmt w:val="lowerRoman"/>
      <w:lvlText w:val="(%1)"/>
      <w:lvlJc w:val="left"/>
      <w:pPr>
        <w:ind w:left="720" w:hanging="360"/>
      </w:pPr>
      <w:rPr>
        <w:rFonts w:cs="Times New Roman" w:hint="eastAsia"/>
        <w:color w:val="auto"/>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7FA2453"/>
    <w:multiLevelType w:val="hybridMultilevel"/>
    <w:tmpl w:val="368272DA"/>
    <w:lvl w:ilvl="0" w:tplc="2B3602F4">
      <w:start w:val="1"/>
      <w:numFmt w:val="lowerRoman"/>
      <w:lvlText w:val="(%1)"/>
      <w:lvlJc w:val="left"/>
      <w:pPr>
        <w:tabs>
          <w:tab w:val="num" w:pos="940"/>
        </w:tabs>
        <w:ind w:left="940" w:hanging="720"/>
      </w:pPr>
      <w:rPr>
        <w:rFonts w:hint="default"/>
      </w:rPr>
    </w:lvl>
    <w:lvl w:ilvl="1" w:tplc="5A0ABBB2">
      <w:start w:val="1"/>
      <w:numFmt w:val="lowerRoman"/>
      <w:lvlText w:val="%2."/>
      <w:lvlJc w:val="left"/>
      <w:pPr>
        <w:tabs>
          <w:tab w:val="num" w:pos="1300"/>
        </w:tabs>
        <w:ind w:left="1300" w:hanging="360"/>
      </w:pPr>
      <w:rPr>
        <w:rFonts w:hint="default"/>
      </w:rPr>
    </w:lvl>
    <w:lvl w:ilvl="2" w:tplc="0416001B" w:tentative="1">
      <w:start w:val="1"/>
      <w:numFmt w:val="lowerRoman"/>
      <w:lvlText w:val="%3."/>
      <w:lvlJc w:val="right"/>
      <w:pPr>
        <w:tabs>
          <w:tab w:val="num" w:pos="2020"/>
        </w:tabs>
        <w:ind w:left="2020" w:hanging="180"/>
      </w:pPr>
    </w:lvl>
    <w:lvl w:ilvl="3" w:tplc="0416000F" w:tentative="1">
      <w:start w:val="1"/>
      <w:numFmt w:val="decimal"/>
      <w:lvlText w:val="%4."/>
      <w:lvlJc w:val="left"/>
      <w:pPr>
        <w:tabs>
          <w:tab w:val="num" w:pos="2740"/>
        </w:tabs>
        <w:ind w:left="2740" w:hanging="360"/>
      </w:pPr>
    </w:lvl>
    <w:lvl w:ilvl="4" w:tplc="04160019" w:tentative="1">
      <w:start w:val="1"/>
      <w:numFmt w:val="lowerLetter"/>
      <w:lvlText w:val="%5."/>
      <w:lvlJc w:val="left"/>
      <w:pPr>
        <w:tabs>
          <w:tab w:val="num" w:pos="3460"/>
        </w:tabs>
        <w:ind w:left="3460" w:hanging="360"/>
      </w:pPr>
    </w:lvl>
    <w:lvl w:ilvl="5" w:tplc="0416001B" w:tentative="1">
      <w:start w:val="1"/>
      <w:numFmt w:val="lowerRoman"/>
      <w:lvlText w:val="%6."/>
      <w:lvlJc w:val="right"/>
      <w:pPr>
        <w:tabs>
          <w:tab w:val="num" w:pos="4180"/>
        </w:tabs>
        <w:ind w:left="4180" w:hanging="180"/>
      </w:pPr>
    </w:lvl>
    <w:lvl w:ilvl="6" w:tplc="0416000F" w:tentative="1">
      <w:start w:val="1"/>
      <w:numFmt w:val="decimal"/>
      <w:lvlText w:val="%7."/>
      <w:lvlJc w:val="left"/>
      <w:pPr>
        <w:tabs>
          <w:tab w:val="num" w:pos="4900"/>
        </w:tabs>
        <w:ind w:left="4900" w:hanging="360"/>
      </w:pPr>
    </w:lvl>
    <w:lvl w:ilvl="7" w:tplc="04160019" w:tentative="1">
      <w:start w:val="1"/>
      <w:numFmt w:val="lowerLetter"/>
      <w:lvlText w:val="%8."/>
      <w:lvlJc w:val="left"/>
      <w:pPr>
        <w:tabs>
          <w:tab w:val="num" w:pos="5620"/>
        </w:tabs>
        <w:ind w:left="5620" w:hanging="360"/>
      </w:pPr>
    </w:lvl>
    <w:lvl w:ilvl="8" w:tplc="0416001B" w:tentative="1">
      <w:start w:val="1"/>
      <w:numFmt w:val="lowerRoman"/>
      <w:lvlText w:val="%9."/>
      <w:lvlJc w:val="right"/>
      <w:pPr>
        <w:tabs>
          <w:tab w:val="num" w:pos="6340"/>
        </w:tabs>
        <w:ind w:left="6340" w:hanging="180"/>
      </w:pPr>
    </w:lvl>
  </w:abstractNum>
  <w:abstractNum w:abstractNumId="11">
    <w:nsid w:val="3F304785"/>
    <w:multiLevelType w:val="hybridMultilevel"/>
    <w:tmpl w:val="60503E76"/>
    <w:lvl w:ilvl="0" w:tplc="BBD0D350">
      <w:start w:val="1"/>
      <w:numFmt w:val="lowerRoman"/>
      <w:lvlText w:val="(%1)"/>
      <w:lvlJc w:val="left"/>
      <w:pPr>
        <w:tabs>
          <w:tab w:val="num" w:pos="1080"/>
        </w:tabs>
        <w:ind w:left="1080" w:hanging="720"/>
      </w:pPr>
      <w:rPr>
        <w:rFonts w:hint="default"/>
        <w:b w:val="0"/>
        <w:i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2">
    <w:nsid w:val="409D7F9C"/>
    <w:multiLevelType w:val="hybridMultilevel"/>
    <w:tmpl w:val="CEF87CC0"/>
    <w:lvl w:ilvl="0" w:tplc="1C3EF046">
      <w:start w:val="1"/>
      <w:numFmt w:val="lowerRoman"/>
      <w:lvlText w:val="(%1)"/>
      <w:lvlJc w:val="left"/>
      <w:pPr>
        <w:ind w:left="1571" w:hanging="360"/>
      </w:pPr>
      <w:rPr>
        <w:rFonts w:cs="Times New Roman" w:hint="eastAsia"/>
        <w:color w:val="auto"/>
        <w:u w:val="none"/>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nsid w:val="4B6A56F1"/>
    <w:multiLevelType w:val="hybridMultilevel"/>
    <w:tmpl w:val="5040349A"/>
    <w:lvl w:ilvl="0" w:tplc="1C3EF046">
      <w:start w:val="1"/>
      <w:numFmt w:val="lowerRoman"/>
      <w:lvlText w:val="(%1)"/>
      <w:lvlJc w:val="left"/>
      <w:pPr>
        <w:ind w:left="720" w:hanging="360"/>
      </w:pPr>
      <w:rPr>
        <w:rFonts w:cs="Times New Roman" w:hint="eastAsi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C854D1A"/>
    <w:multiLevelType w:val="hybridMultilevel"/>
    <w:tmpl w:val="0CDA71D6"/>
    <w:lvl w:ilvl="0" w:tplc="0416000F">
      <w:start w:val="1"/>
      <w:numFmt w:val="decimal"/>
      <w:lvlText w:val="%1."/>
      <w:lvlJc w:val="left"/>
      <w:pPr>
        <w:tabs>
          <w:tab w:val="num" w:pos="720"/>
        </w:tabs>
        <w:ind w:left="720" w:hanging="360"/>
      </w:pPr>
      <w:rPr>
        <w:rFonts w:hint="default"/>
      </w:rPr>
    </w:lvl>
    <w:lvl w:ilvl="1" w:tplc="2D50A302">
      <w:start w:val="1"/>
      <w:numFmt w:val="lowerLetter"/>
      <w:lvlText w:val="(%2)"/>
      <w:lvlJc w:val="left"/>
      <w:pPr>
        <w:tabs>
          <w:tab w:val="num" w:pos="1785"/>
        </w:tabs>
        <w:ind w:left="1785" w:hanging="70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AE6CBD"/>
    <w:multiLevelType w:val="hybridMultilevel"/>
    <w:tmpl w:val="B7166458"/>
    <w:lvl w:ilvl="0" w:tplc="1C3EF046">
      <w:start w:val="1"/>
      <w:numFmt w:val="lowerRoman"/>
      <w:lvlText w:val="(%1)"/>
      <w:lvlJc w:val="left"/>
      <w:pPr>
        <w:ind w:left="720" w:hanging="360"/>
      </w:pPr>
      <w:rPr>
        <w:rFonts w:cs="Times New Roman" w:hint="eastAsia"/>
        <w:color w:val="auto"/>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7286F6D"/>
    <w:multiLevelType w:val="multilevel"/>
    <w:tmpl w:val="DAC2D75A"/>
    <w:lvl w:ilvl="0">
      <w:start w:val="2"/>
      <w:numFmt w:val="decimal"/>
      <w:lvlText w:val="%1."/>
      <w:lvlJc w:val="left"/>
      <w:pPr>
        <w:ind w:left="360" w:hanging="360"/>
      </w:pPr>
      <w:rPr>
        <w:rFonts w:hint="default"/>
        <w:u w:val="single"/>
      </w:rPr>
    </w:lvl>
    <w:lvl w:ilvl="1">
      <w:start w:val="1"/>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7">
    <w:nsid w:val="574B17C9"/>
    <w:multiLevelType w:val="multilevel"/>
    <w:tmpl w:val="4C9A24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9281151"/>
    <w:multiLevelType w:val="hybridMultilevel"/>
    <w:tmpl w:val="D9AAF474"/>
    <w:lvl w:ilvl="0" w:tplc="1C3EF046">
      <w:start w:val="1"/>
      <w:numFmt w:val="lowerRoman"/>
      <w:lvlText w:val="(%1)"/>
      <w:lvlJc w:val="left"/>
      <w:pPr>
        <w:ind w:left="720" w:hanging="360"/>
      </w:pPr>
      <w:rPr>
        <w:rFonts w:cs="Times New Roman" w:hint="eastAsi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92947FF"/>
    <w:multiLevelType w:val="hybridMultilevel"/>
    <w:tmpl w:val="6812F0DE"/>
    <w:lvl w:ilvl="0" w:tplc="245C3B9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6040156"/>
    <w:multiLevelType w:val="hybridMultilevel"/>
    <w:tmpl w:val="E1E6C590"/>
    <w:lvl w:ilvl="0" w:tplc="1C3EF046">
      <w:start w:val="1"/>
      <w:numFmt w:val="lowerRoman"/>
      <w:lvlText w:val="(%1)"/>
      <w:lvlJc w:val="left"/>
      <w:pPr>
        <w:ind w:left="720" w:hanging="360"/>
      </w:pPr>
      <w:rPr>
        <w:rFonts w:cs="Times New Roman" w:hint="eastAsi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8DC0421"/>
    <w:multiLevelType w:val="hybridMultilevel"/>
    <w:tmpl w:val="B0542772"/>
    <w:lvl w:ilvl="0" w:tplc="36A83486">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6ED944B8"/>
    <w:multiLevelType w:val="hybridMultilevel"/>
    <w:tmpl w:val="4E8EFE02"/>
    <w:lvl w:ilvl="0" w:tplc="97C87A4C">
      <w:start w:val="1"/>
      <w:numFmt w:val="lowerLetter"/>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23">
    <w:nsid w:val="72E17099"/>
    <w:multiLevelType w:val="hybridMultilevel"/>
    <w:tmpl w:val="5040349A"/>
    <w:lvl w:ilvl="0" w:tplc="1C3EF046">
      <w:start w:val="1"/>
      <w:numFmt w:val="lowerRoman"/>
      <w:lvlText w:val="(%1)"/>
      <w:lvlJc w:val="left"/>
      <w:pPr>
        <w:ind w:left="720" w:hanging="360"/>
      </w:pPr>
      <w:rPr>
        <w:rFonts w:cs="Times New Roman" w:hint="eastAsi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6C77170"/>
    <w:multiLevelType w:val="hybridMultilevel"/>
    <w:tmpl w:val="CEF87CC0"/>
    <w:lvl w:ilvl="0" w:tplc="1C3EF046">
      <w:start w:val="1"/>
      <w:numFmt w:val="lowerRoman"/>
      <w:lvlText w:val="(%1)"/>
      <w:lvlJc w:val="left"/>
      <w:pPr>
        <w:ind w:left="1571" w:hanging="360"/>
      </w:pPr>
      <w:rPr>
        <w:rFonts w:cs="Times New Roman" w:hint="eastAsia"/>
        <w:color w:val="auto"/>
        <w:u w:val="none"/>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5">
    <w:nsid w:val="7EAC567C"/>
    <w:multiLevelType w:val="hybridMultilevel"/>
    <w:tmpl w:val="F6BAF0AE"/>
    <w:lvl w:ilvl="0" w:tplc="1C3EF046">
      <w:start w:val="1"/>
      <w:numFmt w:val="lowerRoman"/>
      <w:lvlText w:val="(%1)"/>
      <w:lvlJc w:val="left"/>
      <w:pPr>
        <w:ind w:left="720" w:hanging="360"/>
      </w:pPr>
      <w:rPr>
        <w:rFonts w:cs="Times New Roman" w:hint="eastAsi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1"/>
  </w:num>
  <w:num w:numId="5">
    <w:abstractNumId w:val="19"/>
  </w:num>
  <w:num w:numId="6">
    <w:abstractNumId w:val="22"/>
  </w:num>
  <w:num w:numId="7">
    <w:abstractNumId w:val="8"/>
  </w:num>
  <w:num w:numId="8">
    <w:abstractNumId w:val="15"/>
  </w:num>
  <w:num w:numId="9">
    <w:abstractNumId w:val="18"/>
  </w:num>
  <w:num w:numId="10">
    <w:abstractNumId w:val="20"/>
  </w:num>
  <w:num w:numId="11">
    <w:abstractNumId w:val="9"/>
  </w:num>
  <w:num w:numId="12">
    <w:abstractNumId w:val="25"/>
  </w:num>
  <w:num w:numId="13">
    <w:abstractNumId w:val="13"/>
  </w:num>
  <w:num w:numId="14">
    <w:abstractNumId w:val="2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0"/>
  </w:num>
  <w:num w:numId="18">
    <w:abstractNumId w:val="4"/>
  </w:num>
  <w:num w:numId="19">
    <w:abstractNumId w:val="17"/>
  </w:num>
  <w:num w:numId="20">
    <w:abstractNumId w:val="24"/>
  </w:num>
  <w:num w:numId="21">
    <w:abstractNumId w:val="12"/>
  </w:num>
  <w:num w:numId="22">
    <w:abstractNumId w:val="5"/>
  </w:num>
  <w:num w:numId="23">
    <w:abstractNumId w:val="3"/>
  </w:num>
  <w:num w:numId="24">
    <w:abstractNumId w:val="14"/>
  </w:num>
  <w:num w:numId="25">
    <w:abstractNumId w:val="16"/>
  </w:num>
  <w:num w:numId="26">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defaultTabStop w:val="720"/>
  <w:hyphenationZone w:val="425"/>
  <w:doNotHyphenateCaps/>
  <w:drawingGridHorizontalSpacing w:val="12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32"/>
    <w:rsid w:val="00000721"/>
    <w:rsid w:val="000008A4"/>
    <w:rsid w:val="0000143C"/>
    <w:rsid w:val="00001564"/>
    <w:rsid w:val="00002791"/>
    <w:rsid w:val="00002B74"/>
    <w:rsid w:val="00002FAF"/>
    <w:rsid w:val="00002FE2"/>
    <w:rsid w:val="0000358B"/>
    <w:rsid w:val="00003762"/>
    <w:rsid w:val="0000378B"/>
    <w:rsid w:val="00004557"/>
    <w:rsid w:val="00005F1A"/>
    <w:rsid w:val="000060E0"/>
    <w:rsid w:val="000064C9"/>
    <w:rsid w:val="00006533"/>
    <w:rsid w:val="00006906"/>
    <w:rsid w:val="00006967"/>
    <w:rsid w:val="00007566"/>
    <w:rsid w:val="000077D7"/>
    <w:rsid w:val="00007EA4"/>
    <w:rsid w:val="000108C3"/>
    <w:rsid w:val="000109C5"/>
    <w:rsid w:val="00011014"/>
    <w:rsid w:val="0001128D"/>
    <w:rsid w:val="00011B3F"/>
    <w:rsid w:val="00011E40"/>
    <w:rsid w:val="000124C0"/>
    <w:rsid w:val="000125E3"/>
    <w:rsid w:val="000145C6"/>
    <w:rsid w:val="00015461"/>
    <w:rsid w:val="000158D8"/>
    <w:rsid w:val="00015FB2"/>
    <w:rsid w:val="00016342"/>
    <w:rsid w:val="00016358"/>
    <w:rsid w:val="0001658E"/>
    <w:rsid w:val="00016B2C"/>
    <w:rsid w:val="00016DBC"/>
    <w:rsid w:val="0001796C"/>
    <w:rsid w:val="00017B69"/>
    <w:rsid w:val="0002011B"/>
    <w:rsid w:val="00021998"/>
    <w:rsid w:val="00021A58"/>
    <w:rsid w:val="0002262F"/>
    <w:rsid w:val="000228FB"/>
    <w:rsid w:val="00023047"/>
    <w:rsid w:val="00023318"/>
    <w:rsid w:val="000234C3"/>
    <w:rsid w:val="0002396C"/>
    <w:rsid w:val="000240B1"/>
    <w:rsid w:val="00025675"/>
    <w:rsid w:val="00025CD0"/>
    <w:rsid w:val="0002653A"/>
    <w:rsid w:val="00026EAA"/>
    <w:rsid w:val="00027631"/>
    <w:rsid w:val="00027FA3"/>
    <w:rsid w:val="00031D6E"/>
    <w:rsid w:val="00032218"/>
    <w:rsid w:val="00032339"/>
    <w:rsid w:val="000323B1"/>
    <w:rsid w:val="000331E1"/>
    <w:rsid w:val="0003354E"/>
    <w:rsid w:val="00033C01"/>
    <w:rsid w:val="00034048"/>
    <w:rsid w:val="000340EE"/>
    <w:rsid w:val="000341EB"/>
    <w:rsid w:val="00034433"/>
    <w:rsid w:val="000346A0"/>
    <w:rsid w:val="00034727"/>
    <w:rsid w:val="00034E2D"/>
    <w:rsid w:val="000351CF"/>
    <w:rsid w:val="00035D6C"/>
    <w:rsid w:val="00036EBA"/>
    <w:rsid w:val="000372F1"/>
    <w:rsid w:val="00037EB0"/>
    <w:rsid w:val="00040ACC"/>
    <w:rsid w:val="00040BC1"/>
    <w:rsid w:val="00040DD3"/>
    <w:rsid w:val="00040F77"/>
    <w:rsid w:val="0004159A"/>
    <w:rsid w:val="00041609"/>
    <w:rsid w:val="0004182D"/>
    <w:rsid w:val="00041B08"/>
    <w:rsid w:val="00042640"/>
    <w:rsid w:val="00042A29"/>
    <w:rsid w:val="00042EAC"/>
    <w:rsid w:val="0004481E"/>
    <w:rsid w:val="0004565B"/>
    <w:rsid w:val="00045C25"/>
    <w:rsid w:val="000464CC"/>
    <w:rsid w:val="00047638"/>
    <w:rsid w:val="00047778"/>
    <w:rsid w:val="00050A97"/>
    <w:rsid w:val="00050EB9"/>
    <w:rsid w:val="000512D2"/>
    <w:rsid w:val="00051716"/>
    <w:rsid w:val="000527F7"/>
    <w:rsid w:val="00053C29"/>
    <w:rsid w:val="00053C62"/>
    <w:rsid w:val="00053E6A"/>
    <w:rsid w:val="00054541"/>
    <w:rsid w:val="00054573"/>
    <w:rsid w:val="00054593"/>
    <w:rsid w:val="0005593C"/>
    <w:rsid w:val="000559C4"/>
    <w:rsid w:val="00056259"/>
    <w:rsid w:val="00056C05"/>
    <w:rsid w:val="0005799B"/>
    <w:rsid w:val="000601EB"/>
    <w:rsid w:val="000603E0"/>
    <w:rsid w:val="00061348"/>
    <w:rsid w:val="00061C8E"/>
    <w:rsid w:val="0006401A"/>
    <w:rsid w:val="000641FF"/>
    <w:rsid w:val="000642B9"/>
    <w:rsid w:val="0006476C"/>
    <w:rsid w:val="00064EEC"/>
    <w:rsid w:val="0006526D"/>
    <w:rsid w:val="00065778"/>
    <w:rsid w:val="0006594A"/>
    <w:rsid w:val="00066FC0"/>
    <w:rsid w:val="00067069"/>
    <w:rsid w:val="0006746C"/>
    <w:rsid w:val="000674B4"/>
    <w:rsid w:val="0006756A"/>
    <w:rsid w:val="000675D0"/>
    <w:rsid w:val="000707A1"/>
    <w:rsid w:val="0007124C"/>
    <w:rsid w:val="00071539"/>
    <w:rsid w:val="000724FA"/>
    <w:rsid w:val="00072C8F"/>
    <w:rsid w:val="0007415E"/>
    <w:rsid w:val="000759FC"/>
    <w:rsid w:val="00075A2B"/>
    <w:rsid w:val="00075C71"/>
    <w:rsid w:val="00075D16"/>
    <w:rsid w:val="00075F7E"/>
    <w:rsid w:val="0007628F"/>
    <w:rsid w:val="00076CAD"/>
    <w:rsid w:val="00076F4C"/>
    <w:rsid w:val="00077019"/>
    <w:rsid w:val="00077305"/>
    <w:rsid w:val="00077AE7"/>
    <w:rsid w:val="00077AEE"/>
    <w:rsid w:val="00077B81"/>
    <w:rsid w:val="00077E73"/>
    <w:rsid w:val="00077F99"/>
    <w:rsid w:val="000805C4"/>
    <w:rsid w:val="00080AB9"/>
    <w:rsid w:val="00081316"/>
    <w:rsid w:val="00082CF3"/>
    <w:rsid w:val="00083E26"/>
    <w:rsid w:val="00084698"/>
    <w:rsid w:val="00084A52"/>
    <w:rsid w:val="00085677"/>
    <w:rsid w:val="00085810"/>
    <w:rsid w:val="00085BED"/>
    <w:rsid w:val="00086A68"/>
    <w:rsid w:val="00086DB5"/>
    <w:rsid w:val="00087DAD"/>
    <w:rsid w:val="0009019B"/>
    <w:rsid w:val="00090326"/>
    <w:rsid w:val="00090487"/>
    <w:rsid w:val="0009049B"/>
    <w:rsid w:val="0009175C"/>
    <w:rsid w:val="000922E3"/>
    <w:rsid w:val="000923A4"/>
    <w:rsid w:val="00092EBB"/>
    <w:rsid w:val="000935B2"/>
    <w:rsid w:val="00093EDC"/>
    <w:rsid w:val="0009430E"/>
    <w:rsid w:val="0009432A"/>
    <w:rsid w:val="000962E6"/>
    <w:rsid w:val="0009643C"/>
    <w:rsid w:val="000964E4"/>
    <w:rsid w:val="0009685C"/>
    <w:rsid w:val="00096C2C"/>
    <w:rsid w:val="00097128"/>
    <w:rsid w:val="00097885"/>
    <w:rsid w:val="000979B9"/>
    <w:rsid w:val="00097A8B"/>
    <w:rsid w:val="000A00A9"/>
    <w:rsid w:val="000A0631"/>
    <w:rsid w:val="000A0C44"/>
    <w:rsid w:val="000A0CF5"/>
    <w:rsid w:val="000A1A9A"/>
    <w:rsid w:val="000A213E"/>
    <w:rsid w:val="000A23FA"/>
    <w:rsid w:val="000A4602"/>
    <w:rsid w:val="000A4A78"/>
    <w:rsid w:val="000A4D7C"/>
    <w:rsid w:val="000A5676"/>
    <w:rsid w:val="000A6C77"/>
    <w:rsid w:val="000A6D72"/>
    <w:rsid w:val="000A70DC"/>
    <w:rsid w:val="000A71C9"/>
    <w:rsid w:val="000A752A"/>
    <w:rsid w:val="000A775C"/>
    <w:rsid w:val="000A7E08"/>
    <w:rsid w:val="000B0306"/>
    <w:rsid w:val="000B08F3"/>
    <w:rsid w:val="000B0BEB"/>
    <w:rsid w:val="000B1800"/>
    <w:rsid w:val="000B275D"/>
    <w:rsid w:val="000B45D5"/>
    <w:rsid w:val="000B4BC6"/>
    <w:rsid w:val="000B4C89"/>
    <w:rsid w:val="000B5277"/>
    <w:rsid w:val="000B6542"/>
    <w:rsid w:val="000B6D05"/>
    <w:rsid w:val="000B75E2"/>
    <w:rsid w:val="000C0F56"/>
    <w:rsid w:val="000C108F"/>
    <w:rsid w:val="000C1A3B"/>
    <w:rsid w:val="000C27D9"/>
    <w:rsid w:val="000C2966"/>
    <w:rsid w:val="000C31BD"/>
    <w:rsid w:val="000C33EB"/>
    <w:rsid w:val="000C376E"/>
    <w:rsid w:val="000C4788"/>
    <w:rsid w:val="000C4848"/>
    <w:rsid w:val="000C49F6"/>
    <w:rsid w:val="000C4ADF"/>
    <w:rsid w:val="000C4BCC"/>
    <w:rsid w:val="000C4D82"/>
    <w:rsid w:val="000C4E9F"/>
    <w:rsid w:val="000C5469"/>
    <w:rsid w:val="000C58D0"/>
    <w:rsid w:val="000C5A0E"/>
    <w:rsid w:val="000C5DC5"/>
    <w:rsid w:val="000C638D"/>
    <w:rsid w:val="000C6760"/>
    <w:rsid w:val="000C6EB1"/>
    <w:rsid w:val="000C6FF6"/>
    <w:rsid w:val="000C7B1F"/>
    <w:rsid w:val="000C7D83"/>
    <w:rsid w:val="000D0344"/>
    <w:rsid w:val="000D0BA4"/>
    <w:rsid w:val="000D0F69"/>
    <w:rsid w:val="000D1005"/>
    <w:rsid w:val="000D1D27"/>
    <w:rsid w:val="000D2262"/>
    <w:rsid w:val="000D24E4"/>
    <w:rsid w:val="000D2A24"/>
    <w:rsid w:val="000D2F2D"/>
    <w:rsid w:val="000D4035"/>
    <w:rsid w:val="000D406F"/>
    <w:rsid w:val="000D4566"/>
    <w:rsid w:val="000D4ACD"/>
    <w:rsid w:val="000D4D8B"/>
    <w:rsid w:val="000D52AF"/>
    <w:rsid w:val="000D52F9"/>
    <w:rsid w:val="000D54AB"/>
    <w:rsid w:val="000D5ED6"/>
    <w:rsid w:val="000D631D"/>
    <w:rsid w:val="000D643C"/>
    <w:rsid w:val="000D7010"/>
    <w:rsid w:val="000D70D9"/>
    <w:rsid w:val="000D7932"/>
    <w:rsid w:val="000D7BE1"/>
    <w:rsid w:val="000D7E37"/>
    <w:rsid w:val="000E0051"/>
    <w:rsid w:val="000E1660"/>
    <w:rsid w:val="000E1E2A"/>
    <w:rsid w:val="000E2745"/>
    <w:rsid w:val="000E2E42"/>
    <w:rsid w:val="000E365C"/>
    <w:rsid w:val="000E4627"/>
    <w:rsid w:val="000E4C43"/>
    <w:rsid w:val="000E5275"/>
    <w:rsid w:val="000E5432"/>
    <w:rsid w:val="000E55C4"/>
    <w:rsid w:val="000E6201"/>
    <w:rsid w:val="000E6593"/>
    <w:rsid w:val="000E72F0"/>
    <w:rsid w:val="000E76E1"/>
    <w:rsid w:val="000E792A"/>
    <w:rsid w:val="000E799A"/>
    <w:rsid w:val="000E7C72"/>
    <w:rsid w:val="000F0564"/>
    <w:rsid w:val="000F0A57"/>
    <w:rsid w:val="000F0FCB"/>
    <w:rsid w:val="000F12C6"/>
    <w:rsid w:val="000F1E6F"/>
    <w:rsid w:val="000F2B27"/>
    <w:rsid w:val="000F2E6D"/>
    <w:rsid w:val="000F33C5"/>
    <w:rsid w:val="000F3752"/>
    <w:rsid w:val="000F4034"/>
    <w:rsid w:val="000F439F"/>
    <w:rsid w:val="000F50E9"/>
    <w:rsid w:val="000F54DC"/>
    <w:rsid w:val="000F5505"/>
    <w:rsid w:val="000F55DE"/>
    <w:rsid w:val="000F57A5"/>
    <w:rsid w:val="000F5BF9"/>
    <w:rsid w:val="000F66C4"/>
    <w:rsid w:val="000F6C6F"/>
    <w:rsid w:val="000F7686"/>
    <w:rsid w:val="000F7B63"/>
    <w:rsid w:val="001014E0"/>
    <w:rsid w:val="00101537"/>
    <w:rsid w:val="00101703"/>
    <w:rsid w:val="0010184F"/>
    <w:rsid w:val="00101AA7"/>
    <w:rsid w:val="00101AAF"/>
    <w:rsid w:val="00101CC8"/>
    <w:rsid w:val="0010220A"/>
    <w:rsid w:val="00102BF6"/>
    <w:rsid w:val="00104A87"/>
    <w:rsid w:val="001050A9"/>
    <w:rsid w:val="001050DB"/>
    <w:rsid w:val="00105566"/>
    <w:rsid w:val="00105789"/>
    <w:rsid w:val="00105A93"/>
    <w:rsid w:val="00105B55"/>
    <w:rsid w:val="00105F18"/>
    <w:rsid w:val="00106361"/>
    <w:rsid w:val="0010650B"/>
    <w:rsid w:val="0010650E"/>
    <w:rsid w:val="001071A6"/>
    <w:rsid w:val="00107C0A"/>
    <w:rsid w:val="00107D2F"/>
    <w:rsid w:val="00110CFE"/>
    <w:rsid w:val="0011238A"/>
    <w:rsid w:val="001124BE"/>
    <w:rsid w:val="0011352A"/>
    <w:rsid w:val="00113792"/>
    <w:rsid w:val="00114258"/>
    <w:rsid w:val="00114F4F"/>
    <w:rsid w:val="00115175"/>
    <w:rsid w:val="001152A7"/>
    <w:rsid w:val="0011618C"/>
    <w:rsid w:val="00116661"/>
    <w:rsid w:val="001176D0"/>
    <w:rsid w:val="001177AE"/>
    <w:rsid w:val="00117CD4"/>
    <w:rsid w:val="001206F1"/>
    <w:rsid w:val="00120BBA"/>
    <w:rsid w:val="00120D25"/>
    <w:rsid w:val="00120F00"/>
    <w:rsid w:val="001213F3"/>
    <w:rsid w:val="00121483"/>
    <w:rsid w:val="001221B5"/>
    <w:rsid w:val="00122458"/>
    <w:rsid w:val="0012381F"/>
    <w:rsid w:val="00123B2B"/>
    <w:rsid w:val="00124251"/>
    <w:rsid w:val="00124A30"/>
    <w:rsid w:val="00124B6F"/>
    <w:rsid w:val="0012566C"/>
    <w:rsid w:val="001259C3"/>
    <w:rsid w:val="00125FDF"/>
    <w:rsid w:val="001264DA"/>
    <w:rsid w:val="0012674B"/>
    <w:rsid w:val="001271B2"/>
    <w:rsid w:val="00127E62"/>
    <w:rsid w:val="00130064"/>
    <w:rsid w:val="00130929"/>
    <w:rsid w:val="00130FB7"/>
    <w:rsid w:val="0013212A"/>
    <w:rsid w:val="00133214"/>
    <w:rsid w:val="00133801"/>
    <w:rsid w:val="00133CF2"/>
    <w:rsid w:val="00134585"/>
    <w:rsid w:val="00134D71"/>
    <w:rsid w:val="001351C7"/>
    <w:rsid w:val="00135308"/>
    <w:rsid w:val="00136986"/>
    <w:rsid w:val="00136A49"/>
    <w:rsid w:val="00136D77"/>
    <w:rsid w:val="00137027"/>
    <w:rsid w:val="0013715E"/>
    <w:rsid w:val="001408A7"/>
    <w:rsid w:val="001410FD"/>
    <w:rsid w:val="0014194D"/>
    <w:rsid w:val="001423AB"/>
    <w:rsid w:val="0014253D"/>
    <w:rsid w:val="001426BF"/>
    <w:rsid w:val="00142CDA"/>
    <w:rsid w:val="00143405"/>
    <w:rsid w:val="0014348D"/>
    <w:rsid w:val="001434AD"/>
    <w:rsid w:val="00143C22"/>
    <w:rsid w:val="00143C73"/>
    <w:rsid w:val="001449B8"/>
    <w:rsid w:val="00144EE9"/>
    <w:rsid w:val="0014533E"/>
    <w:rsid w:val="00145EEE"/>
    <w:rsid w:val="00145FBB"/>
    <w:rsid w:val="0014682A"/>
    <w:rsid w:val="00146E39"/>
    <w:rsid w:val="001479C8"/>
    <w:rsid w:val="00147B39"/>
    <w:rsid w:val="001506E4"/>
    <w:rsid w:val="00150C2D"/>
    <w:rsid w:val="001510A7"/>
    <w:rsid w:val="00152096"/>
    <w:rsid w:val="0015211F"/>
    <w:rsid w:val="00152156"/>
    <w:rsid w:val="001525F1"/>
    <w:rsid w:val="001526A4"/>
    <w:rsid w:val="00152747"/>
    <w:rsid w:val="001527BA"/>
    <w:rsid w:val="0015284E"/>
    <w:rsid w:val="00153E32"/>
    <w:rsid w:val="001540C1"/>
    <w:rsid w:val="001541AE"/>
    <w:rsid w:val="001543AD"/>
    <w:rsid w:val="001547B1"/>
    <w:rsid w:val="00155B86"/>
    <w:rsid w:val="001563B0"/>
    <w:rsid w:val="00156B16"/>
    <w:rsid w:val="00156E75"/>
    <w:rsid w:val="00157783"/>
    <w:rsid w:val="001579F6"/>
    <w:rsid w:val="00157AF0"/>
    <w:rsid w:val="00160AD7"/>
    <w:rsid w:val="00160C69"/>
    <w:rsid w:val="00161168"/>
    <w:rsid w:val="00161FB8"/>
    <w:rsid w:val="00161FEF"/>
    <w:rsid w:val="001625D7"/>
    <w:rsid w:val="00163DDC"/>
    <w:rsid w:val="00163F5A"/>
    <w:rsid w:val="0016430C"/>
    <w:rsid w:val="00164806"/>
    <w:rsid w:val="00165699"/>
    <w:rsid w:val="001667C1"/>
    <w:rsid w:val="0016694D"/>
    <w:rsid w:val="00167339"/>
    <w:rsid w:val="00167359"/>
    <w:rsid w:val="001679CB"/>
    <w:rsid w:val="001679F3"/>
    <w:rsid w:val="00167A8C"/>
    <w:rsid w:val="00167F0F"/>
    <w:rsid w:val="00167F41"/>
    <w:rsid w:val="00170BA8"/>
    <w:rsid w:val="001710BF"/>
    <w:rsid w:val="00171E29"/>
    <w:rsid w:val="0017209F"/>
    <w:rsid w:val="001721C7"/>
    <w:rsid w:val="00172212"/>
    <w:rsid w:val="00172824"/>
    <w:rsid w:val="00173123"/>
    <w:rsid w:val="00173A47"/>
    <w:rsid w:val="001740D5"/>
    <w:rsid w:val="00174AB5"/>
    <w:rsid w:val="00175304"/>
    <w:rsid w:val="001757FA"/>
    <w:rsid w:val="001758AC"/>
    <w:rsid w:val="0017642B"/>
    <w:rsid w:val="00177084"/>
    <w:rsid w:val="001776D9"/>
    <w:rsid w:val="00177C3C"/>
    <w:rsid w:val="00177C5C"/>
    <w:rsid w:val="00180199"/>
    <w:rsid w:val="0018048C"/>
    <w:rsid w:val="00181242"/>
    <w:rsid w:val="00181A8E"/>
    <w:rsid w:val="00182FB6"/>
    <w:rsid w:val="001831A3"/>
    <w:rsid w:val="00183E4E"/>
    <w:rsid w:val="00184974"/>
    <w:rsid w:val="001856FB"/>
    <w:rsid w:val="00185D84"/>
    <w:rsid w:val="001862C0"/>
    <w:rsid w:val="001867B4"/>
    <w:rsid w:val="001868E7"/>
    <w:rsid w:val="001878DF"/>
    <w:rsid w:val="0018793E"/>
    <w:rsid w:val="0019111D"/>
    <w:rsid w:val="001917BB"/>
    <w:rsid w:val="00191DED"/>
    <w:rsid w:val="001920F5"/>
    <w:rsid w:val="00192559"/>
    <w:rsid w:val="001926E1"/>
    <w:rsid w:val="001927C7"/>
    <w:rsid w:val="00192DCC"/>
    <w:rsid w:val="00193855"/>
    <w:rsid w:val="00193D4A"/>
    <w:rsid w:val="00194013"/>
    <w:rsid w:val="00194438"/>
    <w:rsid w:val="00194BA6"/>
    <w:rsid w:val="00195471"/>
    <w:rsid w:val="00196412"/>
    <w:rsid w:val="0019662A"/>
    <w:rsid w:val="0019671E"/>
    <w:rsid w:val="00196945"/>
    <w:rsid w:val="00196C07"/>
    <w:rsid w:val="00196CD8"/>
    <w:rsid w:val="001976C3"/>
    <w:rsid w:val="001A01B6"/>
    <w:rsid w:val="001A08F9"/>
    <w:rsid w:val="001A0A81"/>
    <w:rsid w:val="001A0C71"/>
    <w:rsid w:val="001A0CAD"/>
    <w:rsid w:val="001A0DBC"/>
    <w:rsid w:val="001A144A"/>
    <w:rsid w:val="001A1F48"/>
    <w:rsid w:val="001A34B9"/>
    <w:rsid w:val="001A3576"/>
    <w:rsid w:val="001A3B87"/>
    <w:rsid w:val="001A408A"/>
    <w:rsid w:val="001A4A49"/>
    <w:rsid w:val="001A4B66"/>
    <w:rsid w:val="001A5A73"/>
    <w:rsid w:val="001A60F7"/>
    <w:rsid w:val="001A6406"/>
    <w:rsid w:val="001A6489"/>
    <w:rsid w:val="001A6549"/>
    <w:rsid w:val="001A7797"/>
    <w:rsid w:val="001A7ACE"/>
    <w:rsid w:val="001B0062"/>
    <w:rsid w:val="001B07D6"/>
    <w:rsid w:val="001B0BBD"/>
    <w:rsid w:val="001B0F35"/>
    <w:rsid w:val="001B12F5"/>
    <w:rsid w:val="001B15D3"/>
    <w:rsid w:val="001B2293"/>
    <w:rsid w:val="001B268C"/>
    <w:rsid w:val="001B31E0"/>
    <w:rsid w:val="001B3C3A"/>
    <w:rsid w:val="001B3EED"/>
    <w:rsid w:val="001B48FC"/>
    <w:rsid w:val="001B4C28"/>
    <w:rsid w:val="001B4F7C"/>
    <w:rsid w:val="001B51BE"/>
    <w:rsid w:val="001B540A"/>
    <w:rsid w:val="001B5839"/>
    <w:rsid w:val="001B5B72"/>
    <w:rsid w:val="001B61F4"/>
    <w:rsid w:val="001B6578"/>
    <w:rsid w:val="001B738E"/>
    <w:rsid w:val="001B7864"/>
    <w:rsid w:val="001C015E"/>
    <w:rsid w:val="001C0435"/>
    <w:rsid w:val="001C0DA8"/>
    <w:rsid w:val="001C130E"/>
    <w:rsid w:val="001C13EC"/>
    <w:rsid w:val="001C160F"/>
    <w:rsid w:val="001C1680"/>
    <w:rsid w:val="001C170A"/>
    <w:rsid w:val="001C24B7"/>
    <w:rsid w:val="001C2771"/>
    <w:rsid w:val="001C2A5D"/>
    <w:rsid w:val="001C347D"/>
    <w:rsid w:val="001C3C6B"/>
    <w:rsid w:val="001C4357"/>
    <w:rsid w:val="001C44F9"/>
    <w:rsid w:val="001C50CD"/>
    <w:rsid w:val="001C5753"/>
    <w:rsid w:val="001C5C7C"/>
    <w:rsid w:val="001C5EAA"/>
    <w:rsid w:val="001C6112"/>
    <w:rsid w:val="001C781A"/>
    <w:rsid w:val="001C7FAC"/>
    <w:rsid w:val="001D097E"/>
    <w:rsid w:val="001D11B8"/>
    <w:rsid w:val="001D123F"/>
    <w:rsid w:val="001D14AC"/>
    <w:rsid w:val="001D15A8"/>
    <w:rsid w:val="001D2040"/>
    <w:rsid w:val="001D4261"/>
    <w:rsid w:val="001D42EB"/>
    <w:rsid w:val="001D4EC2"/>
    <w:rsid w:val="001D6189"/>
    <w:rsid w:val="001D658A"/>
    <w:rsid w:val="001D6684"/>
    <w:rsid w:val="001D6757"/>
    <w:rsid w:val="001D7375"/>
    <w:rsid w:val="001D76A5"/>
    <w:rsid w:val="001E001A"/>
    <w:rsid w:val="001E05C2"/>
    <w:rsid w:val="001E0CD7"/>
    <w:rsid w:val="001E0D75"/>
    <w:rsid w:val="001E0DF3"/>
    <w:rsid w:val="001E1308"/>
    <w:rsid w:val="001E1801"/>
    <w:rsid w:val="001E1858"/>
    <w:rsid w:val="001E238D"/>
    <w:rsid w:val="001E414E"/>
    <w:rsid w:val="001E4857"/>
    <w:rsid w:val="001E49D6"/>
    <w:rsid w:val="001E4B87"/>
    <w:rsid w:val="001E6363"/>
    <w:rsid w:val="001E6A37"/>
    <w:rsid w:val="001E6F93"/>
    <w:rsid w:val="001E7579"/>
    <w:rsid w:val="001E7B3F"/>
    <w:rsid w:val="001F0006"/>
    <w:rsid w:val="001F07C4"/>
    <w:rsid w:val="001F085A"/>
    <w:rsid w:val="001F15BD"/>
    <w:rsid w:val="001F2527"/>
    <w:rsid w:val="001F259E"/>
    <w:rsid w:val="001F2D1F"/>
    <w:rsid w:val="001F320F"/>
    <w:rsid w:val="001F3D30"/>
    <w:rsid w:val="001F3E52"/>
    <w:rsid w:val="001F409E"/>
    <w:rsid w:val="001F4380"/>
    <w:rsid w:val="001F467C"/>
    <w:rsid w:val="001F489B"/>
    <w:rsid w:val="001F4EE3"/>
    <w:rsid w:val="001F6B02"/>
    <w:rsid w:val="001F6B8D"/>
    <w:rsid w:val="001F6BE0"/>
    <w:rsid w:val="001F7345"/>
    <w:rsid w:val="001F7C3F"/>
    <w:rsid w:val="002000AA"/>
    <w:rsid w:val="002001B3"/>
    <w:rsid w:val="002004C7"/>
    <w:rsid w:val="00200D35"/>
    <w:rsid w:val="0020177B"/>
    <w:rsid w:val="0020218E"/>
    <w:rsid w:val="00202A9F"/>
    <w:rsid w:val="00203078"/>
    <w:rsid w:val="0020391D"/>
    <w:rsid w:val="00203C60"/>
    <w:rsid w:val="002046D3"/>
    <w:rsid w:val="0020484D"/>
    <w:rsid w:val="00204AA6"/>
    <w:rsid w:val="00204F1E"/>
    <w:rsid w:val="0020561A"/>
    <w:rsid w:val="002059C0"/>
    <w:rsid w:val="00205D89"/>
    <w:rsid w:val="002068C9"/>
    <w:rsid w:val="00206FD5"/>
    <w:rsid w:val="00207847"/>
    <w:rsid w:val="002078D4"/>
    <w:rsid w:val="00207BEE"/>
    <w:rsid w:val="00207EB7"/>
    <w:rsid w:val="002108B4"/>
    <w:rsid w:val="00210E71"/>
    <w:rsid w:val="00211226"/>
    <w:rsid w:val="00212360"/>
    <w:rsid w:val="002123FB"/>
    <w:rsid w:val="002131DB"/>
    <w:rsid w:val="002131E9"/>
    <w:rsid w:val="00213381"/>
    <w:rsid w:val="00213755"/>
    <w:rsid w:val="00214284"/>
    <w:rsid w:val="00214F65"/>
    <w:rsid w:val="00216766"/>
    <w:rsid w:val="00216874"/>
    <w:rsid w:val="002209A8"/>
    <w:rsid w:val="002226AD"/>
    <w:rsid w:val="00223318"/>
    <w:rsid w:val="002236EC"/>
    <w:rsid w:val="00225621"/>
    <w:rsid w:val="0022568A"/>
    <w:rsid w:val="00225710"/>
    <w:rsid w:val="002259F0"/>
    <w:rsid w:val="0022699E"/>
    <w:rsid w:val="00226B27"/>
    <w:rsid w:val="00226C2F"/>
    <w:rsid w:val="0022733C"/>
    <w:rsid w:val="0022763C"/>
    <w:rsid w:val="00227C77"/>
    <w:rsid w:val="0023001F"/>
    <w:rsid w:val="00230297"/>
    <w:rsid w:val="00230809"/>
    <w:rsid w:val="00230BA8"/>
    <w:rsid w:val="00230F81"/>
    <w:rsid w:val="0023113B"/>
    <w:rsid w:val="00231A63"/>
    <w:rsid w:val="00232036"/>
    <w:rsid w:val="0023237A"/>
    <w:rsid w:val="002325D9"/>
    <w:rsid w:val="00232DB8"/>
    <w:rsid w:val="00232FC2"/>
    <w:rsid w:val="00233663"/>
    <w:rsid w:val="002339C7"/>
    <w:rsid w:val="0023441E"/>
    <w:rsid w:val="00234A59"/>
    <w:rsid w:val="002350D1"/>
    <w:rsid w:val="00235198"/>
    <w:rsid w:val="00235528"/>
    <w:rsid w:val="00235B76"/>
    <w:rsid w:val="00235DEC"/>
    <w:rsid w:val="00235E5D"/>
    <w:rsid w:val="00236947"/>
    <w:rsid w:val="00236BC1"/>
    <w:rsid w:val="00237581"/>
    <w:rsid w:val="00237C25"/>
    <w:rsid w:val="0024076C"/>
    <w:rsid w:val="002409FA"/>
    <w:rsid w:val="00240A51"/>
    <w:rsid w:val="00240DB4"/>
    <w:rsid w:val="00241228"/>
    <w:rsid w:val="0024173F"/>
    <w:rsid w:val="00242B21"/>
    <w:rsid w:val="00243809"/>
    <w:rsid w:val="00243991"/>
    <w:rsid w:val="00244223"/>
    <w:rsid w:val="00244A28"/>
    <w:rsid w:val="002451E8"/>
    <w:rsid w:val="002455ED"/>
    <w:rsid w:val="00246301"/>
    <w:rsid w:val="00246404"/>
    <w:rsid w:val="00246B4E"/>
    <w:rsid w:val="00246CC3"/>
    <w:rsid w:val="002471F4"/>
    <w:rsid w:val="002474FC"/>
    <w:rsid w:val="00247B1F"/>
    <w:rsid w:val="002508AF"/>
    <w:rsid w:val="002509C0"/>
    <w:rsid w:val="00250C45"/>
    <w:rsid w:val="00252085"/>
    <w:rsid w:val="00252200"/>
    <w:rsid w:val="002523C5"/>
    <w:rsid w:val="002527EF"/>
    <w:rsid w:val="00253284"/>
    <w:rsid w:val="00253475"/>
    <w:rsid w:val="00253C4C"/>
    <w:rsid w:val="00253F63"/>
    <w:rsid w:val="00254131"/>
    <w:rsid w:val="00254FF1"/>
    <w:rsid w:val="002554C0"/>
    <w:rsid w:val="0025575B"/>
    <w:rsid w:val="00255A18"/>
    <w:rsid w:val="00255D8C"/>
    <w:rsid w:val="00256979"/>
    <w:rsid w:val="002577F5"/>
    <w:rsid w:val="0025796D"/>
    <w:rsid w:val="00257DF5"/>
    <w:rsid w:val="0026012E"/>
    <w:rsid w:val="0026052B"/>
    <w:rsid w:val="00260BD5"/>
    <w:rsid w:val="00260E92"/>
    <w:rsid w:val="002615D7"/>
    <w:rsid w:val="00261620"/>
    <w:rsid w:val="002622EA"/>
    <w:rsid w:val="00263319"/>
    <w:rsid w:val="0026377E"/>
    <w:rsid w:val="00263C3D"/>
    <w:rsid w:val="00263CC0"/>
    <w:rsid w:val="002644A2"/>
    <w:rsid w:val="00264636"/>
    <w:rsid w:val="0026471A"/>
    <w:rsid w:val="00266679"/>
    <w:rsid w:val="0026763D"/>
    <w:rsid w:val="0026792B"/>
    <w:rsid w:val="00267A8A"/>
    <w:rsid w:val="00267DCC"/>
    <w:rsid w:val="00270003"/>
    <w:rsid w:val="002703B3"/>
    <w:rsid w:val="002703E1"/>
    <w:rsid w:val="00270494"/>
    <w:rsid w:val="002707B9"/>
    <w:rsid w:val="00271527"/>
    <w:rsid w:val="00271838"/>
    <w:rsid w:val="00271B7F"/>
    <w:rsid w:val="00272515"/>
    <w:rsid w:val="00272553"/>
    <w:rsid w:val="00272556"/>
    <w:rsid w:val="00273709"/>
    <w:rsid w:val="00273780"/>
    <w:rsid w:val="00273958"/>
    <w:rsid w:val="00273A50"/>
    <w:rsid w:val="00273E3C"/>
    <w:rsid w:val="002741A9"/>
    <w:rsid w:val="00274AEA"/>
    <w:rsid w:val="00274E9E"/>
    <w:rsid w:val="0027595D"/>
    <w:rsid w:val="00276413"/>
    <w:rsid w:val="002766B4"/>
    <w:rsid w:val="00276716"/>
    <w:rsid w:val="00276812"/>
    <w:rsid w:val="00276DDA"/>
    <w:rsid w:val="00276E3A"/>
    <w:rsid w:val="00277036"/>
    <w:rsid w:val="00277350"/>
    <w:rsid w:val="00280DAE"/>
    <w:rsid w:val="002816B1"/>
    <w:rsid w:val="00281874"/>
    <w:rsid w:val="0028189A"/>
    <w:rsid w:val="00282AA8"/>
    <w:rsid w:val="00282AA9"/>
    <w:rsid w:val="00283BB5"/>
    <w:rsid w:val="0028484A"/>
    <w:rsid w:val="00284A2E"/>
    <w:rsid w:val="0028521C"/>
    <w:rsid w:val="0028611F"/>
    <w:rsid w:val="00286983"/>
    <w:rsid w:val="00287047"/>
    <w:rsid w:val="002870E6"/>
    <w:rsid w:val="0028779A"/>
    <w:rsid w:val="00287F89"/>
    <w:rsid w:val="002900CC"/>
    <w:rsid w:val="002904F7"/>
    <w:rsid w:val="0029055F"/>
    <w:rsid w:val="002906D8"/>
    <w:rsid w:val="00290B07"/>
    <w:rsid w:val="00290E7C"/>
    <w:rsid w:val="002911CA"/>
    <w:rsid w:val="0029148A"/>
    <w:rsid w:val="002919C1"/>
    <w:rsid w:val="00291E1E"/>
    <w:rsid w:val="00291FDC"/>
    <w:rsid w:val="0029201F"/>
    <w:rsid w:val="00292769"/>
    <w:rsid w:val="00292AE8"/>
    <w:rsid w:val="002938DA"/>
    <w:rsid w:val="00294D49"/>
    <w:rsid w:val="00294E93"/>
    <w:rsid w:val="00295036"/>
    <w:rsid w:val="0029574E"/>
    <w:rsid w:val="002957C1"/>
    <w:rsid w:val="00295B49"/>
    <w:rsid w:val="0029758E"/>
    <w:rsid w:val="002976C5"/>
    <w:rsid w:val="00297D25"/>
    <w:rsid w:val="00297DB1"/>
    <w:rsid w:val="002A0590"/>
    <w:rsid w:val="002A06AE"/>
    <w:rsid w:val="002A1B15"/>
    <w:rsid w:val="002A29FE"/>
    <w:rsid w:val="002A2E34"/>
    <w:rsid w:val="002A3878"/>
    <w:rsid w:val="002A3F4E"/>
    <w:rsid w:val="002A40D4"/>
    <w:rsid w:val="002A41F1"/>
    <w:rsid w:val="002A45EA"/>
    <w:rsid w:val="002A47C9"/>
    <w:rsid w:val="002A5591"/>
    <w:rsid w:val="002A5D9D"/>
    <w:rsid w:val="002A630D"/>
    <w:rsid w:val="002A72D7"/>
    <w:rsid w:val="002A72F9"/>
    <w:rsid w:val="002A7E60"/>
    <w:rsid w:val="002B1441"/>
    <w:rsid w:val="002B18C4"/>
    <w:rsid w:val="002B2620"/>
    <w:rsid w:val="002B297A"/>
    <w:rsid w:val="002B2A21"/>
    <w:rsid w:val="002B30E9"/>
    <w:rsid w:val="002B3373"/>
    <w:rsid w:val="002B344C"/>
    <w:rsid w:val="002B362F"/>
    <w:rsid w:val="002B396F"/>
    <w:rsid w:val="002B3FEE"/>
    <w:rsid w:val="002B4274"/>
    <w:rsid w:val="002B49E1"/>
    <w:rsid w:val="002B4B08"/>
    <w:rsid w:val="002B53B7"/>
    <w:rsid w:val="002B574A"/>
    <w:rsid w:val="002B5D20"/>
    <w:rsid w:val="002B6236"/>
    <w:rsid w:val="002B6C7C"/>
    <w:rsid w:val="002B6CF5"/>
    <w:rsid w:val="002B7F2E"/>
    <w:rsid w:val="002C00EE"/>
    <w:rsid w:val="002C041C"/>
    <w:rsid w:val="002C13D4"/>
    <w:rsid w:val="002C179B"/>
    <w:rsid w:val="002C1A2C"/>
    <w:rsid w:val="002C29EE"/>
    <w:rsid w:val="002C3D02"/>
    <w:rsid w:val="002C407C"/>
    <w:rsid w:val="002C40B4"/>
    <w:rsid w:val="002C452F"/>
    <w:rsid w:val="002C563C"/>
    <w:rsid w:val="002C5E5D"/>
    <w:rsid w:val="002C6223"/>
    <w:rsid w:val="002C70E6"/>
    <w:rsid w:val="002C7189"/>
    <w:rsid w:val="002D15F7"/>
    <w:rsid w:val="002D1F22"/>
    <w:rsid w:val="002D3FCA"/>
    <w:rsid w:val="002D4BB5"/>
    <w:rsid w:val="002D50D5"/>
    <w:rsid w:val="002D5508"/>
    <w:rsid w:val="002D5EDE"/>
    <w:rsid w:val="002D615B"/>
    <w:rsid w:val="002D75FE"/>
    <w:rsid w:val="002D7F61"/>
    <w:rsid w:val="002D7FED"/>
    <w:rsid w:val="002E0847"/>
    <w:rsid w:val="002E112F"/>
    <w:rsid w:val="002E12E2"/>
    <w:rsid w:val="002E141C"/>
    <w:rsid w:val="002E14FC"/>
    <w:rsid w:val="002E16B8"/>
    <w:rsid w:val="002E1B03"/>
    <w:rsid w:val="002E21B4"/>
    <w:rsid w:val="002E2241"/>
    <w:rsid w:val="002E3843"/>
    <w:rsid w:val="002E3DDD"/>
    <w:rsid w:val="002E449B"/>
    <w:rsid w:val="002E47EB"/>
    <w:rsid w:val="002E6402"/>
    <w:rsid w:val="002E6585"/>
    <w:rsid w:val="002E65CF"/>
    <w:rsid w:val="002E6A79"/>
    <w:rsid w:val="002E6BAD"/>
    <w:rsid w:val="002E7567"/>
    <w:rsid w:val="002E7BE9"/>
    <w:rsid w:val="002F02E4"/>
    <w:rsid w:val="002F072F"/>
    <w:rsid w:val="002F0F5D"/>
    <w:rsid w:val="002F1A56"/>
    <w:rsid w:val="002F1E82"/>
    <w:rsid w:val="002F3219"/>
    <w:rsid w:val="002F3C5D"/>
    <w:rsid w:val="002F441D"/>
    <w:rsid w:val="002F57E5"/>
    <w:rsid w:val="002F68AF"/>
    <w:rsid w:val="002F71F3"/>
    <w:rsid w:val="002F7E8F"/>
    <w:rsid w:val="0030095D"/>
    <w:rsid w:val="00300BEB"/>
    <w:rsid w:val="00300F2B"/>
    <w:rsid w:val="00302DA0"/>
    <w:rsid w:val="00302F41"/>
    <w:rsid w:val="00303A8E"/>
    <w:rsid w:val="00303E12"/>
    <w:rsid w:val="00303E6F"/>
    <w:rsid w:val="00303F5D"/>
    <w:rsid w:val="0030443E"/>
    <w:rsid w:val="003047DC"/>
    <w:rsid w:val="00304FB6"/>
    <w:rsid w:val="00305370"/>
    <w:rsid w:val="00306101"/>
    <w:rsid w:val="00306345"/>
    <w:rsid w:val="00307AE2"/>
    <w:rsid w:val="00307C22"/>
    <w:rsid w:val="00307DAE"/>
    <w:rsid w:val="00310468"/>
    <w:rsid w:val="0031056B"/>
    <w:rsid w:val="00310865"/>
    <w:rsid w:val="00310B89"/>
    <w:rsid w:val="00311A21"/>
    <w:rsid w:val="00312673"/>
    <w:rsid w:val="00312A10"/>
    <w:rsid w:val="00313A32"/>
    <w:rsid w:val="0031425A"/>
    <w:rsid w:val="003153CF"/>
    <w:rsid w:val="003165C3"/>
    <w:rsid w:val="00316804"/>
    <w:rsid w:val="00317701"/>
    <w:rsid w:val="00320185"/>
    <w:rsid w:val="003202B8"/>
    <w:rsid w:val="0032050E"/>
    <w:rsid w:val="00320ECB"/>
    <w:rsid w:val="003214FF"/>
    <w:rsid w:val="00321D81"/>
    <w:rsid w:val="00322248"/>
    <w:rsid w:val="00322537"/>
    <w:rsid w:val="00322DC8"/>
    <w:rsid w:val="00322EC3"/>
    <w:rsid w:val="0032488E"/>
    <w:rsid w:val="00324DCE"/>
    <w:rsid w:val="0032517C"/>
    <w:rsid w:val="00325396"/>
    <w:rsid w:val="00325647"/>
    <w:rsid w:val="003258AD"/>
    <w:rsid w:val="00326F6E"/>
    <w:rsid w:val="003273CC"/>
    <w:rsid w:val="003278AA"/>
    <w:rsid w:val="00327E2B"/>
    <w:rsid w:val="00330A52"/>
    <w:rsid w:val="00330BD6"/>
    <w:rsid w:val="003312B5"/>
    <w:rsid w:val="00331692"/>
    <w:rsid w:val="003321B2"/>
    <w:rsid w:val="003327FF"/>
    <w:rsid w:val="00332BDC"/>
    <w:rsid w:val="00333338"/>
    <w:rsid w:val="003335CD"/>
    <w:rsid w:val="0033399F"/>
    <w:rsid w:val="00333A00"/>
    <w:rsid w:val="00334810"/>
    <w:rsid w:val="00334B00"/>
    <w:rsid w:val="00334FC2"/>
    <w:rsid w:val="0033561B"/>
    <w:rsid w:val="003358FD"/>
    <w:rsid w:val="003364B7"/>
    <w:rsid w:val="003366AC"/>
    <w:rsid w:val="00336FBA"/>
    <w:rsid w:val="003370F1"/>
    <w:rsid w:val="00337C8E"/>
    <w:rsid w:val="0034062E"/>
    <w:rsid w:val="00340D18"/>
    <w:rsid w:val="00340EB2"/>
    <w:rsid w:val="00341207"/>
    <w:rsid w:val="00341502"/>
    <w:rsid w:val="00341ED5"/>
    <w:rsid w:val="003420CF"/>
    <w:rsid w:val="00343453"/>
    <w:rsid w:val="00343D37"/>
    <w:rsid w:val="0034436E"/>
    <w:rsid w:val="00344EA1"/>
    <w:rsid w:val="00347AE7"/>
    <w:rsid w:val="00350889"/>
    <w:rsid w:val="0035094F"/>
    <w:rsid w:val="00351635"/>
    <w:rsid w:val="00351734"/>
    <w:rsid w:val="003522BF"/>
    <w:rsid w:val="00352CC0"/>
    <w:rsid w:val="00353126"/>
    <w:rsid w:val="003538A1"/>
    <w:rsid w:val="00353C5B"/>
    <w:rsid w:val="0035435D"/>
    <w:rsid w:val="00354733"/>
    <w:rsid w:val="00354890"/>
    <w:rsid w:val="00355841"/>
    <w:rsid w:val="003558E4"/>
    <w:rsid w:val="00355DF9"/>
    <w:rsid w:val="003561C4"/>
    <w:rsid w:val="00356382"/>
    <w:rsid w:val="00356B3F"/>
    <w:rsid w:val="00357A31"/>
    <w:rsid w:val="00360120"/>
    <w:rsid w:val="0036027A"/>
    <w:rsid w:val="00360B30"/>
    <w:rsid w:val="00360CEF"/>
    <w:rsid w:val="00360E59"/>
    <w:rsid w:val="00360E6D"/>
    <w:rsid w:val="00361804"/>
    <w:rsid w:val="00361F07"/>
    <w:rsid w:val="0036334C"/>
    <w:rsid w:val="00364057"/>
    <w:rsid w:val="0036428F"/>
    <w:rsid w:val="00364B62"/>
    <w:rsid w:val="00364E4E"/>
    <w:rsid w:val="00364FFD"/>
    <w:rsid w:val="003657B9"/>
    <w:rsid w:val="00366572"/>
    <w:rsid w:val="003665AA"/>
    <w:rsid w:val="00367863"/>
    <w:rsid w:val="00367B81"/>
    <w:rsid w:val="00367D73"/>
    <w:rsid w:val="00370C34"/>
    <w:rsid w:val="00371B47"/>
    <w:rsid w:val="00371BF6"/>
    <w:rsid w:val="00371CAF"/>
    <w:rsid w:val="003725DC"/>
    <w:rsid w:val="003735F9"/>
    <w:rsid w:val="003736D5"/>
    <w:rsid w:val="003740A7"/>
    <w:rsid w:val="00374C3D"/>
    <w:rsid w:val="00374C9D"/>
    <w:rsid w:val="00374F9A"/>
    <w:rsid w:val="00375498"/>
    <w:rsid w:val="003754EF"/>
    <w:rsid w:val="00376DD2"/>
    <w:rsid w:val="00377129"/>
    <w:rsid w:val="00380900"/>
    <w:rsid w:val="00380E6E"/>
    <w:rsid w:val="003812F0"/>
    <w:rsid w:val="0038143E"/>
    <w:rsid w:val="00381829"/>
    <w:rsid w:val="003821DF"/>
    <w:rsid w:val="00382685"/>
    <w:rsid w:val="003826E4"/>
    <w:rsid w:val="003827D4"/>
    <w:rsid w:val="003829AB"/>
    <w:rsid w:val="003829B7"/>
    <w:rsid w:val="00382C01"/>
    <w:rsid w:val="0038382C"/>
    <w:rsid w:val="0038410A"/>
    <w:rsid w:val="003847E5"/>
    <w:rsid w:val="00385591"/>
    <w:rsid w:val="00385B74"/>
    <w:rsid w:val="003862D2"/>
    <w:rsid w:val="00386A27"/>
    <w:rsid w:val="00386CA1"/>
    <w:rsid w:val="003875CA"/>
    <w:rsid w:val="00387736"/>
    <w:rsid w:val="003878AA"/>
    <w:rsid w:val="00387A7D"/>
    <w:rsid w:val="00387B7E"/>
    <w:rsid w:val="003904E0"/>
    <w:rsid w:val="00390757"/>
    <w:rsid w:val="003908AE"/>
    <w:rsid w:val="003910D3"/>
    <w:rsid w:val="00391656"/>
    <w:rsid w:val="00391FC1"/>
    <w:rsid w:val="0039231C"/>
    <w:rsid w:val="0039240A"/>
    <w:rsid w:val="003926C2"/>
    <w:rsid w:val="00392703"/>
    <w:rsid w:val="00392F9C"/>
    <w:rsid w:val="003936A8"/>
    <w:rsid w:val="00393C66"/>
    <w:rsid w:val="00393F6E"/>
    <w:rsid w:val="00393F95"/>
    <w:rsid w:val="003943DD"/>
    <w:rsid w:val="003946CF"/>
    <w:rsid w:val="00396B50"/>
    <w:rsid w:val="00396C22"/>
    <w:rsid w:val="00397FF3"/>
    <w:rsid w:val="003A175D"/>
    <w:rsid w:val="003A19EB"/>
    <w:rsid w:val="003A1BA6"/>
    <w:rsid w:val="003A2479"/>
    <w:rsid w:val="003A2BC5"/>
    <w:rsid w:val="003A2DD3"/>
    <w:rsid w:val="003A326D"/>
    <w:rsid w:val="003A370F"/>
    <w:rsid w:val="003A3F23"/>
    <w:rsid w:val="003A47F8"/>
    <w:rsid w:val="003A5FC4"/>
    <w:rsid w:val="003A6531"/>
    <w:rsid w:val="003A6A80"/>
    <w:rsid w:val="003A6D94"/>
    <w:rsid w:val="003A6FAB"/>
    <w:rsid w:val="003A744A"/>
    <w:rsid w:val="003A78DC"/>
    <w:rsid w:val="003A7B24"/>
    <w:rsid w:val="003A7CC0"/>
    <w:rsid w:val="003B081A"/>
    <w:rsid w:val="003B0A92"/>
    <w:rsid w:val="003B0C0A"/>
    <w:rsid w:val="003B0DC4"/>
    <w:rsid w:val="003B1815"/>
    <w:rsid w:val="003B18C7"/>
    <w:rsid w:val="003B1A0D"/>
    <w:rsid w:val="003B356F"/>
    <w:rsid w:val="003B3ECB"/>
    <w:rsid w:val="003B3FA3"/>
    <w:rsid w:val="003B4905"/>
    <w:rsid w:val="003B4C45"/>
    <w:rsid w:val="003B5569"/>
    <w:rsid w:val="003B5C75"/>
    <w:rsid w:val="003B6AB5"/>
    <w:rsid w:val="003B6D78"/>
    <w:rsid w:val="003B7693"/>
    <w:rsid w:val="003C046A"/>
    <w:rsid w:val="003C0483"/>
    <w:rsid w:val="003C115B"/>
    <w:rsid w:val="003C1310"/>
    <w:rsid w:val="003C2AF9"/>
    <w:rsid w:val="003C2F0A"/>
    <w:rsid w:val="003C2FD9"/>
    <w:rsid w:val="003C377F"/>
    <w:rsid w:val="003C38F9"/>
    <w:rsid w:val="003C4903"/>
    <w:rsid w:val="003C51ED"/>
    <w:rsid w:val="003C587B"/>
    <w:rsid w:val="003C5FB7"/>
    <w:rsid w:val="003C638B"/>
    <w:rsid w:val="003C67C2"/>
    <w:rsid w:val="003C6D31"/>
    <w:rsid w:val="003C726E"/>
    <w:rsid w:val="003C7A37"/>
    <w:rsid w:val="003D0011"/>
    <w:rsid w:val="003D030B"/>
    <w:rsid w:val="003D09B4"/>
    <w:rsid w:val="003D09D2"/>
    <w:rsid w:val="003D22B6"/>
    <w:rsid w:val="003D22C6"/>
    <w:rsid w:val="003D2319"/>
    <w:rsid w:val="003D24A3"/>
    <w:rsid w:val="003D2620"/>
    <w:rsid w:val="003D3311"/>
    <w:rsid w:val="003D3DD1"/>
    <w:rsid w:val="003D40DE"/>
    <w:rsid w:val="003D43D9"/>
    <w:rsid w:val="003D4534"/>
    <w:rsid w:val="003D4539"/>
    <w:rsid w:val="003D48E1"/>
    <w:rsid w:val="003D4FF5"/>
    <w:rsid w:val="003D50C5"/>
    <w:rsid w:val="003D552C"/>
    <w:rsid w:val="003D5DB4"/>
    <w:rsid w:val="003D61BB"/>
    <w:rsid w:val="003D6506"/>
    <w:rsid w:val="003D6921"/>
    <w:rsid w:val="003D7095"/>
    <w:rsid w:val="003D73C3"/>
    <w:rsid w:val="003D7553"/>
    <w:rsid w:val="003E01C8"/>
    <w:rsid w:val="003E06C6"/>
    <w:rsid w:val="003E14FC"/>
    <w:rsid w:val="003E1880"/>
    <w:rsid w:val="003E2932"/>
    <w:rsid w:val="003E4577"/>
    <w:rsid w:val="003E4965"/>
    <w:rsid w:val="003E501B"/>
    <w:rsid w:val="003E5CF4"/>
    <w:rsid w:val="003E5D45"/>
    <w:rsid w:val="003E6470"/>
    <w:rsid w:val="003E6C80"/>
    <w:rsid w:val="003E7294"/>
    <w:rsid w:val="003F0837"/>
    <w:rsid w:val="003F0FE3"/>
    <w:rsid w:val="003F11FF"/>
    <w:rsid w:val="003F1410"/>
    <w:rsid w:val="003F22CC"/>
    <w:rsid w:val="003F23C0"/>
    <w:rsid w:val="003F27CB"/>
    <w:rsid w:val="003F2EDE"/>
    <w:rsid w:val="003F3133"/>
    <w:rsid w:val="003F415F"/>
    <w:rsid w:val="003F4772"/>
    <w:rsid w:val="003F493A"/>
    <w:rsid w:val="003F4B28"/>
    <w:rsid w:val="003F56DC"/>
    <w:rsid w:val="003F65B7"/>
    <w:rsid w:val="003F76F2"/>
    <w:rsid w:val="003F7E73"/>
    <w:rsid w:val="00400200"/>
    <w:rsid w:val="004002A9"/>
    <w:rsid w:val="00400660"/>
    <w:rsid w:val="00402103"/>
    <w:rsid w:val="004026CA"/>
    <w:rsid w:val="00402EE9"/>
    <w:rsid w:val="00403182"/>
    <w:rsid w:val="004039D5"/>
    <w:rsid w:val="00404A67"/>
    <w:rsid w:val="00405105"/>
    <w:rsid w:val="004054D0"/>
    <w:rsid w:val="00407519"/>
    <w:rsid w:val="004076A1"/>
    <w:rsid w:val="004079BD"/>
    <w:rsid w:val="00407C52"/>
    <w:rsid w:val="00407EE4"/>
    <w:rsid w:val="00411412"/>
    <w:rsid w:val="00411479"/>
    <w:rsid w:val="004114A6"/>
    <w:rsid w:val="004115DE"/>
    <w:rsid w:val="00412032"/>
    <w:rsid w:val="00412DF1"/>
    <w:rsid w:val="0041337E"/>
    <w:rsid w:val="00413999"/>
    <w:rsid w:val="00413D73"/>
    <w:rsid w:val="0041457C"/>
    <w:rsid w:val="00414DE9"/>
    <w:rsid w:val="00414F16"/>
    <w:rsid w:val="00415928"/>
    <w:rsid w:val="00415D58"/>
    <w:rsid w:val="00416781"/>
    <w:rsid w:val="00416EA8"/>
    <w:rsid w:val="00417BAD"/>
    <w:rsid w:val="00417C99"/>
    <w:rsid w:val="00420180"/>
    <w:rsid w:val="00420AFB"/>
    <w:rsid w:val="00420DE1"/>
    <w:rsid w:val="004211E1"/>
    <w:rsid w:val="00421340"/>
    <w:rsid w:val="0042256C"/>
    <w:rsid w:val="00423085"/>
    <w:rsid w:val="004235E2"/>
    <w:rsid w:val="004236DA"/>
    <w:rsid w:val="00423973"/>
    <w:rsid w:val="00424241"/>
    <w:rsid w:val="00424EF9"/>
    <w:rsid w:val="0042516C"/>
    <w:rsid w:val="00425651"/>
    <w:rsid w:val="00425B7D"/>
    <w:rsid w:val="00426918"/>
    <w:rsid w:val="00426998"/>
    <w:rsid w:val="00426CB9"/>
    <w:rsid w:val="00426FF8"/>
    <w:rsid w:val="004274F2"/>
    <w:rsid w:val="00427828"/>
    <w:rsid w:val="00427AC3"/>
    <w:rsid w:val="00430922"/>
    <w:rsid w:val="00430B25"/>
    <w:rsid w:val="0043112C"/>
    <w:rsid w:val="00431796"/>
    <w:rsid w:val="0043222F"/>
    <w:rsid w:val="00433497"/>
    <w:rsid w:val="00433A57"/>
    <w:rsid w:val="00433C28"/>
    <w:rsid w:val="00434C11"/>
    <w:rsid w:val="00434E36"/>
    <w:rsid w:val="00435634"/>
    <w:rsid w:val="004359D9"/>
    <w:rsid w:val="004360CC"/>
    <w:rsid w:val="0043625F"/>
    <w:rsid w:val="00436313"/>
    <w:rsid w:val="00436B5F"/>
    <w:rsid w:val="0043785D"/>
    <w:rsid w:val="00440168"/>
    <w:rsid w:val="004409A8"/>
    <w:rsid w:val="00440C9E"/>
    <w:rsid w:val="004414A6"/>
    <w:rsid w:val="00441605"/>
    <w:rsid w:val="004425AD"/>
    <w:rsid w:val="00442805"/>
    <w:rsid w:val="00442902"/>
    <w:rsid w:val="00443A2F"/>
    <w:rsid w:val="00444C22"/>
    <w:rsid w:val="004457D7"/>
    <w:rsid w:val="004459F2"/>
    <w:rsid w:val="00445AC0"/>
    <w:rsid w:val="00445B4A"/>
    <w:rsid w:val="004460A0"/>
    <w:rsid w:val="004466E2"/>
    <w:rsid w:val="00446814"/>
    <w:rsid w:val="00446824"/>
    <w:rsid w:val="00446D56"/>
    <w:rsid w:val="0044769C"/>
    <w:rsid w:val="004478CD"/>
    <w:rsid w:val="004504BA"/>
    <w:rsid w:val="00451336"/>
    <w:rsid w:val="00451C5F"/>
    <w:rsid w:val="00452563"/>
    <w:rsid w:val="00452FB6"/>
    <w:rsid w:val="00453332"/>
    <w:rsid w:val="0045336B"/>
    <w:rsid w:val="00453A8B"/>
    <w:rsid w:val="00454187"/>
    <w:rsid w:val="004546D0"/>
    <w:rsid w:val="00455270"/>
    <w:rsid w:val="00455792"/>
    <w:rsid w:val="00456365"/>
    <w:rsid w:val="0045783C"/>
    <w:rsid w:val="004578CD"/>
    <w:rsid w:val="0046001D"/>
    <w:rsid w:val="0046062A"/>
    <w:rsid w:val="004607E4"/>
    <w:rsid w:val="00461C72"/>
    <w:rsid w:val="004620E8"/>
    <w:rsid w:val="004628C6"/>
    <w:rsid w:val="00462ECA"/>
    <w:rsid w:val="00463501"/>
    <w:rsid w:val="0046453F"/>
    <w:rsid w:val="0046455E"/>
    <w:rsid w:val="00464BF8"/>
    <w:rsid w:val="00464F0C"/>
    <w:rsid w:val="00465204"/>
    <w:rsid w:val="004658EC"/>
    <w:rsid w:val="00466107"/>
    <w:rsid w:val="004661FC"/>
    <w:rsid w:val="00466D4B"/>
    <w:rsid w:val="004676A1"/>
    <w:rsid w:val="00467B4E"/>
    <w:rsid w:val="004708D3"/>
    <w:rsid w:val="004723C6"/>
    <w:rsid w:val="00472666"/>
    <w:rsid w:val="00472ABD"/>
    <w:rsid w:val="004733D6"/>
    <w:rsid w:val="004735D0"/>
    <w:rsid w:val="00473C45"/>
    <w:rsid w:val="004745B4"/>
    <w:rsid w:val="00474989"/>
    <w:rsid w:val="00475420"/>
    <w:rsid w:val="004754AB"/>
    <w:rsid w:val="00476BFE"/>
    <w:rsid w:val="00476ED3"/>
    <w:rsid w:val="0047751C"/>
    <w:rsid w:val="00477784"/>
    <w:rsid w:val="00480143"/>
    <w:rsid w:val="00480367"/>
    <w:rsid w:val="0048125B"/>
    <w:rsid w:val="00481430"/>
    <w:rsid w:val="0048368D"/>
    <w:rsid w:val="00483BB8"/>
    <w:rsid w:val="00483D01"/>
    <w:rsid w:val="00483EE9"/>
    <w:rsid w:val="0048484F"/>
    <w:rsid w:val="00485297"/>
    <w:rsid w:val="0048685E"/>
    <w:rsid w:val="00486D82"/>
    <w:rsid w:val="00487EAC"/>
    <w:rsid w:val="00490F1A"/>
    <w:rsid w:val="00491078"/>
    <w:rsid w:val="00491900"/>
    <w:rsid w:val="00491EDE"/>
    <w:rsid w:val="0049269D"/>
    <w:rsid w:val="00493CE9"/>
    <w:rsid w:val="00493D05"/>
    <w:rsid w:val="00493EE3"/>
    <w:rsid w:val="00494188"/>
    <w:rsid w:val="00495A6A"/>
    <w:rsid w:val="0049776F"/>
    <w:rsid w:val="004A019C"/>
    <w:rsid w:val="004A0D5E"/>
    <w:rsid w:val="004A0F33"/>
    <w:rsid w:val="004A13AC"/>
    <w:rsid w:val="004A18AD"/>
    <w:rsid w:val="004A1909"/>
    <w:rsid w:val="004A20C6"/>
    <w:rsid w:val="004A22F8"/>
    <w:rsid w:val="004A2907"/>
    <w:rsid w:val="004A2C1F"/>
    <w:rsid w:val="004A2EBE"/>
    <w:rsid w:val="004A39B0"/>
    <w:rsid w:val="004A4883"/>
    <w:rsid w:val="004A48B0"/>
    <w:rsid w:val="004A4FF7"/>
    <w:rsid w:val="004A535C"/>
    <w:rsid w:val="004A538C"/>
    <w:rsid w:val="004A5459"/>
    <w:rsid w:val="004A6443"/>
    <w:rsid w:val="004A681C"/>
    <w:rsid w:val="004A6D7E"/>
    <w:rsid w:val="004A731D"/>
    <w:rsid w:val="004A7803"/>
    <w:rsid w:val="004A784C"/>
    <w:rsid w:val="004A794A"/>
    <w:rsid w:val="004A7980"/>
    <w:rsid w:val="004A799D"/>
    <w:rsid w:val="004A7BB1"/>
    <w:rsid w:val="004A7E31"/>
    <w:rsid w:val="004A7E96"/>
    <w:rsid w:val="004B040E"/>
    <w:rsid w:val="004B05DD"/>
    <w:rsid w:val="004B0F8D"/>
    <w:rsid w:val="004B16ED"/>
    <w:rsid w:val="004B1892"/>
    <w:rsid w:val="004B1D64"/>
    <w:rsid w:val="004B234F"/>
    <w:rsid w:val="004B2D37"/>
    <w:rsid w:val="004B349D"/>
    <w:rsid w:val="004B355B"/>
    <w:rsid w:val="004B3905"/>
    <w:rsid w:val="004B3E2F"/>
    <w:rsid w:val="004B4E42"/>
    <w:rsid w:val="004B4EE0"/>
    <w:rsid w:val="004B5BB4"/>
    <w:rsid w:val="004B5D50"/>
    <w:rsid w:val="004B6A26"/>
    <w:rsid w:val="004B6FEF"/>
    <w:rsid w:val="004B7065"/>
    <w:rsid w:val="004B70AE"/>
    <w:rsid w:val="004B7333"/>
    <w:rsid w:val="004B73C0"/>
    <w:rsid w:val="004B742A"/>
    <w:rsid w:val="004C04C2"/>
    <w:rsid w:val="004C23C4"/>
    <w:rsid w:val="004C27FE"/>
    <w:rsid w:val="004C3D90"/>
    <w:rsid w:val="004C3EAA"/>
    <w:rsid w:val="004C3F5A"/>
    <w:rsid w:val="004C5BC8"/>
    <w:rsid w:val="004C657A"/>
    <w:rsid w:val="004C6721"/>
    <w:rsid w:val="004C6C91"/>
    <w:rsid w:val="004C6E83"/>
    <w:rsid w:val="004C6EC8"/>
    <w:rsid w:val="004C7572"/>
    <w:rsid w:val="004C7684"/>
    <w:rsid w:val="004C796C"/>
    <w:rsid w:val="004C7FAB"/>
    <w:rsid w:val="004D0F66"/>
    <w:rsid w:val="004D1043"/>
    <w:rsid w:val="004D15A8"/>
    <w:rsid w:val="004D1B01"/>
    <w:rsid w:val="004D22A6"/>
    <w:rsid w:val="004D2356"/>
    <w:rsid w:val="004D254E"/>
    <w:rsid w:val="004D2F2F"/>
    <w:rsid w:val="004D459A"/>
    <w:rsid w:val="004D49A8"/>
    <w:rsid w:val="004D4C9B"/>
    <w:rsid w:val="004D4CF3"/>
    <w:rsid w:val="004D5332"/>
    <w:rsid w:val="004D59AF"/>
    <w:rsid w:val="004D5EFE"/>
    <w:rsid w:val="004D667C"/>
    <w:rsid w:val="004E049C"/>
    <w:rsid w:val="004E04ED"/>
    <w:rsid w:val="004E0850"/>
    <w:rsid w:val="004E085F"/>
    <w:rsid w:val="004E0AE6"/>
    <w:rsid w:val="004E16FB"/>
    <w:rsid w:val="004E2AAD"/>
    <w:rsid w:val="004E326C"/>
    <w:rsid w:val="004E3374"/>
    <w:rsid w:val="004E34F0"/>
    <w:rsid w:val="004E35E3"/>
    <w:rsid w:val="004E3758"/>
    <w:rsid w:val="004E3AAD"/>
    <w:rsid w:val="004E400B"/>
    <w:rsid w:val="004E400D"/>
    <w:rsid w:val="004E45B6"/>
    <w:rsid w:val="004E467B"/>
    <w:rsid w:val="004E4AB6"/>
    <w:rsid w:val="004E4DFC"/>
    <w:rsid w:val="004E51C3"/>
    <w:rsid w:val="004E5D8A"/>
    <w:rsid w:val="004E6096"/>
    <w:rsid w:val="004E61C4"/>
    <w:rsid w:val="004E727E"/>
    <w:rsid w:val="004E75B0"/>
    <w:rsid w:val="004F0142"/>
    <w:rsid w:val="004F06D4"/>
    <w:rsid w:val="004F09F3"/>
    <w:rsid w:val="004F16DE"/>
    <w:rsid w:val="004F26A1"/>
    <w:rsid w:val="004F3680"/>
    <w:rsid w:val="004F3727"/>
    <w:rsid w:val="004F40C0"/>
    <w:rsid w:val="004F5188"/>
    <w:rsid w:val="004F5ABC"/>
    <w:rsid w:val="004F5BD2"/>
    <w:rsid w:val="004F61C9"/>
    <w:rsid w:val="004F622C"/>
    <w:rsid w:val="004F65CC"/>
    <w:rsid w:val="004F6F78"/>
    <w:rsid w:val="004F71CD"/>
    <w:rsid w:val="004F75C6"/>
    <w:rsid w:val="004F7A88"/>
    <w:rsid w:val="004F7F0B"/>
    <w:rsid w:val="0050037A"/>
    <w:rsid w:val="005006DE"/>
    <w:rsid w:val="00500BEA"/>
    <w:rsid w:val="005013A3"/>
    <w:rsid w:val="00501522"/>
    <w:rsid w:val="00501CE5"/>
    <w:rsid w:val="005024A5"/>
    <w:rsid w:val="0050260D"/>
    <w:rsid w:val="0050317F"/>
    <w:rsid w:val="0050322F"/>
    <w:rsid w:val="00503284"/>
    <w:rsid w:val="00503E5C"/>
    <w:rsid w:val="00505A46"/>
    <w:rsid w:val="00505C74"/>
    <w:rsid w:val="0050648A"/>
    <w:rsid w:val="00511BF0"/>
    <w:rsid w:val="005124E1"/>
    <w:rsid w:val="0051269C"/>
    <w:rsid w:val="005137A0"/>
    <w:rsid w:val="0051401E"/>
    <w:rsid w:val="00514864"/>
    <w:rsid w:val="0051522B"/>
    <w:rsid w:val="00515358"/>
    <w:rsid w:val="00515A72"/>
    <w:rsid w:val="005160C4"/>
    <w:rsid w:val="005161EC"/>
    <w:rsid w:val="0051645B"/>
    <w:rsid w:val="00517321"/>
    <w:rsid w:val="00517444"/>
    <w:rsid w:val="0051744C"/>
    <w:rsid w:val="00517749"/>
    <w:rsid w:val="00517DF0"/>
    <w:rsid w:val="00520A1C"/>
    <w:rsid w:val="00520B19"/>
    <w:rsid w:val="00521330"/>
    <w:rsid w:val="005214A9"/>
    <w:rsid w:val="005218BD"/>
    <w:rsid w:val="00522479"/>
    <w:rsid w:val="005227D5"/>
    <w:rsid w:val="00523D00"/>
    <w:rsid w:val="0052449A"/>
    <w:rsid w:val="00524FE5"/>
    <w:rsid w:val="00525389"/>
    <w:rsid w:val="005254B9"/>
    <w:rsid w:val="00525573"/>
    <w:rsid w:val="00525AC2"/>
    <w:rsid w:val="0052602C"/>
    <w:rsid w:val="00526054"/>
    <w:rsid w:val="005266D0"/>
    <w:rsid w:val="00526AAD"/>
    <w:rsid w:val="00527299"/>
    <w:rsid w:val="00527391"/>
    <w:rsid w:val="005306A7"/>
    <w:rsid w:val="005309B4"/>
    <w:rsid w:val="00530C92"/>
    <w:rsid w:val="00530F27"/>
    <w:rsid w:val="005314B9"/>
    <w:rsid w:val="00531A89"/>
    <w:rsid w:val="00531FA6"/>
    <w:rsid w:val="005325FB"/>
    <w:rsid w:val="005340BA"/>
    <w:rsid w:val="005341E0"/>
    <w:rsid w:val="005345D1"/>
    <w:rsid w:val="00534EF8"/>
    <w:rsid w:val="005355FB"/>
    <w:rsid w:val="00535E80"/>
    <w:rsid w:val="005363C6"/>
    <w:rsid w:val="00537256"/>
    <w:rsid w:val="0053754E"/>
    <w:rsid w:val="00537A4A"/>
    <w:rsid w:val="00540210"/>
    <w:rsid w:val="005402F6"/>
    <w:rsid w:val="005418F7"/>
    <w:rsid w:val="00542072"/>
    <w:rsid w:val="00542387"/>
    <w:rsid w:val="0054254F"/>
    <w:rsid w:val="00542572"/>
    <w:rsid w:val="00542A43"/>
    <w:rsid w:val="00542E87"/>
    <w:rsid w:val="00542F3F"/>
    <w:rsid w:val="00543AD1"/>
    <w:rsid w:val="00544213"/>
    <w:rsid w:val="005443F3"/>
    <w:rsid w:val="00544445"/>
    <w:rsid w:val="00544A5C"/>
    <w:rsid w:val="00544C25"/>
    <w:rsid w:val="00544EE6"/>
    <w:rsid w:val="005455DC"/>
    <w:rsid w:val="00545B02"/>
    <w:rsid w:val="005460F1"/>
    <w:rsid w:val="005466FC"/>
    <w:rsid w:val="00546B2D"/>
    <w:rsid w:val="00547105"/>
    <w:rsid w:val="00547304"/>
    <w:rsid w:val="00547686"/>
    <w:rsid w:val="00547B0E"/>
    <w:rsid w:val="00547B12"/>
    <w:rsid w:val="005500BB"/>
    <w:rsid w:val="00550B20"/>
    <w:rsid w:val="00550DF7"/>
    <w:rsid w:val="00551738"/>
    <w:rsid w:val="0055185F"/>
    <w:rsid w:val="00551A5E"/>
    <w:rsid w:val="00551F08"/>
    <w:rsid w:val="00551FE5"/>
    <w:rsid w:val="005524AB"/>
    <w:rsid w:val="00552AE4"/>
    <w:rsid w:val="005536EF"/>
    <w:rsid w:val="00553CA6"/>
    <w:rsid w:val="00553FD3"/>
    <w:rsid w:val="0055491E"/>
    <w:rsid w:val="0055596E"/>
    <w:rsid w:val="005559FA"/>
    <w:rsid w:val="00555B9C"/>
    <w:rsid w:val="00555ECF"/>
    <w:rsid w:val="00555F67"/>
    <w:rsid w:val="00556598"/>
    <w:rsid w:val="00556BD4"/>
    <w:rsid w:val="005576C6"/>
    <w:rsid w:val="0056051B"/>
    <w:rsid w:val="00561AD5"/>
    <w:rsid w:val="00561D09"/>
    <w:rsid w:val="00561FEF"/>
    <w:rsid w:val="005627BF"/>
    <w:rsid w:val="00562AED"/>
    <w:rsid w:val="00562DEF"/>
    <w:rsid w:val="0056335C"/>
    <w:rsid w:val="00563563"/>
    <w:rsid w:val="00563C51"/>
    <w:rsid w:val="00563D22"/>
    <w:rsid w:val="0056455F"/>
    <w:rsid w:val="005650F0"/>
    <w:rsid w:val="005658DD"/>
    <w:rsid w:val="00565F5C"/>
    <w:rsid w:val="00566A40"/>
    <w:rsid w:val="00566B60"/>
    <w:rsid w:val="00567AD4"/>
    <w:rsid w:val="00567CD4"/>
    <w:rsid w:val="00567F17"/>
    <w:rsid w:val="00570291"/>
    <w:rsid w:val="00570E29"/>
    <w:rsid w:val="00571CE2"/>
    <w:rsid w:val="00571D8B"/>
    <w:rsid w:val="00572013"/>
    <w:rsid w:val="00572156"/>
    <w:rsid w:val="00572A9B"/>
    <w:rsid w:val="00573192"/>
    <w:rsid w:val="00573229"/>
    <w:rsid w:val="005732E1"/>
    <w:rsid w:val="00573757"/>
    <w:rsid w:val="0057384B"/>
    <w:rsid w:val="00574405"/>
    <w:rsid w:val="00574783"/>
    <w:rsid w:val="00574B0A"/>
    <w:rsid w:val="00574DC3"/>
    <w:rsid w:val="00574DFB"/>
    <w:rsid w:val="00574F80"/>
    <w:rsid w:val="005761AF"/>
    <w:rsid w:val="00576600"/>
    <w:rsid w:val="00577341"/>
    <w:rsid w:val="00577581"/>
    <w:rsid w:val="005779A9"/>
    <w:rsid w:val="00580711"/>
    <w:rsid w:val="00581D92"/>
    <w:rsid w:val="00581E6A"/>
    <w:rsid w:val="00581F83"/>
    <w:rsid w:val="0058267A"/>
    <w:rsid w:val="0058276B"/>
    <w:rsid w:val="00582E38"/>
    <w:rsid w:val="00583248"/>
    <w:rsid w:val="005839F8"/>
    <w:rsid w:val="00584182"/>
    <w:rsid w:val="00584877"/>
    <w:rsid w:val="00584A00"/>
    <w:rsid w:val="00585655"/>
    <w:rsid w:val="00586015"/>
    <w:rsid w:val="0058676C"/>
    <w:rsid w:val="00586A00"/>
    <w:rsid w:val="00586B48"/>
    <w:rsid w:val="00587136"/>
    <w:rsid w:val="005873BD"/>
    <w:rsid w:val="00587401"/>
    <w:rsid w:val="005875E5"/>
    <w:rsid w:val="00587B38"/>
    <w:rsid w:val="005903A9"/>
    <w:rsid w:val="00590AEF"/>
    <w:rsid w:val="00591A08"/>
    <w:rsid w:val="00592078"/>
    <w:rsid w:val="00592618"/>
    <w:rsid w:val="00592D09"/>
    <w:rsid w:val="00592FED"/>
    <w:rsid w:val="0059415E"/>
    <w:rsid w:val="0059433E"/>
    <w:rsid w:val="00594750"/>
    <w:rsid w:val="005947B8"/>
    <w:rsid w:val="005949FB"/>
    <w:rsid w:val="00595042"/>
    <w:rsid w:val="00595159"/>
    <w:rsid w:val="00595895"/>
    <w:rsid w:val="005964F5"/>
    <w:rsid w:val="00597069"/>
    <w:rsid w:val="005974DD"/>
    <w:rsid w:val="00597AE5"/>
    <w:rsid w:val="005A093F"/>
    <w:rsid w:val="005A0C38"/>
    <w:rsid w:val="005A0C4C"/>
    <w:rsid w:val="005A0F10"/>
    <w:rsid w:val="005A1117"/>
    <w:rsid w:val="005A2A3A"/>
    <w:rsid w:val="005A2A48"/>
    <w:rsid w:val="005A2ECF"/>
    <w:rsid w:val="005A3BFA"/>
    <w:rsid w:val="005A4405"/>
    <w:rsid w:val="005A4A35"/>
    <w:rsid w:val="005A4AB7"/>
    <w:rsid w:val="005A5232"/>
    <w:rsid w:val="005A585F"/>
    <w:rsid w:val="005A58A6"/>
    <w:rsid w:val="005A5972"/>
    <w:rsid w:val="005A6BC6"/>
    <w:rsid w:val="005A7696"/>
    <w:rsid w:val="005A7A69"/>
    <w:rsid w:val="005B042D"/>
    <w:rsid w:val="005B1EB6"/>
    <w:rsid w:val="005B1F1D"/>
    <w:rsid w:val="005B26E2"/>
    <w:rsid w:val="005B2ABB"/>
    <w:rsid w:val="005B2C01"/>
    <w:rsid w:val="005B3CE8"/>
    <w:rsid w:val="005B435F"/>
    <w:rsid w:val="005B44AB"/>
    <w:rsid w:val="005B45C3"/>
    <w:rsid w:val="005B4D6D"/>
    <w:rsid w:val="005B565C"/>
    <w:rsid w:val="005B5D54"/>
    <w:rsid w:val="005B7517"/>
    <w:rsid w:val="005B7D98"/>
    <w:rsid w:val="005B7EA4"/>
    <w:rsid w:val="005C0929"/>
    <w:rsid w:val="005C09D3"/>
    <w:rsid w:val="005C1600"/>
    <w:rsid w:val="005C19C4"/>
    <w:rsid w:val="005C1C02"/>
    <w:rsid w:val="005C23D9"/>
    <w:rsid w:val="005C2DFD"/>
    <w:rsid w:val="005C2F91"/>
    <w:rsid w:val="005C3146"/>
    <w:rsid w:val="005C3BD2"/>
    <w:rsid w:val="005C40B7"/>
    <w:rsid w:val="005C431C"/>
    <w:rsid w:val="005C506A"/>
    <w:rsid w:val="005C53D1"/>
    <w:rsid w:val="005C6164"/>
    <w:rsid w:val="005C68F7"/>
    <w:rsid w:val="005C73FF"/>
    <w:rsid w:val="005C74EB"/>
    <w:rsid w:val="005C752D"/>
    <w:rsid w:val="005C7D66"/>
    <w:rsid w:val="005C7DA5"/>
    <w:rsid w:val="005D124E"/>
    <w:rsid w:val="005D150F"/>
    <w:rsid w:val="005D22F8"/>
    <w:rsid w:val="005D2714"/>
    <w:rsid w:val="005D2DCD"/>
    <w:rsid w:val="005D2F32"/>
    <w:rsid w:val="005D3FD9"/>
    <w:rsid w:val="005D47DF"/>
    <w:rsid w:val="005D497B"/>
    <w:rsid w:val="005D4C12"/>
    <w:rsid w:val="005D5491"/>
    <w:rsid w:val="005D58A8"/>
    <w:rsid w:val="005D5E84"/>
    <w:rsid w:val="005D656D"/>
    <w:rsid w:val="005D6850"/>
    <w:rsid w:val="005E187E"/>
    <w:rsid w:val="005E211D"/>
    <w:rsid w:val="005E23B0"/>
    <w:rsid w:val="005E2C4C"/>
    <w:rsid w:val="005E2F96"/>
    <w:rsid w:val="005E2FDF"/>
    <w:rsid w:val="005E3CC0"/>
    <w:rsid w:val="005E50A1"/>
    <w:rsid w:val="005E51BC"/>
    <w:rsid w:val="005E546E"/>
    <w:rsid w:val="005E5A39"/>
    <w:rsid w:val="005E744E"/>
    <w:rsid w:val="005E7F8A"/>
    <w:rsid w:val="005F0526"/>
    <w:rsid w:val="005F055F"/>
    <w:rsid w:val="005F0758"/>
    <w:rsid w:val="005F11FB"/>
    <w:rsid w:val="005F1F4B"/>
    <w:rsid w:val="005F2038"/>
    <w:rsid w:val="005F2B73"/>
    <w:rsid w:val="005F38E6"/>
    <w:rsid w:val="005F3A19"/>
    <w:rsid w:val="005F3EBD"/>
    <w:rsid w:val="005F4726"/>
    <w:rsid w:val="005F4960"/>
    <w:rsid w:val="005F4B6B"/>
    <w:rsid w:val="005F4E24"/>
    <w:rsid w:val="005F5249"/>
    <w:rsid w:val="005F565F"/>
    <w:rsid w:val="005F6851"/>
    <w:rsid w:val="005F6C65"/>
    <w:rsid w:val="005F72B6"/>
    <w:rsid w:val="005F7A69"/>
    <w:rsid w:val="005F7D28"/>
    <w:rsid w:val="00600C65"/>
    <w:rsid w:val="00600DBE"/>
    <w:rsid w:val="00601003"/>
    <w:rsid w:val="00601877"/>
    <w:rsid w:val="00601A48"/>
    <w:rsid w:val="00601F77"/>
    <w:rsid w:val="0060274E"/>
    <w:rsid w:val="00602C27"/>
    <w:rsid w:val="00603590"/>
    <w:rsid w:val="00603A9C"/>
    <w:rsid w:val="00603AF8"/>
    <w:rsid w:val="0060417B"/>
    <w:rsid w:val="006049C6"/>
    <w:rsid w:val="00604A42"/>
    <w:rsid w:val="00604AD0"/>
    <w:rsid w:val="006051D6"/>
    <w:rsid w:val="00605360"/>
    <w:rsid w:val="00605381"/>
    <w:rsid w:val="00605405"/>
    <w:rsid w:val="00605469"/>
    <w:rsid w:val="0060585D"/>
    <w:rsid w:val="00605B2C"/>
    <w:rsid w:val="0060617A"/>
    <w:rsid w:val="00606180"/>
    <w:rsid w:val="006068A7"/>
    <w:rsid w:val="00606C82"/>
    <w:rsid w:val="0060770F"/>
    <w:rsid w:val="006078B6"/>
    <w:rsid w:val="006102CE"/>
    <w:rsid w:val="00610EE9"/>
    <w:rsid w:val="00611386"/>
    <w:rsid w:val="00611B2B"/>
    <w:rsid w:val="00611E60"/>
    <w:rsid w:val="0061230C"/>
    <w:rsid w:val="0061280D"/>
    <w:rsid w:val="00612AD8"/>
    <w:rsid w:val="0061388E"/>
    <w:rsid w:val="006138B8"/>
    <w:rsid w:val="00613A55"/>
    <w:rsid w:val="00613CE6"/>
    <w:rsid w:val="00613FBA"/>
    <w:rsid w:val="00614AA7"/>
    <w:rsid w:val="00614D75"/>
    <w:rsid w:val="0061520C"/>
    <w:rsid w:val="00615669"/>
    <w:rsid w:val="0061614E"/>
    <w:rsid w:val="006163AC"/>
    <w:rsid w:val="00617152"/>
    <w:rsid w:val="006173A4"/>
    <w:rsid w:val="006177E8"/>
    <w:rsid w:val="00617E27"/>
    <w:rsid w:val="0062197E"/>
    <w:rsid w:val="00621CE0"/>
    <w:rsid w:val="0062246A"/>
    <w:rsid w:val="00622650"/>
    <w:rsid w:val="00622AE4"/>
    <w:rsid w:val="006230E3"/>
    <w:rsid w:val="00624062"/>
    <w:rsid w:val="0062426B"/>
    <w:rsid w:val="00624DED"/>
    <w:rsid w:val="00625612"/>
    <w:rsid w:val="006258DA"/>
    <w:rsid w:val="00625F66"/>
    <w:rsid w:val="00626183"/>
    <w:rsid w:val="006265D0"/>
    <w:rsid w:val="006274DE"/>
    <w:rsid w:val="0062778F"/>
    <w:rsid w:val="00627CC0"/>
    <w:rsid w:val="00627D29"/>
    <w:rsid w:val="00627F39"/>
    <w:rsid w:val="006310AE"/>
    <w:rsid w:val="006312CB"/>
    <w:rsid w:val="006330DA"/>
    <w:rsid w:val="006331A2"/>
    <w:rsid w:val="0063337A"/>
    <w:rsid w:val="00633958"/>
    <w:rsid w:val="0063566C"/>
    <w:rsid w:val="00635C22"/>
    <w:rsid w:val="00635C8F"/>
    <w:rsid w:val="00636803"/>
    <w:rsid w:val="00636FCD"/>
    <w:rsid w:val="006376D0"/>
    <w:rsid w:val="00637E01"/>
    <w:rsid w:val="0064085A"/>
    <w:rsid w:val="00640BFE"/>
    <w:rsid w:val="00641748"/>
    <w:rsid w:val="00641B80"/>
    <w:rsid w:val="00641BEE"/>
    <w:rsid w:val="00641CD2"/>
    <w:rsid w:val="00641E79"/>
    <w:rsid w:val="00642875"/>
    <w:rsid w:val="00642F3E"/>
    <w:rsid w:val="00643549"/>
    <w:rsid w:val="00643626"/>
    <w:rsid w:val="00643787"/>
    <w:rsid w:val="00643D2E"/>
    <w:rsid w:val="00644814"/>
    <w:rsid w:val="00645018"/>
    <w:rsid w:val="00645473"/>
    <w:rsid w:val="00645AB9"/>
    <w:rsid w:val="00645E46"/>
    <w:rsid w:val="00647161"/>
    <w:rsid w:val="00647332"/>
    <w:rsid w:val="00650154"/>
    <w:rsid w:val="0065030C"/>
    <w:rsid w:val="00650312"/>
    <w:rsid w:val="00650A53"/>
    <w:rsid w:val="006512A7"/>
    <w:rsid w:val="00651B9E"/>
    <w:rsid w:val="00651BF4"/>
    <w:rsid w:val="0065242F"/>
    <w:rsid w:val="0065286D"/>
    <w:rsid w:val="00652C89"/>
    <w:rsid w:val="00652D58"/>
    <w:rsid w:val="0065302A"/>
    <w:rsid w:val="00653DEE"/>
    <w:rsid w:val="006544FC"/>
    <w:rsid w:val="0065472B"/>
    <w:rsid w:val="006556E5"/>
    <w:rsid w:val="00655E3E"/>
    <w:rsid w:val="00656F4D"/>
    <w:rsid w:val="00657B00"/>
    <w:rsid w:val="00657E05"/>
    <w:rsid w:val="00661750"/>
    <w:rsid w:val="00661B88"/>
    <w:rsid w:val="00661F3F"/>
    <w:rsid w:val="00662506"/>
    <w:rsid w:val="00662A88"/>
    <w:rsid w:val="006631C4"/>
    <w:rsid w:val="00664415"/>
    <w:rsid w:val="00664AF7"/>
    <w:rsid w:val="00665049"/>
    <w:rsid w:val="0066530E"/>
    <w:rsid w:val="006656D4"/>
    <w:rsid w:val="00665B82"/>
    <w:rsid w:val="00665F84"/>
    <w:rsid w:val="006664F0"/>
    <w:rsid w:val="00666594"/>
    <w:rsid w:val="00666730"/>
    <w:rsid w:val="006667CD"/>
    <w:rsid w:val="00666B82"/>
    <w:rsid w:val="00666FE5"/>
    <w:rsid w:val="0066766F"/>
    <w:rsid w:val="006679CF"/>
    <w:rsid w:val="00667F3E"/>
    <w:rsid w:val="006711BA"/>
    <w:rsid w:val="0067125D"/>
    <w:rsid w:val="0067127B"/>
    <w:rsid w:val="00671485"/>
    <w:rsid w:val="006718FA"/>
    <w:rsid w:val="006719EF"/>
    <w:rsid w:val="00671BC9"/>
    <w:rsid w:val="00671DEB"/>
    <w:rsid w:val="006728E7"/>
    <w:rsid w:val="00673417"/>
    <w:rsid w:val="006738ED"/>
    <w:rsid w:val="00674217"/>
    <w:rsid w:val="00674646"/>
    <w:rsid w:val="00675C17"/>
    <w:rsid w:val="0067687E"/>
    <w:rsid w:val="00676A61"/>
    <w:rsid w:val="00676E3E"/>
    <w:rsid w:val="00677D70"/>
    <w:rsid w:val="00681389"/>
    <w:rsid w:val="00681534"/>
    <w:rsid w:val="00681A2A"/>
    <w:rsid w:val="00682B37"/>
    <w:rsid w:val="00682C3A"/>
    <w:rsid w:val="006836C8"/>
    <w:rsid w:val="00683AB8"/>
    <w:rsid w:val="00683ABB"/>
    <w:rsid w:val="00683CB3"/>
    <w:rsid w:val="00683EB5"/>
    <w:rsid w:val="00684DC3"/>
    <w:rsid w:val="0068538A"/>
    <w:rsid w:val="006855ED"/>
    <w:rsid w:val="00686255"/>
    <w:rsid w:val="00686F97"/>
    <w:rsid w:val="00687868"/>
    <w:rsid w:val="00687869"/>
    <w:rsid w:val="00690031"/>
    <w:rsid w:val="00690724"/>
    <w:rsid w:val="0069139A"/>
    <w:rsid w:val="0069159B"/>
    <w:rsid w:val="0069182A"/>
    <w:rsid w:val="00691C7B"/>
    <w:rsid w:val="00692478"/>
    <w:rsid w:val="0069270E"/>
    <w:rsid w:val="00692CC7"/>
    <w:rsid w:val="00693015"/>
    <w:rsid w:val="006933B1"/>
    <w:rsid w:val="0069357E"/>
    <w:rsid w:val="0069420C"/>
    <w:rsid w:val="006942D6"/>
    <w:rsid w:val="006946E0"/>
    <w:rsid w:val="006956DD"/>
    <w:rsid w:val="0069586B"/>
    <w:rsid w:val="00695A86"/>
    <w:rsid w:val="00695C7B"/>
    <w:rsid w:val="006960C5"/>
    <w:rsid w:val="006963B5"/>
    <w:rsid w:val="00696572"/>
    <w:rsid w:val="00696954"/>
    <w:rsid w:val="006971D2"/>
    <w:rsid w:val="006973B2"/>
    <w:rsid w:val="006978B8"/>
    <w:rsid w:val="006A09FF"/>
    <w:rsid w:val="006A23B6"/>
    <w:rsid w:val="006A248C"/>
    <w:rsid w:val="006A27BF"/>
    <w:rsid w:val="006A2F95"/>
    <w:rsid w:val="006A3049"/>
    <w:rsid w:val="006A30C8"/>
    <w:rsid w:val="006A3613"/>
    <w:rsid w:val="006A368E"/>
    <w:rsid w:val="006A3E16"/>
    <w:rsid w:val="006A502B"/>
    <w:rsid w:val="006A5430"/>
    <w:rsid w:val="006A5715"/>
    <w:rsid w:val="006A5AF7"/>
    <w:rsid w:val="006A5BE1"/>
    <w:rsid w:val="006A6EAE"/>
    <w:rsid w:val="006A6F6F"/>
    <w:rsid w:val="006A70AA"/>
    <w:rsid w:val="006A71AE"/>
    <w:rsid w:val="006A73A1"/>
    <w:rsid w:val="006A7A32"/>
    <w:rsid w:val="006A7F38"/>
    <w:rsid w:val="006B020A"/>
    <w:rsid w:val="006B0C91"/>
    <w:rsid w:val="006B0DB3"/>
    <w:rsid w:val="006B167A"/>
    <w:rsid w:val="006B1876"/>
    <w:rsid w:val="006B21E9"/>
    <w:rsid w:val="006B3161"/>
    <w:rsid w:val="006B3534"/>
    <w:rsid w:val="006B38E3"/>
    <w:rsid w:val="006B3C4D"/>
    <w:rsid w:val="006B3D5C"/>
    <w:rsid w:val="006B3DB6"/>
    <w:rsid w:val="006B3DEA"/>
    <w:rsid w:val="006B3E0C"/>
    <w:rsid w:val="006B41A6"/>
    <w:rsid w:val="006B443D"/>
    <w:rsid w:val="006B5403"/>
    <w:rsid w:val="006B617E"/>
    <w:rsid w:val="006B6367"/>
    <w:rsid w:val="006B6B30"/>
    <w:rsid w:val="006B6E37"/>
    <w:rsid w:val="006B7382"/>
    <w:rsid w:val="006B78C2"/>
    <w:rsid w:val="006C052F"/>
    <w:rsid w:val="006C0B0E"/>
    <w:rsid w:val="006C10FF"/>
    <w:rsid w:val="006C1755"/>
    <w:rsid w:val="006C2490"/>
    <w:rsid w:val="006C25D5"/>
    <w:rsid w:val="006C3264"/>
    <w:rsid w:val="006C35B3"/>
    <w:rsid w:val="006C3705"/>
    <w:rsid w:val="006C3954"/>
    <w:rsid w:val="006C3E44"/>
    <w:rsid w:val="006C4AFB"/>
    <w:rsid w:val="006C4BCB"/>
    <w:rsid w:val="006C4CB1"/>
    <w:rsid w:val="006C4D95"/>
    <w:rsid w:val="006C5099"/>
    <w:rsid w:val="006C54DB"/>
    <w:rsid w:val="006C56CB"/>
    <w:rsid w:val="006C5D91"/>
    <w:rsid w:val="006C6D89"/>
    <w:rsid w:val="006C6E5D"/>
    <w:rsid w:val="006C72F6"/>
    <w:rsid w:val="006C7724"/>
    <w:rsid w:val="006C7D25"/>
    <w:rsid w:val="006D01B4"/>
    <w:rsid w:val="006D0774"/>
    <w:rsid w:val="006D07F6"/>
    <w:rsid w:val="006D08BF"/>
    <w:rsid w:val="006D17D8"/>
    <w:rsid w:val="006D19EB"/>
    <w:rsid w:val="006D2810"/>
    <w:rsid w:val="006D3E47"/>
    <w:rsid w:val="006D4741"/>
    <w:rsid w:val="006D5262"/>
    <w:rsid w:val="006D5BA7"/>
    <w:rsid w:val="006D62F8"/>
    <w:rsid w:val="006D6D15"/>
    <w:rsid w:val="006D6F0E"/>
    <w:rsid w:val="006D73AA"/>
    <w:rsid w:val="006D7F9F"/>
    <w:rsid w:val="006E0B18"/>
    <w:rsid w:val="006E12E8"/>
    <w:rsid w:val="006E20C1"/>
    <w:rsid w:val="006E2374"/>
    <w:rsid w:val="006E268C"/>
    <w:rsid w:val="006E2FD6"/>
    <w:rsid w:val="006E3322"/>
    <w:rsid w:val="006E3D8B"/>
    <w:rsid w:val="006E3E15"/>
    <w:rsid w:val="006E480A"/>
    <w:rsid w:val="006E700C"/>
    <w:rsid w:val="006E7B5A"/>
    <w:rsid w:val="006E7B90"/>
    <w:rsid w:val="006E7D1E"/>
    <w:rsid w:val="006E7ECD"/>
    <w:rsid w:val="006F01C1"/>
    <w:rsid w:val="006F0511"/>
    <w:rsid w:val="006F074B"/>
    <w:rsid w:val="006F0ABA"/>
    <w:rsid w:val="006F1ACE"/>
    <w:rsid w:val="006F1CCC"/>
    <w:rsid w:val="006F24FE"/>
    <w:rsid w:val="006F2687"/>
    <w:rsid w:val="006F2ED6"/>
    <w:rsid w:val="006F2FA4"/>
    <w:rsid w:val="006F3775"/>
    <w:rsid w:val="006F378D"/>
    <w:rsid w:val="006F38B8"/>
    <w:rsid w:val="006F38E0"/>
    <w:rsid w:val="006F3E0A"/>
    <w:rsid w:val="006F3F71"/>
    <w:rsid w:val="006F458A"/>
    <w:rsid w:val="006F565C"/>
    <w:rsid w:val="006F570B"/>
    <w:rsid w:val="006F5AE8"/>
    <w:rsid w:val="006F5BC1"/>
    <w:rsid w:val="006F60B4"/>
    <w:rsid w:val="006F62AC"/>
    <w:rsid w:val="006F6E14"/>
    <w:rsid w:val="006F6EE3"/>
    <w:rsid w:val="006F73C5"/>
    <w:rsid w:val="006F74A2"/>
    <w:rsid w:val="006F7BFC"/>
    <w:rsid w:val="0070053A"/>
    <w:rsid w:val="0070064C"/>
    <w:rsid w:val="00700860"/>
    <w:rsid w:val="00700C6B"/>
    <w:rsid w:val="007011A3"/>
    <w:rsid w:val="007012CA"/>
    <w:rsid w:val="00702113"/>
    <w:rsid w:val="00702272"/>
    <w:rsid w:val="00702431"/>
    <w:rsid w:val="0070244A"/>
    <w:rsid w:val="00702656"/>
    <w:rsid w:val="00703670"/>
    <w:rsid w:val="0070379E"/>
    <w:rsid w:val="00703BEE"/>
    <w:rsid w:val="00703ECA"/>
    <w:rsid w:val="007041EB"/>
    <w:rsid w:val="00705446"/>
    <w:rsid w:val="007054C8"/>
    <w:rsid w:val="00705A35"/>
    <w:rsid w:val="00705FD7"/>
    <w:rsid w:val="00707615"/>
    <w:rsid w:val="00707834"/>
    <w:rsid w:val="00707949"/>
    <w:rsid w:val="00707ABA"/>
    <w:rsid w:val="0071004D"/>
    <w:rsid w:val="007107A2"/>
    <w:rsid w:val="00711D56"/>
    <w:rsid w:val="007124A1"/>
    <w:rsid w:val="00712C92"/>
    <w:rsid w:val="00713098"/>
    <w:rsid w:val="00713677"/>
    <w:rsid w:val="00713DFE"/>
    <w:rsid w:val="00714878"/>
    <w:rsid w:val="00714CB3"/>
    <w:rsid w:val="007155DC"/>
    <w:rsid w:val="007157AF"/>
    <w:rsid w:val="007169D3"/>
    <w:rsid w:val="00716D6B"/>
    <w:rsid w:val="00716D96"/>
    <w:rsid w:val="007171D0"/>
    <w:rsid w:val="00717EED"/>
    <w:rsid w:val="00720A28"/>
    <w:rsid w:val="007210BB"/>
    <w:rsid w:val="0072169C"/>
    <w:rsid w:val="00721D6D"/>
    <w:rsid w:val="00722342"/>
    <w:rsid w:val="00722578"/>
    <w:rsid w:val="0072265D"/>
    <w:rsid w:val="007228D0"/>
    <w:rsid w:val="00723341"/>
    <w:rsid w:val="00723C50"/>
    <w:rsid w:val="00724101"/>
    <w:rsid w:val="007242CF"/>
    <w:rsid w:val="0072461A"/>
    <w:rsid w:val="007248CB"/>
    <w:rsid w:val="0072496D"/>
    <w:rsid w:val="00725615"/>
    <w:rsid w:val="00725CF7"/>
    <w:rsid w:val="007268BE"/>
    <w:rsid w:val="00727211"/>
    <w:rsid w:val="0072729D"/>
    <w:rsid w:val="00727A8D"/>
    <w:rsid w:val="00730203"/>
    <w:rsid w:val="00730605"/>
    <w:rsid w:val="00730C80"/>
    <w:rsid w:val="007313BA"/>
    <w:rsid w:val="007315A8"/>
    <w:rsid w:val="007323BB"/>
    <w:rsid w:val="00732489"/>
    <w:rsid w:val="00732BC1"/>
    <w:rsid w:val="00733059"/>
    <w:rsid w:val="0073324D"/>
    <w:rsid w:val="007332E4"/>
    <w:rsid w:val="00733376"/>
    <w:rsid w:val="0073351A"/>
    <w:rsid w:val="007336E2"/>
    <w:rsid w:val="00733EA2"/>
    <w:rsid w:val="0073400F"/>
    <w:rsid w:val="0073402F"/>
    <w:rsid w:val="00734A4E"/>
    <w:rsid w:val="00734CAB"/>
    <w:rsid w:val="00734D47"/>
    <w:rsid w:val="007352A8"/>
    <w:rsid w:val="00735371"/>
    <w:rsid w:val="0073594F"/>
    <w:rsid w:val="00735BDB"/>
    <w:rsid w:val="00737998"/>
    <w:rsid w:val="00740C40"/>
    <w:rsid w:val="00741259"/>
    <w:rsid w:val="007416BC"/>
    <w:rsid w:val="007417E3"/>
    <w:rsid w:val="00741CE0"/>
    <w:rsid w:val="00742DD1"/>
    <w:rsid w:val="0074374E"/>
    <w:rsid w:val="00743947"/>
    <w:rsid w:val="00743B94"/>
    <w:rsid w:val="007447C1"/>
    <w:rsid w:val="00745871"/>
    <w:rsid w:val="0074643F"/>
    <w:rsid w:val="00746A1F"/>
    <w:rsid w:val="00746FC6"/>
    <w:rsid w:val="00747D4D"/>
    <w:rsid w:val="00750317"/>
    <w:rsid w:val="007503B9"/>
    <w:rsid w:val="007507E1"/>
    <w:rsid w:val="00752106"/>
    <w:rsid w:val="007524A0"/>
    <w:rsid w:val="007524F4"/>
    <w:rsid w:val="007535F0"/>
    <w:rsid w:val="00753E7F"/>
    <w:rsid w:val="00753F0A"/>
    <w:rsid w:val="00754533"/>
    <w:rsid w:val="00755374"/>
    <w:rsid w:val="00756B9E"/>
    <w:rsid w:val="0075705E"/>
    <w:rsid w:val="00757444"/>
    <w:rsid w:val="0075763E"/>
    <w:rsid w:val="0075795E"/>
    <w:rsid w:val="00757BAB"/>
    <w:rsid w:val="0076008A"/>
    <w:rsid w:val="0076056D"/>
    <w:rsid w:val="00760700"/>
    <w:rsid w:val="00761717"/>
    <w:rsid w:val="00761FDC"/>
    <w:rsid w:val="00762084"/>
    <w:rsid w:val="0076290E"/>
    <w:rsid w:val="0076363C"/>
    <w:rsid w:val="00763A52"/>
    <w:rsid w:val="00763FA4"/>
    <w:rsid w:val="00763FF9"/>
    <w:rsid w:val="007649CF"/>
    <w:rsid w:val="00764D93"/>
    <w:rsid w:val="0076585E"/>
    <w:rsid w:val="007658B8"/>
    <w:rsid w:val="00766055"/>
    <w:rsid w:val="00766A5D"/>
    <w:rsid w:val="00766FB9"/>
    <w:rsid w:val="007677ED"/>
    <w:rsid w:val="007678E9"/>
    <w:rsid w:val="00770D6B"/>
    <w:rsid w:val="007719F1"/>
    <w:rsid w:val="007720B7"/>
    <w:rsid w:val="00772309"/>
    <w:rsid w:val="007723D1"/>
    <w:rsid w:val="00773370"/>
    <w:rsid w:val="00773443"/>
    <w:rsid w:val="00773723"/>
    <w:rsid w:val="00773795"/>
    <w:rsid w:val="00773BD6"/>
    <w:rsid w:val="00773DE6"/>
    <w:rsid w:val="00773F39"/>
    <w:rsid w:val="007744F5"/>
    <w:rsid w:val="007748F2"/>
    <w:rsid w:val="00774937"/>
    <w:rsid w:val="007758F1"/>
    <w:rsid w:val="007761B1"/>
    <w:rsid w:val="00776C8B"/>
    <w:rsid w:val="00776DCB"/>
    <w:rsid w:val="00777089"/>
    <w:rsid w:val="00780846"/>
    <w:rsid w:val="00780B69"/>
    <w:rsid w:val="00780B74"/>
    <w:rsid w:val="007814CB"/>
    <w:rsid w:val="00781A46"/>
    <w:rsid w:val="007823B7"/>
    <w:rsid w:val="00782A12"/>
    <w:rsid w:val="00782C47"/>
    <w:rsid w:val="00782DE5"/>
    <w:rsid w:val="007838A8"/>
    <w:rsid w:val="00783AC2"/>
    <w:rsid w:val="00783B61"/>
    <w:rsid w:val="00784475"/>
    <w:rsid w:val="00784D91"/>
    <w:rsid w:val="00785276"/>
    <w:rsid w:val="0078534E"/>
    <w:rsid w:val="00785677"/>
    <w:rsid w:val="00785CF1"/>
    <w:rsid w:val="00786146"/>
    <w:rsid w:val="007865D1"/>
    <w:rsid w:val="0078737C"/>
    <w:rsid w:val="00787583"/>
    <w:rsid w:val="0078797E"/>
    <w:rsid w:val="00787A6A"/>
    <w:rsid w:val="007904BF"/>
    <w:rsid w:val="00790C13"/>
    <w:rsid w:val="00791531"/>
    <w:rsid w:val="0079172C"/>
    <w:rsid w:val="00791B01"/>
    <w:rsid w:val="00791BEA"/>
    <w:rsid w:val="00791D52"/>
    <w:rsid w:val="00791D78"/>
    <w:rsid w:val="0079226D"/>
    <w:rsid w:val="00793240"/>
    <w:rsid w:val="0079332F"/>
    <w:rsid w:val="007937D5"/>
    <w:rsid w:val="007949CE"/>
    <w:rsid w:val="00794B0D"/>
    <w:rsid w:val="00795214"/>
    <w:rsid w:val="00795AC3"/>
    <w:rsid w:val="00795C8C"/>
    <w:rsid w:val="007961F1"/>
    <w:rsid w:val="007A0D04"/>
    <w:rsid w:val="007A1164"/>
    <w:rsid w:val="007A17B1"/>
    <w:rsid w:val="007A17B4"/>
    <w:rsid w:val="007A21AD"/>
    <w:rsid w:val="007A2218"/>
    <w:rsid w:val="007A2464"/>
    <w:rsid w:val="007A2ED4"/>
    <w:rsid w:val="007A3BC0"/>
    <w:rsid w:val="007A3C20"/>
    <w:rsid w:val="007A44CD"/>
    <w:rsid w:val="007A4713"/>
    <w:rsid w:val="007A4C37"/>
    <w:rsid w:val="007A51CD"/>
    <w:rsid w:val="007A5499"/>
    <w:rsid w:val="007A55AA"/>
    <w:rsid w:val="007A5D2D"/>
    <w:rsid w:val="007A76A0"/>
    <w:rsid w:val="007A7767"/>
    <w:rsid w:val="007A7925"/>
    <w:rsid w:val="007A7C1C"/>
    <w:rsid w:val="007B14E5"/>
    <w:rsid w:val="007B1757"/>
    <w:rsid w:val="007B182D"/>
    <w:rsid w:val="007B2670"/>
    <w:rsid w:val="007B2B0B"/>
    <w:rsid w:val="007B31E6"/>
    <w:rsid w:val="007B3D90"/>
    <w:rsid w:val="007B4B18"/>
    <w:rsid w:val="007B551D"/>
    <w:rsid w:val="007B62FA"/>
    <w:rsid w:val="007B6899"/>
    <w:rsid w:val="007B6A19"/>
    <w:rsid w:val="007B6A74"/>
    <w:rsid w:val="007B734A"/>
    <w:rsid w:val="007B7B72"/>
    <w:rsid w:val="007C0970"/>
    <w:rsid w:val="007C0A77"/>
    <w:rsid w:val="007C0E83"/>
    <w:rsid w:val="007C1C04"/>
    <w:rsid w:val="007C2C6E"/>
    <w:rsid w:val="007C3775"/>
    <w:rsid w:val="007C3805"/>
    <w:rsid w:val="007C381D"/>
    <w:rsid w:val="007C4545"/>
    <w:rsid w:val="007C4627"/>
    <w:rsid w:val="007C48AE"/>
    <w:rsid w:val="007C4B13"/>
    <w:rsid w:val="007C4E8E"/>
    <w:rsid w:val="007C5353"/>
    <w:rsid w:val="007C68FE"/>
    <w:rsid w:val="007C690B"/>
    <w:rsid w:val="007C7C24"/>
    <w:rsid w:val="007D0C29"/>
    <w:rsid w:val="007D1857"/>
    <w:rsid w:val="007D1BD7"/>
    <w:rsid w:val="007D1F1B"/>
    <w:rsid w:val="007D2006"/>
    <w:rsid w:val="007D27CC"/>
    <w:rsid w:val="007D28DC"/>
    <w:rsid w:val="007D28E1"/>
    <w:rsid w:val="007D3CFE"/>
    <w:rsid w:val="007D4266"/>
    <w:rsid w:val="007D49EF"/>
    <w:rsid w:val="007D4CBE"/>
    <w:rsid w:val="007D4F47"/>
    <w:rsid w:val="007D51E3"/>
    <w:rsid w:val="007D561B"/>
    <w:rsid w:val="007D56BB"/>
    <w:rsid w:val="007D5715"/>
    <w:rsid w:val="007D5E8D"/>
    <w:rsid w:val="007D7521"/>
    <w:rsid w:val="007D7A98"/>
    <w:rsid w:val="007D7BCA"/>
    <w:rsid w:val="007E052E"/>
    <w:rsid w:val="007E0702"/>
    <w:rsid w:val="007E189D"/>
    <w:rsid w:val="007E18C3"/>
    <w:rsid w:val="007E1BB3"/>
    <w:rsid w:val="007E28BC"/>
    <w:rsid w:val="007E2941"/>
    <w:rsid w:val="007E2BFC"/>
    <w:rsid w:val="007E6161"/>
    <w:rsid w:val="007E627B"/>
    <w:rsid w:val="007E69DE"/>
    <w:rsid w:val="007E74C6"/>
    <w:rsid w:val="007E7E8E"/>
    <w:rsid w:val="007E7FA5"/>
    <w:rsid w:val="007F085D"/>
    <w:rsid w:val="007F10DF"/>
    <w:rsid w:val="007F1C00"/>
    <w:rsid w:val="007F1FCB"/>
    <w:rsid w:val="007F280C"/>
    <w:rsid w:val="007F3240"/>
    <w:rsid w:val="007F4D9F"/>
    <w:rsid w:val="007F5137"/>
    <w:rsid w:val="007F69C9"/>
    <w:rsid w:val="007F6DEA"/>
    <w:rsid w:val="007F7B04"/>
    <w:rsid w:val="007F7B23"/>
    <w:rsid w:val="008002CE"/>
    <w:rsid w:val="00800CCA"/>
    <w:rsid w:val="00801F68"/>
    <w:rsid w:val="008022E3"/>
    <w:rsid w:val="00802BE6"/>
    <w:rsid w:val="00802DB4"/>
    <w:rsid w:val="008035D9"/>
    <w:rsid w:val="0080390B"/>
    <w:rsid w:val="00803B49"/>
    <w:rsid w:val="00803C1C"/>
    <w:rsid w:val="0080413B"/>
    <w:rsid w:val="008042F1"/>
    <w:rsid w:val="008043A7"/>
    <w:rsid w:val="00804A40"/>
    <w:rsid w:val="00805A61"/>
    <w:rsid w:val="008060EB"/>
    <w:rsid w:val="00806AA0"/>
    <w:rsid w:val="00807032"/>
    <w:rsid w:val="00807476"/>
    <w:rsid w:val="00807D1F"/>
    <w:rsid w:val="00807FC2"/>
    <w:rsid w:val="00810CB5"/>
    <w:rsid w:val="00811F99"/>
    <w:rsid w:val="00813247"/>
    <w:rsid w:val="00813713"/>
    <w:rsid w:val="00813C15"/>
    <w:rsid w:val="0081494C"/>
    <w:rsid w:val="00815960"/>
    <w:rsid w:val="00815C0D"/>
    <w:rsid w:val="0081781D"/>
    <w:rsid w:val="00817853"/>
    <w:rsid w:val="00817BCC"/>
    <w:rsid w:val="00820620"/>
    <w:rsid w:val="00820BAA"/>
    <w:rsid w:val="00821A6A"/>
    <w:rsid w:val="00823A18"/>
    <w:rsid w:val="00824216"/>
    <w:rsid w:val="00824327"/>
    <w:rsid w:val="0082433A"/>
    <w:rsid w:val="00824E9F"/>
    <w:rsid w:val="00825146"/>
    <w:rsid w:val="00825D45"/>
    <w:rsid w:val="008263F8"/>
    <w:rsid w:val="00826CE6"/>
    <w:rsid w:val="00830653"/>
    <w:rsid w:val="00830EC2"/>
    <w:rsid w:val="0083106C"/>
    <w:rsid w:val="0083120E"/>
    <w:rsid w:val="00831FAD"/>
    <w:rsid w:val="00832D33"/>
    <w:rsid w:val="00833D11"/>
    <w:rsid w:val="00833EC5"/>
    <w:rsid w:val="008341F5"/>
    <w:rsid w:val="008343A7"/>
    <w:rsid w:val="00834D3F"/>
    <w:rsid w:val="00834D74"/>
    <w:rsid w:val="0083550D"/>
    <w:rsid w:val="008355A9"/>
    <w:rsid w:val="00835B78"/>
    <w:rsid w:val="00836365"/>
    <w:rsid w:val="00836A04"/>
    <w:rsid w:val="00836A97"/>
    <w:rsid w:val="00836BE9"/>
    <w:rsid w:val="00836C8C"/>
    <w:rsid w:val="0083741D"/>
    <w:rsid w:val="0084067F"/>
    <w:rsid w:val="00840D4A"/>
    <w:rsid w:val="00840E12"/>
    <w:rsid w:val="008424C8"/>
    <w:rsid w:val="00843782"/>
    <w:rsid w:val="00843C04"/>
    <w:rsid w:val="00843F0B"/>
    <w:rsid w:val="00844784"/>
    <w:rsid w:val="00844C87"/>
    <w:rsid w:val="00845D6F"/>
    <w:rsid w:val="008462D8"/>
    <w:rsid w:val="008467EF"/>
    <w:rsid w:val="00846DBF"/>
    <w:rsid w:val="00846E45"/>
    <w:rsid w:val="00850048"/>
    <w:rsid w:val="008502EE"/>
    <w:rsid w:val="0085035D"/>
    <w:rsid w:val="00851842"/>
    <w:rsid w:val="00851C71"/>
    <w:rsid w:val="0085271C"/>
    <w:rsid w:val="00853031"/>
    <w:rsid w:val="008539D4"/>
    <w:rsid w:val="00853EB6"/>
    <w:rsid w:val="008540F3"/>
    <w:rsid w:val="008543BC"/>
    <w:rsid w:val="008544F6"/>
    <w:rsid w:val="008550C2"/>
    <w:rsid w:val="008558F4"/>
    <w:rsid w:val="008558FB"/>
    <w:rsid w:val="00855C9B"/>
    <w:rsid w:val="00855F97"/>
    <w:rsid w:val="00855FD4"/>
    <w:rsid w:val="00860429"/>
    <w:rsid w:val="008606C7"/>
    <w:rsid w:val="00860E87"/>
    <w:rsid w:val="00860F71"/>
    <w:rsid w:val="0086116D"/>
    <w:rsid w:val="00862554"/>
    <w:rsid w:val="00862AED"/>
    <w:rsid w:val="00863336"/>
    <w:rsid w:val="00863424"/>
    <w:rsid w:val="008636CE"/>
    <w:rsid w:val="00863E40"/>
    <w:rsid w:val="00864B67"/>
    <w:rsid w:val="00864C8C"/>
    <w:rsid w:val="008654C4"/>
    <w:rsid w:val="0086551B"/>
    <w:rsid w:val="008655B6"/>
    <w:rsid w:val="008670A3"/>
    <w:rsid w:val="008675CE"/>
    <w:rsid w:val="00867CD3"/>
    <w:rsid w:val="008709D7"/>
    <w:rsid w:val="0087102D"/>
    <w:rsid w:val="0087112B"/>
    <w:rsid w:val="008714A9"/>
    <w:rsid w:val="008718B9"/>
    <w:rsid w:val="00871C9E"/>
    <w:rsid w:val="00871E45"/>
    <w:rsid w:val="008720B9"/>
    <w:rsid w:val="00872116"/>
    <w:rsid w:val="00872AFD"/>
    <w:rsid w:val="00872B2A"/>
    <w:rsid w:val="00873044"/>
    <w:rsid w:val="008740D5"/>
    <w:rsid w:val="00874F7D"/>
    <w:rsid w:val="00875307"/>
    <w:rsid w:val="008757F3"/>
    <w:rsid w:val="00875807"/>
    <w:rsid w:val="00875DB1"/>
    <w:rsid w:val="0087692B"/>
    <w:rsid w:val="008777F7"/>
    <w:rsid w:val="0087785A"/>
    <w:rsid w:val="00880636"/>
    <w:rsid w:val="00880B2D"/>
    <w:rsid w:val="00880FB9"/>
    <w:rsid w:val="008810C0"/>
    <w:rsid w:val="00881269"/>
    <w:rsid w:val="00882555"/>
    <w:rsid w:val="008828AE"/>
    <w:rsid w:val="00882F44"/>
    <w:rsid w:val="00883D0A"/>
    <w:rsid w:val="00884B27"/>
    <w:rsid w:val="00884D91"/>
    <w:rsid w:val="00884F45"/>
    <w:rsid w:val="00885F2D"/>
    <w:rsid w:val="00887D4D"/>
    <w:rsid w:val="00890B99"/>
    <w:rsid w:val="00890CEF"/>
    <w:rsid w:val="00891114"/>
    <w:rsid w:val="00891129"/>
    <w:rsid w:val="008915BD"/>
    <w:rsid w:val="00891A1D"/>
    <w:rsid w:val="00891ACE"/>
    <w:rsid w:val="00892B8E"/>
    <w:rsid w:val="008931BE"/>
    <w:rsid w:val="00893910"/>
    <w:rsid w:val="00893AF4"/>
    <w:rsid w:val="00893E96"/>
    <w:rsid w:val="00894719"/>
    <w:rsid w:val="00894829"/>
    <w:rsid w:val="00894E6C"/>
    <w:rsid w:val="008954F7"/>
    <w:rsid w:val="00896106"/>
    <w:rsid w:val="00896EDF"/>
    <w:rsid w:val="00896F3F"/>
    <w:rsid w:val="00897565"/>
    <w:rsid w:val="0089779B"/>
    <w:rsid w:val="008A05AF"/>
    <w:rsid w:val="008A0803"/>
    <w:rsid w:val="008A0A65"/>
    <w:rsid w:val="008A0E13"/>
    <w:rsid w:val="008A17AB"/>
    <w:rsid w:val="008A1C2F"/>
    <w:rsid w:val="008A1D3F"/>
    <w:rsid w:val="008A1E55"/>
    <w:rsid w:val="008A27C3"/>
    <w:rsid w:val="008A4014"/>
    <w:rsid w:val="008A4F58"/>
    <w:rsid w:val="008A50DB"/>
    <w:rsid w:val="008A5E79"/>
    <w:rsid w:val="008A6809"/>
    <w:rsid w:val="008A6BE3"/>
    <w:rsid w:val="008A73B7"/>
    <w:rsid w:val="008A77A9"/>
    <w:rsid w:val="008B0473"/>
    <w:rsid w:val="008B20D9"/>
    <w:rsid w:val="008B2122"/>
    <w:rsid w:val="008B25E2"/>
    <w:rsid w:val="008B269E"/>
    <w:rsid w:val="008B2E5F"/>
    <w:rsid w:val="008B37F0"/>
    <w:rsid w:val="008B43F7"/>
    <w:rsid w:val="008B4FE2"/>
    <w:rsid w:val="008B52B4"/>
    <w:rsid w:val="008B5395"/>
    <w:rsid w:val="008B5959"/>
    <w:rsid w:val="008B59C8"/>
    <w:rsid w:val="008B6DBE"/>
    <w:rsid w:val="008B6F56"/>
    <w:rsid w:val="008B7348"/>
    <w:rsid w:val="008B75B8"/>
    <w:rsid w:val="008B78E0"/>
    <w:rsid w:val="008B7D6D"/>
    <w:rsid w:val="008C0169"/>
    <w:rsid w:val="008C01B7"/>
    <w:rsid w:val="008C0233"/>
    <w:rsid w:val="008C1628"/>
    <w:rsid w:val="008C2282"/>
    <w:rsid w:val="008C22E3"/>
    <w:rsid w:val="008C3334"/>
    <w:rsid w:val="008C37D8"/>
    <w:rsid w:val="008C4421"/>
    <w:rsid w:val="008C471A"/>
    <w:rsid w:val="008C4E21"/>
    <w:rsid w:val="008C57CE"/>
    <w:rsid w:val="008C58C9"/>
    <w:rsid w:val="008C5ABB"/>
    <w:rsid w:val="008C610A"/>
    <w:rsid w:val="008C6340"/>
    <w:rsid w:val="008C64FB"/>
    <w:rsid w:val="008C7C09"/>
    <w:rsid w:val="008D01EC"/>
    <w:rsid w:val="008D0A3E"/>
    <w:rsid w:val="008D13C6"/>
    <w:rsid w:val="008D1507"/>
    <w:rsid w:val="008D15A7"/>
    <w:rsid w:val="008D15B5"/>
    <w:rsid w:val="008D1F22"/>
    <w:rsid w:val="008D2519"/>
    <w:rsid w:val="008D2847"/>
    <w:rsid w:val="008D2D78"/>
    <w:rsid w:val="008D3114"/>
    <w:rsid w:val="008D37FA"/>
    <w:rsid w:val="008D4E87"/>
    <w:rsid w:val="008D4F4B"/>
    <w:rsid w:val="008D4F99"/>
    <w:rsid w:val="008D532C"/>
    <w:rsid w:val="008D563B"/>
    <w:rsid w:val="008D5FE7"/>
    <w:rsid w:val="008D6BFA"/>
    <w:rsid w:val="008D6E59"/>
    <w:rsid w:val="008D73F9"/>
    <w:rsid w:val="008D74CB"/>
    <w:rsid w:val="008D7885"/>
    <w:rsid w:val="008D7C74"/>
    <w:rsid w:val="008D7FBB"/>
    <w:rsid w:val="008E0594"/>
    <w:rsid w:val="008E066A"/>
    <w:rsid w:val="008E0830"/>
    <w:rsid w:val="008E0AF4"/>
    <w:rsid w:val="008E0AFD"/>
    <w:rsid w:val="008E1DC0"/>
    <w:rsid w:val="008E2371"/>
    <w:rsid w:val="008E26A5"/>
    <w:rsid w:val="008E2749"/>
    <w:rsid w:val="008E2A49"/>
    <w:rsid w:val="008E391C"/>
    <w:rsid w:val="008E41C7"/>
    <w:rsid w:val="008E46ED"/>
    <w:rsid w:val="008E4D29"/>
    <w:rsid w:val="008E4D9B"/>
    <w:rsid w:val="008E5060"/>
    <w:rsid w:val="008E5310"/>
    <w:rsid w:val="008E5666"/>
    <w:rsid w:val="008E6DFE"/>
    <w:rsid w:val="008E778B"/>
    <w:rsid w:val="008E79B5"/>
    <w:rsid w:val="008F0653"/>
    <w:rsid w:val="008F068A"/>
    <w:rsid w:val="008F097A"/>
    <w:rsid w:val="008F098A"/>
    <w:rsid w:val="008F0DBC"/>
    <w:rsid w:val="008F10B4"/>
    <w:rsid w:val="008F2484"/>
    <w:rsid w:val="008F292F"/>
    <w:rsid w:val="008F2C6F"/>
    <w:rsid w:val="008F2FFA"/>
    <w:rsid w:val="008F3269"/>
    <w:rsid w:val="008F3318"/>
    <w:rsid w:val="008F46DE"/>
    <w:rsid w:val="008F6346"/>
    <w:rsid w:val="008F67F8"/>
    <w:rsid w:val="008F798D"/>
    <w:rsid w:val="008F7AE8"/>
    <w:rsid w:val="008F7B61"/>
    <w:rsid w:val="00900313"/>
    <w:rsid w:val="00900A10"/>
    <w:rsid w:val="009010FA"/>
    <w:rsid w:val="0090113B"/>
    <w:rsid w:val="0090130A"/>
    <w:rsid w:val="0090185C"/>
    <w:rsid w:val="009021D4"/>
    <w:rsid w:val="009025E4"/>
    <w:rsid w:val="00903369"/>
    <w:rsid w:val="009036EE"/>
    <w:rsid w:val="009040C5"/>
    <w:rsid w:val="009043F9"/>
    <w:rsid w:val="0090442C"/>
    <w:rsid w:val="009044FF"/>
    <w:rsid w:val="0090482C"/>
    <w:rsid w:val="00905169"/>
    <w:rsid w:val="009058CE"/>
    <w:rsid w:val="00906466"/>
    <w:rsid w:val="009079FE"/>
    <w:rsid w:val="009107BD"/>
    <w:rsid w:val="00911189"/>
    <w:rsid w:val="0091134D"/>
    <w:rsid w:val="009129B3"/>
    <w:rsid w:val="00912C3A"/>
    <w:rsid w:val="00912C97"/>
    <w:rsid w:val="00913B06"/>
    <w:rsid w:val="009143C0"/>
    <w:rsid w:val="00914D34"/>
    <w:rsid w:val="00915398"/>
    <w:rsid w:val="009157A7"/>
    <w:rsid w:val="00915EA7"/>
    <w:rsid w:val="009164FF"/>
    <w:rsid w:val="009171C7"/>
    <w:rsid w:val="00917B18"/>
    <w:rsid w:val="009200ED"/>
    <w:rsid w:val="00920F33"/>
    <w:rsid w:val="00921118"/>
    <w:rsid w:val="009212DC"/>
    <w:rsid w:val="0092150E"/>
    <w:rsid w:val="00922FDA"/>
    <w:rsid w:val="009231C5"/>
    <w:rsid w:val="009236BB"/>
    <w:rsid w:val="009245CB"/>
    <w:rsid w:val="00924D33"/>
    <w:rsid w:val="0092593F"/>
    <w:rsid w:val="009264BD"/>
    <w:rsid w:val="00926B0E"/>
    <w:rsid w:val="00926F10"/>
    <w:rsid w:val="009278BE"/>
    <w:rsid w:val="00927AE4"/>
    <w:rsid w:val="00930603"/>
    <w:rsid w:val="00930920"/>
    <w:rsid w:val="00930B47"/>
    <w:rsid w:val="009310E8"/>
    <w:rsid w:val="009322C1"/>
    <w:rsid w:val="009322F9"/>
    <w:rsid w:val="009324BB"/>
    <w:rsid w:val="0093259D"/>
    <w:rsid w:val="00932A98"/>
    <w:rsid w:val="0093338E"/>
    <w:rsid w:val="00933916"/>
    <w:rsid w:val="00933D03"/>
    <w:rsid w:val="00934031"/>
    <w:rsid w:val="0093436A"/>
    <w:rsid w:val="00936818"/>
    <w:rsid w:val="00936B07"/>
    <w:rsid w:val="00936D47"/>
    <w:rsid w:val="009377D7"/>
    <w:rsid w:val="00937C30"/>
    <w:rsid w:val="0094030B"/>
    <w:rsid w:val="0094051D"/>
    <w:rsid w:val="0094135B"/>
    <w:rsid w:val="00941437"/>
    <w:rsid w:val="00941A2E"/>
    <w:rsid w:val="00941F0B"/>
    <w:rsid w:val="00943074"/>
    <w:rsid w:val="00943144"/>
    <w:rsid w:val="00943480"/>
    <w:rsid w:val="0094457A"/>
    <w:rsid w:val="00944A36"/>
    <w:rsid w:val="00944E77"/>
    <w:rsid w:val="0094517D"/>
    <w:rsid w:val="00945382"/>
    <w:rsid w:val="00945982"/>
    <w:rsid w:val="009461CB"/>
    <w:rsid w:val="00946581"/>
    <w:rsid w:val="00946634"/>
    <w:rsid w:val="00946C24"/>
    <w:rsid w:val="00946CCB"/>
    <w:rsid w:val="00947447"/>
    <w:rsid w:val="009477F3"/>
    <w:rsid w:val="00947CBA"/>
    <w:rsid w:val="009504D9"/>
    <w:rsid w:val="0095068B"/>
    <w:rsid w:val="00950773"/>
    <w:rsid w:val="00950C70"/>
    <w:rsid w:val="009513D2"/>
    <w:rsid w:val="0095149A"/>
    <w:rsid w:val="0095268D"/>
    <w:rsid w:val="0095295F"/>
    <w:rsid w:val="00952A39"/>
    <w:rsid w:val="00953FD4"/>
    <w:rsid w:val="009540CC"/>
    <w:rsid w:val="00954290"/>
    <w:rsid w:val="00954CC0"/>
    <w:rsid w:val="00954CFB"/>
    <w:rsid w:val="009551A7"/>
    <w:rsid w:val="009555F6"/>
    <w:rsid w:val="009562F6"/>
    <w:rsid w:val="0095639F"/>
    <w:rsid w:val="009568AC"/>
    <w:rsid w:val="009569F4"/>
    <w:rsid w:val="009571AC"/>
    <w:rsid w:val="0096012B"/>
    <w:rsid w:val="009610B0"/>
    <w:rsid w:val="009612EE"/>
    <w:rsid w:val="009621FE"/>
    <w:rsid w:val="00962384"/>
    <w:rsid w:val="0096314B"/>
    <w:rsid w:val="00963972"/>
    <w:rsid w:val="009643A7"/>
    <w:rsid w:val="00964BD6"/>
    <w:rsid w:val="00964F7C"/>
    <w:rsid w:val="00965E85"/>
    <w:rsid w:val="00965F2E"/>
    <w:rsid w:val="00965F7B"/>
    <w:rsid w:val="00965FB2"/>
    <w:rsid w:val="009675F6"/>
    <w:rsid w:val="009679E7"/>
    <w:rsid w:val="00967AD3"/>
    <w:rsid w:val="00967B70"/>
    <w:rsid w:val="00967B9C"/>
    <w:rsid w:val="0097077A"/>
    <w:rsid w:val="009709BA"/>
    <w:rsid w:val="00970A55"/>
    <w:rsid w:val="00970F5E"/>
    <w:rsid w:val="009724F7"/>
    <w:rsid w:val="00973183"/>
    <w:rsid w:val="0097434C"/>
    <w:rsid w:val="009746EA"/>
    <w:rsid w:val="00974A44"/>
    <w:rsid w:val="00975DC4"/>
    <w:rsid w:val="00975DCC"/>
    <w:rsid w:val="00976035"/>
    <w:rsid w:val="0097635B"/>
    <w:rsid w:val="00976B3D"/>
    <w:rsid w:val="00976C33"/>
    <w:rsid w:val="009770FE"/>
    <w:rsid w:val="009772CE"/>
    <w:rsid w:val="0097764B"/>
    <w:rsid w:val="009779B3"/>
    <w:rsid w:val="00977F4F"/>
    <w:rsid w:val="009803E3"/>
    <w:rsid w:val="009805FE"/>
    <w:rsid w:val="0098165C"/>
    <w:rsid w:val="00981821"/>
    <w:rsid w:val="00982BFE"/>
    <w:rsid w:val="00982D1C"/>
    <w:rsid w:val="0098357D"/>
    <w:rsid w:val="00983936"/>
    <w:rsid w:val="00983EFB"/>
    <w:rsid w:val="0098406B"/>
    <w:rsid w:val="00984313"/>
    <w:rsid w:val="00984601"/>
    <w:rsid w:val="00985245"/>
    <w:rsid w:val="00985B43"/>
    <w:rsid w:val="00985E5D"/>
    <w:rsid w:val="009861ED"/>
    <w:rsid w:val="009865BB"/>
    <w:rsid w:val="00986B62"/>
    <w:rsid w:val="009875CA"/>
    <w:rsid w:val="00987A36"/>
    <w:rsid w:val="0099191A"/>
    <w:rsid w:val="00992204"/>
    <w:rsid w:val="009924C7"/>
    <w:rsid w:val="009938CE"/>
    <w:rsid w:val="00993DA0"/>
    <w:rsid w:val="00993E7B"/>
    <w:rsid w:val="00994515"/>
    <w:rsid w:val="00994D36"/>
    <w:rsid w:val="00995122"/>
    <w:rsid w:val="00995140"/>
    <w:rsid w:val="00995FD6"/>
    <w:rsid w:val="0099684E"/>
    <w:rsid w:val="00997130"/>
    <w:rsid w:val="00997213"/>
    <w:rsid w:val="009974C6"/>
    <w:rsid w:val="0099758F"/>
    <w:rsid w:val="00997BF8"/>
    <w:rsid w:val="009A013B"/>
    <w:rsid w:val="009A0627"/>
    <w:rsid w:val="009A069A"/>
    <w:rsid w:val="009A0BA1"/>
    <w:rsid w:val="009A12D6"/>
    <w:rsid w:val="009A1711"/>
    <w:rsid w:val="009A30A3"/>
    <w:rsid w:val="009A3983"/>
    <w:rsid w:val="009A3CAF"/>
    <w:rsid w:val="009A44BC"/>
    <w:rsid w:val="009A4DD6"/>
    <w:rsid w:val="009A55A9"/>
    <w:rsid w:val="009A6189"/>
    <w:rsid w:val="009A642F"/>
    <w:rsid w:val="009A7087"/>
    <w:rsid w:val="009A7E5E"/>
    <w:rsid w:val="009B00E4"/>
    <w:rsid w:val="009B11D7"/>
    <w:rsid w:val="009B15D8"/>
    <w:rsid w:val="009B172B"/>
    <w:rsid w:val="009B1C53"/>
    <w:rsid w:val="009B1FEF"/>
    <w:rsid w:val="009B202E"/>
    <w:rsid w:val="009B2CAE"/>
    <w:rsid w:val="009B31AD"/>
    <w:rsid w:val="009B3D0F"/>
    <w:rsid w:val="009B3D98"/>
    <w:rsid w:val="009B44B7"/>
    <w:rsid w:val="009B450B"/>
    <w:rsid w:val="009B4B96"/>
    <w:rsid w:val="009B51BC"/>
    <w:rsid w:val="009B5B14"/>
    <w:rsid w:val="009B5B28"/>
    <w:rsid w:val="009B5DD3"/>
    <w:rsid w:val="009B65E8"/>
    <w:rsid w:val="009B674E"/>
    <w:rsid w:val="009B716F"/>
    <w:rsid w:val="009B71A0"/>
    <w:rsid w:val="009C0694"/>
    <w:rsid w:val="009C0856"/>
    <w:rsid w:val="009C0913"/>
    <w:rsid w:val="009C0DA8"/>
    <w:rsid w:val="009C0FD5"/>
    <w:rsid w:val="009C107C"/>
    <w:rsid w:val="009C16C8"/>
    <w:rsid w:val="009C1B4A"/>
    <w:rsid w:val="009C1C67"/>
    <w:rsid w:val="009C1C82"/>
    <w:rsid w:val="009C1CC5"/>
    <w:rsid w:val="009C242A"/>
    <w:rsid w:val="009C26AE"/>
    <w:rsid w:val="009C2762"/>
    <w:rsid w:val="009C2960"/>
    <w:rsid w:val="009C32EE"/>
    <w:rsid w:val="009C3922"/>
    <w:rsid w:val="009C6213"/>
    <w:rsid w:val="009C7063"/>
    <w:rsid w:val="009C70FF"/>
    <w:rsid w:val="009C77FC"/>
    <w:rsid w:val="009C7984"/>
    <w:rsid w:val="009C7B4F"/>
    <w:rsid w:val="009C7EF6"/>
    <w:rsid w:val="009D11E5"/>
    <w:rsid w:val="009D15DD"/>
    <w:rsid w:val="009D1919"/>
    <w:rsid w:val="009D1AA7"/>
    <w:rsid w:val="009D1B0B"/>
    <w:rsid w:val="009D1EC0"/>
    <w:rsid w:val="009D27CC"/>
    <w:rsid w:val="009D2A74"/>
    <w:rsid w:val="009D368E"/>
    <w:rsid w:val="009D38BA"/>
    <w:rsid w:val="009D4547"/>
    <w:rsid w:val="009D4C35"/>
    <w:rsid w:val="009D4CA7"/>
    <w:rsid w:val="009D56F2"/>
    <w:rsid w:val="009D57EC"/>
    <w:rsid w:val="009D5D9A"/>
    <w:rsid w:val="009D5F15"/>
    <w:rsid w:val="009D63DD"/>
    <w:rsid w:val="009D67AA"/>
    <w:rsid w:val="009D6ADC"/>
    <w:rsid w:val="009D718A"/>
    <w:rsid w:val="009E0B0E"/>
    <w:rsid w:val="009E153E"/>
    <w:rsid w:val="009E17E9"/>
    <w:rsid w:val="009E1B0A"/>
    <w:rsid w:val="009E2A69"/>
    <w:rsid w:val="009E2B75"/>
    <w:rsid w:val="009E336B"/>
    <w:rsid w:val="009E38AA"/>
    <w:rsid w:val="009E5163"/>
    <w:rsid w:val="009E5445"/>
    <w:rsid w:val="009E578D"/>
    <w:rsid w:val="009F0E84"/>
    <w:rsid w:val="009F1869"/>
    <w:rsid w:val="009F2CC8"/>
    <w:rsid w:val="009F3122"/>
    <w:rsid w:val="009F3425"/>
    <w:rsid w:val="009F348F"/>
    <w:rsid w:val="009F40A7"/>
    <w:rsid w:val="009F497B"/>
    <w:rsid w:val="009F53B3"/>
    <w:rsid w:val="009F557D"/>
    <w:rsid w:val="009F5A34"/>
    <w:rsid w:val="009F6580"/>
    <w:rsid w:val="009F6865"/>
    <w:rsid w:val="009F68B8"/>
    <w:rsid w:val="009F6F4B"/>
    <w:rsid w:val="009F74AE"/>
    <w:rsid w:val="009F7721"/>
    <w:rsid w:val="009F7D1E"/>
    <w:rsid w:val="00A00B59"/>
    <w:rsid w:val="00A01015"/>
    <w:rsid w:val="00A01EA7"/>
    <w:rsid w:val="00A026F4"/>
    <w:rsid w:val="00A02B54"/>
    <w:rsid w:val="00A02C43"/>
    <w:rsid w:val="00A02CF6"/>
    <w:rsid w:val="00A02D68"/>
    <w:rsid w:val="00A02DF2"/>
    <w:rsid w:val="00A03026"/>
    <w:rsid w:val="00A031A9"/>
    <w:rsid w:val="00A04274"/>
    <w:rsid w:val="00A04425"/>
    <w:rsid w:val="00A04B08"/>
    <w:rsid w:val="00A056AF"/>
    <w:rsid w:val="00A05EC7"/>
    <w:rsid w:val="00A060B1"/>
    <w:rsid w:val="00A06E05"/>
    <w:rsid w:val="00A070C3"/>
    <w:rsid w:val="00A07CE3"/>
    <w:rsid w:val="00A10336"/>
    <w:rsid w:val="00A1092A"/>
    <w:rsid w:val="00A11542"/>
    <w:rsid w:val="00A11A15"/>
    <w:rsid w:val="00A123D0"/>
    <w:rsid w:val="00A12434"/>
    <w:rsid w:val="00A12996"/>
    <w:rsid w:val="00A13AF9"/>
    <w:rsid w:val="00A140A5"/>
    <w:rsid w:val="00A1449B"/>
    <w:rsid w:val="00A1475A"/>
    <w:rsid w:val="00A14E69"/>
    <w:rsid w:val="00A1754B"/>
    <w:rsid w:val="00A2008E"/>
    <w:rsid w:val="00A20567"/>
    <w:rsid w:val="00A20956"/>
    <w:rsid w:val="00A20C96"/>
    <w:rsid w:val="00A21829"/>
    <w:rsid w:val="00A21CE8"/>
    <w:rsid w:val="00A21F43"/>
    <w:rsid w:val="00A2284B"/>
    <w:rsid w:val="00A22BD3"/>
    <w:rsid w:val="00A23396"/>
    <w:rsid w:val="00A23846"/>
    <w:rsid w:val="00A23F1C"/>
    <w:rsid w:val="00A243AE"/>
    <w:rsid w:val="00A24413"/>
    <w:rsid w:val="00A24BA0"/>
    <w:rsid w:val="00A259DE"/>
    <w:rsid w:val="00A25C9C"/>
    <w:rsid w:val="00A25CED"/>
    <w:rsid w:val="00A26555"/>
    <w:rsid w:val="00A266F8"/>
    <w:rsid w:val="00A26746"/>
    <w:rsid w:val="00A26AFC"/>
    <w:rsid w:val="00A272AF"/>
    <w:rsid w:val="00A2797B"/>
    <w:rsid w:val="00A27A3A"/>
    <w:rsid w:val="00A30075"/>
    <w:rsid w:val="00A30112"/>
    <w:rsid w:val="00A3013C"/>
    <w:rsid w:val="00A31165"/>
    <w:rsid w:val="00A31479"/>
    <w:rsid w:val="00A32084"/>
    <w:rsid w:val="00A32391"/>
    <w:rsid w:val="00A326DE"/>
    <w:rsid w:val="00A34218"/>
    <w:rsid w:val="00A35792"/>
    <w:rsid w:val="00A3588B"/>
    <w:rsid w:val="00A36275"/>
    <w:rsid w:val="00A36515"/>
    <w:rsid w:val="00A369F7"/>
    <w:rsid w:val="00A37627"/>
    <w:rsid w:val="00A3774A"/>
    <w:rsid w:val="00A37FFC"/>
    <w:rsid w:val="00A40013"/>
    <w:rsid w:val="00A408BC"/>
    <w:rsid w:val="00A40972"/>
    <w:rsid w:val="00A414E5"/>
    <w:rsid w:val="00A418C9"/>
    <w:rsid w:val="00A41D49"/>
    <w:rsid w:val="00A422B7"/>
    <w:rsid w:val="00A426B0"/>
    <w:rsid w:val="00A42D02"/>
    <w:rsid w:val="00A42E74"/>
    <w:rsid w:val="00A433A6"/>
    <w:rsid w:val="00A435E4"/>
    <w:rsid w:val="00A43904"/>
    <w:rsid w:val="00A439C5"/>
    <w:rsid w:val="00A440C2"/>
    <w:rsid w:val="00A445CA"/>
    <w:rsid w:val="00A44686"/>
    <w:rsid w:val="00A44E3D"/>
    <w:rsid w:val="00A45E65"/>
    <w:rsid w:val="00A4664E"/>
    <w:rsid w:val="00A46F7E"/>
    <w:rsid w:val="00A47BB9"/>
    <w:rsid w:val="00A50E1A"/>
    <w:rsid w:val="00A51A28"/>
    <w:rsid w:val="00A51B42"/>
    <w:rsid w:val="00A51D80"/>
    <w:rsid w:val="00A51E68"/>
    <w:rsid w:val="00A5200F"/>
    <w:rsid w:val="00A52039"/>
    <w:rsid w:val="00A52335"/>
    <w:rsid w:val="00A52B0F"/>
    <w:rsid w:val="00A52E22"/>
    <w:rsid w:val="00A531F5"/>
    <w:rsid w:val="00A54073"/>
    <w:rsid w:val="00A56064"/>
    <w:rsid w:val="00A564E5"/>
    <w:rsid w:val="00A564E8"/>
    <w:rsid w:val="00A56814"/>
    <w:rsid w:val="00A5697C"/>
    <w:rsid w:val="00A57F48"/>
    <w:rsid w:val="00A57F60"/>
    <w:rsid w:val="00A6077C"/>
    <w:rsid w:val="00A60E44"/>
    <w:rsid w:val="00A61115"/>
    <w:rsid w:val="00A611DD"/>
    <w:rsid w:val="00A6242C"/>
    <w:rsid w:val="00A64087"/>
    <w:rsid w:val="00A6415B"/>
    <w:rsid w:val="00A65421"/>
    <w:rsid w:val="00A65B79"/>
    <w:rsid w:val="00A65D86"/>
    <w:rsid w:val="00A666D7"/>
    <w:rsid w:val="00A66BD8"/>
    <w:rsid w:val="00A66D92"/>
    <w:rsid w:val="00A67576"/>
    <w:rsid w:val="00A67D83"/>
    <w:rsid w:val="00A67EF8"/>
    <w:rsid w:val="00A705A9"/>
    <w:rsid w:val="00A7085B"/>
    <w:rsid w:val="00A70CC0"/>
    <w:rsid w:val="00A70EB0"/>
    <w:rsid w:val="00A713CA"/>
    <w:rsid w:val="00A71761"/>
    <w:rsid w:val="00A71932"/>
    <w:rsid w:val="00A727FD"/>
    <w:rsid w:val="00A7303C"/>
    <w:rsid w:val="00A739AA"/>
    <w:rsid w:val="00A74813"/>
    <w:rsid w:val="00A7509D"/>
    <w:rsid w:val="00A7553F"/>
    <w:rsid w:val="00A756B3"/>
    <w:rsid w:val="00A800E6"/>
    <w:rsid w:val="00A802A0"/>
    <w:rsid w:val="00A8031E"/>
    <w:rsid w:val="00A80D08"/>
    <w:rsid w:val="00A812CE"/>
    <w:rsid w:val="00A82456"/>
    <w:rsid w:val="00A82632"/>
    <w:rsid w:val="00A82841"/>
    <w:rsid w:val="00A82B97"/>
    <w:rsid w:val="00A82EF4"/>
    <w:rsid w:val="00A83126"/>
    <w:rsid w:val="00A83243"/>
    <w:rsid w:val="00A83847"/>
    <w:rsid w:val="00A83FA0"/>
    <w:rsid w:val="00A85A4E"/>
    <w:rsid w:val="00A85E15"/>
    <w:rsid w:val="00A86043"/>
    <w:rsid w:val="00A860E2"/>
    <w:rsid w:val="00A87046"/>
    <w:rsid w:val="00A87965"/>
    <w:rsid w:val="00A907D3"/>
    <w:rsid w:val="00A912AF"/>
    <w:rsid w:val="00A912EE"/>
    <w:rsid w:val="00A91AC7"/>
    <w:rsid w:val="00A9206A"/>
    <w:rsid w:val="00A9227F"/>
    <w:rsid w:val="00A925AF"/>
    <w:rsid w:val="00A927C0"/>
    <w:rsid w:val="00A92AAB"/>
    <w:rsid w:val="00A92EAC"/>
    <w:rsid w:val="00A9321C"/>
    <w:rsid w:val="00A93773"/>
    <w:rsid w:val="00A93879"/>
    <w:rsid w:val="00A94F89"/>
    <w:rsid w:val="00A951FB"/>
    <w:rsid w:val="00A95404"/>
    <w:rsid w:val="00A955CF"/>
    <w:rsid w:val="00A96123"/>
    <w:rsid w:val="00A96279"/>
    <w:rsid w:val="00A96B3D"/>
    <w:rsid w:val="00A96BCF"/>
    <w:rsid w:val="00A972DB"/>
    <w:rsid w:val="00A97DC8"/>
    <w:rsid w:val="00AA01FD"/>
    <w:rsid w:val="00AA1319"/>
    <w:rsid w:val="00AA1836"/>
    <w:rsid w:val="00AA192F"/>
    <w:rsid w:val="00AA1B3B"/>
    <w:rsid w:val="00AA36CA"/>
    <w:rsid w:val="00AA3865"/>
    <w:rsid w:val="00AA62AA"/>
    <w:rsid w:val="00AA6782"/>
    <w:rsid w:val="00AA67AF"/>
    <w:rsid w:val="00AA695B"/>
    <w:rsid w:val="00AA6EF8"/>
    <w:rsid w:val="00AA6F72"/>
    <w:rsid w:val="00AA7163"/>
    <w:rsid w:val="00AA7A7A"/>
    <w:rsid w:val="00AB02E8"/>
    <w:rsid w:val="00AB03B0"/>
    <w:rsid w:val="00AB0B34"/>
    <w:rsid w:val="00AB0E68"/>
    <w:rsid w:val="00AB23A3"/>
    <w:rsid w:val="00AB24CF"/>
    <w:rsid w:val="00AB2703"/>
    <w:rsid w:val="00AB3660"/>
    <w:rsid w:val="00AB39D0"/>
    <w:rsid w:val="00AB4A6B"/>
    <w:rsid w:val="00AB4A8D"/>
    <w:rsid w:val="00AB51C2"/>
    <w:rsid w:val="00AB52A0"/>
    <w:rsid w:val="00AB5D14"/>
    <w:rsid w:val="00AB6BB8"/>
    <w:rsid w:val="00AB6D97"/>
    <w:rsid w:val="00AB7937"/>
    <w:rsid w:val="00AB7B3E"/>
    <w:rsid w:val="00AC0164"/>
    <w:rsid w:val="00AC02DB"/>
    <w:rsid w:val="00AC0497"/>
    <w:rsid w:val="00AC0872"/>
    <w:rsid w:val="00AC0EDA"/>
    <w:rsid w:val="00AC1ECF"/>
    <w:rsid w:val="00AC2E3A"/>
    <w:rsid w:val="00AC2F3F"/>
    <w:rsid w:val="00AC413C"/>
    <w:rsid w:val="00AC4EB2"/>
    <w:rsid w:val="00AC534F"/>
    <w:rsid w:val="00AC5D23"/>
    <w:rsid w:val="00AC6696"/>
    <w:rsid w:val="00AC6D35"/>
    <w:rsid w:val="00AC7011"/>
    <w:rsid w:val="00AC7190"/>
    <w:rsid w:val="00AC7D22"/>
    <w:rsid w:val="00AD0249"/>
    <w:rsid w:val="00AD0B24"/>
    <w:rsid w:val="00AD1300"/>
    <w:rsid w:val="00AD2E6C"/>
    <w:rsid w:val="00AD3B72"/>
    <w:rsid w:val="00AD3C3F"/>
    <w:rsid w:val="00AD3CC9"/>
    <w:rsid w:val="00AD3D1B"/>
    <w:rsid w:val="00AD4AA6"/>
    <w:rsid w:val="00AD50BE"/>
    <w:rsid w:val="00AD5F87"/>
    <w:rsid w:val="00AD5FBC"/>
    <w:rsid w:val="00AD6035"/>
    <w:rsid w:val="00AD6364"/>
    <w:rsid w:val="00AD682F"/>
    <w:rsid w:val="00AD6C8F"/>
    <w:rsid w:val="00AD6C9A"/>
    <w:rsid w:val="00AD7E10"/>
    <w:rsid w:val="00AE085E"/>
    <w:rsid w:val="00AE11E1"/>
    <w:rsid w:val="00AE13FE"/>
    <w:rsid w:val="00AE1413"/>
    <w:rsid w:val="00AE235C"/>
    <w:rsid w:val="00AE244A"/>
    <w:rsid w:val="00AE2770"/>
    <w:rsid w:val="00AE2F7B"/>
    <w:rsid w:val="00AE30B2"/>
    <w:rsid w:val="00AE3173"/>
    <w:rsid w:val="00AE34A9"/>
    <w:rsid w:val="00AE35C2"/>
    <w:rsid w:val="00AE3811"/>
    <w:rsid w:val="00AE3B48"/>
    <w:rsid w:val="00AE3C59"/>
    <w:rsid w:val="00AE3E2B"/>
    <w:rsid w:val="00AE40CE"/>
    <w:rsid w:val="00AE4235"/>
    <w:rsid w:val="00AE5334"/>
    <w:rsid w:val="00AE5BD0"/>
    <w:rsid w:val="00AE60FE"/>
    <w:rsid w:val="00AE627A"/>
    <w:rsid w:val="00AE676E"/>
    <w:rsid w:val="00AE7DF5"/>
    <w:rsid w:val="00AF0751"/>
    <w:rsid w:val="00AF0A78"/>
    <w:rsid w:val="00AF10A4"/>
    <w:rsid w:val="00AF2343"/>
    <w:rsid w:val="00AF29A3"/>
    <w:rsid w:val="00AF3C8F"/>
    <w:rsid w:val="00AF3EB8"/>
    <w:rsid w:val="00AF4592"/>
    <w:rsid w:val="00AF5435"/>
    <w:rsid w:val="00AF6644"/>
    <w:rsid w:val="00AF68EC"/>
    <w:rsid w:val="00AF7D2D"/>
    <w:rsid w:val="00B00016"/>
    <w:rsid w:val="00B007FF"/>
    <w:rsid w:val="00B01291"/>
    <w:rsid w:val="00B01A8B"/>
    <w:rsid w:val="00B01B97"/>
    <w:rsid w:val="00B020C2"/>
    <w:rsid w:val="00B025FD"/>
    <w:rsid w:val="00B02A2B"/>
    <w:rsid w:val="00B03040"/>
    <w:rsid w:val="00B0352E"/>
    <w:rsid w:val="00B036F6"/>
    <w:rsid w:val="00B0377E"/>
    <w:rsid w:val="00B03CB9"/>
    <w:rsid w:val="00B05596"/>
    <w:rsid w:val="00B05C34"/>
    <w:rsid w:val="00B06907"/>
    <w:rsid w:val="00B06944"/>
    <w:rsid w:val="00B06ED2"/>
    <w:rsid w:val="00B072D6"/>
    <w:rsid w:val="00B0736D"/>
    <w:rsid w:val="00B07ACE"/>
    <w:rsid w:val="00B1004E"/>
    <w:rsid w:val="00B1093A"/>
    <w:rsid w:val="00B11411"/>
    <w:rsid w:val="00B11761"/>
    <w:rsid w:val="00B11D89"/>
    <w:rsid w:val="00B11E2A"/>
    <w:rsid w:val="00B13B7E"/>
    <w:rsid w:val="00B142A3"/>
    <w:rsid w:val="00B142CE"/>
    <w:rsid w:val="00B146AD"/>
    <w:rsid w:val="00B14B89"/>
    <w:rsid w:val="00B14E10"/>
    <w:rsid w:val="00B14FAB"/>
    <w:rsid w:val="00B15734"/>
    <w:rsid w:val="00B1574A"/>
    <w:rsid w:val="00B170C5"/>
    <w:rsid w:val="00B17146"/>
    <w:rsid w:val="00B177C8"/>
    <w:rsid w:val="00B178D5"/>
    <w:rsid w:val="00B17C29"/>
    <w:rsid w:val="00B17DBC"/>
    <w:rsid w:val="00B203CF"/>
    <w:rsid w:val="00B207CC"/>
    <w:rsid w:val="00B2090A"/>
    <w:rsid w:val="00B20D5A"/>
    <w:rsid w:val="00B20F03"/>
    <w:rsid w:val="00B2107C"/>
    <w:rsid w:val="00B218E2"/>
    <w:rsid w:val="00B21CCC"/>
    <w:rsid w:val="00B22542"/>
    <w:rsid w:val="00B22F71"/>
    <w:rsid w:val="00B2307B"/>
    <w:rsid w:val="00B24745"/>
    <w:rsid w:val="00B259BE"/>
    <w:rsid w:val="00B25E74"/>
    <w:rsid w:val="00B2613D"/>
    <w:rsid w:val="00B262EE"/>
    <w:rsid w:val="00B26E95"/>
    <w:rsid w:val="00B26F1A"/>
    <w:rsid w:val="00B27224"/>
    <w:rsid w:val="00B27A71"/>
    <w:rsid w:val="00B305B8"/>
    <w:rsid w:val="00B30729"/>
    <w:rsid w:val="00B307BA"/>
    <w:rsid w:val="00B307F3"/>
    <w:rsid w:val="00B32300"/>
    <w:rsid w:val="00B32420"/>
    <w:rsid w:val="00B3253D"/>
    <w:rsid w:val="00B325FA"/>
    <w:rsid w:val="00B329DB"/>
    <w:rsid w:val="00B32A7D"/>
    <w:rsid w:val="00B32DD4"/>
    <w:rsid w:val="00B331D3"/>
    <w:rsid w:val="00B33B42"/>
    <w:rsid w:val="00B33E78"/>
    <w:rsid w:val="00B34028"/>
    <w:rsid w:val="00B3457D"/>
    <w:rsid w:val="00B35253"/>
    <w:rsid w:val="00B35C96"/>
    <w:rsid w:val="00B3617C"/>
    <w:rsid w:val="00B3651A"/>
    <w:rsid w:val="00B372EB"/>
    <w:rsid w:val="00B37E36"/>
    <w:rsid w:val="00B37FAB"/>
    <w:rsid w:val="00B40931"/>
    <w:rsid w:val="00B41069"/>
    <w:rsid w:val="00B4177E"/>
    <w:rsid w:val="00B41883"/>
    <w:rsid w:val="00B423AF"/>
    <w:rsid w:val="00B42CAF"/>
    <w:rsid w:val="00B43EAD"/>
    <w:rsid w:val="00B441DD"/>
    <w:rsid w:val="00B443C0"/>
    <w:rsid w:val="00B44C34"/>
    <w:rsid w:val="00B4596A"/>
    <w:rsid w:val="00B468AE"/>
    <w:rsid w:val="00B47910"/>
    <w:rsid w:val="00B50188"/>
    <w:rsid w:val="00B516E4"/>
    <w:rsid w:val="00B51AAD"/>
    <w:rsid w:val="00B51AF4"/>
    <w:rsid w:val="00B532FB"/>
    <w:rsid w:val="00B543D4"/>
    <w:rsid w:val="00B545B2"/>
    <w:rsid w:val="00B54C9D"/>
    <w:rsid w:val="00B55F30"/>
    <w:rsid w:val="00B55F98"/>
    <w:rsid w:val="00B561DB"/>
    <w:rsid w:val="00B5656F"/>
    <w:rsid w:val="00B56614"/>
    <w:rsid w:val="00B56A9B"/>
    <w:rsid w:val="00B571CC"/>
    <w:rsid w:val="00B576E9"/>
    <w:rsid w:val="00B60084"/>
    <w:rsid w:val="00B60261"/>
    <w:rsid w:val="00B606BC"/>
    <w:rsid w:val="00B60881"/>
    <w:rsid w:val="00B60ED7"/>
    <w:rsid w:val="00B61594"/>
    <w:rsid w:val="00B61771"/>
    <w:rsid w:val="00B61A39"/>
    <w:rsid w:val="00B61E7C"/>
    <w:rsid w:val="00B61FCF"/>
    <w:rsid w:val="00B6212C"/>
    <w:rsid w:val="00B625F1"/>
    <w:rsid w:val="00B6286B"/>
    <w:rsid w:val="00B6294A"/>
    <w:rsid w:val="00B629D0"/>
    <w:rsid w:val="00B62BA2"/>
    <w:rsid w:val="00B63596"/>
    <w:rsid w:val="00B63681"/>
    <w:rsid w:val="00B63F0D"/>
    <w:rsid w:val="00B6424B"/>
    <w:rsid w:val="00B642F8"/>
    <w:rsid w:val="00B64632"/>
    <w:rsid w:val="00B64808"/>
    <w:rsid w:val="00B64A61"/>
    <w:rsid w:val="00B651D8"/>
    <w:rsid w:val="00B65809"/>
    <w:rsid w:val="00B65B36"/>
    <w:rsid w:val="00B65E79"/>
    <w:rsid w:val="00B6622E"/>
    <w:rsid w:val="00B66505"/>
    <w:rsid w:val="00B66ADF"/>
    <w:rsid w:val="00B66B7F"/>
    <w:rsid w:val="00B66DE0"/>
    <w:rsid w:val="00B676F4"/>
    <w:rsid w:val="00B679BC"/>
    <w:rsid w:val="00B67CA2"/>
    <w:rsid w:val="00B701CC"/>
    <w:rsid w:val="00B701E5"/>
    <w:rsid w:val="00B70E78"/>
    <w:rsid w:val="00B7125C"/>
    <w:rsid w:val="00B72029"/>
    <w:rsid w:val="00B7210C"/>
    <w:rsid w:val="00B73295"/>
    <w:rsid w:val="00B746BA"/>
    <w:rsid w:val="00B747A6"/>
    <w:rsid w:val="00B756EB"/>
    <w:rsid w:val="00B75BDA"/>
    <w:rsid w:val="00B7612A"/>
    <w:rsid w:val="00B765CD"/>
    <w:rsid w:val="00B767C9"/>
    <w:rsid w:val="00B76915"/>
    <w:rsid w:val="00B76BDE"/>
    <w:rsid w:val="00B77B93"/>
    <w:rsid w:val="00B80508"/>
    <w:rsid w:val="00B80BD1"/>
    <w:rsid w:val="00B80C88"/>
    <w:rsid w:val="00B82042"/>
    <w:rsid w:val="00B82E29"/>
    <w:rsid w:val="00B82E61"/>
    <w:rsid w:val="00B83073"/>
    <w:rsid w:val="00B837BB"/>
    <w:rsid w:val="00B837BD"/>
    <w:rsid w:val="00B839C7"/>
    <w:rsid w:val="00B83B18"/>
    <w:rsid w:val="00B83BBA"/>
    <w:rsid w:val="00B84066"/>
    <w:rsid w:val="00B84397"/>
    <w:rsid w:val="00B84AC8"/>
    <w:rsid w:val="00B84ADB"/>
    <w:rsid w:val="00B854DD"/>
    <w:rsid w:val="00B855A4"/>
    <w:rsid w:val="00B8560D"/>
    <w:rsid w:val="00B8580A"/>
    <w:rsid w:val="00B86A32"/>
    <w:rsid w:val="00B86A46"/>
    <w:rsid w:val="00B87B47"/>
    <w:rsid w:val="00B903F3"/>
    <w:rsid w:val="00B910EF"/>
    <w:rsid w:val="00B912EB"/>
    <w:rsid w:val="00B91FEB"/>
    <w:rsid w:val="00B923DB"/>
    <w:rsid w:val="00B9328C"/>
    <w:rsid w:val="00B93D2B"/>
    <w:rsid w:val="00B93E4F"/>
    <w:rsid w:val="00B93F58"/>
    <w:rsid w:val="00B945AB"/>
    <w:rsid w:val="00B94A66"/>
    <w:rsid w:val="00B94C08"/>
    <w:rsid w:val="00B94E57"/>
    <w:rsid w:val="00B95E6B"/>
    <w:rsid w:val="00B95ED2"/>
    <w:rsid w:val="00B96577"/>
    <w:rsid w:val="00B97069"/>
    <w:rsid w:val="00B97AE6"/>
    <w:rsid w:val="00BA04E7"/>
    <w:rsid w:val="00BA159E"/>
    <w:rsid w:val="00BA1B09"/>
    <w:rsid w:val="00BA2149"/>
    <w:rsid w:val="00BA2260"/>
    <w:rsid w:val="00BA2736"/>
    <w:rsid w:val="00BA28EC"/>
    <w:rsid w:val="00BA2C9D"/>
    <w:rsid w:val="00BA2E41"/>
    <w:rsid w:val="00BA3120"/>
    <w:rsid w:val="00BA3888"/>
    <w:rsid w:val="00BA3A7D"/>
    <w:rsid w:val="00BA43B7"/>
    <w:rsid w:val="00BA4DF7"/>
    <w:rsid w:val="00BA4FDA"/>
    <w:rsid w:val="00BA52A9"/>
    <w:rsid w:val="00BA68B7"/>
    <w:rsid w:val="00BA7898"/>
    <w:rsid w:val="00BA79FA"/>
    <w:rsid w:val="00BA7ACB"/>
    <w:rsid w:val="00BA7CBB"/>
    <w:rsid w:val="00BA7CFF"/>
    <w:rsid w:val="00BB01E8"/>
    <w:rsid w:val="00BB022A"/>
    <w:rsid w:val="00BB0326"/>
    <w:rsid w:val="00BB0576"/>
    <w:rsid w:val="00BB100D"/>
    <w:rsid w:val="00BB1583"/>
    <w:rsid w:val="00BB18E9"/>
    <w:rsid w:val="00BB19D4"/>
    <w:rsid w:val="00BB218A"/>
    <w:rsid w:val="00BB2408"/>
    <w:rsid w:val="00BB2D51"/>
    <w:rsid w:val="00BB3045"/>
    <w:rsid w:val="00BB44F8"/>
    <w:rsid w:val="00BB57BE"/>
    <w:rsid w:val="00BB59F0"/>
    <w:rsid w:val="00BB5A04"/>
    <w:rsid w:val="00BB5B33"/>
    <w:rsid w:val="00BB608E"/>
    <w:rsid w:val="00BB650A"/>
    <w:rsid w:val="00BB6A76"/>
    <w:rsid w:val="00BB7806"/>
    <w:rsid w:val="00BB7A16"/>
    <w:rsid w:val="00BB7B56"/>
    <w:rsid w:val="00BB7D16"/>
    <w:rsid w:val="00BB7D64"/>
    <w:rsid w:val="00BB7FC8"/>
    <w:rsid w:val="00BC02E8"/>
    <w:rsid w:val="00BC03DC"/>
    <w:rsid w:val="00BC21AE"/>
    <w:rsid w:val="00BC21B3"/>
    <w:rsid w:val="00BC294E"/>
    <w:rsid w:val="00BC3043"/>
    <w:rsid w:val="00BC33F5"/>
    <w:rsid w:val="00BC346E"/>
    <w:rsid w:val="00BC3AA3"/>
    <w:rsid w:val="00BC415C"/>
    <w:rsid w:val="00BC471F"/>
    <w:rsid w:val="00BC4A7F"/>
    <w:rsid w:val="00BC51D9"/>
    <w:rsid w:val="00BC570C"/>
    <w:rsid w:val="00BC57D6"/>
    <w:rsid w:val="00BC5E7A"/>
    <w:rsid w:val="00BC5FEA"/>
    <w:rsid w:val="00BC6912"/>
    <w:rsid w:val="00BC6A70"/>
    <w:rsid w:val="00BC7375"/>
    <w:rsid w:val="00BC7DF3"/>
    <w:rsid w:val="00BD0B2F"/>
    <w:rsid w:val="00BD1086"/>
    <w:rsid w:val="00BD1660"/>
    <w:rsid w:val="00BD172B"/>
    <w:rsid w:val="00BD1A8A"/>
    <w:rsid w:val="00BD3BF8"/>
    <w:rsid w:val="00BD479B"/>
    <w:rsid w:val="00BD4E4E"/>
    <w:rsid w:val="00BD59E2"/>
    <w:rsid w:val="00BD5BC9"/>
    <w:rsid w:val="00BD62B9"/>
    <w:rsid w:val="00BD75C4"/>
    <w:rsid w:val="00BD7601"/>
    <w:rsid w:val="00BE09CA"/>
    <w:rsid w:val="00BE0AFE"/>
    <w:rsid w:val="00BE0B07"/>
    <w:rsid w:val="00BE0B5B"/>
    <w:rsid w:val="00BE13E6"/>
    <w:rsid w:val="00BE1D06"/>
    <w:rsid w:val="00BE1D70"/>
    <w:rsid w:val="00BE1FD3"/>
    <w:rsid w:val="00BE24D6"/>
    <w:rsid w:val="00BE2DE4"/>
    <w:rsid w:val="00BE3303"/>
    <w:rsid w:val="00BE36A7"/>
    <w:rsid w:val="00BE3DF9"/>
    <w:rsid w:val="00BE42E1"/>
    <w:rsid w:val="00BE4BE7"/>
    <w:rsid w:val="00BE5915"/>
    <w:rsid w:val="00BE5D69"/>
    <w:rsid w:val="00BE5D8D"/>
    <w:rsid w:val="00BE5EA0"/>
    <w:rsid w:val="00BE666E"/>
    <w:rsid w:val="00BE6812"/>
    <w:rsid w:val="00BE6D52"/>
    <w:rsid w:val="00BE7083"/>
    <w:rsid w:val="00BE7821"/>
    <w:rsid w:val="00BE799B"/>
    <w:rsid w:val="00BF0EC7"/>
    <w:rsid w:val="00BF1696"/>
    <w:rsid w:val="00BF1ECE"/>
    <w:rsid w:val="00BF1EEF"/>
    <w:rsid w:val="00BF23D2"/>
    <w:rsid w:val="00BF2530"/>
    <w:rsid w:val="00BF28C1"/>
    <w:rsid w:val="00BF2A00"/>
    <w:rsid w:val="00BF3A38"/>
    <w:rsid w:val="00BF3D11"/>
    <w:rsid w:val="00BF4ACE"/>
    <w:rsid w:val="00BF4CB0"/>
    <w:rsid w:val="00BF4FED"/>
    <w:rsid w:val="00BF5510"/>
    <w:rsid w:val="00BF5FEE"/>
    <w:rsid w:val="00BF61A9"/>
    <w:rsid w:val="00BF632D"/>
    <w:rsid w:val="00BF6782"/>
    <w:rsid w:val="00BF6792"/>
    <w:rsid w:val="00BF7798"/>
    <w:rsid w:val="00C00553"/>
    <w:rsid w:val="00C00FA0"/>
    <w:rsid w:val="00C014F8"/>
    <w:rsid w:val="00C01C4E"/>
    <w:rsid w:val="00C02291"/>
    <w:rsid w:val="00C02A68"/>
    <w:rsid w:val="00C0314C"/>
    <w:rsid w:val="00C04064"/>
    <w:rsid w:val="00C04329"/>
    <w:rsid w:val="00C04567"/>
    <w:rsid w:val="00C0521D"/>
    <w:rsid w:val="00C05385"/>
    <w:rsid w:val="00C0749D"/>
    <w:rsid w:val="00C10607"/>
    <w:rsid w:val="00C115F0"/>
    <w:rsid w:val="00C11ADA"/>
    <w:rsid w:val="00C11B4F"/>
    <w:rsid w:val="00C11C71"/>
    <w:rsid w:val="00C121F1"/>
    <w:rsid w:val="00C124D6"/>
    <w:rsid w:val="00C129FD"/>
    <w:rsid w:val="00C12BC8"/>
    <w:rsid w:val="00C12F63"/>
    <w:rsid w:val="00C14962"/>
    <w:rsid w:val="00C14994"/>
    <w:rsid w:val="00C1565E"/>
    <w:rsid w:val="00C16022"/>
    <w:rsid w:val="00C16379"/>
    <w:rsid w:val="00C16DCB"/>
    <w:rsid w:val="00C17990"/>
    <w:rsid w:val="00C17EE2"/>
    <w:rsid w:val="00C20696"/>
    <w:rsid w:val="00C20700"/>
    <w:rsid w:val="00C2077C"/>
    <w:rsid w:val="00C21070"/>
    <w:rsid w:val="00C22220"/>
    <w:rsid w:val="00C2322F"/>
    <w:rsid w:val="00C23257"/>
    <w:rsid w:val="00C23384"/>
    <w:rsid w:val="00C23479"/>
    <w:rsid w:val="00C23565"/>
    <w:rsid w:val="00C239F5"/>
    <w:rsid w:val="00C24B2E"/>
    <w:rsid w:val="00C25490"/>
    <w:rsid w:val="00C25994"/>
    <w:rsid w:val="00C261D1"/>
    <w:rsid w:val="00C2638A"/>
    <w:rsid w:val="00C26459"/>
    <w:rsid w:val="00C277B9"/>
    <w:rsid w:val="00C27DCB"/>
    <w:rsid w:val="00C304D3"/>
    <w:rsid w:val="00C31614"/>
    <w:rsid w:val="00C31970"/>
    <w:rsid w:val="00C31BDB"/>
    <w:rsid w:val="00C326A0"/>
    <w:rsid w:val="00C335B2"/>
    <w:rsid w:val="00C33C0C"/>
    <w:rsid w:val="00C34623"/>
    <w:rsid w:val="00C35612"/>
    <w:rsid w:val="00C3574E"/>
    <w:rsid w:val="00C36AC1"/>
    <w:rsid w:val="00C37C8D"/>
    <w:rsid w:val="00C402FF"/>
    <w:rsid w:val="00C4039D"/>
    <w:rsid w:val="00C40553"/>
    <w:rsid w:val="00C40FC1"/>
    <w:rsid w:val="00C416F0"/>
    <w:rsid w:val="00C417EB"/>
    <w:rsid w:val="00C4180A"/>
    <w:rsid w:val="00C418E5"/>
    <w:rsid w:val="00C42A6B"/>
    <w:rsid w:val="00C42ED5"/>
    <w:rsid w:val="00C4312A"/>
    <w:rsid w:val="00C43B74"/>
    <w:rsid w:val="00C43B94"/>
    <w:rsid w:val="00C43EDD"/>
    <w:rsid w:val="00C43EDE"/>
    <w:rsid w:val="00C44441"/>
    <w:rsid w:val="00C44BA8"/>
    <w:rsid w:val="00C44D08"/>
    <w:rsid w:val="00C4544F"/>
    <w:rsid w:val="00C45525"/>
    <w:rsid w:val="00C45EA1"/>
    <w:rsid w:val="00C45EE5"/>
    <w:rsid w:val="00C503FF"/>
    <w:rsid w:val="00C50D55"/>
    <w:rsid w:val="00C51E1F"/>
    <w:rsid w:val="00C5262A"/>
    <w:rsid w:val="00C5320E"/>
    <w:rsid w:val="00C53D1B"/>
    <w:rsid w:val="00C540C9"/>
    <w:rsid w:val="00C56124"/>
    <w:rsid w:val="00C56941"/>
    <w:rsid w:val="00C56F1C"/>
    <w:rsid w:val="00C57F18"/>
    <w:rsid w:val="00C57FD4"/>
    <w:rsid w:val="00C601DF"/>
    <w:rsid w:val="00C602E3"/>
    <w:rsid w:val="00C60A4F"/>
    <w:rsid w:val="00C60F0D"/>
    <w:rsid w:val="00C61534"/>
    <w:rsid w:val="00C620EE"/>
    <w:rsid w:val="00C622FA"/>
    <w:rsid w:val="00C6252A"/>
    <w:rsid w:val="00C6362D"/>
    <w:rsid w:val="00C636E7"/>
    <w:rsid w:val="00C639A7"/>
    <w:rsid w:val="00C639D1"/>
    <w:rsid w:val="00C63C36"/>
    <w:rsid w:val="00C640BD"/>
    <w:rsid w:val="00C64B1D"/>
    <w:rsid w:val="00C6509C"/>
    <w:rsid w:val="00C6521D"/>
    <w:rsid w:val="00C6534D"/>
    <w:rsid w:val="00C65644"/>
    <w:rsid w:val="00C66084"/>
    <w:rsid w:val="00C667EF"/>
    <w:rsid w:val="00C66E12"/>
    <w:rsid w:val="00C67D19"/>
    <w:rsid w:val="00C67EC2"/>
    <w:rsid w:val="00C70645"/>
    <w:rsid w:val="00C70F06"/>
    <w:rsid w:val="00C71E6E"/>
    <w:rsid w:val="00C71F3E"/>
    <w:rsid w:val="00C720A0"/>
    <w:rsid w:val="00C72465"/>
    <w:rsid w:val="00C730A4"/>
    <w:rsid w:val="00C737ED"/>
    <w:rsid w:val="00C73867"/>
    <w:rsid w:val="00C74566"/>
    <w:rsid w:val="00C74DBD"/>
    <w:rsid w:val="00C754C1"/>
    <w:rsid w:val="00C75C83"/>
    <w:rsid w:val="00C75E04"/>
    <w:rsid w:val="00C75EFA"/>
    <w:rsid w:val="00C75F17"/>
    <w:rsid w:val="00C761E6"/>
    <w:rsid w:val="00C77354"/>
    <w:rsid w:val="00C80AAF"/>
    <w:rsid w:val="00C80E0E"/>
    <w:rsid w:val="00C8158A"/>
    <w:rsid w:val="00C81682"/>
    <w:rsid w:val="00C81937"/>
    <w:rsid w:val="00C81A48"/>
    <w:rsid w:val="00C8243A"/>
    <w:rsid w:val="00C82DFE"/>
    <w:rsid w:val="00C834C0"/>
    <w:rsid w:val="00C834F6"/>
    <w:rsid w:val="00C83691"/>
    <w:rsid w:val="00C83CBF"/>
    <w:rsid w:val="00C842B5"/>
    <w:rsid w:val="00C84880"/>
    <w:rsid w:val="00C84D6D"/>
    <w:rsid w:val="00C850A4"/>
    <w:rsid w:val="00C85D49"/>
    <w:rsid w:val="00C85F95"/>
    <w:rsid w:val="00C86095"/>
    <w:rsid w:val="00C862DB"/>
    <w:rsid w:val="00C8640C"/>
    <w:rsid w:val="00C86778"/>
    <w:rsid w:val="00C86958"/>
    <w:rsid w:val="00C86AD3"/>
    <w:rsid w:val="00C86B28"/>
    <w:rsid w:val="00C87535"/>
    <w:rsid w:val="00C8768A"/>
    <w:rsid w:val="00C87F0E"/>
    <w:rsid w:val="00C90C46"/>
    <w:rsid w:val="00C911CB"/>
    <w:rsid w:val="00C92383"/>
    <w:rsid w:val="00C92910"/>
    <w:rsid w:val="00C92C30"/>
    <w:rsid w:val="00C92EFB"/>
    <w:rsid w:val="00C93241"/>
    <w:rsid w:val="00C93B87"/>
    <w:rsid w:val="00C9422C"/>
    <w:rsid w:val="00C947ED"/>
    <w:rsid w:val="00C951C0"/>
    <w:rsid w:val="00C95A57"/>
    <w:rsid w:val="00C95AAD"/>
    <w:rsid w:val="00C95C1C"/>
    <w:rsid w:val="00C95E03"/>
    <w:rsid w:val="00C961CD"/>
    <w:rsid w:val="00C962D1"/>
    <w:rsid w:val="00C962DB"/>
    <w:rsid w:val="00C964ED"/>
    <w:rsid w:val="00C970B7"/>
    <w:rsid w:val="00C9793D"/>
    <w:rsid w:val="00C97AE4"/>
    <w:rsid w:val="00C97C00"/>
    <w:rsid w:val="00CA09C4"/>
    <w:rsid w:val="00CA1371"/>
    <w:rsid w:val="00CA14ED"/>
    <w:rsid w:val="00CA1C81"/>
    <w:rsid w:val="00CA1E77"/>
    <w:rsid w:val="00CA2015"/>
    <w:rsid w:val="00CA2BCF"/>
    <w:rsid w:val="00CA2ED0"/>
    <w:rsid w:val="00CA31C9"/>
    <w:rsid w:val="00CA32E6"/>
    <w:rsid w:val="00CA38A0"/>
    <w:rsid w:val="00CA3D82"/>
    <w:rsid w:val="00CA4405"/>
    <w:rsid w:val="00CA5648"/>
    <w:rsid w:val="00CA597D"/>
    <w:rsid w:val="00CA59DE"/>
    <w:rsid w:val="00CA5A89"/>
    <w:rsid w:val="00CA5B56"/>
    <w:rsid w:val="00CA6EAB"/>
    <w:rsid w:val="00CB0888"/>
    <w:rsid w:val="00CB08C0"/>
    <w:rsid w:val="00CB0AA9"/>
    <w:rsid w:val="00CB0AB5"/>
    <w:rsid w:val="00CB33EF"/>
    <w:rsid w:val="00CB34CD"/>
    <w:rsid w:val="00CB3829"/>
    <w:rsid w:val="00CB3C88"/>
    <w:rsid w:val="00CB3CCE"/>
    <w:rsid w:val="00CB44DE"/>
    <w:rsid w:val="00CB4CD7"/>
    <w:rsid w:val="00CB4F9E"/>
    <w:rsid w:val="00CB5601"/>
    <w:rsid w:val="00CB59F2"/>
    <w:rsid w:val="00CB626C"/>
    <w:rsid w:val="00CB63A4"/>
    <w:rsid w:val="00CB68D7"/>
    <w:rsid w:val="00CB7A0F"/>
    <w:rsid w:val="00CB7B92"/>
    <w:rsid w:val="00CC060A"/>
    <w:rsid w:val="00CC0AA2"/>
    <w:rsid w:val="00CC0CFF"/>
    <w:rsid w:val="00CC1A80"/>
    <w:rsid w:val="00CC1B17"/>
    <w:rsid w:val="00CC1E32"/>
    <w:rsid w:val="00CC2377"/>
    <w:rsid w:val="00CC2A00"/>
    <w:rsid w:val="00CC2E0B"/>
    <w:rsid w:val="00CC2F3A"/>
    <w:rsid w:val="00CC30D6"/>
    <w:rsid w:val="00CC33F8"/>
    <w:rsid w:val="00CC340A"/>
    <w:rsid w:val="00CC369D"/>
    <w:rsid w:val="00CC4146"/>
    <w:rsid w:val="00CC4334"/>
    <w:rsid w:val="00CC4390"/>
    <w:rsid w:val="00CC4D75"/>
    <w:rsid w:val="00CC54B0"/>
    <w:rsid w:val="00CC5563"/>
    <w:rsid w:val="00CC72FF"/>
    <w:rsid w:val="00CD0087"/>
    <w:rsid w:val="00CD0960"/>
    <w:rsid w:val="00CD1044"/>
    <w:rsid w:val="00CD1600"/>
    <w:rsid w:val="00CD1B7D"/>
    <w:rsid w:val="00CD269F"/>
    <w:rsid w:val="00CD2859"/>
    <w:rsid w:val="00CD291D"/>
    <w:rsid w:val="00CD2D44"/>
    <w:rsid w:val="00CD3647"/>
    <w:rsid w:val="00CD3E6E"/>
    <w:rsid w:val="00CD43A1"/>
    <w:rsid w:val="00CD463B"/>
    <w:rsid w:val="00CD494C"/>
    <w:rsid w:val="00CD70FD"/>
    <w:rsid w:val="00CD7141"/>
    <w:rsid w:val="00CD721A"/>
    <w:rsid w:val="00CD7A13"/>
    <w:rsid w:val="00CD7EB9"/>
    <w:rsid w:val="00CE0F7F"/>
    <w:rsid w:val="00CE110B"/>
    <w:rsid w:val="00CE11E8"/>
    <w:rsid w:val="00CE1A9E"/>
    <w:rsid w:val="00CE26FC"/>
    <w:rsid w:val="00CE2FC7"/>
    <w:rsid w:val="00CE3ABD"/>
    <w:rsid w:val="00CE44B6"/>
    <w:rsid w:val="00CE637B"/>
    <w:rsid w:val="00CE688B"/>
    <w:rsid w:val="00CE692F"/>
    <w:rsid w:val="00CE78E4"/>
    <w:rsid w:val="00CE7980"/>
    <w:rsid w:val="00CF02EB"/>
    <w:rsid w:val="00CF0404"/>
    <w:rsid w:val="00CF0487"/>
    <w:rsid w:val="00CF05C0"/>
    <w:rsid w:val="00CF186D"/>
    <w:rsid w:val="00CF1A34"/>
    <w:rsid w:val="00CF211D"/>
    <w:rsid w:val="00CF23C6"/>
    <w:rsid w:val="00CF2566"/>
    <w:rsid w:val="00CF349C"/>
    <w:rsid w:val="00CF34E0"/>
    <w:rsid w:val="00CF382F"/>
    <w:rsid w:val="00CF463A"/>
    <w:rsid w:val="00CF4D08"/>
    <w:rsid w:val="00CF525D"/>
    <w:rsid w:val="00CF533E"/>
    <w:rsid w:val="00CF5DE0"/>
    <w:rsid w:val="00CF5E33"/>
    <w:rsid w:val="00CF62A2"/>
    <w:rsid w:val="00CF713A"/>
    <w:rsid w:val="00CF74ED"/>
    <w:rsid w:val="00CF74FB"/>
    <w:rsid w:val="00CF7A10"/>
    <w:rsid w:val="00CF7A7E"/>
    <w:rsid w:val="00CF7B95"/>
    <w:rsid w:val="00CF7B9F"/>
    <w:rsid w:val="00D00913"/>
    <w:rsid w:val="00D010DB"/>
    <w:rsid w:val="00D0111A"/>
    <w:rsid w:val="00D012C3"/>
    <w:rsid w:val="00D034F8"/>
    <w:rsid w:val="00D036D1"/>
    <w:rsid w:val="00D03F7F"/>
    <w:rsid w:val="00D04796"/>
    <w:rsid w:val="00D049EA"/>
    <w:rsid w:val="00D04B79"/>
    <w:rsid w:val="00D04C06"/>
    <w:rsid w:val="00D04E90"/>
    <w:rsid w:val="00D06293"/>
    <w:rsid w:val="00D06B1D"/>
    <w:rsid w:val="00D1062B"/>
    <w:rsid w:val="00D10BB6"/>
    <w:rsid w:val="00D112FF"/>
    <w:rsid w:val="00D11E73"/>
    <w:rsid w:val="00D1255A"/>
    <w:rsid w:val="00D127D0"/>
    <w:rsid w:val="00D129C5"/>
    <w:rsid w:val="00D12BC4"/>
    <w:rsid w:val="00D12FF2"/>
    <w:rsid w:val="00D131C0"/>
    <w:rsid w:val="00D13266"/>
    <w:rsid w:val="00D13EB5"/>
    <w:rsid w:val="00D1524A"/>
    <w:rsid w:val="00D1655B"/>
    <w:rsid w:val="00D169D8"/>
    <w:rsid w:val="00D171E6"/>
    <w:rsid w:val="00D17EEE"/>
    <w:rsid w:val="00D20607"/>
    <w:rsid w:val="00D206DD"/>
    <w:rsid w:val="00D21009"/>
    <w:rsid w:val="00D215BF"/>
    <w:rsid w:val="00D21888"/>
    <w:rsid w:val="00D21EB8"/>
    <w:rsid w:val="00D22E99"/>
    <w:rsid w:val="00D231DA"/>
    <w:rsid w:val="00D23BB7"/>
    <w:rsid w:val="00D23DE7"/>
    <w:rsid w:val="00D23E91"/>
    <w:rsid w:val="00D242C9"/>
    <w:rsid w:val="00D2572C"/>
    <w:rsid w:val="00D25B7E"/>
    <w:rsid w:val="00D25CF5"/>
    <w:rsid w:val="00D25EB7"/>
    <w:rsid w:val="00D26182"/>
    <w:rsid w:val="00D27196"/>
    <w:rsid w:val="00D272C6"/>
    <w:rsid w:val="00D2739D"/>
    <w:rsid w:val="00D30200"/>
    <w:rsid w:val="00D30AB1"/>
    <w:rsid w:val="00D30D60"/>
    <w:rsid w:val="00D3122A"/>
    <w:rsid w:val="00D321D8"/>
    <w:rsid w:val="00D3237C"/>
    <w:rsid w:val="00D32489"/>
    <w:rsid w:val="00D32726"/>
    <w:rsid w:val="00D3399D"/>
    <w:rsid w:val="00D33FC5"/>
    <w:rsid w:val="00D34317"/>
    <w:rsid w:val="00D347A9"/>
    <w:rsid w:val="00D34BF6"/>
    <w:rsid w:val="00D34C12"/>
    <w:rsid w:val="00D34F15"/>
    <w:rsid w:val="00D358E1"/>
    <w:rsid w:val="00D35E18"/>
    <w:rsid w:val="00D3648D"/>
    <w:rsid w:val="00D3716F"/>
    <w:rsid w:val="00D37247"/>
    <w:rsid w:val="00D37336"/>
    <w:rsid w:val="00D374CC"/>
    <w:rsid w:val="00D37DFB"/>
    <w:rsid w:val="00D4015C"/>
    <w:rsid w:val="00D408F9"/>
    <w:rsid w:val="00D40917"/>
    <w:rsid w:val="00D41784"/>
    <w:rsid w:val="00D426EC"/>
    <w:rsid w:val="00D43670"/>
    <w:rsid w:val="00D436E9"/>
    <w:rsid w:val="00D448C4"/>
    <w:rsid w:val="00D4491D"/>
    <w:rsid w:val="00D44EBC"/>
    <w:rsid w:val="00D450E1"/>
    <w:rsid w:val="00D4593F"/>
    <w:rsid w:val="00D46597"/>
    <w:rsid w:val="00D473A2"/>
    <w:rsid w:val="00D474D9"/>
    <w:rsid w:val="00D47843"/>
    <w:rsid w:val="00D47B2A"/>
    <w:rsid w:val="00D51D06"/>
    <w:rsid w:val="00D52228"/>
    <w:rsid w:val="00D527DA"/>
    <w:rsid w:val="00D5326E"/>
    <w:rsid w:val="00D532A2"/>
    <w:rsid w:val="00D53A31"/>
    <w:rsid w:val="00D54035"/>
    <w:rsid w:val="00D555A2"/>
    <w:rsid w:val="00D564EA"/>
    <w:rsid w:val="00D56B8D"/>
    <w:rsid w:val="00D56C91"/>
    <w:rsid w:val="00D57C77"/>
    <w:rsid w:val="00D603A0"/>
    <w:rsid w:val="00D60661"/>
    <w:rsid w:val="00D614F1"/>
    <w:rsid w:val="00D62201"/>
    <w:rsid w:val="00D62753"/>
    <w:rsid w:val="00D62AF2"/>
    <w:rsid w:val="00D62CCE"/>
    <w:rsid w:val="00D62DBA"/>
    <w:rsid w:val="00D6451E"/>
    <w:rsid w:val="00D648FD"/>
    <w:rsid w:val="00D64FE4"/>
    <w:rsid w:val="00D65534"/>
    <w:rsid w:val="00D655AD"/>
    <w:rsid w:val="00D6591C"/>
    <w:rsid w:val="00D669D6"/>
    <w:rsid w:val="00D671A4"/>
    <w:rsid w:val="00D67381"/>
    <w:rsid w:val="00D676F8"/>
    <w:rsid w:val="00D679A1"/>
    <w:rsid w:val="00D70176"/>
    <w:rsid w:val="00D704FA"/>
    <w:rsid w:val="00D707AF"/>
    <w:rsid w:val="00D7163B"/>
    <w:rsid w:val="00D720AB"/>
    <w:rsid w:val="00D72426"/>
    <w:rsid w:val="00D725B3"/>
    <w:rsid w:val="00D72607"/>
    <w:rsid w:val="00D72679"/>
    <w:rsid w:val="00D7298F"/>
    <w:rsid w:val="00D73B3E"/>
    <w:rsid w:val="00D73C18"/>
    <w:rsid w:val="00D744D0"/>
    <w:rsid w:val="00D744F1"/>
    <w:rsid w:val="00D74C17"/>
    <w:rsid w:val="00D75B41"/>
    <w:rsid w:val="00D75C60"/>
    <w:rsid w:val="00D76057"/>
    <w:rsid w:val="00D76C14"/>
    <w:rsid w:val="00D7738D"/>
    <w:rsid w:val="00D8073E"/>
    <w:rsid w:val="00D80BF0"/>
    <w:rsid w:val="00D80D89"/>
    <w:rsid w:val="00D81195"/>
    <w:rsid w:val="00D812F3"/>
    <w:rsid w:val="00D815FA"/>
    <w:rsid w:val="00D82A09"/>
    <w:rsid w:val="00D82A74"/>
    <w:rsid w:val="00D84029"/>
    <w:rsid w:val="00D843A9"/>
    <w:rsid w:val="00D845CF"/>
    <w:rsid w:val="00D846E0"/>
    <w:rsid w:val="00D84B50"/>
    <w:rsid w:val="00D85450"/>
    <w:rsid w:val="00D85479"/>
    <w:rsid w:val="00D8581A"/>
    <w:rsid w:val="00D859C7"/>
    <w:rsid w:val="00D870BA"/>
    <w:rsid w:val="00D875E2"/>
    <w:rsid w:val="00D87D68"/>
    <w:rsid w:val="00D9059A"/>
    <w:rsid w:val="00D905AD"/>
    <w:rsid w:val="00D90D32"/>
    <w:rsid w:val="00D917A0"/>
    <w:rsid w:val="00D91985"/>
    <w:rsid w:val="00D9199A"/>
    <w:rsid w:val="00D919C2"/>
    <w:rsid w:val="00D91AA8"/>
    <w:rsid w:val="00D91B7F"/>
    <w:rsid w:val="00D91FDA"/>
    <w:rsid w:val="00D93923"/>
    <w:rsid w:val="00D93A38"/>
    <w:rsid w:val="00D93FB1"/>
    <w:rsid w:val="00D94034"/>
    <w:rsid w:val="00D9411C"/>
    <w:rsid w:val="00D945B1"/>
    <w:rsid w:val="00D94D82"/>
    <w:rsid w:val="00D94EA0"/>
    <w:rsid w:val="00D95996"/>
    <w:rsid w:val="00D95C7B"/>
    <w:rsid w:val="00D96647"/>
    <w:rsid w:val="00D96A06"/>
    <w:rsid w:val="00D96E34"/>
    <w:rsid w:val="00D9791E"/>
    <w:rsid w:val="00DA0AA0"/>
    <w:rsid w:val="00DA1849"/>
    <w:rsid w:val="00DA18EE"/>
    <w:rsid w:val="00DA1CB4"/>
    <w:rsid w:val="00DA1F6C"/>
    <w:rsid w:val="00DA2345"/>
    <w:rsid w:val="00DA288B"/>
    <w:rsid w:val="00DA30B4"/>
    <w:rsid w:val="00DA3734"/>
    <w:rsid w:val="00DA46BA"/>
    <w:rsid w:val="00DA6870"/>
    <w:rsid w:val="00DA6A61"/>
    <w:rsid w:val="00DA7B6E"/>
    <w:rsid w:val="00DB0A3E"/>
    <w:rsid w:val="00DB0BE0"/>
    <w:rsid w:val="00DB0E91"/>
    <w:rsid w:val="00DB0ECF"/>
    <w:rsid w:val="00DB0F40"/>
    <w:rsid w:val="00DB0F42"/>
    <w:rsid w:val="00DB2084"/>
    <w:rsid w:val="00DB228C"/>
    <w:rsid w:val="00DB2836"/>
    <w:rsid w:val="00DB29C9"/>
    <w:rsid w:val="00DB3679"/>
    <w:rsid w:val="00DB4165"/>
    <w:rsid w:val="00DB47AC"/>
    <w:rsid w:val="00DB4CE6"/>
    <w:rsid w:val="00DB52F0"/>
    <w:rsid w:val="00DB5860"/>
    <w:rsid w:val="00DB599E"/>
    <w:rsid w:val="00DB5A92"/>
    <w:rsid w:val="00DB5D0C"/>
    <w:rsid w:val="00DB64AF"/>
    <w:rsid w:val="00DB6786"/>
    <w:rsid w:val="00DB736E"/>
    <w:rsid w:val="00DB7EB5"/>
    <w:rsid w:val="00DC01E7"/>
    <w:rsid w:val="00DC1B50"/>
    <w:rsid w:val="00DC1E26"/>
    <w:rsid w:val="00DC1F13"/>
    <w:rsid w:val="00DC2837"/>
    <w:rsid w:val="00DC3688"/>
    <w:rsid w:val="00DC37A7"/>
    <w:rsid w:val="00DC4877"/>
    <w:rsid w:val="00DC6B28"/>
    <w:rsid w:val="00DD0105"/>
    <w:rsid w:val="00DD0316"/>
    <w:rsid w:val="00DD06C6"/>
    <w:rsid w:val="00DD195C"/>
    <w:rsid w:val="00DD1F30"/>
    <w:rsid w:val="00DD2650"/>
    <w:rsid w:val="00DD316E"/>
    <w:rsid w:val="00DD32F4"/>
    <w:rsid w:val="00DD3715"/>
    <w:rsid w:val="00DD38C4"/>
    <w:rsid w:val="00DD43E7"/>
    <w:rsid w:val="00DD4492"/>
    <w:rsid w:val="00DD4B3C"/>
    <w:rsid w:val="00DD4B92"/>
    <w:rsid w:val="00DD5E5F"/>
    <w:rsid w:val="00DD695D"/>
    <w:rsid w:val="00DD6AA5"/>
    <w:rsid w:val="00DD6AE5"/>
    <w:rsid w:val="00DD6D55"/>
    <w:rsid w:val="00DD7523"/>
    <w:rsid w:val="00DD75E8"/>
    <w:rsid w:val="00DD772E"/>
    <w:rsid w:val="00DD7CD8"/>
    <w:rsid w:val="00DE007F"/>
    <w:rsid w:val="00DE0097"/>
    <w:rsid w:val="00DE076E"/>
    <w:rsid w:val="00DE09EA"/>
    <w:rsid w:val="00DE0C0A"/>
    <w:rsid w:val="00DE10E5"/>
    <w:rsid w:val="00DE12F2"/>
    <w:rsid w:val="00DE16E0"/>
    <w:rsid w:val="00DE1A4D"/>
    <w:rsid w:val="00DE1EEA"/>
    <w:rsid w:val="00DE24E3"/>
    <w:rsid w:val="00DE26F4"/>
    <w:rsid w:val="00DE2876"/>
    <w:rsid w:val="00DE33F6"/>
    <w:rsid w:val="00DE3571"/>
    <w:rsid w:val="00DE3B33"/>
    <w:rsid w:val="00DE3EBB"/>
    <w:rsid w:val="00DE3F74"/>
    <w:rsid w:val="00DE3FC8"/>
    <w:rsid w:val="00DE425B"/>
    <w:rsid w:val="00DE46D3"/>
    <w:rsid w:val="00DE53D9"/>
    <w:rsid w:val="00DE58F2"/>
    <w:rsid w:val="00DE5B2B"/>
    <w:rsid w:val="00DE5F0F"/>
    <w:rsid w:val="00DE67BD"/>
    <w:rsid w:val="00DE682A"/>
    <w:rsid w:val="00DE6B60"/>
    <w:rsid w:val="00DE73E6"/>
    <w:rsid w:val="00DE7536"/>
    <w:rsid w:val="00DF0DF7"/>
    <w:rsid w:val="00DF0E68"/>
    <w:rsid w:val="00DF22AF"/>
    <w:rsid w:val="00DF331F"/>
    <w:rsid w:val="00DF3F50"/>
    <w:rsid w:val="00DF45AD"/>
    <w:rsid w:val="00DF53B2"/>
    <w:rsid w:val="00DF594C"/>
    <w:rsid w:val="00DF67CA"/>
    <w:rsid w:val="00DF71E0"/>
    <w:rsid w:val="00DF726D"/>
    <w:rsid w:val="00DF7323"/>
    <w:rsid w:val="00DF78A4"/>
    <w:rsid w:val="00E002E8"/>
    <w:rsid w:val="00E00581"/>
    <w:rsid w:val="00E009B9"/>
    <w:rsid w:val="00E00CAA"/>
    <w:rsid w:val="00E01557"/>
    <w:rsid w:val="00E015BD"/>
    <w:rsid w:val="00E01B14"/>
    <w:rsid w:val="00E02035"/>
    <w:rsid w:val="00E02B37"/>
    <w:rsid w:val="00E030F8"/>
    <w:rsid w:val="00E032A7"/>
    <w:rsid w:val="00E038DC"/>
    <w:rsid w:val="00E044D2"/>
    <w:rsid w:val="00E0451D"/>
    <w:rsid w:val="00E04609"/>
    <w:rsid w:val="00E04ACC"/>
    <w:rsid w:val="00E053C2"/>
    <w:rsid w:val="00E05429"/>
    <w:rsid w:val="00E056AD"/>
    <w:rsid w:val="00E05863"/>
    <w:rsid w:val="00E05B15"/>
    <w:rsid w:val="00E05B68"/>
    <w:rsid w:val="00E062C7"/>
    <w:rsid w:val="00E06D1A"/>
    <w:rsid w:val="00E07022"/>
    <w:rsid w:val="00E10179"/>
    <w:rsid w:val="00E10718"/>
    <w:rsid w:val="00E11CED"/>
    <w:rsid w:val="00E11F03"/>
    <w:rsid w:val="00E11FB7"/>
    <w:rsid w:val="00E12860"/>
    <w:rsid w:val="00E12E5C"/>
    <w:rsid w:val="00E13480"/>
    <w:rsid w:val="00E137FA"/>
    <w:rsid w:val="00E138A7"/>
    <w:rsid w:val="00E147F1"/>
    <w:rsid w:val="00E14AF3"/>
    <w:rsid w:val="00E14B7A"/>
    <w:rsid w:val="00E1553D"/>
    <w:rsid w:val="00E15F52"/>
    <w:rsid w:val="00E1608D"/>
    <w:rsid w:val="00E1650A"/>
    <w:rsid w:val="00E165D2"/>
    <w:rsid w:val="00E17881"/>
    <w:rsid w:val="00E179B8"/>
    <w:rsid w:val="00E17AF1"/>
    <w:rsid w:val="00E201A2"/>
    <w:rsid w:val="00E20AAD"/>
    <w:rsid w:val="00E20B82"/>
    <w:rsid w:val="00E211F6"/>
    <w:rsid w:val="00E21E53"/>
    <w:rsid w:val="00E225D2"/>
    <w:rsid w:val="00E23370"/>
    <w:rsid w:val="00E24452"/>
    <w:rsid w:val="00E24BDA"/>
    <w:rsid w:val="00E257C3"/>
    <w:rsid w:val="00E2587A"/>
    <w:rsid w:val="00E25AB5"/>
    <w:rsid w:val="00E26479"/>
    <w:rsid w:val="00E26805"/>
    <w:rsid w:val="00E26AD7"/>
    <w:rsid w:val="00E26B26"/>
    <w:rsid w:val="00E2759B"/>
    <w:rsid w:val="00E30FFE"/>
    <w:rsid w:val="00E310FD"/>
    <w:rsid w:val="00E31161"/>
    <w:rsid w:val="00E3188F"/>
    <w:rsid w:val="00E31990"/>
    <w:rsid w:val="00E31A2B"/>
    <w:rsid w:val="00E31D63"/>
    <w:rsid w:val="00E321A1"/>
    <w:rsid w:val="00E3237D"/>
    <w:rsid w:val="00E32FAB"/>
    <w:rsid w:val="00E33535"/>
    <w:rsid w:val="00E33958"/>
    <w:rsid w:val="00E34445"/>
    <w:rsid w:val="00E358F4"/>
    <w:rsid w:val="00E35B44"/>
    <w:rsid w:val="00E35DC4"/>
    <w:rsid w:val="00E36646"/>
    <w:rsid w:val="00E375C3"/>
    <w:rsid w:val="00E37642"/>
    <w:rsid w:val="00E37AEC"/>
    <w:rsid w:val="00E418A0"/>
    <w:rsid w:val="00E4241F"/>
    <w:rsid w:val="00E43043"/>
    <w:rsid w:val="00E43BD5"/>
    <w:rsid w:val="00E4409F"/>
    <w:rsid w:val="00E446C8"/>
    <w:rsid w:val="00E45049"/>
    <w:rsid w:val="00E45098"/>
    <w:rsid w:val="00E45889"/>
    <w:rsid w:val="00E46480"/>
    <w:rsid w:val="00E46602"/>
    <w:rsid w:val="00E4702B"/>
    <w:rsid w:val="00E47AB7"/>
    <w:rsid w:val="00E47E95"/>
    <w:rsid w:val="00E5017C"/>
    <w:rsid w:val="00E502FF"/>
    <w:rsid w:val="00E50703"/>
    <w:rsid w:val="00E51527"/>
    <w:rsid w:val="00E5239D"/>
    <w:rsid w:val="00E525CF"/>
    <w:rsid w:val="00E528E3"/>
    <w:rsid w:val="00E52E3E"/>
    <w:rsid w:val="00E53552"/>
    <w:rsid w:val="00E53859"/>
    <w:rsid w:val="00E53D35"/>
    <w:rsid w:val="00E5471E"/>
    <w:rsid w:val="00E55A5C"/>
    <w:rsid w:val="00E56312"/>
    <w:rsid w:val="00E56F9C"/>
    <w:rsid w:val="00E577A9"/>
    <w:rsid w:val="00E608A9"/>
    <w:rsid w:val="00E6109D"/>
    <w:rsid w:val="00E616A4"/>
    <w:rsid w:val="00E6178C"/>
    <w:rsid w:val="00E617FD"/>
    <w:rsid w:val="00E629D4"/>
    <w:rsid w:val="00E62EA2"/>
    <w:rsid w:val="00E63584"/>
    <w:rsid w:val="00E65918"/>
    <w:rsid w:val="00E65AA2"/>
    <w:rsid w:val="00E662AB"/>
    <w:rsid w:val="00E66C50"/>
    <w:rsid w:val="00E66C88"/>
    <w:rsid w:val="00E66D28"/>
    <w:rsid w:val="00E674C3"/>
    <w:rsid w:val="00E67BBD"/>
    <w:rsid w:val="00E70236"/>
    <w:rsid w:val="00E7092E"/>
    <w:rsid w:val="00E70B94"/>
    <w:rsid w:val="00E7163B"/>
    <w:rsid w:val="00E71692"/>
    <w:rsid w:val="00E717FC"/>
    <w:rsid w:val="00E71A03"/>
    <w:rsid w:val="00E7212F"/>
    <w:rsid w:val="00E74B95"/>
    <w:rsid w:val="00E757E7"/>
    <w:rsid w:val="00E7600D"/>
    <w:rsid w:val="00E762E1"/>
    <w:rsid w:val="00E766BF"/>
    <w:rsid w:val="00E7687B"/>
    <w:rsid w:val="00E77331"/>
    <w:rsid w:val="00E7790C"/>
    <w:rsid w:val="00E80FD1"/>
    <w:rsid w:val="00E819D4"/>
    <w:rsid w:val="00E81A5F"/>
    <w:rsid w:val="00E81FA5"/>
    <w:rsid w:val="00E822DC"/>
    <w:rsid w:val="00E824B2"/>
    <w:rsid w:val="00E828B3"/>
    <w:rsid w:val="00E83362"/>
    <w:rsid w:val="00E83898"/>
    <w:rsid w:val="00E83A31"/>
    <w:rsid w:val="00E8503C"/>
    <w:rsid w:val="00E865DB"/>
    <w:rsid w:val="00E8683F"/>
    <w:rsid w:val="00E86F43"/>
    <w:rsid w:val="00E86FB1"/>
    <w:rsid w:val="00E87960"/>
    <w:rsid w:val="00E87F1D"/>
    <w:rsid w:val="00E905B8"/>
    <w:rsid w:val="00E90A03"/>
    <w:rsid w:val="00E90B1A"/>
    <w:rsid w:val="00E90CA0"/>
    <w:rsid w:val="00E9170D"/>
    <w:rsid w:val="00E91F34"/>
    <w:rsid w:val="00E91F5A"/>
    <w:rsid w:val="00E93298"/>
    <w:rsid w:val="00E936BB"/>
    <w:rsid w:val="00E93F94"/>
    <w:rsid w:val="00E93FB2"/>
    <w:rsid w:val="00E944EB"/>
    <w:rsid w:val="00E948CF"/>
    <w:rsid w:val="00E94D0B"/>
    <w:rsid w:val="00E94FAA"/>
    <w:rsid w:val="00E9538E"/>
    <w:rsid w:val="00E953F9"/>
    <w:rsid w:val="00E95BA0"/>
    <w:rsid w:val="00E9685B"/>
    <w:rsid w:val="00E97778"/>
    <w:rsid w:val="00E97B1C"/>
    <w:rsid w:val="00E97BD0"/>
    <w:rsid w:val="00EA05D3"/>
    <w:rsid w:val="00EA067B"/>
    <w:rsid w:val="00EA1060"/>
    <w:rsid w:val="00EA1B1F"/>
    <w:rsid w:val="00EA2F28"/>
    <w:rsid w:val="00EA3070"/>
    <w:rsid w:val="00EA345C"/>
    <w:rsid w:val="00EA38BF"/>
    <w:rsid w:val="00EA3D25"/>
    <w:rsid w:val="00EA47B7"/>
    <w:rsid w:val="00EA4C85"/>
    <w:rsid w:val="00EA4EF5"/>
    <w:rsid w:val="00EA5110"/>
    <w:rsid w:val="00EA53C4"/>
    <w:rsid w:val="00EA53E9"/>
    <w:rsid w:val="00EA5AF6"/>
    <w:rsid w:val="00EA5D3A"/>
    <w:rsid w:val="00EA68A2"/>
    <w:rsid w:val="00EA6D72"/>
    <w:rsid w:val="00EA6E93"/>
    <w:rsid w:val="00EA76E2"/>
    <w:rsid w:val="00EB00A1"/>
    <w:rsid w:val="00EB03A0"/>
    <w:rsid w:val="00EB0B00"/>
    <w:rsid w:val="00EB0D8E"/>
    <w:rsid w:val="00EB1098"/>
    <w:rsid w:val="00EB1C0E"/>
    <w:rsid w:val="00EB23D5"/>
    <w:rsid w:val="00EB2899"/>
    <w:rsid w:val="00EB2DA6"/>
    <w:rsid w:val="00EB3015"/>
    <w:rsid w:val="00EB3321"/>
    <w:rsid w:val="00EB3A98"/>
    <w:rsid w:val="00EB4243"/>
    <w:rsid w:val="00EB4C1A"/>
    <w:rsid w:val="00EB4E7E"/>
    <w:rsid w:val="00EB51F8"/>
    <w:rsid w:val="00EB5262"/>
    <w:rsid w:val="00EB5F7E"/>
    <w:rsid w:val="00EB5FDC"/>
    <w:rsid w:val="00EB6325"/>
    <w:rsid w:val="00EB64D6"/>
    <w:rsid w:val="00EB6502"/>
    <w:rsid w:val="00EB6A3B"/>
    <w:rsid w:val="00EB76E5"/>
    <w:rsid w:val="00EB7B36"/>
    <w:rsid w:val="00EB7C8E"/>
    <w:rsid w:val="00EC03E4"/>
    <w:rsid w:val="00EC0438"/>
    <w:rsid w:val="00EC067A"/>
    <w:rsid w:val="00EC0CDA"/>
    <w:rsid w:val="00EC1256"/>
    <w:rsid w:val="00EC1854"/>
    <w:rsid w:val="00EC258C"/>
    <w:rsid w:val="00EC2AF8"/>
    <w:rsid w:val="00EC2D60"/>
    <w:rsid w:val="00EC3F01"/>
    <w:rsid w:val="00EC4337"/>
    <w:rsid w:val="00EC49AC"/>
    <w:rsid w:val="00EC5E1D"/>
    <w:rsid w:val="00EC6AEE"/>
    <w:rsid w:val="00EC7E0C"/>
    <w:rsid w:val="00ED0077"/>
    <w:rsid w:val="00ED0137"/>
    <w:rsid w:val="00ED071F"/>
    <w:rsid w:val="00ED0D75"/>
    <w:rsid w:val="00ED1DEB"/>
    <w:rsid w:val="00ED2A07"/>
    <w:rsid w:val="00ED3170"/>
    <w:rsid w:val="00ED4408"/>
    <w:rsid w:val="00ED4420"/>
    <w:rsid w:val="00ED473C"/>
    <w:rsid w:val="00ED5301"/>
    <w:rsid w:val="00ED59E6"/>
    <w:rsid w:val="00ED5A76"/>
    <w:rsid w:val="00ED664A"/>
    <w:rsid w:val="00ED690A"/>
    <w:rsid w:val="00ED69FC"/>
    <w:rsid w:val="00ED7010"/>
    <w:rsid w:val="00ED779D"/>
    <w:rsid w:val="00EE0610"/>
    <w:rsid w:val="00EE0ADD"/>
    <w:rsid w:val="00EE192D"/>
    <w:rsid w:val="00EE2D74"/>
    <w:rsid w:val="00EE2E03"/>
    <w:rsid w:val="00EE2F30"/>
    <w:rsid w:val="00EE3EB8"/>
    <w:rsid w:val="00EE401D"/>
    <w:rsid w:val="00EE41BC"/>
    <w:rsid w:val="00EE568B"/>
    <w:rsid w:val="00EE5B0B"/>
    <w:rsid w:val="00EE5EEF"/>
    <w:rsid w:val="00EE77A7"/>
    <w:rsid w:val="00EE7C34"/>
    <w:rsid w:val="00EE7E34"/>
    <w:rsid w:val="00EF0980"/>
    <w:rsid w:val="00EF1ABB"/>
    <w:rsid w:val="00EF1E02"/>
    <w:rsid w:val="00EF2D7F"/>
    <w:rsid w:val="00EF3CA5"/>
    <w:rsid w:val="00EF409C"/>
    <w:rsid w:val="00EF481A"/>
    <w:rsid w:val="00EF4EA0"/>
    <w:rsid w:val="00EF4EB8"/>
    <w:rsid w:val="00EF536E"/>
    <w:rsid w:val="00EF5923"/>
    <w:rsid w:val="00EF5993"/>
    <w:rsid w:val="00EF59B6"/>
    <w:rsid w:val="00EF6628"/>
    <w:rsid w:val="00F00B05"/>
    <w:rsid w:val="00F0130C"/>
    <w:rsid w:val="00F0140A"/>
    <w:rsid w:val="00F01ABA"/>
    <w:rsid w:val="00F02032"/>
    <w:rsid w:val="00F0211D"/>
    <w:rsid w:val="00F03648"/>
    <w:rsid w:val="00F036B6"/>
    <w:rsid w:val="00F038AE"/>
    <w:rsid w:val="00F0443A"/>
    <w:rsid w:val="00F0477F"/>
    <w:rsid w:val="00F05238"/>
    <w:rsid w:val="00F079FA"/>
    <w:rsid w:val="00F07E13"/>
    <w:rsid w:val="00F10BA3"/>
    <w:rsid w:val="00F10BAC"/>
    <w:rsid w:val="00F10C40"/>
    <w:rsid w:val="00F1118B"/>
    <w:rsid w:val="00F11585"/>
    <w:rsid w:val="00F11AA3"/>
    <w:rsid w:val="00F11D1D"/>
    <w:rsid w:val="00F11D7D"/>
    <w:rsid w:val="00F12149"/>
    <w:rsid w:val="00F12170"/>
    <w:rsid w:val="00F124FA"/>
    <w:rsid w:val="00F12859"/>
    <w:rsid w:val="00F13CE4"/>
    <w:rsid w:val="00F13D79"/>
    <w:rsid w:val="00F13DDA"/>
    <w:rsid w:val="00F14229"/>
    <w:rsid w:val="00F147D5"/>
    <w:rsid w:val="00F14FFA"/>
    <w:rsid w:val="00F15157"/>
    <w:rsid w:val="00F15BB9"/>
    <w:rsid w:val="00F15C19"/>
    <w:rsid w:val="00F15E66"/>
    <w:rsid w:val="00F15ED2"/>
    <w:rsid w:val="00F1762E"/>
    <w:rsid w:val="00F2022A"/>
    <w:rsid w:val="00F206F2"/>
    <w:rsid w:val="00F21C68"/>
    <w:rsid w:val="00F22747"/>
    <w:rsid w:val="00F239CA"/>
    <w:rsid w:val="00F24022"/>
    <w:rsid w:val="00F24B76"/>
    <w:rsid w:val="00F25510"/>
    <w:rsid w:val="00F25BB8"/>
    <w:rsid w:val="00F25FC4"/>
    <w:rsid w:val="00F26526"/>
    <w:rsid w:val="00F26E09"/>
    <w:rsid w:val="00F27120"/>
    <w:rsid w:val="00F27FCF"/>
    <w:rsid w:val="00F302DB"/>
    <w:rsid w:val="00F317D3"/>
    <w:rsid w:val="00F319E1"/>
    <w:rsid w:val="00F31C4B"/>
    <w:rsid w:val="00F31F63"/>
    <w:rsid w:val="00F3200C"/>
    <w:rsid w:val="00F32CE7"/>
    <w:rsid w:val="00F32E2A"/>
    <w:rsid w:val="00F331CC"/>
    <w:rsid w:val="00F339D1"/>
    <w:rsid w:val="00F339E8"/>
    <w:rsid w:val="00F340A9"/>
    <w:rsid w:val="00F345C8"/>
    <w:rsid w:val="00F34A65"/>
    <w:rsid w:val="00F353E1"/>
    <w:rsid w:val="00F35431"/>
    <w:rsid w:val="00F35BF8"/>
    <w:rsid w:val="00F35DE7"/>
    <w:rsid w:val="00F35F38"/>
    <w:rsid w:val="00F35F53"/>
    <w:rsid w:val="00F36389"/>
    <w:rsid w:val="00F36C6F"/>
    <w:rsid w:val="00F36CEB"/>
    <w:rsid w:val="00F379D0"/>
    <w:rsid w:val="00F401C8"/>
    <w:rsid w:val="00F4092E"/>
    <w:rsid w:val="00F4092F"/>
    <w:rsid w:val="00F40C50"/>
    <w:rsid w:val="00F40DA4"/>
    <w:rsid w:val="00F41002"/>
    <w:rsid w:val="00F4112B"/>
    <w:rsid w:val="00F41744"/>
    <w:rsid w:val="00F41C5E"/>
    <w:rsid w:val="00F41FFA"/>
    <w:rsid w:val="00F42247"/>
    <w:rsid w:val="00F424F0"/>
    <w:rsid w:val="00F42DA5"/>
    <w:rsid w:val="00F42FA5"/>
    <w:rsid w:val="00F4319C"/>
    <w:rsid w:val="00F431D4"/>
    <w:rsid w:val="00F4338C"/>
    <w:rsid w:val="00F43668"/>
    <w:rsid w:val="00F44029"/>
    <w:rsid w:val="00F444C4"/>
    <w:rsid w:val="00F44524"/>
    <w:rsid w:val="00F44A44"/>
    <w:rsid w:val="00F4582A"/>
    <w:rsid w:val="00F459CE"/>
    <w:rsid w:val="00F45CBF"/>
    <w:rsid w:val="00F45E57"/>
    <w:rsid w:val="00F45E6F"/>
    <w:rsid w:val="00F46082"/>
    <w:rsid w:val="00F46540"/>
    <w:rsid w:val="00F469A4"/>
    <w:rsid w:val="00F471FE"/>
    <w:rsid w:val="00F47669"/>
    <w:rsid w:val="00F478B8"/>
    <w:rsid w:val="00F47BB7"/>
    <w:rsid w:val="00F47E2C"/>
    <w:rsid w:val="00F50A62"/>
    <w:rsid w:val="00F50E31"/>
    <w:rsid w:val="00F50E7A"/>
    <w:rsid w:val="00F50E94"/>
    <w:rsid w:val="00F50FFD"/>
    <w:rsid w:val="00F51472"/>
    <w:rsid w:val="00F514BD"/>
    <w:rsid w:val="00F5172E"/>
    <w:rsid w:val="00F519BB"/>
    <w:rsid w:val="00F520D1"/>
    <w:rsid w:val="00F522B1"/>
    <w:rsid w:val="00F52E69"/>
    <w:rsid w:val="00F53137"/>
    <w:rsid w:val="00F537A6"/>
    <w:rsid w:val="00F5436F"/>
    <w:rsid w:val="00F54FAF"/>
    <w:rsid w:val="00F561E7"/>
    <w:rsid w:val="00F56530"/>
    <w:rsid w:val="00F56B7C"/>
    <w:rsid w:val="00F56C24"/>
    <w:rsid w:val="00F56FFB"/>
    <w:rsid w:val="00F57AD3"/>
    <w:rsid w:val="00F57EAB"/>
    <w:rsid w:val="00F60DA1"/>
    <w:rsid w:val="00F61703"/>
    <w:rsid w:val="00F6195C"/>
    <w:rsid w:val="00F61EFA"/>
    <w:rsid w:val="00F62362"/>
    <w:rsid w:val="00F6372A"/>
    <w:rsid w:val="00F63A63"/>
    <w:rsid w:val="00F63C44"/>
    <w:rsid w:val="00F63CD4"/>
    <w:rsid w:val="00F64491"/>
    <w:rsid w:val="00F6586B"/>
    <w:rsid w:val="00F65D40"/>
    <w:rsid w:val="00F6616F"/>
    <w:rsid w:val="00F662E9"/>
    <w:rsid w:val="00F66892"/>
    <w:rsid w:val="00F669A1"/>
    <w:rsid w:val="00F670BA"/>
    <w:rsid w:val="00F67CF1"/>
    <w:rsid w:val="00F7172F"/>
    <w:rsid w:val="00F72151"/>
    <w:rsid w:val="00F72CD6"/>
    <w:rsid w:val="00F73CE7"/>
    <w:rsid w:val="00F75554"/>
    <w:rsid w:val="00F7574A"/>
    <w:rsid w:val="00F75872"/>
    <w:rsid w:val="00F75A4E"/>
    <w:rsid w:val="00F75B02"/>
    <w:rsid w:val="00F75B75"/>
    <w:rsid w:val="00F75E1B"/>
    <w:rsid w:val="00F763D6"/>
    <w:rsid w:val="00F76561"/>
    <w:rsid w:val="00F778B1"/>
    <w:rsid w:val="00F77BDE"/>
    <w:rsid w:val="00F77C30"/>
    <w:rsid w:val="00F77D04"/>
    <w:rsid w:val="00F77E34"/>
    <w:rsid w:val="00F77F62"/>
    <w:rsid w:val="00F800B9"/>
    <w:rsid w:val="00F8041B"/>
    <w:rsid w:val="00F80FF6"/>
    <w:rsid w:val="00F81384"/>
    <w:rsid w:val="00F82D96"/>
    <w:rsid w:val="00F838E5"/>
    <w:rsid w:val="00F83D14"/>
    <w:rsid w:val="00F83E98"/>
    <w:rsid w:val="00F84C59"/>
    <w:rsid w:val="00F868FE"/>
    <w:rsid w:val="00F86D20"/>
    <w:rsid w:val="00F879C4"/>
    <w:rsid w:val="00F87B9A"/>
    <w:rsid w:val="00F9043A"/>
    <w:rsid w:val="00F90548"/>
    <w:rsid w:val="00F9074D"/>
    <w:rsid w:val="00F92232"/>
    <w:rsid w:val="00F92BB3"/>
    <w:rsid w:val="00F93A86"/>
    <w:rsid w:val="00F93AF6"/>
    <w:rsid w:val="00F93B9E"/>
    <w:rsid w:val="00F93DBA"/>
    <w:rsid w:val="00F93E56"/>
    <w:rsid w:val="00F94867"/>
    <w:rsid w:val="00F94B2B"/>
    <w:rsid w:val="00F94FFC"/>
    <w:rsid w:val="00F95217"/>
    <w:rsid w:val="00F95273"/>
    <w:rsid w:val="00F95A2C"/>
    <w:rsid w:val="00F95C60"/>
    <w:rsid w:val="00F962E5"/>
    <w:rsid w:val="00F96BB4"/>
    <w:rsid w:val="00FA034C"/>
    <w:rsid w:val="00FA0B87"/>
    <w:rsid w:val="00FA1F7D"/>
    <w:rsid w:val="00FA27C5"/>
    <w:rsid w:val="00FA3C9A"/>
    <w:rsid w:val="00FA3FCC"/>
    <w:rsid w:val="00FA4099"/>
    <w:rsid w:val="00FA4108"/>
    <w:rsid w:val="00FA4BEB"/>
    <w:rsid w:val="00FA572D"/>
    <w:rsid w:val="00FA6247"/>
    <w:rsid w:val="00FA6621"/>
    <w:rsid w:val="00FA678F"/>
    <w:rsid w:val="00FA7677"/>
    <w:rsid w:val="00FA76DD"/>
    <w:rsid w:val="00FA7AC9"/>
    <w:rsid w:val="00FB0228"/>
    <w:rsid w:val="00FB0496"/>
    <w:rsid w:val="00FB0A6C"/>
    <w:rsid w:val="00FB17A2"/>
    <w:rsid w:val="00FB1A77"/>
    <w:rsid w:val="00FB3594"/>
    <w:rsid w:val="00FB39D4"/>
    <w:rsid w:val="00FB3E29"/>
    <w:rsid w:val="00FB3EF2"/>
    <w:rsid w:val="00FB4242"/>
    <w:rsid w:val="00FB446E"/>
    <w:rsid w:val="00FB4719"/>
    <w:rsid w:val="00FB5453"/>
    <w:rsid w:val="00FB5890"/>
    <w:rsid w:val="00FB5E2B"/>
    <w:rsid w:val="00FB6037"/>
    <w:rsid w:val="00FB60FD"/>
    <w:rsid w:val="00FB6287"/>
    <w:rsid w:val="00FB73F4"/>
    <w:rsid w:val="00FB7577"/>
    <w:rsid w:val="00FC1196"/>
    <w:rsid w:val="00FC1240"/>
    <w:rsid w:val="00FC17EF"/>
    <w:rsid w:val="00FC1938"/>
    <w:rsid w:val="00FC1ADF"/>
    <w:rsid w:val="00FC1DEE"/>
    <w:rsid w:val="00FC33ED"/>
    <w:rsid w:val="00FC477C"/>
    <w:rsid w:val="00FC54C0"/>
    <w:rsid w:val="00FC5770"/>
    <w:rsid w:val="00FC5A10"/>
    <w:rsid w:val="00FC66E6"/>
    <w:rsid w:val="00FC73E2"/>
    <w:rsid w:val="00FC79F6"/>
    <w:rsid w:val="00FC7D63"/>
    <w:rsid w:val="00FD0994"/>
    <w:rsid w:val="00FD0C92"/>
    <w:rsid w:val="00FD15D4"/>
    <w:rsid w:val="00FD1CAC"/>
    <w:rsid w:val="00FD208C"/>
    <w:rsid w:val="00FD2520"/>
    <w:rsid w:val="00FD346F"/>
    <w:rsid w:val="00FD36CE"/>
    <w:rsid w:val="00FD38BC"/>
    <w:rsid w:val="00FD3980"/>
    <w:rsid w:val="00FD3C7D"/>
    <w:rsid w:val="00FD40BA"/>
    <w:rsid w:val="00FD4C0D"/>
    <w:rsid w:val="00FD5301"/>
    <w:rsid w:val="00FD5833"/>
    <w:rsid w:val="00FD5A3A"/>
    <w:rsid w:val="00FD6773"/>
    <w:rsid w:val="00FD6AB7"/>
    <w:rsid w:val="00FD74B2"/>
    <w:rsid w:val="00FE0A78"/>
    <w:rsid w:val="00FE0EA5"/>
    <w:rsid w:val="00FE1055"/>
    <w:rsid w:val="00FE255E"/>
    <w:rsid w:val="00FE320B"/>
    <w:rsid w:val="00FE33EB"/>
    <w:rsid w:val="00FE42D3"/>
    <w:rsid w:val="00FE4790"/>
    <w:rsid w:val="00FE4B00"/>
    <w:rsid w:val="00FE4B64"/>
    <w:rsid w:val="00FE4CA5"/>
    <w:rsid w:val="00FE56F9"/>
    <w:rsid w:val="00FE5787"/>
    <w:rsid w:val="00FE5CF2"/>
    <w:rsid w:val="00FE6AB0"/>
    <w:rsid w:val="00FE6ECE"/>
    <w:rsid w:val="00FE76AD"/>
    <w:rsid w:val="00FE7BEF"/>
    <w:rsid w:val="00FE7C46"/>
    <w:rsid w:val="00FE7F9B"/>
    <w:rsid w:val="00FF0883"/>
    <w:rsid w:val="00FF08FE"/>
    <w:rsid w:val="00FF0918"/>
    <w:rsid w:val="00FF130E"/>
    <w:rsid w:val="00FF1B0B"/>
    <w:rsid w:val="00FF212F"/>
    <w:rsid w:val="00FF2167"/>
    <w:rsid w:val="00FF2236"/>
    <w:rsid w:val="00FF29B3"/>
    <w:rsid w:val="00FF30B7"/>
    <w:rsid w:val="00FF414F"/>
    <w:rsid w:val="00FF461F"/>
    <w:rsid w:val="00FF5C84"/>
    <w:rsid w:val="00FF618B"/>
    <w:rsid w:val="00FF64FE"/>
    <w:rsid w:val="00FF71DA"/>
    <w:rsid w:val="00FF7266"/>
    <w:rsid w:val="00FF78E0"/>
    <w:rsid w:val="00FF79B0"/>
    <w:rsid w:val="00FF7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2D1"/>
    <w:rPr>
      <w:sz w:val="24"/>
      <w:szCs w:val="24"/>
    </w:rPr>
  </w:style>
  <w:style w:type="paragraph" w:styleId="Ttulo1">
    <w:name w:val="heading 1"/>
    <w:basedOn w:val="Normal"/>
    <w:next w:val="Normal"/>
    <w:qFormat/>
    <w:rsid w:val="0004160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41609"/>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04160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qFormat/>
    <w:rsid w:val="00041609"/>
    <w:pPr>
      <w:spacing w:before="240" w:after="60"/>
      <w:outlineLvl w:val="8"/>
    </w:pPr>
    <w:rPr>
      <w:rFonts w:ascii="Cambria" w:hAnsi="Cambria" w:cs="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ocked/>
    <w:rsid w:val="00041609"/>
    <w:rPr>
      <w:rFonts w:ascii="Cambria" w:hAnsi="Cambria" w:cs="Cambria"/>
      <w:b/>
      <w:bCs/>
      <w:kern w:val="32"/>
      <w:sz w:val="32"/>
      <w:szCs w:val="32"/>
    </w:rPr>
  </w:style>
  <w:style w:type="character" w:customStyle="1" w:styleId="Ttulo2Char">
    <w:name w:val="Título 2 Char"/>
    <w:semiHidden/>
    <w:locked/>
    <w:rsid w:val="00041609"/>
    <w:rPr>
      <w:rFonts w:ascii="Cambria" w:hAnsi="Cambria" w:cs="Cambria"/>
      <w:b/>
      <w:bCs/>
      <w:i/>
      <w:iCs/>
      <w:sz w:val="28"/>
      <w:szCs w:val="28"/>
    </w:rPr>
  </w:style>
  <w:style w:type="character" w:customStyle="1" w:styleId="Ttulo3Char">
    <w:name w:val="Título 3 Char"/>
    <w:locked/>
    <w:rsid w:val="00041609"/>
    <w:rPr>
      <w:rFonts w:eastAsia="Arial Unicode MS"/>
      <w:b/>
      <w:bCs/>
      <w:sz w:val="22"/>
      <w:szCs w:val="22"/>
      <w:shd w:val="clear" w:color="auto" w:fill="FFFFFF"/>
    </w:rPr>
  </w:style>
  <w:style w:type="character" w:customStyle="1" w:styleId="Ttulo4Char">
    <w:name w:val="Título 4 Char"/>
    <w:semiHidden/>
    <w:locked/>
    <w:rsid w:val="00041609"/>
    <w:rPr>
      <w:rFonts w:ascii="Calibri" w:hAnsi="Calibri" w:cs="Calibri"/>
      <w:b/>
      <w:bCs/>
      <w:sz w:val="28"/>
      <w:szCs w:val="28"/>
    </w:rPr>
  </w:style>
  <w:style w:type="character" w:customStyle="1" w:styleId="Ttulo5Char">
    <w:name w:val="Título 5 Char"/>
    <w:semiHidden/>
    <w:locked/>
    <w:rsid w:val="00041609"/>
    <w:rPr>
      <w:rFonts w:ascii="Calibri" w:hAnsi="Calibri" w:cs="Calibri"/>
      <w:b/>
      <w:bCs/>
      <w:i/>
      <w:iCs/>
      <w:sz w:val="26"/>
      <w:szCs w:val="26"/>
    </w:rPr>
  </w:style>
  <w:style w:type="character" w:customStyle="1" w:styleId="Ttulo9Char">
    <w:name w:val="Título 9 Char"/>
    <w:semiHidden/>
    <w:locked/>
    <w:rsid w:val="00041609"/>
    <w:rPr>
      <w:rFonts w:ascii="Cambria" w:hAnsi="Cambria" w:cs="Cambria"/>
      <w:sz w:val="22"/>
      <w:szCs w:val="22"/>
    </w:rPr>
  </w:style>
  <w:style w:type="paragraph" w:styleId="Corpodetexto2">
    <w:name w:val="Body Text 2"/>
    <w:basedOn w:val="Normal"/>
    <w:rsid w:val="00041609"/>
    <w:pPr>
      <w:jc w:val="both"/>
    </w:pPr>
    <w:rPr>
      <w:color w:val="0000FF"/>
    </w:rPr>
  </w:style>
  <w:style w:type="character" w:customStyle="1" w:styleId="Corpodetexto2Char">
    <w:name w:val="Corpo de texto 2 Char"/>
    <w:semiHidden/>
    <w:locked/>
    <w:rsid w:val="00041609"/>
    <w:rPr>
      <w:sz w:val="24"/>
      <w:szCs w:val="24"/>
    </w:rPr>
  </w:style>
  <w:style w:type="paragraph" w:styleId="NormalWeb">
    <w:name w:val="Normal (Web)"/>
    <w:basedOn w:val="Normal"/>
    <w:rsid w:val="00041609"/>
    <w:pPr>
      <w:autoSpaceDE w:val="0"/>
      <w:autoSpaceDN w:val="0"/>
      <w:adjustRightInd w:val="0"/>
      <w:spacing w:before="100" w:beforeAutospacing="1" w:after="100" w:afterAutospacing="1"/>
    </w:pPr>
  </w:style>
  <w:style w:type="paragraph" w:styleId="Cabealho">
    <w:name w:val="header"/>
    <w:basedOn w:val="Normal"/>
    <w:rsid w:val="0004160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CabealhoChar">
    <w:name w:val="Cabeçalho Char"/>
    <w:semiHidden/>
    <w:locked/>
    <w:rsid w:val="00041609"/>
    <w:rPr>
      <w:sz w:val="24"/>
      <w:szCs w:val="24"/>
    </w:rPr>
  </w:style>
  <w:style w:type="paragraph" w:styleId="Commarcadores">
    <w:name w:val="List Bullet"/>
    <w:basedOn w:val="Normal"/>
    <w:rsid w:val="00D131C0"/>
    <w:pPr>
      <w:tabs>
        <w:tab w:val="num" w:pos="360"/>
      </w:tabs>
      <w:ind w:left="360" w:hanging="360"/>
    </w:pPr>
  </w:style>
  <w:style w:type="character" w:customStyle="1" w:styleId="Char1">
    <w:name w:val="Char1"/>
    <w:rsid w:val="00041609"/>
    <w:rPr>
      <w:sz w:val="24"/>
      <w:szCs w:val="24"/>
      <w:lang w:val="pt-BR" w:eastAsia="pt-BR"/>
    </w:rPr>
  </w:style>
  <w:style w:type="paragraph" w:customStyle="1" w:styleId="BodyText22">
    <w:name w:val="Body Text 22"/>
    <w:basedOn w:val="Normal"/>
    <w:rsid w:val="00041609"/>
    <w:pPr>
      <w:jc w:val="both"/>
    </w:pPr>
    <w:rPr>
      <w:lang w:val="en-AU"/>
    </w:rPr>
  </w:style>
  <w:style w:type="paragraph" w:styleId="Corpodetexto">
    <w:name w:val="Body Text"/>
    <w:aliases w:val="b"/>
    <w:basedOn w:val="Normal"/>
    <w:rsid w:val="00041609"/>
    <w:pPr>
      <w:spacing w:after="120"/>
    </w:pPr>
  </w:style>
  <w:style w:type="character" w:customStyle="1" w:styleId="CorpodetextoChar">
    <w:name w:val="Corpo de texto Char"/>
    <w:aliases w:val="b Char"/>
    <w:locked/>
    <w:rsid w:val="00041609"/>
    <w:rPr>
      <w:sz w:val="24"/>
      <w:szCs w:val="24"/>
    </w:rPr>
  </w:style>
  <w:style w:type="paragraph" w:styleId="Rodap">
    <w:name w:val="footer"/>
    <w:basedOn w:val="Normal"/>
    <w:uiPriority w:val="99"/>
    <w:rsid w:val="00041609"/>
    <w:pPr>
      <w:tabs>
        <w:tab w:val="center" w:pos="4320"/>
        <w:tab w:val="right" w:pos="8640"/>
      </w:tabs>
    </w:pPr>
  </w:style>
  <w:style w:type="character" w:customStyle="1" w:styleId="RodapChar">
    <w:name w:val="Rodapé Char"/>
    <w:uiPriority w:val="99"/>
    <w:locked/>
    <w:rsid w:val="00041609"/>
    <w:rPr>
      <w:sz w:val="24"/>
      <w:szCs w:val="24"/>
    </w:rPr>
  </w:style>
  <w:style w:type="paragraph" w:customStyle="1" w:styleId="p0">
    <w:name w:val="p0"/>
    <w:basedOn w:val="Normal"/>
    <w:link w:val="p0Char"/>
    <w:rsid w:val="00041609"/>
    <w:pPr>
      <w:widowControl w:val="0"/>
      <w:tabs>
        <w:tab w:val="left" w:pos="720"/>
      </w:tabs>
      <w:autoSpaceDE w:val="0"/>
      <w:autoSpaceDN w:val="0"/>
      <w:adjustRightInd w:val="0"/>
      <w:spacing w:line="240" w:lineRule="atLeast"/>
      <w:jc w:val="both"/>
    </w:pPr>
    <w:rPr>
      <w:rFonts w:ascii="Times" w:hAnsi="Times"/>
      <w:w w:val="0"/>
      <w:sz w:val="22"/>
      <w:szCs w:val="22"/>
    </w:rPr>
  </w:style>
  <w:style w:type="paragraph" w:styleId="Recuodecorpodetexto">
    <w:name w:val="Body Text Indent"/>
    <w:basedOn w:val="Normal"/>
    <w:link w:val="RecuodecorpodetextoChar1"/>
    <w:rsid w:val="00041609"/>
    <w:pPr>
      <w:spacing w:after="120"/>
      <w:ind w:left="283"/>
    </w:pPr>
  </w:style>
  <w:style w:type="character" w:customStyle="1" w:styleId="RecuodecorpodetextoChar">
    <w:name w:val="Recuo de corpo de texto Char"/>
    <w:semiHidden/>
    <w:locked/>
    <w:rsid w:val="00041609"/>
    <w:rPr>
      <w:sz w:val="24"/>
      <w:szCs w:val="24"/>
    </w:rPr>
  </w:style>
  <w:style w:type="paragraph" w:styleId="Corpodetexto3">
    <w:name w:val="Body Text 3"/>
    <w:basedOn w:val="Normal"/>
    <w:rsid w:val="00041609"/>
    <w:pPr>
      <w:spacing w:after="120"/>
    </w:pPr>
    <w:rPr>
      <w:sz w:val="16"/>
      <w:szCs w:val="16"/>
    </w:rPr>
  </w:style>
  <w:style w:type="character" w:customStyle="1" w:styleId="Corpodetexto3Char">
    <w:name w:val="Corpo de texto 3 Char"/>
    <w:semiHidden/>
    <w:locked/>
    <w:rsid w:val="00041609"/>
    <w:rPr>
      <w:sz w:val="16"/>
      <w:szCs w:val="16"/>
    </w:rPr>
  </w:style>
  <w:style w:type="paragraph" w:styleId="Recuodecorpodetexto3">
    <w:name w:val="Body Text Indent 3"/>
    <w:basedOn w:val="Normal"/>
    <w:rsid w:val="00041609"/>
    <w:pPr>
      <w:spacing w:after="120"/>
      <w:ind w:left="283"/>
    </w:pPr>
    <w:rPr>
      <w:sz w:val="16"/>
      <w:szCs w:val="16"/>
    </w:rPr>
  </w:style>
  <w:style w:type="character" w:customStyle="1" w:styleId="Recuodecorpodetexto3Char">
    <w:name w:val="Recuo de corpo de texto 3 Char"/>
    <w:semiHidden/>
    <w:locked/>
    <w:rsid w:val="00041609"/>
    <w:rPr>
      <w:sz w:val="16"/>
      <w:szCs w:val="16"/>
    </w:rPr>
  </w:style>
  <w:style w:type="character" w:customStyle="1" w:styleId="Char">
    <w:name w:val="Char"/>
    <w:rsid w:val="00041609"/>
    <w:rPr>
      <w:sz w:val="24"/>
      <w:szCs w:val="24"/>
      <w:lang w:val="pt-BR" w:eastAsia="pt-BR"/>
    </w:rPr>
  </w:style>
  <w:style w:type="paragraph" w:customStyle="1" w:styleId="sub">
    <w:name w:val="sub"/>
    <w:link w:val="subChar"/>
    <w:rsid w:val="0004160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DeltaViewInsertion">
    <w:name w:val="DeltaView Insertion"/>
    <w:rsid w:val="00041609"/>
    <w:rPr>
      <w:color w:val="0000FF"/>
      <w:spacing w:val="0"/>
      <w:u w:val="double"/>
    </w:rPr>
  </w:style>
  <w:style w:type="paragraph" w:customStyle="1" w:styleId="DeltaViewTableBody">
    <w:name w:val="DeltaView Table Body"/>
    <w:basedOn w:val="Normal"/>
    <w:rsid w:val="00041609"/>
    <w:pPr>
      <w:autoSpaceDE w:val="0"/>
      <w:autoSpaceDN w:val="0"/>
      <w:adjustRightInd w:val="0"/>
    </w:pPr>
    <w:rPr>
      <w:rFonts w:ascii="Arial" w:hAnsi="Arial" w:cs="Arial"/>
      <w:lang w:val="en-US"/>
    </w:rPr>
  </w:style>
  <w:style w:type="character" w:styleId="Refdecomentrio">
    <w:name w:val="annotation reference"/>
    <w:rsid w:val="00041609"/>
    <w:rPr>
      <w:sz w:val="16"/>
      <w:szCs w:val="16"/>
    </w:rPr>
  </w:style>
  <w:style w:type="paragraph" w:styleId="Textodecomentrio">
    <w:name w:val="annotation text"/>
    <w:basedOn w:val="Normal"/>
    <w:rsid w:val="00041609"/>
    <w:rPr>
      <w:sz w:val="20"/>
      <w:szCs w:val="20"/>
    </w:rPr>
  </w:style>
  <w:style w:type="character" w:customStyle="1" w:styleId="TextodecomentrioChar">
    <w:name w:val="Texto de comentário Char"/>
    <w:locked/>
    <w:rsid w:val="00041609"/>
    <w:rPr>
      <w:sz w:val="20"/>
      <w:szCs w:val="20"/>
    </w:rPr>
  </w:style>
  <w:style w:type="paragraph" w:styleId="Assuntodocomentrio">
    <w:name w:val="annotation subject"/>
    <w:basedOn w:val="Textodecomentrio"/>
    <w:next w:val="Textodecomentrio"/>
    <w:semiHidden/>
    <w:rsid w:val="00041609"/>
    <w:rPr>
      <w:b/>
      <w:bCs/>
    </w:rPr>
  </w:style>
  <w:style w:type="character" w:customStyle="1" w:styleId="AssuntodocomentrioChar">
    <w:name w:val="Assunto do comentário Char"/>
    <w:semiHidden/>
    <w:locked/>
    <w:rsid w:val="00041609"/>
    <w:rPr>
      <w:b/>
      <w:bCs/>
      <w:sz w:val="20"/>
      <w:szCs w:val="20"/>
    </w:rPr>
  </w:style>
  <w:style w:type="paragraph" w:styleId="Textodebalo">
    <w:name w:val="Balloon Text"/>
    <w:basedOn w:val="Normal"/>
    <w:semiHidden/>
    <w:rsid w:val="00041609"/>
    <w:rPr>
      <w:rFonts w:ascii="Tahoma" w:hAnsi="Tahoma" w:cs="Tahoma"/>
      <w:sz w:val="16"/>
      <w:szCs w:val="16"/>
    </w:rPr>
  </w:style>
  <w:style w:type="character" w:customStyle="1" w:styleId="TextodebaloChar">
    <w:name w:val="Texto de balão Char"/>
    <w:semiHidden/>
    <w:locked/>
    <w:rsid w:val="00041609"/>
    <w:rPr>
      <w:sz w:val="2"/>
      <w:szCs w:val="2"/>
    </w:rPr>
  </w:style>
  <w:style w:type="character" w:styleId="Nmerodepgina">
    <w:name w:val="page number"/>
    <w:basedOn w:val="Fontepargpadro"/>
    <w:rsid w:val="00041609"/>
  </w:style>
  <w:style w:type="character" w:styleId="Hyperlink">
    <w:name w:val="Hyperlink"/>
    <w:rsid w:val="00041609"/>
    <w:rPr>
      <w:color w:val="0000FF"/>
      <w:u w:val="single"/>
    </w:rPr>
  </w:style>
  <w:style w:type="paragraph" w:styleId="Recuodecorpodetexto2">
    <w:name w:val="Body Text Indent 2"/>
    <w:basedOn w:val="Normal"/>
    <w:rsid w:val="00041609"/>
    <w:pPr>
      <w:spacing w:after="120" w:line="480" w:lineRule="auto"/>
      <w:ind w:left="283"/>
    </w:pPr>
  </w:style>
  <w:style w:type="character" w:customStyle="1" w:styleId="Recuodecorpodetexto2Char">
    <w:name w:val="Recuo de corpo de texto 2 Char"/>
    <w:semiHidden/>
    <w:locked/>
    <w:rsid w:val="00041609"/>
    <w:rPr>
      <w:sz w:val="24"/>
      <w:szCs w:val="24"/>
    </w:rPr>
  </w:style>
  <w:style w:type="paragraph" w:customStyle="1" w:styleId="Textopadro">
    <w:name w:val="Texto padrão"/>
    <w:basedOn w:val="Normal"/>
    <w:rsid w:val="0004160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04160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character" w:customStyle="1" w:styleId="InitialStyle">
    <w:name w:val="InitialStyle"/>
    <w:rsid w:val="00041609"/>
    <w:rPr>
      <w:rFonts w:ascii="Times New Roman" w:hAnsi="Times New Roman" w:cs="Times New Roman"/>
      <w:color w:val="auto"/>
      <w:spacing w:val="0"/>
      <w:sz w:val="20"/>
      <w:szCs w:val="20"/>
    </w:rPr>
  </w:style>
  <w:style w:type="paragraph" w:customStyle="1" w:styleId="Estilo2">
    <w:name w:val="Estilo2"/>
    <w:basedOn w:val="Normal"/>
    <w:rsid w:val="00041609"/>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041609"/>
    <w:pPr>
      <w:widowControl w:val="0"/>
      <w:autoSpaceDE w:val="0"/>
      <w:autoSpaceDN w:val="0"/>
      <w:adjustRightInd w:val="0"/>
      <w:jc w:val="both"/>
    </w:pPr>
    <w:rPr>
      <w:rFonts w:ascii="Arial" w:hAnsi="Arial" w:cs="Arial"/>
    </w:rPr>
  </w:style>
  <w:style w:type="character" w:customStyle="1" w:styleId="BodyText31">
    <w:name w:val="Body Text 31"/>
    <w:rsid w:val="00041609"/>
    <w:rPr>
      <w:spacing w:val="0"/>
      <w:sz w:val="28"/>
      <w:szCs w:val="28"/>
      <w:lang w:val="pt-BR"/>
    </w:rPr>
  </w:style>
  <w:style w:type="paragraph" w:customStyle="1" w:styleId="para">
    <w:name w:val="para"/>
    <w:rsid w:val="0004160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0416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DeltaViewTableHeading">
    <w:name w:val="DeltaView Table Heading"/>
    <w:basedOn w:val="Normal"/>
    <w:rsid w:val="00041609"/>
    <w:pPr>
      <w:autoSpaceDE w:val="0"/>
      <w:autoSpaceDN w:val="0"/>
      <w:adjustRightInd w:val="0"/>
      <w:spacing w:after="120"/>
    </w:pPr>
    <w:rPr>
      <w:rFonts w:ascii="Arial" w:hAnsi="Arial" w:cs="Arial"/>
      <w:b/>
      <w:bCs/>
      <w:lang w:val="en-US"/>
    </w:rPr>
  </w:style>
  <w:style w:type="paragraph" w:customStyle="1" w:styleId="DeltaViewAnnounce">
    <w:name w:val="DeltaView Announce"/>
    <w:rsid w:val="00041609"/>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041609"/>
    <w:rPr>
      <w:strike/>
      <w:color w:val="FF0000"/>
      <w:spacing w:val="0"/>
    </w:rPr>
  </w:style>
  <w:style w:type="character" w:customStyle="1" w:styleId="DeltaViewMoveSource">
    <w:name w:val="DeltaView Move Source"/>
    <w:rsid w:val="00041609"/>
    <w:rPr>
      <w:strike/>
      <w:color w:val="auto"/>
      <w:spacing w:val="0"/>
    </w:rPr>
  </w:style>
  <w:style w:type="character" w:customStyle="1" w:styleId="DeltaViewMoveDestination">
    <w:name w:val="DeltaView Move Destination"/>
    <w:rsid w:val="00041609"/>
    <w:rPr>
      <w:color w:val="auto"/>
      <w:spacing w:val="0"/>
      <w:u w:val="double"/>
    </w:rPr>
  </w:style>
  <w:style w:type="character" w:customStyle="1" w:styleId="DeltaViewChangeNumber">
    <w:name w:val="DeltaView Change Number"/>
    <w:rsid w:val="00041609"/>
    <w:rPr>
      <w:color w:val="000000"/>
      <w:spacing w:val="0"/>
      <w:vertAlign w:val="superscript"/>
    </w:rPr>
  </w:style>
  <w:style w:type="character" w:customStyle="1" w:styleId="DeltaViewDelimiter">
    <w:name w:val="DeltaView Delimiter"/>
    <w:rsid w:val="00041609"/>
    <w:rPr>
      <w:spacing w:val="0"/>
    </w:rPr>
  </w:style>
  <w:style w:type="character" w:customStyle="1" w:styleId="DeltaViewFormatChange">
    <w:name w:val="DeltaView Format Change"/>
    <w:rsid w:val="00041609"/>
    <w:rPr>
      <w:color w:val="000000"/>
      <w:spacing w:val="0"/>
    </w:rPr>
  </w:style>
  <w:style w:type="character" w:customStyle="1" w:styleId="DeltaViewMovedDeletion">
    <w:name w:val="DeltaView Moved Deletion"/>
    <w:rsid w:val="00041609"/>
    <w:rPr>
      <w:strike/>
      <w:color w:val="auto"/>
      <w:spacing w:val="0"/>
    </w:rPr>
  </w:style>
  <w:style w:type="character" w:customStyle="1" w:styleId="DeltaViewEditorComment">
    <w:name w:val="DeltaView Editor Comment"/>
    <w:rsid w:val="00041609"/>
    <w:rPr>
      <w:color w:val="0000FF"/>
      <w:spacing w:val="0"/>
      <w:u w:val="double"/>
    </w:rPr>
  </w:style>
  <w:style w:type="character" w:customStyle="1" w:styleId="DeltaViewStyleChangeText">
    <w:name w:val="DeltaView Style Change Text"/>
    <w:rsid w:val="00041609"/>
    <w:rPr>
      <w:color w:val="000000"/>
      <w:spacing w:val="0"/>
      <w:u w:val="double"/>
    </w:rPr>
  </w:style>
  <w:style w:type="character" w:customStyle="1" w:styleId="DeltaViewStyleChangeLabel">
    <w:name w:val="DeltaView Style Change Label"/>
    <w:rsid w:val="00041609"/>
    <w:rPr>
      <w:color w:val="000000"/>
      <w:spacing w:val="0"/>
    </w:rPr>
  </w:style>
  <w:style w:type="paragraph" w:customStyle="1" w:styleId="BodyText32">
    <w:name w:val="Body Text 32"/>
    <w:basedOn w:val="Normal"/>
    <w:rsid w:val="00041609"/>
    <w:pPr>
      <w:jc w:val="both"/>
    </w:pPr>
    <w:rPr>
      <w:rFonts w:ascii="Arial" w:hAnsi="Arial" w:cs="Arial"/>
    </w:rPr>
  </w:style>
  <w:style w:type="paragraph" w:customStyle="1" w:styleId="assin">
    <w:name w:val="assin"/>
    <w:rsid w:val="00041609"/>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paragraph" w:styleId="Ttulo">
    <w:name w:val="Title"/>
    <w:basedOn w:val="Normal"/>
    <w:qFormat/>
    <w:rsid w:val="00041609"/>
    <w:pPr>
      <w:jc w:val="center"/>
    </w:pPr>
    <w:rPr>
      <w:rFonts w:ascii="Bookman Old Style" w:hAnsi="Bookman Old Style" w:cs="Bookman Old Style"/>
      <w:b/>
      <w:bCs/>
      <w:sz w:val="22"/>
      <w:szCs w:val="22"/>
    </w:rPr>
  </w:style>
  <w:style w:type="character" w:customStyle="1" w:styleId="TtuloChar">
    <w:name w:val="Título Char"/>
    <w:locked/>
    <w:rsid w:val="00041609"/>
    <w:rPr>
      <w:rFonts w:ascii="Cambria" w:hAnsi="Cambria" w:cs="Cambria"/>
      <w:b/>
      <w:bCs/>
      <w:kern w:val="28"/>
      <w:sz w:val="32"/>
      <w:szCs w:val="32"/>
    </w:rPr>
  </w:style>
  <w:style w:type="paragraph" w:customStyle="1" w:styleId="TextoTpicosProspecto">
    <w:name w:val="Texto Tópicos Prospecto"/>
    <w:basedOn w:val="TextoProspecto"/>
    <w:autoRedefine/>
    <w:rsid w:val="00D131C0"/>
    <w:pPr>
      <w:numPr>
        <w:numId w:val="1"/>
      </w:numPr>
    </w:pPr>
  </w:style>
  <w:style w:type="paragraph" w:customStyle="1" w:styleId="TextoProspecto">
    <w:name w:val="Texto Prospecto"/>
    <w:basedOn w:val="Normal"/>
    <w:autoRedefine/>
    <w:rsid w:val="00D131C0"/>
    <w:pPr>
      <w:tabs>
        <w:tab w:val="left" w:pos="-1430"/>
        <w:tab w:val="left" w:pos="780"/>
      </w:tabs>
      <w:spacing w:after="120"/>
      <w:jc w:val="both"/>
    </w:pPr>
    <w:rPr>
      <w:rFonts w:ascii="Frutiger Light" w:hAnsi="Frutiger Light" w:cs="Frutiger Light"/>
      <w:sz w:val="20"/>
      <w:szCs w:val="20"/>
    </w:rPr>
  </w:style>
  <w:style w:type="paragraph" w:customStyle="1" w:styleId="N">
    <w:name w:val="N"/>
    <w:rsid w:val="00041609"/>
    <w:pPr>
      <w:spacing w:line="240" w:lineRule="exact"/>
      <w:jc w:val="both"/>
    </w:pPr>
    <w:rPr>
      <w:rFonts w:ascii="Arial" w:hAnsi="Arial" w:cs="Arial"/>
      <w:sz w:val="22"/>
      <w:szCs w:val="22"/>
      <w:lang w:val="pt-PT"/>
    </w:rPr>
  </w:style>
  <w:style w:type="paragraph" w:customStyle="1" w:styleId="Celso1">
    <w:name w:val="Celso1"/>
    <w:basedOn w:val="Normal"/>
    <w:rsid w:val="00041609"/>
    <w:pPr>
      <w:widowControl w:val="0"/>
      <w:jc w:val="both"/>
    </w:pPr>
    <w:rPr>
      <w:rFonts w:ascii="Univers (W1)" w:hAnsi="Univers (W1)" w:cs="Univers (W1)"/>
    </w:rPr>
  </w:style>
  <w:style w:type="character" w:customStyle="1" w:styleId="thptitle1">
    <w:name w:val="thptitle1"/>
    <w:rsid w:val="00041609"/>
    <w:rPr>
      <w:color w:val="000000"/>
    </w:rPr>
  </w:style>
  <w:style w:type="paragraph" w:customStyle="1" w:styleId="Corpo">
    <w:name w:val="Corpo"/>
    <w:rsid w:val="00041609"/>
    <w:rPr>
      <w:color w:val="000000"/>
      <w:sz w:val="28"/>
      <w:szCs w:val="28"/>
    </w:rPr>
  </w:style>
  <w:style w:type="paragraph" w:styleId="MapadoDocumento">
    <w:name w:val="Document Map"/>
    <w:basedOn w:val="Normal"/>
    <w:semiHidden/>
    <w:rsid w:val="00041609"/>
    <w:pPr>
      <w:shd w:val="clear" w:color="auto" w:fill="000080"/>
    </w:pPr>
    <w:rPr>
      <w:rFonts w:ascii="Tahoma" w:hAnsi="Tahoma" w:cs="Tahoma"/>
      <w:sz w:val="20"/>
      <w:szCs w:val="20"/>
    </w:rPr>
  </w:style>
  <w:style w:type="character" w:customStyle="1" w:styleId="MapadoDocumentoChar">
    <w:name w:val="Mapa do Documento Char"/>
    <w:semiHidden/>
    <w:locked/>
    <w:rsid w:val="00041609"/>
    <w:rPr>
      <w:sz w:val="2"/>
      <w:szCs w:val="2"/>
    </w:rPr>
  </w:style>
  <w:style w:type="character" w:styleId="Forte">
    <w:name w:val="Strong"/>
    <w:qFormat/>
    <w:rsid w:val="00041609"/>
    <w:rPr>
      <w:b/>
      <w:bCs/>
    </w:rPr>
  </w:style>
  <w:style w:type="character" w:styleId="nfase">
    <w:name w:val="Emphasis"/>
    <w:qFormat/>
    <w:rsid w:val="00041609"/>
    <w:rPr>
      <w:i/>
      <w:iCs/>
    </w:rPr>
  </w:style>
  <w:style w:type="paragraph" w:customStyle="1" w:styleId="CharCharCharCharCharChar">
    <w:name w:val="Char Char Char Char Char Char"/>
    <w:basedOn w:val="Normal"/>
    <w:rsid w:val="00041609"/>
    <w:pPr>
      <w:spacing w:after="160" w:line="240" w:lineRule="exact"/>
    </w:pPr>
    <w:rPr>
      <w:rFonts w:ascii="Verdana" w:hAnsi="Verdana" w:cs="Verdana"/>
      <w:sz w:val="20"/>
      <w:szCs w:val="20"/>
      <w:lang w:val="en-US" w:eastAsia="en-US"/>
    </w:rPr>
  </w:style>
  <w:style w:type="paragraph" w:styleId="Lista">
    <w:name w:val="List"/>
    <w:basedOn w:val="Normal"/>
    <w:rsid w:val="00041609"/>
    <w:pPr>
      <w:ind w:left="283" w:hanging="283"/>
    </w:pPr>
  </w:style>
  <w:style w:type="paragraph" w:customStyle="1" w:styleId="Body1">
    <w:name w:val="Body 1"/>
    <w:basedOn w:val="Normal"/>
    <w:rsid w:val="00041609"/>
    <w:pPr>
      <w:spacing w:after="140" w:line="290" w:lineRule="auto"/>
      <w:ind w:left="567"/>
      <w:jc w:val="both"/>
    </w:pPr>
    <w:rPr>
      <w:rFonts w:ascii="Arial" w:hAnsi="Arial" w:cs="Arial"/>
      <w:kern w:val="20"/>
      <w:sz w:val="20"/>
      <w:szCs w:val="20"/>
      <w:lang w:val="en-GB"/>
    </w:rPr>
  </w:style>
  <w:style w:type="paragraph" w:styleId="Textodenotaderodap">
    <w:name w:val="footnote text"/>
    <w:basedOn w:val="Normal"/>
    <w:rsid w:val="00041609"/>
    <w:rPr>
      <w:sz w:val="20"/>
      <w:szCs w:val="20"/>
    </w:rPr>
  </w:style>
  <w:style w:type="character" w:customStyle="1" w:styleId="TextodenotaderodapChar">
    <w:name w:val="Texto de nota de rodapé Char"/>
    <w:basedOn w:val="Fontepargpadro"/>
    <w:locked/>
    <w:rsid w:val="00041609"/>
  </w:style>
  <w:style w:type="character" w:styleId="Refdenotaderodap">
    <w:name w:val="footnote reference"/>
    <w:rsid w:val="00041609"/>
    <w:rPr>
      <w:vertAlign w:val="superscript"/>
    </w:rPr>
  </w:style>
  <w:style w:type="paragraph" w:customStyle="1" w:styleId="BNDES">
    <w:name w:val="BNDES"/>
    <w:basedOn w:val="Normal"/>
    <w:rsid w:val="00041609"/>
    <w:pPr>
      <w:suppressAutoHyphens/>
      <w:jc w:val="both"/>
    </w:pPr>
    <w:rPr>
      <w:rFonts w:ascii="Arial" w:hAnsi="Arial" w:cs="Arial"/>
      <w:lang w:eastAsia="ar-SA"/>
    </w:rPr>
  </w:style>
  <w:style w:type="character" w:customStyle="1" w:styleId="BNDESChar">
    <w:name w:val="BNDES Char"/>
    <w:locked/>
    <w:rsid w:val="00041609"/>
    <w:rPr>
      <w:rFonts w:ascii="Arial" w:hAnsi="Arial" w:cs="Arial"/>
      <w:sz w:val="24"/>
      <w:szCs w:val="24"/>
      <w:lang w:eastAsia="ar-SA" w:bidi="ar-SA"/>
    </w:rPr>
  </w:style>
  <w:style w:type="paragraph" w:customStyle="1" w:styleId="Paraa">
    <w:name w:val="Para (a)"/>
    <w:basedOn w:val="Normal"/>
    <w:rsid w:val="00041609"/>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041609"/>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041609"/>
    <w:rPr>
      <w:rFonts w:ascii="Times New Roman" w:hAnsi="Times New Roman" w:cs="Times New Roman"/>
      <w:i/>
      <w:iCs/>
      <w:spacing w:val="0"/>
      <w:sz w:val="24"/>
      <w:szCs w:val="24"/>
      <w:lang w:val="en-US"/>
    </w:rPr>
  </w:style>
  <w:style w:type="paragraph" w:styleId="PargrafodaLista">
    <w:name w:val="List Paragraph"/>
    <w:basedOn w:val="Normal"/>
    <w:uiPriority w:val="34"/>
    <w:qFormat/>
    <w:rsid w:val="00041609"/>
    <w:pPr>
      <w:ind w:left="720"/>
    </w:pPr>
    <w:rPr>
      <w:rFonts w:ascii="Calibri" w:hAnsi="Calibri" w:cs="Calibri"/>
      <w:sz w:val="22"/>
      <w:szCs w:val="22"/>
    </w:rPr>
  </w:style>
  <w:style w:type="paragraph" w:customStyle="1" w:styleId="CcList">
    <w:name w:val="Cc List"/>
    <w:basedOn w:val="Normal"/>
    <w:rsid w:val="00041609"/>
    <w:pPr>
      <w:keepLines/>
      <w:autoSpaceDE w:val="0"/>
      <w:autoSpaceDN w:val="0"/>
      <w:adjustRightInd w:val="0"/>
      <w:spacing w:line="220" w:lineRule="atLeast"/>
      <w:ind w:left="360" w:hanging="360"/>
      <w:jc w:val="both"/>
    </w:pPr>
    <w:rPr>
      <w:rFonts w:ascii="Arial" w:hAnsi="Arial" w:cs="Arial"/>
      <w:sz w:val="20"/>
      <w:szCs w:val="20"/>
      <w:lang w:val="en-US" w:eastAsia="en-US"/>
    </w:rPr>
  </w:style>
  <w:style w:type="paragraph" w:styleId="TextosemFormatao">
    <w:name w:val="Plain Text"/>
    <w:basedOn w:val="Normal"/>
    <w:semiHidden/>
    <w:rsid w:val="00041609"/>
    <w:rPr>
      <w:rFonts w:ascii="Consolas" w:hAnsi="Consolas" w:cs="Consolas"/>
      <w:sz w:val="21"/>
      <w:szCs w:val="21"/>
      <w:lang w:eastAsia="en-US"/>
    </w:rPr>
  </w:style>
  <w:style w:type="character" w:customStyle="1" w:styleId="TextosemFormataoChar">
    <w:name w:val="Texto sem Formatação Char"/>
    <w:semiHidden/>
    <w:locked/>
    <w:rsid w:val="00041609"/>
    <w:rPr>
      <w:rFonts w:ascii="Consolas" w:hAnsi="Consolas" w:cs="Consolas"/>
      <w:sz w:val="21"/>
      <w:szCs w:val="21"/>
      <w:lang w:eastAsia="en-US"/>
    </w:rPr>
  </w:style>
  <w:style w:type="paragraph" w:customStyle="1" w:styleId="WW-NormalWeb">
    <w:name w:val="WW-Normal (Web)"/>
    <w:basedOn w:val="Normal"/>
    <w:rsid w:val="00041609"/>
    <w:pPr>
      <w:suppressAutoHyphens/>
      <w:spacing w:before="280" w:after="280"/>
    </w:pPr>
    <w:rPr>
      <w:rFonts w:ascii="Arial Unicode MS" w:eastAsia="Arial Unicode MS" w:hAnsi="Arial Unicode MS" w:cs="Arial Unicode MS"/>
      <w:color w:val="000000"/>
      <w:lang w:eastAsia="ar-SA"/>
    </w:rPr>
  </w:style>
  <w:style w:type="paragraph" w:customStyle="1" w:styleId="times">
    <w:name w:val="times"/>
    <w:basedOn w:val="Normal"/>
    <w:rsid w:val="00041609"/>
    <w:pPr>
      <w:jc w:val="both"/>
    </w:pPr>
    <w:rPr>
      <w:rFonts w:eastAsia="Batang"/>
    </w:rPr>
  </w:style>
  <w:style w:type="paragraph" w:customStyle="1" w:styleId="c3">
    <w:name w:val="c3"/>
    <w:basedOn w:val="Normal"/>
    <w:rsid w:val="00041609"/>
    <w:pPr>
      <w:widowControl w:val="0"/>
      <w:autoSpaceDE w:val="0"/>
      <w:autoSpaceDN w:val="0"/>
      <w:adjustRightInd w:val="0"/>
      <w:spacing w:line="240" w:lineRule="atLeast"/>
      <w:jc w:val="center"/>
    </w:pPr>
    <w:rPr>
      <w:rFonts w:ascii="Times" w:hAnsi="Times" w:cs="Times"/>
    </w:rPr>
  </w:style>
  <w:style w:type="paragraph" w:styleId="Reviso">
    <w:name w:val="Revision"/>
    <w:hidden/>
    <w:semiHidden/>
    <w:rsid w:val="00041609"/>
    <w:rPr>
      <w:sz w:val="24"/>
      <w:szCs w:val="24"/>
    </w:rPr>
  </w:style>
  <w:style w:type="character" w:customStyle="1" w:styleId="Char10">
    <w:name w:val="Char1"/>
    <w:rsid w:val="00D131C0"/>
    <w:rPr>
      <w:noProof w:val="0"/>
      <w:sz w:val="24"/>
      <w:szCs w:val="24"/>
      <w:lang w:val="pt-BR" w:eastAsia="pt-BR" w:bidi="ar-SA"/>
    </w:rPr>
  </w:style>
  <w:style w:type="character" w:customStyle="1" w:styleId="Char0">
    <w:name w:val="Char"/>
    <w:rsid w:val="00D131C0"/>
    <w:rPr>
      <w:noProof w:val="0"/>
      <w:sz w:val="24"/>
      <w:szCs w:val="24"/>
      <w:lang w:val="pt-BR" w:eastAsia="pt-BR" w:bidi="ar-SA"/>
    </w:rPr>
  </w:style>
  <w:style w:type="paragraph" w:customStyle="1" w:styleId="CharCharCharCharCharChar0">
    <w:name w:val="Char Char Char Char Char Char"/>
    <w:basedOn w:val="Normal"/>
    <w:rsid w:val="00D131C0"/>
    <w:pPr>
      <w:spacing w:after="160" w:line="240" w:lineRule="exact"/>
    </w:pPr>
    <w:rPr>
      <w:rFonts w:ascii="Verdana" w:hAnsi="Verdana"/>
      <w:sz w:val="20"/>
      <w:szCs w:val="20"/>
      <w:lang w:val="en-US" w:eastAsia="en-US"/>
    </w:rPr>
  </w:style>
  <w:style w:type="paragraph" w:customStyle="1" w:styleId="t7">
    <w:name w:val="t7"/>
    <w:basedOn w:val="Normal"/>
    <w:rsid w:val="00D555A2"/>
    <w:pPr>
      <w:tabs>
        <w:tab w:val="left" w:pos="1540"/>
        <w:tab w:val="left" w:pos="3500"/>
        <w:tab w:val="left" w:pos="5020"/>
      </w:tabs>
      <w:spacing w:line="240" w:lineRule="atLeast"/>
    </w:pPr>
    <w:rPr>
      <w:rFonts w:ascii="Times" w:hAnsi="Times"/>
      <w:szCs w:val="20"/>
    </w:rPr>
  </w:style>
  <w:style w:type="paragraph" w:customStyle="1" w:styleId="CorpoEscritura">
    <w:name w:val="Corpo Escritura"/>
    <w:basedOn w:val="sub"/>
    <w:link w:val="CorpoEscrituraChar"/>
    <w:qFormat/>
    <w:rsid w:val="00D555A2"/>
    <w:pPr>
      <w:widowControl/>
      <w:shd w:val="clear" w:color="auto" w:fill="FFFFFF"/>
      <w:tabs>
        <w:tab w:val="clear" w:pos="0"/>
        <w:tab w:val="left" w:pos="720"/>
        <w:tab w:val="left" w:pos="900"/>
      </w:tabs>
      <w:spacing w:before="0" w:after="0" w:line="312" w:lineRule="auto"/>
      <w:ind w:left="1418" w:right="-516" w:hanging="360"/>
    </w:pPr>
    <w:rPr>
      <w:rFonts w:eastAsia="Arial Unicode MS"/>
      <w:w w:val="0"/>
    </w:rPr>
  </w:style>
  <w:style w:type="paragraph" w:customStyle="1" w:styleId="corpoescritura2">
    <w:name w:val="corpo escritura 2"/>
    <w:basedOn w:val="Normal"/>
    <w:link w:val="corpoescritura2Char"/>
    <w:qFormat/>
    <w:rsid w:val="00D555A2"/>
    <w:pPr>
      <w:spacing w:line="312" w:lineRule="auto"/>
      <w:ind w:left="720" w:right="-516" w:hanging="720"/>
      <w:jc w:val="both"/>
    </w:pPr>
    <w:rPr>
      <w:sz w:val="22"/>
      <w:szCs w:val="22"/>
    </w:rPr>
  </w:style>
  <w:style w:type="character" w:customStyle="1" w:styleId="subChar">
    <w:name w:val="sub Char"/>
    <w:link w:val="sub"/>
    <w:rsid w:val="00D555A2"/>
    <w:rPr>
      <w:rFonts w:ascii="Swiss" w:hAnsi="Swiss" w:cs="Swiss"/>
      <w:sz w:val="22"/>
      <w:szCs w:val="22"/>
      <w:lang w:val="pt-BR" w:eastAsia="pt-BR" w:bidi="ar-SA"/>
    </w:rPr>
  </w:style>
  <w:style w:type="character" w:customStyle="1" w:styleId="CorpoEscrituraChar">
    <w:name w:val="Corpo Escritura Char"/>
    <w:link w:val="CorpoEscritura"/>
    <w:rsid w:val="00D555A2"/>
    <w:rPr>
      <w:rFonts w:ascii="Swiss" w:eastAsia="Arial Unicode MS" w:hAnsi="Swiss" w:cs="Swiss"/>
      <w:w w:val="0"/>
      <w:sz w:val="22"/>
      <w:szCs w:val="22"/>
      <w:shd w:val="clear" w:color="auto" w:fill="FFFFFF"/>
      <w:lang w:val="pt-BR" w:eastAsia="pt-BR" w:bidi="ar-SA"/>
    </w:rPr>
  </w:style>
  <w:style w:type="paragraph" w:customStyle="1" w:styleId="Corpoeescritura3">
    <w:name w:val="Corpoe escritura 3"/>
    <w:basedOn w:val="p0"/>
    <w:link w:val="Corpoeescritura3Char"/>
    <w:qFormat/>
    <w:rsid w:val="00D555A2"/>
    <w:pPr>
      <w:widowControl/>
      <w:tabs>
        <w:tab w:val="clear" w:pos="720"/>
      </w:tabs>
      <w:spacing w:line="312" w:lineRule="auto"/>
      <w:ind w:left="720" w:right="-516" w:hanging="720"/>
    </w:pPr>
  </w:style>
  <w:style w:type="character" w:customStyle="1" w:styleId="corpoescritura2Char">
    <w:name w:val="corpo escritura 2 Char"/>
    <w:link w:val="corpoescritura2"/>
    <w:rsid w:val="00D555A2"/>
    <w:rPr>
      <w:sz w:val="22"/>
      <w:szCs w:val="22"/>
    </w:rPr>
  </w:style>
  <w:style w:type="character" w:customStyle="1" w:styleId="p0Char">
    <w:name w:val="p0 Char"/>
    <w:link w:val="p0"/>
    <w:rsid w:val="00D555A2"/>
    <w:rPr>
      <w:rFonts w:ascii="Times" w:hAnsi="Times" w:cs="Times"/>
      <w:w w:val="0"/>
      <w:sz w:val="22"/>
      <w:szCs w:val="22"/>
    </w:rPr>
  </w:style>
  <w:style w:type="character" w:customStyle="1" w:styleId="Corpoeescritura3Char">
    <w:name w:val="Corpoe escritura 3 Char"/>
    <w:basedOn w:val="p0Char"/>
    <w:link w:val="Corpoeescritura3"/>
    <w:rsid w:val="00D555A2"/>
    <w:rPr>
      <w:rFonts w:ascii="Times" w:hAnsi="Times" w:cs="Times"/>
      <w:w w:val="0"/>
      <w:sz w:val="22"/>
      <w:szCs w:val="22"/>
    </w:rPr>
  </w:style>
  <w:style w:type="character" w:customStyle="1" w:styleId="Char11">
    <w:name w:val="Char1"/>
    <w:rsid w:val="008F2484"/>
    <w:rPr>
      <w:noProof w:val="0"/>
      <w:sz w:val="24"/>
      <w:szCs w:val="24"/>
      <w:lang w:val="pt-BR" w:eastAsia="pt-BR" w:bidi="ar-SA"/>
    </w:rPr>
  </w:style>
  <w:style w:type="character" w:customStyle="1" w:styleId="Char2">
    <w:name w:val="Char"/>
    <w:rsid w:val="008F2484"/>
    <w:rPr>
      <w:noProof w:val="0"/>
      <w:sz w:val="24"/>
      <w:szCs w:val="24"/>
      <w:lang w:val="pt-BR" w:eastAsia="pt-BR" w:bidi="ar-SA"/>
    </w:rPr>
  </w:style>
  <w:style w:type="paragraph" w:customStyle="1" w:styleId="CharCharCharCharCharChar1">
    <w:name w:val="Char Char Char Char Char Char"/>
    <w:basedOn w:val="Normal"/>
    <w:rsid w:val="008F2484"/>
    <w:pPr>
      <w:spacing w:after="160" w:line="240" w:lineRule="exact"/>
    </w:pPr>
    <w:rPr>
      <w:rFonts w:ascii="Verdana" w:hAnsi="Verdana"/>
      <w:sz w:val="20"/>
      <w:szCs w:val="20"/>
      <w:lang w:val="en-US" w:eastAsia="en-US"/>
    </w:rPr>
  </w:style>
  <w:style w:type="paragraph" w:styleId="Lista2">
    <w:name w:val="List 2"/>
    <w:basedOn w:val="Normal"/>
    <w:uiPriority w:val="99"/>
    <w:unhideWhenUsed/>
    <w:rsid w:val="00206FD5"/>
    <w:pPr>
      <w:ind w:left="566" w:hanging="283"/>
      <w:contextualSpacing/>
    </w:pPr>
  </w:style>
  <w:style w:type="paragraph" w:styleId="Lista3">
    <w:name w:val="List 3"/>
    <w:basedOn w:val="Normal"/>
    <w:uiPriority w:val="99"/>
    <w:unhideWhenUsed/>
    <w:rsid w:val="00206FD5"/>
    <w:pPr>
      <w:ind w:left="849" w:hanging="283"/>
      <w:contextualSpacing/>
    </w:pPr>
  </w:style>
  <w:style w:type="paragraph" w:styleId="Lista4">
    <w:name w:val="List 4"/>
    <w:basedOn w:val="Normal"/>
    <w:uiPriority w:val="99"/>
    <w:unhideWhenUsed/>
    <w:rsid w:val="00206FD5"/>
    <w:pPr>
      <w:ind w:left="1132" w:hanging="283"/>
      <w:contextualSpacing/>
    </w:pPr>
  </w:style>
  <w:style w:type="paragraph" w:styleId="Lista5">
    <w:name w:val="List 5"/>
    <w:basedOn w:val="Normal"/>
    <w:uiPriority w:val="99"/>
    <w:unhideWhenUsed/>
    <w:rsid w:val="00206FD5"/>
    <w:pPr>
      <w:ind w:left="1415" w:hanging="283"/>
      <w:contextualSpacing/>
    </w:pPr>
  </w:style>
  <w:style w:type="paragraph" w:styleId="Saudao">
    <w:name w:val="Salutation"/>
    <w:basedOn w:val="Normal"/>
    <w:next w:val="Normal"/>
    <w:link w:val="SaudaoChar"/>
    <w:uiPriority w:val="99"/>
    <w:unhideWhenUsed/>
    <w:rsid w:val="00206FD5"/>
  </w:style>
  <w:style w:type="character" w:customStyle="1" w:styleId="SaudaoChar">
    <w:name w:val="Saudação Char"/>
    <w:link w:val="Saudao"/>
    <w:uiPriority w:val="99"/>
    <w:rsid w:val="00206FD5"/>
    <w:rPr>
      <w:sz w:val="24"/>
      <w:szCs w:val="24"/>
    </w:rPr>
  </w:style>
  <w:style w:type="paragraph" w:styleId="Listadecontinuao">
    <w:name w:val="List Continue"/>
    <w:basedOn w:val="Normal"/>
    <w:uiPriority w:val="99"/>
    <w:unhideWhenUsed/>
    <w:rsid w:val="00206FD5"/>
    <w:pPr>
      <w:spacing w:after="120"/>
      <w:ind w:left="283"/>
      <w:contextualSpacing/>
    </w:pPr>
  </w:style>
  <w:style w:type="paragraph" w:styleId="Listadecontinuao3">
    <w:name w:val="List Continue 3"/>
    <w:basedOn w:val="Normal"/>
    <w:uiPriority w:val="99"/>
    <w:unhideWhenUsed/>
    <w:rsid w:val="00206FD5"/>
    <w:pPr>
      <w:spacing w:after="120"/>
      <w:ind w:left="849"/>
      <w:contextualSpacing/>
    </w:pPr>
  </w:style>
  <w:style w:type="paragraph" w:styleId="Legenda">
    <w:name w:val="caption"/>
    <w:basedOn w:val="Normal"/>
    <w:next w:val="Normal"/>
    <w:uiPriority w:val="35"/>
    <w:unhideWhenUsed/>
    <w:qFormat/>
    <w:rsid w:val="00206FD5"/>
    <w:rPr>
      <w:b/>
      <w:bCs/>
      <w:sz w:val="20"/>
      <w:szCs w:val="20"/>
    </w:rPr>
  </w:style>
  <w:style w:type="paragraph" w:styleId="Primeirorecuodecorpodetexto2">
    <w:name w:val="Body Text First Indent 2"/>
    <w:basedOn w:val="Recuodecorpodetexto"/>
    <w:link w:val="Primeirorecuodecorpodetexto2Char"/>
    <w:uiPriority w:val="99"/>
    <w:unhideWhenUsed/>
    <w:rsid w:val="00206FD5"/>
    <w:pPr>
      <w:ind w:firstLine="210"/>
    </w:pPr>
  </w:style>
  <w:style w:type="character" w:customStyle="1" w:styleId="RecuodecorpodetextoChar1">
    <w:name w:val="Recuo de corpo de texto Char1"/>
    <w:link w:val="Recuodecorpodetexto"/>
    <w:rsid w:val="00206FD5"/>
    <w:rPr>
      <w:sz w:val="24"/>
      <w:szCs w:val="24"/>
    </w:rPr>
  </w:style>
  <w:style w:type="character" w:customStyle="1" w:styleId="Primeirorecuodecorpodetexto2Char">
    <w:name w:val="Primeiro recuo de corpo de texto 2 Char"/>
    <w:basedOn w:val="RecuodecorpodetextoChar1"/>
    <w:link w:val="Primeirorecuodecorpodetexto2"/>
    <w:uiPriority w:val="99"/>
    <w:rsid w:val="00206FD5"/>
    <w:rPr>
      <w:sz w:val="24"/>
      <w:szCs w:val="24"/>
    </w:rPr>
  </w:style>
  <w:style w:type="table" w:styleId="Tabelacomgrade">
    <w:name w:val="Table Grid"/>
    <w:basedOn w:val="Tabelanormal"/>
    <w:uiPriority w:val="59"/>
    <w:rsid w:val="00EC258C"/>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auNr1">
    <w:name w:val="ClauNr1"/>
    <w:rsid w:val="009474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spacing w:before="176" w:line="278" w:lineRule="atLeast"/>
      <w:jc w:val="center"/>
    </w:pPr>
    <w:rPr>
      <w:rFonts w:ascii="Times" w:hAnsi="Times"/>
      <w:b/>
      <w:caps/>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2D1"/>
    <w:rPr>
      <w:sz w:val="24"/>
      <w:szCs w:val="24"/>
    </w:rPr>
  </w:style>
  <w:style w:type="paragraph" w:styleId="Ttulo1">
    <w:name w:val="heading 1"/>
    <w:basedOn w:val="Normal"/>
    <w:next w:val="Normal"/>
    <w:qFormat/>
    <w:rsid w:val="0004160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41609"/>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04160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qFormat/>
    <w:rsid w:val="00041609"/>
    <w:pPr>
      <w:spacing w:before="240" w:after="60"/>
      <w:outlineLvl w:val="8"/>
    </w:pPr>
    <w:rPr>
      <w:rFonts w:ascii="Cambria" w:hAnsi="Cambria" w:cs="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ocked/>
    <w:rsid w:val="00041609"/>
    <w:rPr>
      <w:rFonts w:ascii="Cambria" w:hAnsi="Cambria" w:cs="Cambria"/>
      <w:b/>
      <w:bCs/>
      <w:kern w:val="32"/>
      <w:sz w:val="32"/>
      <w:szCs w:val="32"/>
    </w:rPr>
  </w:style>
  <w:style w:type="character" w:customStyle="1" w:styleId="Ttulo2Char">
    <w:name w:val="Título 2 Char"/>
    <w:semiHidden/>
    <w:locked/>
    <w:rsid w:val="00041609"/>
    <w:rPr>
      <w:rFonts w:ascii="Cambria" w:hAnsi="Cambria" w:cs="Cambria"/>
      <w:b/>
      <w:bCs/>
      <w:i/>
      <w:iCs/>
      <w:sz w:val="28"/>
      <w:szCs w:val="28"/>
    </w:rPr>
  </w:style>
  <w:style w:type="character" w:customStyle="1" w:styleId="Ttulo3Char">
    <w:name w:val="Título 3 Char"/>
    <w:locked/>
    <w:rsid w:val="00041609"/>
    <w:rPr>
      <w:rFonts w:eastAsia="Arial Unicode MS"/>
      <w:b/>
      <w:bCs/>
      <w:sz w:val="22"/>
      <w:szCs w:val="22"/>
      <w:shd w:val="clear" w:color="auto" w:fill="FFFFFF"/>
    </w:rPr>
  </w:style>
  <w:style w:type="character" w:customStyle="1" w:styleId="Ttulo4Char">
    <w:name w:val="Título 4 Char"/>
    <w:semiHidden/>
    <w:locked/>
    <w:rsid w:val="00041609"/>
    <w:rPr>
      <w:rFonts w:ascii="Calibri" w:hAnsi="Calibri" w:cs="Calibri"/>
      <w:b/>
      <w:bCs/>
      <w:sz w:val="28"/>
      <w:szCs w:val="28"/>
    </w:rPr>
  </w:style>
  <w:style w:type="character" w:customStyle="1" w:styleId="Ttulo5Char">
    <w:name w:val="Título 5 Char"/>
    <w:semiHidden/>
    <w:locked/>
    <w:rsid w:val="00041609"/>
    <w:rPr>
      <w:rFonts w:ascii="Calibri" w:hAnsi="Calibri" w:cs="Calibri"/>
      <w:b/>
      <w:bCs/>
      <w:i/>
      <w:iCs/>
      <w:sz w:val="26"/>
      <w:szCs w:val="26"/>
    </w:rPr>
  </w:style>
  <w:style w:type="character" w:customStyle="1" w:styleId="Ttulo9Char">
    <w:name w:val="Título 9 Char"/>
    <w:semiHidden/>
    <w:locked/>
    <w:rsid w:val="00041609"/>
    <w:rPr>
      <w:rFonts w:ascii="Cambria" w:hAnsi="Cambria" w:cs="Cambria"/>
      <w:sz w:val="22"/>
      <w:szCs w:val="22"/>
    </w:rPr>
  </w:style>
  <w:style w:type="paragraph" w:styleId="Corpodetexto2">
    <w:name w:val="Body Text 2"/>
    <w:basedOn w:val="Normal"/>
    <w:rsid w:val="00041609"/>
    <w:pPr>
      <w:jc w:val="both"/>
    </w:pPr>
    <w:rPr>
      <w:color w:val="0000FF"/>
    </w:rPr>
  </w:style>
  <w:style w:type="character" w:customStyle="1" w:styleId="Corpodetexto2Char">
    <w:name w:val="Corpo de texto 2 Char"/>
    <w:semiHidden/>
    <w:locked/>
    <w:rsid w:val="00041609"/>
    <w:rPr>
      <w:sz w:val="24"/>
      <w:szCs w:val="24"/>
    </w:rPr>
  </w:style>
  <w:style w:type="paragraph" w:styleId="NormalWeb">
    <w:name w:val="Normal (Web)"/>
    <w:basedOn w:val="Normal"/>
    <w:rsid w:val="00041609"/>
    <w:pPr>
      <w:autoSpaceDE w:val="0"/>
      <w:autoSpaceDN w:val="0"/>
      <w:adjustRightInd w:val="0"/>
      <w:spacing w:before="100" w:beforeAutospacing="1" w:after="100" w:afterAutospacing="1"/>
    </w:pPr>
  </w:style>
  <w:style w:type="paragraph" w:styleId="Cabealho">
    <w:name w:val="header"/>
    <w:basedOn w:val="Normal"/>
    <w:rsid w:val="0004160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CabealhoChar">
    <w:name w:val="Cabeçalho Char"/>
    <w:semiHidden/>
    <w:locked/>
    <w:rsid w:val="00041609"/>
    <w:rPr>
      <w:sz w:val="24"/>
      <w:szCs w:val="24"/>
    </w:rPr>
  </w:style>
  <w:style w:type="paragraph" w:styleId="Commarcadores">
    <w:name w:val="List Bullet"/>
    <w:basedOn w:val="Normal"/>
    <w:rsid w:val="00D131C0"/>
    <w:pPr>
      <w:tabs>
        <w:tab w:val="num" w:pos="360"/>
      </w:tabs>
      <w:ind w:left="360" w:hanging="360"/>
    </w:pPr>
  </w:style>
  <w:style w:type="character" w:customStyle="1" w:styleId="Char1">
    <w:name w:val="Char1"/>
    <w:rsid w:val="00041609"/>
    <w:rPr>
      <w:sz w:val="24"/>
      <w:szCs w:val="24"/>
      <w:lang w:val="pt-BR" w:eastAsia="pt-BR"/>
    </w:rPr>
  </w:style>
  <w:style w:type="paragraph" w:customStyle="1" w:styleId="BodyText22">
    <w:name w:val="Body Text 22"/>
    <w:basedOn w:val="Normal"/>
    <w:rsid w:val="00041609"/>
    <w:pPr>
      <w:jc w:val="both"/>
    </w:pPr>
    <w:rPr>
      <w:lang w:val="en-AU"/>
    </w:rPr>
  </w:style>
  <w:style w:type="paragraph" w:styleId="Corpodetexto">
    <w:name w:val="Body Text"/>
    <w:aliases w:val="b"/>
    <w:basedOn w:val="Normal"/>
    <w:rsid w:val="00041609"/>
    <w:pPr>
      <w:spacing w:after="120"/>
    </w:pPr>
  </w:style>
  <w:style w:type="character" w:customStyle="1" w:styleId="CorpodetextoChar">
    <w:name w:val="Corpo de texto Char"/>
    <w:aliases w:val="b Char"/>
    <w:locked/>
    <w:rsid w:val="00041609"/>
    <w:rPr>
      <w:sz w:val="24"/>
      <w:szCs w:val="24"/>
    </w:rPr>
  </w:style>
  <w:style w:type="paragraph" w:styleId="Rodap">
    <w:name w:val="footer"/>
    <w:basedOn w:val="Normal"/>
    <w:uiPriority w:val="99"/>
    <w:rsid w:val="00041609"/>
    <w:pPr>
      <w:tabs>
        <w:tab w:val="center" w:pos="4320"/>
        <w:tab w:val="right" w:pos="8640"/>
      </w:tabs>
    </w:pPr>
  </w:style>
  <w:style w:type="character" w:customStyle="1" w:styleId="RodapChar">
    <w:name w:val="Rodapé Char"/>
    <w:uiPriority w:val="99"/>
    <w:locked/>
    <w:rsid w:val="00041609"/>
    <w:rPr>
      <w:sz w:val="24"/>
      <w:szCs w:val="24"/>
    </w:rPr>
  </w:style>
  <w:style w:type="paragraph" w:customStyle="1" w:styleId="p0">
    <w:name w:val="p0"/>
    <w:basedOn w:val="Normal"/>
    <w:link w:val="p0Char"/>
    <w:rsid w:val="00041609"/>
    <w:pPr>
      <w:widowControl w:val="0"/>
      <w:tabs>
        <w:tab w:val="left" w:pos="720"/>
      </w:tabs>
      <w:autoSpaceDE w:val="0"/>
      <w:autoSpaceDN w:val="0"/>
      <w:adjustRightInd w:val="0"/>
      <w:spacing w:line="240" w:lineRule="atLeast"/>
      <w:jc w:val="both"/>
    </w:pPr>
    <w:rPr>
      <w:rFonts w:ascii="Times" w:hAnsi="Times"/>
      <w:w w:val="0"/>
      <w:sz w:val="22"/>
      <w:szCs w:val="22"/>
    </w:rPr>
  </w:style>
  <w:style w:type="paragraph" w:styleId="Recuodecorpodetexto">
    <w:name w:val="Body Text Indent"/>
    <w:basedOn w:val="Normal"/>
    <w:link w:val="RecuodecorpodetextoChar1"/>
    <w:rsid w:val="00041609"/>
    <w:pPr>
      <w:spacing w:after="120"/>
      <w:ind w:left="283"/>
    </w:pPr>
  </w:style>
  <w:style w:type="character" w:customStyle="1" w:styleId="RecuodecorpodetextoChar">
    <w:name w:val="Recuo de corpo de texto Char"/>
    <w:semiHidden/>
    <w:locked/>
    <w:rsid w:val="00041609"/>
    <w:rPr>
      <w:sz w:val="24"/>
      <w:szCs w:val="24"/>
    </w:rPr>
  </w:style>
  <w:style w:type="paragraph" w:styleId="Corpodetexto3">
    <w:name w:val="Body Text 3"/>
    <w:basedOn w:val="Normal"/>
    <w:rsid w:val="00041609"/>
    <w:pPr>
      <w:spacing w:after="120"/>
    </w:pPr>
    <w:rPr>
      <w:sz w:val="16"/>
      <w:szCs w:val="16"/>
    </w:rPr>
  </w:style>
  <w:style w:type="character" w:customStyle="1" w:styleId="Corpodetexto3Char">
    <w:name w:val="Corpo de texto 3 Char"/>
    <w:semiHidden/>
    <w:locked/>
    <w:rsid w:val="00041609"/>
    <w:rPr>
      <w:sz w:val="16"/>
      <w:szCs w:val="16"/>
    </w:rPr>
  </w:style>
  <w:style w:type="paragraph" w:styleId="Recuodecorpodetexto3">
    <w:name w:val="Body Text Indent 3"/>
    <w:basedOn w:val="Normal"/>
    <w:rsid w:val="00041609"/>
    <w:pPr>
      <w:spacing w:after="120"/>
      <w:ind w:left="283"/>
    </w:pPr>
    <w:rPr>
      <w:sz w:val="16"/>
      <w:szCs w:val="16"/>
    </w:rPr>
  </w:style>
  <w:style w:type="character" w:customStyle="1" w:styleId="Recuodecorpodetexto3Char">
    <w:name w:val="Recuo de corpo de texto 3 Char"/>
    <w:semiHidden/>
    <w:locked/>
    <w:rsid w:val="00041609"/>
    <w:rPr>
      <w:sz w:val="16"/>
      <w:szCs w:val="16"/>
    </w:rPr>
  </w:style>
  <w:style w:type="character" w:customStyle="1" w:styleId="Char">
    <w:name w:val="Char"/>
    <w:rsid w:val="00041609"/>
    <w:rPr>
      <w:sz w:val="24"/>
      <w:szCs w:val="24"/>
      <w:lang w:val="pt-BR" w:eastAsia="pt-BR"/>
    </w:rPr>
  </w:style>
  <w:style w:type="paragraph" w:customStyle="1" w:styleId="sub">
    <w:name w:val="sub"/>
    <w:link w:val="subChar"/>
    <w:rsid w:val="0004160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DeltaViewInsertion">
    <w:name w:val="DeltaView Insertion"/>
    <w:rsid w:val="00041609"/>
    <w:rPr>
      <w:color w:val="0000FF"/>
      <w:spacing w:val="0"/>
      <w:u w:val="double"/>
    </w:rPr>
  </w:style>
  <w:style w:type="paragraph" w:customStyle="1" w:styleId="DeltaViewTableBody">
    <w:name w:val="DeltaView Table Body"/>
    <w:basedOn w:val="Normal"/>
    <w:rsid w:val="00041609"/>
    <w:pPr>
      <w:autoSpaceDE w:val="0"/>
      <w:autoSpaceDN w:val="0"/>
      <w:adjustRightInd w:val="0"/>
    </w:pPr>
    <w:rPr>
      <w:rFonts w:ascii="Arial" w:hAnsi="Arial" w:cs="Arial"/>
      <w:lang w:val="en-US"/>
    </w:rPr>
  </w:style>
  <w:style w:type="character" w:styleId="Refdecomentrio">
    <w:name w:val="annotation reference"/>
    <w:rsid w:val="00041609"/>
    <w:rPr>
      <w:sz w:val="16"/>
      <w:szCs w:val="16"/>
    </w:rPr>
  </w:style>
  <w:style w:type="paragraph" w:styleId="Textodecomentrio">
    <w:name w:val="annotation text"/>
    <w:basedOn w:val="Normal"/>
    <w:rsid w:val="00041609"/>
    <w:rPr>
      <w:sz w:val="20"/>
      <w:szCs w:val="20"/>
    </w:rPr>
  </w:style>
  <w:style w:type="character" w:customStyle="1" w:styleId="TextodecomentrioChar">
    <w:name w:val="Texto de comentário Char"/>
    <w:locked/>
    <w:rsid w:val="00041609"/>
    <w:rPr>
      <w:sz w:val="20"/>
      <w:szCs w:val="20"/>
    </w:rPr>
  </w:style>
  <w:style w:type="paragraph" w:styleId="Assuntodocomentrio">
    <w:name w:val="annotation subject"/>
    <w:basedOn w:val="Textodecomentrio"/>
    <w:next w:val="Textodecomentrio"/>
    <w:semiHidden/>
    <w:rsid w:val="00041609"/>
    <w:rPr>
      <w:b/>
      <w:bCs/>
    </w:rPr>
  </w:style>
  <w:style w:type="character" w:customStyle="1" w:styleId="AssuntodocomentrioChar">
    <w:name w:val="Assunto do comentário Char"/>
    <w:semiHidden/>
    <w:locked/>
    <w:rsid w:val="00041609"/>
    <w:rPr>
      <w:b/>
      <w:bCs/>
      <w:sz w:val="20"/>
      <w:szCs w:val="20"/>
    </w:rPr>
  </w:style>
  <w:style w:type="paragraph" w:styleId="Textodebalo">
    <w:name w:val="Balloon Text"/>
    <w:basedOn w:val="Normal"/>
    <w:semiHidden/>
    <w:rsid w:val="00041609"/>
    <w:rPr>
      <w:rFonts w:ascii="Tahoma" w:hAnsi="Tahoma" w:cs="Tahoma"/>
      <w:sz w:val="16"/>
      <w:szCs w:val="16"/>
    </w:rPr>
  </w:style>
  <w:style w:type="character" w:customStyle="1" w:styleId="TextodebaloChar">
    <w:name w:val="Texto de balão Char"/>
    <w:semiHidden/>
    <w:locked/>
    <w:rsid w:val="00041609"/>
    <w:rPr>
      <w:sz w:val="2"/>
      <w:szCs w:val="2"/>
    </w:rPr>
  </w:style>
  <w:style w:type="character" w:styleId="Nmerodepgina">
    <w:name w:val="page number"/>
    <w:basedOn w:val="Fontepargpadro"/>
    <w:rsid w:val="00041609"/>
  </w:style>
  <w:style w:type="character" w:styleId="Hyperlink">
    <w:name w:val="Hyperlink"/>
    <w:rsid w:val="00041609"/>
    <w:rPr>
      <w:color w:val="0000FF"/>
      <w:u w:val="single"/>
    </w:rPr>
  </w:style>
  <w:style w:type="paragraph" w:styleId="Recuodecorpodetexto2">
    <w:name w:val="Body Text Indent 2"/>
    <w:basedOn w:val="Normal"/>
    <w:rsid w:val="00041609"/>
    <w:pPr>
      <w:spacing w:after="120" w:line="480" w:lineRule="auto"/>
      <w:ind w:left="283"/>
    </w:pPr>
  </w:style>
  <w:style w:type="character" w:customStyle="1" w:styleId="Recuodecorpodetexto2Char">
    <w:name w:val="Recuo de corpo de texto 2 Char"/>
    <w:semiHidden/>
    <w:locked/>
    <w:rsid w:val="00041609"/>
    <w:rPr>
      <w:sz w:val="24"/>
      <w:szCs w:val="24"/>
    </w:rPr>
  </w:style>
  <w:style w:type="paragraph" w:customStyle="1" w:styleId="Textopadro">
    <w:name w:val="Texto padrão"/>
    <w:basedOn w:val="Normal"/>
    <w:rsid w:val="0004160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04160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character" w:customStyle="1" w:styleId="InitialStyle">
    <w:name w:val="InitialStyle"/>
    <w:rsid w:val="00041609"/>
    <w:rPr>
      <w:rFonts w:ascii="Times New Roman" w:hAnsi="Times New Roman" w:cs="Times New Roman"/>
      <w:color w:val="auto"/>
      <w:spacing w:val="0"/>
      <w:sz w:val="20"/>
      <w:szCs w:val="20"/>
    </w:rPr>
  </w:style>
  <w:style w:type="paragraph" w:customStyle="1" w:styleId="Estilo2">
    <w:name w:val="Estilo2"/>
    <w:basedOn w:val="Normal"/>
    <w:rsid w:val="00041609"/>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041609"/>
    <w:pPr>
      <w:widowControl w:val="0"/>
      <w:autoSpaceDE w:val="0"/>
      <w:autoSpaceDN w:val="0"/>
      <w:adjustRightInd w:val="0"/>
      <w:jc w:val="both"/>
    </w:pPr>
    <w:rPr>
      <w:rFonts w:ascii="Arial" w:hAnsi="Arial" w:cs="Arial"/>
    </w:rPr>
  </w:style>
  <w:style w:type="character" w:customStyle="1" w:styleId="BodyText31">
    <w:name w:val="Body Text 31"/>
    <w:rsid w:val="00041609"/>
    <w:rPr>
      <w:spacing w:val="0"/>
      <w:sz w:val="28"/>
      <w:szCs w:val="28"/>
      <w:lang w:val="pt-BR"/>
    </w:rPr>
  </w:style>
  <w:style w:type="paragraph" w:customStyle="1" w:styleId="para">
    <w:name w:val="para"/>
    <w:rsid w:val="0004160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0416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DeltaViewTableHeading">
    <w:name w:val="DeltaView Table Heading"/>
    <w:basedOn w:val="Normal"/>
    <w:rsid w:val="00041609"/>
    <w:pPr>
      <w:autoSpaceDE w:val="0"/>
      <w:autoSpaceDN w:val="0"/>
      <w:adjustRightInd w:val="0"/>
      <w:spacing w:after="120"/>
    </w:pPr>
    <w:rPr>
      <w:rFonts w:ascii="Arial" w:hAnsi="Arial" w:cs="Arial"/>
      <w:b/>
      <w:bCs/>
      <w:lang w:val="en-US"/>
    </w:rPr>
  </w:style>
  <w:style w:type="paragraph" w:customStyle="1" w:styleId="DeltaViewAnnounce">
    <w:name w:val="DeltaView Announce"/>
    <w:rsid w:val="00041609"/>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041609"/>
    <w:rPr>
      <w:strike/>
      <w:color w:val="FF0000"/>
      <w:spacing w:val="0"/>
    </w:rPr>
  </w:style>
  <w:style w:type="character" w:customStyle="1" w:styleId="DeltaViewMoveSource">
    <w:name w:val="DeltaView Move Source"/>
    <w:rsid w:val="00041609"/>
    <w:rPr>
      <w:strike/>
      <w:color w:val="auto"/>
      <w:spacing w:val="0"/>
    </w:rPr>
  </w:style>
  <w:style w:type="character" w:customStyle="1" w:styleId="DeltaViewMoveDestination">
    <w:name w:val="DeltaView Move Destination"/>
    <w:rsid w:val="00041609"/>
    <w:rPr>
      <w:color w:val="auto"/>
      <w:spacing w:val="0"/>
      <w:u w:val="double"/>
    </w:rPr>
  </w:style>
  <w:style w:type="character" w:customStyle="1" w:styleId="DeltaViewChangeNumber">
    <w:name w:val="DeltaView Change Number"/>
    <w:rsid w:val="00041609"/>
    <w:rPr>
      <w:color w:val="000000"/>
      <w:spacing w:val="0"/>
      <w:vertAlign w:val="superscript"/>
    </w:rPr>
  </w:style>
  <w:style w:type="character" w:customStyle="1" w:styleId="DeltaViewDelimiter">
    <w:name w:val="DeltaView Delimiter"/>
    <w:rsid w:val="00041609"/>
    <w:rPr>
      <w:spacing w:val="0"/>
    </w:rPr>
  </w:style>
  <w:style w:type="character" w:customStyle="1" w:styleId="DeltaViewFormatChange">
    <w:name w:val="DeltaView Format Change"/>
    <w:rsid w:val="00041609"/>
    <w:rPr>
      <w:color w:val="000000"/>
      <w:spacing w:val="0"/>
    </w:rPr>
  </w:style>
  <w:style w:type="character" w:customStyle="1" w:styleId="DeltaViewMovedDeletion">
    <w:name w:val="DeltaView Moved Deletion"/>
    <w:rsid w:val="00041609"/>
    <w:rPr>
      <w:strike/>
      <w:color w:val="auto"/>
      <w:spacing w:val="0"/>
    </w:rPr>
  </w:style>
  <w:style w:type="character" w:customStyle="1" w:styleId="DeltaViewEditorComment">
    <w:name w:val="DeltaView Editor Comment"/>
    <w:rsid w:val="00041609"/>
    <w:rPr>
      <w:color w:val="0000FF"/>
      <w:spacing w:val="0"/>
      <w:u w:val="double"/>
    </w:rPr>
  </w:style>
  <w:style w:type="character" w:customStyle="1" w:styleId="DeltaViewStyleChangeText">
    <w:name w:val="DeltaView Style Change Text"/>
    <w:rsid w:val="00041609"/>
    <w:rPr>
      <w:color w:val="000000"/>
      <w:spacing w:val="0"/>
      <w:u w:val="double"/>
    </w:rPr>
  </w:style>
  <w:style w:type="character" w:customStyle="1" w:styleId="DeltaViewStyleChangeLabel">
    <w:name w:val="DeltaView Style Change Label"/>
    <w:rsid w:val="00041609"/>
    <w:rPr>
      <w:color w:val="000000"/>
      <w:spacing w:val="0"/>
    </w:rPr>
  </w:style>
  <w:style w:type="paragraph" w:customStyle="1" w:styleId="BodyText32">
    <w:name w:val="Body Text 32"/>
    <w:basedOn w:val="Normal"/>
    <w:rsid w:val="00041609"/>
    <w:pPr>
      <w:jc w:val="both"/>
    </w:pPr>
    <w:rPr>
      <w:rFonts w:ascii="Arial" w:hAnsi="Arial" w:cs="Arial"/>
    </w:rPr>
  </w:style>
  <w:style w:type="paragraph" w:customStyle="1" w:styleId="assin">
    <w:name w:val="assin"/>
    <w:rsid w:val="00041609"/>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paragraph" w:styleId="Ttulo">
    <w:name w:val="Title"/>
    <w:basedOn w:val="Normal"/>
    <w:qFormat/>
    <w:rsid w:val="00041609"/>
    <w:pPr>
      <w:jc w:val="center"/>
    </w:pPr>
    <w:rPr>
      <w:rFonts w:ascii="Bookman Old Style" w:hAnsi="Bookman Old Style" w:cs="Bookman Old Style"/>
      <w:b/>
      <w:bCs/>
      <w:sz w:val="22"/>
      <w:szCs w:val="22"/>
    </w:rPr>
  </w:style>
  <w:style w:type="character" w:customStyle="1" w:styleId="TtuloChar">
    <w:name w:val="Título Char"/>
    <w:locked/>
    <w:rsid w:val="00041609"/>
    <w:rPr>
      <w:rFonts w:ascii="Cambria" w:hAnsi="Cambria" w:cs="Cambria"/>
      <w:b/>
      <w:bCs/>
      <w:kern w:val="28"/>
      <w:sz w:val="32"/>
      <w:szCs w:val="32"/>
    </w:rPr>
  </w:style>
  <w:style w:type="paragraph" w:customStyle="1" w:styleId="TextoTpicosProspecto">
    <w:name w:val="Texto Tópicos Prospecto"/>
    <w:basedOn w:val="TextoProspecto"/>
    <w:autoRedefine/>
    <w:rsid w:val="00D131C0"/>
    <w:pPr>
      <w:numPr>
        <w:numId w:val="1"/>
      </w:numPr>
    </w:pPr>
  </w:style>
  <w:style w:type="paragraph" w:customStyle="1" w:styleId="TextoProspecto">
    <w:name w:val="Texto Prospecto"/>
    <w:basedOn w:val="Normal"/>
    <w:autoRedefine/>
    <w:rsid w:val="00D131C0"/>
    <w:pPr>
      <w:tabs>
        <w:tab w:val="left" w:pos="-1430"/>
        <w:tab w:val="left" w:pos="780"/>
      </w:tabs>
      <w:spacing w:after="120"/>
      <w:jc w:val="both"/>
    </w:pPr>
    <w:rPr>
      <w:rFonts w:ascii="Frutiger Light" w:hAnsi="Frutiger Light" w:cs="Frutiger Light"/>
      <w:sz w:val="20"/>
      <w:szCs w:val="20"/>
    </w:rPr>
  </w:style>
  <w:style w:type="paragraph" w:customStyle="1" w:styleId="N">
    <w:name w:val="N"/>
    <w:rsid w:val="00041609"/>
    <w:pPr>
      <w:spacing w:line="240" w:lineRule="exact"/>
      <w:jc w:val="both"/>
    </w:pPr>
    <w:rPr>
      <w:rFonts w:ascii="Arial" w:hAnsi="Arial" w:cs="Arial"/>
      <w:sz w:val="22"/>
      <w:szCs w:val="22"/>
      <w:lang w:val="pt-PT"/>
    </w:rPr>
  </w:style>
  <w:style w:type="paragraph" w:customStyle="1" w:styleId="Celso1">
    <w:name w:val="Celso1"/>
    <w:basedOn w:val="Normal"/>
    <w:rsid w:val="00041609"/>
    <w:pPr>
      <w:widowControl w:val="0"/>
      <w:jc w:val="both"/>
    </w:pPr>
    <w:rPr>
      <w:rFonts w:ascii="Univers (W1)" w:hAnsi="Univers (W1)" w:cs="Univers (W1)"/>
    </w:rPr>
  </w:style>
  <w:style w:type="character" w:customStyle="1" w:styleId="thptitle1">
    <w:name w:val="thptitle1"/>
    <w:rsid w:val="00041609"/>
    <w:rPr>
      <w:color w:val="000000"/>
    </w:rPr>
  </w:style>
  <w:style w:type="paragraph" w:customStyle="1" w:styleId="Corpo">
    <w:name w:val="Corpo"/>
    <w:rsid w:val="00041609"/>
    <w:rPr>
      <w:color w:val="000000"/>
      <w:sz w:val="28"/>
      <w:szCs w:val="28"/>
    </w:rPr>
  </w:style>
  <w:style w:type="paragraph" w:styleId="MapadoDocumento">
    <w:name w:val="Document Map"/>
    <w:basedOn w:val="Normal"/>
    <w:semiHidden/>
    <w:rsid w:val="00041609"/>
    <w:pPr>
      <w:shd w:val="clear" w:color="auto" w:fill="000080"/>
    </w:pPr>
    <w:rPr>
      <w:rFonts w:ascii="Tahoma" w:hAnsi="Tahoma" w:cs="Tahoma"/>
      <w:sz w:val="20"/>
      <w:szCs w:val="20"/>
    </w:rPr>
  </w:style>
  <w:style w:type="character" w:customStyle="1" w:styleId="MapadoDocumentoChar">
    <w:name w:val="Mapa do Documento Char"/>
    <w:semiHidden/>
    <w:locked/>
    <w:rsid w:val="00041609"/>
    <w:rPr>
      <w:sz w:val="2"/>
      <w:szCs w:val="2"/>
    </w:rPr>
  </w:style>
  <w:style w:type="character" w:styleId="Forte">
    <w:name w:val="Strong"/>
    <w:qFormat/>
    <w:rsid w:val="00041609"/>
    <w:rPr>
      <w:b/>
      <w:bCs/>
    </w:rPr>
  </w:style>
  <w:style w:type="character" w:styleId="nfase">
    <w:name w:val="Emphasis"/>
    <w:qFormat/>
    <w:rsid w:val="00041609"/>
    <w:rPr>
      <w:i/>
      <w:iCs/>
    </w:rPr>
  </w:style>
  <w:style w:type="paragraph" w:customStyle="1" w:styleId="CharCharCharCharCharChar">
    <w:name w:val="Char Char Char Char Char Char"/>
    <w:basedOn w:val="Normal"/>
    <w:rsid w:val="00041609"/>
    <w:pPr>
      <w:spacing w:after="160" w:line="240" w:lineRule="exact"/>
    </w:pPr>
    <w:rPr>
      <w:rFonts w:ascii="Verdana" w:hAnsi="Verdana" w:cs="Verdana"/>
      <w:sz w:val="20"/>
      <w:szCs w:val="20"/>
      <w:lang w:val="en-US" w:eastAsia="en-US"/>
    </w:rPr>
  </w:style>
  <w:style w:type="paragraph" w:styleId="Lista">
    <w:name w:val="List"/>
    <w:basedOn w:val="Normal"/>
    <w:rsid w:val="00041609"/>
    <w:pPr>
      <w:ind w:left="283" w:hanging="283"/>
    </w:pPr>
  </w:style>
  <w:style w:type="paragraph" w:customStyle="1" w:styleId="Body1">
    <w:name w:val="Body 1"/>
    <w:basedOn w:val="Normal"/>
    <w:rsid w:val="00041609"/>
    <w:pPr>
      <w:spacing w:after="140" w:line="290" w:lineRule="auto"/>
      <w:ind w:left="567"/>
      <w:jc w:val="both"/>
    </w:pPr>
    <w:rPr>
      <w:rFonts w:ascii="Arial" w:hAnsi="Arial" w:cs="Arial"/>
      <w:kern w:val="20"/>
      <w:sz w:val="20"/>
      <w:szCs w:val="20"/>
      <w:lang w:val="en-GB"/>
    </w:rPr>
  </w:style>
  <w:style w:type="paragraph" w:styleId="Textodenotaderodap">
    <w:name w:val="footnote text"/>
    <w:basedOn w:val="Normal"/>
    <w:rsid w:val="00041609"/>
    <w:rPr>
      <w:sz w:val="20"/>
      <w:szCs w:val="20"/>
    </w:rPr>
  </w:style>
  <w:style w:type="character" w:customStyle="1" w:styleId="TextodenotaderodapChar">
    <w:name w:val="Texto de nota de rodapé Char"/>
    <w:basedOn w:val="Fontepargpadro"/>
    <w:locked/>
    <w:rsid w:val="00041609"/>
  </w:style>
  <w:style w:type="character" w:styleId="Refdenotaderodap">
    <w:name w:val="footnote reference"/>
    <w:rsid w:val="00041609"/>
    <w:rPr>
      <w:vertAlign w:val="superscript"/>
    </w:rPr>
  </w:style>
  <w:style w:type="paragraph" w:customStyle="1" w:styleId="BNDES">
    <w:name w:val="BNDES"/>
    <w:basedOn w:val="Normal"/>
    <w:rsid w:val="00041609"/>
    <w:pPr>
      <w:suppressAutoHyphens/>
      <w:jc w:val="both"/>
    </w:pPr>
    <w:rPr>
      <w:rFonts w:ascii="Arial" w:hAnsi="Arial" w:cs="Arial"/>
      <w:lang w:eastAsia="ar-SA"/>
    </w:rPr>
  </w:style>
  <w:style w:type="character" w:customStyle="1" w:styleId="BNDESChar">
    <w:name w:val="BNDES Char"/>
    <w:locked/>
    <w:rsid w:val="00041609"/>
    <w:rPr>
      <w:rFonts w:ascii="Arial" w:hAnsi="Arial" w:cs="Arial"/>
      <w:sz w:val="24"/>
      <w:szCs w:val="24"/>
      <w:lang w:eastAsia="ar-SA" w:bidi="ar-SA"/>
    </w:rPr>
  </w:style>
  <w:style w:type="paragraph" w:customStyle="1" w:styleId="Paraa">
    <w:name w:val="Para (a)"/>
    <w:basedOn w:val="Normal"/>
    <w:rsid w:val="00041609"/>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041609"/>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041609"/>
    <w:rPr>
      <w:rFonts w:ascii="Times New Roman" w:hAnsi="Times New Roman" w:cs="Times New Roman"/>
      <w:i/>
      <w:iCs/>
      <w:spacing w:val="0"/>
      <w:sz w:val="24"/>
      <w:szCs w:val="24"/>
      <w:lang w:val="en-US"/>
    </w:rPr>
  </w:style>
  <w:style w:type="paragraph" w:styleId="PargrafodaLista">
    <w:name w:val="List Paragraph"/>
    <w:basedOn w:val="Normal"/>
    <w:uiPriority w:val="34"/>
    <w:qFormat/>
    <w:rsid w:val="00041609"/>
    <w:pPr>
      <w:ind w:left="720"/>
    </w:pPr>
    <w:rPr>
      <w:rFonts w:ascii="Calibri" w:hAnsi="Calibri" w:cs="Calibri"/>
      <w:sz w:val="22"/>
      <w:szCs w:val="22"/>
    </w:rPr>
  </w:style>
  <w:style w:type="paragraph" w:customStyle="1" w:styleId="CcList">
    <w:name w:val="Cc List"/>
    <w:basedOn w:val="Normal"/>
    <w:rsid w:val="00041609"/>
    <w:pPr>
      <w:keepLines/>
      <w:autoSpaceDE w:val="0"/>
      <w:autoSpaceDN w:val="0"/>
      <w:adjustRightInd w:val="0"/>
      <w:spacing w:line="220" w:lineRule="atLeast"/>
      <w:ind w:left="360" w:hanging="360"/>
      <w:jc w:val="both"/>
    </w:pPr>
    <w:rPr>
      <w:rFonts w:ascii="Arial" w:hAnsi="Arial" w:cs="Arial"/>
      <w:sz w:val="20"/>
      <w:szCs w:val="20"/>
      <w:lang w:val="en-US" w:eastAsia="en-US"/>
    </w:rPr>
  </w:style>
  <w:style w:type="paragraph" w:styleId="TextosemFormatao">
    <w:name w:val="Plain Text"/>
    <w:basedOn w:val="Normal"/>
    <w:semiHidden/>
    <w:rsid w:val="00041609"/>
    <w:rPr>
      <w:rFonts w:ascii="Consolas" w:hAnsi="Consolas" w:cs="Consolas"/>
      <w:sz w:val="21"/>
      <w:szCs w:val="21"/>
      <w:lang w:eastAsia="en-US"/>
    </w:rPr>
  </w:style>
  <w:style w:type="character" w:customStyle="1" w:styleId="TextosemFormataoChar">
    <w:name w:val="Texto sem Formatação Char"/>
    <w:semiHidden/>
    <w:locked/>
    <w:rsid w:val="00041609"/>
    <w:rPr>
      <w:rFonts w:ascii="Consolas" w:hAnsi="Consolas" w:cs="Consolas"/>
      <w:sz w:val="21"/>
      <w:szCs w:val="21"/>
      <w:lang w:eastAsia="en-US"/>
    </w:rPr>
  </w:style>
  <w:style w:type="paragraph" w:customStyle="1" w:styleId="WW-NormalWeb">
    <w:name w:val="WW-Normal (Web)"/>
    <w:basedOn w:val="Normal"/>
    <w:rsid w:val="00041609"/>
    <w:pPr>
      <w:suppressAutoHyphens/>
      <w:spacing w:before="280" w:after="280"/>
    </w:pPr>
    <w:rPr>
      <w:rFonts w:ascii="Arial Unicode MS" w:eastAsia="Arial Unicode MS" w:hAnsi="Arial Unicode MS" w:cs="Arial Unicode MS"/>
      <w:color w:val="000000"/>
      <w:lang w:eastAsia="ar-SA"/>
    </w:rPr>
  </w:style>
  <w:style w:type="paragraph" w:customStyle="1" w:styleId="times">
    <w:name w:val="times"/>
    <w:basedOn w:val="Normal"/>
    <w:rsid w:val="00041609"/>
    <w:pPr>
      <w:jc w:val="both"/>
    </w:pPr>
    <w:rPr>
      <w:rFonts w:eastAsia="Batang"/>
    </w:rPr>
  </w:style>
  <w:style w:type="paragraph" w:customStyle="1" w:styleId="c3">
    <w:name w:val="c3"/>
    <w:basedOn w:val="Normal"/>
    <w:rsid w:val="00041609"/>
    <w:pPr>
      <w:widowControl w:val="0"/>
      <w:autoSpaceDE w:val="0"/>
      <w:autoSpaceDN w:val="0"/>
      <w:adjustRightInd w:val="0"/>
      <w:spacing w:line="240" w:lineRule="atLeast"/>
      <w:jc w:val="center"/>
    </w:pPr>
    <w:rPr>
      <w:rFonts w:ascii="Times" w:hAnsi="Times" w:cs="Times"/>
    </w:rPr>
  </w:style>
  <w:style w:type="paragraph" w:styleId="Reviso">
    <w:name w:val="Revision"/>
    <w:hidden/>
    <w:semiHidden/>
    <w:rsid w:val="00041609"/>
    <w:rPr>
      <w:sz w:val="24"/>
      <w:szCs w:val="24"/>
    </w:rPr>
  </w:style>
  <w:style w:type="character" w:customStyle="1" w:styleId="Char10">
    <w:name w:val="Char1"/>
    <w:rsid w:val="00D131C0"/>
    <w:rPr>
      <w:noProof w:val="0"/>
      <w:sz w:val="24"/>
      <w:szCs w:val="24"/>
      <w:lang w:val="pt-BR" w:eastAsia="pt-BR" w:bidi="ar-SA"/>
    </w:rPr>
  </w:style>
  <w:style w:type="character" w:customStyle="1" w:styleId="Char0">
    <w:name w:val="Char"/>
    <w:rsid w:val="00D131C0"/>
    <w:rPr>
      <w:noProof w:val="0"/>
      <w:sz w:val="24"/>
      <w:szCs w:val="24"/>
      <w:lang w:val="pt-BR" w:eastAsia="pt-BR" w:bidi="ar-SA"/>
    </w:rPr>
  </w:style>
  <w:style w:type="paragraph" w:customStyle="1" w:styleId="CharCharCharCharCharChar0">
    <w:name w:val="Char Char Char Char Char Char"/>
    <w:basedOn w:val="Normal"/>
    <w:rsid w:val="00D131C0"/>
    <w:pPr>
      <w:spacing w:after="160" w:line="240" w:lineRule="exact"/>
    </w:pPr>
    <w:rPr>
      <w:rFonts w:ascii="Verdana" w:hAnsi="Verdana"/>
      <w:sz w:val="20"/>
      <w:szCs w:val="20"/>
      <w:lang w:val="en-US" w:eastAsia="en-US"/>
    </w:rPr>
  </w:style>
  <w:style w:type="paragraph" w:customStyle="1" w:styleId="t7">
    <w:name w:val="t7"/>
    <w:basedOn w:val="Normal"/>
    <w:rsid w:val="00D555A2"/>
    <w:pPr>
      <w:tabs>
        <w:tab w:val="left" w:pos="1540"/>
        <w:tab w:val="left" w:pos="3500"/>
        <w:tab w:val="left" w:pos="5020"/>
      </w:tabs>
      <w:spacing w:line="240" w:lineRule="atLeast"/>
    </w:pPr>
    <w:rPr>
      <w:rFonts w:ascii="Times" w:hAnsi="Times"/>
      <w:szCs w:val="20"/>
    </w:rPr>
  </w:style>
  <w:style w:type="paragraph" w:customStyle="1" w:styleId="CorpoEscritura">
    <w:name w:val="Corpo Escritura"/>
    <w:basedOn w:val="sub"/>
    <w:link w:val="CorpoEscrituraChar"/>
    <w:qFormat/>
    <w:rsid w:val="00D555A2"/>
    <w:pPr>
      <w:widowControl/>
      <w:shd w:val="clear" w:color="auto" w:fill="FFFFFF"/>
      <w:tabs>
        <w:tab w:val="clear" w:pos="0"/>
        <w:tab w:val="left" w:pos="720"/>
        <w:tab w:val="left" w:pos="900"/>
      </w:tabs>
      <w:spacing w:before="0" w:after="0" w:line="312" w:lineRule="auto"/>
      <w:ind w:left="1418" w:right="-516" w:hanging="360"/>
    </w:pPr>
    <w:rPr>
      <w:rFonts w:eastAsia="Arial Unicode MS"/>
      <w:w w:val="0"/>
    </w:rPr>
  </w:style>
  <w:style w:type="paragraph" w:customStyle="1" w:styleId="corpoescritura2">
    <w:name w:val="corpo escritura 2"/>
    <w:basedOn w:val="Normal"/>
    <w:link w:val="corpoescritura2Char"/>
    <w:qFormat/>
    <w:rsid w:val="00D555A2"/>
    <w:pPr>
      <w:spacing w:line="312" w:lineRule="auto"/>
      <w:ind w:left="720" w:right="-516" w:hanging="720"/>
      <w:jc w:val="both"/>
    </w:pPr>
    <w:rPr>
      <w:sz w:val="22"/>
      <w:szCs w:val="22"/>
    </w:rPr>
  </w:style>
  <w:style w:type="character" w:customStyle="1" w:styleId="subChar">
    <w:name w:val="sub Char"/>
    <w:link w:val="sub"/>
    <w:rsid w:val="00D555A2"/>
    <w:rPr>
      <w:rFonts w:ascii="Swiss" w:hAnsi="Swiss" w:cs="Swiss"/>
      <w:sz w:val="22"/>
      <w:szCs w:val="22"/>
      <w:lang w:val="pt-BR" w:eastAsia="pt-BR" w:bidi="ar-SA"/>
    </w:rPr>
  </w:style>
  <w:style w:type="character" w:customStyle="1" w:styleId="CorpoEscrituraChar">
    <w:name w:val="Corpo Escritura Char"/>
    <w:link w:val="CorpoEscritura"/>
    <w:rsid w:val="00D555A2"/>
    <w:rPr>
      <w:rFonts w:ascii="Swiss" w:eastAsia="Arial Unicode MS" w:hAnsi="Swiss" w:cs="Swiss"/>
      <w:w w:val="0"/>
      <w:sz w:val="22"/>
      <w:szCs w:val="22"/>
      <w:shd w:val="clear" w:color="auto" w:fill="FFFFFF"/>
      <w:lang w:val="pt-BR" w:eastAsia="pt-BR" w:bidi="ar-SA"/>
    </w:rPr>
  </w:style>
  <w:style w:type="paragraph" w:customStyle="1" w:styleId="Corpoeescritura3">
    <w:name w:val="Corpoe escritura 3"/>
    <w:basedOn w:val="p0"/>
    <w:link w:val="Corpoeescritura3Char"/>
    <w:qFormat/>
    <w:rsid w:val="00D555A2"/>
    <w:pPr>
      <w:widowControl/>
      <w:tabs>
        <w:tab w:val="clear" w:pos="720"/>
      </w:tabs>
      <w:spacing w:line="312" w:lineRule="auto"/>
      <w:ind w:left="720" w:right="-516" w:hanging="720"/>
    </w:pPr>
  </w:style>
  <w:style w:type="character" w:customStyle="1" w:styleId="corpoescritura2Char">
    <w:name w:val="corpo escritura 2 Char"/>
    <w:link w:val="corpoescritura2"/>
    <w:rsid w:val="00D555A2"/>
    <w:rPr>
      <w:sz w:val="22"/>
      <w:szCs w:val="22"/>
    </w:rPr>
  </w:style>
  <w:style w:type="character" w:customStyle="1" w:styleId="p0Char">
    <w:name w:val="p0 Char"/>
    <w:link w:val="p0"/>
    <w:rsid w:val="00D555A2"/>
    <w:rPr>
      <w:rFonts w:ascii="Times" w:hAnsi="Times" w:cs="Times"/>
      <w:w w:val="0"/>
      <w:sz w:val="22"/>
      <w:szCs w:val="22"/>
    </w:rPr>
  </w:style>
  <w:style w:type="character" w:customStyle="1" w:styleId="Corpoeescritura3Char">
    <w:name w:val="Corpoe escritura 3 Char"/>
    <w:basedOn w:val="p0Char"/>
    <w:link w:val="Corpoeescritura3"/>
    <w:rsid w:val="00D555A2"/>
    <w:rPr>
      <w:rFonts w:ascii="Times" w:hAnsi="Times" w:cs="Times"/>
      <w:w w:val="0"/>
      <w:sz w:val="22"/>
      <w:szCs w:val="22"/>
    </w:rPr>
  </w:style>
  <w:style w:type="character" w:customStyle="1" w:styleId="Char11">
    <w:name w:val="Char1"/>
    <w:rsid w:val="008F2484"/>
    <w:rPr>
      <w:noProof w:val="0"/>
      <w:sz w:val="24"/>
      <w:szCs w:val="24"/>
      <w:lang w:val="pt-BR" w:eastAsia="pt-BR" w:bidi="ar-SA"/>
    </w:rPr>
  </w:style>
  <w:style w:type="character" w:customStyle="1" w:styleId="Char2">
    <w:name w:val="Char"/>
    <w:rsid w:val="008F2484"/>
    <w:rPr>
      <w:noProof w:val="0"/>
      <w:sz w:val="24"/>
      <w:szCs w:val="24"/>
      <w:lang w:val="pt-BR" w:eastAsia="pt-BR" w:bidi="ar-SA"/>
    </w:rPr>
  </w:style>
  <w:style w:type="paragraph" w:customStyle="1" w:styleId="CharCharCharCharCharChar1">
    <w:name w:val="Char Char Char Char Char Char"/>
    <w:basedOn w:val="Normal"/>
    <w:rsid w:val="008F2484"/>
    <w:pPr>
      <w:spacing w:after="160" w:line="240" w:lineRule="exact"/>
    </w:pPr>
    <w:rPr>
      <w:rFonts w:ascii="Verdana" w:hAnsi="Verdana"/>
      <w:sz w:val="20"/>
      <w:szCs w:val="20"/>
      <w:lang w:val="en-US" w:eastAsia="en-US"/>
    </w:rPr>
  </w:style>
  <w:style w:type="paragraph" w:styleId="Lista2">
    <w:name w:val="List 2"/>
    <w:basedOn w:val="Normal"/>
    <w:uiPriority w:val="99"/>
    <w:unhideWhenUsed/>
    <w:rsid w:val="00206FD5"/>
    <w:pPr>
      <w:ind w:left="566" w:hanging="283"/>
      <w:contextualSpacing/>
    </w:pPr>
  </w:style>
  <w:style w:type="paragraph" w:styleId="Lista3">
    <w:name w:val="List 3"/>
    <w:basedOn w:val="Normal"/>
    <w:uiPriority w:val="99"/>
    <w:unhideWhenUsed/>
    <w:rsid w:val="00206FD5"/>
    <w:pPr>
      <w:ind w:left="849" w:hanging="283"/>
      <w:contextualSpacing/>
    </w:pPr>
  </w:style>
  <w:style w:type="paragraph" w:styleId="Lista4">
    <w:name w:val="List 4"/>
    <w:basedOn w:val="Normal"/>
    <w:uiPriority w:val="99"/>
    <w:unhideWhenUsed/>
    <w:rsid w:val="00206FD5"/>
    <w:pPr>
      <w:ind w:left="1132" w:hanging="283"/>
      <w:contextualSpacing/>
    </w:pPr>
  </w:style>
  <w:style w:type="paragraph" w:styleId="Lista5">
    <w:name w:val="List 5"/>
    <w:basedOn w:val="Normal"/>
    <w:uiPriority w:val="99"/>
    <w:unhideWhenUsed/>
    <w:rsid w:val="00206FD5"/>
    <w:pPr>
      <w:ind w:left="1415" w:hanging="283"/>
      <w:contextualSpacing/>
    </w:pPr>
  </w:style>
  <w:style w:type="paragraph" w:styleId="Saudao">
    <w:name w:val="Salutation"/>
    <w:basedOn w:val="Normal"/>
    <w:next w:val="Normal"/>
    <w:link w:val="SaudaoChar"/>
    <w:uiPriority w:val="99"/>
    <w:unhideWhenUsed/>
    <w:rsid w:val="00206FD5"/>
  </w:style>
  <w:style w:type="character" w:customStyle="1" w:styleId="SaudaoChar">
    <w:name w:val="Saudação Char"/>
    <w:link w:val="Saudao"/>
    <w:uiPriority w:val="99"/>
    <w:rsid w:val="00206FD5"/>
    <w:rPr>
      <w:sz w:val="24"/>
      <w:szCs w:val="24"/>
    </w:rPr>
  </w:style>
  <w:style w:type="paragraph" w:styleId="Listadecontinuao">
    <w:name w:val="List Continue"/>
    <w:basedOn w:val="Normal"/>
    <w:uiPriority w:val="99"/>
    <w:unhideWhenUsed/>
    <w:rsid w:val="00206FD5"/>
    <w:pPr>
      <w:spacing w:after="120"/>
      <w:ind w:left="283"/>
      <w:contextualSpacing/>
    </w:pPr>
  </w:style>
  <w:style w:type="paragraph" w:styleId="Listadecontinuao3">
    <w:name w:val="List Continue 3"/>
    <w:basedOn w:val="Normal"/>
    <w:uiPriority w:val="99"/>
    <w:unhideWhenUsed/>
    <w:rsid w:val="00206FD5"/>
    <w:pPr>
      <w:spacing w:after="120"/>
      <w:ind w:left="849"/>
      <w:contextualSpacing/>
    </w:pPr>
  </w:style>
  <w:style w:type="paragraph" w:styleId="Legenda">
    <w:name w:val="caption"/>
    <w:basedOn w:val="Normal"/>
    <w:next w:val="Normal"/>
    <w:uiPriority w:val="35"/>
    <w:unhideWhenUsed/>
    <w:qFormat/>
    <w:rsid w:val="00206FD5"/>
    <w:rPr>
      <w:b/>
      <w:bCs/>
      <w:sz w:val="20"/>
      <w:szCs w:val="20"/>
    </w:rPr>
  </w:style>
  <w:style w:type="paragraph" w:styleId="Primeirorecuodecorpodetexto2">
    <w:name w:val="Body Text First Indent 2"/>
    <w:basedOn w:val="Recuodecorpodetexto"/>
    <w:link w:val="Primeirorecuodecorpodetexto2Char"/>
    <w:uiPriority w:val="99"/>
    <w:unhideWhenUsed/>
    <w:rsid w:val="00206FD5"/>
    <w:pPr>
      <w:ind w:firstLine="210"/>
    </w:pPr>
  </w:style>
  <w:style w:type="character" w:customStyle="1" w:styleId="RecuodecorpodetextoChar1">
    <w:name w:val="Recuo de corpo de texto Char1"/>
    <w:link w:val="Recuodecorpodetexto"/>
    <w:rsid w:val="00206FD5"/>
    <w:rPr>
      <w:sz w:val="24"/>
      <w:szCs w:val="24"/>
    </w:rPr>
  </w:style>
  <w:style w:type="character" w:customStyle="1" w:styleId="Primeirorecuodecorpodetexto2Char">
    <w:name w:val="Primeiro recuo de corpo de texto 2 Char"/>
    <w:basedOn w:val="RecuodecorpodetextoChar1"/>
    <w:link w:val="Primeirorecuodecorpodetexto2"/>
    <w:uiPriority w:val="99"/>
    <w:rsid w:val="00206FD5"/>
    <w:rPr>
      <w:sz w:val="24"/>
      <w:szCs w:val="24"/>
    </w:rPr>
  </w:style>
  <w:style w:type="table" w:styleId="Tabelacomgrade">
    <w:name w:val="Table Grid"/>
    <w:basedOn w:val="Tabelanormal"/>
    <w:uiPriority w:val="59"/>
    <w:rsid w:val="00EC258C"/>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auNr1">
    <w:name w:val="ClauNr1"/>
    <w:rsid w:val="009474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spacing w:before="176" w:line="278" w:lineRule="atLeast"/>
      <w:jc w:val="center"/>
    </w:pPr>
    <w:rPr>
      <w:rFonts w:ascii="Times" w:hAnsi="Times"/>
      <w:b/>
      <w:caps/>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839">
      <w:bodyDiv w:val="1"/>
      <w:marLeft w:val="0"/>
      <w:marRight w:val="0"/>
      <w:marTop w:val="0"/>
      <w:marBottom w:val="0"/>
      <w:divBdr>
        <w:top w:val="none" w:sz="0" w:space="0" w:color="auto"/>
        <w:left w:val="none" w:sz="0" w:space="0" w:color="auto"/>
        <w:bottom w:val="none" w:sz="0" w:space="0" w:color="auto"/>
        <w:right w:val="none" w:sz="0" w:space="0" w:color="auto"/>
      </w:divBdr>
    </w:div>
    <w:div w:id="62995901">
      <w:bodyDiv w:val="1"/>
      <w:marLeft w:val="0"/>
      <w:marRight w:val="0"/>
      <w:marTop w:val="0"/>
      <w:marBottom w:val="0"/>
      <w:divBdr>
        <w:top w:val="none" w:sz="0" w:space="0" w:color="auto"/>
        <w:left w:val="none" w:sz="0" w:space="0" w:color="auto"/>
        <w:bottom w:val="none" w:sz="0" w:space="0" w:color="auto"/>
        <w:right w:val="none" w:sz="0" w:space="0" w:color="auto"/>
      </w:divBdr>
    </w:div>
    <w:div w:id="92286235">
      <w:bodyDiv w:val="1"/>
      <w:marLeft w:val="0"/>
      <w:marRight w:val="0"/>
      <w:marTop w:val="0"/>
      <w:marBottom w:val="0"/>
      <w:divBdr>
        <w:top w:val="none" w:sz="0" w:space="0" w:color="auto"/>
        <w:left w:val="none" w:sz="0" w:space="0" w:color="auto"/>
        <w:bottom w:val="none" w:sz="0" w:space="0" w:color="auto"/>
        <w:right w:val="none" w:sz="0" w:space="0" w:color="auto"/>
      </w:divBdr>
    </w:div>
    <w:div w:id="165167613">
      <w:bodyDiv w:val="1"/>
      <w:marLeft w:val="0"/>
      <w:marRight w:val="0"/>
      <w:marTop w:val="0"/>
      <w:marBottom w:val="0"/>
      <w:divBdr>
        <w:top w:val="none" w:sz="0" w:space="0" w:color="auto"/>
        <w:left w:val="none" w:sz="0" w:space="0" w:color="auto"/>
        <w:bottom w:val="none" w:sz="0" w:space="0" w:color="auto"/>
        <w:right w:val="none" w:sz="0" w:space="0" w:color="auto"/>
      </w:divBdr>
    </w:div>
    <w:div w:id="234630571">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336924676">
      <w:bodyDiv w:val="1"/>
      <w:marLeft w:val="0"/>
      <w:marRight w:val="0"/>
      <w:marTop w:val="0"/>
      <w:marBottom w:val="0"/>
      <w:divBdr>
        <w:top w:val="none" w:sz="0" w:space="0" w:color="auto"/>
        <w:left w:val="none" w:sz="0" w:space="0" w:color="auto"/>
        <w:bottom w:val="none" w:sz="0" w:space="0" w:color="auto"/>
        <w:right w:val="none" w:sz="0" w:space="0" w:color="auto"/>
      </w:divBdr>
    </w:div>
    <w:div w:id="359017570">
      <w:bodyDiv w:val="1"/>
      <w:marLeft w:val="0"/>
      <w:marRight w:val="0"/>
      <w:marTop w:val="0"/>
      <w:marBottom w:val="0"/>
      <w:divBdr>
        <w:top w:val="none" w:sz="0" w:space="0" w:color="auto"/>
        <w:left w:val="none" w:sz="0" w:space="0" w:color="auto"/>
        <w:bottom w:val="none" w:sz="0" w:space="0" w:color="auto"/>
        <w:right w:val="none" w:sz="0" w:space="0" w:color="auto"/>
      </w:divBdr>
    </w:div>
    <w:div w:id="394474949">
      <w:bodyDiv w:val="1"/>
      <w:marLeft w:val="0"/>
      <w:marRight w:val="0"/>
      <w:marTop w:val="0"/>
      <w:marBottom w:val="0"/>
      <w:divBdr>
        <w:top w:val="none" w:sz="0" w:space="0" w:color="auto"/>
        <w:left w:val="none" w:sz="0" w:space="0" w:color="auto"/>
        <w:bottom w:val="none" w:sz="0" w:space="0" w:color="auto"/>
        <w:right w:val="none" w:sz="0" w:space="0" w:color="auto"/>
      </w:divBdr>
    </w:div>
    <w:div w:id="414134225">
      <w:bodyDiv w:val="1"/>
      <w:marLeft w:val="0"/>
      <w:marRight w:val="0"/>
      <w:marTop w:val="0"/>
      <w:marBottom w:val="0"/>
      <w:divBdr>
        <w:top w:val="none" w:sz="0" w:space="0" w:color="auto"/>
        <w:left w:val="none" w:sz="0" w:space="0" w:color="auto"/>
        <w:bottom w:val="none" w:sz="0" w:space="0" w:color="auto"/>
        <w:right w:val="none" w:sz="0" w:space="0" w:color="auto"/>
      </w:divBdr>
    </w:div>
    <w:div w:id="422993778">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475411884">
      <w:bodyDiv w:val="1"/>
      <w:marLeft w:val="0"/>
      <w:marRight w:val="0"/>
      <w:marTop w:val="0"/>
      <w:marBottom w:val="0"/>
      <w:divBdr>
        <w:top w:val="none" w:sz="0" w:space="0" w:color="auto"/>
        <w:left w:val="none" w:sz="0" w:space="0" w:color="auto"/>
        <w:bottom w:val="none" w:sz="0" w:space="0" w:color="auto"/>
        <w:right w:val="none" w:sz="0" w:space="0" w:color="auto"/>
      </w:divBdr>
    </w:div>
    <w:div w:id="486439313">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630211776">
      <w:bodyDiv w:val="1"/>
      <w:marLeft w:val="0"/>
      <w:marRight w:val="0"/>
      <w:marTop w:val="0"/>
      <w:marBottom w:val="0"/>
      <w:divBdr>
        <w:top w:val="none" w:sz="0" w:space="0" w:color="auto"/>
        <w:left w:val="none" w:sz="0" w:space="0" w:color="auto"/>
        <w:bottom w:val="none" w:sz="0" w:space="0" w:color="auto"/>
        <w:right w:val="none" w:sz="0" w:space="0" w:color="auto"/>
      </w:divBdr>
    </w:div>
    <w:div w:id="748312490">
      <w:bodyDiv w:val="1"/>
      <w:marLeft w:val="0"/>
      <w:marRight w:val="0"/>
      <w:marTop w:val="0"/>
      <w:marBottom w:val="0"/>
      <w:divBdr>
        <w:top w:val="none" w:sz="0" w:space="0" w:color="auto"/>
        <w:left w:val="none" w:sz="0" w:space="0" w:color="auto"/>
        <w:bottom w:val="none" w:sz="0" w:space="0" w:color="auto"/>
        <w:right w:val="none" w:sz="0" w:space="0" w:color="auto"/>
      </w:divBdr>
    </w:div>
    <w:div w:id="806243510">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906383652">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56851243">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162500262">
      <w:bodyDiv w:val="1"/>
      <w:marLeft w:val="0"/>
      <w:marRight w:val="0"/>
      <w:marTop w:val="0"/>
      <w:marBottom w:val="0"/>
      <w:divBdr>
        <w:top w:val="none" w:sz="0" w:space="0" w:color="auto"/>
        <w:left w:val="none" w:sz="0" w:space="0" w:color="auto"/>
        <w:bottom w:val="none" w:sz="0" w:space="0" w:color="auto"/>
        <w:right w:val="none" w:sz="0" w:space="0" w:color="auto"/>
      </w:divBdr>
    </w:div>
    <w:div w:id="1223564004">
      <w:bodyDiv w:val="1"/>
      <w:marLeft w:val="0"/>
      <w:marRight w:val="0"/>
      <w:marTop w:val="0"/>
      <w:marBottom w:val="0"/>
      <w:divBdr>
        <w:top w:val="none" w:sz="0" w:space="0" w:color="auto"/>
        <w:left w:val="none" w:sz="0" w:space="0" w:color="auto"/>
        <w:bottom w:val="none" w:sz="0" w:space="0" w:color="auto"/>
        <w:right w:val="none" w:sz="0" w:space="0" w:color="auto"/>
      </w:divBdr>
    </w:div>
    <w:div w:id="1251087172">
      <w:bodyDiv w:val="1"/>
      <w:marLeft w:val="0"/>
      <w:marRight w:val="0"/>
      <w:marTop w:val="0"/>
      <w:marBottom w:val="0"/>
      <w:divBdr>
        <w:top w:val="none" w:sz="0" w:space="0" w:color="auto"/>
        <w:left w:val="none" w:sz="0" w:space="0" w:color="auto"/>
        <w:bottom w:val="none" w:sz="0" w:space="0" w:color="auto"/>
        <w:right w:val="none" w:sz="0" w:space="0" w:color="auto"/>
      </w:divBdr>
    </w:div>
    <w:div w:id="1273396197">
      <w:bodyDiv w:val="1"/>
      <w:marLeft w:val="0"/>
      <w:marRight w:val="0"/>
      <w:marTop w:val="0"/>
      <w:marBottom w:val="0"/>
      <w:divBdr>
        <w:top w:val="none" w:sz="0" w:space="0" w:color="auto"/>
        <w:left w:val="none" w:sz="0" w:space="0" w:color="auto"/>
        <w:bottom w:val="none" w:sz="0" w:space="0" w:color="auto"/>
        <w:right w:val="none" w:sz="0" w:space="0" w:color="auto"/>
      </w:divBdr>
    </w:div>
    <w:div w:id="1430858432">
      <w:bodyDiv w:val="1"/>
      <w:marLeft w:val="0"/>
      <w:marRight w:val="0"/>
      <w:marTop w:val="0"/>
      <w:marBottom w:val="0"/>
      <w:divBdr>
        <w:top w:val="none" w:sz="0" w:space="0" w:color="auto"/>
        <w:left w:val="none" w:sz="0" w:space="0" w:color="auto"/>
        <w:bottom w:val="none" w:sz="0" w:space="0" w:color="auto"/>
        <w:right w:val="none" w:sz="0" w:space="0" w:color="auto"/>
      </w:divBdr>
    </w:div>
    <w:div w:id="1443184105">
      <w:bodyDiv w:val="1"/>
      <w:marLeft w:val="0"/>
      <w:marRight w:val="0"/>
      <w:marTop w:val="0"/>
      <w:marBottom w:val="0"/>
      <w:divBdr>
        <w:top w:val="none" w:sz="0" w:space="0" w:color="auto"/>
        <w:left w:val="none" w:sz="0" w:space="0" w:color="auto"/>
        <w:bottom w:val="none" w:sz="0" w:space="0" w:color="auto"/>
        <w:right w:val="none" w:sz="0" w:space="0" w:color="auto"/>
      </w:divBdr>
    </w:div>
    <w:div w:id="1447701837">
      <w:bodyDiv w:val="1"/>
      <w:marLeft w:val="0"/>
      <w:marRight w:val="0"/>
      <w:marTop w:val="0"/>
      <w:marBottom w:val="0"/>
      <w:divBdr>
        <w:top w:val="none" w:sz="0" w:space="0" w:color="auto"/>
        <w:left w:val="none" w:sz="0" w:space="0" w:color="auto"/>
        <w:bottom w:val="none" w:sz="0" w:space="0" w:color="auto"/>
        <w:right w:val="none" w:sz="0" w:space="0" w:color="auto"/>
      </w:divBdr>
    </w:div>
    <w:div w:id="1499418094">
      <w:bodyDiv w:val="1"/>
      <w:marLeft w:val="0"/>
      <w:marRight w:val="0"/>
      <w:marTop w:val="0"/>
      <w:marBottom w:val="0"/>
      <w:divBdr>
        <w:top w:val="none" w:sz="0" w:space="0" w:color="auto"/>
        <w:left w:val="none" w:sz="0" w:space="0" w:color="auto"/>
        <w:bottom w:val="none" w:sz="0" w:space="0" w:color="auto"/>
        <w:right w:val="none" w:sz="0" w:space="0" w:color="auto"/>
      </w:divBdr>
    </w:div>
    <w:div w:id="1499734191">
      <w:marLeft w:val="0"/>
      <w:marRight w:val="0"/>
      <w:marTop w:val="0"/>
      <w:marBottom w:val="0"/>
      <w:divBdr>
        <w:top w:val="none" w:sz="0" w:space="0" w:color="auto"/>
        <w:left w:val="none" w:sz="0" w:space="0" w:color="auto"/>
        <w:bottom w:val="none" w:sz="0" w:space="0" w:color="auto"/>
        <w:right w:val="none" w:sz="0" w:space="0" w:color="auto"/>
      </w:divBdr>
    </w:div>
    <w:div w:id="1499734192">
      <w:marLeft w:val="0"/>
      <w:marRight w:val="0"/>
      <w:marTop w:val="0"/>
      <w:marBottom w:val="0"/>
      <w:divBdr>
        <w:top w:val="none" w:sz="0" w:space="0" w:color="auto"/>
        <w:left w:val="none" w:sz="0" w:space="0" w:color="auto"/>
        <w:bottom w:val="none" w:sz="0" w:space="0" w:color="auto"/>
        <w:right w:val="none" w:sz="0" w:space="0" w:color="auto"/>
      </w:divBdr>
    </w:div>
    <w:div w:id="1499734193">
      <w:marLeft w:val="0"/>
      <w:marRight w:val="0"/>
      <w:marTop w:val="0"/>
      <w:marBottom w:val="0"/>
      <w:divBdr>
        <w:top w:val="none" w:sz="0" w:space="0" w:color="auto"/>
        <w:left w:val="none" w:sz="0" w:space="0" w:color="auto"/>
        <w:bottom w:val="none" w:sz="0" w:space="0" w:color="auto"/>
        <w:right w:val="none" w:sz="0" w:space="0" w:color="auto"/>
      </w:divBdr>
    </w:div>
    <w:div w:id="1499734194">
      <w:marLeft w:val="0"/>
      <w:marRight w:val="0"/>
      <w:marTop w:val="0"/>
      <w:marBottom w:val="0"/>
      <w:divBdr>
        <w:top w:val="none" w:sz="0" w:space="0" w:color="auto"/>
        <w:left w:val="none" w:sz="0" w:space="0" w:color="auto"/>
        <w:bottom w:val="none" w:sz="0" w:space="0" w:color="auto"/>
        <w:right w:val="none" w:sz="0" w:space="0" w:color="auto"/>
      </w:divBdr>
    </w:div>
    <w:div w:id="1499734195">
      <w:marLeft w:val="0"/>
      <w:marRight w:val="0"/>
      <w:marTop w:val="0"/>
      <w:marBottom w:val="0"/>
      <w:divBdr>
        <w:top w:val="none" w:sz="0" w:space="0" w:color="auto"/>
        <w:left w:val="none" w:sz="0" w:space="0" w:color="auto"/>
        <w:bottom w:val="none" w:sz="0" w:space="0" w:color="auto"/>
        <w:right w:val="none" w:sz="0" w:space="0" w:color="auto"/>
      </w:divBdr>
    </w:div>
    <w:div w:id="1499734198">
      <w:marLeft w:val="0"/>
      <w:marRight w:val="0"/>
      <w:marTop w:val="0"/>
      <w:marBottom w:val="0"/>
      <w:divBdr>
        <w:top w:val="none" w:sz="0" w:space="0" w:color="auto"/>
        <w:left w:val="none" w:sz="0" w:space="0" w:color="auto"/>
        <w:bottom w:val="none" w:sz="0" w:space="0" w:color="auto"/>
        <w:right w:val="none" w:sz="0" w:space="0" w:color="auto"/>
      </w:divBdr>
    </w:div>
    <w:div w:id="1499734201">
      <w:marLeft w:val="0"/>
      <w:marRight w:val="0"/>
      <w:marTop w:val="0"/>
      <w:marBottom w:val="0"/>
      <w:divBdr>
        <w:top w:val="none" w:sz="0" w:space="0" w:color="auto"/>
        <w:left w:val="none" w:sz="0" w:space="0" w:color="auto"/>
        <w:bottom w:val="none" w:sz="0" w:space="0" w:color="auto"/>
        <w:right w:val="none" w:sz="0" w:space="0" w:color="auto"/>
      </w:divBdr>
    </w:div>
    <w:div w:id="1499734202">
      <w:marLeft w:val="0"/>
      <w:marRight w:val="0"/>
      <w:marTop w:val="0"/>
      <w:marBottom w:val="0"/>
      <w:divBdr>
        <w:top w:val="none" w:sz="0" w:space="0" w:color="auto"/>
        <w:left w:val="none" w:sz="0" w:space="0" w:color="auto"/>
        <w:bottom w:val="none" w:sz="0" w:space="0" w:color="auto"/>
        <w:right w:val="none" w:sz="0" w:space="0" w:color="auto"/>
      </w:divBdr>
    </w:div>
    <w:div w:id="1499734203">
      <w:marLeft w:val="0"/>
      <w:marRight w:val="0"/>
      <w:marTop w:val="0"/>
      <w:marBottom w:val="0"/>
      <w:divBdr>
        <w:top w:val="none" w:sz="0" w:space="0" w:color="auto"/>
        <w:left w:val="none" w:sz="0" w:space="0" w:color="auto"/>
        <w:bottom w:val="none" w:sz="0" w:space="0" w:color="auto"/>
        <w:right w:val="none" w:sz="0" w:space="0" w:color="auto"/>
      </w:divBdr>
    </w:div>
    <w:div w:id="1499734204">
      <w:marLeft w:val="0"/>
      <w:marRight w:val="0"/>
      <w:marTop w:val="0"/>
      <w:marBottom w:val="0"/>
      <w:divBdr>
        <w:top w:val="none" w:sz="0" w:space="0" w:color="auto"/>
        <w:left w:val="none" w:sz="0" w:space="0" w:color="auto"/>
        <w:bottom w:val="none" w:sz="0" w:space="0" w:color="auto"/>
        <w:right w:val="none" w:sz="0" w:space="0" w:color="auto"/>
      </w:divBdr>
    </w:div>
    <w:div w:id="1499734205">
      <w:marLeft w:val="0"/>
      <w:marRight w:val="0"/>
      <w:marTop w:val="0"/>
      <w:marBottom w:val="0"/>
      <w:divBdr>
        <w:top w:val="none" w:sz="0" w:space="0" w:color="auto"/>
        <w:left w:val="none" w:sz="0" w:space="0" w:color="auto"/>
        <w:bottom w:val="none" w:sz="0" w:space="0" w:color="auto"/>
        <w:right w:val="none" w:sz="0" w:space="0" w:color="auto"/>
      </w:divBdr>
    </w:div>
    <w:div w:id="1499734206">
      <w:marLeft w:val="0"/>
      <w:marRight w:val="0"/>
      <w:marTop w:val="0"/>
      <w:marBottom w:val="0"/>
      <w:divBdr>
        <w:top w:val="none" w:sz="0" w:space="0" w:color="auto"/>
        <w:left w:val="none" w:sz="0" w:space="0" w:color="auto"/>
        <w:bottom w:val="none" w:sz="0" w:space="0" w:color="auto"/>
        <w:right w:val="none" w:sz="0" w:space="0" w:color="auto"/>
      </w:divBdr>
    </w:div>
    <w:div w:id="1499734207">
      <w:marLeft w:val="0"/>
      <w:marRight w:val="0"/>
      <w:marTop w:val="0"/>
      <w:marBottom w:val="0"/>
      <w:divBdr>
        <w:top w:val="none" w:sz="0" w:space="0" w:color="auto"/>
        <w:left w:val="none" w:sz="0" w:space="0" w:color="auto"/>
        <w:bottom w:val="none" w:sz="0" w:space="0" w:color="auto"/>
        <w:right w:val="none" w:sz="0" w:space="0" w:color="auto"/>
      </w:divBdr>
    </w:div>
    <w:div w:id="1499734209">
      <w:marLeft w:val="0"/>
      <w:marRight w:val="0"/>
      <w:marTop w:val="0"/>
      <w:marBottom w:val="0"/>
      <w:divBdr>
        <w:top w:val="none" w:sz="0" w:space="0" w:color="auto"/>
        <w:left w:val="none" w:sz="0" w:space="0" w:color="auto"/>
        <w:bottom w:val="none" w:sz="0" w:space="0" w:color="auto"/>
        <w:right w:val="none" w:sz="0" w:space="0" w:color="auto"/>
      </w:divBdr>
    </w:div>
    <w:div w:id="1499734211">
      <w:marLeft w:val="0"/>
      <w:marRight w:val="0"/>
      <w:marTop w:val="0"/>
      <w:marBottom w:val="0"/>
      <w:divBdr>
        <w:top w:val="none" w:sz="0" w:space="0" w:color="auto"/>
        <w:left w:val="none" w:sz="0" w:space="0" w:color="auto"/>
        <w:bottom w:val="none" w:sz="0" w:space="0" w:color="auto"/>
        <w:right w:val="none" w:sz="0" w:space="0" w:color="auto"/>
      </w:divBdr>
    </w:div>
    <w:div w:id="1499734212">
      <w:marLeft w:val="0"/>
      <w:marRight w:val="0"/>
      <w:marTop w:val="0"/>
      <w:marBottom w:val="0"/>
      <w:divBdr>
        <w:top w:val="none" w:sz="0" w:space="0" w:color="auto"/>
        <w:left w:val="none" w:sz="0" w:space="0" w:color="auto"/>
        <w:bottom w:val="none" w:sz="0" w:space="0" w:color="auto"/>
        <w:right w:val="none" w:sz="0" w:space="0" w:color="auto"/>
      </w:divBdr>
    </w:div>
    <w:div w:id="1499734213">
      <w:marLeft w:val="0"/>
      <w:marRight w:val="0"/>
      <w:marTop w:val="0"/>
      <w:marBottom w:val="0"/>
      <w:divBdr>
        <w:top w:val="none" w:sz="0" w:space="0" w:color="auto"/>
        <w:left w:val="none" w:sz="0" w:space="0" w:color="auto"/>
        <w:bottom w:val="none" w:sz="0" w:space="0" w:color="auto"/>
        <w:right w:val="none" w:sz="0" w:space="0" w:color="auto"/>
      </w:divBdr>
      <w:divsChild>
        <w:div w:id="1499734196">
          <w:marLeft w:val="0"/>
          <w:marRight w:val="0"/>
          <w:marTop w:val="251"/>
          <w:marBottom w:val="0"/>
          <w:divBdr>
            <w:top w:val="none" w:sz="0" w:space="0" w:color="auto"/>
            <w:left w:val="none" w:sz="0" w:space="0" w:color="auto"/>
            <w:bottom w:val="none" w:sz="0" w:space="0" w:color="auto"/>
            <w:right w:val="none" w:sz="0" w:space="0" w:color="auto"/>
          </w:divBdr>
          <w:divsChild>
            <w:div w:id="1499734197">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4">
      <w:marLeft w:val="0"/>
      <w:marRight w:val="0"/>
      <w:marTop w:val="0"/>
      <w:marBottom w:val="0"/>
      <w:divBdr>
        <w:top w:val="none" w:sz="0" w:space="0" w:color="auto"/>
        <w:left w:val="none" w:sz="0" w:space="0" w:color="auto"/>
        <w:bottom w:val="none" w:sz="0" w:space="0" w:color="auto"/>
        <w:right w:val="none" w:sz="0" w:space="0" w:color="auto"/>
      </w:divBdr>
      <w:divsChild>
        <w:div w:id="1499734199">
          <w:marLeft w:val="0"/>
          <w:marRight w:val="0"/>
          <w:marTop w:val="251"/>
          <w:marBottom w:val="0"/>
          <w:divBdr>
            <w:top w:val="none" w:sz="0" w:space="0" w:color="auto"/>
            <w:left w:val="none" w:sz="0" w:space="0" w:color="auto"/>
            <w:bottom w:val="none" w:sz="0" w:space="0" w:color="auto"/>
            <w:right w:val="none" w:sz="0" w:space="0" w:color="auto"/>
          </w:divBdr>
          <w:divsChild>
            <w:div w:id="1499734210">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5">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773739195">
      <w:bodyDiv w:val="1"/>
      <w:marLeft w:val="0"/>
      <w:marRight w:val="0"/>
      <w:marTop w:val="0"/>
      <w:marBottom w:val="0"/>
      <w:divBdr>
        <w:top w:val="none" w:sz="0" w:space="0" w:color="auto"/>
        <w:left w:val="none" w:sz="0" w:space="0" w:color="auto"/>
        <w:bottom w:val="none" w:sz="0" w:space="0" w:color="auto"/>
        <w:right w:val="none" w:sz="0" w:space="0" w:color="auto"/>
      </w:divBdr>
    </w:div>
    <w:div w:id="1902907953">
      <w:bodyDiv w:val="1"/>
      <w:marLeft w:val="0"/>
      <w:marRight w:val="0"/>
      <w:marTop w:val="0"/>
      <w:marBottom w:val="0"/>
      <w:divBdr>
        <w:top w:val="none" w:sz="0" w:space="0" w:color="auto"/>
        <w:left w:val="none" w:sz="0" w:space="0" w:color="auto"/>
        <w:bottom w:val="none" w:sz="0" w:space="0" w:color="auto"/>
        <w:right w:val="none" w:sz="0" w:space="0" w:color="auto"/>
      </w:divBdr>
    </w:div>
    <w:div w:id="1935506087">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 w:id="2038508109">
      <w:bodyDiv w:val="1"/>
      <w:marLeft w:val="0"/>
      <w:marRight w:val="0"/>
      <w:marTop w:val="0"/>
      <w:marBottom w:val="0"/>
      <w:divBdr>
        <w:top w:val="none" w:sz="0" w:space="0" w:color="auto"/>
        <w:left w:val="none" w:sz="0" w:space="0" w:color="auto"/>
        <w:bottom w:val="none" w:sz="0" w:space="0" w:color="auto"/>
        <w:right w:val="none" w:sz="0" w:space="0" w:color="auto"/>
      </w:divBdr>
    </w:div>
    <w:div w:id="2057508454">
      <w:bodyDiv w:val="1"/>
      <w:marLeft w:val="0"/>
      <w:marRight w:val="0"/>
      <w:marTop w:val="0"/>
      <w:marBottom w:val="0"/>
      <w:divBdr>
        <w:top w:val="none" w:sz="0" w:space="0" w:color="auto"/>
        <w:left w:val="none" w:sz="0" w:space="0" w:color="auto"/>
        <w:bottom w:val="none" w:sz="0" w:space="0" w:color="auto"/>
        <w:right w:val="none" w:sz="0" w:space="0" w:color="auto"/>
      </w:divBdr>
      <w:divsChild>
        <w:div w:id="464272618">
          <w:marLeft w:val="0"/>
          <w:marRight w:val="0"/>
          <w:marTop w:val="251"/>
          <w:marBottom w:val="0"/>
          <w:divBdr>
            <w:top w:val="none" w:sz="0" w:space="0" w:color="auto"/>
            <w:left w:val="none" w:sz="0" w:space="0" w:color="auto"/>
            <w:bottom w:val="none" w:sz="0" w:space="0" w:color="auto"/>
            <w:right w:val="none" w:sz="0" w:space="0" w:color="auto"/>
          </w:divBdr>
          <w:divsChild>
            <w:div w:id="482351804">
              <w:marLeft w:val="0"/>
              <w:marRight w:val="-50"/>
              <w:marTop w:val="0"/>
              <w:marBottom w:val="0"/>
              <w:divBdr>
                <w:top w:val="single" w:sz="6" w:space="0" w:color="F4E7BB"/>
                <w:left w:val="single" w:sz="6" w:space="21" w:color="F4E7BB"/>
                <w:bottom w:val="single" w:sz="6" w:space="0" w:color="F4E7BB"/>
                <w:right w:val="single" w:sz="6" w:space="21" w:color="F4E7BB"/>
              </w:divBdr>
              <w:divsChild>
                <w:div w:id="1610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8693">
      <w:bodyDiv w:val="1"/>
      <w:marLeft w:val="0"/>
      <w:marRight w:val="0"/>
      <w:marTop w:val="0"/>
      <w:marBottom w:val="0"/>
      <w:divBdr>
        <w:top w:val="none" w:sz="0" w:space="0" w:color="auto"/>
        <w:left w:val="none" w:sz="0" w:space="0" w:color="auto"/>
        <w:bottom w:val="none" w:sz="0" w:space="0" w:color="auto"/>
        <w:right w:val="none" w:sz="0" w:space="0" w:color="auto"/>
      </w:divBdr>
    </w:div>
    <w:div w:id="2082172428">
      <w:bodyDiv w:val="1"/>
      <w:marLeft w:val="0"/>
      <w:marRight w:val="0"/>
      <w:marTop w:val="0"/>
      <w:marBottom w:val="0"/>
      <w:divBdr>
        <w:top w:val="none" w:sz="0" w:space="0" w:color="auto"/>
        <w:left w:val="none" w:sz="0" w:space="0" w:color="auto"/>
        <w:bottom w:val="none" w:sz="0" w:space="0" w:color="auto"/>
        <w:right w:val="none" w:sz="0" w:space="0" w:color="auto"/>
      </w:divBdr>
    </w:div>
    <w:div w:id="2091535790">
      <w:bodyDiv w:val="1"/>
      <w:marLeft w:val="0"/>
      <w:marRight w:val="0"/>
      <w:marTop w:val="0"/>
      <w:marBottom w:val="0"/>
      <w:divBdr>
        <w:top w:val="none" w:sz="0" w:space="0" w:color="auto"/>
        <w:left w:val="none" w:sz="0" w:space="0" w:color="auto"/>
        <w:bottom w:val="none" w:sz="0" w:space="0" w:color="auto"/>
        <w:right w:val="none" w:sz="0" w:space="0" w:color="auto"/>
      </w:divBdr>
    </w:div>
    <w:div w:id="2104034262">
      <w:bodyDiv w:val="1"/>
      <w:marLeft w:val="0"/>
      <w:marRight w:val="0"/>
      <w:marTop w:val="0"/>
      <w:marBottom w:val="0"/>
      <w:divBdr>
        <w:top w:val="none" w:sz="0" w:space="0" w:color="auto"/>
        <w:left w:val="none" w:sz="0" w:space="0" w:color="auto"/>
        <w:bottom w:val="none" w:sz="0" w:space="0" w:color="auto"/>
        <w:right w:val="none" w:sz="0" w:space="0" w:color="auto"/>
      </w:divBdr>
      <w:divsChild>
        <w:div w:id="602953977">
          <w:marLeft w:val="0"/>
          <w:marRight w:val="0"/>
          <w:marTop w:val="251"/>
          <w:marBottom w:val="0"/>
          <w:divBdr>
            <w:top w:val="none" w:sz="0" w:space="0" w:color="auto"/>
            <w:left w:val="none" w:sz="0" w:space="0" w:color="auto"/>
            <w:bottom w:val="none" w:sz="0" w:space="0" w:color="auto"/>
            <w:right w:val="none" w:sz="0" w:space="0" w:color="auto"/>
          </w:divBdr>
          <w:divsChild>
            <w:div w:id="1761288409">
              <w:marLeft w:val="0"/>
              <w:marRight w:val="-50"/>
              <w:marTop w:val="0"/>
              <w:marBottom w:val="0"/>
              <w:divBdr>
                <w:top w:val="single" w:sz="6" w:space="0" w:color="F4E7BB"/>
                <w:left w:val="single" w:sz="6" w:space="21" w:color="F4E7BB"/>
                <w:bottom w:val="single" w:sz="6" w:space="0" w:color="F4E7BB"/>
                <w:right w:val="single" w:sz="6" w:space="21" w:color="F4E7BB"/>
              </w:divBdr>
              <w:divsChild>
                <w:div w:id="739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r.debentures@cetip.com.b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4010.persia@bradesco.com.b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768013-4D54-45D8-BFCB-4F631748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20561</Words>
  <Characters>111030</Characters>
  <Application>Microsoft Office Word</Application>
  <DocSecurity>0</DocSecurity>
  <Lines>925</Lines>
  <Paragraphs>262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131329</CharactersWithSpaces>
  <SharedDoc>false</SharedDoc>
  <HyperlinkBase/>
  <HLinks>
    <vt:vector size="12" baseType="variant">
      <vt:variant>
        <vt:i4>5570659</vt:i4>
      </vt:variant>
      <vt:variant>
        <vt:i4>3</vt:i4>
      </vt:variant>
      <vt:variant>
        <vt:i4>0</vt:i4>
      </vt:variant>
      <vt:variant>
        <vt:i4>5</vt:i4>
      </vt:variant>
      <vt:variant>
        <vt:lpwstr>mailto:gr.debentures@cetip.com.br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2014-12-19T20:43:00Z</dcterms:created>
  <dcterms:modified xsi:type="dcterms:W3CDTF">2014-12-19T20:43:00Z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GEAAO+/T9t20xwm4lvOhnNF99SHLtJWQ5+zJ2G/cdLbLv0HZqu2S/I5ViiuJ05Tmwp/EhXYWTBLtGudW
/05IZ3ooBfFAHRxHZfyvK+PXR2iV5H5WoixSNOjr/GJa+lSwLWqiZQgyZZ83qK2wL9tNwgx+iYhW
LxD7PIoGQPxQ7MAjjPcovmqwf241qGZwbXblX87qyF+s8bAiIEa1QIV6zckQD0VqseSChAbSWnQ4
dcc4SQPDHH0az7rd7</vt:lpwstr>
  </property>
  <property fmtid="{D5CDD505-2E9C-101B-9397-08002B2CF9AE}" pid="3" name="RESPONSE_SENDER_NAME">
    <vt:lpwstr>gAAAdya76B99d4hLGUR1rQ+8TxTv0GGEPdix</vt:lpwstr>
  </property>
  <property fmtid="{D5CDD505-2E9C-101B-9397-08002B2CF9AE}" pid="4" name="EMAIL_OWNER_ADDRESS">
    <vt:lpwstr>MBAATlylsZMK2SV3st9UqCHnSmf8nghgythKsaAh7kk29Lxu84NouFvYswoxjTZ8UCqZpl2HemD3qqg=</vt:lpwstr>
  </property>
  <property fmtid="{D5CDD505-2E9C-101B-9397-08002B2CF9AE}" pid="5" name="MAIL_MSG_ID2">
    <vt:lpwstr>0TlnWkcnET+</vt:lpwstr>
  </property>
  <property fmtid="{D5CDD505-2E9C-101B-9397-08002B2CF9AE}" pid="6" name="WS_TRACKING_ID">
    <vt:lpwstr>e057afcc-e13b-41d4-a99f-c70d05576ebc</vt:lpwstr>
  </property>
  <property fmtid="{D5CDD505-2E9C-101B-9397-08002B2CF9AE}" pid="7" name="iManageFooter">
    <vt:lpwstr>TEXT_SP  8725157v10  11061/2 </vt:lpwstr>
  </property>
</Properties>
</file>